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93FCB" w14:textId="77777777" w:rsidR="008D0370" w:rsidRDefault="008D0370" w:rsidP="008D0370">
      <w:pPr>
        <w:spacing w:line="60" w:lineRule="exact"/>
        <w:rPr>
          <w:sz w:val="2"/>
        </w:rPr>
        <w:sectPr w:rsidR="008D0370" w:rsidSect="00D96B8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d"/>
        </w:rPr>
        <w:commentReference w:id="0"/>
      </w:r>
    </w:p>
    <w:p w14:paraId="76DD3DBF" w14:textId="77777777" w:rsidR="00D96B87" w:rsidRDefault="00D96B87" w:rsidP="00D96B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6F1125B6" w14:textId="56AB2A06" w:rsidR="00D96B87" w:rsidRPr="00D96B87" w:rsidRDefault="00D96B87" w:rsidP="00D96B8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lang w:val="en-GB"/>
        </w:rPr>
        <mc:AlternateContent>
          <mc:Choice Requires="wps">
            <w:drawing>
              <wp:anchor distT="0" distB="0" distL="114300" distR="114300" simplePos="0" relativeHeight="251657216" behindDoc="0" locked="0" layoutInCell="1" allowOverlap="1" wp14:anchorId="0D0CEC71" wp14:editId="39776586">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ECD2E" id="直接连接符 4"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D96B87">
        <w:rPr>
          <w:rFonts w:hint="eastAsia"/>
          <w:sz w:val="18"/>
        </w:rPr>
        <w:t>委员会第七十四届会议</w:t>
      </w:r>
      <w:r w:rsidRPr="00D96B87">
        <w:rPr>
          <w:rFonts w:hint="eastAsia"/>
          <w:sz w:val="18"/>
        </w:rPr>
        <w:t>(2019</w:t>
      </w:r>
      <w:r w:rsidRPr="00D96B87">
        <w:rPr>
          <w:rFonts w:hint="eastAsia"/>
          <w:sz w:val="18"/>
        </w:rPr>
        <w:t>年</w:t>
      </w:r>
      <w:r w:rsidRPr="00D96B87">
        <w:rPr>
          <w:rFonts w:hint="eastAsia"/>
          <w:sz w:val="18"/>
        </w:rPr>
        <w:t>10</w:t>
      </w:r>
      <w:r w:rsidRPr="00D96B87">
        <w:rPr>
          <w:rFonts w:hint="eastAsia"/>
          <w:sz w:val="18"/>
        </w:rPr>
        <w:t>月</w:t>
      </w:r>
      <w:r w:rsidRPr="00D96B87">
        <w:rPr>
          <w:rFonts w:hint="eastAsia"/>
          <w:sz w:val="18"/>
        </w:rPr>
        <w:t>21</w:t>
      </w:r>
      <w:r w:rsidRPr="00D96B87">
        <w:rPr>
          <w:rFonts w:hint="eastAsia"/>
          <w:sz w:val="18"/>
        </w:rPr>
        <w:t>日至</w:t>
      </w:r>
      <w:r w:rsidRPr="00D96B87">
        <w:rPr>
          <w:rFonts w:hint="eastAsia"/>
          <w:sz w:val="18"/>
        </w:rPr>
        <w:t>11</w:t>
      </w:r>
      <w:r w:rsidRPr="00D96B87">
        <w:rPr>
          <w:rFonts w:hint="eastAsia"/>
          <w:sz w:val="18"/>
        </w:rPr>
        <w:t>月</w:t>
      </w:r>
      <w:r w:rsidRPr="00D96B87">
        <w:rPr>
          <w:rFonts w:hint="eastAsia"/>
          <w:sz w:val="18"/>
        </w:rPr>
        <w:t>8</w:t>
      </w:r>
      <w:r w:rsidRPr="00D96B87">
        <w:rPr>
          <w:rFonts w:hint="eastAsia"/>
          <w:sz w:val="18"/>
        </w:rPr>
        <w:t>日</w:t>
      </w:r>
      <w:r w:rsidRPr="00D96B87">
        <w:rPr>
          <w:rFonts w:hint="eastAsia"/>
          <w:sz w:val="18"/>
        </w:rPr>
        <w:t>)</w:t>
      </w:r>
      <w:r w:rsidRPr="00D96B87">
        <w:rPr>
          <w:rFonts w:hint="eastAsia"/>
          <w:sz w:val="18"/>
        </w:rPr>
        <w:t>通过。</w:t>
      </w:r>
    </w:p>
    <w:p w14:paraId="2096D27B" w14:textId="77777777" w:rsidR="00D96B87" w:rsidRDefault="00D96B87" w:rsidP="00D96B8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关于波斯尼亚和黑塞哥维那第六次定期报告的结论性意见</w:t>
      </w:r>
      <w:r>
        <w:rPr>
          <w:rFonts w:hint="eastAsia"/>
        </w:rPr>
        <w:t>*</w:t>
      </w:r>
    </w:p>
    <w:p w14:paraId="109E068B" w14:textId="2849F0D3" w:rsidR="001C1B08" w:rsidRDefault="001C1B08" w:rsidP="001C1B08">
      <w:pPr>
        <w:pStyle w:val="SingleTxt"/>
      </w:pPr>
      <w:r>
        <w:rPr>
          <w:rFonts w:hint="eastAsia"/>
        </w:rPr>
        <w:t>1.</w:t>
      </w:r>
      <w:r>
        <w:rPr>
          <w:rFonts w:hint="eastAsia"/>
        </w:rPr>
        <w:tab/>
      </w:r>
      <w:r>
        <w:rPr>
          <w:rFonts w:hint="eastAsia"/>
        </w:rPr>
        <w:t>委员会在</w:t>
      </w:r>
      <w:r>
        <w:rPr>
          <w:rFonts w:hint="eastAsia"/>
        </w:rPr>
        <w:t>2019</w:t>
      </w:r>
      <w:r>
        <w:rPr>
          <w:rFonts w:hint="eastAsia"/>
        </w:rPr>
        <w:t>年</w:t>
      </w:r>
      <w:r>
        <w:rPr>
          <w:rFonts w:hint="eastAsia"/>
        </w:rPr>
        <w:t>10</w:t>
      </w:r>
      <w:r>
        <w:rPr>
          <w:rFonts w:hint="eastAsia"/>
        </w:rPr>
        <w:t>月</w:t>
      </w:r>
      <w:r>
        <w:rPr>
          <w:rFonts w:hint="eastAsia"/>
        </w:rPr>
        <w:t>30</w:t>
      </w:r>
      <w:r>
        <w:rPr>
          <w:rFonts w:hint="eastAsia"/>
        </w:rPr>
        <w:t>日举行的第</w:t>
      </w:r>
      <w:r>
        <w:rPr>
          <w:rFonts w:hint="eastAsia"/>
        </w:rPr>
        <w:t>1732</w:t>
      </w:r>
      <w:r>
        <w:rPr>
          <w:rFonts w:hint="eastAsia"/>
        </w:rPr>
        <w:t>和</w:t>
      </w:r>
      <w:r>
        <w:rPr>
          <w:rFonts w:hint="eastAsia"/>
        </w:rPr>
        <w:t>1733</w:t>
      </w:r>
      <w:r>
        <w:rPr>
          <w:rFonts w:hint="eastAsia"/>
        </w:rPr>
        <w:t>次会议</w:t>
      </w:r>
      <w:r>
        <w:rPr>
          <w:rFonts w:hint="eastAsia"/>
        </w:rPr>
        <w:t>(</w:t>
      </w:r>
      <w:r>
        <w:rPr>
          <w:rFonts w:hint="eastAsia"/>
        </w:rPr>
        <w:t>见</w:t>
      </w:r>
      <w:hyperlink r:id="rId16" w:history="1">
        <w:r w:rsidRPr="003E3F5C">
          <w:rPr>
            <w:rStyle w:val="af4"/>
            <w:rFonts w:hint="eastAsia"/>
          </w:rPr>
          <w:t>CEDAW/C/</w:t>
        </w:r>
        <w:r>
          <w:rPr>
            <w:rStyle w:val="af4"/>
          </w:rPr>
          <w:t xml:space="preserve"> </w:t>
        </w:r>
        <w:r w:rsidRPr="003E3F5C">
          <w:rPr>
            <w:rStyle w:val="af4"/>
            <w:rFonts w:hint="eastAsia"/>
          </w:rPr>
          <w:t>SR.1732</w:t>
        </w:r>
      </w:hyperlink>
      <w:r>
        <w:rPr>
          <w:rFonts w:hint="eastAsia"/>
        </w:rPr>
        <w:t>和</w:t>
      </w:r>
      <w:hyperlink r:id="rId17" w:history="1">
        <w:r w:rsidRPr="003E3F5C">
          <w:rPr>
            <w:rStyle w:val="af4"/>
            <w:rFonts w:hint="eastAsia"/>
          </w:rPr>
          <w:t>CEDAW/C/SR.1733</w:t>
        </w:r>
      </w:hyperlink>
      <w:r>
        <w:rPr>
          <w:rFonts w:hint="eastAsia"/>
        </w:rPr>
        <w:t>)</w:t>
      </w:r>
      <w:r>
        <w:rPr>
          <w:rFonts w:hint="eastAsia"/>
        </w:rPr>
        <w:t>上审议了波斯尼亚和黑塞哥维那第六次定期报告</w:t>
      </w:r>
      <w:r>
        <w:rPr>
          <w:rFonts w:hint="eastAsia"/>
        </w:rPr>
        <w:t>(</w:t>
      </w:r>
      <w:hyperlink r:id="rId18" w:history="1">
        <w:r w:rsidRPr="003E3F5C">
          <w:rPr>
            <w:rStyle w:val="af4"/>
            <w:rFonts w:hint="eastAsia"/>
          </w:rPr>
          <w:t>CEDAW/C/BIH/6</w:t>
        </w:r>
      </w:hyperlink>
      <w:r>
        <w:rPr>
          <w:rFonts w:hint="eastAsia"/>
        </w:rPr>
        <w:t>)</w:t>
      </w:r>
      <w:r>
        <w:rPr>
          <w:rFonts w:hint="eastAsia"/>
        </w:rPr>
        <w:t>。委员会的议题和问题清单载于</w:t>
      </w:r>
      <w:hyperlink r:id="rId19" w:history="1">
        <w:r w:rsidRPr="003E3F5C">
          <w:rPr>
            <w:rStyle w:val="af4"/>
            <w:rFonts w:hint="eastAsia"/>
          </w:rPr>
          <w:t>CEDAW/C/BIH/Q/6</w:t>
        </w:r>
      </w:hyperlink>
      <w:r>
        <w:rPr>
          <w:rFonts w:hint="eastAsia"/>
        </w:rPr>
        <w:t>号文件，缔约国的答复载于</w:t>
      </w:r>
      <w:hyperlink r:id="rId20" w:history="1">
        <w:r w:rsidRPr="003E3F5C">
          <w:rPr>
            <w:rStyle w:val="af4"/>
            <w:rFonts w:hint="eastAsia"/>
          </w:rPr>
          <w:t>CEDAW/C/BIH/Q/6/Add.1</w:t>
        </w:r>
      </w:hyperlink>
      <w:r>
        <w:rPr>
          <w:rFonts w:hint="eastAsia"/>
        </w:rPr>
        <w:t>号文件。</w:t>
      </w:r>
    </w:p>
    <w:p w14:paraId="196DAB2F" w14:textId="77777777" w:rsidR="001C1B08" w:rsidRDefault="001C1B08" w:rsidP="001C1B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w:t>
      </w:r>
      <w:r>
        <w:rPr>
          <w:rFonts w:hint="eastAsia"/>
        </w:rPr>
        <w:tab/>
      </w:r>
      <w:r>
        <w:rPr>
          <w:rFonts w:hint="eastAsia"/>
        </w:rPr>
        <w:t>导言</w:t>
      </w:r>
    </w:p>
    <w:p w14:paraId="1F4CF5C1" w14:textId="37A88F64" w:rsidR="001C1B08" w:rsidRDefault="001C1B08" w:rsidP="001C1B08">
      <w:pPr>
        <w:pStyle w:val="SingleTxt"/>
      </w:pPr>
      <w:r>
        <w:rPr>
          <w:rFonts w:hint="eastAsia"/>
        </w:rPr>
        <w:t>2.</w:t>
      </w:r>
      <w:r>
        <w:rPr>
          <w:rFonts w:hint="eastAsia"/>
        </w:rPr>
        <w:tab/>
      </w:r>
      <w:r>
        <w:rPr>
          <w:rFonts w:hint="eastAsia"/>
        </w:rPr>
        <w:t>委员会感谢缔约国提交其第六次定期报告。委员会还感谢缔约国根据委员会先前所提结论性意见提交后续报告</w:t>
      </w:r>
      <w:r>
        <w:rPr>
          <w:rFonts w:hint="eastAsia"/>
        </w:rPr>
        <w:t>(</w:t>
      </w:r>
      <w:hyperlink r:id="rId21" w:history="1">
        <w:r w:rsidRPr="003E3F5C">
          <w:rPr>
            <w:rStyle w:val="af4"/>
            <w:rFonts w:hint="eastAsia"/>
          </w:rPr>
          <w:t>CEDAW/C/BIH/CO/4-5/Add.1</w:t>
        </w:r>
      </w:hyperlink>
      <w:r>
        <w:rPr>
          <w:rFonts w:hint="eastAsia"/>
        </w:rPr>
        <w:t>)</w:t>
      </w:r>
      <w:r>
        <w:rPr>
          <w:rFonts w:hint="eastAsia"/>
        </w:rPr>
        <w:t>，以及对会前工作组提出的议题和问题清单作出书面回复，感谢代表团在对话期间作口头介绍，以及对委员会口头提问作出进一步说明。委员会还感谢代表团在对话后以书面形式提供信息。</w:t>
      </w:r>
    </w:p>
    <w:p w14:paraId="667CB21F" w14:textId="77777777" w:rsidR="001C1B08" w:rsidRDefault="001C1B08" w:rsidP="001C1B08">
      <w:pPr>
        <w:pStyle w:val="SingleTxt"/>
      </w:pPr>
      <w:r>
        <w:rPr>
          <w:rFonts w:hint="eastAsia"/>
        </w:rPr>
        <w:t>3.</w:t>
      </w:r>
      <w:r>
        <w:rPr>
          <w:rFonts w:hint="eastAsia"/>
        </w:rPr>
        <w:tab/>
      </w:r>
      <w:r>
        <w:rPr>
          <w:rFonts w:hint="eastAsia"/>
        </w:rPr>
        <w:t>委员会赞扬缔约国派出高级别代表团，该代表团由波斯尼亚和黑塞哥维那人权和难民部性别平等机构萨沙</w:t>
      </w:r>
      <w:r>
        <w:rPr>
          <w:rFonts w:asciiTheme="majorEastAsia" w:eastAsiaTheme="majorEastAsia" w:hAnsiTheme="majorEastAsia" w:hint="eastAsia"/>
        </w:rPr>
        <w:t>·</w:t>
      </w:r>
      <w:r>
        <w:rPr>
          <w:rFonts w:hint="eastAsia"/>
        </w:rPr>
        <w:t>莱斯科瓦茨先生带队，成员包括波斯尼亚和黑塞哥维那常驻日内瓦联合国办事处和其他国际组织代表团特命全权大使兼常驻代表纳米娜</w:t>
      </w:r>
      <w:r>
        <w:rPr>
          <w:rFonts w:asciiTheme="majorEastAsia" w:eastAsiaTheme="majorEastAsia" w:hAnsiTheme="majorEastAsia" w:hint="eastAsia"/>
        </w:rPr>
        <w:t>·</w:t>
      </w:r>
      <w:r>
        <w:rPr>
          <w:rFonts w:hint="eastAsia"/>
        </w:rPr>
        <w:t>卡佩塔诺维奇女士阁下以及塞族共和国和波斯尼亚和黑塞哥维那联邦性别平等中心、性别平等机构、波斯尼亚和黑塞哥维那人权和难民部以及波斯尼亚和黑塞哥维那常驻日内瓦联合国办事处和其他国际组织代表团的代表。</w:t>
      </w:r>
    </w:p>
    <w:p w14:paraId="58CA3444" w14:textId="77777777" w:rsidR="001C1B08" w:rsidRDefault="001C1B08" w:rsidP="001C1B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B.</w:t>
      </w:r>
      <w:r>
        <w:rPr>
          <w:rFonts w:hint="eastAsia"/>
        </w:rPr>
        <w:tab/>
      </w:r>
      <w:r>
        <w:rPr>
          <w:rFonts w:hint="eastAsia"/>
        </w:rPr>
        <w:t>积极方面</w:t>
      </w:r>
    </w:p>
    <w:p w14:paraId="6043E8D9" w14:textId="5891C6C5" w:rsidR="001C1B08" w:rsidRDefault="001C1B08" w:rsidP="001C1B08">
      <w:pPr>
        <w:pStyle w:val="SingleTxt"/>
      </w:pPr>
      <w:r>
        <w:rPr>
          <w:rFonts w:hint="eastAsia"/>
        </w:rPr>
        <w:t>4.</w:t>
      </w:r>
      <w:r>
        <w:rPr>
          <w:rFonts w:hint="eastAsia"/>
        </w:rPr>
        <w:tab/>
      </w:r>
      <w:r>
        <w:rPr>
          <w:rFonts w:hint="eastAsia"/>
        </w:rPr>
        <w:t>委员会欢迎自</w:t>
      </w:r>
      <w:r>
        <w:rPr>
          <w:rFonts w:hint="eastAsia"/>
        </w:rPr>
        <w:t>2013</w:t>
      </w:r>
      <w:r>
        <w:rPr>
          <w:rFonts w:hint="eastAsia"/>
        </w:rPr>
        <w:t>年审议缔约国第四次和第五次合并定期报告</w:t>
      </w:r>
      <w:r>
        <w:rPr>
          <w:rFonts w:hint="eastAsia"/>
        </w:rPr>
        <w:t>(</w:t>
      </w:r>
      <w:hyperlink r:id="rId22" w:history="1">
        <w:r w:rsidRPr="003E3F5C">
          <w:rPr>
            <w:rStyle w:val="af4"/>
            <w:rFonts w:hint="eastAsia"/>
          </w:rPr>
          <w:t>CEDAW/</w:t>
        </w:r>
        <w:r>
          <w:rPr>
            <w:rStyle w:val="af4"/>
          </w:rPr>
          <w:t xml:space="preserve"> </w:t>
        </w:r>
        <w:r w:rsidRPr="003E3F5C">
          <w:rPr>
            <w:rStyle w:val="af4"/>
            <w:rFonts w:hint="eastAsia"/>
          </w:rPr>
          <w:t>C/BIH/4</w:t>
        </w:r>
        <w:r w:rsidRPr="003E3F5C">
          <w:rPr>
            <w:rStyle w:val="af4"/>
          </w:rPr>
          <w:t>-</w:t>
        </w:r>
        <w:r w:rsidRPr="003E3F5C">
          <w:rPr>
            <w:rStyle w:val="af4"/>
            <w:rFonts w:hint="eastAsia"/>
          </w:rPr>
          <w:t>5</w:t>
        </w:r>
      </w:hyperlink>
      <w:r>
        <w:rPr>
          <w:rFonts w:hint="eastAsia"/>
        </w:rPr>
        <w:t>)</w:t>
      </w:r>
      <w:r>
        <w:rPr>
          <w:rFonts w:hint="eastAsia"/>
        </w:rPr>
        <w:t>以来该国在开展立法改革方面取得的进展，特别是通过了以下法律：</w:t>
      </w:r>
    </w:p>
    <w:p w14:paraId="2848A600" w14:textId="77777777" w:rsidR="001C1B08" w:rsidRDefault="001C1B08" w:rsidP="001C1B08">
      <w:pPr>
        <w:pStyle w:val="SingleTxt"/>
      </w:pPr>
      <w:r>
        <w:rPr>
          <w:rFonts w:hint="eastAsia"/>
        </w:rPr>
        <w:tab/>
        <w:t>(a)</w:t>
      </w:r>
      <w:r>
        <w:tab/>
      </w:r>
      <w:r>
        <w:rPr>
          <w:rFonts w:hint="eastAsia"/>
        </w:rPr>
        <w:t>2016</w:t>
      </w:r>
      <w:r>
        <w:rPr>
          <w:rFonts w:hint="eastAsia"/>
        </w:rPr>
        <w:t>年的《禁止歧视法修正案》，其中包括骚扰和性骚扰的定义；</w:t>
      </w:r>
    </w:p>
    <w:p w14:paraId="06150753" w14:textId="77777777" w:rsidR="001C1B08" w:rsidRDefault="001C1B08" w:rsidP="001C1B08">
      <w:pPr>
        <w:pStyle w:val="SingleTxt"/>
      </w:pPr>
      <w:r>
        <w:rPr>
          <w:rFonts w:hint="eastAsia"/>
        </w:rPr>
        <w:tab/>
        <w:t>(b)</w:t>
      </w:r>
      <w:r>
        <w:tab/>
      </w:r>
      <w:r>
        <w:rPr>
          <w:rFonts w:hint="eastAsia"/>
        </w:rPr>
        <w:t>2016</w:t>
      </w:r>
      <w:r>
        <w:rPr>
          <w:rFonts w:hint="eastAsia"/>
        </w:rPr>
        <w:t>年的《提供免费法律援助法》，促进妇女诉诸司法；</w:t>
      </w:r>
    </w:p>
    <w:p w14:paraId="6FC6ACE7" w14:textId="77777777" w:rsidR="001C1B08" w:rsidRDefault="001C1B08" w:rsidP="001C1B08">
      <w:pPr>
        <w:pStyle w:val="SingleTxt"/>
      </w:pPr>
      <w:r w:rsidRPr="00D96B87">
        <w:rPr>
          <w:rFonts w:hint="eastAsia"/>
          <w:sz w:val="20"/>
        </w:rPr>
        <w:tab/>
      </w:r>
      <w:r>
        <w:rPr>
          <w:rFonts w:hint="eastAsia"/>
        </w:rPr>
        <w:t>(c)</w:t>
      </w:r>
      <w:r>
        <w:rPr>
          <w:rFonts w:hint="eastAsia"/>
        </w:rPr>
        <w:tab/>
        <w:t>2015</w:t>
      </w:r>
      <w:r>
        <w:rPr>
          <w:rFonts w:hint="eastAsia"/>
        </w:rPr>
        <w:t>年的《外国人法》，为获得缔约国临时居留权的人口贩运受害者提供支助；</w:t>
      </w:r>
    </w:p>
    <w:p w14:paraId="33E40B23" w14:textId="77777777" w:rsidR="001C1B08" w:rsidRDefault="001C1B08" w:rsidP="001C1B08">
      <w:pPr>
        <w:pStyle w:val="SingleTxt"/>
      </w:pPr>
      <w:r>
        <w:rPr>
          <w:rFonts w:hint="eastAsia"/>
        </w:rPr>
        <w:lastRenderedPageBreak/>
        <w:tab/>
        <w:t>(d)</w:t>
      </w:r>
      <w:r>
        <w:tab/>
      </w:r>
      <w:r>
        <w:rPr>
          <w:rFonts w:hint="eastAsia"/>
        </w:rPr>
        <w:t>2016</w:t>
      </w:r>
      <w:r>
        <w:rPr>
          <w:rFonts w:hint="eastAsia"/>
        </w:rPr>
        <w:t>年的《庇护法》，禁止出于《波斯尼亚和黑塞哥维那禁止歧视法》第</w:t>
      </w:r>
      <w:r>
        <w:rPr>
          <w:rFonts w:hint="eastAsia"/>
        </w:rPr>
        <w:t>2(1)</w:t>
      </w:r>
      <w:r>
        <w:rPr>
          <w:rFonts w:hint="eastAsia"/>
        </w:rPr>
        <w:t>条所禁止理由进行歧视，包括性、性取向、性别认同和性特征；</w:t>
      </w:r>
    </w:p>
    <w:p w14:paraId="4E8C02E0" w14:textId="77777777" w:rsidR="001C1B08" w:rsidRDefault="001C1B08" w:rsidP="001C1B08">
      <w:pPr>
        <w:pStyle w:val="SingleTxt"/>
      </w:pPr>
      <w:r>
        <w:rPr>
          <w:rFonts w:hint="eastAsia"/>
        </w:rPr>
        <w:tab/>
        <w:t>(e)</w:t>
      </w:r>
      <w:r>
        <w:tab/>
      </w:r>
      <w:r>
        <w:rPr>
          <w:rFonts w:hint="eastAsia"/>
        </w:rPr>
        <w:t>《刑法修正案》将某些形式的性暴力定义为战争罪，并规定严惩贩运人口的犯罪人。</w:t>
      </w:r>
    </w:p>
    <w:p w14:paraId="6C5717F3" w14:textId="77777777" w:rsidR="001C1B08" w:rsidRDefault="001C1B08" w:rsidP="001C1B08">
      <w:pPr>
        <w:pStyle w:val="SingleTxt"/>
      </w:pPr>
      <w:r>
        <w:rPr>
          <w:rFonts w:hint="eastAsia"/>
        </w:rPr>
        <w:t>5.</w:t>
      </w:r>
      <w:r>
        <w:rPr>
          <w:rFonts w:hint="eastAsia"/>
        </w:rPr>
        <w:tab/>
      </w:r>
      <w:r>
        <w:rPr>
          <w:rFonts w:hint="eastAsia"/>
        </w:rPr>
        <w:t>委员会欢迎缔约国努力完善其政策框架，力争加快消除歧视妇女行为，促进性别平等，例如通过了以下内容：</w:t>
      </w:r>
    </w:p>
    <w:p w14:paraId="643EB78B" w14:textId="77777777" w:rsidR="001C1B08" w:rsidRDefault="001C1B08" w:rsidP="001C1B08">
      <w:pPr>
        <w:pStyle w:val="SingleTxt"/>
      </w:pPr>
      <w:r>
        <w:rPr>
          <w:rFonts w:hint="eastAsia"/>
        </w:rPr>
        <w:tab/>
        <w:t>(a)</w:t>
      </w:r>
      <w:r>
        <w:tab/>
      </w:r>
      <w:r>
        <w:rPr>
          <w:rFonts w:hint="eastAsia"/>
        </w:rPr>
        <w:t>波斯尼亚和黑塞哥维那性别平等行动计划</w:t>
      </w:r>
      <w:r>
        <w:rPr>
          <w:rFonts w:hint="eastAsia"/>
        </w:rPr>
        <w:t>(2018-2022</w:t>
      </w:r>
      <w:r>
        <w:rPr>
          <w:rFonts w:hint="eastAsia"/>
        </w:rPr>
        <w:t>年</w:t>
      </w:r>
      <w:r>
        <w:rPr>
          <w:rFonts w:hint="eastAsia"/>
        </w:rPr>
        <w:t>)</w:t>
      </w:r>
      <w:r>
        <w:rPr>
          <w:rFonts w:hint="eastAsia"/>
        </w:rPr>
        <w:t>；</w:t>
      </w:r>
    </w:p>
    <w:p w14:paraId="5514297C" w14:textId="6B834C6E" w:rsidR="001C1B08" w:rsidRDefault="001C1B08" w:rsidP="001C1B08">
      <w:pPr>
        <w:pStyle w:val="SingleTxt"/>
      </w:pPr>
      <w:r>
        <w:rPr>
          <w:rFonts w:hint="eastAsia"/>
        </w:rPr>
        <w:tab/>
        <w:t>(b)</w:t>
      </w:r>
      <w:r>
        <w:tab/>
      </w:r>
      <w:r>
        <w:rPr>
          <w:rFonts w:hint="eastAsia"/>
        </w:rPr>
        <w:t>《执行安全理事会关于妇女与和平与安全的第</w:t>
      </w:r>
      <w:hyperlink r:id="rId23" w:history="1">
        <w:r w:rsidRPr="003E3F5C">
          <w:rPr>
            <w:rStyle w:val="af4"/>
            <w:rFonts w:hint="eastAsia"/>
          </w:rPr>
          <w:t>1325(2000)</w:t>
        </w:r>
      </w:hyperlink>
      <w:r>
        <w:rPr>
          <w:rFonts w:hint="eastAsia"/>
        </w:rPr>
        <w:t>号决议行动计划》</w:t>
      </w:r>
      <w:r>
        <w:rPr>
          <w:rFonts w:hint="eastAsia"/>
        </w:rPr>
        <w:t>(2014-2017</w:t>
      </w:r>
      <w:r>
        <w:rPr>
          <w:rFonts w:hint="eastAsia"/>
        </w:rPr>
        <w:t>年；</w:t>
      </w:r>
      <w:r>
        <w:rPr>
          <w:rFonts w:hint="eastAsia"/>
        </w:rPr>
        <w:t>2018-2022</w:t>
      </w:r>
      <w:r>
        <w:rPr>
          <w:rFonts w:hint="eastAsia"/>
        </w:rPr>
        <w:t>年</w:t>
      </w:r>
      <w:r>
        <w:rPr>
          <w:rFonts w:hint="eastAsia"/>
        </w:rPr>
        <w:t>)</w:t>
      </w:r>
      <w:r>
        <w:rPr>
          <w:rFonts w:hint="eastAsia"/>
        </w:rPr>
        <w:t>；</w:t>
      </w:r>
    </w:p>
    <w:p w14:paraId="018859A9" w14:textId="77777777" w:rsidR="001C1B08" w:rsidRDefault="001C1B08" w:rsidP="001C1B08">
      <w:pPr>
        <w:pStyle w:val="SingleTxt"/>
      </w:pPr>
      <w:r>
        <w:rPr>
          <w:rFonts w:hint="eastAsia"/>
        </w:rPr>
        <w:tab/>
        <w:t>(c)</w:t>
      </w:r>
      <w:r>
        <w:tab/>
      </w:r>
      <w:r>
        <w:rPr>
          <w:rFonts w:hint="eastAsia"/>
        </w:rPr>
        <w:t>打击贩运人口国家行动计划</w:t>
      </w:r>
      <w:r>
        <w:rPr>
          <w:rFonts w:hint="eastAsia"/>
        </w:rPr>
        <w:t>(2016-2019</w:t>
      </w:r>
      <w:r>
        <w:rPr>
          <w:rFonts w:hint="eastAsia"/>
        </w:rPr>
        <w:t>年</w:t>
      </w:r>
      <w:r>
        <w:rPr>
          <w:rFonts w:hint="eastAsia"/>
        </w:rPr>
        <w:t>)</w:t>
      </w:r>
      <w:r>
        <w:rPr>
          <w:rFonts w:hint="eastAsia"/>
        </w:rPr>
        <w:t>；</w:t>
      </w:r>
    </w:p>
    <w:p w14:paraId="66E4532D" w14:textId="77777777" w:rsidR="001C1B08" w:rsidRDefault="001C1B08" w:rsidP="001C1B08">
      <w:pPr>
        <w:pStyle w:val="SingleTxt"/>
      </w:pPr>
      <w:r>
        <w:rPr>
          <w:rFonts w:hint="eastAsia"/>
        </w:rPr>
        <w:tab/>
        <w:t>(d)</w:t>
      </w:r>
      <w:r>
        <w:tab/>
      </w:r>
      <w:r>
        <w:rPr>
          <w:rFonts w:hint="eastAsia"/>
        </w:rPr>
        <w:t>执行欧洲委员会预防和打击暴力侵害妇女行为及家庭暴力公约框架战略</w:t>
      </w:r>
      <w:r>
        <w:rPr>
          <w:rFonts w:hint="eastAsia"/>
        </w:rPr>
        <w:t>(2015-2018</w:t>
      </w:r>
      <w:r>
        <w:rPr>
          <w:rFonts w:hint="eastAsia"/>
        </w:rPr>
        <w:t>年</w:t>
      </w:r>
      <w:r>
        <w:rPr>
          <w:rFonts w:hint="eastAsia"/>
        </w:rPr>
        <w:t>)</w:t>
      </w:r>
      <w:r>
        <w:rPr>
          <w:rFonts w:hint="eastAsia"/>
        </w:rPr>
        <w:t>。</w:t>
      </w:r>
    </w:p>
    <w:p w14:paraId="6057DAAF" w14:textId="77777777" w:rsidR="001C1B08" w:rsidRDefault="001C1B08" w:rsidP="001C1B08">
      <w:pPr>
        <w:pStyle w:val="SingleTxt"/>
      </w:pPr>
      <w:r>
        <w:rPr>
          <w:rFonts w:hint="eastAsia"/>
        </w:rPr>
        <w:t>6.</w:t>
      </w:r>
      <w:r>
        <w:rPr>
          <w:rFonts w:hint="eastAsia"/>
        </w:rPr>
        <w:tab/>
      </w:r>
      <w:r>
        <w:rPr>
          <w:rFonts w:hint="eastAsia"/>
        </w:rPr>
        <w:t>委员会欣见自审议上次报告以来，缔约国于</w:t>
      </w:r>
      <w:r>
        <w:rPr>
          <w:rFonts w:hint="eastAsia"/>
        </w:rPr>
        <w:t>2013</w:t>
      </w:r>
      <w:r>
        <w:rPr>
          <w:rFonts w:hint="eastAsia"/>
        </w:rPr>
        <w:t>年</w:t>
      </w:r>
      <w:r>
        <w:rPr>
          <w:rFonts w:hint="eastAsia"/>
        </w:rPr>
        <w:t>11</w:t>
      </w:r>
      <w:r>
        <w:rPr>
          <w:rFonts w:hint="eastAsia"/>
        </w:rPr>
        <w:t>月</w:t>
      </w:r>
      <w:r>
        <w:rPr>
          <w:rFonts w:hint="eastAsia"/>
        </w:rPr>
        <w:t>7</w:t>
      </w:r>
      <w:r>
        <w:rPr>
          <w:rFonts w:hint="eastAsia"/>
        </w:rPr>
        <w:t>日批准了《欧洲委员会预防和打击暴力侵害妇女行为及家庭暴力公约》。</w:t>
      </w:r>
    </w:p>
    <w:p w14:paraId="256D621D" w14:textId="77777777" w:rsidR="001C1B08" w:rsidRDefault="001C1B08" w:rsidP="001C1B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C.</w:t>
      </w:r>
      <w:r>
        <w:rPr>
          <w:rFonts w:hint="eastAsia"/>
        </w:rPr>
        <w:tab/>
      </w:r>
      <w:r>
        <w:rPr>
          <w:rFonts w:hint="eastAsia"/>
        </w:rPr>
        <w:t>可持续发展目标</w:t>
      </w:r>
    </w:p>
    <w:p w14:paraId="7059B3A5" w14:textId="77777777" w:rsidR="001C1B08" w:rsidRPr="00CA31B2" w:rsidRDefault="001C1B08" w:rsidP="001C1B08">
      <w:pPr>
        <w:pStyle w:val="SingleTxt"/>
        <w:rPr>
          <w:rFonts w:asciiTheme="majorBidi" w:eastAsia="黑体" w:hAnsiTheme="majorBidi" w:cstheme="majorBidi"/>
        </w:rPr>
      </w:pPr>
      <w:r>
        <w:rPr>
          <w:rFonts w:hint="eastAsia"/>
        </w:rPr>
        <w:t>7.</w:t>
      </w:r>
      <w:r>
        <w:rPr>
          <w:rFonts w:hint="eastAsia"/>
        </w:rPr>
        <w:tab/>
      </w:r>
      <w:r w:rsidRPr="00CA31B2">
        <w:rPr>
          <w:rFonts w:asciiTheme="majorBidi" w:eastAsia="黑体" w:hAnsiTheme="majorBidi" w:cstheme="majorBidi"/>
        </w:rPr>
        <w:t>委员会欢迎国际社会对可持续发展目标的支持，呼吁在整个《</w:t>
      </w:r>
      <w:r w:rsidRPr="00CA31B2">
        <w:rPr>
          <w:rFonts w:asciiTheme="majorBidi" w:eastAsia="黑体" w:hAnsiTheme="majorBidi" w:cstheme="majorBidi"/>
        </w:rPr>
        <w:t>2030</w:t>
      </w:r>
      <w:r w:rsidRPr="00CA31B2">
        <w:rPr>
          <w:rFonts w:asciiTheme="majorBidi" w:eastAsia="黑体" w:hAnsiTheme="majorBidi" w:cstheme="majorBidi"/>
        </w:rPr>
        <w:t>年可持续发展议程》执行进程中，根据《公约》规定实现法律上</w:t>
      </w:r>
      <w:r w:rsidRPr="00CA31B2">
        <w:rPr>
          <w:rFonts w:asciiTheme="majorBidi" w:eastAsia="黑体" w:hAnsiTheme="majorBidi" w:cstheme="majorBidi"/>
        </w:rPr>
        <w:t>(</w:t>
      </w:r>
      <w:r w:rsidRPr="00CA31B2">
        <w:rPr>
          <w:rFonts w:asciiTheme="majorBidi" w:eastAsia="黑体" w:hAnsiTheme="majorBidi" w:cstheme="majorBidi"/>
        </w:rPr>
        <w:t>合法的</w:t>
      </w:r>
      <w:r w:rsidRPr="00CA31B2">
        <w:rPr>
          <w:rFonts w:asciiTheme="majorBidi" w:eastAsia="黑体" w:hAnsiTheme="majorBidi" w:cstheme="majorBidi"/>
        </w:rPr>
        <w:t>)</w:t>
      </w:r>
      <w:r w:rsidRPr="00CA31B2">
        <w:rPr>
          <w:rFonts w:asciiTheme="majorBidi" w:eastAsia="黑体" w:hAnsiTheme="majorBidi" w:cstheme="majorBidi"/>
        </w:rPr>
        <w:t>和事实上</w:t>
      </w:r>
      <w:r w:rsidRPr="00CA31B2">
        <w:rPr>
          <w:rFonts w:asciiTheme="majorBidi" w:eastAsia="黑体" w:hAnsiTheme="majorBidi" w:cstheme="majorBidi"/>
        </w:rPr>
        <w:t>(</w:t>
      </w:r>
      <w:r w:rsidRPr="00CA31B2">
        <w:rPr>
          <w:rFonts w:asciiTheme="majorBidi" w:eastAsia="黑体" w:hAnsiTheme="majorBidi" w:cstheme="majorBidi"/>
        </w:rPr>
        <w:t>实质性</w:t>
      </w:r>
      <w:r w:rsidRPr="00CA31B2">
        <w:rPr>
          <w:rFonts w:asciiTheme="majorBidi" w:eastAsia="黑体" w:hAnsiTheme="majorBidi" w:cstheme="majorBidi"/>
        </w:rPr>
        <w:t>)</w:t>
      </w:r>
      <w:r w:rsidRPr="00CA31B2">
        <w:rPr>
          <w:rFonts w:asciiTheme="majorBidi" w:eastAsia="黑体" w:hAnsiTheme="majorBidi" w:cstheme="majorBidi"/>
        </w:rPr>
        <w:t>的性别平等。委员会回顾了可持续发展目标</w:t>
      </w:r>
      <w:r w:rsidRPr="00CA31B2">
        <w:rPr>
          <w:rFonts w:asciiTheme="majorBidi" w:eastAsia="黑体" w:hAnsiTheme="majorBidi" w:cstheme="majorBidi"/>
        </w:rPr>
        <w:t>5</w:t>
      </w:r>
      <w:r w:rsidRPr="00CA31B2">
        <w:rPr>
          <w:rFonts w:asciiTheme="majorBidi" w:eastAsia="黑体" w:hAnsiTheme="majorBidi" w:cstheme="majorBidi"/>
        </w:rPr>
        <w:t>以及将平等和不歧视原则纳入所有</w:t>
      </w:r>
      <w:r w:rsidRPr="00CA31B2">
        <w:rPr>
          <w:rFonts w:asciiTheme="majorBidi" w:eastAsia="黑体" w:hAnsiTheme="majorBidi" w:cstheme="majorBidi"/>
        </w:rPr>
        <w:t>17</w:t>
      </w:r>
      <w:r w:rsidRPr="00CA31B2">
        <w:rPr>
          <w:rFonts w:asciiTheme="majorBidi" w:eastAsia="黑体" w:hAnsiTheme="majorBidi" w:cstheme="majorBidi"/>
        </w:rPr>
        <w:t>项目标主流的重要性。委员会敦促缔约国认识到妇女是缔约国实现可持续发展的推动力，并为此采取相关政策和战略。</w:t>
      </w:r>
    </w:p>
    <w:p w14:paraId="3C4DBB3A" w14:textId="77777777" w:rsidR="001C1B08" w:rsidRDefault="001C1B08" w:rsidP="001C1B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D.</w:t>
      </w:r>
      <w:r>
        <w:rPr>
          <w:rFonts w:hint="eastAsia"/>
        </w:rPr>
        <w:tab/>
      </w:r>
      <w:r>
        <w:rPr>
          <w:rFonts w:hint="eastAsia"/>
        </w:rPr>
        <w:t>议会</w:t>
      </w:r>
    </w:p>
    <w:p w14:paraId="0D146455" w14:textId="27180223" w:rsidR="001C1B08" w:rsidRPr="00CA31B2" w:rsidRDefault="001C1B08" w:rsidP="001C1B08">
      <w:pPr>
        <w:pStyle w:val="SingleTxt"/>
        <w:rPr>
          <w:rFonts w:asciiTheme="majorBidi" w:eastAsia="黑体" w:hAnsiTheme="majorBidi" w:cstheme="majorBidi"/>
        </w:rPr>
      </w:pPr>
      <w:r>
        <w:rPr>
          <w:rFonts w:hint="eastAsia"/>
        </w:rPr>
        <w:t>8.</w:t>
      </w:r>
      <w:r>
        <w:rPr>
          <w:rFonts w:hint="eastAsia"/>
        </w:rPr>
        <w:tab/>
      </w:r>
      <w:r w:rsidRPr="00CA31B2">
        <w:rPr>
          <w:rFonts w:asciiTheme="majorBidi" w:eastAsia="黑体" w:hAnsiTheme="majorBidi" w:cstheme="majorBidi" w:hint="eastAsia"/>
        </w:rPr>
        <w:t>委员会强调了立法机构在确保全面执行《公约》方面发挥的关键作用</w:t>
      </w:r>
      <w:r w:rsidRPr="00CA31B2">
        <w:rPr>
          <w:rFonts w:asciiTheme="majorBidi" w:eastAsia="黑体" w:hAnsiTheme="majorBidi" w:cstheme="majorBidi" w:hint="eastAsia"/>
        </w:rPr>
        <w:t>(</w:t>
      </w:r>
      <w:r w:rsidRPr="00CA31B2">
        <w:rPr>
          <w:rFonts w:asciiTheme="majorBidi" w:eastAsia="黑体" w:hAnsiTheme="majorBidi" w:cstheme="majorBidi" w:hint="eastAsia"/>
        </w:rPr>
        <w:t>见</w:t>
      </w:r>
      <w:hyperlink r:id="rId24" w:history="1">
        <w:r w:rsidRPr="003E3F5C">
          <w:rPr>
            <w:rStyle w:val="af4"/>
            <w:rFonts w:asciiTheme="majorBidi" w:eastAsia="黑体" w:hAnsiTheme="majorBidi" w:cstheme="majorBidi" w:hint="eastAsia"/>
          </w:rPr>
          <w:t>A/65/38</w:t>
        </w:r>
      </w:hyperlink>
      <w:r w:rsidRPr="00CA31B2">
        <w:rPr>
          <w:rFonts w:asciiTheme="majorBidi" w:eastAsia="黑体" w:hAnsiTheme="majorBidi" w:cstheme="majorBidi" w:hint="eastAsia"/>
        </w:rPr>
        <w:t>，第二部分，附件六</w:t>
      </w:r>
      <w:r w:rsidRPr="00CA31B2">
        <w:rPr>
          <w:rFonts w:asciiTheme="majorBidi" w:eastAsia="黑体" w:hAnsiTheme="majorBidi" w:cstheme="majorBidi" w:hint="eastAsia"/>
        </w:rPr>
        <w:t>)</w:t>
      </w:r>
      <w:r w:rsidRPr="00CA31B2">
        <w:rPr>
          <w:rFonts w:asciiTheme="majorBidi" w:eastAsia="黑体" w:hAnsiTheme="majorBidi" w:cstheme="majorBidi" w:hint="eastAsia"/>
        </w:rPr>
        <w:t>。委员会请波斯尼亚和黑塞哥维那议会根据其任务授权，在从现在起直至提交下一次定期报告期间，根据《公约》采取必要措施，落实本结论性意见。</w:t>
      </w:r>
    </w:p>
    <w:p w14:paraId="6259D68F" w14:textId="77777777" w:rsidR="001C1B08" w:rsidRDefault="001C1B08" w:rsidP="001C1B0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E.</w:t>
      </w:r>
      <w:r>
        <w:rPr>
          <w:rFonts w:hint="eastAsia"/>
        </w:rPr>
        <w:tab/>
      </w:r>
      <w:r>
        <w:rPr>
          <w:rFonts w:hint="eastAsia"/>
        </w:rPr>
        <w:t>关注的主要领域及建议</w:t>
      </w:r>
    </w:p>
    <w:p w14:paraId="2B89294E"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《公约》、《任择议定书》和委员会一般性建议的知名度</w:t>
      </w:r>
    </w:p>
    <w:p w14:paraId="48026AC1" w14:textId="77777777" w:rsidR="001C1B08" w:rsidRDefault="001C1B08" w:rsidP="001C1B08">
      <w:pPr>
        <w:pStyle w:val="SingleTxt"/>
      </w:pPr>
      <w:r>
        <w:rPr>
          <w:rFonts w:hint="eastAsia"/>
        </w:rPr>
        <w:t>9.</w:t>
      </w:r>
      <w:r>
        <w:rPr>
          <w:rFonts w:hint="eastAsia"/>
        </w:rPr>
        <w:tab/>
      </w:r>
      <w:r>
        <w:rPr>
          <w:rFonts w:hint="eastAsia"/>
        </w:rPr>
        <w:t>委员会注意到缔约国在对话期间提供的资料，说明如何通过部长会议的决定宣传委员会先前的结论性意见。但委员会对缔约国国内普遍不了解《公约》、《任择议定书》和委员会的一般性建议表示关切。</w:t>
      </w:r>
    </w:p>
    <w:p w14:paraId="1FC64AA7" w14:textId="77777777" w:rsidR="001C1B08" w:rsidRDefault="001C1B08" w:rsidP="001C1B08">
      <w:pPr>
        <w:pStyle w:val="SingleTxt"/>
      </w:pPr>
      <w:r>
        <w:rPr>
          <w:rFonts w:hint="eastAsia"/>
        </w:rPr>
        <w:t>10.</w:t>
      </w:r>
      <w:r>
        <w:rPr>
          <w:rFonts w:hint="eastAsia"/>
        </w:rPr>
        <w:tab/>
      </w:r>
      <w:r w:rsidRPr="00CA31B2">
        <w:rPr>
          <w:rFonts w:asciiTheme="majorBidi" w:eastAsia="黑体" w:hAnsiTheme="majorBidi" w:cstheme="majorBidi" w:hint="eastAsia"/>
        </w:rPr>
        <w:t>委员会建议缔约国</w:t>
      </w:r>
      <w:r>
        <w:rPr>
          <w:rFonts w:hint="eastAsia"/>
        </w:rPr>
        <w:t>：</w:t>
      </w:r>
    </w:p>
    <w:p w14:paraId="152AA8A9" w14:textId="77777777"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加大力度，向缔约国所有利益攸关方，特别是向实体、区和州一级的政府官员、政治家和司法机构宣传本结论性意见、《公约》、《任择议定书》和委员会的一般性建议；</w:t>
      </w:r>
    </w:p>
    <w:p w14:paraId="20951385" w14:textId="77777777" w:rsidR="001C1B08" w:rsidRDefault="001C1B08" w:rsidP="001C1B08">
      <w:pPr>
        <w:pStyle w:val="SingleTxt"/>
      </w:pPr>
      <w:r>
        <w:rPr>
          <w:rFonts w:hint="eastAsia"/>
        </w:rPr>
        <w:lastRenderedPageBreak/>
        <w:tab/>
        <w:t>(b)</w:t>
      </w:r>
      <w:r>
        <w:tab/>
      </w:r>
      <w:r w:rsidRPr="00CA31B2">
        <w:rPr>
          <w:rFonts w:asciiTheme="majorBidi" w:eastAsia="黑体" w:hAnsiTheme="majorBidi" w:cstheme="majorBidi" w:hint="eastAsia"/>
        </w:rPr>
        <w:t>提高包括男子和妇女在内的广大民众对《公约》、《任择议定书》和禁止歧视妇女法律规定的妇女权利的认识。</w:t>
      </w:r>
    </w:p>
    <w:p w14:paraId="121A8AAB"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立法框架和歧视定义</w:t>
      </w:r>
    </w:p>
    <w:p w14:paraId="1F468230" w14:textId="77777777" w:rsidR="001C1B08" w:rsidRDefault="001C1B08" w:rsidP="001C1B08">
      <w:pPr>
        <w:pStyle w:val="SingleTxt"/>
      </w:pPr>
      <w:r>
        <w:rPr>
          <w:rFonts w:hint="eastAsia"/>
        </w:rPr>
        <w:t>11.</w:t>
      </w:r>
      <w:r>
        <w:rPr>
          <w:rFonts w:hint="eastAsia"/>
        </w:rPr>
        <w:tab/>
      </w:r>
      <w:r>
        <w:rPr>
          <w:rFonts w:hint="eastAsia"/>
        </w:rPr>
        <w:t>委员会欢迎波斯尼亚和黑塞哥维那修正《禁止歧视法》，其中增加了禁止将年龄、残疾和性取向作为歧视理由等内容，并修订了性骚扰的定义。但委员会关切地注意到：</w:t>
      </w:r>
    </w:p>
    <w:p w14:paraId="6EFD2A86" w14:textId="77777777" w:rsidR="001C1B08" w:rsidRDefault="001C1B08" w:rsidP="001C1B08">
      <w:pPr>
        <w:pStyle w:val="SingleTxt"/>
      </w:pPr>
      <w:r>
        <w:rPr>
          <w:rFonts w:hint="eastAsia"/>
        </w:rPr>
        <w:tab/>
        <w:t>(a)</w:t>
      </w:r>
      <w:r>
        <w:tab/>
      </w:r>
      <w:r>
        <w:rPr>
          <w:rFonts w:hint="eastAsia"/>
        </w:rPr>
        <w:t>《宪法》第</w:t>
      </w:r>
      <w:r>
        <w:rPr>
          <w:rFonts w:hint="eastAsia"/>
        </w:rPr>
        <w:t>2</w:t>
      </w:r>
      <w:r>
        <w:rPr>
          <w:rFonts w:hint="eastAsia"/>
        </w:rPr>
        <w:t>条规定的不歧视定义没有按照《公约》第</w:t>
      </w:r>
      <w:r>
        <w:rPr>
          <w:rFonts w:hint="eastAsia"/>
        </w:rPr>
        <w:t>1</w:t>
      </w:r>
      <w:r>
        <w:rPr>
          <w:rFonts w:hint="eastAsia"/>
        </w:rPr>
        <w:t>条涵盖对妇女的一切形式歧视，并且在修正过程中没有达成政治共识；</w:t>
      </w:r>
    </w:p>
    <w:p w14:paraId="015554A3" w14:textId="77777777" w:rsidR="001C1B08" w:rsidRDefault="001C1B08" w:rsidP="001C1B08">
      <w:pPr>
        <w:pStyle w:val="SingleTxt"/>
      </w:pPr>
      <w:r>
        <w:rPr>
          <w:rFonts w:hint="eastAsia"/>
        </w:rPr>
        <w:tab/>
        <w:t>(b)</w:t>
      </w:r>
      <w:r>
        <w:tab/>
      </w:r>
      <w:r>
        <w:rPr>
          <w:rFonts w:hint="eastAsia"/>
        </w:rPr>
        <w:t>国家、实体、区和州各级实现男女平等的法律和政策仍未完全统一；</w:t>
      </w:r>
    </w:p>
    <w:p w14:paraId="419CB1BA" w14:textId="77777777" w:rsidR="001C1B08" w:rsidRDefault="001C1B08" w:rsidP="001C1B08">
      <w:pPr>
        <w:pStyle w:val="SingleTxt"/>
      </w:pPr>
      <w:r>
        <w:rPr>
          <w:rFonts w:hint="eastAsia"/>
        </w:rPr>
        <w:tab/>
        <w:t>(c)</w:t>
      </w:r>
      <w:r>
        <w:tab/>
      </w:r>
      <w:r>
        <w:rPr>
          <w:rFonts w:hint="eastAsia"/>
        </w:rPr>
        <w:t>由于缔约国实行分权制，因此，在执行性别平等法律方面存在差距。</w:t>
      </w:r>
    </w:p>
    <w:p w14:paraId="335B1579" w14:textId="77777777" w:rsidR="001C1B08" w:rsidRPr="00CA31B2" w:rsidRDefault="001C1B08" w:rsidP="001C1B08">
      <w:pPr>
        <w:pStyle w:val="SingleTxt"/>
        <w:rPr>
          <w:rFonts w:asciiTheme="majorBidi" w:eastAsia="黑体" w:hAnsiTheme="majorBidi" w:cstheme="majorBidi"/>
        </w:rPr>
      </w:pPr>
      <w:r>
        <w:rPr>
          <w:rFonts w:hint="eastAsia"/>
        </w:rPr>
        <w:t>12.</w:t>
      </w:r>
      <w:r>
        <w:rPr>
          <w:rFonts w:hint="eastAsia"/>
        </w:rPr>
        <w:tab/>
      </w:r>
      <w:r w:rsidRPr="00CA31B2">
        <w:rPr>
          <w:rFonts w:asciiTheme="majorBidi" w:eastAsia="黑体" w:hAnsiTheme="majorBidi" w:cstheme="majorBidi" w:hint="eastAsia"/>
        </w:rPr>
        <w:t>委员会根据其关于缔约国在《公约》第二条之下的核心义务的第</w:t>
      </w:r>
      <w:r w:rsidRPr="00CA31B2">
        <w:rPr>
          <w:rFonts w:asciiTheme="majorBidi" w:eastAsia="黑体" w:hAnsiTheme="majorBidi" w:cstheme="majorBidi" w:hint="eastAsia"/>
        </w:rPr>
        <w:t>28</w:t>
      </w:r>
      <w:r w:rsidRPr="00CA31B2">
        <w:rPr>
          <w:rFonts w:asciiTheme="majorBidi" w:eastAsia="黑体" w:hAnsiTheme="majorBidi" w:cstheme="majorBidi" w:hint="eastAsia"/>
        </w:rPr>
        <w:t>号一般性建议</w:t>
      </w:r>
      <w:r w:rsidRPr="00CA31B2">
        <w:rPr>
          <w:rFonts w:asciiTheme="majorBidi" w:eastAsia="黑体" w:hAnsiTheme="majorBidi" w:cstheme="majorBidi" w:hint="eastAsia"/>
        </w:rPr>
        <w:t>(2010</w:t>
      </w:r>
      <w:r w:rsidRPr="00CA31B2">
        <w:rPr>
          <w:rFonts w:asciiTheme="majorBidi" w:eastAsia="黑体" w:hAnsiTheme="majorBidi" w:cstheme="majorBidi" w:hint="eastAsia"/>
        </w:rPr>
        <w:t>年</w:t>
      </w:r>
      <w:r w:rsidRPr="00CA31B2">
        <w:rPr>
          <w:rFonts w:asciiTheme="majorBidi" w:eastAsia="黑体" w:hAnsiTheme="majorBidi" w:cstheme="majorBidi" w:hint="eastAsia"/>
        </w:rPr>
        <w:t>)</w:t>
      </w:r>
      <w:r w:rsidRPr="00CA31B2">
        <w:rPr>
          <w:rFonts w:asciiTheme="majorBidi" w:eastAsia="黑体" w:hAnsiTheme="majorBidi" w:cstheme="majorBidi" w:hint="eastAsia"/>
        </w:rPr>
        <w:t>，建议缔约国：</w:t>
      </w:r>
    </w:p>
    <w:p w14:paraId="48538D49" w14:textId="5F16BB06"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按照其先前结论性意见</w:t>
      </w:r>
      <w:r w:rsidRPr="00CA31B2">
        <w:rPr>
          <w:rFonts w:asciiTheme="majorBidi" w:eastAsia="黑体" w:hAnsiTheme="majorBidi" w:cstheme="majorBidi" w:hint="eastAsia"/>
        </w:rPr>
        <w:t>(</w:t>
      </w:r>
      <w:hyperlink r:id="rId25" w:history="1">
        <w:r w:rsidRPr="003E3F5C">
          <w:rPr>
            <w:rStyle w:val="af4"/>
            <w:rFonts w:asciiTheme="majorBidi" w:eastAsia="黑体" w:hAnsiTheme="majorBidi" w:cstheme="majorBidi" w:hint="eastAsia"/>
          </w:rPr>
          <w:t>CEDAW/C/BIH/CO/4-5</w:t>
        </w:r>
      </w:hyperlink>
      <w:r w:rsidRPr="00CA31B2">
        <w:rPr>
          <w:rFonts w:asciiTheme="majorBidi" w:eastAsia="黑体" w:hAnsiTheme="majorBidi" w:cstheme="majorBidi" w:hint="eastAsia"/>
        </w:rPr>
        <w:t>，第</w:t>
      </w:r>
      <w:r w:rsidRPr="00CA31B2">
        <w:rPr>
          <w:rFonts w:asciiTheme="majorBidi" w:eastAsia="黑体" w:hAnsiTheme="majorBidi" w:cstheme="majorBidi" w:hint="eastAsia"/>
        </w:rPr>
        <w:t>14</w:t>
      </w:r>
      <w:r w:rsidRPr="00CA31B2">
        <w:rPr>
          <w:rFonts w:asciiTheme="majorBidi" w:eastAsia="黑体" w:hAnsiTheme="majorBidi" w:cstheme="majorBidi" w:hint="eastAsia"/>
        </w:rPr>
        <w:t>段</w:t>
      </w:r>
      <w:r w:rsidRPr="00CA31B2">
        <w:rPr>
          <w:rFonts w:asciiTheme="majorBidi" w:eastAsia="黑体" w:hAnsiTheme="majorBidi" w:cstheme="majorBidi" w:hint="eastAsia"/>
        </w:rPr>
        <w:t>)</w:t>
      </w:r>
      <w:r w:rsidRPr="00CA31B2">
        <w:rPr>
          <w:rFonts w:asciiTheme="majorBidi" w:eastAsia="黑体" w:hAnsiTheme="majorBidi" w:cstheme="majorBidi" w:hint="eastAsia"/>
        </w:rPr>
        <w:t>中的建议，根据《公约》第</w:t>
      </w:r>
      <w:r w:rsidRPr="00CA31B2">
        <w:rPr>
          <w:rFonts w:asciiTheme="majorBidi" w:eastAsia="黑体" w:hAnsiTheme="majorBidi" w:cstheme="majorBidi" w:hint="eastAsia"/>
        </w:rPr>
        <w:t>1</w:t>
      </w:r>
      <w:r w:rsidRPr="00CA31B2">
        <w:rPr>
          <w:rFonts w:asciiTheme="majorBidi" w:eastAsia="黑体" w:hAnsiTheme="majorBidi" w:cstheme="majorBidi" w:hint="eastAsia"/>
        </w:rPr>
        <w:t>条，毫不拖延地修订其法律，纳入歧视妇女的全面定义，涵盖公共和私人领域的直接和间接歧视以及交叉形式歧视；</w:t>
      </w:r>
    </w:p>
    <w:p w14:paraId="48600A8D" w14:textId="77777777" w:rsidR="001C1B08" w:rsidRPr="00CA31B2" w:rsidRDefault="001C1B08" w:rsidP="001C1B08">
      <w:pPr>
        <w:pStyle w:val="SingleTxt"/>
        <w:rPr>
          <w:rFonts w:asciiTheme="majorBidi" w:eastAsia="黑体" w:hAnsiTheme="majorBidi" w:cstheme="majorBidi"/>
        </w:rPr>
      </w:pPr>
      <w:r>
        <w:rPr>
          <w:rFonts w:hint="eastAsia"/>
        </w:rPr>
        <w:tab/>
        <w:t>(b)</w:t>
      </w:r>
      <w:r>
        <w:tab/>
      </w:r>
      <w:r w:rsidRPr="00CA31B2">
        <w:rPr>
          <w:rFonts w:asciiTheme="majorBidi" w:eastAsia="黑体" w:hAnsiTheme="majorBidi" w:cstheme="majorBidi" w:hint="eastAsia"/>
        </w:rPr>
        <w:t>继续努力协调各级法律和政策，促进妇女在《公约》涵盖的所有领域享有其权利，包括享有在防止家庭暴力、健康和农村发展方面的权利；</w:t>
      </w:r>
    </w:p>
    <w:p w14:paraId="2781A5AE" w14:textId="77777777" w:rsidR="001C1B08" w:rsidRPr="00CA31B2" w:rsidRDefault="001C1B08" w:rsidP="001C1B08">
      <w:pPr>
        <w:pStyle w:val="SingleTxt"/>
        <w:rPr>
          <w:rFonts w:asciiTheme="majorBidi" w:eastAsia="黑体" w:hAnsiTheme="majorBidi" w:cstheme="majorBidi"/>
        </w:rPr>
      </w:pPr>
      <w:r>
        <w:rPr>
          <w:rFonts w:hint="eastAsia"/>
        </w:rPr>
        <w:tab/>
        <w:t>(c)</w:t>
      </w:r>
      <w:r>
        <w:tab/>
      </w:r>
      <w:r w:rsidRPr="00CA31B2">
        <w:rPr>
          <w:rFonts w:asciiTheme="majorBidi" w:eastAsia="黑体" w:hAnsiTheme="majorBidi" w:cstheme="majorBidi" w:hint="eastAsia"/>
        </w:rPr>
        <w:t>划拨充足的人力、技术和财政资源，在国家、实体、区和州各级监测评估法律对性别平等的影响。</w:t>
      </w:r>
    </w:p>
    <w:p w14:paraId="33BDD19D"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Pr>
          <w:rFonts w:hint="eastAsia"/>
        </w:rPr>
        <w:tab/>
      </w:r>
      <w:r>
        <w:rPr>
          <w:rFonts w:hint="eastAsia"/>
        </w:rPr>
        <w:t>诉诸司法</w:t>
      </w:r>
    </w:p>
    <w:p w14:paraId="141F3FDE" w14:textId="77777777" w:rsidR="001C1B08" w:rsidRDefault="001C1B08" w:rsidP="001C1B08">
      <w:pPr>
        <w:pStyle w:val="SingleTxt"/>
      </w:pPr>
      <w:r>
        <w:rPr>
          <w:rFonts w:hint="eastAsia"/>
        </w:rPr>
        <w:t>13.</w:t>
      </w:r>
      <w:r>
        <w:rPr>
          <w:rFonts w:hint="eastAsia"/>
        </w:rPr>
        <w:tab/>
      </w:r>
      <w:r>
        <w:rPr>
          <w:rFonts w:hint="eastAsia"/>
        </w:rPr>
        <w:t>委员会赞赏地注意到，</w:t>
      </w:r>
      <w:r>
        <w:rPr>
          <w:rFonts w:hint="eastAsia"/>
        </w:rPr>
        <w:t>2016</w:t>
      </w:r>
      <w:r>
        <w:rPr>
          <w:rFonts w:hint="eastAsia"/>
        </w:rPr>
        <w:t>年通过了《提供免费法律援助法》，并向法官和检察官提供了性别平等培训。但委员会感到关切的是，妇女无法充分获得免费法律援助，特别是希望投诉性别歧视和性别暴力的弱势群体妇女和农村妇女。委员会还对援引或直接适用《公约》条款的法院诉讼数量有限表示关切。</w:t>
      </w:r>
    </w:p>
    <w:p w14:paraId="0DE1D43C" w14:textId="77777777" w:rsidR="001C1B08" w:rsidRPr="00CA31B2" w:rsidRDefault="001C1B08" w:rsidP="001C1B08">
      <w:pPr>
        <w:pStyle w:val="SingleTxt"/>
        <w:rPr>
          <w:rFonts w:asciiTheme="majorBidi" w:eastAsia="黑体" w:hAnsiTheme="majorBidi" w:cstheme="majorBidi"/>
          <w:spacing w:val="-2"/>
        </w:rPr>
      </w:pPr>
      <w:r>
        <w:rPr>
          <w:rFonts w:hint="eastAsia"/>
        </w:rPr>
        <w:t>14.</w:t>
      </w:r>
      <w:r>
        <w:rPr>
          <w:rFonts w:hint="eastAsia"/>
        </w:rPr>
        <w:tab/>
      </w:r>
      <w:r w:rsidRPr="00CA31B2">
        <w:rPr>
          <w:rFonts w:asciiTheme="majorBidi" w:eastAsia="黑体" w:hAnsiTheme="majorBidi" w:cstheme="majorBidi" w:hint="eastAsia"/>
          <w:spacing w:val="-2"/>
        </w:rPr>
        <w:t>关于妇女获得司法救助的第</w:t>
      </w:r>
      <w:r w:rsidRPr="00CA31B2">
        <w:rPr>
          <w:rFonts w:asciiTheme="majorBidi" w:eastAsia="黑体" w:hAnsiTheme="majorBidi" w:cstheme="majorBidi" w:hint="eastAsia"/>
          <w:spacing w:val="-2"/>
        </w:rPr>
        <w:t>33</w:t>
      </w:r>
      <w:r w:rsidRPr="00CA31B2">
        <w:rPr>
          <w:rFonts w:asciiTheme="majorBidi" w:eastAsia="黑体" w:hAnsiTheme="majorBidi" w:cstheme="majorBidi" w:hint="eastAsia"/>
          <w:spacing w:val="-2"/>
        </w:rPr>
        <w:t>号一般性建议</w:t>
      </w:r>
      <w:r w:rsidRPr="00CA31B2">
        <w:rPr>
          <w:rFonts w:asciiTheme="majorBidi" w:eastAsia="黑体" w:hAnsiTheme="majorBidi" w:cstheme="majorBidi" w:hint="eastAsia"/>
          <w:spacing w:val="-2"/>
        </w:rPr>
        <w:t>(2015</w:t>
      </w:r>
      <w:r w:rsidRPr="00CA31B2">
        <w:rPr>
          <w:rFonts w:asciiTheme="majorBidi" w:eastAsia="黑体" w:hAnsiTheme="majorBidi" w:cstheme="majorBidi" w:hint="eastAsia"/>
          <w:spacing w:val="-2"/>
        </w:rPr>
        <w:t>年</w:t>
      </w:r>
      <w:r w:rsidRPr="00CA31B2">
        <w:rPr>
          <w:rFonts w:asciiTheme="majorBidi" w:eastAsia="黑体" w:hAnsiTheme="majorBidi" w:cstheme="majorBidi" w:hint="eastAsia"/>
          <w:spacing w:val="-2"/>
        </w:rPr>
        <w:t>)</w:t>
      </w:r>
      <w:r w:rsidRPr="00CA31B2">
        <w:rPr>
          <w:rFonts w:asciiTheme="majorBidi" w:eastAsia="黑体" w:hAnsiTheme="majorBidi" w:cstheme="majorBidi" w:hint="eastAsia"/>
          <w:spacing w:val="-2"/>
        </w:rPr>
        <w:t>，委员会建议缔约国：</w:t>
      </w:r>
    </w:p>
    <w:p w14:paraId="2B97B832" w14:textId="77777777" w:rsidR="001C1B08" w:rsidRDefault="001C1B08" w:rsidP="001C1B08">
      <w:pPr>
        <w:pStyle w:val="SingleTxt"/>
      </w:pPr>
      <w:r>
        <w:rPr>
          <w:rFonts w:hint="eastAsia"/>
        </w:rPr>
        <w:tab/>
        <w:t>(a)</w:t>
      </w:r>
      <w:r>
        <w:tab/>
      </w:r>
      <w:r w:rsidRPr="00CA31B2">
        <w:rPr>
          <w:rFonts w:asciiTheme="majorBidi" w:eastAsia="黑体" w:hAnsiTheme="majorBidi" w:cstheme="majorBidi" w:hint="eastAsia"/>
        </w:rPr>
        <w:t>在缔约国所有行政单位设立法律援助中心，并确保分配足够的人力、技术和财政资源，包括提供通信和信息渠道，用于在刑事和民事诉讼中向妇女和女童提供免费法律援助；</w:t>
      </w:r>
    </w:p>
    <w:p w14:paraId="76822B0E" w14:textId="77777777" w:rsidR="001C1B08" w:rsidRDefault="001C1B08" w:rsidP="001C1B08">
      <w:pPr>
        <w:pStyle w:val="SingleTxt"/>
      </w:pPr>
      <w:r>
        <w:rPr>
          <w:rFonts w:hint="eastAsia"/>
        </w:rPr>
        <w:tab/>
        <w:t>(b)</w:t>
      </w:r>
      <w:r>
        <w:tab/>
      </w:r>
      <w:r w:rsidRPr="00CA31B2">
        <w:rPr>
          <w:rFonts w:asciiTheme="majorBidi" w:eastAsia="黑体" w:hAnsiTheme="majorBidi" w:cstheme="majorBidi" w:hint="eastAsia"/>
        </w:rPr>
        <w:t>提高妇女，特别是弱势妇女和战时性暴力受害者对《公约》赋予她们的权利以及可利用的补救措施的认识；</w:t>
      </w:r>
    </w:p>
    <w:p w14:paraId="7ABAB091" w14:textId="65DFB90C" w:rsidR="00D3272B" w:rsidRDefault="001C1B08" w:rsidP="001C1B08">
      <w:pPr>
        <w:pStyle w:val="SingleTxt"/>
        <w:rPr>
          <w:rFonts w:asciiTheme="majorBidi" w:eastAsia="黑体" w:hAnsiTheme="majorBidi" w:cstheme="majorBidi"/>
        </w:rPr>
      </w:pPr>
      <w:r>
        <w:rPr>
          <w:rFonts w:hint="eastAsia"/>
        </w:rPr>
        <w:tab/>
        <w:t>(c)</w:t>
      </w:r>
      <w:r>
        <w:tab/>
      </w:r>
      <w:r w:rsidRPr="00CA31B2">
        <w:rPr>
          <w:rFonts w:asciiTheme="majorBidi" w:eastAsia="黑体" w:hAnsiTheme="majorBidi" w:cstheme="majorBidi" w:hint="eastAsia"/>
        </w:rPr>
        <w:t>提高法官和检察官在妇女权利和性别平等方面的能力，包括将适用《公约》作为其职业培训的法定组成部分。</w:t>
      </w:r>
    </w:p>
    <w:p w14:paraId="52CAEB3B" w14:textId="77777777" w:rsidR="00D3272B" w:rsidRDefault="00D3272B">
      <w:pPr>
        <w:spacing w:line="240" w:lineRule="auto"/>
        <w:jc w:val="left"/>
        <w:rPr>
          <w:rFonts w:asciiTheme="majorBidi" w:eastAsia="黑体" w:hAnsiTheme="majorBidi" w:cstheme="majorBidi"/>
        </w:rPr>
      </w:pPr>
      <w:r>
        <w:rPr>
          <w:rFonts w:asciiTheme="majorBidi" w:eastAsia="黑体" w:hAnsiTheme="majorBidi" w:cstheme="majorBidi"/>
        </w:rPr>
        <w:br w:type="page"/>
      </w:r>
    </w:p>
    <w:p w14:paraId="6714ADE0"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1F5F4650" w14:textId="0611CBDF" w:rsidR="001C1B08" w:rsidRDefault="001C1B08" w:rsidP="001C1B08">
      <w:pPr>
        <w:pStyle w:val="SingleTxt"/>
      </w:pPr>
      <w:r>
        <w:rPr>
          <w:rFonts w:hint="eastAsia"/>
        </w:rPr>
        <w:t>15.</w:t>
      </w:r>
      <w:r>
        <w:rPr>
          <w:rFonts w:hint="eastAsia"/>
        </w:rPr>
        <w:tab/>
      </w:r>
      <w:r>
        <w:rPr>
          <w:rFonts w:hint="eastAsia"/>
        </w:rPr>
        <w:t>委员会欢迎通过了</w:t>
      </w:r>
      <w:r>
        <w:rPr>
          <w:rFonts w:hint="eastAsia"/>
        </w:rPr>
        <w:t>2018-2022</w:t>
      </w:r>
      <w:r>
        <w:rPr>
          <w:rFonts w:hint="eastAsia"/>
        </w:rPr>
        <w:t>年期间执行安全理事会关于妇女与和平与安全的第</w:t>
      </w:r>
      <w:hyperlink r:id="rId26" w:history="1">
        <w:r w:rsidRPr="003E3F5C">
          <w:rPr>
            <w:rStyle w:val="af4"/>
            <w:rFonts w:hint="eastAsia"/>
          </w:rPr>
          <w:t>1325(2000)</w:t>
        </w:r>
      </w:hyperlink>
      <w:r>
        <w:rPr>
          <w:rFonts w:hint="eastAsia"/>
        </w:rPr>
        <w:t>号决议的第三个行动计划，但委员会关切地注意到：</w:t>
      </w:r>
    </w:p>
    <w:p w14:paraId="25194008" w14:textId="77777777" w:rsidR="001C1B08" w:rsidRDefault="001C1B08" w:rsidP="001C1B08">
      <w:pPr>
        <w:pStyle w:val="SingleTxt"/>
      </w:pPr>
      <w:r>
        <w:rPr>
          <w:rFonts w:hint="eastAsia"/>
        </w:rPr>
        <w:tab/>
        <w:t>(a)</w:t>
      </w:r>
      <w:r>
        <w:tab/>
      </w:r>
      <w:r>
        <w:rPr>
          <w:rFonts w:hint="eastAsia"/>
        </w:rPr>
        <w:t>分配给各政府部门有效实施该行动计划的财政资源有限；</w:t>
      </w:r>
    </w:p>
    <w:p w14:paraId="54BA4BFF" w14:textId="77777777" w:rsidR="001C1B08" w:rsidRDefault="001C1B08" w:rsidP="001C1B08">
      <w:pPr>
        <w:pStyle w:val="SingleTxt"/>
      </w:pPr>
      <w:r>
        <w:rPr>
          <w:rFonts w:hint="eastAsia"/>
        </w:rPr>
        <w:tab/>
        <w:t>(b)</w:t>
      </w:r>
      <w:r>
        <w:tab/>
      </w:r>
      <w:r>
        <w:rPr>
          <w:rFonts w:hint="eastAsia"/>
        </w:rPr>
        <w:t>据报告，区和州一级主管部门参与不足，从事女性幸存者工作的民间社会组织参与第三个行动计划的制订、执行和监测有限；</w:t>
      </w:r>
    </w:p>
    <w:p w14:paraId="0A024E5B" w14:textId="77777777" w:rsidR="001C1B08" w:rsidRDefault="001C1B08" w:rsidP="001C1B08">
      <w:pPr>
        <w:pStyle w:val="SingleTxt"/>
      </w:pPr>
      <w:r>
        <w:rPr>
          <w:rFonts w:hint="eastAsia"/>
        </w:rPr>
        <w:tab/>
        <w:t>(c)</w:t>
      </w:r>
      <w:r>
        <w:tab/>
      </w:r>
      <w:r>
        <w:rPr>
          <w:rFonts w:hint="eastAsia"/>
        </w:rPr>
        <w:t>妇女在冲突后重建进程决策中的代表性低；</w:t>
      </w:r>
    </w:p>
    <w:p w14:paraId="1584AEEF" w14:textId="77777777" w:rsidR="001C1B08" w:rsidRDefault="001C1B08" w:rsidP="001C1B08">
      <w:pPr>
        <w:pStyle w:val="SingleTxt"/>
      </w:pPr>
      <w:r>
        <w:rPr>
          <w:rFonts w:hint="eastAsia"/>
        </w:rPr>
        <w:tab/>
        <w:t>(d)</w:t>
      </w:r>
      <w:r>
        <w:tab/>
      </w:r>
      <w:r>
        <w:rPr>
          <w:rFonts w:hint="eastAsia"/>
        </w:rPr>
        <w:t>战争罪，包括性犯罪的诉讼过程拖沓，规定了在</w:t>
      </w:r>
      <w:r>
        <w:rPr>
          <w:rFonts w:hint="eastAsia"/>
        </w:rPr>
        <w:t>2023</w:t>
      </w:r>
      <w:r>
        <w:rPr>
          <w:rFonts w:hint="eastAsia"/>
        </w:rPr>
        <w:t>年底前起诉所有战争罪行案件时间表的《国家战争罪行处理战略》修订草案尚未获得通过；</w:t>
      </w:r>
    </w:p>
    <w:p w14:paraId="1E37D14E" w14:textId="77777777" w:rsidR="001C1B08" w:rsidRDefault="001C1B08" w:rsidP="001C1B08">
      <w:pPr>
        <w:pStyle w:val="SingleTxt"/>
      </w:pPr>
      <w:r>
        <w:rPr>
          <w:rFonts w:hint="eastAsia"/>
        </w:rPr>
        <w:tab/>
        <w:t>(e)</w:t>
      </w:r>
      <w:r>
        <w:tab/>
      </w:r>
      <w:r>
        <w:rPr>
          <w:rFonts w:hint="eastAsia"/>
        </w:rPr>
        <w:t>向战争罪受害者和证人提供的支持和援助有限，受害者得不到赔偿。</w:t>
      </w:r>
    </w:p>
    <w:p w14:paraId="5E6565F1" w14:textId="73C6D2B2" w:rsidR="001C1B08" w:rsidRPr="00CA31B2" w:rsidRDefault="001C1B08" w:rsidP="001C1B08">
      <w:pPr>
        <w:pStyle w:val="SingleTxt"/>
        <w:rPr>
          <w:rFonts w:asciiTheme="majorBidi" w:eastAsia="黑体" w:hAnsiTheme="majorBidi" w:cstheme="majorBidi"/>
        </w:rPr>
      </w:pPr>
      <w:r>
        <w:rPr>
          <w:rFonts w:hint="eastAsia"/>
        </w:rPr>
        <w:t>16.</w:t>
      </w:r>
      <w:r>
        <w:rPr>
          <w:rFonts w:hint="eastAsia"/>
        </w:rPr>
        <w:tab/>
      </w:r>
      <w:r w:rsidRPr="00CA31B2">
        <w:rPr>
          <w:rFonts w:asciiTheme="majorBidi" w:eastAsia="黑体" w:hAnsiTheme="majorBidi" w:cstheme="majorBidi" w:hint="eastAsia"/>
        </w:rPr>
        <w:t>委员会根据关于妇女在预防冲突、冲突及冲突后局势中的作用的第</w:t>
      </w:r>
      <w:r w:rsidRPr="00CA31B2">
        <w:rPr>
          <w:rFonts w:asciiTheme="majorBidi" w:eastAsia="黑体" w:hAnsiTheme="majorBidi" w:cstheme="majorBidi" w:hint="eastAsia"/>
        </w:rPr>
        <w:t>30</w:t>
      </w:r>
      <w:r w:rsidRPr="00CA31B2">
        <w:rPr>
          <w:rFonts w:asciiTheme="majorBidi" w:eastAsia="黑体" w:hAnsiTheme="majorBidi" w:cstheme="majorBidi" w:hint="eastAsia"/>
        </w:rPr>
        <w:t>号一般性建议</w:t>
      </w:r>
      <w:r w:rsidRPr="00CA31B2">
        <w:rPr>
          <w:rFonts w:asciiTheme="majorBidi" w:eastAsia="黑体" w:hAnsiTheme="majorBidi" w:cstheme="majorBidi" w:hint="eastAsia"/>
        </w:rPr>
        <w:t>(2013</w:t>
      </w:r>
      <w:r w:rsidRPr="00CA31B2">
        <w:rPr>
          <w:rFonts w:asciiTheme="majorBidi" w:eastAsia="黑体" w:hAnsiTheme="majorBidi" w:cstheme="majorBidi" w:hint="eastAsia"/>
        </w:rPr>
        <w:t>年</w:t>
      </w:r>
      <w:r w:rsidRPr="00CA31B2">
        <w:rPr>
          <w:rFonts w:asciiTheme="majorBidi" w:eastAsia="黑体" w:hAnsiTheme="majorBidi" w:cstheme="majorBidi" w:hint="eastAsia"/>
        </w:rPr>
        <w:t>)</w:t>
      </w:r>
      <w:r w:rsidRPr="00CA31B2">
        <w:rPr>
          <w:rFonts w:asciiTheme="majorBidi" w:eastAsia="黑体" w:hAnsiTheme="majorBidi" w:cstheme="majorBidi" w:hint="eastAsia"/>
        </w:rPr>
        <w:t>，安全理事会第</w:t>
      </w:r>
      <w:hyperlink r:id="rId27" w:history="1">
        <w:r w:rsidRPr="003E3F5C">
          <w:rPr>
            <w:rStyle w:val="af4"/>
            <w:rFonts w:asciiTheme="majorBidi" w:eastAsia="黑体" w:hAnsiTheme="majorBidi" w:cstheme="majorBidi" w:hint="eastAsia"/>
          </w:rPr>
          <w:t>1325(2000)</w:t>
        </w:r>
      </w:hyperlink>
      <w:r w:rsidRPr="00CA31B2">
        <w:rPr>
          <w:rFonts w:asciiTheme="majorBidi" w:eastAsia="黑体" w:hAnsiTheme="majorBidi" w:cstheme="majorBidi" w:hint="eastAsia"/>
        </w:rPr>
        <w:t>号决议和其后关于妇女与和平与安全的各项决议，建议缔约国：</w:t>
      </w:r>
    </w:p>
    <w:p w14:paraId="7304A8C3" w14:textId="2D8DE8B5"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确保为塞族共和国、波斯尼亚和黑塞哥维那联邦各州以及布尔奇科特区执行</w:t>
      </w:r>
      <w:r w:rsidRPr="00CA31B2">
        <w:rPr>
          <w:rFonts w:asciiTheme="majorBidi" w:eastAsia="黑体" w:hAnsiTheme="majorBidi" w:cstheme="majorBidi" w:hint="eastAsia"/>
        </w:rPr>
        <w:t>2018-2022</w:t>
      </w:r>
      <w:r w:rsidRPr="00CA31B2">
        <w:rPr>
          <w:rFonts w:asciiTheme="majorBidi" w:eastAsia="黑体" w:hAnsiTheme="majorBidi" w:cstheme="majorBidi" w:hint="eastAsia"/>
        </w:rPr>
        <w:t>年期间执行安全理事会关于</w:t>
      </w:r>
      <w:r w:rsidRPr="00A5535D">
        <w:rPr>
          <w:rFonts w:asciiTheme="majorBidi" w:eastAsia="黑体" w:hAnsiTheme="majorBidi" w:cstheme="majorBidi" w:hint="eastAsia"/>
        </w:rPr>
        <w:t>妇女</w:t>
      </w:r>
      <w:r w:rsidRPr="005009F5">
        <w:rPr>
          <w:rFonts w:asciiTheme="majorBidi" w:eastAsia="黑体" w:hAnsiTheme="majorBidi" w:cstheme="majorBidi" w:hint="eastAsia"/>
        </w:rPr>
        <w:t>与</w:t>
      </w:r>
      <w:r w:rsidRPr="00A5535D">
        <w:rPr>
          <w:rFonts w:asciiTheme="majorBidi" w:eastAsia="黑体" w:hAnsiTheme="majorBidi" w:cstheme="majorBidi" w:hint="eastAsia"/>
        </w:rPr>
        <w:t>和平与安全</w:t>
      </w:r>
      <w:r w:rsidRPr="00CA31B2">
        <w:rPr>
          <w:rFonts w:asciiTheme="majorBidi" w:eastAsia="黑体" w:hAnsiTheme="majorBidi" w:cstheme="majorBidi" w:hint="eastAsia"/>
        </w:rPr>
        <w:t>的第</w:t>
      </w:r>
      <w:hyperlink r:id="rId28" w:history="1">
        <w:r w:rsidRPr="003E3F5C">
          <w:rPr>
            <w:rStyle w:val="af4"/>
            <w:rFonts w:asciiTheme="majorBidi" w:eastAsia="黑体" w:hAnsiTheme="majorBidi" w:cstheme="majorBidi" w:hint="eastAsia"/>
          </w:rPr>
          <w:t>1325(2000)</w:t>
        </w:r>
      </w:hyperlink>
      <w:r w:rsidRPr="00CA31B2">
        <w:rPr>
          <w:rFonts w:asciiTheme="majorBidi" w:eastAsia="黑体" w:hAnsiTheme="majorBidi" w:cstheme="majorBidi" w:hint="eastAsia"/>
        </w:rPr>
        <w:t>号决议的第三个行动计划划拨充足资源，并在下次定期报告中提供关于该计划结果的资料；</w:t>
      </w:r>
    </w:p>
    <w:p w14:paraId="14CB355B" w14:textId="77777777" w:rsidR="001C1B08" w:rsidRDefault="001C1B08" w:rsidP="001C1B08">
      <w:pPr>
        <w:pStyle w:val="SingleTxt"/>
      </w:pPr>
      <w:r>
        <w:rPr>
          <w:rFonts w:hint="eastAsia"/>
        </w:rPr>
        <w:tab/>
        <w:t>(b)</w:t>
      </w:r>
      <w:r>
        <w:tab/>
      </w:r>
      <w:r w:rsidRPr="00CA31B2">
        <w:rPr>
          <w:rFonts w:asciiTheme="majorBidi" w:eastAsia="黑体" w:hAnsiTheme="majorBidi" w:cstheme="majorBidi" w:hint="eastAsia"/>
        </w:rPr>
        <w:t>确保州级和区级主管部门以及妇女权利组织有效参与第三个行动计划的执行、监测和评估，包括参与其协调委员会，参与制定与冲突后重建过程有关的后续计划和其他战略；</w:t>
      </w:r>
    </w:p>
    <w:p w14:paraId="52CAA8EB" w14:textId="53152C8B" w:rsidR="001C1B08" w:rsidRDefault="001C1B08" w:rsidP="001C1B08">
      <w:pPr>
        <w:pStyle w:val="SingleTxt"/>
      </w:pPr>
      <w:r>
        <w:rPr>
          <w:rFonts w:hint="eastAsia"/>
        </w:rPr>
        <w:tab/>
        <w:t>(c)</w:t>
      </w:r>
      <w:r>
        <w:tab/>
      </w:r>
      <w:r w:rsidRPr="00CA31B2">
        <w:rPr>
          <w:rFonts w:asciiTheme="majorBidi" w:eastAsia="黑体" w:hAnsiTheme="majorBidi" w:cstheme="majorBidi" w:hint="eastAsia"/>
          <w:spacing w:val="-2"/>
        </w:rPr>
        <w:t>根据第</w:t>
      </w:r>
      <w:hyperlink r:id="rId29" w:history="1">
        <w:r w:rsidRPr="003E3F5C">
          <w:rPr>
            <w:rStyle w:val="af4"/>
            <w:rFonts w:asciiTheme="majorBidi" w:eastAsia="黑体" w:hAnsiTheme="majorBidi" w:cstheme="majorBidi" w:hint="eastAsia"/>
            <w:spacing w:val="-2"/>
          </w:rPr>
          <w:t>1325(2000)</w:t>
        </w:r>
      </w:hyperlink>
      <w:r w:rsidRPr="00CA31B2">
        <w:rPr>
          <w:rFonts w:asciiTheme="majorBidi" w:eastAsia="黑体" w:hAnsiTheme="majorBidi" w:cstheme="majorBidi" w:hint="eastAsia"/>
          <w:spacing w:val="-2"/>
        </w:rPr>
        <w:t>号决议，并考虑到安全理事会第</w:t>
      </w:r>
      <w:hyperlink r:id="rId30" w:history="1">
        <w:r w:rsidRPr="003E3F5C">
          <w:rPr>
            <w:rStyle w:val="af4"/>
            <w:rFonts w:asciiTheme="majorBidi" w:eastAsia="黑体" w:hAnsiTheme="majorBidi" w:cstheme="majorBidi" w:hint="eastAsia"/>
            <w:spacing w:val="-2"/>
          </w:rPr>
          <w:t>1820(2008)</w:t>
        </w:r>
      </w:hyperlink>
      <w:r w:rsidRPr="00CA31B2">
        <w:rPr>
          <w:rFonts w:asciiTheme="majorBidi" w:eastAsia="黑体" w:hAnsiTheme="majorBidi" w:cstheme="majorBidi" w:hint="eastAsia"/>
          <w:spacing w:val="-2"/>
        </w:rPr>
        <w:t>号、第</w:t>
      </w:r>
      <w:hyperlink r:id="rId31" w:history="1">
        <w:r w:rsidRPr="003E3F5C">
          <w:rPr>
            <w:rStyle w:val="af4"/>
            <w:rFonts w:asciiTheme="majorBidi" w:eastAsia="黑体" w:hAnsiTheme="majorBidi" w:cstheme="majorBidi" w:hint="eastAsia"/>
            <w:spacing w:val="-2"/>
          </w:rPr>
          <w:t>1888(2009)</w:t>
        </w:r>
      </w:hyperlink>
      <w:r w:rsidRPr="00CA31B2">
        <w:rPr>
          <w:rFonts w:asciiTheme="majorBidi" w:eastAsia="黑体" w:hAnsiTheme="majorBidi" w:cstheme="majorBidi" w:hint="eastAsia"/>
          <w:spacing w:val="-2"/>
        </w:rPr>
        <w:t>号、第</w:t>
      </w:r>
      <w:hyperlink r:id="rId32" w:history="1">
        <w:r w:rsidRPr="003E3F5C">
          <w:rPr>
            <w:rStyle w:val="af4"/>
            <w:rFonts w:asciiTheme="majorBidi" w:eastAsia="黑体" w:hAnsiTheme="majorBidi" w:cstheme="majorBidi" w:hint="eastAsia"/>
            <w:spacing w:val="-2"/>
          </w:rPr>
          <w:t>1889(2009)</w:t>
        </w:r>
      </w:hyperlink>
      <w:r w:rsidRPr="00CA31B2">
        <w:rPr>
          <w:rFonts w:asciiTheme="majorBidi" w:eastAsia="黑体" w:hAnsiTheme="majorBidi" w:cstheme="majorBidi" w:hint="eastAsia"/>
          <w:spacing w:val="-2"/>
        </w:rPr>
        <w:t>号、第</w:t>
      </w:r>
      <w:hyperlink r:id="rId33" w:history="1">
        <w:r w:rsidRPr="003E3F5C">
          <w:rPr>
            <w:rStyle w:val="af4"/>
            <w:rFonts w:asciiTheme="majorBidi" w:eastAsia="黑体" w:hAnsiTheme="majorBidi" w:cstheme="majorBidi" w:hint="eastAsia"/>
            <w:spacing w:val="-2"/>
          </w:rPr>
          <w:t>2122(2013)</w:t>
        </w:r>
      </w:hyperlink>
      <w:r w:rsidRPr="00CA31B2">
        <w:rPr>
          <w:rFonts w:asciiTheme="majorBidi" w:eastAsia="黑体" w:hAnsiTheme="majorBidi" w:cstheme="majorBidi" w:hint="eastAsia"/>
          <w:spacing w:val="-2"/>
        </w:rPr>
        <w:t>号和第</w:t>
      </w:r>
      <w:hyperlink r:id="rId34" w:history="1">
        <w:r w:rsidRPr="003E3F5C">
          <w:rPr>
            <w:rStyle w:val="af4"/>
            <w:rFonts w:asciiTheme="majorBidi" w:eastAsia="黑体" w:hAnsiTheme="majorBidi" w:cstheme="majorBidi" w:hint="eastAsia"/>
            <w:spacing w:val="-2"/>
          </w:rPr>
          <w:t>2242(2015)</w:t>
        </w:r>
      </w:hyperlink>
      <w:r w:rsidRPr="00CA31B2">
        <w:rPr>
          <w:rFonts w:asciiTheme="majorBidi" w:eastAsia="黑体" w:hAnsiTheme="majorBidi" w:cstheme="majorBidi" w:hint="eastAsia"/>
          <w:spacing w:val="-2"/>
        </w:rPr>
        <w:t>号决议所反映的妇女与和平与安全议程的所有方面，确保妇女，包括弱势群体妇女，充分、有意义地参与建设和平进程的所有阶段，并进一步增加妇女在决策职位中的任职人数；</w:t>
      </w:r>
    </w:p>
    <w:p w14:paraId="43BF1670" w14:textId="77777777" w:rsidR="001C1B08" w:rsidRPr="00CA31B2" w:rsidRDefault="001C1B08" w:rsidP="001C1B08">
      <w:pPr>
        <w:pStyle w:val="SingleTxt"/>
        <w:rPr>
          <w:rFonts w:asciiTheme="majorBidi" w:eastAsia="黑体" w:hAnsiTheme="majorBidi" w:cstheme="majorBidi"/>
        </w:rPr>
      </w:pPr>
      <w:r>
        <w:rPr>
          <w:rFonts w:hint="eastAsia"/>
        </w:rPr>
        <w:tab/>
        <w:t>(d)</w:t>
      </w:r>
      <w:r>
        <w:tab/>
      </w:r>
      <w:r w:rsidRPr="00CA31B2">
        <w:rPr>
          <w:rFonts w:asciiTheme="majorBidi" w:eastAsia="黑体" w:hAnsiTheme="majorBidi" w:cstheme="majorBidi" w:hint="eastAsia"/>
        </w:rPr>
        <w:t>毫不拖延地通过《国家战争罪处理战略订正本》，其中确定到</w:t>
      </w:r>
      <w:r w:rsidRPr="00CA31B2">
        <w:rPr>
          <w:rFonts w:asciiTheme="majorBidi" w:eastAsia="黑体" w:hAnsiTheme="majorBidi" w:cstheme="majorBidi" w:hint="eastAsia"/>
        </w:rPr>
        <w:t>2023</w:t>
      </w:r>
      <w:r w:rsidRPr="00CA31B2">
        <w:rPr>
          <w:rFonts w:asciiTheme="majorBidi" w:eastAsia="黑体" w:hAnsiTheme="majorBidi" w:cstheme="majorBidi" w:hint="eastAsia"/>
        </w:rPr>
        <w:t>年起诉所有战争罪的时间表，以便加快起诉冲突期间的性暴力案件；</w:t>
      </w:r>
    </w:p>
    <w:p w14:paraId="14CCA314" w14:textId="77777777" w:rsidR="001C1B08" w:rsidRPr="00CA31B2" w:rsidRDefault="001C1B08" w:rsidP="001C1B08">
      <w:pPr>
        <w:pStyle w:val="SingleTxt"/>
        <w:rPr>
          <w:rFonts w:asciiTheme="majorBidi" w:eastAsia="黑体" w:hAnsiTheme="majorBidi" w:cstheme="majorBidi"/>
        </w:rPr>
      </w:pPr>
      <w:r>
        <w:rPr>
          <w:rFonts w:hint="eastAsia"/>
        </w:rPr>
        <w:tab/>
        <w:t>(e)</w:t>
      </w:r>
      <w:r>
        <w:tab/>
      </w:r>
      <w:r w:rsidRPr="00CA31B2">
        <w:rPr>
          <w:rFonts w:asciiTheme="majorBidi" w:eastAsia="黑体" w:hAnsiTheme="majorBidi" w:cstheme="majorBidi" w:hint="eastAsia"/>
        </w:rPr>
        <w:t>设立基金，向战争罪的女性受害者提供赔偿和其他形式的补偿；</w:t>
      </w:r>
    </w:p>
    <w:p w14:paraId="0998E852" w14:textId="77777777" w:rsidR="001C1B08" w:rsidRPr="00CA31B2" w:rsidRDefault="001C1B08" w:rsidP="001C1B08">
      <w:pPr>
        <w:pStyle w:val="SingleTxt"/>
        <w:rPr>
          <w:rFonts w:asciiTheme="majorBidi" w:eastAsia="黑体" w:hAnsiTheme="majorBidi" w:cstheme="majorBidi"/>
        </w:rPr>
      </w:pPr>
      <w:r>
        <w:rPr>
          <w:rFonts w:hint="eastAsia"/>
        </w:rPr>
        <w:tab/>
        <w:t>(f)</w:t>
      </w:r>
      <w:r>
        <w:tab/>
      </w:r>
      <w:r w:rsidRPr="00CA31B2">
        <w:rPr>
          <w:rFonts w:asciiTheme="majorBidi" w:eastAsia="黑体" w:hAnsiTheme="majorBidi" w:cstheme="majorBidi" w:hint="eastAsia"/>
        </w:rPr>
        <w:t>加强证人支助部厅的能力，向战争罪证人提供充分的保护和支持，包括在刑事诉讼之前、期间和之后提供心理支助。</w:t>
      </w:r>
    </w:p>
    <w:p w14:paraId="4A155227"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2EFD7D22" w14:textId="77777777" w:rsidR="001C1B08" w:rsidRDefault="001C1B08" w:rsidP="001C1B08">
      <w:pPr>
        <w:pStyle w:val="SingleTxt"/>
      </w:pPr>
      <w:r>
        <w:rPr>
          <w:rFonts w:hint="eastAsia"/>
        </w:rPr>
        <w:t>17.</w:t>
      </w:r>
      <w:r>
        <w:rPr>
          <w:rFonts w:hint="eastAsia"/>
        </w:rPr>
        <w:tab/>
      </w:r>
      <w:r>
        <w:rPr>
          <w:rFonts w:hint="eastAsia"/>
        </w:rPr>
        <w:t>委员会赞赏地注意到，缔约国延长了《波斯尼亚和黑塞哥维那</w:t>
      </w:r>
      <w:r>
        <w:rPr>
          <w:rFonts w:hint="eastAsia"/>
        </w:rPr>
        <w:t>2018-2022</w:t>
      </w:r>
      <w:r>
        <w:rPr>
          <w:rFonts w:hint="eastAsia"/>
        </w:rPr>
        <w:t>年期间性别平等行动计划》，其中纳入了委员会提出的建议，并确保根据《</w:t>
      </w:r>
      <w:r>
        <w:rPr>
          <w:rFonts w:hint="eastAsia"/>
        </w:rPr>
        <w:t>2018-2021</w:t>
      </w:r>
      <w:r>
        <w:rPr>
          <w:rFonts w:hint="eastAsia"/>
        </w:rPr>
        <w:t>年期间执行波斯尼亚和黑塞哥维那性别平等行动计划金融工具方案》为其实施提供资金。但委员会感到关切的是：</w:t>
      </w:r>
    </w:p>
    <w:p w14:paraId="4DB64875" w14:textId="77777777" w:rsidR="001C1B08" w:rsidRDefault="001C1B08" w:rsidP="001C1B08">
      <w:pPr>
        <w:pStyle w:val="SingleTxt"/>
      </w:pPr>
      <w:r>
        <w:rPr>
          <w:rFonts w:hint="eastAsia"/>
        </w:rPr>
        <w:tab/>
        <w:t>(a)</w:t>
      </w:r>
      <w:r>
        <w:tab/>
      </w:r>
      <w:r>
        <w:rPr>
          <w:rFonts w:hint="eastAsia"/>
        </w:rPr>
        <w:t>过去几十年来，妇女权利方面取得的进展缓慢，为让地方、国家和国际利益攸关方参与这一领域工作所做的战略努力不足；</w:t>
      </w:r>
    </w:p>
    <w:p w14:paraId="650698CD" w14:textId="77777777" w:rsidR="001C1B08" w:rsidRDefault="001C1B08" w:rsidP="001C1B08">
      <w:pPr>
        <w:pStyle w:val="SingleTxt"/>
      </w:pPr>
      <w:r>
        <w:tab/>
      </w:r>
      <w:r>
        <w:rPr>
          <w:rFonts w:hint="eastAsia"/>
        </w:rPr>
        <w:t>(b)</w:t>
      </w:r>
      <w:r>
        <w:tab/>
      </w:r>
      <w:r>
        <w:rPr>
          <w:rFonts w:hint="eastAsia"/>
        </w:rPr>
        <w:t>波斯尼亚和黑塞哥维那人权和难民部性别平等机构缺乏足够的人力和财政资源；</w:t>
      </w:r>
    </w:p>
    <w:p w14:paraId="4920EAAE" w14:textId="77777777" w:rsidR="001C1B08" w:rsidRDefault="001C1B08" w:rsidP="001C1B08">
      <w:pPr>
        <w:pStyle w:val="SingleTxt"/>
      </w:pPr>
      <w:r>
        <w:rPr>
          <w:rFonts w:hint="eastAsia"/>
        </w:rPr>
        <w:tab/>
        <w:t>(c)</w:t>
      </w:r>
      <w:r>
        <w:tab/>
      </w:r>
      <w:r>
        <w:rPr>
          <w:rFonts w:hint="eastAsia"/>
        </w:rPr>
        <w:t>缔约国尚未建立《行动计划》监测和影响评估机制，民间社会组织代表未能有意义地参与计划的制订；</w:t>
      </w:r>
    </w:p>
    <w:p w14:paraId="0ED7F8DE" w14:textId="77777777" w:rsidR="001C1B08" w:rsidRDefault="001C1B08" w:rsidP="001C1B08">
      <w:pPr>
        <w:pStyle w:val="SingleTxt"/>
      </w:pPr>
      <w:r>
        <w:rPr>
          <w:rFonts w:hint="eastAsia"/>
        </w:rPr>
        <w:tab/>
        <w:t>(d)</w:t>
      </w:r>
      <w:r>
        <w:tab/>
      </w:r>
      <w:r>
        <w:rPr>
          <w:rFonts w:hint="eastAsia"/>
        </w:rPr>
        <w:t>分权制导致性别主流化工作和预算分配之间出现缺口，致使继续依赖国际捐助方提供资金。</w:t>
      </w:r>
    </w:p>
    <w:p w14:paraId="0E732675" w14:textId="77777777" w:rsidR="001C1B08" w:rsidRDefault="001C1B08" w:rsidP="001C1B08">
      <w:pPr>
        <w:pStyle w:val="SingleTxt"/>
      </w:pPr>
      <w:r>
        <w:rPr>
          <w:rFonts w:hint="eastAsia"/>
        </w:rPr>
        <w:t>18.</w:t>
      </w:r>
      <w:r>
        <w:rPr>
          <w:rFonts w:hint="eastAsia"/>
        </w:rPr>
        <w:tab/>
      </w:r>
      <w:r w:rsidRPr="00CA31B2">
        <w:rPr>
          <w:rFonts w:asciiTheme="majorBidi" w:eastAsia="黑体" w:hAnsiTheme="majorBidi" w:cstheme="majorBidi" w:hint="eastAsia"/>
        </w:rPr>
        <w:t>委员会建议缔约国：</w:t>
      </w:r>
    </w:p>
    <w:p w14:paraId="729706C1" w14:textId="77777777"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优先解决妇女权利进展缓慢问题，确保在国家和国际资源提供充分财政和技术支持情况下，及时执行《公约》和委员会的结论性意见；</w:t>
      </w:r>
    </w:p>
    <w:p w14:paraId="26EB196B" w14:textId="77777777" w:rsidR="001C1B08" w:rsidRPr="00CA31B2" w:rsidRDefault="001C1B08" w:rsidP="001C1B08">
      <w:pPr>
        <w:pStyle w:val="SingleTxt"/>
        <w:rPr>
          <w:rFonts w:asciiTheme="majorBidi" w:eastAsia="黑体" w:hAnsiTheme="majorBidi" w:cstheme="majorBidi"/>
        </w:rPr>
      </w:pPr>
      <w:r>
        <w:tab/>
      </w:r>
      <w:r>
        <w:rPr>
          <w:rFonts w:hint="eastAsia"/>
        </w:rPr>
        <w:t>(b)</w:t>
      </w:r>
      <w:r>
        <w:tab/>
      </w:r>
      <w:r w:rsidRPr="00CA31B2">
        <w:rPr>
          <w:rFonts w:asciiTheme="majorBidi" w:eastAsia="黑体" w:hAnsiTheme="majorBidi" w:cstheme="majorBidi" w:hint="eastAsia"/>
        </w:rPr>
        <w:t>通过执行《波斯尼亚和黑塞哥维那性别平等行动计划金融工具方案</w:t>
      </w:r>
      <w:r w:rsidRPr="00CA31B2">
        <w:rPr>
          <w:rFonts w:asciiTheme="majorBidi" w:eastAsia="黑体" w:hAnsiTheme="majorBidi" w:cstheme="majorBidi" w:hint="eastAsia"/>
        </w:rPr>
        <w:t>(2018-2021</w:t>
      </w:r>
      <w:r w:rsidRPr="00CA31B2">
        <w:rPr>
          <w:rFonts w:asciiTheme="majorBidi" w:eastAsia="黑体" w:hAnsiTheme="majorBidi" w:cstheme="majorBidi" w:hint="eastAsia"/>
        </w:rPr>
        <w:t>年</w:t>
      </w:r>
      <w:r w:rsidRPr="00CA31B2">
        <w:rPr>
          <w:rFonts w:asciiTheme="majorBidi" w:eastAsia="黑体" w:hAnsiTheme="majorBidi" w:cstheme="majorBidi" w:hint="eastAsia"/>
        </w:rPr>
        <w:t>)</w:t>
      </w:r>
      <w:r w:rsidRPr="00CA31B2">
        <w:rPr>
          <w:rFonts w:asciiTheme="majorBidi" w:eastAsia="黑体" w:hAnsiTheme="majorBidi" w:cstheme="majorBidi" w:hint="eastAsia"/>
        </w:rPr>
        <w:t>》等途径，向波斯尼亚和黑塞哥维那人权和难民部性别平等机构和其他性别平等机构提供充足的人力和财政资源；</w:t>
      </w:r>
    </w:p>
    <w:p w14:paraId="243AE8BA" w14:textId="77777777" w:rsidR="001C1B08" w:rsidRDefault="001C1B08" w:rsidP="001C1B08">
      <w:pPr>
        <w:pStyle w:val="SingleTxt"/>
      </w:pPr>
      <w:r>
        <w:rPr>
          <w:rFonts w:hint="eastAsia"/>
        </w:rPr>
        <w:tab/>
        <w:t>(c)</w:t>
      </w:r>
      <w:r>
        <w:tab/>
      </w:r>
      <w:r w:rsidRPr="00CA31B2">
        <w:rPr>
          <w:rFonts w:asciiTheme="majorBidi" w:eastAsia="黑体" w:hAnsiTheme="majorBidi" w:cstheme="majorBidi" w:hint="eastAsia"/>
        </w:rPr>
        <w:t>在执行《波斯尼亚和黑塞哥维那</w:t>
      </w:r>
      <w:r w:rsidRPr="00CA31B2">
        <w:rPr>
          <w:rFonts w:asciiTheme="majorBidi" w:eastAsia="黑体" w:hAnsiTheme="majorBidi" w:cstheme="majorBidi" w:hint="eastAsia"/>
        </w:rPr>
        <w:t>2018-2022</w:t>
      </w:r>
      <w:r w:rsidRPr="00CA31B2">
        <w:rPr>
          <w:rFonts w:asciiTheme="majorBidi" w:eastAsia="黑体" w:hAnsiTheme="majorBidi" w:cstheme="majorBidi" w:hint="eastAsia"/>
        </w:rPr>
        <w:t>年期间性别平等行动计划》方面加强与民间社会组织，特别是妇女组织的合作，并有系统地让它们在国家、实体、地区和州各级参与性别平等立法、政策和方案的制订；</w:t>
      </w:r>
    </w:p>
    <w:p w14:paraId="02FEECA9" w14:textId="77777777" w:rsidR="001C1B08" w:rsidRPr="00CA31B2" w:rsidRDefault="001C1B08" w:rsidP="001C1B08">
      <w:pPr>
        <w:pStyle w:val="SingleTxt"/>
        <w:rPr>
          <w:rFonts w:asciiTheme="majorBidi" w:eastAsia="黑体" w:hAnsiTheme="majorBidi" w:cstheme="majorBidi"/>
        </w:rPr>
      </w:pPr>
      <w:r>
        <w:rPr>
          <w:rFonts w:hint="eastAsia"/>
        </w:rPr>
        <w:tab/>
        <w:t>(d)</w:t>
      </w:r>
      <w:r>
        <w:tab/>
      </w:r>
      <w:r w:rsidRPr="00CA31B2">
        <w:rPr>
          <w:rFonts w:asciiTheme="majorBidi" w:eastAsia="黑体" w:hAnsiTheme="majorBidi" w:cstheme="majorBidi" w:hint="eastAsia"/>
        </w:rPr>
        <w:t>建立《波斯尼亚和黑塞哥维那</w:t>
      </w:r>
      <w:r w:rsidRPr="00CA31B2">
        <w:rPr>
          <w:rFonts w:asciiTheme="majorBidi" w:eastAsia="黑体" w:hAnsiTheme="majorBidi" w:cstheme="majorBidi" w:hint="eastAsia"/>
        </w:rPr>
        <w:t>2018-2022</w:t>
      </w:r>
      <w:r w:rsidRPr="00CA31B2">
        <w:rPr>
          <w:rFonts w:asciiTheme="majorBidi" w:eastAsia="黑体" w:hAnsiTheme="majorBidi" w:cstheme="majorBidi" w:hint="eastAsia"/>
        </w:rPr>
        <w:t>年期间性别平等行动计划》监测评估机制，并在下一次定期报告中提供结果资料；</w:t>
      </w:r>
    </w:p>
    <w:p w14:paraId="08C9AEA5" w14:textId="77777777" w:rsidR="001C1B08" w:rsidRPr="00CA31B2" w:rsidRDefault="001C1B08" w:rsidP="001C1B08">
      <w:pPr>
        <w:pStyle w:val="SingleTxt"/>
        <w:rPr>
          <w:rFonts w:asciiTheme="majorBidi" w:eastAsia="黑体" w:hAnsiTheme="majorBidi" w:cstheme="majorBidi"/>
        </w:rPr>
      </w:pPr>
      <w:r>
        <w:rPr>
          <w:rFonts w:hint="eastAsia"/>
        </w:rPr>
        <w:tab/>
        <w:t>(e)</w:t>
      </w:r>
      <w:r>
        <w:tab/>
      </w:r>
      <w:r w:rsidRPr="00CA31B2">
        <w:rPr>
          <w:rFonts w:asciiTheme="majorBidi" w:eastAsia="黑体" w:hAnsiTheme="majorBidi" w:cstheme="majorBidi" w:hint="eastAsia"/>
        </w:rPr>
        <w:t>加大努力，在所有政府部门的预算编制工作中推动促进性别平等。</w:t>
      </w:r>
    </w:p>
    <w:p w14:paraId="3C3D999B"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223A997B" w14:textId="77777777" w:rsidR="001C1B08" w:rsidRDefault="001C1B08" w:rsidP="001C1B08">
      <w:pPr>
        <w:pStyle w:val="SingleTxt"/>
      </w:pPr>
      <w:r>
        <w:rPr>
          <w:rFonts w:hint="eastAsia"/>
        </w:rPr>
        <w:t>19.</w:t>
      </w:r>
      <w:r>
        <w:rPr>
          <w:rFonts w:hint="eastAsia"/>
        </w:rPr>
        <w:tab/>
      </w:r>
      <w:r>
        <w:rPr>
          <w:rFonts w:hint="eastAsia"/>
        </w:rPr>
        <w:t>委员会赞扬波斯尼亚和黑塞哥维那人权监察员机构于</w:t>
      </w:r>
      <w:r>
        <w:rPr>
          <w:rFonts w:hint="eastAsia"/>
        </w:rPr>
        <w:t>2017</w:t>
      </w:r>
      <w:r>
        <w:rPr>
          <w:rFonts w:hint="eastAsia"/>
        </w:rPr>
        <w:t>年被国家人权机构全球联盟重新认证为“</w:t>
      </w:r>
      <w:r>
        <w:rPr>
          <w:rFonts w:hint="eastAsia"/>
        </w:rPr>
        <w:t>A</w:t>
      </w:r>
      <w:r>
        <w:rPr>
          <w:rFonts w:hint="eastAsia"/>
        </w:rPr>
        <w:t>”级。尽管如此，但委员会对议会对监察员的任命和解雇不透明，损害了该机构的独立性表示关切，同时对其人力、技术和财政资源不足，无法有效执行促进和保护妇女权利的任务也表示关切。</w:t>
      </w:r>
    </w:p>
    <w:p w14:paraId="3D1EC77F" w14:textId="77777777" w:rsidR="001C1B08" w:rsidRPr="00CA31B2" w:rsidRDefault="001C1B08" w:rsidP="001C1B08">
      <w:pPr>
        <w:pStyle w:val="SingleTxt"/>
        <w:rPr>
          <w:rFonts w:asciiTheme="majorBidi" w:eastAsia="黑体" w:hAnsiTheme="majorBidi" w:cstheme="majorBidi"/>
        </w:rPr>
      </w:pPr>
      <w:r>
        <w:rPr>
          <w:rFonts w:hint="eastAsia"/>
        </w:rPr>
        <w:t>20.</w:t>
      </w:r>
      <w:r>
        <w:rPr>
          <w:rFonts w:hint="eastAsia"/>
        </w:rPr>
        <w:tab/>
      </w:r>
      <w:r w:rsidRPr="00CA31B2">
        <w:rPr>
          <w:rFonts w:asciiTheme="majorBidi" w:eastAsia="黑体" w:hAnsiTheme="majorBidi" w:cstheme="majorBidi" w:hint="eastAsia"/>
        </w:rPr>
        <w:t>委员会建议缔约国：</w:t>
      </w:r>
    </w:p>
    <w:p w14:paraId="60D8155F" w14:textId="6E5AC575"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通过《监察员法》修正案草案，加强其独立性和授权任务，使其能够根据《关于促进和保护人权的国家机构的地位的原则》</w:t>
      </w:r>
      <w:r w:rsidRPr="00CA31B2">
        <w:rPr>
          <w:rFonts w:asciiTheme="majorBidi" w:eastAsia="黑体" w:hAnsiTheme="majorBidi" w:cstheme="majorBidi" w:hint="eastAsia"/>
        </w:rPr>
        <w:t>(</w:t>
      </w:r>
      <w:r w:rsidRPr="00CA31B2">
        <w:rPr>
          <w:rFonts w:asciiTheme="majorBidi" w:eastAsia="黑体" w:hAnsiTheme="majorBidi" w:cstheme="majorBidi" w:hint="eastAsia"/>
        </w:rPr>
        <w:t>《巴黎原则》；见大会第</w:t>
      </w:r>
      <w:hyperlink r:id="rId35" w:history="1">
        <w:r w:rsidRPr="003E3F5C">
          <w:rPr>
            <w:rStyle w:val="af4"/>
            <w:rFonts w:asciiTheme="majorBidi" w:eastAsia="黑体" w:hAnsiTheme="majorBidi" w:cstheme="majorBidi" w:hint="eastAsia"/>
          </w:rPr>
          <w:t>48/134</w:t>
        </w:r>
      </w:hyperlink>
      <w:r w:rsidRPr="00CA31B2">
        <w:rPr>
          <w:rFonts w:asciiTheme="majorBidi" w:eastAsia="黑体" w:hAnsiTheme="majorBidi" w:cstheme="majorBidi" w:hint="eastAsia"/>
        </w:rPr>
        <w:t>号决议，附件</w:t>
      </w:r>
      <w:r w:rsidRPr="00CA31B2">
        <w:rPr>
          <w:rFonts w:asciiTheme="majorBidi" w:eastAsia="黑体" w:hAnsiTheme="majorBidi" w:cstheme="majorBidi" w:hint="eastAsia"/>
        </w:rPr>
        <w:t>)</w:t>
      </w:r>
      <w:r w:rsidRPr="00CA31B2">
        <w:rPr>
          <w:rFonts w:asciiTheme="majorBidi" w:eastAsia="黑体" w:hAnsiTheme="majorBidi" w:cstheme="majorBidi" w:hint="eastAsia"/>
        </w:rPr>
        <w:t>有效执行其任务；</w:t>
      </w:r>
    </w:p>
    <w:p w14:paraId="5CB8CD3A" w14:textId="77777777" w:rsidR="001C1B08" w:rsidRDefault="001C1B08" w:rsidP="001C1B08">
      <w:pPr>
        <w:pStyle w:val="SingleTxt"/>
        <w:rPr>
          <w:rFonts w:asciiTheme="majorBidi" w:eastAsia="黑体" w:hAnsiTheme="majorBidi" w:cstheme="majorBidi"/>
        </w:rPr>
      </w:pPr>
      <w:r>
        <w:rPr>
          <w:rFonts w:hint="eastAsia"/>
        </w:rPr>
        <w:tab/>
        <w:t>(b)</w:t>
      </w:r>
      <w:r>
        <w:tab/>
      </w:r>
      <w:r w:rsidRPr="00CA31B2">
        <w:rPr>
          <w:rFonts w:asciiTheme="majorBidi" w:eastAsia="黑体" w:hAnsiTheme="majorBidi" w:cstheme="majorBidi" w:hint="eastAsia"/>
        </w:rPr>
        <w:t>为该机构提供充足的人力、技术和财政资源，使其能够有效促进和保护妇女权利。</w:t>
      </w:r>
    </w:p>
    <w:p w14:paraId="38A6239B"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58B0BC9C" w14:textId="77777777" w:rsidR="001C1B08" w:rsidRDefault="001C1B08" w:rsidP="001C1B08">
      <w:pPr>
        <w:pStyle w:val="SingleTxt"/>
      </w:pPr>
      <w:r>
        <w:rPr>
          <w:rFonts w:hint="eastAsia"/>
        </w:rPr>
        <w:t>21.</w:t>
      </w:r>
      <w:r>
        <w:rPr>
          <w:rFonts w:hint="eastAsia"/>
        </w:rPr>
        <w:tab/>
      </w:r>
      <w:r w:rsidRPr="00CA31B2">
        <w:rPr>
          <w:rFonts w:hint="eastAsia"/>
        </w:rPr>
        <w:t>委员会欢迎缔约国实行暂行特别措施，在不同领域，特别是在政治和公共生活、</w:t>
      </w:r>
      <w:r w:rsidRPr="00CA31B2">
        <w:rPr>
          <w:rFonts w:hint="eastAsia"/>
          <w:spacing w:val="-2"/>
        </w:rPr>
        <w:t>安全部门以及根据《</w:t>
      </w:r>
      <w:r w:rsidRPr="00CA31B2">
        <w:rPr>
          <w:rFonts w:hint="eastAsia"/>
          <w:spacing w:val="-2"/>
        </w:rPr>
        <w:t>2009-2015</w:t>
      </w:r>
      <w:r w:rsidRPr="00CA31B2">
        <w:rPr>
          <w:rFonts w:hint="eastAsia"/>
          <w:spacing w:val="-2"/>
        </w:rPr>
        <w:t>年期间农村发展战略计划》针对农村妇女领域，实现男女实质性平等。</w:t>
      </w:r>
      <w:r w:rsidRPr="00A5535D">
        <w:rPr>
          <w:rFonts w:hint="eastAsia"/>
          <w:spacing w:val="-4"/>
        </w:rPr>
        <w:t>但委员会感到关切的是，没有暂行特别措施来促进罗姆妇女、</w:t>
      </w:r>
      <w:r w:rsidRPr="00CA31B2">
        <w:rPr>
          <w:rFonts w:hint="eastAsia"/>
          <w:spacing w:val="-2"/>
        </w:rPr>
        <w:t>回返妇女、单身母亲、老年妇女和残疾妇女等弱势妇女群体的政治代表性。</w:t>
      </w:r>
    </w:p>
    <w:p w14:paraId="0F409B92" w14:textId="77777777" w:rsidR="001C1B08" w:rsidRPr="00CA31B2" w:rsidRDefault="001C1B08" w:rsidP="001C1B08">
      <w:pPr>
        <w:pStyle w:val="SingleTxt"/>
        <w:rPr>
          <w:rFonts w:asciiTheme="majorBidi" w:eastAsia="黑体" w:hAnsiTheme="majorBidi" w:cstheme="majorBidi"/>
        </w:rPr>
      </w:pPr>
      <w:r>
        <w:rPr>
          <w:rFonts w:hint="eastAsia"/>
        </w:rPr>
        <w:t>22.</w:t>
      </w:r>
      <w:r>
        <w:rPr>
          <w:rFonts w:hint="eastAsia"/>
        </w:rPr>
        <w:tab/>
      </w:r>
      <w:r w:rsidRPr="00CA31B2">
        <w:rPr>
          <w:rFonts w:asciiTheme="majorBidi" w:eastAsia="黑体" w:hAnsiTheme="majorBidi" w:cstheme="majorBidi" w:hint="eastAsia"/>
          <w:spacing w:val="-2"/>
        </w:rPr>
        <w:t>委员会忆及其关于暂行特别措施的第</w:t>
      </w:r>
      <w:r w:rsidRPr="00CA31B2">
        <w:rPr>
          <w:rFonts w:asciiTheme="majorBidi" w:eastAsia="黑体" w:hAnsiTheme="majorBidi" w:cstheme="majorBidi" w:hint="eastAsia"/>
          <w:spacing w:val="-2"/>
        </w:rPr>
        <w:t>25</w:t>
      </w:r>
      <w:r w:rsidRPr="00CA31B2">
        <w:rPr>
          <w:rFonts w:asciiTheme="majorBidi" w:eastAsia="黑体" w:hAnsiTheme="majorBidi" w:cstheme="majorBidi" w:hint="eastAsia"/>
          <w:spacing w:val="-2"/>
        </w:rPr>
        <w:t>号一般性建议</w:t>
      </w:r>
      <w:r w:rsidRPr="00CA31B2">
        <w:rPr>
          <w:rFonts w:asciiTheme="majorBidi" w:eastAsia="黑体" w:hAnsiTheme="majorBidi" w:cstheme="majorBidi" w:hint="eastAsia"/>
          <w:spacing w:val="-2"/>
        </w:rPr>
        <w:t>(2004</w:t>
      </w:r>
      <w:r w:rsidRPr="00CA31B2">
        <w:rPr>
          <w:rFonts w:asciiTheme="majorBidi" w:eastAsia="黑体" w:hAnsiTheme="majorBidi" w:cstheme="majorBidi" w:hint="eastAsia"/>
          <w:spacing w:val="-2"/>
        </w:rPr>
        <w:t>年</w:t>
      </w:r>
      <w:r w:rsidRPr="00CA31B2">
        <w:rPr>
          <w:rFonts w:asciiTheme="majorBidi" w:eastAsia="黑体" w:hAnsiTheme="majorBidi" w:cstheme="majorBidi" w:hint="eastAsia"/>
          <w:spacing w:val="-2"/>
        </w:rPr>
        <w:t>)</w:t>
      </w:r>
      <w:r w:rsidRPr="00CA31B2">
        <w:rPr>
          <w:rFonts w:asciiTheme="majorBidi" w:eastAsia="黑体" w:hAnsiTheme="majorBidi" w:cstheme="majorBidi" w:hint="eastAsia"/>
          <w:spacing w:val="-2"/>
        </w:rPr>
        <w:t>，建议缔约国：</w:t>
      </w:r>
    </w:p>
    <w:p w14:paraId="3C9CDCEC" w14:textId="77777777"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提高政治领导人和公众对暂行特别措施的性质以及在妇女代表性不足或处于不利地位的所有领域实现男女实质性平等的重要性的认识；</w:t>
      </w:r>
    </w:p>
    <w:p w14:paraId="68D41C01" w14:textId="77777777" w:rsidR="001C1B08" w:rsidRPr="00CA31B2" w:rsidRDefault="001C1B08" w:rsidP="001C1B08">
      <w:pPr>
        <w:pStyle w:val="SingleTxt"/>
        <w:rPr>
          <w:rFonts w:asciiTheme="majorBidi" w:eastAsia="黑体" w:hAnsiTheme="majorBidi" w:cstheme="majorBidi"/>
        </w:rPr>
      </w:pPr>
      <w:r>
        <w:rPr>
          <w:rFonts w:hint="eastAsia"/>
        </w:rPr>
        <w:tab/>
        <w:t>(b)</w:t>
      </w:r>
      <w:r>
        <w:tab/>
      </w:r>
      <w:r w:rsidRPr="00CA31B2">
        <w:rPr>
          <w:rFonts w:asciiTheme="majorBidi" w:eastAsia="黑体" w:hAnsiTheme="majorBidi" w:cstheme="majorBidi" w:hint="eastAsia"/>
        </w:rPr>
        <w:t>在政治和公共生活以及教育、就业和保健等领域，加强适用针对罗姆妇女、寻求庇护和难民妇女、回归妇女、单身母亲、老年妇女和残疾妇女等弱势群体妇女的暂行特别措施。</w:t>
      </w:r>
    </w:p>
    <w:p w14:paraId="2C433D23"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陈规定型观念</w:t>
      </w:r>
    </w:p>
    <w:p w14:paraId="2A8D3B56" w14:textId="2B56081A" w:rsidR="001C1B08" w:rsidRDefault="001C1B08" w:rsidP="001C1B08">
      <w:pPr>
        <w:pStyle w:val="SingleTxt"/>
      </w:pPr>
      <w:r>
        <w:rPr>
          <w:rFonts w:hint="eastAsia"/>
        </w:rPr>
        <w:t>23.</w:t>
      </w:r>
      <w:r>
        <w:rPr>
          <w:rFonts w:hint="eastAsia"/>
        </w:rPr>
        <w:tab/>
      </w:r>
      <w:r>
        <w:rPr>
          <w:rFonts w:hint="eastAsia"/>
        </w:rPr>
        <w:t>委员会回顾其先前的结论性意见</w:t>
      </w:r>
      <w:r>
        <w:rPr>
          <w:rFonts w:hint="eastAsia"/>
        </w:rPr>
        <w:t>(</w:t>
      </w:r>
      <w:hyperlink r:id="rId36" w:history="1">
        <w:r w:rsidRPr="003E3F5C">
          <w:rPr>
            <w:rStyle w:val="af4"/>
            <w:rFonts w:hint="eastAsia"/>
          </w:rPr>
          <w:t>CEDAW/C/BIH/CO/4-5</w:t>
        </w:r>
      </w:hyperlink>
      <w:r>
        <w:rPr>
          <w:rFonts w:hint="eastAsia"/>
        </w:rPr>
        <w:t>，第</w:t>
      </w:r>
      <w:r>
        <w:rPr>
          <w:rFonts w:hint="eastAsia"/>
        </w:rPr>
        <w:t>20</w:t>
      </w:r>
      <w:r>
        <w:rPr>
          <w:rFonts w:hint="eastAsia"/>
        </w:rPr>
        <w:t>段</w:t>
      </w:r>
      <w:r>
        <w:rPr>
          <w:rFonts w:hint="eastAsia"/>
        </w:rPr>
        <w:t>)</w:t>
      </w:r>
      <w:r>
        <w:rPr>
          <w:rFonts w:hint="eastAsia"/>
        </w:rPr>
        <w:t>，再次对男女在家庭和社会中的角色和责任的歧视性陈规定型观念根深蒂固表示关切。委员会尤为关切的是：</w:t>
      </w:r>
    </w:p>
    <w:p w14:paraId="072A20FF" w14:textId="77777777" w:rsidR="001C1B08" w:rsidRDefault="001C1B08" w:rsidP="001C1B08">
      <w:pPr>
        <w:pStyle w:val="SingleTxt"/>
      </w:pPr>
      <w:r>
        <w:rPr>
          <w:rFonts w:hint="eastAsia"/>
        </w:rPr>
        <w:tab/>
        <w:t>(a)</w:t>
      </w:r>
      <w:r>
        <w:tab/>
      </w:r>
      <w:r>
        <w:rPr>
          <w:rFonts w:hint="eastAsia"/>
        </w:rPr>
        <w:t>缺乏一项消除歧视性陈规定型观念的全面战略，这些陈规定型观念使社会中的性别歧视和厌女态度盛行；</w:t>
      </w:r>
    </w:p>
    <w:p w14:paraId="76408670" w14:textId="77777777" w:rsidR="001C1B08" w:rsidRDefault="001C1B08" w:rsidP="001C1B08">
      <w:pPr>
        <w:pStyle w:val="SingleTxt"/>
      </w:pPr>
      <w:r>
        <w:rPr>
          <w:rFonts w:hint="eastAsia"/>
        </w:rPr>
        <w:tab/>
        <w:t>(b)</w:t>
      </w:r>
      <w:r>
        <w:tab/>
      </w:r>
      <w:r>
        <w:rPr>
          <w:rFonts w:hint="eastAsia"/>
        </w:rPr>
        <w:t>反性别言论和对女政治家、女记者、女性人权捍卫者和妇女非政府组织的网上威胁，包括高级别政客发表的反性别言论和进行的网上威胁，以及缺乏对此类行为的有效制裁；</w:t>
      </w:r>
    </w:p>
    <w:p w14:paraId="2472728C" w14:textId="77777777" w:rsidR="001C1B08" w:rsidRDefault="001C1B08" w:rsidP="001C1B08">
      <w:pPr>
        <w:pStyle w:val="SingleTxt"/>
      </w:pPr>
      <w:r>
        <w:rPr>
          <w:rFonts w:hint="eastAsia"/>
        </w:rPr>
        <w:tab/>
        <w:t>(c)</w:t>
      </w:r>
      <w:r>
        <w:tab/>
      </w:r>
      <w:r>
        <w:rPr>
          <w:rFonts w:hint="eastAsia"/>
        </w:rPr>
        <w:t>媒体上长期对妇女进行性别歧视。</w:t>
      </w:r>
    </w:p>
    <w:p w14:paraId="55A12213" w14:textId="77777777" w:rsidR="001C1B08" w:rsidRPr="00CA31B2" w:rsidRDefault="001C1B08" w:rsidP="001C1B08">
      <w:pPr>
        <w:pStyle w:val="SingleTxt"/>
        <w:rPr>
          <w:rFonts w:asciiTheme="majorBidi" w:eastAsia="黑体" w:hAnsiTheme="majorBidi" w:cstheme="majorBidi"/>
        </w:rPr>
      </w:pPr>
      <w:r>
        <w:rPr>
          <w:rFonts w:hint="eastAsia"/>
        </w:rPr>
        <w:t>24.</w:t>
      </w:r>
      <w:r>
        <w:rPr>
          <w:rFonts w:hint="eastAsia"/>
        </w:rPr>
        <w:tab/>
      </w:r>
      <w:r w:rsidRPr="00CA31B2">
        <w:rPr>
          <w:rFonts w:asciiTheme="majorBidi" w:eastAsia="黑体" w:hAnsiTheme="majorBidi" w:cstheme="majorBidi" w:hint="eastAsia"/>
        </w:rPr>
        <w:t>委员会建议缔约国：</w:t>
      </w:r>
    </w:p>
    <w:p w14:paraId="21A51C1B" w14:textId="77777777"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根据欧洲委员会部长理事会通过的关于防止和打击性别歧视的建议</w:t>
      </w:r>
      <w:r w:rsidRPr="00CA31B2">
        <w:rPr>
          <w:rFonts w:asciiTheme="majorBidi" w:eastAsia="黑体" w:hAnsiTheme="majorBidi" w:cstheme="majorBidi" w:hint="eastAsia"/>
        </w:rPr>
        <w:t>CM/REC(2019)1</w:t>
      </w:r>
      <w:r w:rsidRPr="00CA31B2">
        <w:rPr>
          <w:rFonts w:asciiTheme="majorBidi" w:eastAsia="黑体" w:hAnsiTheme="majorBidi" w:cstheme="majorBidi" w:hint="eastAsia"/>
        </w:rPr>
        <w:t>，制订一项全面战略，消除关于妇女和男子在家庭和社会中的作用和责任的歧视性性别陈规定型观念，协调相关法律；</w:t>
      </w:r>
    </w:p>
    <w:p w14:paraId="5633EC2F" w14:textId="77777777" w:rsidR="001C1B08" w:rsidRPr="00CA31B2" w:rsidRDefault="001C1B08" w:rsidP="001C1B08">
      <w:pPr>
        <w:pStyle w:val="SingleTxt"/>
        <w:rPr>
          <w:rFonts w:asciiTheme="majorBidi" w:eastAsia="黑体" w:hAnsiTheme="majorBidi" w:cstheme="majorBidi"/>
        </w:rPr>
      </w:pPr>
      <w:r>
        <w:rPr>
          <w:rFonts w:hint="eastAsia"/>
        </w:rPr>
        <w:tab/>
        <w:t>(b)</w:t>
      </w:r>
      <w:r>
        <w:tab/>
      </w:r>
      <w:r w:rsidRPr="00CA31B2">
        <w:rPr>
          <w:rFonts w:asciiTheme="majorBidi" w:eastAsia="黑体" w:hAnsiTheme="majorBidi" w:cstheme="majorBidi" w:hint="eastAsia"/>
        </w:rPr>
        <w:t>在全国范围内面向社会各阶层男女及政治领导人开展提高性别平等意识和教育活动；</w:t>
      </w:r>
    </w:p>
    <w:p w14:paraId="20F89FA4" w14:textId="77777777" w:rsidR="001C1B08" w:rsidRPr="00CA31B2" w:rsidRDefault="001C1B08" w:rsidP="001C1B08">
      <w:pPr>
        <w:pStyle w:val="SingleTxt"/>
        <w:rPr>
          <w:rFonts w:asciiTheme="majorBidi" w:eastAsia="黑体" w:hAnsiTheme="majorBidi" w:cstheme="majorBidi"/>
        </w:rPr>
      </w:pPr>
      <w:r>
        <w:rPr>
          <w:rFonts w:hint="eastAsia"/>
        </w:rPr>
        <w:tab/>
        <w:t>(c)</w:t>
      </w:r>
      <w:r>
        <w:tab/>
      </w:r>
      <w:r w:rsidRPr="00CA31B2">
        <w:rPr>
          <w:rFonts w:asciiTheme="majorBidi" w:eastAsia="黑体" w:hAnsiTheme="majorBidi" w:cstheme="majorBidi" w:hint="eastAsia"/>
        </w:rPr>
        <w:t>建立一项机制，监测公共话语中使用性别歧视和厌女语言及发表仇恨言论情况以及媒体中对妇女的性别歧视描述，并使记者和媒体专业人员认识到正面描述妇女作为变革的积极推动者的重要性；</w:t>
      </w:r>
    </w:p>
    <w:p w14:paraId="7D1124E0" w14:textId="77777777" w:rsidR="001C1B08" w:rsidRDefault="001C1B08" w:rsidP="001C1B08">
      <w:pPr>
        <w:pStyle w:val="SingleTxt"/>
        <w:rPr>
          <w:rFonts w:asciiTheme="majorBidi" w:eastAsia="黑体" w:hAnsiTheme="majorBidi" w:cstheme="majorBidi"/>
        </w:rPr>
      </w:pPr>
      <w:r>
        <w:tab/>
      </w:r>
      <w:r>
        <w:rPr>
          <w:rFonts w:hint="eastAsia"/>
        </w:rPr>
        <w:t>(d)</w:t>
      </w:r>
      <w:r>
        <w:tab/>
      </w:r>
      <w:r w:rsidRPr="00CA31B2">
        <w:rPr>
          <w:rFonts w:asciiTheme="majorBidi" w:eastAsia="黑体" w:hAnsiTheme="majorBidi" w:cstheme="majorBidi" w:hint="eastAsia"/>
        </w:rPr>
        <w:t>采取有效措施保护女政治家、女记者、女人权捍卫者和妇女非政府组织，使她们能够自由地从事重要工作，不用担心遭暴力袭击或骚扰，也不会受到暴力或骚扰威胁。</w:t>
      </w:r>
    </w:p>
    <w:p w14:paraId="15C09E76" w14:textId="77777777" w:rsidR="001C1B08" w:rsidRDefault="001C1B08" w:rsidP="001C1B0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基于性别的暴力侵害妇女行为</w:t>
      </w:r>
    </w:p>
    <w:p w14:paraId="198BDCBA" w14:textId="77777777" w:rsidR="001C1B08" w:rsidRDefault="001C1B08" w:rsidP="001C1B08">
      <w:pPr>
        <w:pStyle w:val="SingleTxt"/>
      </w:pPr>
      <w:r>
        <w:rPr>
          <w:rFonts w:hint="eastAsia"/>
        </w:rPr>
        <w:t>25.</w:t>
      </w:r>
      <w:r>
        <w:rPr>
          <w:rFonts w:hint="eastAsia"/>
        </w:rPr>
        <w:tab/>
      </w:r>
      <w:r>
        <w:rPr>
          <w:rFonts w:hint="eastAsia"/>
        </w:rPr>
        <w:t>委员会欢迎缔约国在</w:t>
      </w:r>
      <w:r>
        <w:rPr>
          <w:rFonts w:hint="eastAsia"/>
        </w:rPr>
        <w:t>2015-2018</w:t>
      </w:r>
      <w:r>
        <w:rPr>
          <w:rFonts w:hint="eastAsia"/>
        </w:rPr>
        <w:t>年期间根据《欧洲委员会预防和打击暴力侵害妇女行为及家庭暴力公约》</w:t>
      </w:r>
      <w:r>
        <w:rPr>
          <w:rFonts w:hint="eastAsia"/>
        </w:rPr>
        <w:t>(</w:t>
      </w:r>
      <w:r>
        <w:rPr>
          <w:rFonts w:hint="eastAsia"/>
        </w:rPr>
        <w:t>《伊斯坦布尔公约》</w:t>
      </w:r>
      <w:r>
        <w:rPr>
          <w:rFonts w:hint="eastAsia"/>
        </w:rPr>
        <w:t>)</w:t>
      </w:r>
      <w:r>
        <w:rPr>
          <w:rFonts w:hint="eastAsia"/>
        </w:rPr>
        <w:t>执行框架战略采取的措施。但委员会感到关切的是，缔约国普遍存在基于性别的暴力侵害妇女和女童行为，包括家庭暴力。委员会尤为关切的是：</w:t>
      </w:r>
    </w:p>
    <w:p w14:paraId="259F8677" w14:textId="77777777" w:rsidR="001C1B08" w:rsidRDefault="001C1B08" w:rsidP="001C1B08">
      <w:pPr>
        <w:pStyle w:val="SingleTxt"/>
      </w:pPr>
      <w:r>
        <w:rPr>
          <w:rFonts w:hint="eastAsia"/>
        </w:rPr>
        <w:tab/>
        <w:t>(a)</w:t>
      </w:r>
      <w:r>
        <w:tab/>
      </w:r>
      <w:r>
        <w:rPr>
          <w:rFonts w:hint="eastAsia"/>
        </w:rPr>
        <w:t>妇女和女童由于社会耻辱和对执法当局缺乏信任而少报性别暴力案件，包括家庭暴力案件；</w:t>
      </w:r>
    </w:p>
    <w:p w14:paraId="73F6543A" w14:textId="77777777" w:rsidR="001C1B08" w:rsidRDefault="001C1B08" w:rsidP="001C1B08">
      <w:pPr>
        <w:pStyle w:val="SingleTxt"/>
      </w:pPr>
      <w:r>
        <w:rPr>
          <w:rFonts w:hint="eastAsia"/>
        </w:rPr>
        <w:tab/>
        <w:t>(b)</w:t>
      </w:r>
      <w:r>
        <w:tab/>
      </w:r>
      <w:r>
        <w:rPr>
          <w:rFonts w:hint="eastAsia"/>
        </w:rPr>
        <w:t>与性别暴力受害者打交道的法官、检察官、律师、警察、医疗卫生工作者和社会福利中心工作人员缺乏性别问题的专门知识；</w:t>
      </w:r>
    </w:p>
    <w:p w14:paraId="4C0A1C79" w14:textId="77777777" w:rsidR="001C1B08" w:rsidRDefault="001C1B08" w:rsidP="001C1B08">
      <w:pPr>
        <w:pStyle w:val="SingleTxt"/>
      </w:pPr>
      <w:r>
        <w:rPr>
          <w:rFonts w:hint="eastAsia"/>
        </w:rPr>
        <w:tab/>
        <w:t>(c)</w:t>
      </w:r>
      <w:r>
        <w:tab/>
      </w:r>
      <w:r>
        <w:rPr>
          <w:rFonts w:hint="eastAsia"/>
        </w:rPr>
        <w:t>非身体暴力侵害妇女案件</w:t>
      </w:r>
      <w:r>
        <w:rPr>
          <w:rFonts w:hint="eastAsia"/>
        </w:rPr>
        <w:t>(</w:t>
      </w:r>
      <w:r>
        <w:rPr>
          <w:rFonts w:hint="eastAsia"/>
        </w:rPr>
        <w:t>例如心理暴力</w:t>
      </w:r>
      <w:r>
        <w:rPr>
          <w:rFonts w:hint="eastAsia"/>
        </w:rPr>
        <w:t>)</w:t>
      </w:r>
      <w:r>
        <w:rPr>
          <w:rFonts w:hint="eastAsia"/>
        </w:rPr>
        <w:t>的起诉率和定罪率低，另外也缺乏所有形式的性别暴力分类数据。</w:t>
      </w:r>
    </w:p>
    <w:p w14:paraId="3AF31AE9" w14:textId="77777777" w:rsidR="001C1B08" w:rsidRPr="00CA31B2" w:rsidRDefault="001C1B08" w:rsidP="001C1B08">
      <w:pPr>
        <w:pStyle w:val="SingleTxt"/>
        <w:rPr>
          <w:rFonts w:asciiTheme="majorBidi" w:eastAsia="黑体" w:hAnsiTheme="majorBidi" w:cstheme="majorBidi"/>
        </w:rPr>
      </w:pPr>
      <w:r>
        <w:rPr>
          <w:rFonts w:hint="eastAsia"/>
        </w:rPr>
        <w:t>26.</w:t>
      </w:r>
      <w:r>
        <w:rPr>
          <w:rFonts w:hint="eastAsia"/>
        </w:rPr>
        <w:tab/>
      </w:r>
      <w:r w:rsidRPr="00CA31B2">
        <w:rPr>
          <w:rFonts w:asciiTheme="majorBidi" w:eastAsia="黑体" w:hAnsiTheme="majorBidi" w:cstheme="majorBidi" w:hint="eastAsia"/>
        </w:rPr>
        <w:t>委员会回顾其关于基于性别的暴力侵害妇女行为的第</w:t>
      </w:r>
      <w:r w:rsidRPr="00CA31B2">
        <w:rPr>
          <w:rFonts w:asciiTheme="majorBidi" w:eastAsia="黑体" w:hAnsiTheme="majorBidi" w:cstheme="majorBidi" w:hint="eastAsia"/>
        </w:rPr>
        <w:t>35</w:t>
      </w:r>
      <w:r w:rsidRPr="00CA31B2">
        <w:rPr>
          <w:rFonts w:asciiTheme="majorBidi" w:eastAsia="黑体" w:hAnsiTheme="majorBidi" w:cstheme="majorBidi" w:hint="eastAsia"/>
        </w:rPr>
        <w:t>号一般性建议</w:t>
      </w:r>
      <w:r w:rsidRPr="00CA31B2">
        <w:rPr>
          <w:rFonts w:asciiTheme="majorBidi" w:eastAsia="黑体" w:hAnsiTheme="majorBidi" w:cstheme="majorBidi" w:hint="eastAsia"/>
        </w:rPr>
        <w:t>(2017</w:t>
      </w:r>
      <w:r w:rsidRPr="00CA31B2">
        <w:rPr>
          <w:rFonts w:asciiTheme="majorBidi" w:eastAsia="黑体" w:hAnsiTheme="majorBidi" w:cstheme="majorBidi" w:hint="eastAsia"/>
        </w:rPr>
        <w:t>年</w:t>
      </w:r>
      <w:r w:rsidRPr="00CA31B2">
        <w:rPr>
          <w:rFonts w:asciiTheme="majorBidi" w:eastAsia="黑体" w:hAnsiTheme="majorBidi" w:cstheme="majorBidi" w:hint="eastAsia"/>
        </w:rPr>
        <w:t>)</w:t>
      </w:r>
      <w:r w:rsidRPr="00CA31B2">
        <w:rPr>
          <w:rFonts w:asciiTheme="majorBidi" w:eastAsia="黑体" w:hAnsiTheme="majorBidi" w:cstheme="majorBidi" w:hint="eastAsia"/>
        </w:rPr>
        <w:t>，更新第</w:t>
      </w:r>
      <w:r w:rsidRPr="00CA31B2">
        <w:rPr>
          <w:rFonts w:asciiTheme="majorBidi" w:eastAsia="黑体" w:hAnsiTheme="majorBidi" w:cstheme="majorBidi" w:hint="eastAsia"/>
        </w:rPr>
        <w:t>19</w:t>
      </w:r>
      <w:r w:rsidRPr="00CA31B2">
        <w:rPr>
          <w:rFonts w:asciiTheme="majorBidi" w:eastAsia="黑体" w:hAnsiTheme="majorBidi" w:cstheme="majorBidi" w:hint="eastAsia"/>
        </w:rPr>
        <w:t>号一般性建议</w:t>
      </w:r>
      <w:r w:rsidRPr="00CA31B2">
        <w:rPr>
          <w:rFonts w:asciiTheme="majorBidi" w:eastAsia="黑体" w:hAnsiTheme="majorBidi" w:cstheme="majorBidi" w:hint="eastAsia"/>
        </w:rPr>
        <w:t>)</w:t>
      </w:r>
      <w:r w:rsidRPr="00CA31B2">
        <w:rPr>
          <w:rFonts w:asciiTheme="majorBidi" w:eastAsia="黑体" w:hAnsiTheme="majorBidi" w:cstheme="majorBidi" w:hint="eastAsia"/>
        </w:rPr>
        <w:t>，建议缔约国：</w:t>
      </w:r>
    </w:p>
    <w:p w14:paraId="1B5C2507" w14:textId="77777777" w:rsidR="001C1B08" w:rsidRPr="00CA31B2" w:rsidRDefault="001C1B08" w:rsidP="001C1B08">
      <w:pPr>
        <w:pStyle w:val="SingleTxt"/>
        <w:rPr>
          <w:rFonts w:asciiTheme="majorBidi" w:eastAsia="黑体" w:hAnsiTheme="majorBidi" w:cstheme="majorBidi"/>
        </w:rPr>
      </w:pPr>
      <w:r>
        <w:rPr>
          <w:rFonts w:hint="eastAsia"/>
        </w:rPr>
        <w:tab/>
        <w:t>(a)</w:t>
      </w:r>
      <w:r>
        <w:tab/>
      </w:r>
      <w:r w:rsidRPr="00CA31B2">
        <w:rPr>
          <w:rFonts w:asciiTheme="majorBidi" w:eastAsia="黑体" w:hAnsiTheme="majorBidi" w:cstheme="majorBidi" w:hint="eastAsia"/>
        </w:rPr>
        <w:t>向性别暴力行为的妇女受害者</w:t>
      </w:r>
      <w:r w:rsidRPr="00CA31B2">
        <w:rPr>
          <w:rFonts w:asciiTheme="majorBidi" w:eastAsia="黑体" w:hAnsiTheme="majorBidi" w:cstheme="majorBidi" w:hint="eastAsia"/>
        </w:rPr>
        <w:t>/</w:t>
      </w:r>
      <w:r w:rsidRPr="00CA31B2">
        <w:rPr>
          <w:rFonts w:asciiTheme="majorBidi" w:eastAsia="黑体" w:hAnsiTheme="majorBidi" w:cstheme="majorBidi" w:hint="eastAsia"/>
        </w:rPr>
        <w:t>幸存者，包括属于弱势群体的妇女受害者</w:t>
      </w:r>
      <w:r w:rsidRPr="00CA31B2">
        <w:rPr>
          <w:rFonts w:asciiTheme="majorBidi" w:eastAsia="黑体" w:hAnsiTheme="majorBidi" w:cstheme="majorBidi" w:hint="eastAsia"/>
        </w:rPr>
        <w:t>/</w:t>
      </w:r>
      <w:r w:rsidRPr="00CA31B2">
        <w:rPr>
          <w:rFonts w:asciiTheme="majorBidi" w:eastAsia="黑体" w:hAnsiTheme="majorBidi" w:cstheme="majorBidi" w:hint="eastAsia"/>
        </w:rPr>
        <w:t>幸存者提供充分的支持和援助，包括免费法律援助，无障碍住所，医疗和心理社会咨询，并对向性别暴力妇女受害者</w:t>
      </w:r>
      <w:r w:rsidRPr="00CA31B2">
        <w:rPr>
          <w:rFonts w:asciiTheme="majorBidi" w:eastAsia="黑体" w:hAnsiTheme="majorBidi" w:cstheme="majorBidi" w:hint="eastAsia"/>
        </w:rPr>
        <w:t>/</w:t>
      </w:r>
      <w:r w:rsidRPr="00CA31B2">
        <w:rPr>
          <w:rFonts w:asciiTheme="majorBidi" w:eastAsia="黑体" w:hAnsiTheme="majorBidi" w:cstheme="majorBidi" w:hint="eastAsia"/>
        </w:rPr>
        <w:t>幸存者提供援助的民间社会组织提供财政支持；</w:t>
      </w:r>
    </w:p>
    <w:p w14:paraId="390542DA" w14:textId="77777777" w:rsidR="001C1B08" w:rsidRPr="00CA31B2" w:rsidRDefault="001C1B08" w:rsidP="001C1B08">
      <w:pPr>
        <w:pStyle w:val="SingleTxt"/>
        <w:rPr>
          <w:rFonts w:asciiTheme="majorBidi" w:eastAsia="黑体" w:hAnsiTheme="majorBidi" w:cstheme="majorBidi"/>
        </w:rPr>
      </w:pPr>
      <w:r>
        <w:rPr>
          <w:rFonts w:hint="eastAsia"/>
        </w:rPr>
        <w:tab/>
        <w:t>(b)</w:t>
      </w:r>
      <w:r>
        <w:tab/>
      </w:r>
      <w:r w:rsidRPr="00CA31B2">
        <w:rPr>
          <w:rFonts w:asciiTheme="majorBidi" w:eastAsia="黑体" w:hAnsiTheme="majorBidi" w:cstheme="majorBidi" w:hint="eastAsia"/>
        </w:rPr>
        <w:t>向为家庭暴力受害者</w:t>
      </w:r>
      <w:r w:rsidRPr="00CA31B2">
        <w:rPr>
          <w:rFonts w:asciiTheme="majorBidi" w:eastAsia="黑体" w:hAnsiTheme="majorBidi" w:cstheme="majorBidi" w:hint="eastAsia"/>
        </w:rPr>
        <w:t>/</w:t>
      </w:r>
      <w:r w:rsidRPr="00CA31B2">
        <w:rPr>
          <w:rFonts w:asciiTheme="majorBidi" w:eastAsia="黑体" w:hAnsiTheme="majorBidi" w:cstheme="majorBidi" w:hint="eastAsia"/>
        </w:rPr>
        <w:t>幸存者开通热线的民间社会组织划拨充足资金，确保热线可以一周</w:t>
      </w:r>
      <w:r w:rsidRPr="00CA31B2">
        <w:rPr>
          <w:rFonts w:asciiTheme="majorBidi" w:eastAsia="黑体" w:hAnsiTheme="majorBidi" w:cstheme="majorBidi" w:hint="eastAsia"/>
        </w:rPr>
        <w:t>7</w:t>
      </w:r>
      <w:r w:rsidRPr="00CA31B2">
        <w:rPr>
          <w:rFonts w:asciiTheme="majorBidi" w:eastAsia="黑体" w:hAnsiTheme="majorBidi" w:cstheme="majorBidi" w:hint="eastAsia"/>
        </w:rPr>
        <w:t>天，一天</w:t>
      </w:r>
      <w:r w:rsidRPr="00CA31B2">
        <w:rPr>
          <w:rFonts w:asciiTheme="majorBidi" w:eastAsia="黑体" w:hAnsiTheme="majorBidi" w:cstheme="majorBidi" w:hint="eastAsia"/>
        </w:rPr>
        <w:t>24</w:t>
      </w:r>
      <w:r w:rsidRPr="00CA31B2">
        <w:rPr>
          <w:rFonts w:asciiTheme="majorBidi" w:eastAsia="黑体" w:hAnsiTheme="majorBidi" w:cstheme="majorBidi" w:hint="eastAsia"/>
        </w:rPr>
        <w:t>小时拨通，并面向缔约国各地的妇女提供保密服务；</w:t>
      </w:r>
    </w:p>
    <w:p w14:paraId="19E27FB6" w14:textId="77777777" w:rsidR="001C1B08" w:rsidRPr="00CA31B2" w:rsidRDefault="001C1B08" w:rsidP="001C1B08">
      <w:pPr>
        <w:pStyle w:val="SingleTxt"/>
        <w:rPr>
          <w:rFonts w:asciiTheme="majorBidi" w:eastAsia="黑体" w:hAnsiTheme="majorBidi" w:cstheme="majorBidi"/>
        </w:rPr>
      </w:pPr>
      <w:r>
        <w:rPr>
          <w:rFonts w:hint="eastAsia"/>
        </w:rPr>
        <w:tab/>
        <w:t>(c)</w:t>
      </w:r>
      <w:r>
        <w:tab/>
      </w:r>
      <w:r w:rsidRPr="00CA31B2">
        <w:rPr>
          <w:rFonts w:asciiTheme="majorBidi" w:eastAsia="黑体" w:hAnsiTheme="majorBidi" w:cstheme="majorBidi" w:hint="eastAsia"/>
        </w:rPr>
        <w:t>评估向司法机构、警察和其他执法人员以及相关服务提供者提供的能力建设对严格适用法律惩治一切形式的性别暴力侵害妇女行为以及对性别敏感调查和审讯方法的影响；</w:t>
      </w:r>
    </w:p>
    <w:p w14:paraId="214A2CC8" w14:textId="77777777" w:rsidR="001C1B08" w:rsidRPr="00CA31B2" w:rsidRDefault="001C1B08" w:rsidP="001C1B08">
      <w:pPr>
        <w:pStyle w:val="SingleTxt"/>
        <w:rPr>
          <w:rFonts w:asciiTheme="majorBidi" w:eastAsia="黑体" w:hAnsiTheme="majorBidi" w:cstheme="majorBidi"/>
        </w:rPr>
      </w:pPr>
      <w:r>
        <w:rPr>
          <w:rFonts w:hint="eastAsia"/>
        </w:rPr>
        <w:tab/>
        <w:t>(d)</w:t>
      </w:r>
      <w:r>
        <w:tab/>
      </w:r>
      <w:r w:rsidRPr="00CA31B2">
        <w:rPr>
          <w:rFonts w:asciiTheme="majorBidi" w:eastAsia="黑体" w:hAnsiTheme="majorBidi" w:cstheme="majorBidi" w:hint="eastAsia"/>
        </w:rPr>
        <w:t>确保充分调查和起诉针对妇女的性别暴力行为，包括家庭暴力，严惩犯罪人，让受害者得到适当补救，包括赔偿；</w:t>
      </w:r>
    </w:p>
    <w:p w14:paraId="33C0F4B6" w14:textId="35A4A8F5" w:rsidR="00D96B87" w:rsidRPr="00CA31B2" w:rsidRDefault="001C1B08" w:rsidP="001C1B08">
      <w:pPr>
        <w:pStyle w:val="SingleTxt"/>
        <w:rPr>
          <w:rFonts w:asciiTheme="majorBidi" w:eastAsia="黑体" w:hAnsiTheme="majorBidi" w:cstheme="majorBidi"/>
        </w:rPr>
      </w:pPr>
      <w:r>
        <w:rPr>
          <w:rFonts w:hint="eastAsia"/>
        </w:rPr>
        <w:tab/>
        <w:t>(e)</w:t>
      </w:r>
      <w:r>
        <w:tab/>
      </w:r>
      <w:r w:rsidRPr="00CA31B2">
        <w:rPr>
          <w:rFonts w:asciiTheme="majorBidi" w:eastAsia="黑体" w:hAnsiTheme="majorBidi" w:cstheme="majorBidi" w:hint="eastAsia"/>
        </w:rPr>
        <w:t>在缔约国建立关于一切形式的性别暴力行为的统一数据收集系统，按年龄、族裔、残疾、暴力类型和犯罪者与受害者之间的关系进行分列。</w:t>
      </w:r>
    </w:p>
    <w:p w14:paraId="34C7DD20" w14:textId="77777777" w:rsidR="001C1B08" w:rsidRPr="00A42DD3" w:rsidRDefault="001C1B08" w:rsidP="001C1B08">
      <w:pPr>
        <w:pStyle w:val="SingleTxt"/>
        <w:rPr>
          <w:rFonts w:asciiTheme="majorBidi" w:eastAsia="黑体" w:hAnsiTheme="majorBidi" w:cstheme="majorBidi"/>
        </w:rPr>
      </w:pPr>
      <w:r w:rsidRPr="00A42DD3">
        <w:rPr>
          <w:rFonts w:asciiTheme="majorBidi" w:eastAsia="黑体" w:hAnsiTheme="majorBidi" w:cstheme="majorBidi"/>
        </w:rPr>
        <w:t>贩运人口和利用妇女卖淫意图营利</w:t>
      </w:r>
    </w:p>
    <w:p w14:paraId="727AF594" w14:textId="4047C655" w:rsidR="001C1B08" w:rsidRDefault="001C1B08" w:rsidP="001C1B08">
      <w:pPr>
        <w:pStyle w:val="SingleTxt"/>
      </w:pPr>
      <w:r>
        <w:rPr>
          <w:rFonts w:hint="eastAsia"/>
        </w:rPr>
        <w:t>27.</w:t>
      </w:r>
      <w:r>
        <w:rPr>
          <w:rFonts w:hint="eastAsia"/>
        </w:rPr>
        <w:tab/>
      </w:r>
      <w:r>
        <w:rPr>
          <w:rFonts w:hint="eastAsia"/>
        </w:rPr>
        <w:t>委员会欢迎《</w:t>
      </w:r>
      <w:r>
        <w:rPr>
          <w:rFonts w:hint="eastAsia"/>
        </w:rPr>
        <w:t>2016-2019</w:t>
      </w:r>
      <w:r>
        <w:rPr>
          <w:rFonts w:hint="eastAsia"/>
        </w:rPr>
        <w:t>年打击贩运人口行动计划》获得通过，并为贩运受害者建立了衔接机制。委员会还欢迎缔约国为有意弃淫从良的妇女提供退出方案。但是，委员会关切地注意到：</w:t>
      </w:r>
    </w:p>
    <w:p w14:paraId="722C309D" w14:textId="77777777" w:rsidR="001C1B08" w:rsidRDefault="001C1B08" w:rsidP="001C1B08">
      <w:pPr>
        <w:pStyle w:val="SingleTxt"/>
      </w:pPr>
      <w:r>
        <w:rPr>
          <w:rFonts w:hint="eastAsia"/>
        </w:rPr>
        <w:tab/>
        <w:t>(a)</w:t>
      </w:r>
      <w:r>
        <w:tab/>
      </w:r>
      <w:r>
        <w:rPr>
          <w:rFonts w:hint="eastAsia"/>
        </w:rPr>
        <w:t>遭受为性剥削目的而被贩运以及包括乞讨在内的强迫劳动的妇女和女童人数很多，在罗姆人中尤为严重；</w:t>
      </w:r>
    </w:p>
    <w:p w14:paraId="2451EEFF" w14:textId="77777777" w:rsidR="001C1B08" w:rsidRDefault="001C1B08" w:rsidP="001C1B08">
      <w:pPr>
        <w:pStyle w:val="SingleTxt"/>
      </w:pPr>
      <w:r>
        <w:rPr>
          <w:rFonts w:hint="eastAsia"/>
        </w:rPr>
        <w:tab/>
        <w:t>(b)</w:t>
      </w:r>
      <w:r>
        <w:tab/>
      </w:r>
      <w:r>
        <w:rPr>
          <w:rFonts w:hint="eastAsia"/>
        </w:rPr>
        <w:t>《</w:t>
      </w:r>
      <w:r w:rsidRPr="00210824">
        <w:rPr>
          <w:rFonts w:hint="eastAsia"/>
          <w:spacing w:val="-4"/>
        </w:rPr>
        <w:t>塞族共和国刑法》对贩运罪规定的最低刑罚比缔约国其他刑法规定的轻；</w:t>
      </w:r>
    </w:p>
    <w:p w14:paraId="764A7F21" w14:textId="77777777" w:rsidR="001C1B08" w:rsidRDefault="001C1B08" w:rsidP="001C1B08">
      <w:pPr>
        <w:pStyle w:val="SingleTxt"/>
      </w:pPr>
      <w:r>
        <w:rPr>
          <w:rFonts w:hint="eastAsia"/>
        </w:rPr>
        <w:tab/>
        <w:t>(c)</w:t>
      </w:r>
      <w:r>
        <w:tab/>
      </w:r>
      <w:r>
        <w:rPr>
          <w:rFonts w:hint="eastAsia"/>
        </w:rPr>
        <w:t>缺乏关于证人保护措施的信息；</w:t>
      </w:r>
    </w:p>
    <w:p w14:paraId="22FC14AB" w14:textId="77777777" w:rsidR="001C1B08" w:rsidRDefault="001C1B08" w:rsidP="001C1B08">
      <w:pPr>
        <w:pStyle w:val="SingleTxt"/>
      </w:pPr>
      <w:r>
        <w:rPr>
          <w:rFonts w:hint="eastAsia"/>
        </w:rPr>
        <w:tab/>
        <w:t>(d)</w:t>
      </w:r>
      <w:r>
        <w:tab/>
      </w:r>
      <w:r>
        <w:rPr>
          <w:rFonts w:hint="eastAsia"/>
        </w:rPr>
        <w:t>缺乏专门的收容所来容纳受害于卖淫活动的妇女和女童，而且社会福利中心工作人员严重不足，缺乏技术和财政资源。</w:t>
      </w:r>
    </w:p>
    <w:p w14:paraId="3BB1AB61" w14:textId="1E8184D2"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28.</w:t>
      </w:r>
      <w:r w:rsidRPr="00917ADC">
        <w:rPr>
          <w:rFonts w:asciiTheme="majorBidi" w:eastAsia="黑体" w:hAnsiTheme="majorBidi" w:cstheme="majorBidi"/>
        </w:rPr>
        <w:tab/>
      </w:r>
      <w:r w:rsidRPr="00917ADC">
        <w:rPr>
          <w:rFonts w:asciiTheme="majorBidi" w:eastAsia="黑体" w:hAnsiTheme="majorBidi" w:cstheme="majorBidi"/>
        </w:rPr>
        <w:t>委员会重申之前的建议</w:t>
      </w:r>
      <w:r w:rsidRPr="00917ADC">
        <w:rPr>
          <w:rFonts w:asciiTheme="majorBidi" w:eastAsia="黑体" w:hAnsiTheme="majorBidi" w:cstheme="majorBidi"/>
        </w:rPr>
        <w:t>(</w:t>
      </w:r>
      <w:hyperlink r:id="rId37" w:history="1">
        <w:r w:rsidRPr="00917ADC">
          <w:rPr>
            <w:rStyle w:val="af4"/>
            <w:rFonts w:asciiTheme="majorBidi" w:eastAsia="黑体" w:hAnsiTheme="majorBidi" w:cstheme="majorBidi"/>
          </w:rPr>
          <w:t>CEDAW/C/BIH/CO/4-5</w:t>
        </w:r>
      </w:hyperlink>
      <w:r w:rsidRPr="00917ADC">
        <w:rPr>
          <w:rFonts w:asciiTheme="majorBidi" w:eastAsia="黑体" w:hAnsiTheme="majorBidi" w:cstheme="majorBidi"/>
        </w:rPr>
        <w:t>，第</w:t>
      </w:r>
      <w:r w:rsidRPr="00917ADC">
        <w:rPr>
          <w:rFonts w:asciiTheme="majorBidi" w:eastAsia="黑体" w:hAnsiTheme="majorBidi" w:cstheme="majorBidi"/>
        </w:rPr>
        <w:t>24</w:t>
      </w:r>
      <w:r w:rsidRPr="00917ADC">
        <w:rPr>
          <w:rFonts w:asciiTheme="majorBidi" w:eastAsia="黑体" w:hAnsiTheme="majorBidi" w:cstheme="majorBidi"/>
        </w:rPr>
        <w:t>和</w:t>
      </w:r>
      <w:r w:rsidRPr="00917ADC">
        <w:rPr>
          <w:rFonts w:asciiTheme="majorBidi" w:eastAsia="黑体" w:hAnsiTheme="majorBidi" w:cstheme="majorBidi"/>
        </w:rPr>
        <w:t>26</w:t>
      </w:r>
      <w:r w:rsidRPr="00917ADC">
        <w:rPr>
          <w:rFonts w:asciiTheme="majorBidi" w:eastAsia="黑体" w:hAnsiTheme="majorBidi" w:cstheme="majorBidi"/>
        </w:rPr>
        <w:t>段</w:t>
      </w:r>
      <w:r w:rsidRPr="00917ADC">
        <w:rPr>
          <w:rFonts w:asciiTheme="majorBidi" w:eastAsia="黑体" w:hAnsiTheme="majorBidi" w:cstheme="majorBidi"/>
        </w:rPr>
        <w:t>)</w:t>
      </w:r>
      <w:r w:rsidRPr="00917ADC">
        <w:rPr>
          <w:rFonts w:asciiTheme="majorBidi" w:eastAsia="黑体" w:hAnsiTheme="majorBidi" w:cstheme="majorBidi"/>
        </w:rPr>
        <w:t>，并促请缔约国：</w:t>
      </w:r>
    </w:p>
    <w:p w14:paraId="2A08781D"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(a)</w:t>
      </w:r>
      <w:r>
        <w:rPr>
          <w:rFonts w:asciiTheme="majorBidi" w:eastAsia="黑体" w:hAnsiTheme="majorBidi" w:cstheme="majorBidi"/>
        </w:rPr>
        <w:tab/>
      </w:r>
      <w:r w:rsidRPr="00917ADC">
        <w:rPr>
          <w:rFonts w:asciiTheme="majorBidi" w:eastAsia="黑体" w:hAnsiTheme="majorBidi" w:cstheme="majorBidi"/>
        </w:rPr>
        <w:t>增加妇女和女童及其家属，尤其是罗姆人的教育和经济机会，消除贩运人口问题的根本原因，从而减少她们被人口贩运者剥削的可能性；</w:t>
      </w:r>
    </w:p>
    <w:p w14:paraId="21F4BC24" w14:textId="1C9079C8"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(b)</w:t>
      </w:r>
      <w:r>
        <w:rPr>
          <w:rFonts w:asciiTheme="majorBidi" w:eastAsia="黑体" w:hAnsiTheme="majorBidi" w:cstheme="majorBidi"/>
        </w:rPr>
        <w:tab/>
      </w:r>
      <w:r w:rsidRPr="00917ADC">
        <w:rPr>
          <w:rFonts w:asciiTheme="majorBidi" w:eastAsia="黑体" w:hAnsiTheme="majorBidi" w:cstheme="majorBidi"/>
        </w:rPr>
        <w:t>评估《</w:t>
      </w:r>
      <w:r w:rsidRPr="00917ADC">
        <w:rPr>
          <w:rFonts w:asciiTheme="majorBidi" w:eastAsia="黑体" w:hAnsiTheme="majorBidi" w:cstheme="majorBidi"/>
        </w:rPr>
        <w:t>2016-2019</w:t>
      </w:r>
      <w:r w:rsidRPr="00917ADC">
        <w:rPr>
          <w:rFonts w:asciiTheme="majorBidi" w:eastAsia="黑体" w:hAnsiTheme="majorBidi" w:cstheme="majorBidi"/>
        </w:rPr>
        <w:t>年打击贩运人口行动计划》的影响，而且通过一项后续计划，并为其有效执行提供充足资金；</w:t>
      </w:r>
    </w:p>
    <w:p w14:paraId="44E26F1E"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(c)</w:t>
      </w:r>
      <w:r>
        <w:rPr>
          <w:rFonts w:asciiTheme="majorBidi" w:eastAsia="黑体" w:hAnsiTheme="majorBidi" w:cstheme="majorBidi"/>
        </w:rPr>
        <w:tab/>
      </w:r>
      <w:r w:rsidRPr="00917ADC">
        <w:rPr>
          <w:rFonts w:asciiTheme="majorBidi" w:eastAsia="黑体" w:hAnsiTheme="majorBidi" w:cstheme="majorBidi"/>
        </w:rPr>
        <w:t>在《塞族共和国刑法》中提高对贩运妇女和儿童行为的最低刑罚，使之与缔约国的其他刑法相协调；</w:t>
      </w:r>
    </w:p>
    <w:p w14:paraId="3DCDBB06"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(d)</w:t>
      </w:r>
      <w:r>
        <w:rPr>
          <w:rFonts w:asciiTheme="majorBidi" w:eastAsia="黑体" w:hAnsiTheme="majorBidi" w:cstheme="majorBidi"/>
        </w:rPr>
        <w:tab/>
      </w:r>
      <w:r w:rsidRPr="00917ADC">
        <w:rPr>
          <w:rFonts w:asciiTheme="majorBidi" w:eastAsia="黑体" w:hAnsiTheme="majorBidi" w:cstheme="majorBidi"/>
        </w:rPr>
        <w:t>在其下一次定期报告中提供资料，说明在人口贩运案件中采取的证人保护措施，以及确保司法机构和警察在国家、实体、区和州各级适用《保护波斯尼亚和黑塞哥维那贩运人口</w:t>
      </w:r>
      <w:r w:rsidRPr="00C37E40">
        <w:rPr>
          <w:rFonts w:asciiTheme="majorBidi" w:eastAsia="黑体" w:hAnsiTheme="majorBidi" w:cstheme="majorBidi"/>
        </w:rPr>
        <w:t>受害者</w:t>
      </w:r>
      <w:r w:rsidRPr="00917ADC">
        <w:rPr>
          <w:rFonts w:asciiTheme="majorBidi" w:eastAsia="黑体" w:hAnsiTheme="majorBidi" w:cstheme="majorBidi"/>
        </w:rPr>
        <w:t>和证人规则》的情况；</w:t>
      </w:r>
    </w:p>
    <w:p w14:paraId="188CA8F4"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(e)</w:t>
      </w:r>
      <w:r>
        <w:rPr>
          <w:rFonts w:asciiTheme="majorBidi" w:eastAsia="黑体" w:hAnsiTheme="majorBidi" w:cstheme="majorBidi"/>
        </w:rPr>
        <w:tab/>
      </w:r>
      <w:r w:rsidRPr="00917ADC">
        <w:rPr>
          <w:rFonts w:asciiTheme="majorBidi" w:eastAsia="黑体" w:hAnsiTheme="majorBidi" w:cstheme="majorBidi"/>
        </w:rPr>
        <w:t>通过建立新的热线和充分资助民间社会组织运营的现有热线，确保缔约国所有行政实体为贩运受害者和证人提供全天时热线服务；</w:t>
      </w:r>
    </w:p>
    <w:p w14:paraId="673A4EF6"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(f)</w:t>
      </w:r>
      <w:r>
        <w:rPr>
          <w:rFonts w:asciiTheme="majorBidi" w:eastAsia="黑体" w:hAnsiTheme="majorBidi" w:cstheme="majorBidi"/>
        </w:rPr>
        <w:tab/>
      </w:r>
      <w:r w:rsidRPr="00917ADC">
        <w:rPr>
          <w:rFonts w:asciiTheme="majorBidi" w:eastAsia="黑体" w:hAnsiTheme="majorBidi" w:cstheme="majorBidi"/>
        </w:rPr>
        <w:t>通过增加对经营贩运和剥削卖淫受害者的庇护所和避难所的民间社会组织的财政支持，增加这些庇护所的能力，并向社会福利中心提供足够的人力、技术和财政资源，包括为此酌情寻求国际援助；</w:t>
      </w:r>
    </w:p>
    <w:p w14:paraId="42F427A8"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ab/>
        <w:t>(g)</w:t>
      </w:r>
      <w:r>
        <w:rPr>
          <w:rFonts w:asciiTheme="majorBidi" w:eastAsia="黑体" w:hAnsiTheme="majorBidi" w:cstheme="majorBidi"/>
        </w:rPr>
        <w:tab/>
      </w:r>
      <w:r w:rsidRPr="00917ADC">
        <w:rPr>
          <w:rFonts w:asciiTheme="majorBidi" w:eastAsia="黑体" w:hAnsiTheme="majorBidi" w:cstheme="majorBidi"/>
        </w:rPr>
        <w:t>减少买春需求。</w:t>
      </w:r>
    </w:p>
    <w:p w14:paraId="2BA22E46" w14:textId="77777777" w:rsidR="001C1B08" w:rsidRPr="00917ADC" w:rsidRDefault="001C1B08" w:rsidP="001C1B08">
      <w:pPr>
        <w:pStyle w:val="SingleTxt"/>
        <w:rPr>
          <w:rFonts w:asciiTheme="majorBidi" w:eastAsia="黑体" w:hAnsiTheme="majorBidi" w:cstheme="majorBidi"/>
        </w:rPr>
      </w:pPr>
      <w:r w:rsidRPr="00917ADC">
        <w:rPr>
          <w:rFonts w:asciiTheme="majorBidi" w:eastAsia="黑体" w:hAnsiTheme="majorBidi" w:cstheme="majorBidi"/>
        </w:rPr>
        <w:t>参与政治和公共生活</w:t>
      </w:r>
    </w:p>
    <w:p w14:paraId="07D60FE5" w14:textId="77777777" w:rsidR="001C1B08" w:rsidRDefault="001C1B08" w:rsidP="001C1B08">
      <w:pPr>
        <w:pStyle w:val="SingleTxt"/>
      </w:pPr>
      <w:r>
        <w:rPr>
          <w:rFonts w:hint="eastAsia"/>
        </w:rPr>
        <w:t>29.</w:t>
      </w:r>
      <w:r>
        <w:rPr>
          <w:rFonts w:hint="eastAsia"/>
        </w:rPr>
        <w:tab/>
      </w:r>
      <w:r>
        <w:rPr>
          <w:rFonts w:hint="eastAsia"/>
        </w:rPr>
        <w:t>委员会重申其对以下问题的关切：</w:t>
      </w:r>
    </w:p>
    <w:p w14:paraId="3A2C7D36" w14:textId="77777777" w:rsidR="001C1B08" w:rsidRDefault="001C1B08" w:rsidP="001C1B08">
      <w:pPr>
        <w:pStyle w:val="SingleTxt"/>
      </w:pPr>
      <w:r>
        <w:rPr>
          <w:rFonts w:hint="eastAsia"/>
        </w:rPr>
        <w:tab/>
        <w:t>(a)</w:t>
      </w:r>
      <w:r>
        <w:tab/>
      </w:r>
      <w:r>
        <w:rPr>
          <w:rFonts w:hint="eastAsia"/>
        </w:rPr>
        <w:t>尽管政党选举名单上女性候选人的代表性最低配额为</w:t>
      </w:r>
      <w:r>
        <w:rPr>
          <w:rFonts w:hint="eastAsia"/>
        </w:rPr>
        <w:t>40%</w:t>
      </w:r>
      <w:r>
        <w:rPr>
          <w:rFonts w:hint="eastAsia"/>
        </w:rPr>
        <w:t>，但妇女在国家和地方一级的议会和政府中的代表性仍旧不足；</w:t>
      </w:r>
    </w:p>
    <w:p w14:paraId="57CC6339" w14:textId="6D9CAB65" w:rsidR="001C1B08" w:rsidRDefault="001C1B08" w:rsidP="001C1B08">
      <w:pPr>
        <w:pStyle w:val="SingleTxt"/>
      </w:pPr>
      <w:r>
        <w:rPr>
          <w:rFonts w:hint="eastAsia"/>
        </w:rPr>
        <w:tab/>
        <w:t>(b)</w:t>
      </w:r>
      <w:r>
        <w:tab/>
      </w:r>
      <w:r>
        <w:rPr>
          <w:rFonts w:hint="eastAsia"/>
        </w:rPr>
        <w:t>波斯尼亚和黑塞哥维那选举法修正案草案对妇女候选人在政党选举名单中的代表性规定了</w:t>
      </w:r>
      <w:r>
        <w:rPr>
          <w:rFonts w:hint="eastAsia"/>
        </w:rPr>
        <w:t>50%</w:t>
      </w:r>
      <w:r>
        <w:rPr>
          <w:rFonts w:hint="eastAsia"/>
        </w:rPr>
        <w:t>的配额，部长会议法修正案草案规定男女最低配额为</w:t>
      </w:r>
      <w:r>
        <w:rPr>
          <w:rFonts w:hint="eastAsia"/>
        </w:rPr>
        <w:t>40%</w:t>
      </w:r>
      <w:r>
        <w:rPr>
          <w:rFonts w:hint="eastAsia"/>
        </w:rPr>
        <w:t>，但都仍未获得通过；</w:t>
      </w:r>
    </w:p>
    <w:p w14:paraId="57075D0B" w14:textId="2E68354F" w:rsidR="001C1B08" w:rsidRDefault="001C1B08" w:rsidP="001C1B08">
      <w:pPr>
        <w:pStyle w:val="SingleTxt"/>
      </w:pPr>
      <w:r>
        <w:rPr>
          <w:rFonts w:hint="eastAsia"/>
        </w:rPr>
        <w:tab/>
        <w:t>(c)</w:t>
      </w:r>
      <w:r>
        <w:tab/>
      </w:r>
      <w:r>
        <w:rPr>
          <w:rFonts w:hint="eastAsia"/>
        </w:rPr>
        <w:t>2013</w:t>
      </w:r>
      <w:r>
        <w:rPr>
          <w:rFonts w:hint="eastAsia"/>
        </w:rPr>
        <w:t>年选举法修正案引入开放名单制，这对女性候选人不利；</w:t>
      </w:r>
    </w:p>
    <w:p w14:paraId="508958F2" w14:textId="77777777" w:rsidR="001C1B08" w:rsidRDefault="001C1B08" w:rsidP="001C1B08">
      <w:pPr>
        <w:pStyle w:val="SingleTxt"/>
      </w:pPr>
      <w:r>
        <w:rPr>
          <w:rFonts w:hint="eastAsia"/>
        </w:rPr>
        <w:tab/>
        <w:t>(d)</w:t>
      </w:r>
      <w:r>
        <w:tab/>
      </w:r>
      <w:r>
        <w:rPr>
          <w:rFonts w:hint="eastAsia"/>
        </w:rPr>
        <w:t>弱势妇女，包括罗姆妇女，对政治和公共生活的参与度不足；</w:t>
      </w:r>
    </w:p>
    <w:p w14:paraId="40260F9C" w14:textId="77777777" w:rsidR="001C1B08" w:rsidRDefault="001C1B08" w:rsidP="001C1B08">
      <w:pPr>
        <w:pStyle w:val="SingleTxt"/>
      </w:pPr>
      <w:r>
        <w:rPr>
          <w:rFonts w:hint="eastAsia"/>
        </w:rPr>
        <w:tab/>
        <w:t>(e)</w:t>
      </w:r>
      <w:r>
        <w:tab/>
      </w:r>
      <w:r>
        <w:rPr>
          <w:rFonts w:hint="eastAsia"/>
        </w:rPr>
        <w:t>缺乏对妇女候选人的政治领导力、谈判和竞选技能的培训，而且妇女在缔约国外交部门、司法机构和国际组织中的代表性有限。</w:t>
      </w:r>
    </w:p>
    <w:p w14:paraId="0F31A965" w14:textId="77777777" w:rsidR="001C1B08" w:rsidRPr="00600FA1" w:rsidRDefault="001C1B08" w:rsidP="001C1B08">
      <w:pPr>
        <w:pStyle w:val="SingleTxt"/>
        <w:rPr>
          <w:rFonts w:asciiTheme="majorBidi" w:eastAsia="黑体" w:hAnsiTheme="majorBidi" w:cstheme="majorBidi"/>
        </w:rPr>
      </w:pPr>
      <w:r w:rsidRPr="00600FA1">
        <w:rPr>
          <w:rFonts w:asciiTheme="majorBidi" w:eastAsia="黑体" w:hAnsiTheme="majorBidi" w:cstheme="majorBidi"/>
        </w:rPr>
        <w:t>30.</w:t>
      </w:r>
      <w:r w:rsidRPr="00600FA1">
        <w:rPr>
          <w:rFonts w:asciiTheme="majorBidi" w:eastAsia="黑体" w:hAnsiTheme="majorBidi" w:cstheme="majorBidi"/>
        </w:rPr>
        <w:tab/>
      </w:r>
      <w:r w:rsidRPr="00600FA1">
        <w:rPr>
          <w:rFonts w:asciiTheme="majorBidi" w:eastAsia="黑体" w:hAnsiTheme="majorBidi" w:cstheme="majorBidi"/>
        </w:rPr>
        <w:t>委员会提请注意其关于妇女参与政治和公共生活的第</w:t>
      </w:r>
      <w:r w:rsidRPr="00600FA1">
        <w:rPr>
          <w:rFonts w:asciiTheme="majorBidi" w:eastAsia="黑体" w:hAnsiTheme="majorBidi" w:cstheme="majorBidi"/>
        </w:rPr>
        <w:t>23</w:t>
      </w:r>
      <w:r w:rsidRPr="00600FA1">
        <w:rPr>
          <w:rFonts w:asciiTheme="majorBidi" w:eastAsia="黑体" w:hAnsiTheme="majorBidi" w:cstheme="majorBidi"/>
        </w:rPr>
        <w:t>号一般性建议</w:t>
      </w:r>
      <w:r w:rsidRPr="00600FA1">
        <w:rPr>
          <w:rFonts w:asciiTheme="majorBidi" w:eastAsia="黑体" w:hAnsiTheme="majorBidi" w:cstheme="majorBidi"/>
        </w:rPr>
        <w:t>(1997</w:t>
      </w:r>
      <w:r w:rsidRPr="00600FA1">
        <w:rPr>
          <w:rFonts w:asciiTheme="majorBidi" w:eastAsia="黑体" w:hAnsiTheme="majorBidi" w:cstheme="majorBidi"/>
        </w:rPr>
        <w:t>年</w:t>
      </w:r>
      <w:r w:rsidRPr="00600FA1">
        <w:rPr>
          <w:rFonts w:asciiTheme="majorBidi" w:eastAsia="黑体" w:hAnsiTheme="majorBidi" w:cstheme="majorBidi"/>
        </w:rPr>
        <w:t>)</w:t>
      </w:r>
      <w:r w:rsidRPr="00600FA1">
        <w:rPr>
          <w:rFonts w:asciiTheme="majorBidi" w:eastAsia="黑体" w:hAnsiTheme="majorBidi" w:cstheme="majorBidi"/>
        </w:rPr>
        <w:t>和可持续发展目标具体目标</w:t>
      </w:r>
      <w:r w:rsidRPr="00600FA1">
        <w:rPr>
          <w:rFonts w:asciiTheme="majorBidi" w:eastAsia="黑体" w:hAnsiTheme="majorBidi" w:cstheme="majorBidi"/>
        </w:rPr>
        <w:t>5.5</w:t>
      </w:r>
      <w:r w:rsidRPr="00600FA1">
        <w:rPr>
          <w:rFonts w:asciiTheme="majorBidi" w:eastAsia="黑体" w:hAnsiTheme="majorBidi" w:cstheme="majorBidi"/>
        </w:rPr>
        <w:t>，并建议缔约国：</w:t>
      </w:r>
    </w:p>
    <w:p w14:paraId="7F3C335F" w14:textId="02FEBCEB" w:rsidR="001C1B08" w:rsidRPr="00600FA1" w:rsidRDefault="001C1B08" w:rsidP="001C1B08">
      <w:pPr>
        <w:pStyle w:val="SingleTxt"/>
        <w:rPr>
          <w:rFonts w:asciiTheme="majorBidi" w:eastAsia="黑体" w:hAnsiTheme="majorBidi" w:cstheme="majorBidi"/>
        </w:rPr>
      </w:pPr>
      <w:r w:rsidRPr="00600FA1">
        <w:rPr>
          <w:rFonts w:asciiTheme="majorBidi" w:eastAsia="黑体" w:hAnsiTheme="majorBidi" w:cstheme="majorBidi"/>
        </w:rPr>
        <w:tab/>
        <w:t>(a)</w:t>
      </w:r>
      <w:r>
        <w:rPr>
          <w:rFonts w:asciiTheme="majorBidi" w:eastAsia="黑体" w:hAnsiTheme="majorBidi" w:cstheme="majorBidi"/>
        </w:rPr>
        <w:tab/>
      </w:r>
      <w:r w:rsidRPr="00600FA1">
        <w:rPr>
          <w:rFonts w:asciiTheme="majorBidi" w:eastAsia="黑体" w:hAnsiTheme="majorBidi" w:cstheme="majorBidi"/>
        </w:rPr>
        <w:t>通过选举法修正案，将政党选举名单上的女性候选人配额增加到</w:t>
      </w:r>
      <w:r w:rsidRPr="00600FA1">
        <w:rPr>
          <w:rFonts w:asciiTheme="majorBidi" w:eastAsia="黑体" w:hAnsiTheme="majorBidi" w:cstheme="majorBidi"/>
        </w:rPr>
        <w:t>50%</w:t>
      </w:r>
      <w:r w:rsidRPr="00600FA1">
        <w:rPr>
          <w:rFonts w:asciiTheme="majorBidi" w:eastAsia="黑体" w:hAnsiTheme="majorBidi" w:cstheme="majorBidi"/>
        </w:rPr>
        <w:t>，并通过《部长会议法》，规定部长会议中男女代表的最低配额为</w:t>
      </w:r>
      <w:r w:rsidRPr="00600FA1">
        <w:rPr>
          <w:rFonts w:asciiTheme="majorBidi" w:eastAsia="黑体" w:hAnsiTheme="majorBidi" w:cstheme="majorBidi"/>
        </w:rPr>
        <w:t>40%</w:t>
      </w:r>
      <w:r w:rsidRPr="00600FA1">
        <w:rPr>
          <w:rFonts w:asciiTheme="majorBidi" w:eastAsia="黑体" w:hAnsiTheme="majorBidi" w:cstheme="majorBidi"/>
        </w:rPr>
        <w:t>；</w:t>
      </w:r>
    </w:p>
    <w:p w14:paraId="438BBFBE" w14:textId="77777777" w:rsidR="001C1B08" w:rsidRPr="00600FA1" w:rsidRDefault="001C1B08" w:rsidP="001C1B08">
      <w:pPr>
        <w:pStyle w:val="SingleTxt"/>
        <w:rPr>
          <w:rFonts w:asciiTheme="majorBidi" w:eastAsia="黑体" w:hAnsiTheme="majorBidi" w:cstheme="majorBidi"/>
        </w:rPr>
      </w:pPr>
      <w:r w:rsidRPr="00600FA1">
        <w:rPr>
          <w:rFonts w:asciiTheme="majorBidi" w:eastAsia="黑体" w:hAnsiTheme="majorBidi" w:cstheme="majorBidi"/>
        </w:rPr>
        <w:tab/>
        <w:t>(b)</w:t>
      </w:r>
      <w:r>
        <w:rPr>
          <w:rFonts w:asciiTheme="majorBidi" w:eastAsia="黑体" w:hAnsiTheme="majorBidi" w:cstheme="majorBidi"/>
        </w:rPr>
        <w:tab/>
      </w:r>
      <w:r w:rsidRPr="00600FA1">
        <w:rPr>
          <w:rFonts w:asciiTheme="majorBidi" w:eastAsia="黑体" w:hAnsiTheme="majorBidi" w:cstheme="majorBidi"/>
        </w:rPr>
        <w:t>考虑用拉链制取代开放名单制，在政党选举名单上提名两性候选人，确保选举名单上的每一对后续候选人中的第一个都是女性候选人，并在所有实体的议会中为妇女保留席位。在这方面，委员会建议缔约国酌情寻求国际伙伴的技术援助；</w:t>
      </w:r>
    </w:p>
    <w:p w14:paraId="6347BC28" w14:textId="46D9F79C" w:rsidR="001C1B08" w:rsidRPr="00600FA1" w:rsidRDefault="001C1B08" w:rsidP="001C1B08">
      <w:pPr>
        <w:pStyle w:val="SingleTxt"/>
        <w:rPr>
          <w:rFonts w:asciiTheme="majorBidi" w:eastAsia="黑体" w:hAnsiTheme="majorBidi" w:cstheme="majorBidi"/>
        </w:rPr>
      </w:pPr>
      <w:r w:rsidRPr="00600FA1">
        <w:rPr>
          <w:rFonts w:asciiTheme="majorBidi" w:eastAsia="黑体" w:hAnsiTheme="majorBidi" w:cstheme="majorBidi"/>
        </w:rPr>
        <w:tab/>
        <w:t>(c)</w:t>
      </w:r>
      <w:r>
        <w:rPr>
          <w:rFonts w:asciiTheme="majorBidi" w:eastAsia="黑体" w:hAnsiTheme="majorBidi" w:cstheme="majorBidi"/>
        </w:rPr>
        <w:tab/>
      </w:r>
      <w:r w:rsidRPr="00600FA1">
        <w:rPr>
          <w:rFonts w:asciiTheme="majorBidi" w:eastAsia="黑体" w:hAnsiTheme="majorBidi" w:cstheme="majorBidi"/>
        </w:rPr>
        <w:t>为女性候选人提供竞选和政治领导技能方面的能力建设方案，特别是为罗姆妇女等面临跨部门歧视的妇女提供能力建设方案，</w:t>
      </w:r>
      <w:r w:rsidR="00A5173F" w:rsidRPr="00600FA1">
        <w:rPr>
          <w:rFonts w:asciiTheme="majorBidi" w:eastAsia="黑体" w:hAnsiTheme="majorBidi" w:cstheme="majorBidi"/>
        </w:rPr>
        <w:t>并</w:t>
      </w:r>
      <w:r w:rsidR="00A5173F">
        <w:rPr>
          <w:rFonts w:asciiTheme="majorBidi" w:eastAsia="黑体" w:hAnsiTheme="majorBidi" w:cstheme="majorBidi" w:hint="eastAsia"/>
        </w:rPr>
        <w:t>让</w:t>
      </w:r>
      <w:r w:rsidR="00A5173F" w:rsidRPr="00600FA1">
        <w:rPr>
          <w:rFonts w:asciiTheme="majorBidi" w:eastAsia="黑体" w:hAnsiTheme="majorBidi" w:cstheme="majorBidi"/>
        </w:rPr>
        <w:t>政治领导人和公众</w:t>
      </w:r>
      <w:r w:rsidR="00A5173F">
        <w:rPr>
          <w:rFonts w:asciiTheme="majorBidi" w:eastAsia="黑体" w:hAnsiTheme="majorBidi" w:cstheme="majorBidi" w:hint="eastAsia"/>
        </w:rPr>
        <w:t>进一步认识到</w:t>
      </w:r>
      <w:r w:rsidRPr="00600FA1">
        <w:rPr>
          <w:rFonts w:asciiTheme="majorBidi" w:eastAsia="黑体" w:hAnsiTheme="majorBidi" w:cstheme="majorBidi"/>
        </w:rPr>
        <w:t>，妇女在与男子平等的基础上充分、平等、自由和民主地参与政治和公共生活是充分落实妇女人权的要求。</w:t>
      </w:r>
    </w:p>
    <w:p w14:paraId="520A2618" w14:textId="77777777" w:rsidR="001C1B08" w:rsidRPr="00600FA1" w:rsidRDefault="001C1B08" w:rsidP="001C1B08">
      <w:pPr>
        <w:pStyle w:val="SingleTxt"/>
        <w:rPr>
          <w:rFonts w:asciiTheme="majorBidi" w:eastAsia="黑体" w:hAnsiTheme="majorBidi" w:cstheme="majorBidi"/>
        </w:rPr>
      </w:pPr>
      <w:r w:rsidRPr="00600FA1">
        <w:rPr>
          <w:rFonts w:asciiTheme="majorBidi" w:eastAsia="黑体" w:hAnsiTheme="majorBidi" w:cstheme="majorBidi"/>
        </w:rPr>
        <w:t>国民身份</w:t>
      </w:r>
    </w:p>
    <w:p w14:paraId="6A643F35" w14:textId="32FCFBE0" w:rsidR="001C1B08" w:rsidRDefault="001C1B08" w:rsidP="001C1B08">
      <w:pPr>
        <w:pStyle w:val="SingleTxt"/>
      </w:pPr>
      <w:r>
        <w:rPr>
          <w:rFonts w:hint="eastAsia"/>
        </w:rPr>
        <w:t>31.</w:t>
      </w:r>
      <w:r>
        <w:rPr>
          <w:rFonts w:hint="eastAsia"/>
        </w:rPr>
        <w:tab/>
      </w:r>
      <w:r>
        <w:rPr>
          <w:rFonts w:hint="eastAsia"/>
        </w:rPr>
        <w:t>委员会欢迎缔约国在联邦出生登记过程中为社会弱势群体提供免费法律援助的努力。但是，委员会关切地注意到：</w:t>
      </w:r>
    </w:p>
    <w:p w14:paraId="22D9C1F3" w14:textId="77777777" w:rsidR="001C1B08" w:rsidRDefault="001C1B08" w:rsidP="001C1B08">
      <w:pPr>
        <w:pStyle w:val="SingleTxt"/>
      </w:pPr>
      <w:r>
        <w:rPr>
          <w:rFonts w:hint="eastAsia"/>
        </w:rPr>
        <w:tab/>
        <w:t>(a)</w:t>
      </w:r>
      <w:r>
        <w:tab/>
      </w:r>
      <w:r w:rsidRPr="00600FA1">
        <w:rPr>
          <w:rFonts w:hint="eastAsia"/>
          <w:spacing w:val="-6"/>
        </w:rPr>
        <w:t>在出生登记过程中，移民妇女在缔约国各地获得免费法律援助的机会有限；</w:t>
      </w:r>
    </w:p>
    <w:p w14:paraId="16F25E1F" w14:textId="77777777" w:rsidR="001C1B08" w:rsidRDefault="001C1B08" w:rsidP="001C1B08">
      <w:pPr>
        <w:pStyle w:val="SingleTxt"/>
      </w:pPr>
      <w:r>
        <w:rPr>
          <w:rFonts w:hint="eastAsia"/>
        </w:rPr>
        <w:tab/>
        <w:t>(b)</w:t>
      </w:r>
      <w:r>
        <w:tab/>
      </w:r>
      <w:r>
        <w:rPr>
          <w:rFonts w:hint="eastAsia"/>
        </w:rPr>
        <w:t>有些儿童的母亲无证件或已表明打算寻求庇护，但尚未正式寻求庇护，这些儿童获得的出生登记不足。</w:t>
      </w:r>
    </w:p>
    <w:p w14:paraId="6B1192BE" w14:textId="77777777" w:rsidR="001C1B08" w:rsidRPr="00C309F4" w:rsidRDefault="001C1B08" w:rsidP="001C1B08">
      <w:pPr>
        <w:pStyle w:val="SingleTxt"/>
        <w:rPr>
          <w:rFonts w:asciiTheme="majorBidi" w:eastAsia="黑体" w:hAnsiTheme="majorBidi" w:cstheme="majorBidi"/>
        </w:rPr>
      </w:pPr>
      <w:r w:rsidRPr="00C309F4">
        <w:rPr>
          <w:rFonts w:asciiTheme="majorBidi" w:eastAsia="黑体" w:hAnsiTheme="majorBidi" w:cstheme="majorBidi"/>
        </w:rPr>
        <w:t>32.</w:t>
      </w:r>
      <w:r w:rsidRPr="00C309F4">
        <w:rPr>
          <w:rFonts w:asciiTheme="majorBidi" w:eastAsia="黑体" w:hAnsiTheme="majorBidi" w:cstheme="majorBidi"/>
        </w:rPr>
        <w:tab/>
      </w:r>
      <w:r w:rsidRPr="00C309F4">
        <w:rPr>
          <w:rFonts w:asciiTheme="majorBidi" w:eastAsia="黑体" w:hAnsiTheme="majorBidi" w:cstheme="majorBidi"/>
        </w:rPr>
        <w:t>委员会建议缔约国：</w:t>
      </w:r>
    </w:p>
    <w:p w14:paraId="1C3767CE" w14:textId="77777777" w:rsidR="001C1B08" w:rsidRPr="00C309F4" w:rsidRDefault="001C1B08" w:rsidP="001C1B08">
      <w:pPr>
        <w:pStyle w:val="SingleTxt"/>
        <w:rPr>
          <w:rFonts w:asciiTheme="majorBidi" w:eastAsia="黑体" w:hAnsiTheme="majorBidi" w:cstheme="majorBidi"/>
        </w:rPr>
      </w:pPr>
      <w:r w:rsidRPr="00C309F4">
        <w:rPr>
          <w:rFonts w:asciiTheme="majorBidi" w:eastAsia="黑体" w:hAnsiTheme="majorBidi" w:cstheme="majorBidi"/>
        </w:rPr>
        <w:tab/>
        <w:t>(a)</w:t>
      </w:r>
      <w:r>
        <w:rPr>
          <w:rFonts w:asciiTheme="majorBidi" w:eastAsia="黑体" w:hAnsiTheme="majorBidi" w:cstheme="majorBidi"/>
        </w:rPr>
        <w:tab/>
      </w:r>
      <w:r w:rsidRPr="00C309F4">
        <w:rPr>
          <w:rFonts w:asciiTheme="majorBidi" w:eastAsia="黑体" w:hAnsiTheme="majorBidi" w:cstheme="majorBidi"/>
        </w:rPr>
        <w:t>确保划拨适当的人力、技术和财政资源，向缔约国各地弱势妇女和女童，包括移民妇女，提供免费法律援助，以便她们获得出生登记；</w:t>
      </w:r>
    </w:p>
    <w:p w14:paraId="14960927" w14:textId="77777777" w:rsidR="001C1B08" w:rsidRPr="00C309F4" w:rsidRDefault="001C1B08" w:rsidP="001C1B08">
      <w:pPr>
        <w:pStyle w:val="SingleTxt"/>
        <w:rPr>
          <w:rFonts w:asciiTheme="majorBidi" w:eastAsia="黑体" w:hAnsiTheme="majorBidi" w:cstheme="majorBidi"/>
        </w:rPr>
      </w:pPr>
      <w:r w:rsidRPr="00C309F4">
        <w:rPr>
          <w:rFonts w:asciiTheme="majorBidi" w:eastAsia="黑体" w:hAnsiTheme="majorBidi" w:cstheme="majorBidi"/>
        </w:rPr>
        <w:tab/>
        <w:t>(b)</w:t>
      </w:r>
      <w:r>
        <w:rPr>
          <w:rFonts w:asciiTheme="majorBidi" w:eastAsia="黑体" w:hAnsiTheme="majorBidi" w:cstheme="majorBidi"/>
        </w:rPr>
        <w:tab/>
      </w:r>
      <w:r w:rsidRPr="00C309F4">
        <w:rPr>
          <w:rFonts w:asciiTheme="majorBidi" w:eastAsia="黑体" w:hAnsiTheme="majorBidi" w:cstheme="majorBidi"/>
        </w:rPr>
        <w:t>为出生登记程序提供便利，包括为在缔约国境内出生的所有儿童提供免费在线出生登记。</w:t>
      </w:r>
    </w:p>
    <w:p w14:paraId="5AE9E34D" w14:textId="77777777" w:rsidR="001C1B08" w:rsidRPr="00C309F4" w:rsidRDefault="001C1B08" w:rsidP="001C1B08">
      <w:pPr>
        <w:pStyle w:val="SingleTxt"/>
        <w:rPr>
          <w:rFonts w:asciiTheme="majorBidi" w:eastAsia="黑体" w:hAnsiTheme="majorBidi" w:cstheme="majorBidi"/>
        </w:rPr>
      </w:pPr>
      <w:r w:rsidRPr="00C309F4">
        <w:rPr>
          <w:rFonts w:asciiTheme="majorBidi" w:eastAsia="黑体" w:hAnsiTheme="majorBidi" w:cstheme="majorBidi"/>
        </w:rPr>
        <w:t>教育</w:t>
      </w:r>
    </w:p>
    <w:p w14:paraId="59C1DB69" w14:textId="1343AAA5" w:rsidR="001C1B08" w:rsidRDefault="001C1B08" w:rsidP="001C1B08">
      <w:pPr>
        <w:pStyle w:val="SingleTxt"/>
      </w:pPr>
      <w:r>
        <w:rPr>
          <w:rFonts w:hint="eastAsia"/>
        </w:rPr>
        <w:t>33.</w:t>
      </w:r>
      <w:r>
        <w:rPr>
          <w:rFonts w:hint="eastAsia"/>
        </w:rPr>
        <w:tab/>
      </w:r>
      <w:r>
        <w:rPr>
          <w:rFonts w:hint="eastAsia"/>
        </w:rPr>
        <w:t>委员会</w:t>
      </w:r>
      <w:r w:rsidR="009D7492">
        <w:rPr>
          <w:rFonts w:hint="eastAsia"/>
        </w:rPr>
        <w:t>欢迎</w:t>
      </w:r>
      <w:r>
        <w:rPr>
          <w:rFonts w:hint="eastAsia"/>
        </w:rPr>
        <w:t>女童和妇女在科学研究</w:t>
      </w:r>
      <w:r w:rsidR="009D7492">
        <w:rPr>
          <w:rFonts w:hint="eastAsia"/>
        </w:rPr>
        <w:t>学习</w:t>
      </w:r>
      <w:r>
        <w:rPr>
          <w:rFonts w:hint="eastAsia"/>
        </w:rPr>
        <w:t>领域</w:t>
      </w:r>
      <w:r w:rsidR="009D7492">
        <w:rPr>
          <w:rFonts w:hint="eastAsia"/>
        </w:rPr>
        <w:t>和高等教育</w:t>
      </w:r>
      <w:r>
        <w:rPr>
          <w:rFonts w:hint="eastAsia"/>
        </w:rPr>
        <w:t>的入学率增加。然而，委员会感到关切的是，选择机械和电气工程等非传统学习和职业道路的妇女和女童比例很低。委员会还关切地注意到：</w:t>
      </w:r>
    </w:p>
    <w:p w14:paraId="7D0B2E32" w14:textId="77777777" w:rsidR="001C1B08" w:rsidRDefault="001C1B08" w:rsidP="001C1B08">
      <w:pPr>
        <w:pStyle w:val="SingleTxt"/>
      </w:pPr>
      <w:r>
        <w:rPr>
          <w:rFonts w:hint="eastAsia"/>
        </w:rPr>
        <w:tab/>
        <w:t>(a)</w:t>
      </w:r>
      <w:r>
        <w:tab/>
      </w:r>
      <w:r>
        <w:rPr>
          <w:rFonts w:hint="eastAsia"/>
        </w:rPr>
        <w:t>教材中存在歧视性的性别陈规定型观念，分散化管理制度阻碍了在缔约国各地统一使用对性别敏感的教学材料；</w:t>
      </w:r>
    </w:p>
    <w:p w14:paraId="30F83950" w14:textId="77777777" w:rsidR="001C1B08" w:rsidRDefault="001C1B08" w:rsidP="001C1B08">
      <w:pPr>
        <w:pStyle w:val="SingleTxt"/>
      </w:pPr>
      <w:r>
        <w:rPr>
          <w:rFonts w:hint="eastAsia"/>
        </w:rPr>
        <w:tab/>
        <w:t>(b)</w:t>
      </w:r>
      <w:r>
        <w:tab/>
      </w:r>
      <w:r>
        <w:rPr>
          <w:rFonts w:hint="eastAsia"/>
        </w:rPr>
        <w:t>缺乏对性健康和生殖健康和权利以及计划生育服务的全面教育；</w:t>
      </w:r>
    </w:p>
    <w:p w14:paraId="3DBB835C" w14:textId="77777777" w:rsidR="001C1B08" w:rsidRDefault="001C1B08" w:rsidP="001C1B08">
      <w:pPr>
        <w:pStyle w:val="SingleTxt"/>
      </w:pPr>
      <w:r>
        <w:rPr>
          <w:rFonts w:hint="eastAsia"/>
        </w:rPr>
        <w:tab/>
        <w:t>(c)</w:t>
      </w:r>
      <w:r>
        <w:tab/>
      </w:r>
      <w:r>
        <w:rPr>
          <w:rFonts w:hint="eastAsia"/>
        </w:rPr>
        <w:t>罗姆女童、农村女童、难民女童和寻求庇护的女童、残疾女童、作为童婚、性别暴力和贩运受害者的女童面临着获得各级优质教育的障碍；</w:t>
      </w:r>
    </w:p>
    <w:p w14:paraId="5DAB3D55" w14:textId="77777777" w:rsidR="001C1B08" w:rsidRDefault="001C1B08" w:rsidP="001C1B08">
      <w:pPr>
        <w:pStyle w:val="SingleTxt"/>
      </w:pPr>
      <w:r>
        <w:rPr>
          <w:rFonts w:hint="eastAsia"/>
        </w:rPr>
        <w:tab/>
        <w:t>(d)</w:t>
      </w:r>
      <w:r>
        <w:tab/>
      </w:r>
      <w:r>
        <w:rPr>
          <w:rFonts w:hint="eastAsia"/>
        </w:rPr>
        <w:t>关于教育机构中存在的暴力侵害女童行为的报告；</w:t>
      </w:r>
    </w:p>
    <w:p w14:paraId="0D5CC8B6" w14:textId="77777777" w:rsidR="001C1B08" w:rsidRDefault="001C1B08" w:rsidP="001C1B08">
      <w:pPr>
        <w:pStyle w:val="SingleTxt"/>
      </w:pPr>
      <w:r>
        <w:rPr>
          <w:rFonts w:hint="eastAsia"/>
        </w:rPr>
        <w:tab/>
        <w:t>(e)</w:t>
      </w:r>
      <w:r>
        <w:tab/>
      </w:r>
      <w:r>
        <w:rPr>
          <w:rFonts w:hint="eastAsia"/>
        </w:rPr>
        <w:t>妇女在教育机构中担任决策职位和高级管理职位的人数偏低，女教授人数较少。</w:t>
      </w:r>
    </w:p>
    <w:p w14:paraId="5EA20385" w14:textId="77777777" w:rsidR="00EB18E8" w:rsidRDefault="00EB18E8">
      <w:pPr>
        <w:spacing w:line="240" w:lineRule="auto"/>
        <w:jc w:val="left"/>
        <w:rPr>
          <w:rFonts w:asciiTheme="majorBidi" w:eastAsia="黑体" w:hAnsiTheme="majorBidi" w:cstheme="majorBidi"/>
        </w:rPr>
      </w:pPr>
      <w:r>
        <w:rPr>
          <w:rFonts w:asciiTheme="majorBidi" w:eastAsia="黑体" w:hAnsiTheme="majorBidi" w:cstheme="majorBidi"/>
        </w:rPr>
        <w:br w:type="page"/>
      </w:r>
    </w:p>
    <w:p w14:paraId="3B8CB7FF" w14:textId="2B7FBDD3"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34.</w:t>
      </w:r>
      <w:r w:rsidRPr="009E34F8">
        <w:rPr>
          <w:rFonts w:asciiTheme="majorBidi" w:eastAsia="黑体" w:hAnsiTheme="majorBidi" w:cstheme="majorBidi"/>
        </w:rPr>
        <w:tab/>
      </w:r>
      <w:r w:rsidRPr="009E34F8">
        <w:rPr>
          <w:rFonts w:asciiTheme="majorBidi" w:eastAsia="黑体" w:hAnsiTheme="majorBidi" w:cstheme="majorBidi"/>
        </w:rPr>
        <w:t>委员会回顾其关于女童和妇女受教育权的第</w:t>
      </w:r>
      <w:r w:rsidRPr="009E34F8">
        <w:rPr>
          <w:rFonts w:asciiTheme="majorBidi" w:eastAsia="黑体" w:hAnsiTheme="majorBidi" w:cstheme="majorBidi"/>
        </w:rPr>
        <w:t>36</w:t>
      </w:r>
      <w:r w:rsidRPr="009E34F8">
        <w:rPr>
          <w:rFonts w:asciiTheme="majorBidi" w:eastAsia="黑体" w:hAnsiTheme="majorBidi" w:cstheme="majorBidi"/>
        </w:rPr>
        <w:t>号一般性建议</w:t>
      </w:r>
      <w:r w:rsidRPr="009E34F8">
        <w:rPr>
          <w:rFonts w:asciiTheme="majorBidi" w:eastAsia="黑体" w:hAnsiTheme="majorBidi" w:cstheme="majorBidi"/>
        </w:rPr>
        <w:t>(2017</w:t>
      </w:r>
      <w:r w:rsidRPr="009E34F8">
        <w:rPr>
          <w:rFonts w:asciiTheme="majorBidi" w:eastAsia="黑体" w:hAnsiTheme="majorBidi" w:cstheme="majorBidi"/>
        </w:rPr>
        <w:t>年</w:t>
      </w:r>
      <w:r w:rsidRPr="009E34F8">
        <w:rPr>
          <w:rFonts w:asciiTheme="majorBidi" w:eastAsia="黑体" w:hAnsiTheme="majorBidi" w:cstheme="majorBidi"/>
        </w:rPr>
        <w:t>)</w:t>
      </w:r>
      <w:r w:rsidRPr="009E34F8">
        <w:rPr>
          <w:rFonts w:asciiTheme="majorBidi" w:eastAsia="黑体" w:hAnsiTheme="majorBidi" w:cstheme="majorBidi"/>
        </w:rPr>
        <w:t>以及可持续发展目标具体目标</w:t>
      </w:r>
      <w:r w:rsidRPr="009E34F8">
        <w:rPr>
          <w:rFonts w:asciiTheme="majorBidi" w:eastAsia="黑体" w:hAnsiTheme="majorBidi" w:cstheme="majorBidi"/>
        </w:rPr>
        <w:t>4.1</w:t>
      </w:r>
      <w:r w:rsidRPr="009E34F8">
        <w:rPr>
          <w:rFonts w:asciiTheme="majorBidi" w:eastAsia="黑体" w:hAnsiTheme="majorBidi" w:cstheme="majorBidi"/>
        </w:rPr>
        <w:t>，建议缔约国：</w:t>
      </w:r>
    </w:p>
    <w:p w14:paraId="207B8F39"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ab/>
        <w:t>(a)</w:t>
      </w:r>
      <w:r>
        <w:rPr>
          <w:rFonts w:asciiTheme="majorBidi" w:eastAsia="黑体" w:hAnsiTheme="majorBidi" w:cstheme="majorBidi"/>
        </w:rPr>
        <w:tab/>
      </w:r>
      <w:r w:rsidRPr="009E34F8">
        <w:rPr>
          <w:rFonts w:asciiTheme="majorBidi" w:eastAsia="黑体" w:hAnsiTheme="majorBidi" w:cstheme="majorBidi"/>
        </w:rPr>
        <w:t>鼓励进一步拓宽女童和男童的教育机会，并在实体、区和州各级修订学校教科书和教育材料，以消除各级教育教材中的性别陈规定型内容；</w:t>
      </w:r>
    </w:p>
    <w:p w14:paraId="3F325287"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ab/>
        <w:t>(b)</w:t>
      </w:r>
      <w:r>
        <w:rPr>
          <w:rFonts w:asciiTheme="majorBidi" w:eastAsia="黑体" w:hAnsiTheme="majorBidi" w:cstheme="majorBidi"/>
        </w:rPr>
        <w:tab/>
      </w:r>
      <w:r w:rsidRPr="009E34F8">
        <w:rPr>
          <w:rFonts w:asciiTheme="majorBidi" w:eastAsia="黑体" w:hAnsiTheme="majorBidi" w:cstheme="majorBidi"/>
        </w:rPr>
        <w:t>毫不拖延地将适龄的性健康和生殖健康和权利教育纳入缔约国各地的学校课程；</w:t>
      </w:r>
    </w:p>
    <w:p w14:paraId="0894D033"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ab/>
        <w:t>(c)</w:t>
      </w:r>
      <w:r>
        <w:rPr>
          <w:rFonts w:asciiTheme="majorBidi" w:eastAsia="黑体" w:hAnsiTheme="majorBidi" w:cstheme="majorBidi"/>
        </w:rPr>
        <w:tab/>
      </w:r>
      <w:r w:rsidRPr="009E34F8">
        <w:rPr>
          <w:rFonts w:asciiTheme="majorBidi" w:eastAsia="黑体" w:hAnsiTheme="majorBidi" w:cstheme="majorBidi"/>
        </w:rPr>
        <w:t>提高所有儿童接受教育的机会和质量，解决缔约国各地罗姆人、农村、难民和寻求庇护的女童、残疾女童和成为童婚、性别暴力和贩运受害者的女童在各级教育中入学率和完成率过低的问题；</w:t>
      </w:r>
    </w:p>
    <w:p w14:paraId="5003EF1F"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ab/>
        <w:t>(d)</w:t>
      </w:r>
      <w:r>
        <w:rPr>
          <w:rFonts w:asciiTheme="majorBidi" w:eastAsia="黑体" w:hAnsiTheme="majorBidi" w:cstheme="majorBidi"/>
        </w:rPr>
        <w:tab/>
      </w:r>
      <w:r w:rsidRPr="009E34F8">
        <w:rPr>
          <w:rFonts w:asciiTheme="majorBidi" w:eastAsia="黑体" w:hAnsiTheme="majorBidi" w:cstheme="majorBidi"/>
        </w:rPr>
        <w:t>提高对教育机构中暴力侵害女童案件的认识，并调查和适当惩罚这些案件的施害者，确保训练有素的学校心理学家和社会福利中心以对性别敏感的方式充分处理在教育环境中遭受暴力的女童的具体需要，并为她们提供有效补救，包括保密投诉制度；</w:t>
      </w:r>
    </w:p>
    <w:p w14:paraId="41F953C0"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ab/>
        <w:t>(e)</w:t>
      </w:r>
      <w:r>
        <w:rPr>
          <w:rFonts w:asciiTheme="majorBidi" w:eastAsia="黑体" w:hAnsiTheme="majorBidi" w:cstheme="majorBidi"/>
        </w:rPr>
        <w:tab/>
      </w:r>
      <w:r w:rsidRPr="009E34F8">
        <w:rPr>
          <w:rFonts w:asciiTheme="majorBidi" w:eastAsia="黑体" w:hAnsiTheme="majorBidi" w:cstheme="majorBidi"/>
        </w:rPr>
        <w:t>采取具体措施，包括临时特别措施，如优先招聘妇女，以确保各级教育决策职位的性别平等，并增加女教授的人数。</w:t>
      </w:r>
    </w:p>
    <w:p w14:paraId="150EBE46" w14:textId="77777777" w:rsidR="001C1B08" w:rsidRPr="009E34F8" w:rsidRDefault="001C1B08" w:rsidP="001C1B08">
      <w:pPr>
        <w:pStyle w:val="SingleTxt"/>
        <w:rPr>
          <w:rFonts w:asciiTheme="majorBidi" w:eastAsia="黑体" w:hAnsiTheme="majorBidi" w:cstheme="majorBidi"/>
        </w:rPr>
      </w:pPr>
      <w:r w:rsidRPr="009E34F8">
        <w:rPr>
          <w:rFonts w:asciiTheme="majorBidi" w:eastAsia="黑体" w:hAnsiTheme="majorBidi" w:cstheme="majorBidi"/>
        </w:rPr>
        <w:t>就业</w:t>
      </w:r>
    </w:p>
    <w:p w14:paraId="71A64EE1" w14:textId="77777777" w:rsidR="001C1B08" w:rsidRDefault="001C1B08" w:rsidP="001C1B08">
      <w:pPr>
        <w:pStyle w:val="SingleTxt"/>
      </w:pPr>
      <w:r>
        <w:rPr>
          <w:rFonts w:hint="eastAsia"/>
        </w:rPr>
        <w:t>35.</w:t>
      </w:r>
      <w:r>
        <w:rPr>
          <w:rFonts w:hint="eastAsia"/>
        </w:rPr>
        <w:tab/>
      </w:r>
      <w:r>
        <w:rPr>
          <w:rFonts w:hint="eastAsia"/>
        </w:rPr>
        <w:t>委员会对妇女在劳动力市场中的代表性持续偏低感到关切。委员会尤为关切的是：</w:t>
      </w:r>
    </w:p>
    <w:p w14:paraId="142D0A92" w14:textId="77777777" w:rsidR="001C1B08" w:rsidRDefault="001C1B08" w:rsidP="001C1B08">
      <w:pPr>
        <w:pStyle w:val="SingleTxt"/>
      </w:pPr>
      <w:r>
        <w:rPr>
          <w:rFonts w:hint="eastAsia"/>
        </w:rPr>
        <w:tab/>
        <w:t>(a)</w:t>
      </w:r>
      <w:r>
        <w:tab/>
      </w:r>
      <w:r>
        <w:rPr>
          <w:rFonts w:hint="eastAsia"/>
        </w:rPr>
        <w:t>缔约国持续存在性别工资差异及横向和纵向职业隔离；</w:t>
      </w:r>
    </w:p>
    <w:p w14:paraId="1EFB4E32" w14:textId="6F1E9DB5" w:rsidR="001C1B08" w:rsidRDefault="001C1B08" w:rsidP="001C1B08">
      <w:pPr>
        <w:pStyle w:val="SingleTxt"/>
      </w:pPr>
      <w:r>
        <w:rPr>
          <w:rFonts w:hint="eastAsia"/>
        </w:rPr>
        <w:tab/>
        <w:t>(b)</w:t>
      </w:r>
      <w:r>
        <w:tab/>
      </w:r>
      <w:r w:rsidR="009D7492">
        <w:rPr>
          <w:rFonts w:hint="eastAsia"/>
        </w:rPr>
        <w:t>无偿从事</w:t>
      </w:r>
      <w:r>
        <w:rPr>
          <w:rFonts w:hint="eastAsia"/>
        </w:rPr>
        <w:t>农业和家务工作的妇女人数过高，以及国际劳工组织</w:t>
      </w:r>
      <w:r>
        <w:rPr>
          <w:rFonts w:hint="eastAsia"/>
        </w:rPr>
        <w:t>(</w:t>
      </w:r>
      <w:r>
        <w:rPr>
          <w:rFonts w:hint="eastAsia"/>
        </w:rPr>
        <w:t>劳工组织</w:t>
      </w:r>
      <w:r>
        <w:rPr>
          <w:rFonts w:hint="eastAsia"/>
        </w:rPr>
        <w:t>)</w:t>
      </w:r>
      <w:r>
        <w:rPr>
          <w:rFonts w:hint="eastAsia"/>
        </w:rPr>
        <w:t>《</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r>
        <w:rPr>
          <w:rFonts w:hint="eastAsia"/>
        </w:rPr>
        <w:t>的批准进程久拖不决；</w:t>
      </w:r>
    </w:p>
    <w:p w14:paraId="29F38EC2" w14:textId="77777777" w:rsidR="001C1B08" w:rsidRDefault="001C1B08" w:rsidP="001C1B08">
      <w:pPr>
        <w:pStyle w:val="SingleTxt"/>
      </w:pPr>
      <w:r>
        <w:rPr>
          <w:rFonts w:hint="eastAsia"/>
        </w:rPr>
        <w:tab/>
        <w:t>(c)</w:t>
      </w:r>
      <w:r>
        <w:tab/>
      </w:r>
      <w:r>
        <w:rPr>
          <w:rFonts w:hint="eastAsia"/>
        </w:rPr>
        <w:t>缺乏直接针对妇女，特别是弱势妇女的具体就业战略；</w:t>
      </w:r>
    </w:p>
    <w:p w14:paraId="7FB883F6" w14:textId="77777777" w:rsidR="001C1B08" w:rsidRDefault="001C1B08" w:rsidP="001C1B08">
      <w:pPr>
        <w:pStyle w:val="SingleTxt"/>
      </w:pPr>
      <w:r>
        <w:rPr>
          <w:rFonts w:hint="eastAsia"/>
        </w:rPr>
        <w:tab/>
        <w:t>(d)</w:t>
      </w:r>
      <w:r>
        <w:tab/>
      </w:r>
      <w:r>
        <w:rPr>
          <w:rFonts w:hint="eastAsia"/>
        </w:rPr>
        <w:t>缔约国孕产妇福利存在差距；</w:t>
      </w:r>
    </w:p>
    <w:p w14:paraId="64AB6C40" w14:textId="77777777" w:rsidR="001C1B08" w:rsidRDefault="001C1B08" w:rsidP="001C1B08">
      <w:pPr>
        <w:pStyle w:val="SingleTxt"/>
      </w:pPr>
      <w:r>
        <w:rPr>
          <w:rFonts w:hint="eastAsia"/>
        </w:rPr>
        <w:tab/>
        <w:t>(e)</w:t>
      </w:r>
      <w:r>
        <w:tab/>
      </w:r>
      <w:r>
        <w:rPr>
          <w:rFonts w:hint="eastAsia"/>
        </w:rPr>
        <w:t>雇主不付社会缴款，危及妇女的养老金和医疗保险福利；</w:t>
      </w:r>
    </w:p>
    <w:p w14:paraId="1F64C512" w14:textId="0495128E" w:rsidR="001C1B08" w:rsidRDefault="001C1B08" w:rsidP="001C1B08">
      <w:pPr>
        <w:pStyle w:val="SingleTxt"/>
      </w:pPr>
      <w:r>
        <w:rPr>
          <w:rFonts w:hint="eastAsia"/>
        </w:rPr>
        <w:tab/>
        <w:t>(f)</w:t>
      </w:r>
      <w:r>
        <w:tab/>
      </w:r>
      <w:r w:rsidR="009D7492">
        <w:rPr>
          <w:rFonts w:hint="eastAsia"/>
        </w:rPr>
        <w:t>有资料表明</w:t>
      </w:r>
      <w:r>
        <w:rPr>
          <w:rFonts w:hint="eastAsia"/>
        </w:rPr>
        <w:t>，每六名员工中就有一人在工作场所遭受过性骚扰。</w:t>
      </w:r>
    </w:p>
    <w:p w14:paraId="77E8F3A4" w14:textId="69D128AE"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36.</w:t>
      </w:r>
      <w:r w:rsidRPr="004B44FC">
        <w:rPr>
          <w:rFonts w:asciiTheme="majorBidi" w:eastAsia="黑体" w:hAnsiTheme="majorBidi" w:cstheme="majorBidi"/>
        </w:rPr>
        <w:tab/>
      </w:r>
      <w:r w:rsidRPr="004B44FC">
        <w:rPr>
          <w:rFonts w:asciiTheme="majorBidi" w:eastAsia="黑体" w:hAnsiTheme="majorBidi" w:cstheme="majorBidi"/>
        </w:rPr>
        <w:t>关于可持续发展目标具体目标</w:t>
      </w:r>
      <w:r w:rsidRPr="004B44FC">
        <w:rPr>
          <w:rFonts w:asciiTheme="majorBidi" w:eastAsia="黑体" w:hAnsiTheme="majorBidi" w:cstheme="majorBidi"/>
        </w:rPr>
        <w:t>8.5</w:t>
      </w:r>
      <w:r w:rsidRPr="004B44FC">
        <w:rPr>
          <w:rFonts w:asciiTheme="majorBidi" w:eastAsia="黑体" w:hAnsiTheme="majorBidi" w:cstheme="majorBidi"/>
        </w:rPr>
        <w:t>，委员会重申其先前的建议</w:t>
      </w:r>
      <w:r w:rsidRPr="004B44FC">
        <w:rPr>
          <w:rFonts w:asciiTheme="majorBidi" w:eastAsia="黑体" w:hAnsiTheme="majorBidi" w:cstheme="majorBidi"/>
        </w:rPr>
        <w:t>(</w:t>
      </w:r>
      <w:hyperlink r:id="rId38" w:history="1">
        <w:r w:rsidRPr="004B44FC">
          <w:rPr>
            <w:rStyle w:val="af4"/>
            <w:rFonts w:asciiTheme="majorBidi" w:eastAsia="黑体" w:hAnsiTheme="majorBidi" w:cstheme="majorBidi"/>
          </w:rPr>
          <w:t>CEDAW/C/</w:t>
        </w:r>
        <w:r>
          <w:rPr>
            <w:rStyle w:val="af4"/>
            <w:rFonts w:asciiTheme="majorBidi" w:eastAsia="黑体" w:hAnsiTheme="majorBidi" w:cstheme="majorBidi"/>
          </w:rPr>
          <w:t xml:space="preserve"> </w:t>
        </w:r>
        <w:r w:rsidRPr="004B44FC">
          <w:rPr>
            <w:rStyle w:val="af4"/>
            <w:rFonts w:asciiTheme="majorBidi" w:eastAsia="黑体" w:hAnsiTheme="majorBidi" w:cstheme="majorBidi"/>
          </w:rPr>
          <w:t>BIH/CO/4-5</w:t>
        </w:r>
      </w:hyperlink>
      <w:r w:rsidRPr="004B44FC">
        <w:rPr>
          <w:rFonts w:asciiTheme="majorBidi" w:eastAsia="黑体" w:hAnsiTheme="majorBidi" w:cstheme="majorBidi"/>
        </w:rPr>
        <w:t>，第</w:t>
      </w:r>
      <w:r w:rsidRPr="004B44FC">
        <w:rPr>
          <w:rFonts w:asciiTheme="majorBidi" w:eastAsia="黑体" w:hAnsiTheme="majorBidi" w:cstheme="majorBidi"/>
        </w:rPr>
        <w:t>34</w:t>
      </w:r>
      <w:r w:rsidRPr="004B44FC">
        <w:rPr>
          <w:rFonts w:asciiTheme="majorBidi" w:eastAsia="黑体" w:hAnsiTheme="majorBidi" w:cstheme="majorBidi"/>
        </w:rPr>
        <w:t>段</w:t>
      </w:r>
      <w:r w:rsidRPr="004B44FC">
        <w:rPr>
          <w:rFonts w:asciiTheme="majorBidi" w:eastAsia="黑体" w:hAnsiTheme="majorBidi" w:cstheme="majorBidi"/>
        </w:rPr>
        <w:t>)</w:t>
      </w:r>
      <w:r w:rsidRPr="004B44FC">
        <w:rPr>
          <w:rFonts w:asciiTheme="majorBidi" w:eastAsia="黑体" w:hAnsiTheme="majorBidi" w:cstheme="majorBidi"/>
        </w:rPr>
        <w:t>，并建议缔约国：</w:t>
      </w:r>
    </w:p>
    <w:p w14:paraId="3ED7CBF2" w14:textId="65F59758"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(a)</w:t>
      </w:r>
      <w:r>
        <w:rPr>
          <w:rFonts w:asciiTheme="majorBidi" w:eastAsia="黑体" w:hAnsiTheme="majorBidi" w:cstheme="majorBidi"/>
        </w:rPr>
        <w:tab/>
      </w:r>
      <w:r w:rsidRPr="004B44FC">
        <w:rPr>
          <w:rFonts w:asciiTheme="majorBidi" w:eastAsia="黑体" w:hAnsiTheme="majorBidi" w:cstheme="majorBidi"/>
        </w:rPr>
        <w:t>对出现性别工资差异的根本原因进行全面研究，并利用研究结果制定进一步措施，缩小差异；</w:t>
      </w:r>
    </w:p>
    <w:p w14:paraId="77B7D602" w14:textId="77777777"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(b)</w:t>
      </w:r>
      <w:r>
        <w:rPr>
          <w:rFonts w:asciiTheme="majorBidi" w:eastAsia="黑体" w:hAnsiTheme="majorBidi" w:cstheme="majorBidi"/>
        </w:rPr>
        <w:tab/>
      </w:r>
      <w:r w:rsidRPr="004B44FC">
        <w:rPr>
          <w:rFonts w:asciiTheme="majorBidi" w:eastAsia="黑体" w:hAnsiTheme="majorBidi" w:cstheme="majorBidi"/>
        </w:rPr>
        <w:t>向妇女和雇主提供培训和奖励，以提高妇女在传统上男性占主导地位的就业领域和决策职位的参与度，以消除横向和纵向职业隔离；</w:t>
      </w:r>
    </w:p>
    <w:p w14:paraId="6299F56C" w14:textId="34D9C663"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(c)</w:t>
      </w:r>
      <w:r>
        <w:rPr>
          <w:rFonts w:asciiTheme="majorBidi" w:eastAsia="黑体" w:hAnsiTheme="majorBidi" w:cstheme="majorBidi"/>
        </w:rPr>
        <w:tab/>
      </w:r>
      <w:r w:rsidRPr="004B44FC">
        <w:rPr>
          <w:rFonts w:asciiTheme="majorBidi" w:eastAsia="黑体" w:hAnsiTheme="majorBidi" w:cstheme="majorBidi"/>
        </w:rPr>
        <w:t>加紧努力，以批准劳工组织《</w:t>
      </w:r>
      <w:r w:rsidRPr="004B44FC">
        <w:rPr>
          <w:rFonts w:asciiTheme="majorBidi" w:eastAsia="黑体" w:hAnsiTheme="majorBidi" w:cstheme="majorBidi"/>
        </w:rPr>
        <w:t>2011</w:t>
      </w:r>
      <w:r w:rsidRPr="004B44FC">
        <w:rPr>
          <w:rFonts w:asciiTheme="majorBidi" w:eastAsia="黑体" w:hAnsiTheme="majorBidi" w:cstheme="majorBidi"/>
        </w:rPr>
        <w:t>年家庭工人公约》</w:t>
      </w:r>
      <w:r w:rsidRPr="004B44FC">
        <w:rPr>
          <w:rFonts w:asciiTheme="majorBidi" w:eastAsia="黑体" w:hAnsiTheme="majorBidi" w:cstheme="majorBidi"/>
        </w:rPr>
        <w:t>(</w:t>
      </w:r>
      <w:r w:rsidRPr="004B44FC">
        <w:rPr>
          <w:rFonts w:asciiTheme="majorBidi" w:eastAsia="黑体" w:hAnsiTheme="majorBidi" w:cstheme="majorBidi"/>
        </w:rPr>
        <w:t>第</w:t>
      </w:r>
      <w:r w:rsidRPr="004B44FC">
        <w:rPr>
          <w:rFonts w:asciiTheme="majorBidi" w:eastAsia="黑体" w:hAnsiTheme="majorBidi" w:cstheme="majorBidi"/>
        </w:rPr>
        <w:t>189</w:t>
      </w:r>
      <w:r w:rsidRPr="004B44FC">
        <w:rPr>
          <w:rFonts w:asciiTheme="majorBidi" w:eastAsia="黑体" w:hAnsiTheme="majorBidi" w:cstheme="majorBidi"/>
        </w:rPr>
        <w:t>号</w:t>
      </w:r>
      <w:r w:rsidRPr="004B44FC">
        <w:rPr>
          <w:rFonts w:asciiTheme="majorBidi" w:eastAsia="黑体" w:hAnsiTheme="majorBidi" w:cstheme="majorBidi"/>
        </w:rPr>
        <w:t>)</w:t>
      </w:r>
      <w:r w:rsidRPr="004B44FC">
        <w:rPr>
          <w:rFonts w:asciiTheme="majorBidi" w:eastAsia="黑体" w:hAnsiTheme="majorBidi" w:cstheme="majorBidi"/>
        </w:rPr>
        <w:t>；</w:t>
      </w:r>
    </w:p>
    <w:p w14:paraId="47692340" w14:textId="77777777"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(d)</w:t>
      </w:r>
      <w:r>
        <w:rPr>
          <w:rFonts w:asciiTheme="majorBidi" w:eastAsia="黑体" w:hAnsiTheme="majorBidi" w:cstheme="majorBidi"/>
        </w:rPr>
        <w:tab/>
      </w:r>
      <w:r w:rsidRPr="004B44FC">
        <w:rPr>
          <w:rFonts w:asciiTheme="majorBidi" w:eastAsia="黑体" w:hAnsiTheme="majorBidi" w:cstheme="majorBidi"/>
        </w:rPr>
        <w:t>将性别平等视角纳入就业战略，同时考虑到弱势妇女群体的需要，并采取有针对性的措施，为这些妇女创造更多的就业机会；</w:t>
      </w:r>
    </w:p>
    <w:p w14:paraId="277A211F" w14:textId="77777777"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(e)</w:t>
      </w:r>
      <w:r>
        <w:rPr>
          <w:rFonts w:asciiTheme="majorBidi" w:eastAsia="黑体" w:hAnsiTheme="majorBidi" w:cstheme="majorBidi"/>
        </w:rPr>
        <w:tab/>
      </w:r>
      <w:r w:rsidRPr="004B44FC">
        <w:rPr>
          <w:rFonts w:asciiTheme="majorBidi" w:eastAsia="黑体" w:hAnsiTheme="majorBidi" w:cstheme="majorBidi"/>
        </w:rPr>
        <w:t>协调关于孕产妇福利的条例，并确保缔约国各地妇女在产假期间享有平等的孕产妇福利和报酬；</w:t>
      </w:r>
    </w:p>
    <w:p w14:paraId="1355780F" w14:textId="77777777"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(f)</w:t>
      </w:r>
      <w:r>
        <w:rPr>
          <w:rFonts w:asciiTheme="majorBidi" w:eastAsia="黑体" w:hAnsiTheme="majorBidi" w:cstheme="majorBidi"/>
        </w:rPr>
        <w:tab/>
      </w:r>
      <w:r w:rsidRPr="004B44FC">
        <w:rPr>
          <w:rFonts w:asciiTheme="majorBidi" w:eastAsia="黑体" w:hAnsiTheme="majorBidi" w:cstheme="majorBidi"/>
        </w:rPr>
        <w:t>对不遵守向女性雇员养恤金基金和社会保障缴款义务的雇主实行有效制裁；</w:t>
      </w:r>
    </w:p>
    <w:p w14:paraId="50EB8A1A" w14:textId="4E012C7F"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ab/>
        <w:t>(g)</w:t>
      </w:r>
      <w:r>
        <w:rPr>
          <w:rFonts w:asciiTheme="majorBidi" w:eastAsia="黑体" w:hAnsiTheme="majorBidi" w:cstheme="majorBidi"/>
        </w:rPr>
        <w:tab/>
      </w:r>
      <w:r w:rsidRPr="00C37E40">
        <w:rPr>
          <w:rFonts w:asciiTheme="majorBidi" w:eastAsia="黑体" w:hAnsiTheme="majorBidi" w:cstheme="majorBidi"/>
          <w:spacing w:val="-2"/>
        </w:rPr>
        <w:t>考虑批准劳工组织《</w:t>
      </w:r>
      <w:r w:rsidRPr="00C37E40">
        <w:rPr>
          <w:rFonts w:asciiTheme="majorBidi" w:eastAsia="黑体" w:hAnsiTheme="majorBidi" w:cstheme="majorBidi"/>
          <w:spacing w:val="-2"/>
        </w:rPr>
        <w:t>2019</w:t>
      </w:r>
      <w:r w:rsidRPr="00C37E40">
        <w:rPr>
          <w:rFonts w:asciiTheme="majorBidi" w:eastAsia="黑体" w:hAnsiTheme="majorBidi" w:cstheme="majorBidi"/>
          <w:spacing w:val="-2"/>
        </w:rPr>
        <w:t>年暴力与骚扰公约》</w:t>
      </w:r>
      <w:r w:rsidRPr="00C37E40">
        <w:rPr>
          <w:rFonts w:asciiTheme="majorBidi" w:eastAsia="黑体" w:hAnsiTheme="majorBidi" w:cstheme="majorBidi"/>
          <w:spacing w:val="-2"/>
        </w:rPr>
        <w:t>(</w:t>
      </w:r>
      <w:r w:rsidRPr="00C37E40">
        <w:rPr>
          <w:rFonts w:asciiTheme="majorBidi" w:eastAsia="黑体" w:hAnsiTheme="majorBidi" w:cstheme="majorBidi"/>
          <w:spacing w:val="-2"/>
        </w:rPr>
        <w:t>第</w:t>
      </w:r>
      <w:r w:rsidRPr="00C37E40">
        <w:rPr>
          <w:rFonts w:asciiTheme="majorBidi" w:eastAsia="黑体" w:hAnsiTheme="majorBidi" w:cstheme="majorBidi"/>
          <w:spacing w:val="-2"/>
        </w:rPr>
        <w:t>190</w:t>
      </w:r>
      <w:r w:rsidRPr="00C37E40">
        <w:rPr>
          <w:rFonts w:asciiTheme="majorBidi" w:eastAsia="黑体" w:hAnsiTheme="majorBidi" w:cstheme="majorBidi"/>
          <w:spacing w:val="-2"/>
        </w:rPr>
        <w:t>号</w:t>
      </w:r>
      <w:r w:rsidRPr="00C37E40">
        <w:rPr>
          <w:rFonts w:asciiTheme="majorBidi" w:eastAsia="黑体" w:hAnsiTheme="majorBidi" w:cstheme="majorBidi"/>
          <w:spacing w:val="-2"/>
        </w:rPr>
        <w:t>)</w:t>
      </w:r>
      <w:r w:rsidRPr="00C37E40">
        <w:rPr>
          <w:rFonts w:asciiTheme="majorBidi" w:eastAsia="黑体" w:hAnsiTheme="majorBidi" w:cstheme="majorBidi"/>
          <w:spacing w:val="-2"/>
        </w:rPr>
        <w:t>。</w:t>
      </w:r>
    </w:p>
    <w:p w14:paraId="771DD930" w14:textId="77777777" w:rsidR="001C1B08" w:rsidRPr="004B44FC" w:rsidRDefault="001C1B08" w:rsidP="001C1B08">
      <w:pPr>
        <w:pStyle w:val="SingleTxt"/>
        <w:rPr>
          <w:rFonts w:asciiTheme="majorBidi" w:eastAsia="黑体" w:hAnsiTheme="majorBidi" w:cstheme="majorBidi"/>
        </w:rPr>
      </w:pPr>
      <w:r w:rsidRPr="004B44FC">
        <w:rPr>
          <w:rFonts w:asciiTheme="majorBidi" w:eastAsia="黑体" w:hAnsiTheme="majorBidi" w:cstheme="majorBidi"/>
        </w:rPr>
        <w:t>健康</w:t>
      </w:r>
    </w:p>
    <w:p w14:paraId="4F220D28" w14:textId="77777777" w:rsidR="001C1B08" w:rsidRDefault="001C1B08" w:rsidP="001C1B08">
      <w:pPr>
        <w:pStyle w:val="SingleTxt"/>
      </w:pPr>
      <w:r>
        <w:rPr>
          <w:rFonts w:hint="eastAsia"/>
        </w:rPr>
        <w:t>37.</w:t>
      </w:r>
      <w:r>
        <w:rPr>
          <w:rFonts w:hint="eastAsia"/>
        </w:rPr>
        <w:tab/>
      </w:r>
      <w:r>
        <w:rPr>
          <w:rFonts w:hint="eastAsia"/>
        </w:rPr>
        <w:t>委员会承认缔约国孕产妇死亡率低，以及在协调有关保健的法律方面取得的进展。但是，委员会关切地注意到：</w:t>
      </w:r>
    </w:p>
    <w:p w14:paraId="685FA825" w14:textId="420BB028" w:rsidR="001C1B08" w:rsidRDefault="001C1B08" w:rsidP="001C1B08">
      <w:pPr>
        <w:pStyle w:val="SingleTxt"/>
      </w:pPr>
      <w:r>
        <w:rPr>
          <w:rFonts w:hint="eastAsia"/>
        </w:rPr>
        <w:tab/>
        <w:t>(a)</w:t>
      </w:r>
      <w:r>
        <w:tab/>
      </w:r>
      <w:r w:rsidR="00EB18E8" w:rsidRPr="00EB18E8">
        <w:rPr>
          <w:rFonts w:hint="eastAsia"/>
        </w:rPr>
        <w:t>在实体、区和州各级对性健康和生殖健康的规定和条例存在差异</w:t>
      </w:r>
      <w:r>
        <w:rPr>
          <w:rFonts w:hint="eastAsia"/>
        </w:rPr>
        <w:t>；</w:t>
      </w:r>
    </w:p>
    <w:p w14:paraId="38C293DF" w14:textId="77777777" w:rsidR="001C1B08" w:rsidRDefault="001C1B08" w:rsidP="001C1B08">
      <w:pPr>
        <w:pStyle w:val="SingleTxt"/>
      </w:pPr>
      <w:r>
        <w:rPr>
          <w:rFonts w:hint="eastAsia"/>
        </w:rPr>
        <w:tab/>
        <w:t>(b)</w:t>
      </w:r>
      <w:r>
        <w:tab/>
      </w:r>
      <w:r>
        <w:rPr>
          <w:rFonts w:hint="eastAsia"/>
        </w:rPr>
        <w:t>由于医疗专业人员流失，农村保健中心工作人员不足；</w:t>
      </w:r>
    </w:p>
    <w:p w14:paraId="1BAF923A" w14:textId="77777777" w:rsidR="001C1B08" w:rsidRDefault="001C1B08" w:rsidP="001C1B08">
      <w:pPr>
        <w:pStyle w:val="SingleTxt"/>
      </w:pPr>
      <w:r>
        <w:rPr>
          <w:rFonts w:hint="eastAsia"/>
        </w:rPr>
        <w:tab/>
        <w:t>(c)</w:t>
      </w:r>
      <w:r>
        <w:tab/>
      </w:r>
      <w:r>
        <w:rPr>
          <w:rFonts w:hint="eastAsia"/>
        </w:rPr>
        <w:t>没有医疗保险的弱势妇女，包括农村妇女和在非正规部门工作的妇女、从事无偿家务工作的妇女、移民妇女和作为性别暴力、贩运和强迫婚姻受害者的妇女，获得高质量保健服务的机会有限；</w:t>
      </w:r>
    </w:p>
    <w:p w14:paraId="39898819" w14:textId="77777777" w:rsidR="001C1B08" w:rsidRDefault="001C1B08" w:rsidP="001C1B08">
      <w:pPr>
        <w:pStyle w:val="SingleTxt"/>
      </w:pPr>
      <w:r>
        <w:rPr>
          <w:rFonts w:hint="eastAsia"/>
        </w:rPr>
        <w:tab/>
        <w:t>(d)</w:t>
      </w:r>
      <w:r>
        <w:tab/>
      </w:r>
      <w:r>
        <w:rPr>
          <w:rFonts w:hint="eastAsia"/>
        </w:rPr>
        <w:t>据报在产科病房存在对妇女的歧视及身体和心理暴力；</w:t>
      </w:r>
    </w:p>
    <w:p w14:paraId="6C36F66E" w14:textId="77777777" w:rsidR="001C1B08" w:rsidRDefault="001C1B08" w:rsidP="001C1B08">
      <w:pPr>
        <w:pStyle w:val="SingleTxt"/>
      </w:pPr>
      <w:r>
        <w:rPr>
          <w:rFonts w:hint="eastAsia"/>
        </w:rPr>
        <w:tab/>
        <w:t>(e)</w:t>
      </w:r>
      <w:r>
        <w:tab/>
      </w:r>
      <w:r>
        <w:rPr>
          <w:rFonts w:hint="eastAsia"/>
        </w:rPr>
        <w:t>卫生保健专业人员对感染艾滋病毒</w:t>
      </w:r>
      <w:r>
        <w:rPr>
          <w:rFonts w:hint="eastAsia"/>
        </w:rPr>
        <w:t>/</w:t>
      </w:r>
      <w:r>
        <w:rPr>
          <w:rFonts w:hint="eastAsia"/>
        </w:rPr>
        <w:t>艾滋病的妇女存在歧视。</w:t>
      </w:r>
    </w:p>
    <w:p w14:paraId="1398C184" w14:textId="1812847D" w:rsidR="001C1B08" w:rsidRPr="00BC32D1" w:rsidRDefault="001C1B08" w:rsidP="001C1B08">
      <w:pPr>
        <w:pStyle w:val="SingleTxt"/>
        <w:rPr>
          <w:rFonts w:asciiTheme="majorBidi" w:eastAsia="黑体" w:hAnsiTheme="majorBidi" w:cstheme="majorBidi"/>
        </w:rPr>
      </w:pPr>
      <w:r w:rsidRPr="00BC32D1">
        <w:rPr>
          <w:rFonts w:asciiTheme="majorBidi" w:eastAsia="黑体" w:hAnsiTheme="majorBidi" w:cstheme="majorBidi"/>
        </w:rPr>
        <w:t>38.</w:t>
      </w:r>
      <w:r w:rsidRPr="00BC32D1">
        <w:rPr>
          <w:rFonts w:asciiTheme="majorBidi" w:eastAsia="黑体" w:hAnsiTheme="majorBidi" w:cstheme="majorBidi"/>
        </w:rPr>
        <w:tab/>
      </w:r>
      <w:r w:rsidRPr="00BC32D1">
        <w:rPr>
          <w:rFonts w:asciiTheme="majorBidi" w:eastAsia="黑体" w:hAnsiTheme="majorBidi" w:cstheme="majorBidi"/>
        </w:rPr>
        <w:t>委员会回顾</w:t>
      </w:r>
      <w:r w:rsidR="00320D80">
        <w:rPr>
          <w:rFonts w:asciiTheme="majorBidi" w:eastAsia="黑体" w:hAnsiTheme="majorBidi" w:cstheme="majorBidi" w:hint="eastAsia"/>
        </w:rPr>
        <w:t>其</w:t>
      </w:r>
      <w:r w:rsidRPr="00BC32D1">
        <w:rPr>
          <w:rFonts w:asciiTheme="majorBidi" w:eastAsia="黑体" w:hAnsiTheme="majorBidi" w:cstheme="majorBidi"/>
        </w:rPr>
        <w:t>关于妇女与健康的第</w:t>
      </w:r>
      <w:r w:rsidRPr="00BC32D1">
        <w:rPr>
          <w:rFonts w:asciiTheme="majorBidi" w:eastAsia="黑体" w:hAnsiTheme="majorBidi" w:cstheme="majorBidi"/>
        </w:rPr>
        <w:t>24</w:t>
      </w:r>
      <w:r w:rsidRPr="00BC32D1">
        <w:rPr>
          <w:rFonts w:asciiTheme="majorBidi" w:eastAsia="黑体" w:hAnsiTheme="majorBidi" w:cstheme="majorBidi"/>
        </w:rPr>
        <w:t>号一般性建议</w:t>
      </w:r>
      <w:r w:rsidRPr="00BC32D1">
        <w:rPr>
          <w:rFonts w:asciiTheme="majorBidi" w:eastAsia="黑体" w:hAnsiTheme="majorBidi" w:cstheme="majorBidi"/>
        </w:rPr>
        <w:t>(1999</w:t>
      </w:r>
      <w:r w:rsidRPr="00BC32D1">
        <w:rPr>
          <w:rFonts w:asciiTheme="majorBidi" w:eastAsia="黑体" w:hAnsiTheme="majorBidi" w:cstheme="majorBidi"/>
        </w:rPr>
        <w:t>年</w:t>
      </w:r>
      <w:r w:rsidRPr="00BC32D1">
        <w:rPr>
          <w:rFonts w:asciiTheme="majorBidi" w:eastAsia="黑体" w:hAnsiTheme="majorBidi" w:cstheme="majorBidi"/>
        </w:rPr>
        <w:t>)</w:t>
      </w:r>
      <w:r w:rsidRPr="00BC32D1">
        <w:rPr>
          <w:rFonts w:asciiTheme="majorBidi" w:eastAsia="黑体" w:hAnsiTheme="majorBidi" w:cstheme="majorBidi"/>
        </w:rPr>
        <w:t>和可持续发展目标具体目标</w:t>
      </w:r>
      <w:r w:rsidRPr="00BC32D1">
        <w:rPr>
          <w:rFonts w:asciiTheme="majorBidi" w:eastAsia="黑体" w:hAnsiTheme="majorBidi" w:cstheme="majorBidi"/>
        </w:rPr>
        <w:t>3.7</w:t>
      </w:r>
      <w:r w:rsidRPr="00BC32D1">
        <w:rPr>
          <w:rFonts w:asciiTheme="majorBidi" w:eastAsia="黑体" w:hAnsiTheme="majorBidi" w:cstheme="majorBidi"/>
        </w:rPr>
        <w:t>，以确保普及性保健和生殖保健服务，以及以前的建议</w:t>
      </w:r>
      <w:r w:rsidRPr="00BC32D1">
        <w:rPr>
          <w:rFonts w:asciiTheme="majorBidi" w:eastAsia="黑体" w:hAnsiTheme="majorBidi" w:cstheme="majorBidi"/>
        </w:rPr>
        <w:t>(</w:t>
      </w:r>
      <w:hyperlink r:id="rId39" w:history="1">
        <w:r w:rsidRPr="00BC32D1">
          <w:rPr>
            <w:rStyle w:val="af4"/>
            <w:rFonts w:asciiTheme="majorBidi" w:eastAsia="黑体" w:hAnsiTheme="majorBidi" w:cstheme="majorBidi"/>
          </w:rPr>
          <w:t>CEDAW/C/BIH/CO/4-5</w:t>
        </w:r>
      </w:hyperlink>
      <w:r w:rsidRPr="00BC32D1">
        <w:rPr>
          <w:rFonts w:asciiTheme="majorBidi" w:eastAsia="黑体" w:hAnsiTheme="majorBidi" w:cstheme="majorBidi"/>
        </w:rPr>
        <w:t>，第</w:t>
      </w:r>
      <w:r w:rsidRPr="00BC32D1">
        <w:rPr>
          <w:rFonts w:asciiTheme="majorBidi" w:eastAsia="黑体" w:hAnsiTheme="majorBidi" w:cstheme="majorBidi"/>
        </w:rPr>
        <w:t>36</w:t>
      </w:r>
      <w:r w:rsidRPr="00BC32D1">
        <w:rPr>
          <w:rFonts w:asciiTheme="majorBidi" w:eastAsia="黑体" w:hAnsiTheme="majorBidi" w:cstheme="majorBidi"/>
        </w:rPr>
        <w:t>段</w:t>
      </w:r>
      <w:r w:rsidRPr="00BC32D1">
        <w:rPr>
          <w:rFonts w:asciiTheme="majorBidi" w:eastAsia="黑体" w:hAnsiTheme="majorBidi" w:cstheme="majorBidi"/>
        </w:rPr>
        <w:t>)</w:t>
      </w:r>
      <w:r w:rsidRPr="00BC32D1">
        <w:rPr>
          <w:rFonts w:asciiTheme="majorBidi" w:eastAsia="黑体" w:hAnsiTheme="majorBidi" w:cstheme="majorBidi"/>
        </w:rPr>
        <w:t>，并建议缔约国：</w:t>
      </w:r>
    </w:p>
    <w:p w14:paraId="664499A0" w14:textId="77777777" w:rsidR="001C1B08" w:rsidRPr="00BC32D1" w:rsidRDefault="001C1B08" w:rsidP="001C1B08">
      <w:pPr>
        <w:pStyle w:val="SingleTxt"/>
        <w:rPr>
          <w:rFonts w:asciiTheme="majorBidi" w:eastAsia="黑体" w:hAnsiTheme="majorBidi" w:cstheme="majorBidi"/>
        </w:rPr>
      </w:pPr>
      <w:r w:rsidRPr="00BC32D1">
        <w:rPr>
          <w:rFonts w:asciiTheme="majorBidi" w:eastAsia="黑体" w:hAnsiTheme="majorBidi" w:cstheme="majorBidi"/>
        </w:rPr>
        <w:tab/>
        <w:t>(a)</w:t>
      </w:r>
      <w:r>
        <w:rPr>
          <w:rFonts w:asciiTheme="majorBidi" w:eastAsia="黑体" w:hAnsiTheme="majorBidi" w:cstheme="majorBidi"/>
        </w:rPr>
        <w:tab/>
      </w:r>
      <w:r w:rsidRPr="00BC32D1">
        <w:rPr>
          <w:rFonts w:asciiTheme="majorBidi" w:eastAsia="黑体" w:hAnsiTheme="majorBidi" w:cstheme="majorBidi"/>
        </w:rPr>
        <w:t>通过提高薪酬等奖励措施，促进农村卫生保健中心的工作人员的留用；</w:t>
      </w:r>
    </w:p>
    <w:p w14:paraId="70C68390" w14:textId="77777777" w:rsidR="001C1B08" w:rsidRPr="00BC32D1" w:rsidRDefault="001C1B08" w:rsidP="001C1B08">
      <w:pPr>
        <w:pStyle w:val="SingleTxt"/>
        <w:rPr>
          <w:rFonts w:asciiTheme="majorBidi" w:eastAsia="黑体" w:hAnsiTheme="majorBidi" w:cstheme="majorBidi"/>
        </w:rPr>
      </w:pPr>
      <w:r w:rsidRPr="00BC32D1">
        <w:rPr>
          <w:rFonts w:asciiTheme="majorBidi" w:eastAsia="黑体" w:hAnsiTheme="majorBidi" w:cstheme="majorBidi"/>
        </w:rPr>
        <w:tab/>
        <w:t>(b)</w:t>
      </w:r>
      <w:r>
        <w:rPr>
          <w:rFonts w:asciiTheme="majorBidi" w:eastAsia="黑体" w:hAnsiTheme="majorBidi" w:cstheme="majorBidi"/>
        </w:rPr>
        <w:tab/>
      </w:r>
      <w:r w:rsidRPr="00BC32D1">
        <w:rPr>
          <w:rFonts w:asciiTheme="majorBidi" w:eastAsia="黑体" w:hAnsiTheme="majorBidi" w:cstheme="majorBidi"/>
        </w:rPr>
        <w:t>确保提供负担得起的、可获得的、高质量的保健，包括性健康和生殖健康服务，特别是对弱势妇女而言，为此确保普及医疗保险，并提高妇女对现有保健服务的认识；</w:t>
      </w:r>
    </w:p>
    <w:p w14:paraId="0AB20F7F" w14:textId="20D3FA29" w:rsidR="001C1B08" w:rsidRPr="00BC32D1" w:rsidRDefault="001C1B08" w:rsidP="001C1B08">
      <w:pPr>
        <w:pStyle w:val="SingleTxt"/>
        <w:rPr>
          <w:rFonts w:asciiTheme="majorBidi" w:eastAsia="黑体" w:hAnsiTheme="majorBidi" w:cstheme="majorBidi"/>
        </w:rPr>
      </w:pPr>
      <w:r w:rsidRPr="00BC32D1">
        <w:rPr>
          <w:rFonts w:asciiTheme="majorBidi" w:eastAsia="黑体" w:hAnsiTheme="majorBidi" w:cstheme="majorBidi"/>
        </w:rPr>
        <w:tab/>
        <w:t>(c)</w:t>
      </w:r>
      <w:r>
        <w:rPr>
          <w:rFonts w:asciiTheme="majorBidi" w:eastAsia="黑体" w:hAnsiTheme="majorBidi" w:cstheme="majorBidi"/>
        </w:rPr>
        <w:tab/>
      </w:r>
      <w:r w:rsidRPr="00BC32D1">
        <w:rPr>
          <w:rFonts w:asciiTheme="majorBidi" w:eastAsia="黑体" w:hAnsiTheme="majorBidi" w:cstheme="majorBidi"/>
        </w:rPr>
        <w:t>迅速调查产科病房工作人员暴力侵害妇女的所有指称；</w:t>
      </w:r>
    </w:p>
    <w:p w14:paraId="6C092911" w14:textId="77777777" w:rsidR="001C1B08" w:rsidRPr="00BC32D1" w:rsidRDefault="001C1B08" w:rsidP="001C1B08">
      <w:pPr>
        <w:pStyle w:val="SingleTxt"/>
        <w:rPr>
          <w:rFonts w:asciiTheme="majorBidi" w:eastAsia="黑体" w:hAnsiTheme="majorBidi" w:cstheme="majorBidi"/>
        </w:rPr>
      </w:pPr>
      <w:r>
        <w:rPr>
          <w:rFonts w:asciiTheme="majorBidi" w:eastAsia="黑体" w:hAnsiTheme="majorBidi" w:cstheme="majorBidi"/>
        </w:rPr>
        <w:tab/>
      </w:r>
      <w:r w:rsidRPr="00BC32D1">
        <w:rPr>
          <w:rFonts w:asciiTheme="majorBidi" w:eastAsia="黑体" w:hAnsiTheme="majorBidi" w:cstheme="majorBidi"/>
        </w:rPr>
        <w:t>(d)</w:t>
      </w:r>
      <w:r>
        <w:rPr>
          <w:rFonts w:asciiTheme="majorBidi" w:eastAsia="黑体" w:hAnsiTheme="majorBidi" w:cstheme="majorBidi"/>
        </w:rPr>
        <w:tab/>
      </w:r>
      <w:r w:rsidRPr="00BC32D1">
        <w:rPr>
          <w:rFonts w:asciiTheme="majorBidi" w:eastAsia="黑体" w:hAnsiTheme="majorBidi" w:cstheme="majorBidi"/>
        </w:rPr>
        <w:t>向所有保健服务人员提供关于妇女，特别是孕产妇和感染艾滋病毒</w:t>
      </w:r>
      <w:r w:rsidRPr="00BC32D1">
        <w:rPr>
          <w:rFonts w:asciiTheme="majorBidi" w:eastAsia="黑体" w:hAnsiTheme="majorBidi" w:cstheme="majorBidi"/>
        </w:rPr>
        <w:t>/</w:t>
      </w:r>
      <w:r w:rsidRPr="00BC32D1">
        <w:rPr>
          <w:rFonts w:asciiTheme="majorBidi" w:eastAsia="黑体" w:hAnsiTheme="majorBidi" w:cstheme="majorBidi"/>
        </w:rPr>
        <w:t>艾滋病的妇女和女童的性健康和生殖健康及权利的培训。</w:t>
      </w:r>
    </w:p>
    <w:p w14:paraId="36795847" w14:textId="77777777" w:rsidR="001C1B08" w:rsidRPr="00BC32D1" w:rsidRDefault="001C1B08" w:rsidP="001C1B08">
      <w:pPr>
        <w:pStyle w:val="SingleTxt"/>
        <w:rPr>
          <w:rFonts w:asciiTheme="majorBidi" w:eastAsia="黑体" w:hAnsiTheme="majorBidi" w:cstheme="majorBidi"/>
        </w:rPr>
      </w:pPr>
      <w:r w:rsidRPr="00BC32D1">
        <w:rPr>
          <w:rFonts w:asciiTheme="majorBidi" w:eastAsia="黑体" w:hAnsiTheme="majorBidi" w:cstheme="majorBidi"/>
        </w:rPr>
        <w:t>经济和社会福利</w:t>
      </w:r>
    </w:p>
    <w:p w14:paraId="683C733B" w14:textId="77777777" w:rsidR="001C1B08" w:rsidRDefault="001C1B08" w:rsidP="001C1B08">
      <w:pPr>
        <w:pStyle w:val="SingleTxt"/>
      </w:pPr>
      <w:r>
        <w:rPr>
          <w:rFonts w:hint="eastAsia"/>
        </w:rPr>
        <w:t>39.</w:t>
      </w:r>
      <w:r>
        <w:rPr>
          <w:rFonts w:hint="eastAsia"/>
        </w:rPr>
        <w:tab/>
      </w:r>
      <w:r>
        <w:rPr>
          <w:rFonts w:hint="eastAsia"/>
        </w:rPr>
        <w:t>委员会确认缔约国为在所有实体中促进妇女创业而采取的措施。但是，委员会关切地注意到：</w:t>
      </w:r>
    </w:p>
    <w:p w14:paraId="721D9DA9" w14:textId="77777777" w:rsidR="001C1B08" w:rsidRDefault="001C1B08" w:rsidP="001C1B08">
      <w:pPr>
        <w:pStyle w:val="SingleTxt"/>
      </w:pPr>
      <w:r>
        <w:rPr>
          <w:rFonts w:hint="eastAsia"/>
        </w:rPr>
        <w:tab/>
        <w:t>(a)</w:t>
      </w:r>
      <w:r>
        <w:tab/>
      </w:r>
      <w:r w:rsidRPr="000856C1">
        <w:rPr>
          <w:rFonts w:hint="eastAsia"/>
          <w:spacing w:val="-6"/>
        </w:rPr>
        <w:t>由于缺乏土地和住房等抵押品，妇女获得金融信贷和贷款的障碍持续存在；</w:t>
      </w:r>
    </w:p>
    <w:p w14:paraId="75364691" w14:textId="77777777" w:rsidR="001C1B08" w:rsidRDefault="001C1B08" w:rsidP="001C1B08">
      <w:pPr>
        <w:pStyle w:val="SingleTxt"/>
      </w:pPr>
      <w:r>
        <w:rPr>
          <w:rFonts w:hint="eastAsia"/>
        </w:rPr>
        <w:tab/>
        <w:t>(b)</w:t>
      </w:r>
      <w:r>
        <w:tab/>
      </w:r>
      <w:r>
        <w:rPr>
          <w:rFonts w:hint="eastAsia"/>
        </w:rPr>
        <w:t>妇女在旅游、食品和可再生能源等成长型行业决策中的代表性不足；</w:t>
      </w:r>
    </w:p>
    <w:p w14:paraId="3E3E115A" w14:textId="77777777" w:rsidR="001C1B08" w:rsidRDefault="001C1B08" w:rsidP="001C1B08">
      <w:pPr>
        <w:pStyle w:val="SingleTxt"/>
      </w:pPr>
      <w:r>
        <w:rPr>
          <w:rFonts w:hint="eastAsia"/>
        </w:rPr>
        <w:tab/>
        <w:t>(c)</w:t>
      </w:r>
      <w:r>
        <w:tab/>
      </w:r>
      <w:r>
        <w:rPr>
          <w:rFonts w:hint="eastAsia"/>
        </w:rPr>
        <w:t>妇女和女童出于经济原因进行移民。</w:t>
      </w:r>
    </w:p>
    <w:p w14:paraId="6E2C7A17" w14:textId="5571C4B3" w:rsidR="001C1B08" w:rsidRPr="001F3FA8" w:rsidRDefault="001C1B08" w:rsidP="001C1B08">
      <w:pPr>
        <w:pStyle w:val="SingleTxt"/>
        <w:rPr>
          <w:rFonts w:asciiTheme="majorBidi" w:eastAsia="黑体" w:hAnsiTheme="majorBidi" w:cstheme="majorBidi"/>
        </w:rPr>
      </w:pPr>
      <w:r w:rsidRPr="001F3FA8">
        <w:rPr>
          <w:rFonts w:asciiTheme="majorBidi" w:eastAsia="黑体" w:hAnsiTheme="majorBidi" w:cstheme="majorBidi"/>
        </w:rPr>
        <w:t>40.</w:t>
      </w:r>
      <w:r w:rsidRPr="001F3FA8">
        <w:rPr>
          <w:rFonts w:asciiTheme="majorBidi" w:eastAsia="黑体" w:hAnsiTheme="majorBidi" w:cstheme="majorBidi"/>
        </w:rPr>
        <w:tab/>
      </w:r>
      <w:r w:rsidRPr="001F3FA8">
        <w:rPr>
          <w:rFonts w:asciiTheme="majorBidi" w:eastAsia="黑体" w:hAnsiTheme="majorBidi" w:cstheme="majorBidi"/>
        </w:rPr>
        <w:t>委员会提请注意可持续发展目标具体目标</w:t>
      </w:r>
      <w:r w:rsidRPr="001F3FA8">
        <w:rPr>
          <w:rFonts w:asciiTheme="majorBidi" w:eastAsia="黑体" w:hAnsiTheme="majorBidi" w:cstheme="majorBidi"/>
        </w:rPr>
        <w:t>5.A</w:t>
      </w:r>
      <w:r w:rsidRPr="001F3FA8">
        <w:rPr>
          <w:rFonts w:asciiTheme="majorBidi" w:eastAsia="黑体" w:hAnsiTheme="majorBidi" w:cstheme="majorBidi"/>
        </w:rPr>
        <w:t>，并建议缔约国：</w:t>
      </w:r>
    </w:p>
    <w:p w14:paraId="3B54C0BD" w14:textId="77777777" w:rsidR="001C1B08" w:rsidRPr="001F3FA8" w:rsidRDefault="001C1B08" w:rsidP="001C1B08">
      <w:pPr>
        <w:pStyle w:val="SingleTxt"/>
        <w:rPr>
          <w:rFonts w:asciiTheme="majorBidi" w:eastAsia="黑体" w:hAnsiTheme="majorBidi" w:cstheme="majorBidi"/>
        </w:rPr>
      </w:pPr>
      <w:r w:rsidRPr="001F3FA8">
        <w:rPr>
          <w:rFonts w:asciiTheme="majorBidi" w:eastAsia="黑体" w:hAnsiTheme="majorBidi" w:cstheme="majorBidi"/>
        </w:rPr>
        <w:tab/>
        <w:t>(a)</w:t>
      </w:r>
      <w:r>
        <w:rPr>
          <w:rFonts w:asciiTheme="majorBidi" w:eastAsia="黑体" w:hAnsiTheme="majorBidi" w:cstheme="majorBidi"/>
        </w:rPr>
        <w:tab/>
      </w:r>
      <w:r w:rsidRPr="001F3FA8">
        <w:rPr>
          <w:rFonts w:asciiTheme="majorBidi" w:eastAsia="黑体" w:hAnsiTheme="majorBidi" w:cstheme="majorBidi"/>
        </w:rPr>
        <w:t>采取步骤，消除阻碍妇女平等获得土地和其他财产的障碍，包括为此开展提高对妇女平等财产权和继承权的认识运动，以增加妇女获得金融信贷和贷款的机会；</w:t>
      </w:r>
    </w:p>
    <w:p w14:paraId="3D72DA38" w14:textId="77777777" w:rsidR="001C1B08" w:rsidRPr="001F3FA8" w:rsidRDefault="001C1B08" w:rsidP="001C1B08">
      <w:pPr>
        <w:pStyle w:val="SingleTxt"/>
        <w:rPr>
          <w:rFonts w:asciiTheme="majorBidi" w:eastAsia="黑体" w:hAnsiTheme="majorBidi" w:cstheme="majorBidi"/>
        </w:rPr>
      </w:pPr>
      <w:r w:rsidRPr="001F3FA8">
        <w:rPr>
          <w:rFonts w:asciiTheme="majorBidi" w:eastAsia="黑体" w:hAnsiTheme="majorBidi" w:cstheme="majorBidi"/>
        </w:rPr>
        <w:tab/>
        <w:t>(b)</w:t>
      </w:r>
      <w:r>
        <w:rPr>
          <w:rFonts w:asciiTheme="majorBidi" w:eastAsia="黑体" w:hAnsiTheme="majorBidi" w:cstheme="majorBidi"/>
        </w:rPr>
        <w:tab/>
      </w:r>
      <w:r w:rsidRPr="001F3FA8">
        <w:rPr>
          <w:rFonts w:asciiTheme="majorBidi" w:eastAsia="黑体" w:hAnsiTheme="majorBidi" w:cstheme="majorBidi"/>
        </w:rPr>
        <w:t>采取有针对性的措施并向妇女提供培训，以促进她们参与旅游、食品和可再生能源行业，以及参与制定和执行经济发展战略和政策的决策；</w:t>
      </w:r>
    </w:p>
    <w:p w14:paraId="7A2A5BB9" w14:textId="77777777" w:rsidR="001C1B08" w:rsidRPr="001F3FA8" w:rsidRDefault="001C1B08" w:rsidP="001C1B08">
      <w:pPr>
        <w:pStyle w:val="SingleTxt"/>
        <w:rPr>
          <w:rFonts w:asciiTheme="majorBidi" w:eastAsia="黑体" w:hAnsiTheme="majorBidi" w:cstheme="majorBidi"/>
        </w:rPr>
      </w:pPr>
      <w:r w:rsidRPr="001F3FA8">
        <w:rPr>
          <w:rFonts w:asciiTheme="majorBidi" w:eastAsia="黑体" w:hAnsiTheme="majorBidi" w:cstheme="majorBidi"/>
        </w:rPr>
        <w:tab/>
        <w:t>(c)</w:t>
      </w:r>
      <w:r>
        <w:rPr>
          <w:rFonts w:asciiTheme="majorBidi" w:eastAsia="黑体" w:hAnsiTheme="majorBidi" w:cstheme="majorBidi"/>
        </w:rPr>
        <w:tab/>
      </w:r>
      <w:r w:rsidRPr="001F3FA8">
        <w:rPr>
          <w:rFonts w:asciiTheme="majorBidi" w:eastAsia="黑体" w:hAnsiTheme="majorBidi" w:cstheme="majorBidi"/>
          <w:spacing w:val="-2"/>
        </w:rPr>
        <w:t>制定和执行一项战略，以解决妇女和女童出于经济原因进行移民的问题，</w:t>
      </w:r>
      <w:r w:rsidRPr="001F3FA8">
        <w:rPr>
          <w:rFonts w:asciiTheme="majorBidi" w:eastAsia="黑体" w:hAnsiTheme="majorBidi" w:cstheme="majorBidi"/>
        </w:rPr>
        <w:t>并确保在实体和区两级获得社会和经济利益。</w:t>
      </w:r>
    </w:p>
    <w:p w14:paraId="460DD00D" w14:textId="77777777" w:rsidR="001C1B08" w:rsidRPr="001F3FA8" w:rsidRDefault="001C1B08" w:rsidP="001C1B08">
      <w:pPr>
        <w:pStyle w:val="SingleTxt"/>
        <w:rPr>
          <w:rFonts w:asciiTheme="majorBidi" w:eastAsia="黑体" w:hAnsiTheme="majorBidi" w:cstheme="majorBidi"/>
        </w:rPr>
      </w:pPr>
      <w:r w:rsidRPr="001F3FA8">
        <w:rPr>
          <w:rFonts w:asciiTheme="majorBidi" w:eastAsia="黑体" w:hAnsiTheme="majorBidi" w:cstheme="majorBidi"/>
        </w:rPr>
        <w:t>农村妇女</w:t>
      </w:r>
    </w:p>
    <w:p w14:paraId="1AF368B4" w14:textId="7F30B17C" w:rsidR="001C1B08" w:rsidRDefault="001C1B08" w:rsidP="001C1B08">
      <w:pPr>
        <w:pStyle w:val="SingleTxt"/>
      </w:pPr>
      <w:r>
        <w:rPr>
          <w:rFonts w:hint="eastAsia"/>
        </w:rPr>
        <w:t>41.</w:t>
      </w:r>
      <w:r>
        <w:rPr>
          <w:rFonts w:hint="eastAsia"/>
        </w:rPr>
        <w:tab/>
      </w:r>
      <w:r>
        <w:rPr>
          <w:rFonts w:hint="eastAsia"/>
        </w:rPr>
        <w:t>委员会关切地注意到，农村妇女和女童在家庭和农业中承担着不成比例的无偿工作负担，这阻碍了许多女童完成中等教育。尽管根据</w:t>
      </w:r>
      <w:r>
        <w:rPr>
          <w:rFonts w:hint="eastAsia"/>
        </w:rPr>
        <w:t>2009-2015</w:t>
      </w:r>
      <w:r>
        <w:rPr>
          <w:rFonts w:hint="eastAsia"/>
        </w:rPr>
        <w:t>年期间农村战略发展计划在塞族共和国实施了暂行特别措施，但委员会关切的是，联邦的农村发展战略和计划对农村妇女的经济赋权以及她们参与生活的所有领域的关注有限。</w:t>
      </w:r>
    </w:p>
    <w:p w14:paraId="07047D0A" w14:textId="77777777" w:rsidR="001C1B08" w:rsidRPr="00135E20" w:rsidRDefault="001C1B08" w:rsidP="001C1B08">
      <w:pPr>
        <w:pStyle w:val="SingleTxt"/>
        <w:rPr>
          <w:rFonts w:asciiTheme="majorBidi" w:eastAsia="黑体" w:hAnsiTheme="majorBidi" w:cstheme="majorBidi"/>
        </w:rPr>
      </w:pPr>
      <w:r w:rsidRPr="00135E20">
        <w:rPr>
          <w:rFonts w:asciiTheme="majorBidi" w:eastAsia="黑体" w:hAnsiTheme="majorBidi" w:cstheme="majorBidi"/>
        </w:rPr>
        <w:t>42.</w:t>
      </w:r>
      <w:r w:rsidRPr="00135E20">
        <w:rPr>
          <w:rFonts w:asciiTheme="majorBidi" w:eastAsia="黑体" w:hAnsiTheme="majorBidi" w:cstheme="majorBidi"/>
        </w:rPr>
        <w:tab/>
      </w:r>
      <w:r w:rsidRPr="00F430AF">
        <w:rPr>
          <w:rFonts w:asciiTheme="majorBidi" w:eastAsia="黑体" w:hAnsiTheme="majorBidi" w:cstheme="majorBidi"/>
          <w:spacing w:val="-4"/>
        </w:rPr>
        <w:t>根据其关于农村妇女权利的第</w:t>
      </w:r>
      <w:r w:rsidRPr="00F430AF">
        <w:rPr>
          <w:rFonts w:asciiTheme="majorBidi" w:eastAsia="黑体" w:hAnsiTheme="majorBidi" w:cstheme="majorBidi"/>
          <w:spacing w:val="-4"/>
        </w:rPr>
        <w:t>34</w:t>
      </w:r>
      <w:r w:rsidRPr="00F430AF">
        <w:rPr>
          <w:rFonts w:asciiTheme="majorBidi" w:eastAsia="黑体" w:hAnsiTheme="majorBidi" w:cstheme="majorBidi"/>
          <w:spacing w:val="-4"/>
        </w:rPr>
        <w:t>号一般性建议</w:t>
      </w:r>
      <w:r w:rsidRPr="00F430AF">
        <w:rPr>
          <w:rFonts w:asciiTheme="majorBidi" w:eastAsia="黑体" w:hAnsiTheme="majorBidi" w:cstheme="majorBidi"/>
          <w:spacing w:val="-4"/>
        </w:rPr>
        <w:t>(2016</w:t>
      </w:r>
      <w:r w:rsidRPr="00F430AF">
        <w:rPr>
          <w:rFonts w:asciiTheme="majorBidi" w:eastAsia="黑体" w:hAnsiTheme="majorBidi" w:cstheme="majorBidi"/>
          <w:spacing w:val="-4"/>
        </w:rPr>
        <w:t>年</w:t>
      </w:r>
      <w:r w:rsidRPr="00F430AF">
        <w:rPr>
          <w:rFonts w:asciiTheme="majorBidi" w:eastAsia="黑体" w:hAnsiTheme="majorBidi" w:cstheme="majorBidi"/>
          <w:spacing w:val="-4"/>
        </w:rPr>
        <w:t>)</w:t>
      </w:r>
      <w:r w:rsidRPr="00F430AF">
        <w:rPr>
          <w:rFonts w:asciiTheme="majorBidi" w:eastAsia="黑体" w:hAnsiTheme="majorBidi" w:cstheme="majorBidi"/>
          <w:spacing w:val="-4"/>
        </w:rPr>
        <w:t>，委员会建议缔约国：</w:t>
      </w:r>
    </w:p>
    <w:p w14:paraId="523D8C39" w14:textId="77777777" w:rsidR="001C1B08" w:rsidRPr="00135E20" w:rsidRDefault="001C1B08" w:rsidP="001C1B08">
      <w:pPr>
        <w:pStyle w:val="SingleTxt"/>
        <w:rPr>
          <w:rFonts w:asciiTheme="majorBidi" w:eastAsia="黑体" w:hAnsiTheme="majorBidi" w:cstheme="majorBidi"/>
        </w:rPr>
      </w:pPr>
      <w:r w:rsidRPr="00135E20">
        <w:rPr>
          <w:rFonts w:asciiTheme="majorBidi" w:eastAsia="黑体" w:hAnsiTheme="majorBidi" w:cstheme="majorBidi"/>
        </w:rPr>
        <w:tab/>
        <w:t>(a)</w:t>
      </w:r>
      <w:r>
        <w:rPr>
          <w:rFonts w:asciiTheme="majorBidi" w:eastAsia="黑体" w:hAnsiTheme="majorBidi" w:cstheme="majorBidi"/>
        </w:rPr>
        <w:tab/>
      </w:r>
      <w:r w:rsidRPr="00135E20">
        <w:rPr>
          <w:rFonts w:asciiTheme="majorBidi" w:eastAsia="黑体" w:hAnsiTheme="majorBidi" w:cstheme="majorBidi"/>
        </w:rPr>
        <w:t>通过各种方案，减少农村妇女和女童从事无偿工作，并鼓励农村女童完成教育；</w:t>
      </w:r>
    </w:p>
    <w:p w14:paraId="1E394B43" w14:textId="77777777" w:rsidR="001C1B08" w:rsidRPr="00135E20" w:rsidRDefault="001C1B08" w:rsidP="001C1B08">
      <w:pPr>
        <w:pStyle w:val="SingleTxt"/>
        <w:rPr>
          <w:rFonts w:asciiTheme="majorBidi" w:eastAsia="黑体" w:hAnsiTheme="majorBidi" w:cstheme="majorBidi"/>
        </w:rPr>
      </w:pPr>
      <w:r w:rsidRPr="00135E20">
        <w:rPr>
          <w:rFonts w:asciiTheme="majorBidi" w:eastAsia="黑体" w:hAnsiTheme="majorBidi" w:cstheme="majorBidi"/>
        </w:rPr>
        <w:tab/>
        <w:t>(b)</w:t>
      </w:r>
      <w:r>
        <w:rPr>
          <w:rFonts w:asciiTheme="majorBidi" w:eastAsia="黑体" w:hAnsiTheme="majorBidi" w:cstheme="majorBidi"/>
        </w:rPr>
        <w:tab/>
      </w:r>
      <w:r w:rsidRPr="00135E20">
        <w:rPr>
          <w:rFonts w:asciiTheme="majorBidi" w:eastAsia="黑体" w:hAnsiTheme="majorBidi" w:cstheme="majorBidi"/>
        </w:rPr>
        <w:t>采取有针对性的措施，为缔约国各地的农村妇女创造创收机会；</w:t>
      </w:r>
    </w:p>
    <w:p w14:paraId="17091A0A" w14:textId="0A15E3E7" w:rsidR="001C1B08" w:rsidRPr="00135E20" w:rsidRDefault="001C1B08" w:rsidP="001C1B08">
      <w:pPr>
        <w:pStyle w:val="SingleTxt"/>
        <w:rPr>
          <w:rFonts w:asciiTheme="majorBidi" w:eastAsia="黑体" w:hAnsiTheme="majorBidi" w:cstheme="majorBidi"/>
        </w:rPr>
      </w:pPr>
      <w:r w:rsidRPr="00135E20">
        <w:rPr>
          <w:rFonts w:asciiTheme="majorBidi" w:eastAsia="黑体" w:hAnsiTheme="majorBidi" w:cstheme="majorBidi"/>
        </w:rPr>
        <w:tab/>
        <w:t>(c)</w:t>
      </w:r>
      <w:r>
        <w:rPr>
          <w:rFonts w:asciiTheme="majorBidi" w:eastAsia="黑体" w:hAnsiTheme="majorBidi" w:cstheme="majorBidi"/>
        </w:rPr>
        <w:tab/>
      </w:r>
      <w:r w:rsidRPr="00135E20">
        <w:rPr>
          <w:rFonts w:asciiTheme="majorBidi" w:eastAsia="黑体" w:hAnsiTheme="majorBidi" w:cstheme="majorBidi"/>
        </w:rPr>
        <w:t>将性别观点纳入联邦的农村发展计划，并让农村妇女参与这些计划的设计、制定、执行、监测和评估，以增加她们对各个生活领域的参与；</w:t>
      </w:r>
    </w:p>
    <w:p w14:paraId="5338BD29" w14:textId="77777777" w:rsidR="001C1B08" w:rsidRPr="00135E20" w:rsidRDefault="001C1B08" w:rsidP="001C1B08">
      <w:pPr>
        <w:pStyle w:val="SingleTxt"/>
        <w:rPr>
          <w:rFonts w:asciiTheme="majorBidi" w:eastAsia="黑体" w:hAnsiTheme="majorBidi" w:cstheme="majorBidi"/>
        </w:rPr>
      </w:pPr>
      <w:r>
        <w:rPr>
          <w:rFonts w:asciiTheme="majorBidi" w:eastAsia="黑体" w:hAnsiTheme="majorBidi" w:cstheme="majorBidi"/>
        </w:rPr>
        <w:tab/>
      </w:r>
      <w:r w:rsidRPr="00135E20">
        <w:rPr>
          <w:rFonts w:asciiTheme="majorBidi" w:eastAsia="黑体" w:hAnsiTheme="majorBidi" w:cstheme="majorBidi"/>
        </w:rPr>
        <w:t>(d)</w:t>
      </w:r>
      <w:r>
        <w:rPr>
          <w:rFonts w:asciiTheme="majorBidi" w:eastAsia="黑体" w:hAnsiTheme="majorBidi" w:cstheme="majorBidi"/>
        </w:rPr>
        <w:tab/>
      </w:r>
      <w:r w:rsidRPr="00135E20">
        <w:rPr>
          <w:rFonts w:asciiTheme="majorBidi" w:eastAsia="黑体" w:hAnsiTheme="majorBidi" w:cstheme="majorBidi"/>
        </w:rPr>
        <w:t>增加对农村妇女和女童服务的投资，包括保健、教育和社会保护。</w:t>
      </w:r>
    </w:p>
    <w:p w14:paraId="42BDAB55" w14:textId="77777777" w:rsidR="001C1B08" w:rsidRPr="00135E20" w:rsidRDefault="001C1B08" w:rsidP="001C1B08">
      <w:pPr>
        <w:pStyle w:val="SingleTxt"/>
        <w:rPr>
          <w:rFonts w:asciiTheme="majorBidi" w:eastAsia="黑体" w:hAnsiTheme="majorBidi" w:cstheme="majorBidi"/>
        </w:rPr>
      </w:pPr>
      <w:r w:rsidRPr="00135E20">
        <w:rPr>
          <w:rFonts w:asciiTheme="majorBidi" w:eastAsia="黑体" w:hAnsiTheme="majorBidi" w:cstheme="majorBidi"/>
        </w:rPr>
        <w:t>弱势妇女群体</w:t>
      </w:r>
    </w:p>
    <w:p w14:paraId="0162A2C4" w14:textId="77777777" w:rsidR="001C1B08" w:rsidRDefault="001C1B08" w:rsidP="001C1B08">
      <w:pPr>
        <w:pStyle w:val="SingleTxt"/>
      </w:pPr>
      <w:r>
        <w:rPr>
          <w:rFonts w:hint="eastAsia"/>
        </w:rPr>
        <w:t>43.</w:t>
      </w:r>
      <w:r>
        <w:rPr>
          <w:rFonts w:hint="eastAsia"/>
        </w:rPr>
        <w:tab/>
      </w:r>
      <w:r>
        <w:rPr>
          <w:rFonts w:hint="eastAsia"/>
        </w:rPr>
        <w:t>委员会欢迎为增加罗姆妇女和女童获得教育和保健的机会而采取的措施。然而，委员会感到关切的是，弱势妇女群体继续面临交叉歧视，特别是：</w:t>
      </w:r>
    </w:p>
    <w:p w14:paraId="400AE63C" w14:textId="77777777" w:rsidR="001C1B08" w:rsidRDefault="001C1B08" w:rsidP="001C1B08">
      <w:pPr>
        <w:pStyle w:val="SingleTxt"/>
      </w:pPr>
      <w:r>
        <w:rPr>
          <w:rFonts w:hint="eastAsia"/>
        </w:rPr>
        <w:tab/>
        <w:t>(a)</w:t>
      </w:r>
      <w:r>
        <w:tab/>
      </w:r>
      <w:r>
        <w:rPr>
          <w:rFonts w:hint="eastAsia"/>
        </w:rPr>
        <w:t>罗姆妇女和女童长期面临社会排斥；</w:t>
      </w:r>
    </w:p>
    <w:p w14:paraId="7D2F6C01" w14:textId="77777777" w:rsidR="001C1B08" w:rsidRDefault="001C1B08" w:rsidP="001C1B08">
      <w:pPr>
        <w:pStyle w:val="SingleTxt"/>
      </w:pPr>
      <w:r>
        <w:rPr>
          <w:rFonts w:hint="eastAsia"/>
        </w:rPr>
        <w:tab/>
        <w:t>(b)</w:t>
      </w:r>
      <w:r>
        <w:tab/>
      </w:r>
      <w:r>
        <w:rPr>
          <w:rFonts w:hint="eastAsia"/>
        </w:rPr>
        <w:t>没有为残疾妇女和女童提供合理便利和包容性服务；</w:t>
      </w:r>
    </w:p>
    <w:p w14:paraId="1F4F505C" w14:textId="77777777" w:rsidR="001C1B08" w:rsidRDefault="001C1B08" w:rsidP="001C1B08">
      <w:pPr>
        <w:pStyle w:val="SingleTxt"/>
      </w:pPr>
      <w:r>
        <w:rPr>
          <w:rFonts w:hint="eastAsia"/>
        </w:rPr>
        <w:tab/>
        <w:t>(c)</w:t>
      </w:r>
      <w:r>
        <w:tab/>
      </w:r>
      <w:r>
        <w:rPr>
          <w:rFonts w:hint="eastAsia"/>
        </w:rPr>
        <w:t>关于移民妇女和女童社会保护计划覆盖面的信息缺乏；</w:t>
      </w:r>
    </w:p>
    <w:p w14:paraId="40CAA5C6" w14:textId="77777777" w:rsidR="001C1B08" w:rsidRDefault="001C1B08" w:rsidP="001C1B08">
      <w:pPr>
        <w:pStyle w:val="SingleTxt"/>
      </w:pPr>
      <w:r>
        <w:rPr>
          <w:rFonts w:hint="eastAsia"/>
        </w:rPr>
        <w:tab/>
        <w:t>(d)</w:t>
      </w:r>
      <w:r>
        <w:tab/>
      </w:r>
      <w:r>
        <w:rPr>
          <w:rFonts w:hint="eastAsia"/>
        </w:rPr>
        <w:t>获得保健服务，包括孕产妇保健服务的机会有限，接待中心对难民和寻求庇护的妇女和女童的性暴力发生率高，以及缺乏对性别敏感的寻求庇护程序；</w:t>
      </w:r>
    </w:p>
    <w:p w14:paraId="39467A4B" w14:textId="77777777" w:rsidR="001C1B08" w:rsidRDefault="001C1B08" w:rsidP="001C1B08">
      <w:pPr>
        <w:pStyle w:val="SingleTxt"/>
      </w:pPr>
      <w:r>
        <w:rPr>
          <w:rFonts w:hint="eastAsia"/>
        </w:rPr>
        <w:tab/>
        <w:t>(e)</w:t>
      </w:r>
      <w:r>
        <w:tab/>
      </w:r>
      <w:r>
        <w:rPr>
          <w:rFonts w:hint="eastAsia"/>
        </w:rPr>
        <w:t>女同性恋、双性恋和跨性别妇女面临污名化和歧视。</w:t>
      </w:r>
    </w:p>
    <w:p w14:paraId="351F01F5" w14:textId="77777777" w:rsidR="00EB18E8" w:rsidRDefault="00EB18E8">
      <w:pPr>
        <w:spacing w:line="240" w:lineRule="auto"/>
        <w:jc w:val="left"/>
        <w:rPr>
          <w:rFonts w:asciiTheme="majorBidi" w:eastAsia="黑体" w:hAnsiTheme="majorBidi" w:cstheme="majorBidi"/>
        </w:rPr>
      </w:pPr>
      <w:r>
        <w:rPr>
          <w:rFonts w:asciiTheme="majorBidi" w:eastAsia="黑体" w:hAnsiTheme="majorBidi" w:cstheme="majorBidi"/>
        </w:rPr>
        <w:br w:type="page"/>
      </w:r>
    </w:p>
    <w:p w14:paraId="5FCE4F29" w14:textId="7AD76A89"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44.</w:t>
      </w:r>
      <w:r w:rsidRPr="0008063B">
        <w:rPr>
          <w:rFonts w:asciiTheme="majorBidi" w:eastAsia="黑体" w:hAnsiTheme="majorBidi" w:cstheme="majorBidi"/>
        </w:rPr>
        <w:tab/>
      </w:r>
      <w:r w:rsidRPr="0008063B">
        <w:rPr>
          <w:rFonts w:asciiTheme="majorBidi" w:eastAsia="黑体" w:hAnsiTheme="majorBidi" w:cstheme="majorBidi"/>
        </w:rPr>
        <w:t>委员会建议缔约国：</w:t>
      </w:r>
    </w:p>
    <w:p w14:paraId="08BFAF6A" w14:textId="7777777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ab/>
        <w:t>(a)</w:t>
      </w:r>
      <w:r>
        <w:rPr>
          <w:rFonts w:asciiTheme="majorBidi" w:eastAsia="黑体" w:hAnsiTheme="majorBidi" w:cstheme="majorBidi"/>
        </w:rPr>
        <w:tab/>
      </w:r>
      <w:r w:rsidRPr="0008063B">
        <w:rPr>
          <w:rFonts w:asciiTheme="majorBidi" w:eastAsia="黑体" w:hAnsiTheme="majorBidi" w:cstheme="majorBidi"/>
        </w:rPr>
        <w:t>研究罗姆妇女和女童各方面的生活状况，并通过一项针对她们的行动计划，扭转她们的境况；</w:t>
      </w:r>
    </w:p>
    <w:p w14:paraId="3CB92EFA" w14:textId="7777777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ab/>
        <w:t>(b)</w:t>
      </w:r>
      <w:r>
        <w:rPr>
          <w:rFonts w:asciiTheme="majorBidi" w:eastAsia="黑体" w:hAnsiTheme="majorBidi" w:cstheme="majorBidi"/>
        </w:rPr>
        <w:tab/>
      </w:r>
      <w:r w:rsidRPr="0008063B">
        <w:rPr>
          <w:rFonts w:asciiTheme="majorBidi" w:eastAsia="黑体" w:hAnsiTheme="majorBidi" w:cstheme="majorBidi"/>
        </w:rPr>
        <w:t>通过一项关于残疾妇女的国家战略，并确保残疾妇女组织有效参与国家战略制定和执行的各阶段工作；</w:t>
      </w:r>
    </w:p>
    <w:p w14:paraId="274C12E0" w14:textId="7777777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ab/>
        <w:t>(c)</w:t>
      </w:r>
      <w:r>
        <w:rPr>
          <w:rFonts w:asciiTheme="majorBidi" w:eastAsia="黑体" w:hAnsiTheme="majorBidi" w:cstheme="majorBidi"/>
        </w:rPr>
        <w:tab/>
      </w:r>
      <w:r w:rsidRPr="0008063B">
        <w:rPr>
          <w:rFonts w:asciiTheme="majorBidi" w:eastAsia="黑体" w:hAnsiTheme="majorBidi" w:cstheme="majorBidi"/>
        </w:rPr>
        <w:t>扩大移民妇女和女童的社会保障覆盖面；</w:t>
      </w:r>
    </w:p>
    <w:p w14:paraId="2C7CDDFD" w14:textId="378A891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ab/>
        <w:t>(d)</w:t>
      </w:r>
      <w:r>
        <w:rPr>
          <w:rFonts w:asciiTheme="majorBidi" w:eastAsia="黑体" w:hAnsiTheme="majorBidi" w:cstheme="majorBidi"/>
        </w:rPr>
        <w:tab/>
      </w:r>
      <w:r w:rsidRPr="0008063B">
        <w:rPr>
          <w:rFonts w:asciiTheme="majorBidi" w:eastAsia="黑体" w:hAnsiTheme="majorBidi" w:cstheme="majorBidi"/>
        </w:rPr>
        <w:t>满足难民和寻求庇护的妇女和女童的特殊需要，包括为此在接待中心提供分娩和产后护理</w:t>
      </w:r>
      <w:r w:rsidR="00320D80">
        <w:rPr>
          <w:rFonts w:asciiTheme="majorBidi" w:eastAsia="黑体" w:hAnsiTheme="majorBidi" w:cstheme="majorBidi" w:hint="eastAsia"/>
        </w:rPr>
        <w:t>，</w:t>
      </w:r>
      <w:r w:rsidRPr="0008063B">
        <w:rPr>
          <w:rFonts w:asciiTheme="majorBidi" w:eastAsia="黑体" w:hAnsiTheme="majorBidi" w:cstheme="majorBidi"/>
        </w:rPr>
        <w:t>及早查明和预防中心内的性别暴力行为</w:t>
      </w:r>
      <w:r w:rsidR="00320D80">
        <w:rPr>
          <w:rFonts w:asciiTheme="majorBidi" w:eastAsia="黑体" w:hAnsiTheme="majorBidi" w:cstheme="majorBidi" w:hint="eastAsia"/>
        </w:rPr>
        <w:t>，</w:t>
      </w:r>
      <w:r w:rsidRPr="0008063B">
        <w:rPr>
          <w:rFonts w:asciiTheme="majorBidi" w:eastAsia="黑体" w:hAnsiTheme="majorBidi" w:cstheme="majorBidi"/>
        </w:rPr>
        <w:t>采用对性别问题有敏感认识的庇护程序；</w:t>
      </w:r>
    </w:p>
    <w:p w14:paraId="4D5CF8BE" w14:textId="7777777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ab/>
        <w:t>(e)</w:t>
      </w:r>
      <w:r>
        <w:rPr>
          <w:rFonts w:asciiTheme="majorBidi" w:eastAsia="黑体" w:hAnsiTheme="majorBidi" w:cstheme="majorBidi"/>
        </w:rPr>
        <w:tab/>
      </w:r>
      <w:r w:rsidRPr="0008063B">
        <w:rPr>
          <w:rFonts w:asciiTheme="majorBidi" w:eastAsia="黑体" w:hAnsiTheme="majorBidi" w:cstheme="majorBidi"/>
        </w:rPr>
        <w:t>确保尊重女同性恋者、双性恋者和跨性别妇女的人权，并确保关于性别平等的国家行动计划解决在各个生活领域对她们的羞辱和歧视。</w:t>
      </w:r>
    </w:p>
    <w:p w14:paraId="02BF75F5" w14:textId="77777777" w:rsidR="001C1B08" w:rsidRPr="0008063B" w:rsidRDefault="001C1B08" w:rsidP="001C1B08">
      <w:pPr>
        <w:pStyle w:val="SingleTxt"/>
        <w:rPr>
          <w:rFonts w:asciiTheme="majorBidi" w:eastAsia="黑体" w:hAnsiTheme="majorBidi" w:cstheme="majorBidi"/>
        </w:rPr>
      </w:pPr>
      <w:r w:rsidRPr="0008063B">
        <w:rPr>
          <w:rFonts w:asciiTheme="majorBidi" w:eastAsia="黑体" w:hAnsiTheme="majorBidi" w:cstheme="majorBidi"/>
        </w:rPr>
        <w:t>婚姻和家庭关系</w:t>
      </w:r>
    </w:p>
    <w:p w14:paraId="061CDED2" w14:textId="77777777" w:rsidR="001C1B08" w:rsidRDefault="001C1B08" w:rsidP="001C1B08">
      <w:pPr>
        <w:pStyle w:val="SingleTxt"/>
      </w:pPr>
      <w:r>
        <w:rPr>
          <w:rFonts w:hint="eastAsia"/>
        </w:rPr>
        <w:t>45.</w:t>
      </w:r>
      <w:r>
        <w:rPr>
          <w:rFonts w:hint="eastAsia"/>
        </w:rPr>
        <w:tab/>
      </w:r>
      <w:r>
        <w:rPr>
          <w:rFonts w:hint="eastAsia"/>
        </w:rPr>
        <w:t>委员会关切地注意到：</w:t>
      </w:r>
    </w:p>
    <w:p w14:paraId="1C9CD537" w14:textId="3B886C63" w:rsidR="001C1B08" w:rsidRDefault="001C1B08" w:rsidP="001C1B08">
      <w:pPr>
        <w:pStyle w:val="SingleTxt"/>
      </w:pPr>
      <w:r>
        <w:rPr>
          <w:rFonts w:hint="eastAsia"/>
        </w:rPr>
        <w:tab/>
        <w:t>(a)</w:t>
      </w:r>
      <w:r>
        <w:tab/>
      </w:r>
      <w:r w:rsidR="00320D80">
        <w:rPr>
          <w:rFonts w:hint="eastAsia"/>
        </w:rPr>
        <w:t>根据</w:t>
      </w:r>
      <w:r>
        <w:rPr>
          <w:rFonts w:hint="eastAsia"/>
        </w:rPr>
        <w:t>《波斯尼亚和黑塞哥维那联邦家庭法》妇女</w:t>
      </w:r>
      <w:r w:rsidR="00320D80">
        <w:rPr>
          <w:rFonts w:hint="eastAsia"/>
        </w:rPr>
        <w:t>须</w:t>
      </w:r>
      <w:r>
        <w:rPr>
          <w:rFonts w:hint="eastAsia"/>
        </w:rPr>
        <w:t>在提起离婚诉讼之前进行调解，这包括家庭暴力案件；</w:t>
      </w:r>
    </w:p>
    <w:p w14:paraId="3D28170F" w14:textId="52D7E44D" w:rsidR="001C1B08" w:rsidRDefault="001C1B08" w:rsidP="001C1B08">
      <w:pPr>
        <w:pStyle w:val="SingleTxt"/>
      </w:pPr>
      <w:r>
        <w:rPr>
          <w:rFonts w:hint="eastAsia"/>
        </w:rPr>
        <w:tab/>
        <w:t>(</w:t>
      </w:r>
      <w:r w:rsidR="00ED3DC8">
        <w:rPr>
          <w:rFonts w:hint="eastAsia"/>
        </w:rPr>
        <w:t>b</w:t>
      </w:r>
      <w:r>
        <w:rPr>
          <w:rFonts w:hint="eastAsia"/>
        </w:rPr>
        <w:t>)</w:t>
      </w:r>
      <w:r>
        <w:tab/>
      </w:r>
      <w:r>
        <w:rPr>
          <w:rFonts w:hint="eastAsia"/>
        </w:rPr>
        <w:t>许多单身母亲没有从孩子的父亲那里得到赡养费；</w:t>
      </w:r>
    </w:p>
    <w:p w14:paraId="460968F9" w14:textId="3F5E4539" w:rsidR="001C1B08" w:rsidRDefault="001C1B08" w:rsidP="001C1B08">
      <w:pPr>
        <w:pStyle w:val="SingleTxt"/>
      </w:pPr>
      <w:r>
        <w:rPr>
          <w:rFonts w:hint="eastAsia"/>
        </w:rPr>
        <w:tab/>
        <w:t>(</w:t>
      </w:r>
      <w:r w:rsidR="00ED3DC8">
        <w:rPr>
          <w:rFonts w:hint="eastAsia"/>
        </w:rPr>
        <w:t>c</w:t>
      </w:r>
      <w:r>
        <w:rPr>
          <w:rFonts w:hint="eastAsia"/>
        </w:rPr>
        <w:t>)</w:t>
      </w:r>
      <w:r>
        <w:tab/>
      </w:r>
      <w:r>
        <w:rPr>
          <w:rFonts w:hint="eastAsia"/>
        </w:rPr>
        <w:t>罗姆人童婚率很高。</w:t>
      </w:r>
    </w:p>
    <w:p w14:paraId="720D0015"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46.</w:t>
      </w:r>
      <w:r w:rsidRPr="009C09F1">
        <w:rPr>
          <w:rFonts w:asciiTheme="majorBidi" w:eastAsia="黑体" w:hAnsiTheme="majorBidi" w:cstheme="majorBidi"/>
        </w:rPr>
        <w:tab/>
      </w:r>
      <w:r w:rsidRPr="009C09F1">
        <w:rPr>
          <w:rFonts w:asciiTheme="majorBidi" w:eastAsia="黑体" w:hAnsiTheme="majorBidi" w:cstheme="majorBidi"/>
        </w:rPr>
        <w:t>委员会参考关于婚姻和家庭关系中的平等的第</w:t>
      </w:r>
      <w:r w:rsidRPr="009C09F1">
        <w:rPr>
          <w:rFonts w:asciiTheme="majorBidi" w:eastAsia="黑体" w:hAnsiTheme="majorBidi" w:cstheme="majorBidi"/>
        </w:rPr>
        <w:t>21</w:t>
      </w:r>
      <w:r w:rsidRPr="009C09F1">
        <w:rPr>
          <w:rFonts w:asciiTheme="majorBidi" w:eastAsia="黑体" w:hAnsiTheme="majorBidi" w:cstheme="majorBidi"/>
        </w:rPr>
        <w:t>号一般性建议</w:t>
      </w:r>
      <w:r w:rsidRPr="009C09F1">
        <w:rPr>
          <w:rFonts w:asciiTheme="majorBidi" w:eastAsia="黑体" w:hAnsiTheme="majorBidi" w:cstheme="majorBidi"/>
        </w:rPr>
        <w:t>(1994</w:t>
      </w:r>
      <w:r w:rsidRPr="009C09F1">
        <w:rPr>
          <w:rFonts w:asciiTheme="majorBidi" w:eastAsia="黑体" w:hAnsiTheme="majorBidi" w:cstheme="majorBidi"/>
        </w:rPr>
        <w:t>年</w:t>
      </w:r>
      <w:r w:rsidRPr="009C09F1">
        <w:rPr>
          <w:rFonts w:asciiTheme="majorBidi" w:eastAsia="黑体" w:hAnsiTheme="majorBidi" w:cstheme="majorBidi"/>
        </w:rPr>
        <w:t>)</w:t>
      </w:r>
      <w:r w:rsidRPr="009C09F1">
        <w:rPr>
          <w:rFonts w:asciiTheme="majorBidi" w:eastAsia="黑体" w:hAnsiTheme="majorBidi" w:cstheme="majorBidi"/>
        </w:rPr>
        <w:t>，建议缔约国：</w:t>
      </w:r>
    </w:p>
    <w:p w14:paraId="77C9077B" w14:textId="756EF99D"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ab/>
        <w:t>(a)</w:t>
      </w:r>
      <w:r>
        <w:rPr>
          <w:rFonts w:asciiTheme="majorBidi" w:eastAsia="黑体" w:hAnsiTheme="majorBidi" w:cstheme="majorBidi"/>
        </w:rPr>
        <w:tab/>
      </w:r>
      <w:r w:rsidRPr="009C09F1">
        <w:rPr>
          <w:rFonts w:asciiTheme="majorBidi" w:eastAsia="黑体" w:hAnsiTheme="majorBidi" w:cstheme="majorBidi"/>
        </w:rPr>
        <w:t>废除《联邦家庭法》规定的离婚诉讼中进行强制调解的任何要求；</w:t>
      </w:r>
    </w:p>
    <w:p w14:paraId="76310293" w14:textId="492B26A3"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ab/>
        <w:t>(b)</w:t>
      </w:r>
      <w:r>
        <w:rPr>
          <w:rFonts w:asciiTheme="majorBidi" w:eastAsia="黑体" w:hAnsiTheme="majorBidi" w:cstheme="majorBidi"/>
        </w:rPr>
        <w:tab/>
      </w:r>
      <w:r w:rsidRPr="009C09F1">
        <w:rPr>
          <w:rFonts w:asciiTheme="majorBidi" w:eastAsia="黑体" w:hAnsiTheme="majorBidi" w:cstheme="majorBidi"/>
          <w:spacing w:val="-2"/>
        </w:rPr>
        <w:t>确保父亲</w:t>
      </w:r>
      <w:r w:rsidR="00BF1802" w:rsidRPr="009C09F1">
        <w:rPr>
          <w:rFonts w:asciiTheme="majorBidi" w:eastAsia="黑体" w:hAnsiTheme="majorBidi" w:cstheme="majorBidi"/>
          <w:spacing w:val="-2"/>
        </w:rPr>
        <w:t>及时</w:t>
      </w:r>
      <w:r w:rsidR="005B31D1">
        <w:rPr>
          <w:rFonts w:asciiTheme="majorBidi" w:eastAsia="黑体" w:hAnsiTheme="majorBidi" w:cstheme="majorBidi" w:hint="eastAsia"/>
          <w:spacing w:val="-2"/>
        </w:rPr>
        <w:t>支付</w:t>
      </w:r>
      <w:r w:rsidRPr="009C09F1">
        <w:rPr>
          <w:rFonts w:asciiTheme="majorBidi" w:eastAsia="黑体" w:hAnsiTheme="majorBidi" w:cstheme="majorBidi"/>
          <w:spacing w:val="-2"/>
        </w:rPr>
        <w:t>赡养费，包括对不遵守赡养费义务的行为实行惩罚；</w:t>
      </w:r>
    </w:p>
    <w:p w14:paraId="513CBC36"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ab/>
        <w:t>(c)</w:t>
      </w:r>
      <w:r>
        <w:rPr>
          <w:rFonts w:asciiTheme="majorBidi" w:eastAsia="黑体" w:hAnsiTheme="majorBidi" w:cstheme="majorBidi"/>
        </w:rPr>
        <w:tab/>
      </w:r>
      <w:r w:rsidRPr="009C09F1">
        <w:rPr>
          <w:rFonts w:asciiTheme="majorBidi" w:eastAsia="黑体" w:hAnsiTheme="majorBidi" w:cstheme="majorBidi"/>
        </w:rPr>
        <w:t>继续提高罗姆人对儿童和</w:t>
      </w:r>
      <w:r w:rsidRPr="009C09F1">
        <w:rPr>
          <w:rFonts w:asciiTheme="majorBidi" w:eastAsia="黑体" w:hAnsiTheme="majorBidi" w:cstheme="majorBidi"/>
        </w:rPr>
        <w:t>/</w:t>
      </w:r>
      <w:r w:rsidRPr="009C09F1">
        <w:rPr>
          <w:rFonts w:asciiTheme="majorBidi" w:eastAsia="黑体" w:hAnsiTheme="majorBidi" w:cstheme="majorBidi"/>
        </w:rPr>
        <w:t>或强迫婚姻对女童的教育、健康和发展的有害影响的认识。</w:t>
      </w:r>
    </w:p>
    <w:p w14:paraId="220D325E"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数据收集和分析</w:t>
      </w:r>
    </w:p>
    <w:p w14:paraId="6F521650" w14:textId="403766FD" w:rsidR="00D3272B"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47.</w:t>
      </w:r>
      <w:r w:rsidRPr="009C09F1">
        <w:rPr>
          <w:rFonts w:asciiTheme="majorBidi" w:eastAsia="黑体" w:hAnsiTheme="majorBidi" w:cstheme="majorBidi"/>
        </w:rPr>
        <w:tab/>
      </w:r>
      <w:r w:rsidRPr="009C09F1">
        <w:rPr>
          <w:rFonts w:asciiTheme="majorBidi" w:eastAsia="黑体" w:hAnsiTheme="majorBidi" w:cstheme="majorBidi"/>
        </w:rPr>
        <w:t>委员会建议缔约国建立一个统一的系统，用于收集、分析和传播各级按性别、年龄、残疾情况、族裔、所在地和社会经济地位分列的数据。委员会还建议缔约国建立性别平等指数，通过这一指数监测国家、实体、区和州各级法律、政策和行动计划的影响，并评估妇女境况以及在《公约》涵盖的所有领域实现男女实质平等的进展情况。</w:t>
      </w:r>
    </w:p>
    <w:p w14:paraId="3B2EF6EB"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北京宣言和行动纲要</w:t>
      </w:r>
    </w:p>
    <w:p w14:paraId="13C378F4"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48.</w:t>
      </w:r>
      <w:r w:rsidRPr="009C09F1">
        <w:rPr>
          <w:rFonts w:asciiTheme="majorBidi" w:eastAsia="黑体" w:hAnsiTheme="majorBidi" w:cstheme="majorBidi"/>
        </w:rPr>
        <w:tab/>
      </w:r>
      <w:r w:rsidRPr="009C09F1">
        <w:rPr>
          <w:rFonts w:asciiTheme="majorBidi" w:eastAsia="黑体" w:hAnsiTheme="majorBidi" w:cstheme="majorBidi"/>
        </w:rPr>
        <w:t>委员会呼吁缔约国运用《北京宣言》和《行动纲要》，在《宣言》和《行动纲要》执行情况二十五年审查背景下，努力执行《公约》各项条款，以实现男女实质平等。</w:t>
      </w:r>
    </w:p>
    <w:p w14:paraId="4D03EB7A"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传播</w:t>
      </w:r>
    </w:p>
    <w:p w14:paraId="2A6D820F"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49.</w:t>
      </w:r>
      <w:r w:rsidRPr="009C09F1">
        <w:rPr>
          <w:rFonts w:asciiTheme="majorBidi" w:eastAsia="黑体" w:hAnsiTheme="majorBidi" w:cstheme="majorBidi"/>
        </w:rPr>
        <w:tab/>
      </w:r>
      <w:r w:rsidRPr="009C09F1">
        <w:rPr>
          <w:rFonts w:asciiTheme="majorBidi" w:eastAsia="黑体" w:hAnsiTheme="majorBidi" w:cstheme="majorBidi"/>
        </w:rPr>
        <w:t>委员会请缔约国确保以官方语言向</w:t>
      </w:r>
      <w:r w:rsidRPr="009C09F1">
        <w:rPr>
          <w:rFonts w:asciiTheme="majorBidi" w:eastAsia="黑体" w:hAnsiTheme="majorBidi" w:cstheme="majorBidi"/>
        </w:rPr>
        <w:t>(</w:t>
      </w:r>
      <w:r w:rsidRPr="009C09F1">
        <w:rPr>
          <w:rFonts w:asciiTheme="majorBidi" w:eastAsia="黑体" w:hAnsiTheme="majorBidi" w:cstheme="majorBidi"/>
        </w:rPr>
        <w:t>国家、地区和地方</w:t>
      </w:r>
      <w:r w:rsidRPr="009C09F1">
        <w:rPr>
          <w:rFonts w:asciiTheme="majorBidi" w:eastAsia="黑体" w:hAnsiTheme="majorBidi" w:cstheme="majorBidi"/>
        </w:rPr>
        <w:t>)</w:t>
      </w:r>
      <w:r w:rsidRPr="009C09F1">
        <w:rPr>
          <w:rFonts w:asciiTheme="majorBidi" w:eastAsia="黑体" w:hAnsiTheme="majorBidi" w:cstheme="majorBidi"/>
        </w:rPr>
        <w:t>各级相关国家机构，尤其是向政府、议会和司法部门及时传播本结论性意见，使之得到充分落实。</w:t>
      </w:r>
    </w:p>
    <w:p w14:paraId="46235204"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技术援助</w:t>
      </w:r>
    </w:p>
    <w:p w14:paraId="540E31C1"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50.</w:t>
      </w:r>
      <w:r w:rsidRPr="009C09F1">
        <w:rPr>
          <w:rFonts w:asciiTheme="majorBidi" w:eastAsia="黑体" w:hAnsiTheme="majorBidi" w:cstheme="majorBidi"/>
        </w:rPr>
        <w:tab/>
      </w:r>
      <w:r w:rsidRPr="009C09F1">
        <w:rPr>
          <w:rFonts w:asciiTheme="majorBidi" w:eastAsia="黑体" w:hAnsiTheme="majorBidi" w:cstheme="majorBidi"/>
        </w:rPr>
        <w:t>委员会建议缔约国将《公约》的执行工作与本国的发展努力联系起来，并寻求这方面的区域或国际技术援助。</w:t>
      </w:r>
    </w:p>
    <w:p w14:paraId="3F978BD6"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后续落实结论性意见</w:t>
      </w:r>
    </w:p>
    <w:p w14:paraId="33DC5899"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51.</w:t>
      </w:r>
      <w:r w:rsidRPr="009C09F1">
        <w:rPr>
          <w:rFonts w:asciiTheme="majorBidi" w:eastAsia="黑体" w:hAnsiTheme="majorBidi" w:cstheme="majorBidi"/>
        </w:rPr>
        <w:tab/>
      </w:r>
      <w:r w:rsidRPr="009C09F1">
        <w:rPr>
          <w:rFonts w:asciiTheme="majorBidi" w:eastAsia="黑体" w:hAnsiTheme="majorBidi" w:cstheme="majorBidi"/>
        </w:rPr>
        <w:t>委员会请缔约国在两年内提供书面材料，说明为执行上文第</w:t>
      </w:r>
      <w:r w:rsidRPr="009C09F1">
        <w:rPr>
          <w:rFonts w:asciiTheme="majorBidi" w:eastAsia="黑体" w:hAnsiTheme="majorBidi" w:cstheme="majorBidi"/>
        </w:rPr>
        <w:t>12(a)</w:t>
      </w:r>
      <w:r w:rsidRPr="00064A83">
        <w:rPr>
          <w:rFonts w:asciiTheme="majorBidi" w:eastAsia="黑体" w:hAnsiTheme="majorBidi" w:cstheme="majorBidi"/>
        </w:rPr>
        <w:t>，</w:t>
      </w:r>
      <w:r w:rsidRPr="009C09F1">
        <w:rPr>
          <w:rFonts w:asciiTheme="majorBidi" w:eastAsia="黑体" w:hAnsiTheme="majorBidi" w:cstheme="majorBidi"/>
        </w:rPr>
        <w:t>16(d)</w:t>
      </w:r>
      <w:r>
        <w:rPr>
          <w:rFonts w:asciiTheme="majorBidi" w:eastAsia="黑体" w:hAnsiTheme="majorBidi" w:cstheme="majorBidi"/>
        </w:rPr>
        <w:t>，</w:t>
      </w:r>
      <w:r w:rsidRPr="009C09F1">
        <w:rPr>
          <w:rFonts w:asciiTheme="majorBidi" w:eastAsia="黑体" w:hAnsiTheme="majorBidi" w:cstheme="majorBidi"/>
        </w:rPr>
        <w:t>18(b)</w:t>
      </w:r>
      <w:r w:rsidRPr="009C09F1">
        <w:rPr>
          <w:rFonts w:asciiTheme="majorBidi" w:eastAsia="黑体" w:hAnsiTheme="majorBidi" w:cstheme="majorBidi"/>
        </w:rPr>
        <w:t>和</w:t>
      </w:r>
      <w:r w:rsidRPr="009C09F1">
        <w:rPr>
          <w:rFonts w:asciiTheme="majorBidi" w:eastAsia="黑体" w:hAnsiTheme="majorBidi" w:cstheme="majorBidi"/>
        </w:rPr>
        <w:t>24(c)</w:t>
      </w:r>
      <w:r w:rsidRPr="009C09F1">
        <w:rPr>
          <w:rFonts w:asciiTheme="majorBidi" w:eastAsia="黑体" w:hAnsiTheme="majorBidi" w:cstheme="majorBidi"/>
        </w:rPr>
        <w:t>段所载建议而采取的步骤。</w:t>
      </w:r>
    </w:p>
    <w:p w14:paraId="273FC6D7"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编写下次报告</w:t>
      </w:r>
    </w:p>
    <w:p w14:paraId="54BBF71A" w14:textId="77777777"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52.</w:t>
      </w:r>
      <w:r w:rsidRPr="009C09F1">
        <w:rPr>
          <w:rFonts w:asciiTheme="majorBidi" w:eastAsia="黑体" w:hAnsiTheme="majorBidi" w:cstheme="majorBidi"/>
        </w:rPr>
        <w:tab/>
      </w:r>
      <w:r w:rsidRPr="009C09F1">
        <w:rPr>
          <w:rFonts w:asciiTheme="majorBidi" w:eastAsia="黑体" w:hAnsiTheme="majorBidi" w:cstheme="majorBidi"/>
        </w:rPr>
        <w:t>委员会请缔约国于</w:t>
      </w:r>
      <w:r w:rsidRPr="009C09F1">
        <w:rPr>
          <w:rFonts w:asciiTheme="majorBidi" w:eastAsia="黑体" w:hAnsiTheme="majorBidi" w:cstheme="majorBidi"/>
        </w:rPr>
        <w:t>2023</w:t>
      </w:r>
      <w:r w:rsidRPr="009C09F1">
        <w:rPr>
          <w:rFonts w:asciiTheme="majorBidi" w:eastAsia="黑体" w:hAnsiTheme="majorBidi" w:cstheme="majorBidi"/>
        </w:rPr>
        <w:t>年</w:t>
      </w:r>
      <w:r w:rsidRPr="009C09F1">
        <w:rPr>
          <w:rFonts w:asciiTheme="majorBidi" w:eastAsia="黑体" w:hAnsiTheme="majorBidi" w:cstheme="majorBidi"/>
        </w:rPr>
        <w:t>11</w:t>
      </w:r>
      <w:r w:rsidRPr="009C09F1">
        <w:rPr>
          <w:rFonts w:asciiTheme="majorBidi" w:eastAsia="黑体" w:hAnsiTheme="majorBidi" w:cstheme="majorBidi"/>
        </w:rPr>
        <w:t>月提交第七次定期报告。若报告迟交，报告涵盖的期限应截至提交前为止。</w:t>
      </w:r>
    </w:p>
    <w:p w14:paraId="4A0387D9" w14:textId="19716AC2" w:rsidR="001C1B08" w:rsidRPr="009C09F1" w:rsidRDefault="001C1B08" w:rsidP="001C1B08">
      <w:pPr>
        <w:pStyle w:val="SingleTxt"/>
        <w:rPr>
          <w:rFonts w:asciiTheme="majorBidi" w:eastAsia="黑体" w:hAnsiTheme="majorBidi" w:cstheme="majorBidi"/>
        </w:rPr>
      </w:pPr>
      <w:r w:rsidRPr="009C09F1">
        <w:rPr>
          <w:rFonts w:asciiTheme="majorBidi" w:eastAsia="黑体" w:hAnsiTheme="majorBidi" w:cstheme="majorBidi"/>
        </w:rPr>
        <w:t>53.</w:t>
      </w:r>
      <w:r w:rsidRPr="009C09F1">
        <w:rPr>
          <w:rFonts w:asciiTheme="majorBidi" w:eastAsia="黑体" w:hAnsiTheme="majorBidi" w:cstheme="majorBidi"/>
        </w:rPr>
        <w:tab/>
      </w:r>
      <w:r w:rsidRPr="009C09F1">
        <w:rPr>
          <w:rFonts w:asciiTheme="majorBidi" w:eastAsia="黑体" w:hAnsiTheme="majorBidi" w:cstheme="majorBidi"/>
        </w:rPr>
        <w:t>委员会请缔约国遵守《包括共同核心文件和条约专要文件准则在内的根据国际人权条约提交报告的协调准则》</w:t>
      </w:r>
      <w:r w:rsidRPr="009C09F1">
        <w:rPr>
          <w:rFonts w:asciiTheme="majorBidi" w:eastAsia="黑体" w:hAnsiTheme="majorBidi" w:cstheme="majorBidi"/>
        </w:rPr>
        <w:t>(</w:t>
      </w:r>
      <w:r w:rsidRPr="009C09F1">
        <w:rPr>
          <w:rFonts w:asciiTheme="majorBidi" w:eastAsia="黑体" w:hAnsiTheme="majorBidi" w:cstheme="majorBidi"/>
        </w:rPr>
        <w:t>见</w:t>
      </w:r>
      <w:hyperlink r:id="rId40" w:history="1">
        <w:r w:rsidRPr="009C09F1">
          <w:rPr>
            <w:rStyle w:val="af4"/>
            <w:rFonts w:asciiTheme="majorBidi" w:eastAsia="黑体" w:hAnsiTheme="majorBidi" w:cstheme="majorBidi"/>
          </w:rPr>
          <w:t>HRI/GEN/2/Rev.6</w:t>
        </w:r>
      </w:hyperlink>
      <w:r w:rsidRPr="009C09F1">
        <w:rPr>
          <w:rFonts w:asciiTheme="majorBidi" w:eastAsia="黑体" w:hAnsiTheme="majorBidi" w:cstheme="majorBidi"/>
        </w:rPr>
        <w:t>，第一章</w:t>
      </w:r>
      <w:r w:rsidRPr="009C09F1">
        <w:rPr>
          <w:rFonts w:asciiTheme="majorBidi" w:eastAsia="黑体" w:hAnsiTheme="majorBidi" w:cstheme="majorBidi"/>
        </w:rPr>
        <w:t>)</w:t>
      </w:r>
      <w:r w:rsidRPr="009C09F1">
        <w:rPr>
          <w:rFonts w:asciiTheme="majorBidi" w:eastAsia="黑体" w:hAnsiTheme="majorBidi" w:cstheme="majorBidi"/>
        </w:rPr>
        <w:t>。</w:t>
      </w:r>
    </w:p>
    <w:p w14:paraId="32495831" w14:textId="68B6C915" w:rsidR="00B31E9D" w:rsidRPr="001C1B08" w:rsidRDefault="001C1B08" w:rsidP="001C1B08">
      <w:pPr>
        <w:pStyle w:val="SingleTxt"/>
        <w:spacing w:after="0" w:line="240" w:lineRule="auto"/>
        <w:rPr>
          <w:sz w:val="20"/>
        </w:rPr>
      </w:pPr>
      <w:r>
        <w:rPr>
          <w:noProof/>
          <w:sz w:val="20"/>
          <w:lang w:val="en-GB"/>
        </w:rPr>
        <mc:AlternateContent>
          <mc:Choice Requires="wps">
            <w:drawing>
              <wp:anchor distT="0" distB="0" distL="114300" distR="114300" simplePos="0" relativeHeight="251658240" behindDoc="0" locked="0" layoutInCell="1" allowOverlap="1" wp14:anchorId="474D14A7" wp14:editId="2AA4C435">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8C6273" id="直接连接符 5" o:spid="_x0000_s1026" style="position:absolute;left:0;text-align:left;z-index:251658240;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bookmarkStart w:id="1" w:name="_GoBack"/>
      <w:bookmarkEnd w:id="1"/>
    </w:p>
    <w:sectPr w:rsidR="00B31E9D" w:rsidRPr="001C1B08" w:rsidSect="00D96B87">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5T10:14:00Z" w:initials="Start">
    <w:p w14:paraId="4E19F8D2" w14:textId="77777777" w:rsidR="008D0370" w:rsidRDefault="008D0370">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NO&gt;&gt;N1936293C&lt;&lt;ODS JOB NO&gt;&gt;</w:t>
      </w:r>
    </w:p>
    <w:p w14:paraId="556B663B" w14:textId="77777777" w:rsidR="008D0370" w:rsidRDefault="008D0370">
      <w:pPr>
        <w:pStyle w:val="a9"/>
      </w:pPr>
      <w:r>
        <w:t>&lt;&lt;ODS DOC SYMBOL1&gt;&gt;CEDAW/C/BIH/CO/6&lt;&lt;ODS DOC SYMBOL1&gt;&gt;</w:t>
      </w:r>
    </w:p>
    <w:p w14:paraId="143DCC63" w14:textId="77777777" w:rsidR="008D0370" w:rsidRDefault="008D037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3DCC6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9047C" w14:textId="77777777" w:rsidR="00290EBD" w:rsidRDefault="00290EBD">
      <w:r>
        <w:separator/>
      </w:r>
    </w:p>
  </w:endnote>
  <w:endnote w:type="continuationSeparator" w:id="0">
    <w:p w14:paraId="2EBD2B2B" w14:textId="77777777" w:rsidR="00290EBD" w:rsidRDefault="0029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0370" w14:paraId="66B688D5" w14:textId="77777777" w:rsidTr="008D0370">
      <w:tc>
        <w:tcPr>
          <w:tcW w:w="4920" w:type="dxa"/>
          <w:shd w:val="clear" w:color="auto" w:fill="auto"/>
        </w:tcPr>
        <w:p w14:paraId="3D053922" w14:textId="7A6ED0BB" w:rsidR="008D0370" w:rsidRPr="008D0370" w:rsidRDefault="008D0370" w:rsidP="008D037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324">
            <w:rPr>
              <w:b w:val="0"/>
              <w:w w:val="103"/>
              <w:sz w:val="14"/>
            </w:rPr>
            <w:t>19-19544</w:t>
          </w:r>
          <w:r>
            <w:rPr>
              <w:b w:val="0"/>
              <w:w w:val="103"/>
              <w:sz w:val="14"/>
            </w:rPr>
            <w:fldChar w:fldCharType="end"/>
          </w:r>
        </w:p>
      </w:tc>
      <w:tc>
        <w:tcPr>
          <w:tcW w:w="4920" w:type="dxa"/>
          <w:shd w:val="clear" w:color="auto" w:fill="auto"/>
        </w:tcPr>
        <w:p w14:paraId="0C6DADF0" w14:textId="77777777" w:rsidR="008D0370" w:rsidRPr="008D0370" w:rsidRDefault="008D0370" w:rsidP="008D0370">
          <w:pPr>
            <w:pStyle w:val="af2"/>
            <w:jc w:val="left"/>
            <w:rPr>
              <w:w w:val="103"/>
            </w:rPr>
          </w:pPr>
          <w:r>
            <w:rPr>
              <w:w w:val="103"/>
            </w:rPr>
            <w:fldChar w:fldCharType="begin"/>
          </w:r>
          <w:r>
            <w:rPr>
              <w:w w:val="103"/>
            </w:rPr>
            <w:instrText xml:space="preserve"> PAGE  \* Arabic  \* MERGEFORMAT </w:instrText>
          </w:r>
          <w:r>
            <w:rPr>
              <w:w w:val="103"/>
            </w:rPr>
            <w:fldChar w:fldCharType="separate"/>
          </w:r>
          <w:r w:rsidR="009F677C">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677C">
            <w:rPr>
              <w:w w:val="103"/>
            </w:rPr>
            <w:t>14</w:t>
          </w:r>
          <w:r>
            <w:rPr>
              <w:w w:val="103"/>
            </w:rPr>
            <w:fldChar w:fldCharType="end"/>
          </w:r>
        </w:p>
      </w:tc>
    </w:tr>
  </w:tbl>
  <w:p w14:paraId="03AC3983" w14:textId="77777777" w:rsidR="008D0370" w:rsidRPr="008D0370" w:rsidRDefault="008D0370" w:rsidP="008D037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0370" w14:paraId="2820C566" w14:textId="77777777" w:rsidTr="008D0370">
      <w:tc>
        <w:tcPr>
          <w:tcW w:w="4920" w:type="dxa"/>
          <w:shd w:val="clear" w:color="auto" w:fill="auto"/>
        </w:tcPr>
        <w:p w14:paraId="4F4A3BE9" w14:textId="77777777" w:rsidR="008D0370" w:rsidRPr="008D0370" w:rsidRDefault="008D0370" w:rsidP="008D0370">
          <w:pPr>
            <w:pStyle w:val="af2"/>
            <w:jc w:val="right"/>
          </w:pPr>
          <w:r>
            <w:fldChar w:fldCharType="begin"/>
          </w:r>
          <w:r>
            <w:instrText xml:space="preserve"> PAGE  \* Arabic  \* MERGEFORMAT </w:instrText>
          </w:r>
          <w:r>
            <w:fldChar w:fldCharType="separate"/>
          </w:r>
          <w:r w:rsidR="00ED3DC8">
            <w:t>13</w:t>
          </w:r>
          <w:r>
            <w:fldChar w:fldCharType="end"/>
          </w:r>
          <w:r>
            <w:t>/</w:t>
          </w:r>
          <w:fldSimple w:instr=" NUMPAGES  \* Arabic  \* MERGEFORMAT ">
            <w:r w:rsidR="00ED3DC8">
              <w:t>14</w:t>
            </w:r>
          </w:fldSimple>
        </w:p>
      </w:tc>
      <w:tc>
        <w:tcPr>
          <w:tcW w:w="4920" w:type="dxa"/>
          <w:shd w:val="clear" w:color="auto" w:fill="auto"/>
        </w:tcPr>
        <w:p w14:paraId="6DE93EF2" w14:textId="2FDBF4FC" w:rsidR="008D0370" w:rsidRPr="008D0370" w:rsidRDefault="008D0370" w:rsidP="008D037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324">
            <w:rPr>
              <w:b w:val="0"/>
              <w:w w:val="103"/>
              <w:sz w:val="14"/>
            </w:rPr>
            <w:t>19-19544</w:t>
          </w:r>
          <w:r>
            <w:rPr>
              <w:b w:val="0"/>
              <w:w w:val="103"/>
              <w:sz w:val="14"/>
            </w:rPr>
            <w:fldChar w:fldCharType="end"/>
          </w:r>
        </w:p>
      </w:tc>
    </w:tr>
  </w:tbl>
  <w:p w14:paraId="0C419AB9" w14:textId="77777777" w:rsidR="008D0370" w:rsidRPr="008D0370" w:rsidRDefault="008D0370" w:rsidP="008D037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8D0370" w14:paraId="7A94632C" w14:textId="77777777" w:rsidTr="008D0370">
      <w:tc>
        <w:tcPr>
          <w:tcW w:w="3744" w:type="dxa"/>
          <w:shd w:val="clear" w:color="auto" w:fill="auto"/>
        </w:tcPr>
        <w:p w14:paraId="4C9E3613" w14:textId="7F9287F0" w:rsidR="008D0370" w:rsidRDefault="008D0370" w:rsidP="008D0370">
          <w:pPr>
            <w:pStyle w:val="Release"/>
          </w:pPr>
          <w:r>
            <w:rPr>
              <w:noProof/>
              <w:lang w:val="en-GB"/>
            </w:rPr>
            <w:drawing>
              <wp:anchor distT="0" distB="0" distL="114300" distR="114300" simplePos="0" relativeHeight="251658240" behindDoc="0" locked="0" layoutInCell="1" allowOverlap="1" wp14:anchorId="2958DD82" wp14:editId="5136A050">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BIH/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486324">
              <w:t>19-19544 (C)</w:t>
            </w:r>
          </w:fldSimple>
          <w:r>
            <w:t xml:space="preserve">    151119    1</w:t>
          </w:r>
          <w:r w:rsidR="009005A5">
            <w:t>6</w:t>
          </w:r>
          <w:r>
            <w:t>1</w:t>
          </w:r>
          <w:r w:rsidR="00D96B87">
            <w:t>2</w:t>
          </w:r>
          <w:r>
            <w:t>19</w:t>
          </w:r>
        </w:p>
        <w:p w14:paraId="6C8D52C3" w14:textId="77777777" w:rsidR="008D0370" w:rsidRPr="008D0370" w:rsidRDefault="008D0370" w:rsidP="008D0370">
          <w:pPr>
            <w:spacing w:before="80" w:line="210" w:lineRule="exact"/>
            <w:rPr>
              <w:rFonts w:ascii="Barcode 3 of 9 by request" w:hAnsi="Barcode 3 of 9 by request"/>
              <w:sz w:val="24"/>
            </w:rPr>
          </w:pPr>
          <w:r>
            <w:rPr>
              <w:rFonts w:ascii="Barcode 3 of 9 by request" w:hAnsi="Barcode 3 of 9 by request"/>
              <w:b/>
              <w:sz w:val="24"/>
            </w:rPr>
            <w:t>*1919544*</w:t>
          </w:r>
        </w:p>
      </w:tc>
      <w:tc>
        <w:tcPr>
          <w:tcW w:w="4920" w:type="dxa"/>
          <w:shd w:val="clear" w:color="auto" w:fill="auto"/>
        </w:tcPr>
        <w:p w14:paraId="04ACF735" w14:textId="77777777" w:rsidR="008D0370" w:rsidRDefault="008D0370" w:rsidP="008D0370">
          <w:pPr>
            <w:pStyle w:val="af2"/>
            <w:jc w:val="right"/>
            <w:rPr>
              <w:b w:val="0"/>
              <w:sz w:val="21"/>
            </w:rPr>
          </w:pPr>
          <w:r>
            <w:rPr>
              <w:b w:val="0"/>
              <w:sz w:val="21"/>
              <w:lang w:val="en-GB"/>
            </w:rPr>
            <w:drawing>
              <wp:inline distT="0" distB="0" distL="0" distR="0" wp14:anchorId="37B0FFF8" wp14:editId="1C589DF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9AD94A8" w14:textId="77777777" w:rsidR="008D0370" w:rsidRPr="008D0370" w:rsidRDefault="008D0370" w:rsidP="008D037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A3CAB" w14:textId="77777777" w:rsidR="00290EBD" w:rsidRDefault="00290EBD">
      <w:r>
        <w:separator/>
      </w:r>
    </w:p>
  </w:footnote>
  <w:footnote w:type="continuationSeparator" w:id="0">
    <w:p w14:paraId="420881CB" w14:textId="77777777" w:rsidR="00290EBD" w:rsidRDefault="00290E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D0370" w14:paraId="1C77F2F6" w14:textId="77777777" w:rsidTr="008D0370">
      <w:trPr>
        <w:trHeight w:hRule="exact" w:val="864"/>
      </w:trPr>
      <w:tc>
        <w:tcPr>
          <w:tcW w:w="4925" w:type="dxa"/>
          <w:shd w:val="clear" w:color="auto" w:fill="auto"/>
          <w:vAlign w:val="bottom"/>
        </w:tcPr>
        <w:p w14:paraId="2E3008A0" w14:textId="7C969AF8" w:rsidR="008D0370" w:rsidRPr="008D0370" w:rsidRDefault="008D0370" w:rsidP="008D037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86324">
            <w:rPr>
              <w:b/>
              <w:sz w:val="17"/>
            </w:rPr>
            <w:t>CEDAW/C/BIH/CO/6</w:t>
          </w:r>
          <w:r>
            <w:rPr>
              <w:b/>
              <w:sz w:val="17"/>
            </w:rPr>
            <w:fldChar w:fldCharType="end"/>
          </w:r>
        </w:p>
      </w:tc>
      <w:tc>
        <w:tcPr>
          <w:tcW w:w="4920" w:type="dxa"/>
          <w:shd w:val="clear" w:color="auto" w:fill="auto"/>
          <w:vAlign w:val="bottom"/>
        </w:tcPr>
        <w:p w14:paraId="03C7A0FE" w14:textId="77777777" w:rsidR="008D0370" w:rsidRDefault="008D0370" w:rsidP="008D0370">
          <w:pPr>
            <w:pStyle w:val="af0"/>
          </w:pPr>
        </w:p>
      </w:tc>
    </w:tr>
  </w:tbl>
  <w:p w14:paraId="40B0942B" w14:textId="77777777" w:rsidR="008D0370" w:rsidRPr="008D0370" w:rsidRDefault="008D0370" w:rsidP="008D037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D0370" w14:paraId="3931DBC3" w14:textId="77777777" w:rsidTr="008D0370">
      <w:trPr>
        <w:trHeight w:hRule="exact" w:val="864"/>
      </w:trPr>
      <w:tc>
        <w:tcPr>
          <w:tcW w:w="4925" w:type="dxa"/>
          <w:shd w:val="clear" w:color="auto" w:fill="auto"/>
          <w:vAlign w:val="bottom"/>
        </w:tcPr>
        <w:p w14:paraId="63364783" w14:textId="77777777" w:rsidR="008D0370" w:rsidRDefault="008D0370" w:rsidP="008D0370">
          <w:pPr>
            <w:pStyle w:val="af0"/>
          </w:pPr>
        </w:p>
      </w:tc>
      <w:tc>
        <w:tcPr>
          <w:tcW w:w="4920" w:type="dxa"/>
          <w:shd w:val="clear" w:color="auto" w:fill="auto"/>
          <w:vAlign w:val="bottom"/>
        </w:tcPr>
        <w:p w14:paraId="3462465B" w14:textId="54425B04" w:rsidR="008D0370" w:rsidRPr="008D0370" w:rsidRDefault="008D0370" w:rsidP="008D037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86324">
            <w:rPr>
              <w:b/>
              <w:sz w:val="17"/>
            </w:rPr>
            <w:t>CEDAW/C/BIH/CO/6</w:t>
          </w:r>
          <w:r>
            <w:rPr>
              <w:b/>
              <w:sz w:val="17"/>
            </w:rPr>
            <w:fldChar w:fldCharType="end"/>
          </w:r>
        </w:p>
      </w:tc>
    </w:tr>
  </w:tbl>
  <w:p w14:paraId="48C8A55A" w14:textId="77777777" w:rsidR="008D0370" w:rsidRPr="008D0370" w:rsidRDefault="008D0370" w:rsidP="008D037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D0370" w14:paraId="272475B7" w14:textId="77777777" w:rsidTr="008D0370">
      <w:trPr>
        <w:trHeight w:hRule="exact" w:val="864"/>
      </w:trPr>
      <w:tc>
        <w:tcPr>
          <w:tcW w:w="1267" w:type="dxa"/>
          <w:tcBorders>
            <w:bottom w:val="single" w:sz="4" w:space="0" w:color="auto"/>
          </w:tcBorders>
          <w:shd w:val="clear" w:color="auto" w:fill="auto"/>
          <w:vAlign w:val="bottom"/>
        </w:tcPr>
        <w:p w14:paraId="6BAAE169" w14:textId="77777777" w:rsidR="008D0370" w:rsidRDefault="008D0370" w:rsidP="008D0370">
          <w:pPr>
            <w:pStyle w:val="af0"/>
            <w:spacing w:after="120"/>
          </w:pPr>
        </w:p>
      </w:tc>
      <w:tc>
        <w:tcPr>
          <w:tcW w:w="1872" w:type="dxa"/>
          <w:tcBorders>
            <w:bottom w:val="single" w:sz="4" w:space="0" w:color="auto"/>
          </w:tcBorders>
          <w:shd w:val="clear" w:color="auto" w:fill="auto"/>
          <w:vAlign w:val="bottom"/>
        </w:tcPr>
        <w:p w14:paraId="159662F2" w14:textId="77777777" w:rsidR="008D0370" w:rsidRPr="008D0370" w:rsidRDefault="008D0370" w:rsidP="008D037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55EA3AC" w14:textId="77777777" w:rsidR="008D0370" w:rsidRDefault="008D0370" w:rsidP="008D0370">
          <w:pPr>
            <w:pStyle w:val="af0"/>
            <w:spacing w:after="120"/>
          </w:pPr>
        </w:p>
      </w:tc>
      <w:tc>
        <w:tcPr>
          <w:tcW w:w="6437" w:type="dxa"/>
          <w:gridSpan w:val="3"/>
          <w:tcBorders>
            <w:bottom w:val="single" w:sz="4" w:space="0" w:color="auto"/>
          </w:tcBorders>
          <w:shd w:val="clear" w:color="auto" w:fill="auto"/>
          <w:vAlign w:val="bottom"/>
        </w:tcPr>
        <w:p w14:paraId="5AB9DB71" w14:textId="77777777" w:rsidR="008D0370" w:rsidRPr="008D0370" w:rsidRDefault="008D0370" w:rsidP="008D0370">
          <w:pPr>
            <w:spacing w:after="80" w:line="240" w:lineRule="auto"/>
            <w:jc w:val="right"/>
            <w:rPr>
              <w:position w:val="-4"/>
            </w:rPr>
          </w:pPr>
          <w:r>
            <w:rPr>
              <w:position w:val="-4"/>
              <w:sz w:val="40"/>
            </w:rPr>
            <w:t>CEDAW</w:t>
          </w:r>
          <w:r>
            <w:rPr>
              <w:position w:val="-4"/>
            </w:rPr>
            <w:t>/C/BIH/CO/6</w:t>
          </w:r>
        </w:p>
      </w:tc>
    </w:tr>
    <w:tr w:rsidR="008D0370" w:rsidRPr="008D0370" w14:paraId="02D6EE43" w14:textId="77777777" w:rsidTr="008D0370">
      <w:trPr>
        <w:trHeight w:hRule="exact" w:val="2880"/>
      </w:trPr>
      <w:tc>
        <w:tcPr>
          <w:tcW w:w="1267" w:type="dxa"/>
          <w:tcBorders>
            <w:top w:val="single" w:sz="4" w:space="0" w:color="auto"/>
            <w:bottom w:val="single" w:sz="12" w:space="0" w:color="auto"/>
          </w:tcBorders>
          <w:shd w:val="clear" w:color="auto" w:fill="auto"/>
        </w:tcPr>
        <w:p w14:paraId="3CC4A407" w14:textId="77777777" w:rsidR="008D0370" w:rsidRPr="008D0370" w:rsidRDefault="008D0370" w:rsidP="008D0370">
          <w:pPr>
            <w:pStyle w:val="af0"/>
            <w:spacing w:before="109"/>
            <w:ind w:left="-72"/>
          </w:pPr>
          <w:r>
            <w:t xml:space="preserve"> </w:t>
          </w:r>
          <w:r>
            <w:rPr>
              <w:lang w:val="en-GB"/>
            </w:rPr>
            <w:drawing>
              <wp:inline distT="0" distB="0" distL="0" distR="0" wp14:anchorId="76B7309E" wp14:editId="6CD10279">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D5835F" w14:textId="77777777" w:rsidR="008D0370" w:rsidRPr="008D0370" w:rsidRDefault="008D0370" w:rsidP="008D037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01DC3C1" w14:textId="77777777" w:rsidR="008D0370" w:rsidRPr="008D0370" w:rsidRDefault="008D0370" w:rsidP="008D0370">
          <w:pPr>
            <w:pStyle w:val="af0"/>
            <w:spacing w:before="109"/>
          </w:pPr>
        </w:p>
      </w:tc>
      <w:tc>
        <w:tcPr>
          <w:tcW w:w="3080" w:type="dxa"/>
          <w:tcBorders>
            <w:top w:val="single" w:sz="4" w:space="0" w:color="auto"/>
            <w:bottom w:val="single" w:sz="12" w:space="0" w:color="auto"/>
          </w:tcBorders>
          <w:shd w:val="clear" w:color="auto" w:fill="auto"/>
        </w:tcPr>
        <w:p w14:paraId="50EBA0B3" w14:textId="77777777" w:rsidR="008D0370" w:rsidRDefault="008D0370" w:rsidP="008D0370">
          <w:pPr>
            <w:pStyle w:val="Distr"/>
          </w:pPr>
          <w:r>
            <w:t>Distr.: General</w:t>
          </w:r>
        </w:p>
        <w:p w14:paraId="7A80C7D8" w14:textId="77777777" w:rsidR="008D0370" w:rsidRDefault="008D0370" w:rsidP="008D0370">
          <w:pPr>
            <w:pStyle w:val="Publication"/>
          </w:pPr>
          <w:r>
            <w:t>12 November 2019</w:t>
          </w:r>
        </w:p>
        <w:p w14:paraId="397F9AFC" w14:textId="77777777" w:rsidR="008D0370" w:rsidRDefault="008D0370" w:rsidP="008D0370">
          <w:pPr>
            <w:spacing w:line="240" w:lineRule="exact"/>
          </w:pPr>
          <w:r>
            <w:t>Chinese</w:t>
          </w:r>
        </w:p>
        <w:p w14:paraId="6F699694" w14:textId="77777777" w:rsidR="008D0370" w:rsidRDefault="008D0370" w:rsidP="008D0370">
          <w:pPr>
            <w:pStyle w:val="Original"/>
          </w:pPr>
          <w:r>
            <w:t>Original: English</w:t>
          </w:r>
        </w:p>
        <w:p w14:paraId="40C28E39" w14:textId="77777777" w:rsidR="008D0370" w:rsidRPr="008D0370" w:rsidRDefault="008D0370" w:rsidP="008D0370"/>
      </w:tc>
    </w:tr>
  </w:tbl>
  <w:p w14:paraId="0A7F33BF" w14:textId="77777777" w:rsidR="008D0370" w:rsidRPr="008D0370" w:rsidRDefault="008D0370" w:rsidP="008D037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Barcode" w:val="*1919544*"/>
    <w:docVar w:name="CreationDt" w:val="15/11/2019 10:14:27"/>
    <w:docVar w:name="DocCategory" w:val="Doc"/>
    <w:docVar w:name="DocType" w:val="Final"/>
    <w:docVar w:name="DutyStation" w:val="New York"/>
    <w:docVar w:name="FooterJN" w:val="19-19544"/>
    <w:docVar w:name="jobn" w:val="19-19544 (C)"/>
    <w:docVar w:name="jobnDT" w:val="19-19544 (C)   151119"/>
    <w:docVar w:name="jobnDTDT" w:val="19-19544 (C)   151119   151119"/>
    <w:docVar w:name="JobNo" w:val="1919544C"/>
    <w:docVar w:name="LocalDrive" w:val="0"/>
    <w:docVar w:name="OandT" w:val="gb"/>
    <w:docVar w:name="sss1" w:val="CEDAW/C/BIH/CO/6"/>
    <w:docVar w:name="sss2" w:val="-"/>
    <w:docVar w:name="Symbol1" w:val="CEDAW/C/BIH/CO/6"/>
    <w:docVar w:name="Symbol2" w:val="-"/>
  </w:docVars>
  <w:rsids>
    <w:rsidRoot w:val="00816FC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B1F4D"/>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2AD0"/>
    <w:rsid w:val="0010703A"/>
    <w:rsid w:val="00111360"/>
    <w:rsid w:val="001113F8"/>
    <w:rsid w:val="00114578"/>
    <w:rsid w:val="00114C03"/>
    <w:rsid w:val="00114F57"/>
    <w:rsid w:val="00120382"/>
    <w:rsid w:val="001212F9"/>
    <w:rsid w:val="00121328"/>
    <w:rsid w:val="00124677"/>
    <w:rsid w:val="00125D3C"/>
    <w:rsid w:val="001267BE"/>
    <w:rsid w:val="0012708E"/>
    <w:rsid w:val="001306F1"/>
    <w:rsid w:val="00130733"/>
    <w:rsid w:val="00130EE5"/>
    <w:rsid w:val="00131015"/>
    <w:rsid w:val="001329F7"/>
    <w:rsid w:val="00132D6B"/>
    <w:rsid w:val="00140396"/>
    <w:rsid w:val="0014121B"/>
    <w:rsid w:val="00141322"/>
    <w:rsid w:val="00147458"/>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765AB"/>
    <w:rsid w:val="001845DB"/>
    <w:rsid w:val="001873A2"/>
    <w:rsid w:val="001944A4"/>
    <w:rsid w:val="001A4A37"/>
    <w:rsid w:val="001B0DFD"/>
    <w:rsid w:val="001B2814"/>
    <w:rsid w:val="001B4F95"/>
    <w:rsid w:val="001B79D0"/>
    <w:rsid w:val="001C1478"/>
    <w:rsid w:val="001C161F"/>
    <w:rsid w:val="001C1B08"/>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242F"/>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0EBD"/>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52C1"/>
    <w:rsid w:val="002E66D5"/>
    <w:rsid w:val="002F41E2"/>
    <w:rsid w:val="002F746E"/>
    <w:rsid w:val="00300EC5"/>
    <w:rsid w:val="00301C97"/>
    <w:rsid w:val="003063F6"/>
    <w:rsid w:val="003124EC"/>
    <w:rsid w:val="00313030"/>
    <w:rsid w:val="00320C99"/>
    <w:rsid w:val="00320D80"/>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2A0C"/>
    <w:rsid w:val="00394A02"/>
    <w:rsid w:val="003966E8"/>
    <w:rsid w:val="003A1C26"/>
    <w:rsid w:val="003A2BC6"/>
    <w:rsid w:val="003A4D87"/>
    <w:rsid w:val="003A7A96"/>
    <w:rsid w:val="003A7B88"/>
    <w:rsid w:val="003B7AB8"/>
    <w:rsid w:val="003C4125"/>
    <w:rsid w:val="003C448D"/>
    <w:rsid w:val="003C529E"/>
    <w:rsid w:val="003C7B20"/>
    <w:rsid w:val="003D075F"/>
    <w:rsid w:val="003D5B4D"/>
    <w:rsid w:val="003E3F5C"/>
    <w:rsid w:val="003E4565"/>
    <w:rsid w:val="003E5999"/>
    <w:rsid w:val="003E748F"/>
    <w:rsid w:val="003E7612"/>
    <w:rsid w:val="003F3725"/>
    <w:rsid w:val="003F4BD2"/>
    <w:rsid w:val="003F7BF8"/>
    <w:rsid w:val="0040149C"/>
    <w:rsid w:val="004044EF"/>
    <w:rsid w:val="00405CAD"/>
    <w:rsid w:val="00407C38"/>
    <w:rsid w:val="00413FBC"/>
    <w:rsid w:val="00414423"/>
    <w:rsid w:val="00415F45"/>
    <w:rsid w:val="0041733F"/>
    <w:rsid w:val="00420761"/>
    <w:rsid w:val="00425FED"/>
    <w:rsid w:val="004310A7"/>
    <w:rsid w:val="004320FA"/>
    <w:rsid w:val="0043377F"/>
    <w:rsid w:val="00433853"/>
    <w:rsid w:val="00440B0D"/>
    <w:rsid w:val="004411AD"/>
    <w:rsid w:val="004424EF"/>
    <w:rsid w:val="00443516"/>
    <w:rsid w:val="004458F0"/>
    <w:rsid w:val="00447CEA"/>
    <w:rsid w:val="0045053B"/>
    <w:rsid w:val="00453BB0"/>
    <w:rsid w:val="00460162"/>
    <w:rsid w:val="004620A8"/>
    <w:rsid w:val="00463C4F"/>
    <w:rsid w:val="0046458E"/>
    <w:rsid w:val="00466BB5"/>
    <w:rsid w:val="004700CF"/>
    <w:rsid w:val="004715DF"/>
    <w:rsid w:val="004737C9"/>
    <w:rsid w:val="00474C34"/>
    <w:rsid w:val="004821D0"/>
    <w:rsid w:val="00483BDA"/>
    <w:rsid w:val="00486324"/>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22AC"/>
    <w:rsid w:val="00523247"/>
    <w:rsid w:val="005232CA"/>
    <w:rsid w:val="00523636"/>
    <w:rsid w:val="00530CBB"/>
    <w:rsid w:val="0053111B"/>
    <w:rsid w:val="005335B9"/>
    <w:rsid w:val="00536CCE"/>
    <w:rsid w:val="00537F92"/>
    <w:rsid w:val="00542636"/>
    <w:rsid w:val="00542B53"/>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1D1"/>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3E60"/>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2B83"/>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5DDA"/>
    <w:rsid w:val="006A654B"/>
    <w:rsid w:val="006A69DF"/>
    <w:rsid w:val="006A7A84"/>
    <w:rsid w:val="006B02CF"/>
    <w:rsid w:val="006B4C64"/>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4E29"/>
    <w:rsid w:val="006F6A4F"/>
    <w:rsid w:val="006F761A"/>
    <w:rsid w:val="006F7749"/>
    <w:rsid w:val="007016DF"/>
    <w:rsid w:val="007038D4"/>
    <w:rsid w:val="00704287"/>
    <w:rsid w:val="007052CC"/>
    <w:rsid w:val="00715C4B"/>
    <w:rsid w:val="00721BC6"/>
    <w:rsid w:val="00722965"/>
    <w:rsid w:val="00723AAA"/>
    <w:rsid w:val="00724400"/>
    <w:rsid w:val="00731114"/>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9D1"/>
    <w:rsid w:val="00753A05"/>
    <w:rsid w:val="0075586B"/>
    <w:rsid w:val="00757193"/>
    <w:rsid w:val="007606E1"/>
    <w:rsid w:val="00761190"/>
    <w:rsid w:val="007627B8"/>
    <w:rsid w:val="00766FD7"/>
    <w:rsid w:val="00770830"/>
    <w:rsid w:val="00770BE9"/>
    <w:rsid w:val="00774B96"/>
    <w:rsid w:val="00774DE5"/>
    <w:rsid w:val="00776537"/>
    <w:rsid w:val="00780C90"/>
    <w:rsid w:val="00782137"/>
    <w:rsid w:val="00782474"/>
    <w:rsid w:val="00783A25"/>
    <w:rsid w:val="00784162"/>
    <w:rsid w:val="007843DB"/>
    <w:rsid w:val="007877F4"/>
    <w:rsid w:val="007908BE"/>
    <w:rsid w:val="00790DD8"/>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7F721D"/>
    <w:rsid w:val="008006AB"/>
    <w:rsid w:val="00802338"/>
    <w:rsid w:val="00803014"/>
    <w:rsid w:val="00803083"/>
    <w:rsid w:val="00805783"/>
    <w:rsid w:val="00806CEF"/>
    <w:rsid w:val="00806F57"/>
    <w:rsid w:val="00806F90"/>
    <w:rsid w:val="00813F49"/>
    <w:rsid w:val="00814156"/>
    <w:rsid w:val="00815AB6"/>
    <w:rsid w:val="00816FC7"/>
    <w:rsid w:val="008246FC"/>
    <w:rsid w:val="00824C19"/>
    <w:rsid w:val="00824E08"/>
    <w:rsid w:val="00826250"/>
    <w:rsid w:val="00827479"/>
    <w:rsid w:val="0083056F"/>
    <w:rsid w:val="008343E5"/>
    <w:rsid w:val="008378D1"/>
    <w:rsid w:val="00843C13"/>
    <w:rsid w:val="0084447C"/>
    <w:rsid w:val="00846462"/>
    <w:rsid w:val="00847383"/>
    <w:rsid w:val="00854560"/>
    <w:rsid w:val="00860742"/>
    <w:rsid w:val="00862B69"/>
    <w:rsid w:val="00862B6B"/>
    <w:rsid w:val="00863910"/>
    <w:rsid w:val="00863B1D"/>
    <w:rsid w:val="0086691F"/>
    <w:rsid w:val="00867929"/>
    <w:rsid w:val="008722B1"/>
    <w:rsid w:val="00872730"/>
    <w:rsid w:val="00883DB0"/>
    <w:rsid w:val="008843BC"/>
    <w:rsid w:val="00884C8F"/>
    <w:rsid w:val="008927AD"/>
    <w:rsid w:val="0089311B"/>
    <w:rsid w:val="00893A33"/>
    <w:rsid w:val="00896D38"/>
    <w:rsid w:val="008A0216"/>
    <w:rsid w:val="008A0650"/>
    <w:rsid w:val="008A1208"/>
    <w:rsid w:val="008A1C43"/>
    <w:rsid w:val="008A3325"/>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C67A6"/>
    <w:rsid w:val="008D0370"/>
    <w:rsid w:val="008D2145"/>
    <w:rsid w:val="008D2BD9"/>
    <w:rsid w:val="008D53C8"/>
    <w:rsid w:val="008D6C74"/>
    <w:rsid w:val="008E2913"/>
    <w:rsid w:val="008E2C22"/>
    <w:rsid w:val="008E2D03"/>
    <w:rsid w:val="008E7BDF"/>
    <w:rsid w:val="008F2BB5"/>
    <w:rsid w:val="008F425D"/>
    <w:rsid w:val="008F43E4"/>
    <w:rsid w:val="008F5472"/>
    <w:rsid w:val="008F5D0F"/>
    <w:rsid w:val="008F7869"/>
    <w:rsid w:val="009005A5"/>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367B8"/>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411"/>
    <w:rsid w:val="00982D5C"/>
    <w:rsid w:val="00986132"/>
    <w:rsid w:val="00986C04"/>
    <w:rsid w:val="009932F9"/>
    <w:rsid w:val="009A02E7"/>
    <w:rsid w:val="009A11E3"/>
    <w:rsid w:val="009A2F76"/>
    <w:rsid w:val="009A7BA6"/>
    <w:rsid w:val="009B0F1B"/>
    <w:rsid w:val="009B1250"/>
    <w:rsid w:val="009B225E"/>
    <w:rsid w:val="009B378F"/>
    <w:rsid w:val="009B6787"/>
    <w:rsid w:val="009C21AF"/>
    <w:rsid w:val="009C32BB"/>
    <w:rsid w:val="009C600E"/>
    <w:rsid w:val="009C7B18"/>
    <w:rsid w:val="009D00AA"/>
    <w:rsid w:val="009D0B10"/>
    <w:rsid w:val="009D2AC2"/>
    <w:rsid w:val="009D7492"/>
    <w:rsid w:val="009E1774"/>
    <w:rsid w:val="009E2668"/>
    <w:rsid w:val="009E40A3"/>
    <w:rsid w:val="009E5C8C"/>
    <w:rsid w:val="009F10B1"/>
    <w:rsid w:val="009F133B"/>
    <w:rsid w:val="009F2785"/>
    <w:rsid w:val="009F2F21"/>
    <w:rsid w:val="009F3D89"/>
    <w:rsid w:val="009F47E3"/>
    <w:rsid w:val="009F677C"/>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5BDD"/>
    <w:rsid w:val="00A46BEE"/>
    <w:rsid w:val="00A46E28"/>
    <w:rsid w:val="00A5173F"/>
    <w:rsid w:val="00A5206D"/>
    <w:rsid w:val="00A55E9E"/>
    <w:rsid w:val="00A574DA"/>
    <w:rsid w:val="00A622D4"/>
    <w:rsid w:val="00A635A7"/>
    <w:rsid w:val="00A6477B"/>
    <w:rsid w:val="00A652D9"/>
    <w:rsid w:val="00A67E9B"/>
    <w:rsid w:val="00A72E47"/>
    <w:rsid w:val="00A74DBA"/>
    <w:rsid w:val="00A750A5"/>
    <w:rsid w:val="00A778F1"/>
    <w:rsid w:val="00A800EC"/>
    <w:rsid w:val="00A90956"/>
    <w:rsid w:val="00A91671"/>
    <w:rsid w:val="00A95404"/>
    <w:rsid w:val="00A954C6"/>
    <w:rsid w:val="00A968C5"/>
    <w:rsid w:val="00AA1415"/>
    <w:rsid w:val="00AA1A81"/>
    <w:rsid w:val="00AA3C28"/>
    <w:rsid w:val="00AA5409"/>
    <w:rsid w:val="00AA65E5"/>
    <w:rsid w:val="00AA759D"/>
    <w:rsid w:val="00AB0BB2"/>
    <w:rsid w:val="00AB1592"/>
    <w:rsid w:val="00AB2786"/>
    <w:rsid w:val="00AB2EC3"/>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319C"/>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37A97"/>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B30"/>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7578"/>
    <w:rsid w:val="00BD7EEF"/>
    <w:rsid w:val="00BE1CC3"/>
    <w:rsid w:val="00BE1CDE"/>
    <w:rsid w:val="00BE365A"/>
    <w:rsid w:val="00BE47C4"/>
    <w:rsid w:val="00BE4CDC"/>
    <w:rsid w:val="00BE50EF"/>
    <w:rsid w:val="00BF1802"/>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21B0"/>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8660E"/>
    <w:rsid w:val="00C900C5"/>
    <w:rsid w:val="00C92AE0"/>
    <w:rsid w:val="00C92C12"/>
    <w:rsid w:val="00C932F6"/>
    <w:rsid w:val="00C93BC6"/>
    <w:rsid w:val="00C943B4"/>
    <w:rsid w:val="00C966CD"/>
    <w:rsid w:val="00C97C0D"/>
    <w:rsid w:val="00CA0B47"/>
    <w:rsid w:val="00CA2BB0"/>
    <w:rsid w:val="00CA31B2"/>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2ED"/>
    <w:rsid w:val="00CE7DFC"/>
    <w:rsid w:val="00CF02D3"/>
    <w:rsid w:val="00CF060B"/>
    <w:rsid w:val="00CF1F31"/>
    <w:rsid w:val="00CF1F3B"/>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272B"/>
    <w:rsid w:val="00D336C9"/>
    <w:rsid w:val="00D344F9"/>
    <w:rsid w:val="00D37EAB"/>
    <w:rsid w:val="00D42ACC"/>
    <w:rsid w:val="00D46BC5"/>
    <w:rsid w:val="00D474BF"/>
    <w:rsid w:val="00D47521"/>
    <w:rsid w:val="00D51DC5"/>
    <w:rsid w:val="00D52C45"/>
    <w:rsid w:val="00D53449"/>
    <w:rsid w:val="00D542B8"/>
    <w:rsid w:val="00D5525A"/>
    <w:rsid w:val="00D56312"/>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6B87"/>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221A"/>
    <w:rsid w:val="00DD3D6B"/>
    <w:rsid w:val="00DD4467"/>
    <w:rsid w:val="00DD5418"/>
    <w:rsid w:val="00DD61C8"/>
    <w:rsid w:val="00DD772B"/>
    <w:rsid w:val="00DE1A75"/>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0F7B"/>
    <w:rsid w:val="00E21275"/>
    <w:rsid w:val="00E22001"/>
    <w:rsid w:val="00E25442"/>
    <w:rsid w:val="00E25A1F"/>
    <w:rsid w:val="00E25D27"/>
    <w:rsid w:val="00E3288B"/>
    <w:rsid w:val="00E340C1"/>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6C0"/>
    <w:rsid w:val="00E76FCC"/>
    <w:rsid w:val="00E80528"/>
    <w:rsid w:val="00E806D9"/>
    <w:rsid w:val="00E816C7"/>
    <w:rsid w:val="00E82CA2"/>
    <w:rsid w:val="00E84367"/>
    <w:rsid w:val="00E9142F"/>
    <w:rsid w:val="00E94224"/>
    <w:rsid w:val="00E94E5A"/>
    <w:rsid w:val="00E95594"/>
    <w:rsid w:val="00E95A55"/>
    <w:rsid w:val="00E95A68"/>
    <w:rsid w:val="00EA0B27"/>
    <w:rsid w:val="00EA2525"/>
    <w:rsid w:val="00EA31C3"/>
    <w:rsid w:val="00EA4947"/>
    <w:rsid w:val="00EA4B1B"/>
    <w:rsid w:val="00EB0F70"/>
    <w:rsid w:val="00EB16BB"/>
    <w:rsid w:val="00EB18E8"/>
    <w:rsid w:val="00EB33AC"/>
    <w:rsid w:val="00EC25DE"/>
    <w:rsid w:val="00EC669D"/>
    <w:rsid w:val="00EC6F21"/>
    <w:rsid w:val="00EC7887"/>
    <w:rsid w:val="00ED2708"/>
    <w:rsid w:val="00ED2D39"/>
    <w:rsid w:val="00ED3A3A"/>
    <w:rsid w:val="00ED3DC8"/>
    <w:rsid w:val="00ED4C33"/>
    <w:rsid w:val="00EE0913"/>
    <w:rsid w:val="00EE5560"/>
    <w:rsid w:val="00EF23C4"/>
    <w:rsid w:val="00EF2DB0"/>
    <w:rsid w:val="00EF2DD4"/>
    <w:rsid w:val="00EF36AA"/>
    <w:rsid w:val="00EF428E"/>
    <w:rsid w:val="00EF5D84"/>
    <w:rsid w:val="00EF695D"/>
    <w:rsid w:val="00EF6CA2"/>
    <w:rsid w:val="00F01440"/>
    <w:rsid w:val="00F020E7"/>
    <w:rsid w:val="00F03676"/>
    <w:rsid w:val="00F04C64"/>
    <w:rsid w:val="00F057A4"/>
    <w:rsid w:val="00F11F99"/>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3393"/>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8D3"/>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B00005"/>
  <w15:docId w15:val="{3F728ACF-F34F-476B-9AD3-44123122D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customStyle="1" w:styleId="12">
    <w:name w:val="未处理的提及1"/>
    <w:basedOn w:val="a0"/>
    <w:uiPriority w:val="99"/>
    <w:semiHidden/>
    <w:unhideWhenUsed/>
    <w:rsid w:val="003E3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BIH/6"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CEDAW/C/BIH/CO/4-5" TargetMode="External"/><Relationship Id="rId3" Type="http://schemas.openxmlformats.org/officeDocument/2006/relationships/styles" Target="styles.xml"/><Relationship Id="rId21" Type="http://schemas.openxmlformats.org/officeDocument/2006/relationships/hyperlink" Target="https://undocs.org/ch/CEDAW/C/BIH/CO/4-5/Add.1" TargetMode="External"/><Relationship Id="rId34" Type="http://schemas.openxmlformats.org/officeDocument/2006/relationships/hyperlink" Target="https://undocs.org/ch/S/RES/2242(2015)"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33" TargetMode="External"/><Relationship Id="rId25" Type="http://schemas.openxmlformats.org/officeDocument/2006/relationships/hyperlink" Target="https://undocs.org/ch/CEDAW/C/BIH/CO/4-5" TargetMode="External"/><Relationship Id="rId33" Type="http://schemas.openxmlformats.org/officeDocument/2006/relationships/hyperlink" Target="https://undocs.org/ch/S/RES/2122(2013)" TargetMode="External"/><Relationship Id="rId38" Type="http://schemas.openxmlformats.org/officeDocument/2006/relationships/hyperlink" Target="https://undocs.org/ch/CEDAW/C/BIH/CO/4-5" TargetMode="External"/><Relationship Id="rId2" Type="http://schemas.openxmlformats.org/officeDocument/2006/relationships/numbering" Target="numbering.xml"/><Relationship Id="rId16" Type="http://schemas.openxmlformats.org/officeDocument/2006/relationships/hyperlink" Target="https://undocs.org/ch/CEDAW/C/SR.1732" TargetMode="External"/><Relationship Id="rId20" Type="http://schemas.openxmlformats.org/officeDocument/2006/relationships/hyperlink" Target="https://undocs.org/ch/CEDAW/C/BIH/Q/6/Add.1" TargetMode="External"/><Relationship Id="rId29" Type="http://schemas.openxmlformats.org/officeDocument/2006/relationships/hyperlink" Target="https://undocs.org/ch/S/RES/1325(20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S/RES/1889(2009)" TargetMode="External"/><Relationship Id="rId37" Type="http://schemas.openxmlformats.org/officeDocument/2006/relationships/hyperlink" Target="https://undocs.org/ch/CEDAW/C/BIH/CO/4-5" TargetMode="External"/><Relationship Id="rId40"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CEDAW/C/BIH/CO/4-5" TargetMode="External"/><Relationship Id="rId10" Type="http://schemas.openxmlformats.org/officeDocument/2006/relationships/footer" Target="footer1.xml"/><Relationship Id="rId19" Type="http://schemas.openxmlformats.org/officeDocument/2006/relationships/hyperlink" Target="https://undocs.org/ch/CEDAW/C/BIH/Q/6" TargetMode="External"/><Relationship Id="rId31" Type="http://schemas.openxmlformats.org/officeDocument/2006/relationships/hyperlink" Target="https://undocs.org/ch/S/RES/1888(200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BIH/4-5"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20(2008)" TargetMode="External"/><Relationship Id="rId35" Type="http://schemas.openxmlformats.org/officeDocument/2006/relationships/hyperlink" Target="https://undocs.org/ch/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57F48-9432-4420-851F-A47D63063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 Guo</dc:creator>
  <cp:lastModifiedBy>Chinese Text Processing</cp:lastModifiedBy>
  <cp:revision>3</cp:revision>
  <cp:lastPrinted>2019-12-16T16:19:00Z</cp:lastPrinted>
  <dcterms:created xsi:type="dcterms:W3CDTF">2019-12-16T16:19:00Z</dcterms:created>
  <dcterms:modified xsi:type="dcterms:W3CDTF">2019-12-16T16:19:00Z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1919544</vt:lpwstr>
  </property>
  <property fmtid="{D5CDD505-2E9C-101B-9397-08002B2CF9AE}" pid="3" name="ODSRefJobNo">
    <vt:lpwstr>1936293C</vt:lpwstr>
  </property>
  <property fmtid="{D5CDD505-2E9C-101B-9397-08002B2CF9AE}" pid="4" name="Symbol1">
    <vt:lpwstr>CEDAW/C/BIH/CO/6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12 November 2019</vt:lpwstr>
  </property>
  <property fmtid="{D5CDD505-2E9C-101B-9397-08002B2CF9AE}" pid="11" name="Original">
    <vt:lpwstr>English</vt:lpwstr>
  </property>
  <property fmtid="{D5CDD505-2E9C-101B-9397-08002B2CF9AE}" pid="12" name="Release Date">
    <vt:lpwstr>061219</vt:lpwstr>
  </property>
  <property fmtid="{D5CDD505-2E9C-101B-9397-08002B2CF9AE}" pid="13" name="Title1">
    <vt:lpwstr>		关于波斯尼亚和黑塞哥维那第六次定期报告的结论性意见*_x000d_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gb(YH)二次更正</vt:lpwstr>
  </property>
</Properties>
</file>