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rsidTr="00A020F4">
        <w:trPr>
          <w:trHeight w:hRule="exact" w:val="851"/>
        </w:trPr>
        <w:tc>
          <w:tcPr>
            <w:tcW w:w="1280" w:type="dxa"/>
            <w:tcBorders>
              <w:bottom w:val="single" w:sz="4" w:space="0" w:color="auto"/>
            </w:tcBorders>
          </w:tcPr>
          <w:p w:rsidR="00A0008A" w:rsidRPr="00F124C6" w:rsidRDefault="00A0008A" w:rsidP="00A020F4">
            <w:pPr>
              <w:pStyle w:val="H23GC"/>
            </w:pPr>
          </w:p>
        </w:tc>
        <w:tc>
          <w:tcPr>
            <w:tcW w:w="2273" w:type="dxa"/>
            <w:tcBorders>
              <w:bottom w:val="single" w:sz="4" w:space="0" w:color="auto"/>
            </w:tcBorders>
            <w:vAlign w:val="bottom"/>
          </w:tcPr>
          <w:p w:rsidR="00A0008A" w:rsidRPr="0050687F" w:rsidRDefault="00A0008A" w:rsidP="00A020F4">
            <w:pPr>
              <w:spacing w:after="80" w:line="300" w:lineRule="exact"/>
              <w:rPr>
                <w:rFonts w:ascii="Time New Roman" w:eastAsia="SimHei" w:hAnsi="Time New Roman" w:hint="eastAsia"/>
                <w:sz w:val="28"/>
              </w:rPr>
            </w:pPr>
            <w:r w:rsidRPr="0050687F">
              <w:rPr>
                <w:rFonts w:ascii="SimSun" w:eastAsia="SimHei" w:hAnsi="SimSun" w:cs="SimSun" w:hint="eastAsia"/>
                <w:sz w:val="28"/>
              </w:rPr>
              <w:t>联</w:t>
            </w:r>
            <w:r w:rsidRPr="0050687F">
              <w:rPr>
                <w:rFonts w:ascii="Time New Roman" w:eastAsia="SimHei" w:hAnsi="Time New Roman" w:hint="eastAsia"/>
                <w:sz w:val="28"/>
              </w:rPr>
              <w:t xml:space="preserve"> </w:t>
            </w:r>
            <w:r w:rsidRPr="0050687F">
              <w:rPr>
                <w:rFonts w:ascii="SimSun" w:eastAsia="SimHei" w:hAnsi="SimSun" w:cs="SimSun" w:hint="eastAsia"/>
                <w:sz w:val="28"/>
              </w:rPr>
              <w:t>合</w:t>
            </w:r>
            <w:r w:rsidRPr="0050687F">
              <w:rPr>
                <w:rFonts w:ascii="Time New Roman" w:eastAsia="SimHei" w:hAnsi="Time New Roman" w:hint="eastAsia"/>
                <w:sz w:val="28"/>
              </w:rPr>
              <w:t xml:space="preserve"> </w:t>
            </w:r>
            <w:r w:rsidRPr="0050687F">
              <w:rPr>
                <w:rFonts w:ascii="SimSun" w:eastAsia="SimHei" w:hAnsi="SimSun" w:cs="SimSun" w:hint="eastAsia"/>
                <w:sz w:val="28"/>
              </w:rPr>
              <w:t>国</w:t>
            </w:r>
          </w:p>
        </w:tc>
        <w:tc>
          <w:tcPr>
            <w:tcW w:w="6086" w:type="dxa"/>
            <w:gridSpan w:val="2"/>
            <w:tcBorders>
              <w:bottom w:val="single" w:sz="4" w:space="0" w:color="auto"/>
            </w:tcBorders>
            <w:vAlign w:val="bottom"/>
          </w:tcPr>
          <w:p w:rsidR="00A0008A" w:rsidRPr="00A020F4" w:rsidRDefault="00A020F4" w:rsidP="00A020F4">
            <w:pPr>
              <w:spacing w:line="240" w:lineRule="atLeast"/>
              <w:jc w:val="right"/>
              <w:rPr>
                <w:sz w:val="20"/>
                <w:szCs w:val="21"/>
              </w:rPr>
            </w:pPr>
            <w:r>
              <w:rPr>
                <w:sz w:val="40"/>
                <w:szCs w:val="21"/>
              </w:rPr>
              <w:t>CED</w:t>
            </w:r>
            <w:r>
              <w:rPr>
                <w:sz w:val="20"/>
                <w:szCs w:val="21"/>
              </w:rPr>
              <w:t>/C/PRY/CO/1</w:t>
            </w:r>
          </w:p>
        </w:tc>
      </w:tr>
      <w:tr w:rsidR="00A0008A" w:rsidRPr="00F124C6" w:rsidTr="00A020F4">
        <w:trPr>
          <w:trHeight w:hRule="exact" w:val="2835"/>
        </w:trPr>
        <w:tc>
          <w:tcPr>
            <w:tcW w:w="1280" w:type="dxa"/>
            <w:tcBorders>
              <w:top w:val="single" w:sz="4" w:space="0" w:color="auto"/>
              <w:bottom w:val="single" w:sz="12" w:space="0" w:color="auto"/>
            </w:tcBorders>
          </w:tcPr>
          <w:p w:rsidR="00A0008A" w:rsidRPr="00F124C6" w:rsidRDefault="00A0008A" w:rsidP="00A020F4">
            <w:pPr>
              <w:spacing w:line="120" w:lineRule="atLeast"/>
              <w:rPr>
                <w:sz w:val="10"/>
                <w:szCs w:val="10"/>
              </w:rPr>
            </w:pPr>
          </w:p>
          <w:p w:rsidR="00A0008A" w:rsidRPr="00F124C6" w:rsidRDefault="000D5E83" w:rsidP="00A020F4">
            <w:pPr>
              <w:spacing w:line="120" w:lineRule="atLeast"/>
              <w:rPr>
                <w:sz w:val="10"/>
                <w:szCs w:val="10"/>
              </w:rPr>
            </w:pPr>
            <w:r w:rsidRPr="000D5E83">
              <w:rPr>
                <w:noProof/>
                <w:snapToGri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i1025" type="#_x0000_t75" alt="_unlogo" style="width:56.25pt;height:46.5pt;visibility:visible">
                  <v:imagedata r:id="rId7" o:title="_unlogo"/>
                </v:shape>
              </w:pict>
            </w:r>
          </w:p>
        </w:tc>
        <w:tc>
          <w:tcPr>
            <w:tcW w:w="5540" w:type="dxa"/>
            <w:gridSpan w:val="2"/>
            <w:tcBorders>
              <w:top w:val="single" w:sz="4" w:space="0" w:color="auto"/>
              <w:bottom w:val="single" w:sz="12" w:space="0" w:color="auto"/>
            </w:tcBorders>
          </w:tcPr>
          <w:p w:rsidR="00A0008A" w:rsidRDefault="00A0008A" w:rsidP="00A020F4">
            <w:pPr>
              <w:spacing w:before="120" w:line="240" w:lineRule="auto"/>
              <w:rPr>
                <w:rFonts w:ascii="Time New Roman" w:eastAsia="SimHei" w:hAnsi="Time New Roman" w:hint="eastAsia"/>
                <w:sz w:val="34"/>
                <w:szCs w:val="34"/>
              </w:rPr>
            </w:pPr>
            <w:r>
              <w:rPr>
                <w:rFonts w:eastAsia="SimHei" w:hint="eastAsia"/>
                <w:sz w:val="34"/>
                <w:szCs w:val="34"/>
                <w:lang w:val="fr-CH"/>
              </w:rPr>
              <w:t>保护所有人</w:t>
            </w:r>
            <w:r>
              <w:rPr>
                <w:rFonts w:ascii="Time New Roman" w:eastAsia="SimHei" w:hAnsi="Time New Roman" w:hint="eastAsia"/>
                <w:sz w:val="34"/>
                <w:szCs w:val="34"/>
              </w:rPr>
              <w:t>免遭</w:t>
            </w:r>
            <w:r>
              <w:rPr>
                <w:rFonts w:ascii="Time New Roman" w:eastAsia="SimHei" w:hAnsi="Time New Roman"/>
                <w:sz w:val="34"/>
                <w:szCs w:val="34"/>
              </w:rPr>
              <w:br/>
            </w:r>
            <w:r>
              <w:rPr>
                <w:rFonts w:ascii="Time New Roman" w:eastAsia="SimHei" w:hAnsi="Time New Roman" w:hint="eastAsia"/>
                <w:sz w:val="34"/>
                <w:szCs w:val="34"/>
              </w:rPr>
              <w:t>强迫失踪国际公约</w:t>
            </w:r>
          </w:p>
        </w:tc>
        <w:tc>
          <w:tcPr>
            <w:tcW w:w="2819" w:type="dxa"/>
            <w:tcBorders>
              <w:top w:val="single" w:sz="4" w:space="0" w:color="auto"/>
              <w:bottom w:val="single" w:sz="12" w:space="0" w:color="auto"/>
            </w:tcBorders>
          </w:tcPr>
          <w:p w:rsidR="00A0008A" w:rsidRPr="0004600B" w:rsidRDefault="00A020F4" w:rsidP="00A020F4">
            <w:pPr>
              <w:spacing w:before="240" w:line="240" w:lineRule="atLeast"/>
              <w:rPr>
                <w:sz w:val="20"/>
              </w:rPr>
            </w:pPr>
            <w:r>
              <w:rPr>
                <w:sz w:val="20"/>
              </w:rPr>
              <w:t>Distr.: General</w:t>
            </w:r>
          </w:p>
          <w:p w:rsidR="00A0008A" w:rsidRPr="00F124C6" w:rsidRDefault="00A020F4" w:rsidP="00A020F4">
            <w:pPr>
              <w:spacing w:line="240" w:lineRule="atLeast"/>
              <w:rPr>
                <w:sz w:val="20"/>
              </w:rPr>
            </w:pPr>
            <w:r>
              <w:rPr>
                <w:sz w:val="20"/>
              </w:rPr>
              <w:t>20 October</w:t>
            </w:r>
            <w:r w:rsidR="00A0008A" w:rsidRPr="00F124C6">
              <w:rPr>
                <w:sz w:val="20"/>
              </w:rPr>
              <w:t xml:space="preserve"> </w:t>
            </w:r>
            <w:r>
              <w:rPr>
                <w:sz w:val="20"/>
              </w:rPr>
              <w:t>2</w:t>
            </w:r>
            <w:r w:rsidR="00A0008A" w:rsidRPr="00F124C6">
              <w:rPr>
                <w:sz w:val="20"/>
              </w:rPr>
              <w:t>0</w:t>
            </w:r>
            <w:r>
              <w:rPr>
                <w:sz w:val="20"/>
              </w:rPr>
              <w:t>14</w:t>
            </w:r>
          </w:p>
          <w:p w:rsidR="00A0008A" w:rsidRPr="00F124C6" w:rsidRDefault="00A020F4" w:rsidP="00A020F4">
            <w:pPr>
              <w:spacing w:line="240" w:lineRule="atLeast"/>
              <w:rPr>
                <w:sz w:val="20"/>
              </w:rPr>
            </w:pPr>
            <w:r>
              <w:rPr>
                <w:sz w:val="20"/>
              </w:rPr>
              <w:t>Chinese</w:t>
            </w:r>
            <w:r w:rsidR="00A0008A" w:rsidRPr="00F124C6">
              <w:rPr>
                <w:sz w:val="20"/>
              </w:rPr>
              <w:t xml:space="preserve"> </w:t>
            </w:r>
          </w:p>
          <w:p w:rsidR="00A0008A" w:rsidRPr="00F124C6" w:rsidRDefault="00A020F4" w:rsidP="00A020F4">
            <w:pPr>
              <w:spacing w:line="240" w:lineRule="atLeast"/>
            </w:pPr>
            <w:r>
              <w:rPr>
                <w:sz w:val="20"/>
              </w:rPr>
              <w:t>Original: Spanish</w:t>
            </w:r>
          </w:p>
        </w:tc>
      </w:tr>
    </w:tbl>
    <w:p w:rsidR="00A020F4" w:rsidRPr="001D3999" w:rsidRDefault="00A020F4" w:rsidP="00C011D1">
      <w:pPr>
        <w:pStyle w:val="HChGC"/>
      </w:pPr>
      <w:r w:rsidRPr="00453A00">
        <w:tab/>
      </w:r>
      <w:r>
        <w:tab/>
      </w:r>
      <w:r>
        <w:t>关于巴拉圭根据《公约》第二十九条第</w:t>
      </w:r>
      <w:r w:rsidR="00C011D1">
        <w:rPr>
          <w:rFonts w:hint="eastAsia"/>
        </w:rPr>
        <w:t>一</w:t>
      </w:r>
      <w:r>
        <w:t>款提交的报告的结论性意见</w:t>
      </w:r>
      <w:r w:rsidRPr="00A020F4">
        <w:rPr>
          <w:rStyle w:val="FootnoteReference"/>
          <w:rFonts w:eastAsia="SimHei"/>
          <w:position w:val="6"/>
          <w:sz w:val="28"/>
          <w:vertAlign w:val="baseline"/>
        </w:rPr>
        <w:footnoteReference w:customMarkFollows="1" w:id="2"/>
        <w:t>*</w:t>
      </w:r>
    </w:p>
    <w:p w:rsidR="00A020F4" w:rsidRPr="00A020F4" w:rsidRDefault="00A020F4" w:rsidP="00C011D1">
      <w:pPr>
        <w:pStyle w:val="SingleTxtGC"/>
        <w:rPr>
          <w:szCs w:val="21"/>
        </w:rPr>
      </w:pPr>
      <w:r>
        <w:rPr>
          <w:szCs w:val="21"/>
        </w:rPr>
        <w:t xml:space="preserve">1.  </w:t>
      </w:r>
      <w:r w:rsidRPr="00A020F4">
        <w:rPr>
          <w:szCs w:val="21"/>
        </w:rPr>
        <w:t>强迫失踪问题委员会在</w:t>
      </w:r>
      <w:r>
        <w:rPr>
          <w:szCs w:val="21"/>
        </w:rPr>
        <w:t>2</w:t>
      </w:r>
      <w:r w:rsidRPr="00A020F4">
        <w:rPr>
          <w:szCs w:val="21"/>
        </w:rPr>
        <w:t>0</w:t>
      </w:r>
      <w:r>
        <w:rPr>
          <w:szCs w:val="21"/>
        </w:rPr>
        <w:t>14</w:t>
      </w:r>
      <w:r w:rsidRPr="00A020F4">
        <w:rPr>
          <w:szCs w:val="21"/>
        </w:rPr>
        <w:t>年</w:t>
      </w:r>
      <w:r>
        <w:rPr>
          <w:szCs w:val="21"/>
        </w:rPr>
        <w:t>9</w:t>
      </w:r>
      <w:r w:rsidRPr="00A020F4">
        <w:rPr>
          <w:szCs w:val="21"/>
        </w:rPr>
        <w:t>月</w:t>
      </w:r>
      <w:r>
        <w:rPr>
          <w:szCs w:val="21"/>
        </w:rPr>
        <w:t>16</w:t>
      </w:r>
      <w:r w:rsidRPr="00A020F4">
        <w:rPr>
          <w:szCs w:val="21"/>
        </w:rPr>
        <w:t>日和</w:t>
      </w:r>
      <w:r>
        <w:rPr>
          <w:szCs w:val="21"/>
        </w:rPr>
        <w:t>17</w:t>
      </w:r>
      <w:r w:rsidRPr="00A020F4">
        <w:rPr>
          <w:szCs w:val="21"/>
        </w:rPr>
        <w:t>日举行的第</w:t>
      </w:r>
      <w:r>
        <w:rPr>
          <w:szCs w:val="21"/>
        </w:rPr>
        <w:t>1</w:t>
      </w:r>
      <w:r w:rsidRPr="00A020F4">
        <w:rPr>
          <w:szCs w:val="21"/>
        </w:rPr>
        <w:t>0</w:t>
      </w:r>
      <w:r>
        <w:rPr>
          <w:szCs w:val="21"/>
        </w:rPr>
        <w:t>2</w:t>
      </w:r>
      <w:r w:rsidRPr="00A020F4">
        <w:rPr>
          <w:szCs w:val="21"/>
        </w:rPr>
        <w:t>和</w:t>
      </w:r>
      <w:r>
        <w:rPr>
          <w:szCs w:val="21"/>
        </w:rPr>
        <w:t>1</w:t>
      </w:r>
      <w:r w:rsidRPr="00A020F4">
        <w:rPr>
          <w:szCs w:val="21"/>
        </w:rPr>
        <w:t>0</w:t>
      </w:r>
      <w:r>
        <w:rPr>
          <w:szCs w:val="21"/>
        </w:rPr>
        <w:t>3</w:t>
      </w:r>
      <w:r w:rsidRPr="00A020F4">
        <w:rPr>
          <w:szCs w:val="21"/>
        </w:rPr>
        <w:t>次会议上</w:t>
      </w:r>
      <w:r>
        <w:rPr>
          <w:szCs w:val="21"/>
        </w:rPr>
        <w:t>(CED</w:t>
      </w:r>
      <w:r w:rsidRPr="00A020F4">
        <w:rPr>
          <w:szCs w:val="21"/>
        </w:rPr>
        <w:t>/</w:t>
      </w:r>
      <w:r>
        <w:rPr>
          <w:szCs w:val="21"/>
        </w:rPr>
        <w:t>C</w:t>
      </w:r>
      <w:r w:rsidRPr="00A020F4">
        <w:rPr>
          <w:szCs w:val="21"/>
        </w:rPr>
        <w:t>/</w:t>
      </w:r>
      <w:r>
        <w:rPr>
          <w:szCs w:val="21"/>
        </w:rPr>
        <w:t>SR</w:t>
      </w:r>
      <w:r w:rsidRPr="00A020F4">
        <w:rPr>
          <w:szCs w:val="21"/>
        </w:rPr>
        <w:t>.</w:t>
      </w:r>
      <w:r>
        <w:rPr>
          <w:szCs w:val="21"/>
        </w:rPr>
        <w:t>1</w:t>
      </w:r>
      <w:r w:rsidRPr="00A020F4">
        <w:rPr>
          <w:szCs w:val="21"/>
        </w:rPr>
        <w:t>0</w:t>
      </w:r>
      <w:r>
        <w:rPr>
          <w:szCs w:val="21"/>
        </w:rPr>
        <w:t>2</w:t>
      </w:r>
      <w:r w:rsidRPr="00A020F4">
        <w:rPr>
          <w:szCs w:val="21"/>
        </w:rPr>
        <w:t>和</w:t>
      </w:r>
      <w:r>
        <w:rPr>
          <w:szCs w:val="21"/>
        </w:rPr>
        <w:t>1</w:t>
      </w:r>
      <w:r w:rsidRPr="00A020F4">
        <w:rPr>
          <w:szCs w:val="21"/>
        </w:rPr>
        <w:t>0</w:t>
      </w:r>
      <w:r>
        <w:rPr>
          <w:szCs w:val="21"/>
        </w:rPr>
        <w:t>3)</w:t>
      </w:r>
      <w:r w:rsidRPr="00A020F4">
        <w:rPr>
          <w:szCs w:val="21"/>
        </w:rPr>
        <w:t>审议了乌拉圭根据《公约》第二十九条第</w:t>
      </w:r>
      <w:r w:rsidR="00C011D1">
        <w:rPr>
          <w:rFonts w:hint="eastAsia"/>
          <w:szCs w:val="21"/>
        </w:rPr>
        <w:t>一</w:t>
      </w:r>
      <w:r w:rsidRPr="00A020F4">
        <w:rPr>
          <w:szCs w:val="21"/>
        </w:rPr>
        <w:t>款提交的报告</w:t>
      </w:r>
      <w:r w:rsidRPr="00A020F4">
        <w:rPr>
          <w:szCs w:val="21"/>
        </w:rPr>
        <w:t>(</w:t>
      </w:r>
      <w:r>
        <w:rPr>
          <w:szCs w:val="21"/>
        </w:rPr>
        <w:t>CED</w:t>
      </w:r>
      <w:r w:rsidRPr="00A020F4">
        <w:rPr>
          <w:szCs w:val="21"/>
        </w:rPr>
        <w:t>/</w:t>
      </w:r>
      <w:r>
        <w:rPr>
          <w:szCs w:val="21"/>
        </w:rPr>
        <w:t>C</w:t>
      </w:r>
      <w:r w:rsidRPr="00A020F4">
        <w:rPr>
          <w:szCs w:val="21"/>
        </w:rPr>
        <w:t>/</w:t>
      </w:r>
      <w:r>
        <w:rPr>
          <w:szCs w:val="21"/>
        </w:rPr>
        <w:t>PRY</w:t>
      </w:r>
      <w:r w:rsidRPr="00A020F4">
        <w:rPr>
          <w:szCs w:val="21"/>
        </w:rPr>
        <w:t>/</w:t>
      </w:r>
      <w:r>
        <w:rPr>
          <w:szCs w:val="21"/>
        </w:rPr>
        <w:t>1</w:t>
      </w:r>
      <w:r w:rsidRPr="00A020F4">
        <w:rPr>
          <w:szCs w:val="21"/>
        </w:rPr>
        <w:t>)</w:t>
      </w:r>
      <w:r w:rsidRPr="00A020F4">
        <w:rPr>
          <w:szCs w:val="21"/>
        </w:rPr>
        <w:t>。在</w:t>
      </w:r>
      <w:r>
        <w:rPr>
          <w:szCs w:val="21"/>
        </w:rPr>
        <w:t>2</w:t>
      </w:r>
      <w:r w:rsidRPr="00A020F4">
        <w:rPr>
          <w:szCs w:val="21"/>
        </w:rPr>
        <w:t>0</w:t>
      </w:r>
      <w:r>
        <w:rPr>
          <w:szCs w:val="21"/>
        </w:rPr>
        <w:t>14</w:t>
      </w:r>
      <w:r w:rsidRPr="00A020F4">
        <w:rPr>
          <w:szCs w:val="21"/>
        </w:rPr>
        <w:t>年</w:t>
      </w:r>
      <w:r>
        <w:rPr>
          <w:szCs w:val="21"/>
        </w:rPr>
        <w:t>9</w:t>
      </w:r>
      <w:r w:rsidRPr="00A020F4">
        <w:rPr>
          <w:szCs w:val="21"/>
        </w:rPr>
        <w:t>月</w:t>
      </w:r>
      <w:r>
        <w:rPr>
          <w:szCs w:val="21"/>
        </w:rPr>
        <w:t>24</w:t>
      </w:r>
      <w:r w:rsidRPr="00A020F4">
        <w:rPr>
          <w:szCs w:val="21"/>
        </w:rPr>
        <w:t>日举行的第</w:t>
      </w:r>
      <w:r>
        <w:rPr>
          <w:szCs w:val="21"/>
        </w:rPr>
        <w:t>114</w:t>
      </w:r>
      <w:r w:rsidRPr="00A020F4">
        <w:rPr>
          <w:szCs w:val="21"/>
        </w:rPr>
        <w:t>次会议上，委员会通过了以下结论性意见。</w:t>
      </w:r>
    </w:p>
    <w:p w:rsidR="00A020F4" w:rsidRPr="00A020F4" w:rsidRDefault="00A020F4" w:rsidP="00A020F4">
      <w:pPr>
        <w:pStyle w:val="H1GC"/>
      </w:pPr>
      <w:r w:rsidRPr="00A020F4">
        <w:tab/>
      </w:r>
      <w:r>
        <w:t>A</w:t>
      </w:r>
      <w:r w:rsidRPr="00A020F4">
        <w:t>.</w:t>
      </w:r>
      <w:r>
        <w:tab/>
      </w:r>
      <w:r w:rsidRPr="00A020F4">
        <w:t>导言</w:t>
      </w:r>
    </w:p>
    <w:p w:rsidR="00A020F4" w:rsidRPr="005E587B" w:rsidRDefault="00A020F4" w:rsidP="00A020F4">
      <w:pPr>
        <w:pStyle w:val="SingleTxtGC"/>
        <w:rPr>
          <w:szCs w:val="21"/>
        </w:rPr>
      </w:pPr>
      <w:r>
        <w:rPr>
          <w:szCs w:val="21"/>
        </w:rPr>
        <w:t xml:space="preserve">2.  </w:t>
      </w:r>
      <w:r w:rsidRPr="005E587B">
        <w:rPr>
          <w:szCs w:val="21"/>
        </w:rPr>
        <w:t>委员会欢迎缔约国根据《公约》第二十九条第</w:t>
      </w:r>
      <w:r w:rsidR="00C011D1">
        <w:rPr>
          <w:rFonts w:hint="eastAsia"/>
          <w:szCs w:val="21"/>
        </w:rPr>
        <w:t>一</w:t>
      </w:r>
      <w:r w:rsidRPr="005E587B">
        <w:rPr>
          <w:szCs w:val="21"/>
        </w:rPr>
        <w:t>款提交的报告</w:t>
      </w:r>
      <w:r w:rsidRPr="005E587B">
        <w:rPr>
          <w:szCs w:val="21"/>
        </w:rPr>
        <w:t>(</w:t>
      </w:r>
      <w:r w:rsidRPr="005E587B">
        <w:rPr>
          <w:szCs w:val="21"/>
        </w:rPr>
        <w:t>该报告是按照报告准则编写的</w:t>
      </w:r>
      <w:r w:rsidRPr="005E587B">
        <w:rPr>
          <w:szCs w:val="21"/>
        </w:rPr>
        <w:t>)</w:t>
      </w:r>
      <w:r w:rsidRPr="005E587B">
        <w:rPr>
          <w:szCs w:val="21"/>
        </w:rPr>
        <w:t>和其中所载资料。委员会赞赏它与缔约国高级代表团就缔约国为执行《公约》条款所采取措施举行的建设性对话，该对话消除了它的许多关切。</w:t>
      </w:r>
    </w:p>
    <w:p w:rsidR="00A020F4" w:rsidRPr="00A020F4" w:rsidRDefault="00A020F4" w:rsidP="00C011D1">
      <w:pPr>
        <w:pStyle w:val="SingleTxtGC"/>
        <w:rPr>
          <w:szCs w:val="21"/>
        </w:rPr>
      </w:pPr>
      <w:r>
        <w:rPr>
          <w:szCs w:val="21"/>
        </w:rPr>
        <w:t xml:space="preserve">3.  </w:t>
      </w:r>
      <w:r w:rsidRPr="00A020F4">
        <w:rPr>
          <w:szCs w:val="21"/>
        </w:rPr>
        <w:t>此外，委员会感谢缔约国就问题单</w:t>
      </w:r>
      <w:r>
        <w:rPr>
          <w:szCs w:val="21"/>
        </w:rPr>
        <w:t>(CED</w:t>
      </w:r>
      <w:r w:rsidRPr="00A020F4">
        <w:rPr>
          <w:szCs w:val="21"/>
        </w:rPr>
        <w:t>/</w:t>
      </w:r>
      <w:r>
        <w:rPr>
          <w:szCs w:val="21"/>
        </w:rPr>
        <w:t>C</w:t>
      </w:r>
      <w:r w:rsidRPr="00A020F4">
        <w:rPr>
          <w:szCs w:val="21"/>
        </w:rPr>
        <w:t>/</w:t>
      </w:r>
      <w:r>
        <w:rPr>
          <w:szCs w:val="21"/>
        </w:rPr>
        <w:t>PRY</w:t>
      </w:r>
      <w:r w:rsidRPr="00A020F4">
        <w:rPr>
          <w:szCs w:val="21"/>
        </w:rPr>
        <w:t>/</w:t>
      </w:r>
      <w:r>
        <w:rPr>
          <w:szCs w:val="21"/>
        </w:rPr>
        <w:t>Q</w:t>
      </w:r>
      <w:r w:rsidRPr="00A020F4">
        <w:rPr>
          <w:szCs w:val="21"/>
        </w:rPr>
        <w:t>/</w:t>
      </w:r>
      <w:r>
        <w:rPr>
          <w:szCs w:val="21"/>
        </w:rPr>
        <w:t>1)</w:t>
      </w:r>
      <w:r w:rsidRPr="00A020F4">
        <w:rPr>
          <w:szCs w:val="21"/>
        </w:rPr>
        <w:t>提交的书面答复</w:t>
      </w:r>
      <w:r>
        <w:rPr>
          <w:szCs w:val="21"/>
        </w:rPr>
        <w:t>(CED</w:t>
      </w:r>
      <w:r w:rsidRPr="00A020F4">
        <w:rPr>
          <w:szCs w:val="21"/>
        </w:rPr>
        <w:t>/</w:t>
      </w:r>
      <w:r>
        <w:rPr>
          <w:szCs w:val="21"/>
        </w:rPr>
        <w:t>C</w:t>
      </w:r>
      <w:r w:rsidRPr="00A020F4">
        <w:rPr>
          <w:szCs w:val="21"/>
        </w:rPr>
        <w:t>/</w:t>
      </w:r>
      <w:r>
        <w:rPr>
          <w:szCs w:val="21"/>
        </w:rPr>
        <w:t>PRY</w:t>
      </w:r>
      <w:r w:rsidRPr="00A020F4">
        <w:rPr>
          <w:szCs w:val="21"/>
        </w:rPr>
        <w:t>/</w:t>
      </w:r>
      <w:r>
        <w:rPr>
          <w:szCs w:val="21"/>
        </w:rPr>
        <w:t>Q</w:t>
      </w:r>
      <w:r w:rsidRPr="00A020F4">
        <w:rPr>
          <w:szCs w:val="21"/>
        </w:rPr>
        <w:t>/</w:t>
      </w:r>
      <w:r>
        <w:rPr>
          <w:szCs w:val="21"/>
        </w:rPr>
        <w:t>1</w:t>
      </w:r>
      <w:r w:rsidRPr="00A020F4">
        <w:rPr>
          <w:szCs w:val="21"/>
        </w:rPr>
        <w:t>/</w:t>
      </w:r>
      <w:r>
        <w:rPr>
          <w:szCs w:val="21"/>
        </w:rPr>
        <w:t>Add</w:t>
      </w:r>
      <w:r w:rsidRPr="00A020F4">
        <w:rPr>
          <w:szCs w:val="21"/>
        </w:rPr>
        <w:t>.</w:t>
      </w:r>
      <w:r>
        <w:rPr>
          <w:szCs w:val="21"/>
        </w:rPr>
        <w:t>1)</w:t>
      </w:r>
      <w:r>
        <w:rPr>
          <w:szCs w:val="21"/>
        </w:rPr>
        <w:t>，</w:t>
      </w:r>
      <w:r w:rsidRPr="00A020F4">
        <w:rPr>
          <w:rFonts w:hint="eastAsia"/>
          <w:szCs w:val="21"/>
        </w:rPr>
        <w:t>同时指出</w:t>
      </w:r>
      <w:r w:rsidRPr="00A020F4">
        <w:rPr>
          <w:szCs w:val="21"/>
        </w:rPr>
        <w:t>缔约国的答复逾期提交</w:t>
      </w:r>
      <w:r w:rsidRPr="00A020F4">
        <w:rPr>
          <w:rFonts w:hint="eastAsia"/>
          <w:szCs w:val="21"/>
        </w:rPr>
        <w:t>，它还感谢缔约国</w:t>
      </w:r>
      <w:r w:rsidRPr="00A020F4">
        <w:rPr>
          <w:szCs w:val="21"/>
        </w:rPr>
        <w:t>书面提交的补充资料。</w:t>
      </w:r>
    </w:p>
    <w:p w:rsidR="00A020F4" w:rsidRPr="00A020F4" w:rsidRDefault="00A020F4" w:rsidP="00A020F4">
      <w:pPr>
        <w:pStyle w:val="H1GC"/>
      </w:pPr>
      <w:r w:rsidRPr="00A020F4">
        <w:tab/>
      </w:r>
      <w:r>
        <w:t>B</w:t>
      </w:r>
      <w:r w:rsidRPr="00A020F4">
        <w:t>.</w:t>
      </w:r>
      <w:r>
        <w:tab/>
      </w:r>
      <w:r w:rsidRPr="00A020F4">
        <w:t>积极方面</w:t>
      </w:r>
    </w:p>
    <w:p w:rsidR="00A020F4" w:rsidRPr="00A020F4" w:rsidRDefault="00A020F4" w:rsidP="00A020F4">
      <w:pPr>
        <w:pStyle w:val="SingleTxtGC"/>
        <w:rPr>
          <w:szCs w:val="21"/>
        </w:rPr>
      </w:pPr>
      <w:r>
        <w:rPr>
          <w:szCs w:val="21"/>
        </w:rPr>
        <w:t xml:space="preserve">4.  </w:t>
      </w:r>
      <w:r w:rsidRPr="00A020F4">
        <w:rPr>
          <w:szCs w:val="21"/>
        </w:rPr>
        <w:t>委员会欢迎缔约国已批准联合国所有核心人权条约和这些条约的几乎所有任择议定书以及《国际刑事法院罗马规约》和《美洲被迫失踪人士公约》。</w:t>
      </w:r>
    </w:p>
    <w:p w:rsidR="00A020F4" w:rsidRPr="00A020F4" w:rsidRDefault="00A020F4" w:rsidP="00A020F4">
      <w:pPr>
        <w:pStyle w:val="SingleTxtGC"/>
        <w:rPr>
          <w:szCs w:val="21"/>
        </w:rPr>
      </w:pPr>
      <w:r>
        <w:rPr>
          <w:szCs w:val="21"/>
        </w:rPr>
        <w:t xml:space="preserve">5.  </w:t>
      </w:r>
      <w:r w:rsidRPr="00A020F4">
        <w:rPr>
          <w:szCs w:val="21"/>
        </w:rPr>
        <w:t>委员会还欢迎缔约国就与《公约》相关的问题所采取的措施</w:t>
      </w:r>
      <w:r>
        <w:rPr>
          <w:szCs w:val="21"/>
        </w:rPr>
        <w:t>，</w:t>
      </w:r>
      <w:r w:rsidRPr="00A020F4">
        <w:rPr>
          <w:szCs w:val="21"/>
        </w:rPr>
        <w:t>包括</w:t>
      </w:r>
      <w:r>
        <w:rPr>
          <w:szCs w:val="21"/>
        </w:rPr>
        <w:t>：</w:t>
      </w:r>
    </w:p>
    <w:p w:rsidR="00A020F4" w:rsidRPr="00A020F4" w:rsidRDefault="00A020F4" w:rsidP="00A020F4">
      <w:pPr>
        <w:pStyle w:val="SingleTxtGC"/>
        <w:numPr>
          <w:ilvl w:val="0"/>
          <w:numId w:val="9"/>
        </w:numPr>
      </w:pPr>
      <w:r w:rsidRPr="00A020F4">
        <w:t>在《国家宪法》中对强迫失踪罪确立了不适用法定时效</w:t>
      </w:r>
      <w:r>
        <w:t>；</w:t>
      </w:r>
    </w:p>
    <w:p w:rsidR="00A020F4" w:rsidRPr="00A020F4" w:rsidRDefault="00A020F4" w:rsidP="00A020F4">
      <w:pPr>
        <w:pStyle w:val="SingleTxtGC"/>
        <w:numPr>
          <w:ilvl w:val="0"/>
          <w:numId w:val="9"/>
        </w:numPr>
      </w:pPr>
      <w:r w:rsidRPr="00A020F4">
        <w:t>设立了国家防止酷刑机制，该机制已开始工作</w:t>
      </w:r>
      <w:r>
        <w:t>；</w:t>
      </w:r>
    </w:p>
    <w:p w:rsidR="00A020F4" w:rsidRPr="005E587B" w:rsidRDefault="00A020F4" w:rsidP="00A020F4">
      <w:pPr>
        <w:pStyle w:val="SingleTxtGC"/>
        <w:numPr>
          <w:ilvl w:val="0"/>
          <w:numId w:val="9"/>
        </w:numPr>
      </w:pPr>
      <w:r w:rsidRPr="005E587B">
        <w:t>2003</w:t>
      </w:r>
      <w:r w:rsidRPr="005E587B">
        <w:t>年设立了真相和正义委员会，对国家或半官方人员在</w:t>
      </w:r>
      <w:r w:rsidRPr="005E587B">
        <w:t>1954</w:t>
      </w:r>
      <w:r w:rsidRPr="005E587B">
        <w:t>年</w:t>
      </w:r>
      <w:r w:rsidRPr="005E587B">
        <w:t>5</w:t>
      </w:r>
      <w:r w:rsidRPr="005E587B">
        <w:t>月和</w:t>
      </w:r>
      <w:r w:rsidRPr="005E587B">
        <w:t>2003</w:t>
      </w:r>
      <w:r w:rsidRPr="005E587B">
        <w:t>年</w:t>
      </w:r>
      <w:r w:rsidRPr="005E587B">
        <w:t>10</w:t>
      </w:r>
      <w:r w:rsidRPr="005E587B">
        <w:t>月之间犯下的构成或可能构成侵犯人权的行为进行调查；</w:t>
      </w:r>
      <w:r w:rsidRPr="005E587B">
        <w:t>2004</w:t>
      </w:r>
      <w:r w:rsidRPr="005E587B">
        <w:t>年</w:t>
      </w:r>
      <w:r w:rsidRPr="005E587B">
        <w:t>8</w:t>
      </w:r>
      <w:r w:rsidRPr="005E587B">
        <w:t>月，该委员会有效启动；</w:t>
      </w:r>
      <w:r w:rsidRPr="005E587B">
        <w:t>2008</w:t>
      </w:r>
      <w:r w:rsidRPr="005E587B">
        <w:t>年</w:t>
      </w:r>
      <w:r w:rsidRPr="005E587B">
        <w:t>8</w:t>
      </w:r>
      <w:r w:rsidRPr="005E587B">
        <w:t>月，该委员会发布了</w:t>
      </w:r>
      <w:r w:rsidRPr="005E587B">
        <w:rPr>
          <w:rFonts w:hint="eastAsia"/>
        </w:rPr>
        <w:t>“</w:t>
      </w:r>
      <w:r w:rsidRPr="005E587B">
        <w:t>Anive haguä oiko</w:t>
      </w:r>
      <w:r w:rsidRPr="005E587B">
        <w:rPr>
          <w:rFonts w:hint="eastAsia"/>
        </w:rPr>
        <w:t>”</w:t>
      </w:r>
      <w:r w:rsidRPr="005E587B">
        <w:t>报告。</w:t>
      </w:r>
    </w:p>
    <w:p w:rsidR="00A020F4" w:rsidRPr="00A020F4" w:rsidRDefault="00A020F4" w:rsidP="00A020F4">
      <w:pPr>
        <w:pStyle w:val="SingleTxtGC"/>
        <w:rPr>
          <w:szCs w:val="21"/>
        </w:rPr>
      </w:pPr>
      <w:r>
        <w:rPr>
          <w:szCs w:val="21"/>
        </w:rPr>
        <w:t xml:space="preserve">6.  </w:t>
      </w:r>
      <w:r w:rsidRPr="00A020F4">
        <w:rPr>
          <w:szCs w:val="21"/>
        </w:rPr>
        <w:t>委员会高兴地注意到</w:t>
      </w:r>
      <w:r>
        <w:rPr>
          <w:szCs w:val="21"/>
        </w:rPr>
        <w:t>，</w:t>
      </w:r>
      <w:r w:rsidRPr="00A020F4">
        <w:rPr>
          <w:szCs w:val="21"/>
        </w:rPr>
        <w:t>缔约国请民间社会组织对根据《公约》第二十九条第</w:t>
      </w:r>
      <w:r w:rsidR="00C011D1">
        <w:rPr>
          <w:rFonts w:hint="eastAsia"/>
          <w:szCs w:val="21"/>
        </w:rPr>
        <w:t>一</w:t>
      </w:r>
      <w:r w:rsidRPr="00A020F4">
        <w:rPr>
          <w:szCs w:val="21"/>
        </w:rPr>
        <w:t>款提交的报告编写工作做出贡献。</w:t>
      </w:r>
    </w:p>
    <w:p w:rsidR="00A020F4" w:rsidRPr="00A020F4" w:rsidRDefault="00A020F4" w:rsidP="00A020F4">
      <w:pPr>
        <w:pStyle w:val="SingleTxtGC"/>
        <w:rPr>
          <w:szCs w:val="21"/>
        </w:rPr>
      </w:pPr>
      <w:r>
        <w:rPr>
          <w:szCs w:val="21"/>
        </w:rPr>
        <w:t xml:space="preserve">7.  </w:t>
      </w:r>
      <w:r w:rsidRPr="00A020F4">
        <w:rPr>
          <w:szCs w:val="21"/>
        </w:rPr>
        <w:t>委员会欢迎缔约国启动了建议监测系统并鼓励缔约国继续努力以确保其有效运作。</w:t>
      </w:r>
    </w:p>
    <w:p w:rsidR="00A020F4" w:rsidRPr="00A020F4" w:rsidRDefault="00A020F4" w:rsidP="00A020F4">
      <w:pPr>
        <w:pStyle w:val="H1GC"/>
      </w:pPr>
      <w:r w:rsidRPr="00A020F4">
        <w:tab/>
      </w:r>
      <w:r>
        <w:t>C</w:t>
      </w:r>
      <w:r w:rsidRPr="00A020F4">
        <w:t>.</w:t>
      </w:r>
      <w:r>
        <w:tab/>
      </w:r>
      <w:r w:rsidRPr="00A020F4">
        <w:t>主要关切问题和建议</w:t>
      </w:r>
    </w:p>
    <w:p w:rsidR="00A020F4" w:rsidRPr="00A020F4" w:rsidRDefault="00A020F4" w:rsidP="00A020F4">
      <w:pPr>
        <w:pStyle w:val="SingleTxtGC"/>
        <w:rPr>
          <w:szCs w:val="21"/>
        </w:rPr>
      </w:pPr>
      <w:r>
        <w:rPr>
          <w:szCs w:val="21"/>
        </w:rPr>
        <w:t xml:space="preserve">8.  </w:t>
      </w:r>
      <w:r w:rsidRPr="00A020F4">
        <w:rPr>
          <w:szCs w:val="21"/>
        </w:rPr>
        <w:t>委员会欢迎缔约国在强迫失踪方面所采取的措施</w:t>
      </w:r>
      <w:r>
        <w:rPr>
          <w:szCs w:val="21"/>
        </w:rPr>
        <w:t>，</w:t>
      </w:r>
      <w:r w:rsidRPr="00A020F4">
        <w:rPr>
          <w:szCs w:val="21"/>
        </w:rPr>
        <w:t>包括将其归类为一种罪行</w:t>
      </w:r>
      <w:r>
        <w:rPr>
          <w:szCs w:val="21"/>
        </w:rPr>
        <w:t>，</w:t>
      </w:r>
      <w:r w:rsidRPr="00A020F4">
        <w:rPr>
          <w:szCs w:val="21"/>
        </w:rPr>
        <w:t>但它认为</w:t>
      </w:r>
      <w:r>
        <w:rPr>
          <w:szCs w:val="21"/>
        </w:rPr>
        <w:t>，</w:t>
      </w:r>
      <w:r w:rsidRPr="00A020F4">
        <w:rPr>
          <w:szCs w:val="21"/>
        </w:rPr>
        <w:t>在编写本报告时</w:t>
      </w:r>
      <w:r>
        <w:rPr>
          <w:szCs w:val="21"/>
        </w:rPr>
        <w:t>，</w:t>
      </w:r>
      <w:r w:rsidRPr="00A020F4">
        <w:rPr>
          <w:szCs w:val="21"/>
        </w:rPr>
        <w:t>缔约国的</w:t>
      </w:r>
      <w:r w:rsidRPr="00A020F4">
        <w:rPr>
          <w:rFonts w:hint="eastAsia"/>
          <w:szCs w:val="21"/>
        </w:rPr>
        <w:t>现行</w:t>
      </w:r>
      <w:r w:rsidRPr="00A020F4">
        <w:rPr>
          <w:szCs w:val="21"/>
        </w:rPr>
        <w:t>法律框架不完全符合《公约》条款和《公约》对批准国所规定的义务。委员会建议缔约国考虑其建议</w:t>
      </w:r>
      <w:r>
        <w:rPr>
          <w:szCs w:val="21"/>
        </w:rPr>
        <w:t>(</w:t>
      </w:r>
      <w:r w:rsidRPr="00A020F4">
        <w:rPr>
          <w:szCs w:val="21"/>
        </w:rPr>
        <w:t>这些建议是本着建设性和合作精神提出的</w:t>
      </w:r>
      <w:r>
        <w:rPr>
          <w:szCs w:val="21"/>
        </w:rPr>
        <w:t>)</w:t>
      </w:r>
      <w:r>
        <w:rPr>
          <w:szCs w:val="21"/>
        </w:rPr>
        <w:t>，</w:t>
      </w:r>
      <w:r w:rsidRPr="00A020F4">
        <w:rPr>
          <w:szCs w:val="21"/>
        </w:rPr>
        <w:t>以确保该国的法律秩序和国家当局对法律秩序的执行充分符合《公约》确立的权利和义务。在这方面</w:t>
      </w:r>
      <w:r>
        <w:rPr>
          <w:szCs w:val="21"/>
        </w:rPr>
        <w:t>，</w:t>
      </w:r>
      <w:r w:rsidRPr="00A020F4">
        <w:rPr>
          <w:szCs w:val="21"/>
        </w:rPr>
        <w:t>它将鼓励缔约国利用目前的关于立法改革的讨论</w:t>
      </w:r>
      <w:r>
        <w:rPr>
          <w:szCs w:val="21"/>
        </w:rPr>
        <w:t>，</w:t>
      </w:r>
      <w:r w:rsidRPr="00A020F4">
        <w:rPr>
          <w:szCs w:val="21"/>
        </w:rPr>
        <w:t>以确保其法律秩序完全符合《公约》。</w:t>
      </w:r>
    </w:p>
    <w:p w:rsidR="00A020F4" w:rsidRPr="00A020F4" w:rsidRDefault="00A020F4" w:rsidP="00A020F4">
      <w:pPr>
        <w:pStyle w:val="H1GC"/>
      </w:pPr>
      <w:r w:rsidRPr="00A020F4">
        <w:tab/>
      </w:r>
      <w:r w:rsidRPr="00A020F4">
        <w:tab/>
      </w:r>
      <w:r w:rsidRPr="00A020F4">
        <w:t>一般信息</w:t>
      </w:r>
    </w:p>
    <w:p w:rsidR="00A020F4" w:rsidRPr="00A020F4" w:rsidRDefault="00A020F4" w:rsidP="00A020F4">
      <w:pPr>
        <w:pStyle w:val="H23GC"/>
      </w:pPr>
      <w:r w:rsidRPr="00A020F4">
        <w:tab/>
      </w:r>
      <w:r w:rsidRPr="00A020F4">
        <w:tab/>
      </w:r>
      <w:r w:rsidRPr="00A020F4">
        <w:t>个人和国家间通信</w:t>
      </w:r>
    </w:p>
    <w:p w:rsidR="00A020F4" w:rsidRPr="00A020F4" w:rsidRDefault="00A020F4" w:rsidP="00A020F4">
      <w:pPr>
        <w:pStyle w:val="SingleTxtGC"/>
        <w:rPr>
          <w:szCs w:val="21"/>
        </w:rPr>
      </w:pPr>
      <w:r>
        <w:rPr>
          <w:szCs w:val="21"/>
        </w:rPr>
        <w:t xml:space="preserve">9.  </w:t>
      </w:r>
      <w:r w:rsidRPr="00A020F4">
        <w:rPr>
          <w:szCs w:val="21"/>
        </w:rPr>
        <w:t>委员会注意到</w:t>
      </w:r>
      <w:r>
        <w:rPr>
          <w:szCs w:val="21"/>
        </w:rPr>
        <w:t>，</w:t>
      </w:r>
      <w:r w:rsidRPr="00A020F4">
        <w:rPr>
          <w:szCs w:val="21"/>
        </w:rPr>
        <w:t>缔约国尚未承认委员会有权接受和审议分别根据《公约》第三十一和三十二条提交的个人和国家间来文</w:t>
      </w:r>
      <w:r>
        <w:rPr>
          <w:szCs w:val="21"/>
        </w:rPr>
        <w:t>，</w:t>
      </w:r>
      <w:r w:rsidRPr="00A020F4">
        <w:rPr>
          <w:szCs w:val="21"/>
        </w:rPr>
        <w:t>但缔约国正在研究予以承认的可能性</w:t>
      </w:r>
      <w:r w:rsidRPr="00A020F4">
        <w:rPr>
          <w:szCs w:val="21"/>
        </w:rPr>
        <w:t>(</w:t>
      </w:r>
      <w:r w:rsidRPr="00A020F4">
        <w:rPr>
          <w:szCs w:val="21"/>
        </w:rPr>
        <w:t>第三十一和三十二条</w:t>
      </w:r>
      <w:r w:rsidRPr="00A020F4">
        <w:rPr>
          <w:szCs w:val="21"/>
        </w:rPr>
        <w:t>)</w:t>
      </w:r>
      <w:r w:rsidRPr="00A020F4">
        <w:rPr>
          <w:szCs w:val="21"/>
        </w:rPr>
        <w:t>。</w:t>
      </w:r>
    </w:p>
    <w:p w:rsidR="00A020F4" w:rsidRPr="00A020F4" w:rsidRDefault="00A020F4" w:rsidP="00A020F4">
      <w:pPr>
        <w:pStyle w:val="SingleTxtGC"/>
        <w:rPr>
          <w:rFonts w:ascii="Time New Roman" w:eastAsia="SimHei" w:hAnsi="Time New Roman" w:hint="eastAsia"/>
          <w:szCs w:val="21"/>
        </w:rPr>
      </w:pPr>
      <w:r w:rsidRPr="00A020F4">
        <w:rPr>
          <w:rFonts w:ascii="Time New Roman" w:eastAsia="SimHei" w:hAnsi="Time New Roman"/>
          <w:szCs w:val="21"/>
        </w:rPr>
        <w:t>10</w:t>
      </w:r>
      <w:r>
        <w:rPr>
          <w:rFonts w:ascii="Time New Roman" w:eastAsia="SimHei" w:hAnsi="Time New Roman"/>
          <w:szCs w:val="21"/>
        </w:rPr>
        <w:t xml:space="preserve">.  </w:t>
      </w:r>
      <w:r w:rsidRPr="00A020F4">
        <w:rPr>
          <w:rFonts w:ascii="Time New Roman" w:eastAsia="SimHei" w:hAnsi="Time New Roman"/>
          <w:szCs w:val="21"/>
        </w:rPr>
        <w:t>委员会鼓励缔约国立即承认委员会有权接受和审议分别根据《公约》第三十一和三十二条提交的个人和国家间来文，以加强《公约》规定的保护免遭强迫失踪系统。</w:t>
      </w:r>
    </w:p>
    <w:p w:rsidR="00A020F4" w:rsidRPr="00A020F4" w:rsidRDefault="00A020F4" w:rsidP="00A020F4">
      <w:pPr>
        <w:pStyle w:val="H23GC"/>
      </w:pPr>
      <w:r w:rsidRPr="00A020F4">
        <w:tab/>
      </w:r>
      <w:r w:rsidRPr="00A020F4">
        <w:tab/>
      </w:r>
      <w:r w:rsidRPr="00A020F4">
        <w:rPr>
          <w:rFonts w:hint="eastAsia"/>
        </w:rPr>
        <w:t>国家人权机构</w:t>
      </w:r>
    </w:p>
    <w:p w:rsidR="00A020F4" w:rsidRPr="00A020F4" w:rsidRDefault="00A020F4" w:rsidP="00A020F4">
      <w:pPr>
        <w:pStyle w:val="SingleTxtGC"/>
        <w:rPr>
          <w:szCs w:val="21"/>
        </w:rPr>
      </w:pPr>
      <w:r>
        <w:rPr>
          <w:szCs w:val="21"/>
        </w:rPr>
        <w:t xml:space="preserve">11.  </w:t>
      </w:r>
      <w:r w:rsidRPr="00A020F4">
        <w:rPr>
          <w:szCs w:val="21"/>
        </w:rPr>
        <w:t>委员会满意地注意到</w:t>
      </w:r>
      <w:r>
        <w:rPr>
          <w:szCs w:val="21"/>
        </w:rPr>
        <w:t>，</w:t>
      </w:r>
      <w:r w:rsidRPr="00A020F4">
        <w:rPr>
          <w:szCs w:val="21"/>
        </w:rPr>
        <w:t>向监察专员办公室分配了强迫失踪问题职能。然而</w:t>
      </w:r>
      <w:r>
        <w:rPr>
          <w:szCs w:val="21"/>
        </w:rPr>
        <w:t>，</w:t>
      </w:r>
      <w:r w:rsidRPr="00A020F4">
        <w:rPr>
          <w:szCs w:val="21"/>
        </w:rPr>
        <w:t>委员会感到关切的是</w:t>
      </w:r>
      <w:r>
        <w:rPr>
          <w:szCs w:val="21"/>
        </w:rPr>
        <w:t>，</w:t>
      </w:r>
      <w:r w:rsidRPr="00A020F4">
        <w:rPr>
          <w:szCs w:val="21"/>
        </w:rPr>
        <w:t>监察专员的任务于</w:t>
      </w:r>
      <w:r>
        <w:rPr>
          <w:szCs w:val="21"/>
        </w:rPr>
        <w:t>2</w:t>
      </w:r>
      <w:r w:rsidRPr="00A020F4">
        <w:rPr>
          <w:szCs w:val="21"/>
        </w:rPr>
        <w:t>00</w:t>
      </w:r>
      <w:r>
        <w:rPr>
          <w:szCs w:val="21"/>
        </w:rPr>
        <w:t>8</w:t>
      </w:r>
      <w:r w:rsidRPr="00A020F4">
        <w:rPr>
          <w:szCs w:val="21"/>
        </w:rPr>
        <w:t>年到期，尚未任命任何接任者。委员会注意到参议院启动了起草候选人名单的程序</w:t>
      </w:r>
      <w:r>
        <w:rPr>
          <w:szCs w:val="21"/>
        </w:rPr>
        <w:t>，</w:t>
      </w:r>
      <w:r w:rsidRPr="00A020F4">
        <w:rPr>
          <w:szCs w:val="21"/>
        </w:rPr>
        <w:t>但它感到关切的是</w:t>
      </w:r>
      <w:r>
        <w:rPr>
          <w:szCs w:val="21"/>
        </w:rPr>
        <w:t>，</w:t>
      </w:r>
      <w:r w:rsidRPr="00A020F4">
        <w:rPr>
          <w:szCs w:val="21"/>
        </w:rPr>
        <w:t>据报告</w:t>
      </w:r>
      <w:r>
        <w:rPr>
          <w:szCs w:val="21"/>
        </w:rPr>
        <w:t>，</w:t>
      </w:r>
      <w:r w:rsidRPr="00A020F4">
        <w:rPr>
          <w:szCs w:val="21"/>
        </w:rPr>
        <w:t>监察员办公室未得到有效履行其职能的充分资源。</w:t>
      </w:r>
    </w:p>
    <w:p w:rsidR="00A020F4" w:rsidRPr="00A020F4" w:rsidRDefault="00A020F4" w:rsidP="00A020F4">
      <w:pPr>
        <w:pStyle w:val="SingleTxtGC"/>
        <w:rPr>
          <w:rFonts w:eastAsia="SimHei"/>
          <w:bCs/>
          <w:szCs w:val="21"/>
        </w:rPr>
      </w:pPr>
      <w:r>
        <w:rPr>
          <w:szCs w:val="21"/>
        </w:rPr>
        <w:t xml:space="preserve">12.  </w:t>
      </w:r>
      <w:r w:rsidRPr="00A020F4">
        <w:rPr>
          <w:rFonts w:eastAsia="SimHei"/>
          <w:szCs w:val="21"/>
        </w:rPr>
        <w:t>委员会建议缔约国采取必要步骤，尽快任命一名新的、具有适当资格的监察专员。它还建议缔约国采取步骤，确保按照《巴黎原则》向监察专员办公室提供必要的财政、物质和人力资源，以有效和独立地履行其任务。</w:t>
      </w:r>
    </w:p>
    <w:p w:rsidR="00A020F4" w:rsidRPr="00A020F4" w:rsidRDefault="00A020F4" w:rsidP="00C011D1">
      <w:pPr>
        <w:pStyle w:val="H1GC"/>
      </w:pPr>
      <w:r w:rsidRPr="00A020F4">
        <w:tab/>
      </w:r>
      <w:r w:rsidRPr="00A020F4">
        <w:tab/>
      </w:r>
      <w:r w:rsidRPr="00A020F4">
        <w:t>强迫失踪罪的定义</w:t>
      </w:r>
      <w:r w:rsidRPr="00A020F4">
        <w:t>(</w:t>
      </w:r>
      <w:r w:rsidRPr="00A020F4">
        <w:t>第</w:t>
      </w:r>
      <w:r w:rsidR="00C011D1">
        <w:rPr>
          <w:rFonts w:hint="eastAsia"/>
        </w:rPr>
        <w:t>一至七</w:t>
      </w:r>
      <w:r w:rsidRPr="00A020F4">
        <w:t>条</w:t>
      </w:r>
      <w:r w:rsidRPr="00A020F4">
        <w:t>)</w:t>
      </w:r>
    </w:p>
    <w:p w:rsidR="00A020F4" w:rsidRPr="00A020F4" w:rsidRDefault="00A020F4" w:rsidP="00A020F4">
      <w:pPr>
        <w:pStyle w:val="H23GC"/>
      </w:pPr>
      <w:r w:rsidRPr="00A020F4">
        <w:tab/>
      </w:r>
      <w:r w:rsidRPr="00A020F4">
        <w:tab/>
      </w:r>
      <w:r w:rsidRPr="00A020F4">
        <w:t>强迫失踪罪</w:t>
      </w:r>
    </w:p>
    <w:p w:rsidR="00A020F4" w:rsidRPr="00A020F4" w:rsidRDefault="00A020F4" w:rsidP="00A020F4">
      <w:pPr>
        <w:pStyle w:val="SingleTxtGC"/>
        <w:widowControl w:val="0"/>
        <w:rPr>
          <w:szCs w:val="21"/>
        </w:rPr>
      </w:pPr>
      <w:r>
        <w:rPr>
          <w:szCs w:val="21"/>
        </w:rPr>
        <w:t xml:space="preserve">13.  </w:t>
      </w:r>
      <w:r w:rsidRPr="00A020F4">
        <w:rPr>
          <w:szCs w:val="21"/>
        </w:rPr>
        <w:t>委员会满意地注意到</w:t>
      </w:r>
      <w:r>
        <w:rPr>
          <w:szCs w:val="21"/>
        </w:rPr>
        <w:t>，</w:t>
      </w:r>
      <w:r w:rsidRPr="00A020F4">
        <w:rPr>
          <w:szCs w:val="21"/>
        </w:rPr>
        <w:t>《刑法》第</w:t>
      </w:r>
      <w:r>
        <w:rPr>
          <w:szCs w:val="21"/>
        </w:rPr>
        <w:t>236</w:t>
      </w:r>
      <w:r w:rsidRPr="00A020F4">
        <w:rPr>
          <w:szCs w:val="21"/>
        </w:rPr>
        <w:t>条第</w:t>
      </w:r>
      <w:r>
        <w:rPr>
          <w:szCs w:val="21"/>
        </w:rPr>
        <w:t>1</w:t>
      </w:r>
      <w:r w:rsidRPr="00A020F4">
        <w:rPr>
          <w:szCs w:val="21"/>
        </w:rPr>
        <w:t>款对强迫失踪作了定义，该定义符合《公约》第二条的定义。然而</w:t>
      </w:r>
      <w:r>
        <w:rPr>
          <w:szCs w:val="21"/>
        </w:rPr>
        <w:t>，</w:t>
      </w:r>
      <w:r w:rsidRPr="00A020F4">
        <w:rPr>
          <w:szCs w:val="21"/>
        </w:rPr>
        <w:t>它感到关切的是</w:t>
      </w:r>
      <w:r>
        <w:rPr>
          <w:szCs w:val="21"/>
        </w:rPr>
        <w:t>，</w:t>
      </w:r>
      <w:r>
        <w:rPr>
          <w:rFonts w:hint="eastAsia"/>
          <w:szCs w:val="21"/>
        </w:rPr>
        <w:t>“</w:t>
      </w:r>
      <w:r w:rsidRPr="00A020F4">
        <w:rPr>
          <w:szCs w:val="21"/>
        </w:rPr>
        <w:t>将其置于法律保护之外</w:t>
      </w:r>
      <w:r>
        <w:rPr>
          <w:rFonts w:hint="eastAsia"/>
          <w:szCs w:val="21"/>
        </w:rPr>
        <w:t>”</w:t>
      </w:r>
      <w:r w:rsidRPr="00A020F4">
        <w:rPr>
          <w:szCs w:val="21"/>
        </w:rPr>
        <w:t>这句话可能被解释为，有关行为构成刑事行为，必须存在蓄意要件</w:t>
      </w:r>
      <w:r w:rsidRPr="00A020F4">
        <w:rPr>
          <w:szCs w:val="21"/>
        </w:rPr>
        <w:t>(</w:t>
      </w:r>
      <w:r w:rsidRPr="00A020F4">
        <w:rPr>
          <w:szCs w:val="21"/>
        </w:rPr>
        <w:t>敌意</w:t>
      </w:r>
      <w:r w:rsidRPr="00A020F4">
        <w:rPr>
          <w:szCs w:val="21"/>
        </w:rPr>
        <w:t>)</w:t>
      </w:r>
      <w:r>
        <w:rPr>
          <w:szCs w:val="21"/>
        </w:rPr>
        <w:t>，</w:t>
      </w:r>
      <w:r w:rsidRPr="00A020F4">
        <w:rPr>
          <w:szCs w:val="21"/>
        </w:rPr>
        <w:t>而不是将其视为此种行为的后果。在这方面</w:t>
      </w:r>
      <w:r>
        <w:rPr>
          <w:szCs w:val="21"/>
        </w:rPr>
        <w:t>，</w:t>
      </w:r>
      <w:r w:rsidRPr="00A020F4">
        <w:rPr>
          <w:szCs w:val="21"/>
        </w:rPr>
        <w:t>委员会注意到缔约国提出的保证：在巴拉圭，迄今没有关于该问题的任何司法先例</w:t>
      </w:r>
      <w:r w:rsidRPr="00A020F4">
        <w:rPr>
          <w:szCs w:val="21"/>
        </w:rPr>
        <w:t>(</w:t>
      </w:r>
      <w:r w:rsidRPr="00A020F4">
        <w:rPr>
          <w:szCs w:val="21"/>
        </w:rPr>
        <w:t>第二、四和六条</w:t>
      </w:r>
      <w:r>
        <w:rPr>
          <w:szCs w:val="21"/>
        </w:rPr>
        <w:t>)</w:t>
      </w:r>
      <w:r w:rsidRPr="00A020F4">
        <w:rPr>
          <w:szCs w:val="21"/>
        </w:rPr>
        <w:t>。</w:t>
      </w:r>
    </w:p>
    <w:p w:rsidR="00A020F4" w:rsidRPr="00A020F4" w:rsidRDefault="00A020F4" w:rsidP="00A020F4">
      <w:pPr>
        <w:pStyle w:val="SingleTxtGC"/>
        <w:rPr>
          <w:rFonts w:eastAsia="SimHei"/>
          <w:bCs/>
          <w:szCs w:val="21"/>
        </w:rPr>
      </w:pPr>
      <w:r>
        <w:rPr>
          <w:szCs w:val="21"/>
        </w:rPr>
        <w:t xml:space="preserve">14.  </w:t>
      </w:r>
      <w:r w:rsidRPr="00A020F4">
        <w:rPr>
          <w:rFonts w:eastAsia="SimHei"/>
          <w:szCs w:val="21"/>
        </w:rPr>
        <w:t>委员会建议缔约国采取必要措施，包括向法官和检察官提供适当培训，以确保《刑法》第</w:t>
      </w:r>
      <w:r w:rsidRPr="00A020F4">
        <w:rPr>
          <w:rFonts w:eastAsia="SimHei"/>
          <w:szCs w:val="21"/>
        </w:rPr>
        <w:t>236</w:t>
      </w:r>
      <w:r w:rsidRPr="00A020F4">
        <w:rPr>
          <w:rFonts w:eastAsia="SimHei"/>
          <w:szCs w:val="21"/>
        </w:rPr>
        <w:t>条第</w:t>
      </w:r>
      <w:r w:rsidRPr="00A020F4">
        <w:rPr>
          <w:rFonts w:eastAsia="SimHei"/>
          <w:szCs w:val="21"/>
        </w:rPr>
        <w:t>1</w:t>
      </w:r>
      <w:r w:rsidRPr="00A020F4">
        <w:rPr>
          <w:rFonts w:eastAsia="SimHei"/>
          <w:szCs w:val="21"/>
        </w:rPr>
        <w:t>款中出现的</w:t>
      </w:r>
      <w:r w:rsidRPr="00A020F4">
        <w:rPr>
          <w:rFonts w:eastAsia="SimHei" w:hint="eastAsia"/>
          <w:szCs w:val="21"/>
        </w:rPr>
        <w:t>“</w:t>
      </w:r>
      <w:r w:rsidRPr="00A020F4">
        <w:rPr>
          <w:rFonts w:eastAsia="SimHei"/>
          <w:szCs w:val="21"/>
        </w:rPr>
        <w:t>将其置于法律保护之外</w:t>
      </w:r>
      <w:r w:rsidRPr="00A020F4">
        <w:rPr>
          <w:rFonts w:eastAsia="SimHei" w:hint="eastAsia"/>
          <w:szCs w:val="21"/>
        </w:rPr>
        <w:t>”</w:t>
      </w:r>
      <w:r w:rsidRPr="00A020F4">
        <w:rPr>
          <w:rFonts w:eastAsia="SimHei"/>
          <w:szCs w:val="21"/>
        </w:rPr>
        <w:t>这句话被视为犯有强迫失踪罪的后果，而不是有关行为构成刑事行为必须存在的蓄意要件</w:t>
      </w:r>
      <w:r w:rsidRPr="00A020F4">
        <w:rPr>
          <w:rFonts w:eastAsia="SimHei"/>
          <w:szCs w:val="21"/>
        </w:rPr>
        <w:t>(</w:t>
      </w:r>
      <w:r w:rsidRPr="00A020F4">
        <w:rPr>
          <w:rFonts w:eastAsia="SimHei"/>
          <w:szCs w:val="21"/>
        </w:rPr>
        <w:t>敌意</w:t>
      </w:r>
      <w:r w:rsidRPr="00A020F4">
        <w:rPr>
          <w:rFonts w:eastAsia="SimHei"/>
          <w:szCs w:val="21"/>
        </w:rPr>
        <w:t>)</w:t>
      </w:r>
      <w:r w:rsidRPr="00A020F4">
        <w:rPr>
          <w:rFonts w:eastAsia="SimHei"/>
          <w:szCs w:val="21"/>
        </w:rPr>
        <w:t>。</w:t>
      </w:r>
    </w:p>
    <w:p w:rsidR="00A020F4" w:rsidRPr="00A020F4" w:rsidRDefault="00A020F4" w:rsidP="00A020F4">
      <w:pPr>
        <w:pStyle w:val="H1GC"/>
      </w:pPr>
      <w:r w:rsidRPr="00A020F4">
        <w:tab/>
      </w:r>
      <w:r w:rsidRPr="00A020F4">
        <w:tab/>
      </w:r>
      <w:r w:rsidRPr="00A020F4">
        <w:t>在强迫失踪问题上的刑事责任和司法合作</w:t>
      </w:r>
      <w:r w:rsidRPr="00A020F4">
        <w:t>(</w:t>
      </w:r>
      <w:r w:rsidRPr="00A020F4">
        <w:t>第</w:t>
      </w:r>
      <w:r w:rsidR="00C52B73">
        <w:rPr>
          <w:rFonts w:hint="eastAsia"/>
        </w:rPr>
        <w:t>八至十五</w:t>
      </w:r>
      <w:r w:rsidRPr="00A020F4">
        <w:t>条</w:t>
      </w:r>
      <w:r w:rsidRPr="00A020F4">
        <w:t>)</w:t>
      </w:r>
    </w:p>
    <w:p w:rsidR="00A020F4" w:rsidRPr="00A020F4" w:rsidRDefault="00A020F4" w:rsidP="00A020F4">
      <w:pPr>
        <w:pStyle w:val="H23GC"/>
      </w:pPr>
      <w:r w:rsidRPr="00A020F4">
        <w:tab/>
      </w:r>
      <w:r w:rsidRPr="00A020F4">
        <w:tab/>
      </w:r>
      <w:r w:rsidRPr="00A020F4">
        <w:t>对妨碍调查进展的行为的预防和惩治</w:t>
      </w:r>
    </w:p>
    <w:p w:rsidR="00A020F4" w:rsidRPr="00A020F4" w:rsidRDefault="00A020F4" w:rsidP="00A020F4">
      <w:pPr>
        <w:pStyle w:val="SingleTxtGC"/>
        <w:rPr>
          <w:szCs w:val="21"/>
        </w:rPr>
      </w:pPr>
      <w:r>
        <w:rPr>
          <w:szCs w:val="21"/>
        </w:rPr>
        <w:t xml:space="preserve">15.  </w:t>
      </w:r>
      <w:r w:rsidRPr="00A020F4">
        <w:rPr>
          <w:szCs w:val="21"/>
        </w:rPr>
        <w:t>委员会注意到缔约国提供的资料介绍了在目前法律下可采取哪些措施，以防止对刑事调查的阻碍，包括审前拘留、审前拘留替代或取代措施、检察长有权命令临时暂停公诉署官员的职务</w:t>
      </w:r>
      <w:r w:rsidRPr="00A020F4">
        <w:rPr>
          <w:szCs w:val="21"/>
        </w:rPr>
        <w:t>(</w:t>
      </w:r>
      <w:r w:rsidRPr="00A020F4">
        <w:rPr>
          <w:szCs w:val="21"/>
        </w:rPr>
        <w:t>第十二条</w:t>
      </w:r>
      <w:r>
        <w:rPr>
          <w:szCs w:val="21"/>
        </w:rPr>
        <w:t>)</w:t>
      </w:r>
      <w:r w:rsidRPr="00A020F4">
        <w:rPr>
          <w:szCs w:val="21"/>
        </w:rPr>
        <w:t>。</w:t>
      </w:r>
    </w:p>
    <w:p w:rsidR="00A020F4" w:rsidRPr="00A020F4" w:rsidRDefault="00A020F4" w:rsidP="00A020F4">
      <w:pPr>
        <w:pStyle w:val="SingleTxtGC"/>
        <w:rPr>
          <w:rFonts w:eastAsia="SimHei"/>
          <w:bCs/>
          <w:szCs w:val="21"/>
        </w:rPr>
      </w:pPr>
      <w:r>
        <w:rPr>
          <w:szCs w:val="21"/>
        </w:rPr>
        <w:t xml:space="preserve">16.  </w:t>
      </w:r>
      <w:r w:rsidRPr="00A020F4">
        <w:rPr>
          <w:rFonts w:eastAsia="SimHei"/>
          <w:szCs w:val="21"/>
        </w:rPr>
        <w:t>为加强现有法律框架并确保根据《公约》第十二条第</w:t>
      </w:r>
      <w:r w:rsidR="00C52B73">
        <w:rPr>
          <w:rFonts w:eastAsia="SimHei" w:hint="eastAsia"/>
          <w:szCs w:val="21"/>
        </w:rPr>
        <w:t>四</w:t>
      </w:r>
      <w:r w:rsidRPr="00A020F4">
        <w:rPr>
          <w:rFonts w:eastAsia="SimHei"/>
          <w:szCs w:val="21"/>
        </w:rPr>
        <w:t>款，预防并惩罚妨碍调查进展的所有行为，特别是确保涉嫌犯有强迫失踪罪的所有人不能通过自己或他人的行动直接或间接影响调查进展，委员会建议缔约国通过法律条款，明确规定：</w:t>
      </w:r>
      <w:r w:rsidRPr="00A020F4">
        <w:rPr>
          <w:rFonts w:eastAsia="SimHei"/>
          <w:szCs w:val="21"/>
        </w:rPr>
        <w:t>(a)</w:t>
      </w:r>
      <w:r w:rsidR="00C011D1">
        <w:rPr>
          <w:rFonts w:eastAsia="SimHei"/>
          <w:szCs w:val="21"/>
        </w:rPr>
        <w:t xml:space="preserve"> </w:t>
      </w:r>
      <w:r w:rsidRPr="00A020F4">
        <w:rPr>
          <w:rFonts w:eastAsia="SimHei"/>
          <w:szCs w:val="21"/>
        </w:rPr>
        <w:t>在调查期间，暂停涉嫌犯有强迫失踪罪的任何官员的职务；</w:t>
      </w:r>
      <w:r w:rsidRPr="00A020F4">
        <w:rPr>
          <w:rFonts w:eastAsia="SimHei"/>
          <w:szCs w:val="21"/>
        </w:rPr>
        <w:t>(b)</w:t>
      </w:r>
      <w:r w:rsidR="00C011D1">
        <w:rPr>
          <w:rFonts w:eastAsia="SimHei"/>
          <w:szCs w:val="21"/>
        </w:rPr>
        <w:t xml:space="preserve"> </w:t>
      </w:r>
      <w:r w:rsidRPr="00A020F4">
        <w:rPr>
          <w:rFonts w:eastAsia="SimHei"/>
          <w:szCs w:val="21"/>
        </w:rPr>
        <w:t>建立机制，确保执法人员或保安部队，不论是民事或军事的，其涉嫌犯有强迫失踪罪的人员不参与调查。</w:t>
      </w:r>
    </w:p>
    <w:p w:rsidR="00A020F4" w:rsidRPr="00A020F4" w:rsidRDefault="00A020F4" w:rsidP="00A020F4">
      <w:pPr>
        <w:pStyle w:val="H23GC"/>
      </w:pPr>
      <w:r w:rsidRPr="00A020F4">
        <w:tab/>
      </w:r>
      <w:r w:rsidRPr="00A020F4">
        <w:tab/>
      </w:r>
      <w:r w:rsidRPr="00A020F4">
        <w:t>对强迫失踪的调查</w:t>
      </w:r>
    </w:p>
    <w:p w:rsidR="00A020F4" w:rsidRPr="00A020F4" w:rsidRDefault="00A020F4" w:rsidP="00A020F4">
      <w:pPr>
        <w:pStyle w:val="SingleTxtGC"/>
        <w:rPr>
          <w:szCs w:val="21"/>
        </w:rPr>
      </w:pPr>
      <w:r>
        <w:rPr>
          <w:szCs w:val="21"/>
        </w:rPr>
        <w:t xml:space="preserve">17.  </w:t>
      </w:r>
      <w:r w:rsidRPr="00A020F4">
        <w:rPr>
          <w:szCs w:val="21"/>
        </w:rPr>
        <w:t>委员会注意到缔约国提供的官员迄今已作出的判决的资料</w:t>
      </w:r>
      <w:r>
        <w:rPr>
          <w:szCs w:val="21"/>
        </w:rPr>
        <w:t>，</w:t>
      </w:r>
      <w:r w:rsidRPr="00A020F4">
        <w:rPr>
          <w:szCs w:val="21"/>
        </w:rPr>
        <w:t>以及目前对据信在</w:t>
      </w:r>
      <w:r>
        <w:rPr>
          <w:szCs w:val="21"/>
        </w:rPr>
        <w:t>1954</w:t>
      </w:r>
      <w:r w:rsidRPr="00A020F4">
        <w:rPr>
          <w:szCs w:val="21"/>
        </w:rPr>
        <w:t>和</w:t>
      </w:r>
      <w:r>
        <w:rPr>
          <w:szCs w:val="21"/>
        </w:rPr>
        <w:t>1989</w:t>
      </w:r>
      <w:r w:rsidRPr="00A020F4">
        <w:rPr>
          <w:szCs w:val="21"/>
        </w:rPr>
        <w:t>年之间发生的侵犯人权行为包括强迫失踪事件正在进行的调查。然而它感到关切的是，据报告，责任人很少受到审判和惩罚</w:t>
      </w:r>
      <w:r>
        <w:rPr>
          <w:szCs w:val="21"/>
        </w:rPr>
        <w:t>，</w:t>
      </w:r>
      <w:r w:rsidRPr="00A020F4">
        <w:rPr>
          <w:szCs w:val="21"/>
        </w:rPr>
        <w:t>而且</w:t>
      </w:r>
      <w:r>
        <w:rPr>
          <w:szCs w:val="21"/>
        </w:rPr>
        <w:t>，</w:t>
      </w:r>
      <w:r w:rsidRPr="00A020F4">
        <w:rPr>
          <w:szCs w:val="21"/>
        </w:rPr>
        <w:t>尽管已过去了很多时间，但有关调查仍未结束</w:t>
      </w:r>
      <w:r w:rsidRPr="00A020F4">
        <w:rPr>
          <w:szCs w:val="21"/>
        </w:rPr>
        <w:t>(</w:t>
      </w:r>
      <w:r w:rsidRPr="00A020F4">
        <w:rPr>
          <w:szCs w:val="21"/>
        </w:rPr>
        <w:t>第十二和二十四条</w:t>
      </w:r>
      <w:r w:rsidRPr="00A020F4">
        <w:rPr>
          <w:szCs w:val="21"/>
        </w:rPr>
        <w:t>)</w:t>
      </w:r>
      <w:r w:rsidRPr="00A020F4">
        <w:rPr>
          <w:szCs w:val="21"/>
        </w:rPr>
        <w:t>。</w:t>
      </w:r>
    </w:p>
    <w:p w:rsidR="00A020F4" w:rsidRPr="00A020F4" w:rsidRDefault="00A020F4" w:rsidP="00A020F4">
      <w:pPr>
        <w:pStyle w:val="SingleTxtGC"/>
        <w:rPr>
          <w:rFonts w:eastAsia="SimHei"/>
          <w:bCs/>
          <w:szCs w:val="21"/>
        </w:rPr>
      </w:pPr>
      <w:r>
        <w:rPr>
          <w:szCs w:val="21"/>
        </w:rPr>
        <w:t xml:space="preserve">18.  </w:t>
      </w:r>
      <w:r w:rsidRPr="00A020F4">
        <w:rPr>
          <w:rFonts w:eastAsia="SimHei"/>
          <w:szCs w:val="21"/>
        </w:rPr>
        <w:t>缔约国应采取必要步骤，确保立即调查所有强迫失踪案件，包括可能在</w:t>
      </w:r>
      <w:r w:rsidRPr="00A020F4">
        <w:rPr>
          <w:rFonts w:eastAsia="SimHei"/>
          <w:szCs w:val="21"/>
        </w:rPr>
        <w:t>1954-1989</w:t>
      </w:r>
      <w:r w:rsidRPr="00A020F4">
        <w:rPr>
          <w:rFonts w:eastAsia="SimHei"/>
          <w:szCs w:val="21"/>
        </w:rPr>
        <w:t>年期间所犯下的强迫失踪案件，甚至包括未提出正式指控的案件，并按照其行为的严重性对责任人进行惩罚。缔约国还应采取必要措施，确保向负责调查强迫失踪的当局提供充足技术、财政和人力资源，使其能够立即和有效履行其职责。</w:t>
      </w:r>
    </w:p>
    <w:p w:rsidR="00A020F4" w:rsidRPr="00A020F4" w:rsidRDefault="00A020F4" w:rsidP="00A020F4">
      <w:pPr>
        <w:pStyle w:val="H1GC"/>
      </w:pPr>
      <w:r w:rsidRPr="00A020F4">
        <w:tab/>
      </w:r>
      <w:r w:rsidRPr="00A020F4">
        <w:tab/>
      </w:r>
      <w:r w:rsidRPr="00A020F4">
        <w:t>防止强迫失踪的措施</w:t>
      </w:r>
      <w:r w:rsidRPr="00A020F4">
        <w:t>(</w:t>
      </w:r>
      <w:r w:rsidRPr="00A020F4">
        <w:t>第十六</w:t>
      </w:r>
      <w:r w:rsidR="00C52B73">
        <w:rPr>
          <w:rFonts w:hint="eastAsia"/>
        </w:rPr>
        <w:t>至</w:t>
      </w:r>
      <w:r w:rsidRPr="00A020F4">
        <w:t>二十三条</w:t>
      </w:r>
      <w:r w:rsidRPr="00A020F4">
        <w:t>)</w:t>
      </w:r>
    </w:p>
    <w:p w:rsidR="00A020F4" w:rsidRPr="00A020F4" w:rsidRDefault="00A020F4" w:rsidP="00A020F4">
      <w:pPr>
        <w:pStyle w:val="H23GC"/>
      </w:pPr>
      <w:r w:rsidRPr="00A020F4">
        <w:tab/>
      </w:r>
      <w:r w:rsidRPr="00A020F4">
        <w:tab/>
      </w:r>
      <w:r w:rsidRPr="00A020F4">
        <w:t>被剥夺自由者的通</w:t>
      </w:r>
      <w:r w:rsidRPr="00A020F4">
        <w:rPr>
          <w:rFonts w:hint="eastAsia"/>
        </w:rPr>
        <w:t>报</w:t>
      </w:r>
    </w:p>
    <w:p w:rsidR="00A020F4" w:rsidRPr="00A020F4" w:rsidRDefault="00A020F4" w:rsidP="00A020F4">
      <w:pPr>
        <w:pStyle w:val="SingleTxtGC"/>
        <w:rPr>
          <w:szCs w:val="21"/>
        </w:rPr>
      </w:pPr>
      <w:r>
        <w:rPr>
          <w:szCs w:val="21"/>
        </w:rPr>
        <w:t xml:space="preserve">19.  </w:t>
      </w:r>
      <w:r w:rsidRPr="00A020F4">
        <w:rPr>
          <w:szCs w:val="21"/>
        </w:rPr>
        <w:t>委员会高兴地注意到</w:t>
      </w:r>
      <w:r>
        <w:rPr>
          <w:szCs w:val="21"/>
        </w:rPr>
        <w:t>，</w:t>
      </w:r>
      <w:r w:rsidRPr="00A020F4">
        <w:rPr>
          <w:szCs w:val="21"/>
        </w:rPr>
        <w:t>《宪法》规定被剥夺自由者有权向其家庭或他们选择的任何人告知其被拘留</w:t>
      </w:r>
      <w:r>
        <w:rPr>
          <w:szCs w:val="21"/>
        </w:rPr>
        <w:t>，</w:t>
      </w:r>
      <w:r w:rsidRPr="00A020F4">
        <w:rPr>
          <w:szCs w:val="21"/>
        </w:rPr>
        <w:t>但它感到关切的是</w:t>
      </w:r>
      <w:r>
        <w:rPr>
          <w:szCs w:val="21"/>
        </w:rPr>
        <w:t>，</w:t>
      </w:r>
      <w:r w:rsidRPr="00A020F4">
        <w:rPr>
          <w:szCs w:val="21"/>
        </w:rPr>
        <w:t>据报告</w:t>
      </w:r>
      <w:r>
        <w:rPr>
          <w:szCs w:val="21"/>
        </w:rPr>
        <w:t>，</w:t>
      </w:r>
      <w:r w:rsidRPr="00A020F4">
        <w:rPr>
          <w:szCs w:val="21"/>
        </w:rPr>
        <w:t>实际上，未提供适当的物质条件以落实这项权利</w:t>
      </w:r>
      <w:r w:rsidRPr="00A020F4">
        <w:rPr>
          <w:szCs w:val="21"/>
        </w:rPr>
        <w:t>(</w:t>
      </w:r>
      <w:r w:rsidRPr="00A020F4">
        <w:rPr>
          <w:szCs w:val="21"/>
        </w:rPr>
        <w:t>第十七条</w:t>
      </w:r>
      <w:r>
        <w:rPr>
          <w:szCs w:val="21"/>
        </w:rPr>
        <w:t>)</w:t>
      </w:r>
      <w:r w:rsidRPr="00A020F4">
        <w:rPr>
          <w:szCs w:val="21"/>
        </w:rPr>
        <w:t>。</w:t>
      </w:r>
    </w:p>
    <w:p w:rsidR="00A020F4" w:rsidRPr="00A020F4" w:rsidRDefault="00A020F4" w:rsidP="00A020F4">
      <w:pPr>
        <w:pStyle w:val="SingleTxtGC"/>
        <w:rPr>
          <w:rFonts w:eastAsia="SimHei"/>
          <w:bCs/>
          <w:szCs w:val="21"/>
        </w:rPr>
      </w:pPr>
      <w:r>
        <w:rPr>
          <w:szCs w:val="21"/>
        </w:rPr>
        <w:t>2</w:t>
      </w:r>
      <w:r w:rsidRPr="00A020F4">
        <w:rPr>
          <w:szCs w:val="21"/>
        </w:rPr>
        <w:t>0</w:t>
      </w:r>
      <w:r>
        <w:rPr>
          <w:szCs w:val="21"/>
        </w:rPr>
        <w:t xml:space="preserve">.  </w:t>
      </w:r>
      <w:r w:rsidRPr="00A020F4">
        <w:rPr>
          <w:rFonts w:eastAsia="SimHei"/>
          <w:szCs w:val="21"/>
        </w:rPr>
        <w:t>委员会建议缔约国采取必要措施，包括通过强制性实施规范并划拨适当资源，以确保在实践中，所有被剥夺自由者都可立即与其家庭、律师或他们选择的任何人联络，如果是外国人，与其领事官员联络。</w:t>
      </w:r>
    </w:p>
    <w:p w:rsidR="00A020F4" w:rsidRPr="00A020F4" w:rsidRDefault="00A020F4" w:rsidP="00A020F4">
      <w:pPr>
        <w:pStyle w:val="H23GC"/>
      </w:pPr>
      <w:r w:rsidRPr="00A020F4">
        <w:tab/>
      </w:r>
      <w:r w:rsidRPr="00A020F4">
        <w:tab/>
      </w:r>
      <w:r w:rsidRPr="00A020F4">
        <w:t>被剥夺自由者的登记</w:t>
      </w:r>
    </w:p>
    <w:p w:rsidR="00A020F4" w:rsidRPr="00A020F4" w:rsidRDefault="00A020F4" w:rsidP="00A020F4">
      <w:pPr>
        <w:pStyle w:val="SingleTxtGC"/>
        <w:rPr>
          <w:szCs w:val="21"/>
        </w:rPr>
      </w:pPr>
      <w:r>
        <w:rPr>
          <w:szCs w:val="21"/>
        </w:rPr>
        <w:t xml:space="preserve">21.  </w:t>
      </w:r>
      <w:r w:rsidRPr="00A020F4">
        <w:rPr>
          <w:szCs w:val="21"/>
        </w:rPr>
        <w:t>委员会注意到，缔约国提供的关于被剥夺自由者的资料称，被剥夺自由者的登记册保存在警察局、拘留中心和</w:t>
      </w:r>
      <w:r>
        <w:rPr>
          <w:szCs w:val="21"/>
        </w:rPr>
        <w:t>Vi</w:t>
      </w:r>
      <w:r w:rsidRPr="00A020F4">
        <w:rPr>
          <w:szCs w:val="21"/>
        </w:rPr>
        <w:t>ñ</w:t>
      </w:r>
      <w:r>
        <w:rPr>
          <w:szCs w:val="21"/>
        </w:rPr>
        <w:t>as</w:t>
      </w:r>
      <w:r w:rsidRPr="00A020F4">
        <w:rPr>
          <w:szCs w:val="21"/>
        </w:rPr>
        <w:t xml:space="preserve"> </w:t>
      </w:r>
      <w:r>
        <w:rPr>
          <w:szCs w:val="21"/>
        </w:rPr>
        <w:t>Cue</w:t>
      </w:r>
      <w:r w:rsidRPr="00A020F4">
        <w:rPr>
          <w:szCs w:val="21"/>
        </w:rPr>
        <w:t>军事拘留中心。然而</w:t>
      </w:r>
      <w:r>
        <w:rPr>
          <w:szCs w:val="21"/>
        </w:rPr>
        <w:t>，</w:t>
      </w:r>
      <w:r w:rsidRPr="00A020F4">
        <w:rPr>
          <w:szCs w:val="21"/>
        </w:rPr>
        <w:t>它感到关切的是</w:t>
      </w:r>
      <w:r>
        <w:rPr>
          <w:szCs w:val="21"/>
        </w:rPr>
        <w:t>，</w:t>
      </w:r>
      <w:r w:rsidRPr="00A020F4">
        <w:rPr>
          <w:szCs w:val="21"/>
        </w:rPr>
        <w:t>在有关人员被带到警察局验明身份时</w:t>
      </w:r>
      <w:r>
        <w:rPr>
          <w:szCs w:val="21"/>
        </w:rPr>
        <w:t>，</w:t>
      </w:r>
      <w:r w:rsidRPr="00A020F4">
        <w:rPr>
          <w:szCs w:val="21"/>
        </w:rPr>
        <w:t>仅在值班日志中录入很少资料条目。它还感到关切的是</w:t>
      </w:r>
      <w:r>
        <w:rPr>
          <w:szCs w:val="21"/>
        </w:rPr>
        <w:t>，</w:t>
      </w:r>
      <w:r w:rsidRPr="00A020F4">
        <w:rPr>
          <w:szCs w:val="21"/>
        </w:rPr>
        <w:t>有报告称。有些人被关押，据称未进行适当记录</w:t>
      </w:r>
      <w:r w:rsidRPr="00A020F4">
        <w:rPr>
          <w:szCs w:val="21"/>
        </w:rPr>
        <w:t>(</w:t>
      </w:r>
      <w:r w:rsidRPr="00A020F4">
        <w:rPr>
          <w:szCs w:val="21"/>
        </w:rPr>
        <w:t>第十七和二十二条</w:t>
      </w:r>
      <w:r w:rsidRPr="00A020F4">
        <w:rPr>
          <w:szCs w:val="21"/>
        </w:rPr>
        <w:t>)</w:t>
      </w:r>
      <w:r w:rsidRPr="00A020F4">
        <w:rPr>
          <w:szCs w:val="21"/>
        </w:rPr>
        <w:t>。</w:t>
      </w:r>
    </w:p>
    <w:p w:rsidR="00A020F4" w:rsidRPr="00A020F4" w:rsidRDefault="00A020F4" w:rsidP="00A020F4">
      <w:pPr>
        <w:pStyle w:val="SingleTxtGC"/>
        <w:rPr>
          <w:rFonts w:eastAsia="SimHei"/>
          <w:bCs/>
          <w:szCs w:val="21"/>
        </w:rPr>
      </w:pPr>
      <w:r>
        <w:rPr>
          <w:szCs w:val="21"/>
        </w:rPr>
        <w:t xml:space="preserve">22.  </w:t>
      </w:r>
      <w:r w:rsidRPr="00A020F4">
        <w:rPr>
          <w:rFonts w:eastAsia="SimHei"/>
          <w:szCs w:val="21"/>
        </w:rPr>
        <w:t>缔约国应采取必要步骤，以确保：</w:t>
      </w:r>
    </w:p>
    <w:p w:rsidR="00A020F4" w:rsidRPr="00A020F4" w:rsidRDefault="00A020F4" w:rsidP="00A020F4">
      <w:pPr>
        <w:pStyle w:val="SingleTxtGC"/>
        <w:numPr>
          <w:ilvl w:val="0"/>
          <w:numId w:val="10"/>
        </w:numPr>
        <w:rPr>
          <w:rFonts w:ascii="Time New Roman" w:eastAsia="SimHei" w:hAnsi="Time New Roman" w:hint="eastAsia"/>
          <w:bCs/>
        </w:rPr>
      </w:pPr>
      <w:r w:rsidRPr="00A020F4">
        <w:rPr>
          <w:rFonts w:ascii="Time New Roman" w:eastAsia="SimHei" w:hAnsi="Time New Roman"/>
        </w:rPr>
        <w:t>按照标准规范，将关于所有被剥夺自由者的信息无例外地录入登记册和</w:t>
      </w:r>
      <w:r w:rsidRPr="00A020F4">
        <w:rPr>
          <w:rFonts w:ascii="Time New Roman" w:eastAsia="SimHei" w:hAnsi="Time New Roman"/>
        </w:rPr>
        <w:t>/</w:t>
      </w:r>
      <w:r w:rsidRPr="00A020F4">
        <w:rPr>
          <w:rFonts w:ascii="Time New Roman" w:eastAsia="SimHei" w:hAnsi="Time New Roman"/>
        </w:rPr>
        <w:t>或记录，其中所载资料至少包括《公约》第十七条第</w:t>
      </w:r>
      <w:r w:rsidR="00C52B73">
        <w:rPr>
          <w:rFonts w:ascii="Time New Roman" w:eastAsia="SimHei" w:hAnsi="Time New Roman" w:hint="eastAsia"/>
        </w:rPr>
        <w:t>三</w:t>
      </w:r>
      <w:r w:rsidRPr="00A020F4">
        <w:rPr>
          <w:rFonts w:ascii="Time New Roman" w:eastAsia="SimHei" w:hAnsi="Time New Roman"/>
        </w:rPr>
        <w:t>款下所要求的信息；</w:t>
      </w:r>
    </w:p>
    <w:p w:rsidR="00A020F4" w:rsidRPr="00A020F4" w:rsidRDefault="00A020F4" w:rsidP="00A020F4">
      <w:pPr>
        <w:pStyle w:val="SingleTxtGC"/>
        <w:numPr>
          <w:ilvl w:val="0"/>
          <w:numId w:val="10"/>
        </w:numPr>
        <w:rPr>
          <w:rFonts w:ascii="Time New Roman" w:eastAsia="SimHei" w:hAnsi="Time New Roman" w:hint="eastAsia"/>
          <w:bCs/>
        </w:rPr>
      </w:pPr>
      <w:r w:rsidRPr="00A020F4">
        <w:rPr>
          <w:rFonts w:ascii="Time New Roman" w:eastAsia="SimHei" w:hAnsi="Time New Roman"/>
        </w:rPr>
        <w:t>准确并立即完成对被剥夺自由者的所有登记和</w:t>
      </w:r>
      <w:r w:rsidRPr="00A020F4">
        <w:rPr>
          <w:rFonts w:ascii="Time New Roman" w:eastAsia="SimHei" w:hAnsi="Time New Roman"/>
        </w:rPr>
        <w:t>/</w:t>
      </w:r>
      <w:r w:rsidRPr="00A020F4">
        <w:rPr>
          <w:rFonts w:ascii="Time New Roman" w:eastAsia="SimHei" w:hAnsi="Time New Roman"/>
        </w:rPr>
        <w:t>或记录，并保持更新；</w:t>
      </w:r>
    </w:p>
    <w:p w:rsidR="00A020F4" w:rsidRPr="00A020F4" w:rsidRDefault="00A020F4" w:rsidP="00A020F4">
      <w:pPr>
        <w:pStyle w:val="SingleTxtGC"/>
        <w:numPr>
          <w:ilvl w:val="0"/>
          <w:numId w:val="10"/>
        </w:numPr>
        <w:rPr>
          <w:rFonts w:ascii="Time New Roman" w:eastAsia="SimHei" w:hAnsi="Time New Roman" w:hint="eastAsia"/>
          <w:bCs/>
        </w:rPr>
      </w:pPr>
      <w:r w:rsidRPr="00A020F4">
        <w:rPr>
          <w:rFonts w:ascii="Time New Roman" w:eastAsia="SimHei" w:hAnsi="Time New Roman"/>
        </w:rPr>
        <w:t>定期检查被剥夺自由者的所有登记和</w:t>
      </w:r>
      <w:r w:rsidRPr="00A020F4">
        <w:rPr>
          <w:rFonts w:ascii="Time New Roman" w:eastAsia="SimHei" w:hAnsi="Time New Roman"/>
        </w:rPr>
        <w:t>/</w:t>
      </w:r>
      <w:r w:rsidRPr="00A020F4">
        <w:rPr>
          <w:rFonts w:ascii="Time New Roman" w:eastAsia="SimHei" w:hAnsi="Time New Roman"/>
        </w:rPr>
        <w:t>或记录，如有违规情况，惩处责任官员。</w:t>
      </w:r>
    </w:p>
    <w:p w:rsidR="00A020F4" w:rsidRPr="00A020F4" w:rsidRDefault="00A020F4" w:rsidP="00A020F4">
      <w:pPr>
        <w:pStyle w:val="H23GC"/>
      </w:pPr>
      <w:r w:rsidRPr="00A020F4">
        <w:tab/>
      </w:r>
      <w:r w:rsidRPr="00A020F4">
        <w:tab/>
      </w:r>
      <w:r w:rsidRPr="00A020F4">
        <w:t>《公约》培训</w:t>
      </w:r>
    </w:p>
    <w:p w:rsidR="00A020F4" w:rsidRPr="00A020F4" w:rsidRDefault="00A020F4" w:rsidP="00A020F4">
      <w:pPr>
        <w:pStyle w:val="SingleTxtGC"/>
        <w:rPr>
          <w:szCs w:val="21"/>
        </w:rPr>
      </w:pPr>
      <w:r>
        <w:rPr>
          <w:szCs w:val="21"/>
        </w:rPr>
        <w:t xml:space="preserve">23.  </w:t>
      </w:r>
      <w:r w:rsidRPr="00A020F4">
        <w:rPr>
          <w:szCs w:val="21"/>
        </w:rPr>
        <w:t>委员会欢迎向军方和警方人员提供的人权培训</w:t>
      </w:r>
      <w:r>
        <w:rPr>
          <w:szCs w:val="21"/>
        </w:rPr>
        <w:t>，</w:t>
      </w:r>
      <w:r w:rsidRPr="00A020F4">
        <w:rPr>
          <w:szCs w:val="21"/>
        </w:rPr>
        <w:t>特别是向公诉机关官员提供的关于调查强迫失踪案件的培训。然而</w:t>
      </w:r>
      <w:r>
        <w:rPr>
          <w:szCs w:val="21"/>
        </w:rPr>
        <w:t>，</w:t>
      </w:r>
      <w:r w:rsidRPr="00A020F4">
        <w:rPr>
          <w:szCs w:val="21"/>
        </w:rPr>
        <w:t>委员会注意到</w:t>
      </w:r>
      <w:r>
        <w:rPr>
          <w:szCs w:val="21"/>
        </w:rPr>
        <w:t>，</w:t>
      </w:r>
      <w:r w:rsidRPr="00A020F4">
        <w:rPr>
          <w:szCs w:val="21"/>
        </w:rPr>
        <w:t>未按照《公约》第二十三条的规定，向国家官员提供关于《公约》有关条款的任何具体的、定期指导。</w:t>
      </w:r>
      <w:r>
        <w:rPr>
          <w:rFonts w:hint="eastAsia"/>
          <w:szCs w:val="21"/>
        </w:rPr>
        <w:t>(</w:t>
      </w:r>
      <w:r w:rsidRPr="00A020F4">
        <w:rPr>
          <w:rFonts w:hint="eastAsia"/>
          <w:szCs w:val="21"/>
        </w:rPr>
        <w:t>第</w:t>
      </w:r>
      <w:r w:rsidR="00C52B73">
        <w:rPr>
          <w:rFonts w:hint="eastAsia"/>
          <w:szCs w:val="21"/>
        </w:rPr>
        <w:t>二十三</w:t>
      </w:r>
      <w:r w:rsidRPr="00A020F4">
        <w:rPr>
          <w:rFonts w:hint="eastAsia"/>
          <w:szCs w:val="21"/>
        </w:rPr>
        <w:t>条</w:t>
      </w:r>
      <w:r w:rsidRPr="00A020F4">
        <w:rPr>
          <w:szCs w:val="21"/>
        </w:rPr>
        <w:t>)</w:t>
      </w:r>
      <w:r w:rsidRPr="00A020F4">
        <w:rPr>
          <w:rFonts w:hint="eastAsia"/>
          <w:szCs w:val="21"/>
        </w:rPr>
        <w:t>。</w:t>
      </w:r>
    </w:p>
    <w:p w:rsidR="00A020F4" w:rsidRPr="00A020F4" w:rsidRDefault="00A020F4" w:rsidP="00A020F4">
      <w:pPr>
        <w:pStyle w:val="SingleTxtGC"/>
        <w:rPr>
          <w:rFonts w:eastAsia="SimHei"/>
          <w:bCs/>
          <w:szCs w:val="21"/>
        </w:rPr>
      </w:pPr>
      <w:r>
        <w:rPr>
          <w:szCs w:val="21"/>
        </w:rPr>
        <w:t xml:space="preserve">24.  </w:t>
      </w:r>
      <w:r w:rsidRPr="00A020F4">
        <w:rPr>
          <w:rFonts w:eastAsia="SimHei"/>
          <w:szCs w:val="21"/>
        </w:rPr>
        <w:t>委员会建议缔约国采取必要措施，按照《公约》第二十三条的规定，确保可能参与拘留或治疗被剥夺自由者的所有军事和民事执法人员、医务人员、官员和任何其他人，包括法官、检察官和负责司法的其他官员，都能定期得到关于《公约》条款的适当资料。</w:t>
      </w:r>
    </w:p>
    <w:p w:rsidR="00A020F4" w:rsidRPr="00A020F4" w:rsidRDefault="00A020F4" w:rsidP="00A020F4">
      <w:pPr>
        <w:pStyle w:val="H1GC"/>
      </w:pPr>
      <w:r w:rsidRPr="00A020F4">
        <w:tab/>
      </w:r>
      <w:r w:rsidRPr="00A020F4">
        <w:tab/>
      </w:r>
      <w:r w:rsidRPr="00A020F4">
        <w:t>赔偿措施和保护儿童免遭强迫失踪的措施</w:t>
      </w:r>
      <w:r w:rsidRPr="00A020F4">
        <w:t>(</w:t>
      </w:r>
      <w:r w:rsidRPr="00A020F4">
        <w:t>第二十四和二十五条</w:t>
      </w:r>
      <w:r w:rsidRPr="00A020F4">
        <w:t>)</w:t>
      </w:r>
    </w:p>
    <w:p w:rsidR="00A020F4" w:rsidRPr="00A020F4" w:rsidRDefault="00A020F4" w:rsidP="00A020F4">
      <w:pPr>
        <w:pStyle w:val="H23GC"/>
      </w:pPr>
      <w:r w:rsidRPr="00A020F4">
        <w:tab/>
      </w:r>
      <w:r w:rsidRPr="00A020F4">
        <w:tab/>
      </w:r>
      <w:r w:rsidRPr="00A020F4">
        <w:t>获得补偿和迅速、公平和充分赔偿的权利</w:t>
      </w:r>
    </w:p>
    <w:p w:rsidR="00A020F4" w:rsidRPr="00A020F4" w:rsidRDefault="00A020F4" w:rsidP="00C52B73">
      <w:pPr>
        <w:pStyle w:val="SingleTxtGC"/>
        <w:rPr>
          <w:szCs w:val="21"/>
        </w:rPr>
      </w:pPr>
      <w:r>
        <w:rPr>
          <w:szCs w:val="21"/>
        </w:rPr>
        <w:t xml:space="preserve">25.  </w:t>
      </w:r>
      <w:r w:rsidRPr="00A020F4">
        <w:rPr>
          <w:szCs w:val="21"/>
        </w:rPr>
        <w:t>委员会关切地注意到</w:t>
      </w:r>
      <w:r>
        <w:rPr>
          <w:szCs w:val="21"/>
        </w:rPr>
        <w:t>，</w:t>
      </w:r>
      <w:r w:rsidRPr="00A020F4">
        <w:rPr>
          <w:szCs w:val="21"/>
        </w:rPr>
        <w:t>在缔约国的法律秩序中，未规定一个完全符合《公约》第二十四条第</w:t>
      </w:r>
      <w:r w:rsidR="00C52B73">
        <w:rPr>
          <w:rFonts w:hint="eastAsia"/>
          <w:szCs w:val="21"/>
        </w:rPr>
        <w:t>四</w:t>
      </w:r>
      <w:r w:rsidRPr="00A020F4">
        <w:rPr>
          <w:szCs w:val="21"/>
        </w:rPr>
        <w:t>和</w:t>
      </w:r>
      <w:r w:rsidR="00C52B73">
        <w:rPr>
          <w:rFonts w:hint="eastAsia"/>
          <w:szCs w:val="21"/>
        </w:rPr>
        <w:t>五</w:t>
      </w:r>
      <w:r w:rsidRPr="00A020F4">
        <w:rPr>
          <w:szCs w:val="21"/>
        </w:rPr>
        <w:t>款要求并可适用于无论何时发生的所有强迫失踪案件的全面补偿系统。同时</w:t>
      </w:r>
      <w:r>
        <w:rPr>
          <w:szCs w:val="21"/>
        </w:rPr>
        <w:t>，</w:t>
      </w:r>
      <w:r w:rsidRPr="00A020F4">
        <w:rPr>
          <w:szCs w:val="21"/>
        </w:rPr>
        <w:t>委员会注意到缔约国迄今对</w:t>
      </w:r>
      <w:r>
        <w:rPr>
          <w:szCs w:val="21"/>
        </w:rPr>
        <w:t>1954</w:t>
      </w:r>
      <w:r w:rsidRPr="00A020F4">
        <w:rPr>
          <w:szCs w:val="21"/>
        </w:rPr>
        <w:t>-</w:t>
      </w:r>
      <w:r>
        <w:rPr>
          <w:szCs w:val="21"/>
        </w:rPr>
        <w:t>1989</w:t>
      </w:r>
      <w:r w:rsidRPr="00A020F4">
        <w:rPr>
          <w:szCs w:val="21"/>
        </w:rPr>
        <w:t>年期间所犯的侵犯人权行为包括强迫失踪事件所采取的补偿措施</w:t>
      </w:r>
      <w:r>
        <w:rPr>
          <w:szCs w:val="21"/>
        </w:rPr>
        <w:t>，</w:t>
      </w:r>
      <w:r w:rsidRPr="00A020F4">
        <w:rPr>
          <w:szCs w:val="21"/>
        </w:rPr>
        <w:t>但它感到关切的是</w:t>
      </w:r>
      <w:r>
        <w:rPr>
          <w:szCs w:val="21"/>
        </w:rPr>
        <w:t>，</w:t>
      </w:r>
      <w:r w:rsidRPr="00A020F4">
        <w:rPr>
          <w:szCs w:val="21"/>
        </w:rPr>
        <w:t>据报告，被强迫失踪受害者在试图行使充分赔偿权时遇到了困难</w:t>
      </w:r>
      <w:r w:rsidRPr="00A020F4">
        <w:rPr>
          <w:szCs w:val="21"/>
        </w:rPr>
        <w:t>(</w:t>
      </w:r>
      <w:r w:rsidRPr="00A020F4">
        <w:rPr>
          <w:szCs w:val="21"/>
        </w:rPr>
        <w:t>第二十四条</w:t>
      </w:r>
      <w:r>
        <w:rPr>
          <w:szCs w:val="21"/>
        </w:rPr>
        <w:t>)</w:t>
      </w:r>
      <w:r w:rsidRPr="00A020F4">
        <w:rPr>
          <w:szCs w:val="21"/>
        </w:rPr>
        <w:t>。</w:t>
      </w:r>
    </w:p>
    <w:p w:rsidR="00A020F4" w:rsidRPr="00A020F4" w:rsidRDefault="00A020F4" w:rsidP="00A020F4">
      <w:pPr>
        <w:pStyle w:val="SingleTxtGC"/>
        <w:rPr>
          <w:rFonts w:eastAsia="SimHei"/>
          <w:bCs/>
          <w:szCs w:val="21"/>
        </w:rPr>
      </w:pPr>
      <w:r>
        <w:rPr>
          <w:szCs w:val="21"/>
        </w:rPr>
        <w:t xml:space="preserve">26.  </w:t>
      </w:r>
      <w:r w:rsidRPr="00A020F4">
        <w:rPr>
          <w:rFonts w:eastAsia="SimHei"/>
          <w:szCs w:val="21"/>
        </w:rPr>
        <w:t>委员会建议缔约国采取必要的立法或其他措施，以保障所有由于无论何时发生的强迫失踪而遭受直接伤害的人都有权获得补偿和迅速、公平和充分的赔偿。为此，委员会建议缔约国：</w:t>
      </w:r>
    </w:p>
    <w:p w:rsidR="00A020F4" w:rsidRPr="00A020F4" w:rsidRDefault="00A020F4" w:rsidP="00C52B73">
      <w:pPr>
        <w:pStyle w:val="SingleTxtGC"/>
        <w:numPr>
          <w:ilvl w:val="0"/>
          <w:numId w:val="14"/>
        </w:numPr>
        <w:rPr>
          <w:rFonts w:ascii="Time New Roman" w:eastAsia="SimHei" w:hAnsi="Time New Roman" w:hint="eastAsia"/>
          <w:bCs/>
        </w:rPr>
      </w:pPr>
      <w:r w:rsidRPr="00A020F4">
        <w:rPr>
          <w:rFonts w:ascii="Time New Roman" w:eastAsia="SimHei" w:hAnsi="Time New Roman"/>
        </w:rPr>
        <w:t>采取必要的立法措施，以建立一个充分符合《公约》第二十四条第</w:t>
      </w:r>
      <w:r w:rsidR="00C52B73">
        <w:rPr>
          <w:rFonts w:ascii="Time New Roman" w:eastAsia="SimHei" w:hAnsi="Time New Roman" w:hint="eastAsia"/>
        </w:rPr>
        <w:t>四</w:t>
      </w:r>
      <w:r w:rsidRPr="00A020F4">
        <w:rPr>
          <w:rFonts w:ascii="Time New Roman" w:eastAsia="SimHei" w:hAnsi="Time New Roman"/>
        </w:rPr>
        <w:t>和</w:t>
      </w:r>
      <w:r w:rsidR="00C52B73">
        <w:rPr>
          <w:rFonts w:ascii="Time New Roman" w:eastAsia="SimHei" w:hAnsi="Time New Roman" w:hint="eastAsia"/>
        </w:rPr>
        <w:t>五</w:t>
      </w:r>
      <w:r w:rsidRPr="00A020F4">
        <w:rPr>
          <w:rFonts w:ascii="Time New Roman" w:eastAsia="SimHei" w:hAnsi="Time New Roman"/>
        </w:rPr>
        <w:t>款的全面的、性别敏感的赔偿系统；</w:t>
      </w:r>
    </w:p>
    <w:p w:rsidR="00A020F4" w:rsidRPr="00A020F4" w:rsidRDefault="00A020F4" w:rsidP="00C52B73">
      <w:pPr>
        <w:pStyle w:val="SingleTxtGC"/>
        <w:numPr>
          <w:ilvl w:val="0"/>
          <w:numId w:val="14"/>
        </w:numPr>
        <w:rPr>
          <w:rFonts w:ascii="Time New Roman" w:eastAsia="SimHei" w:hAnsi="Time New Roman" w:hint="eastAsia"/>
          <w:bCs/>
        </w:rPr>
      </w:pPr>
      <w:r w:rsidRPr="00A020F4">
        <w:rPr>
          <w:rFonts w:ascii="Time New Roman" w:eastAsia="SimHei" w:hAnsi="Time New Roman"/>
        </w:rPr>
        <w:t>加紧努力，按照《公约》第二十四条第</w:t>
      </w:r>
      <w:r w:rsidR="00C52B73">
        <w:rPr>
          <w:rFonts w:ascii="Time New Roman" w:eastAsia="SimHei" w:hAnsi="Time New Roman" w:hint="eastAsia"/>
        </w:rPr>
        <w:t>四</w:t>
      </w:r>
      <w:r w:rsidRPr="00A020F4">
        <w:rPr>
          <w:rFonts w:ascii="Time New Roman" w:eastAsia="SimHei" w:hAnsi="Time New Roman"/>
        </w:rPr>
        <w:t>和</w:t>
      </w:r>
      <w:r w:rsidR="00C52B73">
        <w:rPr>
          <w:rFonts w:ascii="Time New Roman" w:eastAsia="SimHei" w:hAnsi="Time New Roman" w:hint="eastAsia"/>
        </w:rPr>
        <w:t>五</w:t>
      </w:r>
      <w:r w:rsidRPr="00A020F4">
        <w:rPr>
          <w:rFonts w:ascii="Time New Roman" w:eastAsia="SimHei" w:hAnsi="Time New Roman"/>
        </w:rPr>
        <w:t>款，采取必要措施，以确保由于</w:t>
      </w:r>
      <w:r w:rsidRPr="00A020F4">
        <w:rPr>
          <w:rFonts w:ascii="Time New Roman" w:eastAsia="SimHei" w:hAnsi="Time New Roman"/>
        </w:rPr>
        <w:t>1954-1989</w:t>
      </w:r>
      <w:r w:rsidRPr="00A020F4">
        <w:rPr>
          <w:rFonts w:ascii="Time New Roman" w:eastAsia="SimHei" w:hAnsi="Time New Roman"/>
        </w:rPr>
        <w:t>年期间所犯的强迫失踪而遭受直接伤害的所有人都可行使获得充分赔偿的权利，包括医疗和心理康复，而且，不向其施加可妨碍充分行使该项权利的要求。</w:t>
      </w:r>
    </w:p>
    <w:p w:rsidR="00A020F4" w:rsidRPr="00A020F4" w:rsidRDefault="00A020F4" w:rsidP="00A020F4">
      <w:pPr>
        <w:pStyle w:val="H23GC"/>
      </w:pPr>
      <w:bookmarkStart w:id="0" w:name="_Hlk399247753"/>
      <w:r w:rsidRPr="00A020F4">
        <w:tab/>
      </w:r>
      <w:r w:rsidRPr="00A020F4">
        <w:tab/>
      </w:r>
      <w:r w:rsidRPr="00A020F4">
        <w:t>对</w:t>
      </w:r>
      <w:r>
        <w:t>1954</w:t>
      </w:r>
      <w:r w:rsidRPr="00A020F4">
        <w:t>-</w:t>
      </w:r>
      <w:r>
        <w:t>1989</w:t>
      </w:r>
      <w:r w:rsidRPr="00A020F4">
        <w:t>年之间失踪人员的寻找</w:t>
      </w:r>
    </w:p>
    <w:p w:rsidR="00A020F4" w:rsidRPr="00A020F4" w:rsidRDefault="00A020F4" w:rsidP="00A020F4">
      <w:pPr>
        <w:pStyle w:val="SingleTxtGC"/>
        <w:rPr>
          <w:szCs w:val="21"/>
        </w:rPr>
      </w:pPr>
      <w:r>
        <w:rPr>
          <w:szCs w:val="21"/>
        </w:rPr>
        <w:t xml:space="preserve">27.  </w:t>
      </w:r>
      <w:r w:rsidRPr="00A020F4">
        <w:rPr>
          <w:szCs w:val="21"/>
        </w:rPr>
        <w:t>委员会注意到缔约国提供的关于为寻找和识别</w:t>
      </w:r>
      <w:r>
        <w:rPr>
          <w:szCs w:val="21"/>
        </w:rPr>
        <w:t>1954</w:t>
      </w:r>
      <w:r w:rsidRPr="00A020F4">
        <w:rPr>
          <w:szCs w:val="21"/>
        </w:rPr>
        <w:t>-</w:t>
      </w:r>
      <w:r>
        <w:rPr>
          <w:szCs w:val="21"/>
        </w:rPr>
        <w:t>1989</w:t>
      </w:r>
      <w:r w:rsidRPr="00A020F4">
        <w:rPr>
          <w:szCs w:val="21"/>
        </w:rPr>
        <w:t>年期间强迫失踪受害者所采取行动的资料，但它感到关切的是</w:t>
      </w:r>
      <w:r>
        <w:rPr>
          <w:szCs w:val="21"/>
        </w:rPr>
        <w:t>，</w:t>
      </w:r>
      <w:r w:rsidRPr="00A020F4">
        <w:rPr>
          <w:szCs w:val="21"/>
        </w:rPr>
        <w:t>仅找到了很少受害者</w:t>
      </w:r>
      <w:r>
        <w:rPr>
          <w:szCs w:val="21"/>
        </w:rPr>
        <w:t>，</w:t>
      </w:r>
      <w:r w:rsidRPr="00A020F4">
        <w:rPr>
          <w:szCs w:val="21"/>
        </w:rPr>
        <w:t>而且尚未确认其身份</w:t>
      </w:r>
      <w:r w:rsidRPr="00A020F4">
        <w:rPr>
          <w:szCs w:val="21"/>
        </w:rPr>
        <w:t>(</w:t>
      </w:r>
      <w:r w:rsidRPr="00A020F4">
        <w:rPr>
          <w:szCs w:val="21"/>
        </w:rPr>
        <w:t>第二十四条</w:t>
      </w:r>
      <w:r>
        <w:rPr>
          <w:szCs w:val="21"/>
        </w:rPr>
        <w:t>)</w:t>
      </w:r>
      <w:r w:rsidRPr="00A020F4">
        <w:rPr>
          <w:szCs w:val="21"/>
        </w:rPr>
        <w:t>。</w:t>
      </w:r>
    </w:p>
    <w:p w:rsidR="00A020F4" w:rsidRPr="00A020F4" w:rsidRDefault="00A020F4" w:rsidP="00A020F4">
      <w:pPr>
        <w:pStyle w:val="SingleTxtGC"/>
        <w:rPr>
          <w:rFonts w:eastAsia="SimHei"/>
          <w:bCs/>
          <w:szCs w:val="21"/>
        </w:rPr>
      </w:pPr>
      <w:r>
        <w:rPr>
          <w:szCs w:val="21"/>
        </w:rPr>
        <w:t xml:space="preserve">28.  </w:t>
      </w:r>
      <w:r w:rsidRPr="00A020F4">
        <w:rPr>
          <w:rFonts w:eastAsia="SimHei"/>
          <w:szCs w:val="21"/>
        </w:rPr>
        <w:t>根据《公约》第二十四条第</w:t>
      </w:r>
      <w:r w:rsidR="00C52B73">
        <w:rPr>
          <w:rFonts w:eastAsia="SimHei" w:hint="eastAsia"/>
          <w:szCs w:val="21"/>
        </w:rPr>
        <w:t>三</w:t>
      </w:r>
      <w:r w:rsidRPr="00A020F4">
        <w:rPr>
          <w:rFonts w:eastAsia="SimHei"/>
          <w:szCs w:val="21"/>
        </w:rPr>
        <w:t>款，缔约国应加紧努力，找到并识别遭受</w:t>
      </w:r>
      <w:r w:rsidRPr="00A020F4">
        <w:rPr>
          <w:rFonts w:eastAsia="SimHei"/>
          <w:szCs w:val="21"/>
        </w:rPr>
        <w:t>1954-1989</w:t>
      </w:r>
      <w:r w:rsidRPr="00A020F4">
        <w:rPr>
          <w:rFonts w:eastAsia="SimHei"/>
          <w:szCs w:val="21"/>
        </w:rPr>
        <w:t>年期间强迫失踪、其命运尚无下落的所有人。委员会尤其建议缔约国采取一切必要措施，以：</w:t>
      </w:r>
      <w:r w:rsidRPr="00A020F4">
        <w:rPr>
          <w:rFonts w:eastAsia="SimHei"/>
          <w:szCs w:val="21"/>
        </w:rPr>
        <w:t xml:space="preserve"> </w:t>
      </w:r>
    </w:p>
    <w:p w:rsidR="00A020F4" w:rsidRPr="00A020F4" w:rsidRDefault="00A020F4" w:rsidP="00A020F4">
      <w:pPr>
        <w:pStyle w:val="SingleTxtGC"/>
        <w:numPr>
          <w:ilvl w:val="0"/>
          <w:numId w:val="15"/>
        </w:numPr>
        <w:rPr>
          <w:rFonts w:ascii="Time New Roman" w:eastAsia="SimHei" w:hAnsi="Time New Roman" w:hint="eastAsia"/>
          <w:bCs/>
        </w:rPr>
      </w:pPr>
      <w:r w:rsidRPr="00A020F4">
        <w:rPr>
          <w:rFonts w:ascii="Time New Roman" w:eastAsia="SimHei" w:hAnsi="Time New Roman"/>
        </w:rPr>
        <w:t>确保负责寻找和识别失踪者的机构有充分的经济、技术和人力资源，使其能够及时和有效地开展工作；</w:t>
      </w:r>
      <w:r w:rsidRPr="00A020F4">
        <w:rPr>
          <w:rFonts w:ascii="Time New Roman" w:eastAsia="SimHei" w:hAnsi="Time New Roman"/>
        </w:rPr>
        <w:t xml:space="preserve"> </w:t>
      </w:r>
    </w:p>
    <w:p w:rsidR="00A020F4" w:rsidRPr="00A020F4" w:rsidRDefault="00A020F4" w:rsidP="00A020F4">
      <w:pPr>
        <w:pStyle w:val="SingleTxtGC"/>
        <w:numPr>
          <w:ilvl w:val="0"/>
          <w:numId w:val="15"/>
        </w:numPr>
        <w:rPr>
          <w:rFonts w:ascii="Time New Roman" w:eastAsia="SimHei" w:hAnsi="Time New Roman" w:hint="eastAsia"/>
          <w:bCs/>
        </w:rPr>
      </w:pPr>
      <w:r w:rsidRPr="00A020F4">
        <w:rPr>
          <w:rFonts w:ascii="Time New Roman" w:eastAsia="SimHei" w:hAnsi="Time New Roman"/>
        </w:rPr>
        <w:t>加速开发和启动</w:t>
      </w:r>
      <w:r w:rsidRPr="00A020F4">
        <w:rPr>
          <w:rFonts w:ascii="Time New Roman" w:eastAsia="SimHei" w:hAnsi="Time New Roman"/>
        </w:rPr>
        <w:t>DNA</w:t>
      </w:r>
      <w:r w:rsidRPr="00A020F4">
        <w:rPr>
          <w:rFonts w:ascii="Time New Roman" w:eastAsia="SimHei" w:hAnsi="Time New Roman"/>
        </w:rPr>
        <w:t>数据库；</w:t>
      </w:r>
    </w:p>
    <w:p w:rsidR="00A020F4" w:rsidRPr="00A020F4" w:rsidRDefault="00A020F4" w:rsidP="00A020F4">
      <w:pPr>
        <w:pStyle w:val="SingleTxtGC"/>
        <w:numPr>
          <w:ilvl w:val="0"/>
          <w:numId w:val="15"/>
        </w:numPr>
        <w:rPr>
          <w:rFonts w:ascii="Time New Roman" w:eastAsia="SimHei" w:hAnsi="Time New Roman" w:hint="eastAsia"/>
          <w:bCs/>
        </w:rPr>
      </w:pPr>
      <w:r w:rsidRPr="00A020F4">
        <w:rPr>
          <w:rFonts w:ascii="Time New Roman" w:eastAsia="SimHei" w:hAnsi="Time New Roman"/>
        </w:rPr>
        <w:t>在受害者死亡的情况下和对其遗体辨认时，保证尊重并归还遗体。</w:t>
      </w:r>
      <w:r w:rsidRPr="00A020F4">
        <w:rPr>
          <w:rFonts w:ascii="Time New Roman" w:eastAsia="SimHei" w:hAnsi="Time New Roman"/>
        </w:rPr>
        <w:t xml:space="preserve"> </w:t>
      </w:r>
    </w:p>
    <w:p w:rsidR="00A020F4" w:rsidRPr="00A020F4" w:rsidRDefault="00A020F4" w:rsidP="00A020F4">
      <w:pPr>
        <w:pStyle w:val="H23GC"/>
      </w:pPr>
      <w:r w:rsidRPr="00A020F4">
        <w:tab/>
      </w:r>
      <w:r w:rsidRPr="00A020F4">
        <w:tab/>
      </w:r>
      <w:r w:rsidRPr="00A020F4">
        <w:t>失踪人员及其亲属的法律</w:t>
      </w:r>
      <w:r w:rsidRPr="00A020F4">
        <w:rPr>
          <w:rFonts w:hint="eastAsia"/>
        </w:rPr>
        <w:t>地位</w:t>
      </w:r>
    </w:p>
    <w:p w:rsidR="00A020F4" w:rsidRPr="00A020F4" w:rsidRDefault="00A020F4" w:rsidP="00A020F4">
      <w:pPr>
        <w:pStyle w:val="SingleTxtGC"/>
        <w:rPr>
          <w:szCs w:val="21"/>
        </w:rPr>
      </w:pPr>
      <w:r>
        <w:rPr>
          <w:szCs w:val="21"/>
        </w:rPr>
        <w:t xml:space="preserve">29.  </w:t>
      </w:r>
      <w:r w:rsidRPr="00A020F4">
        <w:rPr>
          <w:szCs w:val="21"/>
        </w:rPr>
        <w:t>委员会认为</w:t>
      </w:r>
      <w:r>
        <w:rPr>
          <w:szCs w:val="21"/>
        </w:rPr>
        <w:t>，</w:t>
      </w:r>
      <w:r w:rsidRPr="00A020F4">
        <w:rPr>
          <w:szCs w:val="21"/>
        </w:rPr>
        <w:t>宣布失踪并假定死亡作为确立失踪人员法律地位的方法，不能适当反映强迫失踪现象的复杂性。特别是</w:t>
      </w:r>
      <w:r>
        <w:rPr>
          <w:szCs w:val="21"/>
        </w:rPr>
        <w:t>，</w:t>
      </w:r>
      <w:r w:rsidRPr="00A020F4">
        <w:rPr>
          <w:szCs w:val="21"/>
        </w:rPr>
        <w:t>鉴于强迫失踪的连续性</w:t>
      </w:r>
      <w:r>
        <w:rPr>
          <w:szCs w:val="21"/>
        </w:rPr>
        <w:t>，</w:t>
      </w:r>
      <w:r w:rsidRPr="00A020F4">
        <w:rPr>
          <w:szCs w:val="21"/>
        </w:rPr>
        <w:t>委员会认为</w:t>
      </w:r>
      <w:r>
        <w:rPr>
          <w:szCs w:val="21"/>
        </w:rPr>
        <w:t>，</w:t>
      </w:r>
      <w:r w:rsidRPr="00A020F4">
        <w:rPr>
          <w:szCs w:val="21"/>
        </w:rPr>
        <w:t>原则上</w:t>
      </w:r>
      <w:r>
        <w:rPr>
          <w:szCs w:val="21"/>
        </w:rPr>
        <w:t>，</w:t>
      </w:r>
      <w:r w:rsidRPr="00A020F4">
        <w:rPr>
          <w:szCs w:val="21"/>
        </w:rPr>
        <w:t>除非有相反证据</w:t>
      </w:r>
      <w:r>
        <w:rPr>
          <w:szCs w:val="21"/>
        </w:rPr>
        <w:t>，</w:t>
      </w:r>
      <w:r w:rsidRPr="00A020F4">
        <w:rPr>
          <w:szCs w:val="21"/>
        </w:rPr>
        <w:t>只要其命运尚未确定，没有理由假定失踪者已死亡</w:t>
      </w:r>
      <w:r w:rsidRPr="00A020F4">
        <w:rPr>
          <w:szCs w:val="21"/>
        </w:rPr>
        <w:t>(</w:t>
      </w:r>
      <w:r w:rsidRPr="00A020F4">
        <w:rPr>
          <w:szCs w:val="21"/>
        </w:rPr>
        <w:t>第二十四条</w:t>
      </w:r>
      <w:r>
        <w:rPr>
          <w:szCs w:val="21"/>
        </w:rPr>
        <w:t>)</w:t>
      </w:r>
      <w:r w:rsidRPr="00A020F4">
        <w:rPr>
          <w:szCs w:val="21"/>
        </w:rPr>
        <w:t>。</w:t>
      </w:r>
    </w:p>
    <w:p w:rsidR="00A020F4" w:rsidRPr="00A020F4" w:rsidRDefault="00A020F4" w:rsidP="00A020F4">
      <w:pPr>
        <w:pStyle w:val="SingleTxtGC"/>
        <w:widowControl w:val="0"/>
        <w:rPr>
          <w:rFonts w:eastAsia="SimHei"/>
          <w:bCs/>
          <w:szCs w:val="21"/>
        </w:rPr>
      </w:pPr>
      <w:r>
        <w:rPr>
          <w:szCs w:val="21"/>
        </w:rPr>
        <w:t>3</w:t>
      </w:r>
      <w:r w:rsidRPr="00A020F4">
        <w:rPr>
          <w:szCs w:val="21"/>
        </w:rPr>
        <w:t>0</w:t>
      </w:r>
      <w:r>
        <w:rPr>
          <w:szCs w:val="21"/>
        </w:rPr>
        <w:t xml:space="preserve">.  </w:t>
      </w:r>
      <w:r w:rsidRPr="00A020F4">
        <w:rPr>
          <w:rFonts w:eastAsia="SimHei"/>
          <w:szCs w:val="21"/>
        </w:rPr>
        <w:t>按照《公约》第二十四条第</w:t>
      </w:r>
      <w:r w:rsidR="00C52B73">
        <w:rPr>
          <w:rFonts w:eastAsia="SimHei" w:hint="eastAsia"/>
          <w:szCs w:val="21"/>
        </w:rPr>
        <w:t>六</w:t>
      </w:r>
      <w:r w:rsidRPr="00A020F4">
        <w:rPr>
          <w:rFonts w:eastAsia="SimHei"/>
          <w:szCs w:val="21"/>
        </w:rPr>
        <w:t>款，委员会建议缔约国采取必要措施，在社会福利、金融事务、家庭法和财产权利等领域，妥善处理其命运尚未澄清的失踪者的法律地位及其亲属的法律地位。在这方面，委员会鼓励缔约国通过具体的法律规定，建立一个程序，藉以获得强迫失踪所致下落不明声明。</w:t>
      </w:r>
    </w:p>
    <w:p w:rsidR="00A020F4" w:rsidRPr="00A020F4" w:rsidRDefault="00A020F4" w:rsidP="00A020F4">
      <w:pPr>
        <w:pStyle w:val="H23GC"/>
        <w:spacing w:before="200"/>
      </w:pPr>
      <w:r w:rsidRPr="00A020F4">
        <w:tab/>
      </w:r>
      <w:r w:rsidRPr="00A020F4">
        <w:tab/>
      </w:r>
      <w:r w:rsidRPr="00A020F4">
        <w:t>关于带离儿童的立法</w:t>
      </w:r>
    </w:p>
    <w:p w:rsidR="00A020F4" w:rsidRPr="00A020F4" w:rsidRDefault="00A020F4" w:rsidP="00A020F4">
      <w:pPr>
        <w:pStyle w:val="SingleTxtGC"/>
        <w:rPr>
          <w:szCs w:val="21"/>
        </w:rPr>
      </w:pPr>
      <w:r>
        <w:rPr>
          <w:szCs w:val="21"/>
        </w:rPr>
        <w:t xml:space="preserve">31.  </w:t>
      </w:r>
      <w:r w:rsidRPr="00A020F4">
        <w:rPr>
          <w:szCs w:val="21"/>
        </w:rPr>
        <w:t>委员会关切地注意到</w:t>
      </w:r>
      <w:r>
        <w:rPr>
          <w:szCs w:val="21"/>
        </w:rPr>
        <w:t>，</w:t>
      </w:r>
      <w:r w:rsidRPr="00A020F4">
        <w:rPr>
          <w:szCs w:val="21"/>
        </w:rPr>
        <w:t>缔约国的刑法未列入条款，明确惩罚与《公约》第二十五条第</w:t>
      </w:r>
      <w:r w:rsidR="00C52B73">
        <w:rPr>
          <w:rFonts w:hint="eastAsia"/>
          <w:szCs w:val="21"/>
        </w:rPr>
        <w:t>一</w:t>
      </w:r>
      <w:r w:rsidRPr="00A020F4">
        <w:rPr>
          <w:szCs w:val="21"/>
        </w:rPr>
        <w:t>款所述的带离儿童相关的行为。</w:t>
      </w:r>
      <w:r w:rsidR="00C011D1">
        <w:rPr>
          <w:rFonts w:hint="eastAsia"/>
          <w:szCs w:val="21"/>
        </w:rPr>
        <w:t>(</w:t>
      </w:r>
      <w:r w:rsidR="00C011D1">
        <w:rPr>
          <w:rFonts w:hint="eastAsia"/>
          <w:szCs w:val="21"/>
        </w:rPr>
        <w:t>第</w:t>
      </w:r>
      <w:r w:rsidR="00C52B73">
        <w:rPr>
          <w:rFonts w:hint="eastAsia"/>
          <w:szCs w:val="21"/>
        </w:rPr>
        <w:t>二十五</w:t>
      </w:r>
      <w:r w:rsidR="00C011D1">
        <w:rPr>
          <w:rFonts w:hint="eastAsia"/>
          <w:szCs w:val="21"/>
        </w:rPr>
        <w:t>条</w:t>
      </w:r>
      <w:r w:rsidR="00C011D1">
        <w:rPr>
          <w:szCs w:val="21"/>
        </w:rPr>
        <w:t>)</w:t>
      </w:r>
    </w:p>
    <w:p w:rsidR="00A020F4" w:rsidRPr="00A020F4" w:rsidRDefault="00A020F4" w:rsidP="00A020F4">
      <w:pPr>
        <w:pStyle w:val="SingleTxtGC"/>
        <w:rPr>
          <w:rFonts w:eastAsia="SimHei"/>
          <w:bCs/>
          <w:szCs w:val="21"/>
        </w:rPr>
      </w:pPr>
      <w:r>
        <w:rPr>
          <w:szCs w:val="21"/>
        </w:rPr>
        <w:t xml:space="preserve">32.  </w:t>
      </w:r>
      <w:r w:rsidRPr="00A020F4">
        <w:rPr>
          <w:rFonts w:eastAsia="SimHei"/>
          <w:szCs w:val="21"/>
        </w:rPr>
        <w:t>委员会建议缔约国采取必要的立法措施，将《公约》第二十五条第</w:t>
      </w:r>
      <w:r w:rsidR="00C52B73">
        <w:rPr>
          <w:rFonts w:eastAsia="SimHei" w:hint="eastAsia"/>
          <w:szCs w:val="21"/>
        </w:rPr>
        <w:t>一</w:t>
      </w:r>
      <w:r w:rsidRPr="00A020F4">
        <w:rPr>
          <w:rFonts w:eastAsia="SimHei"/>
          <w:szCs w:val="21"/>
        </w:rPr>
        <w:t>款所述行动明确定为犯罪，并按照这些行动的严重性规定相称处罚。</w:t>
      </w:r>
    </w:p>
    <w:p w:rsidR="00A020F4" w:rsidRPr="00A020F4" w:rsidRDefault="00A020F4" w:rsidP="00A020F4">
      <w:pPr>
        <w:pStyle w:val="H1GC"/>
        <w:spacing w:before="280" w:after="120"/>
      </w:pPr>
      <w:r w:rsidRPr="00A020F4">
        <w:tab/>
      </w:r>
      <w:r>
        <w:t>D</w:t>
      </w:r>
      <w:r w:rsidRPr="00A020F4">
        <w:t>.</w:t>
      </w:r>
      <w:r>
        <w:tab/>
      </w:r>
      <w:r w:rsidRPr="00A020F4">
        <w:t>传播和后续行动</w:t>
      </w:r>
    </w:p>
    <w:p w:rsidR="00A020F4" w:rsidRPr="00A020F4" w:rsidRDefault="00A020F4" w:rsidP="00A020F4">
      <w:pPr>
        <w:pStyle w:val="SingleTxtGC"/>
        <w:rPr>
          <w:szCs w:val="21"/>
        </w:rPr>
      </w:pPr>
      <w:r>
        <w:rPr>
          <w:szCs w:val="21"/>
        </w:rPr>
        <w:t xml:space="preserve">33.  </w:t>
      </w:r>
      <w:r w:rsidRPr="00A020F4">
        <w:rPr>
          <w:szCs w:val="21"/>
        </w:rPr>
        <w:t>委员会希望重申，在批准《公约》时，各国承担了若干义务；在这方面，它促请缔约国确保，它所采取的所有措施，无论其性质如何，也不论源于何种权威，均应完全符合它在批准《公约》和其他有关国际文书时所承担的义务。特别是</w:t>
      </w:r>
      <w:r>
        <w:rPr>
          <w:szCs w:val="21"/>
        </w:rPr>
        <w:t>，</w:t>
      </w:r>
      <w:r w:rsidRPr="00A020F4">
        <w:rPr>
          <w:szCs w:val="21"/>
        </w:rPr>
        <w:t>委员会促请缔约国确保有效调查所有强迫失踪事件</w:t>
      </w:r>
      <w:r>
        <w:rPr>
          <w:szCs w:val="21"/>
        </w:rPr>
        <w:t>，</w:t>
      </w:r>
      <w:r w:rsidRPr="00A020F4">
        <w:rPr>
          <w:szCs w:val="21"/>
        </w:rPr>
        <w:t>充分维护《公约》规定的受害者权利。</w:t>
      </w:r>
    </w:p>
    <w:p w:rsidR="00A020F4" w:rsidRPr="00A020F4" w:rsidRDefault="00A020F4" w:rsidP="00A020F4">
      <w:pPr>
        <w:pStyle w:val="SingleTxtGC"/>
        <w:rPr>
          <w:szCs w:val="21"/>
        </w:rPr>
      </w:pPr>
      <w:r>
        <w:rPr>
          <w:szCs w:val="21"/>
        </w:rPr>
        <w:t xml:space="preserve">34.  </w:t>
      </w:r>
      <w:r w:rsidRPr="00A020F4">
        <w:rPr>
          <w:szCs w:val="21"/>
        </w:rPr>
        <w:t>委员会还希望强调</w:t>
      </w:r>
      <w:r>
        <w:rPr>
          <w:szCs w:val="21"/>
        </w:rPr>
        <w:t>，</w:t>
      </w:r>
      <w:r w:rsidRPr="00A020F4">
        <w:rPr>
          <w:szCs w:val="21"/>
        </w:rPr>
        <w:t>强迫失踪对妇女和儿童有特别残酷的影响。遭受强迫失踪的妇女特别容易遭到性暴力和其他形式的性别暴力。作为失踪者亲属的妇女，由于为寻找亲人下落所作的努力，特别容易遭受严重的社会和经济不利条件，并遭到暴力、迫害和报复。作为强迫失踪受害者的儿童，要么因为他们本人遭受失踪，要么因为他们遭受亲人失踪的后果，特别容易遭受许多侵犯人权行为，包括失去身份。因此</w:t>
      </w:r>
      <w:r>
        <w:rPr>
          <w:szCs w:val="21"/>
        </w:rPr>
        <w:t>，</w:t>
      </w:r>
      <w:r w:rsidRPr="00A020F4">
        <w:rPr>
          <w:szCs w:val="21"/>
        </w:rPr>
        <w:t>委员会特别强调，缔约国需确保，在为维护和履行《公约》规定的权利和义务时，使用性别视角和体恤儿童的方法。</w:t>
      </w:r>
    </w:p>
    <w:p w:rsidR="00A020F4" w:rsidRPr="00A020F4" w:rsidRDefault="00A020F4" w:rsidP="00A020F4">
      <w:pPr>
        <w:pStyle w:val="SingleTxtGC"/>
        <w:rPr>
          <w:szCs w:val="21"/>
        </w:rPr>
      </w:pPr>
      <w:r>
        <w:rPr>
          <w:szCs w:val="21"/>
        </w:rPr>
        <w:t xml:space="preserve">35.  </w:t>
      </w:r>
      <w:r w:rsidRPr="00A020F4">
        <w:rPr>
          <w:szCs w:val="21"/>
        </w:rPr>
        <w:t>委员会鼓励缔约国广泛宣传《公约》、缔约国根据第二十九条第</w:t>
      </w:r>
      <w:r w:rsidR="00C52B73">
        <w:rPr>
          <w:rFonts w:hint="eastAsia"/>
          <w:szCs w:val="21"/>
        </w:rPr>
        <w:t>一</w:t>
      </w:r>
      <w:r w:rsidRPr="00A020F4">
        <w:rPr>
          <w:szCs w:val="21"/>
        </w:rPr>
        <w:t>款提交的报告、对委员会编写的问题单的书面答复和本结论性意见，以提高司法、立法和行政机关、民间社会和在缔约国运作的非政府组织以及一般公众的认识。委员会还鼓励缔约国促进民间社会特别是受害者亲属组织参与按照本结论性意见采取的行动。</w:t>
      </w:r>
    </w:p>
    <w:p w:rsidR="00A020F4" w:rsidRPr="00A020F4" w:rsidRDefault="00A020F4" w:rsidP="00A020F4">
      <w:pPr>
        <w:pStyle w:val="SingleTxtGC"/>
        <w:rPr>
          <w:szCs w:val="21"/>
        </w:rPr>
      </w:pPr>
      <w:r>
        <w:rPr>
          <w:szCs w:val="21"/>
        </w:rPr>
        <w:t xml:space="preserve">36.  </w:t>
      </w:r>
      <w:r w:rsidRPr="00A020F4">
        <w:rPr>
          <w:szCs w:val="21"/>
        </w:rPr>
        <w:t>根据委员会议事规则，最迟在</w:t>
      </w:r>
      <w:r>
        <w:rPr>
          <w:szCs w:val="21"/>
        </w:rPr>
        <w:t>2</w:t>
      </w:r>
      <w:r w:rsidRPr="00A020F4">
        <w:rPr>
          <w:szCs w:val="21"/>
        </w:rPr>
        <w:t>0</w:t>
      </w:r>
      <w:r>
        <w:rPr>
          <w:szCs w:val="21"/>
        </w:rPr>
        <w:t>15</w:t>
      </w:r>
      <w:r w:rsidRPr="00A020F4">
        <w:rPr>
          <w:szCs w:val="21"/>
        </w:rPr>
        <w:t>年</w:t>
      </w:r>
      <w:r>
        <w:rPr>
          <w:szCs w:val="21"/>
        </w:rPr>
        <w:t>9</w:t>
      </w:r>
      <w:r w:rsidRPr="00A020F4">
        <w:rPr>
          <w:szCs w:val="21"/>
        </w:rPr>
        <w:t>月</w:t>
      </w:r>
      <w:r>
        <w:rPr>
          <w:szCs w:val="21"/>
        </w:rPr>
        <w:t>26</w:t>
      </w:r>
      <w:r w:rsidRPr="00A020F4">
        <w:rPr>
          <w:szCs w:val="21"/>
        </w:rPr>
        <w:t>日前，缔约国应提供有关资料，说明为回应委员会在第</w:t>
      </w:r>
      <w:r>
        <w:rPr>
          <w:szCs w:val="21"/>
        </w:rPr>
        <w:t>12</w:t>
      </w:r>
      <w:r w:rsidRPr="00A020F4">
        <w:rPr>
          <w:szCs w:val="21"/>
        </w:rPr>
        <w:t>、</w:t>
      </w:r>
      <w:r>
        <w:rPr>
          <w:szCs w:val="21"/>
        </w:rPr>
        <w:t>2</w:t>
      </w:r>
      <w:r w:rsidRPr="00A020F4">
        <w:rPr>
          <w:szCs w:val="21"/>
        </w:rPr>
        <w:t>0</w:t>
      </w:r>
      <w:r w:rsidRPr="00A020F4">
        <w:rPr>
          <w:szCs w:val="21"/>
        </w:rPr>
        <w:t>和</w:t>
      </w:r>
      <w:r>
        <w:rPr>
          <w:szCs w:val="21"/>
        </w:rPr>
        <w:t>26</w:t>
      </w:r>
      <w:r w:rsidRPr="00A020F4">
        <w:rPr>
          <w:szCs w:val="21"/>
        </w:rPr>
        <w:t>段所作建议所采取的行动。</w:t>
      </w:r>
    </w:p>
    <w:p w:rsidR="00A020F4" w:rsidRDefault="00A020F4" w:rsidP="00A020F4">
      <w:pPr>
        <w:pStyle w:val="SingleTxtGC"/>
        <w:rPr>
          <w:szCs w:val="21"/>
        </w:rPr>
      </w:pPr>
      <w:r>
        <w:rPr>
          <w:szCs w:val="21"/>
        </w:rPr>
        <w:t xml:space="preserve">37.  </w:t>
      </w:r>
      <w:r w:rsidRPr="00A020F4">
        <w:rPr>
          <w:szCs w:val="21"/>
        </w:rPr>
        <w:t>根据《公约》第二十九条第</w:t>
      </w:r>
      <w:r w:rsidR="00C52B73">
        <w:rPr>
          <w:rFonts w:hint="eastAsia"/>
          <w:szCs w:val="21"/>
        </w:rPr>
        <w:t>四</w:t>
      </w:r>
      <w:r w:rsidRPr="00A020F4">
        <w:rPr>
          <w:szCs w:val="21"/>
        </w:rPr>
        <w:t>款</w:t>
      </w:r>
      <w:r>
        <w:rPr>
          <w:szCs w:val="21"/>
        </w:rPr>
        <w:t>，</w:t>
      </w:r>
      <w:r w:rsidRPr="00A020F4">
        <w:rPr>
          <w:szCs w:val="21"/>
        </w:rPr>
        <w:t>委员会还请缔约国在</w:t>
      </w:r>
      <w:r>
        <w:rPr>
          <w:szCs w:val="21"/>
        </w:rPr>
        <w:t>2</w:t>
      </w:r>
      <w:r w:rsidRPr="00A020F4">
        <w:rPr>
          <w:szCs w:val="21"/>
        </w:rPr>
        <w:t>0</w:t>
      </w:r>
      <w:r>
        <w:rPr>
          <w:szCs w:val="21"/>
        </w:rPr>
        <w:t>1</w:t>
      </w:r>
      <w:r w:rsidRPr="00A020F4">
        <w:rPr>
          <w:szCs w:val="21"/>
        </w:rPr>
        <w:t>0</w:t>
      </w:r>
      <w:r w:rsidRPr="00A020F4">
        <w:rPr>
          <w:szCs w:val="21"/>
        </w:rPr>
        <w:t>年</w:t>
      </w:r>
      <w:r>
        <w:rPr>
          <w:szCs w:val="21"/>
        </w:rPr>
        <w:t>9</w:t>
      </w:r>
      <w:r w:rsidRPr="00A020F4">
        <w:rPr>
          <w:szCs w:val="21"/>
        </w:rPr>
        <w:t>月</w:t>
      </w:r>
      <w:r>
        <w:rPr>
          <w:szCs w:val="21"/>
        </w:rPr>
        <w:t>26</w:t>
      </w:r>
      <w:r w:rsidRPr="00A020F4">
        <w:rPr>
          <w:szCs w:val="21"/>
        </w:rPr>
        <w:t>日前提交具体的、最新信息</w:t>
      </w:r>
      <w:r>
        <w:rPr>
          <w:szCs w:val="21"/>
        </w:rPr>
        <w:t>，</w:t>
      </w:r>
      <w:r w:rsidRPr="00A020F4">
        <w:rPr>
          <w:szCs w:val="21"/>
        </w:rPr>
        <w:t>说明它为回应委员会所有建议所采取的行动</w:t>
      </w:r>
      <w:r>
        <w:rPr>
          <w:szCs w:val="21"/>
        </w:rPr>
        <w:t>，</w:t>
      </w:r>
      <w:r w:rsidRPr="00A020F4">
        <w:rPr>
          <w:szCs w:val="21"/>
        </w:rPr>
        <w:t>并提供任何其他新资料</w:t>
      </w:r>
      <w:r>
        <w:rPr>
          <w:szCs w:val="21"/>
        </w:rPr>
        <w:t>，</w:t>
      </w:r>
      <w:r w:rsidRPr="00A020F4">
        <w:rPr>
          <w:szCs w:val="21"/>
        </w:rPr>
        <w:t>说明《公约》下的义务的履行情况。载有这些资料的文件应按照</w:t>
      </w:r>
      <w:r>
        <w:rPr>
          <w:rFonts w:hint="eastAsia"/>
          <w:szCs w:val="21"/>
        </w:rPr>
        <w:t>“</w:t>
      </w:r>
      <w:r w:rsidRPr="00A020F4">
        <w:rPr>
          <w:szCs w:val="21"/>
        </w:rPr>
        <w:t>《公约》缔约国根据第二十九条提交报告的形式和内容准则</w:t>
      </w:r>
      <w:r>
        <w:rPr>
          <w:rFonts w:hint="eastAsia"/>
          <w:szCs w:val="21"/>
        </w:rPr>
        <w:t>”</w:t>
      </w:r>
      <w:r w:rsidRPr="00A020F4">
        <w:rPr>
          <w:szCs w:val="21"/>
        </w:rPr>
        <w:t>第</w:t>
      </w:r>
      <w:r>
        <w:rPr>
          <w:szCs w:val="21"/>
        </w:rPr>
        <w:t>39</w:t>
      </w:r>
      <w:r w:rsidRPr="00A020F4">
        <w:rPr>
          <w:szCs w:val="21"/>
        </w:rPr>
        <w:t>段的要求编写。委员会鼓励缔约国促进和便利民间社会特别是受害者亲属组织参与编写这些资料。</w:t>
      </w:r>
    </w:p>
    <w:p w:rsidR="00A020F4" w:rsidRPr="002D6A9C" w:rsidRDefault="00A020F4">
      <w:pPr>
        <w:spacing w:before="240"/>
        <w:jc w:val="center"/>
        <w:rPr>
          <w:u w:val="single"/>
        </w:rPr>
      </w:pPr>
      <w:r>
        <w:rPr>
          <w:rFonts w:hint="eastAsia"/>
          <w:u w:val="single"/>
        </w:rPr>
        <w:tab/>
      </w:r>
      <w:r>
        <w:rPr>
          <w:rFonts w:hint="eastAsia"/>
          <w:u w:val="single"/>
        </w:rPr>
        <w:tab/>
      </w:r>
      <w:r>
        <w:rPr>
          <w:rFonts w:hint="eastAsia"/>
          <w:u w:val="single"/>
        </w:rPr>
        <w:tab/>
      </w:r>
      <w:r>
        <w:rPr>
          <w:u w:val="single"/>
        </w:rPr>
        <w:tab/>
      </w:r>
      <w:bookmarkEnd w:id="0"/>
    </w:p>
    <w:sectPr w:rsidR="00A020F4" w:rsidRPr="002D6A9C" w:rsidSect="00A020F4">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1D6F" w:rsidRPr="000D5E83" w:rsidRDefault="00DE1D6F" w:rsidP="000D319F">
      <w:pPr>
        <w:pStyle w:val="Footer"/>
        <w:spacing w:after="240"/>
        <w:ind w:left="907"/>
        <w:rPr>
          <w:rFonts w:eastAsia="SimSun"/>
          <w:sz w:val="21"/>
          <w:szCs w:val="21"/>
          <w:lang w:val="en-US"/>
        </w:rPr>
      </w:pPr>
    </w:p>
    <w:p w:rsidR="00DE1D6F" w:rsidRPr="000D319F" w:rsidRDefault="00DE1D6F" w:rsidP="000D319F">
      <w:pPr>
        <w:pStyle w:val="Footer"/>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rsidR="00DE1D6F" w:rsidRPr="000D319F" w:rsidRDefault="00DE1D6F" w:rsidP="000D319F">
      <w:pPr>
        <w:pStyle w:val="Footer"/>
      </w:pPr>
    </w:p>
  </w:endnote>
  <w:endnote w:type="continuationNotice" w:id="1">
    <w:p w:rsidR="00DE1D6F" w:rsidRDefault="00DE1D6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楷体">
    <w:charset w:val="86"/>
    <w:family w:val="modern"/>
    <w:pitch w:val="fixed"/>
    <w:sig w:usb0="800002BF" w:usb1="38CF7CFA" w:usb2="00000016" w:usb3="00000000" w:csb0="00040001" w:csb1="00000000"/>
  </w:font>
  <w:font w:name="Calibri">
    <w:panose1 w:val="020F0502020204030204"/>
    <w:charset w:val="00"/>
    <w:family w:val="swiss"/>
    <w:pitch w:val="variable"/>
    <w:sig w:usb0="E00002FF" w:usb1="4000ACFF" w:usb2="00000001" w:usb3="00000000" w:csb0="0000019F" w:csb1="00000000"/>
  </w:font>
  <w:font w:name="Time New Roman">
    <w:altName w:val="Times New Roman"/>
    <w:panose1 w:val="00000000000000000000"/>
    <w:charset w:val="00"/>
    <w:family w:val="roman"/>
    <w:notTrueType/>
    <w:pitch w:val="default"/>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4" w:rsidRPr="00A020F4" w:rsidRDefault="00A020F4" w:rsidP="00A020F4">
    <w:pPr>
      <w:pStyle w:val="Footer"/>
      <w:tabs>
        <w:tab w:val="clear" w:pos="431"/>
        <w:tab w:val="right" w:pos="9638"/>
      </w:tabs>
      <w:rPr>
        <w:rStyle w:val="PageNumber"/>
      </w:rPr>
    </w:pPr>
    <w:r>
      <w:rPr>
        <w:rStyle w:val="PageNumber"/>
      </w:rPr>
      <w:fldChar w:fldCharType="begin"/>
    </w:r>
    <w:r>
      <w:rPr>
        <w:rStyle w:val="PageNumber"/>
      </w:rPr>
      <w:instrText xml:space="preserve"> PAGE  \* MERGEFORMAT </w:instrText>
    </w:r>
    <w:r>
      <w:rPr>
        <w:rStyle w:val="PageNumber"/>
      </w:rPr>
      <w:fldChar w:fldCharType="separate"/>
    </w:r>
    <w:r w:rsidR="000D5E83">
      <w:rPr>
        <w:rStyle w:val="PageNumber"/>
        <w:noProof/>
      </w:rPr>
      <w:t>6</w:t>
    </w:r>
    <w:r>
      <w:rPr>
        <w:rStyle w:val="PageNumber"/>
      </w:rPr>
      <w:fldChar w:fldCharType="end"/>
    </w:r>
    <w:r>
      <w:rPr>
        <w:rStyle w:val="PageNumber"/>
      </w:rPr>
      <w:tab/>
    </w:r>
    <w:r w:rsidRPr="00A020F4">
      <w:rPr>
        <w:rStyle w:val="PageNumber"/>
        <w:b w:val="0"/>
        <w:snapToGrid w:val="0"/>
        <w:sz w:val="16"/>
      </w:rPr>
      <w:t>GE.14-18835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4" w:rsidRPr="00A020F4" w:rsidRDefault="00A020F4" w:rsidP="00A020F4">
    <w:pPr>
      <w:pStyle w:val="Footer"/>
      <w:tabs>
        <w:tab w:val="clear" w:pos="431"/>
        <w:tab w:val="right" w:pos="9638"/>
      </w:tabs>
      <w:rPr>
        <w:rStyle w:val="PageNumber"/>
      </w:rPr>
    </w:pPr>
    <w:r>
      <w:t>GE.14-18835</w:t>
    </w:r>
    <w:r>
      <w:tab/>
    </w:r>
    <w:r>
      <w:rPr>
        <w:rStyle w:val="PageNumber"/>
      </w:rPr>
      <w:fldChar w:fldCharType="begin"/>
    </w:r>
    <w:r>
      <w:rPr>
        <w:rStyle w:val="PageNumber"/>
      </w:rPr>
      <w:instrText xml:space="preserve"> PAGE  \* MERGEFORMAT </w:instrText>
    </w:r>
    <w:r>
      <w:rPr>
        <w:rStyle w:val="PageNumber"/>
      </w:rPr>
      <w:fldChar w:fldCharType="separate"/>
    </w:r>
    <w:r w:rsidR="000D5E83">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4" w:rsidRDefault="00A020F4" w:rsidP="00A020F4">
    <w:pPr>
      <w:pStyle w:val="Footer"/>
      <w:tabs>
        <w:tab w:val="left" w:pos="1701"/>
        <w:tab w:val="left" w:pos="2552"/>
        <w:tab w:val="left" w:pos="8448"/>
      </w:tabs>
      <w:spacing w:before="360"/>
      <w:rPr>
        <w:b/>
        <w:sz w:val="21"/>
        <w:lang w:eastAsia="zh-CN"/>
      </w:rPr>
    </w:pPr>
    <w:r>
      <w:rPr>
        <w:sz w:val="20"/>
        <w:lang w:eastAsia="zh-CN"/>
      </w:rPr>
      <w:t>GE.14-18835</w:t>
    </w:r>
    <w:r w:rsidRPr="00EE277A">
      <w:rPr>
        <w:sz w:val="20"/>
        <w:lang w:eastAsia="zh-CN"/>
      </w:rPr>
      <w:t xml:space="preserve"> (C)</w:t>
    </w:r>
    <w:r>
      <w:rPr>
        <w:sz w:val="20"/>
        <w:lang w:eastAsia="zh-CN"/>
      </w:rPr>
      <w:tab/>
      <w:t>011214</w:t>
    </w:r>
    <w:r>
      <w:rPr>
        <w:sz w:val="20"/>
        <w:lang w:eastAsia="zh-CN"/>
      </w:rPr>
      <w:tab/>
    </w:r>
    <w:r w:rsidR="00C0409D" w:rsidRPr="000D5E83">
      <w:rPr>
        <w:rFonts w:eastAsia="SimSun" w:hint="eastAsia"/>
        <w:sz w:val="20"/>
        <w:lang w:eastAsia="zh-CN"/>
      </w:rPr>
      <w:t>15</w:t>
    </w:r>
    <w:r>
      <w:rPr>
        <w:sz w:val="20"/>
        <w:lang w:eastAsia="zh-CN"/>
      </w:rPr>
      <w:t>1214</w:t>
    </w:r>
  </w:p>
  <w:p w:rsidR="00A020F4" w:rsidRPr="00487939" w:rsidRDefault="00A020F4" w:rsidP="00A020F4">
    <w:pPr>
      <w:pStyle w:val="Footer"/>
      <w:tabs>
        <w:tab w:val="clear" w:pos="431"/>
        <w:tab w:val="right" w:pos="8450"/>
      </w:tabs>
      <w:rPr>
        <w:sz w:val="20"/>
        <w:lang w:val="en-US" w:eastAsia="zh-CN"/>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0D5E83">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1" o:spid="_x0000_s2049" type="#_x0000_t75" alt="http://undocs.org/m2/QRCode.ashx?DS=CED/C/PRY/CO/1&amp;Size=2 &amp;Lang=C" style="position:absolute;margin-left:-.95pt;margin-top:-24.45pt;width:50.25pt;height:50.25pt;z-index:1;visibility:visible;mso-position-horizontal:right;mso-position-horizontal-relative:text;mso-position-vertical-relative:text">
          <v:imagedata r:id="rId1" o:title="1&amp;Size=2 &amp;Lang=C"/>
        </v:shape>
      </w:pict>
    </w:r>
    <w:r>
      <w:rPr>
        <w:b/>
        <w:sz w:val="21"/>
      </w:rPr>
      <w:tab/>
    </w:r>
    <w:r w:rsidR="000D5E83" w:rsidRPr="000D5E83">
      <w:rPr>
        <w:b/>
        <w:noProof/>
        <w:snapToGrid/>
        <w:sz w:val="21"/>
        <w:lang w:val="en-US" w:eastAsia="zh-CN"/>
      </w:rPr>
      <w:pict>
        <v:shape id="图片 2" o:spid="_x0000_i1026" type="#_x0000_t75" alt="recycle_Chinese" style="width:48.75pt;height:18pt;visibility:visible">
          <v:imagedata r:id="rId2"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1D6F" w:rsidRPr="000157B1" w:rsidRDefault="00DE1D6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rsidR="00DE1D6F" w:rsidRPr="000157B1" w:rsidRDefault="00DE1D6F" w:rsidP="00943B69">
      <w:pPr>
        <w:pStyle w:val="Footer"/>
        <w:tabs>
          <w:tab w:val="clear" w:pos="431"/>
          <w:tab w:val="right" w:pos="2155"/>
        </w:tabs>
        <w:spacing w:after="80" w:line="240" w:lineRule="atLeast"/>
        <w:ind w:left="680"/>
        <w:rPr>
          <w:u w:val="single"/>
          <w:lang w:eastAsia="zh-CN"/>
        </w:rPr>
      </w:pPr>
      <w:r>
        <w:rPr>
          <w:u w:val="single"/>
          <w:lang w:eastAsia="zh-CN"/>
        </w:rPr>
        <w:tab/>
      </w:r>
    </w:p>
  </w:footnote>
  <w:footnote w:type="continuationNotice" w:id="1">
    <w:p w:rsidR="00DE1D6F" w:rsidRDefault="00DE1D6F"/>
  </w:footnote>
  <w:footnote w:id="2">
    <w:p w:rsidR="00A020F4" w:rsidRPr="00A020F4" w:rsidRDefault="00A020F4" w:rsidP="00A020F4">
      <w:pPr>
        <w:pStyle w:val="FootnoteText"/>
        <w:tabs>
          <w:tab w:val="clear" w:pos="431"/>
          <w:tab w:val="clear" w:pos="1021"/>
          <w:tab w:val="right" w:pos="1020"/>
        </w:tabs>
      </w:pPr>
      <w:r w:rsidRPr="00A020F4">
        <w:rPr>
          <w:rStyle w:val="FootnoteReference"/>
          <w:rFonts w:eastAsia="SimSun"/>
          <w:vertAlign w:val="baseline"/>
        </w:rPr>
        <w:tab/>
        <w:t>*</w:t>
      </w:r>
      <w:r w:rsidRPr="00A020F4">
        <w:tab/>
      </w:r>
      <w:r w:rsidRPr="00A020F4">
        <w:t>委员会第</w:t>
      </w:r>
      <w:r>
        <w:t>7</w:t>
      </w:r>
      <w:r w:rsidRPr="00A020F4">
        <w:t>0</w:t>
      </w:r>
      <w:r w:rsidRPr="00A020F4">
        <w:t>届会议</w:t>
      </w:r>
      <w:r>
        <w:t>(2</w:t>
      </w:r>
      <w:r w:rsidRPr="00A020F4">
        <w:t>0</w:t>
      </w:r>
      <w:r>
        <w:t>14</w:t>
      </w:r>
      <w:r w:rsidRPr="00A020F4">
        <w:t>年</w:t>
      </w:r>
      <w:r>
        <w:t>9</w:t>
      </w:r>
      <w:r w:rsidRPr="00A020F4">
        <w:t>月</w:t>
      </w:r>
      <w:r>
        <w:t>15</w:t>
      </w:r>
      <w:r w:rsidRPr="00A020F4">
        <w:t>日至</w:t>
      </w:r>
      <w:r>
        <w:t>26</w:t>
      </w:r>
      <w:r w:rsidRPr="00A020F4">
        <w:t>日</w:t>
      </w:r>
      <w:r>
        <w:t>)</w:t>
      </w:r>
      <w:r w:rsidRPr="00A020F4">
        <w:t>通过。</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4" w:rsidRDefault="00A020F4" w:rsidP="00A020F4">
    <w:pPr>
      <w:pStyle w:val="Header"/>
    </w:pPr>
    <w:r>
      <w:t>CED/C/PRY/CO/1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20F4" w:rsidRPr="00202A30" w:rsidRDefault="00A020F4" w:rsidP="00A020F4">
    <w:pPr>
      <w:pStyle w:val="Header"/>
      <w:jc w:val="right"/>
    </w:pPr>
    <w:r>
      <w:t>CED/C/PRY/CO/1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nsid w:val="08251E9F"/>
    <w:multiLevelType w:val="hybridMultilevel"/>
    <w:tmpl w:val="917A8978"/>
    <w:lvl w:ilvl="0" w:tplc="CFCA117E">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2">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5FB1857"/>
    <w:multiLevelType w:val="hybridMultilevel"/>
    <w:tmpl w:val="A39885B8"/>
    <w:lvl w:ilvl="0" w:tplc="7EA26F20">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5">
    <w:nsid w:val="3DEC48CB"/>
    <w:multiLevelType w:val="hybridMultilevel"/>
    <w:tmpl w:val="8ABCF256"/>
    <w:lvl w:ilvl="0" w:tplc="10F2981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nsid w:val="58CC5200"/>
    <w:multiLevelType w:val="hybridMultilevel"/>
    <w:tmpl w:val="01A44660"/>
    <w:lvl w:ilvl="0" w:tplc="03AAEAEA">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nsid w:val="59F01A4E"/>
    <w:multiLevelType w:val="hybridMultilevel"/>
    <w:tmpl w:val="15548C9C"/>
    <w:lvl w:ilvl="0" w:tplc="644AFBF8">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abstractNum w:abstractNumId="8">
    <w:nsid w:val="617A5311"/>
    <w:multiLevelType w:val="hybridMultilevel"/>
    <w:tmpl w:val="134CC1B2"/>
    <w:lvl w:ilvl="0" w:tplc="8102B45C">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nsid w:val="6DA23910"/>
    <w:multiLevelType w:val="hybridMultilevel"/>
    <w:tmpl w:val="9842A64C"/>
    <w:lvl w:ilvl="0" w:tplc="331ADBF4">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nsid w:val="6DA35D88"/>
    <w:multiLevelType w:val="hybridMultilevel"/>
    <w:tmpl w:val="F84877EE"/>
    <w:lvl w:ilvl="0" w:tplc="BE4CE3E2">
      <w:start w:val="1"/>
      <w:numFmt w:val="lowerLetter"/>
      <w:lvlRestart w:val="0"/>
      <w:lvlText w:val="(%1)"/>
      <w:lvlJc w:val="left"/>
      <w:pPr>
        <w:tabs>
          <w:tab w:val="num" w:pos="2426"/>
        </w:tabs>
        <w:ind w:left="1134" w:firstLine="431"/>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3">
    <w:nsid w:val="749D0CF2"/>
    <w:multiLevelType w:val="hybridMultilevel"/>
    <w:tmpl w:val="BE8224AE"/>
    <w:lvl w:ilvl="0" w:tplc="2B748AD8">
      <w:start w:val="1"/>
      <w:numFmt w:val="lowerLetter"/>
      <w:lvlRestart w:val="0"/>
      <w:lvlText w:val="(%1)"/>
      <w:lvlJc w:val="left"/>
      <w:pPr>
        <w:tabs>
          <w:tab w:val="num" w:pos="2426"/>
        </w:tabs>
        <w:ind w:left="1134" w:firstLine="431"/>
      </w:pPr>
    </w:lvl>
    <w:lvl w:ilvl="1" w:tplc="04090019">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nsid w:val="79C42D2E"/>
    <w:multiLevelType w:val="hybridMultilevel"/>
    <w:tmpl w:val="A5E6F3B0"/>
    <w:lvl w:ilvl="0" w:tplc="0E56394C">
      <w:start w:val="1"/>
      <w:numFmt w:val="lowerLetter"/>
      <w:lvlText w:val="(%1)"/>
      <w:lvlJc w:val="left"/>
      <w:pPr>
        <w:ind w:left="795" w:hanging="360"/>
      </w:pPr>
      <w:rPr>
        <w:rFonts w:hint="default"/>
      </w:rPr>
    </w:lvl>
    <w:lvl w:ilvl="1" w:tplc="04090019" w:tentative="1">
      <w:start w:val="1"/>
      <w:numFmt w:val="lowerLetter"/>
      <w:lvlText w:val="%2)"/>
      <w:lvlJc w:val="left"/>
      <w:pPr>
        <w:ind w:left="1275" w:hanging="420"/>
      </w:pPr>
    </w:lvl>
    <w:lvl w:ilvl="2" w:tplc="0409001B" w:tentative="1">
      <w:start w:val="1"/>
      <w:numFmt w:val="lowerRoman"/>
      <w:lvlText w:val="%3."/>
      <w:lvlJc w:val="right"/>
      <w:pPr>
        <w:ind w:left="1695" w:hanging="420"/>
      </w:pPr>
    </w:lvl>
    <w:lvl w:ilvl="3" w:tplc="0409000F" w:tentative="1">
      <w:start w:val="1"/>
      <w:numFmt w:val="decimal"/>
      <w:lvlText w:val="%4."/>
      <w:lvlJc w:val="left"/>
      <w:pPr>
        <w:ind w:left="2115" w:hanging="420"/>
      </w:pPr>
    </w:lvl>
    <w:lvl w:ilvl="4" w:tplc="04090019" w:tentative="1">
      <w:start w:val="1"/>
      <w:numFmt w:val="lowerLetter"/>
      <w:lvlText w:val="%5)"/>
      <w:lvlJc w:val="left"/>
      <w:pPr>
        <w:ind w:left="2535" w:hanging="420"/>
      </w:pPr>
    </w:lvl>
    <w:lvl w:ilvl="5" w:tplc="0409001B" w:tentative="1">
      <w:start w:val="1"/>
      <w:numFmt w:val="lowerRoman"/>
      <w:lvlText w:val="%6."/>
      <w:lvlJc w:val="right"/>
      <w:pPr>
        <w:ind w:left="2955" w:hanging="420"/>
      </w:pPr>
    </w:lvl>
    <w:lvl w:ilvl="6" w:tplc="0409000F" w:tentative="1">
      <w:start w:val="1"/>
      <w:numFmt w:val="decimal"/>
      <w:lvlText w:val="%7."/>
      <w:lvlJc w:val="left"/>
      <w:pPr>
        <w:ind w:left="3375" w:hanging="420"/>
      </w:pPr>
    </w:lvl>
    <w:lvl w:ilvl="7" w:tplc="04090019" w:tentative="1">
      <w:start w:val="1"/>
      <w:numFmt w:val="lowerLetter"/>
      <w:lvlText w:val="%8)"/>
      <w:lvlJc w:val="left"/>
      <w:pPr>
        <w:ind w:left="3795" w:hanging="420"/>
      </w:pPr>
    </w:lvl>
    <w:lvl w:ilvl="8" w:tplc="0409001B" w:tentative="1">
      <w:start w:val="1"/>
      <w:numFmt w:val="lowerRoman"/>
      <w:lvlText w:val="%9."/>
      <w:lvlJc w:val="right"/>
      <w:pPr>
        <w:ind w:left="4215" w:hanging="420"/>
      </w:pPr>
    </w:lvl>
  </w:abstractNum>
  <w:num w:numId="1">
    <w:abstractNumId w:val="2"/>
  </w:num>
  <w:num w:numId="2">
    <w:abstractNumId w:val="9"/>
  </w:num>
  <w:num w:numId="3">
    <w:abstractNumId w:val="3"/>
  </w:num>
  <w:num w:numId="4">
    <w:abstractNumId w:val="0"/>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num>
  <w:num w:numId="8">
    <w:abstractNumId w:val="4"/>
  </w:num>
  <w:num w:numId="9">
    <w:abstractNumId w:val="5"/>
  </w:num>
  <w:num w:numId="10">
    <w:abstractNumId w:val="11"/>
  </w:num>
  <w:num w:numId="11">
    <w:abstractNumId w:val="14"/>
  </w:num>
  <w:num w:numId="12">
    <w:abstractNumId w:val="6"/>
  </w:num>
  <w:num w:numId="13">
    <w:abstractNumId w:val="7"/>
  </w:num>
  <w:num w:numId="14">
    <w:abstractNumId w:val="8"/>
  </w:num>
  <w:num w:numId="15">
    <w:abstractNumId w:val="1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embedSystemFonts/>
  <w:bordersDoNotSurroundHeader/>
  <w:bordersDoNotSurroundFooter/>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oNotTrackMoves/>
  <w:defaultTabStop w:val="431"/>
  <w:evenAndOddHeaders/>
  <w:drawingGridHorizontalSpacing w:val="142"/>
  <w:drawingGridVerticalSpacing w:val="156"/>
  <w:displayHorizontalDrawingGridEvery w:val="0"/>
  <w:displayVerticalDrawingGridEvery w:val="2"/>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B288E"/>
    <w:rsid w:val="00011483"/>
    <w:rsid w:val="00050826"/>
    <w:rsid w:val="000D319F"/>
    <w:rsid w:val="000D5E83"/>
    <w:rsid w:val="000E4D0E"/>
    <w:rsid w:val="0012373F"/>
    <w:rsid w:val="00144B69"/>
    <w:rsid w:val="00153E86"/>
    <w:rsid w:val="001A108D"/>
    <w:rsid w:val="001B1BD1"/>
    <w:rsid w:val="001C3EF2"/>
    <w:rsid w:val="001D17F6"/>
    <w:rsid w:val="00204B42"/>
    <w:rsid w:val="0021265F"/>
    <w:rsid w:val="002231C3"/>
    <w:rsid w:val="0024417F"/>
    <w:rsid w:val="00250F8D"/>
    <w:rsid w:val="002E1C97"/>
    <w:rsid w:val="002F5834"/>
    <w:rsid w:val="003006AB"/>
    <w:rsid w:val="00326EBF"/>
    <w:rsid w:val="00327FE4"/>
    <w:rsid w:val="00407319"/>
    <w:rsid w:val="00427F63"/>
    <w:rsid w:val="00434D38"/>
    <w:rsid w:val="00494EB8"/>
    <w:rsid w:val="004C4A0A"/>
    <w:rsid w:val="00501220"/>
    <w:rsid w:val="005E2415"/>
    <w:rsid w:val="005E403A"/>
    <w:rsid w:val="005E587B"/>
    <w:rsid w:val="00680656"/>
    <w:rsid w:val="00683F1B"/>
    <w:rsid w:val="006B1119"/>
    <w:rsid w:val="006B288E"/>
    <w:rsid w:val="006E3E46"/>
    <w:rsid w:val="006E71B1"/>
    <w:rsid w:val="006F1404"/>
    <w:rsid w:val="0070593B"/>
    <w:rsid w:val="00705D89"/>
    <w:rsid w:val="00731A42"/>
    <w:rsid w:val="00767E69"/>
    <w:rsid w:val="0077079A"/>
    <w:rsid w:val="007A5599"/>
    <w:rsid w:val="00831695"/>
    <w:rsid w:val="00856233"/>
    <w:rsid w:val="00860F27"/>
    <w:rsid w:val="008B0560"/>
    <w:rsid w:val="008B2BFA"/>
    <w:rsid w:val="008E6A3F"/>
    <w:rsid w:val="00923557"/>
    <w:rsid w:val="00936F03"/>
    <w:rsid w:val="00943B69"/>
    <w:rsid w:val="00944CB3"/>
    <w:rsid w:val="00986624"/>
    <w:rsid w:val="009B09D7"/>
    <w:rsid w:val="009D35ED"/>
    <w:rsid w:val="009E356A"/>
    <w:rsid w:val="00A0008A"/>
    <w:rsid w:val="00A020F4"/>
    <w:rsid w:val="00A03CB6"/>
    <w:rsid w:val="00A1364C"/>
    <w:rsid w:val="00A21076"/>
    <w:rsid w:val="00A3739A"/>
    <w:rsid w:val="00A52DAF"/>
    <w:rsid w:val="00A84072"/>
    <w:rsid w:val="00B16570"/>
    <w:rsid w:val="00B23B03"/>
    <w:rsid w:val="00B43EB7"/>
    <w:rsid w:val="00B53320"/>
    <w:rsid w:val="00BC6522"/>
    <w:rsid w:val="00C011D1"/>
    <w:rsid w:val="00C0409D"/>
    <w:rsid w:val="00C121D5"/>
    <w:rsid w:val="00C17349"/>
    <w:rsid w:val="00C351AA"/>
    <w:rsid w:val="00C52B73"/>
    <w:rsid w:val="00C7253F"/>
    <w:rsid w:val="00C90707"/>
    <w:rsid w:val="00CA796F"/>
    <w:rsid w:val="00D26A05"/>
    <w:rsid w:val="00D97B98"/>
    <w:rsid w:val="00DC671F"/>
    <w:rsid w:val="00DE1D6F"/>
    <w:rsid w:val="00DE4DA7"/>
    <w:rsid w:val="00E33B38"/>
    <w:rsid w:val="00E45DBE"/>
    <w:rsid w:val="00E47FE5"/>
    <w:rsid w:val="00E574AF"/>
    <w:rsid w:val="00E84276"/>
    <w:rsid w:val="00F24E6D"/>
    <w:rsid w:val="00F63714"/>
    <w:rsid w:val="00F714DA"/>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0" w:defQFormat="0" w:count="267">
    <w:lsdException w:name="Normal" w:semiHidden="0" w:uiPriority="0" w:qFormat="1"/>
    <w:lsdException w:name="heading 1" w:semiHidden="0" w:uiPriority="9"/>
    <w:lsdException w:name="heading 2" w:uiPriority="9" w:unhideWhenUsed="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unhideWhenUsed="1" w:qFormat="1"/>
    <w:lsdException w:name="header" w:uiPriority="0" w:unhideWhenUsed="1" w:qFormat="1"/>
    <w:lsdException w:name="footer" w:uiPriority="0" w:unhideWhenUsed="1" w:qFormat="1"/>
    <w:lsdException w:name="caption" w:uiPriority="35" w:unhideWhenUsed="1" w:qFormat="1"/>
    <w:lsdException w:name="footnote reference" w:uiPriority="0" w:unhideWhenUsed="1" w:qFormat="1"/>
    <w:lsdException w:name="page number" w:uiPriority="0" w:unhideWhenUsed="1" w:qFormat="1"/>
    <w:lsdException w:name="endnote reference" w:uiPriority="0" w:unhideWhenUsed="1" w:qFormat="1"/>
    <w:lsdException w:name="endnote text" w:uiPriority="0" w:unhideWhenUsed="1" w:qFormat="1"/>
    <w:lsdException w:name="Title" w:uiPriority="10"/>
    <w:lsdException w:name="Default Paragraph Font" w:uiPriority="1" w:unhideWhenUsed="1"/>
    <w:lsdException w:name="Subtitle" w:uiPriority="11"/>
    <w:lsdException w:name="Strong" w:uiPriority="22"/>
    <w:lsdException w:name="Emphasis" w:uiPriority="20"/>
    <w:lsdException w:name="HTML Top of Form" w:unhideWhenUsed="1"/>
    <w:lsdException w:name="HTML Bottom of Form" w:unhideWhenUsed="1"/>
    <w:lsdException w:name="Normal Table" w:unhideWhenUsed="1"/>
    <w:lsdException w:name="No List" w:unhideWhenUsed="1"/>
    <w:lsdException w:name="Outline List 1" w:unhideWhenUsed="1"/>
    <w:lsdException w:name="Outline List 2" w:unhideWhenUsed="1"/>
    <w:lsdException w:name="Outline List 3" w:unhideWhenUsed="1"/>
    <w:lsdException w:name="Table Simple 1" w:unhideWhenUsed="1"/>
    <w:lsdException w:name="Table Simple 2" w:unhideWhenUsed="1"/>
    <w:lsdException w:name="Table Simple 3" w:unhideWhenUsed="1"/>
    <w:lsdException w:name="Table Classic 1" w:unhideWhenUsed="1"/>
    <w:lsdException w:name="Table Classic 2" w:unhideWhenUsed="1"/>
    <w:lsdException w:name="Table Classic 3" w:unhideWhenUsed="1"/>
    <w:lsdException w:name="Table Classic 4" w:unhideWhenUsed="1"/>
    <w:lsdException w:name="Table Colorful 1" w:unhideWhenUsed="1"/>
    <w:lsdException w:name="Table Colorful 2" w:unhideWhenUsed="1"/>
    <w:lsdException w:name="Table Colorful 3" w:unhideWhenUsed="1"/>
    <w:lsdException w:name="Table Columns 1" w:unhideWhenUsed="1"/>
    <w:lsdException w:name="Table Columns 2" w:unhideWhenUsed="1"/>
    <w:lsdException w:name="Table Columns 3" w:unhideWhenUsed="1"/>
    <w:lsdException w:name="Table Columns 4" w:unhideWhenUsed="1"/>
    <w:lsdException w:name="Table Columns 5" w:unhideWhenUsed="1"/>
    <w:lsdException w:name="Table Grid 1" w:unhideWhenUsed="1"/>
    <w:lsdException w:name="Table Grid 2" w:unhideWhenUsed="1"/>
    <w:lsdException w:name="Table Grid 3" w:unhideWhenUsed="1"/>
    <w:lsdException w:name="Table Grid 4" w:unhideWhenUsed="1"/>
    <w:lsdException w:name="Table Grid 5" w:unhideWhenUsed="1"/>
    <w:lsdException w:name="Table Grid 6" w:unhideWhenUsed="1"/>
    <w:lsdException w:name="Table Grid 7" w:unhideWhenUsed="1"/>
    <w:lsdException w:name="Table Grid 8" w:unhideWhenUsed="1"/>
    <w:lsdException w:name="Table List 1" w:unhideWhenUsed="1"/>
    <w:lsdException w:name="Table List 2" w:unhideWhenUsed="1"/>
    <w:lsdException w:name="Table List 3" w:unhideWhenUsed="1"/>
    <w:lsdException w:name="Table List 4" w:unhideWhenUsed="1"/>
    <w:lsdException w:name="Table List 5" w:unhideWhenUsed="1"/>
    <w:lsdException w:name="Table List 6" w:unhideWhenUsed="1"/>
    <w:lsdException w:name="Table List 7" w:unhideWhenUsed="1"/>
    <w:lsdException w:name="Table List 8" w:unhideWhenUsed="1"/>
    <w:lsdException w:name="Table 3D effects 1" w:unhideWhenUsed="1"/>
    <w:lsdException w:name="Table 3D effects 2" w:unhideWhenUsed="1"/>
    <w:lsdException w:name="Table 3D effects 3" w:unhideWhenUsed="1"/>
    <w:lsdException w:name="Table Contemporary" w:unhideWhenUsed="1"/>
    <w:lsdException w:name="Table Elegant" w:unhideWhenUsed="1"/>
    <w:lsdException w:name="Table Professional" w:unhideWhenUsed="1"/>
    <w:lsdException w:name="Table Subtle 1" w:unhideWhenUsed="1"/>
    <w:lsdException w:name="Table Subtle 2" w:unhideWhenUsed="1"/>
    <w:lsdException w:name="Table Web 1" w:unhideWhenUsed="1"/>
    <w:lsdException w:name="Table Web 2" w:unhideWhenUsed="1"/>
    <w:lsdException w:name="Table Web 3" w:unhideWhenUsed="1"/>
    <w:lsdException w:name="Balloon Text" w:unhideWhenUsed="1"/>
    <w:lsdException w:name="Table Grid" w:semiHidden="0" w:uiPriority="0"/>
    <w:lsdException w:name="Table Theme" w:unhideWhenUsed="1"/>
    <w:lsdException w:name="No Spacing" w:uiPriority="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uiPriority="34"/>
    <w:lsdException w:name="Quote" w:uiPriority="29"/>
    <w:lsdException w:name="Intense Quote" w:uiPriority="30"/>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lsdException w:name="TOC Heading" w:uiPriority="39" w:unhideWhenUsed="1" w:qFormat="1"/>
  </w:latentStyles>
  <w:style w:type="paragraph" w:default="1" w:styleId="Normal">
    <w:name w:val="Normal"/>
    <w:qFormat/>
    <w:rsid w:val="00A1364C"/>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link w:val="Heading1Char"/>
    <w:uiPriority w:val="9"/>
    <w:semiHidden/>
    <w:rsid w:val="008B0560"/>
    <w:pPr>
      <w:keepNext/>
      <w:keepLines/>
      <w:spacing w:before="480" w:line="276" w:lineRule="auto"/>
      <w:outlineLvl w:val="0"/>
    </w:pPr>
    <w:rPr>
      <w:rFonts w:eastAsia="Times New Roman"/>
      <w:b/>
      <w:bCs/>
      <w:snapToGrid/>
      <w:color w:val="365F91"/>
      <w:sz w:val="28"/>
      <w:szCs w:val="28"/>
    </w:rPr>
  </w:style>
  <w:style w:type="paragraph" w:styleId="Heading2">
    <w:name w:val="heading 2"/>
    <w:basedOn w:val="Normal"/>
    <w:next w:val="Normal"/>
    <w:link w:val="Heading2Char"/>
    <w:uiPriority w:val="9"/>
    <w:semiHidden/>
    <w:rsid w:val="008B0560"/>
    <w:pPr>
      <w:keepNext/>
      <w:keepLines/>
      <w:spacing w:before="200" w:line="276" w:lineRule="auto"/>
      <w:outlineLvl w:val="1"/>
    </w:pPr>
    <w:rPr>
      <w:rFonts w:eastAsia="Times New Roman"/>
      <w:b/>
      <w:bCs/>
      <w:snapToGrid/>
      <w:color w:val="4F81BD"/>
      <w:sz w:val="26"/>
      <w:szCs w:val="26"/>
    </w:rPr>
  </w:style>
  <w:style w:type="paragraph" w:styleId="Heading3">
    <w:name w:val="heading 3"/>
    <w:basedOn w:val="Normal"/>
    <w:next w:val="Normal"/>
    <w:link w:val="Heading3Char"/>
    <w:uiPriority w:val="9"/>
    <w:semiHidden/>
    <w:qFormat/>
    <w:rsid w:val="008B0560"/>
    <w:pPr>
      <w:keepNext/>
      <w:keepLines/>
      <w:spacing w:before="200" w:line="276" w:lineRule="auto"/>
      <w:outlineLvl w:val="2"/>
    </w:pPr>
    <w:rPr>
      <w:rFonts w:eastAsia="Times New Roman"/>
      <w:b/>
      <w:bCs/>
      <w:snapToGrid/>
      <w:color w:val="4F81BD"/>
      <w:sz w:val="22"/>
    </w:rPr>
  </w:style>
  <w:style w:type="paragraph" w:styleId="Heading4">
    <w:name w:val="heading 4"/>
    <w:basedOn w:val="Normal"/>
    <w:next w:val="Normal"/>
    <w:link w:val="Heading4Char"/>
    <w:uiPriority w:val="9"/>
    <w:semiHidden/>
    <w:qFormat/>
    <w:rsid w:val="008B0560"/>
    <w:pPr>
      <w:keepNext/>
      <w:keepLines/>
      <w:spacing w:before="200" w:line="276" w:lineRule="auto"/>
      <w:outlineLvl w:val="3"/>
    </w:pPr>
    <w:rPr>
      <w:rFonts w:eastAsia="Times New Roman"/>
      <w:b/>
      <w:bCs/>
      <w:i/>
      <w:iCs/>
      <w:snapToGrid/>
      <w:color w:val="4F81BD"/>
      <w:sz w:val="22"/>
    </w:rPr>
  </w:style>
  <w:style w:type="paragraph" w:styleId="Heading5">
    <w:name w:val="heading 5"/>
    <w:basedOn w:val="Normal"/>
    <w:next w:val="Normal"/>
    <w:link w:val="Heading5Char"/>
    <w:uiPriority w:val="9"/>
    <w:semiHidden/>
    <w:qFormat/>
    <w:rsid w:val="008B0560"/>
    <w:pPr>
      <w:keepNext/>
      <w:keepLines/>
      <w:spacing w:before="200" w:line="276" w:lineRule="auto"/>
      <w:outlineLvl w:val="4"/>
    </w:pPr>
    <w:rPr>
      <w:rFonts w:eastAsia="Times New Roman"/>
      <w:snapToGrid/>
      <w:color w:val="243F60"/>
      <w:sz w:val="22"/>
    </w:rPr>
  </w:style>
  <w:style w:type="paragraph" w:styleId="Heading6">
    <w:name w:val="heading 6"/>
    <w:basedOn w:val="Normal"/>
    <w:next w:val="Normal"/>
    <w:link w:val="Heading6Char"/>
    <w:uiPriority w:val="9"/>
    <w:semiHidden/>
    <w:qFormat/>
    <w:rsid w:val="008B0560"/>
    <w:pPr>
      <w:keepNext/>
      <w:keepLines/>
      <w:spacing w:before="200" w:line="276" w:lineRule="auto"/>
      <w:outlineLvl w:val="5"/>
    </w:pPr>
    <w:rPr>
      <w:rFonts w:eastAsia="Times New Roman"/>
      <w:i/>
      <w:iCs/>
      <w:snapToGrid/>
      <w:color w:val="243F60"/>
      <w:sz w:val="22"/>
    </w:rPr>
  </w:style>
  <w:style w:type="paragraph" w:styleId="Heading7">
    <w:name w:val="heading 7"/>
    <w:basedOn w:val="Normal"/>
    <w:next w:val="Normal"/>
    <w:link w:val="Heading7Char"/>
    <w:uiPriority w:val="9"/>
    <w:semiHidden/>
    <w:qFormat/>
    <w:rsid w:val="008B0560"/>
    <w:pPr>
      <w:keepNext/>
      <w:keepLines/>
      <w:spacing w:before="200" w:line="276" w:lineRule="auto"/>
      <w:outlineLvl w:val="6"/>
    </w:pPr>
    <w:rPr>
      <w:rFonts w:eastAsia="Times New Roman"/>
      <w:i/>
      <w:iCs/>
      <w:snapToGrid/>
      <w:color w:val="404040"/>
      <w:sz w:val="22"/>
    </w:rPr>
  </w:style>
  <w:style w:type="paragraph" w:styleId="Heading8">
    <w:name w:val="heading 8"/>
    <w:basedOn w:val="Normal"/>
    <w:next w:val="Normal"/>
    <w:link w:val="Heading8Char"/>
    <w:uiPriority w:val="9"/>
    <w:semiHidden/>
    <w:qFormat/>
    <w:rsid w:val="008B0560"/>
    <w:pPr>
      <w:keepNext/>
      <w:keepLines/>
      <w:spacing w:before="200" w:line="276" w:lineRule="auto"/>
      <w:outlineLvl w:val="7"/>
    </w:pPr>
    <w:rPr>
      <w:rFonts w:eastAsia="Times New Roman"/>
      <w:snapToGrid/>
      <w:color w:val="4F81BD"/>
    </w:rPr>
  </w:style>
  <w:style w:type="paragraph" w:styleId="Heading9">
    <w:name w:val="heading 9"/>
    <w:basedOn w:val="Normal"/>
    <w:next w:val="Normal"/>
    <w:link w:val="Heading9Char"/>
    <w:uiPriority w:val="9"/>
    <w:semiHidden/>
    <w:qFormat/>
    <w:rsid w:val="008B0560"/>
    <w:pPr>
      <w:keepNext/>
      <w:keepLines/>
      <w:spacing w:before="200" w:line="276" w:lineRule="auto"/>
      <w:outlineLvl w:val="8"/>
    </w:pPr>
    <w:rPr>
      <w:rFonts w:eastAsia="Times New Roman"/>
      <w:i/>
      <w:iCs/>
      <w:snapToGrid/>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C">
    <w:name w:val="_ H __M_GC"/>
    <w:basedOn w:val="Normal"/>
    <w:next w:val="Normal"/>
    <w:qFormat/>
    <w:rsid w:val="00204B42"/>
    <w:pPr>
      <w:keepNext/>
      <w:keepLines/>
      <w:tabs>
        <w:tab w:val="clear" w:pos="431"/>
        <w:tab w:val="right" w:pos="851"/>
      </w:tabs>
      <w:spacing w:before="240" w:after="240" w:line="440" w:lineRule="exact"/>
      <w:ind w:left="1134" w:right="1134" w:hanging="1134"/>
      <w:outlineLvl w:val="0"/>
    </w:pPr>
    <w:rPr>
      <w:rFonts w:eastAsia="SimHei"/>
      <w:sz w:val="34"/>
      <w:szCs w:val="34"/>
    </w:rPr>
  </w:style>
  <w:style w:type="paragraph" w:customStyle="1" w:styleId="HChGC">
    <w:name w:val="_ H _Ch_GC"/>
    <w:basedOn w:val="Normal"/>
    <w:next w:val="Normal"/>
    <w:qFormat/>
    <w:rsid w:val="00204B42"/>
    <w:pPr>
      <w:keepNext/>
      <w:keepLines/>
      <w:tabs>
        <w:tab w:val="clear" w:pos="431"/>
        <w:tab w:val="right" w:pos="851"/>
      </w:tabs>
      <w:spacing w:before="360" w:after="240" w:line="400" w:lineRule="exact"/>
      <w:ind w:left="1134" w:right="1134" w:hanging="1134"/>
      <w:outlineLvl w:val="1"/>
    </w:pPr>
    <w:rPr>
      <w:rFonts w:eastAsia="SimHei"/>
      <w:sz w:val="28"/>
      <w:szCs w:val="28"/>
    </w:rPr>
  </w:style>
  <w:style w:type="paragraph" w:customStyle="1" w:styleId="H1GC">
    <w:name w:val="_ H_1_GC"/>
    <w:basedOn w:val="Normal"/>
    <w:next w:val="Normal"/>
    <w:qFormat/>
    <w:rsid w:val="00204B42"/>
    <w:pPr>
      <w:keepNext/>
      <w:keepLines/>
      <w:tabs>
        <w:tab w:val="clear" w:pos="431"/>
        <w:tab w:val="right" w:pos="851"/>
      </w:tabs>
      <w:spacing w:before="360" w:after="240"/>
      <w:ind w:left="1134" w:right="1134" w:hanging="1134"/>
      <w:outlineLvl w:val="2"/>
    </w:pPr>
    <w:rPr>
      <w:rFonts w:eastAsia="SimHei"/>
      <w:sz w:val="24"/>
      <w:szCs w:val="24"/>
    </w:rPr>
  </w:style>
  <w:style w:type="paragraph" w:customStyle="1" w:styleId="H23GC">
    <w:name w:val="_ H_2/3_GC"/>
    <w:basedOn w:val="Normal"/>
    <w:next w:val="Normal"/>
    <w:qFormat/>
    <w:rsid w:val="001C3EF2"/>
    <w:pPr>
      <w:keepNext/>
      <w:keepLines/>
      <w:tabs>
        <w:tab w:val="clear" w:pos="431"/>
        <w:tab w:val="right" w:pos="851"/>
      </w:tabs>
      <w:spacing w:before="240" w:after="120"/>
      <w:ind w:left="1134" w:right="1134" w:hanging="1134"/>
      <w:outlineLvl w:val="3"/>
    </w:pPr>
    <w:rPr>
      <w:rFonts w:eastAsia="SimHei"/>
      <w:snapToGrid/>
      <w:sz w:val="22"/>
      <w:szCs w:val="22"/>
    </w:rPr>
  </w:style>
  <w:style w:type="paragraph" w:customStyle="1" w:styleId="H4GC">
    <w:name w:val="_ H_4_GC"/>
    <w:basedOn w:val="Normal"/>
    <w:next w:val="Normal"/>
    <w:qFormat/>
    <w:rsid w:val="00204B42"/>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56GC">
    <w:name w:val="_ H_5/6_GC"/>
    <w:basedOn w:val="Normal"/>
    <w:next w:val="Normal"/>
    <w:qFormat/>
    <w:rsid w:val="00204B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link w:val="SingleTxtGC"/>
    <w:locked/>
    <w:rsid w:val="00C17349"/>
    <w:rPr>
      <w:snapToGrid w:val="0"/>
      <w:sz w:val="21"/>
      <w:szCs w:val="21"/>
    </w:rPr>
  </w:style>
  <w:style w:type="paragraph" w:customStyle="1" w:styleId="SLGC">
    <w:name w:val="__S_L_GC"/>
    <w:basedOn w:val="Normal"/>
    <w:next w:val="Normal"/>
    <w:qFormat/>
    <w:rsid w:val="00C17349"/>
    <w:pPr>
      <w:keepNext/>
      <w:keepLines/>
      <w:spacing w:before="240" w:after="240" w:line="560" w:lineRule="exact"/>
      <w:ind w:left="1134" w:right="1134"/>
    </w:pPr>
    <w:rPr>
      <w:rFonts w:eastAsia="SimHei"/>
      <w:sz w:val="56"/>
      <w:szCs w:val="56"/>
    </w:rPr>
  </w:style>
  <w:style w:type="paragraph" w:customStyle="1" w:styleId="SMGC">
    <w:name w:val="__S_M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SSGC">
    <w:name w:val="__S_S_GC"/>
    <w:basedOn w:val="Normal"/>
    <w:next w:val="Normal"/>
    <w:qFormat/>
    <w:rsid w:val="008B0560"/>
    <w:pPr>
      <w:keepNext/>
      <w:keepLines/>
      <w:spacing w:before="240" w:after="240" w:line="300" w:lineRule="exact"/>
      <w:ind w:left="1134" w:right="1134"/>
    </w:pPr>
    <w:rPr>
      <w:rFonts w:eastAsia="SimHei"/>
      <w:sz w:val="28"/>
    </w:rPr>
  </w:style>
  <w:style w:type="paragraph" w:customStyle="1" w:styleId="XLargeGC">
    <w:name w:val="__XLarge_GC"/>
    <w:basedOn w:val="Normal"/>
    <w:next w:val="Normal"/>
    <w:qFormat/>
    <w:rsid w:val="00C17349"/>
    <w:pPr>
      <w:keepNext/>
      <w:keepLines/>
      <w:spacing w:before="240" w:after="240" w:line="400" w:lineRule="exact"/>
      <w:ind w:left="1134" w:right="1134"/>
    </w:pPr>
    <w:rPr>
      <w:rFonts w:eastAsia="SimHei"/>
      <w:sz w:val="40"/>
      <w:szCs w:val="40"/>
    </w:rPr>
  </w:style>
  <w:style w:type="paragraph" w:customStyle="1" w:styleId="Bullet1GC">
    <w:name w:val="_Bullet 1_GC"/>
    <w:basedOn w:val="Normal"/>
    <w:qFormat/>
    <w:rsid w:val="00C17349"/>
    <w:pPr>
      <w:numPr>
        <w:numId w:val="1"/>
      </w:numPr>
      <w:spacing w:after="120"/>
      <w:ind w:right="1134"/>
    </w:pPr>
  </w:style>
  <w:style w:type="paragraph" w:customStyle="1" w:styleId="Bullet2GC">
    <w:name w:val="_Bullet 2_GC"/>
    <w:basedOn w:val="Normal"/>
    <w:qFormat/>
    <w:rsid w:val="00C17349"/>
    <w:pPr>
      <w:numPr>
        <w:numId w:val="2"/>
      </w:numPr>
      <w:spacing w:after="120"/>
      <w:ind w:right="1134"/>
    </w:pPr>
  </w:style>
  <w:style w:type="paragraph" w:customStyle="1" w:styleId="DashGC">
    <w:name w:val="_Dash_GC"/>
    <w:basedOn w:val="Normal"/>
    <w:qFormat/>
    <w:rsid w:val="00C17349"/>
    <w:pPr>
      <w:numPr>
        <w:numId w:val="3"/>
      </w:numPr>
      <w:spacing w:after="120"/>
      <w:ind w:right="1134"/>
    </w:pPr>
    <w:rPr>
      <w:lang w:val="fr-CH"/>
    </w:rPr>
  </w:style>
  <w:style w:type="paragraph" w:customStyle="1" w:styleId="a">
    <w:name w:val="表数文字"/>
    <w:basedOn w:val="Normal"/>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0">
    <w:name w:val="表中标题"/>
    <w:basedOn w:val="Normal"/>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1">
    <w:name w:val="表中文字"/>
    <w:basedOn w:val="Normal"/>
    <w:qFormat/>
    <w:rsid w:val="00C17349"/>
    <w:pPr>
      <w:tabs>
        <w:tab w:val="left" w:pos="1134"/>
        <w:tab w:val="left" w:pos="1565"/>
        <w:tab w:val="left" w:pos="1996"/>
        <w:tab w:val="left" w:pos="2427"/>
      </w:tabs>
      <w:spacing w:before="40" w:line="240" w:lineRule="atLeast"/>
      <w:ind w:right="113"/>
    </w:pPr>
    <w:rPr>
      <w:sz w:val="18"/>
      <w:szCs w:val="18"/>
    </w:rPr>
  </w:style>
  <w:style w:type="paragraph" w:styleId="FootnoteText">
    <w:name w:val="footnote text"/>
    <w:aliases w:val="5_G"/>
    <w:basedOn w:val="Normal"/>
    <w:link w:val="FootnoteTextChar"/>
    <w:qFormat/>
    <w:rsid w:val="001A108D"/>
    <w:pPr>
      <w:keepLines/>
      <w:widowControl w:val="0"/>
      <w:tabs>
        <w:tab w:val="right" w:pos="1021"/>
      </w:tabs>
      <w:overflowPunct/>
      <w:spacing w:after="120" w:line="240" w:lineRule="exact"/>
      <w:ind w:left="1134" w:right="1134" w:hanging="1134"/>
    </w:pPr>
    <w:rPr>
      <w:sz w:val="18"/>
      <w:szCs w:val="18"/>
    </w:rPr>
  </w:style>
  <w:style w:type="character" w:customStyle="1" w:styleId="FootnoteTextChar">
    <w:name w:val="Footnote Text Char"/>
    <w:aliases w:val="5_G Char"/>
    <w:link w:val="FootnoteText"/>
    <w:rsid w:val="001A108D"/>
    <w:rPr>
      <w:snapToGrid w:val="0"/>
      <w:sz w:val="18"/>
      <w:szCs w:val="18"/>
    </w:rPr>
  </w:style>
  <w:style w:type="character" w:styleId="FootnoteReference">
    <w:name w:val="footnote reference"/>
    <w:aliases w:val="4_G"/>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2">
    <w:name w:val="目录段页次"/>
    <w:basedOn w:val="Normal"/>
    <w:qFormat/>
    <w:rsid w:val="0077079A"/>
    <w:pPr>
      <w:tabs>
        <w:tab w:val="clear" w:pos="431"/>
        <w:tab w:val="right" w:pos="851"/>
        <w:tab w:val="left" w:pos="1134"/>
        <w:tab w:val="left" w:pos="1565"/>
        <w:tab w:val="left" w:pos="1996"/>
        <w:tab w:val="right" w:leader="dot" w:pos="7655"/>
        <w:tab w:val="right" w:pos="8789"/>
        <w:tab w:val="right" w:pos="9554"/>
      </w:tabs>
      <w:ind w:left="1134" w:right="4253" w:hanging="1134"/>
    </w:pPr>
    <w:rPr>
      <w:szCs w:val="21"/>
    </w:rPr>
  </w:style>
  <w:style w:type="paragraph" w:customStyle="1" w:styleId="a3">
    <w:name w:val="目录页次"/>
    <w:basedOn w:val="Normal"/>
    <w:qFormat/>
    <w:rsid w:val="0077079A"/>
    <w:pPr>
      <w:tabs>
        <w:tab w:val="clear" w:pos="431"/>
        <w:tab w:val="right" w:pos="851"/>
        <w:tab w:val="left" w:pos="1134"/>
        <w:tab w:val="left" w:pos="1565"/>
        <w:tab w:val="left" w:pos="1996"/>
        <w:tab w:val="right" w:leader="dot" w:pos="8789"/>
        <w:tab w:val="right" w:pos="9554"/>
      </w:tabs>
      <w:ind w:left="1134" w:right="3119" w:hanging="1134"/>
    </w:pPr>
    <w:rPr>
      <w:szCs w:val="21"/>
    </w:rPr>
  </w:style>
  <w:style w:type="paragraph" w:customStyle="1" w:styleId="a4">
    <w:name w:val="缩进正文"/>
    <w:basedOn w:val="Normal"/>
    <w:qFormat/>
    <w:rsid w:val="00427F63"/>
    <w:pPr>
      <w:tabs>
        <w:tab w:val="left" w:pos="1134"/>
        <w:tab w:val="left" w:pos="1565"/>
        <w:tab w:val="left" w:pos="1996"/>
        <w:tab w:val="left" w:pos="2427"/>
      </w:tabs>
      <w:ind w:left="1565" w:right="1134"/>
    </w:pPr>
    <w:rPr>
      <w:szCs w:val="21"/>
    </w:rPr>
  </w:style>
  <w:style w:type="paragraph" w:styleId="EndnoteText">
    <w:name w:val="endnote text"/>
    <w:basedOn w:val="FootnoteText"/>
    <w:link w:val="EndnoteTextChar"/>
    <w:qFormat/>
    <w:rsid w:val="008B0560"/>
  </w:style>
  <w:style w:type="character" w:customStyle="1" w:styleId="EndnoteTextChar">
    <w:name w:val="Endnote Text Char"/>
    <w:link w:val="EndnoteText"/>
    <w:rsid w:val="008B0560"/>
    <w:rPr>
      <w:rFonts w:ascii="Times New Roman" w:eastAsia="SimSun" w:hAnsi="Times New Roman" w:cs="Times New Roman"/>
      <w:snapToGrid w:val="0"/>
      <w:kern w:val="0"/>
      <w:sz w:val="18"/>
      <w:szCs w:val="20"/>
    </w:rPr>
  </w:style>
  <w:style w:type="character" w:styleId="EndnoteReference">
    <w:name w:val="endnote reference"/>
    <w:qFormat/>
    <w:rsid w:val="00F714DA"/>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rPr>
  </w:style>
  <w:style w:type="paragraph" w:customStyle="1" w:styleId="a5">
    <w:name w:val="悬挂"/>
    <w:basedOn w:val="Normal"/>
    <w:qFormat/>
    <w:rsid w:val="00D97B98"/>
    <w:pPr>
      <w:tabs>
        <w:tab w:val="left" w:pos="1134"/>
        <w:tab w:val="left" w:pos="1565"/>
        <w:tab w:val="left" w:pos="1996"/>
        <w:tab w:val="left" w:pos="2427"/>
      </w:tabs>
      <w:spacing w:after="120"/>
      <w:ind w:left="1565" w:right="1134" w:hanging="431"/>
    </w:pPr>
  </w:style>
  <w:style w:type="paragraph" w:styleId="Footer">
    <w:name w:val="footer"/>
    <w:basedOn w:val="Normal"/>
    <w:link w:val="FooterChar"/>
    <w:qFormat/>
    <w:rsid w:val="005E2415"/>
    <w:pPr>
      <w:overflowPunct/>
      <w:spacing w:line="240" w:lineRule="auto"/>
      <w:jc w:val="left"/>
    </w:pPr>
    <w:rPr>
      <w:rFonts w:eastAsia="Times New Roman"/>
      <w:sz w:val="16"/>
      <w:szCs w:val="16"/>
      <w:lang w:val="en-GB" w:eastAsia="en-US"/>
    </w:rPr>
  </w:style>
  <w:style w:type="character" w:customStyle="1" w:styleId="FooterChar">
    <w:name w:val="Footer Char"/>
    <w:link w:val="Footer"/>
    <w:rsid w:val="005E2415"/>
    <w:rPr>
      <w:rFonts w:eastAsia="Times New Roman"/>
      <w:snapToGrid w:val="0"/>
      <w:sz w:val="16"/>
      <w:szCs w:val="16"/>
      <w:lang w:val="en-GB" w:eastAsia="en-US"/>
    </w:rPr>
  </w:style>
  <w:style w:type="character" w:styleId="PageNumber">
    <w:name w:val="page number"/>
    <w:qFormat/>
    <w:rsid w:val="005E2415"/>
    <w:rPr>
      <w:rFonts w:ascii="Times New Roman" w:hAnsi="Times New Roman"/>
      <w:b/>
      <w:i w:val="0"/>
      <w:snapToGrid w:val="0"/>
      <w:spacing w:val="0"/>
      <w:kern w:val="0"/>
      <w:sz w:val="18"/>
    </w:rPr>
  </w:style>
  <w:style w:type="paragraph" w:styleId="Header">
    <w:name w:val="header"/>
    <w:basedOn w:val="Normal"/>
    <w:link w:val="HeaderChar"/>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HeaderChar">
    <w:name w:val="Header Char"/>
    <w:link w:val="Header"/>
    <w:rsid w:val="005E2415"/>
    <w:rPr>
      <w:rFonts w:eastAsia="Times New Roman"/>
      <w:b/>
      <w:snapToGrid w:val="0"/>
      <w:sz w:val="18"/>
      <w:szCs w:val="18"/>
      <w:lang w:val="en-GB" w:eastAsia="en-US"/>
    </w:rPr>
  </w:style>
  <w:style w:type="character" w:customStyle="1" w:styleId="Heading1Char">
    <w:name w:val="Heading 1 Char"/>
    <w:link w:val="Heading1"/>
    <w:uiPriority w:val="9"/>
    <w:semiHidden/>
    <w:rsid w:val="00153E86"/>
    <w:rPr>
      <w:rFonts w:ascii="Times New Roman" w:eastAsia="Times New Roman" w:hAnsi="Times New Roman" w:cs="Times New Roman"/>
      <w:b/>
      <w:bCs/>
      <w:color w:val="365F91"/>
      <w:sz w:val="28"/>
      <w:szCs w:val="28"/>
    </w:rPr>
  </w:style>
  <w:style w:type="character" w:customStyle="1" w:styleId="Heading2Char">
    <w:name w:val="Heading 2 Char"/>
    <w:link w:val="Heading2"/>
    <w:uiPriority w:val="9"/>
    <w:semiHidden/>
    <w:rsid w:val="00153E86"/>
    <w:rPr>
      <w:rFonts w:ascii="Times New Roman" w:eastAsia="Times New Roman" w:hAnsi="Times New Roman" w:cs="Times New Roman"/>
      <w:b/>
      <w:bCs/>
      <w:color w:val="4F81BD"/>
      <w:sz w:val="26"/>
      <w:szCs w:val="26"/>
    </w:rPr>
  </w:style>
  <w:style w:type="character" w:customStyle="1" w:styleId="Heading3Char">
    <w:name w:val="Heading 3 Char"/>
    <w:link w:val="Heading3"/>
    <w:uiPriority w:val="9"/>
    <w:semiHidden/>
    <w:rsid w:val="00153E86"/>
    <w:rPr>
      <w:rFonts w:ascii="Times New Roman" w:eastAsia="Times New Roman" w:hAnsi="Times New Roman" w:cs="Times New Roman"/>
      <w:b/>
      <w:bCs/>
      <w:color w:val="4F81BD"/>
    </w:rPr>
  </w:style>
  <w:style w:type="character" w:customStyle="1" w:styleId="Heading4Char">
    <w:name w:val="Heading 4 Char"/>
    <w:link w:val="Heading4"/>
    <w:uiPriority w:val="9"/>
    <w:semiHidden/>
    <w:rsid w:val="00153E86"/>
    <w:rPr>
      <w:rFonts w:ascii="Times New Roman" w:eastAsia="Times New Roman" w:hAnsi="Times New Roman" w:cs="Times New Roman"/>
      <w:b/>
      <w:bCs/>
      <w:i/>
      <w:iCs/>
      <w:color w:val="4F81BD"/>
    </w:rPr>
  </w:style>
  <w:style w:type="character" w:customStyle="1" w:styleId="Heading5Char">
    <w:name w:val="Heading 5 Char"/>
    <w:link w:val="Heading5"/>
    <w:uiPriority w:val="9"/>
    <w:semiHidden/>
    <w:rsid w:val="00153E86"/>
    <w:rPr>
      <w:rFonts w:ascii="Times New Roman" w:eastAsia="Times New Roman" w:hAnsi="Times New Roman" w:cs="Times New Roman"/>
      <w:color w:val="243F60"/>
    </w:rPr>
  </w:style>
  <w:style w:type="character" w:customStyle="1" w:styleId="Heading6Char">
    <w:name w:val="Heading 6 Char"/>
    <w:link w:val="Heading6"/>
    <w:uiPriority w:val="9"/>
    <w:semiHidden/>
    <w:rsid w:val="00153E86"/>
    <w:rPr>
      <w:rFonts w:ascii="Times New Roman" w:eastAsia="Times New Roman" w:hAnsi="Times New Roman" w:cs="Times New Roman"/>
      <w:i/>
      <w:iCs/>
      <w:color w:val="243F60"/>
    </w:rPr>
  </w:style>
  <w:style w:type="character" w:customStyle="1" w:styleId="Heading7Char">
    <w:name w:val="Heading 7 Char"/>
    <w:link w:val="Heading7"/>
    <w:uiPriority w:val="9"/>
    <w:semiHidden/>
    <w:rsid w:val="00153E86"/>
    <w:rPr>
      <w:rFonts w:ascii="Times New Roman" w:eastAsia="Times New Roman" w:hAnsi="Times New Roman" w:cs="Times New Roman"/>
      <w:i/>
      <w:iCs/>
      <w:color w:val="404040"/>
    </w:rPr>
  </w:style>
  <w:style w:type="character" w:customStyle="1" w:styleId="Heading8Char">
    <w:name w:val="Heading 8 Char"/>
    <w:link w:val="Heading8"/>
    <w:uiPriority w:val="9"/>
    <w:semiHidden/>
    <w:rsid w:val="00153E86"/>
    <w:rPr>
      <w:rFonts w:ascii="Times New Roman" w:eastAsia="Times New Roman" w:hAnsi="Times New Roman" w:cs="Times New Roman"/>
      <w:color w:val="4F81BD"/>
      <w:sz w:val="20"/>
      <w:szCs w:val="20"/>
    </w:rPr>
  </w:style>
  <w:style w:type="character" w:customStyle="1" w:styleId="Heading9Char">
    <w:name w:val="Heading 9 Char"/>
    <w:link w:val="Heading9"/>
    <w:uiPriority w:val="9"/>
    <w:semiHidden/>
    <w:rsid w:val="00153E86"/>
    <w:rPr>
      <w:rFonts w:ascii="Times New Roman" w:eastAsia="Times New Roman" w:hAnsi="Times New Roman" w:cs="Times New Roman"/>
      <w:i/>
      <w:iCs/>
      <w:color w:val="404040"/>
      <w:sz w:val="20"/>
      <w:szCs w:val="20"/>
    </w:rPr>
  </w:style>
  <w:style w:type="paragraph" w:styleId="Caption">
    <w:name w:val="caption"/>
    <w:basedOn w:val="Normal"/>
    <w:next w:val="Normal"/>
    <w:uiPriority w:val="35"/>
    <w:semiHidden/>
    <w:qFormat/>
    <w:rsid w:val="008B0560"/>
    <w:pPr>
      <w:spacing w:after="200"/>
    </w:pPr>
    <w:rPr>
      <w:rFonts w:ascii="Calibri" w:hAnsi="Calibri"/>
      <w:b/>
      <w:bCs/>
      <w:snapToGrid/>
      <w:color w:val="4F81BD"/>
      <w:sz w:val="18"/>
      <w:szCs w:val="18"/>
    </w:rPr>
  </w:style>
  <w:style w:type="paragraph" w:styleId="TOCHeading">
    <w:name w:val="TOC Heading"/>
    <w:basedOn w:val="Heading1"/>
    <w:next w:val="Normal"/>
    <w:uiPriority w:val="39"/>
    <w:semiHidden/>
    <w:qFormat/>
    <w:rsid w:val="008B0560"/>
    <w:pPr>
      <w:outlineLvl w:val="9"/>
    </w:pPr>
  </w:style>
  <w:style w:type="paragraph" w:styleId="BalloonText">
    <w:name w:val="Balloon Text"/>
    <w:basedOn w:val="Normal"/>
    <w:link w:val="BalloonTextChar"/>
    <w:uiPriority w:val="99"/>
    <w:semiHidden/>
    <w:rsid w:val="009B09D7"/>
    <w:rPr>
      <w:sz w:val="18"/>
      <w:szCs w:val="18"/>
    </w:rPr>
  </w:style>
  <w:style w:type="character" w:customStyle="1" w:styleId="BalloonTextChar">
    <w:name w:val="Balloon Text Char"/>
    <w:link w:val="BalloonText"/>
    <w:uiPriority w:val="99"/>
    <w:semiHidden/>
    <w:rsid w:val="00153E86"/>
    <w:rPr>
      <w:rFonts w:ascii="Times New Roman" w:eastAsia="SimSun" w:hAnsi="Times New Roman" w:cs="Times New Roman"/>
      <w:snapToGrid w:val="0"/>
      <w:sz w:val="18"/>
      <w:szCs w:val="18"/>
    </w:rPr>
  </w:style>
  <w:style w:type="character" w:styleId="PlaceholderText">
    <w:name w:val="Placeholder Text"/>
    <w:uiPriority w:val="99"/>
    <w:semiHidden/>
    <w:rsid w:val="00680656"/>
    <w:rPr>
      <w:color w:val="808080"/>
    </w:rPr>
  </w:style>
  <w:style w:type="table" w:styleId="TableGrid">
    <w:name w:val="Table Grid"/>
    <w:basedOn w:val="TableNormal"/>
    <w:rsid w:val="0050122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ChG">
    <w:name w:val="_ H _Ch_G"/>
    <w:basedOn w:val="Normal"/>
    <w:next w:val="Normal"/>
    <w:rsid w:val="00A020F4"/>
    <w:pPr>
      <w:keepNext/>
      <w:keepLines/>
      <w:tabs>
        <w:tab w:val="clear" w:pos="431"/>
        <w:tab w:val="right" w:pos="851"/>
      </w:tabs>
      <w:suppressAutoHyphens/>
      <w:overflowPunct/>
      <w:adjustRightInd/>
      <w:snapToGrid/>
      <w:spacing w:before="360" w:after="240" w:line="300" w:lineRule="exact"/>
      <w:ind w:left="1134" w:right="1134" w:hanging="1134"/>
      <w:jc w:val="left"/>
    </w:pPr>
    <w:rPr>
      <w:rFonts w:eastAsia="Times New Roman"/>
      <w:b/>
      <w:snapToGrid/>
      <w:sz w:val="28"/>
      <w:lang w:val="zh-CN" w:eastAsia="en-US"/>
    </w:rPr>
  </w:style>
  <w:style w:type="paragraph" w:customStyle="1" w:styleId="H1G">
    <w:name w:val="_ H_1_G"/>
    <w:basedOn w:val="Normal"/>
    <w:next w:val="Normal"/>
    <w:rsid w:val="00A020F4"/>
    <w:pPr>
      <w:keepNext/>
      <w:keepLines/>
      <w:tabs>
        <w:tab w:val="clear" w:pos="431"/>
        <w:tab w:val="right" w:pos="851"/>
      </w:tabs>
      <w:suppressAutoHyphens/>
      <w:overflowPunct/>
      <w:adjustRightInd/>
      <w:snapToGrid/>
      <w:spacing w:before="360" w:after="240" w:line="270" w:lineRule="exact"/>
      <w:ind w:left="1134" w:right="1134" w:hanging="1134"/>
      <w:jc w:val="left"/>
    </w:pPr>
    <w:rPr>
      <w:rFonts w:eastAsia="Times New Roman"/>
      <w:b/>
      <w:snapToGrid/>
      <w:sz w:val="24"/>
      <w:lang w:val="zh-CN" w:eastAsia="en-US"/>
    </w:rPr>
  </w:style>
  <w:style w:type="paragraph" w:customStyle="1" w:styleId="H23G">
    <w:name w:val="_ H_2/3_G"/>
    <w:basedOn w:val="Normal"/>
    <w:next w:val="Normal"/>
    <w:rsid w:val="00A020F4"/>
    <w:pPr>
      <w:keepNext/>
      <w:keepLines/>
      <w:tabs>
        <w:tab w:val="clear" w:pos="431"/>
        <w:tab w:val="right" w:pos="851"/>
      </w:tabs>
      <w:suppressAutoHyphens/>
      <w:overflowPunct/>
      <w:adjustRightInd/>
      <w:snapToGrid/>
      <w:spacing w:before="240" w:after="120" w:line="240" w:lineRule="exact"/>
      <w:ind w:left="1134" w:right="1134" w:hanging="1134"/>
      <w:jc w:val="left"/>
    </w:pPr>
    <w:rPr>
      <w:rFonts w:eastAsia="Times New Roman"/>
      <w:b/>
      <w:snapToGrid/>
      <w:sz w:val="20"/>
      <w:lang w:val="zh-CN" w:eastAsia="en-US"/>
    </w:rPr>
  </w:style>
  <w:style w:type="paragraph" w:customStyle="1" w:styleId="SingleTxtG">
    <w:name w:val="_ Single Txt_G"/>
    <w:basedOn w:val="Normal"/>
    <w:link w:val="SingleTxtGChar"/>
    <w:rsid w:val="00A020F4"/>
    <w:pPr>
      <w:tabs>
        <w:tab w:val="clear" w:pos="431"/>
      </w:tabs>
      <w:suppressAutoHyphens/>
      <w:overflowPunct/>
      <w:adjustRightInd/>
      <w:snapToGrid/>
      <w:spacing w:after="120" w:line="240" w:lineRule="atLeast"/>
      <w:ind w:left="1134" w:right="1134"/>
    </w:pPr>
    <w:rPr>
      <w:snapToGrid/>
      <w:sz w:val="20"/>
      <w:lang w:val="zh-CN"/>
    </w:rPr>
  </w:style>
  <w:style w:type="character" w:customStyle="1" w:styleId="SingleTxtGChar">
    <w:name w:val="_ Single Txt_G Char"/>
    <w:link w:val="SingleTxtG"/>
    <w:rsid w:val="00A020F4"/>
    <w:rPr>
      <w:lang w:val="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1</TotalTime>
  <Pages>6</Pages>
  <Words>781</Words>
  <Characters>4458</Characters>
  <Application>Microsoft Office Word</Application>
  <DocSecurity>4</DocSecurity>
  <Lines>37</Lines>
  <Paragraphs>10</Paragraphs>
  <ScaleCrop>false</ScaleCrop>
  <Company>DCM</Company>
  <LinksUpToDate>false</LinksUpToDate>
  <CharactersWithSpaces>5229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1418835</dc:title>
  <dc:subject>CED/C/PRY/CO/1</dc:subject>
  <dc:creator>Yangx</dc:creator>
  <cp:keywords/>
  <cp:lastModifiedBy>Kong L.</cp:lastModifiedBy>
  <cp:revision>2</cp:revision>
  <cp:lastPrinted>2014-12-15T08:17:00Z</cp:lastPrinted>
  <dcterms:created xsi:type="dcterms:W3CDTF">2014-12-15T08:18:00Z</dcterms:created>
  <dcterms:modified xsi:type="dcterms:W3CDTF">2014-12-15T08:18:00Z</dcterms:modified>
</cp:coreProperties>
</file>