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B36" w:rsidRPr="006E6F9B" w:rsidRDefault="00361B36" w:rsidP="00361B36">
      <w:pPr>
        <w:pStyle w:val="NormalSchedule"/>
        <w:spacing w:line="240" w:lineRule="auto"/>
        <w:rPr>
          <w:sz w:val="6"/>
          <w:lang w:val="es-ES_tradnl"/>
        </w:rPr>
        <w:sectPr w:rsidR="00361B36" w:rsidRPr="006E6F9B"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D01C09" w:rsidRDefault="00D64942"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w:t>
      </w:r>
      <w:r w:rsidR="00375994">
        <w:t xml:space="preserve">omité para la Eliminación de la Discriminación </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810C76" w:rsidRDefault="00810C76" w:rsidP="00375994">
      <w:pPr>
        <w:pStyle w:val="SingleTxt"/>
        <w:suppressAutoHyphens/>
        <w:spacing w:after="0" w:line="120" w:lineRule="exact"/>
        <w:rPr>
          <w:sz w:val="10"/>
        </w:rPr>
      </w:pPr>
    </w:p>
    <w:p w:rsidR="00E671CC" w:rsidRPr="00375994" w:rsidRDefault="00E671CC"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810C76" w:rsidRPr="00810C76" w:rsidRDefault="00810C76" w:rsidP="007063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633D" w:rsidRPr="00506E4E">
        <w:t>Lista de cuestiones y preguntas relativas a los informes periódicos séptimo y octavo combinados de China</w:t>
      </w:r>
      <w:r w:rsidR="0070633D" w:rsidRPr="00506E4E">
        <w:rPr>
          <w:rStyle w:val="FootnoteReference"/>
          <w:sz w:val="20"/>
        </w:rPr>
        <w:footnoteReference w:customMarkFollows="1" w:id="1"/>
        <w:t>*</w:t>
      </w:r>
    </w:p>
    <w:p w:rsidR="00810C76" w:rsidRDefault="00810C76" w:rsidP="00810C76">
      <w:pPr>
        <w:pStyle w:val="SingleTxt"/>
        <w:suppressAutoHyphens/>
        <w:spacing w:after="0" w:line="120" w:lineRule="exact"/>
        <w:rPr>
          <w:sz w:val="10"/>
        </w:rPr>
      </w:pPr>
    </w:p>
    <w:p w:rsidR="0070633D" w:rsidRPr="00375994" w:rsidRDefault="0070633D" w:rsidP="00810C76">
      <w:pPr>
        <w:pStyle w:val="SingleTxt"/>
        <w:suppressAutoHyphens/>
        <w:spacing w:after="0" w:line="120" w:lineRule="exact"/>
        <w:rPr>
          <w:sz w:val="10"/>
        </w:rPr>
      </w:pPr>
    </w:p>
    <w:p w:rsidR="00810C76" w:rsidRDefault="00810C76" w:rsidP="00E91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633D" w:rsidRPr="00E91B9B">
        <w:t>Reserva y declaraciones</w:t>
      </w:r>
    </w:p>
    <w:p w:rsidR="00697D86" w:rsidRPr="00375994" w:rsidRDefault="00697D86" w:rsidP="00697D86">
      <w:pPr>
        <w:pStyle w:val="SingleTxt"/>
        <w:suppressAutoHyphens/>
        <w:spacing w:after="0" w:line="120" w:lineRule="exact"/>
        <w:rPr>
          <w:sz w:val="10"/>
        </w:rPr>
      </w:pPr>
    </w:p>
    <w:p w:rsidR="00BC63DD" w:rsidRPr="00900429" w:rsidRDefault="00BC63DD" w:rsidP="00BC63DD">
      <w:pPr>
        <w:pStyle w:val="SingleTxt"/>
      </w:pPr>
      <w:r w:rsidRPr="005A7F6D">
        <w:t>1.</w:t>
      </w:r>
      <w:r w:rsidRPr="005A7F6D">
        <w:tab/>
      </w:r>
      <w:r>
        <w:t>Sírvanse proporcionar</w:t>
      </w:r>
      <w:r w:rsidRPr="005A7F6D">
        <w:t xml:space="preserve"> </w:t>
      </w:r>
      <w:r>
        <w:t>información</w:t>
      </w:r>
      <w:r w:rsidRPr="005A7F6D">
        <w:t xml:space="preserve"> </w:t>
      </w:r>
      <w:r>
        <w:t>sobre las</w:t>
      </w:r>
      <w:r w:rsidRPr="005A7F6D">
        <w:t xml:space="preserve"> medidas </w:t>
      </w:r>
      <w:r>
        <w:t>adoptadas para retirar la</w:t>
      </w:r>
      <w:r w:rsidRPr="005A7F6D">
        <w:t xml:space="preserve"> reserva al p</w:t>
      </w:r>
      <w:r>
        <w:t>árrafo 2 del artículo</w:t>
      </w:r>
      <w:r w:rsidRPr="005A7F6D">
        <w:t xml:space="preserve"> 11 de la Convención aplicable a la Región Administrativa Especial de Hong Kong. </w:t>
      </w:r>
      <w:r w:rsidRPr="00900429">
        <w:t>Sírvanse informar, además, si se tiene previsto efectuar una revisi</w:t>
      </w:r>
      <w:r>
        <w:t>ón de las</w:t>
      </w:r>
      <w:r w:rsidRPr="00900429">
        <w:t xml:space="preserve"> declaraciones interpretativas </w:t>
      </w:r>
      <w:r>
        <w:t>relativas a la</w:t>
      </w:r>
      <w:r w:rsidRPr="00900429">
        <w:t xml:space="preserve"> </w:t>
      </w:r>
      <w:r w:rsidRPr="005A7F6D">
        <w:t>Convención</w:t>
      </w:r>
      <w:r w:rsidRPr="00900429">
        <w:t xml:space="preserve">. Se ruega explicar, asimismo, </w:t>
      </w:r>
      <w:r>
        <w:t>los efectos de esas</w:t>
      </w:r>
      <w:r w:rsidRPr="00900429">
        <w:t xml:space="preserve"> declaraciones interpretativas </w:t>
      </w:r>
      <w:r>
        <w:t xml:space="preserve">en la aplicación de la </w:t>
      </w:r>
      <w:r w:rsidRPr="00900429">
        <w:t>Convención en las Regiones Administrativas Especiales.</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Marco legislativo y normativo, y reunión de datos</w:t>
      </w:r>
    </w:p>
    <w:p w:rsidR="00BC63DD" w:rsidRPr="00375994" w:rsidRDefault="00BC63DD" w:rsidP="00BC63DD">
      <w:pPr>
        <w:pStyle w:val="SingleTxt"/>
        <w:suppressAutoHyphens/>
        <w:spacing w:after="0" w:line="120" w:lineRule="exact"/>
        <w:rPr>
          <w:sz w:val="10"/>
        </w:rPr>
      </w:pPr>
    </w:p>
    <w:p w:rsidR="00BC63DD" w:rsidRPr="00283D98" w:rsidRDefault="00BC63DD" w:rsidP="00BC63DD">
      <w:pPr>
        <w:pStyle w:val="SingleTxt"/>
      </w:pPr>
      <w:r w:rsidRPr="00283D98">
        <w:t>2.</w:t>
      </w:r>
      <w:r w:rsidRPr="00283D98">
        <w:tab/>
        <w:t xml:space="preserve">En el informe se señala la </w:t>
      </w:r>
      <w:r>
        <w:t>entrada en vigor en</w:t>
      </w:r>
      <w:r w:rsidRPr="00283D98">
        <w:t xml:space="preserve"> diciembre de 2005</w:t>
      </w:r>
      <w:r>
        <w:t xml:space="preserve"> de la </w:t>
      </w:r>
      <w:r w:rsidRPr="00283D98">
        <w:t xml:space="preserve">Decisión </w:t>
      </w:r>
      <w:r w:rsidRPr="00E9255F">
        <w:t>sobre la Enmienda de la Ley de la República Popular China de protección de los derechos e intereses de la mujer</w:t>
      </w:r>
      <w:r>
        <w:t xml:space="preserve"> que,</w:t>
      </w:r>
      <w:r w:rsidRPr="00283D98">
        <w:t xml:space="preserve"> </w:t>
      </w:r>
      <w:r>
        <w:t>entre otras cosas, introduce el principio de la eliminación de todas las</w:t>
      </w:r>
      <w:r w:rsidRPr="00283D98">
        <w:t xml:space="preserve"> formas </w:t>
      </w:r>
      <w:r>
        <w:t>de</w:t>
      </w:r>
      <w:r w:rsidRPr="00283D98">
        <w:t xml:space="preserve"> discriminación contra la mujer (párrs. 12 y</w:t>
      </w:r>
      <w:r>
        <w:t> </w:t>
      </w:r>
      <w:r w:rsidRPr="00283D98">
        <w:t>55)</w:t>
      </w:r>
      <w:r w:rsidRPr="0005175C">
        <w:rPr>
          <w:rStyle w:val="FootnoteReference"/>
          <w:sz w:val="24"/>
          <w:szCs w:val="24"/>
        </w:rPr>
        <w:footnoteReference w:id="2"/>
      </w:r>
      <w:r w:rsidRPr="00283D98">
        <w:t xml:space="preserve"> </w:t>
      </w:r>
      <w:r>
        <w:t>Sírvanse indicar si la enmienda</w:t>
      </w:r>
      <w:r w:rsidRPr="00283D98">
        <w:t xml:space="preserve"> también </w:t>
      </w:r>
      <w:r>
        <w:t>contiene</w:t>
      </w:r>
      <w:r w:rsidRPr="00283D98">
        <w:t xml:space="preserve"> una definición de la discriminación contra la mujer </w:t>
      </w:r>
      <w:r>
        <w:t>conforme</w:t>
      </w:r>
      <w:r w:rsidRPr="00283D98">
        <w:t xml:space="preserve"> con el artículo 1 </w:t>
      </w:r>
      <w:r>
        <w:t>d</w:t>
      </w:r>
      <w:r w:rsidRPr="00283D98">
        <w:t xml:space="preserve">e </w:t>
      </w:r>
      <w:r>
        <w:t xml:space="preserve">la </w:t>
      </w:r>
      <w:r w:rsidRPr="005A7F6D">
        <w:t>Convención</w:t>
      </w:r>
      <w:r w:rsidRPr="00283D98">
        <w:t xml:space="preserve">, </w:t>
      </w:r>
      <w:r>
        <w:t>que incluya</w:t>
      </w:r>
      <w:r w:rsidRPr="00283D98">
        <w:t xml:space="preserve"> element</w:t>
      </w:r>
      <w:r>
        <w:t>o</w:t>
      </w:r>
      <w:r w:rsidRPr="00283D98">
        <w:t xml:space="preserve">s </w:t>
      </w:r>
      <w:r>
        <w:t>de</w:t>
      </w:r>
      <w:r w:rsidRPr="00283D98">
        <w:t xml:space="preserve"> discriminación direct</w:t>
      </w:r>
      <w:r>
        <w:t>a</w:t>
      </w:r>
      <w:r w:rsidRPr="00283D98">
        <w:t xml:space="preserve"> </w:t>
      </w:r>
      <w:r>
        <w:t>e</w:t>
      </w:r>
      <w:r w:rsidRPr="00283D98">
        <w:t xml:space="preserve"> indirect</w:t>
      </w:r>
      <w:r>
        <w:t>a</w:t>
      </w:r>
      <w:r w:rsidRPr="00283D98">
        <w:t>. A</w:t>
      </w:r>
      <w:r>
        <w:t>simismo</w:t>
      </w:r>
      <w:r w:rsidRPr="00283D98">
        <w:t xml:space="preserve">, ¿qué medidas </w:t>
      </w:r>
      <w:r>
        <w:t xml:space="preserve">se </w:t>
      </w:r>
      <w:r w:rsidRPr="00283D98">
        <w:t>ha</w:t>
      </w:r>
      <w:r>
        <w:t>n adoptado para enmendar</w:t>
      </w:r>
      <w:r w:rsidRPr="00283D98">
        <w:t xml:space="preserve"> </w:t>
      </w:r>
      <w:r>
        <w:t>la Ordenanza</w:t>
      </w:r>
      <w:r w:rsidRPr="00283D98">
        <w:t xml:space="preserve"> </w:t>
      </w:r>
      <w:r w:rsidRPr="00B07C1D">
        <w:t>sobre la discriminaci</w:t>
      </w:r>
      <w:r>
        <w:t>ó</w:t>
      </w:r>
      <w:r w:rsidRPr="00B07C1D">
        <w:t>n por razones de sexo</w:t>
      </w:r>
      <w:r>
        <w:t xml:space="preserve"> e</w:t>
      </w:r>
      <w:r w:rsidRPr="00283D98">
        <w:t xml:space="preserve">n Hong Kong </w:t>
      </w:r>
      <w:r>
        <w:t>con el fin de asegurar que su</w:t>
      </w:r>
      <w:r w:rsidRPr="00283D98">
        <w:t xml:space="preserve"> definición de la discriminación </w:t>
      </w:r>
      <w:r>
        <w:t>comprenda la</w:t>
      </w:r>
      <w:r w:rsidR="00CE6548">
        <w:t xml:space="preserve"> discriminación indirecta?</w:t>
      </w:r>
    </w:p>
    <w:p w:rsidR="00BC63DD" w:rsidRPr="00C8151F" w:rsidRDefault="00D54E2F" w:rsidP="00BC63DD">
      <w:pPr>
        <w:pStyle w:val="SingleTxt"/>
      </w:pPr>
      <w:r>
        <w:rPr>
          <w:noProof/>
          <w:w w:val="100"/>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1" type="#_x0000_t75" style="position:absolute;left:0;text-align:left;margin-left:490.55pt;margin-top:664.65pt;width:65.9pt;height:68.7pt;z-index:-1;mso-position-horizontal-relative:page;mso-position-vertical-relative:page" o:preferrelative="f" wrapcoords="-245 0 -245 21402 21600 21402 21600 0 -245 0" filled="t">
            <v:imagedata r:id="rId14" o:title="7-8&amp;Size =1&amp;Lang = S"/>
            <w10:wrap type="tight" anchorx="page" anchory="page"/>
          </v:shape>
        </w:pict>
      </w:r>
      <w:r w:rsidR="00BC63DD" w:rsidRPr="00B07C1D">
        <w:t>3.</w:t>
      </w:r>
      <w:r w:rsidR="00BC63DD" w:rsidRPr="00B07C1D">
        <w:tab/>
        <w:t xml:space="preserve">¿Que reformas se han emprendido para eliminar las incoherencias entre la legislación y las normas y prácticas consuetudinarias que discriminan a las mujeres y las niñas? </w:t>
      </w:r>
      <w:r w:rsidR="00BC63DD">
        <w:t>Sírvanse explicar las</w:t>
      </w:r>
      <w:r w:rsidR="00BC63DD" w:rsidRPr="00C8151F">
        <w:t xml:space="preserve"> medidas </w:t>
      </w:r>
      <w:r w:rsidR="00BC63DD">
        <w:t>adoptadas para</w:t>
      </w:r>
      <w:r w:rsidR="00BC63DD" w:rsidRPr="00C8151F">
        <w:t xml:space="preserve"> la integración en el marco jurídico y pol</w:t>
      </w:r>
      <w:r w:rsidR="00BC63DD">
        <w:t>í</w:t>
      </w:r>
      <w:r w:rsidR="00BC63DD" w:rsidRPr="00C8151F">
        <w:t>tico de la cuestión de la discriminación</w:t>
      </w:r>
      <w:r w:rsidR="00BC63DD">
        <w:t xml:space="preserve"> múltiple a que hacen frente las mujeres de las minorías étnicas</w:t>
      </w:r>
      <w:r w:rsidR="00BC63DD" w:rsidRPr="00C8151F">
        <w:t>.</w:t>
      </w:r>
    </w:p>
    <w:p w:rsidR="00BC63DD" w:rsidRPr="00E9255F" w:rsidRDefault="00BC63DD" w:rsidP="00BC63DD">
      <w:pPr>
        <w:pStyle w:val="SingleTxt"/>
      </w:pPr>
      <w:r w:rsidRPr="00283D98">
        <w:t>4.</w:t>
      </w:r>
      <w:r w:rsidRPr="00283D98">
        <w:tab/>
        <w:t xml:space="preserve">En el informe se indica que el </w:t>
      </w:r>
      <w:r w:rsidRPr="000A2742">
        <w:t>Consejo de Estado aprobó el Plan de Acción nacional de derechos humanos</w:t>
      </w:r>
      <w:r w:rsidRPr="00283D98">
        <w:t xml:space="preserve"> para el período 2009-2010 (párrs. </w:t>
      </w:r>
      <w:r w:rsidRPr="000A2742">
        <w:t>26 y 69). ¿Se ha efectuado alguna evaluación</w:t>
      </w:r>
      <w:r>
        <w:t xml:space="preserve"> amplia</w:t>
      </w:r>
      <w:r w:rsidRPr="000A2742">
        <w:t xml:space="preserve"> de las consecuencias en función del género </w:t>
      </w:r>
      <w:r>
        <w:t>de dicho</w:t>
      </w:r>
      <w:r w:rsidRPr="000A2742">
        <w:t xml:space="preserve"> Plan? Se ruega indicar, asimismo, si se ha aprobado algún </w:t>
      </w:r>
      <w:r>
        <w:t>nuevo</w:t>
      </w:r>
      <w:r w:rsidRPr="000A2742">
        <w:t xml:space="preserve"> Plan</w:t>
      </w:r>
      <w:r>
        <w:t>. En caso afirmativo, ¿tiene en cuenta las necesidades específicas de</w:t>
      </w:r>
      <w:r w:rsidRPr="000A2742">
        <w:t xml:space="preserve"> </w:t>
      </w:r>
      <w:r>
        <w:t xml:space="preserve">los grupos étnicos y </w:t>
      </w:r>
      <w:r w:rsidRPr="000A2742">
        <w:t>minorit</w:t>
      </w:r>
      <w:r>
        <w:t>arios</w:t>
      </w:r>
      <w:r w:rsidRPr="000A2742">
        <w:t>? ¿</w:t>
      </w:r>
      <w:r>
        <w:t>Existen</w:t>
      </w:r>
      <w:r w:rsidRPr="000A2742">
        <w:t xml:space="preserve"> indicadores </w:t>
      </w:r>
      <w:r>
        <w:t>adecuados para el seguimiento de los</w:t>
      </w:r>
      <w:r w:rsidRPr="000A2742">
        <w:t xml:space="preserve"> progresos? </w:t>
      </w:r>
      <w:r w:rsidRPr="00E9255F">
        <w:t>¿Con qué mecanismos de coordinación se cuenta para la reuni</w:t>
      </w:r>
      <w:r>
        <w:t>ó</w:t>
      </w:r>
      <w:r w:rsidRPr="00E9255F">
        <w:t>n, compilación y evaluación de dat</w:t>
      </w:r>
      <w:r>
        <w:t>os</w:t>
      </w:r>
      <w:r w:rsidRPr="00E9255F">
        <w:t xml:space="preserve"> desglosados por sexo, </w:t>
      </w:r>
      <w:r>
        <w:t>origen étnico</w:t>
      </w:r>
      <w:r w:rsidRPr="00E9255F">
        <w:t xml:space="preserve">, religión </w:t>
      </w:r>
      <w:r>
        <w:t>y</w:t>
      </w:r>
      <w:r w:rsidRPr="00E9255F">
        <w:t xml:space="preserve"> </w:t>
      </w:r>
      <w:r>
        <w:t>lugar</w:t>
      </w:r>
      <w:r w:rsidRPr="00E9255F">
        <w:t xml:space="preserve">, </w:t>
      </w:r>
      <w:r>
        <w:t>y también para garantizar su coherencia y fiabilidad</w:t>
      </w:r>
      <w:r w:rsidRPr="00E9255F">
        <w:t>?</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 xml:space="preserve">Mecanismo nacional encargado del adelanto de la mujer </w:t>
      </w:r>
    </w:p>
    <w:p w:rsidR="00BC63DD" w:rsidRPr="00375994" w:rsidRDefault="00BC63DD" w:rsidP="00BC63DD">
      <w:pPr>
        <w:pStyle w:val="SingleTxt"/>
        <w:suppressAutoHyphens/>
        <w:spacing w:after="0" w:line="120" w:lineRule="exact"/>
        <w:rPr>
          <w:sz w:val="10"/>
        </w:rPr>
      </w:pPr>
    </w:p>
    <w:p w:rsidR="00BC63DD" w:rsidRPr="002015A5" w:rsidRDefault="00BC63DD" w:rsidP="00BC63DD">
      <w:pPr>
        <w:pStyle w:val="SingleTxt"/>
      </w:pPr>
      <w:r w:rsidRPr="000A2742">
        <w:t>5.</w:t>
      </w:r>
      <w:r w:rsidRPr="000A2742">
        <w:tab/>
        <w:t>En el informe se señala que el Comité de Trabajo Nacional del Consejo de Estado para la Mujer y el Niño, organism</w:t>
      </w:r>
      <w:r>
        <w:t>o</w:t>
      </w:r>
      <w:r w:rsidRPr="000A2742">
        <w:t xml:space="preserve"> coordinador encargado de la promoci</w:t>
      </w:r>
      <w:r>
        <w:t>ón de la igualdad de género, ha sido testigo</w:t>
      </w:r>
      <w:r w:rsidRPr="000A2742">
        <w:t xml:space="preserve"> </w:t>
      </w:r>
      <w:r>
        <w:t>de un</w:t>
      </w:r>
      <w:r w:rsidRPr="000A2742">
        <w:t xml:space="preserve"> crecimiento continuo de su personal y fondos de explotación</w:t>
      </w:r>
      <w:r>
        <w:t>, y que el mecanismo se ha robustecido</w:t>
      </w:r>
      <w:r w:rsidRPr="000A2742">
        <w:t xml:space="preserve"> (párrs. </w:t>
      </w:r>
      <w:r w:rsidRPr="00167D9E">
        <w:t xml:space="preserve">49 y 65). </w:t>
      </w:r>
      <w:r w:rsidRPr="002015A5">
        <w:t xml:space="preserve">Sírvanse explicar las medidas que se aplican para asegurar que el Comité posea las atribuciones que le permitan </w:t>
      </w:r>
      <w:r>
        <w:t>hacer efectiva</w:t>
      </w:r>
      <w:r w:rsidRPr="002015A5">
        <w:t xml:space="preserve"> </w:t>
      </w:r>
      <w:r>
        <w:t>la aplicación</w:t>
      </w:r>
      <w:r w:rsidRPr="002015A5">
        <w:t xml:space="preserve"> </w:t>
      </w:r>
      <w:r>
        <w:t>del</w:t>
      </w:r>
      <w:r w:rsidRPr="002015A5">
        <w:t xml:space="preserve"> Programa </w:t>
      </w:r>
      <w:r>
        <w:t>p</w:t>
      </w:r>
      <w:r w:rsidRPr="002015A5">
        <w:t>ara el Desarrollo de la Mujer en China</w:t>
      </w:r>
      <w:r>
        <w:t xml:space="preserve"> </w:t>
      </w:r>
      <w:r w:rsidRPr="002015A5">
        <w:t>(2011-2020)</w:t>
      </w:r>
      <w:r>
        <w:t>,</w:t>
      </w:r>
      <w:r w:rsidRPr="002015A5">
        <w:t xml:space="preserve"> </w:t>
      </w:r>
      <w:r>
        <w:t>y</w:t>
      </w:r>
      <w:r w:rsidRPr="002015A5">
        <w:t xml:space="preserve"> </w:t>
      </w:r>
      <w:r>
        <w:t xml:space="preserve">de </w:t>
      </w:r>
      <w:r w:rsidRPr="002015A5">
        <w:t>otras políticas relativas a la mujer.</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Medidas especiales de carácter temporal</w:t>
      </w:r>
    </w:p>
    <w:p w:rsidR="00BC63DD" w:rsidRPr="00375994" w:rsidRDefault="00BC63DD" w:rsidP="00BC63DD">
      <w:pPr>
        <w:pStyle w:val="SingleTxt"/>
        <w:suppressAutoHyphens/>
        <w:spacing w:after="0" w:line="120" w:lineRule="exact"/>
        <w:rPr>
          <w:sz w:val="10"/>
        </w:rPr>
      </w:pPr>
    </w:p>
    <w:p w:rsidR="00BC63DD" w:rsidRPr="004907A4" w:rsidRDefault="00BC63DD" w:rsidP="00BC63DD">
      <w:pPr>
        <w:pStyle w:val="SingleTxt"/>
      </w:pPr>
      <w:r w:rsidRPr="004907A4">
        <w:t>6.</w:t>
      </w:r>
      <w:r w:rsidRPr="004907A4">
        <w:tab/>
        <w:t>En el informe se indica que el Estado parte aplica una serie de medidas especiales en los ámbitos del empleo, la participaci</w:t>
      </w:r>
      <w:r>
        <w:t>ón política y la atención de la salud de la mujer, con vistas a acelerar la igualdad</w:t>
      </w:r>
      <w:r w:rsidRPr="004907A4">
        <w:t xml:space="preserve"> de facto </w:t>
      </w:r>
      <w:r>
        <w:t>entre el hombre y la mujer</w:t>
      </w:r>
      <w:r w:rsidRPr="004907A4">
        <w:t xml:space="preserve"> (párrs. </w:t>
      </w:r>
      <w:r w:rsidRPr="00BB0C36">
        <w:t xml:space="preserve">72 a 78). </w:t>
      </w:r>
      <w:r w:rsidRPr="004907A4">
        <w:t>¿C</w:t>
      </w:r>
      <w:r>
        <w:t>ó</w:t>
      </w:r>
      <w:r w:rsidRPr="004907A4">
        <w:t>mo se hace el seguimiento de</w:t>
      </w:r>
      <w:r>
        <w:t xml:space="preserve"> los progresos en</w:t>
      </w:r>
      <w:r w:rsidRPr="004907A4">
        <w:t xml:space="preserve"> la aplicaci</w:t>
      </w:r>
      <w:r>
        <w:t>ón</w:t>
      </w:r>
      <w:r w:rsidRPr="004907A4">
        <w:t xml:space="preserve">? </w:t>
      </w:r>
      <w:r w:rsidRPr="002015A5">
        <w:t xml:space="preserve">Sírvanse </w:t>
      </w:r>
      <w:r>
        <w:t>ofrecer</w:t>
      </w:r>
      <w:r w:rsidRPr="004907A4">
        <w:t xml:space="preserve"> información </w:t>
      </w:r>
      <w:r>
        <w:t xml:space="preserve">sobre las </w:t>
      </w:r>
      <w:r w:rsidRPr="004907A4">
        <w:t xml:space="preserve">medidas </w:t>
      </w:r>
      <w:r>
        <w:t>específicas adoptadas</w:t>
      </w:r>
      <w:r w:rsidRPr="004907A4">
        <w:t>, inclu</w:t>
      </w:r>
      <w:r>
        <w:t xml:space="preserve">idos los </w:t>
      </w:r>
      <w:r w:rsidRPr="004907A4">
        <w:t xml:space="preserve">cupos, </w:t>
      </w:r>
      <w:r>
        <w:t>destinadas a acelerar la</w:t>
      </w:r>
      <w:r w:rsidRPr="004907A4">
        <w:t xml:space="preserve"> </w:t>
      </w:r>
      <w:r>
        <w:t>igualdad</w:t>
      </w:r>
      <w:r w:rsidRPr="004907A4">
        <w:t xml:space="preserve"> de facto </w:t>
      </w:r>
      <w:r>
        <w:t>entre el hombre y la mujer</w:t>
      </w:r>
      <w:r w:rsidRPr="004907A4">
        <w:t xml:space="preserve"> </w:t>
      </w:r>
      <w:r>
        <w:t xml:space="preserve">conforme al párrafo 1) del </w:t>
      </w:r>
      <w:r w:rsidRPr="004907A4">
        <w:t xml:space="preserve">artículo 4 de la Convención y </w:t>
      </w:r>
      <w:r>
        <w:t xml:space="preserve">a </w:t>
      </w:r>
      <w:r w:rsidRPr="004907A4">
        <w:t xml:space="preserve">la recomendación general No. 25 (2004) </w:t>
      </w:r>
      <w:r>
        <w:t>sobre las</w:t>
      </w:r>
      <w:r w:rsidRPr="004907A4">
        <w:t xml:space="preserve"> medidas especiales de carácter temporal.</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Estereotipos y prácticas nocivas</w:t>
      </w:r>
    </w:p>
    <w:p w:rsidR="00BC63DD" w:rsidRPr="00375994" w:rsidRDefault="00BC63DD" w:rsidP="00BC63DD">
      <w:pPr>
        <w:pStyle w:val="SingleTxt"/>
        <w:suppressAutoHyphens/>
        <w:spacing w:after="0" w:line="120" w:lineRule="exact"/>
        <w:rPr>
          <w:sz w:val="10"/>
        </w:rPr>
      </w:pPr>
    </w:p>
    <w:p w:rsidR="00BC63DD" w:rsidRPr="00167D9E" w:rsidRDefault="00BC63DD" w:rsidP="00BC63DD">
      <w:pPr>
        <w:pStyle w:val="SingleTxt"/>
      </w:pPr>
      <w:r w:rsidRPr="004907A4">
        <w:t>7.</w:t>
      </w:r>
      <w:r w:rsidRPr="004907A4">
        <w:tab/>
        <w:t xml:space="preserve">En el informe se señala que </w:t>
      </w:r>
      <w:r>
        <w:t>con el propósito de eliminar</w:t>
      </w:r>
      <w:r w:rsidRPr="004907A4">
        <w:t xml:space="preserve"> estereotipos muy arraigados relacionados con el papel y las responsabilidades de las mujeres y los hombres que se reflejan en prácticas como la preferencia por el hijo varón, de la</w:t>
      </w:r>
      <w:r>
        <w:t>s</w:t>
      </w:r>
      <w:r w:rsidRPr="004907A4">
        <w:t xml:space="preserve"> que se derivan una relación entre hombres y mujeres muy desequilibrada y los abortos ilegales determinados por el sexo del feto, el Estado parte </w:t>
      </w:r>
      <w:r>
        <w:t>aplica</w:t>
      </w:r>
      <w:r w:rsidRPr="004907A4">
        <w:t xml:space="preserve"> medidas </w:t>
      </w:r>
      <w:r>
        <w:t>educativas y realiza</w:t>
      </w:r>
      <w:r w:rsidRPr="004907A4">
        <w:t xml:space="preserve"> investiga</w:t>
      </w:r>
      <w:r>
        <w:t>c</w:t>
      </w:r>
      <w:r w:rsidRPr="004907A4">
        <w:t>ion</w:t>
      </w:r>
      <w:r>
        <w:t>e</w:t>
      </w:r>
      <w:r w:rsidRPr="004907A4">
        <w:t xml:space="preserve">s </w:t>
      </w:r>
      <w:r>
        <w:t>de</w:t>
      </w:r>
      <w:r w:rsidRPr="004907A4">
        <w:t xml:space="preserve"> casos de identificación del sexo del feto para fines no médicos (párr. </w:t>
      </w:r>
      <w:r w:rsidRPr="00167D9E">
        <w:t xml:space="preserve">83). </w:t>
      </w:r>
      <w:r w:rsidRPr="00DB26B1">
        <w:t xml:space="preserve">Sírvanse indicar de qué manera se supervisan y hacen cumplir las leyes contra el aborto determinado por el sexo del feto, la </w:t>
      </w:r>
      <w:r w:rsidRPr="0013627D">
        <w:t xml:space="preserve">esterilización forzada </w:t>
      </w:r>
      <w:r>
        <w:t>y el</w:t>
      </w:r>
      <w:r w:rsidRPr="00DB26B1">
        <w:t xml:space="preserve"> infanticid</w:t>
      </w:r>
      <w:r>
        <w:t>io femenino.</w:t>
      </w:r>
      <w:r w:rsidRPr="00DB26B1">
        <w:t xml:space="preserve"> </w:t>
      </w:r>
      <w:r>
        <w:t>Sírvanse</w:t>
      </w:r>
      <w:r w:rsidRPr="00DB26B1">
        <w:t xml:space="preserve"> indica</w:t>
      </w:r>
      <w:r>
        <w:t>r, asimismo, si existe alguna</w:t>
      </w:r>
      <w:r w:rsidRPr="00DB26B1">
        <w:t xml:space="preserve"> estrategia o iniciativa </w:t>
      </w:r>
      <w:r>
        <w:t>de carácter amplio destinada</w:t>
      </w:r>
      <w:r w:rsidRPr="00DB26B1">
        <w:t xml:space="preserve"> a elimina</w:t>
      </w:r>
      <w:r>
        <w:t>r la</w:t>
      </w:r>
      <w:r w:rsidRPr="00DB26B1">
        <w:t xml:space="preserve"> </w:t>
      </w:r>
      <w:r>
        <w:t>representación</w:t>
      </w:r>
      <w:r w:rsidRPr="00DB26B1">
        <w:t xml:space="preserve"> </w:t>
      </w:r>
      <w:r>
        <w:t xml:space="preserve">negativa </w:t>
      </w:r>
      <w:r w:rsidRPr="00DB26B1">
        <w:t xml:space="preserve">de la mujer como objeto sexual en los medios de comunicación, en particular en Hong Kong. </w:t>
      </w:r>
      <w:r>
        <w:t>Se ruega, explicar, igualmente, las m</w:t>
      </w:r>
      <w:r w:rsidRPr="00DB26B1">
        <w:t xml:space="preserve">edidas </w:t>
      </w:r>
      <w:r>
        <w:t>adoptadas para revisar</w:t>
      </w:r>
      <w:r w:rsidRPr="00DB26B1">
        <w:t xml:space="preserve"> la política de construcción de casas pequeñas en Hong Kong, con arreglo a la cual s</w:t>
      </w:r>
      <w:r>
        <w:t>o</w:t>
      </w:r>
      <w:r w:rsidRPr="00DB26B1">
        <w:t>lo los habitantes indígenas varones, pero no las mujeres, tienen derecho a solicitar un permiso para construir una residencia en los Nuevos Territorios (</w:t>
      </w:r>
      <w:hyperlink r:id="rId15" w:history="1">
        <w:r w:rsidRPr="00AD4110">
          <w:rPr>
            <w:rStyle w:val="Hyperlink"/>
          </w:rPr>
          <w:t>CEDAW/C/CHN/CO/6</w:t>
        </w:r>
      </w:hyperlink>
      <w:r w:rsidRPr="00DB26B1">
        <w:t xml:space="preserve">, párr. </w:t>
      </w:r>
      <w:r w:rsidRPr="00167D9E">
        <w:t>38).</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Violencia contra la mujer</w:t>
      </w:r>
    </w:p>
    <w:p w:rsidR="00BC63DD" w:rsidRPr="00375994" w:rsidRDefault="00BC63DD" w:rsidP="00BC63DD">
      <w:pPr>
        <w:pStyle w:val="SingleTxt"/>
        <w:suppressAutoHyphens/>
        <w:spacing w:after="0" w:line="120" w:lineRule="exact"/>
        <w:rPr>
          <w:sz w:val="10"/>
        </w:rPr>
      </w:pPr>
    </w:p>
    <w:p w:rsidR="00BC63DD" w:rsidRPr="00CB050D" w:rsidRDefault="00BC63DD" w:rsidP="00BC63DD">
      <w:pPr>
        <w:pStyle w:val="SingleTxt"/>
      </w:pPr>
      <w:r w:rsidRPr="00411726">
        <w:t>8.</w:t>
      </w:r>
      <w:r w:rsidRPr="00411726">
        <w:tab/>
      </w:r>
      <w:r>
        <w:t>Sírvanse proporcionar</w:t>
      </w:r>
      <w:r w:rsidRPr="00411726">
        <w:t xml:space="preserve"> información y datos estadísticos sobre la prevalenc</w:t>
      </w:r>
      <w:r>
        <w:t>ia</w:t>
      </w:r>
      <w:r w:rsidRPr="00411726">
        <w:t xml:space="preserve"> </w:t>
      </w:r>
      <w:r>
        <w:t xml:space="preserve">de la </w:t>
      </w:r>
      <w:r w:rsidRPr="00411726">
        <w:t xml:space="preserve">violencia contra la mujer, </w:t>
      </w:r>
      <w:r>
        <w:t>con inclusión de la</w:t>
      </w:r>
      <w:r w:rsidRPr="00411726">
        <w:t xml:space="preserve"> </w:t>
      </w:r>
      <w:r>
        <w:t>violencia doméstica</w:t>
      </w:r>
      <w:r w:rsidRPr="00411726">
        <w:t xml:space="preserve">, </w:t>
      </w:r>
      <w:r>
        <w:t>e</w:t>
      </w:r>
      <w:r w:rsidRPr="00411726">
        <w:t xml:space="preserve">n </w:t>
      </w:r>
      <w:r>
        <w:t>el Estado parte</w:t>
      </w:r>
      <w:r w:rsidRPr="00411726">
        <w:t xml:space="preserve">, </w:t>
      </w:r>
      <w:r>
        <w:t xml:space="preserve">incluidas </w:t>
      </w:r>
      <w:r w:rsidRPr="00411726">
        <w:t xml:space="preserve">las Regiones Administrativas Especiales. </w:t>
      </w:r>
      <w:r w:rsidRPr="0013627D">
        <w:t>En el informe s</w:t>
      </w:r>
      <w:r>
        <w:t>e señala que la mayoría de las</w:t>
      </w:r>
      <w:r w:rsidRPr="0013627D">
        <w:t xml:space="preserve"> ciudades </w:t>
      </w:r>
      <w:r>
        <w:t>cuentan con refugios en los que se ofrecen servicios de</w:t>
      </w:r>
      <w:r w:rsidRPr="0013627D">
        <w:t xml:space="preserve"> tratamiento médico, apoyo psicológico y rehabilitación </w:t>
      </w:r>
      <w:r>
        <w:t>para mujeres y niños</w:t>
      </w:r>
      <w:r w:rsidRPr="0013627D">
        <w:t xml:space="preserve"> víctimas de violencia doméstica (párrs. 93 y 95). </w:t>
      </w:r>
      <w:r>
        <w:t>Sírvanse</w:t>
      </w:r>
      <w:r w:rsidRPr="0013627D">
        <w:t xml:space="preserve"> facilitar información sobre el número de </w:t>
      </w:r>
      <w:r>
        <w:t xml:space="preserve">refugios </w:t>
      </w:r>
      <w:r w:rsidRPr="0013627D">
        <w:t xml:space="preserve">y </w:t>
      </w:r>
      <w:r w:rsidRPr="00107CF8">
        <w:t xml:space="preserve">líneas de atención telefónica </w:t>
      </w:r>
      <w:r>
        <w:t>gratuitas que se han establecido</w:t>
      </w:r>
      <w:r w:rsidRPr="0013627D">
        <w:t xml:space="preserve">. </w:t>
      </w:r>
      <w:r>
        <w:t>Facilítese</w:t>
      </w:r>
      <w:r w:rsidRPr="0013627D">
        <w:t xml:space="preserve"> información actualizada sobre el</w:t>
      </w:r>
      <w:r>
        <w:t xml:space="preserve"> proyecto de ley sobre la violencia en la familia</w:t>
      </w:r>
      <w:r w:rsidRPr="0013627D">
        <w:t xml:space="preserve">. </w:t>
      </w:r>
      <w:r w:rsidRPr="00107CF8">
        <w:t>¿</w:t>
      </w:r>
      <w:r>
        <w:t>Incluye órdenes de protección para las</w:t>
      </w:r>
      <w:r w:rsidRPr="00107CF8">
        <w:t xml:space="preserve"> víctimas </w:t>
      </w:r>
      <w:r>
        <w:t>y</w:t>
      </w:r>
      <w:r w:rsidRPr="00107CF8">
        <w:t xml:space="preserve"> </w:t>
      </w:r>
      <w:r>
        <w:t>prestación</w:t>
      </w:r>
      <w:r w:rsidRPr="00107CF8">
        <w:t xml:space="preserve"> de servicios de apoyo,</w:t>
      </w:r>
      <w:r>
        <w:t xml:space="preserve"> y</w:t>
      </w:r>
      <w:r w:rsidRPr="00107CF8">
        <w:t xml:space="preserve"> </w:t>
      </w:r>
      <w:r>
        <w:t>tipificación como delito</w:t>
      </w:r>
      <w:r w:rsidRPr="00107CF8">
        <w:t xml:space="preserve"> </w:t>
      </w:r>
      <w:r>
        <w:t>de la</w:t>
      </w:r>
      <w:r w:rsidRPr="00107CF8">
        <w:t xml:space="preserve"> violación en el matrimonio? </w:t>
      </w:r>
      <w:r>
        <w:t>Sírvanse indicar también</w:t>
      </w:r>
      <w:r w:rsidRPr="00F42F8A">
        <w:t xml:space="preserve"> las medidas específicas que se </w:t>
      </w:r>
      <w:r>
        <w:t>aplican</w:t>
      </w:r>
      <w:r w:rsidRPr="00F42F8A">
        <w:t xml:space="preserve"> </w:t>
      </w:r>
      <w:r>
        <w:t>para</w:t>
      </w:r>
      <w:r w:rsidRPr="00F42F8A">
        <w:t xml:space="preserve"> </w:t>
      </w:r>
      <w:r>
        <w:t>mejorar el enjuiciamiento de</w:t>
      </w:r>
      <w:r w:rsidRPr="00F42F8A">
        <w:t xml:space="preserve"> cas</w:t>
      </w:r>
      <w:r>
        <w:t>o</w:t>
      </w:r>
      <w:r w:rsidRPr="00F42F8A">
        <w:t>s de violencia doméstica en Hong Kong.</w:t>
      </w:r>
      <w:r w:rsidRPr="00CB050D">
        <w:t xml:space="preserve"> </w:t>
      </w:r>
      <w:r>
        <w:t>Explíquense, asimismo,</w:t>
      </w:r>
      <w:r w:rsidRPr="00CB050D">
        <w:t xml:space="preserve"> </w:t>
      </w:r>
      <w:r>
        <w:t>las</w:t>
      </w:r>
      <w:r w:rsidRPr="00CB050D">
        <w:t xml:space="preserve"> medidas</w:t>
      </w:r>
      <w:r>
        <w:t xml:space="preserve"> específicas adoptadas para </w:t>
      </w:r>
      <w:r w:rsidRPr="00CB050D">
        <w:t xml:space="preserve">luchar contra el aumento del número de casos de </w:t>
      </w:r>
      <w:r>
        <w:t>violación</w:t>
      </w:r>
      <w:r w:rsidRPr="00CB050D">
        <w:t xml:space="preserve"> </w:t>
      </w:r>
      <w:r>
        <w:t>y</w:t>
      </w:r>
      <w:r w:rsidRPr="00CB050D">
        <w:t xml:space="preserve"> violencia doméstica en Macao. </w:t>
      </w:r>
      <w:r>
        <w:t>Sírvanse facilitar</w:t>
      </w:r>
      <w:r w:rsidRPr="00CB050D">
        <w:t xml:space="preserve"> información </w:t>
      </w:r>
      <w:r>
        <w:t>sobre las</w:t>
      </w:r>
      <w:r w:rsidRPr="00CB050D">
        <w:t xml:space="preserve"> medidas </w:t>
      </w:r>
      <w:r>
        <w:t>que se aplican para investigar sin</w:t>
      </w:r>
      <w:r w:rsidRPr="00CB050D">
        <w:t xml:space="preserve"> </w:t>
      </w:r>
      <w:r>
        <w:t>dilación</w:t>
      </w:r>
      <w:r w:rsidRPr="00CB050D">
        <w:t xml:space="preserve"> </w:t>
      </w:r>
      <w:r>
        <w:t xml:space="preserve">los </w:t>
      </w:r>
      <w:r w:rsidRPr="00CB050D">
        <w:t>incident</w:t>
      </w:r>
      <w:r>
        <w:t>e</w:t>
      </w:r>
      <w:r w:rsidRPr="00CB050D">
        <w:t xml:space="preserve">s </w:t>
      </w:r>
      <w:r>
        <w:t>de</w:t>
      </w:r>
      <w:r w:rsidRPr="00CB050D">
        <w:t xml:space="preserve"> violencia contra la mujer en los centros de detención, y sobre las medidas </w:t>
      </w:r>
      <w:r>
        <w:t>preventivas adoptadas</w:t>
      </w:r>
      <w:r w:rsidRPr="00CB050D">
        <w:t xml:space="preserve">. </w:t>
      </w:r>
    </w:p>
    <w:p w:rsidR="00BC63DD" w:rsidRPr="00A46138" w:rsidRDefault="00BC63DD" w:rsidP="00BC63DD">
      <w:pPr>
        <w:pStyle w:val="SingleTxt"/>
      </w:pPr>
      <w:r w:rsidRPr="007603B8">
        <w:t>9.</w:t>
      </w:r>
      <w:r w:rsidRPr="007603B8">
        <w:tab/>
      </w:r>
      <w:r>
        <w:t>En el</w:t>
      </w:r>
      <w:r w:rsidRPr="007603B8">
        <w:t xml:space="preserve"> informe s</w:t>
      </w:r>
      <w:r>
        <w:t>e señala la puesta en ejecución de un</w:t>
      </w:r>
      <w:r w:rsidRPr="007603B8">
        <w:t xml:space="preserve"> proyecto piloto de lucha contra la violencia doméstica</w:t>
      </w:r>
      <w:r>
        <w:t>, con la participación de</w:t>
      </w:r>
      <w:r w:rsidRPr="007603B8">
        <w:t xml:space="preserve"> 72 </w:t>
      </w:r>
      <w:r>
        <w:t>tribunales d</w:t>
      </w:r>
      <w:r w:rsidRPr="007603B8">
        <w:t>el Estado parte</w:t>
      </w:r>
      <w:r>
        <w:t>, que ha alcanzado</w:t>
      </w:r>
      <w:r w:rsidRPr="007603B8">
        <w:t xml:space="preserve"> resultados sobresalientes (párr. </w:t>
      </w:r>
      <w:r w:rsidRPr="00BB0C36">
        <w:t xml:space="preserve">94). </w:t>
      </w:r>
      <w:r w:rsidRPr="00A46138">
        <w:t xml:space="preserve">Sírvanse facilitar información específica sobre las repercusiones del proyecto piloto </w:t>
      </w:r>
      <w:r>
        <w:t>e indicar si existen</w:t>
      </w:r>
      <w:r w:rsidRPr="00A46138">
        <w:t xml:space="preserve"> planes </w:t>
      </w:r>
      <w:r>
        <w:t>para</w:t>
      </w:r>
      <w:r w:rsidRPr="00A46138">
        <w:t xml:space="preserve"> </w:t>
      </w:r>
      <w:r>
        <w:t>su ejecución</w:t>
      </w:r>
      <w:r w:rsidRPr="00A46138">
        <w:t xml:space="preserve"> </w:t>
      </w:r>
      <w:r>
        <w:t>e</w:t>
      </w:r>
      <w:r w:rsidRPr="00A46138">
        <w:t>n ot</w:t>
      </w:r>
      <w:r>
        <w:t>ras regiones</w:t>
      </w:r>
      <w:r w:rsidRPr="00A46138">
        <w:t xml:space="preserve"> del Estado parte. </w:t>
      </w:r>
      <w:r>
        <w:t>Al respecto, s</w:t>
      </w:r>
      <w:r w:rsidRPr="00A46138">
        <w:t>írvanse pro</w:t>
      </w:r>
      <w:r>
        <w:t>porcionar mayor</w:t>
      </w:r>
      <w:r w:rsidRPr="00A46138">
        <w:t xml:space="preserve"> información </w:t>
      </w:r>
      <w:r>
        <w:t>sobre las deficiencias del</w:t>
      </w:r>
      <w:r w:rsidRPr="00A46138">
        <w:t xml:space="preserve"> marco institucional </w:t>
      </w:r>
      <w:r>
        <w:t>d</w:t>
      </w:r>
      <w:r w:rsidRPr="00A46138">
        <w:t>el Estado parte</w:t>
      </w:r>
      <w:r>
        <w:t>, y sobre</w:t>
      </w:r>
      <w:r w:rsidRPr="00A46138">
        <w:t xml:space="preserve"> las propuestas concretas que está examinando el Comité de Asuntos Legislativos </w:t>
      </w:r>
      <w:r>
        <w:t>y los</w:t>
      </w:r>
      <w:r w:rsidRPr="00A46138">
        <w:t xml:space="preserve"> progresos </w:t>
      </w:r>
      <w:r>
        <w:t>alcanzados</w:t>
      </w:r>
      <w:r w:rsidRPr="00A46138">
        <w:t xml:space="preserve"> hasta la fecha.</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Trata de mujeres y explotación de la prostitución</w:t>
      </w:r>
    </w:p>
    <w:p w:rsidR="00BC63DD" w:rsidRPr="00375994" w:rsidRDefault="00BC63DD" w:rsidP="00BC63DD">
      <w:pPr>
        <w:pStyle w:val="SingleTxt"/>
        <w:suppressAutoHyphens/>
        <w:spacing w:after="0" w:line="120" w:lineRule="exact"/>
        <w:rPr>
          <w:sz w:val="10"/>
        </w:rPr>
      </w:pPr>
    </w:p>
    <w:p w:rsidR="00BC63DD" w:rsidRPr="007603B8" w:rsidRDefault="00BC63DD" w:rsidP="00BC63DD">
      <w:pPr>
        <w:pStyle w:val="SingleTxt"/>
      </w:pPr>
      <w:r w:rsidRPr="007603B8">
        <w:t>10.</w:t>
      </w:r>
      <w:r w:rsidRPr="007603B8">
        <w:tab/>
      </w:r>
      <w:r>
        <w:t>Sírvanse proporcionar</w:t>
      </w:r>
      <w:r w:rsidRPr="007603B8">
        <w:t xml:space="preserve"> información actualizada sobre la prevalencia de la trata de personas en el territorio del Estado parte. Sírvan</w:t>
      </w:r>
      <w:r>
        <w:t>s</w:t>
      </w:r>
      <w:r w:rsidRPr="007603B8">
        <w:t>e facilitar datos desglosados por sexo sobre la trata, con inclusión de número de víctimas, cas</w:t>
      </w:r>
      <w:r>
        <w:t>o</w:t>
      </w:r>
      <w:r w:rsidRPr="007603B8">
        <w:t>s investiga</w:t>
      </w:r>
      <w:r>
        <w:t>dos</w:t>
      </w:r>
      <w:r w:rsidRPr="007603B8">
        <w:t xml:space="preserve">, </w:t>
      </w:r>
      <w:r>
        <w:t xml:space="preserve">casos </w:t>
      </w:r>
      <w:r w:rsidRPr="009F7318">
        <w:t>procesados, condenas y sanciones contra los autores y prestación de asistencia a las víctimas, incluidos refugios y</w:t>
      </w:r>
      <w:r>
        <w:t xml:space="preserve"> servicios de</w:t>
      </w:r>
      <w:r w:rsidRPr="007603B8">
        <w:t xml:space="preserve"> rehabilita</w:t>
      </w:r>
      <w:r>
        <w:t>ción</w:t>
      </w:r>
      <w:r w:rsidRPr="007603B8">
        <w:t xml:space="preserve"> pr</w:t>
      </w:r>
      <w:r>
        <w:t>estados.</w:t>
      </w:r>
      <w:r w:rsidRPr="007603B8">
        <w:t xml:space="preserve"> </w:t>
      </w:r>
      <w:r w:rsidRPr="00D660DE">
        <w:t xml:space="preserve">En el informe se indica que se han aprobado el Plan de Acción nacional contra la trata de mujeres y niños (2008-2012) </w:t>
      </w:r>
      <w:r>
        <w:t>y las normas relativas a su aplicación</w:t>
      </w:r>
      <w:r w:rsidRPr="00D660DE">
        <w:t xml:space="preserve"> (párr. </w:t>
      </w:r>
      <w:r w:rsidRPr="00167D9E">
        <w:t xml:space="preserve">103). </w:t>
      </w:r>
      <w:r w:rsidRPr="007603B8">
        <w:t>Indíqu</w:t>
      </w:r>
      <w:r>
        <w:t>e</w:t>
      </w:r>
      <w:r w:rsidRPr="007603B8">
        <w:t>se si con posterioridad a ese per</w:t>
      </w:r>
      <w:r>
        <w:t>í</w:t>
      </w:r>
      <w:r w:rsidRPr="007603B8">
        <w:t>od</w:t>
      </w:r>
      <w:r>
        <w:t>o</w:t>
      </w:r>
      <w:r w:rsidRPr="007603B8">
        <w:t xml:space="preserve"> se ha elaborado un nuevo plan de acción.</w:t>
      </w:r>
    </w:p>
    <w:p w:rsidR="00BC63DD" w:rsidRPr="006F7BDD" w:rsidRDefault="00BC63DD" w:rsidP="00BC63DD">
      <w:pPr>
        <w:pStyle w:val="SingleTxt"/>
      </w:pPr>
      <w:r w:rsidRPr="00D660DE">
        <w:t>11.</w:t>
      </w:r>
      <w:r w:rsidRPr="00D660DE">
        <w:tab/>
        <w:t xml:space="preserve">¿Qué medidas se han adoptado para revisar la definición de la trata que figura en el Código Penal, </w:t>
      </w:r>
      <w:r>
        <w:t>que actualmente solo se limita a la explotación de la</w:t>
      </w:r>
      <w:r w:rsidRPr="00D660DE">
        <w:t xml:space="preserve"> prostitución </w:t>
      </w:r>
      <w:r>
        <w:t>y no abarca otras</w:t>
      </w:r>
      <w:r w:rsidRPr="00D660DE">
        <w:t xml:space="preserve"> formas de tra</w:t>
      </w:r>
      <w:r>
        <w:t>ta y de trabajo</w:t>
      </w:r>
      <w:r w:rsidRPr="00D660DE">
        <w:t xml:space="preserve"> for</w:t>
      </w:r>
      <w:r>
        <w:t>zoso</w:t>
      </w:r>
      <w:r w:rsidRPr="00D660DE">
        <w:t xml:space="preserve">? </w:t>
      </w:r>
      <w:r w:rsidRPr="00E628A3">
        <w:t>En el párrafo 115 del informe se indica que la prostitución sigue siendo ilegal</w:t>
      </w:r>
      <w:r>
        <w:t xml:space="preserve"> en el Estado parte</w:t>
      </w:r>
      <w:r w:rsidRPr="00E628A3">
        <w:t xml:space="preserve">. </w:t>
      </w:r>
      <w:r w:rsidRPr="00D660DE">
        <w:t>Se ruega explicar las medidas que se han adoptado para abordar la preocupación</w:t>
      </w:r>
      <w:r>
        <w:t xml:space="preserve"> ya </w:t>
      </w:r>
      <w:r w:rsidRPr="00D660DE">
        <w:t>expresada por el Comité</w:t>
      </w:r>
      <w:r>
        <w:t xml:space="preserve"> por el hecho de que</w:t>
      </w:r>
      <w:r w:rsidRPr="00D660DE">
        <w:t xml:space="preserve"> la penalización constante de la prostitución tenga una repercusión desproporcionada en las prostitutas en vez de centrarse en el procesamiento y el castigo de </w:t>
      </w:r>
      <w:r>
        <w:t xml:space="preserve">los </w:t>
      </w:r>
      <w:r w:rsidRPr="00D660DE">
        <w:t>proxenetas y</w:t>
      </w:r>
      <w:r>
        <w:t xml:space="preserve"> los</w:t>
      </w:r>
      <w:r w:rsidRPr="00D660DE">
        <w:t xml:space="preserve"> traficantes (</w:t>
      </w:r>
      <w:hyperlink r:id="rId16" w:history="1">
        <w:r w:rsidRPr="00AD4110">
          <w:rPr>
            <w:rStyle w:val="Hyperlink"/>
          </w:rPr>
          <w:t>CEDAW/C/CHN/CO/6</w:t>
        </w:r>
      </w:hyperlink>
      <w:r w:rsidRPr="00D660DE">
        <w:t>, p</w:t>
      </w:r>
      <w:r>
        <w:t>á</w:t>
      </w:r>
      <w:r w:rsidRPr="00D660DE">
        <w:t>r</w:t>
      </w:r>
      <w:r>
        <w:t>r</w:t>
      </w:r>
      <w:r w:rsidRPr="00D660DE">
        <w:t xml:space="preserve">. </w:t>
      </w:r>
      <w:r w:rsidRPr="00167D9E">
        <w:t xml:space="preserve">19). </w:t>
      </w:r>
      <w:r>
        <w:t xml:space="preserve">Hay información que señala que </w:t>
      </w:r>
      <w:r w:rsidRPr="00A46138">
        <w:t>las mujeres que ejercen la prostitución en Hong Kong se ven obligadas a trabajar en entornos aislados, en los que est</w:t>
      </w:r>
      <w:r>
        <w:t>án expuestas a un gran riesgo de</w:t>
      </w:r>
      <w:r w:rsidRPr="00A46138">
        <w:t xml:space="preserve"> abuso, explotación e inclusive violencia a manos de los clientes</w:t>
      </w:r>
      <w:r>
        <w:t>, que puede constituir una amenaza para su vida, por causa de ciertas disposiciones</w:t>
      </w:r>
      <w:r w:rsidRPr="00A46138">
        <w:t xml:space="preserve"> legislativ</w:t>
      </w:r>
      <w:r>
        <w:t xml:space="preserve">as </w:t>
      </w:r>
      <w:r w:rsidRPr="00A46138">
        <w:t>(</w:t>
      </w:r>
      <w:r>
        <w:t>como los</w:t>
      </w:r>
      <w:r w:rsidRPr="00A46138">
        <w:t xml:space="preserve"> "establecimiento</w:t>
      </w:r>
      <w:r>
        <w:t>s</w:t>
      </w:r>
      <w:r w:rsidRPr="00A46138">
        <w:t xml:space="preserve"> donde se practica el vicio"). </w:t>
      </w:r>
      <w:r w:rsidRPr="00D660DE">
        <w:t xml:space="preserve">¿Qué medidas se han adoptado para asegurar una mayor protección a las trabajadoras del sexo? </w:t>
      </w:r>
      <w:r>
        <w:t>Sírvanse indicar qué tipo de disposiciones</w:t>
      </w:r>
      <w:r w:rsidRPr="006F7BDD">
        <w:t xml:space="preserve"> </w:t>
      </w:r>
      <w:r>
        <w:t>existen para</w:t>
      </w:r>
      <w:r w:rsidRPr="006F7BDD">
        <w:t xml:space="preserve"> rehabilitar y reinsertar a las prostitutas en la sociedad, especialmente </w:t>
      </w:r>
      <w:r>
        <w:t>proporcionándoles</w:t>
      </w:r>
      <w:r w:rsidRPr="006F7BDD">
        <w:t xml:space="preserve"> otros medios de vida. </w:t>
      </w:r>
    </w:p>
    <w:p w:rsidR="00BC63DD" w:rsidRPr="008B77F7" w:rsidRDefault="00BC63DD" w:rsidP="00BC63DD">
      <w:pPr>
        <w:pStyle w:val="SingleTxt"/>
      </w:pPr>
      <w:r w:rsidRPr="006F7BDD">
        <w:t>12.</w:t>
      </w:r>
      <w:r w:rsidRPr="006F7BDD">
        <w:tab/>
      </w:r>
      <w:r>
        <w:t>Sírvanse indicar</w:t>
      </w:r>
      <w:r w:rsidRPr="006F7BDD">
        <w:t xml:space="preserve"> las medidas que se aplican para establecer un sistema </w:t>
      </w:r>
      <w:r>
        <w:t xml:space="preserve">eficaz </w:t>
      </w:r>
      <w:r w:rsidRPr="006F7BDD">
        <w:t>de remisi</w:t>
      </w:r>
      <w:r>
        <w:t>ón para la</w:t>
      </w:r>
      <w:r w:rsidRPr="006F7BDD">
        <w:t xml:space="preserve"> determinación de la condición de refugiado, </w:t>
      </w:r>
      <w:r>
        <w:t>y las</w:t>
      </w:r>
      <w:r w:rsidRPr="006F7BDD">
        <w:t xml:space="preserve"> medidas </w:t>
      </w:r>
      <w:r>
        <w:t>para</w:t>
      </w:r>
      <w:r w:rsidRPr="006F7BDD">
        <w:t xml:space="preserve"> facilita</w:t>
      </w:r>
      <w:r>
        <w:t>r la pronta identificación y remisión al sistema de asilo</w:t>
      </w:r>
      <w:r w:rsidRPr="006F7BDD">
        <w:t xml:space="preserve"> de </w:t>
      </w:r>
      <w:r>
        <w:t xml:space="preserve">las </w:t>
      </w:r>
      <w:r w:rsidRPr="006F7BDD">
        <w:t xml:space="preserve">víctimas de la trata en Macao. </w:t>
      </w:r>
      <w:r w:rsidRPr="008B77F7">
        <w:t xml:space="preserve">¿Qué medidas </w:t>
      </w:r>
      <w:r>
        <w:t>se han adoptado para</w:t>
      </w:r>
      <w:r w:rsidRPr="008B77F7">
        <w:t xml:space="preserve"> revis</w:t>
      </w:r>
      <w:r>
        <w:t>ar</w:t>
      </w:r>
      <w:r w:rsidRPr="008B77F7">
        <w:t xml:space="preserve"> </w:t>
      </w:r>
      <w:r>
        <w:t>la</w:t>
      </w:r>
      <w:r w:rsidRPr="008B77F7">
        <w:t xml:space="preserve"> práctica administrativa de det</w:t>
      </w:r>
      <w:r>
        <w:t>ener a las menores no acompañadas</w:t>
      </w:r>
      <w:r w:rsidRPr="008B77F7">
        <w:t xml:space="preserve"> </w:t>
      </w:r>
      <w:r>
        <w:t>que</w:t>
      </w:r>
      <w:r w:rsidRPr="008B77F7">
        <w:t xml:space="preserve"> llegan a Hong Kong por vía aérea y a las que se les deniega la entrada?</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Participación en la vida política y pública</w:t>
      </w:r>
    </w:p>
    <w:p w:rsidR="00BC63DD" w:rsidRPr="00375994" w:rsidRDefault="00BC63DD" w:rsidP="00BC63DD">
      <w:pPr>
        <w:pStyle w:val="SingleTxt"/>
        <w:suppressAutoHyphens/>
        <w:spacing w:after="0" w:line="120" w:lineRule="exact"/>
        <w:rPr>
          <w:sz w:val="10"/>
        </w:rPr>
      </w:pPr>
    </w:p>
    <w:p w:rsidR="00BC63DD" w:rsidRPr="00352F76" w:rsidRDefault="00BC63DD" w:rsidP="00BC63DD">
      <w:pPr>
        <w:pStyle w:val="SingleTxt"/>
      </w:pPr>
      <w:r w:rsidRPr="00F42F8A">
        <w:t>13.</w:t>
      </w:r>
      <w:r w:rsidRPr="00F42F8A">
        <w:tab/>
        <w:t xml:space="preserve">Los datos que figuran en el informe indican que las mujeres </w:t>
      </w:r>
      <w:r>
        <w:t>siguen estando insuficientemente representadas en</w:t>
      </w:r>
      <w:r w:rsidRPr="00F42F8A">
        <w:t xml:space="preserve"> </w:t>
      </w:r>
      <w:r>
        <w:t xml:space="preserve">los órganos </w:t>
      </w:r>
      <w:r w:rsidRPr="00F42F8A">
        <w:t>legislativ</w:t>
      </w:r>
      <w:r>
        <w:t xml:space="preserve">os, los cargos con facultades decisorias y el poder judicial </w:t>
      </w:r>
      <w:r w:rsidRPr="00F42F8A">
        <w:t xml:space="preserve">(párrs. </w:t>
      </w:r>
      <w:r w:rsidRPr="00167D9E">
        <w:t xml:space="preserve">126 a 131). </w:t>
      </w:r>
      <w:r>
        <w:t>Sírvanse proporcionar</w:t>
      </w:r>
      <w:r w:rsidRPr="00F42F8A">
        <w:t xml:space="preserve"> información </w:t>
      </w:r>
      <w:r>
        <w:t>sobre las</w:t>
      </w:r>
      <w:r w:rsidRPr="00F42F8A">
        <w:t xml:space="preserve"> medidas</w:t>
      </w:r>
      <w:r>
        <w:t xml:space="preserve"> específicas que se están adoptando,</w:t>
      </w:r>
      <w:r w:rsidRPr="00F42F8A">
        <w:t xml:space="preserve"> </w:t>
      </w:r>
      <w:r w:rsidRPr="006F7BDD">
        <w:t>entre otras cosas, a través de</w:t>
      </w:r>
      <w:r>
        <w:t xml:space="preserve"> </w:t>
      </w:r>
      <w:r w:rsidRPr="006F7BDD">
        <w:t>l</w:t>
      </w:r>
      <w:r>
        <w:t>as</w:t>
      </w:r>
      <w:r w:rsidRPr="006F7BDD">
        <w:t xml:space="preserve"> </w:t>
      </w:r>
      <w:r w:rsidRPr="00F42F8A">
        <w:t>medidas especiales de carácter temporal</w:t>
      </w:r>
      <w:r>
        <w:t>,</w:t>
      </w:r>
      <w:r w:rsidRPr="00F42F8A">
        <w:t xml:space="preserve"> </w:t>
      </w:r>
      <w:r>
        <w:t>conforme</w:t>
      </w:r>
      <w:r w:rsidRPr="00F42F8A">
        <w:t xml:space="preserve"> </w:t>
      </w:r>
      <w:r>
        <w:t>a</w:t>
      </w:r>
      <w:r w:rsidRPr="00F42F8A">
        <w:t xml:space="preserve">l párrafo 1) del artículo 4 de la Convención y </w:t>
      </w:r>
      <w:r>
        <w:t xml:space="preserve">a </w:t>
      </w:r>
      <w:r w:rsidRPr="00F42F8A">
        <w:t xml:space="preserve">la recomendación general No. 25 (2004) sobre las medidas especiales de carácter temporal, </w:t>
      </w:r>
      <w:r>
        <w:t>para aumentar la</w:t>
      </w:r>
      <w:r w:rsidRPr="00F42F8A">
        <w:t xml:space="preserve"> representación de la mujer en todos los niveles de los órganos legislativos y </w:t>
      </w:r>
      <w:r>
        <w:t>decisorios</w:t>
      </w:r>
      <w:r w:rsidRPr="00F42F8A">
        <w:t xml:space="preserve">, en particular en </w:t>
      </w:r>
      <w:r>
        <w:t>los c</w:t>
      </w:r>
      <w:r w:rsidRPr="006F7BDD">
        <w:t xml:space="preserve">omités de </w:t>
      </w:r>
      <w:r>
        <w:t>a</w:t>
      </w:r>
      <w:r w:rsidRPr="006F7BDD">
        <w:t>ldea</w:t>
      </w:r>
      <w:r w:rsidRPr="00F42F8A">
        <w:t>, as</w:t>
      </w:r>
      <w:r>
        <w:t>í como en</w:t>
      </w:r>
      <w:r w:rsidRPr="00F42F8A">
        <w:t xml:space="preserve"> Hong Kong y Macao (párrs. 126 y 213). ¿Qu</w:t>
      </w:r>
      <w:r>
        <w:t xml:space="preserve">é </w:t>
      </w:r>
      <w:r w:rsidRPr="00352F76">
        <w:t xml:space="preserve">medidas </w:t>
      </w:r>
      <w:r>
        <w:t>específicas abordan la escasa</w:t>
      </w:r>
      <w:r w:rsidRPr="00352F76">
        <w:t xml:space="preserve"> participación de las mujeres de las minorías étnicas y religiosas en la vida política y pública? </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Educación</w:t>
      </w:r>
    </w:p>
    <w:p w:rsidR="00BC63DD" w:rsidRPr="00375994" w:rsidRDefault="00BC63DD" w:rsidP="00BC63DD">
      <w:pPr>
        <w:pStyle w:val="SingleTxt"/>
        <w:suppressAutoHyphens/>
        <w:spacing w:after="0" w:line="120" w:lineRule="exact"/>
        <w:rPr>
          <w:sz w:val="10"/>
        </w:rPr>
      </w:pPr>
    </w:p>
    <w:p w:rsidR="00BC63DD" w:rsidRPr="00107CF8" w:rsidRDefault="00BC63DD" w:rsidP="00BC63DD">
      <w:pPr>
        <w:pStyle w:val="SingleTxt"/>
      </w:pPr>
      <w:r w:rsidRPr="000A2742">
        <w:t>14.</w:t>
      </w:r>
      <w:r w:rsidRPr="000A2742">
        <w:tab/>
      </w:r>
      <w:r>
        <w:t>En el</w:t>
      </w:r>
      <w:r w:rsidRPr="000A2742">
        <w:t xml:space="preserve"> informe s</w:t>
      </w:r>
      <w:r>
        <w:t>e indica que se han alcanzado</w:t>
      </w:r>
      <w:r w:rsidRPr="000A2742">
        <w:t xml:space="preserve"> </w:t>
      </w:r>
      <w:r>
        <w:t>n</w:t>
      </w:r>
      <w:r w:rsidRPr="006F7BDD">
        <w:t xml:space="preserve">otables progresos en la eliminación de las disparidades de género en la enseñanza primaria y secundaria </w:t>
      </w:r>
      <w:r w:rsidRPr="000A2742">
        <w:t xml:space="preserve">(párr. </w:t>
      </w:r>
      <w:r w:rsidRPr="00167D9E">
        <w:t xml:space="preserve">149). </w:t>
      </w:r>
      <w:r w:rsidRPr="006F7BDD">
        <w:t>Sírvanse proporcionar información sobre las medidas que se aplican para aumentar la proporci</w:t>
      </w:r>
      <w:r>
        <w:t>ón de niñas que siguen estudios universitarios</w:t>
      </w:r>
      <w:r w:rsidRPr="006F7BDD">
        <w:t xml:space="preserve"> (párr. </w:t>
      </w:r>
      <w:r w:rsidRPr="0056284C">
        <w:t xml:space="preserve">150), y sobre las actividades destinadas a abordar las limitaciones </w:t>
      </w:r>
      <w:r>
        <w:t>a la participación de las mujeres en los ámbitos</w:t>
      </w:r>
      <w:r w:rsidRPr="0056284C">
        <w:t xml:space="preserve"> </w:t>
      </w:r>
      <w:r w:rsidRPr="00167D9E">
        <w:t>de la defensa nacional y la seguridad pública. Existe información que permite afirmar que algunos colegios universitarios del Estado parte aplican, para los varones únicamente, un reducción del puntaje mínimo que debe alcanzarse en los exámenes de admisión a ciertos cursos</w:t>
      </w:r>
      <w:r w:rsidRPr="005B33B0">
        <w:t xml:space="preserve">. </w:t>
      </w:r>
      <w:r w:rsidRPr="0056284C">
        <w:t xml:space="preserve">¿Qué medidas </w:t>
      </w:r>
      <w:r>
        <w:t>s</w:t>
      </w:r>
      <w:r w:rsidRPr="0056284C">
        <w:t xml:space="preserve">e </w:t>
      </w:r>
      <w:r>
        <w:t>han adoptado para evitar</w:t>
      </w:r>
      <w:r w:rsidRPr="0056284C">
        <w:t xml:space="preserve"> ese tipo de discriminación contra las mujeres candidat</w:t>
      </w:r>
      <w:r>
        <w:t>a</w:t>
      </w:r>
      <w:r w:rsidRPr="0056284C">
        <w:t xml:space="preserve">s? </w:t>
      </w:r>
      <w:r>
        <w:t>Sírvanse indicar qué</w:t>
      </w:r>
      <w:r w:rsidRPr="0056284C">
        <w:t xml:space="preserve"> medidas específicas </w:t>
      </w:r>
      <w:r>
        <w:t>se aplican</w:t>
      </w:r>
      <w:r w:rsidRPr="0056284C">
        <w:t xml:space="preserve"> para mejorar la proporción de profesoras en todos los niveles del secto</w:t>
      </w:r>
      <w:r>
        <w:t>r</w:t>
      </w:r>
      <w:r w:rsidRPr="0056284C">
        <w:t xml:space="preserve"> de la educaci</w:t>
      </w:r>
      <w:r>
        <w:t>ón</w:t>
      </w:r>
      <w:r w:rsidRPr="0056284C">
        <w:t xml:space="preserve"> (párr. </w:t>
      </w:r>
      <w:r w:rsidRPr="000A2742">
        <w:t xml:space="preserve">151). </w:t>
      </w:r>
      <w:r>
        <w:t>Sírvanse explicar las</w:t>
      </w:r>
      <w:r w:rsidRPr="005A7F6D">
        <w:t xml:space="preserve"> medidas </w:t>
      </w:r>
      <w:r>
        <w:t xml:space="preserve">destinadas a asegurar que las minorías religiosas y las personas que no hablan chino tengan acceso en igualdad de condiciones a la </w:t>
      </w:r>
      <w:r w:rsidRPr="005A7F6D">
        <w:t xml:space="preserve">educación, con inclusión de la educación para adultos y la educación a tiempo parcial. </w:t>
      </w:r>
      <w:r w:rsidRPr="0056284C">
        <w:t>¿Qué medidas se han adoptado para abordar la elevada tasa de abandon</w:t>
      </w:r>
      <w:r>
        <w:t>o</w:t>
      </w:r>
      <w:r w:rsidRPr="0056284C">
        <w:t xml:space="preserve"> escolar </w:t>
      </w:r>
      <w:r>
        <w:t>entre los niños pertenecientes a las minorías étnicas, en</w:t>
      </w:r>
      <w:r w:rsidRPr="0056284C">
        <w:t>, particular</w:t>
      </w:r>
      <w:r>
        <w:t xml:space="preserve"> </w:t>
      </w:r>
      <w:r w:rsidRPr="0056284C">
        <w:t>l</w:t>
      </w:r>
      <w:r>
        <w:t>as</w:t>
      </w:r>
      <w:r w:rsidRPr="0056284C">
        <w:t xml:space="preserve"> niñas? </w:t>
      </w:r>
      <w:r>
        <w:t>Sírvanse facilitar, asimismo,</w:t>
      </w:r>
      <w:r w:rsidRPr="00107CF8">
        <w:t xml:space="preserve"> información </w:t>
      </w:r>
      <w:r>
        <w:t>sobre las</w:t>
      </w:r>
      <w:r w:rsidRPr="00107CF8">
        <w:t xml:space="preserve"> medidas </w:t>
      </w:r>
      <w:r>
        <w:t>adoptadas para incluir una</w:t>
      </w:r>
      <w:r w:rsidRPr="00107CF8">
        <w:t xml:space="preserve"> educación adaptada a la edad de sus destinatarios sobre los derechos en materia de salud sexual y reproductiva, como la conducta sexual responsable. </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Empleo</w:t>
      </w:r>
    </w:p>
    <w:p w:rsidR="00BC63DD" w:rsidRPr="00375994" w:rsidRDefault="00BC63DD" w:rsidP="00BC63DD">
      <w:pPr>
        <w:pStyle w:val="SingleTxt"/>
        <w:keepNext/>
        <w:keepLines/>
        <w:suppressAutoHyphens/>
        <w:spacing w:after="0" w:line="120" w:lineRule="exact"/>
        <w:rPr>
          <w:sz w:val="10"/>
        </w:rPr>
      </w:pPr>
    </w:p>
    <w:p w:rsidR="00BC63DD" w:rsidRPr="00CA6B91" w:rsidRDefault="00BC63DD" w:rsidP="00BC63DD">
      <w:pPr>
        <w:pStyle w:val="SingleTxt"/>
        <w:keepNext/>
        <w:keepLines/>
      </w:pPr>
      <w:r w:rsidRPr="00E47B27">
        <w:t>15.</w:t>
      </w:r>
      <w:r w:rsidRPr="00E47B27">
        <w:tab/>
        <w:t>En el informe s</w:t>
      </w:r>
      <w:r>
        <w:t>e señala que</w:t>
      </w:r>
      <w:r w:rsidRPr="00E47B27">
        <w:t xml:space="preserve"> </w:t>
      </w:r>
      <w:r>
        <w:t>persisten la</w:t>
      </w:r>
      <w:r w:rsidRPr="00E47B27">
        <w:t xml:space="preserve"> discriminación y segregación por razón de género en el empleo, y que </w:t>
      </w:r>
      <w:r>
        <w:t>u</w:t>
      </w:r>
      <w:r w:rsidRPr="00E47B27">
        <w:t xml:space="preserve">na gran proporción de mujeres trabajadoras están empleadas en sectores no estructurados (párr. </w:t>
      </w:r>
      <w:r w:rsidRPr="00167D9E">
        <w:t xml:space="preserve">169). </w:t>
      </w:r>
      <w:r>
        <w:t>Además, en el</w:t>
      </w:r>
      <w:r w:rsidRPr="00107CF8">
        <w:t xml:space="preserve"> informe </w:t>
      </w:r>
      <w:r>
        <w:t xml:space="preserve">se </w:t>
      </w:r>
      <w:r w:rsidRPr="00107CF8">
        <w:t xml:space="preserve">indica </w:t>
      </w:r>
      <w:r>
        <w:t>que</w:t>
      </w:r>
      <w:r w:rsidRPr="00107CF8">
        <w:t xml:space="preserve"> algunas pequeñas y medianas empresas siguen violando los </w:t>
      </w:r>
      <w:r w:rsidRPr="00167D9E">
        <w:t>derechos e intereses de la mujer trabajadora</w:t>
      </w:r>
      <w:r w:rsidRPr="00107CF8">
        <w:t xml:space="preserve"> a pesar de las reiteradas prohibiciones (párr. </w:t>
      </w:r>
      <w:r w:rsidRPr="00167D9E">
        <w:t xml:space="preserve">169). </w:t>
      </w:r>
      <w:r w:rsidRPr="00CA6B91">
        <w:t xml:space="preserve">Sírvanse proporcionar información sobre las medidas específicas que se </w:t>
      </w:r>
      <w:r>
        <w:t>aplican</w:t>
      </w:r>
      <w:r w:rsidRPr="00CA6B91">
        <w:t xml:space="preserve"> para eliminar la persistente desigualdad salarial por razón de género y abordar la </w:t>
      </w:r>
      <w:r>
        <w:t xml:space="preserve">prevalente </w:t>
      </w:r>
      <w:r w:rsidRPr="00CA6B91">
        <w:t xml:space="preserve">discriminación </w:t>
      </w:r>
      <w:r>
        <w:t>y</w:t>
      </w:r>
      <w:r w:rsidRPr="00CA6B91">
        <w:t xml:space="preserve"> segrega</w:t>
      </w:r>
      <w:r>
        <w:t xml:space="preserve">ción por motivos de género en el </w:t>
      </w:r>
      <w:r w:rsidRPr="00CA6B91">
        <w:t>empl</w:t>
      </w:r>
      <w:r>
        <w:t>e</w:t>
      </w:r>
      <w:r w:rsidRPr="00CA6B91">
        <w:t>o</w:t>
      </w:r>
      <w:r>
        <w:t>,</w:t>
      </w:r>
      <w:r w:rsidRPr="00CA6B91">
        <w:t xml:space="preserve"> </w:t>
      </w:r>
      <w:r>
        <w:t>para que</w:t>
      </w:r>
      <w:r w:rsidRPr="00CA6B91">
        <w:t xml:space="preserve"> </w:t>
      </w:r>
      <w:r>
        <w:t>el</w:t>
      </w:r>
      <w:r w:rsidRPr="00CA6B91">
        <w:t xml:space="preserve"> principio de igualdad de remuneración por trabajo de igual valor</w:t>
      </w:r>
      <w:r>
        <w:t xml:space="preserve"> quede plenamente plasmado en la legislación,</w:t>
      </w:r>
      <w:r w:rsidRPr="00CA6B91">
        <w:t xml:space="preserve"> </w:t>
      </w:r>
      <w:r>
        <w:t>y</w:t>
      </w:r>
      <w:r w:rsidRPr="00CA6B91">
        <w:t xml:space="preserve"> </w:t>
      </w:r>
      <w:r>
        <w:t xml:space="preserve">para </w:t>
      </w:r>
      <w:r w:rsidRPr="00CA6B91">
        <w:t>unif</w:t>
      </w:r>
      <w:r>
        <w:t>icar</w:t>
      </w:r>
      <w:r w:rsidRPr="00CA6B91">
        <w:t xml:space="preserve"> </w:t>
      </w:r>
      <w:r>
        <w:t>la edad de jubilación de los hombres y las mujeres con el fin de proteger los intereses</w:t>
      </w:r>
      <w:r w:rsidRPr="00CA6B91">
        <w:t xml:space="preserve"> </w:t>
      </w:r>
      <w:r>
        <w:t>de la mujer en relación con las pensiones.</w:t>
      </w:r>
      <w:r w:rsidRPr="00CA6B91">
        <w:t xml:space="preserve"> </w:t>
      </w:r>
    </w:p>
    <w:p w:rsidR="00BC63DD" w:rsidRPr="00FF059F" w:rsidRDefault="00BC63DD" w:rsidP="00BC63DD">
      <w:pPr>
        <w:pStyle w:val="SingleTxt"/>
      </w:pPr>
      <w:r w:rsidRPr="00FF059F">
        <w:t>16.</w:t>
      </w:r>
      <w:r w:rsidRPr="00FF059F">
        <w:tab/>
        <w:t xml:space="preserve">¿Qué medidas se están adoptado para mejorar la participación de la mujer en los sectores </w:t>
      </w:r>
      <w:r>
        <w:t>laborales no tradicionales y mejor remunerados</w:t>
      </w:r>
      <w:r w:rsidRPr="00FF059F">
        <w:t xml:space="preserve">? Asimismo, sírvanse facilitar información detallada sobre los ámbitos laborales en los que está prohibido </w:t>
      </w:r>
      <w:r>
        <w:t xml:space="preserve">por ley </w:t>
      </w:r>
      <w:r w:rsidRPr="00FF059F">
        <w:t>el trabajo de la</w:t>
      </w:r>
      <w:r>
        <w:t xml:space="preserve"> </w:t>
      </w:r>
      <w:r w:rsidRPr="00FF059F">
        <w:t>mujer</w:t>
      </w:r>
      <w:r>
        <w:t>, y sobre las razones de esa prohibición</w:t>
      </w:r>
      <w:r w:rsidRPr="00FF059F">
        <w:t>.</w:t>
      </w:r>
    </w:p>
    <w:p w:rsidR="00BC63DD" w:rsidRPr="00B07C1D" w:rsidRDefault="00BC63DD" w:rsidP="00BC63DD">
      <w:pPr>
        <w:pStyle w:val="SingleTxt"/>
      </w:pPr>
      <w:r w:rsidRPr="00CA6B91">
        <w:t>17.</w:t>
      </w:r>
      <w:r w:rsidRPr="00CA6B91">
        <w:tab/>
      </w:r>
      <w:r>
        <w:t>Sírvanse indicar</w:t>
      </w:r>
      <w:r w:rsidRPr="00CA6B91">
        <w:t xml:space="preserve"> </w:t>
      </w:r>
      <w:r>
        <w:t>las</w:t>
      </w:r>
      <w:r w:rsidRPr="00CA6B91">
        <w:t xml:space="preserve"> medidas </w:t>
      </w:r>
      <w:r>
        <w:t xml:space="preserve">adoptadas para revocar </w:t>
      </w:r>
      <w:r w:rsidRPr="00CA6B91">
        <w:t xml:space="preserve">la “norma de las dos semanas”, que obliga a los empleados domésticos extranjeros a salir de Hong Kong a más tardar dos semanas después de que expire o venza su contrato de trabajo, con lo cual se ven presionados a aceptar un empleo que puede estar sujeto a condiciones injustas o abusivas. </w:t>
      </w:r>
      <w:r>
        <w:t>Sírvanse proporcionar</w:t>
      </w:r>
      <w:r w:rsidRPr="00B07C1D">
        <w:t xml:space="preserve"> información</w:t>
      </w:r>
      <w:r>
        <w:t>, asimismo, sobre los</w:t>
      </w:r>
      <w:r w:rsidRPr="00B07C1D">
        <w:t xml:space="preserve"> progres</w:t>
      </w:r>
      <w:r>
        <w:t>o</w:t>
      </w:r>
      <w:r w:rsidRPr="00B07C1D">
        <w:t xml:space="preserve">s </w:t>
      </w:r>
      <w:r>
        <w:t>alcanzados en lo que respecta a</w:t>
      </w:r>
      <w:r w:rsidRPr="00B07C1D">
        <w:t xml:space="preserve"> investiga</w:t>
      </w:r>
      <w:r>
        <w:t>r y</w:t>
      </w:r>
      <w:r w:rsidRPr="00B07C1D">
        <w:t xml:space="preserve"> sancionar los actos de abuso, explotación y violencia que comet</w:t>
      </w:r>
      <w:r>
        <w:t>e</w:t>
      </w:r>
      <w:r w:rsidRPr="00B07C1D">
        <w:t>n las agencias de contratación o los empleadores en perjuicio de los trabajadores domésticos, as</w:t>
      </w:r>
      <w:r>
        <w:t>í como las condiciones de trabajo deficientes en relación con</w:t>
      </w:r>
      <w:r w:rsidRPr="00B07C1D">
        <w:t xml:space="preserve"> </w:t>
      </w:r>
      <w:r>
        <w:t>salarios, vacaciones anuales, horarios de trabajo</w:t>
      </w:r>
      <w:r w:rsidRPr="00B07C1D">
        <w:t xml:space="preserve">, y confiscación de pasaportes. </w:t>
      </w:r>
      <w:r>
        <w:t>Sírvanse explicar las</w:t>
      </w:r>
      <w:r w:rsidRPr="00B07C1D">
        <w:t xml:space="preserve"> medidas </w:t>
      </w:r>
      <w:r>
        <w:t>adoptadas para la prevención e investigación de casos de abuso de trabajadoras domésticas migrantes a causa de</w:t>
      </w:r>
      <w:r w:rsidRPr="00B07C1D">
        <w:t xml:space="preserve"> la aplicación de la </w:t>
      </w:r>
      <w:r>
        <w:t>“</w:t>
      </w:r>
      <w:r w:rsidRPr="00B07C1D">
        <w:t xml:space="preserve">norma de </w:t>
      </w:r>
      <w:r>
        <w:t>residencia en el hogar del empleador</w:t>
      </w:r>
      <w:r w:rsidRPr="00B07C1D">
        <w:t>” aplicable en Hong Kong, que exige que los empleadores faciliten alojamiento gratuito en sus propias viviendas a los trabajadores domésticos migrantes.</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Salud</w:t>
      </w:r>
    </w:p>
    <w:p w:rsidR="00BC63DD" w:rsidRPr="00375994" w:rsidRDefault="00BC63DD" w:rsidP="00BC63DD">
      <w:pPr>
        <w:pStyle w:val="SingleTxt"/>
        <w:suppressAutoHyphens/>
        <w:spacing w:after="0" w:line="120" w:lineRule="exact"/>
        <w:rPr>
          <w:sz w:val="10"/>
        </w:rPr>
      </w:pPr>
    </w:p>
    <w:p w:rsidR="00BC63DD" w:rsidRPr="00E47B27" w:rsidRDefault="00BC63DD" w:rsidP="00BC63DD">
      <w:pPr>
        <w:pStyle w:val="SingleTxt"/>
      </w:pPr>
      <w:r w:rsidRPr="00CA6B91">
        <w:t>18.</w:t>
      </w:r>
      <w:r w:rsidRPr="00CA6B91">
        <w:tab/>
        <w:t>En el informe se indica que el Estado parte</w:t>
      </w:r>
      <w:r>
        <w:t xml:space="preserve"> ha hecho</w:t>
      </w:r>
      <w:r w:rsidRPr="00CA6B91">
        <w:t xml:space="preserve"> hincapié en la utilización de recursos jurídicos para combatir la práctica de la identificación del sexo de los fetos con fines no médicos </w:t>
      </w:r>
      <w:r>
        <w:t xml:space="preserve">y la terminación </w:t>
      </w:r>
      <w:r w:rsidRPr="00CA6B91">
        <w:t xml:space="preserve">artificial </w:t>
      </w:r>
      <w:r>
        <w:t>del embarazo por selección del</w:t>
      </w:r>
      <w:r w:rsidRPr="00CA6B91">
        <w:t xml:space="preserve"> sex</w:t>
      </w:r>
      <w:r>
        <w:t>o, y que realiza también actividades de promoción y publicidad</w:t>
      </w:r>
      <w:r w:rsidRPr="00CA6B91">
        <w:t xml:space="preserve"> </w:t>
      </w:r>
      <w:r>
        <w:t>para hacer frente al</w:t>
      </w:r>
      <w:r w:rsidRPr="00C434DE">
        <w:t xml:space="preserve"> alto índice de masculinidad al nacer </w:t>
      </w:r>
      <w:r w:rsidRPr="00CA6B91">
        <w:t xml:space="preserve">(párrs. </w:t>
      </w:r>
      <w:r w:rsidRPr="000A2742">
        <w:t xml:space="preserve">186 y 187). </w:t>
      </w:r>
      <w:r>
        <w:t>Sírvanse proporcionar</w:t>
      </w:r>
      <w:r w:rsidRPr="00352F76">
        <w:t xml:space="preserve"> información detallada sobre las repercusiones de esas medidas </w:t>
      </w:r>
      <w:r>
        <w:t>en la tarea de abordar</w:t>
      </w:r>
      <w:r w:rsidRPr="00352F76">
        <w:t xml:space="preserve"> el problema del aborto determinado por el sexo del feto, que es parcialmente atribuible </w:t>
      </w:r>
      <w:r>
        <w:t>al</w:t>
      </w:r>
      <w:r w:rsidRPr="00C434DE">
        <w:t xml:space="preserve"> alto índice de masculinidad al nacer</w:t>
      </w:r>
      <w:r w:rsidRPr="00352F76">
        <w:t xml:space="preserve">. </w:t>
      </w:r>
      <w:r>
        <w:t xml:space="preserve">Sírvanse también facilitar </w:t>
      </w:r>
      <w:r w:rsidRPr="00E47B27">
        <w:t xml:space="preserve">información </w:t>
      </w:r>
      <w:r>
        <w:t>sobre los</w:t>
      </w:r>
      <w:r w:rsidRPr="00E47B27">
        <w:t xml:space="preserve"> progresos </w:t>
      </w:r>
      <w:r>
        <w:t>alcanzados con respecto al</w:t>
      </w:r>
      <w:r w:rsidRPr="00E47B27">
        <w:t xml:space="preserve"> aborto forzado, </w:t>
      </w:r>
      <w:r>
        <w:t>y</w:t>
      </w:r>
      <w:r w:rsidRPr="00E47B27">
        <w:t xml:space="preserve"> </w:t>
      </w:r>
      <w:r>
        <w:t>las denuncias</w:t>
      </w:r>
      <w:r w:rsidRPr="00E47B27">
        <w:t xml:space="preserve"> </w:t>
      </w:r>
      <w:r w:rsidRPr="00C434DE">
        <w:t xml:space="preserve">de esterilización forzada </w:t>
      </w:r>
      <w:r w:rsidRPr="00E47B27">
        <w:t xml:space="preserve">de mujeres transexuales, </w:t>
      </w:r>
      <w:r>
        <w:t xml:space="preserve">en </w:t>
      </w:r>
      <w:r w:rsidRPr="00E47B27">
        <w:t>particular</w:t>
      </w:r>
      <w:r>
        <w:t xml:space="preserve"> </w:t>
      </w:r>
      <w:r w:rsidRPr="00E47B27">
        <w:t>en Hong Kong.</w:t>
      </w:r>
    </w:p>
    <w:p w:rsidR="00BC63DD" w:rsidRPr="00773165" w:rsidRDefault="00BC63DD" w:rsidP="00BC63DD">
      <w:pPr>
        <w:pStyle w:val="SingleTxt"/>
      </w:pPr>
      <w:r w:rsidRPr="0029666C">
        <w:t>19.</w:t>
      </w:r>
      <w:r w:rsidRPr="0029666C">
        <w:tab/>
        <w:t xml:space="preserve">En el informe se señala que </w:t>
      </w:r>
      <w:r>
        <w:t>a pesar de la desaceleración de la epidemia del</w:t>
      </w:r>
      <w:r w:rsidRPr="0029666C">
        <w:t xml:space="preserve"> VIH/SIDA, </w:t>
      </w:r>
      <w:r w:rsidRPr="00333458">
        <w:t>la proporción de mujeres de la población</w:t>
      </w:r>
      <w:r>
        <w:t xml:space="preserve"> </w:t>
      </w:r>
      <w:r w:rsidRPr="00333458">
        <w:t xml:space="preserve">infectada total </w:t>
      </w:r>
      <w:r>
        <w:t>prácticamente se duplicó</w:t>
      </w:r>
      <w:r w:rsidRPr="0029666C">
        <w:t xml:space="preserve"> entre 1998 y 2009 (párr. </w:t>
      </w:r>
      <w:r w:rsidRPr="00BB0C36">
        <w:t xml:space="preserve">180). </w:t>
      </w:r>
      <w:r w:rsidRPr="0029666C">
        <w:t xml:space="preserve">Sírvanse proporciona información, asimismo, sobre las causas de ese </w:t>
      </w:r>
      <w:r>
        <w:t>aumento y sobre las</w:t>
      </w:r>
      <w:r w:rsidRPr="0029666C">
        <w:t xml:space="preserve"> medidas </w:t>
      </w:r>
      <w:r>
        <w:t>que se aplican para abordarlas. Facilítese también</w:t>
      </w:r>
      <w:r w:rsidRPr="0029666C">
        <w:t xml:space="preserve"> </w:t>
      </w:r>
      <w:r w:rsidRPr="00352F76">
        <w:t xml:space="preserve">información </w:t>
      </w:r>
      <w:r>
        <w:t>sobre</w:t>
      </w:r>
      <w:r w:rsidRPr="00352F76">
        <w:t xml:space="preserve"> </w:t>
      </w:r>
      <w:r>
        <w:t>las</w:t>
      </w:r>
      <w:r w:rsidRPr="00352F76">
        <w:t xml:space="preserve"> medidas </w:t>
      </w:r>
      <w:r>
        <w:t>específicas adoptadas para mejorar el</w:t>
      </w:r>
      <w:r w:rsidRPr="00352F76">
        <w:t xml:space="preserve"> acces</w:t>
      </w:r>
      <w:r>
        <w:t xml:space="preserve">o a </w:t>
      </w:r>
      <w:r w:rsidRPr="00E47B27">
        <w:t>servicios de atención de la salud</w:t>
      </w:r>
      <w:r>
        <w:t xml:space="preserve"> de precio módico</w:t>
      </w:r>
      <w:r w:rsidRPr="00E47B27">
        <w:t xml:space="preserve"> </w:t>
      </w:r>
      <w:r w:rsidRPr="00352F76">
        <w:t>en las zonas rurales, donde la tasa de mortalidad materna sigue siendo elevada (</w:t>
      </w:r>
      <w:hyperlink r:id="rId17" w:history="1">
        <w:r w:rsidRPr="00AD4110">
          <w:rPr>
            <w:rStyle w:val="Hyperlink"/>
          </w:rPr>
          <w:t>CEDAW/C/CHN/CO/6</w:t>
        </w:r>
      </w:hyperlink>
      <w:r w:rsidRPr="00352F76">
        <w:t xml:space="preserve">, párr. </w:t>
      </w:r>
      <w:r w:rsidRPr="00167D9E">
        <w:t xml:space="preserve">27). </w:t>
      </w:r>
      <w:r w:rsidRPr="00E47B27">
        <w:t xml:space="preserve">Sírvanse explicar las medidas adoptadas para luchar contra el fenómeno del aborto </w:t>
      </w:r>
      <w:r>
        <w:t xml:space="preserve">y esterilización </w:t>
      </w:r>
      <w:r w:rsidRPr="00E47B27">
        <w:t>forzado</w:t>
      </w:r>
      <w:r>
        <w:t>s de</w:t>
      </w:r>
      <w:r w:rsidRPr="00E47B27">
        <w:t xml:space="preserve"> mujeres embarazadas </w:t>
      </w:r>
      <w:r w:rsidRPr="00333458">
        <w:t>seropositivas</w:t>
      </w:r>
      <w:r w:rsidRPr="00E47B27">
        <w:t xml:space="preserve">. </w:t>
      </w:r>
      <w:r>
        <w:t>Facilítese información actualizada sobre los</w:t>
      </w:r>
      <w:r w:rsidRPr="00074DA2">
        <w:t xml:space="preserve"> progresos </w:t>
      </w:r>
      <w:r>
        <w:t>alcanzados en lo que respecta a reducir aún más</w:t>
      </w:r>
      <w:r w:rsidRPr="00074DA2">
        <w:t xml:space="preserve"> </w:t>
      </w:r>
      <w:r>
        <w:t>la</w:t>
      </w:r>
      <w:r w:rsidRPr="00074DA2">
        <w:t xml:space="preserve"> </w:t>
      </w:r>
      <w:r>
        <w:t>elevada tasa</w:t>
      </w:r>
      <w:r w:rsidRPr="00074DA2">
        <w:t xml:space="preserve"> </w:t>
      </w:r>
      <w:r>
        <w:t>de</w:t>
      </w:r>
      <w:r w:rsidRPr="00074DA2">
        <w:t xml:space="preserve"> suicidio entre las mujeres, en particular en las zonas rurales, así como entre las mujeres transexuales en Hong Kong (párr. </w:t>
      </w:r>
      <w:r w:rsidRPr="00773165">
        <w:t>214).</w:t>
      </w:r>
    </w:p>
    <w:p w:rsidR="00BC63DD" w:rsidRPr="00375994" w:rsidRDefault="00BC63DD" w:rsidP="00BC63DD">
      <w:pPr>
        <w:pStyle w:val="SingleTxt"/>
        <w:suppressAutoHyphens/>
        <w:spacing w:after="0" w:line="120" w:lineRule="exact"/>
        <w:rPr>
          <w:sz w:val="10"/>
        </w:rPr>
      </w:pPr>
    </w:p>
    <w:p w:rsidR="00BC63DD" w:rsidRPr="00BC63DD" w:rsidRDefault="00BC63DD" w:rsidP="00BC63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3DD">
        <w:tab/>
      </w:r>
      <w:r w:rsidRPr="00BC63DD">
        <w:tab/>
        <w:t>Mujeres de las zonas rurales</w:t>
      </w:r>
    </w:p>
    <w:p w:rsidR="00BC63DD" w:rsidRPr="00375994" w:rsidRDefault="00BC63DD" w:rsidP="00BC63DD">
      <w:pPr>
        <w:pStyle w:val="SingleTxt"/>
        <w:suppressAutoHyphens/>
        <w:spacing w:after="0" w:line="120" w:lineRule="exact"/>
        <w:rPr>
          <w:sz w:val="10"/>
        </w:rPr>
      </w:pPr>
    </w:p>
    <w:p w:rsidR="00BC63DD" w:rsidRPr="0004124C" w:rsidRDefault="00BC63DD" w:rsidP="00BC63DD">
      <w:pPr>
        <w:pStyle w:val="SingleTxt"/>
      </w:pPr>
      <w:r w:rsidRPr="00F86BA0">
        <w:t>20.</w:t>
      </w:r>
      <w:r w:rsidRPr="00F86BA0">
        <w:tab/>
        <w:t xml:space="preserve">Según la información que tiene el Comité ante sí, hay una gran proporción de mujeres en las zonas rurales </w:t>
      </w:r>
      <w:r>
        <w:t>sin tierras cedidas bajo contrato</w:t>
      </w:r>
      <w:r w:rsidRPr="00F86BA0">
        <w:t>. También se tiene conocimiento de que</w:t>
      </w:r>
      <w:r>
        <w:t>,</w:t>
      </w:r>
      <w:r w:rsidRPr="00F86BA0">
        <w:t xml:space="preserve"> </w:t>
      </w:r>
      <w:r>
        <w:t>en comparación con</w:t>
      </w:r>
      <w:r w:rsidRPr="00F86BA0">
        <w:t xml:space="preserve"> los hombres</w:t>
      </w:r>
      <w:r>
        <w:t>,</w:t>
      </w:r>
      <w:r w:rsidRPr="00F86BA0">
        <w:t xml:space="preserve"> </w:t>
      </w:r>
      <w:r>
        <w:t xml:space="preserve">es elevado </w:t>
      </w:r>
      <w:r w:rsidRPr="00F86BA0">
        <w:t xml:space="preserve">el porcentaje de mujeres </w:t>
      </w:r>
      <w:r>
        <w:t>que no recibe</w:t>
      </w:r>
      <w:r w:rsidRPr="00F86BA0">
        <w:t xml:space="preserve"> </w:t>
      </w:r>
      <w:r>
        <w:t>indemnización monetaria por la expropiación de sus tierras en el Estado parte, y que las</w:t>
      </w:r>
      <w:r w:rsidRPr="00F86BA0">
        <w:t xml:space="preserve"> mujeres </w:t>
      </w:r>
      <w:r>
        <w:t>tienen menos posibilidades de participar en programas de reasentamiento</w:t>
      </w:r>
      <w:r w:rsidRPr="00F86BA0">
        <w:t>. Sírvanse proporcionar información sobre las medidas que se aplican para asegurar la igualdad de g</w:t>
      </w:r>
      <w:r>
        <w:t xml:space="preserve">énero en la distribución de la tierra y la </w:t>
      </w:r>
      <w:r w:rsidRPr="00333458">
        <w:t>propiedad de la tierra</w:t>
      </w:r>
      <w:r w:rsidRPr="0054460A">
        <w:t>.</w:t>
      </w:r>
      <w:r w:rsidRPr="00F86BA0">
        <w:t xml:space="preserve"> </w:t>
      </w:r>
      <w:r>
        <w:t>Facilítese, asimismo</w:t>
      </w:r>
      <w:r w:rsidRPr="0004124C">
        <w:t xml:space="preserve">, información sobre el número de mujeres </w:t>
      </w:r>
      <w:r>
        <w:t>cuyas</w:t>
      </w:r>
      <w:r w:rsidRPr="005A7F6D">
        <w:t xml:space="preserve"> tierras ha</w:t>
      </w:r>
      <w:r>
        <w:t>n sido</w:t>
      </w:r>
      <w:r w:rsidRPr="005A7F6D">
        <w:t xml:space="preserve"> expropiad</w:t>
      </w:r>
      <w:r>
        <w:t>as</w:t>
      </w:r>
      <w:r w:rsidRPr="005A7F6D">
        <w:t xml:space="preserve"> </w:t>
      </w:r>
      <w:r>
        <w:t>sin lugar a</w:t>
      </w:r>
      <w:r w:rsidRPr="005A7F6D">
        <w:t xml:space="preserve"> indemnización. </w:t>
      </w:r>
      <w:r w:rsidRPr="00074DA2">
        <w:t>Sírvanse dar respuesta a la informaci</w:t>
      </w:r>
      <w:r>
        <w:t>ón que apunta a que, en comparación con los hombres, es menor el número de mujeres que participan en los</w:t>
      </w:r>
      <w:r w:rsidRPr="00074DA2">
        <w:t xml:space="preserve"> sistemas de pensiones sociales. </w:t>
      </w:r>
      <w:r>
        <w:t>Se ruega</w:t>
      </w:r>
      <w:r w:rsidRPr="0004124C">
        <w:t xml:space="preserve"> expl</w:t>
      </w:r>
      <w:r>
        <w:t>icar las razones de</w:t>
      </w:r>
      <w:r w:rsidRPr="0004124C">
        <w:t xml:space="preserve"> esa tendencia y las medidas que se aplican para abordar el problema. </w:t>
      </w:r>
      <w:r>
        <w:t xml:space="preserve">Facilítese también </w:t>
      </w:r>
      <w:r w:rsidRPr="00352F76">
        <w:t xml:space="preserve">información </w:t>
      </w:r>
      <w:r>
        <w:t>sobre las</w:t>
      </w:r>
      <w:r w:rsidRPr="00352F76">
        <w:t xml:space="preserve"> medidas </w:t>
      </w:r>
      <w:r>
        <w:t>adoptadas para abordar</w:t>
      </w:r>
      <w:r w:rsidRPr="00352F76">
        <w:t xml:space="preserve"> </w:t>
      </w:r>
      <w:r>
        <w:t>la situación específica de las</w:t>
      </w:r>
      <w:r w:rsidRPr="00352F76">
        <w:t xml:space="preserve"> mujeres </w:t>
      </w:r>
      <w:r>
        <w:t xml:space="preserve">de las minorías étnicas y religiosas, las mujeres </w:t>
      </w:r>
      <w:r w:rsidRPr="00352F76">
        <w:t xml:space="preserve">con discapacidad y </w:t>
      </w:r>
      <w:r>
        <w:t xml:space="preserve">las </w:t>
      </w:r>
      <w:r w:rsidRPr="00352F76">
        <w:t xml:space="preserve">mujeres de edad de las zonas rurales y alejadas, que hacen frente a múltiples formas de discriminación. </w:t>
      </w:r>
      <w:r>
        <w:t>Indíquese, asimismo, si se</w:t>
      </w:r>
      <w:r w:rsidRPr="0004124C">
        <w:t xml:space="preserve"> ha</w:t>
      </w:r>
      <w:r>
        <w:t xml:space="preserve"> llevado a cabo una</w:t>
      </w:r>
      <w:r w:rsidRPr="0004124C">
        <w:t xml:space="preserve"> evaluación del impacto de la enmienda de</w:t>
      </w:r>
      <w:r>
        <w:t xml:space="preserve"> 2001</w:t>
      </w:r>
      <w:r w:rsidRPr="0004124C">
        <w:t xml:space="preserve"> </w:t>
      </w:r>
      <w:r>
        <w:t xml:space="preserve">de </w:t>
      </w:r>
      <w:r w:rsidRPr="0004124C">
        <w:t xml:space="preserve">la Ley sobre el matrimonio, </w:t>
      </w:r>
      <w:r>
        <w:t>en el derecho de las mujeres rurales</w:t>
      </w:r>
      <w:r w:rsidRPr="0004124C">
        <w:t xml:space="preserve"> </w:t>
      </w:r>
      <w:r>
        <w:t>a la propiedad</w:t>
      </w:r>
      <w:r w:rsidRPr="0004124C">
        <w:t>.</w:t>
      </w:r>
    </w:p>
    <w:p w:rsidR="00815B9A" w:rsidRPr="00DB31DE" w:rsidRDefault="00815B9A" w:rsidP="00815B9A">
      <w:pPr>
        <w:pStyle w:val="SingleTxtG"/>
        <w:spacing w:line="480" w:lineRule="auto"/>
        <w:ind w:left="-567" w:right="-188"/>
        <w:jc w:val="center"/>
        <w:rPr>
          <w:sz w:val="24"/>
          <w:szCs w:val="24"/>
        </w:rPr>
      </w:pPr>
      <w:r>
        <w:rPr>
          <w:sz w:val="24"/>
          <w:szCs w:val="24"/>
        </w:rPr>
        <w:t>_______________</w:t>
      </w:r>
    </w:p>
    <w:sectPr w:rsidR="00815B9A" w:rsidRPr="00DB31DE" w:rsidSect="00731206">
      <w:footerReference w:type="default" r:id="rId1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16:18:00Z" w:initials="Start">
    <w:p w:rsidR="00D54E2F" w:rsidRDefault="00BC63DD">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sidR="00D54E2F">
        <w:rPr>
          <w:lang w:val="en-US"/>
        </w:rPr>
        <w:t>&lt;&lt;ODS JOB NO&gt;&gt;N1425871&lt;&lt;ODS JOB NO&gt;&gt;</w:t>
      </w:r>
    </w:p>
    <w:p w:rsidR="00D54E2F" w:rsidRDefault="00D54E2F">
      <w:pPr>
        <w:pStyle w:val="CommentText"/>
        <w:rPr>
          <w:lang w:val="en-US"/>
        </w:rPr>
      </w:pPr>
      <w:r>
        <w:rPr>
          <w:lang w:val="en-US"/>
        </w:rPr>
        <w:t>&lt;&lt;ODS DOC SYMBOL1&gt;&gt;CEDAW/C/CHN/Q/7-8&lt;&lt;ODS DOC SYMBOL1&gt;&gt;</w:t>
      </w:r>
    </w:p>
    <w:p w:rsidR="00BC63DD" w:rsidRPr="00375994" w:rsidRDefault="00D54E2F">
      <w:pPr>
        <w:pStyle w:val="CommentText"/>
        <w:rPr>
          <w:lang w:val="en-US"/>
        </w:rPr>
      </w:pPr>
      <w:r>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315" w:rsidRPr="00487CDD" w:rsidRDefault="008E3315" w:rsidP="00487CDD">
      <w:pPr>
        <w:pStyle w:val="Footer"/>
        <w:spacing w:after="240"/>
        <w:ind w:left="792"/>
        <w:rPr>
          <w:b w:val="0"/>
          <w:i/>
          <w:sz w:val="20"/>
        </w:rPr>
      </w:pPr>
      <w:r w:rsidRPr="00487CDD">
        <w:rPr>
          <w:b w:val="0"/>
          <w:i/>
          <w:sz w:val="20"/>
        </w:rPr>
        <w:t>Notas</w:t>
      </w:r>
    </w:p>
  </w:endnote>
  <w:endnote w:type="continuationSeparator" w:id="0">
    <w:p w:rsidR="008E3315" w:rsidRPr="00487CDD" w:rsidRDefault="008E3315" w:rsidP="00487CDD">
      <w:pPr>
        <w:pStyle w:val="Footer"/>
      </w:pPr>
    </w:p>
  </w:endnote>
  <w:endnote w:type="continuationNotice" w:id="1">
    <w:p w:rsidR="008E3315" w:rsidRPr="00487CDD" w:rsidRDefault="008E3315" w:rsidP="00487CDD">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63DD">
      <w:tblPrEx>
        <w:tblCellMar>
          <w:top w:w="0" w:type="dxa"/>
          <w:bottom w:w="0" w:type="dxa"/>
        </w:tblCellMar>
      </w:tblPrEx>
      <w:tc>
        <w:tcPr>
          <w:tcW w:w="5033" w:type="dxa"/>
          <w:shd w:val="clear" w:color="auto" w:fill="auto"/>
        </w:tcPr>
        <w:p w:rsidR="00BC63DD" w:rsidRPr="00361B36" w:rsidRDefault="00BC63DD" w:rsidP="00361B36">
          <w:pPr>
            <w:pStyle w:val="Footer"/>
            <w:jc w:val="right"/>
            <w:rPr>
              <w:b w:val="0"/>
              <w:w w:val="103"/>
              <w:sz w:val="14"/>
            </w:rPr>
          </w:pPr>
          <w:r>
            <w:rPr>
              <w:b w:val="0"/>
              <w:w w:val="103"/>
              <w:sz w:val="14"/>
            </w:rPr>
            <w:t>1425871s</w:t>
          </w:r>
        </w:p>
      </w:tc>
      <w:tc>
        <w:tcPr>
          <w:tcW w:w="5033" w:type="dxa"/>
          <w:shd w:val="clear" w:color="auto" w:fill="auto"/>
        </w:tcPr>
        <w:p w:rsidR="00BC63DD" w:rsidRPr="00361B36" w:rsidRDefault="00BC63DD" w:rsidP="00361B36">
          <w:pPr>
            <w:pStyle w:val="Footer"/>
            <w:rPr>
              <w:w w:val="103"/>
            </w:rPr>
          </w:pPr>
          <w:r>
            <w:rPr>
              <w:w w:val="103"/>
            </w:rPr>
            <w:fldChar w:fldCharType="begin"/>
          </w:r>
          <w:r>
            <w:rPr>
              <w:w w:val="103"/>
            </w:rPr>
            <w:instrText xml:space="preserve"> PAGE  \* MERGEFORMAT </w:instrText>
          </w:r>
          <w:r>
            <w:rPr>
              <w:w w:val="103"/>
            </w:rPr>
            <w:fldChar w:fldCharType="separate"/>
          </w:r>
          <w:r w:rsidR="00386448">
            <w:rPr>
              <w:w w:val="103"/>
            </w:rPr>
            <w:t>2</w:t>
          </w:r>
          <w:r>
            <w:rPr>
              <w:w w:val="103"/>
            </w:rPr>
            <w:fldChar w:fldCharType="end"/>
          </w:r>
        </w:p>
      </w:tc>
    </w:tr>
  </w:tbl>
  <w:p w:rsidR="00BC63DD" w:rsidRPr="00361B36" w:rsidRDefault="00BC63DD" w:rsidP="00361B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63DD">
      <w:tblPrEx>
        <w:tblCellMar>
          <w:top w:w="0" w:type="dxa"/>
          <w:bottom w:w="0" w:type="dxa"/>
        </w:tblCellMar>
      </w:tblPrEx>
      <w:tc>
        <w:tcPr>
          <w:tcW w:w="5033" w:type="dxa"/>
          <w:shd w:val="clear" w:color="auto" w:fill="auto"/>
        </w:tcPr>
        <w:p w:rsidR="00BC63DD" w:rsidRPr="00361B36" w:rsidRDefault="00BC63DD"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BC63DD" w:rsidRPr="00361B36" w:rsidRDefault="00BC63DD" w:rsidP="00361B36">
          <w:pPr>
            <w:pStyle w:val="Footer"/>
            <w:rPr>
              <w:b w:val="0"/>
              <w:w w:val="103"/>
              <w:sz w:val="14"/>
            </w:rPr>
          </w:pPr>
          <w:r>
            <w:rPr>
              <w:b w:val="0"/>
              <w:w w:val="103"/>
              <w:sz w:val="14"/>
            </w:rPr>
            <w:t>11-20287s</w:t>
          </w:r>
        </w:p>
      </w:tc>
    </w:tr>
  </w:tbl>
  <w:p w:rsidR="00BC63DD" w:rsidRPr="00361B36" w:rsidRDefault="00BC63DD" w:rsidP="00361B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3686"/>
      <w:gridCol w:w="4995"/>
    </w:tblGrid>
    <w:tr w:rsidR="00D54E2F" w:rsidTr="005C7CB7">
      <w:tblPrEx>
        <w:tblCellMar>
          <w:top w:w="0" w:type="dxa"/>
          <w:bottom w:w="0" w:type="dxa"/>
        </w:tblCellMar>
      </w:tblPrEx>
      <w:tc>
        <w:tcPr>
          <w:tcW w:w="3686" w:type="dxa"/>
        </w:tcPr>
        <w:p w:rsidR="00D54E2F" w:rsidRDefault="00D54E2F" w:rsidP="005C7CB7">
          <w:pPr>
            <w:pStyle w:val="ReleaseDate"/>
          </w:pPr>
          <w:r>
            <w:t xml:space="preserve">14-25871X (S)    </w:t>
          </w:r>
        </w:p>
        <w:p w:rsidR="00D54E2F" w:rsidRPr="00D661D4" w:rsidRDefault="00D54E2F" w:rsidP="005C7CB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*1425871*</w:t>
          </w:r>
        </w:p>
      </w:tc>
      <w:tc>
        <w:tcPr>
          <w:tcW w:w="4995" w:type="dxa"/>
        </w:tcPr>
        <w:p w:rsidR="00D54E2F" w:rsidRDefault="00D54E2F" w:rsidP="005C7CB7">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C63DD" w:rsidRPr="00D54E2F" w:rsidRDefault="00BC63DD" w:rsidP="00D54E2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63DD">
      <w:tblPrEx>
        <w:tblCellMar>
          <w:top w:w="0" w:type="dxa"/>
          <w:bottom w:w="0" w:type="dxa"/>
        </w:tblCellMar>
      </w:tblPrEx>
      <w:tc>
        <w:tcPr>
          <w:tcW w:w="5033" w:type="dxa"/>
          <w:shd w:val="clear" w:color="auto" w:fill="auto"/>
        </w:tcPr>
        <w:p w:rsidR="00BC63DD" w:rsidRPr="00361B36" w:rsidRDefault="00BC63DD"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3F54C8">
            <w:rPr>
              <w:w w:val="103"/>
            </w:rPr>
            <w:t>5</w:t>
          </w:r>
          <w:r>
            <w:rPr>
              <w:w w:val="103"/>
            </w:rPr>
            <w:fldChar w:fldCharType="end"/>
          </w:r>
        </w:p>
      </w:tc>
      <w:tc>
        <w:tcPr>
          <w:tcW w:w="5033" w:type="dxa"/>
          <w:shd w:val="clear" w:color="auto" w:fill="auto"/>
        </w:tcPr>
        <w:p w:rsidR="00BC63DD" w:rsidRPr="00361B36" w:rsidRDefault="00BC63DD" w:rsidP="00361B36">
          <w:pPr>
            <w:pStyle w:val="Footer"/>
            <w:rPr>
              <w:b w:val="0"/>
              <w:w w:val="103"/>
              <w:sz w:val="14"/>
            </w:rPr>
          </w:pPr>
          <w:r>
            <w:rPr>
              <w:b w:val="0"/>
              <w:w w:val="103"/>
              <w:sz w:val="14"/>
            </w:rPr>
            <w:t>1425871s</w:t>
          </w:r>
        </w:p>
      </w:tc>
    </w:tr>
  </w:tbl>
  <w:p w:rsidR="00BC63DD" w:rsidRPr="00361B36" w:rsidRDefault="00BC63DD" w:rsidP="00361B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315" w:rsidRPr="000165D3" w:rsidRDefault="008E3315" w:rsidP="000165D3">
      <w:pPr>
        <w:pStyle w:val="Footer"/>
        <w:spacing w:after="80"/>
        <w:ind w:left="792"/>
        <w:rPr>
          <w:sz w:val="16"/>
        </w:rPr>
      </w:pPr>
      <w:r w:rsidRPr="000165D3">
        <w:rPr>
          <w:sz w:val="16"/>
        </w:rPr>
        <w:t>__________________</w:t>
      </w:r>
    </w:p>
  </w:footnote>
  <w:footnote w:type="continuationSeparator" w:id="0">
    <w:p w:rsidR="008E3315" w:rsidRPr="000165D3" w:rsidRDefault="008E3315" w:rsidP="000165D3">
      <w:pPr>
        <w:pStyle w:val="Footer"/>
        <w:spacing w:after="80"/>
        <w:ind w:left="792"/>
        <w:rPr>
          <w:sz w:val="16"/>
        </w:rPr>
      </w:pPr>
      <w:r w:rsidRPr="000165D3">
        <w:rPr>
          <w:sz w:val="16"/>
        </w:rPr>
        <w:t>__________________</w:t>
      </w:r>
    </w:p>
  </w:footnote>
  <w:footnote w:id="1">
    <w:p w:rsidR="00BC63DD" w:rsidRPr="0070633D" w:rsidRDefault="00BC63DD" w:rsidP="00D54E2F">
      <w:pPr>
        <w:pStyle w:val="FootnoteText"/>
        <w:tabs>
          <w:tab w:val="clear" w:pos="418"/>
          <w:tab w:val="right" w:pos="1195"/>
          <w:tab w:val="left" w:pos="1267"/>
          <w:tab w:val="left" w:pos="1742"/>
          <w:tab w:val="left" w:pos="2218"/>
          <w:tab w:val="left" w:pos="2693"/>
        </w:tabs>
        <w:ind w:left="1267" w:right="1480" w:hanging="432"/>
      </w:pPr>
      <w:r>
        <w:tab/>
      </w:r>
      <w:r w:rsidRPr="0070633D">
        <w:t>*</w:t>
      </w:r>
      <w:r w:rsidRPr="0070633D">
        <w:tab/>
        <w:t>Aprobada por el grupo de trabajo anterior al 59º período de sesiones reunido del 3 al 7 de marzo de 2014.</w:t>
      </w:r>
    </w:p>
  </w:footnote>
  <w:footnote w:id="2">
    <w:p w:rsidR="00BC63DD" w:rsidRDefault="00BC63DD" w:rsidP="00D54E2F">
      <w:pPr>
        <w:pStyle w:val="FootnoteText"/>
        <w:tabs>
          <w:tab w:val="clear" w:pos="418"/>
          <w:tab w:val="right" w:pos="1195"/>
          <w:tab w:val="left" w:pos="1267"/>
          <w:tab w:val="left" w:pos="1742"/>
          <w:tab w:val="left" w:pos="2218"/>
          <w:tab w:val="left" w:pos="2693"/>
        </w:tabs>
        <w:ind w:left="1267" w:right="1480" w:hanging="432"/>
      </w:pPr>
      <w:r w:rsidRPr="000A2742">
        <w:tab/>
      </w:r>
      <w:r w:rsidRPr="00B9113F">
        <w:rPr>
          <w:vertAlign w:val="superscript"/>
        </w:rPr>
        <w:footnoteRef/>
      </w:r>
      <w:r w:rsidR="00947BCA">
        <w:tab/>
      </w:r>
      <w:r w:rsidRPr="000A2742">
        <w:t xml:space="preserve">Salvo que se indique otra cosa, </w:t>
      </w:r>
      <w:r>
        <w:t>los párrafos a los que se hace alusión en el presente</w:t>
      </w:r>
      <w:r w:rsidRPr="000A2742">
        <w:t xml:space="preserve"> document</w:t>
      </w:r>
      <w:r w:rsidRPr="00E9255F">
        <w:t>o</w:t>
      </w:r>
      <w:r w:rsidRPr="000A2742">
        <w:t xml:space="preserve"> </w:t>
      </w:r>
      <w:r>
        <w:t>se refieren al informe del Estado parte</w:t>
      </w:r>
      <w:r w:rsidRPr="000A2742">
        <w:t xml:space="preserve"> (CEDAW/C/CHN/7-8).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54E2F" w:rsidTr="00D54E2F">
      <w:tblPrEx>
        <w:tblCellMar>
          <w:top w:w="0" w:type="dxa"/>
          <w:bottom w:w="0" w:type="dxa"/>
        </w:tblCellMar>
      </w:tblPrEx>
      <w:trPr>
        <w:trHeight w:hRule="exact" w:val="864"/>
      </w:trPr>
      <w:tc>
        <w:tcPr>
          <w:tcW w:w="4838" w:type="dxa"/>
          <w:shd w:val="clear" w:color="auto" w:fill="auto"/>
          <w:vAlign w:val="bottom"/>
        </w:tcPr>
        <w:p w:rsidR="00D54E2F" w:rsidRPr="00D54E2F" w:rsidRDefault="00D54E2F" w:rsidP="00D54E2F">
          <w:pPr>
            <w:pStyle w:val="Header"/>
            <w:spacing w:after="80"/>
            <w:rPr>
              <w:b/>
            </w:rPr>
          </w:pPr>
          <w:fldSimple w:instr=" DOCVARIABLE &quot;sss1&quot; \* MERGEFORMAT ">
            <w:r w:rsidR="00AD4110">
              <w:rPr>
                <w:b/>
              </w:rPr>
              <w:t>CEDAW/C/CHN/Q/7-8</w:t>
            </w:r>
          </w:fldSimple>
        </w:p>
      </w:tc>
      <w:tc>
        <w:tcPr>
          <w:tcW w:w="4995" w:type="dxa"/>
          <w:shd w:val="clear" w:color="auto" w:fill="auto"/>
          <w:vAlign w:val="bottom"/>
        </w:tcPr>
        <w:p w:rsidR="00D54E2F" w:rsidRDefault="00D54E2F" w:rsidP="00D54E2F">
          <w:pPr>
            <w:pStyle w:val="Header"/>
          </w:pPr>
        </w:p>
      </w:tc>
    </w:tr>
  </w:tbl>
  <w:p w:rsidR="00BC63DD" w:rsidRPr="00D54E2F" w:rsidRDefault="00BC63DD" w:rsidP="00D54E2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54E2F" w:rsidTr="00D54E2F">
      <w:tblPrEx>
        <w:tblCellMar>
          <w:top w:w="0" w:type="dxa"/>
          <w:bottom w:w="0" w:type="dxa"/>
        </w:tblCellMar>
      </w:tblPrEx>
      <w:trPr>
        <w:trHeight w:hRule="exact" w:val="864"/>
      </w:trPr>
      <w:tc>
        <w:tcPr>
          <w:tcW w:w="4838" w:type="dxa"/>
          <w:shd w:val="clear" w:color="auto" w:fill="auto"/>
          <w:vAlign w:val="bottom"/>
        </w:tcPr>
        <w:p w:rsidR="00D54E2F" w:rsidRDefault="00D54E2F" w:rsidP="00D54E2F">
          <w:pPr>
            <w:pStyle w:val="Header"/>
          </w:pPr>
        </w:p>
      </w:tc>
      <w:tc>
        <w:tcPr>
          <w:tcW w:w="4995" w:type="dxa"/>
          <w:shd w:val="clear" w:color="auto" w:fill="auto"/>
          <w:vAlign w:val="bottom"/>
        </w:tcPr>
        <w:p w:rsidR="00D54E2F" w:rsidRPr="00D54E2F" w:rsidRDefault="00D54E2F" w:rsidP="00D54E2F">
          <w:pPr>
            <w:pStyle w:val="Header"/>
            <w:spacing w:after="80"/>
            <w:jc w:val="right"/>
            <w:rPr>
              <w:b/>
            </w:rPr>
          </w:pPr>
          <w:fldSimple w:instr=" DOCVARIABLE &quot;sss1&quot; \* MERGEFORMAT ">
            <w:r w:rsidR="00AD4110">
              <w:rPr>
                <w:b/>
              </w:rPr>
              <w:t>CEDAW/C/CHN/Q/7-8</w:t>
            </w:r>
          </w:fldSimple>
        </w:p>
      </w:tc>
    </w:tr>
  </w:tbl>
  <w:p w:rsidR="00BC63DD" w:rsidRPr="00D54E2F" w:rsidRDefault="00BC63DD" w:rsidP="00D54E2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C63DD" w:rsidRPr="004F68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63DD" w:rsidRDefault="00BC63DD" w:rsidP="00361B36">
          <w:pPr>
            <w:pStyle w:val="Header"/>
            <w:spacing w:after="120"/>
          </w:pPr>
        </w:p>
      </w:tc>
      <w:tc>
        <w:tcPr>
          <w:tcW w:w="2059" w:type="dxa"/>
          <w:tcBorders>
            <w:bottom w:val="single" w:sz="4" w:space="0" w:color="auto"/>
          </w:tcBorders>
          <w:shd w:val="clear" w:color="auto" w:fill="auto"/>
          <w:vAlign w:val="bottom"/>
        </w:tcPr>
        <w:p w:rsidR="00BC63DD" w:rsidRPr="00361B36" w:rsidRDefault="00BC63DD"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C63DD" w:rsidRDefault="00BC63DD" w:rsidP="00361B36">
          <w:pPr>
            <w:pStyle w:val="Header"/>
            <w:spacing w:after="120"/>
          </w:pPr>
        </w:p>
      </w:tc>
      <w:tc>
        <w:tcPr>
          <w:tcW w:w="6523" w:type="dxa"/>
          <w:gridSpan w:val="3"/>
          <w:tcBorders>
            <w:bottom w:val="single" w:sz="4" w:space="0" w:color="auto"/>
          </w:tcBorders>
          <w:shd w:val="clear" w:color="auto" w:fill="auto"/>
          <w:vAlign w:val="bottom"/>
        </w:tcPr>
        <w:p w:rsidR="00BC63DD" w:rsidRPr="004F68DA" w:rsidRDefault="00BC63DD" w:rsidP="00361B36">
          <w:pPr>
            <w:spacing w:after="80" w:line="240" w:lineRule="auto"/>
            <w:jc w:val="right"/>
            <w:rPr>
              <w:position w:val="-4"/>
              <w:lang w:val="en-US"/>
            </w:rPr>
          </w:pPr>
          <w:r w:rsidRPr="004F68DA">
            <w:rPr>
              <w:position w:val="-4"/>
              <w:sz w:val="40"/>
              <w:lang w:val="en-US"/>
            </w:rPr>
            <w:t>CEDAW</w:t>
          </w:r>
          <w:r w:rsidRPr="004F68DA">
            <w:rPr>
              <w:lang w:val="en-US"/>
            </w:rPr>
            <w:t>/</w:t>
          </w:r>
          <w:r>
            <w:t>C/CHN/Q/7-8</w:t>
          </w:r>
        </w:p>
      </w:tc>
    </w:tr>
    <w:tr w:rsidR="00BC63DD"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63DD" w:rsidRDefault="00BC63DD"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63DD" w:rsidRPr="00361B36" w:rsidRDefault="00BC63DD" w:rsidP="00361B36">
          <w:pPr>
            <w:pStyle w:val="Header"/>
            <w:spacing w:before="109"/>
          </w:pPr>
        </w:p>
      </w:tc>
      <w:tc>
        <w:tcPr>
          <w:tcW w:w="5227" w:type="dxa"/>
          <w:gridSpan w:val="3"/>
          <w:tcBorders>
            <w:top w:val="single" w:sz="4" w:space="0" w:color="auto"/>
            <w:bottom w:val="single" w:sz="12" w:space="0" w:color="auto"/>
          </w:tcBorders>
          <w:shd w:val="clear" w:color="auto" w:fill="auto"/>
        </w:tcPr>
        <w:p w:rsidR="00BC63DD" w:rsidRPr="00361B36" w:rsidRDefault="00EB468C" w:rsidP="00361B36">
          <w:pPr>
            <w:pStyle w:val="XLarge"/>
            <w:spacing w:before="109" w:line="330" w:lineRule="exact"/>
            <w:rPr>
              <w:sz w:val="34"/>
            </w:rPr>
          </w:pPr>
          <w:r>
            <w:rPr>
              <w:sz w:val="34"/>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rsidR="00BC63DD" w:rsidRPr="00375994" w:rsidRDefault="00BC63DD"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C63DD" w:rsidRDefault="00BC63DD" w:rsidP="00361B36">
          <w:pPr>
            <w:spacing w:before="240"/>
          </w:pPr>
          <w:r>
            <w:t>Distr. general</w:t>
          </w:r>
        </w:p>
        <w:p w:rsidR="00BC63DD" w:rsidRDefault="00BC63DD" w:rsidP="00361B36">
          <w:r>
            <w:t>10 de marzo de 2014</w:t>
          </w:r>
        </w:p>
        <w:p w:rsidR="00BC63DD" w:rsidRDefault="00BC63DD" w:rsidP="00361B36">
          <w:r>
            <w:t>Español</w:t>
          </w:r>
        </w:p>
        <w:p w:rsidR="00BC63DD" w:rsidRPr="00361B36" w:rsidRDefault="00BC63DD" w:rsidP="00361B36">
          <w:r>
            <w:t>Original: inglés</w:t>
          </w:r>
        </w:p>
      </w:tc>
    </w:tr>
  </w:tbl>
  <w:p w:rsidR="00BC63DD" w:rsidRPr="00735631" w:rsidRDefault="00BC63DD" w:rsidP="00361B36">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EA4497F"/>
    <w:multiLevelType w:val="hybridMultilevel"/>
    <w:tmpl w:val="ACE8AB66"/>
    <w:name w:val="TOC23"/>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151C7B1D"/>
    <w:multiLevelType w:val="hybridMultilevel"/>
    <w:tmpl w:val="8FDEBC38"/>
    <w:name w:val="TOC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176EC4"/>
    <w:multiLevelType w:val="hybridMultilevel"/>
    <w:tmpl w:val="E8EE95DE"/>
    <w:lvl w:ilvl="0" w:tplc="08EEEFC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E472FE"/>
    <w:multiLevelType w:val="hybridMultilevel"/>
    <w:tmpl w:val="B1D02C24"/>
    <w:lvl w:ilvl="0" w:tplc="0C0A0001">
      <w:start w:val="1"/>
      <w:numFmt w:val="bullet"/>
      <w:pStyle w:val="CommentSubject"/>
      <w:lvlText w:val=""/>
      <w:lvlJc w:val="left"/>
      <w:pPr>
        <w:tabs>
          <w:tab w:val="num" w:pos="720"/>
        </w:tabs>
        <w:ind w:left="720" w:hanging="360"/>
      </w:pPr>
      <w:rPr>
        <w:rFonts w:ascii="Symbol" w:hAnsi="Symbol" w:cs="Wingdings"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17D4C81"/>
    <w:multiLevelType w:val="multilevel"/>
    <w:tmpl w:val="6DA6E392"/>
    <w:name w:val="TOC"/>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nsid w:val="3CAA1151"/>
    <w:multiLevelType w:val="hybridMultilevel"/>
    <w:tmpl w:val="E9AAA408"/>
    <w:name w:val="TO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22">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9"/>
  </w:num>
  <w:num w:numId="2">
    <w:abstractNumId w:val="22"/>
  </w:num>
  <w:num w:numId="3">
    <w:abstractNumId w:val="17"/>
  </w:num>
  <w:num w:numId="4">
    <w:abstractNumId w:val="16"/>
  </w:num>
  <w:num w:numId="5">
    <w:abstractNumId w:val="15"/>
  </w:num>
  <w:num w:numId="6">
    <w:abstractNumId w:val="1"/>
  </w:num>
  <w:num w:numId="7">
    <w:abstractNumId w:val="0"/>
  </w:num>
  <w:num w:numId="8">
    <w:abstractNumId w:val="2"/>
  </w:num>
  <w:num w:numId="9">
    <w:abstractNumId w:val="3"/>
  </w:num>
  <w:num w:numId="10">
    <w:abstractNumId w:val="8"/>
  </w:num>
  <w:num w:numId="11">
    <w:abstractNumId w:val="7"/>
  </w:num>
  <w:num w:numId="12">
    <w:abstractNumId w:val="6"/>
  </w:num>
  <w:num w:numId="13">
    <w:abstractNumId w:val="5"/>
  </w:num>
  <w:num w:numId="14">
    <w:abstractNumId w:val="4"/>
  </w:num>
  <w:num w:numId="15">
    <w:abstractNumId w:val="20"/>
  </w:num>
  <w:num w:numId="16">
    <w:abstractNumId w:val="13"/>
  </w:num>
  <w:num w:numId="17">
    <w:abstractNumId w:val="10"/>
  </w:num>
  <w:num w:numId="18">
    <w:abstractNumId w:val="9"/>
  </w:num>
  <w:num w:numId="19">
    <w:abstractNumId w:val="21"/>
  </w:num>
  <w:num w:numId="20">
    <w:abstractNumId w:val="1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1"/>
    <w:docVar w:name="CreationDt" w:val="20/03/2009 11:06:03"/>
    <w:docVar w:name="DocCategory" w:val="Doc"/>
    <w:docVar w:name="DocType" w:val="Final"/>
    <w:docVar w:name="FooterJN" w:val="14-25871"/>
    <w:docVar w:name="jobn" w:val="14-25871 (1)"/>
    <w:docVar w:name="jobnDT" w:val="14-25871 (1)   200309   "/>
    <w:docVar w:name="jobnDTDT" w:val="14-25871 (1)   200309   040414"/>
    <w:docVar w:name="JobNo" w:val="1425871"/>
    <w:docVar w:name="OandT" w:val="VR"/>
    <w:docVar w:name="sss1" w:val="CEDAW/C/CHN/Q/7-8"/>
    <w:docVar w:name="sss2" w:val="-"/>
    <w:docVar w:name="Symbol1" w:val="CEDAW/C/CHN/Q/7-8"/>
    <w:docVar w:name="Symbol2" w:val="-"/>
  </w:docVars>
  <w:rsids>
    <w:rsidRoot w:val="00EC7DB2"/>
    <w:rsid w:val="000023E5"/>
    <w:rsid w:val="0000645B"/>
    <w:rsid w:val="00015244"/>
    <w:rsid w:val="000165D3"/>
    <w:rsid w:val="000271D6"/>
    <w:rsid w:val="000307A7"/>
    <w:rsid w:val="00032966"/>
    <w:rsid w:val="000336E0"/>
    <w:rsid w:val="00036C84"/>
    <w:rsid w:val="00041345"/>
    <w:rsid w:val="000434FF"/>
    <w:rsid w:val="00044517"/>
    <w:rsid w:val="000538D9"/>
    <w:rsid w:val="00053926"/>
    <w:rsid w:val="00061177"/>
    <w:rsid w:val="00061D52"/>
    <w:rsid w:val="00061E01"/>
    <w:rsid w:val="00062346"/>
    <w:rsid w:val="00067D9C"/>
    <w:rsid w:val="00067F36"/>
    <w:rsid w:val="00076EA7"/>
    <w:rsid w:val="000806AC"/>
    <w:rsid w:val="000871C1"/>
    <w:rsid w:val="000949E2"/>
    <w:rsid w:val="000956EE"/>
    <w:rsid w:val="000A1971"/>
    <w:rsid w:val="000A399F"/>
    <w:rsid w:val="000A3E14"/>
    <w:rsid w:val="000A5342"/>
    <w:rsid w:val="000A6822"/>
    <w:rsid w:val="000B0D23"/>
    <w:rsid w:val="000B2A4E"/>
    <w:rsid w:val="000B5D82"/>
    <w:rsid w:val="000B7F9B"/>
    <w:rsid w:val="000C0201"/>
    <w:rsid w:val="000C1009"/>
    <w:rsid w:val="000C4DCC"/>
    <w:rsid w:val="000D1438"/>
    <w:rsid w:val="000D21E6"/>
    <w:rsid w:val="000D424E"/>
    <w:rsid w:val="000D5B12"/>
    <w:rsid w:val="000E564D"/>
    <w:rsid w:val="000E5D6C"/>
    <w:rsid w:val="000F2A33"/>
    <w:rsid w:val="000F5DEC"/>
    <w:rsid w:val="000F79E9"/>
    <w:rsid w:val="00102135"/>
    <w:rsid w:val="00106301"/>
    <w:rsid w:val="00107029"/>
    <w:rsid w:val="001108E5"/>
    <w:rsid w:val="001109AD"/>
    <w:rsid w:val="00111CBE"/>
    <w:rsid w:val="0011384F"/>
    <w:rsid w:val="00120DE6"/>
    <w:rsid w:val="00126375"/>
    <w:rsid w:val="00131BE9"/>
    <w:rsid w:val="00135D9B"/>
    <w:rsid w:val="00143B7C"/>
    <w:rsid w:val="00144330"/>
    <w:rsid w:val="00144983"/>
    <w:rsid w:val="00152E53"/>
    <w:rsid w:val="00153EA2"/>
    <w:rsid w:val="00157640"/>
    <w:rsid w:val="00165270"/>
    <w:rsid w:val="001701FE"/>
    <w:rsid w:val="00170784"/>
    <w:rsid w:val="00172B5B"/>
    <w:rsid w:val="00176C8D"/>
    <w:rsid w:val="00177957"/>
    <w:rsid w:val="001A2E38"/>
    <w:rsid w:val="001A2FAC"/>
    <w:rsid w:val="001A3523"/>
    <w:rsid w:val="001A5C16"/>
    <w:rsid w:val="001A72EA"/>
    <w:rsid w:val="001C2EBA"/>
    <w:rsid w:val="001C5145"/>
    <w:rsid w:val="001D0182"/>
    <w:rsid w:val="001D6399"/>
    <w:rsid w:val="001E0470"/>
    <w:rsid w:val="001E0622"/>
    <w:rsid w:val="001E1ED9"/>
    <w:rsid w:val="001E5872"/>
    <w:rsid w:val="001E71AF"/>
    <w:rsid w:val="001F0282"/>
    <w:rsid w:val="001F16AA"/>
    <w:rsid w:val="001F2915"/>
    <w:rsid w:val="001F2A2C"/>
    <w:rsid w:val="001F4A11"/>
    <w:rsid w:val="001F74B0"/>
    <w:rsid w:val="00200A61"/>
    <w:rsid w:val="00210169"/>
    <w:rsid w:val="002126AF"/>
    <w:rsid w:val="00215E07"/>
    <w:rsid w:val="00216896"/>
    <w:rsid w:val="0022060C"/>
    <w:rsid w:val="0022596C"/>
    <w:rsid w:val="00233D9E"/>
    <w:rsid w:val="00234674"/>
    <w:rsid w:val="00243106"/>
    <w:rsid w:val="002476EA"/>
    <w:rsid w:val="00252A30"/>
    <w:rsid w:val="00254455"/>
    <w:rsid w:val="0025615B"/>
    <w:rsid w:val="00264285"/>
    <w:rsid w:val="00266F6B"/>
    <w:rsid w:val="00267F9A"/>
    <w:rsid w:val="00270745"/>
    <w:rsid w:val="0029426E"/>
    <w:rsid w:val="002967A0"/>
    <w:rsid w:val="00297ED1"/>
    <w:rsid w:val="002A4022"/>
    <w:rsid w:val="002A58C1"/>
    <w:rsid w:val="002B7407"/>
    <w:rsid w:val="002C345B"/>
    <w:rsid w:val="002C3E79"/>
    <w:rsid w:val="002C3F13"/>
    <w:rsid w:val="002C7A42"/>
    <w:rsid w:val="002D06F9"/>
    <w:rsid w:val="002D44AF"/>
    <w:rsid w:val="002E0CA8"/>
    <w:rsid w:val="002E1262"/>
    <w:rsid w:val="002F0A5D"/>
    <w:rsid w:val="002F6747"/>
    <w:rsid w:val="003130F8"/>
    <w:rsid w:val="003140AF"/>
    <w:rsid w:val="003141DE"/>
    <w:rsid w:val="003168FF"/>
    <w:rsid w:val="00322AA1"/>
    <w:rsid w:val="00325D79"/>
    <w:rsid w:val="00332CDD"/>
    <w:rsid w:val="003359DE"/>
    <w:rsid w:val="003410CE"/>
    <w:rsid w:val="00344F7D"/>
    <w:rsid w:val="003452B8"/>
    <w:rsid w:val="0035104C"/>
    <w:rsid w:val="00356242"/>
    <w:rsid w:val="00361B36"/>
    <w:rsid w:val="00363403"/>
    <w:rsid w:val="00364698"/>
    <w:rsid w:val="00365456"/>
    <w:rsid w:val="00367FC3"/>
    <w:rsid w:val="00373A79"/>
    <w:rsid w:val="0037429E"/>
    <w:rsid w:val="00375726"/>
    <w:rsid w:val="00375801"/>
    <w:rsid w:val="00375994"/>
    <w:rsid w:val="00375CA8"/>
    <w:rsid w:val="00375D87"/>
    <w:rsid w:val="00384FE0"/>
    <w:rsid w:val="00386448"/>
    <w:rsid w:val="003955D4"/>
    <w:rsid w:val="003958EC"/>
    <w:rsid w:val="00397641"/>
    <w:rsid w:val="003A5CE7"/>
    <w:rsid w:val="003A6B0B"/>
    <w:rsid w:val="003B2A5C"/>
    <w:rsid w:val="003B3564"/>
    <w:rsid w:val="003B433A"/>
    <w:rsid w:val="003B4376"/>
    <w:rsid w:val="003B613E"/>
    <w:rsid w:val="003B67D7"/>
    <w:rsid w:val="003C122A"/>
    <w:rsid w:val="003C12C7"/>
    <w:rsid w:val="003C1CA6"/>
    <w:rsid w:val="003C473B"/>
    <w:rsid w:val="003C5008"/>
    <w:rsid w:val="003C5C00"/>
    <w:rsid w:val="003C67B3"/>
    <w:rsid w:val="003D2D4A"/>
    <w:rsid w:val="003D4F80"/>
    <w:rsid w:val="003E523D"/>
    <w:rsid w:val="003F0B85"/>
    <w:rsid w:val="003F3C3C"/>
    <w:rsid w:val="003F54C8"/>
    <w:rsid w:val="003F6A7A"/>
    <w:rsid w:val="00400307"/>
    <w:rsid w:val="00404015"/>
    <w:rsid w:val="00412D7C"/>
    <w:rsid w:val="004204A8"/>
    <w:rsid w:val="0042410A"/>
    <w:rsid w:val="00424E5F"/>
    <w:rsid w:val="00430446"/>
    <w:rsid w:val="00430A1E"/>
    <w:rsid w:val="00431501"/>
    <w:rsid w:val="004401EF"/>
    <w:rsid w:val="004452B0"/>
    <w:rsid w:val="00453B29"/>
    <w:rsid w:val="00455AFD"/>
    <w:rsid w:val="004713D8"/>
    <w:rsid w:val="00473BED"/>
    <w:rsid w:val="004762B5"/>
    <w:rsid w:val="004843EE"/>
    <w:rsid w:val="00484914"/>
    <w:rsid w:val="00485613"/>
    <w:rsid w:val="00487CDD"/>
    <w:rsid w:val="00487E42"/>
    <w:rsid w:val="0049207E"/>
    <w:rsid w:val="004A023B"/>
    <w:rsid w:val="004A3100"/>
    <w:rsid w:val="004A49FC"/>
    <w:rsid w:val="004A7C6C"/>
    <w:rsid w:val="004C0B23"/>
    <w:rsid w:val="004C28B6"/>
    <w:rsid w:val="004C2C19"/>
    <w:rsid w:val="004C726D"/>
    <w:rsid w:val="004D27AE"/>
    <w:rsid w:val="004D6407"/>
    <w:rsid w:val="004D779E"/>
    <w:rsid w:val="004D7913"/>
    <w:rsid w:val="004E3455"/>
    <w:rsid w:val="004E4988"/>
    <w:rsid w:val="004E5BAE"/>
    <w:rsid w:val="004F1404"/>
    <w:rsid w:val="004F2292"/>
    <w:rsid w:val="004F4ED3"/>
    <w:rsid w:val="004F68DA"/>
    <w:rsid w:val="004F6F55"/>
    <w:rsid w:val="00504013"/>
    <w:rsid w:val="005051AD"/>
    <w:rsid w:val="0050623E"/>
    <w:rsid w:val="00507265"/>
    <w:rsid w:val="0051338A"/>
    <w:rsid w:val="0051706E"/>
    <w:rsid w:val="00522005"/>
    <w:rsid w:val="00524369"/>
    <w:rsid w:val="00524C14"/>
    <w:rsid w:val="00524CB8"/>
    <w:rsid w:val="0052670E"/>
    <w:rsid w:val="005268A2"/>
    <w:rsid w:val="00527FB5"/>
    <w:rsid w:val="00534D37"/>
    <w:rsid w:val="005361BF"/>
    <w:rsid w:val="00542A52"/>
    <w:rsid w:val="005434BC"/>
    <w:rsid w:val="005470E3"/>
    <w:rsid w:val="00550517"/>
    <w:rsid w:val="00555741"/>
    <w:rsid w:val="00556265"/>
    <w:rsid w:val="0055745A"/>
    <w:rsid w:val="0056373A"/>
    <w:rsid w:val="00564E88"/>
    <w:rsid w:val="00572522"/>
    <w:rsid w:val="0057672B"/>
    <w:rsid w:val="00581FA9"/>
    <w:rsid w:val="005824FA"/>
    <w:rsid w:val="00587497"/>
    <w:rsid w:val="00587E23"/>
    <w:rsid w:val="00595DE1"/>
    <w:rsid w:val="005A36DE"/>
    <w:rsid w:val="005C40EF"/>
    <w:rsid w:val="005C7CB7"/>
    <w:rsid w:val="005D1801"/>
    <w:rsid w:val="005D3721"/>
    <w:rsid w:val="005D783C"/>
    <w:rsid w:val="005E4630"/>
    <w:rsid w:val="005E55E0"/>
    <w:rsid w:val="005F478A"/>
    <w:rsid w:val="006017C2"/>
    <w:rsid w:val="00605959"/>
    <w:rsid w:val="00606D9C"/>
    <w:rsid w:val="00612DA1"/>
    <w:rsid w:val="006149F0"/>
    <w:rsid w:val="006169F5"/>
    <w:rsid w:val="00620953"/>
    <w:rsid w:val="00625351"/>
    <w:rsid w:val="00625A77"/>
    <w:rsid w:val="00630CE1"/>
    <w:rsid w:val="00636AFC"/>
    <w:rsid w:val="00636DA1"/>
    <w:rsid w:val="00637AB0"/>
    <w:rsid w:val="0064004F"/>
    <w:rsid w:val="00641130"/>
    <w:rsid w:val="00645DF2"/>
    <w:rsid w:val="006463C7"/>
    <w:rsid w:val="00651163"/>
    <w:rsid w:val="00651FCD"/>
    <w:rsid w:val="0065737F"/>
    <w:rsid w:val="00664183"/>
    <w:rsid w:val="006746F6"/>
    <w:rsid w:val="00677914"/>
    <w:rsid w:val="00681711"/>
    <w:rsid w:val="00681BED"/>
    <w:rsid w:val="006841A3"/>
    <w:rsid w:val="00691A27"/>
    <w:rsid w:val="00696898"/>
    <w:rsid w:val="00696921"/>
    <w:rsid w:val="00697D86"/>
    <w:rsid w:val="006B39AD"/>
    <w:rsid w:val="006C5036"/>
    <w:rsid w:val="006C55E4"/>
    <w:rsid w:val="006C6173"/>
    <w:rsid w:val="006D3321"/>
    <w:rsid w:val="006E0E95"/>
    <w:rsid w:val="006E6F9B"/>
    <w:rsid w:val="006F36E2"/>
    <w:rsid w:val="006F42C0"/>
    <w:rsid w:val="0070405F"/>
    <w:rsid w:val="007050F3"/>
    <w:rsid w:val="0070602F"/>
    <w:rsid w:val="007061E8"/>
    <w:rsid w:val="0070633D"/>
    <w:rsid w:val="0070700B"/>
    <w:rsid w:val="00720113"/>
    <w:rsid w:val="00723F25"/>
    <w:rsid w:val="007262E6"/>
    <w:rsid w:val="00730D91"/>
    <w:rsid w:val="00731206"/>
    <w:rsid w:val="00732685"/>
    <w:rsid w:val="007349AA"/>
    <w:rsid w:val="00735631"/>
    <w:rsid w:val="00736590"/>
    <w:rsid w:val="0074000F"/>
    <w:rsid w:val="007402C6"/>
    <w:rsid w:val="0074270A"/>
    <w:rsid w:val="007449EC"/>
    <w:rsid w:val="00752DA4"/>
    <w:rsid w:val="007531F5"/>
    <w:rsid w:val="00753F6B"/>
    <w:rsid w:val="007568C1"/>
    <w:rsid w:val="00757A86"/>
    <w:rsid w:val="00762410"/>
    <w:rsid w:val="00762EE2"/>
    <w:rsid w:val="00764E8B"/>
    <w:rsid w:val="00767105"/>
    <w:rsid w:val="00771AB6"/>
    <w:rsid w:val="0077254C"/>
    <w:rsid w:val="00772BEC"/>
    <w:rsid w:val="00775B79"/>
    <w:rsid w:val="00780586"/>
    <w:rsid w:val="00781DFE"/>
    <w:rsid w:val="00785D4C"/>
    <w:rsid w:val="007875C5"/>
    <w:rsid w:val="007878F5"/>
    <w:rsid w:val="007919B2"/>
    <w:rsid w:val="00794EAA"/>
    <w:rsid w:val="007952AE"/>
    <w:rsid w:val="007A4920"/>
    <w:rsid w:val="007A585D"/>
    <w:rsid w:val="007A69E8"/>
    <w:rsid w:val="007B0310"/>
    <w:rsid w:val="007B04E8"/>
    <w:rsid w:val="007B08D6"/>
    <w:rsid w:val="007B1BB4"/>
    <w:rsid w:val="007B2E44"/>
    <w:rsid w:val="007B60EF"/>
    <w:rsid w:val="007C4E47"/>
    <w:rsid w:val="007C566A"/>
    <w:rsid w:val="007D0893"/>
    <w:rsid w:val="007D0AA2"/>
    <w:rsid w:val="007D59F4"/>
    <w:rsid w:val="007E322D"/>
    <w:rsid w:val="007E69B9"/>
    <w:rsid w:val="007F0821"/>
    <w:rsid w:val="007F1F8D"/>
    <w:rsid w:val="007F2418"/>
    <w:rsid w:val="007F5AF9"/>
    <w:rsid w:val="007F6B62"/>
    <w:rsid w:val="00800897"/>
    <w:rsid w:val="00801D95"/>
    <w:rsid w:val="00810C76"/>
    <w:rsid w:val="00813690"/>
    <w:rsid w:val="00813C40"/>
    <w:rsid w:val="008157B7"/>
    <w:rsid w:val="00815B9A"/>
    <w:rsid w:val="00815EA8"/>
    <w:rsid w:val="008177FA"/>
    <w:rsid w:val="00817E51"/>
    <w:rsid w:val="00820072"/>
    <w:rsid w:val="008205BE"/>
    <w:rsid w:val="00821E34"/>
    <w:rsid w:val="00822A46"/>
    <w:rsid w:val="00822CB4"/>
    <w:rsid w:val="00823BE3"/>
    <w:rsid w:val="00827041"/>
    <w:rsid w:val="00827E1C"/>
    <w:rsid w:val="00833076"/>
    <w:rsid w:val="0083457C"/>
    <w:rsid w:val="008466A7"/>
    <w:rsid w:val="00847784"/>
    <w:rsid w:val="0087192A"/>
    <w:rsid w:val="008811BC"/>
    <w:rsid w:val="00884445"/>
    <w:rsid w:val="008855B9"/>
    <w:rsid w:val="00886697"/>
    <w:rsid w:val="008874BD"/>
    <w:rsid w:val="00887763"/>
    <w:rsid w:val="00895A28"/>
    <w:rsid w:val="00897533"/>
    <w:rsid w:val="008A1174"/>
    <w:rsid w:val="008A5977"/>
    <w:rsid w:val="008B129B"/>
    <w:rsid w:val="008B5CEB"/>
    <w:rsid w:val="008B5FC3"/>
    <w:rsid w:val="008B60DC"/>
    <w:rsid w:val="008C62B9"/>
    <w:rsid w:val="008C7281"/>
    <w:rsid w:val="008C7BC8"/>
    <w:rsid w:val="008D17EE"/>
    <w:rsid w:val="008D53A0"/>
    <w:rsid w:val="008D7E76"/>
    <w:rsid w:val="008E2B2E"/>
    <w:rsid w:val="008E3315"/>
    <w:rsid w:val="00906887"/>
    <w:rsid w:val="00906D3B"/>
    <w:rsid w:val="009100BE"/>
    <w:rsid w:val="00913181"/>
    <w:rsid w:val="00913197"/>
    <w:rsid w:val="009133AA"/>
    <w:rsid w:val="009144C4"/>
    <w:rsid w:val="00914CAD"/>
    <w:rsid w:val="0091591F"/>
    <w:rsid w:val="0093190E"/>
    <w:rsid w:val="00935AD9"/>
    <w:rsid w:val="00936752"/>
    <w:rsid w:val="00940C0F"/>
    <w:rsid w:val="00940C2C"/>
    <w:rsid w:val="00941684"/>
    <w:rsid w:val="00944CBC"/>
    <w:rsid w:val="0094518F"/>
    <w:rsid w:val="00947BCA"/>
    <w:rsid w:val="009540A8"/>
    <w:rsid w:val="009608AA"/>
    <w:rsid w:val="00980B26"/>
    <w:rsid w:val="00984803"/>
    <w:rsid w:val="00984E6C"/>
    <w:rsid w:val="00991B32"/>
    <w:rsid w:val="00991C20"/>
    <w:rsid w:val="0099425D"/>
    <w:rsid w:val="00995BD2"/>
    <w:rsid w:val="009A07F9"/>
    <w:rsid w:val="009A31B8"/>
    <w:rsid w:val="009A44FA"/>
    <w:rsid w:val="009B1C06"/>
    <w:rsid w:val="009B26B8"/>
    <w:rsid w:val="009B4C3D"/>
    <w:rsid w:val="009B6140"/>
    <w:rsid w:val="009C008F"/>
    <w:rsid w:val="009C3306"/>
    <w:rsid w:val="009C65B9"/>
    <w:rsid w:val="009D2A47"/>
    <w:rsid w:val="009D2BF3"/>
    <w:rsid w:val="009D7D5F"/>
    <w:rsid w:val="009E5765"/>
    <w:rsid w:val="009E6D58"/>
    <w:rsid w:val="009F3261"/>
    <w:rsid w:val="009F6D65"/>
    <w:rsid w:val="009F6E83"/>
    <w:rsid w:val="009F701F"/>
    <w:rsid w:val="00A01177"/>
    <w:rsid w:val="00A0166A"/>
    <w:rsid w:val="00A023C4"/>
    <w:rsid w:val="00A02FF4"/>
    <w:rsid w:val="00A04E1F"/>
    <w:rsid w:val="00A058FF"/>
    <w:rsid w:val="00A10FDF"/>
    <w:rsid w:val="00A25CD1"/>
    <w:rsid w:val="00A5353F"/>
    <w:rsid w:val="00A548E4"/>
    <w:rsid w:val="00A627D6"/>
    <w:rsid w:val="00A67160"/>
    <w:rsid w:val="00A704A3"/>
    <w:rsid w:val="00A76680"/>
    <w:rsid w:val="00A77576"/>
    <w:rsid w:val="00A8615C"/>
    <w:rsid w:val="00A86485"/>
    <w:rsid w:val="00A86FEA"/>
    <w:rsid w:val="00A87EA2"/>
    <w:rsid w:val="00A95BBC"/>
    <w:rsid w:val="00AA7858"/>
    <w:rsid w:val="00AB19F5"/>
    <w:rsid w:val="00AB3406"/>
    <w:rsid w:val="00AB7836"/>
    <w:rsid w:val="00AB7FA7"/>
    <w:rsid w:val="00AC58F6"/>
    <w:rsid w:val="00AD4110"/>
    <w:rsid w:val="00AD4C3B"/>
    <w:rsid w:val="00AD5A31"/>
    <w:rsid w:val="00AD5D6A"/>
    <w:rsid w:val="00AD601B"/>
    <w:rsid w:val="00AD6CAE"/>
    <w:rsid w:val="00AE1F33"/>
    <w:rsid w:val="00AE4391"/>
    <w:rsid w:val="00AF2CB6"/>
    <w:rsid w:val="00AF4D27"/>
    <w:rsid w:val="00AF76E3"/>
    <w:rsid w:val="00B01CA2"/>
    <w:rsid w:val="00B066A5"/>
    <w:rsid w:val="00B1406F"/>
    <w:rsid w:val="00B14C5F"/>
    <w:rsid w:val="00B151F5"/>
    <w:rsid w:val="00B17D8D"/>
    <w:rsid w:val="00B23CA4"/>
    <w:rsid w:val="00B34BCE"/>
    <w:rsid w:val="00B35C92"/>
    <w:rsid w:val="00B463B2"/>
    <w:rsid w:val="00B51139"/>
    <w:rsid w:val="00B54BE5"/>
    <w:rsid w:val="00B56987"/>
    <w:rsid w:val="00B61402"/>
    <w:rsid w:val="00B65458"/>
    <w:rsid w:val="00B664C5"/>
    <w:rsid w:val="00B672E0"/>
    <w:rsid w:val="00B7090B"/>
    <w:rsid w:val="00B70DC4"/>
    <w:rsid w:val="00B72508"/>
    <w:rsid w:val="00B8383C"/>
    <w:rsid w:val="00B86789"/>
    <w:rsid w:val="00B90AEA"/>
    <w:rsid w:val="00B9113F"/>
    <w:rsid w:val="00B93E80"/>
    <w:rsid w:val="00B945E0"/>
    <w:rsid w:val="00B966CF"/>
    <w:rsid w:val="00BA390C"/>
    <w:rsid w:val="00BB2408"/>
    <w:rsid w:val="00BB3BB8"/>
    <w:rsid w:val="00BC1B88"/>
    <w:rsid w:val="00BC4C5B"/>
    <w:rsid w:val="00BC4F7B"/>
    <w:rsid w:val="00BC63DD"/>
    <w:rsid w:val="00BC7B5B"/>
    <w:rsid w:val="00BD5DFE"/>
    <w:rsid w:val="00BE2BF9"/>
    <w:rsid w:val="00BE51A3"/>
    <w:rsid w:val="00BF2937"/>
    <w:rsid w:val="00C02367"/>
    <w:rsid w:val="00C06EE8"/>
    <w:rsid w:val="00C12630"/>
    <w:rsid w:val="00C13BB6"/>
    <w:rsid w:val="00C13D38"/>
    <w:rsid w:val="00C20CCB"/>
    <w:rsid w:val="00C219F8"/>
    <w:rsid w:val="00C23F78"/>
    <w:rsid w:val="00C25B9C"/>
    <w:rsid w:val="00C260A7"/>
    <w:rsid w:val="00C2694A"/>
    <w:rsid w:val="00C32F74"/>
    <w:rsid w:val="00C35F7A"/>
    <w:rsid w:val="00C4085D"/>
    <w:rsid w:val="00C408A5"/>
    <w:rsid w:val="00C44B04"/>
    <w:rsid w:val="00C57C44"/>
    <w:rsid w:val="00C61FE1"/>
    <w:rsid w:val="00C702BD"/>
    <w:rsid w:val="00C74C10"/>
    <w:rsid w:val="00C77E32"/>
    <w:rsid w:val="00C8131F"/>
    <w:rsid w:val="00C82B3B"/>
    <w:rsid w:val="00C847F0"/>
    <w:rsid w:val="00C859E1"/>
    <w:rsid w:val="00C85ACA"/>
    <w:rsid w:val="00C908E1"/>
    <w:rsid w:val="00C91CE9"/>
    <w:rsid w:val="00C92B26"/>
    <w:rsid w:val="00C94D82"/>
    <w:rsid w:val="00C96F6B"/>
    <w:rsid w:val="00CA05CE"/>
    <w:rsid w:val="00CA0F25"/>
    <w:rsid w:val="00CA2592"/>
    <w:rsid w:val="00CA25F5"/>
    <w:rsid w:val="00CA28A1"/>
    <w:rsid w:val="00CA2DD2"/>
    <w:rsid w:val="00CA3226"/>
    <w:rsid w:val="00CA443F"/>
    <w:rsid w:val="00CB09F8"/>
    <w:rsid w:val="00CB351B"/>
    <w:rsid w:val="00CB5C47"/>
    <w:rsid w:val="00CC65C7"/>
    <w:rsid w:val="00CD4760"/>
    <w:rsid w:val="00CD57FF"/>
    <w:rsid w:val="00CD7A0A"/>
    <w:rsid w:val="00CE0045"/>
    <w:rsid w:val="00CE1381"/>
    <w:rsid w:val="00CE1AE7"/>
    <w:rsid w:val="00CE6548"/>
    <w:rsid w:val="00D01C09"/>
    <w:rsid w:val="00D01C14"/>
    <w:rsid w:val="00D043A0"/>
    <w:rsid w:val="00D10161"/>
    <w:rsid w:val="00D17853"/>
    <w:rsid w:val="00D208BE"/>
    <w:rsid w:val="00D23EFA"/>
    <w:rsid w:val="00D2412C"/>
    <w:rsid w:val="00D31209"/>
    <w:rsid w:val="00D31F2D"/>
    <w:rsid w:val="00D3597B"/>
    <w:rsid w:val="00D4413E"/>
    <w:rsid w:val="00D54E2F"/>
    <w:rsid w:val="00D57F9D"/>
    <w:rsid w:val="00D60FE4"/>
    <w:rsid w:val="00D64942"/>
    <w:rsid w:val="00D75DCF"/>
    <w:rsid w:val="00D76F2E"/>
    <w:rsid w:val="00D80B37"/>
    <w:rsid w:val="00D91D8B"/>
    <w:rsid w:val="00D97683"/>
    <w:rsid w:val="00DA0DCC"/>
    <w:rsid w:val="00DA7DFA"/>
    <w:rsid w:val="00DB2609"/>
    <w:rsid w:val="00DB285D"/>
    <w:rsid w:val="00DB6FC0"/>
    <w:rsid w:val="00DB7AC5"/>
    <w:rsid w:val="00DC07FE"/>
    <w:rsid w:val="00DC349E"/>
    <w:rsid w:val="00DC5BB9"/>
    <w:rsid w:val="00DC780C"/>
    <w:rsid w:val="00DE09E4"/>
    <w:rsid w:val="00DF1C08"/>
    <w:rsid w:val="00E02CE1"/>
    <w:rsid w:val="00E054C0"/>
    <w:rsid w:val="00E12EEF"/>
    <w:rsid w:val="00E206FE"/>
    <w:rsid w:val="00E241A1"/>
    <w:rsid w:val="00E2798B"/>
    <w:rsid w:val="00E31D49"/>
    <w:rsid w:val="00E3344E"/>
    <w:rsid w:val="00E3402B"/>
    <w:rsid w:val="00E34CD1"/>
    <w:rsid w:val="00E35EE3"/>
    <w:rsid w:val="00E47FCD"/>
    <w:rsid w:val="00E50390"/>
    <w:rsid w:val="00E50671"/>
    <w:rsid w:val="00E51BC9"/>
    <w:rsid w:val="00E52C07"/>
    <w:rsid w:val="00E5307A"/>
    <w:rsid w:val="00E56414"/>
    <w:rsid w:val="00E60C9B"/>
    <w:rsid w:val="00E65BE8"/>
    <w:rsid w:val="00E66E7D"/>
    <w:rsid w:val="00E671CC"/>
    <w:rsid w:val="00E710CF"/>
    <w:rsid w:val="00E71929"/>
    <w:rsid w:val="00E751D6"/>
    <w:rsid w:val="00E75393"/>
    <w:rsid w:val="00E76147"/>
    <w:rsid w:val="00E84B10"/>
    <w:rsid w:val="00E875CB"/>
    <w:rsid w:val="00E9119A"/>
    <w:rsid w:val="00E91B9B"/>
    <w:rsid w:val="00E932A5"/>
    <w:rsid w:val="00E93300"/>
    <w:rsid w:val="00EA76A7"/>
    <w:rsid w:val="00EB12BA"/>
    <w:rsid w:val="00EB2DBF"/>
    <w:rsid w:val="00EB3BF0"/>
    <w:rsid w:val="00EB468C"/>
    <w:rsid w:val="00EC1D6F"/>
    <w:rsid w:val="00EC3D06"/>
    <w:rsid w:val="00EC7DB2"/>
    <w:rsid w:val="00ED1F10"/>
    <w:rsid w:val="00ED5B2B"/>
    <w:rsid w:val="00EE52A4"/>
    <w:rsid w:val="00EF1BA9"/>
    <w:rsid w:val="00F00BB1"/>
    <w:rsid w:val="00F02736"/>
    <w:rsid w:val="00F05E0B"/>
    <w:rsid w:val="00F061A0"/>
    <w:rsid w:val="00F06B9B"/>
    <w:rsid w:val="00F249E4"/>
    <w:rsid w:val="00F24B5C"/>
    <w:rsid w:val="00F2501A"/>
    <w:rsid w:val="00F274AF"/>
    <w:rsid w:val="00F305D5"/>
    <w:rsid w:val="00F33F30"/>
    <w:rsid w:val="00F35B3D"/>
    <w:rsid w:val="00F409E9"/>
    <w:rsid w:val="00F41F2D"/>
    <w:rsid w:val="00F42740"/>
    <w:rsid w:val="00F43111"/>
    <w:rsid w:val="00F44608"/>
    <w:rsid w:val="00F44E91"/>
    <w:rsid w:val="00F47FCF"/>
    <w:rsid w:val="00F52D28"/>
    <w:rsid w:val="00F53940"/>
    <w:rsid w:val="00F53C44"/>
    <w:rsid w:val="00F56BA0"/>
    <w:rsid w:val="00F57CD3"/>
    <w:rsid w:val="00F60317"/>
    <w:rsid w:val="00F60D53"/>
    <w:rsid w:val="00F625FC"/>
    <w:rsid w:val="00F64707"/>
    <w:rsid w:val="00F655ED"/>
    <w:rsid w:val="00F66474"/>
    <w:rsid w:val="00F74F8E"/>
    <w:rsid w:val="00F772A3"/>
    <w:rsid w:val="00F773AA"/>
    <w:rsid w:val="00F820DF"/>
    <w:rsid w:val="00F87CDA"/>
    <w:rsid w:val="00F920FD"/>
    <w:rsid w:val="00F92E1F"/>
    <w:rsid w:val="00FB2CE9"/>
    <w:rsid w:val="00FC04EC"/>
    <w:rsid w:val="00FC4C00"/>
    <w:rsid w:val="00FD17C3"/>
    <w:rsid w:val="00FE3CCC"/>
    <w:rsid w:val="00FE79A7"/>
    <w:rsid w:val="00FF4C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link w:val="Heading4Char"/>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link w:val="Heading5Char"/>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link w:val="Heading6Char"/>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link w:val="Heading7Char"/>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link w:val="Heading8Char"/>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link w:val="Heading9Char"/>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Footnote"/>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qFormat/>
    <w:rsid w:val="000A1971"/>
    <w:pPr>
      <w:tabs>
        <w:tab w:val="center" w:pos="4320"/>
        <w:tab w:val="right" w:pos="8640"/>
      </w:tabs>
    </w:pPr>
    <w:rPr>
      <w:b/>
      <w:noProof/>
      <w:sz w:val="17"/>
    </w:rPr>
  </w:style>
  <w:style w:type="character" w:customStyle="1" w:styleId="FooterChar">
    <w:name w:val="Footer Char"/>
    <w:aliases w:val="3_G Char"/>
    <w:link w:val="Footer"/>
    <w:rsid w:val="00504013"/>
    <w:rPr>
      <w:b/>
      <w:noProof/>
      <w:sz w:val="17"/>
      <w:lang w:val="en-US" w:eastAsia="en-US" w:bidi="ar-SA"/>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rPr>
  </w:style>
  <w:style w:type="paragraph" w:styleId="PlainText">
    <w:name w:val="Plain Text"/>
    <w:basedOn w:val="Normal"/>
    <w:link w:val="PlainTextChar"/>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rPr>
  </w:style>
  <w:style w:type="paragraph" w:customStyle="1" w:styleId="tablenotes">
    <w:name w:val="table notes"/>
    <w:rsid w:val="005051AD"/>
    <w:pPr>
      <w:spacing w:before="60" w:after="120"/>
      <w:ind w:left="567"/>
    </w:pPr>
    <w:rPr>
      <w:rFonts w:ascii="Arial" w:eastAsia="Times" w:hAnsi="Arial"/>
      <w:lang w:val="en-GB"/>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link w:val="BodyTextIndentChar"/>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aliases w:val="7_G"/>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 w:type="paragraph" w:customStyle="1" w:styleId="SingleTxtG">
    <w:name w:val="_ Single Txt_G"/>
    <w:basedOn w:val="Normal"/>
    <w:link w:val="SingleTxtGChar"/>
    <w:rsid w:val="005470E3"/>
    <w:pPr>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5470E3"/>
    <w:rPr>
      <w:lang w:val="en-GB" w:bidi="ar-SA"/>
    </w:rPr>
  </w:style>
  <w:style w:type="paragraph" w:customStyle="1" w:styleId="H23G">
    <w:name w:val="_ H_2/3_G"/>
    <w:basedOn w:val="Normal"/>
    <w:next w:val="Normal"/>
    <w:rsid w:val="005470E3"/>
    <w:pPr>
      <w:keepNext/>
      <w:keepLines/>
      <w:tabs>
        <w:tab w:val="right" w:pos="851"/>
      </w:tabs>
      <w:spacing w:before="240" w:after="120"/>
      <w:ind w:left="1134" w:right="1134" w:hanging="1134"/>
    </w:pPr>
    <w:rPr>
      <w:b/>
      <w:spacing w:val="0"/>
      <w:w w:val="100"/>
      <w:kern w:val="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semiHidden/>
    <w:rsid w:val="00735631"/>
    <w:rPr>
      <w:spacing w:val="5"/>
      <w:w w:val="104"/>
      <w:kern w:val="14"/>
      <w:sz w:val="17"/>
      <w:lang w:val="es-ES" w:eastAsia="en-US" w:bidi="ar-SA"/>
    </w:rPr>
  </w:style>
  <w:style w:type="paragraph" w:customStyle="1" w:styleId="HMG">
    <w:name w:val="_ H __M_G"/>
    <w:basedOn w:val="Normal"/>
    <w:next w:val="Normal"/>
    <w:rsid w:val="002D44A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2D44AF"/>
    <w:pPr>
      <w:keepNext/>
      <w:keepLines/>
      <w:tabs>
        <w:tab w:val="right" w:pos="851"/>
      </w:tabs>
      <w:spacing w:before="360" w:after="240" w:line="300" w:lineRule="exact"/>
      <w:ind w:left="1134" w:right="1134" w:hanging="1134"/>
    </w:pPr>
    <w:rPr>
      <w:b/>
      <w:spacing w:val="0"/>
      <w:w w:val="100"/>
      <w:kern w:val="0"/>
      <w:sz w:val="28"/>
      <w:lang/>
    </w:rPr>
  </w:style>
  <w:style w:type="paragraph" w:styleId="BlockText">
    <w:name w:val="Block Text"/>
    <w:basedOn w:val="Normal"/>
    <w:semiHidden/>
    <w:rsid w:val="002D44AF"/>
    <w:pPr>
      <w:spacing w:line="240" w:lineRule="atLeast"/>
      <w:ind w:left="1440" w:right="1440"/>
    </w:pPr>
    <w:rPr>
      <w:spacing w:val="0"/>
      <w:w w:val="100"/>
      <w:kern w:val="0"/>
      <w:lang w:val="en-GB"/>
    </w:rPr>
  </w:style>
  <w:style w:type="paragraph" w:customStyle="1" w:styleId="SMG">
    <w:name w:val="__S_M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D44AF"/>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D44AF"/>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2D44AF"/>
    <w:pPr>
      <w:numPr>
        <w:numId w:val="18"/>
      </w:numPr>
      <w:spacing w:after="120" w:line="240" w:lineRule="atLeast"/>
      <w:ind w:right="1134"/>
      <w:jc w:val="both"/>
    </w:pPr>
    <w:rPr>
      <w:spacing w:val="0"/>
      <w:w w:val="100"/>
      <w:kern w:val="0"/>
      <w:lang w:val="en-GB"/>
    </w:rPr>
  </w:style>
  <w:style w:type="paragraph" w:customStyle="1" w:styleId="Bullet2G">
    <w:name w:val="_Bullet 2_G"/>
    <w:basedOn w:val="Normal"/>
    <w:rsid w:val="002D44AF"/>
    <w:pPr>
      <w:numPr>
        <w:numId w:val="19"/>
      </w:numPr>
      <w:spacing w:after="120" w:line="240" w:lineRule="atLeast"/>
      <w:ind w:right="1134"/>
      <w:jc w:val="both"/>
    </w:pPr>
    <w:rPr>
      <w:spacing w:val="0"/>
      <w:w w:val="100"/>
      <w:kern w:val="0"/>
      <w:lang w:val="en-GB"/>
    </w:rPr>
  </w:style>
  <w:style w:type="paragraph" w:customStyle="1" w:styleId="H1G">
    <w:name w:val="_ H_1_G"/>
    <w:basedOn w:val="Normal"/>
    <w:next w:val="Normal"/>
    <w:rsid w:val="002D44A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2D44A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2D44AF"/>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rsid w:val="002D44AF"/>
    <w:pPr>
      <w:numPr>
        <w:numId w:val="15"/>
      </w:numPr>
    </w:pPr>
  </w:style>
  <w:style w:type="numbering" w:styleId="1ai">
    <w:name w:val="Outline List 1"/>
    <w:basedOn w:val="NoList"/>
    <w:rsid w:val="002D44AF"/>
    <w:pPr>
      <w:numPr>
        <w:numId w:val="16"/>
      </w:numPr>
    </w:pPr>
  </w:style>
  <w:style w:type="numbering" w:styleId="ArticleSection">
    <w:name w:val="Outline List 3"/>
    <w:basedOn w:val="NoList"/>
    <w:rsid w:val="002D44AF"/>
    <w:pPr>
      <w:numPr>
        <w:numId w:val="17"/>
      </w:numPr>
    </w:pPr>
  </w:style>
  <w:style w:type="paragraph" w:styleId="BodyTextFirstIndent">
    <w:name w:val="Body Text First Indent"/>
    <w:basedOn w:val="BodyText0"/>
    <w:link w:val="BodyTextFirstIndentChar"/>
    <w:semiHidden/>
    <w:rsid w:val="002D44AF"/>
    <w:pPr>
      <w:suppressAutoHyphens/>
      <w:spacing w:line="240" w:lineRule="atLeast"/>
      <w:ind w:firstLine="210"/>
    </w:pPr>
    <w:rPr>
      <w:sz w:val="20"/>
      <w:szCs w:val="20"/>
      <w:lang w:val="en-GB"/>
    </w:rPr>
  </w:style>
  <w:style w:type="paragraph" w:styleId="BodyTextFirstIndent2">
    <w:name w:val="Body Text First Indent 2"/>
    <w:basedOn w:val="BodyTextIndent"/>
    <w:link w:val="BodyTextFirstIndent2Char"/>
    <w:semiHidden/>
    <w:rsid w:val="002D44AF"/>
    <w:pPr>
      <w:suppressAutoHyphens/>
      <w:spacing w:line="240" w:lineRule="atLeast"/>
      <w:ind w:left="283" w:firstLine="210"/>
    </w:pPr>
    <w:rPr>
      <w:sz w:val="20"/>
      <w:szCs w:val="20"/>
      <w:lang w:val="en-GB"/>
    </w:rPr>
  </w:style>
  <w:style w:type="paragraph" w:styleId="BodyTextIndent2">
    <w:name w:val="Body Text Indent 2"/>
    <w:basedOn w:val="Normal"/>
    <w:link w:val="BodyTextIndent2Char"/>
    <w:semiHidden/>
    <w:rsid w:val="002D44AF"/>
    <w:pPr>
      <w:spacing w:after="120" w:line="480" w:lineRule="auto"/>
      <w:ind w:left="283"/>
    </w:pPr>
    <w:rPr>
      <w:spacing w:val="0"/>
      <w:w w:val="100"/>
      <w:kern w:val="0"/>
      <w:lang w:val="en-GB"/>
    </w:rPr>
  </w:style>
  <w:style w:type="paragraph" w:styleId="BodyTextIndent3">
    <w:name w:val="Body Text Indent 3"/>
    <w:basedOn w:val="Normal"/>
    <w:link w:val="BodyTextIndent3Char"/>
    <w:semiHidden/>
    <w:rsid w:val="002D44AF"/>
    <w:pPr>
      <w:spacing w:after="120" w:line="240" w:lineRule="atLeast"/>
      <w:ind w:left="283"/>
    </w:pPr>
    <w:rPr>
      <w:spacing w:val="0"/>
      <w:w w:val="100"/>
      <w:kern w:val="0"/>
      <w:sz w:val="16"/>
      <w:szCs w:val="16"/>
      <w:lang w:val="en-GB"/>
    </w:rPr>
  </w:style>
  <w:style w:type="paragraph" w:styleId="Closing">
    <w:name w:val="Closing"/>
    <w:basedOn w:val="Normal"/>
    <w:link w:val="ClosingChar"/>
    <w:semiHidden/>
    <w:rsid w:val="002D44AF"/>
    <w:pPr>
      <w:spacing w:line="240" w:lineRule="atLeast"/>
      <w:ind w:left="4252"/>
    </w:pPr>
    <w:rPr>
      <w:spacing w:val="0"/>
      <w:w w:val="100"/>
      <w:kern w:val="0"/>
      <w:lang w:val="en-GB"/>
    </w:rPr>
  </w:style>
  <w:style w:type="paragraph" w:styleId="Date">
    <w:name w:val="Date"/>
    <w:basedOn w:val="Normal"/>
    <w:next w:val="Normal"/>
    <w:link w:val="DateChar"/>
    <w:semiHidden/>
    <w:rsid w:val="002D44AF"/>
    <w:pPr>
      <w:spacing w:line="240" w:lineRule="atLeast"/>
    </w:pPr>
    <w:rPr>
      <w:spacing w:val="0"/>
      <w:w w:val="100"/>
      <w:kern w:val="0"/>
      <w:lang w:val="en-GB"/>
    </w:rPr>
  </w:style>
  <w:style w:type="paragraph" w:styleId="E-mailSignature">
    <w:name w:val="E-mail Signature"/>
    <w:basedOn w:val="Normal"/>
    <w:link w:val="E-mailSignatureChar"/>
    <w:semiHidden/>
    <w:rsid w:val="002D44AF"/>
    <w:pPr>
      <w:spacing w:line="240" w:lineRule="atLeast"/>
    </w:pPr>
    <w:rPr>
      <w:spacing w:val="0"/>
      <w:w w:val="100"/>
      <w:kern w:val="0"/>
      <w:lang w:val="en-GB"/>
    </w:rPr>
  </w:style>
  <w:style w:type="character" w:styleId="Emphasis">
    <w:name w:val="Emphasis"/>
    <w:qFormat/>
    <w:rsid w:val="002D44AF"/>
    <w:rPr>
      <w:i/>
      <w:iCs/>
    </w:rPr>
  </w:style>
  <w:style w:type="paragraph" w:styleId="EnvelopeReturn">
    <w:name w:val="envelope return"/>
    <w:basedOn w:val="Normal"/>
    <w:semiHidden/>
    <w:rsid w:val="002D44AF"/>
    <w:pPr>
      <w:spacing w:line="240" w:lineRule="atLeast"/>
    </w:pPr>
    <w:rPr>
      <w:rFonts w:ascii="Arial" w:hAnsi="Arial" w:cs="Arial"/>
      <w:spacing w:val="0"/>
      <w:w w:val="100"/>
      <w:kern w:val="0"/>
      <w:lang w:val="en-GB"/>
    </w:rPr>
  </w:style>
  <w:style w:type="character" w:styleId="FollowedHyperlink">
    <w:name w:val="FollowedHyperlink"/>
    <w:rsid w:val="002D44AF"/>
    <w:rPr>
      <w:color w:val="0000FF"/>
      <w:u w:val="none"/>
    </w:rPr>
  </w:style>
  <w:style w:type="character" w:styleId="HTMLAcronym">
    <w:name w:val="HTML Acronym"/>
    <w:basedOn w:val="DefaultParagraphFont"/>
    <w:semiHidden/>
    <w:rsid w:val="002D44AF"/>
  </w:style>
  <w:style w:type="paragraph" w:styleId="HTMLAddress">
    <w:name w:val="HTML Address"/>
    <w:basedOn w:val="Normal"/>
    <w:link w:val="HTMLAddressChar"/>
    <w:semiHidden/>
    <w:rsid w:val="002D44AF"/>
    <w:pPr>
      <w:spacing w:line="240" w:lineRule="atLeast"/>
    </w:pPr>
    <w:rPr>
      <w:i/>
      <w:iCs/>
      <w:spacing w:val="0"/>
      <w:w w:val="100"/>
      <w:kern w:val="0"/>
      <w:lang w:val="en-GB"/>
    </w:rPr>
  </w:style>
  <w:style w:type="character" w:styleId="HTMLCite">
    <w:name w:val="HTML Cite"/>
    <w:semiHidden/>
    <w:rsid w:val="002D44AF"/>
    <w:rPr>
      <w:i/>
      <w:iCs/>
    </w:rPr>
  </w:style>
  <w:style w:type="character" w:styleId="HTMLCode">
    <w:name w:val="HTML Code"/>
    <w:semiHidden/>
    <w:rsid w:val="002D44AF"/>
    <w:rPr>
      <w:rFonts w:ascii="Courier New" w:hAnsi="Courier New" w:cs="Courier New"/>
      <w:sz w:val="20"/>
      <w:szCs w:val="20"/>
    </w:rPr>
  </w:style>
  <w:style w:type="character" w:styleId="HTMLDefinition">
    <w:name w:val="HTML Definition"/>
    <w:semiHidden/>
    <w:rsid w:val="002D44AF"/>
    <w:rPr>
      <w:i/>
      <w:iCs/>
    </w:rPr>
  </w:style>
  <w:style w:type="character" w:styleId="HTMLKeyboard">
    <w:name w:val="HTML Keyboard"/>
    <w:semiHidden/>
    <w:rsid w:val="002D44AF"/>
    <w:rPr>
      <w:rFonts w:ascii="Courier New" w:hAnsi="Courier New" w:cs="Courier New"/>
      <w:sz w:val="20"/>
      <w:szCs w:val="20"/>
    </w:rPr>
  </w:style>
  <w:style w:type="paragraph" w:styleId="HTMLPreformatted">
    <w:name w:val="HTML Preformatted"/>
    <w:basedOn w:val="Normal"/>
    <w:link w:val="HTMLPreformattedChar"/>
    <w:semiHidden/>
    <w:rsid w:val="002D44AF"/>
    <w:pPr>
      <w:spacing w:line="240" w:lineRule="atLeast"/>
    </w:pPr>
    <w:rPr>
      <w:rFonts w:ascii="Courier New" w:hAnsi="Courier New"/>
      <w:spacing w:val="0"/>
      <w:w w:val="100"/>
      <w:kern w:val="0"/>
      <w:lang w:val="en-GB"/>
    </w:rPr>
  </w:style>
  <w:style w:type="character" w:styleId="HTMLSample">
    <w:name w:val="HTML Sample"/>
    <w:semiHidden/>
    <w:rsid w:val="002D44AF"/>
    <w:rPr>
      <w:rFonts w:ascii="Courier New" w:hAnsi="Courier New" w:cs="Courier New"/>
    </w:rPr>
  </w:style>
  <w:style w:type="character" w:styleId="HTMLTypewriter">
    <w:name w:val="HTML Typewriter"/>
    <w:semiHidden/>
    <w:rsid w:val="002D44AF"/>
    <w:rPr>
      <w:rFonts w:ascii="Courier New" w:hAnsi="Courier New" w:cs="Courier New"/>
      <w:sz w:val="20"/>
      <w:szCs w:val="20"/>
    </w:rPr>
  </w:style>
  <w:style w:type="character" w:styleId="HTMLVariable">
    <w:name w:val="HTML Variable"/>
    <w:semiHidden/>
    <w:rsid w:val="002D44AF"/>
    <w:rPr>
      <w:i/>
      <w:iCs/>
    </w:rPr>
  </w:style>
  <w:style w:type="paragraph" w:styleId="List">
    <w:name w:val="List"/>
    <w:basedOn w:val="Normal"/>
    <w:semiHidden/>
    <w:rsid w:val="002D44AF"/>
    <w:pPr>
      <w:spacing w:line="240" w:lineRule="atLeast"/>
      <w:ind w:left="283" w:hanging="283"/>
    </w:pPr>
    <w:rPr>
      <w:spacing w:val="0"/>
      <w:w w:val="100"/>
      <w:kern w:val="0"/>
      <w:lang w:val="en-GB"/>
    </w:rPr>
  </w:style>
  <w:style w:type="paragraph" w:styleId="List2">
    <w:name w:val="List 2"/>
    <w:basedOn w:val="Normal"/>
    <w:semiHidden/>
    <w:rsid w:val="002D44AF"/>
    <w:pPr>
      <w:spacing w:line="240" w:lineRule="atLeast"/>
      <w:ind w:left="566" w:hanging="283"/>
    </w:pPr>
    <w:rPr>
      <w:spacing w:val="0"/>
      <w:w w:val="100"/>
      <w:kern w:val="0"/>
      <w:lang w:val="en-GB"/>
    </w:rPr>
  </w:style>
  <w:style w:type="paragraph" w:styleId="List3">
    <w:name w:val="List 3"/>
    <w:basedOn w:val="Normal"/>
    <w:semiHidden/>
    <w:rsid w:val="002D44AF"/>
    <w:pPr>
      <w:spacing w:line="240" w:lineRule="atLeast"/>
      <w:ind w:left="849" w:hanging="283"/>
    </w:pPr>
    <w:rPr>
      <w:spacing w:val="0"/>
      <w:w w:val="100"/>
      <w:kern w:val="0"/>
      <w:lang w:val="en-GB"/>
    </w:rPr>
  </w:style>
  <w:style w:type="paragraph" w:styleId="List4">
    <w:name w:val="List 4"/>
    <w:basedOn w:val="Normal"/>
    <w:semiHidden/>
    <w:rsid w:val="002D44AF"/>
    <w:pPr>
      <w:spacing w:line="240" w:lineRule="atLeast"/>
      <w:ind w:left="1132" w:hanging="283"/>
    </w:pPr>
    <w:rPr>
      <w:spacing w:val="0"/>
      <w:w w:val="100"/>
      <w:kern w:val="0"/>
      <w:lang w:val="en-GB"/>
    </w:rPr>
  </w:style>
  <w:style w:type="paragraph" w:styleId="List5">
    <w:name w:val="List 5"/>
    <w:basedOn w:val="Normal"/>
    <w:semiHidden/>
    <w:rsid w:val="002D44AF"/>
    <w:pPr>
      <w:spacing w:line="240" w:lineRule="atLeast"/>
      <w:ind w:left="1415" w:hanging="283"/>
    </w:pPr>
    <w:rPr>
      <w:spacing w:val="0"/>
      <w:w w:val="100"/>
      <w:kern w:val="0"/>
      <w:lang w:val="en-GB"/>
    </w:rPr>
  </w:style>
  <w:style w:type="paragraph" w:styleId="ListBullet2">
    <w:name w:val="List Bullet 2"/>
    <w:basedOn w:val="Normal"/>
    <w:semiHidden/>
    <w:rsid w:val="002D44AF"/>
    <w:pPr>
      <w:numPr>
        <w:numId w:val="11"/>
      </w:numPr>
      <w:spacing w:line="240" w:lineRule="atLeast"/>
    </w:pPr>
    <w:rPr>
      <w:spacing w:val="0"/>
      <w:w w:val="100"/>
      <w:kern w:val="0"/>
      <w:lang w:val="en-GB"/>
    </w:rPr>
  </w:style>
  <w:style w:type="paragraph" w:styleId="ListBullet3">
    <w:name w:val="List Bullet 3"/>
    <w:basedOn w:val="Normal"/>
    <w:semiHidden/>
    <w:rsid w:val="002D44AF"/>
    <w:pPr>
      <w:numPr>
        <w:numId w:val="12"/>
      </w:numPr>
      <w:spacing w:line="240" w:lineRule="atLeast"/>
    </w:pPr>
    <w:rPr>
      <w:spacing w:val="0"/>
      <w:w w:val="100"/>
      <w:kern w:val="0"/>
      <w:lang w:val="en-GB"/>
    </w:rPr>
  </w:style>
  <w:style w:type="paragraph" w:styleId="ListBullet4">
    <w:name w:val="List Bullet 4"/>
    <w:basedOn w:val="Normal"/>
    <w:semiHidden/>
    <w:rsid w:val="002D44AF"/>
    <w:pPr>
      <w:numPr>
        <w:numId w:val="13"/>
      </w:numPr>
      <w:spacing w:line="240" w:lineRule="atLeast"/>
    </w:pPr>
    <w:rPr>
      <w:spacing w:val="0"/>
      <w:w w:val="100"/>
      <w:kern w:val="0"/>
      <w:lang w:val="en-GB"/>
    </w:rPr>
  </w:style>
  <w:style w:type="paragraph" w:styleId="ListBullet5">
    <w:name w:val="List Bullet 5"/>
    <w:basedOn w:val="Normal"/>
    <w:semiHidden/>
    <w:rsid w:val="002D44AF"/>
    <w:pPr>
      <w:numPr>
        <w:numId w:val="14"/>
      </w:numPr>
      <w:spacing w:line="240" w:lineRule="atLeast"/>
    </w:pPr>
    <w:rPr>
      <w:spacing w:val="0"/>
      <w:w w:val="100"/>
      <w:kern w:val="0"/>
      <w:lang w:val="en-GB"/>
    </w:rPr>
  </w:style>
  <w:style w:type="paragraph" w:styleId="ListContinue">
    <w:name w:val="List Continue"/>
    <w:basedOn w:val="Normal"/>
    <w:semiHidden/>
    <w:rsid w:val="002D44AF"/>
    <w:pPr>
      <w:spacing w:after="120" w:line="240" w:lineRule="atLeast"/>
      <w:ind w:left="283"/>
    </w:pPr>
    <w:rPr>
      <w:spacing w:val="0"/>
      <w:w w:val="100"/>
      <w:kern w:val="0"/>
      <w:lang w:val="en-GB"/>
    </w:rPr>
  </w:style>
  <w:style w:type="paragraph" w:styleId="ListContinue2">
    <w:name w:val="List Continue 2"/>
    <w:basedOn w:val="Normal"/>
    <w:semiHidden/>
    <w:rsid w:val="002D44AF"/>
    <w:pPr>
      <w:spacing w:after="120" w:line="240" w:lineRule="atLeast"/>
      <w:ind w:left="566"/>
    </w:pPr>
    <w:rPr>
      <w:spacing w:val="0"/>
      <w:w w:val="100"/>
      <w:kern w:val="0"/>
      <w:lang w:val="en-GB"/>
    </w:rPr>
  </w:style>
  <w:style w:type="paragraph" w:styleId="ListContinue3">
    <w:name w:val="List Continue 3"/>
    <w:basedOn w:val="Normal"/>
    <w:semiHidden/>
    <w:rsid w:val="002D44AF"/>
    <w:pPr>
      <w:spacing w:after="120" w:line="240" w:lineRule="atLeast"/>
      <w:ind w:left="849"/>
    </w:pPr>
    <w:rPr>
      <w:spacing w:val="0"/>
      <w:w w:val="100"/>
      <w:kern w:val="0"/>
      <w:lang w:val="en-GB"/>
    </w:rPr>
  </w:style>
  <w:style w:type="paragraph" w:styleId="ListContinue4">
    <w:name w:val="List Continue 4"/>
    <w:basedOn w:val="Normal"/>
    <w:semiHidden/>
    <w:rsid w:val="002D44AF"/>
    <w:pPr>
      <w:spacing w:after="120" w:line="240" w:lineRule="atLeast"/>
      <w:ind w:left="1132"/>
    </w:pPr>
    <w:rPr>
      <w:spacing w:val="0"/>
      <w:w w:val="100"/>
      <w:kern w:val="0"/>
      <w:lang w:val="en-GB"/>
    </w:rPr>
  </w:style>
  <w:style w:type="paragraph" w:styleId="ListContinue5">
    <w:name w:val="List Continue 5"/>
    <w:basedOn w:val="Normal"/>
    <w:semiHidden/>
    <w:rsid w:val="002D44AF"/>
    <w:pPr>
      <w:spacing w:after="120" w:line="240" w:lineRule="atLeast"/>
      <w:ind w:left="1415"/>
    </w:pPr>
    <w:rPr>
      <w:spacing w:val="0"/>
      <w:w w:val="100"/>
      <w:kern w:val="0"/>
      <w:lang w:val="en-GB"/>
    </w:rPr>
  </w:style>
  <w:style w:type="paragraph" w:styleId="ListNumber">
    <w:name w:val="List Number"/>
    <w:basedOn w:val="Normal"/>
    <w:semiHidden/>
    <w:rsid w:val="002D44AF"/>
    <w:pPr>
      <w:numPr>
        <w:numId w:val="10"/>
      </w:numPr>
      <w:spacing w:line="240" w:lineRule="atLeast"/>
    </w:pPr>
    <w:rPr>
      <w:spacing w:val="0"/>
      <w:w w:val="100"/>
      <w:kern w:val="0"/>
      <w:lang w:val="en-GB"/>
    </w:rPr>
  </w:style>
  <w:style w:type="paragraph" w:styleId="ListNumber2">
    <w:name w:val="List Number 2"/>
    <w:basedOn w:val="Normal"/>
    <w:semiHidden/>
    <w:rsid w:val="002D44AF"/>
    <w:pPr>
      <w:numPr>
        <w:numId w:val="9"/>
      </w:numPr>
      <w:spacing w:line="240" w:lineRule="atLeast"/>
    </w:pPr>
    <w:rPr>
      <w:spacing w:val="0"/>
      <w:w w:val="100"/>
      <w:kern w:val="0"/>
      <w:lang w:val="en-GB"/>
    </w:rPr>
  </w:style>
  <w:style w:type="paragraph" w:styleId="ListNumber3">
    <w:name w:val="List Number 3"/>
    <w:basedOn w:val="Normal"/>
    <w:semiHidden/>
    <w:rsid w:val="002D44AF"/>
    <w:pPr>
      <w:numPr>
        <w:numId w:val="8"/>
      </w:numPr>
      <w:spacing w:line="240" w:lineRule="atLeast"/>
    </w:pPr>
    <w:rPr>
      <w:spacing w:val="0"/>
      <w:w w:val="100"/>
      <w:kern w:val="0"/>
      <w:lang w:val="en-GB"/>
    </w:rPr>
  </w:style>
  <w:style w:type="paragraph" w:styleId="ListNumber4">
    <w:name w:val="List Number 4"/>
    <w:basedOn w:val="Normal"/>
    <w:semiHidden/>
    <w:rsid w:val="002D44AF"/>
    <w:pPr>
      <w:numPr>
        <w:numId w:val="6"/>
      </w:numPr>
      <w:spacing w:line="240" w:lineRule="atLeast"/>
    </w:pPr>
    <w:rPr>
      <w:spacing w:val="0"/>
      <w:w w:val="100"/>
      <w:kern w:val="0"/>
      <w:lang w:val="en-GB"/>
    </w:rPr>
  </w:style>
  <w:style w:type="paragraph" w:styleId="ListNumber5">
    <w:name w:val="List Number 5"/>
    <w:basedOn w:val="Normal"/>
    <w:semiHidden/>
    <w:rsid w:val="002D44AF"/>
    <w:pPr>
      <w:numPr>
        <w:numId w:val="7"/>
      </w:numPr>
      <w:spacing w:line="240" w:lineRule="atLeast"/>
    </w:pPr>
    <w:rPr>
      <w:spacing w:val="0"/>
      <w:w w:val="100"/>
      <w:kern w:val="0"/>
      <w:lang w:val="en-GB"/>
    </w:rPr>
  </w:style>
  <w:style w:type="paragraph" w:styleId="MessageHeader">
    <w:name w:val="Message Header"/>
    <w:basedOn w:val="Normal"/>
    <w:link w:val="MessageHeaderChar"/>
    <w:semiHidden/>
    <w:rsid w:val="002D44A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val="en-GB"/>
    </w:rPr>
  </w:style>
  <w:style w:type="paragraph" w:styleId="NormalWeb">
    <w:name w:val="Normal (Web)"/>
    <w:basedOn w:val="Normal"/>
    <w:semiHidden/>
    <w:rsid w:val="002D44AF"/>
    <w:pPr>
      <w:spacing w:line="240" w:lineRule="atLeast"/>
    </w:pPr>
    <w:rPr>
      <w:spacing w:val="0"/>
      <w:w w:val="100"/>
      <w:kern w:val="0"/>
      <w:sz w:val="24"/>
      <w:szCs w:val="24"/>
      <w:lang w:val="en-GB"/>
    </w:rPr>
  </w:style>
  <w:style w:type="paragraph" w:styleId="NormalIndent">
    <w:name w:val="Normal Indent"/>
    <w:basedOn w:val="Normal"/>
    <w:semiHidden/>
    <w:rsid w:val="002D44AF"/>
    <w:pPr>
      <w:spacing w:line="240" w:lineRule="atLeast"/>
      <w:ind w:left="567"/>
    </w:pPr>
    <w:rPr>
      <w:spacing w:val="0"/>
      <w:w w:val="100"/>
      <w:kern w:val="0"/>
      <w:lang w:val="en-GB"/>
    </w:rPr>
  </w:style>
  <w:style w:type="paragraph" w:styleId="NoteHeading">
    <w:name w:val="Note Heading"/>
    <w:basedOn w:val="Normal"/>
    <w:next w:val="Normal"/>
    <w:semiHidden/>
    <w:rsid w:val="002D44AF"/>
    <w:pPr>
      <w:spacing w:line="240" w:lineRule="atLeast"/>
    </w:pPr>
    <w:rPr>
      <w:spacing w:val="0"/>
      <w:w w:val="100"/>
      <w:kern w:val="0"/>
      <w:lang w:val="en-GB"/>
    </w:rPr>
  </w:style>
  <w:style w:type="paragraph" w:styleId="Salutation">
    <w:name w:val="Salutation"/>
    <w:basedOn w:val="Normal"/>
    <w:next w:val="Normal"/>
    <w:semiHidden/>
    <w:rsid w:val="002D44AF"/>
    <w:pPr>
      <w:spacing w:line="240" w:lineRule="atLeast"/>
    </w:pPr>
    <w:rPr>
      <w:spacing w:val="0"/>
      <w:w w:val="100"/>
      <w:kern w:val="0"/>
      <w:lang w:val="en-GB"/>
    </w:rPr>
  </w:style>
  <w:style w:type="paragraph" w:styleId="Signature">
    <w:name w:val="Signature"/>
    <w:basedOn w:val="Normal"/>
    <w:semiHidden/>
    <w:rsid w:val="002D44AF"/>
    <w:pPr>
      <w:spacing w:line="240" w:lineRule="atLeast"/>
      <w:ind w:left="4252"/>
    </w:pPr>
    <w:rPr>
      <w:spacing w:val="0"/>
      <w:w w:val="100"/>
      <w:kern w:val="0"/>
      <w:lang w:val="en-GB"/>
    </w:rPr>
  </w:style>
  <w:style w:type="paragraph" w:styleId="Subtitle">
    <w:name w:val="Subtitle"/>
    <w:basedOn w:val="Normal"/>
    <w:qFormat/>
    <w:rsid w:val="002D44AF"/>
    <w:pPr>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2D44A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44A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44A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44A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D44A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44A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44A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D44A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44A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44A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44A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44A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D44A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D44A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44A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44A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44A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44A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44A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D44A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44A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44A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44A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D44A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44A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44A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D44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D44A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D44A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44A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D44A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2D44AF"/>
    <w:rPr>
      <w:sz w:val="18"/>
      <w:lang w:eastAsia="en-US"/>
    </w:rPr>
  </w:style>
  <w:style w:type="character" w:customStyle="1" w:styleId="HChGChar">
    <w:name w:val="_ H _Ch_G Char"/>
    <w:link w:val="HChG"/>
    <w:rsid w:val="002D44AF"/>
    <w:rPr>
      <w:b/>
      <w:sz w:val="28"/>
      <w:lang w:eastAsia="en-US" w:bidi="ar-SA"/>
    </w:rPr>
  </w:style>
  <w:style w:type="character" w:customStyle="1" w:styleId="Heading1Char">
    <w:name w:val="Heading 1 Char"/>
    <w:aliases w:val="Table_G Char"/>
    <w:link w:val="Heading1"/>
    <w:locked/>
    <w:rsid w:val="002D44AF"/>
    <w:rPr>
      <w:rFonts w:ascii="Arial" w:hAnsi="Arial" w:cs="Arial"/>
      <w:b/>
      <w:bCs/>
      <w:kern w:val="32"/>
      <w:sz w:val="32"/>
      <w:szCs w:val="32"/>
      <w:lang w:val="en-US" w:eastAsia="en-US" w:bidi="ar-SA"/>
    </w:rPr>
  </w:style>
  <w:style w:type="character" w:customStyle="1" w:styleId="Heading2Char">
    <w:name w:val="Heading 2 Char"/>
    <w:link w:val="Heading2"/>
    <w:locked/>
    <w:rsid w:val="002D44AF"/>
    <w:rPr>
      <w:rFonts w:ascii="Arial" w:hAnsi="Arial" w:cs="Arial"/>
      <w:b/>
      <w:bCs/>
      <w:i/>
      <w:iCs/>
      <w:sz w:val="28"/>
      <w:szCs w:val="28"/>
      <w:lang w:val="en-US" w:eastAsia="en-US" w:bidi="ar-SA"/>
    </w:rPr>
  </w:style>
  <w:style w:type="character" w:customStyle="1" w:styleId="Heading3Char">
    <w:name w:val="Heading 3 Char"/>
    <w:link w:val="Heading3"/>
    <w:locked/>
    <w:rsid w:val="002D44AF"/>
    <w:rPr>
      <w:rFonts w:ascii="Arial" w:hAnsi="Arial" w:cs="Arial"/>
      <w:b/>
      <w:bCs/>
      <w:sz w:val="26"/>
      <w:szCs w:val="26"/>
      <w:lang w:val="en-US" w:eastAsia="en-US" w:bidi="ar-SA"/>
    </w:rPr>
  </w:style>
  <w:style w:type="character" w:customStyle="1" w:styleId="Heading4Char">
    <w:name w:val="Heading 4 Char"/>
    <w:link w:val="Heading4"/>
    <w:locked/>
    <w:rsid w:val="002D44AF"/>
    <w:rPr>
      <w:b/>
      <w:sz w:val="24"/>
      <w:szCs w:val="24"/>
      <w:lang w:val="en-US" w:eastAsia="en-GB" w:bidi="ar-SA"/>
    </w:rPr>
  </w:style>
  <w:style w:type="character" w:customStyle="1" w:styleId="Heading5Char">
    <w:name w:val="Heading 5 Char"/>
    <w:link w:val="Heading5"/>
    <w:locked/>
    <w:rsid w:val="002D44AF"/>
    <w:rPr>
      <w:b/>
      <w:i/>
      <w:sz w:val="24"/>
      <w:szCs w:val="24"/>
      <w:lang w:val="en-GB" w:eastAsia="en-GB" w:bidi="ar-SA"/>
    </w:rPr>
  </w:style>
  <w:style w:type="character" w:customStyle="1" w:styleId="Heading6Char">
    <w:name w:val="Heading 6 Char"/>
    <w:link w:val="Heading6"/>
    <w:locked/>
    <w:rsid w:val="002D44AF"/>
    <w:rPr>
      <w:b/>
      <w:sz w:val="24"/>
      <w:szCs w:val="24"/>
      <w:lang w:val="en-GB" w:eastAsia="en-GB" w:bidi="ar-SA"/>
    </w:rPr>
  </w:style>
  <w:style w:type="character" w:customStyle="1" w:styleId="Heading7Char">
    <w:name w:val="Heading 7 Char"/>
    <w:link w:val="Heading7"/>
    <w:locked/>
    <w:rsid w:val="002D44AF"/>
    <w:rPr>
      <w:iCs/>
      <w:sz w:val="24"/>
      <w:szCs w:val="24"/>
      <w:lang w:val="en-US" w:eastAsia="en-GB" w:bidi="ar-SA"/>
    </w:rPr>
  </w:style>
  <w:style w:type="character" w:customStyle="1" w:styleId="Heading8Char">
    <w:name w:val="Heading 8 Char"/>
    <w:link w:val="Heading8"/>
    <w:locked/>
    <w:rsid w:val="002D44AF"/>
    <w:rPr>
      <w:i/>
      <w:iCs/>
      <w:sz w:val="24"/>
      <w:szCs w:val="24"/>
      <w:lang w:val="en-US" w:eastAsia="en-US" w:bidi="ar-SA"/>
    </w:rPr>
  </w:style>
  <w:style w:type="character" w:customStyle="1" w:styleId="Heading9Char">
    <w:name w:val="Heading 9 Char"/>
    <w:link w:val="Heading9"/>
    <w:locked/>
    <w:rsid w:val="002D44AF"/>
    <w:rPr>
      <w:rFonts w:ascii="Arial" w:hAnsi="Arial" w:cs="Arial"/>
      <w:sz w:val="22"/>
      <w:szCs w:val="22"/>
      <w:lang w:val="en-US" w:eastAsia="en-US" w:bidi="ar-SA"/>
    </w:rPr>
  </w:style>
  <w:style w:type="character" w:customStyle="1" w:styleId="PlainTextChar">
    <w:name w:val="Plain Text Char"/>
    <w:link w:val="PlainText"/>
    <w:semiHidden/>
    <w:locked/>
    <w:rsid w:val="002D44AF"/>
    <w:rPr>
      <w:rFonts w:ascii="Arial Mäori" w:hAnsi="Arial Mäori"/>
      <w:sz w:val="24"/>
      <w:szCs w:val="24"/>
      <w:lang w:val="en-NZ" w:eastAsia="en-NZ" w:bidi="ar-SA"/>
    </w:rPr>
  </w:style>
  <w:style w:type="character" w:customStyle="1" w:styleId="CharChar20">
    <w:name w:val=" Char Char20"/>
    <w:semiHidden/>
    <w:locked/>
    <w:rsid w:val="002D44AF"/>
    <w:rPr>
      <w:lang w:val="en-GB"/>
    </w:rPr>
  </w:style>
  <w:style w:type="character" w:customStyle="1" w:styleId="BodyTextIndentChar">
    <w:name w:val="Body Text Indent Char"/>
    <w:link w:val="BodyTextIndent"/>
    <w:semiHidden/>
    <w:locked/>
    <w:rsid w:val="002D44AF"/>
    <w:rPr>
      <w:sz w:val="24"/>
      <w:szCs w:val="24"/>
      <w:lang w:val="sq-AL" w:eastAsia="en-US" w:bidi="ar-SA"/>
    </w:rPr>
  </w:style>
  <w:style w:type="character" w:customStyle="1" w:styleId="EndnoteTextChar">
    <w:name w:val="Endnote Text Char"/>
    <w:aliases w:val="2_G Char"/>
    <w:link w:val="EndnoteText"/>
    <w:locked/>
    <w:rsid w:val="002D44AF"/>
    <w:rPr>
      <w:spacing w:val="5"/>
      <w:w w:val="104"/>
      <w:kern w:val="14"/>
      <w:sz w:val="17"/>
      <w:lang w:val="es-ES" w:eastAsia="en-US" w:bidi="ar-SA"/>
    </w:rPr>
  </w:style>
  <w:style w:type="character" w:customStyle="1" w:styleId="CharChar18">
    <w:name w:val=" Char Char18"/>
    <w:semiHidden/>
    <w:locked/>
    <w:rsid w:val="002D44AF"/>
    <w:rPr>
      <w:lang w:val="en-GB"/>
    </w:rPr>
  </w:style>
  <w:style w:type="character" w:customStyle="1" w:styleId="BodyText2Char">
    <w:name w:val="Body Text 2 Char"/>
    <w:link w:val="BodyText2"/>
    <w:semiHidden/>
    <w:locked/>
    <w:rsid w:val="002D44AF"/>
    <w:rPr>
      <w:sz w:val="24"/>
      <w:szCs w:val="23"/>
      <w:lang w:val="en-US" w:eastAsia="en-US" w:bidi="ar-SA"/>
    </w:rPr>
  </w:style>
  <w:style w:type="character" w:customStyle="1" w:styleId="BodyText3Char">
    <w:name w:val="Body Text 3 Char"/>
    <w:link w:val="BodyText3"/>
    <w:semiHidden/>
    <w:locked/>
    <w:rsid w:val="002D44AF"/>
    <w:rPr>
      <w:rFonts w:ascii="Bookman Old Style" w:hAnsi="Bookman Old Style"/>
      <w:color w:val="000000"/>
      <w:sz w:val="22"/>
      <w:szCs w:val="24"/>
      <w:lang w:val="en-US" w:eastAsia="en-US" w:bidi="ar-SA"/>
    </w:rPr>
  </w:style>
  <w:style w:type="character" w:customStyle="1" w:styleId="BodyTextFirstIndentChar">
    <w:name w:val="Body Text First Indent Char"/>
    <w:link w:val="BodyTextFirstIndent"/>
    <w:semiHidden/>
    <w:locked/>
    <w:rsid w:val="002D44AF"/>
    <w:rPr>
      <w:lang w:val="en-GB" w:bidi="ar-SA"/>
    </w:rPr>
  </w:style>
  <w:style w:type="character" w:customStyle="1" w:styleId="BodyTextFirstIndent2Char">
    <w:name w:val="Body Text First Indent 2 Char"/>
    <w:link w:val="BodyTextFirstIndent2"/>
    <w:semiHidden/>
    <w:locked/>
    <w:rsid w:val="002D44AF"/>
    <w:rPr>
      <w:lang w:val="en-GB" w:bidi="ar-SA"/>
    </w:rPr>
  </w:style>
  <w:style w:type="character" w:customStyle="1" w:styleId="BodyTextIndent2Char">
    <w:name w:val="Body Text Indent 2 Char"/>
    <w:link w:val="BodyTextIndent2"/>
    <w:semiHidden/>
    <w:locked/>
    <w:rsid w:val="002D44AF"/>
    <w:rPr>
      <w:lang w:val="en-GB" w:bidi="ar-SA"/>
    </w:rPr>
  </w:style>
  <w:style w:type="character" w:customStyle="1" w:styleId="BodyTextIndent3Char">
    <w:name w:val="Body Text Indent 3 Char"/>
    <w:link w:val="BodyTextIndent3"/>
    <w:semiHidden/>
    <w:locked/>
    <w:rsid w:val="002D44AF"/>
    <w:rPr>
      <w:sz w:val="16"/>
      <w:szCs w:val="16"/>
      <w:lang w:val="en-GB" w:bidi="ar-SA"/>
    </w:rPr>
  </w:style>
  <w:style w:type="character" w:customStyle="1" w:styleId="ClosingChar">
    <w:name w:val="Closing Char"/>
    <w:link w:val="Closing"/>
    <w:semiHidden/>
    <w:locked/>
    <w:rsid w:val="002D44AF"/>
    <w:rPr>
      <w:lang w:val="en-GB" w:bidi="ar-SA"/>
    </w:rPr>
  </w:style>
  <w:style w:type="character" w:customStyle="1" w:styleId="DateChar">
    <w:name w:val="Date Char"/>
    <w:link w:val="Date"/>
    <w:semiHidden/>
    <w:locked/>
    <w:rsid w:val="002D44AF"/>
    <w:rPr>
      <w:lang w:val="en-GB" w:bidi="ar-SA"/>
    </w:rPr>
  </w:style>
  <w:style w:type="character" w:customStyle="1" w:styleId="E-mailSignatureChar">
    <w:name w:val="E-mail Signature Char"/>
    <w:link w:val="E-mailSignature"/>
    <w:semiHidden/>
    <w:locked/>
    <w:rsid w:val="002D44AF"/>
    <w:rPr>
      <w:lang w:val="en-GB" w:bidi="ar-SA"/>
    </w:rPr>
  </w:style>
  <w:style w:type="character" w:customStyle="1" w:styleId="HTMLAddressChar">
    <w:name w:val="HTML Address Char"/>
    <w:link w:val="HTMLAddress"/>
    <w:semiHidden/>
    <w:locked/>
    <w:rsid w:val="002D44AF"/>
    <w:rPr>
      <w:i/>
      <w:iCs/>
      <w:lang w:val="en-GB" w:bidi="ar-SA"/>
    </w:rPr>
  </w:style>
  <w:style w:type="character" w:customStyle="1" w:styleId="HTMLPreformattedChar">
    <w:name w:val="HTML Preformatted Char"/>
    <w:link w:val="HTMLPreformatted"/>
    <w:semiHidden/>
    <w:locked/>
    <w:rsid w:val="002D44AF"/>
    <w:rPr>
      <w:rFonts w:ascii="Courier New" w:hAnsi="Courier New"/>
      <w:lang w:val="en-GB" w:bidi="ar-SA"/>
    </w:rPr>
  </w:style>
  <w:style w:type="character" w:customStyle="1" w:styleId="MessageHeaderChar">
    <w:name w:val="Message Header Char"/>
    <w:link w:val="MessageHeader"/>
    <w:semiHidden/>
    <w:locked/>
    <w:rsid w:val="002D44AF"/>
    <w:rPr>
      <w:rFonts w:ascii="Arial" w:hAnsi="Arial"/>
      <w:sz w:val="24"/>
      <w:szCs w:val="24"/>
      <w:lang w:val="en-GB" w:bidi="ar-SA"/>
    </w:rPr>
  </w:style>
  <w:style w:type="character" w:customStyle="1" w:styleId="3GCharChar">
    <w:name w:val="3_G Char Char"/>
    <w:locked/>
    <w:rsid w:val="002D44AF"/>
    <w:rPr>
      <w:sz w:val="16"/>
      <w:lang w:val="en-GB"/>
    </w:rPr>
  </w:style>
  <w:style w:type="character" w:customStyle="1" w:styleId="HeaderChar">
    <w:name w:val="Header Char"/>
    <w:aliases w:val="6_G Char"/>
    <w:link w:val="Header"/>
    <w:locked/>
    <w:rsid w:val="002D44AF"/>
    <w:rPr>
      <w:noProof/>
      <w:sz w:val="17"/>
      <w:lang w:val="en-US" w:eastAsia="en-US" w:bidi="ar-SA"/>
    </w:rPr>
  </w:style>
  <w:style w:type="character" w:customStyle="1" w:styleId="SingleTxtChar">
    <w:name w:val="__Single Txt Char"/>
    <w:link w:val="SingleTxt"/>
    <w:rsid w:val="00980B26"/>
    <w:rPr>
      <w:spacing w:val="4"/>
      <w:w w:val="103"/>
      <w:kern w:val="14"/>
      <w:lang w:val="es-ES" w:eastAsia="en-US" w:bidi="ar-SA"/>
    </w:rPr>
  </w:style>
  <w:style w:type="paragraph" w:customStyle="1" w:styleId="ReleaseDate">
    <w:name w:val="ReleaseDate"/>
    <w:next w:val="Footer"/>
    <w:autoRedefine/>
    <w:qFormat/>
    <w:rsid w:val="00D54E2F"/>
    <w:rPr>
      <w:rFonts w:eastAsia="Calibri"/>
      <w:spacing w:val="4"/>
      <w:w w:val="103"/>
      <w:szCs w:val="22"/>
      <w:lang w:val="es-ES"/>
    </w:rPr>
  </w:style>
  <w:style w:type="paragraph" w:styleId="Revision">
    <w:name w:val="Revision"/>
    <w:hidden/>
    <w:uiPriority w:val="99"/>
    <w:semiHidden/>
    <w:rsid w:val="00D54E2F"/>
    <w:rPr>
      <w:spacing w:val="4"/>
      <w:w w:val="103"/>
      <w:kern w:val="14"/>
      <w:lang w:val="es-ES"/>
    </w:rPr>
  </w:style>
</w:styles>
</file>

<file path=word/webSettings.xml><?xml version="1.0" encoding="utf-8"?>
<w:webSettings xmlns:r="http://schemas.openxmlformats.org/officeDocument/2006/relationships" xmlns:w="http://schemas.openxmlformats.org/wordprocessingml/2006/main">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CHN/CO/6" TargetMode="External"/><Relationship Id="rId2" Type="http://schemas.openxmlformats.org/officeDocument/2006/relationships/styles" Target="styles.xml"/><Relationship Id="rId16" Type="http://schemas.openxmlformats.org/officeDocument/2006/relationships/hyperlink" Target="http://undocs.org/sp/CEDAW/C/CHN/C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CHN/CO/6"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2698</Words>
  <Characters>15383</Characters>
  <Application>Microsoft Office Outlook</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18045</CharactersWithSpaces>
  <SharedDoc>false</SharedDoc>
  <HLinks>
    <vt:vector size="18" baseType="variant">
      <vt:variant>
        <vt:i4>524291</vt:i4>
      </vt:variant>
      <vt:variant>
        <vt:i4>6</vt:i4>
      </vt:variant>
      <vt:variant>
        <vt:i4>0</vt:i4>
      </vt:variant>
      <vt:variant>
        <vt:i4>5</vt:i4>
      </vt:variant>
      <vt:variant>
        <vt:lpwstr>http://undocs.org/sp/CEDAW/C/CHN/CO/6</vt:lpwstr>
      </vt:variant>
      <vt:variant>
        <vt:lpwstr/>
      </vt:variant>
      <vt:variant>
        <vt:i4>524291</vt:i4>
      </vt:variant>
      <vt:variant>
        <vt:i4>3</vt:i4>
      </vt:variant>
      <vt:variant>
        <vt:i4>0</vt:i4>
      </vt:variant>
      <vt:variant>
        <vt:i4>5</vt:i4>
      </vt:variant>
      <vt:variant>
        <vt:lpwstr>http://undocs.org/sp/CEDAW/C/CHN/CO/6</vt:lpwstr>
      </vt:variant>
      <vt:variant>
        <vt:lpwstr/>
      </vt:variant>
      <vt:variant>
        <vt:i4>524291</vt:i4>
      </vt:variant>
      <vt:variant>
        <vt:i4>0</vt:i4>
      </vt:variant>
      <vt:variant>
        <vt:i4>0</vt:i4>
      </vt:variant>
      <vt:variant>
        <vt:i4>5</vt:i4>
      </vt:variant>
      <vt:variant>
        <vt:lpwstr>http://undocs.org/sp/CEDAW/C/CHN/CO/6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cp:lastModifiedBy>STPU.FrontDesk2</cp:lastModifiedBy>
  <cp:revision>8</cp:revision>
  <cp:lastPrinted>2014-04-04T14:20:00Z</cp:lastPrinted>
  <dcterms:created xsi:type="dcterms:W3CDTF">2014-04-04T14:20:00Z</dcterms:created>
  <dcterms:modified xsi:type="dcterms:W3CDTF">2014-04-04T15:30:00Z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JobNo">
    <vt:lpwstr>1425871</vt:lpwstr>
  </property>
  <property fmtid="{D5CDD505-2E9C-101B-9397-08002B2CF9AE}" pid="4" name="Symbol1">
    <vt:lpwstr>CEDAW/C/CHN/Q/7-8</vt:lpwstr>
  </property>
  <property fmtid="{D5CDD505-2E9C-101B-9397-08002B2CF9AE}" pid="5" name="Comment">
    <vt:lpwstr/>
  </property>
  <property fmtid="{D5CDD505-2E9C-101B-9397-08002B2CF9AE}" pid="6" name="DraftPages">
    <vt:lpwstr> </vt:lpwstr>
  </property>
  <property fmtid="{D5CDD505-2E9C-101B-9397-08002B2CF9AE}" pid="7" name="Operator">
    <vt:lpwstr> /lmg</vt:lpwstr>
  </property>
  <property fmtid="{D5CDD505-2E9C-101B-9397-08002B2CF9AE}" pid="8" name="Translator">
    <vt:lpwstr> /lmg</vt:lpwstr>
  </property>
</Properties>
</file>