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12B" w:rsidRDefault="0075412B" w:rsidP="0075412B">
      <w:pPr>
        <w:spacing w:line="240" w:lineRule="auto"/>
        <w:jc w:val="left"/>
        <w:rPr>
          <w:szCs w:val="6"/>
        </w:rPr>
        <w:sectPr w:rsidR="0075412B" w:rsidSect="0075412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E77268" w:rsidP="00E772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E77268" w:rsidRPr="00E77268" w:rsidRDefault="00E77268" w:rsidP="00E77268">
      <w:pPr>
        <w:pStyle w:val="HCh"/>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hint="cs"/>
          <w:sz w:val="12"/>
          <w:rtl/>
        </w:rPr>
      </w:pPr>
    </w:p>
    <w:p w:rsidR="00E77268" w:rsidRPr="00E77268" w:rsidRDefault="00E77268" w:rsidP="00E77268">
      <w:pPr>
        <w:pStyle w:val="SingleTxt"/>
        <w:spacing w:after="0" w:line="120" w:lineRule="exact"/>
        <w:rPr>
          <w:rFonts w:hint="cs"/>
          <w:sz w:val="12"/>
          <w:rtl/>
        </w:rPr>
      </w:pPr>
    </w:p>
    <w:p w:rsidR="00E77268" w:rsidRDefault="00E77268" w:rsidP="00E772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E77268" w:rsidRPr="00E77268" w:rsidRDefault="00E77268" w:rsidP="00E77268">
      <w:pPr>
        <w:pStyle w:val="SingleTxt"/>
        <w:spacing w:after="0" w:line="120" w:lineRule="exact"/>
        <w:rPr>
          <w:rFonts w:hint="cs"/>
          <w:sz w:val="12"/>
          <w:rtl/>
        </w:rPr>
      </w:pPr>
    </w:p>
    <w:p w:rsidR="00E77268" w:rsidRPr="00E77268" w:rsidRDefault="00E77268" w:rsidP="00E77268">
      <w:pPr>
        <w:pStyle w:val="SingleTxt"/>
        <w:spacing w:after="0" w:line="120" w:lineRule="exact"/>
        <w:rPr>
          <w:rFonts w:hint="cs"/>
          <w:sz w:val="12"/>
          <w:rtl/>
        </w:rPr>
      </w:pPr>
    </w:p>
    <w:p w:rsidR="00E77268" w:rsidRDefault="00E77268" w:rsidP="00E772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الثانية والثالثة والرابعة المجمعة والمقدمة من الدول الأطراف</w:t>
      </w:r>
    </w:p>
    <w:p w:rsidR="00E77268" w:rsidRPr="00E77268" w:rsidRDefault="00E77268" w:rsidP="00E77268">
      <w:pPr>
        <w:pStyle w:val="SingleTxt"/>
        <w:spacing w:after="0" w:line="120" w:lineRule="exact"/>
        <w:rPr>
          <w:rFonts w:hint="cs"/>
          <w:sz w:val="12"/>
          <w:rtl/>
        </w:rPr>
      </w:pPr>
    </w:p>
    <w:p w:rsidR="00E77268" w:rsidRPr="003F7CB0" w:rsidRDefault="00E77268" w:rsidP="00E77268">
      <w:pPr>
        <w:framePr w:w="9792" w:h="432" w:hSpace="187" w:wrap="around" w:hAnchor="page" w:x="1196" w:yAlign="bottom"/>
        <w:spacing w:line="240" w:lineRule="auto"/>
        <w:rPr>
          <w:szCs w:val="10"/>
          <w:rtl/>
        </w:rPr>
      </w:pPr>
    </w:p>
    <w:p w:rsidR="00E77268" w:rsidRPr="003F7CB0" w:rsidRDefault="00E77268" w:rsidP="00E77268">
      <w:pPr>
        <w:framePr w:w="9792" w:h="432" w:hSpace="187" w:wrap="around" w:hAnchor="page" w:x="1196" w:yAlign="bottom"/>
        <w:spacing w:line="240" w:lineRule="auto"/>
        <w:rPr>
          <w:szCs w:val="6"/>
          <w:rtl/>
        </w:rPr>
      </w:pPr>
    </w:p>
    <w:p w:rsidR="00E77268" w:rsidRDefault="00E77268" w:rsidP="00E77268">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sz w:val="17"/>
          <w:szCs w:val="26"/>
        </w:rPr>
        <w:tab/>
      </w:r>
      <w:r>
        <w:rPr>
          <w:rFonts w:hint="cs"/>
          <w:sz w:val="17"/>
          <w:szCs w:val="26"/>
          <w:rtl/>
        </w:rPr>
        <w:t>*</w:t>
      </w:r>
      <w:r>
        <w:rPr>
          <w:rFonts w:hint="cs"/>
          <w:sz w:val="17"/>
          <w:szCs w:val="26"/>
          <w:rtl/>
        </w:rPr>
        <w:tab/>
        <w:t>هذا التقرير صادر دون تحرير رسمي.</w:t>
      </w:r>
    </w:p>
    <w:p w:rsidR="00E77268" w:rsidRPr="00E77268" w:rsidRDefault="00E77268" w:rsidP="00E77268">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وللاطلاع على التقرير الدوري الأولي المقدم من حكومة بوروندي، انظر </w:t>
      </w:r>
      <w:r>
        <w:rPr>
          <w:sz w:val="17"/>
          <w:szCs w:val="26"/>
        </w:rPr>
        <w:t>CEDAW/C/BDI/1</w:t>
      </w:r>
      <w:r>
        <w:rPr>
          <w:rFonts w:hint="cs"/>
          <w:sz w:val="17"/>
          <w:szCs w:val="26"/>
          <w:rtl/>
        </w:rPr>
        <w:t>، الذي نظرت فيه اللجنة في دورتها الرابعة والع</w:t>
      </w:r>
      <w:r w:rsidR="00AC6BF9">
        <w:rPr>
          <w:rFonts w:hint="cs"/>
          <w:sz w:val="17"/>
          <w:szCs w:val="26"/>
          <w:rtl/>
        </w:rPr>
        <w:t>ش</w:t>
      </w:r>
      <w:r>
        <w:rPr>
          <w:rFonts w:hint="cs"/>
          <w:sz w:val="17"/>
          <w:szCs w:val="26"/>
          <w:rtl/>
        </w:rPr>
        <w:t>رين.</w:t>
      </w:r>
    </w:p>
    <w:p w:rsidR="00E77268" w:rsidRDefault="00E77268" w:rsidP="00E772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بوروندي*</w:t>
      </w:r>
    </w:p>
    <w:p w:rsidR="00E77268" w:rsidRDefault="00E77268" w:rsidP="00E77268">
      <w:pPr>
        <w:pStyle w:val="SingleTxt"/>
        <w:rPr>
          <w:rFonts w:hint="cs"/>
          <w:rtl/>
        </w:rPr>
      </w:pPr>
    </w:p>
    <w:p w:rsidR="00C82F3D" w:rsidRPr="00C82F3D" w:rsidRDefault="00E77268" w:rsidP="00C82F3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r>
        <w:rPr>
          <w:rtl/>
        </w:rPr>
        <w:br w:type="page"/>
      </w:r>
    </w:p>
    <w:p w:rsidR="00E77268" w:rsidRPr="00E77268" w:rsidRDefault="00E77268" w:rsidP="00C82F3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7712"/>
        <w:gridCol w:w="20"/>
        <w:gridCol w:w="806"/>
      </w:tblGrid>
      <w:tr w:rsidR="00E77268" w:rsidRPr="00E77268">
        <w:tblPrEx>
          <w:tblCellMar>
            <w:top w:w="0" w:type="dxa"/>
            <w:bottom w:w="0" w:type="dxa"/>
          </w:tblCellMar>
        </w:tblPrEx>
        <w:tc>
          <w:tcPr>
            <w:tcW w:w="1296" w:type="dxa"/>
            <w:shd w:val="clear" w:color="auto" w:fill="auto"/>
          </w:tcPr>
          <w:p w:rsidR="00E77268" w:rsidRPr="00E77268" w:rsidRDefault="00E77268" w:rsidP="00E77268">
            <w:pPr>
              <w:spacing w:after="120" w:line="240" w:lineRule="auto"/>
              <w:jc w:val="right"/>
              <w:rPr>
                <w:rFonts w:hint="cs"/>
                <w:iCs/>
                <w:sz w:val="14"/>
                <w:rtl/>
              </w:rPr>
            </w:pPr>
          </w:p>
        </w:tc>
        <w:tc>
          <w:tcPr>
            <w:tcW w:w="7712" w:type="dxa"/>
            <w:shd w:val="clear" w:color="auto" w:fill="auto"/>
          </w:tcPr>
          <w:p w:rsidR="00E77268" w:rsidRPr="00E77268" w:rsidRDefault="00E77268" w:rsidP="00E77268">
            <w:pPr>
              <w:spacing w:after="120" w:line="240" w:lineRule="auto"/>
              <w:rPr>
                <w:rFonts w:hint="cs"/>
                <w:iCs/>
                <w:sz w:val="14"/>
                <w:rtl/>
              </w:rPr>
            </w:pPr>
          </w:p>
        </w:tc>
        <w:tc>
          <w:tcPr>
            <w:tcW w:w="20" w:type="dxa"/>
            <w:shd w:val="clear" w:color="auto" w:fill="auto"/>
          </w:tcPr>
          <w:p w:rsidR="00E77268" w:rsidRPr="00E77268" w:rsidRDefault="00E77268" w:rsidP="00E77268">
            <w:pPr>
              <w:spacing w:after="120" w:line="240" w:lineRule="auto"/>
              <w:jc w:val="right"/>
              <w:rPr>
                <w:rFonts w:hint="cs"/>
                <w:iCs/>
                <w:sz w:val="14"/>
                <w:rtl/>
              </w:rPr>
            </w:pPr>
          </w:p>
        </w:tc>
        <w:tc>
          <w:tcPr>
            <w:tcW w:w="806" w:type="dxa"/>
            <w:shd w:val="clear" w:color="auto" w:fill="auto"/>
          </w:tcPr>
          <w:p w:rsidR="00E77268" w:rsidRPr="00E77268" w:rsidRDefault="00E77268" w:rsidP="00E77268">
            <w:pPr>
              <w:spacing w:after="120" w:line="240" w:lineRule="auto"/>
              <w:jc w:val="right"/>
              <w:rPr>
                <w:rFonts w:hint="cs"/>
                <w:iCs/>
                <w:sz w:val="14"/>
                <w:rtl/>
              </w:rPr>
            </w:pPr>
            <w:r>
              <w:rPr>
                <w:rFonts w:hint="eastAsia"/>
                <w:iCs/>
                <w:sz w:val="14"/>
                <w:rtl/>
              </w:rPr>
              <w:t>الصفحة</w:t>
            </w:r>
          </w:p>
        </w:tc>
      </w:tr>
      <w:tr w:rsidR="004111CA" w:rsidRPr="00C947C9">
        <w:tblPrEx>
          <w:tblCellMar>
            <w:top w:w="0" w:type="dxa"/>
            <w:bottom w:w="0" w:type="dxa"/>
          </w:tblCellMar>
        </w:tblPrEx>
        <w:tc>
          <w:tcPr>
            <w:tcW w:w="9008" w:type="dxa"/>
            <w:gridSpan w:val="2"/>
            <w:shd w:val="clear" w:color="auto" w:fill="auto"/>
          </w:tcPr>
          <w:p w:rsidR="004111CA" w:rsidRPr="00C947C9" w:rsidRDefault="004111CA" w:rsidP="00E86BCE">
            <w:pPr>
              <w:tabs>
                <w:tab w:val="right" w:pos="1080"/>
                <w:tab w:val="left" w:pos="1296"/>
                <w:tab w:val="left" w:pos="1728"/>
                <w:tab w:val="right" w:leader="dot" w:pos="8820"/>
              </w:tabs>
              <w:spacing w:after="120" w:line="240" w:lineRule="auto"/>
              <w:rPr>
                <w:rFonts w:hint="cs"/>
                <w:i/>
                <w:spacing w:val="60"/>
                <w:sz w:val="17"/>
                <w:rtl/>
              </w:rPr>
            </w:pPr>
            <w:r w:rsidRPr="00C947C9">
              <w:rPr>
                <w:i/>
                <w:sz w:val="14"/>
                <w:rtl/>
              </w:rPr>
              <w:tab/>
            </w:r>
            <w:r w:rsidRPr="00C947C9">
              <w:rPr>
                <w:rFonts w:hint="cs"/>
                <w:i/>
                <w:sz w:val="14"/>
                <w:rtl/>
              </w:rPr>
              <w:tab/>
              <w:t>موجز</w:t>
            </w:r>
            <w:r w:rsidRPr="00C947C9">
              <w:rPr>
                <w:i/>
                <w:spacing w:val="60"/>
                <w:sz w:val="17"/>
                <w:rtl/>
              </w:rPr>
              <w:tab/>
            </w:r>
          </w:p>
        </w:tc>
        <w:tc>
          <w:tcPr>
            <w:tcW w:w="20" w:type="dxa"/>
            <w:shd w:val="clear" w:color="auto" w:fill="auto"/>
            <w:vAlign w:val="bottom"/>
          </w:tcPr>
          <w:p w:rsidR="004111CA" w:rsidRPr="00C947C9" w:rsidRDefault="004111CA" w:rsidP="004111CA">
            <w:pPr>
              <w:spacing w:after="120" w:line="240" w:lineRule="auto"/>
              <w:jc w:val="right"/>
              <w:rPr>
                <w:rFonts w:hint="cs"/>
                <w:i/>
                <w:sz w:val="14"/>
                <w:rtl/>
              </w:rPr>
            </w:pPr>
          </w:p>
        </w:tc>
        <w:tc>
          <w:tcPr>
            <w:tcW w:w="806" w:type="dxa"/>
            <w:shd w:val="clear" w:color="auto" w:fill="auto"/>
            <w:vAlign w:val="bottom"/>
          </w:tcPr>
          <w:p w:rsidR="004111CA" w:rsidRPr="00C947C9" w:rsidRDefault="005D15BD" w:rsidP="004111CA">
            <w:pPr>
              <w:spacing w:after="120" w:line="240" w:lineRule="auto"/>
              <w:jc w:val="right"/>
              <w:rPr>
                <w:rFonts w:hint="cs"/>
                <w:i/>
                <w:sz w:val="14"/>
                <w:rtl/>
              </w:rPr>
            </w:pPr>
            <w:r>
              <w:rPr>
                <w:rFonts w:hint="cs"/>
                <w:i/>
                <w:sz w:val="14"/>
                <w:rtl/>
              </w:rPr>
              <w:t>5</w:t>
            </w:r>
          </w:p>
        </w:tc>
      </w:tr>
      <w:tr w:rsidR="006654A8" w:rsidRPr="00C947C9">
        <w:tblPrEx>
          <w:tblCellMar>
            <w:top w:w="0" w:type="dxa"/>
            <w:bottom w:w="0" w:type="dxa"/>
          </w:tblCellMar>
        </w:tblPrEx>
        <w:tc>
          <w:tcPr>
            <w:tcW w:w="9008" w:type="dxa"/>
            <w:gridSpan w:val="2"/>
            <w:shd w:val="clear" w:color="auto" w:fill="auto"/>
          </w:tcPr>
          <w:p w:rsidR="006654A8" w:rsidRPr="00E86BCE" w:rsidRDefault="006654A8"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مقدمة</w:t>
            </w:r>
            <w:r w:rsidRPr="006E643D">
              <w:rPr>
                <w:i/>
                <w:spacing w:val="60"/>
                <w:sz w:val="17"/>
                <w:rtl/>
              </w:rPr>
              <w:tab/>
            </w:r>
          </w:p>
        </w:tc>
        <w:tc>
          <w:tcPr>
            <w:tcW w:w="20" w:type="dxa"/>
            <w:shd w:val="clear" w:color="auto" w:fill="auto"/>
            <w:vAlign w:val="bottom"/>
          </w:tcPr>
          <w:p w:rsidR="006654A8" w:rsidRDefault="006654A8" w:rsidP="004111CA">
            <w:pPr>
              <w:spacing w:after="120" w:line="240" w:lineRule="auto"/>
              <w:jc w:val="right"/>
              <w:rPr>
                <w:rFonts w:hint="cs"/>
                <w:i/>
                <w:sz w:val="14"/>
                <w:rtl/>
              </w:rPr>
            </w:pPr>
          </w:p>
        </w:tc>
        <w:tc>
          <w:tcPr>
            <w:tcW w:w="806" w:type="dxa"/>
            <w:shd w:val="clear" w:color="auto" w:fill="auto"/>
            <w:vAlign w:val="bottom"/>
          </w:tcPr>
          <w:p w:rsidR="006654A8" w:rsidRPr="00C947C9" w:rsidRDefault="005D15BD" w:rsidP="004111CA">
            <w:pPr>
              <w:spacing w:after="120" w:line="240" w:lineRule="auto"/>
              <w:jc w:val="right"/>
              <w:rPr>
                <w:rFonts w:hint="cs"/>
                <w:i/>
                <w:sz w:val="14"/>
                <w:rtl/>
              </w:rPr>
            </w:pPr>
            <w:r>
              <w:rPr>
                <w:rFonts w:hint="cs"/>
                <w:i/>
                <w:sz w:val="14"/>
                <w:rtl/>
              </w:rPr>
              <w:t>7</w:t>
            </w:r>
          </w:p>
        </w:tc>
      </w:tr>
      <w:tr w:rsidR="006654A8" w:rsidRPr="00C947C9">
        <w:tblPrEx>
          <w:tblCellMar>
            <w:top w:w="0" w:type="dxa"/>
            <w:bottom w:w="0" w:type="dxa"/>
          </w:tblCellMar>
        </w:tblPrEx>
        <w:tc>
          <w:tcPr>
            <w:tcW w:w="9008" w:type="dxa"/>
            <w:gridSpan w:val="2"/>
            <w:shd w:val="clear" w:color="auto" w:fill="auto"/>
          </w:tcPr>
          <w:p w:rsidR="006654A8" w:rsidRPr="00E86BCE" w:rsidRDefault="006654A8"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الجزء الأول</w:t>
            </w:r>
            <w:r w:rsidR="00B0578A">
              <w:rPr>
                <w:rFonts w:hint="cs"/>
                <w:i/>
                <w:sz w:val="14"/>
                <w:rtl/>
              </w:rPr>
              <w:t xml:space="preserve">: </w:t>
            </w:r>
            <w:r>
              <w:rPr>
                <w:rFonts w:hint="cs"/>
                <w:i/>
                <w:sz w:val="14"/>
                <w:rtl/>
              </w:rPr>
              <w:t xml:space="preserve">معلومات عامة </w:t>
            </w:r>
            <w:r w:rsidRPr="006E643D">
              <w:rPr>
                <w:i/>
                <w:spacing w:val="60"/>
                <w:sz w:val="17"/>
                <w:rtl/>
              </w:rPr>
              <w:tab/>
            </w:r>
          </w:p>
        </w:tc>
        <w:tc>
          <w:tcPr>
            <w:tcW w:w="20" w:type="dxa"/>
            <w:shd w:val="clear" w:color="auto" w:fill="auto"/>
            <w:vAlign w:val="bottom"/>
          </w:tcPr>
          <w:p w:rsidR="006654A8" w:rsidRDefault="006654A8" w:rsidP="004111CA">
            <w:pPr>
              <w:spacing w:after="120" w:line="240" w:lineRule="auto"/>
              <w:jc w:val="right"/>
              <w:rPr>
                <w:rFonts w:hint="cs"/>
                <w:i/>
                <w:sz w:val="14"/>
                <w:rtl/>
              </w:rPr>
            </w:pPr>
          </w:p>
        </w:tc>
        <w:tc>
          <w:tcPr>
            <w:tcW w:w="806" w:type="dxa"/>
            <w:shd w:val="clear" w:color="auto" w:fill="auto"/>
            <w:vAlign w:val="bottom"/>
          </w:tcPr>
          <w:p w:rsidR="006654A8" w:rsidRPr="00C947C9" w:rsidRDefault="005D15BD" w:rsidP="004111CA">
            <w:pPr>
              <w:spacing w:after="120" w:line="240" w:lineRule="auto"/>
              <w:jc w:val="right"/>
              <w:rPr>
                <w:rFonts w:hint="cs"/>
                <w:i/>
                <w:sz w:val="14"/>
                <w:rtl/>
              </w:rPr>
            </w:pPr>
            <w:r>
              <w:rPr>
                <w:rFonts w:hint="cs"/>
                <w:i/>
                <w:sz w:val="14"/>
                <w:rtl/>
              </w:rPr>
              <w:t>9</w:t>
            </w:r>
          </w:p>
        </w:tc>
      </w:tr>
      <w:tr w:rsidR="006654A8" w:rsidRPr="00C947C9">
        <w:tblPrEx>
          <w:tblCellMar>
            <w:top w:w="0" w:type="dxa"/>
            <w:bottom w:w="0" w:type="dxa"/>
          </w:tblCellMar>
        </w:tblPrEx>
        <w:tc>
          <w:tcPr>
            <w:tcW w:w="9008" w:type="dxa"/>
            <w:gridSpan w:val="2"/>
            <w:shd w:val="clear" w:color="auto" w:fill="auto"/>
          </w:tcPr>
          <w:p w:rsidR="006654A8" w:rsidRPr="00E86BCE" w:rsidRDefault="006654A8"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1-1 معلومات أساسية</w:t>
            </w:r>
            <w:r w:rsidRPr="006E643D">
              <w:rPr>
                <w:i/>
                <w:spacing w:val="60"/>
                <w:sz w:val="17"/>
                <w:rtl/>
              </w:rPr>
              <w:tab/>
            </w:r>
          </w:p>
        </w:tc>
        <w:tc>
          <w:tcPr>
            <w:tcW w:w="20" w:type="dxa"/>
            <w:shd w:val="clear" w:color="auto" w:fill="auto"/>
            <w:vAlign w:val="bottom"/>
          </w:tcPr>
          <w:p w:rsidR="006654A8" w:rsidRDefault="006654A8" w:rsidP="004111CA">
            <w:pPr>
              <w:spacing w:after="120" w:line="240" w:lineRule="auto"/>
              <w:jc w:val="right"/>
              <w:rPr>
                <w:rFonts w:hint="cs"/>
                <w:i/>
                <w:sz w:val="14"/>
                <w:rtl/>
              </w:rPr>
            </w:pPr>
          </w:p>
        </w:tc>
        <w:tc>
          <w:tcPr>
            <w:tcW w:w="806" w:type="dxa"/>
            <w:shd w:val="clear" w:color="auto" w:fill="auto"/>
            <w:vAlign w:val="bottom"/>
          </w:tcPr>
          <w:p w:rsidR="006654A8" w:rsidRPr="00C947C9" w:rsidRDefault="005D15BD" w:rsidP="004111CA">
            <w:pPr>
              <w:spacing w:after="120" w:line="240" w:lineRule="auto"/>
              <w:jc w:val="right"/>
              <w:rPr>
                <w:rFonts w:hint="cs"/>
                <w:i/>
                <w:sz w:val="14"/>
                <w:rtl/>
              </w:rPr>
            </w:pPr>
            <w:r>
              <w:rPr>
                <w:rFonts w:hint="cs"/>
                <w:i/>
                <w:sz w:val="14"/>
                <w:rtl/>
              </w:rPr>
              <w:t>9</w:t>
            </w:r>
          </w:p>
        </w:tc>
      </w:tr>
      <w:tr w:rsidR="006654A8" w:rsidRPr="00C947C9">
        <w:tblPrEx>
          <w:tblCellMar>
            <w:top w:w="0" w:type="dxa"/>
            <w:bottom w:w="0" w:type="dxa"/>
          </w:tblCellMar>
        </w:tblPrEx>
        <w:tc>
          <w:tcPr>
            <w:tcW w:w="9008" w:type="dxa"/>
            <w:gridSpan w:val="2"/>
            <w:shd w:val="clear" w:color="auto" w:fill="auto"/>
          </w:tcPr>
          <w:p w:rsidR="006654A8" w:rsidRPr="00E86BCE" w:rsidRDefault="006654A8"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1-2 السياق الاقتصادي والاجتماعي</w:t>
            </w:r>
            <w:r w:rsidRPr="006E643D">
              <w:rPr>
                <w:i/>
                <w:spacing w:val="60"/>
                <w:sz w:val="17"/>
                <w:rtl/>
              </w:rPr>
              <w:tab/>
            </w:r>
          </w:p>
        </w:tc>
        <w:tc>
          <w:tcPr>
            <w:tcW w:w="20" w:type="dxa"/>
            <w:shd w:val="clear" w:color="auto" w:fill="auto"/>
            <w:vAlign w:val="bottom"/>
          </w:tcPr>
          <w:p w:rsidR="006654A8" w:rsidRDefault="006654A8" w:rsidP="004111CA">
            <w:pPr>
              <w:spacing w:after="120" w:line="240" w:lineRule="auto"/>
              <w:jc w:val="right"/>
              <w:rPr>
                <w:rFonts w:hint="cs"/>
                <w:i/>
                <w:sz w:val="14"/>
                <w:rtl/>
              </w:rPr>
            </w:pPr>
          </w:p>
        </w:tc>
        <w:tc>
          <w:tcPr>
            <w:tcW w:w="806" w:type="dxa"/>
            <w:shd w:val="clear" w:color="auto" w:fill="auto"/>
            <w:vAlign w:val="bottom"/>
          </w:tcPr>
          <w:p w:rsidR="006654A8" w:rsidRPr="00C947C9" w:rsidRDefault="005D15BD" w:rsidP="004111CA">
            <w:pPr>
              <w:spacing w:after="120" w:line="240" w:lineRule="auto"/>
              <w:jc w:val="right"/>
              <w:rPr>
                <w:rFonts w:hint="cs"/>
                <w:i/>
                <w:sz w:val="14"/>
                <w:rtl/>
              </w:rPr>
            </w:pPr>
            <w:r>
              <w:rPr>
                <w:rFonts w:hint="cs"/>
                <w:i/>
                <w:sz w:val="14"/>
                <w:rtl/>
              </w:rPr>
              <w:t>9</w:t>
            </w:r>
          </w:p>
        </w:tc>
      </w:tr>
      <w:tr w:rsidR="006654A8" w:rsidRPr="00C947C9">
        <w:tblPrEx>
          <w:tblCellMar>
            <w:top w:w="0" w:type="dxa"/>
            <w:bottom w:w="0" w:type="dxa"/>
          </w:tblCellMar>
        </w:tblPrEx>
        <w:tc>
          <w:tcPr>
            <w:tcW w:w="9008" w:type="dxa"/>
            <w:gridSpan w:val="2"/>
            <w:shd w:val="clear" w:color="auto" w:fill="auto"/>
          </w:tcPr>
          <w:p w:rsidR="006654A8" w:rsidRPr="00E86BCE" w:rsidRDefault="00B0578A"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1-3 السياق السياسي</w:t>
            </w:r>
            <w:r w:rsidRPr="006E643D">
              <w:rPr>
                <w:i/>
                <w:spacing w:val="60"/>
                <w:sz w:val="17"/>
                <w:rtl/>
              </w:rPr>
              <w:tab/>
            </w:r>
          </w:p>
        </w:tc>
        <w:tc>
          <w:tcPr>
            <w:tcW w:w="20" w:type="dxa"/>
            <w:shd w:val="clear" w:color="auto" w:fill="auto"/>
            <w:vAlign w:val="bottom"/>
          </w:tcPr>
          <w:p w:rsidR="006654A8" w:rsidRDefault="006654A8" w:rsidP="004111CA">
            <w:pPr>
              <w:spacing w:after="120" w:line="240" w:lineRule="auto"/>
              <w:jc w:val="right"/>
              <w:rPr>
                <w:rFonts w:hint="cs"/>
                <w:i/>
                <w:sz w:val="14"/>
                <w:rtl/>
              </w:rPr>
            </w:pPr>
          </w:p>
        </w:tc>
        <w:tc>
          <w:tcPr>
            <w:tcW w:w="806" w:type="dxa"/>
            <w:shd w:val="clear" w:color="auto" w:fill="auto"/>
            <w:vAlign w:val="bottom"/>
          </w:tcPr>
          <w:p w:rsidR="006654A8" w:rsidRPr="00C947C9" w:rsidRDefault="005D15BD" w:rsidP="004111CA">
            <w:pPr>
              <w:spacing w:after="120" w:line="240" w:lineRule="auto"/>
              <w:jc w:val="right"/>
              <w:rPr>
                <w:rFonts w:hint="cs"/>
                <w:i/>
                <w:sz w:val="14"/>
                <w:rtl/>
              </w:rPr>
            </w:pPr>
            <w:r>
              <w:rPr>
                <w:rFonts w:hint="cs"/>
                <w:i/>
                <w:sz w:val="14"/>
                <w:rtl/>
              </w:rPr>
              <w:t>10</w:t>
            </w:r>
          </w:p>
        </w:tc>
      </w:tr>
      <w:tr w:rsidR="00B0578A" w:rsidRPr="00C947C9">
        <w:tblPrEx>
          <w:tblCellMar>
            <w:top w:w="0" w:type="dxa"/>
            <w:bottom w:w="0" w:type="dxa"/>
          </w:tblCellMar>
        </w:tblPrEx>
        <w:tc>
          <w:tcPr>
            <w:tcW w:w="9008" w:type="dxa"/>
            <w:gridSpan w:val="2"/>
            <w:shd w:val="clear" w:color="auto" w:fill="auto"/>
          </w:tcPr>
          <w:p w:rsidR="00B0578A" w:rsidRPr="00E86BCE" w:rsidRDefault="00B0578A"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1-4 السياق القانوني</w:t>
            </w:r>
            <w:r w:rsidRPr="006E643D">
              <w:rPr>
                <w:i/>
                <w:spacing w:val="60"/>
                <w:sz w:val="17"/>
                <w:rtl/>
              </w:rPr>
              <w:tab/>
            </w:r>
          </w:p>
        </w:tc>
        <w:tc>
          <w:tcPr>
            <w:tcW w:w="20" w:type="dxa"/>
            <w:shd w:val="clear" w:color="auto" w:fill="auto"/>
            <w:vAlign w:val="bottom"/>
          </w:tcPr>
          <w:p w:rsidR="00B0578A" w:rsidRDefault="00B0578A" w:rsidP="004111CA">
            <w:pPr>
              <w:spacing w:after="120" w:line="240" w:lineRule="auto"/>
              <w:jc w:val="right"/>
              <w:rPr>
                <w:rFonts w:hint="cs"/>
                <w:i/>
                <w:sz w:val="14"/>
                <w:rtl/>
              </w:rPr>
            </w:pPr>
          </w:p>
        </w:tc>
        <w:tc>
          <w:tcPr>
            <w:tcW w:w="806" w:type="dxa"/>
            <w:shd w:val="clear" w:color="auto" w:fill="auto"/>
            <w:vAlign w:val="bottom"/>
          </w:tcPr>
          <w:p w:rsidR="00B0578A" w:rsidRPr="00C947C9" w:rsidRDefault="005D15BD" w:rsidP="004111CA">
            <w:pPr>
              <w:spacing w:after="120" w:line="240" w:lineRule="auto"/>
              <w:jc w:val="right"/>
              <w:rPr>
                <w:rFonts w:hint="cs"/>
                <w:i/>
                <w:sz w:val="14"/>
                <w:rtl/>
              </w:rPr>
            </w:pPr>
            <w:r>
              <w:rPr>
                <w:rFonts w:hint="cs"/>
                <w:i/>
                <w:sz w:val="14"/>
                <w:rtl/>
              </w:rPr>
              <w:t>11</w:t>
            </w:r>
          </w:p>
        </w:tc>
      </w:tr>
      <w:tr w:rsidR="00B0578A" w:rsidRPr="00C947C9">
        <w:tblPrEx>
          <w:tblCellMar>
            <w:top w:w="0" w:type="dxa"/>
            <w:bottom w:w="0" w:type="dxa"/>
          </w:tblCellMar>
        </w:tblPrEx>
        <w:tc>
          <w:tcPr>
            <w:tcW w:w="9008" w:type="dxa"/>
            <w:gridSpan w:val="2"/>
            <w:shd w:val="clear" w:color="auto" w:fill="auto"/>
          </w:tcPr>
          <w:p w:rsidR="00B0578A" w:rsidRPr="00E86BCE" w:rsidRDefault="00B0578A" w:rsidP="007957E1">
            <w:pPr>
              <w:tabs>
                <w:tab w:val="right" w:pos="1080"/>
                <w:tab w:val="left" w:pos="1296"/>
                <w:tab w:val="left" w:pos="2331"/>
                <w:tab w:val="right" w:leader="dot" w:pos="8820"/>
              </w:tabs>
              <w:spacing w:after="120" w:line="240" w:lineRule="auto"/>
              <w:ind w:left="2331" w:hanging="2331"/>
              <w:rPr>
                <w:rFonts w:hint="cs"/>
                <w:i/>
                <w:sz w:val="14"/>
                <w:rtl/>
              </w:rPr>
            </w:pPr>
            <w:r>
              <w:rPr>
                <w:rFonts w:hint="cs"/>
                <w:i/>
                <w:sz w:val="14"/>
                <w:rtl/>
              </w:rPr>
              <w:tab/>
            </w:r>
            <w:r>
              <w:rPr>
                <w:i/>
                <w:sz w:val="14"/>
                <w:rtl/>
              </w:rPr>
              <w:tab/>
            </w:r>
            <w:r>
              <w:rPr>
                <w:rFonts w:hint="cs"/>
                <w:i/>
                <w:sz w:val="14"/>
                <w:rtl/>
              </w:rPr>
              <w:t>الجزء الثاني:</w:t>
            </w:r>
            <w:r>
              <w:rPr>
                <w:i/>
                <w:sz w:val="14"/>
                <w:rtl/>
              </w:rPr>
              <w:tab/>
            </w:r>
            <w:r>
              <w:rPr>
                <w:rFonts w:hint="cs"/>
                <w:i/>
                <w:sz w:val="14"/>
                <w:rtl/>
              </w:rPr>
              <w:t>متابعة توصيات لجنة الخبراء المعنية بالقضاء على جميع أشكال التمييز ضد المرأة، والتي قُدمت لدى عرض التقرير الأولي</w:t>
            </w:r>
            <w:r w:rsidRPr="006E643D">
              <w:rPr>
                <w:i/>
                <w:spacing w:val="60"/>
                <w:sz w:val="17"/>
                <w:rtl/>
              </w:rPr>
              <w:tab/>
            </w:r>
          </w:p>
        </w:tc>
        <w:tc>
          <w:tcPr>
            <w:tcW w:w="20" w:type="dxa"/>
            <w:shd w:val="clear" w:color="auto" w:fill="auto"/>
            <w:vAlign w:val="bottom"/>
          </w:tcPr>
          <w:p w:rsidR="00B0578A" w:rsidRDefault="00B0578A" w:rsidP="004111CA">
            <w:pPr>
              <w:spacing w:after="120" w:line="240" w:lineRule="auto"/>
              <w:jc w:val="right"/>
              <w:rPr>
                <w:rFonts w:hint="cs"/>
                <w:i/>
                <w:sz w:val="14"/>
                <w:rtl/>
              </w:rPr>
            </w:pPr>
          </w:p>
        </w:tc>
        <w:tc>
          <w:tcPr>
            <w:tcW w:w="806" w:type="dxa"/>
            <w:shd w:val="clear" w:color="auto" w:fill="auto"/>
            <w:vAlign w:val="bottom"/>
          </w:tcPr>
          <w:p w:rsidR="00B0578A" w:rsidRPr="00C947C9" w:rsidRDefault="005D15BD" w:rsidP="004111CA">
            <w:pPr>
              <w:spacing w:after="120" w:line="240" w:lineRule="auto"/>
              <w:jc w:val="right"/>
              <w:rPr>
                <w:rFonts w:hint="cs"/>
                <w:i/>
                <w:sz w:val="14"/>
                <w:rtl/>
              </w:rPr>
            </w:pPr>
            <w:r>
              <w:rPr>
                <w:rFonts w:hint="cs"/>
                <w:i/>
                <w:sz w:val="14"/>
                <w:rtl/>
              </w:rPr>
              <w:t>13</w:t>
            </w:r>
          </w:p>
        </w:tc>
      </w:tr>
      <w:tr w:rsidR="00B0578A" w:rsidRPr="00C947C9">
        <w:tblPrEx>
          <w:tblCellMar>
            <w:top w:w="0" w:type="dxa"/>
            <w:bottom w:w="0" w:type="dxa"/>
          </w:tblCellMar>
        </w:tblPrEx>
        <w:tc>
          <w:tcPr>
            <w:tcW w:w="9008" w:type="dxa"/>
            <w:gridSpan w:val="2"/>
            <w:shd w:val="clear" w:color="auto" w:fill="auto"/>
          </w:tcPr>
          <w:p w:rsidR="00B0578A" w:rsidRPr="00E86BCE" w:rsidRDefault="00B0578A"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2-1 الملاحظات</w:t>
            </w:r>
            <w:r w:rsidRPr="006E643D">
              <w:rPr>
                <w:i/>
                <w:spacing w:val="60"/>
                <w:sz w:val="17"/>
                <w:rtl/>
              </w:rPr>
              <w:tab/>
            </w:r>
          </w:p>
        </w:tc>
        <w:tc>
          <w:tcPr>
            <w:tcW w:w="20" w:type="dxa"/>
            <w:shd w:val="clear" w:color="auto" w:fill="auto"/>
            <w:vAlign w:val="bottom"/>
          </w:tcPr>
          <w:p w:rsidR="00B0578A" w:rsidRDefault="00B0578A" w:rsidP="004111CA">
            <w:pPr>
              <w:spacing w:after="120" w:line="240" w:lineRule="auto"/>
              <w:jc w:val="right"/>
              <w:rPr>
                <w:rFonts w:hint="cs"/>
                <w:i/>
                <w:sz w:val="14"/>
                <w:rtl/>
              </w:rPr>
            </w:pPr>
          </w:p>
        </w:tc>
        <w:tc>
          <w:tcPr>
            <w:tcW w:w="806" w:type="dxa"/>
            <w:shd w:val="clear" w:color="auto" w:fill="auto"/>
            <w:vAlign w:val="bottom"/>
          </w:tcPr>
          <w:p w:rsidR="00B0578A" w:rsidRPr="00C947C9" w:rsidRDefault="005D15BD" w:rsidP="004111CA">
            <w:pPr>
              <w:spacing w:after="120" w:line="240" w:lineRule="auto"/>
              <w:jc w:val="right"/>
              <w:rPr>
                <w:rFonts w:hint="cs"/>
                <w:i/>
                <w:sz w:val="14"/>
                <w:rtl/>
              </w:rPr>
            </w:pPr>
            <w:r>
              <w:rPr>
                <w:rFonts w:hint="cs"/>
                <w:i/>
                <w:sz w:val="14"/>
                <w:rtl/>
              </w:rPr>
              <w:t>13</w:t>
            </w:r>
          </w:p>
        </w:tc>
      </w:tr>
      <w:tr w:rsidR="00B0578A" w:rsidRPr="00C947C9">
        <w:tblPrEx>
          <w:tblCellMar>
            <w:top w:w="0" w:type="dxa"/>
            <w:bottom w:w="0" w:type="dxa"/>
          </w:tblCellMar>
        </w:tblPrEx>
        <w:tc>
          <w:tcPr>
            <w:tcW w:w="9008" w:type="dxa"/>
            <w:gridSpan w:val="2"/>
            <w:shd w:val="clear" w:color="auto" w:fill="auto"/>
          </w:tcPr>
          <w:p w:rsidR="00B0578A" w:rsidRPr="00E86BCE" w:rsidRDefault="00B0578A"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ab/>
              <w:t xml:space="preserve">2-1-1 الفارق في سن الزواج بين البنت والولد </w:t>
            </w:r>
            <w:r w:rsidRPr="006E643D">
              <w:rPr>
                <w:i/>
                <w:spacing w:val="60"/>
                <w:sz w:val="17"/>
                <w:rtl/>
              </w:rPr>
              <w:tab/>
            </w:r>
          </w:p>
        </w:tc>
        <w:tc>
          <w:tcPr>
            <w:tcW w:w="20" w:type="dxa"/>
            <w:shd w:val="clear" w:color="auto" w:fill="auto"/>
            <w:vAlign w:val="bottom"/>
          </w:tcPr>
          <w:p w:rsidR="00B0578A" w:rsidRDefault="00B0578A" w:rsidP="004111CA">
            <w:pPr>
              <w:spacing w:after="120" w:line="240" w:lineRule="auto"/>
              <w:jc w:val="right"/>
              <w:rPr>
                <w:rFonts w:hint="cs"/>
                <w:i/>
                <w:sz w:val="14"/>
                <w:rtl/>
              </w:rPr>
            </w:pPr>
          </w:p>
        </w:tc>
        <w:tc>
          <w:tcPr>
            <w:tcW w:w="806" w:type="dxa"/>
            <w:shd w:val="clear" w:color="auto" w:fill="auto"/>
            <w:vAlign w:val="bottom"/>
          </w:tcPr>
          <w:p w:rsidR="00B0578A" w:rsidRPr="00C947C9" w:rsidRDefault="005D15BD" w:rsidP="004111CA">
            <w:pPr>
              <w:spacing w:after="120" w:line="240" w:lineRule="auto"/>
              <w:jc w:val="right"/>
              <w:rPr>
                <w:rFonts w:hint="cs"/>
                <w:i/>
                <w:sz w:val="14"/>
                <w:rtl/>
              </w:rPr>
            </w:pPr>
            <w:r>
              <w:rPr>
                <w:rFonts w:hint="cs"/>
                <w:i/>
                <w:sz w:val="14"/>
                <w:rtl/>
              </w:rPr>
              <w:t>13</w:t>
            </w:r>
          </w:p>
        </w:tc>
      </w:tr>
      <w:tr w:rsidR="00B0578A" w:rsidRPr="00C947C9">
        <w:tblPrEx>
          <w:tblCellMar>
            <w:top w:w="0" w:type="dxa"/>
            <w:bottom w:w="0" w:type="dxa"/>
          </w:tblCellMar>
        </w:tblPrEx>
        <w:tc>
          <w:tcPr>
            <w:tcW w:w="9008" w:type="dxa"/>
            <w:gridSpan w:val="2"/>
            <w:shd w:val="clear" w:color="auto" w:fill="auto"/>
          </w:tcPr>
          <w:p w:rsidR="00B0578A" w:rsidRPr="00E86BCE" w:rsidRDefault="00B0578A"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2-1-2 الزوج هو رئيس الأسرة المعيشية</w:t>
            </w:r>
            <w:r w:rsidRPr="006E643D">
              <w:rPr>
                <w:i/>
                <w:spacing w:val="60"/>
                <w:sz w:val="17"/>
                <w:rtl/>
              </w:rPr>
              <w:tab/>
            </w:r>
          </w:p>
        </w:tc>
        <w:tc>
          <w:tcPr>
            <w:tcW w:w="20" w:type="dxa"/>
            <w:shd w:val="clear" w:color="auto" w:fill="auto"/>
            <w:vAlign w:val="bottom"/>
          </w:tcPr>
          <w:p w:rsidR="00B0578A" w:rsidRDefault="00B0578A" w:rsidP="004111CA">
            <w:pPr>
              <w:spacing w:after="120" w:line="240" w:lineRule="auto"/>
              <w:jc w:val="right"/>
              <w:rPr>
                <w:rFonts w:hint="cs"/>
                <w:i/>
                <w:sz w:val="14"/>
                <w:rtl/>
              </w:rPr>
            </w:pPr>
          </w:p>
        </w:tc>
        <w:tc>
          <w:tcPr>
            <w:tcW w:w="806" w:type="dxa"/>
            <w:shd w:val="clear" w:color="auto" w:fill="auto"/>
            <w:vAlign w:val="bottom"/>
          </w:tcPr>
          <w:p w:rsidR="00B0578A" w:rsidRPr="00C947C9" w:rsidRDefault="005D15BD" w:rsidP="004111CA">
            <w:pPr>
              <w:spacing w:after="120" w:line="240" w:lineRule="auto"/>
              <w:jc w:val="right"/>
              <w:rPr>
                <w:rFonts w:hint="cs"/>
                <w:i/>
                <w:sz w:val="14"/>
                <w:rtl/>
              </w:rPr>
            </w:pPr>
            <w:r>
              <w:rPr>
                <w:rFonts w:hint="cs"/>
                <w:i/>
                <w:sz w:val="14"/>
                <w:rtl/>
              </w:rPr>
              <w:t>14</w:t>
            </w:r>
          </w:p>
        </w:tc>
      </w:tr>
      <w:tr w:rsidR="00A5299D" w:rsidRPr="00C947C9">
        <w:tblPrEx>
          <w:tblCellMar>
            <w:top w:w="0" w:type="dxa"/>
            <w:bottom w:w="0" w:type="dxa"/>
          </w:tblCellMar>
        </w:tblPrEx>
        <w:tc>
          <w:tcPr>
            <w:tcW w:w="9008" w:type="dxa"/>
            <w:gridSpan w:val="2"/>
            <w:shd w:val="clear" w:color="auto" w:fill="auto"/>
          </w:tcPr>
          <w:p w:rsidR="00A5299D" w:rsidRPr="00A5299D" w:rsidRDefault="00A5299D" w:rsidP="00E86BCE">
            <w:pPr>
              <w:tabs>
                <w:tab w:val="right" w:pos="1080"/>
                <w:tab w:val="left" w:pos="1296"/>
                <w:tab w:val="left" w:pos="1728"/>
                <w:tab w:val="right" w:leader="dot" w:pos="8820"/>
              </w:tabs>
              <w:spacing w:after="120" w:line="240" w:lineRule="auto"/>
              <w:rPr>
                <w:rFonts w:hint="cs"/>
                <w:i/>
                <w:spacing w:val="60"/>
                <w:sz w:val="17"/>
                <w:rtl/>
              </w:rPr>
            </w:pPr>
            <w:r>
              <w:rPr>
                <w:rFonts w:hint="cs"/>
                <w:i/>
                <w:sz w:val="14"/>
                <w:rtl/>
              </w:rPr>
              <w:tab/>
            </w:r>
            <w:r>
              <w:rPr>
                <w:i/>
                <w:sz w:val="14"/>
                <w:rtl/>
              </w:rPr>
              <w:tab/>
            </w:r>
            <w:r>
              <w:rPr>
                <w:rFonts w:hint="cs"/>
                <w:i/>
                <w:sz w:val="14"/>
                <w:rtl/>
              </w:rPr>
              <w:tab/>
              <w:t>2-1-3 معاقبة جريمة الزنا على النحو أشد فيما يتصل بالمرأة بالقياس إلى الرجل</w:t>
            </w:r>
            <w:r>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5D15BD" w:rsidP="004111CA">
            <w:pPr>
              <w:spacing w:after="120" w:line="240" w:lineRule="auto"/>
              <w:jc w:val="right"/>
              <w:rPr>
                <w:rFonts w:hint="cs"/>
                <w:i/>
                <w:sz w:val="14"/>
                <w:rtl/>
              </w:rPr>
            </w:pPr>
            <w:r>
              <w:rPr>
                <w:rFonts w:hint="cs"/>
                <w:i/>
                <w:sz w:val="14"/>
                <w:rtl/>
              </w:rPr>
              <w:t>14</w:t>
            </w:r>
          </w:p>
        </w:tc>
      </w:tr>
      <w:tr w:rsidR="00A5299D" w:rsidRPr="00C947C9">
        <w:tblPrEx>
          <w:tblCellMar>
            <w:top w:w="0" w:type="dxa"/>
            <w:bottom w:w="0" w:type="dxa"/>
          </w:tblCellMar>
        </w:tblPrEx>
        <w:tc>
          <w:tcPr>
            <w:tcW w:w="9008" w:type="dxa"/>
            <w:gridSpan w:val="2"/>
            <w:shd w:val="clear" w:color="auto" w:fill="auto"/>
          </w:tcPr>
          <w:p w:rsidR="00A5299D" w:rsidRPr="00A5299D" w:rsidRDefault="00A5299D" w:rsidP="00E86BCE">
            <w:pPr>
              <w:tabs>
                <w:tab w:val="right" w:pos="1080"/>
                <w:tab w:val="left" w:pos="1296"/>
                <w:tab w:val="left" w:pos="1728"/>
                <w:tab w:val="right" w:leader="dot" w:pos="8820"/>
              </w:tabs>
              <w:spacing w:after="120" w:line="240" w:lineRule="auto"/>
              <w:rPr>
                <w:rFonts w:hint="cs"/>
                <w:i/>
                <w:spacing w:val="60"/>
                <w:sz w:val="17"/>
                <w:rtl/>
              </w:rPr>
            </w:pPr>
            <w:r>
              <w:rPr>
                <w:i/>
                <w:sz w:val="14"/>
                <w:rtl/>
              </w:rPr>
              <w:tab/>
            </w:r>
            <w:r>
              <w:rPr>
                <w:rFonts w:hint="cs"/>
                <w:i/>
                <w:sz w:val="14"/>
                <w:rtl/>
              </w:rPr>
              <w:tab/>
            </w:r>
            <w:r>
              <w:rPr>
                <w:i/>
                <w:sz w:val="14"/>
                <w:rtl/>
              </w:rPr>
              <w:tab/>
            </w:r>
            <w:r>
              <w:rPr>
                <w:rFonts w:hint="cs"/>
                <w:i/>
                <w:sz w:val="14"/>
                <w:rtl/>
              </w:rPr>
              <w:t>2-1-4 مدى انتشار العنف الجنسي والعائلي</w:t>
            </w:r>
            <w:r>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5D15BD" w:rsidP="004111CA">
            <w:pPr>
              <w:spacing w:after="120" w:line="240" w:lineRule="auto"/>
              <w:jc w:val="right"/>
              <w:rPr>
                <w:rFonts w:hint="cs"/>
                <w:i/>
                <w:sz w:val="14"/>
                <w:rtl/>
              </w:rPr>
            </w:pPr>
            <w:r>
              <w:rPr>
                <w:rFonts w:hint="cs"/>
                <w:i/>
                <w:sz w:val="14"/>
                <w:rtl/>
              </w:rPr>
              <w:t>15</w:t>
            </w:r>
          </w:p>
        </w:tc>
      </w:tr>
      <w:tr w:rsidR="00A5299D" w:rsidRPr="00C947C9">
        <w:tblPrEx>
          <w:tblCellMar>
            <w:top w:w="0" w:type="dxa"/>
            <w:bottom w:w="0" w:type="dxa"/>
          </w:tblCellMar>
        </w:tblPrEx>
        <w:tc>
          <w:tcPr>
            <w:tcW w:w="9008" w:type="dxa"/>
            <w:gridSpan w:val="2"/>
            <w:shd w:val="clear" w:color="auto" w:fill="auto"/>
          </w:tcPr>
          <w:p w:rsidR="00A5299D" w:rsidRPr="00A5299D" w:rsidRDefault="00A5299D" w:rsidP="00E86BCE">
            <w:pPr>
              <w:tabs>
                <w:tab w:val="right" w:pos="1080"/>
                <w:tab w:val="left" w:pos="1296"/>
                <w:tab w:val="left" w:pos="1728"/>
                <w:tab w:val="right" w:leader="dot" w:pos="8820"/>
              </w:tabs>
              <w:spacing w:after="120" w:line="240" w:lineRule="auto"/>
              <w:rPr>
                <w:rFonts w:hint="cs"/>
                <w:i/>
                <w:spacing w:val="60"/>
                <w:sz w:val="17"/>
                <w:rtl/>
              </w:rPr>
            </w:pPr>
            <w:r>
              <w:rPr>
                <w:rFonts w:hint="cs"/>
                <w:i/>
                <w:sz w:val="14"/>
                <w:rtl/>
              </w:rPr>
              <w:tab/>
            </w:r>
            <w:r>
              <w:rPr>
                <w:i/>
                <w:sz w:val="14"/>
                <w:rtl/>
              </w:rPr>
              <w:tab/>
            </w:r>
            <w:r>
              <w:rPr>
                <w:rFonts w:hint="cs"/>
                <w:i/>
                <w:sz w:val="14"/>
                <w:rtl/>
              </w:rPr>
              <w:t>2-2 التوصيات</w:t>
            </w:r>
            <w:r>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5D15BD" w:rsidP="004111CA">
            <w:pPr>
              <w:spacing w:after="120" w:line="240" w:lineRule="auto"/>
              <w:jc w:val="right"/>
              <w:rPr>
                <w:rFonts w:hint="cs"/>
                <w:i/>
                <w:sz w:val="14"/>
                <w:rtl/>
              </w:rPr>
            </w:pPr>
            <w:r>
              <w:rPr>
                <w:rFonts w:hint="cs"/>
                <w:i/>
                <w:sz w:val="14"/>
                <w:rtl/>
              </w:rPr>
              <w:t>15</w:t>
            </w:r>
          </w:p>
        </w:tc>
      </w:tr>
      <w:tr w:rsidR="00A5299D" w:rsidRPr="00C947C9">
        <w:tblPrEx>
          <w:tblCellMar>
            <w:top w:w="0" w:type="dxa"/>
            <w:bottom w:w="0" w:type="dxa"/>
          </w:tblCellMar>
        </w:tblPrEx>
        <w:tc>
          <w:tcPr>
            <w:tcW w:w="9008" w:type="dxa"/>
            <w:gridSpan w:val="2"/>
            <w:shd w:val="clear" w:color="auto" w:fill="auto"/>
          </w:tcPr>
          <w:p w:rsidR="00A5299D" w:rsidRPr="00705C57" w:rsidRDefault="00A5299D" w:rsidP="00705C57">
            <w:pPr>
              <w:tabs>
                <w:tab w:val="right" w:pos="1080"/>
                <w:tab w:val="left" w:pos="1296"/>
                <w:tab w:val="left" w:pos="1728"/>
                <w:tab w:val="left" w:pos="2690"/>
                <w:tab w:val="right" w:leader="dot" w:pos="8820"/>
              </w:tabs>
              <w:spacing w:after="120" w:line="240" w:lineRule="auto"/>
              <w:ind w:left="2690" w:hanging="2690"/>
              <w:rPr>
                <w:rFonts w:hint="cs"/>
                <w:i/>
                <w:sz w:val="14"/>
                <w:rtl/>
              </w:rPr>
            </w:pPr>
            <w:r>
              <w:rPr>
                <w:i/>
                <w:sz w:val="14"/>
                <w:rtl/>
              </w:rPr>
              <w:tab/>
            </w:r>
            <w:r>
              <w:rPr>
                <w:rFonts w:hint="cs"/>
                <w:i/>
                <w:sz w:val="14"/>
                <w:rtl/>
              </w:rPr>
              <w:tab/>
            </w:r>
            <w:r>
              <w:rPr>
                <w:i/>
                <w:sz w:val="14"/>
                <w:rtl/>
              </w:rPr>
              <w:tab/>
            </w:r>
            <w:r>
              <w:rPr>
                <w:rFonts w:hint="cs"/>
                <w:i/>
                <w:sz w:val="14"/>
                <w:rtl/>
              </w:rPr>
              <w:t>2-2-1</w:t>
            </w:r>
            <w:r w:rsidR="00705C57">
              <w:rPr>
                <w:i/>
                <w:sz w:val="14"/>
                <w:rtl/>
              </w:rPr>
              <w:tab/>
            </w:r>
            <w:r>
              <w:rPr>
                <w:rFonts w:hint="cs"/>
                <w:i/>
                <w:sz w:val="14"/>
                <w:rtl/>
              </w:rPr>
              <w:t>تعليم حقوق الإنسان باعتباره أولوية حكومية</w:t>
            </w:r>
            <w:r w:rsidRPr="006E643D">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5D15BD" w:rsidP="004111CA">
            <w:pPr>
              <w:spacing w:after="120" w:line="240" w:lineRule="auto"/>
              <w:jc w:val="right"/>
              <w:rPr>
                <w:rFonts w:hint="cs"/>
                <w:i/>
                <w:sz w:val="14"/>
                <w:rtl/>
              </w:rPr>
            </w:pPr>
            <w:r>
              <w:rPr>
                <w:rFonts w:hint="cs"/>
                <w:i/>
                <w:sz w:val="14"/>
                <w:rtl/>
              </w:rPr>
              <w:t>15</w:t>
            </w:r>
          </w:p>
        </w:tc>
      </w:tr>
      <w:tr w:rsidR="00A5299D" w:rsidRPr="00C947C9">
        <w:tblPrEx>
          <w:tblCellMar>
            <w:top w:w="0" w:type="dxa"/>
            <w:bottom w:w="0" w:type="dxa"/>
          </w:tblCellMar>
        </w:tblPrEx>
        <w:tc>
          <w:tcPr>
            <w:tcW w:w="9008" w:type="dxa"/>
            <w:gridSpan w:val="2"/>
            <w:shd w:val="clear" w:color="auto" w:fill="auto"/>
          </w:tcPr>
          <w:p w:rsidR="00A5299D" w:rsidRPr="00705C57" w:rsidRDefault="00A5299D" w:rsidP="00705C57">
            <w:pPr>
              <w:tabs>
                <w:tab w:val="right" w:pos="1080"/>
                <w:tab w:val="left" w:pos="1296"/>
                <w:tab w:val="left" w:pos="1728"/>
                <w:tab w:val="left" w:pos="2690"/>
                <w:tab w:val="right" w:leader="dot" w:pos="8820"/>
              </w:tabs>
              <w:spacing w:after="120" w:line="240" w:lineRule="auto"/>
              <w:ind w:left="2690" w:hanging="2690"/>
              <w:rPr>
                <w:rFonts w:hint="cs"/>
                <w:i/>
                <w:sz w:val="14"/>
                <w:rtl/>
              </w:rPr>
            </w:pPr>
            <w:r>
              <w:rPr>
                <w:rFonts w:hint="cs"/>
                <w:i/>
                <w:sz w:val="14"/>
                <w:rtl/>
              </w:rPr>
              <w:tab/>
            </w:r>
            <w:r>
              <w:rPr>
                <w:i/>
                <w:sz w:val="14"/>
                <w:rtl/>
              </w:rPr>
              <w:tab/>
            </w:r>
            <w:r>
              <w:rPr>
                <w:rFonts w:hint="cs"/>
                <w:i/>
                <w:sz w:val="14"/>
                <w:rtl/>
              </w:rPr>
              <w:tab/>
              <w:t>2-2-2</w:t>
            </w:r>
            <w:r w:rsidR="00705C57">
              <w:rPr>
                <w:i/>
                <w:sz w:val="14"/>
                <w:rtl/>
              </w:rPr>
              <w:tab/>
            </w:r>
            <w:r>
              <w:rPr>
                <w:rFonts w:hint="cs"/>
                <w:i/>
                <w:sz w:val="14"/>
                <w:rtl/>
              </w:rPr>
              <w:t>إقامة مراكز للمشورة بشأن الصدمات النفسية</w:t>
            </w:r>
            <w:r w:rsidRPr="006E643D">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5D15BD" w:rsidP="004111CA">
            <w:pPr>
              <w:spacing w:after="120" w:line="240" w:lineRule="auto"/>
              <w:jc w:val="right"/>
              <w:rPr>
                <w:rFonts w:hint="cs"/>
                <w:i/>
                <w:sz w:val="14"/>
                <w:rtl/>
              </w:rPr>
            </w:pPr>
            <w:r>
              <w:rPr>
                <w:rFonts w:hint="cs"/>
                <w:i/>
                <w:sz w:val="14"/>
                <w:rtl/>
              </w:rPr>
              <w:t>16</w:t>
            </w:r>
          </w:p>
        </w:tc>
      </w:tr>
      <w:tr w:rsidR="00A5299D" w:rsidRPr="00C947C9">
        <w:tblPrEx>
          <w:tblCellMar>
            <w:top w:w="0" w:type="dxa"/>
            <w:bottom w:w="0" w:type="dxa"/>
          </w:tblCellMar>
        </w:tblPrEx>
        <w:tc>
          <w:tcPr>
            <w:tcW w:w="9008" w:type="dxa"/>
            <w:gridSpan w:val="2"/>
            <w:shd w:val="clear" w:color="auto" w:fill="auto"/>
          </w:tcPr>
          <w:p w:rsidR="00A5299D" w:rsidRPr="00E86BCE" w:rsidRDefault="00A5299D" w:rsidP="00705C57">
            <w:pPr>
              <w:tabs>
                <w:tab w:val="right" w:pos="1080"/>
                <w:tab w:val="left" w:pos="1296"/>
                <w:tab w:val="left" w:pos="1728"/>
                <w:tab w:val="left" w:pos="2690"/>
                <w:tab w:val="right" w:leader="dot" w:pos="8820"/>
              </w:tabs>
              <w:spacing w:after="120" w:line="240" w:lineRule="auto"/>
              <w:ind w:left="2690" w:hanging="2690"/>
              <w:rPr>
                <w:rFonts w:hint="cs"/>
                <w:i/>
                <w:sz w:val="14"/>
                <w:rtl/>
              </w:rPr>
            </w:pPr>
            <w:r>
              <w:rPr>
                <w:i/>
                <w:sz w:val="14"/>
                <w:rtl/>
              </w:rPr>
              <w:tab/>
            </w:r>
            <w:r>
              <w:rPr>
                <w:rFonts w:hint="cs"/>
                <w:i/>
                <w:sz w:val="14"/>
                <w:rtl/>
              </w:rPr>
              <w:tab/>
            </w:r>
            <w:r>
              <w:rPr>
                <w:i/>
                <w:sz w:val="14"/>
                <w:rtl/>
              </w:rPr>
              <w:tab/>
            </w:r>
            <w:r w:rsidR="00705C57">
              <w:rPr>
                <w:rFonts w:hint="cs"/>
                <w:i/>
                <w:sz w:val="14"/>
                <w:rtl/>
              </w:rPr>
              <w:t>2-2-3</w:t>
            </w:r>
            <w:r w:rsidR="00705C57">
              <w:rPr>
                <w:i/>
                <w:sz w:val="14"/>
                <w:rtl/>
              </w:rPr>
              <w:tab/>
            </w:r>
            <w:r>
              <w:rPr>
                <w:rFonts w:hint="cs"/>
                <w:i/>
                <w:sz w:val="14"/>
                <w:rtl/>
              </w:rPr>
              <w:t>زيادة جهود مكافحة فيروس نقص المناعة البشرية/مرض السيدا، والتثقيف الجنسي للشباب، وتشجيع استخدام الرفالات</w:t>
            </w:r>
            <w:r w:rsidRPr="006E643D">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5D15BD" w:rsidP="004111CA">
            <w:pPr>
              <w:spacing w:after="120" w:line="240" w:lineRule="auto"/>
              <w:jc w:val="right"/>
              <w:rPr>
                <w:rFonts w:hint="cs"/>
                <w:i/>
                <w:sz w:val="14"/>
                <w:rtl/>
              </w:rPr>
            </w:pPr>
            <w:r>
              <w:rPr>
                <w:rFonts w:hint="cs"/>
                <w:i/>
                <w:sz w:val="14"/>
                <w:rtl/>
              </w:rPr>
              <w:t>16</w:t>
            </w:r>
          </w:p>
        </w:tc>
      </w:tr>
      <w:tr w:rsidR="00A5299D" w:rsidRPr="00C947C9">
        <w:tblPrEx>
          <w:tblCellMar>
            <w:top w:w="0" w:type="dxa"/>
            <w:bottom w:w="0" w:type="dxa"/>
          </w:tblCellMar>
        </w:tblPrEx>
        <w:tc>
          <w:tcPr>
            <w:tcW w:w="9008" w:type="dxa"/>
            <w:gridSpan w:val="2"/>
            <w:shd w:val="clear" w:color="auto" w:fill="auto"/>
          </w:tcPr>
          <w:p w:rsidR="00A5299D" w:rsidRPr="006E643D" w:rsidRDefault="00A5299D" w:rsidP="00705C57">
            <w:pPr>
              <w:tabs>
                <w:tab w:val="right" w:pos="1080"/>
                <w:tab w:val="right" w:leader="dot" w:pos="8717"/>
              </w:tabs>
              <w:spacing w:after="120" w:line="240" w:lineRule="auto"/>
              <w:ind w:left="1296" w:hanging="1296"/>
              <w:rPr>
                <w:rFonts w:hint="cs"/>
                <w:i/>
                <w:spacing w:val="60"/>
                <w:w w:val="98"/>
                <w:sz w:val="17"/>
                <w:rtl/>
              </w:rPr>
            </w:pPr>
            <w:r>
              <w:rPr>
                <w:rFonts w:hint="cs"/>
                <w:i/>
                <w:sz w:val="14"/>
                <w:rtl/>
              </w:rPr>
              <w:tab/>
            </w:r>
            <w:r>
              <w:rPr>
                <w:i/>
                <w:sz w:val="14"/>
                <w:rtl/>
              </w:rPr>
              <w:tab/>
            </w:r>
            <w:r w:rsidRPr="006E643D">
              <w:rPr>
                <w:rFonts w:hint="cs"/>
                <w:i/>
                <w:w w:val="98"/>
                <w:sz w:val="14"/>
                <w:rtl/>
              </w:rPr>
              <w:t>الجزء الثالث:</w:t>
            </w:r>
            <w:r w:rsidRPr="006E643D">
              <w:rPr>
                <w:i/>
                <w:w w:val="98"/>
                <w:sz w:val="14"/>
                <w:rtl/>
              </w:rPr>
              <w:tab/>
            </w:r>
            <w:r w:rsidRPr="006E643D">
              <w:rPr>
                <w:rFonts w:hint="cs"/>
                <w:i/>
                <w:w w:val="98"/>
                <w:sz w:val="14"/>
                <w:rtl/>
              </w:rPr>
              <w:t>معلومات محددة بشأن تطبيق كل شرط اتفاقية القضاء على جميع أشكال التمييز ضد المرأة</w:t>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7957E1" w:rsidP="004111CA">
            <w:pPr>
              <w:spacing w:after="120" w:line="240" w:lineRule="auto"/>
              <w:jc w:val="right"/>
              <w:rPr>
                <w:rFonts w:hint="cs"/>
                <w:i/>
                <w:sz w:val="14"/>
                <w:rtl/>
              </w:rPr>
            </w:pPr>
            <w:r>
              <w:rPr>
                <w:rFonts w:hint="cs"/>
                <w:i/>
                <w:sz w:val="14"/>
                <w:rtl/>
              </w:rPr>
              <w:t>19</w:t>
            </w:r>
          </w:p>
        </w:tc>
      </w:tr>
      <w:tr w:rsidR="00A5299D" w:rsidRPr="00C947C9">
        <w:tblPrEx>
          <w:tblCellMar>
            <w:top w:w="0" w:type="dxa"/>
            <w:bottom w:w="0" w:type="dxa"/>
          </w:tblCellMar>
        </w:tblPrEx>
        <w:tc>
          <w:tcPr>
            <w:tcW w:w="9008" w:type="dxa"/>
            <w:gridSpan w:val="2"/>
            <w:shd w:val="clear" w:color="auto" w:fill="auto"/>
          </w:tcPr>
          <w:p w:rsidR="00A5299D" w:rsidRPr="00A5299D" w:rsidRDefault="00A5299D" w:rsidP="00E86BCE">
            <w:pPr>
              <w:tabs>
                <w:tab w:val="right" w:pos="1080"/>
                <w:tab w:val="left" w:pos="1296"/>
                <w:tab w:val="left" w:pos="1728"/>
                <w:tab w:val="right" w:leader="dot" w:pos="8820"/>
              </w:tabs>
              <w:spacing w:after="120" w:line="240" w:lineRule="auto"/>
              <w:rPr>
                <w:rFonts w:hint="cs"/>
                <w:i/>
                <w:spacing w:val="60"/>
                <w:sz w:val="17"/>
                <w:rtl/>
              </w:rPr>
            </w:pPr>
            <w:r>
              <w:rPr>
                <w:i/>
                <w:sz w:val="14"/>
                <w:rtl/>
              </w:rPr>
              <w:tab/>
            </w:r>
            <w:r>
              <w:rPr>
                <w:rFonts w:hint="cs"/>
                <w:i/>
                <w:sz w:val="14"/>
                <w:rtl/>
              </w:rPr>
              <w:tab/>
              <w:t>3-1 الإطار المؤسسي والقانوني الذي يكفل المساواة في الحقوق</w:t>
            </w:r>
            <w:r>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7957E1" w:rsidP="004111CA">
            <w:pPr>
              <w:spacing w:after="120" w:line="240" w:lineRule="auto"/>
              <w:jc w:val="right"/>
              <w:rPr>
                <w:rFonts w:hint="cs"/>
                <w:i/>
                <w:sz w:val="14"/>
                <w:rtl/>
              </w:rPr>
            </w:pPr>
            <w:r>
              <w:rPr>
                <w:rFonts w:hint="cs"/>
                <w:i/>
                <w:sz w:val="14"/>
                <w:rtl/>
              </w:rPr>
              <w:t>19</w:t>
            </w:r>
          </w:p>
        </w:tc>
      </w:tr>
      <w:tr w:rsidR="00A5299D" w:rsidRPr="00C947C9">
        <w:tblPrEx>
          <w:tblCellMar>
            <w:top w:w="0" w:type="dxa"/>
            <w:bottom w:w="0" w:type="dxa"/>
          </w:tblCellMar>
        </w:tblPrEx>
        <w:tc>
          <w:tcPr>
            <w:tcW w:w="9008" w:type="dxa"/>
            <w:gridSpan w:val="2"/>
            <w:shd w:val="clear" w:color="auto" w:fill="auto"/>
          </w:tcPr>
          <w:p w:rsidR="00A5299D" w:rsidRPr="00C71610" w:rsidRDefault="00A5299D" w:rsidP="00E86BCE">
            <w:pPr>
              <w:tabs>
                <w:tab w:val="right" w:pos="1080"/>
                <w:tab w:val="left" w:pos="1296"/>
                <w:tab w:val="left" w:pos="1728"/>
                <w:tab w:val="right" w:leader="dot" w:pos="8820"/>
              </w:tabs>
              <w:spacing w:after="120" w:line="240" w:lineRule="auto"/>
              <w:rPr>
                <w:rFonts w:hint="cs"/>
                <w:i/>
                <w:spacing w:val="60"/>
                <w:sz w:val="17"/>
                <w:rtl/>
              </w:rPr>
            </w:pPr>
            <w:r>
              <w:rPr>
                <w:i/>
                <w:sz w:val="14"/>
                <w:rtl/>
              </w:rPr>
              <w:tab/>
            </w:r>
            <w:r>
              <w:rPr>
                <w:rFonts w:hint="cs"/>
                <w:i/>
                <w:sz w:val="14"/>
                <w:rtl/>
              </w:rPr>
              <w:tab/>
            </w:r>
            <w:r>
              <w:rPr>
                <w:i/>
                <w:sz w:val="14"/>
                <w:rtl/>
              </w:rPr>
              <w:tab/>
            </w:r>
            <w:r>
              <w:rPr>
                <w:rFonts w:hint="cs"/>
                <w:i/>
                <w:sz w:val="14"/>
                <w:rtl/>
              </w:rPr>
              <w:t>3-1-1 الإطار الدستوري والقانوني</w:t>
            </w:r>
            <w:r w:rsidR="00C71610">
              <w:rPr>
                <w:i/>
                <w:spacing w:val="60"/>
                <w:sz w:val="17"/>
                <w:rtl/>
              </w:rPr>
              <w:tab/>
            </w:r>
          </w:p>
        </w:tc>
        <w:tc>
          <w:tcPr>
            <w:tcW w:w="20" w:type="dxa"/>
            <w:shd w:val="clear" w:color="auto" w:fill="auto"/>
            <w:vAlign w:val="bottom"/>
          </w:tcPr>
          <w:p w:rsidR="00A5299D" w:rsidRDefault="00A5299D" w:rsidP="004111CA">
            <w:pPr>
              <w:spacing w:after="120" w:line="240" w:lineRule="auto"/>
              <w:jc w:val="right"/>
              <w:rPr>
                <w:rFonts w:hint="cs"/>
                <w:i/>
                <w:sz w:val="14"/>
                <w:rtl/>
              </w:rPr>
            </w:pPr>
          </w:p>
        </w:tc>
        <w:tc>
          <w:tcPr>
            <w:tcW w:w="806" w:type="dxa"/>
            <w:shd w:val="clear" w:color="auto" w:fill="auto"/>
            <w:vAlign w:val="bottom"/>
          </w:tcPr>
          <w:p w:rsidR="00A5299D" w:rsidRPr="00C947C9" w:rsidRDefault="007957E1" w:rsidP="004111CA">
            <w:pPr>
              <w:spacing w:after="120" w:line="240" w:lineRule="auto"/>
              <w:jc w:val="right"/>
              <w:rPr>
                <w:rFonts w:hint="cs"/>
                <w:i/>
                <w:sz w:val="14"/>
                <w:rtl/>
              </w:rPr>
            </w:pPr>
            <w:r>
              <w:rPr>
                <w:rFonts w:hint="cs"/>
                <w:i/>
                <w:sz w:val="14"/>
                <w:rtl/>
              </w:rPr>
              <w:t>20</w:t>
            </w:r>
          </w:p>
        </w:tc>
      </w:tr>
      <w:tr w:rsidR="00C71610" w:rsidRPr="00C947C9">
        <w:tblPrEx>
          <w:tblCellMar>
            <w:top w:w="0" w:type="dxa"/>
            <w:bottom w:w="0" w:type="dxa"/>
          </w:tblCellMar>
        </w:tblPrEx>
        <w:tc>
          <w:tcPr>
            <w:tcW w:w="9008" w:type="dxa"/>
            <w:gridSpan w:val="2"/>
            <w:shd w:val="clear" w:color="auto" w:fill="auto"/>
          </w:tcPr>
          <w:p w:rsidR="00C71610" w:rsidRPr="00C71610" w:rsidRDefault="00C71610" w:rsidP="00E86BCE">
            <w:pPr>
              <w:tabs>
                <w:tab w:val="right" w:pos="1080"/>
                <w:tab w:val="left" w:pos="1296"/>
                <w:tab w:val="left" w:pos="1728"/>
                <w:tab w:val="right" w:leader="dot" w:pos="8820"/>
              </w:tabs>
              <w:spacing w:after="120" w:line="240" w:lineRule="auto"/>
              <w:rPr>
                <w:rFonts w:hint="cs"/>
                <w:i/>
                <w:spacing w:val="60"/>
                <w:sz w:val="17"/>
              </w:rPr>
            </w:pPr>
            <w:r>
              <w:rPr>
                <w:rFonts w:hint="cs"/>
                <w:i/>
                <w:sz w:val="14"/>
                <w:rtl/>
              </w:rPr>
              <w:tab/>
            </w:r>
            <w:r>
              <w:rPr>
                <w:i/>
                <w:sz w:val="14"/>
                <w:rtl/>
              </w:rPr>
              <w:tab/>
            </w:r>
            <w:r>
              <w:rPr>
                <w:rFonts w:hint="cs"/>
                <w:i/>
                <w:sz w:val="14"/>
                <w:rtl/>
              </w:rPr>
              <w:tab/>
              <w:t>3-1-2 الإطار المؤسسي</w:t>
            </w:r>
            <w:r>
              <w:rPr>
                <w:i/>
                <w:spacing w:val="60"/>
                <w:sz w:val="17"/>
                <w:rtl/>
              </w:rPr>
              <w:tab/>
            </w:r>
          </w:p>
        </w:tc>
        <w:tc>
          <w:tcPr>
            <w:tcW w:w="20" w:type="dxa"/>
            <w:shd w:val="clear" w:color="auto" w:fill="auto"/>
            <w:vAlign w:val="bottom"/>
          </w:tcPr>
          <w:p w:rsidR="00C71610" w:rsidRDefault="00C71610" w:rsidP="004111CA">
            <w:pPr>
              <w:spacing w:after="120" w:line="240" w:lineRule="auto"/>
              <w:jc w:val="right"/>
              <w:rPr>
                <w:rFonts w:hint="cs"/>
                <w:i/>
                <w:sz w:val="14"/>
                <w:rtl/>
              </w:rPr>
            </w:pPr>
          </w:p>
        </w:tc>
        <w:tc>
          <w:tcPr>
            <w:tcW w:w="806" w:type="dxa"/>
            <w:shd w:val="clear" w:color="auto" w:fill="auto"/>
            <w:vAlign w:val="bottom"/>
          </w:tcPr>
          <w:p w:rsidR="00C71610" w:rsidRPr="00C947C9" w:rsidRDefault="005D15BD" w:rsidP="004111CA">
            <w:pPr>
              <w:spacing w:after="120" w:line="240" w:lineRule="auto"/>
              <w:jc w:val="right"/>
              <w:rPr>
                <w:rFonts w:hint="cs"/>
                <w:i/>
                <w:sz w:val="14"/>
                <w:rtl/>
              </w:rPr>
            </w:pPr>
            <w:r>
              <w:rPr>
                <w:rFonts w:hint="cs"/>
                <w:i/>
                <w:sz w:val="14"/>
                <w:rtl/>
              </w:rPr>
              <w:t>2</w:t>
            </w:r>
            <w:r w:rsidR="007957E1">
              <w:rPr>
                <w:rFonts w:hint="cs"/>
                <w:i/>
                <w:sz w:val="14"/>
                <w:rtl/>
              </w:rPr>
              <w:t>1</w:t>
            </w:r>
          </w:p>
        </w:tc>
      </w:tr>
      <w:tr w:rsidR="00C71610" w:rsidRPr="00C947C9">
        <w:tblPrEx>
          <w:tblCellMar>
            <w:top w:w="0" w:type="dxa"/>
            <w:bottom w:w="0" w:type="dxa"/>
          </w:tblCellMar>
        </w:tblPrEx>
        <w:tc>
          <w:tcPr>
            <w:tcW w:w="9008" w:type="dxa"/>
            <w:gridSpan w:val="2"/>
            <w:shd w:val="clear" w:color="auto" w:fill="auto"/>
          </w:tcPr>
          <w:p w:rsidR="00C71610" w:rsidRPr="00C71610" w:rsidRDefault="00C71610" w:rsidP="00E86BCE">
            <w:pPr>
              <w:tabs>
                <w:tab w:val="right" w:pos="1080"/>
                <w:tab w:val="left" w:pos="1296"/>
                <w:tab w:val="left" w:pos="1728"/>
                <w:tab w:val="right" w:leader="dot" w:pos="8820"/>
              </w:tabs>
              <w:spacing w:after="120" w:line="240" w:lineRule="auto"/>
              <w:rPr>
                <w:rFonts w:hint="cs"/>
                <w:i/>
                <w:spacing w:val="60"/>
                <w:sz w:val="17"/>
                <w:rtl/>
              </w:rPr>
            </w:pPr>
            <w:r>
              <w:rPr>
                <w:i/>
                <w:sz w:val="14"/>
                <w:rtl/>
              </w:rPr>
              <w:tab/>
            </w:r>
            <w:r>
              <w:rPr>
                <w:rFonts w:hint="cs"/>
                <w:i/>
                <w:sz w:val="14"/>
                <w:rtl/>
              </w:rPr>
              <w:tab/>
              <w:t>3-2 التدابير المتخذة من أجل تحقيق المساواة بين الرجل والمرأة</w:t>
            </w:r>
            <w:r>
              <w:rPr>
                <w:i/>
                <w:spacing w:val="60"/>
                <w:sz w:val="17"/>
                <w:rtl/>
              </w:rPr>
              <w:tab/>
            </w:r>
          </w:p>
        </w:tc>
        <w:tc>
          <w:tcPr>
            <w:tcW w:w="20" w:type="dxa"/>
            <w:shd w:val="clear" w:color="auto" w:fill="auto"/>
            <w:vAlign w:val="bottom"/>
          </w:tcPr>
          <w:p w:rsidR="00C71610" w:rsidRDefault="00C71610" w:rsidP="004111CA">
            <w:pPr>
              <w:spacing w:after="120" w:line="240" w:lineRule="auto"/>
              <w:jc w:val="right"/>
              <w:rPr>
                <w:rFonts w:hint="cs"/>
                <w:i/>
                <w:sz w:val="14"/>
                <w:rtl/>
              </w:rPr>
            </w:pPr>
          </w:p>
        </w:tc>
        <w:tc>
          <w:tcPr>
            <w:tcW w:w="806" w:type="dxa"/>
            <w:shd w:val="clear" w:color="auto" w:fill="auto"/>
            <w:vAlign w:val="bottom"/>
          </w:tcPr>
          <w:p w:rsidR="00C71610" w:rsidRPr="00C947C9" w:rsidRDefault="005D15BD" w:rsidP="004111CA">
            <w:pPr>
              <w:spacing w:after="120" w:line="240" w:lineRule="auto"/>
              <w:jc w:val="right"/>
              <w:rPr>
                <w:rFonts w:hint="cs"/>
                <w:i/>
                <w:sz w:val="14"/>
                <w:rtl/>
              </w:rPr>
            </w:pPr>
            <w:r>
              <w:rPr>
                <w:rFonts w:hint="cs"/>
                <w:i/>
                <w:sz w:val="14"/>
                <w:rtl/>
              </w:rPr>
              <w:t>2</w:t>
            </w:r>
            <w:r w:rsidR="007957E1">
              <w:rPr>
                <w:rFonts w:hint="cs"/>
                <w:i/>
                <w:sz w:val="14"/>
                <w:rtl/>
              </w:rPr>
              <w:t>1</w:t>
            </w:r>
          </w:p>
        </w:tc>
      </w:tr>
      <w:tr w:rsidR="00C71610" w:rsidRPr="00C947C9">
        <w:tblPrEx>
          <w:tblCellMar>
            <w:top w:w="0" w:type="dxa"/>
            <w:bottom w:w="0" w:type="dxa"/>
          </w:tblCellMar>
        </w:tblPrEx>
        <w:tc>
          <w:tcPr>
            <w:tcW w:w="9008" w:type="dxa"/>
            <w:gridSpan w:val="2"/>
            <w:shd w:val="clear" w:color="auto" w:fill="auto"/>
          </w:tcPr>
          <w:p w:rsidR="00C71610" w:rsidRPr="00C71610" w:rsidRDefault="00C71610" w:rsidP="00E86BCE">
            <w:pPr>
              <w:tabs>
                <w:tab w:val="right" w:pos="1080"/>
                <w:tab w:val="left" w:pos="1296"/>
                <w:tab w:val="left" w:pos="1728"/>
                <w:tab w:val="right" w:leader="dot" w:pos="8820"/>
              </w:tabs>
              <w:spacing w:after="120" w:line="240" w:lineRule="auto"/>
              <w:rPr>
                <w:rFonts w:hint="cs"/>
                <w:i/>
                <w:spacing w:val="60"/>
                <w:sz w:val="17"/>
                <w:rtl/>
              </w:rPr>
            </w:pPr>
            <w:r>
              <w:rPr>
                <w:rFonts w:hint="cs"/>
                <w:i/>
                <w:sz w:val="14"/>
                <w:rtl/>
              </w:rPr>
              <w:tab/>
            </w:r>
            <w:r>
              <w:rPr>
                <w:i/>
                <w:sz w:val="14"/>
                <w:rtl/>
              </w:rPr>
              <w:tab/>
            </w:r>
            <w:r>
              <w:rPr>
                <w:rFonts w:hint="cs"/>
                <w:i/>
                <w:sz w:val="14"/>
                <w:rtl/>
              </w:rPr>
              <w:t>3-3 التدابير المتخذة لإقامة المساواة بالفعل</w:t>
            </w:r>
            <w:bookmarkStart w:id="1" w:name="TmpSave"/>
            <w:bookmarkEnd w:id="1"/>
            <w:r>
              <w:rPr>
                <w:i/>
                <w:spacing w:val="60"/>
                <w:sz w:val="17"/>
                <w:rtl/>
              </w:rPr>
              <w:tab/>
            </w:r>
          </w:p>
        </w:tc>
        <w:tc>
          <w:tcPr>
            <w:tcW w:w="20" w:type="dxa"/>
            <w:shd w:val="clear" w:color="auto" w:fill="auto"/>
            <w:vAlign w:val="bottom"/>
          </w:tcPr>
          <w:p w:rsidR="00C71610" w:rsidRDefault="00C71610" w:rsidP="004111CA">
            <w:pPr>
              <w:spacing w:after="120" w:line="240" w:lineRule="auto"/>
              <w:jc w:val="right"/>
              <w:rPr>
                <w:rFonts w:hint="cs"/>
                <w:i/>
                <w:sz w:val="14"/>
                <w:rtl/>
              </w:rPr>
            </w:pPr>
          </w:p>
        </w:tc>
        <w:tc>
          <w:tcPr>
            <w:tcW w:w="806" w:type="dxa"/>
            <w:shd w:val="clear" w:color="auto" w:fill="auto"/>
            <w:vAlign w:val="bottom"/>
          </w:tcPr>
          <w:p w:rsidR="00C71610" w:rsidRPr="00C947C9" w:rsidRDefault="005D15BD" w:rsidP="004111CA">
            <w:pPr>
              <w:spacing w:after="120" w:line="240" w:lineRule="auto"/>
              <w:jc w:val="right"/>
              <w:rPr>
                <w:rFonts w:hint="cs"/>
                <w:i/>
                <w:sz w:val="14"/>
                <w:rtl/>
              </w:rPr>
            </w:pPr>
            <w:r>
              <w:rPr>
                <w:rFonts w:hint="cs"/>
                <w:i/>
                <w:sz w:val="14"/>
                <w:rtl/>
              </w:rPr>
              <w:t>2</w:t>
            </w:r>
            <w:r w:rsidR="007957E1">
              <w:rPr>
                <w:rFonts w:hint="cs"/>
                <w:i/>
                <w:sz w:val="14"/>
                <w:rtl/>
              </w:rPr>
              <w:t>2</w:t>
            </w:r>
          </w:p>
        </w:tc>
      </w:tr>
      <w:tr w:rsidR="00C71610" w:rsidRPr="00C947C9">
        <w:tblPrEx>
          <w:tblCellMar>
            <w:top w:w="0" w:type="dxa"/>
            <w:bottom w:w="0" w:type="dxa"/>
          </w:tblCellMar>
        </w:tblPrEx>
        <w:tc>
          <w:tcPr>
            <w:tcW w:w="9008" w:type="dxa"/>
            <w:gridSpan w:val="2"/>
            <w:shd w:val="clear" w:color="auto" w:fill="auto"/>
          </w:tcPr>
          <w:p w:rsidR="00C71610" w:rsidRPr="00E86BCE" w:rsidRDefault="00C71610"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 xml:space="preserve">3-4 </w:t>
            </w:r>
            <w:r w:rsidR="004A352D">
              <w:rPr>
                <w:rFonts w:hint="cs"/>
                <w:i/>
                <w:sz w:val="14"/>
                <w:rtl/>
              </w:rPr>
              <w:t>التدابير المتخذة للقضاء على التحيزات والممارسات العرفية التي تقيد بالمرأة</w:t>
            </w:r>
            <w:r w:rsidR="004A352D" w:rsidRPr="006E643D">
              <w:rPr>
                <w:i/>
                <w:spacing w:val="60"/>
                <w:sz w:val="17"/>
                <w:rtl/>
              </w:rPr>
              <w:tab/>
            </w:r>
          </w:p>
        </w:tc>
        <w:tc>
          <w:tcPr>
            <w:tcW w:w="20" w:type="dxa"/>
            <w:shd w:val="clear" w:color="auto" w:fill="auto"/>
            <w:vAlign w:val="bottom"/>
          </w:tcPr>
          <w:p w:rsidR="00C71610" w:rsidRDefault="00C71610" w:rsidP="004111CA">
            <w:pPr>
              <w:spacing w:after="120" w:line="240" w:lineRule="auto"/>
              <w:jc w:val="right"/>
              <w:rPr>
                <w:rFonts w:hint="cs"/>
                <w:i/>
                <w:sz w:val="14"/>
                <w:rtl/>
              </w:rPr>
            </w:pPr>
          </w:p>
        </w:tc>
        <w:tc>
          <w:tcPr>
            <w:tcW w:w="806" w:type="dxa"/>
            <w:shd w:val="clear" w:color="auto" w:fill="auto"/>
            <w:vAlign w:val="bottom"/>
          </w:tcPr>
          <w:p w:rsidR="00C71610" w:rsidRPr="00C947C9" w:rsidRDefault="005D15BD" w:rsidP="004111CA">
            <w:pPr>
              <w:spacing w:after="120" w:line="240" w:lineRule="auto"/>
              <w:jc w:val="right"/>
              <w:rPr>
                <w:rFonts w:hint="cs"/>
                <w:i/>
                <w:sz w:val="14"/>
                <w:rtl/>
              </w:rPr>
            </w:pPr>
            <w:r>
              <w:rPr>
                <w:rFonts w:hint="cs"/>
                <w:i/>
                <w:sz w:val="14"/>
                <w:rtl/>
              </w:rPr>
              <w:t>2</w:t>
            </w:r>
            <w:r w:rsidR="007957E1">
              <w:rPr>
                <w:rFonts w:hint="cs"/>
                <w:i/>
                <w:sz w:val="14"/>
                <w:rtl/>
              </w:rPr>
              <w:t>3</w:t>
            </w:r>
          </w:p>
        </w:tc>
      </w:tr>
      <w:tr w:rsidR="004A352D" w:rsidRPr="00C947C9">
        <w:tblPrEx>
          <w:tblCellMar>
            <w:top w:w="0" w:type="dxa"/>
            <w:bottom w:w="0" w:type="dxa"/>
          </w:tblCellMar>
        </w:tblPrEx>
        <w:tc>
          <w:tcPr>
            <w:tcW w:w="9008" w:type="dxa"/>
            <w:gridSpan w:val="2"/>
            <w:shd w:val="clear" w:color="auto" w:fill="auto"/>
          </w:tcPr>
          <w:p w:rsidR="004A352D" w:rsidRPr="00E86BCE" w:rsidRDefault="004A352D"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3-5 الاتجار بالنساء والبغاء</w:t>
            </w:r>
            <w:r w:rsidRPr="006E643D">
              <w:rPr>
                <w:i/>
                <w:spacing w:val="60"/>
                <w:sz w:val="17"/>
                <w:rtl/>
              </w:rPr>
              <w:tab/>
            </w:r>
          </w:p>
        </w:tc>
        <w:tc>
          <w:tcPr>
            <w:tcW w:w="20" w:type="dxa"/>
            <w:shd w:val="clear" w:color="auto" w:fill="auto"/>
            <w:vAlign w:val="bottom"/>
          </w:tcPr>
          <w:p w:rsidR="004A352D" w:rsidRDefault="004A352D" w:rsidP="004111CA">
            <w:pPr>
              <w:spacing w:after="120" w:line="240" w:lineRule="auto"/>
              <w:jc w:val="right"/>
              <w:rPr>
                <w:rFonts w:hint="cs"/>
                <w:i/>
                <w:sz w:val="14"/>
                <w:rtl/>
              </w:rPr>
            </w:pPr>
          </w:p>
        </w:tc>
        <w:tc>
          <w:tcPr>
            <w:tcW w:w="806" w:type="dxa"/>
            <w:shd w:val="clear" w:color="auto" w:fill="auto"/>
            <w:vAlign w:val="bottom"/>
          </w:tcPr>
          <w:p w:rsidR="004A352D" w:rsidRPr="00C947C9" w:rsidRDefault="005D15BD" w:rsidP="004111CA">
            <w:pPr>
              <w:spacing w:after="120" w:line="240" w:lineRule="auto"/>
              <w:jc w:val="right"/>
              <w:rPr>
                <w:rFonts w:hint="cs"/>
                <w:i/>
                <w:sz w:val="14"/>
                <w:rtl/>
              </w:rPr>
            </w:pPr>
            <w:r>
              <w:rPr>
                <w:rFonts w:hint="cs"/>
                <w:i/>
                <w:sz w:val="14"/>
                <w:rtl/>
              </w:rPr>
              <w:t>2</w:t>
            </w:r>
            <w:r w:rsidR="007957E1">
              <w:rPr>
                <w:rFonts w:hint="cs"/>
                <w:i/>
                <w:sz w:val="14"/>
                <w:rtl/>
              </w:rPr>
              <w:t>4</w:t>
            </w:r>
          </w:p>
        </w:tc>
      </w:tr>
      <w:tr w:rsidR="004A352D" w:rsidRPr="00C947C9">
        <w:tblPrEx>
          <w:tblCellMar>
            <w:top w:w="0" w:type="dxa"/>
            <w:bottom w:w="0" w:type="dxa"/>
          </w:tblCellMar>
        </w:tblPrEx>
        <w:tc>
          <w:tcPr>
            <w:tcW w:w="9008" w:type="dxa"/>
            <w:gridSpan w:val="2"/>
            <w:shd w:val="clear" w:color="auto" w:fill="auto"/>
          </w:tcPr>
          <w:p w:rsidR="004A352D" w:rsidRPr="00E86BCE" w:rsidRDefault="004A352D"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3-6 الحياة السياسية والعامة</w:t>
            </w:r>
            <w:r w:rsidRPr="006E643D">
              <w:rPr>
                <w:i/>
                <w:spacing w:val="60"/>
                <w:sz w:val="17"/>
                <w:rtl/>
              </w:rPr>
              <w:tab/>
            </w:r>
          </w:p>
        </w:tc>
        <w:tc>
          <w:tcPr>
            <w:tcW w:w="20" w:type="dxa"/>
            <w:shd w:val="clear" w:color="auto" w:fill="auto"/>
            <w:vAlign w:val="bottom"/>
          </w:tcPr>
          <w:p w:rsidR="004A352D" w:rsidRDefault="004A352D" w:rsidP="004111CA">
            <w:pPr>
              <w:spacing w:after="120" w:line="240" w:lineRule="auto"/>
              <w:jc w:val="right"/>
              <w:rPr>
                <w:rFonts w:hint="cs"/>
                <w:i/>
                <w:sz w:val="14"/>
                <w:rtl/>
              </w:rPr>
            </w:pPr>
          </w:p>
        </w:tc>
        <w:tc>
          <w:tcPr>
            <w:tcW w:w="806" w:type="dxa"/>
            <w:shd w:val="clear" w:color="auto" w:fill="auto"/>
            <w:vAlign w:val="bottom"/>
          </w:tcPr>
          <w:p w:rsidR="004A352D" w:rsidRPr="00C947C9" w:rsidRDefault="005D15BD" w:rsidP="004111CA">
            <w:pPr>
              <w:spacing w:after="120" w:line="240" w:lineRule="auto"/>
              <w:jc w:val="right"/>
              <w:rPr>
                <w:rFonts w:hint="cs"/>
                <w:i/>
                <w:sz w:val="14"/>
                <w:rtl/>
              </w:rPr>
            </w:pPr>
            <w:r>
              <w:rPr>
                <w:rFonts w:hint="cs"/>
                <w:i/>
                <w:sz w:val="14"/>
                <w:rtl/>
              </w:rPr>
              <w:t>2</w:t>
            </w:r>
            <w:r w:rsidR="007957E1">
              <w:rPr>
                <w:rFonts w:hint="cs"/>
                <w:i/>
                <w:sz w:val="14"/>
                <w:rtl/>
              </w:rPr>
              <w:t>5</w:t>
            </w:r>
          </w:p>
        </w:tc>
      </w:tr>
      <w:tr w:rsidR="004A352D" w:rsidRPr="00C947C9">
        <w:tblPrEx>
          <w:tblCellMar>
            <w:top w:w="0" w:type="dxa"/>
            <w:bottom w:w="0" w:type="dxa"/>
          </w:tblCellMar>
        </w:tblPrEx>
        <w:tc>
          <w:tcPr>
            <w:tcW w:w="9008" w:type="dxa"/>
            <w:gridSpan w:val="2"/>
            <w:shd w:val="clear" w:color="auto" w:fill="auto"/>
          </w:tcPr>
          <w:p w:rsidR="004A352D" w:rsidRPr="00E86BCE" w:rsidRDefault="004A352D"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3-7 التمثيل الدولي</w:t>
            </w:r>
            <w:r w:rsidRPr="006E643D">
              <w:rPr>
                <w:i/>
                <w:spacing w:val="60"/>
                <w:sz w:val="17"/>
                <w:rtl/>
              </w:rPr>
              <w:tab/>
            </w:r>
          </w:p>
        </w:tc>
        <w:tc>
          <w:tcPr>
            <w:tcW w:w="20" w:type="dxa"/>
            <w:shd w:val="clear" w:color="auto" w:fill="auto"/>
            <w:vAlign w:val="bottom"/>
          </w:tcPr>
          <w:p w:rsidR="004A352D" w:rsidRDefault="004A352D" w:rsidP="004111CA">
            <w:pPr>
              <w:spacing w:after="120" w:line="240" w:lineRule="auto"/>
              <w:jc w:val="right"/>
              <w:rPr>
                <w:rFonts w:hint="cs"/>
                <w:i/>
                <w:sz w:val="14"/>
                <w:rtl/>
              </w:rPr>
            </w:pPr>
          </w:p>
        </w:tc>
        <w:tc>
          <w:tcPr>
            <w:tcW w:w="806" w:type="dxa"/>
            <w:shd w:val="clear" w:color="auto" w:fill="auto"/>
            <w:vAlign w:val="bottom"/>
          </w:tcPr>
          <w:p w:rsidR="004A352D" w:rsidRPr="00C947C9" w:rsidRDefault="000502E5" w:rsidP="004111CA">
            <w:pPr>
              <w:spacing w:after="120" w:line="240" w:lineRule="auto"/>
              <w:jc w:val="right"/>
              <w:rPr>
                <w:rFonts w:hint="cs"/>
                <w:i/>
                <w:sz w:val="14"/>
                <w:rtl/>
              </w:rPr>
            </w:pPr>
            <w:r>
              <w:rPr>
                <w:rFonts w:hint="cs"/>
                <w:i/>
                <w:sz w:val="14"/>
                <w:rtl/>
              </w:rPr>
              <w:t>2</w:t>
            </w:r>
            <w:r w:rsidR="007957E1">
              <w:rPr>
                <w:rFonts w:hint="cs"/>
                <w:i/>
                <w:sz w:val="14"/>
                <w:rtl/>
              </w:rPr>
              <w:t>8</w:t>
            </w:r>
          </w:p>
        </w:tc>
      </w:tr>
      <w:tr w:rsidR="004A352D" w:rsidRPr="00C947C9">
        <w:tblPrEx>
          <w:tblCellMar>
            <w:top w:w="0" w:type="dxa"/>
            <w:bottom w:w="0" w:type="dxa"/>
          </w:tblCellMar>
        </w:tblPrEx>
        <w:tc>
          <w:tcPr>
            <w:tcW w:w="9008" w:type="dxa"/>
            <w:gridSpan w:val="2"/>
            <w:shd w:val="clear" w:color="auto" w:fill="auto"/>
          </w:tcPr>
          <w:p w:rsidR="004A352D" w:rsidRPr="00E86BCE" w:rsidRDefault="004A352D"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 xml:space="preserve">3-8 </w:t>
            </w:r>
            <w:r w:rsidR="00851541">
              <w:rPr>
                <w:rFonts w:hint="cs"/>
                <w:i/>
                <w:sz w:val="14"/>
                <w:rtl/>
              </w:rPr>
              <w:t>الجنسية</w:t>
            </w:r>
            <w:r w:rsidR="00851541" w:rsidRPr="006E643D">
              <w:rPr>
                <w:i/>
                <w:spacing w:val="60"/>
                <w:sz w:val="17"/>
                <w:rtl/>
              </w:rPr>
              <w:tab/>
            </w:r>
          </w:p>
        </w:tc>
        <w:tc>
          <w:tcPr>
            <w:tcW w:w="20" w:type="dxa"/>
            <w:shd w:val="clear" w:color="auto" w:fill="auto"/>
            <w:vAlign w:val="bottom"/>
          </w:tcPr>
          <w:p w:rsidR="004A352D" w:rsidRDefault="004A352D" w:rsidP="004111CA">
            <w:pPr>
              <w:spacing w:after="120" w:line="240" w:lineRule="auto"/>
              <w:jc w:val="right"/>
              <w:rPr>
                <w:rFonts w:hint="cs"/>
                <w:i/>
                <w:sz w:val="14"/>
                <w:rtl/>
              </w:rPr>
            </w:pPr>
          </w:p>
        </w:tc>
        <w:tc>
          <w:tcPr>
            <w:tcW w:w="806" w:type="dxa"/>
            <w:shd w:val="clear" w:color="auto" w:fill="auto"/>
            <w:vAlign w:val="bottom"/>
          </w:tcPr>
          <w:p w:rsidR="004A352D" w:rsidRPr="00C947C9" w:rsidRDefault="007957E1" w:rsidP="004111CA">
            <w:pPr>
              <w:spacing w:after="120" w:line="240" w:lineRule="auto"/>
              <w:jc w:val="right"/>
              <w:rPr>
                <w:rFonts w:hint="cs"/>
                <w:i/>
                <w:sz w:val="14"/>
                <w:rtl/>
              </w:rPr>
            </w:pPr>
            <w:r>
              <w:rPr>
                <w:rFonts w:hint="cs"/>
                <w:i/>
                <w:sz w:val="14"/>
                <w:rtl/>
              </w:rPr>
              <w:t>29</w:t>
            </w:r>
          </w:p>
        </w:tc>
      </w:tr>
      <w:tr w:rsidR="004A352D" w:rsidRPr="00C947C9">
        <w:tblPrEx>
          <w:tblCellMar>
            <w:top w:w="0" w:type="dxa"/>
            <w:bottom w:w="0" w:type="dxa"/>
          </w:tblCellMar>
        </w:tblPrEx>
        <w:tc>
          <w:tcPr>
            <w:tcW w:w="9008" w:type="dxa"/>
            <w:gridSpan w:val="2"/>
            <w:shd w:val="clear" w:color="auto" w:fill="auto"/>
          </w:tcPr>
          <w:p w:rsidR="004A352D" w:rsidRPr="00E86BCE" w:rsidRDefault="00851541"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3-9 التعليم والتدريب</w:t>
            </w:r>
            <w:r w:rsidRPr="006E643D">
              <w:rPr>
                <w:i/>
                <w:spacing w:val="60"/>
                <w:sz w:val="17"/>
                <w:rtl/>
              </w:rPr>
              <w:tab/>
            </w:r>
          </w:p>
        </w:tc>
        <w:tc>
          <w:tcPr>
            <w:tcW w:w="20" w:type="dxa"/>
            <w:shd w:val="clear" w:color="auto" w:fill="auto"/>
            <w:vAlign w:val="bottom"/>
          </w:tcPr>
          <w:p w:rsidR="004A352D" w:rsidRDefault="004A352D" w:rsidP="004111CA">
            <w:pPr>
              <w:spacing w:after="120" w:line="240" w:lineRule="auto"/>
              <w:jc w:val="right"/>
              <w:rPr>
                <w:rFonts w:hint="cs"/>
                <w:i/>
                <w:sz w:val="14"/>
                <w:rtl/>
              </w:rPr>
            </w:pPr>
          </w:p>
        </w:tc>
        <w:tc>
          <w:tcPr>
            <w:tcW w:w="806" w:type="dxa"/>
            <w:shd w:val="clear" w:color="auto" w:fill="auto"/>
            <w:vAlign w:val="bottom"/>
          </w:tcPr>
          <w:p w:rsidR="004A352D" w:rsidRPr="00C947C9" w:rsidRDefault="007957E1" w:rsidP="004111CA">
            <w:pPr>
              <w:spacing w:after="120" w:line="240" w:lineRule="auto"/>
              <w:jc w:val="right"/>
              <w:rPr>
                <w:rFonts w:hint="cs"/>
                <w:i/>
                <w:sz w:val="14"/>
                <w:rtl/>
              </w:rPr>
            </w:pPr>
            <w:r>
              <w:rPr>
                <w:rFonts w:hint="cs"/>
                <w:i/>
                <w:sz w:val="14"/>
                <w:rtl/>
              </w:rPr>
              <w:t>30</w:t>
            </w:r>
          </w:p>
        </w:tc>
      </w:tr>
      <w:tr w:rsidR="00851541" w:rsidRPr="00C947C9">
        <w:tblPrEx>
          <w:tblCellMar>
            <w:top w:w="0" w:type="dxa"/>
            <w:bottom w:w="0" w:type="dxa"/>
          </w:tblCellMar>
        </w:tblPrEx>
        <w:tc>
          <w:tcPr>
            <w:tcW w:w="9008" w:type="dxa"/>
            <w:gridSpan w:val="2"/>
            <w:shd w:val="clear" w:color="auto" w:fill="auto"/>
          </w:tcPr>
          <w:p w:rsidR="00851541" w:rsidRPr="00E86BCE" w:rsidRDefault="00851541"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3-9-1 الوصول إلى التعليم الرسمي</w:t>
            </w:r>
            <w:r w:rsidRPr="006E643D">
              <w:rPr>
                <w:i/>
                <w:spacing w:val="60"/>
                <w:sz w:val="17"/>
                <w:rtl/>
              </w:rPr>
              <w:tab/>
            </w:r>
          </w:p>
        </w:tc>
        <w:tc>
          <w:tcPr>
            <w:tcW w:w="20" w:type="dxa"/>
            <w:shd w:val="clear" w:color="auto" w:fill="auto"/>
            <w:vAlign w:val="bottom"/>
          </w:tcPr>
          <w:p w:rsidR="00851541" w:rsidRDefault="00851541" w:rsidP="004111CA">
            <w:pPr>
              <w:spacing w:after="120" w:line="240" w:lineRule="auto"/>
              <w:jc w:val="right"/>
              <w:rPr>
                <w:rFonts w:hint="cs"/>
                <w:i/>
                <w:sz w:val="14"/>
                <w:rtl/>
              </w:rPr>
            </w:pPr>
          </w:p>
        </w:tc>
        <w:tc>
          <w:tcPr>
            <w:tcW w:w="806" w:type="dxa"/>
            <w:shd w:val="clear" w:color="auto" w:fill="auto"/>
            <w:vAlign w:val="bottom"/>
          </w:tcPr>
          <w:p w:rsidR="00851541" w:rsidRPr="00C947C9" w:rsidRDefault="007957E1" w:rsidP="004111CA">
            <w:pPr>
              <w:spacing w:after="120" w:line="240" w:lineRule="auto"/>
              <w:jc w:val="right"/>
              <w:rPr>
                <w:rFonts w:hint="cs"/>
                <w:i/>
                <w:sz w:val="14"/>
                <w:rtl/>
              </w:rPr>
            </w:pPr>
            <w:r>
              <w:rPr>
                <w:rFonts w:hint="cs"/>
                <w:i/>
                <w:sz w:val="14"/>
                <w:rtl/>
              </w:rPr>
              <w:t>31</w:t>
            </w:r>
          </w:p>
        </w:tc>
      </w:tr>
      <w:tr w:rsidR="00851541" w:rsidRPr="00C947C9">
        <w:tblPrEx>
          <w:tblCellMar>
            <w:top w:w="0" w:type="dxa"/>
            <w:bottom w:w="0" w:type="dxa"/>
          </w:tblCellMar>
        </w:tblPrEx>
        <w:tc>
          <w:tcPr>
            <w:tcW w:w="9008" w:type="dxa"/>
            <w:gridSpan w:val="2"/>
            <w:shd w:val="clear" w:color="auto" w:fill="auto"/>
          </w:tcPr>
          <w:p w:rsidR="00851541" w:rsidRPr="00E86BCE" w:rsidRDefault="00851541"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ab/>
              <w:t>3-9-2</w:t>
            </w:r>
            <w:r w:rsidRPr="00E86BCE">
              <w:rPr>
                <w:rFonts w:hint="cs"/>
                <w:i/>
                <w:sz w:val="14"/>
                <w:rtl/>
              </w:rPr>
              <w:t xml:space="preserve"> </w:t>
            </w:r>
            <w:r w:rsidRPr="00851541">
              <w:rPr>
                <w:rFonts w:hint="cs"/>
                <w:i/>
                <w:sz w:val="14"/>
                <w:rtl/>
              </w:rPr>
              <w:t>الوصول</w:t>
            </w:r>
            <w:r w:rsidRPr="00E86BCE">
              <w:rPr>
                <w:rFonts w:hint="cs"/>
                <w:i/>
                <w:sz w:val="14"/>
                <w:rtl/>
              </w:rPr>
              <w:t xml:space="preserve"> إلى </w:t>
            </w:r>
            <w:r w:rsidRPr="00851541">
              <w:rPr>
                <w:rFonts w:hint="cs"/>
                <w:i/>
                <w:sz w:val="14"/>
                <w:rtl/>
              </w:rPr>
              <w:t>التعليم</w:t>
            </w:r>
            <w:r w:rsidRPr="00E86BCE">
              <w:rPr>
                <w:rFonts w:hint="cs"/>
                <w:i/>
                <w:sz w:val="14"/>
                <w:rtl/>
              </w:rPr>
              <w:t xml:space="preserve"> </w:t>
            </w:r>
            <w:r w:rsidRPr="00851541">
              <w:rPr>
                <w:rFonts w:hint="cs"/>
                <w:i/>
                <w:sz w:val="14"/>
                <w:rtl/>
              </w:rPr>
              <w:t>غير</w:t>
            </w:r>
            <w:r w:rsidRPr="00E86BCE">
              <w:rPr>
                <w:rFonts w:hint="cs"/>
                <w:i/>
                <w:sz w:val="14"/>
                <w:rtl/>
              </w:rPr>
              <w:t xml:space="preserve"> </w:t>
            </w:r>
            <w:r w:rsidRPr="00851541">
              <w:rPr>
                <w:rFonts w:hint="cs"/>
                <w:i/>
                <w:sz w:val="14"/>
                <w:rtl/>
              </w:rPr>
              <w:t>الرسمي</w:t>
            </w:r>
            <w:r w:rsidRPr="006E643D">
              <w:rPr>
                <w:i/>
                <w:spacing w:val="60"/>
                <w:sz w:val="17"/>
                <w:rtl/>
              </w:rPr>
              <w:tab/>
            </w:r>
          </w:p>
        </w:tc>
        <w:tc>
          <w:tcPr>
            <w:tcW w:w="20" w:type="dxa"/>
            <w:shd w:val="clear" w:color="auto" w:fill="auto"/>
            <w:vAlign w:val="bottom"/>
          </w:tcPr>
          <w:p w:rsidR="00851541" w:rsidRDefault="00851541" w:rsidP="004111CA">
            <w:pPr>
              <w:spacing w:after="120" w:line="240" w:lineRule="auto"/>
              <w:jc w:val="right"/>
              <w:rPr>
                <w:rFonts w:hint="cs"/>
                <w:i/>
                <w:sz w:val="14"/>
                <w:rtl/>
              </w:rPr>
            </w:pPr>
          </w:p>
        </w:tc>
        <w:tc>
          <w:tcPr>
            <w:tcW w:w="806" w:type="dxa"/>
            <w:shd w:val="clear" w:color="auto" w:fill="auto"/>
            <w:vAlign w:val="bottom"/>
          </w:tcPr>
          <w:p w:rsidR="00851541" w:rsidRPr="00C947C9" w:rsidRDefault="007957E1" w:rsidP="004111CA">
            <w:pPr>
              <w:spacing w:after="120" w:line="240" w:lineRule="auto"/>
              <w:jc w:val="right"/>
              <w:rPr>
                <w:rFonts w:hint="cs"/>
                <w:i/>
                <w:sz w:val="14"/>
                <w:rtl/>
              </w:rPr>
            </w:pPr>
            <w:r>
              <w:rPr>
                <w:rFonts w:hint="cs"/>
                <w:i/>
                <w:sz w:val="14"/>
                <w:rtl/>
              </w:rPr>
              <w:t>37</w:t>
            </w:r>
          </w:p>
        </w:tc>
      </w:tr>
      <w:tr w:rsidR="00851541" w:rsidRPr="00C947C9">
        <w:tblPrEx>
          <w:tblCellMar>
            <w:top w:w="0" w:type="dxa"/>
            <w:bottom w:w="0" w:type="dxa"/>
          </w:tblCellMar>
        </w:tblPrEx>
        <w:tc>
          <w:tcPr>
            <w:tcW w:w="9008" w:type="dxa"/>
            <w:gridSpan w:val="2"/>
            <w:shd w:val="clear" w:color="auto" w:fill="auto"/>
          </w:tcPr>
          <w:p w:rsidR="00851541" w:rsidRPr="00E86BCE" w:rsidRDefault="00851541"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3-10 العمالة</w:t>
            </w:r>
            <w:r w:rsidRPr="006E643D">
              <w:rPr>
                <w:i/>
                <w:spacing w:val="60"/>
                <w:sz w:val="17"/>
                <w:rtl/>
              </w:rPr>
              <w:tab/>
            </w:r>
          </w:p>
        </w:tc>
        <w:tc>
          <w:tcPr>
            <w:tcW w:w="20" w:type="dxa"/>
            <w:shd w:val="clear" w:color="auto" w:fill="auto"/>
            <w:vAlign w:val="bottom"/>
          </w:tcPr>
          <w:p w:rsidR="00851541" w:rsidRDefault="00851541" w:rsidP="00851541">
            <w:pPr>
              <w:spacing w:after="120" w:line="240" w:lineRule="auto"/>
              <w:jc w:val="right"/>
              <w:rPr>
                <w:rFonts w:hint="cs"/>
                <w:i/>
                <w:sz w:val="14"/>
                <w:rtl/>
              </w:rPr>
            </w:pPr>
          </w:p>
        </w:tc>
        <w:tc>
          <w:tcPr>
            <w:tcW w:w="806" w:type="dxa"/>
            <w:shd w:val="clear" w:color="auto" w:fill="auto"/>
            <w:vAlign w:val="bottom"/>
          </w:tcPr>
          <w:p w:rsidR="00851541" w:rsidRPr="00C947C9" w:rsidRDefault="007957E1" w:rsidP="004111CA">
            <w:pPr>
              <w:spacing w:after="120" w:line="240" w:lineRule="auto"/>
              <w:jc w:val="right"/>
              <w:rPr>
                <w:rFonts w:hint="cs"/>
                <w:i/>
                <w:sz w:val="14"/>
                <w:rtl/>
              </w:rPr>
            </w:pPr>
            <w:r>
              <w:rPr>
                <w:rFonts w:hint="cs"/>
                <w:i/>
                <w:sz w:val="14"/>
                <w:rtl/>
              </w:rPr>
              <w:t>38</w:t>
            </w:r>
          </w:p>
        </w:tc>
      </w:tr>
      <w:tr w:rsidR="00851541" w:rsidRPr="00C947C9">
        <w:tblPrEx>
          <w:tblCellMar>
            <w:top w:w="0" w:type="dxa"/>
            <w:bottom w:w="0" w:type="dxa"/>
          </w:tblCellMar>
        </w:tblPrEx>
        <w:tc>
          <w:tcPr>
            <w:tcW w:w="9008" w:type="dxa"/>
            <w:gridSpan w:val="2"/>
            <w:shd w:val="clear" w:color="auto" w:fill="auto"/>
          </w:tcPr>
          <w:p w:rsidR="00851541" w:rsidRPr="00E86BCE" w:rsidRDefault="00851541"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3-11 الصحة</w:t>
            </w:r>
            <w:r w:rsidR="00457EA9" w:rsidRPr="006E643D">
              <w:rPr>
                <w:i/>
                <w:spacing w:val="60"/>
                <w:sz w:val="17"/>
                <w:rtl/>
              </w:rPr>
              <w:tab/>
            </w:r>
          </w:p>
        </w:tc>
        <w:tc>
          <w:tcPr>
            <w:tcW w:w="20" w:type="dxa"/>
            <w:shd w:val="clear" w:color="auto" w:fill="auto"/>
            <w:vAlign w:val="bottom"/>
          </w:tcPr>
          <w:p w:rsidR="00851541" w:rsidRDefault="00851541" w:rsidP="00851541">
            <w:pPr>
              <w:spacing w:after="120" w:line="240" w:lineRule="auto"/>
              <w:jc w:val="right"/>
              <w:rPr>
                <w:rFonts w:hint="cs"/>
                <w:i/>
                <w:sz w:val="14"/>
                <w:rtl/>
              </w:rPr>
            </w:pPr>
          </w:p>
        </w:tc>
        <w:tc>
          <w:tcPr>
            <w:tcW w:w="806" w:type="dxa"/>
            <w:shd w:val="clear" w:color="auto" w:fill="auto"/>
            <w:vAlign w:val="bottom"/>
          </w:tcPr>
          <w:p w:rsidR="00851541" w:rsidRPr="00C947C9" w:rsidRDefault="007957E1" w:rsidP="004111CA">
            <w:pPr>
              <w:spacing w:after="120" w:line="240" w:lineRule="auto"/>
              <w:jc w:val="right"/>
              <w:rPr>
                <w:rFonts w:hint="cs"/>
                <w:i/>
                <w:sz w:val="14"/>
                <w:rtl/>
              </w:rPr>
            </w:pPr>
            <w:r>
              <w:rPr>
                <w:rFonts w:hint="cs"/>
                <w:i/>
                <w:sz w:val="14"/>
                <w:rtl/>
              </w:rPr>
              <w:t>44</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3-11-1 الصحة الإنجابية وتنظيم الأسرة</w:t>
            </w:r>
            <w:r w:rsidRPr="006E643D">
              <w:rPr>
                <w:i/>
                <w:spacing w:val="60"/>
                <w:sz w:val="17"/>
                <w:rtl/>
              </w:rPr>
              <w:tab/>
            </w:r>
          </w:p>
        </w:tc>
        <w:tc>
          <w:tcPr>
            <w:tcW w:w="20" w:type="dxa"/>
            <w:shd w:val="clear" w:color="auto" w:fill="auto"/>
            <w:vAlign w:val="bottom"/>
          </w:tcPr>
          <w:p w:rsidR="00457EA9" w:rsidRDefault="00457EA9" w:rsidP="00851541">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45</w:t>
            </w:r>
          </w:p>
        </w:tc>
      </w:tr>
      <w:tr w:rsidR="00457EA9" w:rsidRPr="00C947C9">
        <w:tblPrEx>
          <w:tblCellMar>
            <w:top w:w="0" w:type="dxa"/>
            <w:bottom w:w="0" w:type="dxa"/>
          </w:tblCellMar>
        </w:tblPrEx>
        <w:tc>
          <w:tcPr>
            <w:tcW w:w="9008" w:type="dxa"/>
            <w:gridSpan w:val="2"/>
            <w:shd w:val="clear" w:color="auto" w:fill="auto"/>
          </w:tcPr>
          <w:p w:rsidR="00457EA9" w:rsidRPr="00457EA9" w:rsidRDefault="00457EA9" w:rsidP="00E86BCE">
            <w:pPr>
              <w:tabs>
                <w:tab w:val="right" w:pos="1080"/>
                <w:tab w:val="left" w:pos="1296"/>
                <w:tab w:val="left" w:pos="1728"/>
                <w:tab w:val="right" w:leader="dot" w:pos="8820"/>
              </w:tabs>
              <w:spacing w:after="120" w:line="240" w:lineRule="auto"/>
              <w:rPr>
                <w:rFonts w:hint="cs"/>
                <w:i/>
                <w:spacing w:val="60"/>
                <w:sz w:val="17"/>
                <w:rtl/>
              </w:rPr>
            </w:pPr>
            <w:r>
              <w:rPr>
                <w:rFonts w:hint="cs"/>
                <w:i/>
                <w:sz w:val="14"/>
                <w:rtl/>
              </w:rPr>
              <w:tab/>
            </w:r>
            <w:r>
              <w:rPr>
                <w:i/>
                <w:sz w:val="14"/>
                <w:rtl/>
              </w:rPr>
              <w:tab/>
            </w:r>
            <w:r>
              <w:rPr>
                <w:rFonts w:hint="cs"/>
                <w:i/>
                <w:sz w:val="14"/>
                <w:rtl/>
              </w:rPr>
              <w:tab/>
              <w:t>3-11-2 الرضاعة</w:t>
            </w:r>
            <w:r>
              <w:rPr>
                <w:i/>
                <w:spacing w:val="60"/>
                <w:sz w:val="17"/>
                <w:rtl/>
              </w:rPr>
              <w:tab/>
            </w:r>
          </w:p>
        </w:tc>
        <w:tc>
          <w:tcPr>
            <w:tcW w:w="20" w:type="dxa"/>
            <w:shd w:val="clear" w:color="auto" w:fill="auto"/>
            <w:vAlign w:val="bottom"/>
          </w:tcPr>
          <w:p w:rsidR="00457EA9" w:rsidRDefault="00457EA9" w:rsidP="00851541">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46</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3-11-3 الحالة الغذائية</w:t>
            </w:r>
            <w:r w:rsidRPr="006E643D">
              <w:rPr>
                <w:i/>
                <w:spacing w:val="60"/>
                <w:sz w:val="17"/>
                <w:rtl/>
              </w:rPr>
              <w:tab/>
            </w:r>
          </w:p>
        </w:tc>
        <w:tc>
          <w:tcPr>
            <w:tcW w:w="20" w:type="dxa"/>
            <w:shd w:val="clear" w:color="auto" w:fill="auto"/>
            <w:vAlign w:val="bottom"/>
          </w:tcPr>
          <w:p w:rsidR="00457EA9" w:rsidRDefault="00457EA9" w:rsidP="00851541">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47</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3-11-4 المعلومات المتصلة بالصحة</w:t>
            </w:r>
            <w:r w:rsidRPr="006E643D">
              <w:rPr>
                <w:i/>
                <w:spacing w:val="60"/>
                <w:sz w:val="17"/>
                <w:rtl/>
              </w:rPr>
              <w:tab/>
            </w:r>
          </w:p>
        </w:tc>
        <w:tc>
          <w:tcPr>
            <w:tcW w:w="20" w:type="dxa"/>
            <w:shd w:val="clear" w:color="auto" w:fill="auto"/>
            <w:vAlign w:val="bottom"/>
          </w:tcPr>
          <w:p w:rsidR="00457EA9" w:rsidRDefault="00457EA9" w:rsidP="00851541">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48</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705C57">
            <w:pPr>
              <w:tabs>
                <w:tab w:val="right" w:pos="1080"/>
                <w:tab w:val="left" w:pos="1296"/>
                <w:tab w:val="left" w:pos="1728"/>
                <w:tab w:val="left" w:pos="2690"/>
                <w:tab w:val="right" w:leader="dot" w:pos="8820"/>
              </w:tabs>
              <w:spacing w:after="120" w:line="240" w:lineRule="auto"/>
              <w:ind w:left="2690" w:hanging="2690"/>
              <w:rPr>
                <w:rFonts w:hint="cs"/>
                <w:i/>
                <w:sz w:val="14"/>
                <w:rtl/>
              </w:rPr>
            </w:pPr>
            <w:r>
              <w:rPr>
                <w:rFonts w:hint="cs"/>
                <w:i/>
                <w:sz w:val="14"/>
                <w:rtl/>
              </w:rPr>
              <w:tab/>
            </w:r>
            <w:r>
              <w:rPr>
                <w:i/>
                <w:sz w:val="14"/>
                <w:rtl/>
              </w:rPr>
              <w:tab/>
            </w:r>
            <w:r>
              <w:rPr>
                <w:rFonts w:hint="cs"/>
                <w:i/>
                <w:sz w:val="14"/>
                <w:rtl/>
              </w:rPr>
              <w:tab/>
              <w:t>3-11-5</w:t>
            </w:r>
            <w:r w:rsidR="00705C57">
              <w:rPr>
                <w:i/>
                <w:sz w:val="14"/>
                <w:rtl/>
              </w:rPr>
              <w:tab/>
            </w:r>
            <w:r w:rsidRPr="004D4334">
              <w:rPr>
                <w:rFonts w:hint="cs"/>
                <w:i/>
                <w:w w:val="98"/>
                <w:sz w:val="14"/>
                <w:rtl/>
              </w:rPr>
              <w:t>المرأة البوروندية فيروس نقص المناعة البشرية/متلازمة نقص ال</w:t>
            </w:r>
            <w:r w:rsidR="004B03E8" w:rsidRPr="004D4334">
              <w:rPr>
                <w:rFonts w:hint="cs"/>
                <w:i/>
                <w:w w:val="98"/>
                <w:sz w:val="14"/>
                <w:rtl/>
              </w:rPr>
              <w:t>م</w:t>
            </w:r>
            <w:r w:rsidRPr="004D4334">
              <w:rPr>
                <w:rFonts w:hint="cs"/>
                <w:i/>
                <w:w w:val="98"/>
                <w:sz w:val="14"/>
                <w:rtl/>
              </w:rPr>
              <w:t>ناعة المكتسب (السيدا)</w:t>
            </w:r>
          </w:p>
        </w:tc>
        <w:tc>
          <w:tcPr>
            <w:tcW w:w="20" w:type="dxa"/>
            <w:shd w:val="clear" w:color="auto" w:fill="auto"/>
            <w:vAlign w:val="bottom"/>
          </w:tcPr>
          <w:p w:rsidR="00457EA9" w:rsidRDefault="00457EA9" w:rsidP="00851541">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48</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3-11-6 العنف المرتكب ضد المرأة</w:t>
            </w:r>
            <w:r w:rsidRPr="006E643D">
              <w:rPr>
                <w:i/>
                <w:spacing w:val="60"/>
                <w:sz w:val="17"/>
                <w:rtl/>
              </w:rPr>
              <w:tab/>
            </w:r>
          </w:p>
        </w:tc>
        <w:tc>
          <w:tcPr>
            <w:tcW w:w="20" w:type="dxa"/>
            <w:shd w:val="clear" w:color="auto" w:fill="auto"/>
            <w:vAlign w:val="bottom"/>
          </w:tcPr>
          <w:p w:rsidR="00457EA9" w:rsidRDefault="00457EA9" w:rsidP="00851541">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50</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3-12 الحياة الاقتصادية والاجتماعية</w:t>
            </w:r>
            <w:r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5D15BD" w:rsidP="004111CA">
            <w:pPr>
              <w:spacing w:after="120" w:line="240" w:lineRule="auto"/>
              <w:jc w:val="right"/>
              <w:rPr>
                <w:rFonts w:hint="cs"/>
                <w:i/>
                <w:sz w:val="14"/>
                <w:rtl/>
              </w:rPr>
            </w:pPr>
            <w:r>
              <w:rPr>
                <w:rFonts w:hint="cs"/>
                <w:i/>
                <w:sz w:val="14"/>
                <w:rtl/>
              </w:rPr>
              <w:t>5</w:t>
            </w:r>
            <w:r w:rsidR="007957E1">
              <w:rPr>
                <w:rFonts w:hint="cs"/>
                <w:i/>
                <w:sz w:val="14"/>
                <w:rtl/>
              </w:rPr>
              <w:t>1</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3-13 المرأة الريفية</w:t>
            </w:r>
            <w:r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5D15BD" w:rsidP="004111CA">
            <w:pPr>
              <w:spacing w:after="120" w:line="240" w:lineRule="auto"/>
              <w:jc w:val="right"/>
              <w:rPr>
                <w:rFonts w:hint="cs"/>
                <w:i/>
                <w:sz w:val="14"/>
                <w:rtl/>
              </w:rPr>
            </w:pPr>
            <w:r>
              <w:rPr>
                <w:rFonts w:hint="cs"/>
                <w:i/>
                <w:sz w:val="14"/>
                <w:rtl/>
              </w:rPr>
              <w:t>5</w:t>
            </w:r>
            <w:r w:rsidR="007957E1">
              <w:rPr>
                <w:rFonts w:hint="cs"/>
                <w:i/>
                <w:sz w:val="14"/>
                <w:rtl/>
              </w:rPr>
              <w:t>4</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3-14 القدرة القانونية للمرأة</w:t>
            </w:r>
            <w:r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57</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3-15 الزواج</w:t>
            </w:r>
            <w:r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58</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7957E1">
            <w:pPr>
              <w:tabs>
                <w:tab w:val="right" w:pos="1080"/>
                <w:tab w:val="left" w:pos="1296"/>
                <w:tab w:val="left" w:pos="2331"/>
                <w:tab w:val="right" w:leader="dot" w:pos="8820"/>
              </w:tabs>
              <w:spacing w:after="120" w:line="240" w:lineRule="auto"/>
              <w:ind w:left="2331" w:hanging="2331"/>
              <w:rPr>
                <w:rFonts w:hint="cs"/>
                <w:i/>
                <w:sz w:val="14"/>
                <w:rtl/>
              </w:rPr>
            </w:pPr>
            <w:r>
              <w:rPr>
                <w:rFonts w:hint="cs"/>
                <w:i/>
                <w:sz w:val="14"/>
                <w:rtl/>
              </w:rPr>
              <w:tab/>
            </w:r>
            <w:r>
              <w:rPr>
                <w:i/>
                <w:sz w:val="14"/>
                <w:rtl/>
              </w:rPr>
              <w:tab/>
            </w:r>
            <w:r>
              <w:rPr>
                <w:rFonts w:hint="cs"/>
                <w:i/>
                <w:sz w:val="14"/>
                <w:rtl/>
              </w:rPr>
              <w:t>الجزء الرابع:</w:t>
            </w:r>
            <w:r>
              <w:rPr>
                <w:i/>
                <w:sz w:val="14"/>
                <w:rtl/>
              </w:rPr>
              <w:tab/>
            </w:r>
            <w:r>
              <w:rPr>
                <w:rFonts w:hint="cs"/>
                <w:i/>
                <w:sz w:val="14"/>
                <w:rtl/>
              </w:rPr>
              <w:t>التدابير الرامية إلى متابعة المؤتمرات ومؤتمرات القمة والدراسات الاستقصائية التي تضطلع بها الأمم المتحدة</w:t>
            </w:r>
            <w:r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60</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4-1 المؤتمر الدولي للسكان والتنمية</w:t>
            </w:r>
            <w:r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60</w:t>
            </w:r>
          </w:p>
        </w:tc>
      </w:tr>
      <w:tr w:rsidR="00457EA9" w:rsidRPr="00C947C9">
        <w:tblPrEx>
          <w:tblCellMar>
            <w:top w:w="0" w:type="dxa"/>
            <w:bottom w:w="0" w:type="dxa"/>
          </w:tblCellMar>
        </w:tblPrEx>
        <w:tc>
          <w:tcPr>
            <w:tcW w:w="9008" w:type="dxa"/>
            <w:gridSpan w:val="2"/>
            <w:shd w:val="clear" w:color="auto" w:fill="auto"/>
          </w:tcPr>
          <w:p w:rsidR="00457EA9" w:rsidRPr="00E86BCE" w:rsidRDefault="00457EA9"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 xml:space="preserve">4-2 </w:t>
            </w:r>
            <w:r w:rsidR="00642D14">
              <w:rPr>
                <w:rFonts w:hint="cs"/>
                <w:i/>
                <w:sz w:val="14"/>
                <w:rtl/>
              </w:rPr>
              <w:t>المؤتمر الدولي للتعليم</w:t>
            </w:r>
            <w:r w:rsidR="00642D14" w:rsidRPr="006E643D">
              <w:rPr>
                <w:i/>
                <w:spacing w:val="60"/>
                <w:sz w:val="17"/>
                <w:rtl/>
              </w:rPr>
              <w:tab/>
            </w:r>
          </w:p>
        </w:tc>
        <w:tc>
          <w:tcPr>
            <w:tcW w:w="20" w:type="dxa"/>
            <w:shd w:val="clear" w:color="auto" w:fill="auto"/>
            <w:vAlign w:val="bottom"/>
          </w:tcPr>
          <w:p w:rsidR="00457EA9" w:rsidRDefault="00457EA9" w:rsidP="00457EA9">
            <w:pPr>
              <w:spacing w:after="120" w:line="240" w:lineRule="auto"/>
              <w:jc w:val="right"/>
              <w:rPr>
                <w:rFonts w:hint="cs"/>
                <w:i/>
                <w:sz w:val="14"/>
                <w:rtl/>
              </w:rPr>
            </w:pPr>
          </w:p>
        </w:tc>
        <w:tc>
          <w:tcPr>
            <w:tcW w:w="806" w:type="dxa"/>
            <w:shd w:val="clear" w:color="auto" w:fill="auto"/>
            <w:vAlign w:val="bottom"/>
          </w:tcPr>
          <w:p w:rsidR="00457EA9" w:rsidRPr="00C947C9" w:rsidRDefault="007957E1" w:rsidP="004111CA">
            <w:pPr>
              <w:spacing w:after="120" w:line="240" w:lineRule="auto"/>
              <w:jc w:val="right"/>
              <w:rPr>
                <w:rFonts w:hint="cs"/>
                <w:i/>
                <w:sz w:val="14"/>
                <w:rtl/>
              </w:rPr>
            </w:pPr>
            <w:r>
              <w:rPr>
                <w:rFonts w:hint="cs"/>
                <w:i/>
                <w:sz w:val="14"/>
                <w:rtl/>
              </w:rPr>
              <w:t>60</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t>4-3 الأهداف الإنمائية للألفية</w:t>
            </w:r>
            <w:r w:rsidRPr="006E643D">
              <w:rPr>
                <w:i/>
                <w:spacing w:val="60"/>
                <w:sz w:val="17"/>
                <w:rtl/>
              </w:rPr>
              <w:tab/>
            </w:r>
          </w:p>
        </w:tc>
        <w:tc>
          <w:tcPr>
            <w:tcW w:w="20" w:type="dxa"/>
            <w:shd w:val="clear" w:color="auto" w:fill="auto"/>
            <w:vAlign w:val="bottom"/>
          </w:tcPr>
          <w:p w:rsidR="00642D14" w:rsidRDefault="00642D14" w:rsidP="00457EA9">
            <w:pPr>
              <w:spacing w:after="120" w:line="240" w:lineRule="auto"/>
              <w:jc w:val="right"/>
              <w:rPr>
                <w:rFonts w:hint="cs"/>
                <w:i/>
                <w:sz w:val="14"/>
                <w:rtl/>
              </w:rPr>
            </w:pPr>
          </w:p>
        </w:tc>
        <w:tc>
          <w:tcPr>
            <w:tcW w:w="806" w:type="dxa"/>
            <w:shd w:val="clear" w:color="auto" w:fill="auto"/>
            <w:vAlign w:val="bottom"/>
          </w:tcPr>
          <w:p w:rsidR="00642D14" w:rsidRPr="00C947C9" w:rsidRDefault="007957E1" w:rsidP="004111CA">
            <w:pPr>
              <w:spacing w:after="120" w:line="240" w:lineRule="auto"/>
              <w:jc w:val="right"/>
              <w:rPr>
                <w:rFonts w:hint="cs"/>
                <w:i/>
                <w:sz w:val="14"/>
                <w:rtl/>
              </w:rPr>
            </w:pPr>
            <w:r>
              <w:rPr>
                <w:rFonts w:hint="cs"/>
                <w:i/>
                <w:sz w:val="14"/>
                <w:rtl/>
              </w:rPr>
              <w:t>60</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4-4 المؤتمر العالمي الرابع المعني بالمرأة</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61</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4-4-1 المرأة البوروندية وثقافة السلام</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61</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ab/>
              <w:t>4-4-2 المرأة والصحة</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63</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4-4-3 المرأة والفقر</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64</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ab/>
              <w:t>4-4-4 المرأة والتعليم والتدريب</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64</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Pr>
                <w:i/>
                <w:sz w:val="14"/>
                <w:rtl/>
              </w:rPr>
              <w:tab/>
            </w:r>
            <w:r>
              <w:rPr>
                <w:rFonts w:hint="cs"/>
                <w:i/>
                <w:sz w:val="14"/>
                <w:rtl/>
              </w:rPr>
              <w:t>4-4-5 حقوق المرأة والآليات المؤسسية المعنية بتعزيز وضعها</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64</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ab/>
              <w:t>4-4-6 المرأة والاتصالات</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66</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i/>
                <w:sz w:val="14"/>
                <w:rtl/>
              </w:rPr>
              <w:tab/>
            </w:r>
            <w:r>
              <w:rPr>
                <w:rFonts w:hint="cs"/>
                <w:i/>
                <w:sz w:val="14"/>
                <w:rtl/>
              </w:rPr>
              <w:tab/>
            </w:r>
            <w:r w:rsidRPr="00642D14">
              <w:rPr>
                <w:rFonts w:hint="cs"/>
                <w:i/>
                <w:sz w:val="14"/>
                <w:rtl/>
              </w:rPr>
              <w:t>خ</w:t>
            </w:r>
            <w:r>
              <w:rPr>
                <w:rFonts w:hint="cs"/>
                <w:i/>
                <w:sz w:val="14"/>
                <w:rtl/>
              </w:rPr>
              <w:t>ـ</w:t>
            </w:r>
            <w:r w:rsidRPr="00642D14">
              <w:rPr>
                <w:rFonts w:hint="cs"/>
                <w:i/>
                <w:sz w:val="14"/>
                <w:rtl/>
              </w:rPr>
              <w:t>اتمة</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67</w:t>
            </w:r>
          </w:p>
        </w:tc>
      </w:tr>
      <w:tr w:rsidR="00642D14" w:rsidRPr="00C947C9">
        <w:tblPrEx>
          <w:tblCellMar>
            <w:top w:w="0" w:type="dxa"/>
            <w:bottom w:w="0" w:type="dxa"/>
          </w:tblCellMar>
        </w:tblPrEx>
        <w:tc>
          <w:tcPr>
            <w:tcW w:w="9008" w:type="dxa"/>
            <w:gridSpan w:val="2"/>
            <w:shd w:val="clear" w:color="auto" w:fill="auto"/>
          </w:tcPr>
          <w:p w:rsidR="00642D14" w:rsidRPr="00E86BCE" w:rsidRDefault="00642D14" w:rsidP="00E86BCE">
            <w:pPr>
              <w:tabs>
                <w:tab w:val="right" w:pos="1080"/>
                <w:tab w:val="left" w:pos="1296"/>
                <w:tab w:val="left" w:pos="1728"/>
                <w:tab w:val="right" w:leader="dot" w:pos="8820"/>
              </w:tabs>
              <w:spacing w:after="120" w:line="240" w:lineRule="auto"/>
              <w:rPr>
                <w:rFonts w:hint="cs"/>
                <w:i/>
                <w:sz w:val="14"/>
                <w:rtl/>
              </w:rPr>
            </w:pPr>
            <w:r>
              <w:rPr>
                <w:rFonts w:hint="cs"/>
                <w:i/>
                <w:sz w:val="14"/>
                <w:rtl/>
              </w:rPr>
              <w:tab/>
            </w:r>
            <w:r>
              <w:rPr>
                <w:i/>
                <w:sz w:val="14"/>
                <w:rtl/>
              </w:rPr>
              <w:tab/>
            </w:r>
            <w:r>
              <w:rPr>
                <w:rFonts w:hint="cs"/>
                <w:i/>
                <w:sz w:val="14"/>
                <w:rtl/>
              </w:rPr>
              <w:t>المراجع</w:t>
            </w:r>
            <w:r w:rsidRPr="006E643D">
              <w:rPr>
                <w:i/>
                <w:spacing w:val="60"/>
                <w:sz w:val="17"/>
                <w:rtl/>
              </w:rPr>
              <w:tab/>
            </w:r>
          </w:p>
        </w:tc>
        <w:tc>
          <w:tcPr>
            <w:tcW w:w="20" w:type="dxa"/>
            <w:shd w:val="clear" w:color="auto" w:fill="auto"/>
            <w:vAlign w:val="bottom"/>
          </w:tcPr>
          <w:p w:rsidR="00642D14" w:rsidRDefault="00642D14" w:rsidP="00E86BCE">
            <w:pPr>
              <w:tabs>
                <w:tab w:val="right" w:pos="1080"/>
                <w:tab w:val="left" w:pos="1296"/>
                <w:tab w:val="left" w:pos="1728"/>
                <w:tab w:val="right" w:leader="dot" w:pos="8820"/>
              </w:tabs>
              <w:spacing w:after="120" w:line="240" w:lineRule="auto"/>
              <w:rPr>
                <w:rFonts w:hint="cs"/>
                <w:i/>
                <w:sz w:val="14"/>
                <w:rtl/>
              </w:rPr>
            </w:pPr>
          </w:p>
        </w:tc>
        <w:tc>
          <w:tcPr>
            <w:tcW w:w="806" w:type="dxa"/>
            <w:shd w:val="clear" w:color="auto" w:fill="auto"/>
            <w:vAlign w:val="bottom"/>
          </w:tcPr>
          <w:p w:rsidR="00642D14" w:rsidRPr="00C947C9" w:rsidRDefault="007957E1" w:rsidP="007957E1">
            <w:pPr>
              <w:tabs>
                <w:tab w:val="right" w:pos="1080"/>
                <w:tab w:val="left" w:pos="1296"/>
                <w:tab w:val="left" w:pos="1728"/>
                <w:tab w:val="right" w:leader="dot" w:pos="8820"/>
              </w:tabs>
              <w:spacing w:after="120" w:line="240" w:lineRule="auto"/>
              <w:jc w:val="right"/>
              <w:rPr>
                <w:rFonts w:hint="cs"/>
                <w:i/>
                <w:sz w:val="14"/>
                <w:rtl/>
              </w:rPr>
            </w:pPr>
            <w:r>
              <w:rPr>
                <w:rFonts w:hint="cs"/>
                <w:i/>
                <w:sz w:val="14"/>
                <w:rtl/>
              </w:rPr>
              <w:t>68</w:t>
            </w:r>
          </w:p>
        </w:tc>
      </w:tr>
    </w:tbl>
    <w:p w:rsidR="00E77268" w:rsidRPr="00E86BCE" w:rsidRDefault="00E77268" w:rsidP="00E86BCE">
      <w:pPr>
        <w:tabs>
          <w:tab w:val="right" w:pos="1080"/>
          <w:tab w:val="left" w:pos="1296"/>
          <w:tab w:val="left" w:pos="1728"/>
          <w:tab w:val="right" w:leader="dot" w:pos="8820"/>
        </w:tabs>
        <w:spacing w:after="120" w:line="240" w:lineRule="auto"/>
        <w:rPr>
          <w:rFonts w:hint="cs"/>
          <w:i/>
          <w:sz w:val="14"/>
          <w:rtl/>
        </w:rPr>
      </w:pPr>
    </w:p>
    <w:p w:rsidR="000319F1" w:rsidRPr="000319F1" w:rsidRDefault="00966AB8" w:rsidP="000319F1">
      <w:pPr>
        <w:tabs>
          <w:tab w:val="right" w:pos="1080"/>
          <w:tab w:val="left" w:pos="1296"/>
          <w:tab w:val="left" w:pos="1728"/>
          <w:tab w:val="right" w:leader="dot" w:pos="8820"/>
        </w:tabs>
        <w:spacing w:line="120" w:lineRule="exact"/>
        <w:rPr>
          <w:i/>
          <w:sz w:val="12"/>
          <w:rtl/>
        </w:rPr>
      </w:pPr>
      <w:r w:rsidRPr="00E86BCE">
        <w:rPr>
          <w:i/>
          <w:sz w:val="14"/>
          <w:rtl/>
        </w:rPr>
        <w:br w:type="page"/>
      </w: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A03125">
        <w:tblPrEx>
          <w:tblCellMar>
            <w:top w:w="0" w:type="dxa"/>
            <w:bottom w:w="0" w:type="dxa"/>
          </w:tblCellMar>
        </w:tblPrEx>
        <w:trPr>
          <w:jc w:val="center"/>
        </w:trPr>
        <w:tc>
          <w:tcPr>
            <w:tcW w:w="9821" w:type="dxa"/>
            <w:tcBorders>
              <w:top w:val="single" w:sz="2" w:space="0" w:color="auto"/>
            </w:tcBorders>
            <w:shd w:val="clear" w:color="auto" w:fill="auto"/>
          </w:tcPr>
          <w:p w:rsidR="00A03125" w:rsidRPr="00A03125" w:rsidRDefault="00A03125" w:rsidP="00A03125">
            <w:pPr>
              <w:tabs>
                <w:tab w:val="left" w:pos="240"/>
              </w:tabs>
              <w:spacing w:before="240" w:after="120"/>
              <w:jc w:val="left"/>
              <w:rPr>
                <w:rFonts w:hint="cs"/>
                <w:iCs/>
                <w:rtl/>
              </w:rPr>
            </w:pPr>
            <w:r>
              <w:rPr>
                <w:iCs/>
                <w:rtl/>
              </w:rPr>
              <w:tab/>
              <w:t>موجز</w:t>
            </w:r>
          </w:p>
        </w:tc>
      </w:tr>
      <w:tr w:rsidR="00A03125">
        <w:tblPrEx>
          <w:tblCellMar>
            <w:top w:w="0" w:type="dxa"/>
            <w:bottom w:w="0" w:type="dxa"/>
          </w:tblCellMar>
        </w:tblPrEx>
        <w:trPr>
          <w:jc w:val="center"/>
        </w:trPr>
        <w:tc>
          <w:tcPr>
            <w:tcW w:w="9821" w:type="dxa"/>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’1‘</w:t>
            </w:r>
            <w:r>
              <w:rPr>
                <w:rtl/>
              </w:rPr>
              <w:tab/>
            </w:r>
            <w:r>
              <w:rPr>
                <w:rFonts w:hint="cs"/>
                <w:rtl/>
              </w:rPr>
              <w:t>وُضع التقرير الدوري الأول لبوروندي بشأن تطبيق اتفاقية القضاء على جميع أشكال التمييز ضد المرأة في أعقاب إقامة المؤسسات، التي تلت فترة الانتقال والتي ترتبت على تنفيذ اتفاق أروشا للسلام والمصالحة في بوروندي، الذي وُقِّع في 28</w:t>
            </w:r>
            <w:r w:rsidR="000319F1">
              <w:rPr>
                <w:rFonts w:hint="eastAsia"/>
                <w:rtl/>
              </w:rPr>
              <w:t> </w:t>
            </w:r>
            <w:r>
              <w:rPr>
                <w:rFonts w:hint="cs"/>
                <w:rtl/>
              </w:rPr>
              <w:t xml:space="preserve">آب/أغسطس 2000. وهو مُصاغ أيضا في فترة يخرج فيها البلد من أطول وأشد الأزمات في تاريخه. والبلد متأرجح بين الحرب والسلام من جراء حركة تحرير </w:t>
            </w:r>
            <w:r w:rsidRPr="000319F1">
              <w:rPr>
                <w:rFonts w:hint="cs"/>
                <w:w w:val="98"/>
                <w:rtl/>
              </w:rPr>
              <w:t xml:space="preserve">شعب الهوتو </w:t>
            </w:r>
            <w:r w:rsidR="00B307E3" w:rsidRPr="000319F1">
              <w:rPr>
                <w:rFonts w:hint="cs"/>
                <w:w w:val="98"/>
                <w:rtl/>
              </w:rPr>
              <w:t>-</w:t>
            </w:r>
            <w:r w:rsidRPr="000319F1">
              <w:rPr>
                <w:rFonts w:hint="cs"/>
                <w:w w:val="98"/>
                <w:rtl/>
              </w:rPr>
              <w:t xml:space="preserve"> قوات التحرير الوطنية التي لا تزال تشن الحرب في بعض من النواحي، وكذلك من جراء ما حدث من تدمير بالغ على الصعيد الاجتماعي </w:t>
            </w:r>
            <w:r w:rsidR="00362F11" w:rsidRPr="000319F1">
              <w:rPr>
                <w:rFonts w:hint="cs"/>
                <w:w w:val="98"/>
                <w:rtl/>
              </w:rPr>
              <w:t>-</w:t>
            </w:r>
            <w:r w:rsidRPr="000319F1">
              <w:rPr>
                <w:rFonts w:hint="cs"/>
                <w:w w:val="98"/>
                <w:rtl/>
              </w:rPr>
              <w:t xml:space="preserve"> الاقتصادي</w:t>
            </w:r>
            <w:r>
              <w:rPr>
                <w:rFonts w:hint="cs"/>
                <w:rtl/>
              </w:rPr>
              <w:t>.</w:t>
            </w:r>
          </w:p>
        </w:tc>
      </w:tr>
      <w:tr w:rsidR="00A03125">
        <w:tblPrEx>
          <w:tblCellMar>
            <w:top w:w="0" w:type="dxa"/>
            <w:bottom w:w="0" w:type="dxa"/>
          </w:tblCellMar>
        </w:tblPrEx>
        <w:trPr>
          <w:jc w:val="center"/>
        </w:trPr>
        <w:tc>
          <w:tcPr>
            <w:tcW w:w="9821" w:type="dxa"/>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’2‘</w:t>
            </w:r>
            <w:r>
              <w:rPr>
                <w:rtl/>
              </w:rPr>
              <w:tab/>
            </w:r>
            <w:r>
              <w:rPr>
                <w:rFonts w:hint="cs"/>
                <w:rtl/>
              </w:rPr>
              <w:t>وعلى الرغم من أوجه القصور، التي مازالت قائمة فيما يتصل بتطبيق الاتفاقية، فإن ثمة تقدّما قد تم إحرازه منذ تحليل التقرير الأولي في كانون الثاني/يناير 2001. ولقد واصلت السلطات العامة اهتمامها بتعزيز المرأة واحترام القوانين التي تكفل حمايتها. وتوصيات لجنة الخبراء قد أدت على نحو خاص إلى لفت انتباه حكومة بوروندي، ولا سيما فيما يتصل بمكافحة فيروس نقص المناعة البشرية/متلازمة نقص المناعة المكتسب (السيدا)، وتوفير التعليم الجنسي لصغار الأولاد والبنات. وقد أفضت الجهود المبذولة إلى الحد من هذا الوباء.</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’3‘</w:t>
            </w:r>
            <w:r>
              <w:rPr>
                <w:rtl/>
              </w:rPr>
              <w:tab/>
            </w:r>
            <w:r>
              <w:rPr>
                <w:rFonts w:hint="cs"/>
                <w:rtl/>
              </w:rPr>
              <w:t xml:space="preserve">وعلى الصعيد الدستوري، أدى دمج الاتفاقية بوصفها جزءا لا يتجزأ من دستور جمهورية بوروندي، إلى تيسير متابعة تطبيق أحكامها، فعدم مراعاة هذه الأحكام يمثل انتهاكا للدستور. وبشأن هيئات اتخاذ </w:t>
            </w:r>
            <w:r w:rsidR="004B2B06">
              <w:rPr>
                <w:rFonts w:hint="cs"/>
                <w:rtl/>
              </w:rPr>
              <w:t>إ</w:t>
            </w:r>
            <w:r>
              <w:rPr>
                <w:rFonts w:hint="cs"/>
                <w:rtl/>
              </w:rPr>
              <w:t>قرار، فوصلت النساء، إلى مناصب رفيعة ذات مسؤولية، حيث خُصّصت لهن حصة 30 في المائة بالبرلمان والحكومة.</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’4‘</w:t>
            </w:r>
            <w:r>
              <w:rPr>
                <w:rtl/>
              </w:rPr>
              <w:tab/>
            </w:r>
            <w:r>
              <w:rPr>
                <w:rFonts w:hint="cs"/>
                <w:rtl/>
              </w:rPr>
              <w:t xml:space="preserve">وفيما يخص التعليم والتدريب، أتاحت السياسة الحكومية الواضحة، التي تتعلق بتقليل الفوارق بين الجنسين على جميع المستويات، زيادة المعدّلين الإجمالي والصافي لالتحاق البنات بالمدارس. ولقد زاد أيضا معدل القيد بالمدارس الثانوية والجامعات. </w:t>
            </w:r>
            <w:r w:rsidRPr="000319F1">
              <w:rPr>
                <w:rFonts w:hint="cs"/>
                <w:w w:val="98"/>
                <w:rtl/>
              </w:rPr>
              <w:t>ولا شك أن مجانية التعليم الابتدائي ستحفز على رفع معدل دخول البنات</w:t>
            </w:r>
            <w:r>
              <w:rPr>
                <w:rFonts w:hint="cs"/>
                <w:rtl/>
              </w:rPr>
              <w:t xml:space="preserve"> للمدارس.</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’5‘</w:t>
            </w:r>
            <w:r>
              <w:rPr>
                <w:rtl/>
              </w:rPr>
              <w:tab/>
            </w:r>
            <w:r>
              <w:rPr>
                <w:rFonts w:hint="cs"/>
                <w:rtl/>
              </w:rPr>
              <w:t>وبالنسبة للعمالة، يراعَى أن ثمة تقدّما قد تحقق، ومع هذا، فإن الفوارق لا تزال باقية، وهي ترجع في غالبيتها إلى تأخر البنات في الالتحاق بالمدارس. وعلى ساحة الصحة، بدأ معدل وفيات الأمهات في الانخفاض على نحو طفيف، كما أن عدد النساء اللائي يقمن بالولادة في إطار من المساعدة آخذا في الازدياد.</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’6‘</w:t>
            </w:r>
            <w:r>
              <w:rPr>
                <w:rtl/>
              </w:rPr>
              <w:tab/>
            </w:r>
            <w:r>
              <w:rPr>
                <w:rFonts w:hint="cs"/>
                <w:rtl/>
              </w:rPr>
              <w:t>وفي المجال الاقتصادي، يتضمن الإطار الاستراتيجي المؤقت للانتعاش الاقتصادي ومكافحة الفقر إيلاء اهتمام خاص بالمرأة. وحكومة بوروندي لم تتوان في اهتمامها بالمرأة الريفية، فهي قد شرعت في إجراءات للتوعية بشأن الصحة الإنجابية، وتشكيل تجمعات إنتاجية، وتعزيز الأنشطة المولّدة للدخل في جميع المشاريع، إلى جانب تقديمها لائتمانات صغيرة.</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’7‘</w:t>
            </w:r>
            <w:r>
              <w:rPr>
                <w:rtl/>
              </w:rPr>
              <w:tab/>
            </w:r>
            <w:r>
              <w:rPr>
                <w:rFonts w:hint="cs"/>
                <w:rtl/>
              </w:rPr>
              <w:t>وفي ميدان الآليات المؤسسية التي تتكفل بتعزيز حقوق المرأة، يلاحظ أن تعزيز نشر الاتفاقية بالتعاون مع سائر الجهات ذات النشاط قد مكّن من تحسين التعريف بحقوق المرأة، وذلك في ضوء تزايد مكانتها بمختلف الانتخابات منذ فترة قصيرة.</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’8‘</w:t>
            </w:r>
            <w:r>
              <w:rPr>
                <w:rtl/>
              </w:rPr>
              <w:tab/>
            </w:r>
            <w:r>
              <w:rPr>
                <w:rFonts w:hint="cs"/>
                <w:rtl/>
              </w:rPr>
              <w:t>وعلى صعيد التعهدات المعلنة في المؤتمرات الدولية ومؤتمرات القمة التي تنظمها الأمم المتحدة، اضطلعت حكومة بوروندي بوضع برامج وخطط للعمل، وخاصة بشأن المؤتمر الدولي للسكان والتنمية، والمؤتمر العالمي الرابع المعني بالمرأة، والمؤتمر العالمي المعني بالتعليم، ومؤتمر قمة الألفية. وثمة تقدم قد أحرز، وخاصة فيما يتصل بتعليم البنات، وتعزيز المساواة بين الجنسين والصحة الإنجابية والاستقلال الذاتي للمرأة.</w:t>
            </w:r>
          </w:p>
        </w:tc>
      </w:tr>
      <w:tr w:rsidR="00A03125">
        <w:tblPrEx>
          <w:tblCellMar>
            <w:top w:w="0" w:type="dxa"/>
            <w:bottom w:w="0" w:type="dxa"/>
          </w:tblCellMar>
        </w:tblPrEx>
        <w:trPr>
          <w:jc w:val="center"/>
        </w:trPr>
        <w:tc>
          <w:tcPr>
            <w:tcW w:w="9821" w:type="dxa"/>
            <w:tcBorders>
              <w:bottom w:val="nil"/>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’9‘</w:t>
            </w:r>
            <w:r>
              <w:rPr>
                <w:rtl/>
              </w:rPr>
              <w:tab/>
            </w:r>
            <w:r>
              <w:rPr>
                <w:rFonts w:hint="cs"/>
                <w:rtl/>
              </w:rPr>
              <w:t>وحكومة بوروندي تسلّم بالمآخذ التي لا تزال قائمة في ميدان تطبيق الاتفاقية، وهي تتعهد بإزالتها. وسوف تعزى الأولوية لنصوص القوانين الخاصة بالوراثة ونظم الزوجية وتقديم الهبات، بالإضافة إلى قانون الأسرة، وقانون حماية الأشخاص المصابين بفيروس نقص المناعة البشرية/متلازمة نقص المناعة المكتسب (السيدا)، وهذه القوانين مطروحة على البرلمان اليوم.</w:t>
            </w:r>
          </w:p>
        </w:tc>
      </w:tr>
      <w:tr w:rsidR="00A03125">
        <w:tblPrEx>
          <w:tblCellMar>
            <w:top w:w="0" w:type="dxa"/>
            <w:bottom w:w="0" w:type="dxa"/>
          </w:tblCellMar>
        </w:tblPrEx>
        <w:trPr>
          <w:jc w:val="center"/>
        </w:trPr>
        <w:tc>
          <w:tcPr>
            <w:tcW w:w="9821" w:type="dxa"/>
            <w:tcBorders>
              <w:bottom w:val="single" w:sz="2" w:space="0" w:color="auto"/>
            </w:tcBorders>
            <w:shd w:val="clear" w:color="auto" w:fill="auto"/>
          </w:tcPr>
          <w:p w:rsidR="00A03125" w:rsidRPr="00A03125" w:rsidRDefault="00A03125" w:rsidP="00A031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’10‘</w:t>
            </w:r>
            <w:r>
              <w:rPr>
                <w:rtl/>
              </w:rPr>
              <w:tab/>
            </w:r>
            <w:r>
              <w:rPr>
                <w:rFonts w:hint="cs"/>
                <w:rtl/>
              </w:rPr>
              <w:t>والحكومة ملتزمة، علاوة على ذلك، بالشروع في الإصلاح فيما يتصل بقانون العمل، وقانون الأسرة، وقانون العقوبات، وقانون الجنسية، وقانون الضرائب بأنواعها، حتى تصبح متمشّية مع الاتفاقية. أما فيما يتعلق بتشجيع البنات على الالتحاق بالمدارس والترفيه للوظائف ذات المسؤوليات والتعيين بالهيئات الرفيعة المعنية باتخاذ القرار، فإن حكومة بوروندي تتعهد بالاحتفاظ بنفس الزخم وبزيادة السرعة أيضا. وسوف يولى اهتمام خاص بالمرأة الريفية.</w:t>
            </w:r>
          </w:p>
        </w:tc>
      </w:tr>
    </w:tbl>
    <w:p w:rsidR="00DC2686" w:rsidRPr="00DC2686" w:rsidRDefault="00DC2686" w:rsidP="00A03125">
      <w:pPr>
        <w:pStyle w:val="SingleTxt"/>
        <w:rPr>
          <w:rFonts w:hint="cs"/>
          <w:rtl/>
        </w:rPr>
      </w:pPr>
    </w:p>
    <w:p w:rsidR="00966AB8" w:rsidRDefault="00A03125" w:rsidP="00DC26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DC2686">
        <w:rPr>
          <w:rFonts w:hint="cs"/>
          <w:rtl/>
        </w:rPr>
        <w:tab/>
      </w:r>
      <w:r w:rsidR="00DC2686">
        <w:rPr>
          <w:rFonts w:hint="cs"/>
          <w:rtl/>
        </w:rPr>
        <w:tab/>
        <w:t>مقدمة</w:t>
      </w:r>
    </w:p>
    <w:p w:rsidR="00DC2686" w:rsidRDefault="00DC2686" w:rsidP="00DC2686">
      <w:pPr>
        <w:pStyle w:val="SingleTxt"/>
        <w:rPr>
          <w:rFonts w:hint="cs"/>
          <w:rtl/>
        </w:rPr>
      </w:pPr>
      <w:r>
        <w:rPr>
          <w:rFonts w:hint="cs"/>
          <w:rtl/>
        </w:rPr>
        <w:t>1 -</w:t>
      </w:r>
      <w:r>
        <w:rPr>
          <w:rFonts w:hint="cs"/>
          <w:rtl/>
        </w:rPr>
        <w:tab/>
        <w:t xml:space="preserve">واتفاقية القضاء على جميع أشكال التمييز ضد المرأة، التي اعتُمدت بموجب القرار 37/180 المؤرخ 18 كانون الأول/ديسمبر 1979 والتي بدأ سريانها في 3 تشرين الثاني/نوفمبر 1981، قد صُدّق عليها دون تحفظ من جانب بوروندي في 4 نيسان/أبريل 1991 بموجب المرسوم بقانون رقم 1/6. وقد قُدّم التقرير الأولي في 17 كانون الثاني/يناير 2001. وهذه الاتفاقية تشكل جزءا لا يتجزأ من القانون التشريعي البوروندي. وعلى الرغم من الصعوبات السياسية والاجتماعية </w:t>
      </w:r>
      <w:r>
        <w:rPr>
          <w:rtl/>
        </w:rPr>
        <w:t>–</w:t>
      </w:r>
      <w:r>
        <w:rPr>
          <w:rFonts w:hint="cs"/>
          <w:rtl/>
        </w:rPr>
        <w:t xml:space="preserve"> الاقتصادية التي يواجهها البلد منذ عقود من الزمان، فإن ثمة جهودا قد بُذلت من أجل تطبيق القوانين التي تحظى بحماية الاتفاقية، بل وقوانين أخرى أيضا.</w:t>
      </w:r>
    </w:p>
    <w:p w:rsidR="00DC2686" w:rsidRDefault="00DC2686" w:rsidP="00DC2686">
      <w:pPr>
        <w:pStyle w:val="SingleTxt"/>
        <w:rPr>
          <w:rFonts w:hint="cs"/>
          <w:rtl/>
        </w:rPr>
      </w:pPr>
      <w:r>
        <w:rPr>
          <w:rFonts w:hint="cs"/>
          <w:rtl/>
        </w:rPr>
        <w:t>2 -</w:t>
      </w:r>
      <w:r>
        <w:rPr>
          <w:rFonts w:hint="cs"/>
          <w:rtl/>
        </w:rPr>
        <w:tab/>
        <w:t xml:space="preserve">وقد كانت بوروندي نهبا لأزمات اجتماعية </w:t>
      </w:r>
      <w:r>
        <w:rPr>
          <w:rtl/>
        </w:rPr>
        <w:t>–</w:t>
      </w:r>
      <w:r>
        <w:rPr>
          <w:rFonts w:hint="cs"/>
          <w:rtl/>
        </w:rPr>
        <w:t xml:space="preserve"> سياسية متكررة منذ حصولها على الاستقلال في 1 تموز/يوليه 1962، كما أنها قد شهدت منذ قليل أزمة من أشد الأزمات التي ألمت بها، وهي أزمة قد استمرت منذ عام 1993. وإلى جانب الآلاف الذين أوْدت بهم هذه الأزمة، فإنها قد سبّبت تشريدات وتخريبات وإصابات شتّى. وكانت المرأة البوروندية بمثابة الضحية الأولى، فهي قد اضطرت، علاوة على فقد أهلها، إلى العيش في إطار من الفاق</w:t>
      </w:r>
      <w:r w:rsidR="000319F1">
        <w:rPr>
          <w:rFonts w:hint="cs"/>
          <w:rtl/>
        </w:rPr>
        <w:t>ـ</w:t>
      </w:r>
      <w:r>
        <w:rPr>
          <w:rFonts w:hint="cs"/>
          <w:rtl/>
        </w:rPr>
        <w:t>ة والهوان لا يمكن وصفهما. ولقد تعرضت للاغتصاب، سواء من الناحية البدنية أم من الناحية النفسية.</w:t>
      </w:r>
    </w:p>
    <w:p w:rsidR="00DC2686" w:rsidRDefault="00DC2686" w:rsidP="00DC2686">
      <w:pPr>
        <w:pStyle w:val="SingleTxt"/>
        <w:rPr>
          <w:rFonts w:hint="cs"/>
          <w:rtl/>
        </w:rPr>
      </w:pPr>
      <w:r>
        <w:rPr>
          <w:rFonts w:hint="cs"/>
          <w:rtl/>
        </w:rPr>
        <w:t>3 -</w:t>
      </w:r>
      <w:r>
        <w:rPr>
          <w:rFonts w:hint="cs"/>
          <w:rtl/>
        </w:rPr>
        <w:tab/>
        <w:t xml:space="preserve">ولقد </w:t>
      </w:r>
      <w:r w:rsidR="003D1D9D">
        <w:rPr>
          <w:rFonts w:hint="cs"/>
          <w:rtl/>
        </w:rPr>
        <w:t>تفاقمت نتائج هذه الأزمة من جراء التوقف عن تقديم التعاون اللازم منذ عام 1994، فضلا عما فرضته البلدان المجاورة من حظر اقتصادي في أعقاب انقلاب 25 تموز/</w:t>
      </w:r>
      <w:r w:rsidR="000319F1">
        <w:rPr>
          <w:rFonts w:hint="cs"/>
          <w:rtl/>
        </w:rPr>
        <w:t xml:space="preserve"> </w:t>
      </w:r>
      <w:r w:rsidR="003D1D9D">
        <w:rPr>
          <w:rFonts w:hint="cs"/>
          <w:rtl/>
        </w:rPr>
        <w:t xml:space="preserve">يوليه 1996. وكانت ثمة مفاوضات من مفاوضات السلام فيما بين الطوائف البوروندية بداخل البلد وخارجه. وقد أدت هذه المفاوضات، التي شملت الحكومة والجمعية الوطنية والأحزاب السياسية المعتمدة وبعض الجماعات المسلحة، إلى التوقيع على اتفاق يسمى </w:t>
      </w:r>
      <w:r w:rsidR="003D1D9D">
        <w:rPr>
          <w:rFonts w:hint="eastAsia"/>
          <w:rtl/>
        </w:rPr>
        <w:t>”اتفاق أروشا للسلام والمصالحة في بوروندي</w:t>
      </w:r>
      <w:r w:rsidR="003D1D9D">
        <w:rPr>
          <w:rFonts w:hint="cs"/>
          <w:rtl/>
        </w:rPr>
        <w:t>“ في 28 آب/أغسطس 2000. وقد أبرم هذا الاتفاق دون توقّف عن الحرب، ولقد تشكلت حكومة انتقالية لمدة 36 شهرا مع تقسيم هذه المدّة في البداية إلى فترتين اثنتين، وذلك في 1 تشرين الثاني/نوفمبر 2001.</w:t>
      </w:r>
    </w:p>
    <w:p w:rsidR="003D1D9D" w:rsidRDefault="003D1D9D" w:rsidP="00DC2686">
      <w:pPr>
        <w:pStyle w:val="SingleTxt"/>
        <w:rPr>
          <w:rFonts w:hint="cs"/>
          <w:rtl/>
        </w:rPr>
      </w:pPr>
      <w:r>
        <w:rPr>
          <w:rFonts w:hint="cs"/>
          <w:rtl/>
        </w:rPr>
        <w:t>4 -</w:t>
      </w:r>
      <w:r>
        <w:rPr>
          <w:rFonts w:hint="cs"/>
          <w:rtl/>
        </w:rPr>
        <w:tab/>
        <w:t>وكانت المهمة الرئيسية لهذه الحكومة الانتقالية متمثلة في التفاوض بشأن وقف إطلاق النار، والاضطلاع بالإصلاحات المؤسسية التي وردت في الاتفاق، فضلا عن إجراء الانتخابات على الصُّعد المحلية والبلدية والتشريعية والرئاسية. ومن المؤسف أن هذه الحكومة قد فشلت في التفاوض مع حزب تحرير شعب الهوتو/قوات التحرير الوطنية بقيادة أغاتون رواسا الذي يواصل شن الحرب حتى اليوم.</w:t>
      </w:r>
    </w:p>
    <w:p w:rsidR="003D1D9D" w:rsidRDefault="003D1D9D" w:rsidP="00DC2686">
      <w:pPr>
        <w:pStyle w:val="SingleTxt"/>
        <w:rPr>
          <w:rFonts w:hint="cs"/>
          <w:rtl/>
        </w:rPr>
      </w:pPr>
      <w:r>
        <w:rPr>
          <w:rFonts w:hint="cs"/>
          <w:rtl/>
        </w:rPr>
        <w:t>5 -</w:t>
      </w:r>
      <w:r>
        <w:rPr>
          <w:rFonts w:hint="cs"/>
          <w:rtl/>
        </w:rPr>
        <w:tab/>
        <w:t>ومنذ تشرين الثاني/نوفمبر 2001، أي بداية سريان اتفاق أروشا، كانت حكومة بوروندي مهتمة بالتفاوض بشأن وقف إطلاق النار، وتنفيذ الإصلاحات الواردة في هذا الاتفاق، وذلك في إطار مساندة المجتمع الدولي الذي يكفل تنفيذ اتفاق أروشا، وتحت مراقبة الأحزاب السياسية التي تتوخى إنهاء الفترة الانتقالية.</w:t>
      </w:r>
    </w:p>
    <w:p w:rsidR="003D1D9D" w:rsidRDefault="003D1D9D" w:rsidP="003D1D9D">
      <w:pPr>
        <w:pStyle w:val="SingleTxt"/>
        <w:rPr>
          <w:rFonts w:hint="cs"/>
          <w:rtl/>
        </w:rPr>
      </w:pPr>
      <w:r>
        <w:rPr>
          <w:rFonts w:hint="cs"/>
          <w:rtl/>
        </w:rPr>
        <w:t>6 -</w:t>
      </w:r>
      <w:r>
        <w:rPr>
          <w:rFonts w:hint="cs"/>
          <w:rtl/>
        </w:rPr>
        <w:tab/>
        <w:t xml:space="preserve">واليوم، يراعَى أن مؤسسات الانتقال قد انتهت فترة صلاحيتها منذ قليل، وذلك مع القيام في 26 آب/أغسطس 2005 بتنصيب السيد بيير نكورونزيزا، الذي كان رئيسا للمجلس الوطني للدفاع عن الديمقراطية </w:t>
      </w:r>
      <w:r>
        <w:rPr>
          <w:rtl/>
        </w:rPr>
        <w:t>–</w:t>
      </w:r>
      <w:r>
        <w:rPr>
          <w:rFonts w:hint="cs"/>
          <w:rtl/>
        </w:rPr>
        <w:t xml:space="preserve"> قوات الدفاع</w:t>
      </w:r>
      <w:r w:rsidR="004A07BD">
        <w:rPr>
          <w:rFonts w:hint="cs"/>
          <w:rtl/>
        </w:rPr>
        <w:t xml:space="preserve"> عن الديمقراطية، وهي جماعة مسلحة تحولت إلى حزب سياسي في أيامنا هذه. والمجتمع الدولي يبرز دعمه للحكومة الجديدة فمؤسسات بريتون وودز قد وعدت بتخفيف الديون، وذلك بإدراج بوروندي في قائمة البلدان الفقيرة المثقلة بالديون.</w:t>
      </w:r>
    </w:p>
    <w:p w:rsidR="004A07BD" w:rsidRDefault="004A07BD" w:rsidP="003D1D9D">
      <w:pPr>
        <w:pStyle w:val="SingleTxt"/>
        <w:rPr>
          <w:rFonts w:hint="cs"/>
          <w:rtl/>
        </w:rPr>
      </w:pPr>
      <w:r>
        <w:rPr>
          <w:rFonts w:hint="cs"/>
          <w:rtl/>
        </w:rPr>
        <w:t>7 -</w:t>
      </w:r>
      <w:r>
        <w:rPr>
          <w:rFonts w:hint="cs"/>
          <w:rtl/>
        </w:rPr>
        <w:tab/>
        <w:t>وفي إطار الخروج من الأزمة هذا، وُضع التقرير الدوري المتصل بتطبيق اتفاقية القضاء على جميع أشكال التمييز ضد المرأة. والبلد مازال مُعرّضا لرياح السلام والحرب، وإن كان لديه أمل كبير في تحقيق السلام. وثمة اضطلاعات قد جرت بالطبع في بعض المجالات، وإن كانت هناك مجالات أخرى دون المستوى المطلوب.</w:t>
      </w:r>
    </w:p>
    <w:p w:rsidR="004A07BD" w:rsidRDefault="004A07BD" w:rsidP="003D1D9D">
      <w:pPr>
        <w:pStyle w:val="SingleTxt"/>
        <w:rPr>
          <w:rFonts w:hint="cs"/>
          <w:rtl/>
        </w:rPr>
      </w:pPr>
      <w:r>
        <w:rPr>
          <w:rFonts w:hint="cs"/>
          <w:rtl/>
        </w:rPr>
        <w:t>8 -</w:t>
      </w:r>
      <w:r>
        <w:rPr>
          <w:rFonts w:hint="cs"/>
          <w:rtl/>
        </w:rPr>
        <w:tab/>
        <w:t>وقد صيغ هذا التقرير الدوري من منطلق الاستجابة لذلك الالتزام القانوني الذي نصّت عليه الاتفاقية. وهو يتألّف من أربعة أجزاء:</w:t>
      </w:r>
    </w:p>
    <w:p w:rsidR="004A07BD" w:rsidRDefault="004A07BD" w:rsidP="003D1D9D">
      <w:pPr>
        <w:pStyle w:val="SingleTxt"/>
        <w:rPr>
          <w:rFonts w:hint="cs"/>
          <w:rtl/>
        </w:rPr>
      </w:pPr>
      <w:r>
        <w:rPr>
          <w:rFonts w:hint="cs"/>
          <w:rtl/>
        </w:rPr>
        <w:tab/>
        <w:t>أولا -</w:t>
      </w:r>
      <w:r>
        <w:rPr>
          <w:rFonts w:hint="cs"/>
          <w:rtl/>
        </w:rPr>
        <w:tab/>
        <w:t>معلومات عامة عن بوروندي</w:t>
      </w:r>
    </w:p>
    <w:p w:rsidR="004A07BD" w:rsidRDefault="004A07BD" w:rsidP="003D1D9D">
      <w:pPr>
        <w:pStyle w:val="SingleTxt"/>
        <w:rPr>
          <w:rFonts w:hint="cs"/>
          <w:rtl/>
        </w:rPr>
      </w:pPr>
      <w:r>
        <w:rPr>
          <w:rFonts w:hint="cs"/>
          <w:rtl/>
        </w:rPr>
        <w:tab/>
        <w:t>ثانيا -</w:t>
      </w:r>
      <w:r>
        <w:rPr>
          <w:rFonts w:hint="cs"/>
          <w:rtl/>
        </w:rPr>
        <w:tab/>
        <w:t>متابعة تعليقات وتوصيات لجنة الخبراء بشأن التقرير الأولي</w:t>
      </w:r>
    </w:p>
    <w:p w:rsidR="004A07BD" w:rsidRDefault="004A07BD" w:rsidP="003D1D9D">
      <w:pPr>
        <w:pStyle w:val="SingleTxt"/>
        <w:rPr>
          <w:rFonts w:hint="cs"/>
          <w:rtl/>
        </w:rPr>
      </w:pPr>
      <w:r>
        <w:rPr>
          <w:rFonts w:hint="cs"/>
          <w:rtl/>
        </w:rPr>
        <w:tab/>
        <w:t>ثالثا -</w:t>
      </w:r>
      <w:r>
        <w:rPr>
          <w:rFonts w:hint="cs"/>
          <w:rtl/>
        </w:rPr>
        <w:tab/>
        <w:t>بحث التقدم المحرز في مجال تطبيق الاتفاقية</w:t>
      </w:r>
    </w:p>
    <w:p w:rsidR="004A07BD" w:rsidRDefault="004A07BD" w:rsidP="004A07BD">
      <w:pPr>
        <w:pStyle w:val="SingleTxt"/>
        <w:ind w:left="2592" w:hanging="1325"/>
        <w:rPr>
          <w:rFonts w:hint="cs"/>
          <w:rtl/>
        </w:rPr>
      </w:pPr>
      <w:r>
        <w:rPr>
          <w:rFonts w:hint="cs"/>
          <w:rtl/>
        </w:rPr>
        <w:tab/>
        <w:t>رابعا -</w:t>
      </w:r>
      <w:r>
        <w:rPr>
          <w:rFonts w:hint="cs"/>
          <w:rtl/>
        </w:rPr>
        <w:tab/>
        <w:t>التدابير الرامية إلى متابعة نتائج المؤتمرات ومؤتمرات القمة والدراسات التي تضطلع بها الأمم المتحدة</w:t>
      </w:r>
    </w:p>
    <w:p w:rsidR="004A07BD" w:rsidRDefault="007570F1" w:rsidP="007570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4A07BD">
        <w:rPr>
          <w:rFonts w:hint="cs"/>
          <w:rtl/>
        </w:rPr>
        <w:tab/>
      </w:r>
      <w:r w:rsidR="004A07BD">
        <w:rPr>
          <w:rFonts w:hint="cs"/>
          <w:rtl/>
        </w:rPr>
        <w:tab/>
        <w:t>الجزء الأول</w:t>
      </w:r>
    </w:p>
    <w:p w:rsidR="004A07BD" w:rsidRDefault="004A07BD" w:rsidP="004A0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عامة</w:t>
      </w:r>
    </w:p>
    <w:p w:rsidR="004A07BD" w:rsidRDefault="004A07BD" w:rsidP="004A0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w:t>
      </w:r>
      <w:r>
        <w:rPr>
          <w:rFonts w:hint="cs"/>
          <w:rtl/>
        </w:rPr>
        <w:tab/>
        <w:t>معلومات أساسية</w:t>
      </w:r>
    </w:p>
    <w:p w:rsidR="004A07BD" w:rsidRDefault="004A07BD" w:rsidP="004A07BD">
      <w:pPr>
        <w:pStyle w:val="SingleTxt"/>
        <w:rPr>
          <w:rFonts w:hint="cs"/>
          <w:rtl/>
        </w:rPr>
      </w:pPr>
      <w:r>
        <w:rPr>
          <w:rFonts w:hint="cs"/>
          <w:rtl/>
        </w:rPr>
        <w:t>9 -</w:t>
      </w:r>
      <w:r>
        <w:rPr>
          <w:rFonts w:hint="cs"/>
          <w:rtl/>
        </w:rPr>
        <w:tab/>
        <w:t>بوروندي بلد محصور بأفريقيا الوسطى، وتبلغ مساحته 834 27 كيلومترا مربعا. وتحيط به بلدان رواندا في الشمال، وجمهورية الكونغو الديمقراطية في الغرب، وتنزانيا في الجنوب الشرقي.</w:t>
      </w:r>
    </w:p>
    <w:p w:rsidR="004A07BD" w:rsidRDefault="004A07BD" w:rsidP="000319F1">
      <w:pPr>
        <w:pStyle w:val="SingleTxt"/>
        <w:rPr>
          <w:rFonts w:hint="cs"/>
          <w:rtl/>
        </w:rPr>
      </w:pPr>
      <w:r>
        <w:rPr>
          <w:rFonts w:hint="cs"/>
          <w:rtl/>
        </w:rPr>
        <w:t>10 -</w:t>
      </w:r>
      <w:r>
        <w:rPr>
          <w:rFonts w:hint="cs"/>
          <w:rtl/>
        </w:rPr>
        <w:tab/>
      </w:r>
      <w:r w:rsidR="00EC7EE3">
        <w:rPr>
          <w:rFonts w:hint="cs"/>
          <w:rtl/>
        </w:rPr>
        <w:t>ويُقدّر سكان بوروندي بـ 7.3 مليون نسمة وفقا للتعداد الجزئي الذي تم في عام 2004، وتشكل النساء نسبة 52 في المائة من هؤلاء السكان. ومعدل النمو الديموغرافي يبلغ 3 في المائة، حيث توجد كثافة سكانية تصل إلى 239 نسمة في الكيلومتر المربع الواحد، مما</w:t>
      </w:r>
      <w:r w:rsidR="000319F1">
        <w:rPr>
          <w:rFonts w:hint="eastAsia"/>
          <w:rtl/>
        </w:rPr>
        <w:t> </w:t>
      </w:r>
      <w:r w:rsidR="00EC7EE3">
        <w:rPr>
          <w:rFonts w:hint="cs"/>
          <w:rtl/>
        </w:rPr>
        <w:t>يعني أن بوروندي من أكثر سكان العالم ازدحاما بالسكان. والجميع يتحدثون نفس اللغة، وهي لغة كيروندي.</w:t>
      </w:r>
    </w:p>
    <w:p w:rsidR="00EC7EE3" w:rsidRDefault="00EC7EE3" w:rsidP="004A07BD">
      <w:pPr>
        <w:pStyle w:val="SingleTxt"/>
        <w:rPr>
          <w:rFonts w:hint="cs"/>
          <w:rtl/>
        </w:rPr>
      </w:pPr>
      <w:r>
        <w:rPr>
          <w:rFonts w:hint="cs"/>
          <w:rtl/>
        </w:rPr>
        <w:t>11 -</w:t>
      </w:r>
      <w:r>
        <w:rPr>
          <w:rFonts w:hint="cs"/>
          <w:rtl/>
        </w:rPr>
        <w:tab/>
        <w:t>وتعيش بوروندي أساسا على الزراعة، التي تسهم بجزء كبير من الناتج المحلي الإجمالي، وهذه الزراعة تُعدّ أساسا من أعمال النساء، اللائي مازلن يستخدمن طرقا قديمة.</w:t>
      </w:r>
    </w:p>
    <w:p w:rsidR="00EC7EE3" w:rsidRDefault="00EC7EE3" w:rsidP="004A07BD">
      <w:pPr>
        <w:pStyle w:val="SingleTxt"/>
        <w:rPr>
          <w:rFonts w:hint="cs"/>
          <w:rtl/>
        </w:rPr>
      </w:pPr>
      <w:r>
        <w:rPr>
          <w:rFonts w:hint="cs"/>
          <w:rtl/>
        </w:rPr>
        <w:tab/>
        <w:t>وبوروندي مصنّفة باعتبارها من البلدان الثلاثة الأشد فقرا في العالم، حيث كان يبلغ الدخل السنوي للفرد الواحد فيها 110 من دولارات الولايات المتحدة في عام 2002، بعد أن كان هذا الدخل 210 من الدولارات في عام 1993</w:t>
      </w:r>
      <w:r w:rsidRPr="00EC7EE3">
        <w:rPr>
          <w:vertAlign w:val="superscript"/>
          <w:rtl/>
        </w:rPr>
        <w:t>(</w:t>
      </w:r>
      <w:r>
        <w:rPr>
          <w:rStyle w:val="FootnoteReference"/>
          <w:rtl/>
        </w:rPr>
        <w:footnoteReference w:id="1"/>
      </w:r>
      <w:r w:rsidRPr="00EC7EE3">
        <w:rPr>
          <w:vertAlign w:val="superscript"/>
          <w:rtl/>
        </w:rPr>
        <w:t>)</w:t>
      </w:r>
      <w:r>
        <w:rPr>
          <w:rFonts w:hint="cs"/>
          <w:rtl/>
        </w:rPr>
        <w:t>. والوضع السائد اليوم أقل شأنا بكثير في أيامنا هذه.</w:t>
      </w:r>
    </w:p>
    <w:p w:rsidR="00EC7EE3" w:rsidRPr="00EC7EE3" w:rsidRDefault="00EC7EE3" w:rsidP="00EC7EE3">
      <w:pPr>
        <w:pStyle w:val="SingleTxt"/>
        <w:spacing w:after="0" w:line="120" w:lineRule="exact"/>
        <w:rPr>
          <w:rFonts w:hint="cs"/>
          <w:sz w:val="12"/>
          <w:rtl/>
        </w:rPr>
      </w:pPr>
    </w:p>
    <w:p w:rsidR="00EC7EE3" w:rsidRDefault="00EC7EE3" w:rsidP="00EC7E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w:t>
      </w:r>
      <w:r>
        <w:rPr>
          <w:rFonts w:hint="cs"/>
          <w:rtl/>
        </w:rPr>
        <w:tab/>
        <w:t>السياق الاقتصادي والاجتماعي</w:t>
      </w:r>
    </w:p>
    <w:p w:rsidR="00EC7EE3" w:rsidRDefault="00EC7EE3" w:rsidP="000C1D5A">
      <w:pPr>
        <w:pStyle w:val="SingleTxt"/>
        <w:rPr>
          <w:rFonts w:hint="cs"/>
          <w:rtl/>
        </w:rPr>
      </w:pPr>
      <w:r>
        <w:rPr>
          <w:rFonts w:hint="cs"/>
          <w:rtl/>
        </w:rPr>
        <w:t>12 -</w:t>
      </w:r>
      <w:r>
        <w:rPr>
          <w:rFonts w:hint="cs"/>
          <w:rtl/>
        </w:rPr>
        <w:tab/>
        <w:t>على الصعيد الاقتصادي، يلاحَظ أن البلد متسم بانخفاض في ا</w:t>
      </w:r>
      <w:r w:rsidR="000C1D5A">
        <w:rPr>
          <w:rFonts w:hint="cs"/>
          <w:rtl/>
        </w:rPr>
        <w:t>لإنت</w:t>
      </w:r>
      <w:r>
        <w:rPr>
          <w:rFonts w:hint="cs"/>
          <w:rtl/>
        </w:rPr>
        <w:t>اج والإيرادات. مع ارتفاع الأسعار، ونضوب الموارد العامة، وتجمّد التعاون المالي الدولي (خلال الفترة 1993-2002، حيث انخفضت التحويلات المتعلقة بإعانة الاستثمارات من 300 مليون دولار تقريبا من دولارات الولايات المتحدة إلى ما يقل عن 100 مليون دولار كمتوسّط سنوي)، فضلا عن هبوط الاستثمارات، وتراكم حالات العجز الداخلية والخارجية، التي بلغت 148.5 مليون دولار في عام 2002. وقد انهار الناتج المحلي الإجمالي بنسبة 20 في المائة فيما بين عامي 1993 و</w:t>
      </w:r>
      <w:r w:rsidR="000319F1">
        <w:rPr>
          <w:rFonts w:hint="cs"/>
          <w:rtl/>
        </w:rPr>
        <w:t xml:space="preserve"> </w:t>
      </w:r>
      <w:r>
        <w:rPr>
          <w:rFonts w:hint="cs"/>
          <w:rtl/>
        </w:rPr>
        <w:t>2002.</w:t>
      </w:r>
    </w:p>
    <w:p w:rsidR="00EC7EE3" w:rsidRDefault="00EC7EE3" w:rsidP="00EC7EE3">
      <w:pPr>
        <w:pStyle w:val="SingleTxt"/>
        <w:rPr>
          <w:rFonts w:hint="cs"/>
          <w:rtl/>
        </w:rPr>
      </w:pPr>
      <w:r>
        <w:rPr>
          <w:rFonts w:hint="cs"/>
          <w:rtl/>
        </w:rPr>
        <w:tab/>
        <w:t>والحالة السائدة تتسم بفقر مطّرد، فنسبة من يعيشون دون خط الفقر قد ارتفعت من 35 في المائة في عام 1992</w:t>
      </w:r>
      <w:r w:rsidR="00B950B5">
        <w:rPr>
          <w:rFonts w:hint="cs"/>
          <w:rtl/>
        </w:rPr>
        <w:t xml:space="preserve"> إلى 67 في المائة في عام 2002. ونوعية الوصول للخدمات الاجتماعية الأساسية قد تدهورت أيضا.</w:t>
      </w:r>
    </w:p>
    <w:p w:rsidR="00B950B5" w:rsidRDefault="00B950B5" w:rsidP="00EC7EE3">
      <w:pPr>
        <w:pStyle w:val="SingleTxt"/>
        <w:rPr>
          <w:rFonts w:hint="cs"/>
          <w:rtl/>
        </w:rPr>
      </w:pPr>
      <w:r>
        <w:rPr>
          <w:rFonts w:hint="cs"/>
          <w:rtl/>
        </w:rPr>
        <w:t>13 -</w:t>
      </w:r>
      <w:r>
        <w:rPr>
          <w:rFonts w:hint="cs"/>
          <w:rtl/>
        </w:rPr>
        <w:tab/>
        <w:t xml:space="preserve">وعلى الصعيد الاجتماعي، تميّزت الحالة القائمة بشدّة تمزّق مجتمع بوروندي، حيث ظهرت بالتالي فئة اجتماعية تسمى </w:t>
      </w:r>
      <w:r>
        <w:rPr>
          <w:rFonts w:hint="eastAsia"/>
          <w:rtl/>
        </w:rPr>
        <w:t>”الفئة المحرومة</w:t>
      </w:r>
      <w:r>
        <w:rPr>
          <w:rFonts w:hint="cs"/>
          <w:rtl/>
        </w:rPr>
        <w:t>“، والغالبية العظمى من هذه الفئة تتألف أساسا من نساء وأطفال، يُعَدّون من رؤساء الأسر المعيشية، مع عدم استعدادهم للنهوض بأعباء هذا الدور في ظل ظروف هشّة من هذا القبيل. ومما فاقم من ضعف الحالة الاجتماعية، وانتشار وباء السيدا إلى حد كبير، وتحطّم المقومات الاجتماعية الجماعية أو الافتقار إلى صيانتها، ووجود أعداد كبيرة من السكان المحرومين من ضحايا الصراعات، إلى جانب المشرّدين داخليا واللاجئين. وقد أفضت هذه الأزمة أيضا إلى زيادة عدد اليتامى وأطفال الشوارع إلى حدّ كبير. ومع حلول الأمن تدريجيا، يراعى أن ثمة عودة كبيرة للاجئين بالرغم مما يعترضهم من مشاكل تتصل بمقوّمات الاستقبال.</w:t>
      </w:r>
    </w:p>
    <w:p w:rsidR="00B950B5" w:rsidRPr="00B950B5" w:rsidRDefault="00B950B5" w:rsidP="00B950B5">
      <w:pPr>
        <w:pStyle w:val="SingleTxt"/>
        <w:spacing w:after="0" w:line="120" w:lineRule="exact"/>
        <w:rPr>
          <w:rFonts w:hint="cs"/>
          <w:sz w:val="12"/>
          <w:rtl/>
        </w:rPr>
      </w:pPr>
    </w:p>
    <w:p w:rsidR="00B950B5" w:rsidRDefault="00B950B5" w:rsidP="00B950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w:t>
      </w:r>
      <w:r>
        <w:rPr>
          <w:rFonts w:hint="cs"/>
          <w:rtl/>
        </w:rPr>
        <w:tab/>
        <w:t>السياق السياسي</w:t>
      </w:r>
    </w:p>
    <w:p w:rsidR="00B950B5" w:rsidRDefault="00B950B5" w:rsidP="000C1D5A">
      <w:pPr>
        <w:pStyle w:val="SingleTxt"/>
        <w:rPr>
          <w:rFonts w:hint="cs"/>
          <w:rtl/>
        </w:rPr>
      </w:pPr>
      <w:r>
        <w:rPr>
          <w:rFonts w:hint="cs"/>
          <w:rtl/>
        </w:rPr>
        <w:t>14 -</w:t>
      </w:r>
      <w:r>
        <w:rPr>
          <w:rFonts w:hint="cs"/>
          <w:rtl/>
        </w:rPr>
        <w:tab/>
        <w:t>منذ التوقيع على اتفاق أروشا للسلام والمصالحة في بوروندي، كان هناك تطوّر كبير في السياق السياسي. فقد حُدّدت فترة انتقال تصل إلى 36 شهرا، وهي تنقسم إلى فترتين تبلغ كل منها 18 شهرا. والفترة الأولى، التي بدأت في أول تشرين الثاني/نوفمبر 2001، قد انتهت دون حدوث تصادمات ما في 30 نيسان/أبريل 2003. أما الفترة الثانية، التي كان من المفترض لها أن تنتهي في 31 تشرين الأول/أكتوبر 2004، فقد تعرّضت للتمديد لمدة عشرة أشهر، وقد انتهت بالفعل في 26 آب/أغسطس 2005 مع تنصيب الرئيس بيير نكورونزي</w:t>
      </w:r>
      <w:r w:rsidR="000C1D5A">
        <w:rPr>
          <w:rFonts w:hint="cs"/>
          <w:rtl/>
        </w:rPr>
        <w:t>ز</w:t>
      </w:r>
      <w:r>
        <w:rPr>
          <w:rFonts w:hint="cs"/>
          <w:rtl/>
        </w:rPr>
        <w:t>ا.</w:t>
      </w:r>
    </w:p>
    <w:p w:rsidR="00B950B5" w:rsidRDefault="00B950B5" w:rsidP="00B950B5">
      <w:pPr>
        <w:pStyle w:val="SingleTxt"/>
        <w:rPr>
          <w:rFonts w:hint="cs"/>
          <w:rtl/>
        </w:rPr>
      </w:pPr>
      <w:r>
        <w:rPr>
          <w:rFonts w:hint="cs"/>
          <w:rtl/>
        </w:rPr>
        <w:t>15 -</w:t>
      </w:r>
      <w:r>
        <w:rPr>
          <w:rFonts w:hint="cs"/>
          <w:rtl/>
        </w:rPr>
        <w:tab/>
        <w:t xml:space="preserve">وأثناء الفترة الانتقالية الثانية، وُقّع على اتفاق نهائي لوقف إطلاق النار بدار السلام، في 16 تشرين الثاني/نوفمبر 2003، مع الحركة المسلحة الرئيسية، وهي المجلس الوطني للدفاع عن الديمقراطية </w:t>
      </w:r>
      <w:r>
        <w:rPr>
          <w:rtl/>
        </w:rPr>
        <w:t>–</w:t>
      </w:r>
      <w:r>
        <w:rPr>
          <w:rFonts w:hint="cs"/>
          <w:rtl/>
        </w:rPr>
        <w:t xml:space="preserve"> قوات الدفاع عن الديمقراطية، التي يتزعمها بيير نكورونزيزا. وقد دخلت هذه الحركة في الحكومة، ضمن مجموعة المؤسسات الانتقالية، وأيضا في القوة الجديدة المعنية بالدفاع والأمن. والتي يجري تشكيلها في الوقت الراهن. وقد شكّلت قيادة موحّدة للشرطة والجيش. وهذه القوة الجديدة للدفاع الوطني تتألف من القوات المسلحة الوطنية السابقة، إلى جانب بعض من عناصر الجماعات المسلحة القديمة.</w:t>
      </w:r>
    </w:p>
    <w:p w:rsidR="00676FED" w:rsidRDefault="00676FED" w:rsidP="00B950B5">
      <w:pPr>
        <w:pStyle w:val="SingleTxt"/>
        <w:rPr>
          <w:rFonts w:hint="cs"/>
          <w:rtl/>
        </w:rPr>
      </w:pPr>
      <w:r>
        <w:rPr>
          <w:rFonts w:hint="cs"/>
          <w:rtl/>
        </w:rPr>
        <w:t>16 -</w:t>
      </w:r>
      <w:r>
        <w:rPr>
          <w:rFonts w:hint="cs"/>
          <w:rtl/>
        </w:rPr>
        <w:tab/>
        <w:t>ومن الملاحظ أن العناصر، التي مُنعت من دخول التشكيلات ذات الصلة، تتعرض اليوم للتسريح يتعلق أيضا بالقوات المحاربة السابقة التي كانت مُلْحقة بالجماعات المسلحة، وكذلك على حرّاس السلام القدماء الذين كانوا تابعين لوزارة الداخلية، وأيضا على الأطفال الجنود. وعلى نحو عام، يراعَى أن الأمن سائد بجزء كبير من إقليم رواندا، باستثناء بعض البلديات التي لا تزال خاضعة لنفوذ حزب تحرير شعب الهوتو/قوات التحرير الوطنية بقيادة أغاتون رواسا.</w:t>
      </w:r>
    </w:p>
    <w:p w:rsidR="00676FED" w:rsidRDefault="00676FED" w:rsidP="009F25E5">
      <w:pPr>
        <w:pStyle w:val="SingleTxt"/>
        <w:spacing w:line="380" w:lineRule="exact"/>
        <w:rPr>
          <w:rFonts w:hint="cs"/>
          <w:rtl/>
        </w:rPr>
      </w:pPr>
      <w:r>
        <w:rPr>
          <w:rFonts w:hint="cs"/>
          <w:rtl/>
        </w:rPr>
        <w:t>17 -</w:t>
      </w:r>
      <w:r>
        <w:rPr>
          <w:rFonts w:hint="cs"/>
          <w:rtl/>
        </w:rPr>
        <w:tab/>
        <w:t xml:space="preserve">ومنذ قليل، اضطلعت لجنة انتخابية مستقلة، على نحو ناجح، بتنظيم الانتخابات. وكانت هناك انتخابات بلدية ومحلية لأول مرة في بوروندي، علاوة </w:t>
      </w:r>
      <w:r w:rsidR="002E2A7B">
        <w:rPr>
          <w:rFonts w:hint="cs"/>
          <w:rtl/>
        </w:rPr>
        <w:t>على انتخابات تشريعية (للنواب وأعضاء مجلس الشيوخ) وانتخابات رئاسية أيضا. وكان الفوز في جميع هذه الا</w:t>
      </w:r>
      <w:r w:rsidR="000C1D5A">
        <w:rPr>
          <w:rFonts w:hint="cs"/>
          <w:rtl/>
        </w:rPr>
        <w:t>ن</w:t>
      </w:r>
      <w:r w:rsidR="002E2A7B">
        <w:rPr>
          <w:rFonts w:hint="cs"/>
          <w:rtl/>
        </w:rPr>
        <w:t xml:space="preserve">تخابات من نصيب حزب المجلس الوطني للدفاع عن الديمقراطية </w:t>
      </w:r>
      <w:r w:rsidR="002E2A7B">
        <w:rPr>
          <w:rtl/>
        </w:rPr>
        <w:t>–</w:t>
      </w:r>
      <w:r w:rsidR="002E2A7B">
        <w:rPr>
          <w:rFonts w:hint="cs"/>
          <w:rtl/>
        </w:rPr>
        <w:t xml:space="preserve"> قوات الدفاع عن الديمقراطية بزعامة نكورونزيزا، باستثناء المناطق المحلية التي لا تتضمن أي مدلول سياسي. ومن الملاحظ أن هذه الانتخابات قد أجريت في فترة تتسم بتعميم الاتفاقية على نحو مكثف، وبتعبئة النساء البورونديات على الصعيد السياسي بشكل قوي. وهؤلاء النساء موجودات اليوم على جميع الأصعدة.</w:t>
      </w:r>
    </w:p>
    <w:p w:rsidR="002E2A7B" w:rsidRDefault="002E2A7B" w:rsidP="009F25E5">
      <w:pPr>
        <w:pStyle w:val="SingleTxt"/>
        <w:spacing w:line="380" w:lineRule="exact"/>
        <w:rPr>
          <w:rFonts w:hint="cs"/>
          <w:rtl/>
        </w:rPr>
      </w:pPr>
      <w:r>
        <w:rPr>
          <w:rFonts w:hint="cs"/>
          <w:rtl/>
        </w:rPr>
        <w:t>18 -</w:t>
      </w:r>
      <w:r>
        <w:rPr>
          <w:rFonts w:hint="cs"/>
          <w:rtl/>
        </w:rPr>
        <w:tab/>
        <w:t xml:space="preserve">والحكومة الجديدة قد ورثت حالة اقتصادية </w:t>
      </w:r>
      <w:r>
        <w:rPr>
          <w:rtl/>
        </w:rPr>
        <w:t>–</w:t>
      </w:r>
      <w:r>
        <w:rPr>
          <w:rFonts w:hint="cs"/>
          <w:rtl/>
        </w:rPr>
        <w:t xml:space="preserve"> اجتماعية صعبة، كما أن من المتعين عليها أن تتفاوض مع حزب تحرير شعب الهوتو التابع لأغاتون رواسا. وهي ملتزمة بمكافحة أعمال العنف، مهما كان طابعها، بما في ذلك العنف المرتكب ضد المرأة. وهي مصممة، علاوة على ذلك، على تحقيق سيادة القانون من خلال مكافحة حالات الإفلات من العقاب والاختلاس وما إلى ذلك.</w:t>
      </w:r>
    </w:p>
    <w:p w:rsidR="007570F1" w:rsidRPr="007570F1" w:rsidRDefault="007570F1" w:rsidP="007570F1">
      <w:pPr>
        <w:pStyle w:val="SingleTxt"/>
        <w:spacing w:after="0" w:line="120" w:lineRule="exact"/>
        <w:rPr>
          <w:rFonts w:hint="cs"/>
          <w:sz w:val="12"/>
          <w:rtl/>
        </w:rPr>
      </w:pPr>
    </w:p>
    <w:p w:rsidR="002E2A7B" w:rsidRDefault="002E2A7B" w:rsidP="009F2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1-4</w:t>
      </w:r>
      <w:r>
        <w:rPr>
          <w:rFonts w:hint="cs"/>
          <w:rtl/>
        </w:rPr>
        <w:tab/>
        <w:t>السياق القانوني</w:t>
      </w:r>
    </w:p>
    <w:p w:rsidR="002E2A7B" w:rsidRDefault="002E2A7B" w:rsidP="009F25E5">
      <w:pPr>
        <w:pStyle w:val="SingleTxt"/>
        <w:spacing w:line="380" w:lineRule="exact"/>
        <w:rPr>
          <w:rFonts w:hint="cs"/>
          <w:rtl/>
        </w:rPr>
      </w:pPr>
      <w:r>
        <w:rPr>
          <w:rFonts w:hint="cs"/>
          <w:rtl/>
        </w:rPr>
        <w:t>19 -</w:t>
      </w:r>
      <w:r>
        <w:rPr>
          <w:rFonts w:hint="cs"/>
          <w:rtl/>
        </w:rPr>
        <w:tab/>
        <w:t>وقد وُضع هذا التقرير الدوري في وقت تحصل فيه بوروندي على دستور ثوري بشأن حالة المرأة. وهذا الدستور يتضمن دستور عام 1992، الذي أقام الديمقراطية بالبلد، إلى جانب اتفاق أروشا للسلام والمصالحة في بوروندي. وهو يشمل أيضا، في المادة 19 منه، اتفاقية القضاء على جميع أشكال التمييز ضد المرأة، فضلا عن سائر الصكوك الدولية الخاصة بحماية حقوق الإنسان.</w:t>
      </w:r>
    </w:p>
    <w:p w:rsidR="002E2A7B" w:rsidRDefault="002E2A7B" w:rsidP="009F25E5">
      <w:pPr>
        <w:pStyle w:val="SingleTxt"/>
        <w:spacing w:line="380" w:lineRule="exact"/>
        <w:rPr>
          <w:rFonts w:hint="cs"/>
          <w:rtl/>
        </w:rPr>
      </w:pPr>
      <w:r>
        <w:rPr>
          <w:rFonts w:hint="cs"/>
          <w:rtl/>
        </w:rPr>
        <w:t>20 -</w:t>
      </w:r>
      <w:r>
        <w:rPr>
          <w:rFonts w:hint="cs"/>
          <w:rtl/>
        </w:rPr>
        <w:tab/>
        <w:t>ومع هذا، فإن مجموعة القوانين البوروندية لا تزال تتضمن تشريعات تمييزية، وذلك من قبيل:</w:t>
      </w:r>
    </w:p>
    <w:p w:rsidR="002E2A7B" w:rsidRDefault="002E2A7B" w:rsidP="009F25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أحكام الوراثة ونظم الزواج وقواعد الهبات لا تزال خاضعة للتقاليد التي تميّز ضد المرأة.</w:t>
      </w:r>
    </w:p>
    <w:p w:rsidR="002E2A7B" w:rsidRDefault="002E2A7B" w:rsidP="009F25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قانون الأشخاص والأسرة، الذي يتعين تنقيحه، ولا سيما في المادة 126 منه، من أجل النص على اشتراط الموافقة الإلزامية للزوجة فيما يتصل بأي إجراء من إجراءات التصرف في ممتلكات الأسرة المعيشية، وأيضا فيما يخص المادة 88 منه من أجل توحيد السن القانوني للزواج لدى البنات والأولاد.</w:t>
      </w:r>
    </w:p>
    <w:p w:rsidR="002E2A7B" w:rsidRDefault="002E2A7B" w:rsidP="009F25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قانون العمل الذي ينبغي تنقيحه بهدف مواءمة القطاع الخاص مع اتفاقية القضاء على جميع أشكال التمييز ضد المرأة، وذلك بشأن إجازة الأمومة المدفوعة الأجر، على نحو محدد.</w:t>
      </w:r>
    </w:p>
    <w:p w:rsidR="002E2A7B" w:rsidRDefault="002E2A7B" w:rsidP="009F25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 xml:space="preserve">قانون المكوس والضرائب الذي يعتبر المرأة المتزوجة شخصا بلا أعباء. </w:t>
      </w:r>
    </w:p>
    <w:p w:rsidR="002E2A7B" w:rsidRDefault="002E2A7B" w:rsidP="009F25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قانون العقوبات، فيما يتصل بجريمة الزنا.</w:t>
      </w:r>
    </w:p>
    <w:p w:rsidR="002E2A7B" w:rsidRDefault="007570F1" w:rsidP="007570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2E2A7B">
        <w:rPr>
          <w:rFonts w:hint="cs"/>
          <w:rtl/>
        </w:rPr>
        <w:tab/>
      </w:r>
      <w:r w:rsidR="002E2A7B">
        <w:rPr>
          <w:rFonts w:hint="cs"/>
          <w:rtl/>
        </w:rPr>
        <w:tab/>
        <w:t>الجزء الثاني</w:t>
      </w:r>
    </w:p>
    <w:p w:rsidR="002E2A7B" w:rsidRDefault="002E2A7B" w:rsidP="002E2A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متابعة توصيات لجنة الخبراء المعنية بالقضاء على جميع أشكال التمييز ضد المرأة، والتي قُدمت لدى عرض التقرير الأولي</w:t>
      </w:r>
    </w:p>
    <w:p w:rsidR="00FB38D0" w:rsidRDefault="002E2A7B" w:rsidP="00FB38D0">
      <w:pPr>
        <w:pStyle w:val="SingleTxt"/>
        <w:rPr>
          <w:rFonts w:hint="cs"/>
          <w:rtl/>
        </w:rPr>
      </w:pPr>
      <w:r>
        <w:rPr>
          <w:rFonts w:hint="cs"/>
          <w:rtl/>
        </w:rPr>
        <w:t>21 -</w:t>
      </w:r>
      <w:r>
        <w:rPr>
          <w:rFonts w:hint="cs"/>
          <w:rtl/>
        </w:rPr>
        <w:tab/>
        <w:t>لدى تقديم التقرير الأولي لبوروندي، قامت لجنة الخبراء بتوجيه أسئلة بشأن التدابير والبرامج المضطلع بها لصالح النساء الريفيات، وتعميم اتفاقية القضاء على جميع أشكال التمييز ضد المرأة، والإجهاض، وحرية التعبير لدى المرأة، والعنف المرتكب ضد النساء، وتعليم البنات، وتقسيم الميزانية، والنساء في السجون، والعمالة، والبغاء، والزواج، وجنسية الطفل المولود لأب غير معروف. وقد ردّ الوفد البوروندي على جميع هذه الأسئلة، وبعد ذلك، قدت</w:t>
      </w:r>
      <w:r w:rsidR="00FB38D0">
        <w:rPr>
          <w:rFonts w:hint="cs"/>
          <w:rtl/>
        </w:rPr>
        <w:t xml:space="preserve"> اللجنة الملاحظات والتوصيات التالية.</w:t>
      </w:r>
    </w:p>
    <w:p w:rsidR="00FB38D0" w:rsidRPr="00FB38D0" w:rsidRDefault="00FB38D0" w:rsidP="00FB38D0">
      <w:pPr>
        <w:pStyle w:val="SingleTxt"/>
        <w:spacing w:after="0" w:line="120" w:lineRule="exact"/>
        <w:rPr>
          <w:rFonts w:hint="cs"/>
          <w:sz w:val="12"/>
          <w:rtl/>
        </w:rPr>
      </w:pPr>
    </w:p>
    <w:p w:rsidR="00FB38D0" w:rsidRDefault="00FB38D0" w:rsidP="00FB38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w:t>
      </w:r>
      <w:r>
        <w:rPr>
          <w:rFonts w:hint="cs"/>
          <w:rtl/>
        </w:rPr>
        <w:tab/>
        <w:t>الملاحظات</w:t>
      </w:r>
    </w:p>
    <w:p w:rsidR="00FB38D0" w:rsidRDefault="000319F1" w:rsidP="00E349C2">
      <w:pPr>
        <w:pStyle w:val="SingleTxt"/>
        <w:rPr>
          <w:rFonts w:hint="cs"/>
          <w:rtl/>
        </w:rPr>
      </w:pPr>
      <w:r>
        <w:rPr>
          <w:rFonts w:hint="cs"/>
          <w:rtl/>
        </w:rPr>
        <w:t>قدمت اللجنة ملاحظات بش</w:t>
      </w:r>
      <w:r w:rsidR="00E349C2">
        <w:rPr>
          <w:rFonts w:hint="cs"/>
          <w:rtl/>
        </w:rPr>
        <w:t>أ</w:t>
      </w:r>
      <w:r>
        <w:rPr>
          <w:rFonts w:hint="cs"/>
          <w:rtl/>
        </w:rPr>
        <w:t>ن</w:t>
      </w:r>
      <w:r w:rsidR="00E349C2">
        <w:rPr>
          <w:rFonts w:hint="cs"/>
          <w:rtl/>
        </w:rPr>
        <w:t>:</w:t>
      </w:r>
    </w:p>
    <w:p w:rsidR="00FB38D0" w:rsidRDefault="00FB38D0" w:rsidP="00FB38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w:t>
      </w:r>
      <w:r>
        <w:rPr>
          <w:rFonts w:hint="cs"/>
          <w:rtl/>
        </w:rPr>
        <w:tab/>
        <w:t>الفارق في سن الزواج بين البنت والولد</w:t>
      </w:r>
    </w:p>
    <w:p w:rsidR="00FB38D0" w:rsidRDefault="00FB38D0" w:rsidP="00FB38D0">
      <w:pPr>
        <w:pStyle w:val="SingleTxt"/>
        <w:rPr>
          <w:rFonts w:hint="cs"/>
          <w:rtl/>
        </w:rPr>
      </w:pPr>
      <w:r>
        <w:rPr>
          <w:rFonts w:hint="cs"/>
          <w:rtl/>
        </w:rPr>
        <w:t>22 -</w:t>
      </w:r>
      <w:r>
        <w:rPr>
          <w:rFonts w:hint="cs"/>
          <w:rtl/>
        </w:rPr>
        <w:tab/>
        <w:t>بموجب أحكام المادة 88 من قانون الأشخاص والأسرة، يبلغ السن القانوني للزواج 18 سنة للبنت و21 سنة للولد فيما عدا ما يتصل بحالات القوة القاهرة، حيث يتولى حاكم الإقليم منح استثناء لمن لم يصلوا إلى هذه السّن بعد. وهذا يرجع إلى القانون العرفي، من ناحية أولى، وإلى الشواغل ذات الطابع الديمغرافي من ناحية ثانية.</w:t>
      </w:r>
    </w:p>
    <w:p w:rsidR="00FB38D0" w:rsidRDefault="00FB38D0" w:rsidP="00FB38D0">
      <w:pPr>
        <w:pStyle w:val="SingleTxt"/>
        <w:rPr>
          <w:rFonts w:hint="cs"/>
          <w:rtl/>
        </w:rPr>
      </w:pPr>
      <w:r>
        <w:rPr>
          <w:rFonts w:hint="cs"/>
          <w:rtl/>
        </w:rPr>
        <w:t>23 -</w:t>
      </w:r>
      <w:r>
        <w:rPr>
          <w:rFonts w:hint="cs"/>
          <w:rtl/>
        </w:rPr>
        <w:tab/>
        <w:t>وقبل 1 نيسان/أبريل 1980، وهو موعد صدور قانون الأفراد والأسرة، حيث كان الأمر خاضعا للعادات والتقاليد حتى ذلك التاريخ، كان بوسع البنت أن تتزوج بمجرد وصولها لسن البلوغ، مما قد يحدث حتى في سن الثانية عشرة وفقا للبيئة الطبيعية للطفلة وتغذيتها. وفي ضوء مراعاة التثقيف الذي يتجه دائما نحو البيت فيما يتصل بالبنت وما لها من دور رئيسي في نظر المجتمع، وهو دور يتمثل في الإنجاب والأعمال المنزلية وطاعة الزوج وأسرته، يلاحَظ أن البنت تتمكن في هذه السّن من الوفاء بدورها على نحو سليم. وكان بوسع الولد أيضا أن يتزوج بمجرد وصوله لسن البلوغ.</w:t>
      </w:r>
    </w:p>
    <w:p w:rsidR="00FB38D0" w:rsidRDefault="00FB38D0" w:rsidP="00FB38D0">
      <w:pPr>
        <w:pStyle w:val="SingleTxt"/>
        <w:rPr>
          <w:rFonts w:hint="cs"/>
          <w:rtl/>
        </w:rPr>
      </w:pPr>
      <w:r>
        <w:rPr>
          <w:rFonts w:hint="cs"/>
          <w:rtl/>
        </w:rPr>
        <w:t>24 -</w:t>
      </w:r>
      <w:r>
        <w:rPr>
          <w:rFonts w:hint="cs"/>
          <w:rtl/>
        </w:rPr>
        <w:tab/>
        <w:t>وفي عام 1980، قام المشرّع بتحديد هذا الفارق في السن في ضوء النضج المبكر للبنت بالنسبة للولد. أما في عام 1993، فإن المشرّع لم يشأ أن يغير من هذه السن في إطار مراعاة النمو السكاني المتسارع ببوروندي. والسماح للأولاد بالزواج في سن 18 عاما قد يشجعهم على المزيد</w:t>
      </w:r>
      <w:r w:rsidR="00E3749E">
        <w:rPr>
          <w:rFonts w:hint="cs"/>
          <w:rtl/>
        </w:rPr>
        <w:t xml:space="preserve"> من الإنجاب. وحيث أنه لا توجد شكوى بشأن هذه المسألة، فإن بوروندي تحتفظ بهذا الفارق.</w:t>
      </w:r>
    </w:p>
    <w:p w:rsidR="00E3749E" w:rsidRDefault="00E3749E" w:rsidP="00E374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00924">
        <w:rPr>
          <w:rFonts w:hint="cs"/>
          <w:rtl/>
        </w:rPr>
        <w:t>2-1-2</w:t>
      </w:r>
      <w:r w:rsidR="00700924">
        <w:rPr>
          <w:rFonts w:hint="cs"/>
          <w:rtl/>
        </w:rPr>
        <w:tab/>
      </w:r>
      <w:r>
        <w:rPr>
          <w:rFonts w:hint="cs"/>
          <w:rtl/>
        </w:rPr>
        <w:t>الزوج هو رئيس الأسرة المعيشية</w:t>
      </w:r>
    </w:p>
    <w:p w:rsidR="00E3749E" w:rsidRDefault="00E3749E" w:rsidP="00E3749E">
      <w:pPr>
        <w:pStyle w:val="SingleTxt"/>
        <w:rPr>
          <w:rFonts w:hint="cs"/>
          <w:rtl/>
        </w:rPr>
      </w:pPr>
      <w:r>
        <w:rPr>
          <w:rFonts w:hint="cs"/>
          <w:rtl/>
        </w:rPr>
        <w:t>25 -</w:t>
      </w:r>
      <w:r>
        <w:rPr>
          <w:rFonts w:hint="cs"/>
          <w:rtl/>
        </w:rPr>
        <w:tab/>
        <w:t>هذه السلطة مُعزاة إلى الزوج وفقا للمادة 122 من قانون الأحوال الشخصية والأسرة. وفي سياق هذه المهمة، يحصل الزوج على مساندة زوجته، التي تحل محلّه في حالة غيابه أو امتناعه. وهذا يرجع إلى التنظيم الأبوي لمجتمع بوروندي.</w:t>
      </w:r>
    </w:p>
    <w:p w:rsidR="00E3749E" w:rsidRDefault="00E3749E" w:rsidP="00A63776">
      <w:pPr>
        <w:pStyle w:val="SingleTxt"/>
        <w:rPr>
          <w:rFonts w:hint="cs"/>
          <w:rtl/>
        </w:rPr>
      </w:pPr>
      <w:r>
        <w:rPr>
          <w:rFonts w:hint="cs"/>
          <w:rtl/>
        </w:rPr>
        <w:t>26 -</w:t>
      </w:r>
      <w:r>
        <w:rPr>
          <w:rFonts w:hint="cs"/>
          <w:rtl/>
        </w:rPr>
        <w:tab/>
        <w:t>ومع هذا، فإن التنظيم الاجت</w:t>
      </w:r>
      <w:r w:rsidR="000C1D5A">
        <w:rPr>
          <w:rFonts w:hint="cs"/>
          <w:rtl/>
        </w:rPr>
        <w:t>م</w:t>
      </w:r>
      <w:r>
        <w:rPr>
          <w:rFonts w:hint="cs"/>
          <w:rtl/>
        </w:rPr>
        <w:t xml:space="preserve">اعي لبوروندي، والقانون أيضا، لا يجيزان حالات إساءة المعاملة لدى ممارسة هذه السلطة، كما أنهما لا يتغاضيان عنها، والمشكلة </w:t>
      </w:r>
      <w:r w:rsidR="000D77BC">
        <w:rPr>
          <w:rFonts w:hint="cs"/>
          <w:rtl/>
        </w:rPr>
        <w:t>الرئيسية في هذا الصدد ترجع إلى المرأة، فهي تجهل حقوقها (و</w:t>
      </w:r>
      <w:r w:rsidR="00A63776">
        <w:rPr>
          <w:rFonts w:hint="cs"/>
          <w:rtl/>
        </w:rPr>
        <w:t>إ</w:t>
      </w:r>
      <w:r w:rsidR="000D77BC">
        <w:rPr>
          <w:rFonts w:hint="cs"/>
          <w:rtl/>
        </w:rPr>
        <w:t xml:space="preserve">ساءات الاستخدام قد تفضي إلى تقويض هذه السلطة)، ويكفي أن تقوم المرأة بمجرد الإبلاغ عن تلك الإساءات، مما لا يحدث كثيرا للأسف. وحكومة بورونديتدرك ما يرتكبه بعض الرجال من إساءات، وهذا هو السبب في قيامها، في إطار برنامج مكافحة الفقر لديها، </w:t>
      </w:r>
      <w:r w:rsidR="00EB719B">
        <w:rPr>
          <w:rFonts w:hint="cs"/>
          <w:rtl/>
        </w:rPr>
        <w:t>بتضمين أولوياتها مسألة تشجيع وصول النساء لعوامل الإنتاج، التي تتمثل في الأرض، والاضطلاع بالتنظيم اللازم، والقدرة على اتخاذ القرار بشأن إدارة ممتلكات الأسرة المعيشية</w:t>
      </w:r>
      <w:r w:rsidR="00A63776" w:rsidRPr="00A63776">
        <w:rPr>
          <w:vertAlign w:val="superscript"/>
          <w:rtl/>
        </w:rPr>
        <w:t>(</w:t>
      </w:r>
      <w:r w:rsidR="00A63776">
        <w:rPr>
          <w:rStyle w:val="FootnoteReference"/>
          <w:rtl/>
        </w:rPr>
        <w:footnoteReference w:id="2"/>
      </w:r>
      <w:r w:rsidR="00A63776" w:rsidRPr="00A63776">
        <w:rPr>
          <w:vertAlign w:val="superscript"/>
          <w:rtl/>
        </w:rPr>
        <w:t>)</w:t>
      </w:r>
      <w:r w:rsidR="00EB719B">
        <w:rPr>
          <w:rFonts w:hint="cs"/>
          <w:rtl/>
        </w:rPr>
        <w:t>.</w:t>
      </w:r>
    </w:p>
    <w:p w:rsidR="00A63776" w:rsidRPr="00A63776" w:rsidRDefault="00A63776" w:rsidP="00A63776">
      <w:pPr>
        <w:pStyle w:val="SingleTxt"/>
        <w:spacing w:after="0" w:line="120" w:lineRule="exact"/>
        <w:rPr>
          <w:rFonts w:hint="cs"/>
          <w:sz w:val="12"/>
          <w:rtl/>
        </w:rPr>
      </w:pPr>
    </w:p>
    <w:p w:rsidR="00A63776" w:rsidRDefault="00A63776" w:rsidP="00A637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2-1-3</w:t>
      </w:r>
      <w:r>
        <w:rPr>
          <w:rFonts w:hint="cs"/>
          <w:rtl/>
        </w:rPr>
        <w:tab/>
        <w:t>معاقبة جريمة الزنا على نحو أشدّ فيما يتصل بالمرأة بالقياس إلى الرجل</w:t>
      </w:r>
    </w:p>
    <w:p w:rsidR="00A63776" w:rsidRDefault="00A63776" w:rsidP="00152E39">
      <w:pPr>
        <w:pStyle w:val="SingleTxt"/>
        <w:spacing w:line="380" w:lineRule="exact"/>
        <w:rPr>
          <w:rFonts w:hint="cs"/>
          <w:rtl/>
        </w:rPr>
      </w:pPr>
      <w:r>
        <w:rPr>
          <w:rFonts w:hint="cs"/>
          <w:rtl/>
        </w:rPr>
        <w:t>27 -</w:t>
      </w:r>
      <w:r>
        <w:rPr>
          <w:rFonts w:hint="cs"/>
          <w:rtl/>
        </w:rPr>
        <w:tab/>
        <w:t xml:space="preserve">تُعاقب جريمة الزنا على نحو أشد فيما يتصل بالمرأة بالقياس إلى الرجل (المادة 363 من قانون الجزاءات)، </w:t>
      </w:r>
      <w:r>
        <w:rPr>
          <w:rFonts w:hint="eastAsia"/>
          <w:rtl/>
        </w:rPr>
        <w:t xml:space="preserve">”تُعاقب المرأة المدانة بارتكاب الزنا بغرامة تتراوح بين ألف فرنك وعشرة آلاف فرنك. </w:t>
      </w:r>
      <w:r>
        <w:rPr>
          <w:rFonts w:hint="cs"/>
          <w:rtl/>
        </w:rPr>
        <w:t>ويُعاقب الزوج الذي يُدان باقتراف هذه الجريمة بنفس العقوبة، وذلك في حالة اكتنافها بظروف من شأنها أن تضفي عليها طابع الإهانة الجسيمة</w:t>
      </w:r>
      <w:r>
        <w:rPr>
          <w:rFonts w:hint="eastAsia"/>
          <w:rtl/>
        </w:rPr>
        <w:t xml:space="preserve">“. </w:t>
      </w:r>
      <w:r>
        <w:rPr>
          <w:rFonts w:hint="cs"/>
          <w:rtl/>
        </w:rPr>
        <w:t>وهذا الفارق في المعاملة يرجع إلى الثقافة البوروندية التي تتغاضى عن بعض تصرّفات الرجل، فهي تؤكد بصفة خاصة أن الثور، أو الرجل، يجوز له أن يقفز على أي بقرة كانت، وأن المرأة من ممتلكات الأسرة، وما إلى ذلك... . وهذه الثقافة آخذة في التلاشي اليوم، ولا سيما منذ عام</w:t>
      </w:r>
      <w:r w:rsidR="00152E39">
        <w:rPr>
          <w:rFonts w:hint="eastAsia"/>
          <w:rtl/>
        </w:rPr>
        <w:t> </w:t>
      </w:r>
      <w:r>
        <w:rPr>
          <w:rFonts w:hint="cs"/>
          <w:rtl/>
        </w:rPr>
        <w:t>1993 الذي أقرّ فيه المشرّع لكلّ من الرجل والمرأة بأسباب موحّدة للطلاق.</w:t>
      </w:r>
    </w:p>
    <w:p w:rsidR="00A63776" w:rsidRDefault="00C054AF" w:rsidP="00152E39">
      <w:pPr>
        <w:pStyle w:val="SingleTxt"/>
        <w:spacing w:line="380" w:lineRule="exact"/>
        <w:rPr>
          <w:rFonts w:hint="cs"/>
          <w:rtl/>
        </w:rPr>
      </w:pPr>
      <w:r>
        <w:rPr>
          <w:rFonts w:hint="cs"/>
          <w:rtl/>
        </w:rPr>
        <w:t>28 -</w:t>
      </w:r>
      <w:r>
        <w:rPr>
          <w:rFonts w:hint="cs"/>
          <w:rtl/>
        </w:rPr>
        <w:tab/>
        <w:t>وقانون العقوبات المعمول به في بوروندي قد صدر في 4 نيسان/أبريل 1981، أي</w:t>
      </w:r>
      <w:r w:rsidR="00152E39">
        <w:rPr>
          <w:rFonts w:hint="eastAsia"/>
          <w:rtl/>
        </w:rPr>
        <w:t> </w:t>
      </w:r>
      <w:r>
        <w:rPr>
          <w:rFonts w:hint="cs"/>
          <w:rtl/>
        </w:rPr>
        <w:t>قبل تنقيح قانون الأشخاص والأسرة. وحكومة بوروندي تدرك أن ثمة ضرورة لتعديل هذا الشرط. وهناك مشروع للتعديل سوف يُعتمَد في وقت قريب كيما يصبح هذا الشرط متمشّيا مع حقوق الأفراد، وكذلك مع المساواة بين الجنسين، وفقا للسياسة الوطنية المتعلقة بنوع الجنس، وخاصة في هذه الفترة التي تحدث فيها أضرار فادحة من جراء وباء فيروس نقص المناعة البشرية/متلازمة نقص المناعة المكتسب (السيدا). ويجب ألا يُترك أي شيء يمكن له أن يشجّع على الفسْق.</w:t>
      </w:r>
    </w:p>
    <w:p w:rsidR="00C054AF" w:rsidRDefault="00C054AF" w:rsidP="00C054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2-1-4</w:t>
      </w:r>
      <w:r>
        <w:rPr>
          <w:rFonts w:hint="cs"/>
          <w:rtl/>
        </w:rPr>
        <w:tab/>
        <w:t>مدى انتشار العنف الجنسي والعائلي</w:t>
      </w:r>
    </w:p>
    <w:p w:rsidR="00C054AF" w:rsidRDefault="00C054AF" w:rsidP="00C054AF">
      <w:pPr>
        <w:pStyle w:val="SingleTxt"/>
        <w:rPr>
          <w:rFonts w:hint="cs"/>
          <w:rtl/>
        </w:rPr>
      </w:pPr>
      <w:r>
        <w:rPr>
          <w:rFonts w:hint="cs"/>
          <w:rtl/>
        </w:rPr>
        <w:t>29 -</w:t>
      </w:r>
      <w:r>
        <w:rPr>
          <w:rFonts w:hint="cs"/>
          <w:rtl/>
        </w:rPr>
        <w:tab/>
        <w:t>تمثل أعمال العنف الجنسي، ولا سيما الاغتصاب، إلى جانب أعمال العنف العائلي، مشكلة من مشاكل الصحة العامة والأمن. وأعمال العنف هذه تتسم بنطاق يبعث على القلق، وخاصة في البيئة الريفية. وقد اضطلعت الحكومة بتعبئة القائمين بالإدارة من القاعدة حتى القمة، فضلا عن أفرقة الشرطة من أجل احتواء هذه البليّة. وسوف ترد تفاصيل التقدم المحرز في هذا الشأن في إطار المادة 12 من الاتفاقية.</w:t>
      </w:r>
    </w:p>
    <w:p w:rsidR="00C054AF" w:rsidRPr="00C054AF" w:rsidRDefault="00C054AF" w:rsidP="00C054AF">
      <w:pPr>
        <w:pStyle w:val="SingleTxt"/>
        <w:spacing w:after="0" w:line="120" w:lineRule="exact"/>
        <w:rPr>
          <w:rFonts w:hint="cs"/>
          <w:sz w:val="12"/>
          <w:rtl/>
        </w:rPr>
      </w:pPr>
    </w:p>
    <w:p w:rsidR="00C054AF" w:rsidRDefault="00C054AF" w:rsidP="00C054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w:t>
      </w:r>
      <w:r>
        <w:rPr>
          <w:rFonts w:hint="cs"/>
          <w:rtl/>
        </w:rPr>
        <w:tab/>
        <w:t>التوصيات</w:t>
      </w:r>
    </w:p>
    <w:p w:rsidR="00C054AF" w:rsidRDefault="00C054AF" w:rsidP="00C054AF">
      <w:pPr>
        <w:pStyle w:val="SingleTxt"/>
        <w:rPr>
          <w:rFonts w:hint="cs"/>
          <w:rtl/>
        </w:rPr>
      </w:pPr>
      <w:r>
        <w:rPr>
          <w:rFonts w:hint="cs"/>
          <w:rtl/>
        </w:rPr>
        <w:tab/>
        <w:t>أوصت لجنة الخبراء بما يلي:</w:t>
      </w:r>
    </w:p>
    <w:p w:rsidR="00C054AF" w:rsidRDefault="00152E39" w:rsidP="00152E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054AF">
        <w:rPr>
          <w:rFonts w:hint="cs"/>
          <w:rtl/>
        </w:rPr>
        <w:t>2-2-1</w:t>
      </w:r>
      <w:r w:rsidR="00C054AF">
        <w:rPr>
          <w:rFonts w:hint="cs"/>
          <w:rtl/>
        </w:rPr>
        <w:tab/>
        <w:t>تعليم حقوق الإنسان باعتباره أولوية حكومية</w:t>
      </w:r>
    </w:p>
    <w:p w:rsidR="00C054AF" w:rsidRDefault="00C054AF" w:rsidP="00C054AF">
      <w:pPr>
        <w:pStyle w:val="SingleTxt"/>
        <w:rPr>
          <w:rFonts w:hint="cs"/>
          <w:rtl/>
        </w:rPr>
      </w:pPr>
      <w:r>
        <w:rPr>
          <w:rFonts w:hint="cs"/>
          <w:rtl/>
        </w:rPr>
        <w:t>30 -</w:t>
      </w:r>
      <w:r>
        <w:rPr>
          <w:rFonts w:hint="cs"/>
          <w:rtl/>
        </w:rPr>
        <w:tab/>
        <w:t>يشكل تعليم حقوق الإنسان، منذ بضع سنوات، أولوية من أولويات حكومة بوروندي. وفي إطار هذا، اضطُلع بتعزيز وزارة حقوق الإنسان، ومركز تشجيع حقوق الأفراد ومنع الإبادة الجماعية. وهذا المركز يشكل إدارة تتسم بالتكيف، وتتمثل مهمته في تدريب وإعلام جميع الطبقات الاجتماعية فيما يتصل بحقوقها، وتعميم نصوص القوانين والمعاهدات الدولية التي صدقت عليها بوروندي، بهدف إضفاء الفعالية على حقوق الإنسان.</w:t>
      </w:r>
    </w:p>
    <w:p w:rsidR="00C054AF" w:rsidRDefault="00C054AF" w:rsidP="00C054AF">
      <w:pPr>
        <w:pStyle w:val="SingleTxt"/>
        <w:rPr>
          <w:rFonts w:hint="cs"/>
          <w:rtl/>
        </w:rPr>
      </w:pPr>
      <w:r>
        <w:rPr>
          <w:rFonts w:hint="cs"/>
          <w:rtl/>
        </w:rPr>
        <w:t>31 -</w:t>
      </w:r>
      <w:r>
        <w:rPr>
          <w:rFonts w:hint="cs"/>
          <w:rtl/>
        </w:rPr>
        <w:tab/>
        <w:t xml:space="preserve">ولقد شكّلت حكومة بوروندي أيضا لجنة حكومية لحقوق الإنسان، وهي لجنة تتضمن مسؤولياتها حماية الأشخاص من ضحايا انتهاك حقوق الإنسان. وفي هذا المنحى، تحصل حكومة بوروندي على دعم من بعض وكالات الأمم المتحدة، وخاصة برنامج الأمم المتحدة الإنمائي، ومفوضية حقوق الإنسان، وفرع حقوق الإنسان التابع لعملية الأمم المتحدة في بوروندي، ومنظمة الأمم المتحدة للطفولة (اليونيسيف)، ومنظمة الأمم </w:t>
      </w:r>
      <w:r w:rsidR="00135228">
        <w:rPr>
          <w:rFonts w:hint="cs"/>
          <w:rtl/>
        </w:rPr>
        <w:t>المتحدة للتربية والعلم والثقافة (اليونسكو).</w:t>
      </w:r>
    </w:p>
    <w:p w:rsidR="00135228" w:rsidRDefault="00135228" w:rsidP="00C054AF">
      <w:pPr>
        <w:pStyle w:val="SingleTxt"/>
        <w:rPr>
          <w:rFonts w:hint="cs"/>
          <w:rtl/>
        </w:rPr>
      </w:pPr>
      <w:r>
        <w:rPr>
          <w:rFonts w:hint="cs"/>
          <w:rtl/>
        </w:rPr>
        <w:t>32 -</w:t>
      </w:r>
      <w:r>
        <w:rPr>
          <w:rFonts w:hint="cs"/>
          <w:rtl/>
        </w:rPr>
        <w:tab/>
        <w:t>وتتعاون الحكومة أيضا مع جمعيات حقوق الإنسان ورابطات المجتمع المدني التي تتضمن مهامها حماية وتعزيز حقوق الإنسان. وقد اضطلعت أطراف محرّكة عديدة بالإسهام في نشر الاتفاقية</w:t>
      </w:r>
      <w:r w:rsidRPr="00135228">
        <w:rPr>
          <w:vertAlign w:val="superscript"/>
          <w:rtl/>
        </w:rPr>
        <w:t>(</w:t>
      </w:r>
      <w:r>
        <w:rPr>
          <w:rStyle w:val="FootnoteReference"/>
          <w:rtl/>
        </w:rPr>
        <w:footnoteReference w:id="3"/>
      </w:r>
      <w:r w:rsidRPr="00135228">
        <w:rPr>
          <w:vertAlign w:val="superscript"/>
          <w:rtl/>
        </w:rPr>
        <w:t>)</w:t>
      </w:r>
      <w:r>
        <w:rPr>
          <w:rFonts w:hint="cs"/>
          <w:rtl/>
        </w:rPr>
        <w:t>. والبعض من هذه الأطراف له فروع بجميع أنحاء البلد. ونشر الاتفاقية يتسم بتأثير بالغ الإيجابية. ومركز مراقبة الأعمال الحكومية يلاحظ بكل جدّية أوجه النقص لدى الحكومة، مما يضطرها إلى الاتسام بما يتعيّن من حذر، وإلى قيامها بمراقبة موظفيها.</w:t>
      </w:r>
    </w:p>
    <w:p w:rsidR="00135228" w:rsidRPr="00135228" w:rsidRDefault="00135228" w:rsidP="00135228">
      <w:pPr>
        <w:pStyle w:val="SingleTxt"/>
        <w:spacing w:after="0" w:line="120" w:lineRule="exact"/>
        <w:rPr>
          <w:rFonts w:hint="cs"/>
          <w:sz w:val="12"/>
          <w:rtl/>
        </w:rPr>
      </w:pPr>
    </w:p>
    <w:p w:rsidR="00135228" w:rsidRDefault="00135228" w:rsidP="00135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2-2-2</w:t>
      </w:r>
      <w:r>
        <w:rPr>
          <w:rFonts w:hint="cs"/>
          <w:rtl/>
        </w:rPr>
        <w:tab/>
        <w:t>إقامة مراكز للمشورة بشأن الصّدمات النّفسية</w:t>
      </w:r>
    </w:p>
    <w:p w:rsidR="00135228" w:rsidRDefault="00135228" w:rsidP="00135228">
      <w:pPr>
        <w:pStyle w:val="SingleTxt"/>
        <w:rPr>
          <w:rFonts w:hint="cs"/>
          <w:rtl/>
        </w:rPr>
      </w:pPr>
      <w:r>
        <w:rPr>
          <w:rFonts w:hint="cs"/>
          <w:rtl/>
        </w:rPr>
        <w:t>33 -</w:t>
      </w:r>
      <w:r>
        <w:rPr>
          <w:rFonts w:hint="cs"/>
          <w:rtl/>
        </w:rPr>
        <w:tab/>
        <w:t>أفضت الأزمة التي مرت بها بوروندي مؤخرا إلى عواقب وخيمة تتضمن الإصابة بالصدمات النفسية. وهذا أمر جديد. وحكومة بوروندي تلمّ بهذه الإشكالية، وهذا هو السبب في أن برنامجها المتصل بإدارة الشؤون، الذي يسانده برنامج الأمم المتحدة الإنمائي وخاصة في جانبه المتعلق بنوع الجنس، يتوخّى إقامة مراكز متعددة التخصصات بجميع أنحاء البلد. وتضطلع منظمة الأمم المتحدة للطفولة، في برنامجها، بأنشطة من أنشطة معالجة الصدمات بالمدارس. وبعض المنظمات غير الحكومية من قبيل الجمعية النسائية لمكافحة الإيدز في أفريقيا، والمنظمة المعنية بالشؤون الاجتماعية والنفسية</w:t>
      </w:r>
      <w:r w:rsidR="00362F11">
        <w:rPr>
          <w:rFonts w:hint="cs"/>
          <w:rtl/>
        </w:rPr>
        <w:t xml:space="preserve"> عبر الثقافية، ومنظمة أطباء بلا</w:t>
      </w:r>
      <w:r w:rsidR="00362F11">
        <w:rPr>
          <w:rFonts w:hint="eastAsia"/>
          <w:rtl/>
        </w:rPr>
        <w:t> </w:t>
      </w:r>
      <w:r>
        <w:rPr>
          <w:rFonts w:hint="cs"/>
          <w:rtl/>
        </w:rPr>
        <w:t>حدود (بلجيكا)، تسهم في هذه الأعمال</w:t>
      </w:r>
      <w:r w:rsidR="00935D85">
        <w:rPr>
          <w:rFonts w:hint="cs"/>
          <w:rtl/>
        </w:rPr>
        <w:t xml:space="preserve">. وخطة مكافحة فيروس نقص المناعة/مرض السيدا تتضمن أيضا في برامجها تناول البعد النفسي </w:t>
      </w:r>
      <w:r w:rsidR="00935D85">
        <w:rPr>
          <w:rtl/>
        </w:rPr>
        <w:t>–</w:t>
      </w:r>
      <w:r w:rsidR="00935D85">
        <w:rPr>
          <w:rFonts w:hint="cs"/>
          <w:rtl/>
        </w:rPr>
        <w:t xml:space="preserve"> الاجتماعي.</w:t>
      </w:r>
    </w:p>
    <w:p w:rsidR="00935D85" w:rsidRPr="00935D85" w:rsidRDefault="00935D85" w:rsidP="00935D85">
      <w:pPr>
        <w:pStyle w:val="SingleTxt"/>
        <w:spacing w:after="0" w:line="120" w:lineRule="exact"/>
        <w:rPr>
          <w:rFonts w:hint="cs"/>
          <w:sz w:val="12"/>
          <w:rtl/>
        </w:rPr>
      </w:pPr>
    </w:p>
    <w:p w:rsidR="00935D85" w:rsidRDefault="00935D85" w:rsidP="00935D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jc w:val="lowKashida"/>
        <w:rPr>
          <w:rFonts w:hint="cs"/>
          <w:rtl/>
        </w:rPr>
      </w:pPr>
      <w:r>
        <w:rPr>
          <w:rFonts w:hint="cs"/>
          <w:rtl/>
        </w:rPr>
        <w:tab/>
      </w:r>
      <w:r>
        <w:rPr>
          <w:rFonts w:hint="cs"/>
          <w:rtl/>
        </w:rPr>
        <w:tab/>
        <w:t>2-2-3</w:t>
      </w:r>
      <w:r>
        <w:rPr>
          <w:rFonts w:hint="cs"/>
          <w:rtl/>
        </w:rPr>
        <w:tab/>
        <w:t>زيادة جهود مكافحة فيروس نقص المناعة البشرية/مرض السيدا، والتثقيف الجنسي للشباب، وتشجيع استخدام الرفالات</w:t>
      </w:r>
    </w:p>
    <w:p w:rsidR="00935D85" w:rsidRDefault="00935D85" w:rsidP="00935D85">
      <w:pPr>
        <w:pStyle w:val="SingleTxt"/>
        <w:rPr>
          <w:rFonts w:hint="cs"/>
          <w:rtl/>
        </w:rPr>
      </w:pPr>
      <w:r>
        <w:rPr>
          <w:rFonts w:hint="cs"/>
          <w:rtl/>
        </w:rPr>
        <w:t>34 -</w:t>
      </w:r>
      <w:r>
        <w:rPr>
          <w:rFonts w:hint="cs"/>
          <w:rtl/>
        </w:rPr>
        <w:tab/>
        <w:t>إن وباء فيروس نقص المناعة/مرض السيدا، الذي ظهر في بوروندي في عام 1983، قد استمر في الانتشار خلال العقدين الماضيين. ولقد قُدّر الانتشار المصلي لفيروس نقص المناعة/مرض السيدا بنسبة 4 في المائة في عام 2002. وبغية تحسين مواجهة هذا الأمر، أنشأت بوروندي وزارة تابعة لرئاسة الجمهورية من أجل الاضطلاع بمكافحة فيروس نقص المناعة/مرض السيدا، كما أنها وضعت إطارا مؤسسيا جديدا لتحسين إدارة تعدّدية القطاعات والتنسيقات بهدف إعداد ما يلزم من تداؤبات وفقا لما تتطلع إليه الخطة الاستراتيجية الوطنية للفترة 1999-2003 التي أعلنت في عام 1999.</w:t>
      </w:r>
    </w:p>
    <w:p w:rsidR="00935D85" w:rsidRDefault="00935D85" w:rsidP="00935D85">
      <w:pPr>
        <w:pStyle w:val="SingleTxt"/>
        <w:rPr>
          <w:rFonts w:hint="cs"/>
          <w:rtl/>
        </w:rPr>
      </w:pPr>
      <w:r>
        <w:rPr>
          <w:rFonts w:hint="cs"/>
          <w:rtl/>
        </w:rPr>
        <w:t>35 -</w:t>
      </w:r>
      <w:r>
        <w:rPr>
          <w:rFonts w:hint="cs"/>
          <w:rtl/>
        </w:rPr>
        <w:tab/>
        <w:t>وقد صاحب إنشاء وزارة معنية بمكافحة مرض السيدا وتغيير الإطار المؤسسي وضع خطة عمل جديدة للفترة 2002-2006 تتضمن 16 برنامجا</w:t>
      </w:r>
      <w:r w:rsidRPr="00935D85">
        <w:rPr>
          <w:vertAlign w:val="superscript"/>
          <w:rtl/>
        </w:rPr>
        <w:t>(</w:t>
      </w:r>
      <w:r>
        <w:rPr>
          <w:rStyle w:val="FootnoteReference"/>
          <w:rtl/>
        </w:rPr>
        <w:footnoteReference w:id="4"/>
      </w:r>
      <w:r w:rsidRPr="00935D85">
        <w:rPr>
          <w:vertAlign w:val="superscript"/>
          <w:rtl/>
        </w:rPr>
        <w:t>)</w:t>
      </w:r>
      <w:r>
        <w:rPr>
          <w:rFonts w:hint="cs"/>
          <w:rtl/>
        </w:rPr>
        <w:t>.</w:t>
      </w:r>
    </w:p>
    <w:p w:rsidR="00935D85" w:rsidRDefault="006B0914" w:rsidP="00152E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1 - الحدّ من التصرفات العالية الخطورة من خلال أنشطة الإعلام والتثقيف والاتصال: الهدف المتوخَّى هو القيام من الآن وحتى عام 2006 بتقليل هذه التصرفات بنسبة 80 في المائة عن طريق تلك الأنشطة، وذلك لدى المجموعات الضعيفة، من قبيل الشباب، والمحرومين، والمجنّدين، والنساء المتعددات الشركاء، والسجناء والعزّاب على الصعيد الجغرافي، والمصابين بالفيروس.</w:t>
      </w:r>
    </w:p>
    <w:p w:rsidR="006B0914" w:rsidRDefault="006B0914" w:rsidP="00152E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البرنامج رقم 2 - التسويق الاجتماعي للرفالات: </w:t>
      </w:r>
      <w:r w:rsidR="000C1D5A">
        <w:rPr>
          <w:rFonts w:hint="cs"/>
          <w:rtl/>
        </w:rPr>
        <w:t>ا</w:t>
      </w:r>
      <w:r>
        <w:rPr>
          <w:rFonts w:hint="cs"/>
          <w:rtl/>
        </w:rPr>
        <w:t xml:space="preserve">صطدم تشجيع حيازة واستخدام الرفالات بعقبات اجتماعية </w:t>
      </w:r>
      <w:r w:rsidR="00152E39">
        <w:rPr>
          <w:rFonts w:hint="cs"/>
          <w:rtl/>
        </w:rPr>
        <w:t>-</w:t>
      </w:r>
      <w:r>
        <w:rPr>
          <w:rFonts w:hint="cs"/>
          <w:rtl/>
        </w:rPr>
        <w:t xml:space="preserve"> ثقافية ودينية كبيرة. وفي الدراسة الاجتماعية </w:t>
      </w:r>
      <w:r w:rsidR="00362F11">
        <w:rPr>
          <w:rFonts w:hint="cs"/>
          <w:rtl/>
        </w:rPr>
        <w:t>-</w:t>
      </w:r>
      <w:r>
        <w:rPr>
          <w:rFonts w:hint="cs"/>
          <w:rtl/>
        </w:rPr>
        <w:t xml:space="preserve"> السلوكية التي أجريت في عام 2001، تبين أن نسبة 42.6 في المائة من الناض</w:t>
      </w:r>
      <w:r w:rsidR="000C1D5A">
        <w:rPr>
          <w:rFonts w:hint="cs"/>
          <w:rtl/>
        </w:rPr>
        <w:t>ج</w:t>
      </w:r>
      <w:r>
        <w:rPr>
          <w:rFonts w:hint="cs"/>
          <w:rtl/>
        </w:rPr>
        <w:t>ين يستخدمون الرفالات في علاقاتهم</w:t>
      </w:r>
      <w:r w:rsidR="00A246B9">
        <w:rPr>
          <w:rFonts w:hint="cs"/>
          <w:rtl/>
        </w:rPr>
        <w:t xml:space="preserve"> الجنسية حتى مع الشركاء العارضين. والمجلس الوطني لمكافحة مرض السيدا والبرنامج الوطني المعني بالصحة الإنجابية يقومان بتوزيع هذه الرفالات على العناصر المؤثرة بالبلد، كما أن هيئة إعلام السكان في المجال الصحي تضطلع بمراقبة الجودة في هذا الصدد.</w:t>
      </w:r>
    </w:p>
    <w:p w:rsidR="00A246B9" w:rsidRDefault="00A246B9" w:rsidP="00A246B9">
      <w:pPr>
        <w:pStyle w:val="SingleTxt"/>
        <w:rPr>
          <w:rFonts w:hint="cs"/>
          <w:rtl/>
        </w:rPr>
      </w:pPr>
      <w:r>
        <w:rPr>
          <w:rFonts w:hint="cs"/>
          <w:rtl/>
        </w:rPr>
        <w:tab/>
        <w:t>وهذا البرنامج يستهدف بصفة خاصة الشبان والفتيات والجنود والبغايا والمشردين.</w:t>
      </w:r>
    </w:p>
    <w:p w:rsidR="007570F1" w:rsidRPr="007570F1" w:rsidRDefault="007570F1" w:rsidP="007570F1">
      <w:pPr>
        <w:pStyle w:val="SingleTxt"/>
        <w:spacing w:after="0" w:line="120" w:lineRule="exact"/>
        <w:rPr>
          <w:rFonts w:hint="cs"/>
          <w:b/>
          <w:bCs/>
          <w:sz w:val="12"/>
          <w:rtl/>
        </w:rPr>
      </w:pPr>
    </w:p>
    <w:p w:rsidR="00A246B9" w:rsidRPr="009F25E5" w:rsidRDefault="00A246B9" w:rsidP="00A246B9">
      <w:pPr>
        <w:pStyle w:val="SingleTxt"/>
        <w:rPr>
          <w:rFonts w:hint="cs"/>
          <w:b/>
          <w:bCs/>
          <w:rtl/>
        </w:rPr>
      </w:pPr>
      <w:r w:rsidRPr="009F25E5">
        <w:rPr>
          <w:rFonts w:hint="cs"/>
          <w:b/>
          <w:bCs/>
          <w:rtl/>
        </w:rPr>
        <w:t>توزيع الرفالات ببوروندي في الفترة 2002-2004</w:t>
      </w:r>
      <w:r w:rsidRPr="009F25E5">
        <w:rPr>
          <w:b/>
          <w:bCs/>
          <w:vertAlign w:val="superscript"/>
          <w:rtl/>
        </w:rPr>
        <w:t>(</w:t>
      </w:r>
      <w:r w:rsidRPr="009F25E5">
        <w:rPr>
          <w:rStyle w:val="FootnoteReference"/>
          <w:b/>
          <w:bCs/>
          <w:rtl/>
        </w:rPr>
        <w:footnoteReference w:id="5"/>
      </w:r>
      <w:r w:rsidRPr="009F25E5">
        <w:rPr>
          <w:b/>
          <w:bCs/>
          <w:vertAlign w:val="superscript"/>
          <w:rtl/>
        </w:rPr>
        <w:t>)</w:t>
      </w:r>
      <w:r w:rsidRPr="009F25E5">
        <w:rPr>
          <w:rFonts w:hint="cs"/>
          <w:b/>
          <w:bCs/>
          <w:rtl/>
        </w:rPr>
        <w:t xml:space="preserve"> </w:t>
      </w:r>
    </w:p>
    <w:tbl>
      <w:tblPr>
        <w:tblStyle w:val="TableGrid"/>
        <w:bidiVisual/>
        <w:tblW w:w="7519" w:type="dxa"/>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63"/>
        <w:gridCol w:w="1242"/>
        <w:gridCol w:w="1242"/>
        <w:gridCol w:w="1242"/>
        <w:gridCol w:w="1330"/>
      </w:tblGrid>
      <w:tr w:rsidR="00797818" w:rsidRPr="00CD1FE2">
        <w:trPr>
          <w:cantSplit/>
          <w:tblHeader/>
        </w:trPr>
        <w:tc>
          <w:tcPr>
            <w:tcW w:w="2736" w:type="dxa"/>
            <w:tcBorders>
              <w:top w:val="single" w:sz="4" w:space="0" w:color="auto"/>
              <w:bottom w:val="single" w:sz="12" w:space="0" w:color="auto"/>
            </w:tcBorders>
            <w:shd w:val="clear" w:color="auto" w:fill="auto"/>
            <w:vAlign w:val="bottom"/>
          </w:tcPr>
          <w:p w:rsidR="00CD1FE2" w:rsidRPr="00CD1FE2" w:rsidRDefault="00CD1FE2" w:rsidP="00CD1FE2">
            <w:pPr>
              <w:pStyle w:val="DualTxt"/>
              <w:spacing w:before="80" w:after="80" w:line="240" w:lineRule="exact"/>
              <w:rPr>
                <w:rFonts w:hint="cs"/>
                <w:i/>
                <w:iCs/>
                <w:sz w:val="16"/>
                <w:szCs w:val="24"/>
                <w:rtl/>
              </w:rPr>
            </w:pPr>
            <w:r>
              <w:rPr>
                <w:rFonts w:hint="cs"/>
                <w:i/>
                <w:iCs/>
                <w:sz w:val="16"/>
                <w:szCs w:val="24"/>
                <w:rtl/>
              </w:rPr>
              <w:t>المؤسسات</w:t>
            </w:r>
          </w:p>
        </w:tc>
        <w:tc>
          <w:tcPr>
            <w:tcW w:w="1339" w:type="dxa"/>
            <w:tcBorders>
              <w:top w:val="single" w:sz="4" w:space="0" w:color="auto"/>
              <w:bottom w:val="single" w:sz="12" w:space="0" w:color="auto"/>
            </w:tcBorders>
            <w:shd w:val="clear" w:color="auto" w:fill="auto"/>
            <w:vAlign w:val="bottom"/>
          </w:tcPr>
          <w:p w:rsidR="00CD1FE2" w:rsidRPr="00CD1FE2" w:rsidRDefault="00CD1FE2" w:rsidP="00A25D67">
            <w:pPr>
              <w:pStyle w:val="DualTxt"/>
              <w:spacing w:before="80" w:after="80" w:line="240" w:lineRule="exact"/>
              <w:rPr>
                <w:rFonts w:hint="cs"/>
                <w:i/>
                <w:iCs/>
                <w:sz w:val="16"/>
                <w:szCs w:val="24"/>
                <w:rtl/>
              </w:rPr>
            </w:pPr>
            <w:r>
              <w:rPr>
                <w:rFonts w:hint="cs"/>
                <w:i/>
                <w:iCs/>
                <w:sz w:val="16"/>
                <w:szCs w:val="24"/>
                <w:rtl/>
              </w:rPr>
              <w:t>2002</w:t>
            </w:r>
          </w:p>
        </w:tc>
        <w:tc>
          <w:tcPr>
            <w:tcW w:w="1339" w:type="dxa"/>
            <w:tcBorders>
              <w:top w:val="single" w:sz="4" w:space="0" w:color="auto"/>
              <w:bottom w:val="single" w:sz="12" w:space="0" w:color="auto"/>
            </w:tcBorders>
            <w:shd w:val="clear" w:color="auto" w:fill="auto"/>
            <w:vAlign w:val="bottom"/>
          </w:tcPr>
          <w:p w:rsidR="00CD1FE2" w:rsidRPr="00CD1FE2" w:rsidRDefault="00CD1FE2" w:rsidP="00A25D67">
            <w:pPr>
              <w:pStyle w:val="DualTxt"/>
              <w:spacing w:before="80" w:after="80" w:line="240" w:lineRule="exact"/>
              <w:rPr>
                <w:rFonts w:hint="cs"/>
                <w:i/>
                <w:iCs/>
                <w:sz w:val="16"/>
                <w:szCs w:val="24"/>
                <w:rtl/>
              </w:rPr>
            </w:pPr>
            <w:r>
              <w:rPr>
                <w:rFonts w:hint="cs"/>
                <w:i/>
                <w:iCs/>
                <w:sz w:val="16"/>
                <w:szCs w:val="24"/>
                <w:rtl/>
              </w:rPr>
              <w:t>2003</w:t>
            </w:r>
          </w:p>
        </w:tc>
        <w:tc>
          <w:tcPr>
            <w:tcW w:w="1339" w:type="dxa"/>
            <w:tcBorders>
              <w:top w:val="single" w:sz="4" w:space="0" w:color="auto"/>
              <w:bottom w:val="single" w:sz="12" w:space="0" w:color="auto"/>
            </w:tcBorders>
            <w:shd w:val="clear" w:color="auto" w:fill="auto"/>
            <w:vAlign w:val="bottom"/>
          </w:tcPr>
          <w:p w:rsidR="00CD1FE2" w:rsidRPr="00CD1FE2" w:rsidRDefault="00CD1FE2" w:rsidP="00A25D67">
            <w:pPr>
              <w:pStyle w:val="DualTxt"/>
              <w:spacing w:before="80" w:after="80" w:line="240" w:lineRule="exact"/>
              <w:rPr>
                <w:rFonts w:hint="cs"/>
                <w:i/>
                <w:iCs/>
                <w:sz w:val="16"/>
                <w:szCs w:val="24"/>
                <w:rtl/>
              </w:rPr>
            </w:pPr>
            <w:r>
              <w:rPr>
                <w:rFonts w:hint="cs"/>
                <w:i/>
                <w:iCs/>
                <w:sz w:val="16"/>
                <w:szCs w:val="24"/>
                <w:rtl/>
              </w:rPr>
              <w:t>2004</w:t>
            </w:r>
          </w:p>
        </w:tc>
        <w:tc>
          <w:tcPr>
            <w:tcW w:w="1442" w:type="dxa"/>
            <w:tcBorders>
              <w:top w:val="single" w:sz="4" w:space="0" w:color="auto"/>
              <w:bottom w:val="single" w:sz="12" w:space="0" w:color="auto"/>
            </w:tcBorders>
            <w:shd w:val="clear" w:color="auto" w:fill="auto"/>
            <w:vAlign w:val="bottom"/>
          </w:tcPr>
          <w:p w:rsidR="00CD1FE2" w:rsidRPr="00CD1FE2" w:rsidRDefault="00CD1FE2" w:rsidP="00A25D67">
            <w:pPr>
              <w:pStyle w:val="DualTxt"/>
              <w:spacing w:before="80" w:after="80" w:line="240" w:lineRule="exact"/>
              <w:rPr>
                <w:rFonts w:hint="cs"/>
                <w:i/>
                <w:iCs/>
                <w:sz w:val="16"/>
                <w:szCs w:val="24"/>
                <w:rtl/>
              </w:rPr>
            </w:pPr>
            <w:r>
              <w:rPr>
                <w:rFonts w:hint="cs"/>
                <w:i/>
                <w:iCs/>
                <w:sz w:val="16"/>
                <w:szCs w:val="24"/>
                <w:rtl/>
              </w:rPr>
              <w:t>2005</w:t>
            </w:r>
          </w:p>
        </w:tc>
      </w:tr>
      <w:tr w:rsidR="00797818" w:rsidRPr="00CD1FE2">
        <w:trPr>
          <w:cantSplit/>
        </w:trPr>
        <w:tc>
          <w:tcPr>
            <w:tcW w:w="2736" w:type="dxa"/>
            <w:shd w:val="clear" w:color="auto" w:fill="auto"/>
            <w:vAlign w:val="bottom"/>
          </w:tcPr>
          <w:p w:rsidR="00CD1FE2" w:rsidRPr="00CD1FE2" w:rsidRDefault="00CD1FE2" w:rsidP="00CD1FE2">
            <w:pPr>
              <w:pStyle w:val="DualTxt"/>
              <w:spacing w:before="40" w:after="80" w:line="240" w:lineRule="exact"/>
              <w:rPr>
                <w:rFonts w:hint="cs"/>
                <w:sz w:val="16"/>
                <w:szCs w:val="24"/>
                <w:rtl/>
              </w:rPr>
            </w:pPr>
            <w:r>
              <w:rPr>
                <w:rFonts w:hint="cs"/>
                <w:sz w:val="16"/>
                <w:szCs w:val="24"/>
                <w:rtl/>
              </w:rPr>
              <w:t>البرنامج الوطني للصحة الإنجابية/</w:t>
            </w:r>
            <w:r w:rsidR="00A25D67">
              <w:rPr>
                <w:rFonts w:hint="cs"/>
                <w:sz w:val="16"/>
                <w:szCs w:val="24"/>
                <w:rtl/>
              </w:rPr>
              <w:t xml:space="preserve"> </w:t>
            </w:r>
            <w:r>
              <w:rPr>
                <w:rFonts w:hint="cs"/>
                <w:sz w:val="16"/>
                <w:szCs w:val="24"/>
                <w:rtl/>
              </w:rPr>
              <w:t>البرنامج الوطني لمكافحة السيدا/</w:t>
            </w:r>
            <w:r w:rsidR="00A25D67">
              <w:rPr>
                <w:rFonts w:hint="cs"/>
                <w:sz w:val="16"/>
                <w:szCs w:val="24"/>
                <w:rtl/>
              </w:rPr>
              <w:t xml:space="preserve"> </w:t>
            </w:r>
            <w:r>
              <w:rPr>
                <w:rFonts w:hint="cs"/>
                <w:sz w:val="16"/>
                <w:szCs w:val="24"/>
                <w:rtl/>
              </w:rPr>
              <w:t>المجلس الوطني لمكافحة السيدا</w:t>
            </w:r>
          </w:p>
        </w:tc>
        <w:tc>
          <w:tcPr>
            <w:tcW w:w="1339" w:type="dxa"/>
            <w:shd w:val="clear" w:color="auto" w:fill="auto"/>
            <w:vAlign w:val="bottom"/>
          </w:tcPr>
          <w:p w:rsidR="00CD1FE2" w:rsidRPr="00CD1FE2" w:rsidRDefault="00CD1FE2" w:rsidP="00A25D67">
            <w:pPr>
              <w:pStyle w:val="DualTxt"/>
              <w:spacing w:before="40" w:after="80" w:line="240" w:lineRule="exact"/>
              <w:rPr>
                <w:rFonts w:hint="cs"/>
                <w:sz w:val="16"/>
                <w:szCs w:val="24"/>
                <w:rtl/>
              </w:rPr>
            </w:pPr>
            <w:r>
              <w:rPr>
                <w:rFonts w:hint="cs"/>
                <w:sz w:val="16"/>
                <w:szCs w:val="24"/>
                <w:rtl/>
              </w:rPr>
              <w:t>311 344 3</w:t>
            </w:r>
          </w:p>
        </w:tc>
        <w:tc>
          <w:tcPr>
            <w:tcW w:w="1339" w:type="dxa"/>
            <w:shd w:val="clear" w:color="auto" w:fill="auto"/>
            <w:vAlign w:val="bottom"/>
          </w:tcPr>
          <w:p w:rsidR="00CD1FE2" w:rsidRPr="00CD1FE2" w:rsidRDefault="00CD1FE2" w:rsidP="00A25D67">
            <w:pPr>
              <w:pStyle w:val="DualTxt"/>
              <w:spacing w:before="40" w:after="80" w:line="240" w:lineRule="exact"/>
              <w:rPr>
                <w:rFonts w:hint="cs"/>
                <w:sz w:val="16"/>
                <w:szCs w:val="24"/>
                <w:rtl/>
              </w:rPr>
            </w:pPr>
            <w:r>
              <w:rPr>
                <w:rFonts w:hint="cs"/>
                <w:sz w:val="16"/>
                <w:szCs w:val="24"/>
                <w:rtl/>
              </w:rPr>
              <w:t>346 768 4</w:t>
            </w:r>
          </w:p>
        </w:tc>
        <w:tc>
          <w:tcPr>
            <w:tcW w:w="1339" w:type="dxa"/>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729 616 6</w:t>
            </w:r>
          </w:p>
        </w:tc>
        <w:tc>
          <w:tcPr>
            <w:tcW w:w="1442" w:type="dxa"/>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386 929 14</w:t>
            </w:r>
          </w:p>
        </w:tc>
      </w:tr>
      <w:tr w:rsidR="00797818" w:rsidRPr="00CD1FE2">
        <w:trPr>
          <w:cantSplit/>
        </w:trPr>
        <w:tc>
          <w:tcPr>
            <w:tcW w:w="2736" w:type="dxa"/>
            <w:shd w:val="clear" w:color="auto" w:fill="auto"/>
            <w:vAlign w:val="bottom"/>
          </w:tcPr>
          <w:p w:rsidR="00CD1FE2" w:rsidRPr="00CD1FE2" w:rsidRDefault="00CD1FE2" w:rsidP="00CD1FE2">
            <w:pPr>
              <w:pStyle w:val="DualTxt"/>
              <w:spacing w:before="40" w:after="80" w:line="240" w:lineRule="exact"/>
              <w:rPr>
                <w:rFonts w:hint="cs"/>
                <w:sz w:val="16"/>
                <w:szCs w:val="24"/>
                <w:rtl/>
              </w:rPr>
            </w:pPr>
            <w:r>
              <w:rPr>
                <w:rFonts w:hint="cs"/>
                <w:sz w:val="16"/>
                <w:szCs w:val="24"/>
                <w:rtl/>
              </w:rPr>
              <w:t>هيئة إعلام السكان في مجال الصحة ببوروندي</w:t>
            </w:r>
          </w:p>
        </w:tc>
        <w:tc>
          <w:tcPr>
            <w:tcW w:w="1339" w:type="dxa"/>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240 252 1</w:t>
            </w:r>
          </w:p>
        </w:tc>
        <w:tc>
          <w:tcPr>
            <w:tcW w:w="1339" w:type="dxa"/>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579 158 2</w:t>
            </w:r>
          </w:p>
        </w:tc>
        <w:tc>
          <w:tcPr>
            <w:tcW w:w="1339" w:type="dxa"/>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400 240 2</w:t>
            </w:r>
          </w:p>
        </w:tc>
        <w:tc>
          <w:tcPr>
            <w:tcW w:w="1442" w:type="dxa"/>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219 651 5</w:t>
            </w:r>
          </w:p>
        </w:tc>
      </w:tr>
      <w:tr w:rsidR="00797818" w:rsidRPr="00CD1FE2">
        <w:trPr>
          <w:cantSplit/>
        </w:trPr>
        <w:tc>
          <w:tcPr>
            <w:tcW w:w="2736" w:type="dxa"/>
            <w:tcBorders>
              <w:bottom w:val="single" w:sz="4" w:space="0" w:color="auto"/>
            </w:tcBorders>
            <w:shd w:val="clear" w:color="auto" w:fill="auto"/>
            <w:vAlign w:val="bottom"/>
          </w:tcPr>
          <w:p w:rsidR="00CD1FE2" w:rsidRPr="00CD1FE2" w:rsidRDefault="00CD1FE2" w:rsidP="00CD1FE2">
            <w:pPr>
              <w:pStyle w:val="DualTxt"/>
              <w:spacing w:before="40" w:after="80" w:line="240" w:lineRule="exact"/>
              <w:rPr>
                <w:rFonts w:hint="cs"/>
                <w:sz w:val="16"/>
                <w:szCs w:val="24"/>
                <w:rtl/>
              </w:rPr>
            </w:pPr>
            <w:r>
              <w:rPr>
                <w:rFonts w:hint="cs"/>
                <w:sz w:val="16"/>
                <w:szCs w:val="24"/>
                <w:rtl/>
              </w:rPr>
              <w:t>جهات أخرى</w:t>
            </w:r>
          </w:p>
        </w:tc>
        <w:tc>
          <w:tcPr>
            <w:tcW w:w="1339" w:type="dxa"/>
            <w:tcBorders>
              <w:bottom w:val="single" w:sz="4" w:space="0" w:color="auto"/>
            </w:tcBorders>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000 350</w:t>
            </w:r>
          </w:p>
        </w:tc>
        <w:tc>
          <w:tcPr>
            <w:tcW w:w="1339" w:type="dxa"/>
            <w:tcBorders>
              <w:bottom w:val="single" w:sz="4" w:space="0" w:color="auto"/>
            </w:tcBorders>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859 115</w:t>
            </w:r>
          </w:p>
        </w:tc>
        <w:tc>
          <w:tcPr>
            <w:tcW w:w="1339" w:type="dxa"/>
            <w:tcBorders>
              <w:bottom w:val="single" w:sz="4" w:space="0" w:color="auto"/>
            </w:tcBorders>
            <w:shd w:val="clear" w:color="auto" w:fill="auto"/>
            <w:vAlign w:val="bottom"/>
          </w:tcPr>
          <w:p w:rsidR="00CD1FE2" w:rsidRPr="00CD1FE2" w:rsidRDefault="00CD1FE2" w:rsidP="00A25D67">
            <w:pPr>
              <w:pStyle w:val="DualTxt"/>
              <w:spacing w:before="40" w:after="80" w:line="240" w:lineRule="exact"/>
              <w:rPr>
                <w:rFonts w:hint="cs"/>
                <w:sz w:val="16"/>
                <w:szCs w:val="24"/>
                <w:rtl/>
              </w:rPr>
            </w:pPr>
          </w:p>
        </w:tc>
        <w:tc>
          <w:tcPr>
            <w:tcW w:w="1442" w:type="dxa"/>
            <w:tcBorders>
              <w:bottom w:val="single" w:sz="4" w:space="0" w:color="auto"/>
            </w:tcBorders>
            <w:shd w:val="clear" w:color="auto" w:fill="auto"/>
            <w:vAlign w:val="bottom"/>
          </w:tcPr>
          <w:p w:rsidR="00CD1FE2" w:rsidRPr="00CD1FE2" w:rsidRDefault="00797818" w:rsidP="00A25D67">
            <w:pPr>
              <w:pStyle w:val="DualTxt"/>
              <w:spacing w:before="40" w:after="80" w:line="240" w:lineRule="exact"/>
              <w:rPr>
                <w:rFonts w:hint="cs"/>
                <w:sz w:val="16"/>
                <w:szCs w:val="24"/>
                <w:rtl/>
              </w:rPr>
            </w:pPr>
            <w:r>
              <w:rPr>
                <w:rFonts w:hint="cs"/>
                <w:sz w:val="16"/>
                <w:szCs w:val="24"/>
                <w:rtl/>
              </w:rPr>
              <w:t>859 465</w:t>
            </w:r>
          </w:p>
        </w:tc>
      </w:tr>
      <w:tr w:rsidR="00797818" w:rsidRPr="00A25D67">
        <w:trPr>
          <w:cantSplit/>
        </w:trPr>
        <w:tc>
          <w:tcPr>
            <w:tcW w:w="2736" w:type="dxa"/>
            <w:tcBorders>
              <w:top w:val="single" w:sz="4" w:space="0" w:color="auto"/>
              <w:bottom w:val="single" w:sz="12" w:space="0" w:color="auto"/>
            </w:tcBorders>
            <w:shd w:val="clear" w:color="auto" w:fill="auto"/>
            <w:vAlign w:val="bottom"/>
          </w:tcPr>
          <w:p w:rsidR="00CD1FE2" w:rsidRPr="00A25D67" w:rsidRDefault="00CD1FE2" w:rsidP="00CD1FE2">
            <w:pPr>
              <w:pStyle w:val="DualTxt"/>
              <w:spacing w:before="40" w:after="80" w:line="240" w:lineRule="exact"/>
              <w:rPr>
                <w:rFonts w:hint="cs"/>
                <w:b/>
                <w:bCs/>
                <w:sz w:val="14"/>
                <w:szCs w:val="22"/>
                <w:rtl/>
              </w:rPr>
            </w:pPr>
            <w:r w:rsidRPr="00A25D67">
              <w:rPr>
                <w:rFonts w:hint="cs"/>
                <w:b/>
                <w:bCs/>
                <w:sz w:val="14"/>
                <w:szCs w:val="22"/>
                <w:rtl/>
              </w:rPr>
              <w:t>المجموع</w:t>
            </w:r>
          </w:p>
        </w:tc>
        <w:tc>
          <w:tcPr>
            <w:tcW w:w="1339" w:type="dxa"/>
            <w:tcBorders>
              <w:top w:val="single" w:sz="4" w:space="0" w:color="auto"/>
              <w:bottom w:val="single" w:sz="12" w:space="0" w:color="auto"/>
            </w:tcBorders>
            <w:shd w:val="clear" w:color="auto" w:fill="auto"/>
            <w:vAlign w:val="bottom"/>
          </w:tcPr>
          <w:p w:rsidR="00CD1FE2" w:rsidRPr="00A25D67" w:rsidRDefault="00797818" w:rsidP="00A25D67">
            <w:pPr>
              <w:pStyle w:val="DualTxt"/>
              <w:spacing w:before="40" w:after="80" w:line="240" w:lineRule="exact"/>
              <w:rPr>
                <w:rFonts w:hint="cs"/>
                <w:b/>
                <w:bCs/>
                <w:sz w:val="14"/>
                <w:szCs w:val="22"/>
                <w:rtl/>
              </w:rPr>
            </w:pPr>
            <w:r w:rsidRPr="00A25D67">
              <w:rPr>
                <w:rFonts w:hint="cs"/>
                <w:b/>
                <w:bCs/>
                <w:sz w:val="14"/>
                <w:szCs w:val="22"/>
                <w:rtl/>
              </w:rPr>
              <w:t>551 136 5</w:t>
            </w:r>
          </w:p>
        </w:tc>
        <w:tc>
          <w:tcPr>
            <w:tcW w:w="1339" w:type="dxa"/>
            <w:tcBorders>
              <w:top w:val="single" w:sz="4" w:space="0" w:color="auto"/>
              <w:bottom w:val="single" w:sz="12" w:space="0" w:color="auto"/>
            </w:tcBorders>
            <w:shd w:val="clear" w:color="auto" w:fill="auto"/>
            <w:vAlign w:val="bottom"/>
          </w:tcPr>
          <w:p w:rsidR="00CD1FE2" w:rsidRPr="00A25D67" w:rsidRDefault="00797818" w:rsidP="00A25D67">
            <w:pPr>
              <w:pStyle w:val="DualTxt"/>
              <w:spacing w:before="40" w:after="80" w:line="240" w:lineRule="exact"/>
              <w:rPr>
                <w:rFonts w:hint="cs"/>
                <w:b/>
                <w:bCs/>
                <w:sz w:val="14"/>
                <w:szCs w:val="22"/>
                <w:rtl/>
              </w:rPr>
            </w:pPr>
            <w:r w:rsidRPr="00A25D67">
              <w:rPr>
                <w:rFonts w:hint="cs"/>
                <w:b/>
                <w:bCs/>
                <w:sz w:val="14"/>
                <w:szCs w:val="22"/>
                <w:rtl/>
              </w:rPr>
              <w:t>784 042 7</w:t>
            </w:r>
          </w:p>
        </w:tc>
        <w:tc>
          <w:tcPr>
            <w:tcW w:w="1339" w:type="dxa"/>
            <w:tcBorders>
              <w:top w:val="single" w:sz="4" w:space="0" w:color="auto"/>
              <w:bottom w:val="single" w:sz="12" w:space="0" w:color="auto"/>
            </w:tcBorders>
            <w:shd w:val="clear" w:color="auto" w:fill="auto"/>
            <w:vAlign w:val="bottom"/>
          </w:tcPr>
          <w:p w:rsidR="00CD1FE2" w:rsidRPr="00A25D67" w:rsidRDefault="00797818" w:rsidP="00A25D67">
            <w:pPr>
              <w:pStyle w:val="DualTxt"/>
              <w:spacing w:before="40" w:after="80" w:line="240" w:lineRule="exact"/>
              <w:rPr>
                <w:rFonts w:hint="cs"/>
                <w:b/>
                <w:bCs/>
                <w:sz w:val="14"/>
                <w:szCs w:val="22"/>
                <w:rtl/>
              </w:rPr>
            </w:pPr>
            <w:r w:rsidRPr="00A25D67">
              <w:rPr>
                <w:rFonts w:hint="cs"/>
                <w:b/>
                <w:bCs/>
                <w:sz w:val="14"/>
                <w:szCs w:val="22"/>
                <w:rtl/>
              </w:rPr>
              <w:t>129 857 8</w:t>
            </w:r>
          </w:p>
        </w:tc>
        <w:tc>
          <w:tcPr>
            <w:tcW w:w="1442" w:type="dxa"/>
            <w:tcBorders>
              <w:top w:val="single" w:sz="4" w:space="0" w:color="auto"/>
              <w:bottom w:val="single" w:sz="12" w:space="0" w:color="auto"/>
            </w:tcBorders>
            <w:shd w:val="clear" w:color="auto" w:fill="auto"/>
            <w:vAlign w:val="bottom"/>
          </w:tcPr>
          <w:p w:rsidR="00CD1FE2" w:rsidRPr="00A25D67" w:rsidRDefault="00797818" w:rsidP="00A25D67">
            <w:pPr>
              <w:pStyle w:val="DualTxt"/>
              <w:spacing w:before="40" w:after="80" w:line="240" w:lineRule="exact"/>
              <w:rPr>
                <w:rFonts w:hint="cs"/>
                <w:b/>
                <w:bCs/>
                <w:sz w:val="14"/>
                <w:szCs w:val="22"/>
                <w:rtl/>
              </w:rPr>
            </w:pPr>
            <w:r w:rsidRPr="00A25D67">
              <w:rPr>
                <w:rFonts w:hint="cs"/>
                <w:b/>
                <w:bCs/>
                <w:sz w:val="14"/>
                <w:szCs w:val="22"/>
                <w:rtl/>
              </w:rPr>
              <w:t>464 046 21</w:t>
            </w:r>
          </w:p>
        </w:tc>
      </w:tr>
    </w:tbl>
    <w:p w:rsidR="00797818" w:rsidRPr="00797818" w:rsidRDefault="00797818" w:rsidP="00797818">
      <w:pPr>
        <w:pStyle w:val="SingleTxt"/>
        <w:spacing w:after="0" w:line="120" w:lineRule="exact"/>
        <w:rPr>
          <w:rFonts w:hint="cs"/>
          <w:sz w:val="12"/>
          <w:rtl/>
        </w:rPr>
      </w:pPr>
    </w:p>
    <w:p w:rsidR="00A246B9" w:rsidRDefault="00797818" w:rsidP="00A246B9">
      <w:pPr>
        <w:pStyle w:val="SingleTxt"/>
        <w:rPr>
          <w:rFonts w:hint="cs"/>
          <w:rtl/>
        </w:rPr>
      </w:pPr>
      <w:r>
        <w:rPr>
          <w:rFonts w:hint="cs"/>
          <w:rtl/>
        </w:rPr>
        <w:t>(من بين الرفالات، توجد أيضا رفالات أنثوية)</w:t>
      </w:r>
    </w:p>
    <w:p w:rsidR="00797818" w:rsidRDefault="00797818" w:rsidP="00A246B9">
      <w:pPr>
        <w:pStyle w:val="SingleTxt"/>
        <w:rPr>
          <w:rFonts w:hint="cs"/>
          <w:rtl/>
        </w:rPr>
      </w:pPr>
      <w:r>
        <w:rPr>
          <w:rFonts w:hint="cs"/>
          <w:rtl/>
        </w:rPr>
        <w:tab/>
        <w:t>ولدى تنفيذ البرنامجين 1 و2، كان هناك ت</w:t>
      </w:r>
      <w:r w:rsidR="00362F11">
        <w:rPr>
          <w:rFonts w:hint="cs"/>
          <w:rtl/>
        </w:rPr>
        <w:t>ركيز خاص على التثقيف الصحى، ولا</w:t>
      </w:r>
      <w:r w:rsidR="00362F11">
        <w:rPr>
          <w:rFonts w:hint="eastAsia"/>
          <w:rtl/>
        </w:rPr>
        <w:t> </w:t>
      </w:r>
      <w:r>
        <w:rPr>
          <w:rFonts w:hint="cs"/>
          <w:rtl/>
        </w:rPr>
        <w:t>سيما في صفوف الفتيات والشبان.</w:t>
      </w:r>
    </w:p>
    <w:p w:rsidR="00797818" w:rsidRDefault="007D3429"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3 -</w:t>
      </w:r>
      <w:r w:rsidR="00362F11">
        <w:rPr>
          <w:rFonts w:hint="cs"/>
          <w:rtl/>
        </w:rPr>
        <w:t xml:space="preserve"> </w:t>
      </w:r>
      <w:r>
        <w:rPr>
          <w:rFonts w:hint="cs"/>
          <w:rtl/>
        </w:rPr>
        <w:t>توفير المشورة والكشف الطوعي؛</w:t>
      </w:r>
    </w:p>
    <w:p w:rsidR="007D3429" w:rsidRDefault="007D3429"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w:t>
      </w:r>
      <w:r w:rsidR="00E7751B">
        <w:rPr>
          <w:rFonts w:hint="cs"/>
          <w:rtl/>
        </w:rPr>
        <w:t>ل</w:t>
      </w:r>
      <w:r>
        <w:rPr>
          <w:rFonts w:hint="cs"/>
          <w:rtl/>
        </w:rPr>
        <w:t>برنامج رقم 4 -</w:t>
      </w:r>
      <w:r w:rsidR="00362F11">
        <w:rPr>
          <w:rFonts w:hint="cs"/>
          <w:rtl/>
        </w:rPr>
        <w:t xml:space="preserve"> </w:t>
      </w:r>
      <w:r>
        <w:rPr>
          <w:rFonts w:hint="cs"/>
          <w:rtl/>
        </w:rPr>
        <w:t>التشخيص المبكر ومعالجة الأمراض التي تنتقل بالاتصال</w:t>
      </w:r>
      <w:r w:rsidR="00362F11">
        <w:rPr>
          <w:rFonts w:hint="cs"/>
          <w:rtl/>
        </w:rPr>
        <w:t xml:space="preserve"> الجنسي؛</w:t>
      </w:r>
    </w:p>
    <w:p w:rsidR="00E7751B" w:rsidRDefault="00E7751B"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5 -</w:t>
      </w:r>
      <w:r w:rsidR="00362F11">
        <w:rPr>
          <w:rFonts w:hint="cs"/>
          <w:rtl/>
        </w:rPr>
        <w:t xml:space="preserve"> </w:t>
      </w:r>
      <w:r>
        <w:rPr>
          <w:rFonts w:hint="cs"/>
          <w:rtl/>
        </w:rPr>
        <w:t>الحدّ من احتمالات انتقـــال فيروس نقــــص المناعــة/مرض</w:t>
      </w:r>
      <w:r w:rsidR="00362F11">
        <w:rPr>
          <w:rFonts w:hint="cs"/>
          <w:rtl/>
        </w:rPr>
        <w:t xml:space="preserve"> </w:t>
      </w:r>
      <w:r>
        <w:rPr>
          <w:rFonts w:hint="cs"/>
          <w:rtl/>
        </w:rPr>
        <w:t>السيدا عن طريق الدم؛</w:t>
      </w:r>
    </w:p>
    <w:p w:rsidR="00E7751B" w:rsidRDefault="00E7751B"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6 -</w:t>
      </w:r>
      <w:r w:rsidR="00362F11">
        <w:rPr>
          <w:rFonts w:hint="cs"/>
          <w:rtl/>
        </w:rPr>
        <w:t xml:space="preserve"> </w:t>
      </w:r>
      <w:r>
        <w:rPr>
          <w:rFonts w:hint="cs"/>
          <w:rtl/>
        </w:rPr>
        <w:t>لكشــــف قبل الولادة، ومنــــع انتقـــــال فيروس نق</w:t>
      </w:r>
      <w:r w:rsidR="00362F11">
        <w:rPr>
          <w:rFonts w:hint="cs"/>
          <w:rtl/>
        </w:rPr>
        <w:t>ص الم</w:t>
      </w:r>
      <w:r>
        <w:rPr>
          <w:rFonts w:hint="cs"/>
          <w:rtl/>
        </w:rPr>
        <w:t>ناعة/</w:t>
      </w:r>
      <w:r w:rsidR="00A25D67">
        <w:rPr>
          <w:rFonts w:hint="cs"/>
          <w:rtl/>
        </w:rPr>
        <w:t xml:space="preserve"> </w:t>
      </w:r>
      <w:r>
        <w:rPr>
          <w:rFonts w:hint="cs"/>
          <w:rtl/>
        </w:rPr>
        <w:t>السيدا من الأم إلى الطفل؛</w:t>
      </w:r>
    </w:p>
    <w:p w:rsidR="00E7751B" w:rsidRDefault="00E7751B" w:rsidP="00A25D6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7 -</w:t>
      </w:r>
      <w:r w:rsidR="00362F11">
        <w:rPr>
          <w:rFonts w:hint="cs"/>
          <w:rtl/>
        </w:rPr>
        <w:t xml:space="preserve"> </w:t>
      </w:r>
      <w:r>
        <w:rPr>
          <w:rFonts w:hint="cs"/>
          <w:rtl/>
        </w:rPr>
        <w:t xml:space="preserve">لاضطلاع بالعلاج النفسي </w:t>
      </w:r>
      <w:r w:rsidR="00A25D67">
        <w:rPr>
          <w:rFonts w:hint="cs"/>
          <w:rtl/>
        </w:rPr>
        <w:t>-</w:t>
      </w:r>
      <w:r>
        <w:rPr>
          <w:rFonts w:hint="cs"/>
          <w:rtl/>
        </w:rPr>
        <w:t xml:space="preserve"> الاجتماعي؛</w:t>
      </w:r>
    </w:p>
    <w:p w:rsidR="00E7751B" w:rsidRDefault="00E7751B"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8 -</w:t>
      </w:r>
      <w:r w:rsidR="00362F11">
        <w:rPr>
          <w:rFonts w:hint="cs"/>
          <w:rtl/>
        </w:rPr>
        <w:t xml:space="preserve"> </w:t>
      </w:r>
      <w:r>
        <w:rPr>
          <w:rFonts w:hint="cs"/>
          <w:rtl/>
        </w:rPr>
        <w:t>لتكفّل بحالات الإصابة بالعدوى الانتهازية؛</w:t>
      </w:r>
    </w:p>
    <w:p w:rsidR="00E7751B" w:rsidRDefault="00E7751B"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9 -</w:t>
      </w:r>
      <w:r w:rsidR="00362F11">
        <w:rPr>
          <w:rFonts w:hint="cs"/>
          <w:rtl/>
        </w:rPr>
        <w:t xml:space="preserve"> </w:t>
      </w:r>
      <w:r>
        <w:rPr>
          <w:rFonts w:hint="cs"/>
          <w:rtl/>
        </w:rPr>
        <w:t>لقيام بالعلاج بمضادات الفيروسات الرجعية؛</w:t>
      </w:r>
    </w:p>
    <w:p w:rsidR="00E7751B" w:rsidRDefault="00E7751B"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8"/>
        <w:rPr>
          <w:rFonts w:hint="cs"/>
          <w:rtl/>
        </w:rPr>
      </w:pPr>
      <w:r>
        <w:rPr>
          <w:rFonts w:hint="cs"/>
          <w:rtl/>
        </w:rPr>
        <w:tab/>
        <w:t>-</w:t>
      </w:r>
      <w:r>
        <w:rPr>
          <w:rFonts w:hint="cs"/>
          <w:rtl/>
        </w:rPr>
        <w:tab/>
        <w:t>البرنامج رقم 10 -</w:t>
      </w:r>
      <w:r w:rsidR="00362F11">
        <w:rPr>
          <w:rFonts w:hint="cs"/>
          <w:rtl/>
        </w:rPr>
        <w:t xml:space="preserve"> </w:t>
      </w:r>
      <w:r>
        <w:rPr>
          <w:rFonts w:hint="cs"/>
          <w:rtl/>
        </w:rPr>
        <w:t>عزيز حقوق من يعيشون وهم مصابون بفيروس نقص</w:t>
      </w:r>
      <w:r w:rsidR="00362F11">
        <w:rPr>
          <w:rFonts w:hint="cs"/>
          <w:rtl/>
        </w:rPr>
        <w:t xml:space="preserve"> </w:t>
      </w:r>
      <w:r>
        <w:rPr>
          <w:rFonts w:hint="cs"/>
          <w:rtl/>
        </w:rPr>
        <w:t>المناعة/مرض السيدا والمجموعات الضعيفة، مع الاض</w:t>
      </w:r>
      <w:r w:rsidR="002921B7">
        <w:rPr>
          <w:rFonts w:hint="cs"/>
          <w:rtl/>
        </w:rPr>
        <w:t>ـ</w:t>
      </w:r>
      <w:r>
        <w:rPr>
          <w:rFonts w:hint="cs"/>
          <w:rtl/>
        </w:rPr>
        <w:t>طلاع</w:t>
      </w:r>
      <w:r w:rsidR="00362F11">
        <w:rPr>
          <w:rFonts w:hint="cs"/>
          <w:rtl/>
        </w:rPr>
        <w:t xml:space="preserve"> </w:t>
      </w:r>
      <w:r w:rsidR="002921B7">
        <w:rPr>
          <w:rFonts w:hint="cs"/>
          <w:rtl/>
        </w:rPr>
        <w:tab/>
      </w:r>
      <w:r>
        <w:rPr>
          <w:rFonts w:hint="cs"/>
          <w:rtl/>
        </w:rPr>
        <w:t>بحمايتهم؛</w:t>
      </w:r>
    </w:p>
    <w:p w:rsidR="002921B7" w:rsidRDefault="002921B7"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w:t>
      </w:r>
      <w:r w:rsidR="000C1D5A">
        <w:rPr>
          <w:rFonts w:hint="cs"/>
          <w:rtl/>
        </w:rPr>
        <w:t>بر</w:t>
      </w:r>
      <w:r>
        <w:rPr>
          <w:rFonts w:hint="cs"/>
          <w:rtl/>
        </w:rPr>
        <w:t>نامج رقم 11 -</w:t>
      </w:r>
      <w:r w:rsidR="00362F11">
        <w:rPr>
          <w:rFonts w:hint="cs"/>
          <w:rtl/>
        </w:rPr>
        <w:t xml:space="preserve"> </w:t>
      </w:r>
      <w:r>
        <w:rPr>
          <w:rFonts w:hint="cs"/>
          <w:rtl/>
        </w:rPr>
        <w:t>لتكفّل بمن تيتّموا بسبب مرض السيدا؛</w:t>
      </w:r>
    </w:p>
    <w:p w:rsidR="002921B7" w:rsidRDefault="002921B7"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12 -</w:t>
      </w:r>
      <w:r w:rsidR="00362F11">
        <w:rPr>
          <w:rFonts w:hint="cs"/>
          <w:rtl/>
        </w:rPr>
        <w:t xml:space="preserve"> </w:t>
      </w:r>
      <w:r>
        <w:rPr>
          <w:rFonts w:hint="cs"/>
          <w:rtl/>
        </w:rPr>
        <w:t>لأنشطة المولّدة للدخل لصالح من يعيشون وهم مصـابون</w:t>
      </w:r>
      <w:r w:rsidR="00362F11">
        <w:rPr>
          <w:rFonts w:hint="cs"/>
          <w:rtl/>
        </w:rPr>
        <w:t xml:space="preserve"> </w:t>
      </w:r>
      <w:r>
        <w:rPr>
          <w:rFonts w:hint="cs"/>
          <w:rtl/>
        </w:rPr>
        <w:t>بفيروس نقص المناعة/مرض السيدا، فضلا عن أكثر الفئات</w:t>
      </w:r>
      <w:r w:rsidR="00362F11">
        <w:rPr>
          <w:rFonts w:hint="cs"/>
          <w:rtl/>
        </w:rPr>
        <w:t xml:space="preserve"> </w:t>
      </w:r>
      <w:r>
        <w:rPr>
          <w:rFonts w:hint="cs"/>
          <w:rtl/>
        </w:rPr>
        <w:tab/>
        <w:t>حرمانا؛</w:t>
      </w:r>
    </w:p>
    <w:p w:rsidR="002921B7" w:rsidRDefault="002921B7"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13 -</w:t>
      </w:r>
      <w:r w:rsidR="00362F11">
        <w:rPr>
          <w:rFonts w:hint="cs"/>
          <w:rtl/>
        </w:rPr>
        <w:t xml:space="preserve"> </w:t>
      </w:r>
      <w:r>
        <w:rPr>
          <w:rFonts w:hint="cs"/>
          <w:rtl/>
        </w:rPr>
        <w:t>عزيز نظام مراقبة المعلومات وجمعها وإدارتها؛</w:t>
      </w:r>
    </w:p>
    <w:p w:rsidR="002921B7" w:rsidRDefault="002921B7"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14 -</w:t>
      </w:r>
      <w:r w:rsidR="00362F11">
        <w:rPr>
          <w:rFonts w:hint="cs"/>
          <w:rtl/>
        </w:rPr>
        <w:t xml:space="preserve"> </w:t>
      </w:r>
      <w:r>
        <w:rPr>
          <w:rFonts w:hint="cs"/>
          <w:rtl/>
        </w:rPr>
        <w:t>شجيع قدرات التخطيط والبرمجة والمتابعـة على الصعيـد</w:t>
      </w:r>
      <w:r w:rsidR="00362F11">
        <w:rPr>
          <w:rFonts w:hint="cs"/>
          <w:rtl/>
        </w:rPr>
        <w:t xml:space="preserve"> </w:t>
      </w:r>
      <w:r>
        <w:rPr>
          <w:rFonts w:hint="cs"/>
          <w:rtl/>
        </w:rPr>
        <w:t>غير المركزي؛</w:t>
      </w:r>
    </w:p>
    <w:p w:rsidR="002921B7" w:rsidRDefault="002921B7"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15 -</w:t>
      </w:r>
      <w:r w:rsidR="00362F11">
        <w:rPr>
          <w:rFonts w:hint="cs"/>
          <w:rtl/>
        </w:rPr>
        <w:t xml:space="preserve"> </w:t>
      </w:r>
      <w:r>
        <w:rPr>
          <w:rFonts w:hint="cs"/>
          <w:rtl/>
        </w:rPr>
        <w:t>قوية إمكانات الرابطات والمنظمات غير الحكومية الوطنية</w:t>
      </w:r>
      <w:r w:rsidR="00362F11">
        <w:rPr>
          <w:rFonts w:hint="cs"/>
          <w:rtl/>
        </w:rPr>
        <w:t xml:space="preserve"> </w:t>
      </w:r>
      <w:r>
        <w:rPr>
          <w:rFonts w:hint="cs"/>
          <w:rtl/>
        </w:rPr>
        <w:t>والإقليمية والمحلية؛</w:t>
      </w:r>
    </w:p>
    <w:p w:rsidR="002921B7" w:rsidRDefault="002921B7" w:rsidP="00362F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رقم 16 -</w:t>
      </w:r>
      <w:r w:rsidR="00362F11">
        <w:rPr>
          <w:rFonts w:hint="cs"/>
          <w:rtl/>
        </w:rPr>
        <w:t xml:space="preserve"> </w:t>
      </w:r>
      <w:r>
        <w:rPr>
          <w:rFonts w:hint="cs"/>
          <w:rtl/>
        </w:rPr>
        <w:t>دعيم المجلس الوطني لمكافحة مرض السيدا.</w:t>
      </w:r>
    </w:p>
    <w:p w:rsidR="002921B7" w:rsidRDefault="002921B7" w:rsidP="002921B7">
      <w:pPr>
        <w:pStyle w:val="SingleTxt"/>
        <w:rPr>
          <w:rFonts w:hint="cs"/>
          <w:rtl/>
        </w:rPr>
      </w:pPr>
      <w:r>
        <w:rPr>
          <w:rFonts w:hint="cs"/>
          <w:rtl/>
        </w:rPr>
        <w:t>36 -</w:t>
      </w:r>
      <w:r>
        <w:rPr>
          <w:rFonts w:hint="cs"/>
          <w:rtl/>
        </w:rPr>
        <w:tab/>
        <w:t xml:space="preserve">أما المصادر الرئيسية لتمويل مكافحة فيروس نقص المناعة/مرض السيدا فهي: البنك الدولي، والصندوق العالمي وإدارة التنمية الدولية وفرنسا وبلجيكا وإيطاليا ووكالات الأمم </w:t>
      </w:r>
      <w:r w:rsidRPr="00A25D67">
        <w:rPr>
          <w:rFonts w:hint="cs"/>
          <w:w w:val="98"/>
          <w:rtl/>
        </w:rPr>
        <w:t>المتحدة. وفيما يتصل بالفترة 2002-2004، كانت هذه البرامج بحاجة إلى 754 835</w:t>
      </w:r>
      <w:r>
        <w:rPr>
          <w:rFonts w:hint="cs"/>
          <w:rtl/>
        </w:rPr>
        <w:t xml:space="preserve"> 110 من دولارات الولايات المتحدة. ومن المؤسف أنه لم توفّر سوى 478 069 29 من الدولارات، أي نسبة 44 في المائة من المبلغ المتوخَّى.</w:t>
      </w:r>
    </w:p>
    <w:p w:rsidR="002921B7" w:rsidRDefault="002921B7" w:rsidP="002921B7">
      <w:pPr>
        <w:pStyle w:val="SingleTxt"/>
        <w:rPr>
          <w:rFonts w:hint="cs"/>
          <w:rtl/>
        </w:rPr>
      </w:pPr>
      <w:r>
        <w:rPr>
          <w:rFonts w:hint="cs"/>
          <w:rtl/>
        </w:rPr>
        <w:t>37 -</w:t>
      </w:r>
      <w:r>
        <w:rPr>
          <w:rFonts w:hint="cs"/>
          <w:rtl/>
        </w:rPr>
        <w:tab/>
      </w:r>
      <w:r w:rsidR="00B630B6">
        <w:rPr>
          <w:rFonts w:hint="cs"/>
          <w:rtl/>
        </w:rPr>
        <w:t>والإطار الاستراتيجي المؤقت للنهضة الاقتصادية ومكافحة الفقر يتضمن، إلى حد كبير، مسألة فيروس نقص المناعة/مرض السيدا، التي تشكل الأولوية رقم 5 بهذا الإطار.</w:t>
      </w:r>
    </w:p>
    <w:p w:rsidR="00B630B6" w:rsidRDefault="00B630B6" w:rsidP="002921B7">
      <w:pPr>
        <w:pStyle w:val="SingleTxt"/>
        <w:rPr>
          <w:rFonts w:hint="cs"/>
          <w:rtl/>
        </w:rPr>
      </w:pPr>
      <w:r>
        <w:rPr>
          <w:rFonts w:hint="cs"/>
          <w:rtl/>
        </w:rPr>
        <w:t>38 -</w:t>
      </w:r>
      <w:r>
        <w:rPr>
          <w:rFonts w:hint="cs"/>
          <w:rtl/>
        </w:rPr>
        <w:tab/>
        <w:t>والجهود المبذولة قد مكّنت بوروندي من الارتفاع إلى المكانة السادسة عشرة من بين البلدان الأفريقية الأفضل أداء، وفقا لتقرير عام 2004 الصادر عن البرنامج المشترك المشمول برعاية متعددة والمعني بفيروس نقص المناعة/مرض السيدا. ومع هذا، فإن حكومة بوروندي تصطدم، لدى اضطلاعها بجهود مكافحة هذه البليّة باختناقات تتعلق بالميزانية.</w:t>
      </w:r>
    </w:p>
    <w:p w:rsidR="00B630B6" w:rsidRDefault="00B630B6" w:rsidP="002921B7">
      <w:pPr>
        <w:pStyle w:val="SingleTxt"/>
        <w:rPr>
          <w:rFonts w:hint="cs"/>
          <w:rtl/>
        </w:rPr>
      </w:pPr>
      <w:r>
        <w:rPr>
          <w:rFonts w:hint="cs"/>
          <w:rtl/>
        </w:rPr>
        <w:tab/>
        <w:t>وهذا هو الوضع القائم فيما يتصل بشواغل وتوصيات لجنة الخبراء</w:t>
      </w:r>
    </w:p>
    <w:p w:rsidR="00B630B6" w:rsidRDefault="007570F1" w:rsidP="007570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630B6">
        <w:rPr>
          <w:rFonts w:hint="cs"/>
          <w:rtl/>
        </w:rPr>
        <w:tab/>
      </w:r>
      <w:r w:rsidR="00B630B6">
        <w:rPr>
          <w:rFonts w:hint="cs"/>
          <w:rtl/>
        </w:rPr>
        <w:tab/>
        <w:t>الجزء الثالث</w:t>
      </w:r>
    </w:p>
    <w:p w:rsidR="00B630B6" w:rsidRDefault="00B630B6" w:rsidP="00B630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محددة بشأن تطبيق كل شرط من شروط اتفاقية القضاء على جميع أشكال التمييز ضد المرأة</w:t>
      </w:r>
    </w:p>
    <w:p w:rsidR="00B630B6" w:rsidRDefault="00B630B6" w:rsidP="00B630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w:t>
      </w:r>
      <w:r>
        <w:rPr>
          <w:rFonts w:hint="cs"/>
          <w:rtl/>
        </w:rPr>
        <w:tab/>
        <w:t>الإطار المؤسسي والقانوني الذي يكفل المساواة في الحقوق</w:t>
      </w:r>
    </w:p>
    <w:p w:rsidR="00313768" w:rsidRPr="00313768" w:rsidRDefault="00313768" w:rsidP="00313768">
      <w:pPr>
        <w:pStyle w:val="SingleTxt"/>
        <w:spacing w:after="0" w:line="120" w:lineRule="exact"/>
        <w:rPr>
          <w:rFonts w:hint="cs"/>
          <w:sz w:val="12"/>
          <w:rtl/>
        </w:rPr>
      </w:pPr>
    </w:p>
    <w:p w:rsidR="00313768" w:rsidRPr="00313768" w:rsidRDefault="00313768" w:rsidP="00313768">
      <w:pPr>
        <w:pStyle w:val="SingleTxt"/>
        <w:spacing w:after="0" w:line="120" w:lineRule="exact"/>
        <w:rPr>
          <w:rFonts w:hint="cs"/>
          <w:sz w:val="12"/>
          <w:rtl/>
        </w:rPr>
      </w:pPr>
    </w:p>
    <w:p w:rsidR="00B630B6" w:rsidRPr="00B630B6" w:rsidRDefault="00B630B6" w:rsidP="00B630B6">
      <w:pPr>
        <w:pStyle w:val="SingleTxt"/>
        <w:spacing w:after="0" w:line="120" w:lineRule="exact"/>
        <w:rPr>
          <w:rFonts w:hint="cs"/>
          <w:sz w:val="12"/>
          <w:rtl/>
        </w:rPr>
      </w:pPr>
    </w:p>
    <w:tbl>
      <w:tblPr>
        <w:tblStyle w:val="TableGrid"/>
        <w:bidiVisual/>
        <w:tblW w:w="7416" w:type="dxa"/>
        <w:tblInd w:w="1409" w:type="dxa"/>
        <w:tblLook w:val="01E0" w:firstRow="1" w:lastRow="1" w:firstColumn="1" w:lastColumn="1" w:noHBand="0" w:noVBand="0"/>
      </w:tblPr>
      <w:tblGrid>
        <w:gridCol w:w="7416"/>
      </w:tblGrid>
      <w:tr w:rsidR="00B630B6">
        <w:tc>
          <w:tcPr>
            <w:tcW w:w="7416" w:type="dxa"/>
            <w:tcBorders>
              <w:bottom w:val="nil"/>
            </w:tcBorders>
          </w:tcPr>
          <w:p w:rsidR="00B630B6" w:rsidRPr="0013145F" w:rsidRDefault="00B630B6" w:rsidP="00B630B6">
            <w:pPr>
              <w:pStyle w:val="DualTxt"/>
              <w:rPr>
                <w:rFonts w:hint="cs"/>
                <w:b/>
                <w:bCs/>
                <w:rtl/>
              </w:rPr>
            </w:pPr>
            <w:r w:rsidRPr="0013145F">
              <w:rPr>
                <w:rFonts w:hint="cs"/>
                <w:b/>
                <w:bCs/>
                <w:rtl/>
              </w:rPr>
              <w:t>المادة 2 من الاتفاقية</w:t>
            </w:r>
          </w:p>
          <w:p w:rsidR="00B630B6" w:rsidRPr="00B630B6" w:rsidRDefault="00A25D67" w:rsidP="00B630B6">
            <w:pPr>
              <w:pStyle w:val="DualTxt"/>
              <w:rPr>
                <w:rFonts w:hint="cs"/>
                <w:rtl/>
              </w:rPr>
            </w:pPr>
            <w:r>
              <w:rPr>
                <w:rtl/>
              </w:rPr>
              <w:tab/>
            </w:r>
            <w:r w:rsidR="00B630B6">
              <w:rPr>
                <w:rFonts w:hint="cs"/>
                <w:rtl/>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tc>
      </w:tr>
      <w:tr w:rsidR="00B630B6">
        <w:tc>
          <w:tcPr>
            <w:tcW w:w="7416" w:type="dxa"/>
            <w:tcBorders>
              <w:top w:val="nil"/>
              <w:bottom w:val="nil"/>
            </w:tcBorders>
          </w:tcPr>
          <w:p w:rsidR="00B630B6" w:rsidRPr="00B630B6" w:rsidRDefault="00A25D67" w:rsidP="00B630B6">
            <w:pPr>
              <w:pStyle w:val="DualTxt"/>
              <w:rPr>
                <w:rFonts w:hint="cs"/>
                <w:rtl/>
              </w:rPr>
            </w:pPr>
            <w:r>
              <w:rPr>
                <w:rtl/>
              </w:rPr>
              <w:tab/>
            </w:r>
            <w:r w:rsidR="00B630B6">
              <w:rPr>
                <w:rFonts w:hint="cs"/>
                <w:rtl/>
              </w:rPr>
              <w:t>(أ)</w:t>
            </w:r>
            <w:r>
              <w:rPr>
                <w:rtl/>
              </w:rPr>
              <w:tab/>
            </w:r>
            <w:r w:rsidR="00B630B6">
              <w:rPr>
                <w:rFonts w:hint="cs"/>
                <w:rtl/>
              </w:rPr>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tc>
      </w:tr>
      <w:tr w:rsidR="00B630B6">
        <w:tc>
          <w:tcPr>
            <w:tcW w:w="7416" w:type="dxa"/>
            <w:tcBorders>
              <w:top w:val="nil"/>
              <w:bottom w:val="nil"/>
            </w:tcBorders>
          </w:tcPr>
          <w:p w:rsidR="00B630B6" w:rsidRDefault="00A25D67" w:rsidP="00313768">
            <w:pPr>
              <w:pStyle w:val="DualTxt"/>
              <w:rPr>
                <w:rFonts w:hint="cs"/>
                <w:rtl/>
              </w:rPr>
            </w:pPr>
            <w:r>
              <w:rPr>
                <w:rtl/>
              </w:rPr>
              <w:tab/>
            </w:r>
            <w:r w:rsidR="00B630B6">
              <w:rPr>
                <w:rFonts w:hint="cs"/>
                <w:rtl/>
              </w:rPr>
              <w:t>(ب)</w:t>
            </w:r>
            <w:r>
              <w:rPr>
                <w:rtl/>
              </w:rPr>
              <w:tab/>
            </w:r>
            <w:r w:rsidR="00B630B6">
              <w:rPr>
                <w:rFonts w:hint="cs"/>
                <w:rtl/>
              </w:rPr>
              <w:t>اتخاذ المناسب من التدابير التشريعية وغيرها، بما في ذلك ما يقتضيه الأمر من جزاءات، لحظر كل تمييز ضد المرأة؛</w:t>
            </w:r>
          </w:p>
        </w:tc>
      </w:tr>
      <w:tr w:rsidR="00313768">
        <w:tc>
          <w:tcPr>
            <w:tcW w:w="7416" w:type="dxa"/>
            <w:tcBorders>
              <w:top w:val="nil"/>
              <w:bottom w:val="nil"/>
            </w:tcBorders>
          </w:tcPr>
          <w:p w:rsidR="00313768" w:rsidRDefault="00A25D67" w:rsidP="00313768">
            <w:pPr>
              <w:pStyle w:val="DualTxt"/>
              <w:rPr>
                <w:rFonts w:hint="cs"/>
                <w:rtl/>
              </w:rPr>
            </w:pPr>
            <w:r>
              <w:rPr>
                <w:rtl/>
              </w:rPr>
              <w:tab/>
            </w:r>
            <w:r w:rsidR="00313768">
              <w:rPr>
                <w:rFonts w:hint="cs"/>
                <w:rtl/>
              </w:rPr>
              <w:t>(ج)</w:t>
            </w:r>
            <w:r>
              <w:rPr>
                <w:rtl/>
              </w:rPr>
              <w:tab/>
            </w:r>
            <w:r w:rsidR="00313768">
              <w:rPr>
                <w:rFonts w:hint="cs"/>
                <w:rtl/>
              </w:rPr>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tc>
      </w:tr>
      <w:tr w:rsidR="00313768">
        <w:tc>
          <w:tcPr>
            <w:tcW w:w="7416" w:type="dxa"/>
            <w:tcBorders>
              <w:top w:val="nil"/>
              <w:bottom w:val="nil"/>
            </w:tcBorders>
          </w:tcPr>
          <w:p w:rsidR="00313768" w:rsidRDefault="00A25D67" w:rsidP="00313768">
            <w:pPr>
              <w:pStyle w:val="DualTxt"/>
              <w:rPr>
                <w:rFonts w:hint="cs"/>
                <w:rtl/>
              </w:rPr>
            </w:pPr>
            <w:r>
              <w:rPr>
                <w:rtl/>
              </w:rPr>
              <w:tab/>
            </w:r>
            <w:r w:rsidR="00313768">
              <w:rPr>
                <w:rFonts w:hint="cs"/>
                <w:rtl/>
              </w:rPr>
              <w:t>(د)</w:t>
            </w:r>
            <w:r>
              <w:rPr>
                <w:rtl/>
              </w:rPr>
              <w:tab/>
            </w:r>
            <w:r w:rsidR="00313768">
              <w:rPr>
                <w:rFonts w:hint="cs"/>
                <w:rtl/>
              </w:rPr>
              <w:t>الامتناع عن الاضطلاع بأي عمل أو ممارسة تمييزية ضد المرأة، وكفالة تصرف السلطات والمؤسسات العامة بما يتفق وهذا الالتزام؛</w:t>
            </w:r>
          </w:p>
        </w:tc>
      </w:tr>
      <w:tr w:rsidR="00313768">
        <w:tc>
          <w:tcPr>
            <w:tcW w:w="7416" w:type="dxa"/>
            <w:tcBorders>
              <w:top w:val="nil"/>
              <w:bottom w:val="nil"/>
            </w:tcBorders>
          </w:tcPr>
          <w:p w:rsidR="00313768" w:rsidRDefault="00A25D67" w:rsidP="00313768">
            <w:pPr>
              <w:pStyle w:val="DualTxt"/>
              <w:rPr>
                <w:rFonts w:hint="cs"/>
                <w:rtl/>
              </w:rPr>
            </w:pPr>
            <w:r>
              <w:rPr>
                <w:rtl/>
              </w:rPr>
              <w:tab/>
            </w:r>
            <w:r w:rsidR="00313768">
              <w:rPr>
                <w:rFonts w:hint="cs"/>
                <w:rtl/>
              </w:rPr>
              <w:t>(هـ)</w:t>
            </w:r>
            <w:r>
              <w:rPr>
                <w:rtl/>
              </w:rPr>
              <w:tab/>
            </w:r>
            <w:r w:rsidR="00313768">
              <w:rPr>
                <w:rFonts w:hint="cs"/>
                <w:rtl/>
              </w:rPr>
              <w:t>اتخاذ جميع التدابير المناسبة للقضاء على التمييز ضد المرأة من جانب أي</w:t>
            </w:r>
            <w:r>
              <w:rPr>
                <w:rFonts w:hint="eastAsia"/>
                <w:rtl/>
              </w:rPr>
              <w:t> </w:t>
            </w:r>
            <w:r w:rsidR="00313768">
              <w:rPr>
                <w:rFonts w:hint="cs"/>
                <w:rtl/>
              </w:rPr>
              <w:t>شخص أو منظمة أو مؤسسة؛</w:t>
            </w:r>
          </w:p>
        </w:tc>
      </w:tr>
      <w:tr w:rsidR="00313768">
        <w:tc>
          <w:tcPr>
            <w:tcW w:w="7416" w:type="dxa"/>
            <w:tcBorders>
              <w:top w:val="nil"/>
              <w:bottom w:val="nil"/>
            </w:tcBorders>
          </w:tcPr>
          <w:p w:rsidR="00313768" w:rsidRDefault="00A25D67" w:rsidP="00313768">
            <w:pPr>
              <w:pStyle w:val="DualTxt"/>
              <w:rPr>
                <w:rFonts w:hint="cs"/>
                <w:rtl/>
              </w:rPr>
            </w:pPr>
            <w:r>
              <w:rPr>
                <w:rtl/>
              </w:rPr>
              <w:tab/>
            </w:r>
            <w:r w:rsidR="00313768">
              <w:rPr>
                <w:rFonts w:hint="cs"/>
                <w:rtl/>
              </w:rPr>
              <w:t>(و)</w:t>
            </w:r>
            <w:r>
              <w:rPr>
                <w:rtl/>
              </w:rPr>
              <w:tab/>
            </w:r>
            <w:r w:rsidR="00313768">
              <w:rPr>
                <w:rFonts w:hint="cs"/>
                <w:rtl/>
              </w:rPr>
              <w:t>اتخاذ جميع التدابير المناسبة، بما في ذلك التشريع، لتعديل أو إلغاء القوانين والأنظمة والأعراف والممارسات القائمة التي تشكل تمييزا ضد المرأة؛</w:t>
            </w:r>
          </w:p>
        </w:tc>
      </w:tr>
      <w:tr w:rsidR="00313768">
        <w:tc>
          <w:tcPr>
            <w:tcW w:w="7416" w:type="dxa"/>
            <w:tcBorders>
              <w:top w:val="nil"/>
              <w:bottom w:val="single" w:sz="4" w:space="0" w:color="auto"/>
            </w:tcBorders>
          </w:tcPr>
          <w:p w:rsidR="00313768" w:rsidRDefault="00A25D67" w:rsidP="00313768">
            <w:pPr>
              <w:pStyle w:val="DualTxt"/>
              <w:rPr>
                <w:rFonts w:hint="cs"/>
                <w:rtl/>
              </w:rPr>
            </w:pPr>
            <w:r>
              <w:rPr>
                <w:rtl/>
              </w:rPr>
              <w:tab/>
            </w:r>
            <w:r w:rsidR="00313768">
              <w:rPr>
                <w:rFonts w:hint="cs"/>
                <w:rtl/>
              </w:rPr>
              <w:t>(ز)</w:t>
            </w:r>
            <w:r>
              <w:rPr>
                <w:rtl/>
              </w:rPr>
              <w:tab/>
            </w:r>
            <w:r w:rsidR="00313768">
              <w:rPr>
                <w:rFonts w:hint="cs"/>
                <w:rtl/>
              </w:rPr>
              <w:t>إلغاء جميع أحكام قوانين العقوبات الوطنية التي تشكل تمييزا ضد المرأة.</w:t>
            </w:r>
          </w:p>
        </w:tc>
      </w:tr>
    </w:tbl>
    <w:p w:rsidR="00313768" w:rsidRPr="00313768" w:rsidRDefault="00313768" w:rsidP="00313768">
      <w:pPr>
        <w:pStyle w:val="SingleTxt"/>
        <w:spacing w:after="0" w:line="120" w:lineRule="exact"/>
        <w:rPr>
          <w:rFonts w:hint="cs"/>
          <w:sz w:val="12"/>
          <w:rtl/>
        </w:rPr>
      </w:pPr>
    </w:p>
    <w:p w:rsidR="00B630B6" w:rsidRDefault="00313768" w:rsidP="003137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w:t>
      </w:r>
      <w:r>
        <w:rPr>
          <w:rFonts w:hint="cs"/>
          <w:rtl/>
        </w:rPr>
        <w:tab/>
        <w:t>الإطار الدستوري والقانوني</w:t>
      </w:r>
    </w:p>
    <w:p w:rsidR="00313768" w:rsidRDefault="00313768" w:rsidP="00313768">
      <w:pPr>
        <w:pStyle w:val="SingleTxt"/>
        <w:rPr>
          <w:rFonts w:hint="cs"/>
          <w:rtl/>
        </w:rPr>
      </w:pPr>
      <w:r>
        <w:rPr>
          <w:rFonts w:hint="cs"/>
          <w:rtl/>
        </w:rPr>
        <w:t>39 -</w:t>
      </w:r>
      <w:r>
        <w:rPr>
          <w:rFonts w:hint="cs"/>
          <w:rtl/>
        </w:rPr>
        <w:tab/>
        <w:t>تشكل الاتفاقية بالفعل جزءا لا يتجزأ من دستور بوروندي حيث تنص المادة 19 منه على ما يلي:</w:t>
      </w:r>
    </w:p>
    <w:p w:rsidR="00313768" w:rsidRDefault="00313768" w:rsidP="003D5E2B">
      <w:pPr>
        <w:pStyle w:val="SingleTxt"/>
        <w:ind w:left="1930" w:hanging="663"/>
        <w:rPr>
          <w:rFonts w:hint="cs"/>
          <w:rtl/>
        </w:rPr>
      </w:pPr>
      <w:r>
        <w:rPr>
          <w:rFonts w:hint="cs"/>
          <w:rtl/>
        </w:rPr>
        <w:tab/>
      </w:r>
      <w:r>
        <w:rPr>
          <w:rFonts w:hint="eastAsia"/>
          <w:rtl/>
        </w:rPr>
        <w:t>”</w:t>
      </w:r>
      <w:r>
        <w:rPr>
          <w:rFonts w:hint="cs"/>
          <w:rtl/>
        </w:rPr>
        <w:t>إن الحقوق والواجبات المعلنة والمكفولة بموجب صكوك تتضمن الإعلان العالمي لحقوق الإنسان، والعهدان الدوليان الخاصان بحقوق الإنسان، والميثاق الأفريقي لحقوق الإنسان والشعوب، واتفاقية القضاء على جميع أشكال التمييز ضد المرأة، واتفاقية حقوق الطفل، تشكل جزءا لا يتجزأ من دستور جمهورية بوروندي.</w:t>
      </w:r>
    </w:p>
    <w:p w:rsidR="003D5E2B" w:rsidRDefault="003D5E2B" w:rsidP="003D5E2B">
      <w:pPr>
        <w:pStyle w:val="SingleTxt"/>
        <w:ind w:left="1930" w:hanging="663"/>
        <w:rPr>
          <w:rFonts w:hint="cs"/>
          <w:rtl/>
        </w:rPr>
      </w:pPr>
      <w:r>
        <w:rPr>
          <w:rFonts w:hint="cs"/>
          <w:rtl/>
        </w:rPr>
        <w:tab/>
        <w:t>وهذه الحقوق الأساسية لا يجوز لها أن تكون عرضة لأي تقييد أو إلغاء إلا في بعض الحالات التي تبررها مصلحة عامة أو حماية لحقّ أساسي</w:t>
      </w:r>
      <w:r>
        <w:rPr>
          <w:rFonts w:hint="eastAsia"/>
          <w:rtl/>
        </w:rPr>
        <w:t>“.</w:t>
      </w:r>
    </w:p>
    <w:p w:rsidR="003D5E2B" w:rsidRDefault="003D5E2B" w:rsidP="003D5E2B">
      <w:pPr>
        <w:pStyle w:val="SingleTxt"/>
        <w:ind w:left="1930" w:hanging="663"/>
        <w:rPr>
          <w:rFonts w:hint="cs"/>
          <w:rtl/>
        </w:rPr>
      </w:pPr>
      <w:r>
        <w:rPr>
          <w:rFonts w:hint="cs"/>
          <w:rtl/>
        </w:rPr>
        <w:t>40 -</w:t>
      </w:r>
      <w:r>
        <w:rPr>
          <w:rFonts w:hint="cs"/>
          <w:rtl/>
        </w:rPr>
        <w:tab/>
        <w:t>والمادة 13 من دستور جمهورية بوروندي تنص على ما يلي:</w:t>
      </w:r>
    </w:p>
    <w:p w:rsidR="003D5E2B" w:rsidRDefault="003D5E2B" w:rsidP="003D5E2B">
      <w:pPr>
        <w:pStyle w:val="SingleTxt"/>
        <w:ind w:left="1930" w:hanging="663"/>
        <w:rPr>
          <w:rFonts w:hint="eastAsia"/>
          <w:rtl/>
        </w:rPr>
      </w:pPr>
      <w:r>
        <w:rPr>
          <w:rFonts w:hint="cs"/>
          <w:rtl/>
        </w:rPr>
        <w:tab/>
      </w:r>
      <w:r>
        <w:rPr>
          <w:rFonts w:hint="eastAsia"/>
          <w:rtl/>
        </w:rPr>
        <w:t xml:space="preserve">”كافة البورونديين متساوون في الأهلية والكرامة. </w:t>
      </w:r>
      <w:r>
        <w:rPr>
          <w:rFonts w:hint="cs"/>
          <w:rtl/>
        </w:rPr>
        <w:t>وجميع المواطنين يحظون بنفس الحقوق، ولهم الحق في حماية القانون. وليس من الجائز أن يُستبعد أي بوروندي عن الحياة الاجتماعية أو الاقتصادية أو السياسية بالبلد بسبب العنصر أو اللغة أو الدين أو الجنس أو المنشأ العرقي</w:t>
      </w:r>
      <w:r>
        <w:rPr>
          <w:rFonts w:hint="eastAsia"/>
          <w:rtl/>
        </w:rPr>
        <w:t>“.</w:t>
      </w:r>
    </w:p>
    <w:p w:rsidR="003D5E2B" w:rsidRDefault="003D5E2B" w:rsidP="003D5E2B">
      <w:pPr>
        <w:pStyle w:val="SingleTxt"/>
        <w:ind w:left="1930" w:hanging="663"/>
        <w:rPr>
          <w:rFonts w:hint="cs"/>
          <w:rtl/>
        </w:rPr>
      </w:pPr>
      <w:r>
        <w:rPr>
          <w:rFonts w:hint="cs"/>
          <w:rtl/>
        </w:rPr>
        <w:t>41 -</w:t>
      </w:r>
      <w:r>
        <w:rPr>
          <w:rFonts w:hint="cs"/>
          <w:rtl/>
        </w:rPr>
        <w:tab/>
        <w:t xml:space="preserve">والمادة 22 من دستور جمهورية بوروندي تنص، من ناحيتها، على ما يلي: </w:t>
      </w:r>
    </w:p>
    <w:p w:rsidR="003D5E2B" w:rsidRDefault="003D5E2B" w:rsidP="00A25D67">
      <w:pPr>
        <w:pStyle w:val="SingleTxt"/>
        <w:ind w:left="1930" w:hanging="663"/>
        <w:rPr>
          <w:rFonts w:hint="eastAsia"/>
          <w:rtl/>
        </w:rPr>
      </w:pPr>
      <w:r>
        <w:rPr>
          <w:rFonts w:hint="cs"/>
          <w:rtl/>
        </w:rPr>
        <w:tab/>
      </w:r>
      <w:r>
        <w:rPr>
          <w:rFonts w:hint="eastAsia"/>
          <w:rtl/>
        </w:rPr>
        <w:t xml:space="preserve">”جميع المواطنين متساوون أمام القانون الذي يكفل لهم حماية متكافئة. </w:t>
      </w:r>
      <w:r>
        <w:rPr>
          <w:rFonts w:hint="cs"/>
          <w:rtl/>
        </w:rPr>
        <w:t xml:space="preserve">ولا يجوز أن </w:t>
      </w:r>
      <w:r w:rsidRPr="00A25D67">
        <w:rPr>
          <w:rFonts w:hint="cs"/>
          <w:w w:val="98"/>
          <w:rtl/>
        </w:rPr>
        <w:t>يتعرض أي شخص للتمييز، وخاصة من جراء منشئه أو عرقه أو جنسه أو لونه أو</w:t>
      </w:r>
      <w:r w:rsidR="00A25D67" w:rsidRPr="00A25D67">
        <w:rPr>
          <w:rFonts w:hint="eastAsia"/>
          <w:w w:val="98"/>
          <w:rtl/>
        </w:rPr>
        <w:t> </w:t>
      </w:r>
      <w:r w:rsidRPr="00A25D67">
        <w:rPr>
          <w:rFonts w:hint="cs"/>
          <w:w w:val="98"/>
          <w:rtl/>
        </w:rPr>
        <w:t>لغته أو حالته الاجتماعية أو عقيدته الدينية أو فلسفته أو سياسته، أو من جراء</w:t>
      </w:r>
      <w:r>
        <w:rPr>
          <w:rFonts w:hint="cs"/>
          <w:rtl/>
        </w:rPr>
        <w:t xml:space="preserve"> تعوّقه البدني أو العقلي، أو إصابته بفيروس نقص المناعة/مرض السيدا أو بأي مرض آخر</w:t>
      </w:r>
      <w:r>
        <w:rPr>
          <w:rFonts w:hint="eastAsia"/>
          <w:rtl/>
        </w:rPr>
        <w:t>“.</w:t>
      </w:r>
    </w:p>
    <w:p w:rsidR="003D5E2B" w:rsidRDefault="003D5E2B" w:rsidP="003D5E2B">
      <w:pPr>
        <w:pStyle w:val="SingleTxt"/>
        <w:rPr>
          <w:rFonts w:hint="cs"/>
          <w:rtl/>
        </w:rPr>
      </w:pPr>
      <w:r>
        <w:rPr>
          <w:rFonts w:hint="cs"/>
          <w:rtl/>
        </w:rPr>
        <w:t>42 -</w:t>
      </w:r>
      <w:r>
        <w:rPr>
          <w:rFonts w:hint="cs"/>
          <w:rtl/>
        </w:rPr>
        <w:tab/>
        <w:t>واتفاق أروشا يتوخّى عددا كبيرا من الإصلاحات القانونية، التي يستهدف بعضها وضع المرأة، من خلال إصلاح قانون الأحوال الشخصية والأسرة، والتشريعات المتعلقة بالإرث والنظم الزوجية والهبات، وهذا ميدان لا يزال يخضع للتقاليد التي تميز ضد المرأة. ومن المؤسف، أن ثمة مشاريع للتعديل ومشاريع أخرى من مشاريع القوانين قد سبق وضعها، وإن كان قد تعذّر بحثها من جانب البرلمان، من ناحية أولى، ومن جانب الحكومة، من ناحية ثانية، بسبب شدة ازدحام الجدول السياسي. وفي إطار هذه الولاية، تلتزم الحكومة بإعطاء الأولوية لهذه النصوص.</w:t>
      </w:r>
    </w:p>
    <w:p w:rsidR="00F355C0" w:rsidRPr="00F355C0" w:rsidRDefault="00F355C0" w:rsidP="00F355C0">
      <w:pPr>
        <w:pStyle w:val="SingleTxt"/>
        <w:spacing w:after="0" w:line="120" w:lineRule="exact"/>
        <w:rPr>
          <w:rFonts w:hint="cs"/>
          <w:sz w:val="12"/>
          <w:rtl/>
        </w:rPr>
      </w:pPr>
    </w:p>
    <w:p w:rsidR="003D5E2B" w:rsidRDefault="00F355C0" w:rsidP="00F355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3-1-2</w:t>
      </w:r>
      <w:r>
        <w:rPr>
          <w:rFonts w:hint="cs"/>
          <w:rtl/>
        </w:rPr>
        <w:tab/>
        <w:t>الإطار المؤسسي</w:t>
      </w:r>
    </w:p>
    <w:p w:rsidR="00F355C0" w:rsidRDefault="00F355C0" w:rsidP="00F355C0">
      <w:pPr>
        <w:pStyle w:val="SingleTxt"/>
        <w:rPr>
          <w:rFonts w:hint="cs"/>
          <w:rtl/>
        </w:rPr>
      </w:pPr>
      <w:r>
        <w:rPr>
          <w:rFonts w:hint="cs"/>
          <w:rtl/>
        </w:rPr>
        <w:t>43 -</w:t>
      </w:r>
      <w:r>
        <w:rPr>
          <w:rFonts w:hint="cs"/>
          <w:rtl/>
        </w:rPr>
        <w:tab/>
        <w:t xml:space="preserve">ووزارة العمل الاجتماعي وتعزيز المرأة ووزارة حقوق الإنسان والإصلاحات المؤسسية والعلاقات مع الجمعية الوطنية قد أدمجتا مع بعضهما، منذ قليل، وذلك تحت اسم </w:t>
      </w:r>
      <w:r>
        <w:rPr>
          <w:rFonts w:hint="eastAsia"/>
          <w:rtl/>
        </w:rPr>
        <w:t>”الوزارة المعنية بالتضامن الوطني وحقوق الإنسان ونوع الجنس</w:t>
      </w:r>
      <w:r>
        <w:rPr>
          <w:rFonts w:hint="cs"/>
          <w:rtl/>
        </w:rPr>
        <w:t>“.</w:t>
      </w:r>
    </w:p>
    <w:p w:rsidR="00F355C0" w:rsidRDefault="00F355C0" w:rsidP="00F355C0">
      <w:pPr>
        <w:pStyle w:val="SingleTxt"/>
        <w:rPr>
          <w:rFonts w:hint="cs"/>
          <w:rtl/>
        </w:rPr>
      </w:pPr>
      <w:r>
        <w:rPr>
          <w:rFonts w:hint="cs"/>
          <w:rtl/>
        </w:rPr>
        <w:t>44 -</w:t>
      </w:r>
      <w:r>
        <w:rPr>
          <w:rFonts w:hint="cs"/>
          <w:rtl/>
        </w:rPr>
        <w:tab/>
        <w:t>وقد كان ثمة دعم قوي للوزارة المعنية بتعزيز المرأة من قبل رابطات حقوق الإنسان والمنظمات غير الحكومية الوطنية والدولية التي تعمل في حقل حماية حقوق الإنسان والدفاع عنها، بشكل عام، وحقوق المرأة، بصفة خاصة، وذلك إلى جانب بعض منظمات ووكالات الأمم المتحدة: برنامج الأمم المتحدة الإنمائي، وصندوق الأمم المتحدة الإنمائي للمرأة، واليونيسيف، وصندوق الأمم المتحدة للسكان، ومفوضية حقوق الإنسان، وعملية الأمم المتحدة في بوروندي، وما إلى ذلك.</w:t>
      </w:r>
    </w:p>
    <w:p w:rsidR="00F355C0" w:rsidRPr="00F355C0" w:rsidRDefault="00F355C0" w:rsidP="00F355C0">
      <w:pPr>
        <w:pStyle w:val="SingleTxt"/>
        <w:spacing w:after="0" w:line="120" w:lineRule="exact"/>
        <w:rPr>
          <w:rFonts w:hint="cs"/>
          <w:sz w:val="12"/>
          <w:rtl/>
        </w:rPr>
      </w:pPr>
    </w:p>
    <w:p w:rsidR="00F355C0" w:rsidRDefault="00F355C0" w:rsidP="00F355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00924">
        <w:rPr>
          <w:rFonts w:hint="cs"/>
          <w:rtl/>
        </w:rPr>
        <w:t>3-2</w:t>
      </w:r>
      <w:r w:rsidR="00700924">
        <w:rPr>
          <w:rFonts w:hint="cs"/>
          <w:rtl/>
        </w:rPr>
        <w:tab/>
      </w:r>
      <w:r>
        <w:rPr>
          <w:rFonts w:hint="cs"/>
          <w:rtl/>
        </w:rPr>
        <w:t>التدابير المتخذة من أجل تحقيق المساواة بين الرجل والمرأة</w:t>
      </w:r>
    </w:p>
    <w:p w:rsidR="00F355C0" w:rsidRPr="00F355C0" w:rsidRDefault="00F355C0" w:rsidP="00F355C0">
      <w:pPr>
        <w:pStyle w:val="SingleTxt"/>
        <w:spacing w:after="0" w:line="120" w:lineRule="exact"/>
        <w:rPr>
          <w:rFonts w:hint="cs"/>
          <w:sz w:val="12"/>
          <w:rtl/>
        </w:rPr>
      </w:pPr>
    </w:p>
    <w:tbl>
      <w:tblPr>
        <w:tblStyle w:val="TableGrid"/>
        <w:bidiVisual/>
        <w:tblW w:w="7313" w:type="dxa"/>
        <w:tblInd w:w="1409" w:type="dxa"/>
        <w:tblLook w:val="01E0" w:firstRow="1" w:lastRow="1" w:firstColumn="1" w:lastColumn="1" w:noHBand="0" w:noVBand="0"/>
      </w:tblPr>
      <w:tblGrid>
        <w:gridCol w:w="7313"/>
      </w:tblGrid>
      <w:tr w:rsidR="00F355C0">
        <w:tc>
          <w:tcPr>
            <w:tcW w:w="7313" w:type="dxa"/>
          </w:tcPr>
          <w:p w:rsidR="00F355C0" w:rsidRPr="0013145F" w:rsidRDefault="0013145F" w:rsidP="0013145F">
            <w:pPr>
              <w:pStyle w:val="DualTxt"/>
              <w:rPr>
                <w:rFonts w:hint="cs"/>
                <w:b/>
                <w:bCs/>
                <w:rtl/>
              </w:rPr>
            </w:pPr>
            <w:r w:rsidRPr="0013145F">
              <w:rPr>
                <w:rFonts w:hint="cs"/>
                <w:b/>
                <w:bCs/>
                <w:rtl/>
              </w:rPr>
              <w:t>المادة 3 من الاتفاقية</w:t>
            </w:r>
          </w:p>
          <w:p w:rsidR="0013145F" w:rsidRPr="0013145F" w:rsidRDefault="00A25D67" w:rsidP="0013145F">
            <w:pPr>
              <w:pStyle w:val="DualTxt"/>
              <w:rPr>
                <w:rFonts w:hint="cs"/>
                <w:rtl/>
              </w:rPr>
            </w:pPr>
            <w:r>
              <w:rPr>
                <w:rtl/>
              </w:rPr>
              <w:tab/>
            </w:r>
            <w:r w:rsidR="0013145F">
              <w:rPr>
                <w:rFonts w:hint="cs"/>
                <w:rtl/>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tc>
      </w:tr>
    </w:tbl>
    <w:p w:rsidR="0013145F" w:rsidRPr="0013145F" w:rsidRDefault="0013145F" w:rsidP="0013145F">
      <w:pPr>
        <w:pStyle w:val="SingleTxt"/>
        <w:spacing w:after="0" w:line="120" w:lineRule="exact"/>
        <w:rPr>
          <w:rFonts w:hint="cs"/>
          <w:sz w:val="12"/>
          <w:rtl/>
        </w:rPr>
      </w:pPr>
    </w:p>
    <w:p w:rsidR="00F355C0" w:rsidRDefault="0013145F" w:rsidP="00F355C0">
      <w:pPr>
        <w:pStyle w:val="SingleTxt"/>
        <w:rPr>
          <w:rFonts w:hint="cs"/>
          <w:rtl/>
        </w:rPr>
      </w:pPr>
      <w:r w:rsidRPr="00A25D67">
        <w:rPr>
          <w:rFonts w:hint="cs"/>
          <w:w w:val="98"/>
          <w:rtl/>
        </w:rPr>
        <w:t>45 -</w:t>
      </w:r>
      <w:r w:rsidRPr="00A25D67">
        <w:rPr>
          <w:rFonts w:hint="cs"/>
          <w:w w:val="98"/>
          <w:rtl/>
        </w:rPr>
        <w:tab/>
        <w:t>وبغية ضمان المساواة بين الرجل والمرأة، قامت الحكومة باتخاذ التدابير ووضع</w:t>
      </w:r>
      <w:r>
        <w:rPr>
          <w:rFonts w:hint="cs"/>
          <w:rtl/>
        </w:rPr>
        <w:t xml:space="preserve"> السياسات من أجل ضمان تقدم وممارسة حقوق الإنسان والحريات الأساسية في إطار من المساواة.</w:t>
      </w:r>
    </w:p>
    <w:p w:rsidR="0013145F" w:rsidRDefault="0013145F" w:rsidP="00F355C0">
      <w:pPr>
        <w:pStyle w:val="SingleTxt"/>
        <w:rPr>
          <w:rFonts w:hint="cs"/>
          <w:rtl/>
        </w:rPr>
      </w:pPr>
      <w:r>
        <w:rPr>
          <w:rFonts w:hint="cs"/>
          <w:rtl/>
        </w:rPr>
        <w:t>46 -</w:t>
      </w:r>
      <w:r>
        <w:rPr>
          <w:rFonts w:hint="cs"/>
          <w:rtl/>
        </w:rPr>
        <w:tab/>
        <w:t>ومن بين هذه السياسات، توجد بصفة خاصة السياسة الوطنية المتعلقة بنوع الجنس، التي تستهدف أساسا التقليل من حالات التمييز وعدم المساواة التي تتعرض لها المرأة، وذلك من أجل تحقيق المساواة بين الجنسين. ولقد اعتُمدت هذه السياسة الوطنية لدى مجلس الوزراء في كانون الأول/ديسمبر 2003.</w:t>
      </w:r>
    </w:p>
    <w:p w:rsidR="0013145F" w:rsidRDefault="0013145F" w:rsidP="00F355C0">
      <w:pPr>
        <w:pStyle w:val="SingleTxt"/>
        <w:rPr>
          <w:rFonts w:hint="cs"/>
          <w:rtl/>
        </w:rPr>
      </w:pPr>
      <w:r>
        <w:rPr>
          <w:rFonts w:hint="cs"/>
          <w:rtl/>
        </w:rPr>
        <w:t>47 -</w:t>
      </w:r>
      <w:r>
        <w:rPr>
          <w:rFonts w:hint="cs"/>
          <w:rtl/>
        </w:rPr>
        <w:tab/>
        <w:t xml:space="preserve">وتوفّيا لتنفيذ هذه السياسة، قامت الحكومة بوضع واعتماد خطة للعمل. وثمة تنقيح، </w:t>
      </w:r>
      <w:r w:rsidRPr="00A25D67">
        <w:rPr>
          <w:rFonts w:hint="cs"/>
          <w:w w:val="98"/>
          <w:rtl/>
        </w:rPr>
        <w:t>في الوقت الراهن، للسياسات القطاعية بجميع الوزارات من أجل إدماج نوع الجنس، كما</w:t>
      </w:r>
      <w:r>
        <w:rPr>
          <w:rFonts w:hint="cs"/>
          <w:rtl/>
        </w:rPr>
        <w:t xml:space="preserve"> أُعدّ دليل في هذا الشأن. والسياسة الوطنية المتعلقة بنوع الجنس تتضمن آليات لكفالة المتابعة. وهذه الآليات تتمثل على نحو محدّد في المجلس الوطني المعني بنوع الجنس، فضلا عن لجنة وطنية خاصة بنوع الجنس، إلى جانب وجود أمانة تنفيذية دائمة لهذا المجلس الوطني.</w:t>
      </w:r>
    </w:p>
    <w:p w:rsidR="0013145F" w:rsidRDefault="0013145F" w:rsidP="00A25D67">
      <w:pPr>
        <w:pStyle w:val="SingleTxt"/>
        <w:rPr>
          <w:rFonts w:hint="cs"/>
          <w:rtl/>
        </w:rPr>
      </w:pPr>
      <w:r>
        <w:rPr>
          <w:rFonts w:hint="cs"/>
          <w:rtl/>
        </w:rPr>
        <w:t>48 -</w:t>
      </w:r>
      <w:r>
        <w:rPr>
          <w:rFonts w:hint="cs"/>
          <w:rtl/>
        </w:rPr>
        <w:tab/>
        <w:t>والمجلس الوطني المعني بنوع الجنس يشكل جهازا استشاريا، وهو يجمع كافة الأطراف المحرّكة في حقل تشجيع المساواة بين الجنسين، بهدف تحقيق تنسيق أرفع شأنا لما</w:t>
      </w:r>
      <w:r w:rsidR="00A25D67">
        <w:rPr>
          <w:rFonts w:hint="eastAsia"/>
          <w:rtl/>
        </w:rPr>
        <w:t> </w:t>
      </w:r>
      <w:r>
        <w:rPr>
          <w:rFonts w:hint="cs"/>
          <w:rtl/>
        </w:rPr>
        <w:t>سيُتَّخَذ من إجراءات في جميع الميادين.</w:t>
      </w:r>
    </w:p>
    <w:p w:rsidR="0013145F" w:rsidRDefault="0013145F" w:rsidP="00F355C0">
      <w:pPr>
        <w:pStyle w:val="SingleTxt"/>
        <w:rPr>
          <w:rFonts w:hint="cs"/>
          <w:rtl/>
        </w:rPr>
      </w:pPr>
      <w:r>
        <w:rPr>
          <w:rFonts w:hint="cs"/>
          <w:rtl/>
        </w:rPr>
        <w:t>49 -</w:t>
      </w:r>
      <w:r>
        <w:rPr>
          <w:rFonts w:hint="cs"/>
          <w:rtl/>
        </w:rPr>
        <w:tab/>
        <w:t>وتطبيق السياسة الوطنية المتعلقة بنوع الجنس يتضمن كافة العناصر السياسية المؤثرة وخاصة: البرلمان، والقطاعات المختلفة للحياة العامة، والإدارة الإقليمية، واللجان الوطنية المتوخّاة في اتفاق أروشا للسلام والمصالحة في بوروندي، وهذه العناصر المؤثرة تراعي التوازن بين الجنسين في تشكيلها، مما سيرد في دستور جمهورية بوروندي. وستكون هناك مشاركة أيضا من قبل كافة منظمات المجتمع المدني وجميع الشركاء في التنمية.</w:t>
      </w:r>
    </w:p>
    <w:p w:rsidR="0013145F" w:rsidRPr="0013145F" w:rsidRDefault="0013145F" w:rsidP="0013145F">
      <w:pPr>
        <w:pStyle w:val="SingleTxt"/>
        <w:spacing w:after="0" w:line="120" w:lineRule="exact"/>
        <w:rPr>
          <w:rFonts w:hint="cs"/>
          <w:sz w:val="12"/>
          <w:rtl/>
        </w:rPr>
      </w:pPr>
    </w:p>
    <w:p w:rsidR="0013145F" w:rsidRDefault="00212D35" w:rsidP="00212D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3-3</w:t>
      </w:r>
      <w:r>
        <w:rPr>
          <w:rFonts w:hint="cs"/>
          <w:rtl/>
        </w:rPr>
        <w:tab/>
        <w:t>التدابير المتخذة لإقامة المساواة بالفعل</w:t>
      </w:r>
    </w:p>
    <w:p w:rsidR="00212D35" w:rsidRPr="00212D35" w:rsidRDefault="00212D35" w:rsidP="00212D35">
      <w:pPr>
        <w:pStyle w:val="SingleTxt"/>
        <w:spacing w:after="0" w:line="120" w:lineRule="exact"/>
        <w:rPr>
          <w:rFonts w:hint="cs"/>
          <w:sz w:val="12"/>
          <w:rtl/>
        </w:rPr>
      </w:pPr>
    </w:p>
    <w:tbl>
      <w:tblPr>
        <w:tblStyle w:val="TableGrid"/>
        <w:bidiVisual/>
        <w:tblW w:w="7313" w:type="dxa"/>
        <w:tblInd w:w="1409" w:type="dxa"/>
        <w:tblLook w:val="01E0" w:firstRow="1" w:lastRow="1" w:firstColumn="1" w:lastColumn="1" w:noHBand="0" w:noVBand="0"/>
      </w:tblPr>
      <w:tblGrid>
        <w:gridCol w:w="7313"/>
      </w:tblGrid>
      <w:tr w:rsidR="00212D35">
        <w:tc>
          <w:tcPr>
            <w:tcW w:w="7313" w:type="dxa"/>
            <w:tcBorders>
              <w:bottom w:val="nil"/>
            </w:tcBorders>
          </w:tcPr>
          <w:p w:rsidR="00212D35" w:rsidRDefault="00212D35" w:rsidP="00212D35">
            <w:pPr>
              <w:pStyle w:val="DualTxt"/>
              <w:rPr>
                <w:rFonts w:hint="cs"/>
                <w:rtl/>
              </w:rPr>
            </w:pPr>
            <w:r>
              <w:rPr>
                <w:rFonts w:hint="cs"/>
                <w:b/>
                <w:bCs/>
                <w:rtl/>
              </w:rPr>
              <w:t>المادة 4 من الاتفاقية</w:t>
            </w:r>
          </w:p>
          <w:p w:rsidR="00212D35" w:rsidRPr="00212D35" w:rsidRDefault="00212D35" w:rsidP="00212D35">
            <w:pPr>
              <w:pStyle w:val="DualTxt"/>
              <w:rPr>
                <w:rFonts w:hint="cs"/>
                <w:rtl/>
              </w:rPr>
            </w:pPr>
            <w:r>
              <w:rPr>
                <w:rFonts w:hint="cs"/>
                <w:rtl/>
              </w:rPr>
              <w:t>1 -</w:t>
            </w:r>
            <w:r w:rsidR="00847301">
              <w:rPr>
                <w:rtl/>
              </w:rPr>
              <w:tab/>
            </w:r>
            <w:r>
              <w:rPr>
                <w:rFonts w:hint="cs"/>
                <w:rtl/>
              </w:rPr>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tc>
      </w:tr>
      <w:tr w:rsidR="00212D35">
        <w:tc>
          <w:tcPr>
            <w:tcW w:w="7313" w:type="dxa"/>
            <w:tcBorders>
              <w:top w:val="nil"/>
            </w:tcBorders>
          </w:tcPr>
          <w:p w:rsidR="00212D35" w:rsidRPr="00212D35" w:rsidRDefault="00212D35" w:rsidP="00212D35">
            <w:pPr>
              <w:pStyle w:val="DualTxt"/>
              <w:rPr>
                <w:rFonts w:hint="cs"/>
                <w:rtl/>
              </w:rPr>
            </w:pPr>
            <w:r>
              <w:rPr>
                <w:rFonts w:hint="cs"/>
                <w:rtl/>
              </w:rPr>
              <w:t>2 -</w:t>
            </w:r>
            <w:r w:rsidR="00847301">
              <w:rPr>
                <w:rtl/>
              </w:rPr>
              <w:tab/>
            </w:r>
            <w:r>
              <w:rPr>
                <w:rFonts w:hint="cs"/>
                <w:rtl/>
              </w:rPr>
              <w:t>لا يعتبر اتخاذ الدول الأطراف تدابير خاصة تستهدف حماية الأمومة، بما في ذلك تلك التدابير الواردة في هذه الاتفاقية، إجراء تمييزيا.</w:t>
            </w:r>
          </w:p>
        </w:tc>
      </w:tr>
    </w:tbl>
    <w:p w:rsidR="00212D35" w:rsidRPr="00212D35" w:rsidRDefault="00212D35" w:rsidP="00212D35">
      <w:pPr>
        <w:pStyle w:val="SingleTxt"/>
        <w:spacing w:after="0" w:line="120" w:lineRule="exact"/>
        <w:rPr>
          <w:rFonts w:hint="cs"/>
          <w:sz w:val="12"/>
          <w:rtl/>
        </w:rPr>
      </w:pPr>
    </w:p>
    <w:p w:rsidR="00212D35" w:rsidRDefault="00212D35" w:rsidP="00212D35">
      <w:pPr>
        <w:pStyle w:val="SingleTxt"/>
        <w:rPr>
          <w:rFonts w:hint="cs"/>
          <w:rtl/>
        </w:rPr>
      </w:pPr>
      <w:r>
        <w:rPr>
          <w:rFonts w:hint="cs"/>
          <w:rtl/>
        </w:rPr>
        <w:t>50 -</w:t>
      </w:r>
      <w:r>
        <w:rPr>
          <w:rFonts w:hint="cs"/>
          <w:rtl/>
        </w:rPr>
        <w:tab/>
        <w:t>ولا يمكن الوصول للمساواة الفعلية بين البنات والأولاد وبين الرجال والنساء إلا بعد إزالة الفوارق في ميدان التعليم. ومنذ تقديم التقرير الأولي، بُذلت بعض الجهود وتحققت بعض النجاحات أيضا. ومنذ عام 1999، يلاحَظ أن السياسة القطاعية لوزارة التعليم قد ضمنت برنامجها مسألة التحاق البنات بالمدارس، ومشاركة النساء في شتى وظائف اتخاذ القرار بالوزارة.</w:t>
      </w:r>
    </w:p>
    <w:p w:rsidR="00212D35" w:rsidRDefault="00212D35" w:rsidP="00847301">
      <w:pPr>
        <w:pStyle w:val="SingleTxt"/>
        <w:rPr>
          <w:rFonts w:hint="cs"/>
          <w:rtl/>
        </w:rPr>
      </w:pPr>
      <w:r>
        <w:rPr>
          <w:rFonts w:hint="cs"/>
          <w:rtl/>
        </w:rPr>
        <w:t>51 -</w:t>
      </w:r>
      <w:r>
        <w:rPr>
          <w:rFonts w:hint="cs"/>
          <w:rtl/>
        </w:rPr>
        <w:tab/>
        <w:t xml:space="preserve">وقد أعلنت حكومة بوروندي، بصورة رسمية، حركة تعليم البنات، كما أن السياسة القطاعية لوزارة التعليم الوطني قد أكدت، في عام 2002، </w:t>
      </w:r>
      <w:r w:rsidR="00BE277C">
        <w:rPr>
          <w:rFonts w:hint="cs"/>
          <w:rtl/>
        </w:rPr>
        <w:t xml:space="preserve">أن مسألة المساواة في ميدان التعليم تبرز أيضا فيما يتصل بحالات عدم التوازن التي ترتبط بنوع الجنس. وبغية تلافي حالات الاختلال هذه، أنشأت وزارة التعليم </w:t>
      </w:r>
      <w:r w:rsidR="00BE277C">
        <w:rPr>
          <w:rFonts w:hint="eastAsia"/>
          <w:rtl/>
        </w:rPr>
        <w:t>”الوحدة المعنية بإلحاق البنات بالمدارس</w:t>
      </w:r>
      <w:r w:rsidR="00BE277C">
        <w:rPr>
          <w:rFonts w:hint="cs"/>
          <w:rtl/>
        </w:rPr>
        <w:t>“، كما</w:t>
      </w:r>
      <w:r w:rsidR="00847301">
        <w:rPr>
          <w:rFonts w:hint="eastAsia"/>
          <w:rtl/>
        </w:rPr>
        <w:t> </w:t>
      </w:r>
      <w:r w:rsidR="00BE277C">
        <w:rPr>
          <w:rFonts w:hint="cs"/>
          <w:rtl/>
        </w:rPr>
        <w:t xml:space="preserve">أنها قدمت منحا دراسية للفائزين دون تمييز للجنس، فضلا عن تشجيعها لبرنامج </w:t>
      </w:r>
      <w:r w:rsidR="00BE277C">
        <w:rPr>
          <w:rFonts w:hint="eastAsia"/>
          <w:rtl/>
        </w:rPr>
        <w:t>”مبادرة تعليم البنت الأفريقية</w:t>
      </w:r>
      <w:r w:rsidR="00BE277C">
        <w:rPr>
          <w:rFonts w:hint="cs"/>
          <w:rtl/>
        </w:rPr>
        <w:t>“.</w:t>
      </w:r>
    </w:p>
    <w:p w:rsidR="00BE277C" w:rsidRDefault="00BE277C" w:rsidP="00212D35">
      <w:pPr>
        <w:pStyle w:val="SingleTxt"/>
        <w:rPr>
          <w:rFonts w:hint="cs"/>
          <w:rtl/>
        </w:rPr>
      </w:pPr>
      <w:r>
        <w:rPr>
          <w:rFonts w:hint="cs"/>
          <w:rtl/>
        </w:rPr>
        <w:t>52 -</w:t>
      </w:r>
      <w:r>
        <w:rPr>
          <w:rFonts w:hint="cs"/>
          <w:rtl/>
        </w:rPr>
        <w:tab/>
        <w:t>وفي أعقاب هذه التدابير، ارتفع المعدّل الإجمالي لالتحاق البنات بالمدارس من 39 في المائة في عام 1996 إلى 67.3 في المائة في عام 2002، كما زاد المعدّل الصافي من 30 في المائة إلى 50.4 في المائة. والفارق في التسجيل بين البنات والأولاد، الذي كان يبلغ 18 في المائة في عام 1997 قد أصبح 6.4 في المائة في عام 2002.</w:t>
      </w:r>
    </w:p>
    <w:p w:rsidR="00700924" w:rsidRPr="00700924" w:rsidRDefault="00700924" w:rsidP="00700924">
      <w:pPr>
        <w:pStyle w:val="SingleTxt"/>
        <w:spacing w:after="0" w:line="120" w:lineRule="exact"/>
        <w:rPr>
          <w:rFonts w:hint="cs"/>
          <w:sz w:val="12"/>
          <w:rtl/>
        </w:rPr>
      </w:pPr>
    </w:p>
    <w:p w:rsidR="00700924" w:rsidRDefault="00700924" w:rsidP="007009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3-4</w:t>
      </w:r>
      <w:r>
        <w:rPr>
          <w:rFonts w:hint="cs"/>
          <w:rtl/>
        </w:rPr>
        <w:tab/>
        <w:t>التدابير المتخذة للقضاء على التحيزات والممارسات العرفية التي تقيد بالمرأة</w:t>
      </w:r>
    </w:p>
    <w:p w:rsidR="00BE277C" w:rsidRPr="00BE277C" w:rsidRDefault="00BE277C" w:rsidP="00BE277C">
      <w:pPr>
        <w:pStyle w:val="SingleTxt"/>
        <w:spacing w:after="0" w:line="120" w:lineRule="exact"/>
        <w:rPr>
          <w:rFonts w:hint="cs"/>
          <w:sz w:val="12"/>
          <w:rtl/>
        </w:rPr>
      </w:pPr>
    </w:p>
    <w:tbl>
      <w:tblPr>
        <w:tblStyle w:val="TableGrid"/>
        <w:bidiVisual/>
        <w:tblW w:w="7313" w:type="dxa"/>
        <w:tblInd w:w="1409" w:type="dxa"/>
        <w:tblLook w:val="01E0" w:firstRow="1" w:lastRow="1" w:firstColumn="1" w:lastColumn="1" w:noHBand="0" w:noVBand="0"/>
      </w:tblPr>
      <w:tblGrid>
        <w:gridCol w:w="7313"/>
      </w:tblGrid>
      <w:tr w:rsidR="00BE277C">
        <w:tc>
          <w:tcPr>
            <w:tcW w:w="7313" w:type="dxa"/>
            <w:tcBorders>
              <w:bottom w:val="nil"/>
            </w:tcBorders>
          </w:tcPr>
          <w:p w:rsidR="00BE277C" w:rsidRDefault="00BE277C" w:rsidP="00BE277C">
            <w:pPr>
              <w:pStyle w:val="DualTxt"/>
              <w:rPr>
                <w:rFonts w:hint="cs"/>
                <w:rtl/>
              </w:rPr>
            </w:pPr>
            <w:r>
              <w:rPr>
                <w:rFonts w:hint="cs"/>
                <w:b/>
                <w:bCs/>
                <w:rtl/>
              </w:rPr>
              <w:t>المادة 5 من الاتفاقية</w:t>
            </w:r>
          </w:p>
          <w:p w:rsidR="00BE277C" w:rsidRPr="00BE277C" w:rsidRDefault="00847301" w:rsidP="00BE277C">
            <w:pPr>
              <w:pStyle w:val="DualTxt"/>
              <w:rPr>
                <w:rFonts w:hint="cs"/>
                <w:rtl/>
              </w:rPr>
            </w:pPr>
            <w:r>
              <w:rPr>
                <w:rtl/>
              </w:rPr>
              <w:tab/>
            </w:r>
            <w:r w:rsidR="00BE277C">
              <w:rPr>
                <w:rFonts w:hint="cs"/>
                <w:rtl/>
              </w:rPr>
              <w:t>تتخذ الدول الأطراف جميع التدابير المناسبة، لتحقيق ما يلي:</w:t>
            </w:r>
          </w:p>
        </w:tc>
      </w:tr>
      <w:tr w:rsidR="00BE277C">
        <w:tc>
          <w:tcPr>
            <w:tcW w:w="7313" w:type="dxa"/>
            <w:tcBorders>
              <w:top w:val="nil"/>
              <w:bottom w:val="nil"/>
            </w:tcBorders>
          </w:tcPr>
          <w:p w:rsidR="00BE277C" w:rsidRPr="00BE277C" w:rsidRDefault="00847301" w:rsidP="00BE277C">
            <w:pPr>
              <w:pStyle w:val="DualTxt"/>
              <w:rPr>
                <w:rFonts w:hint="cs"/>
                <w:rtl/>
              </w:rPr>
            </w:pPr>
            <w:r>
              <w:rPr>
                <w:rtl/>
              </w:rPr>
              <w:tab/>
            </w:r>
            <w:r w:rsidR="00BE277C">
              <w:rPr>
                <w:rFonts w:hint="cs"/>
                <w:rtl/>
              </w:rPr>
              <w:t>(أ)</w:t>
            </w:r>
            <w:r>
              <w:rPr>
                <w:rtl/>
              </w:rPr>
              <w:tab/>
            </w:r>
            <w:r w:rsidR="00BE277C">
              <w:rPr>
                <w:rFonts w:hint="cs"/>
                <w:rtl/>
              </w:rPr>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tc>
      </w:tr>
      <w:tr w:rsidR="00BE277C">
        <w:tc>
          <w:tcPr>
            <w:tcW w:w="7313" w:type="dxa"/>
            <w:tcBorders>
              <w:top w:val="nil"/>
            </w:tcBorders>
          </w:tcPr>
          <w:p w:rsidR="00BE277C" w:rsidRDefault="00847301" w:rsidP="00BE277C">
            <w:pPr>
              <w:pStyle w:val="DualTxt"/>
              <w:rPr>
                <w:rFonts w:hint="cs"/>
                <w:rtl/>
              </w:rPr>
            </w:pPr>
            <w:r>
              <w:rPr>
                <w:rtl/>
              </w:rPr>
              <w:tab/>
            </w:r>
            <w:r w:rsidR="00BE277C">
              <w:rPr>
                <w:rFonts w:hint="cs"/>
                <w:rtl/>
              </w:rPr>
              <w:t>(ب)</w:t>
            </w:r>
            <w:r>
              <w:rPr>
                <w:rtl/>
              </w:rPr>
              <w:tab/>
            </w:r>
            <w:r w:rsidR="00BE277C">
              <w:rPr>
                <w:rFonts w:hint="cs"/>
                <w:rtl/>
              </w:rPr>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tc>
      </w:tr>
    </w:tbl>
    <w:p w:rsidR="00BE277C" w:rsidRPr="00BE277C" w:rsidRDefault="00BE277C" w:rsidP="00BE277C">
      <w:pPr>
        <w:pStyle w:val="SingleTxt"/>
        <w:spacing w:after="0" w:line="120" w:lineRule="exact"/>
        <w:rPr>
          <w:rFonts w:hint="cs"/>
          <w:sz w:val="12"/>
          <w:rtl/>
        </w:rPr>
      </w:pPr>
    </w:p>
    <w:p w:rsidR="00BE277C" w:rsidRDefault="00DF2E2A" w:rsidP="00212D35">
      <w:pPr>
        <w:pStyle w:val="SingleTxt"/>
        <w:rPr>
          <w:rFonts w:hint="cs"/>
          <w:rtl/>
        </w:rPr>
      </w:pPr>
      <w:r>
        <w:rPr>
          <w:rFonts w:hint="cs"/>
          <w:rtl/>
        </w:rPr>
        <w:t>53 -</w:t>
      </w:r>
      <w:r>
        <w:rPr>
          <w:rFonts w:hint="cs"/>
          <w:rtl/>
        </w:rPr>
        <w:tab/>
        <w:t>ومركز المرأة البوروندية يتوقف على تنظيم المجتمع بصورة أبوية، حيث أصبح تعليم البنت متّجها نحو البيت، في حين أن تعليم الولد كان متسما بوجهة خارجية.</w:t>
      </w:r>
    </w:p>
    <w:p w:rsidR="00DF2E2A" w:rsidRDefault="00DF2E2A" w:rsidP="000C1D5A">
      <w:pPr>
        <w:pStyle w:val="SingleTxt"/>
        <w:rPr>
          <w:rFonts w:hint="cs"/>
          <w:rtl/>
        </w:rPr>
      </w:pPr>
      <w:r>
        <w:rPr>
          <w:rFonts w:hint="cs"/>
          <w:rtl/>
        </w:rPr>
        <w:t>54 -</w:t>
      </w:r>
      <w:r>
        <w:rPr>
          <w:rFonts w:hint="cs"/>
          <w:rtl/>
        </w:rPr>
        <w:tab/>
        <w:t xml:space="preserve">وتغيير مجتمع قائم على هذا النحو منذ آلاف السنين ليس بالأمر السهل، ومع هذا، فقد بُذلت جهود ما، كما </w:t>
      </w:r>
      <w:r w:rsidR="000C1D5A">
        <w:rPr>
          <w:rFonts w:hint="cs"/>
          <w:rtl/>
        </w:rPr>
        <w:t>أ</w:t>
      </w:r>
      <w:r>
        <w:rPr>
          <w:rFonts w:hint="cs"/>
          <w:rtl/>
        </w:rPr>
        <w:t>حرزت حالات من حالات التقدم، وذلك من قبل حكومة بوروندي منذ بحث التقرير الأولي المتصل بتطبيق الاتفاقية. وفي الواقع، ومع إبرام اتفاق أروشا للسلام والمصالحة، يلاحظ أن ثمة إصلاحات كثيرة من شأنها أن تقضي على التحيّزات إزاء المرأة التي وردت في جميع البروتوكولات. وتقديم الاختلالات العرقية، الذي يُعدّ حلا للصراع البوروندي، قد كان مصحوبا في كل مرة بتقديم الاختلافات المتعلقة بنوع الجنس التي جاءت في جميع النصوص التشريعية والتنظيمية.</w:t>
      </w:r>
    </w:p>
    <w:p w:rsidR="00DF2E2A" w:rsidRDefault="00DF2E2A" w:rsidP="00212D35">
      <w:pPr>
        <w:pStyle w:val="SingleTxt"/>
        <w:rPr>
          <w:rFonts w:hint="cs"/>
          <w:rtl/>
        </w:rPr>
      </w:pPr>
      <w:r>
        <w:rPr>
          <w:rFonts w:hint="cs"/>
          <w:rtl/>
        </w:rPr>
        <w:t>55 -</w:t>
      </w:r>
      <w:r>
        <w:rPr>
          <w:rFonts w:hint="cs"/>
          <w:rtl/>
        </w:rPr>
        <w:tab/>
        <w:t xml:space="preserve">وقد عُقدت حلقات دراسية من أجل البرلمانيين وسائر أجهزة اتخاذ القرار، بهدف التوعية بشأن المسائل المتعلقة بنوع الجنس. وشُكّلت لجنة برلمانية دائمة تحت اسم </w:t>
      </w:r>
      <w:r>
        <w:rPr>
          <w:rFonts w:hint="eastAsia"/>
          <w:rtl/>
        </w:rPr>
        <w:t>”اللجنة المعنية بنوع الجنس وتكافؤ الفرص وحماية الطفولة</w:t>
      </w:r>
      <w:r>
        <w:rPr>
          <w:rFonts w:hint="cs"/>
          <w:rtl/>
        </w:rPr>
        <w:t>“.</w:t>
      </w:r>
    </w:p>
    <w:p w:rsidR="00DF2E2A" w:rsidRDefault="00DF2E2A" w:rsidP="00796204">
      <w:pPr>
        <w:pStyle w:val="SingleTxt"/>
        <w:rPr>
          <w:rFonts w:hint="cs"/>
          <w:rtl/>
        </w:rPr>
      </w:pPr>
      <w:r>
        <w:rPr>
          <w:rFonts w:hint="cs"/>
          <w:rtl/>
        </w:rPr>
        <w:t>56 -</w:t>
      </w:r>
      <w:r>
        <w:rPr>
          <w:rFonts w:hint="cs"/>
          <w:rtl/>
        </w:rPr>
        <w:tab/>
        <w:t xml:space="preserve">والمؤسسة التقليدية لحل المنازعات بالوسائل السلمية، التي كانت تستبعد النساء، قد شرعت في تغيير سياستها وفي التوسع كيما تشمل النساء. وفي سياق تعميم الاتفاقية وتنظيم تشكيلات معنية بالمساواة بين الجنسين، وخاصة في ظل المشاركة السياسية للمرأة، يراعَى أن التحيزات والممارسات المألوفة والاعتبارات النمطية إزاء المرأة قد </w:t>
      </w:r>
      <w:r w:rsidR="00796204">
        <w:rPr>
          <w:rFonts w:hint="cs"/>
          <w:rtl/>
        </w:rPr>
        <w:t>هبطت</w:t>
      </w:r>
      <w:r>
        <w:rPr>
          <w:rFonts w:hint="cs"/>
          <w:rtl/>
        </w:rPr>
        <w:t xml:space="preserve"> بشكل كبير</w:t>
      </w:r>
      <w:r w:rsidR="00796204">
        <w:rPr>
          <w:rFonts w:hint="cs"/>
          <w:rtl/>
        </w:rPr>
        <w:t>، وإن كانت لا تزال لها بعض الآثار.</w:t>
      </w:r>
    </w:p>
    <w:p w:rsidR="00796204" w:rsidRPr="00796204" w:rsidRDefault="00796204" w:rsidP="00796204">
      <w:pPr>
        <w:pStyle w:val="SingleTxt"/>
        <w:spacing w:after="0" w:line="120" w:lineRule="exact"/>
        <w:rPr>
          <w:rFonts w:hint="cs"/>
          <w:sz w:val="12"/>
          <w:rtl/>
        </w:rPr>
      </w:pPr>
    </w:p>
    <w:p w:rsidR="00796204" w:rsidRDefault="00796204" w:rsidP="007962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3-5</w:t>
      </w:r>
      <w:r>
        <w:rPr>
          <w:rFonts w:hint="cs"/>
          <w:rtl/>
        </w:rPr>
        <w:tab/>
        <w:t>الاتجار بالنساء والبغاء</w:t>
      </w:r>
    </w:p>
    <w:p w:rsidR="00796204" w:rsidRPr="00796204" w:rsidRDefault="00796204" w:rsidP="00796204">
      <w:pPr>
        <w:pStyle w:val="SingleTxt"/>
        <w:spacing w:after="0" w:line="120" w:lineRule="exact"/>
        <w:rPr>
          <w:rFonts w:hint="cs"/>
          <w:sz w:val="12"/>
          <w:rtl/>
        </w:rPr>
      </w:pPr>
    </w:p>
    <w:tbl>
      <w:tblPr>
        <w:tblStyle w:val="TableGrid"/>
        <w:bidiVisual/>
        <w:tblW w:w="7416" w:type="dxa"/>
        <w:tblInd w:w="1306" w:type="dxa"/>
        <w:tblLook w:val="01E0" w:firstRow="1" w:lastRow="1" w:firstColumn="1" w:lastColumn="1" w:noHBand="0" w:noVBand="0"/>
      </w:tblPr>
      <w:tblGrid>
        <w:gridCol w:w="7416"/>
      </w:tblGrid>
      <w:tr w:rsidR="00796204">
        <w:tc>
          <w:tcPr>
            <w:tcW w:w="7416" w:type="dxa"/>
          </w:tcPr>
          <w:p w:rsidR="00796204" w:rsidRDefault="00796204" w:rsidP="00796204">
            <w:pPr>
              <w:pStyle w:val="DualTxt"/>
              <w:rPr>
                <w:rFonts w:hint="cs"/>
                <w:b/>
                <w:bCs/>
                <w:rtl/>
              </w:rPr>
            </w:pPr>
            <w:r w:rsidRPr="00796204">
              <w:rPr>
                <w:rFonts w:hint="cs"/>
                <w:b/>
                <w:bCs/>
                <w:rtl/>
              </w:rPr>
              <w:t>المادة 6 من الاتفاقية</w:t>
            </w:r>
          </w:p>
          <w:p w:rsidR="00796204" w:rsidRPr="00796204" w:rsidRDefault="00847301" w:rsidP="00796204">
            <w:pPr>
              <w:pStyle w:val="DualTxt"/>
              <w:rPr>
                <w:rFonts w:hint="cs"/>
                <w:rtl/>
              </w:rPr>
            </w:pPr>
            <w:r>
              <w:rPr>
                <w:rtl/>
              </w:rPr>
              <w:tab/>
            </w:r>
            <w:r w:rsidR="00796204">
              <w:rPr>
                <w:rFonts w:hint="cs"/>
                <w:rtl/>
              </w:rPr>
              <w:t>تتخذ الدول الأطراف جميع التدابير المناسبة، بما في ذلك التشريع، لمكافحة جميع أشكال الاتجار بالمرأة واستغلال دعارة المرأة.</w:t>
            </w:r>
          </w:p>
        </w:tc>
      </w:tr>
    </w:tbl>
    <w:p w:rsidR="00796204" w:rsidRPr="00796204" w:rsidRDefault="00796204" w:rsidP="00796204">
      <w:pPr>
        <w:pStyle w:val="SingleTxt"/>
        <w:spacing w:after="0" w:line="120" w:lineRule="exact"/>
        <w:rPr>
          <w:rFonts w:hint="cs"/>
          <w:sz w:val="12"/>
          <w:rtl/>
        </w:rPr>
      </w:pPr>
    </w:p>
    <w:p w:rsidR="00796204" w:rsidRDefault="00796204" w:rsidP="00847301">
      <w:pPr>
        <w:pStyle w:val="SingleTxt"/>
        <w:rPr>
          <w:rFonts w:hint="cs"/>
          <w:rtl/>
        </w:rPr>
      </w:pPr>
      <w:r>
        <w:rPr>
          <w:rFonts w:hint="cs"/>
          <w:rtl/>
        </w:rPr>
        <w:t>57 -</w:t>
      </w:r>
      <w:r>
        <w:rPr>
          <w:rFonts w:hint="cs"/>
          <w:rtl/>
        </w:rPr>
        <w:tab/>
        <w:t>منذ دراسة التقرير الأولي، لم يحدث تغيير ما، وذلك من جراء استمرار الحرب وما</w:t>
      </w:r>
      <w:r w:rsidR="00847301">
        <w:rPr>
          <w:rFonts w:hint="eastAsia"/>
          <w:rtl/>
        </w:rPr>
        <w:t> </w:t>
      </w:r>
      <w:r>
        <w:rPr>
          <w:rFonts w:hint="cs"/>
          <w:rtl/>
        </w:rPr>
        <w:t>يكتنف الأسر من فقر وعوز. والأزمة التي تجتاح البلد منذ اثني عشر عاما قد عصفت بالأخلاق والآداب. وما زاد من سوء الأحوال، وجود قوات مسلّمة حكومية وجماعات متمردة تحمل السلاح بكافة أنحاء البلد. وقدوم قوات حفظ السلام، وهي قوات حسنة التجهيز، قد فاقم من الأمر، في أيامنا هذه.</w:t>
      </w:r>
    </w:p>
    <w:p w:rsidR="00796204" w:rsidRDefault="00796204" w:rsidP="00847301">
      <w:pPr>
        <w:pStyle w:val="SingleTxt"/>
        <w:rPr>
          <w:rFonts w:hint="eastAsia"/>
          <w:rtl/>
        </w:rPr>
      </w:pPr>
      <w:r>
        <w:rPr>
          <w:rFonts w:hint="cs"/>
          <w:rtl/>
        </w:rPr>
        <w:t>58 -</w:t>
      </w:r>
      <w:r>
        <w:rPr>
          <w:rFonts w:hint="cs"/>
          <w:rtl/>
        </w:rPr>
        <w:tab/>
        <w:t xml:space="preserve">ومع ذلك، فإن جريمة الاغتصاب، المستخدمة كسلاح من أسلحة الحرب، قد دخلت في عداد الجرائم المرتكبة ضد الإنسانية بموجب القانون رقم 1/004/2003 الذي يتناول قمع جريمة الإبادة الجماعية وجريمة الحرب والجريمة المناهضة للإنسانية، وخاصة في مادته 4 </w:t>
      </w:r>
      <w:r w:rsidR="00847301">
        <w:rPr>
          <w:rFonts w:hint="cs"/>
          <w:rtl/>
        </w:rPr>
        <w:t>-</w:t>
      </w:r>
      <w:r>
        <w:rPr>
          <w:rFonts w:hint="cs"/>
          <w:rtl/>
        </w:rPr>
        <w:t xml:space="preserve"> باء </w:t>
      </w:r>
      <w:r w:rsidR="00847301">
        <w:rPr>
          <w:rFonts w:hint="cs"/>
          <w:rtl/>
        </w:rPr>
        <w:t>-</w:t>
      </w:r>
      <w:r>
        <w:rPr>
          <w:rFonts w:hint="cs"/>
          <w:rtl/>
        </w:rPr>
        <w:t xml:space="preserve"> ش، التي تنص على أنه </w:t>
      </w:r>
      <w:r>
        <w:rPr>
          <w:rFonts w:hint="eastAsia"/>
          <w:rtl/>
        </w:rPr>
        <w:t>”</w:t>
      </w:r>
      <w:r>
        <w:rPr>
          <w:rFonts w:hint="cs"/>
          <w:rtl/>
        </w:rPr>
        <w:t>يدخل في عداد جرائم الحرب ...؛ سائر</w:t>
      </w:r>
      <w:r w:rsidR="000250C8">
        <w:rPr>
          <w:rFonts w:hint="cs"/>
          <w:rtl/>
        </w:rPr>
        <w:t xml:space="preserve"> الانتهاكات الجسيمة للقوانين والأعراف المطبّقة في الصراعات المسلّحة الدولية، وذلك في الإطار الساري للقانون الدولي، مما يتضمن أي فعل من الأفعال التالية: (ش) الاغتصاب، والرق الجنسي، والبغاء بالإكراه، والتعقيم القسري، أو أي شكل آخر من أشكال العنف الجنسي من شأنه أن يمثل انتهاكات جسيمة لاتفاقات جنيف؛ ...</w:t>
      </w:r>
      <w:r w:rsidR="000250C8">
        <w:rPr>
          <w:rFonts w:hint="eastAsia"/>
          <w:rtl/>
        </w:rPr>
        <w:t>“.</w:t>
      </w:r>
    </w:p>
    <w:p w:rsidR="000250C8" w:rsidRDefault="000250C8" w:rsidP="00796204">
      <w:pPr>
        <w:pStyle w:val="SingleTxt"/>
        <w:rPr>
          <w:rFonts w:hint="cs"/>
          <w:rtl/>
        </w:rPr>
      </w:pPr>
      <w:r>
        <w:rPr>
          <w:rFonts w:hint="cs"/>
          <w:rtl/>
        </w:rPr>
        <w:t>59 -</w:t>
      </w:r>
      <w:r>
        <w:rPr>
          <w:rFonts w:hint="cs"/>
          <w:rtl/>
        </w:rPr>
        <w:tab/>
        <w:t>وحكومة بوروندي بصدد وضع خطة للعمل من أجل مكافحة العنف ضد المرأة. وكان ثمة تعزيز لشرطة الأحداث، التي تديرها امرأة. وقد اضطُلع بأعمال للتوعية بشأن مخاطر البغاء، في كل مكان، من قبل الحكومة ومحطات الإذاعة والمنظمات غير الحكومية الوطنية والدولية.</w:t>
      </w:r>
    </w:p>
    <w:p w:rsidR="000250C8" w:rsidRPr="000250C8" w:rsidRDefault="000250C8" w:rsidP="000250C8">
      <w:pPr>
        <w:pStyle w:val="SingleTxt"/>
        <w:spacing w:after="0" w:line="120" w:lineRule="exact"/>
        <w:rPr>
          <w:rFonts w:hint="cs"/>
          <w:sz w:val="12"/>
          <w:rtl/>
        </w:rPr>
      </w:pPr>
    </w:p>
    <w:p w:rsidR="000250C8" w:rsidRDefault="000250C8" w:rsidP="000250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3-6</w:t>
      </w:r>
      <w:r>
        <w:rPr>
          <w:rFonts w:hint="cs"/>
          <w:rtl/>
        </w:rPr>
        <w:tab/>
        <w:t>الحياة السياسية والعامة</w:t>
      </w:r>
    </w:p>
    <w:p w:rsidR="000250C8" w:rsidRPr="000250C8" w:rsidRDefault="000250C8" w:rsidP="000250C8">
      <w:pPr>
        <w:pStyle w:val="SingleTxt"/>
        <w:spacing w:after="0" w:line="120" w:lineRule="exact"/>
        <w:rPr>
          <w:rFonts w:hint="cs"/>
          <w:sz w:val="12"/>
          <w:rtl/>
        </w:rPr>
      </w:pPr>
    </w:p>
    <w:tbl>
      <w:tblPr>
        <w:tblStyle w:val="TableGrid"/>
        <w:bidiVisual/>
        <w:tblW w:w="7416" w:type="dxa"/>
        <w:tblInd w:w="1306" w:type="dxa"/>
        <w:tblLook w:val="01E0" w:firstRow="1" w:lastRow="1" w:firstColumn="1" w:lastColumn="1" w:noHBand="0" w:noVBand="0"/>
      </w:tblPr>
      <w:tblGrid>
        <w:gridCol w:w="7416"/>
      </w:tblGrid>
      <w:tr w:rsidR="000250C8">
        <w:tc>
          <w:tcPr>
            <w:tcW w:w="7416" w:type="dxa"/>
          </w:tcPr>
          <w:p w:rsidR="000250C8" w:rsidRDefault="000250C8" w:rsidP="000250C8">
            <w:pPr>
              <w:pStyle w:val="DualTxt"/>
              <w:rPr>
                <w:rFonts w:hint="cs"/>
                <w:rtl/>
              </w:rPr>
            </w:pPr>
            <w:r>
              <w:rPr>
                <w:rFonts w:hint="cs"/>
                <w:b/>
                <w:bCs/>
                <w:rtl/>
              </w:rPr>
              <w:t>المادة 7 من الاتفاقية</w:t>
            </w:r>
          </w:p>
          <w:p w:rsidR="000250C8" w:rsidRPr="000250C8" w:rsidRDefault="00847301" w:rsidP="000250C8">
            <w:pPr>
              <w:pStyle w:val="DualTxt"/>
              <w:rPr>
                <w:rFonts w:hint="cs"/>
                <w:rtl/>
              </w:rPr>
            </w:pPr>
            <w:r>
              <w:rPr>
                <w:rtl/>
              </w:rPr>
              <w:tab/>
            </w:r>
            <w:r w:rsidR="000250C8">
              <w:rPr>
                <w:rFonts w:hint="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tc>
      </w:tr>
      <w:tr w:rsidR="000250C8">
        <w:tc>
          <w:tcPr>
            <w:tcW w:w="7416" w:type="dxa"/>
          </w:tcPr>
          <w:p w:rsidR="000250C8" w:rsidRPr="000250C8" w:rsidRDefault="00847301" w:rsidP="000250C8">
            <w:pPr>
              <w:pStyle w:val="DualTxt"/>
              <w:rPr>
                <w:rFonts w:hint="cs"/>
                <w:rtl/>
              </w:rPr>
            </w:pPr>
            <w:r>
              <w:rPr>
                <w:rtl/>
              </w:rPr>
              <w:tab/>
            </w:r>
            <w:r w:rsidR="000250C8">
              <w:rPr>
                <w:rFonts w:hint="cs"/>
                <w:rtl/>
              </w:rPr>
              <w:t>(أ)</w:t>
            </w:r>
            <w:r>
              <w:rPr>
                <w:rtl/>
              </w:rPr>
              <w:tab/>
            </w:r>
            <w:r w:rsidR="000250C8">
              <w:rPr>
                <w:rFonts w:hint="cs"/>
                <w:rtl/>
              </w:rPr>
              <w:t>التصويت في جميع الانتخابات والاستفتاءات العامة، وأهلية الانتخاب لجميع الهيئات التي ينتخب أعضاؤها بالاقتراع العام؛</w:t>
            </w:r>
          </w:p>
        </w:tc>
      </w:tr>
      <w:tr w:rsidR="000250C8">
        <w:tc>
          <w:tcPr>
            <w:tcW w:w="7416" w:type="dxa"/>
          </w:tcPr>
          <w:p w:rsidR="000250C8" w:rsidRDefault="00847301" w:rsidP="000250C8">
            <w:pPr>
              <w:pStyle w:val="DualTxt"/>
              <w:rPr>
                <w:rFonts w:hint="cs"/>
                <w:rtl/>
              </w:rPr>
            </w:pPr>
            <w:r>
              <w:rPr>
                <w:rtl/>
              </w:rPr>
              <w:tab/>
            </w:r>
            <w:r w:rsidR="000250C8">
              <w:rPr>
                <w:rFonts w:hint="cs"/>
                <w:rtl/>
              </w:rPr>
              <w:t>(ب)</w:t>
            </w:r>
            <w:r>
              <w:rPr>
                <w:rtl/>
              </w:rPr>
              <w:tab/>
            </w:r>
            <w:r w:rsidR="000250C8">
              <w:rPr>
                <w:rFonts w:hint="cs"/>
                <w:rtl/>
              </w:rPr>
              <w:t>المشاركة في صياغة سياسة الحكومة وتنفيذ هذه السياسة وفي شغل الوظائف العامة وتأدية جميع المهام العامة على جميع المستويات الحكومية؛</w:t>
            </w:r>
          </w:p>
        </w:tc>
      </w:tr>
      <w:tr w:rsidR="000250C8">
        <w:tc>
          <w:tcPr>
            <w:tcW w:w="7416" w:type="dxa"/>
          </w:tcPr>
          <w:p w:rsidR="000250C8" w:rsidRDefault="00847301" w:rsidP="000250C8">
            <w:pPr>
              <w:pStyle w:val="DualTxt"/>
              <w:rPr>
                <w:rFonts w:hint="cs"/>
                <w:rtl/>
              </w:rPr>
            </w:pPr>
            <w:r>
              <w:rPr>
                <w:rtl/>
              </w:rPr>
              <w:tab/>
            </w:r>
            <w:r w:rsidR="000250C8">
              <w:rPr>
                <w:rFonts w:hint="cs"/>
                <w:rtl/>
              </w:rPr>
              <w:t>(ج)</w:t>
            </w:r>
            <w:r>
              <w:rPr>
                <w:rtl/>
              </w:rPr>
              <w:tab/>
            </w:r>
            <w:r w:rsidR="000250C8">
              <w:rPr>
                <w:rFonts w:hint="cs"/>
                <w:rtl/>
              </w:rPr>
              <w:t>المشاركة في جميع المنظمات والجمعيات غير الحكومية التي تعنى بالحياة العامة والسياسية للبلد.</w:t>
            </w:r>
          </w:p>
        </w:tc>
      </w:tr>
    </w:tbl>
    <w:p w:rsidR="00651A99" w:rsidRPr="00651A99" w:rsidRDefault="00651A99" w:rsidP="00651A99">
      <w:pPr>
        <w:pStyle w:val="SingleTxt"/>
        <w:spacing w:after="0" w:line="120" w:lineRule="exact"/>
        <w:rPr>
          <w:rFonts w:hint="cs"/>
          <w:sz w:val="12"/>
          <w:rtl/>
        </w:rPr>
      </w:pPr>
    </w:p>
    <w:p w:rsidR="000250C8" w:rsidRDefault="00651A99" w:rsidP="00847301">
      <w:pPr>
        <w:pStyle w:val="SingleTxt"/>
        <w:spacing w:line="380" w:lineRule="exact"/>
        <w:rPr>
          <w:rFonts w:hint="cs"/>
          <w:rtl/>
        </w:rPr>
      </w:pPr>
      <w:r>
        <w:rPr>
          <w:rFonts w:hint="cs"/>
          <w:rtl/>
        </w:rPr>
        <w:t>60 -</w:t>
      </w:r>
      <w:r>
        <w:rPr>
          <w:rFonts w:hint="cs"/>
          <w:rtl/>
        </w:rPr>
        <w:tab/>
        <w:t>والمادة 4 من قانون انتخابات جمهورية بوروندي الصادر في 20 نيسان/أبريل 2005 تنص على ما يلي:</w:t>
      </w:r>
    </w:p>
    <w:p w:rsidR="00651A99" w:rsidRDefault="00651A99" w:rsidP="00847301">
      <w:pPr>
        <w:pStyle w:val="SingleTxt"/>
        <w:spacing w:line="380" w:lineRule="exact"/>
        <w:ind w:left="1930" w:hanging="663"/>
        <w:rPr>
          <w:rFonts w:hint="cs"/>
          <w:rtl/>
        </w:rPr>
      </w:pPr>
      <w:r>
        <w:rPr>
          <w:rFonts w:hint="cs"/>
          <w:rtl/>
        </w:rPr>
        <w:tab/>
      </w:r>
      <w:r>
        <w:rPr>
          <w:rFonts w:hint="eastAsia"/>
          <w:rtl/>
        </w:rPr>
        <w:t>”الناخبون هم المواطنون البورونديون من الجنسين، الذين يبلغ عمرهم 18 عاما كاملة في تاريخ الاقتراع، والذين لا تكتنفهم حالة من حالات العجز الانتخابي الواردة في قانون الانتخابات هذا</w:t>
      </w:r>
      <w:r>
        <w:rPr>
          <w:rFonts w:hint="cs"/>
          <w:rtl/>
        </w:rPr>
        <w:t>“</w:t>
      </w:r>
    </w:p>
    <w:p w:rsidR="00651A99" w:rsidRDefault="00651A99" w:rsidP="00847301">
      <w:pPr>
        <w:pStyle w:val="SingleTxt"/>
        <w:spacing w:line="380" w:lineRule="exact"/>
        <w:ind w:left="1930" w:hanging="663"/>
        <w:rPr>
          <w:rFonts w:hint="cs"/>
          <w:rtl/>
        </w:rPr>
      </w:pPr>
      <w:r>
        <w:rPr>
          <w:rFonts w:hint="cs"/>
          <w:rtl/>
        </w:rPr>
        <w:t>61 -</w:t>
      </w:r>
      <w:r>
        <w:rPr>
          <w:rFonts w:hint="cs"/>
          <w:rtl/>
        </w:rPr>
        <w:tab/>
        <w:t>والمادة 51 من دستور 18 آذار/مارس</w:t>
      </w:r>
      <w:r w:rsidR="00A31688">
        <w:rPr>
          <w:rFonts w:hint="cs"/>
          <w:rtl/>
        </w:rPr>
        <w:t xml:space="preserve"> 2005 تنص على ما يلي:</w:t>
      </w:r>
    </w:p>
    <w:p w:rsidR="00A31688" w:rsidRDefault="00A31688" w:rsidP="00847301">
      <w:pPr>
        <w:pStyle w:val="SingleTxt"/>
        <w:spacing w:line="380" w:lineRule="exact"/>
        <w:ind w:left="1930" w:hanging="663"/>
        <w:rPr>
          <w:rFonts w:hint="eastAsia"/>
          <w:rtl/>
        </w:rPr>
      </w:pPr>
      <w:r>
        <w:rPr>
          <w:rFonts w:hint="cs"/>
          <w:rtl/>
        </w:rPr>
        <w:tab/>
      </w:r>
      <w:r>
        <w:rPr>
          <w:rFonts w:hint="eastAsia"/>
          <w:rtl/>
        </w:rPr>
        <w:t xml:space="preserve">”كل بوروندي يحق له أن يشارك بشكل مباشر، أو غير مباشر عن طريق ممثليه، في </w:t>
      </w:r>
      <w:r w:rsidRPr="00847301">
        <w:rPr>
          <w:rFonts w:hint="eastAsia"/>
          <w:w w:val="98"/>
          <w:rtl/>
        </w:rPr>
        <w:t>إدارة وتسيير شؤون الدولة بشرط توفّر الشروط القانونية، لا سيما شرط السن</w:t>
      </w:r>
      <w:r>
        <w:rPr>
          <w:rFonts w:hint="eastAsia"/>
          <w:rtl/>
        </w:rPr>
        <w:t xml:space="preserve"> والقدرة.</w:t>
      </w:r>
    </w:p>
    <w:p w:rsidR="00A31688" w:rsidRDefault="00A31688" w:rsidP="00847301">
      <w:pPr>
        <w:pStyle w:val="SingleTxt"/>
        <w:spacing w:line="380" w:lineRule="exact"/>
        <w:ind w:left="1930" w:hanging="663"/>
        <w:rPr>
          <w:rFonts w:hint="cs"/>
          <w:rtl/>
        </w:rPr>
      </w:pPr>
      <w:r>
        <w:rPr>
          <w:rFonts w:hint="cs"/>
          <w:rtl/>
        </w:rPr>
        <w:tab/>
        <w:t>وكل بوروندي يحق له أيضا أن ي</w:t>
      </w:r>
      <w:r w:rsidR="000C1D5A">
        <w:rPr>
          <w:rFonts w:hint="cs"/>
          <w:rtl/>
        </w:rPr>
        <w:t>ح</w:t>
      </w:r>
      <w:r>
        <w:rPr>
          <w:rFonts w:hint="cs"/>
          <w:rtl/>
        </w:rPr>
        <w:t>صل على الوظائف العامة ببلده</w:t>
      </w:r>
      <w:r>
        <w:rPr>
          <w:rFonts w:hint="eastAsia"/>
          <w:rtl/>
        </w:rPr>
        <w:t>“.</w:t>
      </w:r>
    </w:p>
    <w:p w:rsidR="00A31688" w:rsidRDefault="00A31688" w:rsidP="00847301">
      <w:pPr>
        <w:pStyle w:val="SingleTxt"/>
        <w:spacing w:line="380" w:lineRule="exact"/>
        <w:rPr>
          <w:rFonts w:hint="cs"/>
          <w:rtl/>
        </w:rPr>
      </w:pPr>
      <w:r>
        <w:rPr>
          <w:rFonts w:hint="cs"/>
          <w:rtl/>
        </w:rPr>
        <w:t>62 -</w:t>
      </w:r>
      <w:r>
        <w:rPr>
          <w:rFonts w:hint="cs"/>
          <w:rtl/>
        </w:rPr>
        <w:tab/>
        <w:t>والفقرة 1 من المادة 129 من دستور جمهورية بوروندي تنص على ما يلي:</w:t>
      </w:r>
    </w:p>
    <w:p w:rsidR="00A31688" w:rsidRDefault="00A31688" w:rsidP="00847301">
      <w:pPr>
        <w:pStyle w:val="SingleTxt"/>
        <w:spacing w:line="380" w:lineRule="exact"/>
        <w:ind w:left="1930" w:hanging="663"/>
        <w:rPr>
          <w:rFonts w:hint="cs"/>
          <w:rtl/>
        </w:rPr>
      </w:pPr>
      <w:r>
        <w:rPr>
          <w:rFonts w:hint="cs"/>
          <w:rtl/>
        </w:rPr>
        <w:tab/>
      </w:r>
      <w:r>
        <w:rPr>
          <w:rFonts w:hint="eastAsia"/>
          <w:rtl/>
        </w:rPr>
        <w:t>”</w:t>
      </w:r>
      <w:r>
        <w:rPr>
          <w:rFonts w:hint="cs"/>
          <w:rtl/>
        </w:rPr>
        <w:t>والحكومة متاحة لجميع العناصر العرقية. وهي تضم 60 في المائة من الوزراء ونواب الوزراء من الهوتو على أكثر تقدير، و40 في المائة من الوزراء ونواب الوزراء من التوتسي على الأكثر. وتكفل للنساء 30 في المائة كحدّ أدنى.</w:t>
      </w:r>
    </w:p>
    <w:p w:rsidR="00A31688" w:rsidRDefault="00A31688" w:rsidP="00847301">
      <w:pPr>
        <w:pStyle w:val="SingleTxt"/>
        <w:spacing w:line="380" w:lineRule="exact"/>
        <w:rPr>
          <w:rFonts w:hint="cs"/>
          <w:rtl/>
        </w:rPr>
      </w:pPr>
      <w:r>
        <w:rPr>
          <w:rFonts w:hint="cs"/>
          <w:rtl/>
        </w:rPr>
        <w:t>63 -</w:t>
      </w:r>
      <w:r>
        <w:rPr>
          <w:rFonts w:hint="cs"/>
          <w:rtl/>
        </w:rPr>
        <w:tab/>
        <w:t>والمادتان 1 و2 من المادة 164 تنصان على ما يلي:</w:t>
      </w:r>
    </w:p>
    <w:p w:rsidR="00A31688" w:rsidRDefault="00A31688" w:rsidP="00847301">
      <w:pPr>
        <w:pStyle w:val="SingleTxt"/>
        <w:spacing w:line="380" w:lineRule="exact"/>
        <w:ind w:left="1930" w:hanging="663"/>
        <w:rPr>
          <w:rFonts w:hint="cs"/>
          <w:rtl/>
        </w:rPr>
      </w:pPr>
      <w:r>
        <w:rPr>
          <w:rFonts w:hint="cs"/>
          <w:rtl/>
        </w:rPr>
        <w:tab/>
      </w:r>
      <w:r>
        <w:rPr>
          <w:rFonts w:hint="eastAsia"/>
          <w:rtl/>
        </w:rPr>
        <w:t>”تتكون الجمعية الوطنية من 100 نائب على الأقل، بنسبة 60 في المائة من الهوتو و40 في المائة من التو</w:t>
      </w:r>
      <w:r>
        <w:rPr>
          <w:rFonts w:hint="cs"/>
          <w:rtl/>
        </w:rPr>
        <w:t>ت</w:t>
      </w:r>
      <w:r>
        <w:rPr>
          <w:rFonts w:hint="eastAsia"/>
          <w:rtl/>
        </w:rPr>
        <w:t>سي</w:t>
      </w:r>
      <w:r>
        <w:rPr>
          <w:rFonts w:hint="cs"/>
          <w:rtl/>
        </w:rPr>
        <w:t>، مما يتضمن 30 في المائة من النساء على الأقل، وهؤلاء</w:t>
      </w:r>
      <w:r w:rsidR="00847301">
        <w:rPr>
          <w:rFonts w:hint="eastAsia"/>
          <w:rtl/>
        </w:rPr>
        <w:t> </w:t>
      </w:r>
      <w:r>
        <w:rPr>
          <w:rFonts w:hint="cs"/>
          <w:rtl/>
        </w:rPr>
        <w:t xml:space="preserve">يُنتخبون في اقتراع عام مباشر لفترة ولاية تمتد خمس سنوات، وذلك إلى جانب ثلاثة نواب من شعب التوا يتم اختيارهم من </w:t>
      </w:r>
      <w:r w:rsidR="00F34A98">
        <w:rPr>
          <w:rFonts w:hint="cs"/>
          <w:rtl/>
        </w:rPr>
        <w:t>قبل زملائهم وفقا لقانون الانتخابات.</w:t>
      </w:r>
    </w:p>
    <w:p w:rsidR="00F34A98" w:rsidRDefault="00F34A98" w:rsidP="00847301">
      <w:pPr>
        <w:pStyle w:val="SingleTxt"/>
        <w:spacing w:line="380" w:lineRule="exact"/>
        <w:ind w:left="1930" w:hanging="663"/>
        <w:rPr>
          <w:rFonts w:hint="eastAsia"/>
          <w:rtl/>
        </w:rPr>
      </w:pPr>
      <w:r>
        <w:rPr>
          <w:rFonts w:hint="cs"/>
          <w:rtl/>
        </w:rPr>
        <w:tab/>
        <w:t>وفي حالة عدم تضمين نتائج التصويت للنسب المئوية المذكورة أعلاه، يُشرع في تقديم الاختلالات ذات الصلة عن طريق آلية واردة في قانون الانتخابات تتعلق بالاختيار المشترك</w:t>
      </w:r>
      <w:r>
        <w:rPr>
          <w:rFonts w:hint="eastAsia"/>
          <w:rtl/>
        </w:rPr>
        <w:t>“.</w:t>
      </w:r>
    </w:p>
    <w:p w:rsidR="00F34A98" w:rsidRDefault="00F34A98" w:rsidP="00847301">
      <w:pPr>
        <w:pStyle w:val="SingleTxt"/>
        <w:spacing w:line="380" w:lineRule="exact"/>
        <w:rPr>
          <w:rFonts w:hint="cs"/>
          <w:rtl/>
        </w:rPr>
      </w:pPr>
      <w:r>
        <w:rPr>
          <w:rFonts w:hint="cs"/>
          <w:rtl/>
        </w:rPr>
        <w:t>64 -</w:t>
      </w:r>
      <w:r>
        <w:rPr>
          <w:rFonts w:hint="cs"/>
          <w:rtl/>
        </w:rPr>
        <w:tab/>
        <w:t>وفي النهاية، تنص الفقرة 4 من المادة 180 من الدستور على ما يلي:</w:t>
      </w:r>
    </w:p>
    <w:p w:rsidR="00F34A98" w:rsidRDefault="00F34A98" w:rsidP="00847301">
      <w:pPr>
        <w:pStyle w:val="SingleTxt"/>
        <w:spacing w:line="380" w:lineRule="exact"/>
        <w:ind w:left="1930" w:hanging="663"/>
        <w:rPr>
          <w:rFonts w:hint="cs"/>
          <w:rtl/>
        </w:rPr>
      </w:pPr>
      <w:r>
        <w:rPr>
          <w:rFonts w:hint="cs"/>
          <w:rtl/>
        </w:rPr>
        <w:tab/>
      </w:r>
      <w:r>
        <w:rPr>
          <w:rFonts w:hint="eastAsia"/>
          <w:rtl/>
        </w:rPr>
        <w:t xml:space="preserve">”... تكفل نسبة 30 في المائة على الأقل للنساء. </w:t>
      </w:r>
      <w:r>
        <w:rPr>
          <w:rFonts w:hint="cs"/>
          <w:rtl/>
        </w:rPr>
        <w:t>ويتولى قانون الانتخابات في هذا الشأن تحديد الطرائق العملية لذلك، مع اللجوء إلى الاختيار المشترك عند الاقتضاء</w:t>
      </w:r>
      <w:r>
        <w:rPr>
          <w:rFonts w:hint="eastAsia"/>
          <w:rtl/>
        </w:rPr>
        <w:t>“.</w:t>
      </w:r>
    </w:p>
    <w:p w:rsidR="00F34A98" w:rsidRDefault="00F34A98" w:rsidP="00847301">
      <w:pPr>
        <w:pStyle w:val="SingleTxt"/>
        <w:spacing w:line="380" w:lineRule="exact"/>
        <w:rPr>
          <w:rFonts w:hint="cs"/>
          <w:rtl/>
        </w:rPr>
      </w:pPr>
      <w:r>
        <w:rPr>
          <w:rFonts w:hint="cs"/>
          <w:rtl/>
        </w:rPr>
        <w:t>65 -</w:t>
      </w:r>
      <w:r>
        <w:rPr>
          <w:rFonts w:hint="cs"/>
          <w:rtl/>
        </w:rPr>
        <w:tab/>
        <w:t>وبفضل هذه الأحكام الدستورية والتزام الحكومة، تحققت منذ قليل مشاركة كبيرة من جانب المرأة البوروندية. ولأول مرة في التاريخ السياسي المسجّل لبوروندي، حصل هذا البلد في الواقع على نائبة لرئيس الجمهورية معنية بالمسائل الاجتماعية والاقتصادية، إلى جانب رئيسة للجمعية الوطنية، واثنتين من النساء تعملان كنائبتين لرئيس مجلس الشيوخ.</w:t>
      </w:r>
    </w:p>
    <w:p w:rsidR="00F34A98" w:rsidRPr="009F25E5" w:rsidRDefault="00F34A98" w:rsidP="00847301">
      <w:pPr>
        <w:pStyle w:val="SingleTxt"/>
        <w:spacing w:after="0"/>
        <w:rPr>
          <w:rFonts w:hint="cs"/>
          <w:b/>
          <w:bCs/>
          <w:rtl/>
        </w:rPr>
      </w:pPr>
      <w:r w:rsidRPr="009F25E5">
        <w:rPr>
          <w:rFonts w:hint="cs"/>
          <w:b/>
          <w:bCs/>
          <w:rtl/>
        </w:rPr>
        <w:t>معدل مشاركة المرأة في البرلمان</w:t>
      </w:r>
      <w:r w:rsidRPr="009F25E5">
        <w:rPr>
          <w:b/>
          <w:bCs/>
          <w:vertAlign w:val="superscript"/>
          <w:rtl/>
        </w:rPr>
        <w:t>(</w:t>
      </w:r>
      <w:r w:rsidRPr="009F25E5">
        <w:rPr>
          <w:rStyle w:val="FootnoteReference"/>
          <w:b/>
          <w:bCs/>
          <w:rtl/>
        </w:rPr>
        <w:footnoteReference w:id="6"/>
      </w:r>
      <w:r w:rsidRPr="009F25E5">
        <w:rPr>
          <w:b/>
          <w:bCs/>
          <w:vertAlign w:val="superscript"/>
          <w:rtl/>
        </w:rPr>
        <w:t>)</w:t>
      </w:r>
    </w:p>
    <w:p w:rsidR="00F34A98" w:rsidRPr="009F25E5" w:rsidRDefault="00F34A98" w:rsidP="00F34A98">
      <w:pPr>
        <w:pStyle w:val="SingleTxt"/>
        <w:ind w:left="1930" w:hanging="663"/>
        <w:jc w:val="center"/>
        <w:rPr>
          <w:rFonts w:hint="cs"/>
          <w:b/>
          <w:bCs/>
          <w:i/>
          <w:iCs/>
          <w:rtl/>
        </w:rPr>
      </w:pPr>
      <w:r w:rsidRPr="009F25E5">
        <w:rPr>
          <w:rFonts w:hint="cs"/>
          <w:b/>
          <w:bCs/>
          <w:i/>
          <w:iCs/>
          <w:rtl/>
        </w:rPr>
        <w:t>الجمعية الوطنية</w:t>
      </w: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39"/>
        <w:gridCol w:w="1339"/>
        <w:gridCol w:w="1236"/>
        <w:gridCol w:w="1133"/>
        <w:gridCol w:w="1648"/>
      </w:tblGrid>
      <w:tr w:rsidR="00DE2E33" w:rsidRPr="000C7FEA">
        <w:trPr>
          <w:cantSplit/>
          <w:tblHeader/>
        </w:trPr>
        <w:tc>
          <w:tcPr>
            <w:tcW w:w="1339" w:type="dxa"/>
            <w:tcBorders>
              <w:top w:val="single" w:sz="4" w:space="0" w:color="auto"/>
              <w:bottom w:val="single" w:sz="12" w:space="0" w:color="auto"/>
            </w:tcBorders>
            <w:shd w:val="clear" w:color="auto" w:fill="auto"/>
            <w:vAlign w:val="bottom"/>
          </w:tcPr>
          <w:p w:rsidR="00F34A98" w:rsidRPr="000C7FEA" w:rsidRDefault="000C7FEA" w:rsidP="00847301">
            <w:pPr>
              <w:pStyle w:val="DualTxt"/>
              <w:spacing w:before="80" w:after="80" w:line="220" w:lineRule="exact"/>
              <w:rPr>
                <w:rFonts w:hint="cs"/>
                <w:i/>
                <w:iCs/>
                <w:sz w:val="16"/>
                <w:szCs w:val="24"/>
                <w:rtl/>
              </w:rPr>
            </w:pPr>
            <w:r>
              <w:rPr>
                <w:rFonts w:hint="cs"/>
                <w:i/>
                <w:iCs/>
                <w:sz w:val="16"/>
                <w:szCs w:val="24"/>
                <w:rtl/>
              </w:rPr>
              <w:t>السنة</w:t>
            </w:r>
          </w:p>
        </w:tc>
        <w:tc>
          <w:tcPr>
            <w:tcW w:w="1339" w:type="dxa"/>
            <w:tcBorders>
              <w:top w:val="single" w:sz="4" w:space="0" w:color="auto"/>
              <w:bottom w:val="single" w:sz="12" w:space="0" w:color="auto"/>
            </w:tcBorders>
            <w:shd w:val="clear" w:color="auto" w:fill="auto"/>
            <w:vAlign w:val="bottom"/>
          </w:tcPr>
          <w:p w:rsidR="00F34A98"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الرجال</w:t>
            </w:r>
          </w:p>
        </w:tc>
        <w:tc>
          <w:tcPr>
            <w:tcW w:w="1236" w:type="dxa"/>
            <w:tcBorders>
              <w:top w:val="single" w:sz="4" w:space="0" w:color="auto"/>
              <w:bottom w:val="single" w:sz="12" w:space="0" w:color="auto"/>
            </w:tcBorders>
            <w:shd w:val="clear" w:color="auto" w:fill="auto"/>
            <w:vAlign w:val="bottom"/>
          </w:tcPr>
          <w:p w:rsidR="00F34A98"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النساء</w:t>
            </w:r>
          </w:p>
        </w:tc>
        <w:tc>
          <w:tcPr>
            <w:tcW w:w="1133" w:type="dxa"/>
            <w:tcBorders>
              <w:top w:val="single" w:sz="4" w:space="0" w:color="auto"/>
              <w:bottom w:val="single" w:sz="12" w:space="0" w:color="auto"/>
            </w:tcBorders>
            <w:shd w:val="clear" w:color="auto" w:fill="auto"/>
            <w:vAlign w:val="bottom"/>
          </w:tcPr>
          <w:p w:rsidR="00F34A98"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المجموع</w:t>
            </w:r>
          </w:p>
        </w:tc>
        <w:tc>
          <w:tcPr>
            <w:tcW w:w="1648" w:type="dxa"/>
            <w:tcBorders>
              <w:top w:val="single" w:sz="4" w:space="0" w:color="auto"/>
              <w:bottom w:val="single" w:sz="12" w:space="0" w:color="auto"/>
            </w:tcBorders>
            <w:shd w:val="clear" w:color="auto" w:fill="auto"/>
            <w:vAlign w:val="bottom"/>
          </w:tcPr>
          <w:p w:rsidR="00F34A98"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النسبة المئوية للنساء</w:t>
            </w:r>
          </w:p>
        </w:tc>
      </w:tr>
      <w:tr w:rsidR="00DE2E33" w:rsidRPr="000C7FEA">
        <w:trPr>
          <w:cantSplit/>
        </w:trPr>
        <w:tc>
          <w:tcPr>
            <w:tcW w:w="1339" w:type="dxa"/>
            <w:shd w:val="clear" w:color="auto" w:fill="auto"/>
            <w:vAlign w:val="bottom"/>
          </w:tcPr>
          <w:p w:rsidR="00F34A98" w:rsidRPr="000C7FEA" w:rsidRDefault="000C7FEA" w:rsidP="00847301">
            <w:pPr>
              <w:pStyle w:val="DualTxt"/>
              <w:spacing w:before="40" w:after="80" w:line="220" w:lineRule="exact"/>
              <w:rPr>
                <w:rFonts w:hint="cs"/>
                <w:sz w:val="16"/>
                <w:szCs w:val="24"/>
                <w:rtl/>
              </w:rPr>
            </w:pPr>
            <w:r>
              <w:rPr>
                <w:rFonts w:hint="cs"/>
                <w:sz w:val="16"/>
                <w:szCs w:val="24"/>
                <w:rtl/>
              </w:rPr>
              <w:t>2001</w:t>
            </w:r>
          </w:p>
        </w:tc>
        <w:tc>
          <w:tcPr>
            <w:tcW w:w="1339"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157</w:t>
            </w:r>
          </w:p>
        </w:tc>
        <w:tc>
          <w:tcPr>
            <w:tcW w:w="1236"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37</w:t>
            </w:r>
          </w:p>
        </w:tc>
        <w:tc>
          <w:tcPr>
            <w:tcW w:w="1133"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195</w:t>
            </w:r>
          </w:p>
        </w:tc>
        <w:tc>
          <w:tcPr>
            <w:tcW w:w="1648"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19.14</w:t>
            </w:r>
          </w:p>
        </w:tc>
      </w:tr>
      <w:tr w:rsidR="00DE2E33" w:rsidRPr="000C7FEA">
        <w:trPr>
          <w:cantSplit/>
        </w:trPr>
        <w:tc>
          <w:tcPr>
            <w:tcW w:w="1339" w:type="dxa"/>
            <w:shd w:val="clear" w:color="auto" w:fill="auto"/>
            <w:vAlign w:val="bottom"/>
          </w:tcPr>
          <w:p w:rsidR="00F34A98" w:rsidRPr="000C7FEA" w:rsidRDefault="000C7FEA" w:rsidP="00847301">
            <w:pPr>
              <w:pStyle w:val="DualTxt"/>
              <w:spacing w:before="40" w:after="80" w:line="220" w:lineRule="exact"/>
              <w:rPr>
                <w:rFonts w:hint="cs"/>
                <w:sz w:val="16"/>
                <w:szCs w:val="24"/>
                <w:rtl/>
              </w:rPr>
            </w:pPr>
            <w:r>
              <w:rPr>
                <w:rFonts w:hint="cs"/>
                <w:sz w:val="16"/>
                <w:szCs w:val="24"/>
                <w:rtl/>
              </w:rPr>
              <w:t>2003</w:t>
            </w:r>
          </w:p>
        </w:tc>
        <w:tc>
          <w:tcPr>
            <w:tcW w:w="1339"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175</w:t>
            </w:r>
          </w:p>
        </w:tc>
        <w:tc>
          <w:tcPr>
            <w:tcW w:w="1236"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45</w:t>
            </w:r>
          </w:p>
        </w:tc>
        <w:tc>
          <w:tcPr>
            <w:tcW w:w="1133"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218</w:t>
            </w:r>
          </w:p>
        </w:tc>
        <w:tc>
          <w:tcPr>
            <w:tcW w:w="1648" w:type="dxa"/>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19.17</w:t>
            </w:r>
          </w:p>
        </w:tc>
      </w:tr>
      <w:tr w:rsidR="00DE2E33" w:rsidRPr="000C7FEA">
        <w:trPr>
          <w:cantSplit/>
        </w:trPr>
        <w:tc>
          <w:tcPr>
            <w:tcW w:w="1339" w:type="dxa"/>
            <w:tcBorders>
              <w:bottom w:val="single" w:sz="12" w:space="0" w:color="auto"/>
            </w:tcBorders>
            <w:shd w:val="clear" w:color="auto" w:fill="auto"/>
            <w:vAlign w:val="bottom"/>
          </w:tcPr>
          <w:p w:rsidR="00F34A98" w:rsidRPr="000C7FEA" w:rsidRDefault="000C7FEA" w:rsidP="00847301">
            <w:pPr>
              <w:pStyle w:val="DualTxt"/>
              <w:spacing w:before="40" w:after="80" w:line="220" w:lineRule="exact"/>
              <w:rPr>
                <w:rFonts w:hint="cs"/>
                <w:sz w:val="16"/>
                <w:szCs w:val="24"/>
                <w:rtl/>
              </w:rPr>
            </w:pPr>
            <w:r>
              <w:rPr>
                <w:rFonts w:hint="cs"/>
                <w:sz w:val="16"/>
                <w:szCs w:val="24"/>
                <w:rtl/>
              </w:rPr>
              <w:t>2005</w:t>
            </w:r>
          </w:p>
        </w:tc>
        <w:tc>
          <w:tcPr>
            <w:tcW w:w="1339" w:type="dxa"/>
            <w:tcBorders>
              <w:bottom w:val="single" w:sz="12" w:space="0" w:color="auto"/>
            </w:tcBorders>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82</w:t>
            </w:r>
          </w:p>
        </w:tc>
        <w:tc>
          <w:tcPr>
            <w:tcW w:w="1236" w:type="dxa"/>
            <w:tcBorders>
              <w:bottom w:val="single" w:sz="12" w:space="0" w:color="auto"/>
            </w:tcBorders>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36</w:t>
            </w:r>
          </w:p>
        </w:tc>
        <w:tc>
          <w:tcPr>
            <w:tcW w:w="1133" w:type="dxa"/>
            <w:tcBorders>
              <w:bottom w:val="single" w:sz="12" w:space="0" w:color="auto"/>
            </w:tcBorders>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118</w:t>
            </w:r>
          </w:p>
        </w:tc>
        <w:tc>
          <w:tcPr>
            <w:tcW w:w="1648" w:type="dxa"/>
            <w:tcBorders>
              <w:bottom w:val="single" w:sz="12" w:space="0" w:color="auto"/>
            </w:tcBorders>
            <w:shd w:val="clear" w:color="auto" w:fill="auto"/>
            <w:vAlign w:val="bottom"/>
          </w:tcPr>
          <w:p w:rsidR="00F34A98" w:rsidRPr="000C7FEA" w:rsidRDefault="000C7FEA" w:rsidP="00847301">
            <w:pPr>
              <w:pStyle w:val="DualTxt"/>
              <w:spacing w:before="40" w:after="80" w:line="220" w:lineRule="exact"/>
              <w:ind w:right="144"/>
              <w:rPr>
                <w:rFonts w:hint="cs"/>
                <w:sz w:val="16"/>
                <w:szCs w:val="24"/>
                <w:rtl/>
              </w:rPr>
            </w:pPr>
            <w:r>
              <w:rPr>
                <w:rFonts w:hint="cs"/>
                <w:sz w:val="16"/>
                <w:szCs w:val="24"/>
                <w:rtl/>
              </w:rPr>
              <w:t>30.15</w:t>
            </w:r>
          </w:p>
        </w:tc>
      </w:tr>
    </w:tbl>
    <w:p w:rsidR="000C7FEA" w:rsidRPr="009F25E5" w:rsidRDefault="000C7FEA" w:rsidP="000C7FEA">
      <w:pPr>
        <w:pStyle w:val="SingleTxt"/>
        <w:ind w:left="1930" w:hanging="663"/>
        <w:jc w:val="center"/>
        <w:rPr>
          <w:rFonts w:hint="cs"/>
          <w:b/>
          <w:bCs/>
          <w:i/>
          <w:iCs/>
          <w:rtl/>
        </w:rPr>
      </w:pPr>
      <w:r w:rsidRPr="009F25E5">
        <w:rPr>
          <w:rFonts w:hint="cs"/>
          <w:b/>
          <w:bCs/>
          <w:i/>
          <w:iCs/>
          <w:rtl/>
        </w:rPr>
        <w:t>الجمعية الوطنية</w:t>
      </w: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39"/>
        <w:gridCol w:w="1339"/>
        <w:gridCol w:w="1236"/>
        <w:gridCol w:w="1133"/>
        <w:gridCol w:w="1648"/>
      </w:tblGrid>
      <w:tr w:rsidR="000C7FEA" w:rsidRPr="000C7FEA">
        <w:trPr>
          <w:cantSplit/>
          <w:tblHeader/>
        </w:trPr>
        <w:tc>
          <w:tcPr>
            <w:tcW w:w="1339" w:type="dxa"/>
            <w:tcBorders>
              <w:top w:val="single" w:sz="4" w:space="0" w:color="auto"/>
              <w:bottom w:val="single" w:sz="12" w:space="0" w:color="auto"/>
            </w:tcBorders>
            <w:shd w:val="clear" w:color="auto" w:fill="auto"/>
            <w:vAlign w:val="bottom"/>
          </w:tcPr>
          <w:p w:rsidR="000C7FEA" w:rsidRPr="000C7FEA" w:rsidRDefault="000C7FEA" w:rsidP="00847301">
            <w:pPr>
              <w:pStyle w:val="DualTxt"/>
              <w:spacing w:before="80" w:after="80" w:line="220" w:lineRule="exact"/>
              <w:rPr>
                <w:rFonts w:hint="cs"/>
                <w:i/>
                <w:iCs/>
                <w:sz w:val="16"/>
                <w:szCs w:val="24"/>
                <w:rtl/>
              </w:rPr>
            </w:pPr>
            <w:r>
              <w:rPr>
                <w:rFonts w:hint="cs"/>
                <w:i/>
                <w:iCs/>
                <w:sz w:val="16"/>
                <w:szCs w:val="24"/>
                <w:rtl/>
              </w:rPr>
              <w:t>السنة</w:t>
            </w:r>
          </w:p>
        </w:tc>
        <w:tc>
          <w:tcPr>
            <w:tcW w:w="1339" w:type="dxa"/>
            <w:tcBorders>
              <w:top w:val="single" w:sz="4" w:space="0" w:color="auto"/>
              <w:bottom w:val="single" w:sz="12" w:space="0" w:color="auto"/>
            </w:tcBorders>
            <w:shd w:val="clear" w:color="auto" w:fill="auto"/>
            <w:vAlign w:val="bottom"/>
          </w:tcPr>
          <w:p w:rsidR="000C7FEA"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الرجال</w:t>
            </w:r>
          </w:p>
        </w:tc>
        <w:tc>
          <w:tcPr>
            <w:tcW w:w="1236" w:type="dxa"/>
            <w:tcBorders>
              <w:top w:val="single" w:sz="4" w:space="0" w:color="auto"/>
              <w:bottom w:val="single" w:sz="12" w:space="0" w:color="auto"/>
            </w:tcBorders>
            <w:shd w:val="clear" w:color="auto" w:fill="auto"/>
            <w:vAlign w:val="bottom"/>
          </w:tcPr>
          <w:p w:rsidR="000C7FEA"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النساء</w:t>
            </w:r>
          </w:p>
        </w:tc>
        <w:tc>
          <w:tcPr>
            <w:tcW w:w="1133" w:type="dxa"/>
            <w:tcBorders>
              <w:top w:val="single" w:sz="4" w:space="0" w:color="auto"/>
              <w:bottom w:val="single" w:sz="12" w:space="0" w:color="auto"/>
            </w:tcBorders>
            <w:shd w:val="clear" w:color="auto" w:fill="auto"/>
            <w:vAlign w:val="bottom"/>
          </w:tcPr>
          <w:p w:rsidR="000C7FEA"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المجموع</w:t>
            </w:r>
          </w:p>
        </w:tc>
        <w:tc>
          <w:tcPr>
            <w:tcW w:w="1648" w:type="dxa"/>
            <w:tcBorders>
              <w:top w:val="single" w:sz="4" w:space="0" w:color="auto"/>
              <w:bottom w:val="single" w:sz="12" w:space="0" w:color="auto"/>
            </w:tcBorders>
            <w:shd w:val="clear" w:color="auto" w:fill="auto"/>
            <w:vAlign w:val="bottom"/>
          </w:tcPr>
          <w:p w:rsidR="000C7FEA" w:rsidRPr="000C7FEA" w:rsidRDefault="000C7FEA" w:rsidP="00847301">
            <w:pPr>
              <w:pStyle w:val="DualTxt"/>
              <w:spacing w:before="80" w:after="80" w:line="220" w:lineRule="exact"/>
              <w:ind w:right="144"/>
              <w:rPr>
                <w:rFonts w:hint="cs"/>
                <w:i/>
                <w:iCs/>
                <w:sz w:val="16"/>
                <w:szCs w:val="24"/>
                <w:rtl/>
              </w:rPr>
            </w:pPr>
            <w:r>
              <w:rPr>
                <w:rFonts w:hint="cs"/>
                <w:i/>
                <w:iCs/>
                <w:sz w:val="16"/>
                <w:szCs w:val="24"/>
                <w:rtl/>
              </w:rPr>
              <w:t>النسبة المئوية للنساء</w:t>
            </w:r>
          </w:p>
        </w:tc>
      </w:tr>
      <w:tr w:rsidR="000C7FEA" w:rsidRPr="000C7FEA">
        <w:trPr>
          <w:cantSplit/>
        </w:trPr>
        <w:tc>
          <w:tcPr>
            <w:tcW w:w="1339" w:type="dxa"/>
            <w:shd w:val="clear" w:color="auto" w:fill="auto"/>
            <w:vAlign w:val="bottom"/>
          </w:tcPr>
          <w:p w:rsidR="000C7FEA" w:rsidRPr="000C7FEA" w:rsidRDefault="000C7FEA" w:rsidP="00847301">
            <w:pPr>
              <w:pStyle w:val="DualTxt"/>
              <w:spacing w:before="40" w:after="80" w:line="220" w:lineRule="exact"/>
              <w:rPr>
                <w:rFonts w:hint="cs"/>
                <w:sz w:val="16"/>
                <w:szCs w:val="24"/>
                <w:rtl/>
              </w:rPr>
            </w:pPr>
            <w:r>
              <w:rPr>
                <w:rFonts w:hint="cs"/>
                <w:sz w:val="16"/>
                <w:szCs w:val="24"/>
                <w:rtl/>
              </w:rPr>
              <w:t>2001</w:t>
            </w:r>
          </w:p>
        </w:tc>
        <w:tc>
          <w:tcPr>
            <w:tcW w:w="1339" w:type="dxa"/>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44</w:t>
            </w:r>
          </w:p>
        </w:tc>
        <w:tc>
          <w:tcPr>
            <w:tcW w:w="1236" w:type="dxa"/>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10</w:t>
            </w:r>
          </w:p>
        </w:tc>
        <w:tc>
          <w:tcPr>
            <w:tcW w:w="1133" w:type="dxa"/>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54</w:t>
            </w:r>
          </w:p>
        </w:tc>
        <w:tc>
          <w:tcPr>
            <w:tcW w:w="1648" w:type="dxa"/>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18.15</w:t>
            </w:r>
          </w:p>
        </w:tc>
      </w:tr>
      <w:tr w:rsidR="000C7FEA" w:rsidRPr="000C7FEA">
        <w:trPr>
          <w:cantSplit/>
        </w:trPr>
        <w:tc>
          <w:tcPr>
            <w:tcW w:w="1339" w:type="dxa"/>
            <w:tcBorders>
              <w:bottom w:val="single" w:sz="12" w:space="0" w:color="auto"/>
            </w:tcBorders>
            <w:shd w:val="clear" w:color="auto" w:fill="auto"/>
            <w:vAlign w:val="bottom"/>
          </w:tcPr>
          <w:p w:rsidR="000C7FEA" w:rsidRPr="000C7FEA" w:rsidRDefault="000C7FEA" w:rsidP="00847301">
            <w:pPr>
              <w:pStyle w:val="DualTxt"/>
              <w:spacing w:before="40" w:after="80" w:line="220" w:lineRule="exact"/>
              <w:rPr>
                <w:rFonts w:hint="cs"/>
                <w:sz w:val="16"/>
                <w:szCs w:val="24"/>
                <w:rtl/>
              </w:rPr>
            </w:pPr>
            <w:r>
              <w:rPr>
                <w:rFonts w:hint="cs"/>
                <w:sz w:val="16"/>
                <w:szCs w:val="24"/>
                <w:rtl/>
              </w:rPr>
              <w:t>2005</w:t>
            </w:r>
          </w:p>
        </w:tc>
        <w:tc>
          <w:tcPr>
            <w:tcW w:w="1339" w:type="dxa"/>
            <w:tcBorders>
              <w:bottom w:val="single" w:sz="12" w:space="0" w:color="auto"/>
            </w:tcBorders>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33</w:t>
            </w:r>
          </w:p>
        </w:tc>
        <w:tc>
          <w:tcPr>
            <w:tcW w:w="1236" w:type="dxa"/>
            <w:tcBorders>
              <w:bottom w:val="single" w:sz="12" w:space="0" w:color="auto"/>
            </w:tcBorders>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16</w:t>
            </w:r>
          </w:p>
        </w:tc>
        <w:tc>
          <w:tcPr>
            <w:tcW w:w="1133" w:type="dxa"/>
            <w:tcBorders>
              <w:bottom w:val="single" w:sz="12" w:space="0" w:color="auto"/>
            </w:tcBorders>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49</w:t>
            </w:r>
          </w:p>
        </w:tc>
        <w:tc>
          <w:tcPr>
            <w:tcW w:w="1648" w:type="dxa"/>
            <w:tcBorders>
              <w:bottom w:val="single" w:sz="12" w:space="0" w:color="auto"/>
            </w:tcBorders>
            <w:shd w:val="clear" w:color="auto" w:fill="auto"/>
            <w:vAlign w:val="bottom"/>
          </w:tcPr>
          <w:p w:rsidR="000C7FEA" w:rsidRPr="000C7FEA" w:rsidRDefault="000C7FEA" w:rsidP="00847301">
            <w:pPr>
              <w:pStyle w:val="DualTxt"/>
              <w:spacing w:before="40" w:after="80" w:line="220" w:lineRule="exact"/>
              <w:ind w:right="144"/>
              <w:rPr>
                <w:rFonts w:hint="cs"/>
                <w:sz w:val="16"/>
                <w:szCs w:val="24"/>
                <w:rtl/>
              </w:rPr>
            </w:pPr>
            <w:r>
              <w:rPr>
                <w:rFonts w:hint="cs"/>
                <w:sz w:val="16"/>
                <w:szCs w:val="24"/>
                <w:rtl/>
              </w:rPr>
              <w:t>32.16</w:t>
            </w:r>
          </w:p>
        </w:tc>
      </w:tr>
    </w:tbl>
    <w:p w:rsidR="000C7FEA" w:rsidRPr="000C7FEA" w:rsidRDefault="000C7FEA" w:rsidP="000C7FEA">
      <w:pPr>
        <w:pStyle w:val="SingleTxt"/>
        <w:spacing w:after="0" w:line="120" w:lineRule="exact"/>
        <w:ind w:left="1930" w:hanging="663"/>
        <w:jc w:val="left"/>
        <w:rPr>
          <w:rFonts w:hint="cs"/>
          <w:i/>
          <w:iCs/>
          <w:sz w:val="12"/>
          <w:rtl/>
        </w:rPr>
      </w:pPr>
    </w:p>
    <w:p w:rsidR="00F34A98" w:rsidRDefault="000C7FEA" w:rsidP="00847301">
      <w:pPr>
        <w:pStyle w:val="SingleTxt"/>
        <w:spacing w:line="380" w:lineRule="exact"/>
        <w:rPr>
          <w:rFonts w:hint="cs"/>
          <w:rtl/>
        </w:rPr>
      </w:pPr>
      <w:r>
        <w:rPr>
          <w:rFonts w:hint="cs"/>
          <w:rtl/>
        </w:rPr>
        <w:t>66 -</w:t>
      </w:r>
      <w:r>
        <w:rPr>
          <w:rFonts w:hint="cs"/>
          <w:rtl/>
        </w:rPr>
        <w:tab/>
        <w:t>والحوافظ الوزارية المعزاة للمرأة أكثر أهمية بكثير مما كان يُعزى إليها في الماضي. وهي تتضمن وزارة العلاقات الخارجية والتعاون الدولي، ووزارة التخطيط الإنمائي والتعمير الوطني، ووزارة العدل والادعاء العام، ووزارة التجارة والصناعة، ووزارة التخطيط والسياحة والبيئة، ووزارة التضامن الوطني وحقوق الإنسان وشؤون نوع الجنس، والوزارة المعنية بمكافحة متلازمة نقص المناعة المكتسب (السيدا).</w:t>
      </w:r>
    </w:p>
    <w:p w:rsidR="000C7FEA" w:rsidRPr="009F25E5" w:rsidRDefault="000C7FEA" w:rsidP="000C7FEA">
      <w:pPr>
        <w:pStyle w:val="SingleTxt"/>
        <w:rPr>
          <w:rFonts w:hint="cs"/>
          <w:b/>
          <w:bCs/>
          <w:rtl/>
        </w:rPr>
      </w:pPr>
      <w:r w:rsidRPr="009F25E5">
        <w:rPr>
          <w:rFonts w:hint="cs"/>
          <w:b/>
          <w:bCs/>
          <w:rtl/>
        </w:rPr>
        <w:t>جدول تجميعي لمشاركة المرأة في مناصب اتخاذ القرار والمناصب ذات المسؤولية</w:t>
      </w:r>
    </w:p>
    <w:tbl>
      <w:tblPr>
        <w:tblStyle w:val="TableGrid"/>
        <w:bidiVisual/>
        <w:tblW w:w="8343" w:type="dxa"/>
        <w:tblInd w:w="6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26"/>
        <w:gridCol w:w="898"/>
        <w:gridCol w:w="714"/>
        <w:gridCol w:w="798"/>
        <w:gridCol w:w="1008"/>
        <w:gridCol w:w="764"/>
        <w:gridCol w:w="714"/>
        <w:gridCol w:w="798"/>
        <w:gridCol w:w="1123"/>
      </w:tblGrid>
      <w:tr w:rsidR="000975C2" w:rsidRPr="00793F02">
        <w:trPr>
          <w:cantSplit/>
        </w:trPr>
        <w:tc>
          <w:tcPr>
            <w:tcW w:w="1526" w:type="dxa"/>
            <w:vMerge w:val="restart"/>
            <w:tcBorders>
              <w:top w:val="single" w:sz="12" w:space="0" w:color="auto"/>
            </w:tcBorders>
            <w:shd w:val="clear" w:color="auto" w:fill="auto"/>
          </w:tcPr>
          <w:p w:rsidR="000975C2" w:rsidRPr="00793F02" w:rsidRDefault="000975C2" w:rsidP="001D1B03">
            <w:pPr>
              <w:pStyle w:val="DualTxt"/>
              <w:spacing w:line="320" w:lineRule="exact"/>
              <w:jc w:val="left"/>
              <w:rPr>
                <w:rFonts w:hint="cs"/>
                <w:i/>
                <w:iCs/>
                <w:sz w:val="24"/>
                <w:szCs w:val="24"/>
                <w:rtl/>
              </w:rPr>
            </w:pPr>
            <w:r w:rsidRPr="00793F02">
              <w:rPr>
                <w:rFonts w:hint="cs"/>
                <w:i/>
                <w:iCs/>
                <w:sz w:val="24"/>
                <w:szCs w:val="24"/>
                <w:rtl/>
              </w:rPr>
              <w:t>المنصب</w:t>
            </w:r>
          </w:p>
        </w:tc>
        <w:tc>
          <w:tcPr>
            <w:tcW w:w="3418" w:type="dxa"/>
            <w:gridSpan w:val="4"/>
            <w:tcBorders>
              <w:top w:val="single" w:sz="12" w:space="0" w:color="auto"/>
              <w:bottom w:val="single" w:sz="8" w:space="0" w:color="auto"/>
            </w:tcBorders>
            <w:shd w:val="clear" w:color="auto" w:fill="auto"/>
          </w:tcPr>
          <w:p w:rsidR="000975C2" w:rsidRPr="00793F02" w:rsidRDefault="000975C2" w:rsidP="001D1B03">
            <w:pPr>
              <w:pStyle w:val="DualTxt"/>
              <w:spacing w:line="320" w:lineRule="exact"/>
              <w:jc w:val="center"/>
              <w:rPr>
                <w:rFonts w:hint="cs"/>
                <w:i/>
                <w:iCs/>
                <w:sz w:val="24"/>
                <w:szCs w:val="24"/>
                <w:rtl/>
              </w:rPr>
            </w:pPr>
            <w:r w:rsidRPr="00793F02">
              <w:rPr>
                <w:rFonts w:hint="cs"/>
                <w:i/>
                <w:iCs/>
                <w:sz w:val="24"/>
                <w:szCs w:val="24"/>
                <w:rtl/>
              </w:rPr>
              <w:t>2001-2003</w:t>
            </w:r>
          </w:p>
        </w:tc>
        <w:tc>
          <w:tcPr>
            <w:tcW w:w="3399" w:type="dxa"/>
            <w:gridSpan w:val="4"/>
            <w:tcBorders>
              <w:top w:val="single" w:sz="12" w:space="0" w:color="auto"/>
              <w:bottom w:val="single" w:sz="8" w:space="0" w:color="auto"/>
            </w:tcBorders>
            <w:shd w:val="clear" w:color="auto" w:fill="auto"/>
          </w:tcPr>
          <w:p w:rsidR="000975C2" w:rsidRPr="00793F02" w:rsidRDefault="000975C2" w:rsidP="001D1B03">
            <w:pPr>
              <w:pStyle w:val="DualTxt"/>
              <w:spacing w:line="320" w:lineRule="exact"/>
              <w:jc w:val="center"/>
              <w:rPr>
                <w:rFonts w:hint="cs"/>
                <w:i/>
                <w:iCs/>
                <w:sz w:val="24"/>
                <w:szCs w:val="24"/>
                <w:rtl/>
              </w:rPr>
            </w:pPr>
            <w:r w:rsidRPr="00793F02">
              <w:rPr>
                <w:rFonts w:hint="cs"/>
                <w:i/>
                <w:iCs/>
                <w:sz w:val="24"/>
                <w:szCs w:val="24"/>
                <w:rtl/>
              </w:rPr>
              <w:t>2005</w:t>
            </w:r>
          </w:p>
        </w:tc>
      </w:tr>
      <w:tr w:rsidR="0069127D" w:rsidRPr="00793F02">
        <w:trPr>
          <w:cantSplit/>
        </w:trPr>
        <w:tc>
          <w:tcPr>
            <w:tcW w:w="1526" w:type="dxa"/>
            <w:vMerge/>
            <w:tcBorders>
              <w:bottom w:val="single" w:sz="12" w:space="0" w:color="auto"/>
            </w:tcBorders>
            <w:shd w:val="clear" w:color="auto" w:fill="auto"/>
          </w:tcPr>
          <w:p w:rsidR="000975C2" w:rsidRPr="00793F02" w:rsidRDefault="000975C2" w:rsidP="001D1B03">
            <w:pPr>
              <w:pStyle w:val="DualTxt"/>
              <w:spacing w:line="320" w:lineRule="exact"/>
              <w:jc w:val="center"/>
              <w:rPr>
                <w:rFonts w:hint="cs"/>
                <w:i/>
                <w:iCs/>
                <w:sz w:val="24"/>
                <w:szCs w:val="24"/>
                <w:rtl/>
              </w:rPr>
            </w:pPr>
          </w:p>
        </w:tc>
        <w:tc>
          <w:tcPr>
            <w:tcW w:w="898"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الرجال</w:t>
            </w:r>
          </w:p>
        </w:tc>
        <w:tc>
          <w:tcPr>
            <w:tcW w:w="714"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النساء</w:t>
            </w:r>
          </w:p>
        </w:tc>
        <w:tc>
          <w:tcPr>
            <w:tcW w:w="798"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المجموع</w:t>
            </w:r>
          </w:p>
        </w:tc>
        <w:tc>
          <w:tcPr>
            <w:tcW w:w="1008" w:type="dxa"/>
            <w:tcBorders>
              <w:top w:val="single" w:sz="8" w:space="0" w:color="auto"/>
              <w:bottom w:val="single" w:sz="12" w:space="0" w:color="auto"/>
            </w:tcBorders>
            <w:shd w:val="clear" w:color="auto" w:fill="auto"/>
            <w:vAlign w:val="bottom"/>
          </w:tcPr>
          <w:p w:rsidR="000975C2" w:rsidRPr="00B7557E" w:rsidRDefault="000975C2" w:rsidP="00847301">
            <w:pPr>
              <w:pStyle w:val="DualTxt"/>
              <w:spacing w:after="80" w:line="240" w:lineRule="exact"/>
              <w:rPr>
                <w:rFonts w:hint="cs"/>
                <w:i/>
                <w:iCs/>
                <w:w w:val="98"/>
                <w:sz w:val="24"/>
                <w:szCs w:val="24"/>
                <w:rtl/>
              </w:rPr>
            </w:pPr>
            <w:r w:rsidRPr="00B7557E">
              <w:rPr>
                <w:rFonts w:hint="cs"/>
                <w:i/>
                <w:iCs/>
                <w:w w:val="98"/>
                <w:sz w:val="24"/>
                <w:szCs w:val="24"/>
                <w:rtl/>
              </w:rPr>
              <w:t>النسبة المئوية للنساء</w:t>
            </w:r>
          </w:p>
        </w:tc>
        <w:tc>
          <w:tcPr>
            <w:tcW w:w="764"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الرجال</w:t>
            </w:r>
          </w:p>
        </w:tc>
        <w:tc>
          <w:tcPr>
            <w:tcW w:w="714"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النساء</w:t>
            </w:r>
          </w:p>
        </w:tc>
        <w:tc>
          <w:tcPr>
            <w:tcW w:w="798"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المجموع</w:t>
            </w:r>
          </w:p>
        </w:tc>
        <w:tc>
          <w:tcPr>
            <w:tcW w:w="1123" w:type="dxa"/>
            <w:tcBorders>
              <w:top w:val="single" w:sz="8" w:space="0" w:color="auto"/>
              <w:bottom w:val="single" w:sz="12" w:space="0" w:color="auto"/>
            </w:tcBorders>
            <w:shd w:val="clear" w:color="auto" w:fill="auto"/>
            <w:vAlign w:val="bottom"/>
          </w:tcPr>
          <w:p w:rsidR="000975C2" w:rsidRPr="00793F02" w:rsidRDefault="000975C2" w:rsidP="00847301">
            <w:pPr>
              <w:pStyle w:val="DualTxt"/>
              <w:spacing w:after="80" w:line="240" w:lineRule="exact"/>
              <w:rPr>
                <w:rFonts w:hint="cs"/>
                <w:i/>
                <w:iCs/>
                <w:sz w:val="24"/>
                <w:szCs w:val="24"/>
                <w:rtl/>
              </w:rPr>
            </w:pPr>
            <w:r w:rsidRPr="00793F02">
              <w:rPr>
                <w:rFonts w:hint="cs"/>
                <w:i/>
                <w:iCs/>
                <w:sz w:val="24"/>
                <w:szCs w:val="24"/>
                <w:rtl/>
              </w:rPr>
              <w:t>النسبة المئوية للنساء</w:t>
            </w:r>
          </w:p>
        </w:tc>
      </w:tr>
      <w:tr w:rsidR="000975C2" w:rsidRPr="00793F02">
        <w:trPr>
          <w:cantSplit/>
        </w:trPr>
        <w:tc>
          <w:tcPr>
            <w:tcW w:w="1526" w:type="dxa"/>
            <w:tcBorders>
              <w:top w:val="single" w:sz="12" w:space="0" w:color="auto"/>
            </w:tcBorders>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وزير</w:t>
            </w:r>
          </w:p>
        </w:tc>
        <w:tc>
          <w:tcPr>
            <w:tcW w:w="898" w:type="dxa"/>
            <w:tcBorders>
              <w:top w:val="single" w:sz="12" w:space="0" w:color="auto"/>
            </w:tcBorders>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22</w:t>
            </w:r>
          </w:p>
        </w:tc>
        <w:tc>
          <w:tcPr>
            <w:tcW w:w="714" w:type="dxa"/>
            <w:tcBorders>
              <w:top w:val="single" w:sz="12" w:space="0" w:color="auto"/>
            </w:tcBorders>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4</w:t>
            </w:r>
          </w:p>
        </w:tc>
        <w:tc>
          <w:tcPr>
            <w:tcW w:w="798" w:type="dxa"/>
            <w:tcBorders>
              <w:top w:val="single" w:sz="12" w:space="0" w:color="auto"/>
            </w:tcBorders>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26</w:t>
            </w:r>
          </w:p>
        </w:tc>
        <w:tc>
          <w:tcPr>
            <w:tcW w:w="1008" w:type="dxa"/>
            <w:tcBorders>
              <w:top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15.3 ٪</w:t>
            </w:r>
          </w:p>
        </w:tc>
        <w:tc>
          <w:tcPr>
            <w:tcW w:w="764" w:type="dxa"/>
            <w:tcBorders>
              <w:top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13</w:t>
            </w:r>
          </w:p>
        </w:tc>
        <w:tc>
          <w:tcPr>
            <w:tcW w:w="714" w:type="dxa"/>
            <w:tcBorders>
              <w:top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7</w:t>
            </w:r>
          </w:p>
        </w:tc>
        <w:tc>
          <w:tcPr>
            <w:tcW w:w="798" w:type="dxa"/>
            <w:tcBorders>
              <w:top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20</w:t>
            </w:r>
          </w:p>
        </w:tc>
        <w:tc>
          <w:tcPr>
            <w:tcW w:w="1123" w:type="dxa"/>
            <w:tcBorders>
              <w:top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35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رئيس مكتب</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23</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3</w:t>
            </w:r>
          </w:p>
        </w:tc>
        <w:tc>
          <w:tcPr>
            <w:tcW w:w="7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26</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11.5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17</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20</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15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مدير عام</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44</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4</w:t>
            </w:r>
          </w:p>
        </w:tc>
        <w:tc>
          <w:tcPr>
            <w:tcW w:w="7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48</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8.3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44</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4</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48</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8.3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حاكم إقليم</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17</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صفر</w:t>
            </w:r>
          </w:p>
        </w:tc>
        <w:tc>
          <w:tcPr>
            <w:tcW w:w="7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صفر</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13</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4</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17</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23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مدير بلدية</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127</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129</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1.5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112</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17</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129</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13.1 ٪</w:t>
            </w:r>
          </w:p>
        </w:tc>
      </w:tr>
      <w:tr w:rsidR="000975C2" w:rsidRPr="00793F02">
        <w:trPr>
          <w:cantSplit/>
        </w:trPr>
        <w:tc>
          <w:tcPr>
            <w:tcW w:w="1526" w:type="dxa"/>
            <w:shd w:val="clear" w:color="auto" w:fill="auto"/>
            <w:vAlign w:val="bottom"/>
          </w:tcPr>
          <w:p w:rsidR="000975C2" w:rsidRPr="00B7557E" w:rsidRDefault="000975C2" w:rsidP="00847301">
            <w:pPr>
              <w:pStyle w:val="DualTxt"/>
              <w:spacing w:before="40" w:after="80" w:line="240" w:lineRule="exact"/>
              <w:rPr>
                <w:rFonts w:hint="cs"/>
                <w:w w:val="98"/>
                <w:sz w:val="24"/>
                <w:szCs w:val="24"/>
                <w:rtl/>
              </w:rPr>
            </w:pPr>
            <w:r w:rsidRPr="00B7557E">
              <w:rPr>
                <w:rFonts w:hint="cs"/>
                <w:w w:val="98"/>
                <w:sz w:val="24"/>
                <w:szCs w:val="24"/>
                <w:rtl/>
              </w:rPr>
              <w:t>عضو باللجنة الوطنية لإعادة دمج ال</w:t>
            </w:r>
            <w:r w:rsidR="000C1D5A" w:rsidRPr="00B7557E">
              <w:rPr>
                <w:rFonts w:hint="cs"/>
                <w:w w:val="98"/>
                <w:sz w:val="24"/>
                <w:szCs w:val="24"/>
                <w:rtl/>
              </w:rPr>
              <w:t>م</w:t>
            </w:r>
            <w:r w:rsidRPr="00B7557E">
              <w:rPr>
                <w:rFonts w:hint="cs"/>
                <w:w w:val="98"/>
                <w:sz w:val="24"/>
                <w:szCs w:val="24"/>
                <w:rtl/>
              </w:rPr>
              <w:t>نكوبين</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22</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صفر</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28</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21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22</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6</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28</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21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عضو بلجنة تطبيق اتفاق أروشا</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23</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6</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29</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20.6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عضو باللجنة الانتخابية</w:t>
            </w:r>
          </w:p>
        </w:tc>
        <w:tc>
          <w:tcPr>
            <w:tcW w:w="898"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p>
        </w:tc>
        <w:tc>
          <w:tcPr>
            <w:tcW w:w="714"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p>
        </w:tc>
        <w:tc>
          <w:tcPr>
            <w:tcW w:w="798"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p>
        </w:tc>
        <w:tc>
          <w:tcPr>
            <w:tcW w:w="1008"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5</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40 ٪</w:t>
            </w:r>
          </w:p>
        </w:tc>
      </w:tr>
      <w:tr w:rsidR="000975C2" w:rsidRPr="00793F02">
        <w:trPr>
          <w:cantSplit/>
        </w:trPr>
        <w:tc>
          <w:tcPr>
            <w:tcW w:w="1526" w:type="dxa"/>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محافظ للمصرف المركزي</w:t>
            </w:r>
          </w:p>
        </w:tc>
        <w:tc>
          <w:tcPr>
            <w:tcW w:w="898"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3</w:t>
            </w:r>
          </w:p>
        </w:tc>
        <w:tc>
          <w:tcPr>
            <w:tcW w:w="714" w:type="dxa"/>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1</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w:t>
            </w:r>
          </w:p>
        </w:tc>
        <w:tc>
          <w:tcPr>
            <w:tcW w:w="100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33.3 ٪</w:t>
            </w:r>
          </w:p>
        </w:tc>
        <w:tc>
          <w:tcPr>
            <w:tcW w:w="76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2</w:t>
            </w:r>
          </w:p>
        </w:tc>
        <w:tc>
          <w:tcPr>
            <w:tcW w:w="714"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1</w:t>
            </w:r>
          </w:p>
        </w:tc>
        <w:tc>
          <w:tcPr>
            <w:tcW w:w="798"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w:t>
            </w:r>
          </w:p>
        </w:tc>
        <w:tc>
          <w:tcPr>
            <w:tcW w:w="1123" w:type="dxa"/>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33.3 ٪</w:t>
            </w:r>
          </w:p>
        </w:tc>
      </w:tr>
      <w:tr w:rsidR="000975C2" w:rsidRPr="00793F02">
        <w:trPr>
          <w:cantSplit/>
        </w:trPr>
        <w:tc>
          <w:tcPr>
            <w:tcW w:w="1526" w:type="dxa"/>
            <w:tcBorders>
              <w:bottom w:val="single" w:sz="12" w:space="0" w:color="auto"/>
            </w:tcBorders>
            <w:shd w:val="clear" w:color="auto" w:fill="auto"/>
            <w:vAlign w:val="bottom"/>
          </w:tcPr>
          <w:p w:rsidR="000975C2" w:rsidRPr="00793F02" w:rsidRDefault="000975C2" w:rsidP="00847301">
            <w:pPr>
              <w:pStyle w:val="DualTxt"/>
              <w:spacing w:before="40" w:after="80" w:line="240" w:lineRule="exact"/>
              <w:rPr>
                <w:rFonts w:hint="cs"/>
                <w:sz w:val="24"/>
                <w:szCs w:val="24"/>
                <w:rtl/>
              </w:rPr>
            </w:pPr>
            <w:r w:rsidRPr="00793F02">
              <w:rPr>
                <w:rFonts w:hint="cs"/>
                <w:sz w:val="24"/>
                <w:szCs w:val="24"/>
                <w:rtl/>
              </w:rPr>
              <w:t>عضو مجلس ومدير عام</w:t>
            </w:r>
          </w:p>
        </w:tc>
        <w:tc>
          <w:tcPr>
            <w:tcW w:w="898" w:type="dxa"/>
            <w:tcBorders>
              <w:bottom w:val="single" w:sz="12" w:space="0" w:color="auto"/>
            </w:tcBorders>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7</w:t>
            </w:r>
          </w:p>
        </w:tc>
        <w:tc>
          <w:tcPr>
            <w:tcW w:w="714" w:type="dxa"/>
            <w:tcBorders>
              <w:bottom w:val="single" w:sz="12" w:space="0" w:color="auto"/>
            </w:tcBorders>
            <w:shd w:val="clear" w:color="auto" w:fill="auto"/>
            <w:vAlign w:val="bottom"/>
          </w:tcPr>
          <w:p w:rsidR="000975C2" w:rsidRPr="00793F02" w:rsidRDefault="00266E10" w:rsidP="00847301">
            <w:pPr>
              <w:pStyle w:val="DualTxt"/>
              <w:spacing w:before="40" w:after="80" w:line="240" w:lineRule="exact"/>
              <w:rPr>
                <w:rFonts w:hint="cs"/>
                <w:sz w:val="24"/>
                <w:szCs w:val="24"/>
                <w:rtl/>
              </w:rPr>
            </w:pPr>
            <w:r w:rsidRPr="00793F02">
              <w:rPr>
                <w:rFonts w:hint="cs"/>
                <w:sz w:val="24"/>
                <w:szCs w:val="24"/>
                <w:rtl/>
              </w:rPr>
              <w:t>صفر</w:t>
            </w:r>
          </w:p>
        </w:tc>
        <w:tc>
          <w:tcPr>
            <w:tcW w:w="798" w:type="dxa"/>
            <w:tcBorders>
              <w:bottom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7</w:t>
            </w:r>
          </w:p>
        </w:tc>
        <w:tc>
          <w:tcPr>
            <w:tcW w:w="1008" w:type="dxa"/>
            <w:tcBorders>
              <w:bottom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w:t>
            </w:r>
          </w:p>
        </w:tc>
        <w:tc>
          <w:tcPr>
            <w:tcW w:w="764" w:type="dxa"/>
            <w:tcBorders>
              <w:bottom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7</w:t>
            </w:r>
          </w:p>
        </w:tc>
        <w:tc>
          <w:tcPr>
            <w:tcW w:w="714" w:type="dxa"/>
            <w:tcBorders>
              <w:bottom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w:t>
            </w:r>
          </w:p>
        </w:tc>
        <w:tc>
          <w:tcPr>
            <w:tcW w:w="798" w:type="dxa"/>
            <w:tcBorders>
              <w:bottom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7</w:t>
            </w:r>
          </w:p>
        </w:tc>
        <w:tc>
          <w:tcPr>
            <w:tcW w:w="1123" w:type="dxa"/>
            <w:tcBorders>
              <w:bottom w:val="single" w:sz="12" w:space="0" w:color="auto"/>
            </w:tcBorders>
            <w:shd w:val="clear" w:color="auto" w:fill="auto"/>
            <w:vAlign w:val="bottom"/>
          </w:tcPr>
          <w:p w:rsidR="000975C2" w:rsidRPr="00793F02" w:rsidRDefault="0069127D" w:rsidP="00847301">
            <w:pPr>
              <w:pStyle w:val="DualTxt"/>
              <w:spacing w:before="40" w:after="80" w:line="240" w:lineRule="exact"/>
              <w:rPr>
                <w:rFonts w:hint="cs"/>
                <w:sz w:val="24"/>
                <w:szCs w:val="24"/>
                <w:rtl/>
              </w:rPr>
            </w:pPr>
            <w:r w:rsidRPr="00793F02">
              <w:rPr>
                <w:rFonts w:hint="cs"/>
                <w:sz w:val="24"/>
                <w:szCs w:val="24"/>
                <w:rtl/>
              </w:rPr>
              <w:t>صفر ٪</w:t>
            </w:r>
          </w:p>
        </w:tc>
      </w:tr>
    </w:tbl>
    <w:p w:rsidR="00143FF0" w:rsidRPr="00143FF0" w:rsidRDefault="00143FF0" w:rsidP="00143FF0">
      <w:pPr>
        <w:pStyle w:val="SingleTxt"/>
        <w:spacing w:after="0" w:line="120" w:lineRule="exact"/>
        <w:rPr>
          <w:rFonts w:hint="cs"/>
          <w:sz w:val="12"/>
          <w:rtl/>
        </w:rPr>
      </w:pPr>
    </w:p>
    <w:p w:rsidR="000975C2" w:rsidRDefault="00143FF0" w:rsidP="00143FF0">
      <w:pPr>
        <w:pStyle w:val="SingleTxt"/>
        <w:rPr>
          <w:rFonts w:hint="cs"/>
          <w:rtl/>
        </w:rPr>
      </w:pPr>
      <w:r>
        <w:rPr>
          <w:rFonts w:hint="cs"/>
          <w:rtl/>
        </w:rPr>
        <w:t>67 -</w:t>
      </w:r>
      <w:r>
        <w:rPr>
          <w:rFonts w:hint="cs"/>
          <w:rtl/>
        </w:rPr>
        <w:tab/>
        <w:t>ومع نهاية فترة الانتقال، تم منذ قليل حل لجنة متابعة وتطبيق اتفاق أروشا للسلام والمصالحة في بوروندي. أما اللجنة الانتخابية المستقلة، فإنها ليست من اللجان الدائمة، ولقد سبق تشكيلها في عام 2005.</w:t>
      </w:r>
    </w:p>
    <w:p w:rsidR="00143FF0" w:rsidRDefault="00143FF0" w:rsidP="00143FF0">
      <w:pPr>
        <w:pStyle w:val="SingleTxt"/>
        <w:rPr>
          <w:rFonts w:hint="cs"/>
          <w:rtl/>
        </w:rPr>
      </w:pPr>
      <w:r>
        <w:rPr>
          <w:rFonts w:hint="cs"/>
          <w:rtl/>
        </w:rPr>
        <w:t>68 -</w:t>
      </w:r>
      <w:r>
        <w:rPr>
          <w:rFonts w:hint="cs"/>
          <w:rtl/>
        </w:rPr>
        <w:tab/>
        <w:t>والمشاركة السياسية للمرأة البوروندية تواجه بعض التحديات، وأهمها ما يلي:</w:t>
      </w:r>
    </w:p>
    <w:p w:rsidR="00816911" w:rsidRDefault="00816911"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معدل تمثيل المرأة وتوسيع نطاقه كيما يشمل جميع مستويات اتخاذ القرار</w:t>
      </w:r>
    </w:p>
    <w:p w:rsidR="00816911" w:rsidRDefault="00816911"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الجمود الثقافي إزاء المرأة</w:t>
      </w:r>
    </w:p>
    <w:p w:rsidR="00816911" w:rsidRDefault="00816911"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الاشكال الاقتصادي للمرأة</w:t>
      </w:r>
    </w:p>
    <w:p w:rsidR="00B7557E" w:rsidRDefault="00B7557E"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B7557E" w:rsidRDefault="00B7557E"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B7557E" w:rsidRDefault="00B7557E"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816911" w:rsidRDefault="00816911" w:rsidP="00816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69 -</w:t>
      </w:r>
      <w:r>
        <w:rPr>
          <w:rFonts w:hint="cs"/>
          <w:rtl/>
        </w:rPr>
        <w:tab/>
      </w:r>
      <w:r w:rsidRPr="009F25E5">
        <w:rPr>
          <w:rFonts w:hint="cs"/>
          <w:b/>
          <w:bCs/>
          <w:rtl/>
        </w:rPr>
        <w:t>معدل المشاركة المرأة بالسلطة القضائية في الفترة 2004-2005</w:t>
      </w:r>
      <w:r w:rsidRPr="00816911">
        <w:rPr>
          <w:vertAlign w:val="superscript"/>
          <w:rtl/>
        </w:rPr>
        <w:t>(</w:t>
      </w:r>
      <w:r>
        <w:rPr>
          <w:rStyle w:val="FootnoteReference"/>
          <w:rtl/>
        </w:rPr>
        <w:footnoteReference w:id="7"/>
      </w:r>
      <w:r w:rsidRPr="00816911">
        <w:rPr>
          <w:vertAlign w:val="superscript"/>
          <w:rtl/>
        </w:rPr>
        <w:t>)</w:t>
      </w:r>
    </w:p>
    <w:tbl>
      <w:tblPr>
        <w:tblStyle w:val="TableGrid"/>
        <w:bidiVisual/>
        <w:tblW w:w="8858" w:type="dxa"/>
        <w:tblInd w:w="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6"/>
        <w:gridCol w:w="824"/>
        <w:gridCol w:w="721"/>
        <w:gridCol w:w="824"/>
        <w:gridCol w:w="927"/>
        <w:gridCol w:w="824"/>
        <w:gridCol w:w="721"/>
        <w:gridCol w:w="824"/>
        <w:gridCol w:w="927"/>
      </w:tblGrid>
      <w:tr w:rsidR="00B85C85" w:rsidRPr="00793F02">
        <w:trPr>
          <w:cantSplit/>
        </w:trPr>
        <w:tc>
          <w:tcPr>
            <w:tcW w:w="2266" w:type="dxa"/>
            <w:vMerge w:val="restart"/>
            <w:tcBorders>
              <w:top w:val="single" w:sz="12" w:space="0" w:color="auto"/>
            </w:tcBorders>
            <w:shd w:val="clear" w:color="auto" w:fill="auto"/>
          </w:tcPr>
          <w:p w:rsidR="00816911" w:rsidRPr="00793F02" w:rsidRDefault="00816911" w:rsidP="001D1B03">
            <w:pPr>
              <w:pStyle w:val="DualTxt"/>
              <w:spacing w:line="320" w:lineRule="exact"/>
              <w:jc w:val="left"/>
              <w:rPr>
                <w:rFonts w:hint="cs"/>
                <w:i/>
                <w:iCs/>
                <w:sz w:val="24"/>
                <w:szCs w:val="24"/>
                <w:rtl/>
              </w:rPr>
            </w:pPr>
            <w:r w:rsidRPr="00793F02">
              <w:rPr>
                <w:rFonts w:hint="cs"/>
                <w:i/>
                <w:iCs/>
                <w:sz w:val="24"/>
                <w:szCs w:val="24"/>
                <w:rtl/>
              </w:rPr>
              <w:t>موقع العمل</w:t>
            </w:r>
          </w:p>
        </w:tc>
        <w:tc>
          <w:tcPr>
            <w:tcW w:w="3296" w:type="dxa"/>
            <w:gridSpan w:val="4"/>
            <w:tcBorders>
              <w:top w:val="single" w:sz="12" w:space="0" w:color="auto"/>
              <w:bottom w:val="single" w:sz="8" w:space="0" w:color="auto"/>
            </w:tcBorders>
            <w:shd w:val="clear" w:color="auto" w:fill="auto"/>
          </w:tcPr>
          <w:p w:rsidR="00816911" w:rsidRPr="00793F02" w:rsidRDefault="009F1E63" w:rsidP="001D1B03">
            <w:pPr>
              <w:pStyle w:val="DualTxt"/>
              <w:spacing w:line="320" w:lineRule="exact"/>
              <w:jc w:val="center"/>
              <w:rPr>
                <w:rFonts w:hint="cs"/>
                <w:i/>
                <w:iCs/>
                <w:sz w:val="24"/>
                <w:szCs w:val="24"/>
                <w:rtl/>
              </w:rPr>
            </w:pPr>
            <w:r w:rsidRPr="00793F02">
              <w:rPr>
                <w:rFonts w:hint="cs"/>
                <w:i/>
                <w:iCs/>
                <w:sz w:val="24"/>
                <w:szCs w:val="24"/>
                <w:rtl/>
              </w:rPr>
              <w:t>1998</w:t>
            </w:r>
          </w:p>
        </w:tc>
        <w:tc>
          <w:tcPr>
            <w:tcW w:w="3296" w:type="dxa"/>
            <w:gridSpan w:val="4"/>
            <w:tcBorders>
              <w:top w:val="single" w:sz="12" w:space="0" w:color="auto"/>
              <w:bottom w:val="single" w:sz="8" w:space="0" w:color="auto"/>
            </w:tcBorders>
            <w:shd w:val="clear" w:color="auto" w:fill="auto"/>
          </w:tcPr>
          <w:p w:rsidR="00816911" w:rsidRPr="00793F02" w:rsidRDefault="009F1E63" w:rsidP="001D1B03">
            <w:pPr>
              <w:pStyle w:val="DualTxt"/>
              <w:spacing w:line="320" w:lineRule="exact"/>
              <w:jc w:val="center"/>
              <w:rPr>
                <w:rFonts w:hint="cs"/>
                <w:i/>
                <w:iCs/>
                <w:sz w:val="24"/>
                <w:szCs w:val="24"/>
                <w:rtl/>
              </w:rPr>
            </w:pPr>
            <w:r w:rsidRPr="00793F02">
              <w:rPr>
                <w:rFonts w:hint="cs"/>
                <w:i/>
                <w:iCs/>
                <w:sz w:val="24"/>
                <w:szCs w:val="24"/>
                <w:rtl/>
              </w:rPr>
              <w:t>2004</w:t>
            </w:r>
          </w:p>
        </w:tc>
      </w:tr>
      <w:tr w:rsidR="00816911" w:rsidRPr="00793F02">
        <w:trPr>
          <w:cantSplit/>
        </w:trPr>
        <w:tc>
          <w:tcPr>
            <w:tcW w:w="2266" w:type="dxa"/>
            <w:vMerge/>
            <w:tcBorders>
              <w:bottom w:val="single" w:sz="12" w:space="0" w:color="auto"/>
            </w:tcBorders>
            <w:shd w:val="clear" w:color="auto" w:fill="auto"/>
          </w:tcPr>
          <w:p w:rsidR="00816911" w:rsidRPr="00793F02" w:rsidRDefault="00816911" w:rsidP="001D1B03">
            <w:pPr>
              <w:pStyle w:val="DualTxt"/>
              <w:spacing w:line="320" w:lineRule="exact"/>
              <w:jc w:val="center"/>
              <w:rPr>
                <w:rFonts w:hint="cs"/>
                <w:i/>
                <w:iCs/>
                <w:sz w:val="24"/>
                <w:szCs w:val="24"/>
                <w:rtl/>
              </w:rPr>
            </w:pPr>
          </w:p>
        </w:tc>
        <w:tc>
          <w:tcPr>
            <w:tcW w:w="824"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الرجال</w:t>
            </w:r>
          </w:p>
        </w:tc>
        <w:tc>
          <w:tcPr>
            <w:tcW w:w="721"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النساء</w:t>
            </w:r>
          </w:p>
        </w:tc>
        <w:tc>
          <w:tcPr>
            <w:tcW w:w="824"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المجموع</w:t>
            </w:r>
          </w:p>
        </w:tc>
        <w:tc>
          <w:tcPr>
            <w:tcW w:w="927"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النسبة المئوية للنساء</w:t>
            </w:r>
          </w:p>
        </w:tc>
        <w:tc>
          <w:tcPr>
            <w:tcW w:w="824"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الرجال</w:t>
            </w:r>
          </w:p>
        </w:tc>
        <w:tc>
          <w:tcPr>
            <w:tcW w:w="721"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النساء</w:t>
            </w:r>
          </w:p>
        </w:tc>
        <w:tc>
          <w:tcPr>
            <w:tcW w:w="824"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المجموع</w:t>
            </w:r>
          </w:p>
        </w:tc>
        <w:tc>
          <w:tcPr>
            <w:tcW w:w="927" w:type="dxa"/>
            <w:tcBorders>
              <w:top w:val="single" w:sz="8" w:space="0" w:color="auto"/>
              <w:bottom w:val="single" w:sz="12" w:space="0" w:color="auto"/>
            </w:tcBorders>
            <w:shd w:val="clear" w:color="auto" w:fill="auto"/>
            <w:vAlign w:val="bottom"/>
          </w:tcPr>
          <w:p w:rsidR="00816911" w:rsidRPr="00B7557E" w:rsidRDefault="00816911" w:rsidP="00B7557E">
            <w:pPr>
              <w:pStyle w:val="DualTxt"/>
              <w:spacing w:after="80" w:line="240" w:lineRule="exact"/>
              <w:rPr>
                <w:rFonts w:hint="cs"/>
                <w:i/>
                <w:iCs/>
                <w:w w:val="98"/>
                <w:sz w:val="22"/>
                <w:szCs w:val="22"/>
                <w:rtl/>
              </w:rPr>
            </w:pPr>
            <w:r w:rsidRPr="00B7557E">
              <w:rPr>
                <w:rFonts w:hint="cs"/>
                <w:i/>
                <w:iCs/>
                <w:w w:val="98"/>
                <w:sz w:val="22"/>
                <w:szCs w:val="22"/>
                <w:rtl/>
              </w:rPr>
              <w:t>النسبة المئوية للنساء</w:t>
            </w:r>
          </w:p>
        </w:tc>
      </w:tr>
      <w:tr w:rsidR="00B85C85" w:rsidRPr="00793F02">
        <w:trPr>
          <w:cantSplit/>
        </w:trPr>
        <w:tc>
          <w:tcPr>
            <w:tcW w:w="2266"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 مجلس القضاء الأعلى</w:t>
            </w:r>
          </w:p>
        </w:tc>
        <w:tc>
          <w:tcPr>
            <w:tcW w:w="824"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9</w:t>
            </w:r>
          </w:p>
        </w:tc>
        <w:tc>
          <w:tcPr>
            <w:tcW w:w="721"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3</w:t>
            </w:r>
          </w:p>
        </w:tc>
        <w:tc>
          <w:tcPr>
            <w:tcW w:w="824"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12</w:t>
            </w:r>
          </w:p>
        </w:tc>
        <w:tc>
          <w:tcPr>
            <w:tcW w:w="927"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25</w:t>
            </w:r>
          </w:p>
        </w:tc>
        <w:tc>
          <w:tcPr>
            <w:tcW w:w="824"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12</w:t>
            </w:r>
          </w:p>
        </w:tc>
        <w:tc>
          <w:tcPr>
            <w:tcW w:w="721"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3</w:t>
            </w:r>
          </w:p>
        </w:tc>
        <w:tc>
          <w:tcPr>
            <w:tcW w:w="824"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15</w:t>
            </w:r>
          </w:p>
        </w:tc>
        <w:tc>
          <w:tcPr>
            <w:tcW w:w="927" w:type="dxa"/>
            <w:tcBorders>
              <w:top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20</w:t>
            </w:r>
          </w:p>
        </w:tc>
      </w:tr>
      <w:tr w:rsidR="00B85C85" w:rsidRPr="00793F02">
        <w:trPr>
          <w:cantSplit/>
        </w:trPr>
        <w:tc>
          <w:tcPr>
            <w:tcW w:w="2266"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2- المحكمة الدستورية</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4</w:t>
            </w:r>
          </w:p>
        </w:tc>
        <w:tc>
          <w:tcPr>
            <w:tcW w:w="721"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3</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7</w:t>
            </w:r>
          </w:p>
        </w:tc>
        <w:tc>
          <w:tcPr>
            <w:tcW w:w="927"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42.9</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5</w:t>
            </w:r>
          </w:p>
        </w:tc>
        <w:tc>
          <w:tcPr>
            <w:tcW w:w="721"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2</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7</w:t>
            </w:r>
          </w:p>
        </w:tc>
        <w:tc>
          <w:tcPr>
            <w:tcW w:w="927"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28.5</w:t>
            </w:r>
          </w:p>
        </w:tc>
      </w:tr>
      <w:tr w:rsidR="00B85C85" w:rsidRPr="00793F02">
        <w:trPr>
          <w:cantSplit/>
        </w:trPr>
        <w:tc>
          <w:tcPr>
            <w:tcW w:w="2266"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3- المحكمة العليا</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9</w:t>
            </w:r>
          </w:p>
        </w:tc>
        <w:tc>
          <w:tcPr>
            <w:tcW w:w="721"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2</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11</w:t>
            </w:r>
          </w:p>
        </w:tc>
        <w:tc>
          <w:tcPr>
            <w:tcW w:w="927"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18.2</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5</w:t>
            </w:r>
          </w:p>
        </w:tc>
        <w:tc>
          <w:tcPr>
            <w:tcW w:w="721"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3</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8</w:t>
            </w:r>
          </w:p>
        </w:tc>
        <w:tc>
          <w:tcPr>
            <w:tcW w:w="927"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37.5</w:t>
            </w:r>
          </w:p>
        </w:tc>
      </w:tr>
      <w:tr w:rsidR="00B85C85" w:rsidRPr="00793F02">
        <w:trPr>
          <w:cantSplit/>
        </w:trPr>
        <w:tc>
          <w:tcPr>
            <w:tcW w:w="2266"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4- النيابة العامة للجمهورية</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7</w:t>
            </w:r>
          </w:p>
        </w:tc>
        <w:tc>
          <w:tcPr>
            <w:tcW w:w="721"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8</w:t>
            </w:r>
          </w:p>
        </w:tc>
        <w:tc>
          <w:tcPr>
            <w:tcW w:w="927"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12.5</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6</w:t>
            </w:r>
          </w:p>
        </w:tc>
        <w:tc>
          <w:tcPr>
            <w:tcW w:w="721"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w:t>
            </w:r>
          </w:p>
        </w:tc>
        <w:tc>
          <w:tcPr>
            <w:tcW w:w="824"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6</w:t>
            </w:r>
          </w:p>
        </w:tc>
        <w:tc>
          <w:tcPr>
            <w:tcW w:w="927"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صفر</w:t>
            </w:r>
          </w:p>
        </w:tc>
      </w:tr>
      <w:tr w:rsidR="00B85C85" w:rsidRPr="00793F02">
        <w:trPr>
          <w:cantSplit/>
        </w:trPr>
        <w:tc>
          <w:tcPr>
            <w:tcW w:w="2266"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5- محكمة الاستئناف والمحكمة الإدارية</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38</w:t>
            </w:r>
          </w:p>
        </w:tc>
        <w:tc>
          <w:tcPr>
            <w:tcW w:w="721"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4</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51</w:t>
            </w:r>
          </w:p>
        </w:tc>
        <w:tc>
          <w:tcPr>
            <w:tcW w:w="927"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7.8</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24</w:t>
            </w:r>
          </w:p>
        </w:tc>
        <w:tc>
          <w:tcPr>
            <w:tcW w:w="721"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8</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32</w:t>
            </w:r>
          </w:p>
        </w:tc>
        <w:tc>
          <w:tcPr>
            <w:tcW w:w="927"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25</w:t>
            </w:r>
          </w:p>
        </w:tc>
      </w:tr>
      <w:tr w:rsidR="00B85C85" w:rsidRPr="00793F02">
        <w:trPr>
          <w:cantSplit/>
        </w:trPr>
        <w:tc>
          <w:tcPr>
            <w:tcW w:w="2266"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6- النيابة العامة لدى محكمة الاستئناف</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13</w:t>
            </w:r>
          </w:p>
        </w:tc>
        <w:tc>
          <w:tcPr>
            <w:tcW w:w="721"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15</w:t>
            </w:r>
          </w:p>
        </w:tc>
        <w:tc>
          <w:tcPr>
            <w:tcW w:w="927"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13.3</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 xml:space="preserve">15 </w:t>
            </w:r>
          </w:p>
        </w:tc>
        <w:tc>
          <w:tcPr>
            <w:tcW w:w="721"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16</w:t>
            </w:r>
          </w:p>
        </w:tc>
        <w:tc>
          <w:tcPr>
            <w:tcW w:w="927"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6.2</w:t>
            </w:r>
          </w:p>
        </w:tc>
      </w:tr>
      <w:tr w:rsidR="00B85C85" w:rsidRPr="00793F02">
        <w:trPr>
          <w:cantSplit/>
        </w:trPr>
        <w:tc>
          <w:tcPr>
            <w:tcW w:w="2266" w:type="dxa"/>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7- المحكمة الابتدائية، ومحكمة العمل، والمحكمة التجارية</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68</w:t>
            </w:r>
          </w:p>
        </w:tc>
        <w:tc>
          <w:tcPr>
            <w:tcW w:w="721"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24</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92</w:t>
            </w:r>
          </w:p>
        </w:tc>
        <w:tc>
          <w:tcPr>
            <w:tcW w:w="927"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26.1</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160</w:t>
            </w:r>
          </w:p>
        </w:tc>
        <w:tc>
          <w:tcPr>
            <w:tcW w:w="721"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55</w:t>
            </w:r>
          </w:p>
        </w:tc>
        <w:tc>
          <w:tcPr>
            <w:tcW w:w="824"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21</w:t>
            </w:r>
          </w:p>
        </w:tc>
        <w:tc>
          <w:tcPr>
            <w:tcW w:w="927" w:type="dxa"/>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25.5</w:t>
            </w:r>
          </w:p>
        </w:tc>
      </w:tr>
      <w:tr w:rsidR="00B85C85" w:rsidRPr="00793F02">
        <w:trPr>
          <w:cantSplit/>
        </w:trPr>
        <w:tc>
          <w:tcPr>
            <w:tcW w:w="2266" w:type="dxa"/>
            <w:tcBorders>
              <w:bottom w:val="single" w:sz="12" w:space="0" w:color="auto"/>
            </w:tcBorders>
            <w:shd w:val="clear" w:color="auto" w:fill="auto"/>
          </w:tcPr>
          <w:p w:rsidR="00816911" w:rsidRPr="00793F02" w:rsidRDefault="009F1E63" w:rsidP="00B7557E">
            <w:pPr>
              <w:pStyle w:val="DualTxt"/>
              <w:spacing w:before="40" w:after="80" w:line="240" w:lineRule="exact"/>
              <w:rPr>
                <w:rFonts w:hint="cs"/>
                <w:sz w:val="24"/>
                <w:szCs w:val="24"/>
                <w:rtl/>
              </w:rPr>
            </w:pPr>
            <w:r w:rsidRPr="00793F02">
              <w:rPr>
                <w:rFonts w:hint="cs"/>
                <w:sz w:val="24"/>
                <w:szCs w:val="24"/>
                <w:rtl/>
              </w:rPr>
              <w:t>8- مكاتب النيابة العامة</w:t>
            </w:r>
          </w:p>
        </w:tc>
        <w:tc>
          <w:tcPr>
            <w:tcW w:w="824"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41</w:t>
            </w:r>
          </w:p>
        </w:tc>
        <w:tc>
          <w:tcPr>
            <w:tcW w:w="721"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8</w:t>
            </w:r>
          </w:p>
        </w:tc>
        <w:tc>
          <w:tcPr>
            <w:tcW w:w="824"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49</w:t>
            </w:r>
          </w:p>
        </w:tc>
        <w:tc>
          <w:tcPr>
            <w:tcW w:w="927"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16.3</w:t>
            </w:r>
          </w:p>
        </w:tc>
        <w:tc>
          <w:tcPr>
            <w:tcW w:w="824"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94</w:t>
            </w:r>
          </w:p>
        </w:tc>
        <w:tc>
          <w:tcPr>
            <w:tcW w:w="721"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24</w:t>
            </w:r>
          </w:p>
        </w:tc>
        <w:tc>
          <w:tcPr>
            <w:tcW w:w="824"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11</w:t>
            </w:r>
          </w:p>
        </w:tc>
        <w:tc>
          <w:tcPr>
            <w:tcW w:w="927" w:type="dxa"/>
            <w:tcBorders>
              <w:bottom w:val="single" w:sz="12" w:space="0" w:color="auto"/>
            </w:tcBorders>
            <w:shd w:val="clear" w:color="auto" w:fill="auto"/>
          </w:tcPr>
          <w:p w:rsidR="00816911" w:rsidRPr="00793F02" w:rsidRDefault="00B85C85" w:rsidP="00B7557E">
            <w:pPr>
              <w:pStyle w:val="DualTxt"/>
              <w:spacing w:before="40" w:after="80" w:line="240" w:lineRule="exact"/>
              <w:rPr>
                <w:rFonts w:hint="cs"/>
                <w:sz w:val="24"/>
                <w:szCs w:val="24"/>
                <w:rtl/>
              </w:rPr>
            </w:pPr>
            <w:r w:rsidRPr="00793F02">
              <w:rPr>
                <w:rFonts w:hint="cs"/>
                <w:sz w:val="24"/>
                <w:szCs w:val="24"/>
                <w:rtl/>
              </w:rPr>
              <w:t>20.3</w:t>
            </w:r>
          </w:p>
        </w:tc>
      </w:tr>
    </w:tbl>
    <w:p w:rsidR="00B36CA2" w:rsidRPr="00B36CA2" w:rsidRDefault="00B36CA2" w:rsidP="00B36CA2">
      <w:pPr>
        <w:pStyle w:val="SingleTxt"/>
        <w:spacing w:after="0" w:line="120" w:lineRule="exact"/>
        <w:rPr>
          <w:rFonts w:hint="cs"/>
          <w:sz w:val="12"/>
          <w:rtl/>
        </w:rPr>
      </w:pPr>
    </w:p>
    <w:p w:rsidR="001D1B03" w:rsidRDefault="001D1B03" w:rsidP="001D1B03">
      <w:pPr>
        <w:pStyle w:val="SingleTxt"/>
        <w:rPr>
          <w:rFonts w:hint="cs"/>
          <w:rtl/>
        </w:rPr>
      </w:pPr>
      <w:r>
        <w:rPr>
          <w:rFonts w:hint="cs"/>
          <w:rtl/>
        </w:rPr>
        <w:t>وعلى صعيد المسؤوليات المضطلع بها في مختلف الدوائر، توجد 5 نساء مقابل 48 من الرجال، أي أن نسبة النساء تبلغ 9.4 في المائة. وتقديم الاختلالات العرقية والجنسية يشكل عملية مستمرة، وهي عملية مآلها للنجاح. ولأول مرة، كانت هناك امرأة تشغل منصب وزير العدل.</w:t>
      </w:r>
    </w:p>
    <w:p w:rsidR="000F5233" w:rsidRPr="000F5233" w:rsidRDefault="000F5233" w:rsidP="000F5233">
      <w:pPr>
        <w:pStyle w:val="SingleTxt"/>
        <w:spacing w:after="0" w:line="120" w:lineRule="exact"/>
        <w:rPr>
          <w:rFonts w:hint="cs"/>
          <w:sz w:val="12"/>
          <w:rtl/>
        </w:rPr>
      </w:pPr>
    </w:p>
    <w:p w:rsidR="001D1B03" w:rsidRDefault="00B36CA2" w:rsidP="00B36C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3-7</w:t>
      </w:r>
      <w:r>
        <w:rPr>
          <w:rFonts w:hint="cs"/>
          <w:rtl/>
        </w:rPr>
        <w:tab/>
        <w:t>التمثيل الدولي</w:t>
      </w:r>
    </w:p>
    <w:p w:rsidR="00B36CA2" w:rsidRPr="00796204" w:rsidRDefault="00B36CA2" w:rsidP="00B36CA2">
      <w:pPr>
        <w:pStyle w:val="SingleTxt"/>
        <w:spacing w:after="0" w:line="120" w:lineRule="exact"/>
        <w:rPr>
          <w:rFonts w:hint="cs"/>
          <w:sz w:val="12"/>
          <w:rtl/>
        </w:rPr>
      </w:pPr>
    </w:p>
    <w:tbl>
      <w:tblPr>
        <w:tblStyle w:val="TableGrid"/>
        <w:bidiVisual/>
        <w:tblW w:w="7416" w:type="dxa"/>
        <w:tblInd w:w="1306" w:type="dxa"/>
        <w:tblLook w:val="01E0" w:firstRow="1" w:lastRow="1" w:firstColumn="1" w:lastColumn="1" w:noHBand="0" w:noVBand="0"/>
      </w:tblPr>
      <w:tblGrid>
        <w:gridCol w:w="7416"/>
      </w:tblGrid>
      <w:tr w:rsidR="00B36CA2">
        <w:tc>
          <w:tcPr>
            <w:tcW w:w="7416" w:type="dxa"/>
          </w:tcPr>
          <w:p w:rsidR="00B36CA2" w:rsidRDefault="00B36CA2" w:rsidP="00B36CA2">
            <w:pPr>
              <w:pStyle w:val="DualTxt"/>
              <w:rPr>
                <w:rFonts w:hint="cs"/>
                <w:b/>
                <w:bCs/>
                <w:rtl/>
              </w:rPr>
            </w:pPr>
            <w:r w:rsidRPr="00796204">
              <w:rPr>
                <w:rFonts w:hint="cs"/>
                <w:b/>
                <w:bCs/>
                <w:rtl/>
              </w:rPr>
              <w:t xml:space="preserve">المادة </w:t>
            </w:r>
            <w:r>
              <w:rPr>
                <w:rFonts w:hint="cs"/>
                <w:b/>
                <w:bCs/>
                <w:rtl/>
              </w:rPr>
              <w:t>8</w:t>
            </w:r>
            <w:r w:rsidRPr="00796204">
              <w:rPr>
                <w:rFonts w:hint="cs"/>
                <w:b/>
                <w:bCs/>
                <w:rtl/>
              </w:rPr>
              <w:t xml:space="preserve"> من الاتفاقية</w:t>
            </w:r>
          </w:p>
          <w:p w:rsidR="00B36CA2" w:rsidRPr="00796204" w:rsidRDefault="00B7557E" w:rsidP="00FB1DD5">
            <w:pPr>
              <w:pStyle w:val="DualTxt"/>
              <w:rPr>
                <w:rFonts w:hint="cs"/>
                <w:rtl/>
              </w:rPr>
            </w:pPr>
            <w:r>
              <w:rPr>
                <w:rtl/>
              </w:rPr>
              <w:tab/>
            </w:r>
            <w:r w:rsidR="00B36CA2">
              <w:rPr>
                <w:rFonts w:hint="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tc>
      </w:tr>
    </w:tbl>
    <w:p w:rsidR="00B36CA2" w:rsidRDefault="00B36CA2" w:rsidP="00B36CA2">
      <w:pPr>
        <w:pStyle w:val="SingleTxt"/>
        <w:spacing w:after="0" w:line="120" w:lineRule="exact"/>
        <w:rPr>
          <w:rFonts w:hint="cs"/>
          <w:sz w:val="12"/>
          <w:rtl/>
        </w:rPr>
      </w:pPr>
    </w:p>
    <w:p w:rsidR="00B36CA2" w:rsidRDefault="00176CDF" w:rsidP="00793F02">
      <w:pPr>
        <w:pStyle w:val="SingleTxt"/>
        <w:rPr>
          <w:rFonts w:hint="cs"/>
          <w:rtl/>
        </w:rPr>
      </w:pPr>
      <w:r>
        <w:rPr>
          <w:sz w:val="12"/>
          <w:rtl/>
        </w:rPr>
        <w:br w:type="page"/>
      </w:r>
      <w:r w:rsidR="00B36CA2">
        <w:rPr>
          <w:rFonts w:hint="cs"/>
          <w:rtl/>
        </w:rPr>
        <w:t>70 -</w:t>
      </w:r>
      <w:r w:rsidR="00B36CA2">
        <w:rPr>
          <w:rFonts w:hint="cs"/>
          <w:rtl/>
        </w:rPr>
        <w:tab/>
        <w:t>معدل مشاركة المرأة في السفارات</w:t>
      </w:r>
      <w:r w:rsidR="00B36CA2" w:rsidRPr="00B36CA2">
        <w:rPr>
          <w:vertAlign w:val="superscript"/>
          <w:rtl/>
        </w:rPr>
        <w:t>(</w:t>
      </w:r>
      <w:r w:rsidR="00B36CA2">
        <w:rPr>
          <w:rStyle w:val="FootnoteReference"/>
          <w:rtl/>
        </w:rPr>
        <w:footnoteReference w:id="8"/>
      </w:r>
      <w:r w:rsidR="00B36CA2" w:rsidRPr="00B36CA2">
        <w:rPr>
          <w:vertAlign w:val="superscript"/>
          <w:rtl/>
        </w:rPr>
        <w:t>)</w:t>
      </w:r>
    </w:p>
    <w:p w:rsidR="0036515F" w:rsidRPr="009F25E5" w:rsidRDefault="0036515F" w:rsidP="0036515F">
      <w:pPr>
        <w:pStyle w:val="SingleTxt"/>
        <w:rPr>
          <w:rFonts w:hint="cs"/>
          <w:b/>
          <w:bCs/>
          <w:rtl/>
        </w:rPr>
      </w:pPr>
      <w:r w:rsidRPr="009F25E5">
        <w:rPr>
          <w:rFonts w:hint="cs"/>
          <w:b/>
          <w:bCs/>
          <w:rtl/>
        </w:rPr>
        <w:t>جدول تجميعي لمشاركة المرأة في مناصب اتخاذ القرار والمناصب ذات المسؤولية</w:t>
      </w:r>
    </w:p>
    <w:tbl>
      <w:tblPr>
        <w:tblStyle w:val="TableGrid"/>
        <w:bidiVisual/>
        <w:tblW w:w="7828" w:type="dxa"/>
        <w:jc w:val="center"/>
        <w:tblInd w:w="1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11"/>
        <w:gridCol w:w="898"/>
        <w:gridCol w:w="714"/>
        <w:gridCol w:w="798"/>
        <w:gridCol w:w="1008"/>
        <w:gridCol w:w="764"/>
        <w:gridCol w:w="714"/>
        <w:gridCol w:w="798"/>
        <w:gridCol w:w="1123"/>
      </w:tblGrid>
      <w:tr w:rsidR="0036515F" w:rsidRPr="00793F02">
        <w:trPr>
          <w:cantSplit/>
          <w:jc w:val="center"/>
        </w:trPr>
        <w:tc>
          <w:tcPr>
            <w:tcW w:w="1011" w:type="dxa"/>
            <w:vMerge w:val="restart"/>
            <w:tcBorders>
              <w:top w:val="single" w:sz="12" w:space="0" w:color="auto"/>
            </w:tcBorders>
            <w:shd w:val="clear" w:color="auto" w:fill="auto"/>
          </w:tcPr>
          <w:p w:rsidR="0036515F" w:rsidRPr="00793F02" w:rsidRDefault="0036515F" w:rsidP="00FB1DD5">
            <w:pPr>
              <w:pStyle w:val="DualTxt"/>
              <w:spacing w:line="320" w:lineRule="exact"/>
              <w:jc w:val="left"/>
              <w:rPr>
                <w:rFonts w:hint="cs"/>
                <w:i/>
                <w:iCs/>
                <w:sz w:val="24"/>
                <w:szCs w:val="24"/>
                <w:rtl/>
              </w:rPr>
            </w:pPr>
            <w:r w:rsidRPr="00793F02">
              <w:rPr>
                <w:rFonts w:hint="cs"/>
                <w:i/>
                <w:iCs/>
                <w:sz w:val="24"/>
                <w:szCs w:val="24"/>
                <w:rtl/>
              </w:rPr>
              <w:t>المنصب</w:t>
            </w:r>
          </w:p>
        </w:tc>
        <w:tc>
          <w:tcPr>
            <w:tcW w:w="3418" w:type="dxa"/>
            <w:gridSpan w:val="4"/>
            <w:tcBorders>
              <w:top w:val="single" w:sz="12" w:space="0" w:color="auto"/>
              <w:bottom w:val="single" w:sz="8" w:space="0" w:color="auto"/>
            </w:tcBorders>
            <w:shd w:val="clear" w:color="auto" w:fill="auto"/>
          </w:tcPr>
          <w:p w:rsidR="0036515F" w:rsidRPr="00793F02" w:rsidRDefault="0036515F" w:rsidP="00FB1DD5">
            <w:pPr>
              <w:pStyle w:val="DualTxt"/>
              <w:spacing w:line="320" w:lineRule="exact"/>
              <w:jc w:val="center"/>
              <w:rPr>
                <w:rFonts w:hint="cs"/>
                <w:i/>
                <w:iCs/>
                <w:sz w:val="24"/>
                <w:szCs w:val="24"/>
                <w:rtl/>
              </w:rPr>
            </w:pPr>
            <w:r w:rsidRPr="00793F02">
              <w:rPr>
                <w:rFonts w:hint="cs"/>
                <w:i/>
                <w:iCs/>
                <w:sz w:val="24"/>
                <w:szCs w:val="24"/>
                <w:rtl/>
              </w:rPr>
              <w:t>2001-2002</w:t>
            </w:r>
          </w:p>
        </w:tc>
        <w:tc>
          <w:tcPr>
            <w:tcW w:w="3399" w:type="dxa"/>
            <w:gridSpan w:val="4"/>
            <w:tcBorders>
              <w:top w:val="single" w:sz="12" w:space="0" w:color="auto"/>
              <w:bottom w:val="single" w:sz="8" w:space="0" w:color="auto"/>
            </w:tcBorders>
            <w:shd w:val="clear" w:color="auto" w:fill="auto"/>
          </w:tcPr>
          <w:p w:rsidR="0036515F" w:rsidRPr="00793F02" w:rsidRDefault="0036515F" w:rsidP="00FB1DD5">
            <w:pPr>
              <w:pStyle w:val="DualTxt"/>
              <w:spacing w:line="320" w:lineRule="exact"/>
              <w:jc w:val="center"/>
              <w:rPr>
                <w:rFonts w:hint="cs"/>
                <w:i/>
                <w:iCs/>
                <w:sz w:val="24"/>
                <w:szCs w:val="24"/>
                <w:rtl/>
              </w:rPr>
            </w:pPr>
            <w:r w:rsidRPr="00793F02">
              <w:rPr>
                <w:rFonts w:hint="cs"/>
                <w:i/>
                <w:iCs/>
                <w:sz w:val="24"/>
                <w:szCs w:val="24"/>
                <w:rtl/>
              </w:rPr>
              <w:t>2004-2005</w:t>
            </w:r>
          </w:p>
        </w:tc>
      </w:tr>
      <w:tr w:rsidR="0036515F" w:rsidRPr="00793F02">
        <w:trPr>
          <w:cantSplit/>
          <w:jc w:val="center"/>
        </w:trPr>
        <w:tc>
          <w:tcPr>
            <w:tcW w:w="1011" w:type="dxa"/>
            <w:vMerge/>
            <w:tcBorders>
              <w:bottom w:val="single" w:sz="12" w:space="0" w:color="auto"/>
            </w:tcBorders>
            <w:shd w:val="clear" w:color="auto" w:fill="auto"/>
          </w:tcPr>
          <w:p w:rsidR="0036515F" w:rsidRPr="00793F02" w:rsidRDefault="0036515F" w:rsidP="00FB1DD5">
            <w:pPr>
              <w:pStyle w:val="DualTxt"/>
              <w:spacing w:line="320" w:lineRule="exact"/>
              <w:jc w:val="center"/>
              <w:rPr>
                <w:rFonts w:hint="cs"/>
                <w:i/>
                <w:iCs/>
                <w:sz w:val="24"/>
                <w:szCs w:val="24"/>
                <w:rtl/>
              </w:rPr>
            </w:pPr>
          </w:p>
        </w:tc>
        <w:tc>
          <w:tcPr>
            <w:tcW w:w="898"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الرجال</w:t>
            </w:r>
          </w:p>
        </w:tc>
        <w:tc>
          <w:tcPr>
            <w:tcW w:w="714"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النساء</w:t>
            </w:r>
          </w:p>
        </w:tc>
        <w:tc>
          <w:tcPr>
            <w:tcW w:w="798"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المجموع</w:t>
            </w:r>
          </w:p>
        </w:tc>
        <w:tc>
          <w:tcPr>
            <w:tcW w:w="1008"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النسبة المئوية للنساء</w:t>
            </w:r>
          </w:p>
        </w:tc>
        <w:tc>
          <w:tcPr>
            <w:tcW w:w="764"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الرجال</w:t>
            </w:r>
          </w:p>
        </w:tc>
        <w:tc>
          <w:tcPr>
            <w:tcW w:w="714"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النساء</w:t>
            </w:r>
          </w:p>
        </w:tc>
        <w:tc>
          <w:tcPr>
            <w:tcW w:w="798"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المجموع</w:t>
            </w:r>
          </w:p>
        </w:tc>
        <w:tc>
          <w:tcPr>
            <w:tcW w:w="1123" w:type="dxa"/>
            <w:tcBorders>
              <w:top w:val="single" w:sz="8" w:space="0" w:color="auto"/>
              <w:bottom w:val="single" w:sz="12" w:space="0" w:color="auto"/>
            </w:tcBorders>
            <w:shd w:val="clear" w:color="auto" w:fill="auto"/>
            <w:vAlign w:val="bottom"/>
          </w:tcPr>
          <w:p w:rsidR="0036515F" w:rsidRPr="00B7557E" w:rsidRDefault="0036515F" w:rsidP="00B7557E">
            <w:pPr>
              <w:pStyle w:val="DualTxt"/>
              <w:spacing w:after="80" w:line="240" w:lineRule="exact"/>
              <w:rPr>
                <w:rFonts w:hint="cs"/>
                <w:i/>
                <w:iCs/>
                <w:w w:val="98"/>
                <w:sz w:val="24"/>
                <w:szCs w:val="24"/>
                <w:rtl/>
              </w:rPr>
            </w:pPr>
            <w:r w:rsidRPr="00B7557E">
              <w:rPr>
                <w:rFonts w:hint="cs"/>
                <w:i/>
                <w:iCs/>
                <w:w w:val="98"/>
                <w:sz w:val="24"/>
                <w:szCs w:val="24"/>
                <w:rtl/>
              </w:rPr>
              <w:t>النسبة المئوية للنساء</w:t>
            </w:r>
          </w:p>
        </w:tc>
      </w:tr>
      <w:tr w:rsidR="0036515F" w:rsidRPr="00793F02">
        <w:trPr>
          <w:cantSplit/>
          <w:jc w:val="center"/>
        </w:trPr>
        <w:tc>
          <w:tcPr>
            <w:tcW w:w="1011"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 xml:space="preserve">السفراء </w:t>
            </w:r>
          </w:p>
        </w:tc>
        <w:tc>
          <w:tcPr>
            <w:tcW w:w="898"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14</w:t>
            </w:r>
          </w:p>
        </w:tc>
        <w:tc>
          <w:tcPr>
            <w:tcW w:w="714"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2</w:t>
            </w:r>
          </w:p>
        </w:tc>
        <w:tc>
          <w:tcPr>
            <w:tcW w:w="798"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16</w:t>
            </w:r>
          </w:p>
        </w:tc>
        <w:tc>
          <w:tcPr>
            <w:tcW w:w="1008"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12.5</w:t>
            </w:r>
          </w:p>
        </w:tc>
        <w:tc>
          <w:tcPr>
            <w:tcW w:w="764"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14</w:t>
            </w:r>
          </w:p>
        </w:tc>
        <w:tc>
          <w:tcPr>
            <w:tcW w:w="714"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2</w:t>
            </w:r>
          </w:p>
        </w:tc>
        <w:tc>
          <w:tcPr>
            <w:tcW w:w="798"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16</w:t>
            </w:r>
          </w:p>
        </w:tc>
        <w:tc>
          <w:tcPr>
            <w:tcW w:w="1123" w:type="dxa"/>
            <w:tcBorders>
              <w:top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12.5</w:t>
            </w:r>
          </w:p>
        </w:tc>
      </w:tr>
      <w:tr w:rsidR="0036515F" w:rsidRPr="00793F02">
        <w:trPr>
          <w:cantSplit/>
          <w:jc w:val="center"/>
        </w:trPr>
        <w:tc>
          <w:tcPr>
            <w:tcW w:w="1011"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المستشارون</w:t>
            </w:r>
          </w:p>
        </w:tc>
        <w:tc>
          <w:tcPr>
            <w:tcW w:w="898"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14</w:t>
            </w:r>
          </w:p>
        </w:tc>
        <w:tc>
          <w:tcPr>
            <w:tcW w:w="714"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2</w:t>
            </w:r>
          </w:p>
        </w:tc>
        <w:tc>
          <w:tcPr>
            <w:tcW w:w="798"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16</w:t>
            </w:r>
          </w:p>
        </w:tc>
        <w:tc>
          <w:tcPr>
            <w:tcW w:w="1008"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12.5</w:t>
            </w:r>
          </w:p>
        </w:tc>
        <w:tc>
          <w:tcPr>
            <w:tcW w:w="764"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14</w:t>
            </w:r>
          </w:p>
        </w:tc>
        <w:tc>
          <w:tcPr>
            <w:tcW w:w="714"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2</w:t>
            </w:r>
          </w:p>
        </w:tc>
        <w:tc>
          <w:tcPr>
            <w:tcW w:w="798"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16</w:t>
            </w:r>
          </w:p>
        </w:tc>
        <w:tc>
          <w:tcPr>
            <w:tcW w:w="1123" w:type="dxa"/>
            <w:tcBorders>
              <w:bottom w:val="single" w:sz="12" w:space="0" w:color="auto"/>
            </w:tcBorders>
            <w:shd w:val="clear" w:color="auto" w:fill="auto"/>
          </w:tcPr>
          <w:p w:rsidR="0036515F" w:rsidRPr="00793F02" w:rsidRDefault="0036515F" w:rsidP="00FB1DD5">
            <w:pPr>
              <w:pStyle w:val="DualTxt"/>
              <w:spacing w:line="320" w:lineRule="exact"/>
              <w:rPr>
                <w:rFonts w:hint="cs"/>
                <w:sz w:val="24"/>
                <w:szCs w:val="24"/>
                <w:rtl/>
              </w:rPr>
            </w:pPr>
            <w:r w:rsidRPr="00793F02">
              <w:rPr>
                <w:rFonts w:hint="cs"/>
                <w:sz w:val="24"/>
                <w:szCs w:val="24"/>
                <w:rtl/>
              </w:rPr>
              <w:t>12.5</w:t>
            </w:r>
          </w:p>
        </w:tc>
      </w:tr>
    </w:tbl>
    <w:p w:rsidR="0036515F" w:rsidRPr="00143FF0" w:rsidRDefault="0036515F" w:rsidP="0036515F">
      <w:pPr>
        <w:pStyle w:val="SingleTxt"/>
        <w:spacing w:after="0" w:line="120" w:lineRule="exact"/>
        <w:rPr>
          <w:rFonts w:hint="cs"/>
          <w:sz w:val="12"/>
          <w:rtl/>
        </w:rPr>
      </w:pPr>
    </w:p>
    <w:p w:rsidR="00B36CA2" w:rsidRDefault="0036515F" w:rsidP="0036515F">
      <w:pPr>
        <w:pStyle w:val="SingleTxt"/>
        <w:rPr>
          <w:rFonts w:hint="cs"/>
          <w:rtl/>
        </w:rPr>
      </w:pPr>
      <w:r>
        <w:rPr>
          <w:rFonts w:hint="cs"/>
          <w:rtl/>
        </w:rPr>
        <w:t>وعلى صعيد التمثيل الدولي، لا يوجد أي تقدم، فالنساء لازلن ناقصات التمثيل. ومع هذا، فإن هذا التمثيل قد يتعرّض للتحسن في إطار التغيرات الجارية في الوقت الراهن.</w:t>
      </w:r>
    </w:p>
    <w:p w:rsidR="00AE0066" w:rsidRPr="00AE0066" w:rsidRDefault="00AE0066" w:rsidP="00AE0066">
      <w:pPr>
        <w:pStyle w:val="SingleTxt"/>
        <w:spacing w:after="0" w:line="120" w:lineRule="exact"/>
        <w:rPr>
          <w:rFonts w:hint="cs"/>
          <w:sz w:val="12"/>
          <w:rtl/>
        </w:rPr>
      </w:pPr>
    </w:p>
    <w:p w:rsidR="0036515F" w:rsidRDefault="00AE0066" w:rsidP="00AE00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3-8</w:t>
      </w:r>
      <w:r>
        <w:rPr>
          <w:rFonts w:hint="cs"/>
          <w:rtl/>
        </w:rPr>
        <w:tab/>
        <w:t>الجنسية</w:t>
      </w:r>
    </w:p>
    <w:p w:rsidR="00AE0066" w:rsidRPr="000250C8" w:rsidRDefault="00AE0066" w:rsidP="00AE0066">
      <w:pPr>
        <w:pStyle w:val="SingleTxt"/>
        <w:spacing w:after="0" w:line="120" w:lineRule="exact"/>
        <w:rPr>
          <w:rFonts w:hint="cs"/>
          <w:sz w:val="12"/>
          <w:rtl/>
        </w:rPr>
      </w:pPr>
    </w:p>
    <w:tbl>
      <w:tblPr>
        <w:tblStyle w:val="TableGrid"/>
        <w:bidiVisual/>
        <w:tblW w:w="7416" w:type="dxa"/>
        <w:tblInd w:w="1306" w:type="dxa"/>
        <w:tblLook w:val="01E0" w:firstRow="1" w:lastRow="1" w:firstColumn="1" w:lastColumn="1" w:noHBand="0" w:noVBand="0"/>
      </w:tblPr>
      <w:tblGrid>
        <w:gridCol w:w="7416"/>
      </w:tblGrid>
      <w:tr w:rsidR="00AE0066">
        <w:tc>
          <w:tcPr>
            <w:tcW w:w="7416" w:type="dxa"/>
          </w:tcPr>
          <w:p w:rsidR="00AE0066" w:rsidRDefault="00AE0066" w:rsidP="00AE0066">
            <w:pPr>
              <w:pStyle w:val="DualTxt"/>
              <w:rPr>
                <w:rFonts w:hint="cs"/>
                <w:rtl/>
              </w:rPr>
            </w:pPr>
            <w:r>
              <w:rPr>
                <w:rFonts w:hint="cs"/>
                <w:b/>
                <w:bCs/>
                <w:rtl/>
              </w:rPr>
              <w:t>المادة 9 من الاتفاقية</w:t>
            </w:r>
          </w:p>
          <w:p w:rsidR="00AE0066" w:rsidRPr="000250C8" w:rsidRDefault="00AE0066" w:rsidP="00FB1DD5">
            <w:pPr>
              <w:pStyle w:val="DualTxt"/>
              <w:rPr>
                <w:rFonts w:hint="cs"/>
                <w:rtl/>
              </w:rPr>
            </w:pPr>
            <w:r>
              <w:rPr>
                <w:rFonts w:hint="cs"/>
                <w:rtl/>
              </w:rPr>
              <w:t>1 -</w:t>
            </w:r>
            <w:r w:rsidR="00B7557E">
              <w:rPr>
                <w:rtl/>
              </w:rPr>
              <w:tab/>
            </w:r>
            <w:r>
              <w:rPr>
                <w:rFonts w:hint="cs"/>
                <w:rtl/>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tc>
      </w:tr>
      <w:tr w:rsidR="00AE0066">
        <w:tc>
          <w:tcPr>
            <w:tcW w:w="7416" w:type="dxa"/>
          </w:tcPr>
          <w:p w:rsidR="00AE0066" w:rsidRPr="000250C8" w:rsidRDefault="00AE0066" w:rsidP="00FB1DD5">
            <w:pPr>
              <w:pStyle w:val="DualTxt"/>
              <w:rPr>
                <w:rFonts w:hint="cs"/>
                <w:rtl/>
              </w:rPr>
            </w:pPr>
            <w:r>
              <w:rPr>
                <w:rFonts w:hint="cs"/>
                <w:rtl/>
              </w:rPr>
              <w:t>2 -</w:t>
            </w:r>
            <w:r w:rsidR="00B7557E">
              <w:rPr>
                <w:rtl/>
              </w:rPr>
              <w:tab/>
            </w:r>
            <w:r>
              <w:rPr>
                <w:rFonts w:hint="cs"/>
                <w:rtl/>
              </w:rPr>
              <w:t>تمنح الدول الأطراف ال</w:t>
            </w:r>
            <w:r w:rsidR="00236D84">
              <w:rPr>
                <w:rFonts w:hint="cs"/>
                <w:rtl/>
              </w:rPr>
              <w:t>م</w:t>
            </w:r>
            <w:r>
              <w:rPr>
                <w:rFonts w:hint="cs"/>
                <w:rtl/>
              </w:rPr>
              <w:t>رأة حقا مساويا لحق الرجل فيما يتعلق بجنسية أطفالها.</w:t>
            </w:r>
          </w:p>
        </w:tc>
      </w:tr>
    </w:tbl>
    <w:p w:rsidR="00AE0066" w:rsidRPr="00651A99" w:rsidRDefault="00AE0066" w:rsidP="00AE0066">
      <w:pPr>
        <w:pStyle w:val="SingleTxt"/>
        <w:spacing w:after="0" w:line="120" w:lineRule="exact"/>
        <w:rPr>
          <w:rFonts w:hint="cs"/>
          <w:sz w:val="12"/>
          <w:rtl/>
        </w:rPr>
      </w:pPr>
    </w:p>
    <w:p w:rsidR="00AE0066" w:rsidRDefault="00AE0066" w:rsidP="00B7557E">
      <w:pPr>
        <w:pStyle w:val="SingleTxt"/>
        <w:rPr>
          <w:rFonts w:hint="cs"/>
          <w:rtl/>
        </w:rPr>
      </w:pPr>
      <w:r>
        <w:rPr>
          <w:rFonts w:hint="cs"/>
          <w:rtl/>
        </w:rPr>
        <w:t>71 -</w:t>
      </w:r>
      <w:r>
        <w:rPr>
          <w:rFonts w:hint="cs"/>
          <w:rtl/>
        </w:rPr>
        <w:tab/>
        <w:t>منذ التحليل الوارد في التقرير الأولي، تعرّض قانون الجنسية للتغيير. والمرأة البوروندية لها نفس حقوق الرجل فيما يتصل باكتساب الجنسية وتغييرها والاحتفاظ بها. والتعديلات التي أدرجت في هذا القانون تتعلق بالجنسية المزدوجة، التي أصبحت موضع اعتراف بالفعل لكل بوروندي يسعى إليها دون تمييز بسبب الجنس. والطفل الذي يولد لأب غير معروف أو</w:t>
      </w:r>
      <w:r w:rsidR="00B7557E">
        <w:rPr>
          <w:rFonts w:hint="eastAsia"/>
          <w:rtl/>
        </w:rPr>
        <w:t> </w:t>
      </w:r>
      <w:r>
        <w:rPr>
          <w:rFonts w:hint="cs"/>
          <w:rtl/>
        </w:rPr>
        <w:t>لأب لا يعترف ببنوّته له يحصل على جنسية أمه.</w:t>
      </w:r>
    </w:p>
    <w:p w:rsidR="00AE0066" w:rsidRDefault="00AE0066" w:rsidP="00AE0066">
      <w:pPr>
        <w:pStyle w:val="SingleTxt"/>
        <w:rPr>
          <w:rFonts w:hint="cs"/>
          <w:rtl/>
        </w:rPr>
      </w:pPr>
      <w:r>
        <w:rPr>
          <w:rFonts w:hint="cs"/>
          <w:rtl/>
        </w:rPr>
        <w:t>72 -</w:t>
      </w:r>
      <w:r>
        <w:rPr>
          <w:rFonts w:hint="cs"/>
          <w:rtl/>
        </w:rPr>
        <w:tab/>
        <w:t xml:space="preserve">ومع هذا، فإن المرأة البوروندية المتزوجة من أجنبي لا تعطي جنسيتها تلقائيا لطفلها أو لزوجها. وهذا يرجع إلى شدة تمسك الرجال البورونديين بالتنظيم الأبوي للمجتمع، من ناحية أولى، وكذلك إلى </w:t>
      </w:r>
      <w:r w:rsidR="00452353">
        <w:rPr>
          <w:rFonts w:hint="cs"/>
          <w:rtl/>
        </w:rPr>
        <w:t>بعض الاعتبارات الديموغرافية، من ناحية ثانية.</w:t>
      </w:r>
    </w:p>
    <w:p w:rsidR="00452353" w:rsidRDefault="00452353" w:rsidP="00AE0066">
      <w:pPr>
        <w:pStyle w:val="SingleTxt"/>
        <w:rPr>
          <w:rFonts w:hint="cs"/>
          <w:rtl/>
        </w:rPr>
      </w:pPr>
      <w:r>
        <w:rPr>
          <w:rFonts w:hint="cs"/>
          <w:rtl/>
        </w:rPr>
        <w:tab/>
        <w:t>وتعترف حكومة بوروندي بأن هذا ليس من دواعي العدالة، وسوف يتغيّر هذا الوضع مع مواصلة تعميم الصكوك الدولية لحقوق الإنسان.</w:t>
      </w:r>
    </w:p>
    <w:p w:rsidR="00452353" w:rsidRPr="00452353" w:rsidRDefault="00452353" w:rsidP="00452353">
      <w:pPr>
        <w:pStyle w:val="SingleTxt"/>
        <w:spacing w:after="0" w:line="120" w:lineRule="exact"/>
        <w:rPr>
          <w:rFonts w:hint="cs"/>
          <w:sz w:val="12"/>
          <w:rtl/>
        </w:rPr>
      </w:pPr>
    </w:p>
    <w:p w:rsidR="00452353" w:rsidRDefault="00FB1DD5" w:rsidP="00FB1D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3-9</w:t>
      </w:r>
      <w:r>
        <w:rPr>
          <w:rFonts w:hint="cs"/>
          <w:rtl/>
        </w:rPr>
        <w:tab/>
        <w:t>التعليم والتدريب</w:t>
      </w:r>
    </w:p>
    <w:p w:rsidR="00236D84" w:rsidRPr="000250C8" w:rsidRDefault="00236D84" w:rsidP="00236D84">
      <w:pPr>
        <w:pStyle w:val="SingleTxt"/>
        <w:spacing w:after="0" w:line="120" w:lineRule="exact"/>
        <w:rPr>
          <w:rFonts w:hint="cs"/>
          <w:sz w:val="12"/>
          <w:rtl/>
        </w:rPr>
      </w:pPr>
    </w:p>
    <w:tbl>
      <w:tblPr>
        <w:tblStyle w:val="TableGrid"/>
        <w:bidiVisual/>
        <w:tblW w:w="7416" w:type="dxa"/>
        <w:tblInd w:w="1306" w:type="dxa"/>
        <w:tblLook w:val="01E0" w:firstRow="1" w:lastRow="1" w:firstColumn="1" w:lastColumn="1" w:noHBand="0" w:noVBand="0"/>
      </w:tblPr>
      <w:tblGrid>
        <w:gridCol w:w="7416"/>
      </w:tblGrid>
      <w:tr w:rsidR="00236D84">
        <w:tc>
          <w:tcPr>
            <w:tcW w:w="7416" w:type="dxa"/>
          </w:tcPr>
          <w:p w:rsidR="00236D84" w:rsidRDefault="00236D84" w:rsidP="00B7557E">
            <w:pPr>
              <w:pStyle w:val="DualTxt"/>
              <w:spacing w:after="80" w:line="360" w:lineRule="exact"/>
              <w:rPr>
                <w:rFonts w:hint="cs"/>
                <w:rtl/>
              </w:rPr>
            </w:pPr>
            <w:r>
              <w:rPr>
                <w:rFonts w:hint="cs"/>
                <w:b/>
                <w:bCs/>
                <w:rtl/>
              </w:rPr>
              <w:t>المادة 10 من الاتفاقية</w:t>
            </w:r>
          </w:p>
          <w:p w:rsidR="00236D84" w:rsidRPr="000250C8" w:rsidRDefault="00236D84" w:rsidP="00B7557E">
            <w:pPr>
              <w:pStyle w:val="DualTxt"/>
              <w:spacing w:after="80" w:line="360" w:lineRule="exact"/>
              <w:rPr>
                <w:rFonts w:hint="cs"/>
                <w:rtl/>
              </w:rPr>
            </w:pPr>
            <w:r>
              <w:rPr>
                <w:rFonts w:hint="cs"/>
                <w:rtl/>
              </w:rPr>
              <w:t>1 -</w:t>
            </w:r>
            <w:r w:rsidR="00B7557E">
              <w:rPr>
                <w:rtl/>
              </w:rPr>
              <w:tab/>
            </w:r>
            <w:r>
              <w:rPr>
                <w:rFonts w:hint="cs"/>
                <w:rtl/>
              </w:rPr>
              <w:t>تمنح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tc>
      </w:tr>
      <w:tr w:rsidR="00236D84">
        <w:tc>
          <w:tcPr>
            <w:tcW w:w="7416" w:type="dxa"/>
          </w:tcPr>
          <w:p w:rsidR="00236D84" w:rsidRPr="000250C8" w:rsidRDefault="00B7557E" w:rsidP="00B7557E">
            <w:pPr>
              <w:pStyle w:val="DualTxt"/>
              <w:spacing w:after="80" w:line="360" w:lineRule="exact"/>
              <w:rPr>
                <w:rFonts w:hint="cs"/>
                <w:rtl/>
              </w:rPr>
            </w:pPr>
            <w:r>
              <w:rPr>
                <w:rtl/>
              </w:rPr>
              <w:tab/>
            </w:r>
            <w:r w:rsidR="00236D84">
              <w:rPr>
                <w:rFonts w:hint="cs"/>
                <w:rtl/>
              </w:rPr>
              <w:t>(أ)</w:t>
            </w:r>
            <w:r>
              <w:rPr>
                <w:rtl/>
              </w:rPr>
              <w:tab/>
            </w:r>
            <w:r w:rsidR="00236D84">
              <w:rPr>
                <w:rFonts w:hint="cs"/>
                <w:rtl/>
              </w:rPr>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w:t>
            </w:r>
            <w:r w:rsidR="000C1D5A">
              <w:rPr>
                <w:rFonts w:hint="cs"/>
                <w:rtl/>
              </w:rPr>
              <w:t>ل</w:t>
            </w:r>
            <w:r w:rsidR="00236D84">
              <w:rPr>
                <w:rFonts w:hint="cs"/>
                <w:rtl/>
              </w:rPr>
              <w:t>تحاق بالمدرسة وفي التعليم العام والتقني والمهني والتعليم التقني العالي، وكذلك في ج</w:t>
            </w:r>
            <w:r w:rsidR="000C1D5A">
              <w:rPr>
                <w:rFonts w:hint="cs"/>
                <w:rtl/>
              </w:rPr>
              <w:t>م</w:t>
            </w:r>
            <w:r w:rsidR="00236D84">
              <w:rPr>
                <w:rFonts w:hint="cs"/>
                <w:rtl/>
              </w:rPr>
              <w:t>يع أنواع التدريب المهني؛</w:t>
            </w:r>
          </w:p>
        </w:tc>
      </w:tr>
      <w:tr w:rsidR="00236D84">
        <w:tc>
          <w:tcPr>
            <w:tcW w:w="7416" w:type="dxa"/>
          </w:tcPr>
          <w:p w:rsidR="00236D84" w:rsidRDefault="00B7557E" w:rsidP="00B7557E">
            <w:pPr>
              <w:pStyle w:val="DualTxt"/>
              <w:spacing w:after="80" w:line="360" w:lineRule="exact"/>
              <w:rPr>
                <w:rFonts w:hint="cs"/>
                <w:rtl/>
              </w:rPr>
            </w:pPr>
            <w:r>
              <w:rPr>
                <w:rtl/>
              </w:rPr>
              <w:tab/>
            </w:r>
            <w:r w:rsidR="000C1D5A">
              <w:rPr>
                <w:rFonts w:hint="cs"/>
                <w:rtl/>
              </w:rPr>
              <w:t>(ب)</w:t>
            </w:r>
            <w:r>
              <w:rPr>
                <w:rtl/>
              </w:rPr>
              <w:tab/>
            </w:r>
            <w:r w:rsidR="000C1D5A">
              <w:rPr>
                <w:rFonts w:hint="cs"/>
                <w:rtl/>
              </w:rPr>
              <w:t>توفر نفس المناهج</w:t>
            </w:r>
            <w:r w:rsidR="00236D84">
              <w:rPr>
                <w:rFonts w:hint="cs"/>
                <w:rtl/>
              </w:rPr>
              <w:t xml:space="preserve"> الدراسية، ونفس الامتحانات وهيئات تدريسية تتمتع بمؤهلات من نفس المستوى ومبان ومعدات مدرسية من نفس النوعية؛</w:t>
            </w:r>
          </w:p>
        </w:tc>
      </w:tr>
      <w:tr w:rsidR="00236D84">
        <w:tc>
          <w:tcPr>
            <w:tcW w:w="7416" w:type="dxa"/>
          </w:tcPr>
          <w:p w:rsidR="00236D84" w:rsidRDefault="00B7557E" w:rsidP="00B7557E">
            <w:pPr>
              <w:pStyle w:val="DualTxt"/>
              <w:spacing w:after="80" w:line="360" w:lineRule="exact"/>
              <w:rPr>
                <w:rFonts w:hint="cs"/>
                <w:rtl/>
              </w:rPr>
            </w:pPr>
            <w:r>
              <w:rPr>
                <w:rtl/>
              </w:rPr>
              <w:tab/>
            </w:r>
            <w:r w:rsidR="00236D84">
              <w:rPr>
                <w:rFonts w:hint="cs"/>
                <w:rtl/>
              </w:rPr>
              <w:t>(ج)</w:t>
            </w:r>
            <w:r>
              <w:rPr>
                <w:rtl/>
              </w:rPr>
              <w:tab/>
            </w:r>
            <w:r w:rsidR="00236D84">
              <w:rPr>
                <w:rFonts w:hint="cs"/>
                <w:rtl/>
              </w:rPr>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tc>
      </w:tr>
      <w:tr w:rsidR="00236D84">
        <w:tc>
          <w:tcPr>
            <w:tcW w:w="7416" w:type="dxa"/>
          </w:tcPr>
          <w:p w:rsidR="00236D84" w:rsidRDefault="00B7557E" w:rsidP="00B7557E">
            <w:pPr>
              <w:pStyle w:val="DualTxt"/>
              <w:spacing w:after="80" w:line="360" w:lineRule="exact"/>
              <w:rPr>
                <w:rFonts w:hint="cs"/>
                <w:rtl/>
              </w:rPr>
            </w:pPr>
            <w:r>
              <w:rPr>
                <w:rtl/>
              </w:rPr>
              <w:tab/>
            </w:r>
            <w:r w:rsidR="00236D84">
              <w:rPr>
                <w:rFonts w:hint="cs"/>
                <w:rtl/>
              </w:rPr>
              <w:t>(د)</w:t>
            </w:r>
            <w:r>
              <w:rPr>
                <w:rtl/>
              </w:rPr>
              <w:tab/>
            </w:r>
            <w:r w:rsidR="00236D84">
              <w:rPr>
                <w:rFonts w:hint="cs"/>
                <w:rtl/>
              </w:rPr>
              <w:t>نفس الفرص للاستفادة من المنح التعليمية وغيرها من المنح الدراسية؛</w:t>
            </w:r>
          </w:p>
        </w:tc>
      </w:tr>
      <w:tr w:rsidR="00236D84">
        <w:tc>
          <w:tcPr>
            <w:tcW w:w="7416" w:type="dxa"/>
          </w:tcPr>
          <w:p w:rsidR="00236D84" w:rsidRDefault="00B7557E" w:rsidP="00B7557E">
            <w:pPr>
              <w:pStyle w:val="DualTxt"/>
              <w:spacing w:after="80" w:line="360" w:lineRule="exact"/>
              <w:rPr>
                <w:rFonts w:hint="cs"/>
                <w:rtl/>
              </w:rPr>
            </w:pPr>
            <w:r>
              <w:rPr>
                <w:rtl/>
              </w:rPr>
              <w:tab/>
            </w:r>
            <w:r w:rsidR="00236D84">
              <w:rPr>
                <w:rFonts w:hint="cs"/>
                <w:rtl/>
              </w:rPr>
              <w:t>(هـ)</w:t>
            </w:r>
            <w:r>
              <w:rPr>
                <w:rtl/>
              </w:rPr>
              <w:tab/>
            </w:r>
            <w:r w:rsidR="00236D84">
              <w:rPr>
                <w:rFonts w:hint="cs"/>
                <w:rtl/>
              </w:rPr>
              <w:t>نفس الفرص للوصول إلى برامج التعليم المتواصل، بما في ذلك برا</w:t>
            </w:r>
            <w:r w:rsidR="000C1D5A">
              <w:rPr>
                <w:rFonts w:hint="cs"/>
                <w:rtl/>
              </w:rPr>
              <w:t>مج تعليم الكبار ومحو الأمية الوظ</w:t>
            </w:r>
            <w:r w:rsidR="00236D84">
              <w:rPr>
                <w:rFonts w:hint="cs"/>
                <w:rtl/>
              </w:rPr>
              <w:t>يفية، ولا سيما التي تهدف إلى أن تضيق، في أقرب وقت ممكن، أي</w:t>
            </w:r>
            <w:r>
              <w:rPr>
                <w:rFonts w:hint="eastAsia"/>
                <w:rtl/>
              </w:rPr>
              <w:t> </w:t>
            </w:r>
            <w:r w:rsidR="00236D84">
              <w:rPr>
                <w:rFonts w:hint="cs"/>
                <w:rtl/>
              </w:rPr>
              <w:t>فجوة في التعليم قائمة بين الرجل والمرأة؛</w:t>
            </w:r>
          </w:p>
        </w:tc>
      </w:tr>
      <w:tr w:rsidR="00856BFD">
        <w:tc>
          <w:tcPr>
            <w:tcW w:w="7416" w:type="dxa"/>
          </w:tcPr>
          <w:p w:rsidR="00856BFD" w:rsidRDefault="00B7557E" w:rsidP="00B7557E">
            <w:pPr>
              <w:pStyle w:val="DualTxt"/>
              <w:spacing w:after="80" w:line="360" w:lineRule="exact"/>
              <w:rPr>
                <w:rFonts w:hint="cs"/>
                <w:rtl/>
              </w:rPr>
            </w:pPr>
            <w:r>
              <w:rPr>
                <w:rtl/>
              </w:rPr>
              <w:tab/>
            </w:r>
            <w:r w:rsidR="00856BFD">
              <w:rPr>
                <w:rFonts w:hint="cs"/>
                <w:rtl/>
              </w:rPr>
              <w:t>(و)</w:t>
            </w:r>
            <w:r>
              <w:rPr>
                <w:rtl/>
              </w:rPr>
              <w:tab/>
            </w:r>
            <w:r w:rsidR="00856BFD">
              <w:rPr>
                <w:rFonts w:hint="cs"/>
                <w:rtl/>
              </w:rPr>
              <w:t>خفض معدلات ترك المدرسة، قبل الأوان بين الطالبات وتنظيم برامج للفتيات والنساء اللائي تركن المدرسة قبل الأوان؛</w:t>
            </w:r>
          </w:p>
        </w:tc>
      </w:tr>
      <w:tr w:rsidR="00856BFD">
        <w:tc>
          <w:tcPr>
            <w:tcW w:w="7416" w:type="dxa"/>
          </w:tcPr>
          <w:p w:rsidR="00856BFD" w:rsidRDefault="00B7557E" w:rsidP="00B7557E">
            <w:pPr>
              <w:pStyle w:val="DualTxt"/>
              <w:spacing w:after="80" w:line="360" w:lineRule="exact"/>
              <w:rPr>
                <w:rFonts w:hint="cs"/>
                <w:rtl/>
              </w:rPr>
            </w:pPr>
            <w:r>
              <w:rPr>
                <w:rtl/>
              </w:rPr>
              <w:tab/>
            </w:r>
            <w:r w:rsidR="00856BFD">
              <w:rPr>
                <w:rFonts w:hint="cs"/>
                <w:rtl/>
              </w:rPr>
              <w:t>(ز)</w:t>
            </w:r>
            <w:r>
              <w:rPr>
                <w:rtl/>
              </w:rPr>
              <w:tab/>
            </w:r>
            <w:r w:rsidR="00856BFD">
              <w:rPr>
                <w:rFonts w:hint="cs"/>
                <w:rtl/>
              </w:rPr>
              <w:t>نفس الفرص للمشاركة النشطة في الألعاب الرياضية والتربية البدنية؛</w:t>
            </w:r>
          </w:p>
        </w:tc>
      </w:tr>
      <w:tr w:rsidR="00856BFD">
        <w:tc>
          <w:tcPr>
            <w:tcW w:w="7416" w:type="dxa"/>
          </w:tcPr>
          <w:p w:rsidR="00856BFD" w:rsidRDefault="00B7557E" w:rsidP="00B7557E">
            <w:pPr>
              <w:pStyle w:val="DualTxt"/>
              <w:spacing w:after="80" w:line="360" w:lineRule="exact"/>
              <w:rPr>
                <w:rFonts w:hint="cs"/>
                <w:rtl/>
              </w:rPr>
            </w:pPr>
            <w:r>
              <w:rPr>
                <w:rtl/>
              </w:rPr>
              <w:tab/>
            </w:r>
            <w:r w:rsidR="00856BFD">
              <w:rPr>
                <w:rFonts w:hint="cs"/>
                <w:rtl/>
              </w:rPr>
              <w:t>(ح)</w:t>
            </w:r>
            <w:r>
              <w:rPr>
                <w:rtl/>
              </w:rPr>
              <w:tab/>
            </w:r>
            <w:r w:rsidR="00856BFD">
              <w:rPr>
                <w:rFonts w:hint="cs"/>
                <w:rtl/>
              </w:rPr>
              <w:t>الوصول إلى معلومات تربوية محددة للمساعدة في ضمان صحة الأسر ورفاهها، بما في ذلك المعلومات والنصح عن تخطيط الأسرة.</w:t>
            </w:r>
          </w:p>
        </w:tc>
      </w:tr>
    </w:tbl>
    <w:p w:rsidR="00236D84" w:rsidRPr="00651A99" w:rsidRDefault="00236D84" w:rsidP="00236D84">
      <w:pPr>
        <w:pStyle w:val="SingleTxt"/>
        <w:spacing w:after="0" w:line="120" w:lineRule="exact"/>
        <w:rPr>
          <w:rFonts w:hint="cs"/>
          <w:sz w:val="12"/>
          <w:rtl/>
        </w:rPr>
      </w:pPr>
    </w:p>
    <w:p w:rsidR="00236D84" w:rsidRDefault="00856BFD" w:rsidP="00856B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3-9-1</w:t>
      </w:r>
      <w:r>
        <w:rPr>
          <w:rFonts w:hint="cs"/>
          <w:rtl/>
        </w:rPr>
        <w:tab/>
        <w:t>الوصول إلى التعليم الرسمي</w:t>
      </w:r>
    </w:p>
    <w:p w:rsidR="00856BFD" w:rsidRDefault="00856BFD" w:rsidP="00856BFD">
      <w:pPr>
        <w:pStyle w:val="SingleTxt"/>
        <w:rPr>
          <w:rFonts w:hint="cs"/>
          <w:rtl/>
        </w:rPr>
      </w:pPr>
      <w:r>
        <w:rPr>
          <w:rFonts w:hint="cs"/>
          <w:rtl/>
        </w:rPr>
        <w:t>73 -</w:t>
      </w:r>
      <w:r>
        <w:rPr>
          <w:rFonts w:hint="cs"/>
          <w:rtl/>
        </w:rPr>
        <w:tab/>
        <w:t>وفيما يخص التعليم والتدريب، تلتزم بوروندي بالإعلان العالمي لحقوق الإنسان، حيث يرد الحق في التعليم بصورة بارزة في المادة 26. ولقد صدقت بوروندي أيضا على اتفاقية حقوق الطفل والميثاق الأفريقي لحقوق الطفل ورفاهه. ومنذ مؤتمر جومبيتان الدولي لعام 1990 (بتايلند) وحتى المحفل العالمي للتعليم بداكار في عام 2000، كانت بوروندي دائما ضمن البلدان التي قبلت الأهداف المتصلة بتوفير التعليم للجميع.</w:t>
      </w:r>
    </w:p>
    <w:p w:rsidR="00856BFD" w:rsidRDefault="00856BFD" w:rsidP="00856BFD">
      <w:pPr>
        <w:pStyle w:val="SingleTxt"/>
        <w:rPr>
          <w:rFonts w:hint="cs"/>
          <w:rtl/>
        </w:rPr>
      </w:pPr>
      <w:r>
        <w:rPr>
          <w:rFonts w:hint="cs"/>
          <w:rtl/>
        </w:rPr>
        <w:t>74 -</w:t>
      </w:r>
      <w:r>
        <w:rPr>
          <w:rFonts w:hint="cs"/>
          <w:rtl/>
        </w:rPr>
        <w:tab/>
        <w:t>وخلال المحفل العالمي للتعليم بداكار في عام 2000، شاركت بوروندي في تلك الأهداف المتصلة بتوفير التعليم للجميع ولا سيما:</w:t>
      </w:r>
    </w:p>
    <w:p w:rsidR="00856BFD" w:rsidRDefault="00856BFD" w:rsidP="00856B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من الآن وحتى عام 2015، على تمكين جميع الأطفال، وخاصة البنات والأولاد الذين يعيشون في إطار ظروف صعبة ومن ينتمون إلى أقليات عرقية، من الوصول إلى تعليم أولي إلزامي مجاني رفيع النوعية، مع متابعة هذا التعليم حتى نهايته.</w:t>
      </w:r>
    </w:p>
    <w:p w:rsidR="00856BFD" w:rsidRDefault="00856BFD" w:rsidP="00856B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التباينات القائمة بين الجنسين في حقل التعليم الابتدائي والثانوي، من الآن وحتى عام 2015، مع الحرص بصفة خاصة على ضمان وصول البنات، بشكل متساو ودون قيد، لتعليم أساسي سليم مع تزويدهن بنفس فرص النجاح.</w:t>
      </w:r>
    </w:p>
    <w:p w:rsidR="00856BFD" w:rsidRDefault="00856BFD" w:rsidP="00856BFD">
      <w:pPr>
        <w:pStyle w:val="SingleTxt"/>
        <w:rPr>
          <w:rFonts w:hint="cs"/>
          <w:rtl/>
        </w:rPr>
      </w:pPr>
      <w:r>
        <w:rPr>
          <w:rFonts w:hint="cs"/>
          <w:rtl/>
        </w:rPr>
        <w:t>75 -</w:t>
      </w:r>
      <w:r>
        <w:rPr>
          <w:rFonts w:hint="cs"/>
          <w:rtl/>
        </w:rPr>
        <w:tab/>
        <w:t>وشاركت بوروندي أيضا في الأهداف الإنمائية للألفية، وهي:</w:t>
      </w:r>
    </w:p>
    <w:p w:rsidR="00856BFD" w:rsidRDefault="00856BFD" w:rsidP="00856B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تعليم ابتدائي للجميع من الآن وحتى عام 2015، وتزويد جميع أطفال العالم، من الأولاد والبنات، بالوسائل اللازمة لإنجاز مرحلة الدراسة الابتدائية بكاملها؛</w:t>
      </w:r>
    </w:p>
    <w:p w:rsidR="00856BFD" w:rsidRDefault="00856BFD" w:rsidP="00856B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المساواة بين الجنسين واستقلال المرأة، والقضاء على الفوارق المتصلة بنوع الجنس في مرحلتي التعليم الابتدائي والثانوي من الآن وحتى عام 2005، وبعد ذلك، في جميع مراحل التعليم، إن أمكن، في عام 2015.</w:t>
      </w:r>
    </w:p>
    <w:p w:rsidR="00856BFD" w:rsidRDefault="00856BFD" w:rsidP="00856BFD">
      <w:pPr>
        <w:pStyle w:val="SingleTxt"/>
        <w:rPr>
          <w:rFonts w:hint="eastAsia"/>
          <w:rtl/>
        </w:rPr>
      </w:pPr>
      <w:r>
        <w:rPr>
          <w:rFonts w:hint="cs"/>
          <w:rtl/>
        </w:rPr>
        <w:t>76 -</w:t>
      </w:r>
      <w:r>
        <w:rPr>
          <w:rFonts w:hint="cs"/>
          <w:rtl/>
        </w:rPr>
        <w:tab/>
        <w:t>ودستور جمهورية بوروندي الصادر في 18 آذار/مارس 2005 ينص في المادة 53 منه على ما يلي:</w:t>
      </w:r>
      <w:r w:rsidR="00327148">
        <w:rPr>
          <w:rFonts w:hint="cs"/>
          <w:rtl/>
        </w:rPr>
        <w:t xml:space="preserve"> </w:t>
      </w:r>
      <w:r w:rsidR="00327148">
        <w:rPr>
          <w:rFonts w:hint="eastAsia"/>
          <w:rtl/>
        </w:rPr>
        <w:t xml:space="preserve">”يحق لكل مواطن أن يصل، في إطار من المساواة، للتدريب والتعليم والتثقيف. </w:t>
      </w:r>
      <w:r w:rsidR="00327148">
        <w:rPr>
          <w:rFonts w:hint="cs"/>
          <w:rtl/>
        </w:rPr>
        <w:t>ومن واجبات الدولة أن تنظم التعليم العام وأن تشجّع على ارتياده...</w:t>
      </w:r>
      <w:r w:rsidR="00327148">
        <w:rPr>
          <w:rFonts w:hint="eastAsia"/>
          <w:rtl/>
        </w:rPr>
        <w:t>“.</w:t>
      </w:r>
    </w:p>
    <w:p w:rsidR="00327148" w:rsidRDefault="00327148" w:rsidP="00856BFD">
      <w:pPr>
        <w:pStyle w:val="SingleTxt"/>
        <w:rPr>
          <w:rFonts w:hint="cs"/>
          <w:rtl/>
        </w:rPr>
      </w:pPr>
      <w:r>
        <w:rPr>
          <w:rFonts w:hint="cs"/>
          <w:rtl/>
        </w:rPr>
        <w:t>وقد أصبحت التزامات حكومة بوروندي هذه بمثابة أمر واقع، فرئيس الجمهورية قد أعلن في خطابه الرئيسي، الذي ألقاه لدى تنصيبه في 26 آب/أغسطس 2005، أن التعليم الابتدائي سيصبح بالمجان ابتداء من السنة الدراسية 2005-2006. وجميع الأطفال البالغين سن الدراسة مقيدون الآن بالمدارس، وإن كانت ثمة مشكلة قائمة فيما يتصل بفصول الدراسة والمعلمين.</w:t>
      </w:r>
    </w:p>
    <w:p w:rsidR="00327148" w:rsidRDefault="00327148" w:rsidP="00432C21">
      <w:pPr>
        <w:pStyle w:val="SingleTxt"/>
        <w:spacing w:after="80" w:line="380" w:lineRule="exact"/>
        <w:rPr>
          <w:rFonts w:hint="cs"/>
          <w:rtl/>
        </w:rPr>
      </w:pPr>
      <w:r>
        <w:rPr>
          <w:rFonts w:hint="cs"/>
          <w:rtl/>
        </w:rPr>
        <w:t>77 -</w:t>
      </w:r>
      <w:r>
        <w:rPr>
          <w:rFonts w:hint="cs"/>
          <w:rtl/>
        </w:rPr>
        <w:tab/>
        <w:t xml:space="preserve">والأزمة الاجتماعية </w:t>
      </w:r>
      <w:r>
        <w:rPr>
          <w:rtl/>
        </w:rPr>
        <w:t>–</w:t>
      </w:r>
      <w:r>
        <w:rPr>
          <w:rFonts w:hint="cs"/>
          <w:rtl/>
        </w:rPr>
        <w:t xml:space="preserve"> السياسية، التي تعرّضت لها بوروندي، قد أثّرت بشكل كبير على التعليم بصورة عامة، وتعليم البنات بصفة خاصة. ومع هذا، فإن هناك تحسّنا ملموسا بالرغم من استمرار التفاوتات بكافة مراحل التعليم.</w:t>
      </w:r>
    </w:p>
    <w:p w:rsidR="00327148" w:rsidRDefault="00327148" w:rsidP="00432C21">
      <w:pPr>
        <w:pStyle w:val="SingleTxt"/>
        <w:spacing w:after="80" w:line="380" w:lineRule="exact"/>
        <w:rPr>
          <w:rFonts w:hint="cs"/>
          <w:rtl/>
        </w:rPr>
      </w:pPr>
      <w:r>
        <w:rPr>
          <w:rFonts w:hint="cs"/>
          <w:rtl/>
        </w:rPr>
        <w:t>78 -</w:t>
      </w:r>
      <w:r>
        <w:rPr>
          <w:rFonts w:hint="cs"/>
          <w:rtl/>
        </w:rPr>
        <w:tab/>
        <w:t>وعلى صعيد التعليم في مرحلة ما قبل الدراسة، تواجد إدارة معينة بهذا النوع من التعليم، وقد شُكّلت هذه الإدارة بموجب المرسوم رقم 100/054 المؤرخ 19 نيسان/أبريل 1998. وهذا التعليم السابق لمرحلة الدراسة من شأن الأطفال من سن 3 سنوات إلى 6</w:t>
      </w:r>
      <w:r w:rsidR="00B7557E">
        <w:rPr>
          <w:rFonts w:hint="eastAsia"/>
          <w:rtl/>
        </w:rPr>
        <w:t> </w:t>
      </w:r>
      <w:r>
        <w:rPr>
          <w:rFonts w:hint="cs"/>
          <w:rtl/>
        </w:rPr>
        <w:t>سنوات، دون تمييز بسبب الجنس. وتوجد الآن نوعيات ثلاث من الكيانات التي تتولى توفير العناية اللازمة لصغار الأطفال، وذلك على النحو التالي:</w:t>
      </w:r>
    </w:p>
    <w:p w:rsidR="00327148" w:rsidRDefault="00327148"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rtl/>
        </w:rPr>
      </w:pPr>
      <w:r>
        <w:rPr>
          <w:rFonts w:hint="cs"/>
          <w:rtl/>
        </w:rPr>
        <w:tab/>
        <w:t>-</w:t>
      </w:r>
      <w:r>
        <w:rPr>
          <w:rFonts w:hint="cs"/>
          <w:rtl/>
        </w:rPr>
        <w:tab/>
        <w:t>مدارس الحضانة الملحقة عادة بالمدارس الابتدائية؛</w:t>
      </w:r>
    </w:p>
    <w:p w:rsidR="00327148" w:rsidRDefault="00327148"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rtl/>
        </w:rPr>
      </w:pPr>
      <w:r>
        <w:rPr>
          <w:rFonts w:hint="cs"/>
          <w:rtl/>
        </w:rPr>
        <w:tab/>
        <w:t>-</w:t>
      </w:r>
      <w:r>
        <w:rPr>
          <w:rFonts w:hint="cs"/>
          <w:rtl/>
        </w:rPr>
        <w:tab/>
        <w:t>مرافق رعاية الطفل، على الصعيد المجتمعي، التي تشرف عليها رابطة مرشدات بوروندي، وذلك بدعم من اليونيسيف؛</w:t>
      </w:r>
    </w:p>
    <w:p w:rsidR="00327148" w:rsidRDefault="00327148"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eastAsia"/>
          <w:rtl/>
        </w:rPr>
      </w:pPr>
      <w:r>
        <w:rPr>
          <w:rFonts w:hint="cs"/>
          <w:rtl/>
        </w:rPr>
        <w:tab/>
        <w:t>-</w:t>
      </w:r>
      <w:r>
        <w:rPr>
          <w:rFonts w:hint="cs"/>
          <w:rtl/>
        </w:rPr>
        <w:tab/>
        <w:t xml:space="preserve">دور الحضانة السابقة لمرحلة الدراسة، التي تنهض بأحبائها منظمة </w:t>
      </w:r>
      <w:r>
        <w:rPr>
          <w:rFonts w:hint="eastAsia"/>
          <w:rtl/>
        </w:rPr>
        <w:t>”</w:t>
      </w:r>
      <w:r w:rsidR="00BD14EB">
        <w:rPr>
          <w:rFonts w:hint="cs"/>
          <w:rtl/>
        </w:rPr>
        <w:t>تويتزمبيري</w:t>
      </w:r>
      <w:r w:rsidR="00BD14EB">
        <w:rPr>
          <w:rFonts w:hint="eastAsia"/>
          <w:rtl/>
        </w:rPr>
        <w:t>“، وهي منظمة لا تستهدف الربح، وذلك في المناطق الريفية بوجه خاص، إلى جانب رابطات الآباء.</w:t>
      </w:r>
    </w:p>
    <w:p w:rsidR="00BD14EB" w:rsidRDefault="00BD14EB" w:rsidP="00432C21">
      <w:pPr>
        <w:pStyle w:val="SingleTxt"/>
        <w:spacing w:after="80" w:line="380" w:lineRule="exact"/>
        <w:rPr>
          <w:rFonts w:hint="cs"/>
          <w:rtl/>
        </w:rPr>
      </w:pPr>
      <w:r>
        <w:rPr>
          <w:rFonts w:hint="cs"/>
          <w:rtl/>
        </w:rPr>
        <w:t>وتقدّر الفوارق بين الجنسين، في مرحلة ما قبل الدراسة، بنسبة 48.7 في المائة لدى البنات مقابل 51.3 في المائة لدى الأولاد.</w:t>
      </w:r>
    </w:p>
    <w:p w:rsidR="00BD14EB" w:rsidRPr="009F25E5" w:rsidRDefault="00BD14EB" w:rsidP="00BD14EB">
      <w:pPr>
        <w:pStyle w:val="SingleTxt"/>
        <w:rPr>
          <w:rFonts w:hint="cs"/>
          <w:b/>
          <w:bCs/>
          <w:rtl/>
        </w:rPr>
      </w:pPr>
      <w:r w:rsidRPr="009F25E5">
        <w:rPr>
          <w:rFonts w:hint="cs"/>
          <w:b/>
          <w:bCs/>
          <w:rtl/>
        </w:rPr>
        <w:t>أعداد الأطفال المقيدين في عام 2002-2003</w:t>
      </w:r>
      <w:r w:rsidRPr="009F25E5">
        <w:rPr>
          <w:b/>
          <w:bCs/>
          <w:vertAlign w:val="superscript"/>
          <w:rtl/>
        </w:rPr>
        <w:t>(</w:t>
      </w:r>
      <w:r w:rsidRPr="009F25E5">
        <w:rPr>
          <w:rStyle w:val="FootnoteReference"/>
          <w:b/>
          <w:bCs/>
          <w:rtl/>
        </w:rPr>
        <w:footnoteReference w:id="9"/>
      </w:r>
      <w:r w:rsidRPr="009F25E5">
        <w:rPr>
          <w:b/>
          <w:bCs/>
          <w:vertAlign w:val="superscript"/>
          <w:rtl/>
        </w:rPr>
        <w:t>)</w:t>
      </w:r>
      <w:r w:rsidRPr="009F25E5">
        <w:rPr>
          <w:rFonts w:hint="cs"/>
          <w:b/>
          <w:bCs/>
          <w:rtl/>
        </w:rPr>
        <w:t xml:space="preserve"> </w:t>
      </w:r>
    </w:p>
    <w:tbl>
      <w:tblPr>
        <w:tblStyle w:val="TableGrid"/>
        <w:bidiVisual/>
        <w:tblW w:w="7210" w:type="dxa"/>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1"/>
        <w:gridCol w:w="1339"/>
        <w:gridCol w:w="1236"/>
        <w:gridCol w:w="1854"/>
      </w:tblGrid>
      <w:tr w:rsidR="00BD14EB" w:rsidRPr="00BD14EB">
        <w:trPr>
          <w:cantSplit/>
          <w:tblHeader/>
        </w:trPr>
        <w:tc>
          <w:tcPr>
            <w:tcW w:w="2781" w:type="dxa"/>
            <w:tcBorders>
              <w:top w:val="single" w:sz="4" w:space="0" w:color="auto"/>
              <w:bottom w:val="single" w:sz="12" w:space="0" w:color="auto"/>
            </w:tcBorders>
            <w:shd w:val="clear" w:color="auto" w:fill="auto"/>
            <w:vAlign w:val="bottom"/>
          </w:tcPr>
          <w:p w:rsidR="00BD14EB" w:rsidRPr="00BD14EB" w:rsidRDefault="00BD14EB" w:rsidP="00BD14EB">
            <w:pPr>
              <w:pStyle w:val="DualTxt"/>
              <w:spacing w:before="80" w:after="80" w:line="240" w:lineRule="exact"/>
              <w:rPr>
                <w:rFonts w:hint="cs"/>
                <w:i/>
                <w:iCs/>
                <w:sz w:val="16"/>
                <w:szCs w:val="24"/>
                <w:rtl/>
              </w:rPr>
            </w:pPr>
            <w:r>
              <w:rPr>
                <w:rFonts w:hint="cs"/>
                <w:i/>
                <w:iCs/>
                <w:sz w:val="16"/>
                <w:szCs w:val="24"/>
                <w:rtl/>
              </w:rPr>
              <w:t>الكيانات</w:t>
            </w:r>
          </w:p>
        </w:tc>
        <w:tc>
          <w:tcPr>
            <w:tcW w:w="1339" w:type="dxa"/>
            <w:tcBorders>
              <w:top w:val="single" w:sz="4" w:space="0" w:color="auto"/>
              <w:bottom w:val="single" w:sz="12" w:space="0" w:color="auto"/>
            </w:tcBorders>
            <w:shd w:val="clear" w:color="auto" w:fill="auto"/>
            <w:vAlign w:val="bottom"/>
          </w:tcPr>
          <w:p w:rsidR="00BD14EB" w:rsidRPr="00BD14EB" w:rsidRDefault="00BD14EB" w:rsidP="00BD14EB">
            <w:pPr>
              <w:pStyle w:val="DualTxt"/>
              <w:spacing w:before="80" w:after="80" w:line="240" w:lineRule="exact"/>
              <w:ind w:right="144"/>
              <w:rPr>
                <w:rFonts w:hint="cs"/>
                <w:i/>
                <w:iCs/>
                <w:sz w:val="16"/>
                <w:szCs w:val="24"/>
                <w:rtl/>
              </w:rPr>
            </w:pPr>
            <w:r>
              <w:rPr>
                <w:rFonts w:hint="cs"/>
                <w:i/>
                <w:iCs/>
                <w:sz w:val="16"/>
                <w:szCs w:val="24"/>
                <w:rtl/>
              </w:rPr>
              <w:t>أعداد الأطفال</w:t>
            </w:r>
          </w:p>
        </w:tc>
        <w:tc>
          <w:tcPr>
            <w:tcW w:w="1236" w:type="dxa"/>
            <w:tcBorders>
              <w:top w:val="single" w:sz="4" w:space="0" w:color="auto"/>
              <w:bottom w:val="single" w:sz="12" w:space="0" w:color="auto"/>
            </w:tcBorders>
            <w:shd w:val="clear" w:color="auto" w:fill="auto"/>
            <w:vAlign w:val="bottom"/>
          </w:tcPr>
          <w:p w:rsidR="00BD14EB" w:rsidRPr="00BD14EB" w:rsidRDefault="00BD14EB" w:rsidP="00BD14EB">
            <w:pPr>
              <w:pStyle w:val="DualTxt"/>
              <w:spacing w:before="80" w:after="80" w:line="240" w:lineRule="exact"/>
              <w:ind w:right="144"/>
              <w:rPr>
                <w:rFonts w:hint="cs"/>
                <w:i/>
                <w:iCs/>
                <w:sz w:val="16"/>
                <w:szCs w:val="24"/>
                <w:rtl/>
              </w:rPr>
            </w:pPr>
            <w:r>
              <w:rPr>
                <w:rFonts w:hint="cs"/>
                <w:i/>
                <w:iCs/>
                <w:sz w:val="16"/>
                <w:szCs w:val="24"/>
                <w:rtl/>
              </w:rPr>
              <w:t>أعداد المعلّمين</w:t>
            </w:r>
          </w:p>
        </w:tc>
        <w:tc>
          <w:tcPr>
            <w:tcW w:w="1854" w:type="dxa"/>
            <w:tcBorders>
              <w:top w:val="single" w:sz="4" w:space="0" w:color="auto"/>
              <w:bottom w:val="single" w:sz="12" w:space="0" w:color="auto"/>
            </w:tcBorders>
            <w:shd w:val="clear" w:color="auto" w:fill="auto"/>
            <w:vAlign w:val="bottom"/>
          </w:tcPr>
          <w:p w:rsidR="00BD14EB" w:rsidRPr="00BD14EB" w:rsidRDefault="00BD14EB" w:rsidP="00BD14EB">
            <w:pPr>
              <w:pStyle w:val="DualTxt"/>
              <w:spacing w:before="80" w:after="80" w:line="240" w:lineRule="exact"/>
              <w:ind w:right="144"/>
              <w:rPr>
                <w:rFonts w:hint="cs"/>
                <w:i/>
                <w:iCs/>
                <w:sz w:val="16"/>
                <w:szCs w:val="24"/>
                <w:rtl/>
              </w:rPr>
            </w:pPr>
            <w:r>
              <w:rPr>
                <w:rFonts w:hint="cs"/>
                <w:i/>
                <w:iCs/>
                <w:sz w:val="16"/>
                <w:szCs w:val="24"/>
                <w:rtl/>
              </w:rPr>
              <w:t>نسبة الأطفال/المعلمين</w:t>
            </w:r>
          </w:p>
        </w:tc>
      </w:tr>
      <w:tr w:rsidR="00BD14EB" w:rsidRPr="00BD14EB">
        <w:trPr>
          <w:cantSplit/>
        </w:trPr>
        <w:tc>
          <w:tcPr>
            <w:tcW w:w="2781" w:type="dxa"/>
            <w:shd w:val="clear" w:color="auto" w:fill="auto"/>
            <w:vAlign w:val="bottom"/>
          </w:tcPr>
          <w:p w:rsidR="00BD14EB" w:rsidRPr="00BD14EB" w:rsidRDefault="00BD14EB" w:rsidP="00BD14EB">
            <w:pPr>
              <w:pStyle w:val="DualTxt"/>
              <w:spacing w:before="40" w:after="80" w:line="240" w:lineRule="exact"/>
              <w:rPr>
                <w:rFonts w:hint="cs"/>
                <w:sz w:val="16"/>
                <w:szCs w:val="24"/>
                <w:rtl/>
              </w:rPr>
            </w:pPr>
            <w:r>
              <w:rPr>
                <w:rFonts w:hint="cs"/>
                <w:sz w:val="16"/>
                <w:szCs w:val="24"/>
                <w:rtl/>
              </w:rPr>
              <w:t>مدارس الحضانة</w:t>
            </w:r>
          </w:p>
        </w:tc>
        <w:tc>
          <w:tcPr>
            <w:tcW w:w="1339"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859 8</w:t>
            </w:r>
          </w:p>
        </w:tc>
        <w:tc>
          <w:tcPr>
            <w:tcW w:w="1236"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185</w:t>
            </w:r>
          </w:p>
        </w:tc>
        <w:tc>
          <w:tcPr>
            <w:tcW w:w="1854"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48</w:t>
            </w:r>
          </w:p>
        </w:tc>
      </w:tr>
      <w:tr w:rsidR="00BD14EB" w:rsidRPr="00BD14EB">
        <w:trPr>
          <w:cantSplit/>
        </w:trPr>
        <w:tc>
          <w:tcPr>
            <w:tcW w:w="2781" w:type="dxa"/>
            <w:shd w:val="clear" w:color="auto" w:fill="auto"/>
            <w:vAlign w:val="bottom"/>
          </w:tcPr>
          <w:p w:rsidR="00BD14EB" w:rsidRPr="00BD14EB" w:rsidRDefault="00BD14EB" w:rsidP="00BD14EB">
            <w:pPr>
              <w:pStyle w:val="DualTxt"/>
              <w:spacing w:before="40" w:after="80" w:line="240" w:lineRule="exact"/>
              <w:rPr>
                <w:rFonts w:hint="cs"/>
                <w:sz w:val="16"/>
                <w:szCs w:val="24"/>
                <w:rtl/>
              </w:rPr>
            </w:pPr>
            <w:r>
              <w:rPr>
                <w:rFonts w:hint="cs"/>
                <w:sz w:val="16"/>
                <w:szCs w:val="24"/>
                <w:rtl/>
              </w:rPr>
              <w:t>دور الحضانة السابقة لمرحلة الدراسة</w:t>
            </w:r>
          </w:p>
        </w:tc>
        <w:tc>
          <w:tcPr>
            <w:tcW w:w="1339"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358 16</w:t>
            </w:r>
          </w:p>
        </w:tc>
        <w:tc>
          <w:tcPr>
            <w:tcW w:w="1236"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525</w:t>
            </w:r>
          </w:p>
        </w:tc>
        <w:tc>
          <w:tcPr>
            <w:tcW w:w="1854"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32</w:t>
            </w:r>
          </w:p>
        </w:tc>
      </w:tr>
      <w:tr w:rsidR="00BD14EB" w:rsidRPr="00BD14EB">
        <w:trPr>
          <w:cantSplit/>
        </w:trPr>
        <w:tc>
          <w:tcPr>
            <w:tcW w:w="2781" w:type="dxa"/>
            <w:shd w:val="clear" w:color="auto" w:fill="auto"/>
            <w:vAlign w:val="bottom"/>
          </w:tcPr>
          <w:p w:rsidR="00BD14EB" w:rsidRPr="00BD14EB" w:rsidRDefault="00BD14EB" w:rsidP="00BD14EB">
            <w:pPr>
              <w:pStyle w:val="DualTxt"/>
              <w:spacing w:before="40" w:after="80" w:line="240" w:lineRule="exact"/>
              <w:rPr>
                <w:rFonts w:hint="cs"/>
                <w:sz w:val="16"/>
                <w:szCs w:val="24"/>
                <w:rtl/>
              </w:rPr>
            </w:pPr>
            <w:r>
              <w:rPr>
                <w:rFonts w:hint="cs"/>
                <w:sz w:val="16"/>
                <w:szCs w:val="24"/>
                <w:rtl/>
              </w:rPr>
              <w:t>مرافق رعاية الطفل على الصعيد المجتمعي</w:t>
            </w:r>
          </w:p>
        </w:tc>
        <w:tc>
          <w:tcPr>
            <w:tcW w:w="1339"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025 1</w:t>
            </w:r>
          </w:p>
        </w:tc>
        <w:tc>
          <w:tcPr>
            <w:tcW w:w="1236"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89</w:t>
            </w:r>
          </w:p>
        </w:tc>
        <w:tc>
          <w:tcPr>
            <w:tcW w:w="1854" w:type="dxa"/>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12</w:t>
            </w:r>
          </w:p>
        </w:tc>
      </w:tr>
      <w:tr w:rsidR="00BD14EB" w:rsidRPr="00BD14EB">
        <w:trPr>
          <w:cantSplit/>
        </w:trPr>
        <w:tc>
          <w:tcPr>
            <w:tcW w:w="2781" w:type="dxa"/>
            <w:tcBorders>
              <w:bottom w:val="single" w:sz="12" w:space="0" w:color="auto"/>
            </w:tcBorders>
            <w:shd w:val="clear" w:color="auto" w:fill="auto"/>
            <w:vAlign w:val="bottom"/>
          </w:tcPr>
          <w:p w:rsidR="00BD14EB" w:rsidRPr="00BD14EB" w:rsidRDefault="00BD14EB" w:rsidP="00BD14EB">
            <w:pPr>
              <w:pStyle w:val="DualTxt"/>
              <w:spacing w:before="40" w:after="80" w:line="240" w:lineRule="exact"/>
              <w:rPr>
                <w:rFonts w:hint="cs"/>
                <w:sz w:val="16"/>
                <w:szCs w:val="24"/>
                <w:rtl/>
              </w:rPr>
            </w:pPr>
            <w:r>
              <w:rPr>
                <w:rFonts w:hint="cs"/>
                <w:sz w:val="16"/>
                <w:szCs w:val="24"/>
                <w:rtl/>
              </w:rPr>
              <w:t>المجموع</w:t>
            </w:r>
          </w:p>
        </w:tc>
        <w:tc>
          <w:tcPr>
            <w:tcW w:w="1339" w:type="dxa"/>
            <w:tcBorders>
              <w:bottom w:val="single" w:sz="12" w:space="0" w:color="auto"/>
            </w:tcBorders>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281 26</w:t>
            </w:r>
          </w:p>
        </w:tc>
        <w:tc>
          <w:tcPr>
            <w:tcW w:w="1236" w:type="dxa"/>
            <w:tcBorders>
              <w:bottom w:val="single" w:sz="12" w:space="0" w:color="auto"/>
            </w:tcBorders>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799</w:t>
            </w:r>
          </w:p>
        </w:tc>
        <w:tc>
          <w:tcPr>
            <w:tcW w:w="1854" w:type="dxa"/>
            <w:tcBorders>
              <w:bottom w:val="single" w:sz="12" w:space="0" w:color="auto"/>
            </w:tcBorders>
            <w:shd w:val="clear" w:color="auto" w:fill="auto"/>
            <w:vAlign w:val="bottom"/>
          </w:tcPr>
          <w:p w:rsidR="00BD14EB" w:rsidRPr="00BD14EB" w:rsidRDefault="00BD14EB" w:rsidP="00BD14EB">
            <w:pPr>
              <w:pStyle w:val="DualTxt"/>
              <w:spacing w:before="40" w:after="80" w:line="240" w:lineRule="exact"/>
              <w:ind w:right="144"/>
              <w:rPr>
                <w:rFonts w:hint="cs"/>
                <w:sz w:val="16"/>
                <w:szCs w:val="24"/>
                <w:rtl/>
              </w:rPr>
            </w:pPr>
            <w:r>
              <w:rPr>
                <w:rFonts w:hint="cs"/>
                <w:sz w:val="16"/>
                <w:szCs w:val="24"/>
                <w:rtl/>
              </w:rPr>
              <w:t>33</w:t>
            </w:r>
          </w:p>
        </w:tc>
      </w:tr>
    </w:tbl>
    <w:p w:rsidR="00C42DC4" w:rsidRPr="00C42DC4" w:rsidRDefault="00C42DC4" w:rsidP="00C42DC4">
      <w:pPr>
        <w:pStyle w:val="SingleTxt"/>
        <w:spacing w:after="0" w:line="120" w:lineRule="exact"/>
        <w:rPr>
          <w:rFonts w:hint="cs"/>
          <w:sz w:val="12"/>
          <w:rtl/>
        </w:rPr>
      </w:pPr>
    </w:p>
    <w:p w:rsidR="00BD14EB" w:rsidRDefault="00C42DC4" w:rsidP="00432C21">
      <w:pPr>
        <w:pStyle w:val="SingleTxt"/>
        <w:spacing w:line="360" w:lineRule="exact"/>
        <w:rPr>
          <w:rFonts w:hint="cs"/>
          <w:rtl/>
        </w:rPr>
      </w:pPr>
      <w:r>
        <w:rPr>
          <w:rFonts w:hint="cs"/>
          <w:rtl/>
        </w:rPr>
        <w:t>79 -</w:t>
      </w:r>
      <w:r>
        <w:rPr>
          <w:rFonts w:hint="cs"/>
          <w:rtl/>
        </w:rPr>
        <w:tab/>
        <w:t xml:space="preserve">والتعليم قبل مرحلة الدراسة لم يجر تعميمه، مع هذا، بكافة أنحاء البلد. ومدارس الحضانة ومرفق رعاية الطفل ودور الحضانة السابقة لمرحلة الدراسة لا توجد إلا في المراكز الحضرية وفيما حولها. ومنظمة </w:t>
      </w:r>
      <w:r>
        <w:rPr>
          <w:rFonts w:hint="eastAsia"/>
          <w:rtl/>
        </w:rPr>
        <w:t>”تويتزمبيري</w:t>
      </w:r>
      <w:r>
        <w:rPr>
          <w:rFonts w:hint="cs"/>
          <w:rtl/>
        </w:rPr>
        <w:t>“ التي لا تستهدف الربح تقوم بواجبات التعليم في البيئة الريفية. وهي لا تشمل سوى 34 بلدية من بين جميع البلديات التي يصل عددها إلى 129. واضطراب الأحوال الأمنية، الذي انتشر حقبة طويلة في البلد، فضلا عن عدم كفاية الميزانية، لم يمكّنا حكومة بوروندي من الوفاء بالتزاماتها على نحو سليم.</w:t>
      </w:r>
    </w:p>
    <w:p w:rsidR="00C42DC4" w:rsidRDefault="00C42DC4" w:rsidP="00432C21">
      <w:pPr>
        <w:pStyle w:val="SingleTxt"/>
        <w:spacing w:after="80" w:line="360" w:lineRule="exact"/>
        <w:rPr>
          <w:rFonts w:hint="cs"/>
          <w:rtl/>
        </w:rPr>
      </w:pPr>
      <w:r>
        <w:rPr>
          <w:rFonts w:hint="cs"/>
          <w:rtl/>
        </w:rPr>
        <w:t>80 -</w:t>
      </w:r>
      <w:r>
        <w:rPr>
          <w:rFonts w:hint="cs"/>
          <w:rtl/>
        </w:rPr>
        <w:tab/>
        <w:t>وعلى صعيد التعليم الابتدائي والثانوي والجامعي، لا توجد أية حواجز قانونية إزاء</w:t>
      </w:r>
      <w:r w:rsidR="00432C21">
        <w:rPr>
          <w:rFonts w:hint="eastAsia"/>
          <w:rtl/>
        </w:rPr>
        <w:t> </w:t>
      </w:r>
      <w:r>
        <w:rPr>
          <w:rFonts w:hint="cs"/>
          <w:rtl/>
        </w:rPr>
        <w:t>البنات.</w:t>
      </w:r>
    </w:p>
    <w:p w:rsidR="00C42DC4" w:rsidRDefault="00C42DC4" w:rsidP="00432C21">
      <w:pPr>
        <w:pStyle w:val="SingleTxt"/>
        <w:spacing w:after="80" w:line="360" w:lineRule="exact"/>
        <w:rPr>
          <w:rFonts w:hint="cs"/>
          <w:rtl/>
        </w:rPr>
      </w:pPr>
      <w:r>
        <w:rPr>
          <w:rFonts w:hint="cs"/>
          <w:rtl/>
        </w:rPr>
        <w:t>81 -</w:t>
      </w:r>
      <w:r>
        <w:rPr>
          <w:rFonts w:hint="cs"/>
          <w:rtl/>
        </w:rPr>
        <w:tab/>
        <w:t>وفيما يلي أهم العقبات التي تحول دون قيد البنات بالمدارس</w:t>
      </w:r>
      <w:r w:rsidRPr="00C42DC4">
        <w:rPr>
          <w:vertAlign w:val="superscript"/>
          <w:rtl/>
        </w:rPr>
        <w:t>(</w:t>
      </w:r>
      <w:r>
        <w:rPr>
          <w:rStyle w:val="FootnoteReference"/>
          <w:rtl/>
        </w:rPr>
        <w:footnoteReference w:id="10"/>
      </w:r>
      <w:r w:rsidRPr="00C42DC4">
        <w:rPr>
          <w:vertAlign w:val="superscript"/>
          <w:rtl/>
        </w:rPr>
        <w:t>)</w:t>
      </w:r>
      <w:r>
        <w:rPr>
          <w:rFonts w:hint="cs"/>
          <w:rtl/>
        </w:rPr>
        <w:t>:</w:t>
      </w:r>
    </w:p>
    <w:p w:rsidR="00C42DC4" w:rsidRDefault="00C42DC4"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60" w:lineRule="exact"/>
        <w:ind w:left="1930" w:hanging="662"/>
        <w:rPr>
          <w:rFonts w:hint="cs"/>
          <w:rtl/>
        </w:rPr>
      </w:pPr>
      <w:r>
        <w:rPr>
          <w:rFonts w:hint="cs"/>
          <w:rtl/>
        </w:rPr>
        <w:tab/>
        <w:t>-</w:t>
      </w:r>
      <w:r>
        <w:rPr>
          <w:rFonts w:hint="cs"/>
          <w:rtl/>
        </w:rPr>
        <w:tab/>
        <w:t>التكاليف المباشرة وغير المباشرة، التي تتكبدها الأسر المعوزة، والتي تضطر الآباء إلى التضحية بتعليم بناتهم. ولما كان الالتحاق بالمدارس الابتدائية بالمجان في هذه الأيام، فإن الحالة ذات الصلة تتعرض للتحسن؛</w:t>
      </w:r>
    </w:p>
    <w:p w:rsidR="00C42DC4" w:rsidRDefault="00C42DC4"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60" w:lineRule="exact"/>
        <w:ind w:left="1930" w:hanging="662"/>
        <w:rPr>
          <w:rFonts w:hint="cs"/>
          <w:rtl/>
        </w:rPr>
      </w:pPr>
      <w:r>
        <w:rPr>
          <w:rFonts w:hint="cs"/>
          <w:rtl/>
        </w:rPr>
        <w:tab/>
        <w:t>-</w:t>
      </w:r>
      <w:r>
        <w:rPr>
          <w:rFonts w:hint="cs"/>
          <w:rtl/>
        </w:rPr>
        <w:tab/>
        <w:t>أمية الآباء التي تؤثر بشكل كبير على قيد البنات بالمدارس، فهن يتعرضن للاحتجاز بالمسكن باعتبارهن من الأيدي العاملة؛</w:t>
      </w:r>
    </w:p>
    <w:p w:rsidR="00C42DC4" w:rsidRDefault="00C42DC4"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60" w:lineRule="exact"/>
        <w:ind w:left="1930" w:hanging="662"/>
        <w:rPr>
          <w:rFonts w:hint="cs"/>
          <w:rtl/>
        </w:rPr>
      </w:pPr>
      <w:r>
        <w:rPr>
          <w:rFonts w:hint="cs"/>
          <w:rtl/>
        </w:rPr>
        <w:tab/>
        <w:t>-</w:t>
      </w:r>
      <w:r>
        <w:rPr>
          <w:rFonts w:hint="cs"/>
          <w:rtl/>
        </w:rPr>
        <w:tab/>
        <w:t>الحالة الأمية التي تضعف من وضع البنات، فالآباء يخشون على حياتهن، كما أنهم يخافون أيضا من احتمالات الاغتصاب.</w:t>
      </w:r>
    </w:p>
    <w:p w:rsidR="00C42DC4" w:rsidRDefault="00C42DC4"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60" w:lineRule="exact"/>
        <w:ind w:left="1930" w:hanging="662"/>
        <w:rPr>
          <w:rFonts w:hint="cs"/>
          <w:rtl/>
        </w:rPr>
      </w:pPr>
      <w:r>
        <w:rPr>
          <w:rFonts w:hint="cs"/>
          <w:rtl/>
        </w:rPr>
        <w:tab/>
        <w:t>-</w:t>
      </w:r>
      <w:r>
        <w:rPr>
          <w:rFonts w:hint="cs"/>
          <w:rtl/>
        </w:rPr>
        <w:tab/>
        <w:t>وباء فيروس نقص المناعة البشرية/متلازمة نقص المناعة المكتسب (السيدا)</w:t>
      </w:r>
      <w:r w:rsidR="00502F44">
        <w:rPr>
          <w:rFonts w:hint="cs"/>
          <w:rtl/>
        </w:rPr>
        <w:t xml:space="preserve"> الذي يضطر البنات إلى القيام برعاية المرضى؛</w:t>
      </w:r>
    </w:p>
    <w:p w:rsidR="00502F44" w:rsidRDefault="00502F44" w:rsidP="00432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60" w:lineRule="exact"/>
        <w:ind w:left="1930" w:hanging="662"/>
        <w:rPr>
          <w:rFonts w:hint="cs"/>
          <w:rtl/>
        </w:rPr>
      </w:pPr>
      <w:r>
        <w:rPr>
          <w:rFonts w:hint="cs"/>
          <w:rtl/>
        </w:rPr>
        <w:tab/>
        <w:t>-</w:t>
      </w:r>
      <w:r>
        <w:rPr>
          <w:rFonts w:hint="cs"/>
          <w:rtl/>
        </w:rPr>
        <w:tab/>
        <w:t>مشكلة الهياكل الأساسية بالمدارس، ... .</w:t>
      </w:r>
    </w:p>
    <w:p w:rsidR="00502F44" w:rsidRDefault="00502F44" w:rsidP="00432C21">
      <w:pPr>
        <w:pStyle w:val="SingleTxt"/>
        <w:spacing w:after="80" w:line="360" w:lineRule="exact"/>
        <w:rPr>
          <w:rFonts w:hint="cs"/>
          <w:rtl/>
        </w:rPr>
      </w:pPr>
      <w:r>
        <w:rPr>
          <w:rFonts w:hint="cs"/>
          <w:rtl/>
        </w:rPr>
        <w:t>82 -</w:t>
      </w:r>
      <w:r>
        <w:rPr>
          <w:rFonts w:hint="cs"/>
          <w:rtl/>
        </w:rPr>
        <w:tab/>
        <w:t>واليوم، وبوروندي تضم نائبة لرئيس الجمهورية، ورئيسة للبرلمان، ونائبتين لرئيس مجلس الشيوخ، وعدد كبير من عضوات مجلس النواب والشيوخ والوزيرات، ممن قدمن من كافة مناطق البلد، يلاحظ أن من الممكن لهؤلاء أن يعملن كنماذج جديرة بالاحتذاء من قبل الفتيات، وقد تنهض عملية التدريب بدورها المتوخّى في هذا الصدد.</w:t>
      </w:r>
    </w:p>
    <w:p w:rsidR="00502F44" w:rsidRDefault="00502F44" w:rsidP="00432C21">
      <w:pPr>
        <w:pStyle w:val="SingleTxt"/>
        <w:spacing w:after="80" w:line="360" w:lineRule="exact"/>
        <w:rPr>
          <w:rFonts w:hint="cs"/>
          <w:rtl/>
        </w:rPr>
      </w:pPr>
      <w:r>
        <w:rPr>
          <w:rFonts w:hint="cs"/>
          <w:rtl/>
        </w:rPr>
        <w:t>83 -</w:t>
      </w:r>
      <w:r>
        <w:rPr>
          <w:rFonts w:hint="cs"/>
          <w:rtl/>
        </w:rPr>
        <w:tab/>
        <w:t>والفوارق المتعلقة بنوع الجنس لا تزال كبيرة. والفارق على الصعيد الوطني يبلغ 19.6 في المائة، مما لا يُعد في صالح البنات. والتحليل الوارد في هذا الجدول يوضح أن المعدّلين الإجمالي والصافي للقيد بالمدارس سوف يتزايد أن على الرغم من حالات التخلّف عن الدراسة التي تُلاحظ على صعيد المعدل الصافي لهذا القيد.</w:t>
      </w:r>
    </w:p>
    <w:p w:rsidR="00502F44" w:rsidRPr="00A24D9B" w:rsidRDefault="00502F44" w:rsidP="00502F44">
      <w:pPr>
        <w:pStyle w:val="SingleTxt"/>
        <w:rPr>
          <w:rFonts w:hint="cs"/>
          <w:b/>
          <w:bCs/>
          <w:rtl/>
        </w:rPr>
      </w:pPr>
      <w:r w:rsidRPr="00A24D9B">
        <w:rPr>
          <w:rFonts w:hint="cs"/>
          <w:b/>
          <w:bCs/>
          <w:rtl/>
        </w:rPr>
        <w:t>الفوارق بين المعدلين الإجمالي والصافي للقيد بالمدارس</w:t>
      </w:r>
      <w:r w:rsidRPr="00A24D9B">
        <w:rPr>
          <w:b/>
          <w:bCs/>
          <w:vertAlign w:val="superscript"/>
          <w:rtl/>
        </w:rPr>
        <w:t>(</w:t>
      </w:r>
      <w:r w:rsidRPr="00A24D9B">
        <w:rPr>
          <w:rStyle w:val="FootnoteReference"/>
          <w:b/>
          <w:bCs/>
          <w:rtl/>
        </w:rPr>
        <w:footnoteReference w:id="11"/>
      </w:r>
      <w:r w:rsidRPr="00A24D9B">
        <w:rPr>
          <w:b/>
          <w:bCs/>
          <w:vertAlign w:val="superscript"/>
          <w:rtl/>
        </w:rPr>
        <w:t>)</w:t>
      </w:r>
    </w:p>
    <w:tbl>
      <w:tblPr>
        <w:tblStyle w:val="TableGrid"/>
        <w:bidiVisual/>
        <w:tblW w:w="7725" w:type="dxa"/>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36"/>
        <w:gridCol w:w="824"/>
        <w:gridCol w:w="749"/>
        <w:gridCol w:w="796"/>
        <w:gridCol w:w="824"/>
        <w:gridCol w:w="824"/>
        <w:gridCol w:w="824"/>
        <w:gridCol w:w="796"/>
        <w:gridCol w:w="852"/>
      </w:tblGrid>
      <w:tr w:rsidR="003F56C9" w:rsidRPr="00BD14EB">
        <w:trPr>
          <w:cantSplit/>
          <w:tblHeader/>
        </w:trPr>
        <w:tc>
          <w:tcPr>
            <w:tcW w:w="1236" w:type="dxa"/>
            <w:vMerge w:val="restart"/>
            <w:tcBorders>
              <w:top w:val="single" w:sz="4" w:space="0" w:color="auto"/>
              <w:left w:val="single" w:sz="8" w:space="0" w:color="auto"/>
              <w:right w:val="single" w:sz="8" w:space="0" w:color="auto"/>
            </w:tcBorders>
            <w:shd w:val="clear" w:color="auto" w:fill="auto"/>
            <w:vAlign w:val="bottom"/>
          </w:tcPr>
          <w:p w:rsidR="003F56C9" w:rsidRPr="00BD14EB" w:rsidRDefault="003F56C9" w:rsidP="00432C21">
            <w:pPr>
              <w:pStyle w:val="DualTxt"/>
              <w:spacing w:after="80" w:line="220" w:lineRule="exact"/>
              <w:rPr>
                <w:rFonts w:hint="cs"/>
                <w:i/>
                <w:iCs/>
                <w:sz w:val="16"/>
                <w:szCs w:val="24"/>
                <w:rtl/>
              </w:rPr>
            </w:pPr>
          </w:p>
        </w:tc>
        <w:tc>
          <w:tcPr>
            <w:tcW w:w="1573" w:type="dxa"/>
            <w:gridSpan w:val="2"/>
            <w:tcBorders>
              <w:top w:val="single" w:sz="4" w:space="0" w:color="auto"/>
              <w:left w:val="single" w:sz="8" w:space="0" w:color="auto"/>
              <w:bottom w:val="single" w:sz="8" w:space="0" w:color="auto"/>
            </w:tcBorders>
            <w:shd w:val="clear" w:color="auto" w:fill="auto"/>
            <w:vAlign w:val="bottom"/>
          </w:tcPr>
          <w:p w:rsidR="003F56C9" w:rsidRPr="00BD14EB" w:rsidRDefault="003F56C9" w:rsidP="00432C21">
            <w:pPr>
              <w:pStyle w:val="DualTxt"/>
              <w:spacing w:after="80" w:line="220" w:lineRule="exact"/>
              <w:ind w:right="144"/>
              <w:rPr>
                <w:rFonts w:hint="cs"/>
                <w:i/>
                <w:iCs/>
                <w:sz w:val="16"/>
                <w:szCs w:val="24"/>
                <w:rtl/>
              </w:rPr>
            </w:pPr>
            <w:r>
              <w:rPr>
                <w:rFonts w:hint="cs"/>
                <w:i/>
                <w:iCs/>
                <w:sz w:val="16"/>
                <w:szCs w:val="24"/>
                <w:rtl/>
              </w:rPr>
              <w:t>1997-1998</w:t>
            </w:r>
          </w:p>
        </w:tc>
        <w:tc>
          <w:tcPr>
            <w:tcW w:w="1620" w:type="dxa"/>
            <w:gridSpan w:val="2"/>
            <w:tcBorders>
              <w:top w:val="single" w:sz="4" w:space="0" w:color="auto"/>
              <w:bottom w:val="single" w:sz="8" w:space="0" w:color="auto"/>
            </w:tcBorders>
            <w:shd w:val="clear" w:color="auto" w:fill="auto"/>
            <w:vAlign w:val="bottom"/>
          </w:tcPr>
          <w:p w:rsidR="003F56C9" w:rsidRPr="00BD14EB" w:rsidRDefault="003F56C9" w:rsidP="00432C21">
            <w:pPr>
              <w:pStyle w:val="DualTxt"/>
              <w:spacing w:after="80" w:line="220" w:lineRule="exact"/>
              <w:ind w:right="144"/>
              <w:rPr>
                <w:rFonts w:hint="cs"/>
                <w:i/>
                <w:iCs/>
                <w:sz w:val="16"/>
                <w:szCs w:val="24"/>
                <w:rtl/>
              </w:rPr>
            </w:pPr>
            <w:r>
              <w:rPr>
                <w:rFonts w:hint="cs"/>
                <w:i/>
                <w:iCs/>
                <w:sz w:val="16"/>
                <w:szCs w:val="24"/>
                <w:rtl/>
              </w:rPr>
              <w:t>2000-2001</w:t>
            </w:r>
          </w:p>
        </w:tc>
        <w:tc>
          <w:tcPr>
            <w:tcW w:w="1648" w:type="dxa"/>
            <w:gridSpan w:val="2"/>
            <w:tcBorders>
              <w:top w:val="single" w:sz="4" w:space="0" w:color="auto"/>
              <w:bottom w:val="single" w:sz="8" w:space="0" w:color="auto"/>
            </w:tcBorders>
          </w:tcPr>
          <w:p w:rsidR="003F56C9" w:rsidRPr="00BD14EB" w:rsidRDefault="003F56C9" w:rsidP="00432C21">
            <w:pPr>
              <w:pStyle w:val="DualTxt"/>
              <w:spacing w:after="80" w:line="220" w:lineRule="exact"/>
              <w:ind w:right="144"/>
              <w:rPr>
                <w:rFonts w:hint="cs"/>
                <w:i/>
                <w:iCs/>
                <w:sz w:val="16"/>
                <w:szCs w:val="24"/>
                <w:rtl/>
              </w:rPr>
            </w:pPr>
            <w:r>
              <w:rPr>
                <w:rFonts w:hint="cs"/>
                <w:i/>
                <w:iCs/>
                <w:sz w:val="16"/>
                <w:szCs w:val="24"/>
                <w:rtl/>
              </w:rPr>
              <w:t>2002-2003</w:t>
            </w:r>
          </w:p>
        </w:tc>
        <w:tc>
          <w:tcPr>
            <w:tcW w:w="1648" w:type="dxa"/>
            <w:gridSpan w:val="2"/>
            <w:tcBorders>
              <w:top w:val="single" w:sz="4" w:space="0" w:color="auto"/>
              <w:bottom w:val="single" w:sz="8" w:space="0" w:color="auto"/>
            </w:tcBorders>
          </w:tcPr>
          <w:p w:rsidR="003F56C9" w:rsidRPr="00BD14EB" w:rsidRDefault="003F56C9" w:rsidP="00432C21">
            <w:pPr>
              <w:pStyle w:val="DualTxt"/>
              <w:spacing w:after="80" w:line="220" w:lineRule="exact"/>
              <w:ind w:right="144"/>
              <w:rPr>
                <w:rFonts w:hint="cs"/>
                <w:i/>
                <w:iCs/>
                <w:sz w:val="16"/>
                <w:szCs w:val="24"/>
                <w:rtl/>
              </w:rPr>
            </w:pPr>
            <w:r>
              <w:rPr>
                <w:rFonts w:hint="cs"/>
                <w:i/>
                <w:iCs/>
                <w:sz w:val="16"/>
                <w:szCs w:val="24"/>
                <w:rtl/>
              </w:rPr>
              <w:t>2003-2004</w:t>
            </w:r>
          </w:p>
        </w:tc>
      </w:tr>
      <w:tr w:rsidR="003F56C9" w:rsidRPr="00BD14EB">
        <w:trPr>
          <w:cantSplit/>
          <w:tblHeader/>
        </w:trPr>
        <w:tc>
          <w:tcPr>
            <w:tcW w:w="1236" w:type="dxa"/>
            <w:vMerge/>
            <w:tcBorders>
              <w:left w:val="single" w:sz="8" w:space="0" w:color="auto"/>
              <w:bottom w:val="single" w:sz="12" w:space="0" w:color="auto"/>
              <w:right w:val="single" w:sz="8" w:space="0" w:color="auto"/>
            </w:tcBorders>
            <w:shd w:val="clear" w:color="auto" w:fill="auto"/>
            <w:vAlign w:val="bottom"/>
          </w:tcPr>
          <w:p w:rsidR="003F56C9" w:rsidRPr="00BD14EB" w:rsidRDefault="003F56C9" w:rsidP="008229FF">
            <w:pPr>
              <w:pStyle w:val="DualTxt"/>
              <w:spacing w:before="80" w:after="80" w:line="240" w:lineRule="exact"/>
              <w:rPr>
                <w:rFonts w:hint="cs"/>
                <w:i/>
                <w:iCs/>
                <w:sz w:val="16"/>
                <w:szCs w:val="24"/>
                <w:rtl/>
              </w:rPr>
            </w:pPr>
          </w:p>
        </w:tc>
        <w:tc>
          <w:tcPr>
            <w:tcW w:w="824" w:type="dxa"/>
            <w:tcBorders>
              <w:top w:val="single" w:sz="8" w:space="0" w:color="auto"/>
              <w:left w:val="single" w:sz="8" w:space="0" w:color="auto"/>
              <w:bottom w:val="single" w:sz="12" w:space="0" w:color="auto"/>
              <w:right w:val="single" w:sz="8" w:space="0" w:color="auto"/>
            </w:tcBorders>
            <w:shd w:val="clear" w:color="auto" w:fill="auto"/>
            <w:vAlign w:val="bottom"/>
          </w:tcPr>
          <w:p w:rsidR="003F56C9" w:rsidRPr="00432C21" w:rsidRDefault="003F56C9" w:rsidP="00432C21">
            <w:pPr>
              <w:pStyle w:val="DualTxt"/>
              <w:tabs>
                <w:tab w:val="clear" w:pos="662"/>
                <w:tab w:val="left" w:pos="608"/>
              </w:tabs>
              <w:spacing w:after="0" w:line="220" w:lineRule="exact"/>
              <w:ind w:right="-212"/>
              <w:rPr>
                <w:rFonts w:hint="cs"/>
                <w:i/>
                <w:iCs/>
                <w:w w:val="98"/>
                <w:sz w:val="16"/>
                <w:szCs w:val="24"/>
                <w:rtl/>
              </w:rPr>
            </w:pPr>
            <w:r w:rsidRPr="00432C21">
              <w:rPr>
                <w:rFonts w:hint="cs"/>
                <w:i/>
                <w:iCs/>
                <w:w w:val="98"/>
                <w:sz w:val="16"/>
                <w:szCs w:val="24"/>
                <w:rtl/>
              </w:rPr>
              <w:t>الأولاد+ البنات</w:t>
            </w:r>
          </w:p>
        </w:tc>
        <w:tc>
          <w:tcPr>
            <w:tcW w:w="749" w:type="dxa"/>
            <w:tcBorders>
              <w:top w:val="single" w:sz="8" w:space="0" w:color="auto"/>
              <w:left w:val="single" w:sz="8" w:space="0" w:color="auto"/>
              <w:bottom w:val="single" w:sz="12" w:space="0" w:color="auto"/>
              <w:right w:val="single" w:sz="8" w:space="0" w:color="auto"/>
            </w:tcBorders>
            <w:shd w:val="clear" w:color="auto" w:fill="auto"/>
            <w:vAlign w:val="bottom"/>
          </w:tcPr>
          <w:p w:rsidR="003F56C9" w:rsidRPr="00432C21" w:rsidRDefault="003F56C9" w:rsidP="00432C21">
            <w:pPr>
              <w:pStyle w:val="DualTxt"/>
              <w:spacing w:after="0" w:line="220" w:lineRule="exact"/>
              <w:ind w:right="144"/>
              <w:rPr>
                <w:rFonts w:hint="cs"/>
                <w:i/>
                <w:iCs/>
                <w:w w:val="98"/>
                <w:sz w:val="16"/>
                <w:szCs w:val="24"/>
                <w:rtl/>
              </w:rPr>
            </w:pPr>
            <w:r w:rsidRPr="00432C21">
              <w:rPr>
                <w:rFonts w:hint="cs"/>
                <w:i/>
                <w:iCs/>
                <w:w w:val="98"/>
                <w:sz w:val="16"/>
                <w:szCs w:val="24"/>
                <w:rtl/>
              </w:rPr>
              <w:t>البنات</w:t>
            </w:r>
          </w:p>
        </w:tc>
        <w:tc>
          <w:tcPr>
            <w:tcW w:w="796" w:type="dxa"/>
            <w:tcBorders>
              <w:top w:val="single" w:sz="8" w:space="0" w:color="auto"/>
              <w:left w:val="single" w:sz="8" w:space="0" w:color="auto"/>
              <w:bottom w:val="single" w:sz="12" w:space="0" w:color="auto"/>
              <w:right w:val="single" w:sz="8" w:space="0" w:color="auto"/>
            </w:tcBorders>
            <w:shd w:val="clear" w:color="auto" w:fill="auto"/>
            <w:vAlign w:val="bottom"/>
          </w:tcPr>
          <w:p w:rsidR="003F56C9" w:rsidRPr="00432C21" w:rsidRDefault="003F56C9" w:rsidP="00432C21">
            <w:pPr>
              <w:pStyle w:val="DualTxt"/>
              <w:spacing w:after="0" w:line="220" w:lineRule="exact"/>
              <w:ind w:right="-240"/>
              <w:rPr>
                <w:rFonts w:hint="cs"/>
                <w:i/>
                <w:iCs/>
                <w:w w:val="98"/>
                <w:sz w:val="16"/>
                <w:szCs w:val="24"/>
                <w:rtl/>
              </w:rPr>
            </w:pPr>
            <w:r w:rsidRPr="00432C21">
              <w:rPr>
                <w:rFonts w:hint="cs"/>
                <w:i/>
                <w:iCs/>
                <w:w w:val="98"/>
                <w:sz w:val="16"/>
                <w:szCs w:val="24"/>
                <w:rtl/>
              </w:rPr>
              <w:t>الأولاد+ البنات</w:t>
            </w:r>
          </w:p>
        </w:tc>
        <w:tc>
          <w:tcPr>
            <w:tcW w:w="824" w:type="dxa"/>
            <w:tcBorders>
              <w:top w:val="single" w:sz="8" w:space="0" w:color="auto"/>
              <w:left w:val="single" w:sz="8" w:space="0" w:color="auto"/>
              <w:bottom w:val="single" w:sz="12" w:space="0" w:color="auto"/>
              <w:right w:val="single" w:sz="8" w:space="0" w:color="auto"/>
            </w:tcBorders>
            <w:vAlign w:val="bottom"/>
          </w:tcPr>
          <w:p w:rsidR="003F56C9" w:rsidRPr="00432C21" w:rsidRDefault="003F56C9" w:rsidP="00432C21">
            <w:pPr>
              <w:pStyle w:val="DualTxt"/>
              <w:spacing w:after="0" w:line="220" w:lineRule="exact"/>
              <w:ind w:right="144"/>
              <w:rPr>
                <w:rFonts w:hint="cs"/>
                <w:i/>
                <w:iCs/>
                <w:w w:val="98"/>
                <w:sz w:val="16"/>
                <w:szCs w:val="24"/>
                <w:rtl/>
              </w:rPr>
            </w:pPr>
            <w:r w:rsidRPr="00432C21">
              <w:rPr>
                <w:rFonts w:hint="cs"/>
                <w:i/>
                <w:iCs/>
                <w:w w:val="98"/>
                <w:sz w:val="16"/>
                <w:szCs w:val="24"/>
                <w:rtl/>
              </w:rPr>
              <w:t>البنات</w:t>
            </w:r>
          </w:p>
        </w:tc>
        <w:tc>
          <w:tcPr>
            <w:tcW w:w="824" w:type="dxa"/>
            <w:tcBorders>
              <w:top w:val="single" w:sz="8" w:space="0" w:color="auto"/>
              <w:left w:val="single" w:sz="8" w:space="0" w:color="auto"/>
              <w:bottom w:val="single" w:sz="12" w:space="0" w:color="auto"/>
              <w:right w:val="single" w:sz="8" w:space="0" w:color="auto"/>
            </w:tcBorders>
            <w:vAlign w:val="bottom"/>
          </w:tcPr>
          <w:p w:rsidR="003F56C9" w:rsidRPr="00432C21" w:rsidRDefault="003F56C9" w:rsidP="00432C21">
            <w:pPr>
              <w:pStyle w:val="DualTxt"/>
              <w:spacing w:after="0" w:line="220" w:lineRule="exact"/>
              <w:ind w:right="-212"/>
              <w:rPr>
                <w:rFonts w:hint="cs"/>
                <w:i/>
                <w:iCs/>
                <w:w w:val="98"/>
                <w:sz w:val="16"/>
                <w:szCs w:val="24"/>
                <w:rtl/>
              </w:rPr>
            </w:pPr>
            <w:r w:rsidRPr="00432C21">
              <w:rPr>
                <w:rFonts w:hint="cs"/>
                <w:i/>
                <w:iCs/>
                <w:w w:val="98"/>
                <w:sz w:val="16"/>
                <w:szCs w:val="24"/>
                <w:rtl/>
              </w:rPr>
              <w:t>الأولاد+ البنات</w:t>
            </w:r>
          </w:p>
        </w:tc>
        <w:tc>
          <w:tcPr>
            <w:tcW w:w="824" w:type="dxa"/>
            <w:tcBorders>
              <w:top w:val="single" w:sz="8" w:space="0" w:color="auto"/>
              <w:left w:val="single" w:sz="8" w:space="0" w:color="auto"/>
              <w:bottom w:val="single" w:sz="12" w:space="0" w:color="auto"/>
              <w:right w:val="single" w:sz="8" w:space="0" w:color="auto"/>
            </w:tcBorders>
            <w:vAlign w:val="bottom"/>
          </w:tcPr>
          <w:p w:rsidR="003F56C9" w:rsidRPr="00432C21" w:rsidRDefault="003F56C9" w:rsidP="00432C21">
            <w:pPr>
              <w:pStyle w:val="DualTxt"/>
              <w:spacing w:after="0" w:line="220" w:lineRule="exact"/>
              <w:ind w:right="144"/>
              <w:rPr>
                <w:rFonts w:hint="cs"/>
                <w:i/>
                <w:iCs/>
                <w:w w:val="98"/>
                <w:sz w:val="16"/>
                <w:szCs w:val="24"/>
                <w:rtl/>
              </w:rPr>
            </w:pPr>
            <w:r w:rsidRPr="00432C21">
              <w:rPr>
                <w:rFonts w:hint="cs"/>
                <w:i/>
                <w:iCs/>
                <w:w w:val="98"/>
                <w:sz w:val="16"/>
                <w:szCs w:val="24"/>
                <w:rtl/>
              </w:rPr>
              <w:t>البنات</w:t>
            </w:r>
          </w:p>
        </w:tc>
        <w:tc>
          <w:tcPr>
            <w:tcW w:w="796" w:type="dxa"/>
            <w:tcBorders>
              <w:top w:val="single" w:sz="8" w:space="0" w:color="auto"/>
              <w:left w:val="single" w:sz="8" w:space="0" w:color="auto"/>
              <w:bottom w:val="single" w:sz="12" w:space="0" w:color="auto"/>
              <w:right w:val="single" w:sz="8" w:space="0" w:color="auto"/>
            </w:tcBorders>
            <w:vAlign w:val="bottom"/>
          </w:tcPr>
          <w:p w:rsidR="003F56C9" w:rsidRPr="00432C21" w:rsidRDefault="003F56C9" w:rsidP="00432C21">
            <w:pPr>
              <w:pStyle w:val="DualTxt"/>
              <w:spacing w:after="0" w:line="220" w:lineRule="exact"/>
              <w:ind w:right="-240"/>
              <w:rPr>
                <w:rFonts w:hint="cs"/>
                <w:i/>
                <w:iCs/>
                <w:w w:val="98"/>
                <w:sz w:val="16"/>
                <w:szCs w:val="24"/>
                <w:rtl/>
              </w:rPr>
            </w:pPr>
            <w:r w:rsidRPr="00432C21">
              <w:rPr>
                <w:rFonts w:hint="cs"/>
                <w:i/>
                <w:iCs/>
                <w:w w:val="98"/>
                <w:sz w:val="16"/>
                <w:szCs w:val="24"/>
                <w:rtl/>
              </w:rPr>
              <w:t>الأولاد+ البنات</w:t>
            </w:r>
          </w:p>
        </w:tc>
        <w:tc>
          <w:tcPr>
            <w:tcW w:w="852" w:type="dxa"/>
            <w:tcBorders>
              <w:top w:val="single" w:sz="8" w:space="0" w:color="auto"/>
              <w:left w:val="single" w:sz="8" w:space="0" w:color="auto"/>
              <w:bottom w:val="single" w:sz="12" w:space="0" w:color="auto"/>
              <w:right w:val="single" w:sz="8" w:space="0" w:color="auto"/>
            </w:tcBorders>
            <w:vAlign w:val="bottom"/>
          </w:tcPr>
          <w:p w:rsidR="003F56C9" w:rsidRPr="00432C21" w:rsidRDefault="003F56C9" w:rsidP="00432C21">
            <w:pPr>
              <w:pStyle w:val="DualTxt"/>
              <w:spacing w:after="0" w:line="220" w:lineRule="exact"/>
              <w:ind w:right="144"/>
              <w:rPr>
                <w:rFonts w:hint="cs"/>
                <w:i/>
                <w:iCs/>
                <w:w w:val="98"/>
                <w:sz w:val="16"/>
                <w:szCs w:val="24"/>
                <w:rtl/>
              </w:rPr>
            </w:pPr>
            <w:r w:rsidRPr="00432C21">
              <w:rPr>
                <w:rFonts w:hint="cs"/>
                <w:i/>
                <w:iCs/>
                <w:w w:val="98"/>
                <w:sz w:val="16"/>
                <w:szCs w:val="24"/>
                <w:rtl/>
              </w:rPr>
              <w:t>البنات</w:t>
            </w:r>
          </w:p>
        </w:tc>
      </w:tr>
      <w:tr w:rsidR="003F56C9" w:rsidRPr="00BD14EB">
        <w:trPr>
          <w:cantSplit/>
        </w:trPr>
        <w:tc>
          <w:tcPr>
            <w:tcW w:w="1236" w:type="dxa"/>
            <w:tcBorders>
              <w:left w:val="single" w:sz="8" w:space="0" w:color="auto"/>
              <w:bottom w:val="single" w:sz="8" w:space="0" w:color="auto"/>
              <w:right w:val="single" w:sz="8" w:space="0" w:color="auto"/>
            </w:tcBorders>
            <w:shd w:val="clear" w:color="auto" w:fill="auto"/>
            <w:vAlign w:val="bottom"/>
          </w:tcPr>
          <w:p w:rsidR="002B43C4" w:rsidRPr="00BD14EB" w:rsidRDefault="003F56C9" w:rsidP="00432C21">
            <w:pPr>
              <w:pStyle w:val="DualTxt"/>
              <w:spacing w:after="80" w:line="220" w:lineRule="exact"/>
              <w:rPr>
                <w:rFonts w:hint="cs"/>
                <w:sz w:val="16"/>
                <w:szCs w:val="24"/>
                <w:rtl/>
              </w:rPr>
            </w:pPr>
            <w:r>
              <w:rPr>
                <w:rFonts w:hint="cs"/>
                <w:sz w:val="16"/>
                <w:szCs w:val="24"/>
                <w:rtl/>
              </w:rPr>
              <w:t>المعدل الإجمالي للقيد بالمدارس</w:t>
            </w:r>
          </w:p>
        </w:tc>
        <w:tc>
          <w:tcPr>
            <w:tcW w:w="824" w:type="dxa"/>
            <w:tcBorders>
              <w:left w:val="single" w:sz="8" w:space="0" w:color="auto"/>
              <w:bottom w:val="single" w:sz="8" w:space="0" w:color="auto"/>
              <w:right w:val="single" w:sz="8" w:space="0" w:color="auto"/>
            </w:tcBorders>
            <w:shd w:val="clear" w:color="auto" w:fill="auto"/>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72.5</w:t>
            </w:r>
          </w:p>
        </w:tc>
        <w:tc>
          <w:tcPr>
            <w:tcW w:w="749" w:type="dxa"/>
            <w:tcBorders>
              <w:left w:val="single" w:sz="8" w:space="0" w:color="auto"/>
              <w:bottom w:val="single" w:sz="8" w:space="0" w:color="auto"/>
              <w:right w:val="single" w:sz="8" w:space="0" w:color="auto"/>
            </w:tcBorders>
            <w:shd w:val="clear" w:color="auto" w:fill="auto"/>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45</w:t>
            </w:r>
          </w:p>
        </w:tc>
        <w:tc>
          <w:tcPr>
            <w:tcW w:w="796" w:type="dxa"/>
            <w:tcBorders>
              <w:left w:val="single" w:sz="8" w:space="0" w:color="auto"/>
              <w:bottom w:val="single" w:sz="8" w:space="0" w:color="auto"/>
              <w:right w:val="single" w:sz="8" w:space="0" w:color="auto"/>
            </w:tcBorders>
            <w:shd w:val="clear" w:color="auto" w:fill="auto"/>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68</w:t>
            </w:r>
          </w:p>
        </w:tc>
        <w:tc>
          <w:tcPr>
            <w:tcW w:w="824" w:type="dxa"/>
            <w:tcBorders>
              <w:left w:val="single" w:sz="8" w:space="0" w:color="auto"/>
              <w:bottom w:val="single" w:sz="8" w:space="0" w:color="auto"/>
              <w:right w:val="single" w:sz="8" w:space="0" w:color="auto"/>
            </w:tcBorders>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60</w:t>
            </w:r>
          </w:p>
        </w:tc>
        <w:tc>
          <w:tcPr>
            <w:tcW w:w="824" w:type="dxa"/>
            <w:tcBorders>
              <w:left w:val="single" w:sz="8" w:space="0" w:color="auto"/>
              <w:bottom w:val="single" w:sz="8" w:space="0" w:color="auto"/>
              <w:right w:val="single" w:sz="8" w:space="0" w:color="auto"/>
            </w:tcBorders>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77.2</w:t>
            </w:r>
          </w:p>
        </w:tc>
        <w:tc>
          <w:tcPr>
            <w:tcW w:w="824" w:type="dxa"/>
            <w:tcBorders>
              <w:left w:val="single" w:sz="8" w:space="0" w:color="auto"/>
              <w:bottom w:val="single" w:sz="8" w:space="0" w:color="auto"/>
              <w:right w:val="single" w:sz="8" w:space="0" w:color="auto"/>
            </w:tcBorders>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66.8</w:t>
            </w:r>
          </w:p>
        </w:tc>
        <w:tc>
          <w:tcPr>
            <w:tcW w:w="796" w:type="dxa"/>
            <w:tcBorders>
              <w:left w:val="single" w:sz="8" w:space="0" w:color="auto"/>
              <w:bottom w:val="single" w:sz="8" w:space="0" w:color="auto"/>
              <w:right w:val="single" w:sz="8" w:space="0" w:color="auto"/>
            </w:tcBorders>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81.0</w:t>
            </w:r>
          </w:p>
        </w:tc>
        <w:tc>
          <w:tcPr>
            <w:tcW w:w="852" w:type="dxa"/>
            <w:tcBorders>
              <w:left w:val="single" w:sz="8" w:space="0" w:color="auto"/>
              <w:bottom w:val="single" w:sz="8" w:space="0" w:color="auto"/>
              <w:right w:val="single" w:sz="8" w:space="0" w:color="auto"/>
            </w:tcBorders>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70.7</w:t>
            </w:r>
          </w:p>
        </w:tc>
      </w:tr>
      <w:tr w:rsidR="003F56C9" w:rsidRPr="00BD14EB">
        <w:trPr>
          <w:cantSplit/>
        </w:trPr>
        <w:tc>
          <w:tcPr>
            <w:tcW w:w="1236" w:type="dxa"/>
            <w:tcBorders>
              <w:top w:val="single" w:sz="8" w:space="0" w:color="auto"/>
              <w:left w:val="single" w:sz="8" w:space="0" w:color="auto"/>
              <w:bottom w:val="single" w:sz="12" w:space="0" w:color="auto"/>
              <w:right w:val="single" w:sz="8" w:space="0" w:color="auto"/>
            </w:tcBorders>
            <w:shd w:val="clear" w:color="auto" w:fill="auto"/>
            <w:vAlign w:val="bottom"/>
          </w:tcPr>
          <w:p w:rsidR="002B43C4" w:rsidRPr="00BD14EB" w:rsidRDefault="003F56C9" w:rsidP="00432C21">
            <w:pPr>
              <w:pStyle w:val="DualTxt"/>
              <w:spacing w:after="80" w:line="220" w:lineRule="exact"/>
              <w:rPr>
                <w:rFonts w:hint="cs"/>
                <w:sz w:val="16"/>
                <w:szCs w:val="24"/>
                <w:rtl/>
              </w:rPr>
            </w:pPr>
            <w:r>
              <w:rPr>
                <w:rFonts w:hint="cs"/>
                <w:sz w:val="16"/>
                <w:szCs w:val="24"/>
                <w:rtl/>
              </w:rPr>
              <w:t>المعدل الصافي للقيد بالمدارس</w:t>
            </w:r>
          </w:p>
        </w:tc>
        <w:tc>
          <w:tcPr>
            <w:tcW w:w="824" w:type="dxa"/>
            <w:tcBorders>
              <w:top w:val="single" w:sz="8" w:space="0" w:color="auto"/>
              <w:left w:val="single" w:sz="8" w:space="0" w:color="auto"/>
              <w:bottom w:val="single" w:sz="12" w:space="0" w:color="auto"/>
              <w:right w:val="single" w:sz="8" w:space="0" w:color="auto"/>
            </w:tcBorders>
            <w:shd w:val="clear" w:color="auto" w:fill="auto"/>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33</w:t>
            </w:r>
          </w:p>
        </w:tc>
        <w:tc>
          <w:tcPr>
            <w:tcW w:w="749" w:type="dxa"/>
            <w:tcBorders>
              <w:top w:val="single" w:sz="8" w:space="0" w:color="auto"/>
              <w:left w:val="single" w:sz="8" w:space="0" w:color="auto"/>
              <w:bottom w:val="single" w:sz="12" w:space="0" w:color="auto"/>
              <w:right w:val="single" w:sz="8" w:space="0" w:color="auto"/>
            </w:tcBorders>
            <w:shd w:val="clear" w:color="auto" w:fill="auto"/>
            <w:vAlign w:val="bottom"/>
          </w:tcPr>
          <w:p w:rsidR="002B43C4" w:rsidRPr="00BD14EB" w:rsidRDefault="003F56C9" w:rsidP="00432C21">
            <w:pPr>
              <w:pStyle w:val="DualTxt"/>
              <w:spacing w:after="80" w:line="220" w:lineRule="exact"/>
              <w:ind w:right="144"/>
              <w:jc w:val="left"/>
              <w:rPr>
                <w:rFonts w:hint="cs"/>
                <w:sz w:val="16"/>
                <w:szCs w:val="24"/>
                <w:rtl/>
              </w:rPr>
            </w:pPr>
            <w:r>
              <w:rPr>
                <w:rFonts w:hint="cs"/>
                <w:sz w:val="16"/>
                <w:szCs w:val="24"/>
                <w:rtl/>
              </w:rPr>
              <w:t>29</w:t>
            </w:r>
          </w:p>
        </w:tc>
        <w:tc>
          <w:tcPr>
            <w:tcW w:w="796" w:type="dxa"/>
            <w:tcBorders>
              <w:top w:val="single" w:sz="8" w:space="0" w:color="auto"/>
              <w:left w:val="single" w:sz="8" w:space="0" w:color="auto"/>
              <w:bottom w:val="single" w:sz="12" w:space="0" w:color="auto"/>
              <w:right w:val="single" w:sz="8" w:space="0" w:color="auto"/>
            </w:tcBorders>
            <w:shd w:val="clear" w:color="auto" w:fill="auto"/>
            <w:vAlign w:val="bottom"/>
          </w:tcPr>
          <w:p w:rsidR="002B43C4" w:rsidRPr="00BD14EB" w:rsidRDefault="008229FF" w:rsidP="00432C21">
            <w:pPr>
              <w:pStyle w:val="DualTxt"/>
              <w:spacing w:after="80" w:line="220" w:lineRule="exact"/>
              <w:ind w:right="144"/>
              <w:jc w:val="left"/>
              <w:rPr>
                <w:rFonts w:hint="cs"/>
                <w:sz w:val="16"/>
                <w:szCs w:val="24"/>
                <w:rtl/>
              </w:rPr>
            </w:pPr>
            <w:r>
              <w:rPr>
                <w:rFonts w:hint="cs"/>
                <w:sz w:val="16"/>
                <w:szCs w:val="24"/>
                <w:rtl/>
              </w:rPr>
              <w:t>50.2</w:t>
            </w:r>
          </w:p>
        </w:tc>
        <w:tc>
          <w:tcPr>
            <w:tcW w:w="824" w:type="dxa"/>
            <w:tcBorders>
              <w:top w:val="single" w:sz="8" w:space="0" w:color="auto"/>
              <w:left w:val="single" w:sz="8" w:space="0" w:color="auto"/>
              <w:bottom w:val="single" w:sz="12" w:space="0" w:color="auto"/>
              <w:right w:val="single" w:sz="8" w:space="0" w:color="auto"/>
            </w:tcBorders>
            <w:vAlign w:val="bottom"/>
          </w:tcPr>
          <w:p w:rsidR="002B43C4" w:rsidRPr="00BD14EB" w:rsidRDefault="008229FF" w:rsidP="00432C21">
            <w:pPr>
              <w:pStyle w:val="DualTxt"/>
              <w:spacing w:after="80" w:line="220" w:lineRule="exact"/>
              <w:ind w:right="144"/>
              <w:jc w:val="left"/>
              <w:rPr>
                <w:rFonts w:hint="cs"/>
                <w:sz w:val="16"/>
                <w:szCs w:val="24"/>
                <w:rtl/>
              </w:rPr>
            </w:pPr>
            <w:r>
              <w:rPr>
                <w:rFonts w:hint="cs"/>
                <w:sz w:val="16"/>
                <w:szCs w:val="24"/>
                <w:rtl/>
              </w:rPr>
              <w:t>45</w:t>
            </w:r>
          </w:p>
        </w:tc>
        <w:tc>
          <w:tcPr>
            <w:tcW w:w="824" w:type="dxa"/>
            <w:tcBorders>
              <w:top w:val="single" w:sz="8" w:space="0" w:color="auto"/>
              <w:left w:val="single" w:sz="8" w:space="0" w:color="auto"/>
              <w:bottom w:val="single" w:sz="12" w:space="0" w:color="auto"/>
              <w:right w:val="single" w:sz="8" w:space="0" w:color="auto"/>
            </w:tcBorders>
            <w:vAlign w:val="bottom"/>
          </w:tcPr>
          <w:p w:rsidR="002B43C4" w:rsidRPr="00BD14EB" w:rsidRDefault="008229FF" w:rsidP="00432C21">
            <w:pPr>
              <w:pStyle w:val="DualTxt"/>
              <w:spacing w:after="80" w:line="220" w:lineRule="exact"/>
              <w:ind w:right="144"/>
              <w:jc w:val="left"/>
              <w:rPr>
                <w:rFonts w:hint="cs"/>
                <w:sz w:val="16"/>
                <w:szCs w:val="24"/>
                <w:rtl/>
              </w:rPr>
            </w:pPr>
            <w:r>
              <w:rPr>
                <w:rFonts w:hint="cs"/>
                <w:sz w:val="16"/>
                <w:szCs w:val="24"/>
                <w:rtl/>
              </w:rPr>
              <w:t>56.2</w:t>
            </w:r>
          </w:p>
        </w:tc>
        <w:tc>
          <w:tcPr>
            <w:tcW w:w="824" w:type="dxa"/>
            <w:tcBorders>
              <w:top w:val="single" w:sz="8" w:space="0" w:color="auto"/>
              <w:left w:val="single" w:sz="8" w:space="0" w:color="auto"/>
              <w:bottom w:val="single" w:sz="12" w:space="0" w:color="auto"/>
              <w:right w:val="single" w:sz="8" w:space="0" w:color="auto"/>
            </w:tcBorders>
            <w:vAlign w:val="bottom"/>
          </w:tcPr>
          <w:p w:rsidR="002B43C4" w:rsidRPr="00BD14EB" w:rsidRDefault="008229FF" w:rsidP="00432C21">
            <w:pPr>
              <w:pStyle w:val="DualTxt"/>
              <w:spacing w:after="80" w:line="220" w:lineRule="exact"/>
              <w:ind w:right="144"/>
              <w:jc w:val="left"/>
              <w:rPr>
                <w:rFonts w:hint="cs"/>
                <w:sz w:val="16"/>
                <w:szCs w:val="24"/>
                <w:rtl/>
              </w:rPr>
            </w:pPr>
            <w:r>
              <w:rPr>
                <w:rFonts w:hint="cs"/>
                <w:sz w:val="16"/>
                <w:szCs w:val="24"/>
                <w:rtl/>
              </w:rPr>
              <w:t xml:space="preserve">50 </w:t>
            </w:r>
          </w:p>
        </w:tc>
        <w:tc>
          <w:tcPr>
            <w:tcW w:w="796" w:type="dxa"/>
            <w:tcBorders>
              <w:top w:val="single" w:sz="8" w:space="0" w:color="auto"/>
              <w:left w:val="single" w:sz="8" w:space="0" w:color="auto"/>
              <w:bottom w:val="single" w:sz="12" w:space="0" w:color="auto"/>
              <w:right w:val="single" w:sz="8" w:space="0" w:color="auto"/>
            </w:tcBorders>
            <w:vAlign w:val="bottom"/>
          </w:tcPr>
          <w:p w:rsidR="002B43C4" w:rsidRPr="00BD14EB" w:rsidRDefault="008229FF" w:rsidP="00432C21">
            <w:pPr>
              <w:pStyle w:val="DualTxt"/>
              <w:spacing w:after="80" w:line="220" w:lineRule="exact"/>
              <w:ind w:right="144"/>
              <w:jc w:val="left"/>
              <w:rPr>
                <w:rFonts w:hint="cs"/>
                <w:sz w:val="16"/>
                <w:szCs w:val="24"/>
                <w:rtl/>
              </w:rPr>
            </w:pPr>
            <w:r>
              <w:rPr>
                <w:rFonts w:hint="cs"/>
                <w:sz w:val="16"/>
                <w:szCs w:val="24"/>
                <w:rtl/>
              </w:rPr>
              <w:t>59.1</w:t>
            </w:r>
          </w:p>
        </w:tc>
        <w:tc>
          <w:tcPr>
            <w:tcW w:w="852" w:type="dxa"/>
            <w:tcBorders>
              <w:top w:val="single" w:sz="8" w:space="0" w:color="auto"/>
              <w:left w:val="single" w:sz="8" w:space="0" w:color="auto"/>
              <w:bottom w:val="single" w:sz="12" w:space="0" w:color="auto"/>
              <w:right w:val="single" w:sz="8" w:space="0" w:color="auto"/>
            </w:tcBorders>
            <w:vAlign w:val="bottom"/>
          </w:tcPr>
          <w:p w:rsidR="002B43C4" w:rsidRPr="00BD14EB" w:rsidRDefault="008229FF" w:rsidP="00432C21">
            <w:pPr>
              <w:pStyle w:val="DualTxt"/>
              <w:spacing w:after="80" w:line="220" w:lineRule="exact"/>
              <w:ind w:right="144"/>
              <w:jc w:val="left"/>
              <w:rPr>
                <w:rFonts w:hint="cs"/>
                <w:sz w:val="16"/>
                <w:szCs w:val="24"/>
                <w:rtl/>
              </w:rPr>
            </w:pPr>
            <w:r>
              <w:rPr>
                <w:rFonts w:hint="cs"/>
                <w:sz w:val="16"/>
                <w:szCs w:val="24"/>
                <w:rtl/>
              </w:rPr>
              <w:t>53.3</w:t>
            </w:r>
          </w:p>
        </w:tc>
      </w:tr>
    </w:tbl>
    <w:p w:rsidR="008229FF" w:rsidRPr="008229FF" w:rsidRDefault="008229FF" w:rsidP="008229FF">
      <w:pPr>
        <w:pStyle w:val="SingleTxt"/>
        <w:spacing w:after="0" w:line="120" w:lineRule="exact"/>
        <w:rPr>
          <w:rFonts w:hint="cs"/>
          <w:sz w:val="12"/>
          <w:rtl/>
        </w:rPr>
      </w:pPr>
    </w:p>
    <w:p w:rsidR="00ED3EFF" w:rsidRDefault="008229FF" w:rsidP="00ED3EF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 xml:space="preserve">ملحوظة: </w:t>
      </w:r>
      <w:r>
        <w:rPr>
          <w:rFonts w:hint="cs"/>
          <w:rtl/>
        </w:rPr>
        <w:t xml:space="preserve">النسبة المئوية لـ </w:t>
      </w:r>
      <w:r>
        <w:rPr>
          <w:rFonts w:hint="eastAsia"/>
          <w:rtl/>
        </w:rPr>
        <w:t>”الأولاد + البنات</w:t>
      </w:r>
      <w:r>
        <w:rPr>
          <w:rFonts w:hint="cs"/>
          <w:rtl/>
        </w:rPr>
        <w:t xml:space="preserve">“ </w:t>
      </w:r>
      <w:r w:rsidR="00095E91">
        <w:rPr>
          <w:rFonts w:hint="cs"/>
          <w:rtl/>
        </w:rPr>
        <w:t>قائمة على صعيد البلد.</w:t>
      </w:r>
    </w:p>
    <w:p w:rsidR="00ED3EFF" w:rsidRDefault="00ED3EFF" w:rsidP="00095E91">
      <w:pPr>
        <w:pStyle w:val="SingleTxt"/>
        <w:rPr>
          <w:rFonts w:hint="cs"/>
          <w:rtl/>
        </w:rPr>
        <w:sectPr w:rsidR="00ED3EFF" w:rsidSect="0075412B">
          <w:endnotePr>
            <w:numFmt w:val="decimal"/>
          </w:endnotePr>
          <w:type w:val="continuous"/>
          <w:pgSz w:w="12240" w:h="15840" w:code="1"/>
          <w:pgMar w:top="1742" w:right="1195" w:bottom="1898" w:left="1195" w:header="576" w:footer="1030" w:gutter="0"/>
          <w:cols w:space="720"/>
          <w:noEndnote/>
          <w:bidi/>
          <w:rtlGutter/>
          <w:docGrid w:linePitch="280"/>
        </w:sectPr>
      </w:pPr>
    </w:p>
    <w:p w:rsidR="00E67975" w:rsidRPr="00E67975" w:rsidRDefault="00E67975" w:rsidP="00E67975">
      <w:pPr>
        <w:pStyle w:val="DualTxt"/>
        <w:tabs>
          <w:tab w:val="clear" w:pos="662"/>
          <w:tab w:val="clear" w:pos="1325"/>
          <w:tab w:val="clear" w:pos="1987"/>
          <w:tab w:val="clear" w:pos="2650"/>
          <w:tab w:val="clear" w:pos="3312"/>
          <w:tab w:val="clear" w:pos="3974"/>
          <w:tab w:val="clear" w:pos="4637"/>
          <w:tab w:val="left" w:pos="898"/>
          <w:tab w:val="left" w:pos="4033"/>
          <w:tab w:val="left" w:pos="7578"/>
          <w:tab w:val="left" w:pos="10900"/>
        </w:tabs>
        <w:spacing w:before="80" w:after="80" w:line="240" w:lineRule="exact"/>
        <w:ind w:right="144"/>
        <w:rPr>
          <w:rFonts w:hint="cs"/>
          <w:sz w:val="24"/>
          <w:szCs w:val="24"/>
          <w:rtl/>
        </w:rPr>
      </w:pPr>
      <w:r w:rsidRPr="00AF4354">
        <w:rPr>
          <w:rFonts w:hint="cs"/>
          <w:b/>
          <w:bCs/>
          <w:sz w:val="30"/>
          <w:rtl/>
        </w:rPr>
        <w:t>الفوارق المتعلقة بنوع الجنس في التعليم الثانوي</w:t>
      </w:r>
      <w:r w:rsidRPr="00AF4354">
        <w:rPr>
          <w:sz w:val="30"/>
          <w:vertAlign w:val="superscript"/>
          <w:rtl/>
        </w:rPr>
        <w:t>(</w:t>
      </w:r>
      <w:r w:rsidRPr="00AF4354">
        <w:rPr>
          <w:rStyle w:val="FootnoteReference"/>
          <w:sz w:val="23"/>
          <w:szCs w:val="32"/>
          <w:rtl/>
        </w:rPr>
        <w:footnoteReference w:id="12"/>
      </w:r>
      <w:r w:rsidRPr="00AF4354">
        <w:rPr>
          <w:sz w:val="30"/>
          <w:vertAlign w:val="superscript"/>
          <w:rtl/>
        </w:rPr>
        <w:t>)</w:t>
      </w:r>
    </w:p>
    <w:p w:rsidR="00E67975" w:rsidRPr="00E67975" w:rsidRDefault="00E67975" w:rsidP="00E67975">
      <w:pPr>
        <w:pStyle w:val="DualTxt"/>
        <w:tabs>
          <w:tab w:val="clear" w:pos="662"/>
          <w:tab w:val="clear" w:pos="1325"/>
          <w:tab w:val="clear" w:pos="1987"/>
          <w:tab w:val="clear" w:pos="2650"/>
          <w:tab w:val="clear" w:pos="3312"/>
          <w:tab w:val="clear" w:pos="3974"/>
          <w:tab w:val="clear" w:pos="4637"/>
          <w:tab w:val="left" w:pos="898"/>
          <w:tab w:val="left" w:pos="4033"/>
          <w:tab w:val="left" w:pos="7578"/>
          <w:tab w:val="left" w:pos="10900"/>
        </w:tabs>
        <w:spacing w:after="0" w:line="120" w:lineRule="exact"/>
        <w:ind w:right="144"/>
        <w:rPr>
          <w:rFonts w:hint="cs"/>
          <w:b/>
          <w:bCs/>
          <w:sz w:val="10"/>
          <w:szCs w:val="18"/>
          <w:rtl/>
        </w:rPr>
      </w:pPr>
    </w:p>
    <w:p w:rsidR="00E67975" w:rsidRPr="00E67975" w:rsidRDefault="00E67975" w:rsidP="00E67975">
      <w:pPr>
        <w:pStyle w:val="DualTxt"/>
        <w:tabs>
          <w:tab w:val="clear" w:pos="662"/>
          <w:tab w:val="clear" w:pos="1325"/>
          <w:tab w:val="clear" w:pos="1987"/>
          <w:tab w:val="clear" w:pos="2650"/>
          <w:tab w:val="clear" w:pos="3312"/>
          <w:tab w:val="clear" w:pos="3974"/>
          <w:tab w:val="clear" w:pos="4637"/>
          <w:tab w:val="left" w:pos="898"/>
          <w:tab w:val="left" w:pos="4033"/>
          <w:tab w:val="left" w:pos="7578"/>
          <w:tab w:val="left" w:pos="10900"/>
        </w:tabs>
        <w:spacing w:after="0" w:line="120" w:lineRule="exact"/>
        <w:ind w:right="144"/>
        <w:rPr>
          <w:rFonts w:hint="cs"/>
          <w:b/>
          <w:bCs/>
          <w:sz w:val="10"/>
          <w:szCs w:val="18"/>
          <w:rtl/>
        </w:rPr>
      </w:pPr>
    </w:p>
    <w:tbl>
      <w:tblPr>
        <w:tblStyle w:val="TableGrid"/>
        <w:bidiVisual/>
        <w:tblW w:w="122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3" w:type="dxa"/>
          <w:right w:w="43" w:type="dxa"/>
        </w:tblCellMar>
        <w:tblLook w:val="01E0" w:firstRow="1" w:lastRow="1" w:firstColumn="1" w:lastColumn="1" w:noHBand="0" w:noVBand="0"/>
      </w:tblPr>
      <w:tblGrid>
        <w:gridCol w:w="1024"/>
        <w:gridCol w:w="668"/>
        <w:gridCol w:w="667"/>
        <w:gridCol w:w="754"/>
        <w:gridCol w:w="564"/>
        <w:gridCol w:w="667"/>
        <w:gridCol w:w="667"/>
        <w:gridCol w:w="901"/>
        <w:gridCol w:w="834"/>
        <w:gridCol w:w="667"/>
        <w:gridCol w:w="754"/>
        <w:gridCol w:w="754"/>
        <w:gridCol w:w="667"/>
        <w:gridCol w:w="667"/>
        <w:gridCol w:w="667"/>
        <w:gridCol w:w="754"/>
        <w:gridCol w:w="564"/>
      </w:tblGrid>
      <w:tr w:rsidR="00354594" w:rsidRPr="00E27675">
        <w:trPr>
          <w:cantSplit/>
          <w:tblHeader/>
          <w:jc w:val="center"/>
        </w:trPr>
        <w:tc>
          <w:tcPr>
            <w:tcW w:w="1024" w:type="dxa"/>
            <w:tcBorders>
              <w:top w:val="single" w:sz="4" w:space="0" w:color="auto"/>
            </w:tcBorders>
            <w:shd w:val="clear" w:color="auto" w:fill="auto"/>
            <w:vAlign w:val="bottom"/>
          </w:tcPr>
          <w:p w:rsidR="00354594" w:rsidRPr="00E27675" w:rsidRDefault="00354594" w:rsidP="00460490">
            <w:pPr>
              <w:pStyle w:val="DualTxt"/>
              <w:spacing w:after="80" w:line="200" w:lineRule="exact"/>
              <w:rPr>
                <w:rFonts w:hint="cs"/>
                <w:i/>
                <w:iCs/>
                <w:sz w:val="18"/>
                <w:szCs w:val="18"/>
                <w:rtl/>
              </w:rPr>
            </w:pPr>
          </w:p>
        </w:tc>
        <w:tc>
          <w:tcPr>
            <w:tcW w:w="2653" w:type="dxa"/>
            <w:gridSpan w:val="4"/>
            <w:tcBorders>
              <w:top w:val="single" w:sz="4" w:space="0" w:color="auto"/>
              <w:bottom w:val="single" w:sz="4" w:space="0" w:color="auto"/>
            </w:tcBorders>
            <w:shd w:val="clear" w:color="auto" w:fill="auto"/>
            <w:vAlign w:val="bottom"/>
          </w:tcPr>
          <w:p w:rsidR="00354594" w:rsidRDefault="00354594" w:rsidP="00521652">
            <w:pPr>
              <w:pStyle w:val="DualTxt"/>
              <w:spacing w:after="80" w:line="200" w:lineRule="exact"/>
              <w:ind w:right="144"/>
              <w:jc w:val="center"/>
              <w:rPr>
                <w:rFonts w:hint="cs"/>
                <w:i/>
                <w:iCs/>
                <w:sz w:val="18"/>
                <w:szCs w:val="18"/>
                <w:rtl/>
              </w:rPr>
            </w:pPr>
            <w:r>
              <w:rPr>
                <w:rFonts w:hint="cs"/>
                <w:i/>
                <w:iCs/>
                <w:sz w:val="18"/>
                <w:szCs w:val="18"/>
                <w:rtl/>
              </w:rPr>
              <w:t>2000-2001</w:t>
            </w:r>
          </w:p>
        </w:tc>
        <w:tc>
          <w:tcPr>
            <w:tcW w:w="3069" w:type="dxa"/>
            <w:gridSpan w:val="4"/>
            <w:tcBorders>
              <w:top w:val="single" w:sz="4" w:space="0" w:color="auto"/>
              <w:bottom w:val="single" w:sz="4" w:space="0" w:color="auto"/>
            </w:tcBorders>
            <w:shd w:val="clear" w:color="auto" w:fill="auto"/>
            <w:vAlign w:val="bottom"/>
          </w:tcPr>
          <w:p w:rsidR="00354594" w:rsidRDefault="00354594" w:rsidP="00521652">
            <w:pPr>
              <w:pStyle w:val="DualTxt"/>
              <w:tabs>
                <w:tab w:val="clear" w:pos="662"/>
                <w:tab w:val="left" w:pos="880"/>
                <w:tab w:val="left" w:pos="1085"/>
              </w:tabs>
              <w:spacing w:after="80" w:line="200" w:lineRule="exact"/>
              <w:jc w:val="center"/>
              <w:rPr>
                <w:rFonts w:hint="cs"/>
                <w:i/>
                <w:iCs/>
                <w:sz w:val="18"/>
                <w:szCs w:val="18"/>
                <w:rtl/>
              </w:rPr>
            </w:pPr>
            <w:r>
              <w:rPr>
                <w:rFonts w:hint="cs"/>
                <w:i/>
                <w:iCs/>
                <w:sz w:val="18"/>
                <w:szCs w:val="18"/>
                <w:rtl/>
              </w:rPr>
              <w:t>2001-2002</w:t>
            </w:r>
          </w:p>
        </w:tc>
        <w:tc>
          <w:tcPr>
            <w:tcW w:w="2842" w:type="dxa"/>
            <w:gridSpan w:val="4"/>
            <w:tcBorders>
              <w:top w:val="single" w:sz="4" w:space="0" w:color="auto"/>
              <w:bottom w:val="single" w:sz="4" w:space="0" w:color="auto"/>
            </w:tcBorders>
            <w:shd w:val="clear" w:color="auto" w:fill="auto"/>
            <w:vAlign w:val="bottom"/>
          </w:tcPr>
          <w:p w:rsidR="00354594" w:rsidRDefault="00354594" w:rsidP="00354594">
            <w:pPr>
              <w:pStyle w:val="DualTxt"/>
              <w:spacing w:after="80" w:line="200" w:lineRule="exact"/>
              <w:ind w:right="144"/>
              <w:jc w:val="center"/>
              <w:rPr>
                <w:rFonts w:hint="cs"/>
                <w:i/>
                <w:iCs/>
                <w:sz w:val="18"/>
                <w:szCs w:val="18"/>
                <w:rtl/>
              </w:rPr>
            </w:pPr>
            <w:r>
              <w:rPr>
                <w:rFonts w:hint="cs"/>
                <w:i/>
                <w:iCs/>
                <w:sz w:val="18"/>
                <w:szCs w:val="18"/>
                <w:rtl/>
              </w:rPr>
              <w:t>2002-2003</w:t>
            </w:r>
          </w:p>
        </w:tc>
        <w:tc>
          <w:tcPr>
            <w:tcW w:w="2652" w:type="dxa"/>
            <w:gridSpan w:val="4"/>
            <w:tcBorders>
              <w:top w:val="single" w:sz="4" w:space="0" w:color="auto"/>
              <w:bottom w:val="single" w:sz="4" w:space="0" w:color="auto"/>
            </w:tcBorders>
            <w:shd w:val="clear" w:color="auto" w:fill="auto"/>
            <w:vAlign w:val="bottom"/>
          </w:tcPr>
          <w:p w:rsidR="00354594" w:rsidRDefault="00354594" w:rsidP="00354594">
            <w:pPr>
              <w:pStyle w:val="DualTxt"/>
              <w:tabs>
                <w:tab w:val="left" w:pos="470"/>
              </w:tabs>
              <w:spacing w:after="80" w:line="200" w:lineRule="exact"/>
              <w:ind w:right="144"/>
              <w:jc w:val="center"/>
              <w:rPr>
                <w:rFonts w:hint="cs"/>
                <w:i/>
                <w:iCs/>
                <w:sz w:val="18"/>
                <w:szCs w:val="18"/>
                <w:rtl/>
              </w:rPr>
            </w:pPr>
            <w:r>
              <w:rPr>
                <w:rFonts w:hint="cs"/>
                <w:i/>
                <w:iCs/>
                <w:sz w:val="18"/>
                <w:szCs w:val="18"/>
                <w:rtl/>
              </w:rPr>
              <w:t>2003-2004</w:t>
            </w:r>
          </w:p>
        </w:tc>
      </w:tr>
      <w:tr w:rsidR="00460490" w:rsidRPr="00E27675">
        <w:trPr>
          <w:cantSplit/>
          <w:tblHeader/>
          <w:jc w:val="center"/>
        </w:trPr>
        <w:tc>
          <w:tcPr>
            <w:tcW w:w="1024" w:type="dxa"/>
            <w:tcBorders>
              <w:bottom w:val="single" w:sz="12" w:space="0" w:color="auto"/>
            </w:tcBorders>
            <w:shd w:val="clear" w:color="auto" w:fill="auto"/>
            <w:vAlign w:val="bottom"/>
          </w:tcPr>
          <w:p w:rsidR="00460490" w:rsidRPr="00E27675" w:rsidRDefault="00354594" w:rsidP="00460490">
            <w:pPr>
              <w:pStyle w:val="DualTxt"/>
              <w:spacing w:after="80" w:line="200" w:lineRule="exact"/>
              <w:rPr>
                <w:rFonts w:hint="cs"/>
                <w:i/>
                <w:iCs/>
                <w:sz w:val="18"/>
                <w:szCs w:val="18"/>
                <w:rtl/>
              </w:rPr>
            </w:pPr>
            <w:r>
              <w:rPr>
                <w:rFonts w:hint="cs"/>
                <w:i/>
                <w:iCs/>
                <w:sz w:val="18"/>
                <w:szCs w:val="18"/>
                <w:rtl/>
              </w:rPr>
              <w:t>المرحلة</w:t>
            </w:r>
          </w:p>
        </w:tc>
        <w:tc>
          <w:tcPr>
            <w:tcW w:w="668" w:type="dxa"/>
            <w:tcBorders>
              <w:top w:val="single" w:sz="4" w:space="0" w:color="auto"/>
              <w:bottom w:val="single" w:sz="12" w:space="0" w:color="auto"/>
            </w:tcBorders>
            <w:shd w:val="clear" w:color="auto" w:fill="auto"/>
            <w:vAlign w:val="bottom"/>
          </w:tcPr>
          <w:p w:rsidR="00460490" w:rsidRPr="00E27675" w:rsidRDefault="00460490" w:rsidP="00460490">
            <w:pPr>
              <w:pStyle w:val="DualTxt"/>
              <w:tabs>
                <w:tab w:val="left" w:pos="272"/>
              </w:tabs>
              <w:spacing w:after="80" w:line="200" w:lineRule="exact"/>
              <w:ind w:right="-248"/>
              <w:rPr>
                <w:rFonts w:hint="cs"/>
                <w:i/>
                <w:iCs/>
                <w:sz w:val="18"/>
                <w:szCs w:val="18"/>
                <w:rtl/>
              </w:rPr>
            </w:pPr>
            <w:r>
              <w:rPr>
                <w:rFonts w:hint="cs"/>
                <w:i/>
                <w:iCs/>
                <w:sz w:val="18"/>
                <w:szCs w:val="18"/>
                <w:rtl/>
              </w:rPr>
              <w:t>الإناث</w:t>
            </w:r>
          </w:p>
        </w:tc>
        <w:tc>
          <w:tcPr>
            <w:tcW w:w="667" w:type="dxa"/>
            <w:tcBorders>
              <w:top w:val="single" w:sz="4" w:space="0" w:color="auto"/>
              <w:bottom w:val="single" w:sz="12" w:space="0" w:color="auto"/>
            </w:tcBorders>
            <w:shd w:val="clear" w:color="auto" w:fill="auto"/>
            <w:vAlign w:val="bottom"/>
          </w:tcPr>
          <w:p w:rsidR="00460490" w:rsidRPr="00E27675" w:rsidRDefault="00460490" w:rsidP="00460490">
            <w:pPr>
              <w:pStyle w:val="DualTxt"/>
              <w:tabs>
                <w:tab w:val="left" w:pos="252"/>
              </w:tabs>
              <w:spacing w:after="80" w:line="200" w:lineRule="exact"/>
              <w:ind w:right="144"/>
              <w:rPr>
                <w:rFonts w:hint="cs"/>
                <w:i/>
                <w:iCs/>
                <w:sz w:val="18"/>
                <w:szCs w:val="18"/>
                <w:rtl/>
              </w:rPr>
            </w:pPr>
            <w:r>
              <w:rPr>
                <w:rFonts w:hint="cs"/>
                <w:i/>
                <w:iCs/>
                <w:sz w:val="18"/>
                <w:szCs w:val="18"/>
                <w:rtl/>
              </w:rPr>
              <w:t>الذكور</w:t>
            </w:r>
          </w:p>
        </w:tc>
        <w:tc>
          <w:tcPr>
            <w:tcW w:w="754"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الإناث + الذكور</w:t>
            </w:r>
          </w:p>
        </w:tc>
        <w:tc>
          <w:tcPr>
            <w:tcW w:w="564"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النسبة المئوية للإناث</w:t>
            </w:r>
          </w:p>
        </w:tc>
        <w:tc>
          <w:tcPr>
            <w:tcW w:w="667"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الإناث</w:t>
            </w:r>
          </w:p>
        </w:tc>
        <w:tc>
          <w:tcPr>
            <w:tcW w:w="667"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الذكور</w:t>
            </w:r>
          </w:p>
        </w:tc>
        <w:tc>
          <w:tcPr>
            <w:tcW w:w="901"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الإناث + الذكور</w:t>
            </w:r>
          </w:p>
        </w:tc>
        <w:tc>
          <w:tcPr>
            <w:tcW w:w="834" w:type="dxa"/>
            <w:tcBorders>
              <w:top w:val="single" w:sz="4" w:space="0" w:color="auto"/>
              <w:bottom w:val="single" w:sz="12" w:space="0" w:color="auto"/>
            </w:tcBorders>
            <w:shd w:val="clear" w:color="auto" w:fill="auto"/>
            <w:vAlign w:val="bottom"/>
          </w:tcPr>
          <w:p w:rsidR="00460490" w:rsidRPr="00E27675" w:rsidRDefault="00460490" w:rsidP="00084C81">
            <w:pPr>
              <w:pStyle w:val="DualTxt"/>
              <w:tabs>
                <w:tab w:val="clear" w:pos="662"/>
                <w:tab w:val="left" w:pos="880"/>
                <w:tab w:val="left" w:pos="1085"/>
              </w:tabs>
              <w:spacing w:after="80" w:line="200" w:lineRule="exact"/>
              <w:rPr>
                <w:rFonts w:hint="cs"/>
                <w:i/>
                <w:iCs/>
                <w:sz w:val="18"/>
                <w:szCs w:val="18"/>
                <w:rtl/>
              </w:rPr>
            </w:pPr>
            <w:r>
              <w:rPr>
                <w:rFonts w:hint="cs"/>
                <w:i/>
                <w:iCs/>
                <w:sz w:val="18"/>
                <w:szCs w:val="18"/>
                <w:rtl/>
              </w:rPr>
              <w:t>النسبة المئوية للإناث</w:t>
            </w:r>
          </w:p>
        </w:tc>
        <w:tc>
          <w:tcPr>
            <w:tcW w:w="667"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الإناث</w:t>
            </w:r>
          </w:p>
        </w:tc>
        <w:tc>
          <w:tcPr>
            <w:tcW w:w="754"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الذكور</w:t>
            </w:r>
          </w:p>
        </w:tc>
        <w:tc>
          <w:tcPr>
            <w:tcW w:w="754"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الإناث + الذكور</w:t>
            </w:r>
          </w:p>
        </w:tc>
        <w:tc>
          <w:tcPr>
            <w:tcW w:w="667" w:type="dxa"/>
            <w:tcBorders>
              <w:top w:val="single" w:sz="4" w:space="0" w:color="auto"/>
              <w:bottom w:val="single" w:sz="12" w:space="0" w:color="auto"/>
            </w:tcBorders>
            <w:shd w:val="clear" w:color="auto" w:fill="auto"/>
            <w:vAlign w:val="bottom"/>
          </w:tcPr>
          <w:p w:rsidR="00460490" w:rsidRPr="00E27675" w:rsidRDefault="00460490" w:rsidP="00521652">
            <w:pPr>
              <w:pStyle w:val="DualTxt"/>
              <w:tabs>
                <w:tab w:val="left" w:pos="577"/>
              </w:tabs>
              <w:spacing w:after="80" w:line="200" w:lineRule="exact"/>
              <w:ind w:right="144"/>
              <w:rPr>
                <w:rFonts w:hint="cs"/>
                <w:i/>
                <w:iCs/>
                <w:sz w:val="18"/>
                <w:szCs w:val="18"/>
                <w:rtl/>
              </w:rPr>
            </w:pPr>
            <w:r>
              <w:rPr>
                <w:rFonts w:hint="cs"/>
                <w:i/>
                <w:iCs/>
                <w:sz w:val="18"/>
                <w:szCs w:val="18"/>
                <w:rtl/>
              </w:rPr>
              <w:t>النسبة المئوية للإناث</w:t>
            </w:r>
          </w:p>
        </w:tc>
        <w:tc>
          <w:tcPr>
            <w:tcW w:w="667"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الإناث</w:t>
            </w:r>
          </w:p>
        </w:tc>
        <w:tc>
          <w:tcPr>
            <w:tcW w:w="667" w:type="dxa"/>
            <w:tcBorders>
              <w:top w:val="single" w:sz="4" w:space="0" w:color="auto"/>
              <w:bottom w:val="single" w:sz="12" w:space="0" w:color="auto"/>
            </w:tcBorders>
            <w:shd w:val="clear" w:color="auto" w:fill="auto"/>
            <w:vAlign w:val="bottom"/>
          </w:tcPr>
          <w:p w:rsidR="00460490" w:rsidRPr="00E27675" w:rsidRDefault="00460490" w:rsidP="00460490">
            <w:pPr>
              <w:pStyle w:val="DualTxt"/>
              <w:spacing w:after="80" w:line="200" w:lineRule="exact"/>
              <w:ind w:right="144"/>
              <w:rPr>
                <w:rFonts w:hint="cs"/>
                <w:i/>
                <w:iCs/>
                <w:sz w:val="18"/>
                <w:szCs w:val="18"/>
                <w:rtl/>
              </w:rPr>
            </w:pPr>
            <w:r>
              <w:rPr>
                <w:rFonts w:hint="cs"/>
                <w:i/>
                <w:iCs/>
                <w:sz w:val="18"/>
                <w:szCs w:val="18"/>
                <w:rtl/>
              </w:rPr>
              <w:t>الذكور</w:t>
            </w:r>
          </w:p>
        </w:tc>
        <w:tc>
          <w:tcPr>
            <w:tcW w:w="754" w:type="dxa"/>
            <w:tcBorders>
              <w:top w:val="single" w:sz="4" w:space="0" w:color="auto"/>
              <w:bottom w:val="single" w:sz="12" w:space="0" w:color="auto"/>
            </w:tcBorders>
            <w:shd w:val="clear" w:color="auto" w:fill="auto"/>
            <w:vAlign w:val="bottom"/>
          </w:tcPr>
          <w:p w:rsidR="00460490" w:rsidRPr="00E27675" w:rsidRDefault="00460490" w:rsidP="00E43F7C">
            <w:pPr>
              <w:pStyle w:val="DualTxt"/>
              <w:tabs>
                <w:tab w:val="left" w:pos="447"/>
              </w:tabs>
              <w:spacing w:after="80" w:line="200" w:lineRule="exact"/>
              <w:ind w:right="144"/>
              <w:rPr>
                <w:rFonts w:hint="cs"/>
                <w:i/>
                <w:iCs/>
                <w:sz w:val="18"/>
                <w:szCs w:val="18"/>
                <w:rtl/>
              </w:rPr>
            </w:pPr>
            <w:r>
              <w:rPr>
                <w:rFonts w:hint="cs"/>
                <w:i/>
                <w:iCs/>
                <w:sz w:val="18"/>
                <w:szCs w:val="18"/>
                <w:rtl/>
              </w:rPr>
              <w:t>الإناث + الذكور</w:t>
            </w:r>
          </w:p>
        </w:tc>
        <w:tc>
          <w:tcPr>
            <w:tcW w:w="564" w:type="dxa"/>
            <w:tcBorders>
              <w:top w:val="single" w:sz="4" w:space="0" w:color="auto"/>
              <w:bottom w:val="single" w:sz="12" w:space="0" w:color="auto"/>
            </w:tcBorders>
            <w:shd w:val="clear" w:color="auto" w:fill="auto"/>
            <w:vAlign w:val="bottom"/>
          </w:tcPr>
          <w:p w:rsidR="00460490" w:rsidRPr="00E27675" w:rsidRDefault="00460490" w:rsidP="00E43F7C">
            <w:pPr>
              <w:pStyle w:val="DualTxt"/>
              <w:tabs>
                <w:tab w:val="left" w:pos="470"/>
              </w:tabs>
              <w:spacing w:after="80" w:line="200" w:lineRule="exact"/>
              <w:ind w:right="144"/>
              <w:rPr>
                <w:rFonts w:hint="cs"/>
                <w:i/>
                <w:iCs/>
                <w:sz w:val="18"/>
                <w:szCs w:val="18"/>
                <w:rtl/>
              </w:rPr>
            </w:pPr>
            <w:r>
              <w:rPr>
                <w:rFonts w:hint="cs"/>
                <w:i/>
                <w:iCs/>
                <w:sz w:val="18"/>
                <w:szCs w:val="18"/>
                <w:rtl/>
              </w:rPr>
              <w:t>النسبة المئوية للإناث</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المرحلة الأولى</w:t>
            </w:r>
          </w:p>
        </w:tc>
        <w:tc>
          <w:tcPr>
            <w:tcW w:w="668" w:type="dxa"/>
            <w:shd w:val="clear" w:color="auto" w:fill="auto"/>
            <w:vAlign w:val="bottom"/>
          </w:tcPr>
          <w:p w:rsidR="00F65534" w:rsidRPr="00E27675" w:rsidRDefault="00ED3EFF" w:rsidP="00460490">
            <w:pPr>
              <w:pStyle w:val="DualTxt"/>
              <w:tabs>
                <w:tab w:val="left" w:pos="272"/>
              </w:tabs>
              <w:spacing w:before="40" w:after="80" w:line="200" w:lineRule="exact"/>
              <w:ind w:right="144"/>
              <w:rPr>
                <w:rFonts w:hint="cs"/>
                <w:sz w:val="18"/>
                <w:szCs w:val="18"/>
                <w:rtl/>
              </w:rPr>
            </w:pPr>
            <w:r>
              <w:rPr>
                <w:rFonts w:hint="cs"/>
                <w:sz w:val="18"/>
                <w:szCs w:val="18"/>
                <w:rtl/>
              </w:rPr>
              <w:t>26045</w:t>
            </w:r>
          </w:p>
        </w:tc>
        <w:tc>
          <w:tcPr>
            <w:tcW w:w="667" w:type="dxa"/>
            <w:shd w:val="clear" w:color="auto" w:fill="auto"/>
            <w:vAlign w:val="bottom"/>
          </w:tcPr>
          <w:p w:rsidR="00F65534" w:rsidRPr="00E27675" w:rsidRDefault="00ED3EFF" w:rsidP="00460490">
            <w:pPr>
              <w:pStyle w:val="DualTxt"/>
              <w:tabs>
                <w:tab w:val="left" w:pos="252"/>
              </w:tabs>
              <w:spacing w:before="40" w:after="80" w:line="200" w:lineRule="exact"/>
              <w:ind w:right="144"/>
              <w:rPr>
                <w:rFonts w:hint="cs"/>
                <w:sz w:val="18"/>
                <w:szCs w:val="18"/>
                <w:rtl/>
              </w:rPr>
            </w:pPr>
            <w:r>
              <w:rPr>
                <w:rFonts w:hint="cs"/>
                <w:sz w:val="18"/>
                <w:szCs w:val="18"/>
                <w:rtl/>
              </w:rPr>
              <w:t>29466</w:t>
            </w:r>
          </w:p>
        </w:tc>
        <w:tc>
          <w:tcPr>
            <w:tcW w:w="754"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55511</w:t>
            </w:r>
          </w:p>
        </w:tc>
        <w:tc>
          <w:tcPr>
            <w:tcW w:w="564"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46.9</w:t>
            </w:r>
          </w:p>
        </w:tc>
        <w:tc>
          <w:tcPr>
            <w:tcW w:w="667"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26981</w:t>
            </w:r>
          </w:p>
        </w:tc>
        <w:tc>
          <w:tcPr>
            <w:tcW w:w="667"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38862</w:t>
            </w:r>
          </w:p>
        </w:tc>
        <w:tc>
          <w:tcPr>
            <w:tcW w:w="901"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65843</w:t>
            </w:r>
          </w:p>
        </w:tc>
        <w:tc>
          <w:tcPr>
            <w:tcW w:w="834" w:type="dxa"/>
            <w:shd w:val="clear" w:color="auto" w:fill="auto"/>
            <w:vAlign w:val="bottom"/>
          </w:tcPr>
          <w:p w:rsidR="00F65534" w:rsidRPr="00084C81" w:rsidRDefault="00ED3EFF"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41.0</w:t>
            </w:r>
          </w:p>
        </w:tc>
        <w:tc>
          <w:tcPr>
            <w:tcW w:w="667"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31724</w:t>
            </w:r>
          </w:p>
        </w:tc>
        <w:tc>
          <w:tcPr>
            <w:tcW w:w="754"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38551</w:t>
            </w:r>
          </w:p>
        </w:tc>
        <w:tc>
          <w:tcPr>
            <w:tcW w:w="754"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70275</w:t>
            </w:r>
          </w:p>
        </w:tc>
        <w:tc>
          <w:tcPr>
            <w:tcW w:w="667"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45.1</w:t>
            </w:r>
          </w:p>
        </w:tc>
        <w:tc>
          <w:tcPr>
            <w:tcW w:w="667"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39717</w:t>
            </w:r>
          </w:p>
        </w:tc>
        <w:tc>
          <w:tcPr>
            <w:tcW w:w="667" w:type="dxa"/>
            <w:shd w:val="clear" w:color="auto" w:fill="auto"/>
            <w:vAlign w:val="bottom"/>
          </w:tcPr>
          <w:p w:rsidR="00F65534" w:rsidRPr="00E27675" w:rsidRDefault="00ED3EFF" w:rsidP="00460490">
            <w:pPr>
              <w:pStyle w:val="DualTxt"/>
              <w:spacing w:before="40" w:after="80" w:line="200" w:lineRule="exact"/>
              <w:ind w:right="144"/>
              <w:rPr>
                <w:rFonts w:hint="cs"/>
                <w:sz w:val="18"/>
                <w:szCs w:val="18"/>
                <w:rtl/>
              </w:rPr>
            </w:pPr>
            <w:r>
              <w:rPr>
                <w:rFonts w:hint="cs"/>
                <w:sz w:val="18"/>
                <w:szCs w:val="18"/>
                <w:rtl/>
              </w:rPr>
              <w:t>51804</w:t>
            </w:r>
          </w:p>
        </w:tc>
        <w:tc>
          <w:tcPr>
            <w:tcW w:w="754" w:type="dxa"/>
            <w:shd w:val="clear" w:color="auto" w:fill="auto"/>
            <w:vAlign w:val="bottom"/>
          </w:tcPr>
          <w:p w:rsidR="00F65534" w:rsidRPr="00E27675" w:rsidRDefault="00ED3EFF" w:rsidP="00E43F7C">
            <w:pPr>
              <w:pStyle w:val="DualTxt"/>
              <w:tabs>
                <w:tab w:val="left" w:pos="447"/>
              </w:tabs>
              <w:spacing w:before="40" w:after="80" w:line="200" w:lineRule="exact"/>
              <w:ind w:right="144"/>
              <w:rPr>
                <w:rFonts w:hint="cs"/>
                <w:sz w:val="18"/>
                <w:szCs w:val="18"/>
                <w:rtl/>
              </w:rPr>
            </w:pPr>
            <w:r>
              <w:rPr>
                <w:rFonts w:hint="cs"/>
                <w:sz w:val="18"/>
                <w:szCs w:val="18"/>
                <w:rtl/>
              </w:rPr>
              <w:t>91521</w:t>
            </w:r>
          </w:p>
        </w:tc>
        <w:tc>
          <w:tcPr>
            <w:tcW w:w="564" w:type="dxa"/>
            <w:shd w:val="clear" w:color="auto" w:fill="auto"/>
            <w:vAlign w:val="bottom"/>
          </w:tcPr>
          <w:p w:rsidR="00F65534" w:rsidRPr="00E27675" w:rsidRDefault="00730131" w:rsidP="00E43F7C">
            <w:pPr>
              <w:pStyle w:val="DualTxt"/>
              <w:tabs>
                <w:tab w:val="left" w:pos="470"/>
              </w:tabs>
              <w:spacing w:before="40" w:after="80" w:line="200" w:lineRule="exact"/>
              <w:ind w:right="144"/>
              <w:rPr>
                <w:rFonts w:hint="cs"/>
                <w:sz w:val="18"/>
                <w:szCs w:val="18"/>
                <w:rtl/>
              </w:rPr>
            </w:pPr>
            <w:r>
              <w:rPr>
                <w:rFonts w:hint="cs"/>
                <w:sz w:val="18"/>
                <w:szCs w:val="18"/>
                <w:rtl/>
              </w:rPr>
              <w:t>43.4</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المرحلة الأولى بالتعليم</w:t>
            </w:r>
            <w:r w:rsidR="000C1D5A" w:rsidRPr="00460490">
              <w:rPr>
                <w:rFonts w:hint="cs"/>
                <w:w w:val="98"/>
                <w:sz w:val="18"/>
                <w:szCs w:val="18"/>
                <w:rtl/>
              </w:rPr>
              <w:t xml:space="preserve"> </w:t>
            </w:r>
            <w:r w:rsidRPr="00460490">
              <w:rPr>
                <w:rFonts w:hint="cs"/>
                <w:w w:val="98"/>
                <w:sz w:val="18"/>
                <w:szCs w:val="18"/>
                <w:rtl/>
              </w:rPr>
              <w:t>الثانوي العام</w:t>
            </w:r>
          </w:p>
        </w:tc>
        <w:tc>
          <w:tcPr>
            <w:tcW w:w="668" w:type="dxa"/>
            <w:shd w:val="clear" w:color="auto" w:fill="auto"/>
            <w:vAlign w:val="bottom"/>
          </w:tcPr>
          <w:p w:rsidR="00F65534" w:rsidRPr="00E27675" w:rsidRDefault="00730131" w:rsidP="00460490">
            <w:pPr>
              <w:pStyle w:val="DualTxt"/>
              <w:tabs>
                <w:tab w:val="left" w:pos="272"/>
              </w:tabs>
              <w:spacing w:before="40" w:after="80" w:line="200" w:lineRule="exact"/>
              <w:ind w:right="144"/>
              <w:rPr>
                <w:rFonts w:hint="cs"/>
                <w:sz w:val="18"/>
                <w:szCs w:val="18"/>
                <w:rtl/>
              </w:rPr>
            </w:pPr>
            <w:r>
              <w:rPr>
                <w:rFonts w:hint="cs"/>
                <w:sz w:val="18"/>
                <w:szCs w:val="18"/>
                <w:rtl/>
              </w:rPr>
              <w:t>6437</w:t>
            </w:r>
          </w:p>
        </w:tc>
        <w:tc>
          <w:tcPr>
            <w:tcW w:w="667" w:type="dxa"/>
            <w:shd w:val="clear" w:color="auto" w:fill="auto"/>
            <w:vAlign w:val="bottom"/>
          </w:tcPr>
          <w:p w:rsidR="00F65534" w:rsidRPr="00E27675" w:rsidRDefault="00730131" w:rsidP="00460490">
            <w:pPr>
              <w:pStyle w:val="DualTxt"/>
              <w:tabs>
                <w:tab w:val="left" w:pos="252"/>
              </w:tabs>
              <w:spacing w:before="40" w:after="80" w:line="200" w:lineRule="exact"/>
              <w:ind w:right="144"/>
              <w:rPr>
                <w:rFonts w:hint="cs"/>
                <w:sz w:val="18"/>
                <w:szCs w:val="18"/>
                <w:rtl/>
              </w:rPr>
            </w:pPr>
            <w:r>
              <w:rPr>
                <w:rFonts w:hint="cs"/>
                <w:sz w:val="18"/>
                <w:szCs w:val="18"/>
                <w:rtl/>
              </w:rPr>
              <w:t>9986</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16423</w:t>
            </w:r>
          </w:p>
        </w:tc>
        <w:tc>
          <w:tcPr>
            <w:tcW w:w="56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39.2</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5828</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8322</w:t>
            </w:r>
          </w:p>
        </w:tc>
        <w:tc>
          <w:tcPr>
            <w:tcW w:w="901"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14150</w:t>
            </w:r>
          </w:p>
        </w:tc>
        <w:tc>
          <w:tcPr>
            <w:tcW w:w="834" w:type="dxa"/>
            <w:shd w:val="clear" w:color="auto" w:fill="auto"/>
            <w:vAlign w:val="bottom"/>
          </w:tcPr>
          <w:p w:rsidR="00F65534" w:rsidRPr="00084C81" w:rsidRDefault="00730131"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41.2</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5554</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9755</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15309</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36.3</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5541</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8901</w:t>
            </w:r>
          </w:p>
        </w:tc>
        <w:tc>
          <w:tcPr>
            <w:tcW w:w="754" w:type="dxa"/>
            <w:shd w:val="clear" w:color="auto" w:fill="auto"/>
            <w:vAlign w:val="bottom"/>
          </w:tcPr>
          <w:p w:rsidR="00F65534" w:rsidRPr="00E27675" w:rsidRDefault="00730131" w:rsidP="00E43F7C">
            <w:pPr>
              <w:pStyle w:val="DualTxt"/>
              <w:tabs>
                <w:tab w:val="left" w:pos="447"/>
              </w:tabs>
              <w:spacing w:before="40" w:after="80" w:line="200" w:lineRule="exact"/>
              <w:ind w:right="144"/>
              <w:rPr>
                <w:rFonts w:hint="cs"/>
                <w:sz w:val="18"/>
                <w:szCs w:val="18"/>
                <w:rtl/>
              </w:rPr>
            </w:pPr>
            <w:r>
              <w:rPr>
                <w:rFonts w:hint="cs"/>
                <w:sz w:val="18"/>
                <w:szCs w:val="18"/>
                <w:rtl/>
              </w:rPr>
              <w:t>14442</w:t>
            </w:r>
          </w:p>
        </w:tc>
        <w:tc>
          <w:tcPr>
            <w:tcW w:w="564" w:type="dxa"/>
            <w:shd w:val="clear" w:color="auto" w:fill="auto"/>
            <w:vAlign w:val="bottom"/>
          </w:tcPr>
          <w:p w:rsidR="00F65534" w:rsidRPr="00E27675" w:rsidRDefault="00730131" w:rsidP="00E43F7C">
            <w:pPr>
              <w:pStyle w:val="DualTxt"/>
              <w:tabs>
                <w:tab w:val="left" w:pos="470"/>
              </w:tabs>
              <w:spacing w:before="40" w:after="80" w:line="200" w:lineRule="exact"/>
              <w:ind w:right="144"/>
              <w:rPr>
                <w:rFonts w:hint="cs"/>
                <w:sz w:val="18"/>
                <w:szCs w:val="18"/>
                <w:rtl/>
              </w:rPr>
            </w:pPr>
            <w:r>
              <w:rPr>
                <w:rFonts w:hint="cs"/>
                <w:sz w:val="18"/>
                <w:szCs w:val="18"/>
                <w:rtl/>
              </w:rPr>
              <w:t>42.8</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الفرعي للمرحلة الأولى بالتعليم الثانوي</w:t>
            </w:r>
          </w:p>
        </w:tc>
        <w:tc>
          <w:tcPr>
            <w:tcW w:w="668" w:type="dxa"/>
            <w:shd w:val="clear" w:color="auto" w:fill="auto"/>
            <w:vAlign w:val="bottom"/>
          </w:tcPr>
          <w:p w:rsidR="00F65534" w:rsidRPr="00E27675" w:rsidRDefault="00730131" w:rsidP="00460490">
            <w:pPr>
              <w:pStyle w:val="DualTxt"/>
              <w:tabs>
                <w:tab w:val="left" w:pos="272"/>
              </w:tabs>
              <w:spacing w:before="40" w:after="80" w:line="200" w:lineRule="exact"/>
              <w:ind w:right="144"/>
              <w:rPr>
                <w:rFonts w:hint="cs"/>
                <w:sz w:val="18"/>
                <w:szCs w:val="18"/>
                <w:rtl/>
              </w:rPr>
            </w:pPr>
            <w:r>
              <w:rPr>
                <w:rFonts w:hint="cs"/>
                <w:sz w:val="18"/>
                <w:szCs w:val="18"/>
                <w:rtl/>
              </w:rPr>
              <w:t>32482</w:t>
            </w:r>
          </w:p>
        </w:tc>
        <w:tc>
          <w:tcPr>
            <w:tcW w:w="667" w:type="dxa"/>
            <w:shd w:val="clear" w:color="auto" w:fill="auto"/>
            <w:vAlign w:val="bottom"/>
          </w:tcPr>
          <w:p w:rsidR="00F65534" w:rsidRPr="00E27675" w:rsidRDefault="00730131" w:rsidP="00460490">
            <w:pPr>
              <w:pStyle w:val="DualTxt"/>
              <w:tabs>
                <w:tab w:val="left" w:pos="252"/>
              </w:tabs>
              <w:spacing w:before="40" w:after="80" w:line="200" w:lineRule="exact"/>
              <w:ind w:right="144"/>
              <w:rPr>
                <w:rFonts w:hint="cs"/>
                <w:sz w:val="18"/>
                <w:szCs w:val="18"/>
                <w:rtl/>
              </w:rPr>
            </w:pPr>
            <w:r>
              <w:rPr>
                <w:rFonts w:hint="cs"/>
                <w:sz w:val="18"/>
                <w:szCs w:val="18"/>
                <w:rtl/>
              </w:rPr>
              <w:t>39457</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71939</w:t>
            </w:r>
          </w:p>
        </w:tc>
        <w:tc>
          <w:tcPr>
            <w:tcW w:w="56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45.2</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32809</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47184</w:t>
            </w:r>
          </w:p>
        </w:tc>
        <w:tc>
          <w:tcPr>
            <w:tcW w:w="901"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79993</w:t>
            </w:r>
          </w:p>
        </w:tc>
        <w:tc>
          <w:tcPr>
            <w:tcW w:w="834" w:type="dxa"/>
            <w:shd w:val="clear" w:color="auto" w:fill="auto"/>
            <w:vAlign w:val="bottom"/>
          </w:tcPr>
          <w:p w:rsidR="00F65534" w:rsidRPr="00084C81" w:rsidRDefault="00730131"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41.0</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37278</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48306</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85584</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43.6</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45338</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60625</w:t>
            </w:r>
          </w:p>
        </w:tc>
        <w:tc>
          <w:tcPr>
            <w:tcW w:w="754" w:type="dxa"/>
            <w:shd w:val="clear" w:color="auto" w:fill="auto"/>
            <w:vAlign w:val="bottom"/>
          </w:tcPr>
          <w:p w:rsidR="00F65534" w:rsidRPr="00E27675" w:rsidRDefault="00730131" w:rsidP="00E43F7C">
            <w:pPr>
              <w:pStyle w:val="DualTxt"/>
              <w:tabs>
                <w:tab w:val="left" w:pos="447"/>
              </w:tabs>
              <w:spacing w:before="40" w:after="80" w:line="200" w:lineRule="exact"/>
              <w:ind w:right="144"/>
              <w:rPr>
                <w:rFonts w:hint="cs"/>
                <w:sz w:val="18"/>
                <w:szCs w:val="18"/>
                <w:rtl/>
              </w:rPr>
            </w:pPr>
            <w:r>
              <w:rPr>
                <w:rFonts w:hint="cs"/>
                <w:sz w:val="18"/>
                <w:szCs w:val="18"/>
                <w:rtl/>
              </w:rPr>
              <w:t>105963</w:t>
            </w:r>
          </w:p>
        </w:tc>
        <w:tc>
          <w:tcPr>
            <w:tcW w:w="564" w:type="dxa"/>
            <w:shd w:val="clear" w:color="auto" w:fill="auto"/>
            <w:vAlign w:val="bottom"/>
          </w:tcPr>
          <w:p w:rsidR="00F65534" w:rsidRPr="00E27675" w:rsidRDefault="00730131" w:rsidP="00E43F7C">
            <w:pPr>
              <w:pStyle w:val="DualTxt"/>
              <w:tabs>
                <w:tab w:val="left" w:pos="470"/>
              </w:tabs>
              <w:spacing w:before="40" w:after="80" w:line="200" w:lineRule="exact"/>
              <w:ind w:right="144"/>
              <w:rPr>
                <w:rFonts w:hint="cs"/>
                <w:sz w:val="18"/>
                <w:szCs w:val="18"/>
                <w:rtl/>
              </w:rPr>
            </w:pPr>
            <w:r>
              <w:rPr>
                <w:rFonts w:hint="cs"/>
                <w:sz w:val="18"/>
                <w:szCs w:val="18"/>
                <w:rtl/>
              </w:rPr>
              <w:t>42.8</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المرحلة الثانية بالتعليم المحلي</w:t>
            </w:r>
          </w:p>
        </w:tc>
        <w:tc>
          <w:tcPr>
            <w:tcW w:w="668" w:type="dxa"/>
            <w:shd w:val="clear" w:color="auto" w:fill="auto"/>
            <w:vAlign w:val="bottom"/>
          </w:tcPr>
          <w:p w:rsidR="00F65534" w:rsidRPr="00E27675" w:rsidRDefault="00730131" w:rsidP="00460490">
            <w:pPr>
              <w:pStyle w:val="DualTxt"/>
              <w:tabs>
                <w:tab w:val="left" w:pos="272"/>
              </w:tabs>
              <w:spacing w:before="40" w:after="80" w:line="200" w:lineRule="exact"/>
              <w:ind w:right="144"/>
              <w:rPr>
                <w:rFonts w:hint="cs"/>
                <w:sz w:val="18"/>
                <w:szCs w:val="18"/>
                <w:rtl/>
              </w:rPr>
            </w:pPr>
            <w:r>
              <w:rPr>
                <w:rFonts w:hint="cs"/>
                <w:sz w:val="18"/>
                <w:szCs w:val="18"/>
                <w:rtl/>
              </w:rPr>
              <w:t>234</w:t>
            </w:r>
          </w:p>
        </w:tc>
        <w:tc>
          <w:tcPr>
            <w:tcW w:w="667" w:type="dxa"/>
            <w:shd w:val="clear" w:color="auto" w:fill="auto"/>
            <w:vAlign w:val="bottom"/>
          </w:tcPr>
          <w:p w:rsidR="00F65534" w:rsidRPr="00E27675" w:rsidRDefault="00730131" w:rsidP="00460490">
            <w:pPr>
              <w:pStyle w:val="DualTxt"/>
              <w:tabs>
                <w:tab w:val="left" w:pos="252"/>
              </w:tabs>
              <w:spacing w:before="40" w:after="80" w:line="200" w:lineRule="exact"/>
              <w:ind w:right="144"/>
              <w:rPr>
                <w:rFonts w:hint="cs"/>
                <w:sz w:val="18"/>
                <w:szCs w:val="18"/>
                <w:rtl/>
              </w:rPr>
            </w:pPr>
            <w:r>
              <w:rPr>
                <w:rFonts w:hint="cs"/>
                <w:sz w:val="18"/>
                <w:szCs w:val="18"/>
                <w:rtl/>
              </w:rPr>
              <w:t>697</w:t>
            </w:r>
          </w:p>
        </w:tc>
        <w:tc>
          <w:tcPr>
            <w:tcW w:w="75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931</w:t>
            </w:r>
          </w:p>
        </w:tc>
        <w:tc>
          <w:tcPr>
            <w:tcW w:w="564"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25.1</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316</w:t>
            </w:r>
          </w:p>
        </w:tc>
        <w:tc>
          <w:tcPr>
            <w:tcW w:w="667" w:type="dxa"/>
            <w:shd w:val="clear" w:color="auto" w:fill="auto"/>
            <w:vAlign w:val="bottom"/>
          </w:tcPr>
          <w:p w:rsidR="00F65534" w:rsidRPr="00E27675" w:rsidRDefault="00730131" w:rsidP="00460490">
            <w:pPr>
              <w:pStyle w:val="DualTxt"/>
              <w:spacing w:before="40" w:after="80" w:line="200" w:lineRule="exact"/>
              <w:ind w:right="144"/>
              <w:rPr>
                <w:rFonts w:hint="cs"/>
                <w:sz w:val="18"/>
                <w:szCs w:val="18"/>
                <w:rtl/>
              </w:rPr>
            </w:pPr>
            <w:r>
              <w:rPr>
                <w:rFonts w:hint="cs"/>
                <w:sz w:val="18"/>
                <w:szCs w:val="18"/>
                <w:rtl/>
              </w:rPr>
              <w:t xml:space="preserve">841 </w:t>
            </w:r>
          </w:p>
        </w:tc>
        <w:tc>
          <w:tcPr>
            <w:tcW w:w="901"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1157</w:t>
            </w:r>
          </w:p>
        </w:tc>
        <w:tc>
          <w:tcPr>
            <w:tcW w:w="834" w:type="dxa"/>
            <w:shd w:val="clear" w:color="auto" w:fill="auto"/>
            <w:vAlign w:val="bottom"/>
          </w:tcPr>
          <w:p w:rsidR="00F65534" w:rsidRPr="00084C81" w:rsidRDefault="00892F8D"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27.3</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910</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1371</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2281</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39.9</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762</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1712</w:t>
            </w:r>
          </w:p>
        </w:tc>
        <w:tc>
          <w:tcPr>
            <w:tcW w:w="754" w:type="dxa"/>
            <w:shd w:val="clear" w:color="auto" w:fill="auto"/>
            <w:vAlign w:val="bottom"/>
          </w:tcPr>
          <w:p w:rsidR="00F65534" w:rsidRPr="00E27675" w:rsidRDefault="00892F8D" w:rsidP="00E43F7C">
            <w:pPr>
              <w:pStyle w:val="DualTxt"/>
              <w:tabs>
                <w:tab w:val="left" w:pos="447"/>
              </w:tabs>
              <w:spacing w:before="40" w:after="80" w:line="200" w:lineRule="exact"/>
              <w:ind w:right="144"/>
              <w:rPr>
                <w:rFonts w:hint="cs"/>
                <w:sz w:val="18"/>
                <w:szCs w:val="18"/>
                <w:rtl/>
              </w:rPr>
            </w:pPr>
            <w:r>
              <w:rPr>
                <w:rFonts w:hint="cs"/>
                <w:sz w:val="18"/>
                <w:szCs w:val="18"/>
                <w:rtl/>
              </w:rPr>
              <w:t>2474</w:t>
            </w:r>
          </w:p>
        </w:tc>
        <w:tc>
          <w:tcPr>
            <w:tcW w:w="564" w:type="dxa"/>
            <w:shd w:val="clear" w:color="auto" w:fill="auto"/>
            <w:vAlign w:val="bottom"/>
          </w:tcPr>
          <w:p w:rsidR="00F65534" w:rsidRPr="00E27675" w:rsidRDefault="00892F8D" w:rsidP="00E43F7C">
            <w:pPr>
              <w:pStyle w:val="DualTxt"/>
              <w:tabs>
                <w:tab w:val="left" w:pos="470"/>
              </w:tabs>
              <w:spacing w:before="40" w:after="80" w:line="200" w:lineRule="exact"/>
              <w:ind w:right="144"/>
              <w:rPr>
                <w:rFonts w:hint="cs"/>
                <w:sz w:val="18"/>
                <w:szCs w:val="18"/>
                <w:rtl/>
              </w:rPr>
            </w:pPr>
            <w:r>
              <w:rPr>
                <w:rFonts w:hint="cs"/>
                <w:sz w:val="18"/>
                <w:szCs w:val="18"/>
                <w:rtl/>
              </w:rPr>
              <w:t>30.8</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المرحلة الثانية بالتعليم</w:t>
            </w:r>
            <w:r w:rsidR="000C1D5A" w:rsidRPr="00460490">
              <w:rPr>
                <w:rFonts w:hint="cs"/>
                <w:w w:val="98"/>
                <w:sz w:val="18"/>
                <w:szCs w:val="18"/>
                <w:rtl/>
              </w:rPr>
              <w:t xml:space="preserve"> </w:t>
            </w:r>
            <w:r w:rsidRPr="00460490">
              <w:rPr>
                <w:rFonts w:hint="cs"/>
                <w:w w:val="98"/>
                <w:sz w:val="18"/>
                <w:szCs w:val="18"/>
                <w:rtl/>
              </w:rPr>
              <w:t>العام</w:t>
            </w:r>
          </w:p>
        </w:tc>
        <w:tc>
          <w:tcPr>
            <w:tcW w:w="668" w:type="dxa"/>
            <w:shd w:val="clear" w:color="auto" w:fill="auto"/>
            <w:vAlign w:val="bottom"/>
          </w:tcPr>
          <w:p w:rsidR="00F65534" w:rsidRPr="00E27675" w:rsidRDefault="00892F8D" w:rsidP="00460490">
            <w:pPr>
              <w:pStyle w:val="DualTxt"/>
              <w:tabs>
                <w:tab w:val="left" w:pos="272"/>
              </w:tabs>
              <w:spacing w:before="40" w:after="80" w:line="200" w:lineRule="exact"/>
              <w:ind w:right="144"/>
              <w:rPr>
                <w:rFonts w:hint="cs"/>
                <w:sz w:val="18"/>
                <w:szCs w:val="18"/>
                <w:rtl/>
              </w:rPr>
            </w:pPr>
            <w:r>
              <w:rPr>
                <w:rFonts w:hint="cs"/>
                <w:sz w:val="18"/>
                <w:szCs w:val="18"/>
                <w:rtl/>
              </w:rPr>
              <w:t>4908</w:t>
            </w:r>
          </w:p>
        </w:tc>
        <w:tc>
          <w:tcPr>
            <w:tcW w:w="667" w:type="dxa"/>
            <w:shd w:val="clear" w:color="auto" w:fill="auto"/>
            <w:vAlign w:val="bottom"/>
          </w:tcPr>
          <w:p w:rsidR="00F65534" w:rsidRPr="00E27675" w:rsidRDefault="00892F8D" w:rsidP="00460490">
            <w:pPr>
              <w:pStyle w:val="DualTxt"/>
              <w:tabs>
                <w:tab w:val="left" w:pos="252"/>
              </w:tabs>
              <w:spacing w:before="40" w:after="80" w:line="200" w:lineRule="exact"/>
              <w:ind w:right="144"/>
              <w:rPr>
                <w:rFonts w:hint="cs"/>
                <w:sz w:val="18"/>
                <w:szCs w:val="18"/>
                <w:rtl/>
              </w:rPr>
            </w:pPr>
            <w:r>
              <w:rPr>
                <w:rFonts w:hint="cs"/>
                <w:sz w:val="18"/>
                <w:szCs w:val="18"/>
                <w:rtl/>
              </w:rPr>
              <w:t>9585</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14493</w:t>
            </w:r>
          </w:p>
        </w:tc>
        <w:tc>
          <w:tcPr>
            <w:tcW w:w="56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33.9</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6105</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6035</w:t>
            </w:r>
          </w:p>
        </w:tc>
        <w:tc>
          <w:tcPr>
            <w:tcW w:w="901"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12140</w:t>
            </w:r>
          </w:p>
        </w:tc>
        <w:tc>
          <w:tcPr>
            <w:tcW w:w="834" w:type="dxa"/>
            <w:shd w:val="clear" w:color="auto" w:fill="auto"/>
            <w:vAlign w:val="bottom"/>
          </w:tcPr>
          <w:p w:rsidR="00F65534" w:rsidRPr="00084C81" w:rsidRDefault="00892F8D"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50.3</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3578</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8118</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11696</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30.6</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4209</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9538</w:t>
            </w:r>
          </w:p>
        </w:tc>
        <w:tc>
          <w:tcPr>
            <w:tcW w:w="754" w:type="dxa"/>
            <w:shd w:val="clear" w:color="auto" w:fill="auto"/>
            <w:vAlign w:val="bottom"/>
          </w:tcPr>
          <w:p w:rsidR="00F65534" w:rsidRPr="00E27675" w:rsidRDefault="00892F8D" w:rsidP="00E43F7C">
            <w:pPr>
              <w:pStyle w:val="DualTxt"/>
              <w:tabs>
                <w:tab w:val="left" w:pos="447"/>
              </w:tabs>
              <w:spacing w:before="40" w:after="80" w:line="200" w:lineRule="exact"/>
              <w:ind w:right="144"/>
              <w:rPr>
                <w:rFonts w:hint="cs"/>
                <w:sz w:val="18"/>
                <w:szCs w:val="18"/>
                <w:rtl/>
              </w:rPr>
            </w:pPr>
            <w:r>
              <w:rPr>
                <w:rFonts w:hint="cs"/>
                <w:sz w:val="18"/>
                <w:szCs w:val="18"/>
                <w:rtl/>
              </w:rPr>
              <w:t>13747</w:t>
            </w:r>
          </w:p>
        </w:tc>
        <w:tc>
          <w:tcPr>
            <w:tcW w:w="564" w:type="dxa"/>
            <w:shd w:val="clear" w:color="auto" w:fill="auto"/>
            <w:vAlign w:val="bottom"/>
          </w:tcPr>
          <w:p w:rsidR="00F65534" w:rsidRPr="00E27675" w:rsidRDefault="00892F8D" w:rsidP="00E43F7C">
            <w:pPr>
              <w:pStyle w:val="DualTxt"/>
              <w:tabs>
                <w:tab w:val="left" w:pos="470"/>
              </w:tabs>
              <w:spacing w:before="40" w:after="80" w:line="200" w:lineRule="exact"/>
              <w:ind w:right="144"/>
              <w:rPr>
                <w:rFonts w:hint="cs"/>
                <w:sz w:val="18"/>
                <w:szCs w:val="18"/>
                <w:rtl/>
              </w:rPr>
            </w:pPr>
            <w:r>
              <w:rPr>
                <w:rFonts w:hint="cs"/>
                <w:sz w:val="18"/>
                <w:szCs w:val="18"/>
                <w:rtl/>
              </w:rPr>
              <w:t>30.6</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الفرعي للمرحلة الثانية</w:t>
            </w:r>
          </w:p>
        </w:tc>
        <w:tc>
          <w:tcPr>
            <w:tcW w:w="668" w:type="dxa"/>
            <w:shd w:val="clear" w:color="auto" w:fill="auto"/>
            <w:vAlign w:val="bottom"/>
          </w:tcPr>
          <w:p w:rsidR="00F65534" w:rsidRPr="00E27675" w:rsidRDefault="00892F8D" w:rsidP="00460490">
            <w:pPr>
              <w:pStyle w:val="DualTxt"/>
              <w:tabs>
                <w:tab w:val="left" w:pos="272"/>
              </w:tabs>
              <w:spacing w:before="40" w:after="80" w:line="200" w:lineRule="exact"/>
              <w:ind w:right="144"/>
              <w:rPr>
                <w:rFonts w:hint="cs"/>
                <w:sz w:val="18"/>
                <w:szCs w:val="18"/>
                <w:rtl/>
              </w:rPr>
            </w:pPr>
            <w:r>
              <w:rPr>
                <w:rFonts w:hint="cs"/>
                <w:sz w:val="18"/>
                <w:szCs w:val="18"/>
                <w:rtl/>
              </w:rPr>
              <w:t>5142</w:t>
            </w:r>
          </w:p>
        </w:tc>
        <w:tc>
          <w:tcPr>
            <w:tcW w:w="667" w:type="dxa"/>
            <w:shd w:val="clear" w:color="auto" w:fill="auto"/>
            <w:vAlign w:val="bottom"/>
          </w:tcPr>
          <w:p w:rsidR="00F65534" w:rsidRPr="00E27675" w:rsidRDefault="00892F8D" w:rsidP="00460490">
            <w:pPr>
              <w:pStyle w:val="DualTxt"/>
              <w:tabs>
                <w:tab w:val="left" w:pos="252"/>
              </w:tabs>
              <w:spacing w:before="40" w:after="80" w:line="200" w:lineRule="exact"/>
              <w:ind w:right="144"/>
              <w:rPr>
                <w:rFonts w:hint="cs"/>
                <w:sz w:val="18"/>
                <w:szCs w:val="18"/>
                <w:rtl/>
              </w:rPr>
            </w:pPr>
            <w:r>
              <w:rPr>
                <w:rFonts w:hint="cs"/>
                <w:sz w:val="18"/>
                <w:szCs w:val="18"/>
                <w:rtl/>
              </w:rPr>
              <w:t>10282</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15424</w:t>
            </w:r>
          </w:p>
        </w:tc>
        <w:tc>
          <w:tcPr>
            <w:tcW w:w="56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33.3</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5421</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7876</w:t>
            </w:r>
          </w:p>
        </w:tc>
        <w:tc>
          <w:tcPr>
            <w:tcW w:w="901"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13297</w:t>
            </w:r>
          </w:p>
        </w:tc>
        <w:tc>
          <w:tcPr>
            <w:tcW w:w="834" w:type="dxa"/>
            <w:shd w:val="clear" w:color="auto" w:fill="auto"/>
            <w:vAlign w:val="bottom"/>
          </w:tcPr>
          <w:p w:rsidR="00F65534" w:rsidRPr="00084C81" w:rsidRDefault="00892F8D"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40.8</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4488</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9509</w:t>
            </w:r>
          </w:p>
        </w:tc>
        <w:tc>
          <w:tcPr>
            <w:tcW w:w="754"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13997</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32.1</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4971</w:t>
            </w:r>
          </w:p>
        </w:tc>
        <w:tc>
          <w:tcPr>
            <w:tcW w:w="667" w:type="dxa"/>
            <w:shd w:val="clear" w:color="auto" w:fill="auto"/>
            <w:vAlign w:val="bottom"/>
          </w:tcPr>
          <w:p w:rsidR="00F65534" w:rsidRPr="00E27675" w:rsidRDefault="00892F8D" w:rsidP="00460490">
            <w:pPr>
              <w:pStyle w:val="DualTxt"/>
              <w:spacing w:before="40" w:after="80" w:line="200" w:lineRule="exact"/>
              <w:ind w:right="144"/>
              <w:rPr>
                <w:rFonts w:hint="cs"/>
                <w:sz w:val="18"/>
                <w:szCs w:val="18"/>
                <w:rtl/>
              </w:rPr>
            </w:pPr>
            <w:r>
              <w:rPr>
                <w:rFonts w:hint="cs"/>
                <w:sz w:val="18"/>
                <w:szCs w:val="18"/>
                <w:rtl/>
              </w:rPr>
              <w:t>1125</w:t>
            </w:r>
          </w:p>
        </w:tc>
        <w:tc>
          <w:tcPr>
            <w:tcW w:w="754" w:type="dxa"/>
            <w:shd w:val="clear" w:color="auto" w:fill="auto"/>
            <w:vAlign w:val="bottom"/>
          </w:tcPr>
          <w:p w:rsidR="00F65534" w:rsidRPr="00E27675" w:rsidRDefault="00892F8D" w:rsidP="00E43F7C">
            <w:pPr>
              <w:pStyle w:val="DualTxt"/>
              <w:tabs>
                <w:tab w:val="left" w:pos="447"/>
              </w:tabs>
              <w:spacing w:before="40" w:after="80" w:line="200" w:lineRule="exact"/>
              <w:ind w:right="144"/>
              <w:rPr>
                <w:rFonts w:hint="cs"/>
                <w:sz w:val="18"/>
                <w:szCs w:val="18"/>
                <w:rtl/>
              </w:rPr>
            </w:pPr>
            <w:r>
              <w:rPr>
                <w:rFonts w:hint="cs"/>
                <w:sz w:val="18"/>
                <w:szCs w:val="18"/>
                <w:rtl/>
              </w:rPr>
              <w:t>16221</w:t>
            </w:r>
          </w:p>
        </w:tc>
        <w:tc>
          <w:tcPr>
            <w:tcW w:w="564" w:type="dxa"/>
            <w:shd w:val="clear" w:color="auto" w:fill="auto"/>
            <w:vAlign w:val="bottom"/>
          </w:tcPr>
          <w:p w:rsidR="00F65534" w:rsidRPr="00E27675" w:rsidRDefault="00892F8D" w:rsidP="00E43F7C">
            <w:pPr>
              <w:pStyle w:val="DualTxt"/>
              <w:tabs>
                <w:tab w:val="left" w:pos="470"/>
              </w:tabs>
              <w:spacing w:before="40" w:after="80" w:line="200" w:lineRule="exact"/>
              <w:ind w:right="144"/>
              <w:rPr>
                <w:rFonts w:hint="cs"/>
                <w:sz w:val="18"/>
                <w:szCs w:val="18"/>
                <w:rtl/>
              </w:rPr>
            </w:pPr>
            <w:r>
              <w:rPr>
                <w:rFonts w:hint="cs"/>
                <w:sz w:val="18"/>
                <w:szCs w:val="18"/>
                <w:rtl/>
              </w:rPr>
              <w:t>41.2</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بالتعليم الثانوي العام</w:t>
            </w:r>
          </w:p>
        </w:tc>
        <w:tc>
          <w:tcPr>
            <w:tcW w:w="668" w:type="dxa"/>
            <w:shd w:val="clear" w:color="auto" w:fill="auto"/>
            <w:vAlign w:val="bottom"/>
          </w:tcPr>
          <w:p w:rsidR="00F65534" w:rsidRPr="00E27675" w:rsidRDefault="00C01FB4" w:rsidP="00460490">
            <w:pPr>
              <w:pStyle w:val="DualTxt"/>
              <w:tabs>
                <w:tab w:val="left" w:pos="272"/>
              </w:tabs>
              <w:spacing w:before="40" w:after="80" w:line="200" w:lineRule="exact"/>
              <w:ind w:right="144"/>
              <w:rPr>
                <w:rFonts w:hint="cs"/>
                <w:sz w:val="18"/>
                <w:szCs w:val="18"/>
                <w:rtl/>
              </w:rPr>
            </w:pPr>
            <w:r>
              <w:rPr>
                <w:rFonts w:hint="cs"/>
                <w:sz w:val="18"/>
                <w:szCs w:val="18"/>
                <w:rtl/>
              </w:rPr>
              <w:t>37624</w:t>
            </w:r>
          </w:p>
        </w:tc>
        <w:tc>
          <w:tcPr>
            <w:tcW w:w="667" w:type="dxa"/>
            <w:shd w:val="clear" w:color="auto" w:fill="auto"/>
            <w:vAlign w:val="bottom"/>
          </w:tcPr>
          <w:p w:rsidR="00F65534" w:rsidRPr="00E27675" w:rsidRDefault="00C01FB4" w:rsidP="00460490">
            <w:pPr>
              <w:pStyle w:val="DualTxt"/>
              <w:tabs>
                <w:tab w:val="left" w:pos="252"/>
              </w:tabs>
              <w:spacing w:before="40" w:after="80" w:line="200" w:lineRule="exact"/>
              <w:ind w:right="144"/>
              <w:rPr>
                <w:rFonts w:hint="cs"/>
                <w:sz w:val="18"/>
                <w:szCs w:val="18"/>
                <w:rtl/>
              </w:rPr>
            </w:pPr>
            <w:r>
              <w:rPr>
                <w:rFonts w:hint="cs"/>
                <w:sz w:val="18"/>
                <w:szCs w:val="18"/>
                <w:rtl/>
              </w:rPr>
              <w:t>49734</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87358</w:t>
            </w:r>
          </w:p>
        </w:tc>
        <w:tc>
          <w:tcPr>
            <w:tcW w:w="56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43.1</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38230</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55060</w:t>
            </w:r>
          </w:p>
        </w:tc>
        <w:tc>
          <w:tcPr>
            <w:tcW w:w="901"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93290</w:t>
            </w:r>
          </w:p>
        </w:tc>
        <w:tc>
          <w:tcPr>
            <w:tcW w:w="834" w:type="dxa"/>
            <w:shd w:val="clear" w:color="auto" w:fill="auto"/>
            <w:vAlign w:val="bottom"/>
          </w:tcPr>
          <w:p w:rsidR="00F65534" w:rsidRPr="00084C81" w:rsidRDefault="00C01FB4"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41.0</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41766</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57795</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99561</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42.0</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50309</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71875</w:t>
            </w:r>
          </w:p>
        </w:tc>
        <w:tc>
          <w:tcPr>
            <w:tcW w:w="754" w:type="dxa"/>
            <w:shd w:val="clear" w:color="auto" w:fill="auto"/>
            <w:vAlign w:val="bottom"/>
          </w:tcPr>
          <w:p w:rsidR="00F65534" w:rsidRPr="00E27675" w:rsidRDefault="00C01FB4" w:rsidP="00E43F7C">
            <w:pPr>
              <w:pStyle w:val="DualTxt"/>
              <w:tabs>
                <w:tab w:val="left" w:pos="447"/>
              </w:tabs>
              <w:spacing w:before="40" w:after="80" w:line="200" w:lineRule="exact"/>
              <w:ind w:right="144"/>
              <w:rPr>
                <w:rFonts w:hint="cs"/>
                <w:sz w:val="18"/>
                <w:szCs w:val="18"/>
                <w:rtl/>
              </w:rPr>
            </w:pPr>
            <w:r>
              <w:rPr>
                <w:rFonts w:hint="cs"/>
                <w:sz w:val="18"/>
                <w:szCs w:val="18"/>
                <w:rtl/>
              </w:rPr>
              <w:t>122184</w:t>
            </w:r>
          </w:p>
        </w:tc>
        <w:tc>
          <w:tcPr>
            <w:tcW w:w="564" w:type="dxa"/>
            <w:shd w:val="clear" w:color="auto" w:fill="auto"/>
            <w:vAlign w:val="bottom"/>
          </w:tcPr>
          <w:p w:rsidR="00F65534" w:rsidRPr="00E27675" w:rsidRDefault="00C01FB4" w:rsidP="00E43F7C">
            <w:pPr>
              <w:pStyle w:val="DualTxt"/>
              <w:tabs>
                <w:tab w:val="left" w:pos="470"/>
              </w:tabs>
              <w:spacing w:before="40" w:after="80" w:line="200" w:lineRule="exact"/>
              <w:ind w:right="144"/>
              <w:rPr>
                <w:rFonts w:hint="cs"/>
                <w:sz w:val="18"/>
                <w:szCs w:val="18"/>
                <w:rtl/>
              </w:rPr>
            </w:pPr>
            <w:r>
              <w:rPr>
                <w:rFonts w:hint="cs"/>
                <w:sz w:val="18"/>
                <w:szCs w:val="18"/>
                <w:rtl/>
              </w:rPr>
              <w:t>41.2</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المدارس الثانوية التربوية المحلية</w:t>
            </w:r>
          </w:p>
        </w:tc>
        <w:tc>
          <w:tcPr>
            <w:tcW w:w="668" w:type="dxa"/>
            <w:shd w:val="clear" w:color="auto" w:fill="auto"/>
            <w:vAlign w:val="bottom"/>
          </w:tcPr>
          <w:p w:rsidR="00F65534" w:rsidRPr="00E27675" w:rsidRDefault="00C01FB4" w:rsidP="00460490">
            <w:pPr>
              <w:pStyle w:val="DualTxt"/>
              <w:tabs>
                <w:tab w:val="left" w:pos="272"/>
              </w:tabs>
              <w:spacing w:before="40" w:after="80" w:line="200" w:lineRule="exact"/>
              <w:ind w:right="144"/>
              <w:rPr>
                <w:rFonts w:hint="cs"/>
                <w:sz w:val="18"/>
                <w:szCs w:val="18"/>
                <w:rtl/>
              </w:rPr>
            </w:pPr>
            <w:r>
              <w:rPr>
                <w:rFonts w:hint="cs"/>
                <w:sz w:val="18"/>
                <w:szCs w:val="18"/>
                <w:rtl/>
              </w:rPr>
              <w:t>434</w:t>
            </w:r>
          </w:p>
        </w:tc>
        <w:tc>
          <w:tcPr>
            <w:tcW w:w="667" w:type="dxa"/>
            <w:shd w:val="clear" w:color="auto" w:fill="auto"/>
            <w:vAlign w:val="bottom"/>
          </w:tcPr>
          <w:p w:rsidR="00F65534" w:rsidRPr="00E27675" w:rsidRDefault="00C01FB4" w:rsidP="00460490">
            <w:pPr>
              <w:pStyle w:val="DualTxt"/>
              <w:tabs>
                <w:tab w:val="left" w:pos="252"/>
              </w:tabs>
              <w:spacing w:before="40" w:after="80" w:line="200" w:lineRule="exact"/>
              <w:ind w:right="144"/>
              <w:rPr>
                <w:rFonts w:hint="cs"/>
                <w:sz w:val="18"/>
                <w:szCs w:val="18"/>
                <w:rtl/>
              </w:rPr>
            </w:pPr>
            <w:r>
              <w:rPr>
                <w:rFonts w:hint="cs"/>
                <w:sz w:val="18"/>
                <w:szCs w:val="18"/>
                <w:rtl/>
              </w:rPr>
              <w:t>498</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932</w:t>
            </w:r>
          </w:p>
        </w:tc>
        <w:tc>
          <w:tcPr>
            <w:tcW w:w="56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46.6</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527</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539</w:t>
            </w:r>
          </w:p>
        </w:tc>
        <w:tc>
          <w:tcPr>
            <w:tcW w:w="901"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1066</w:t>
            </w:r>
          </w:p>
        </w:tc>
        <w:tc>
          <w:tcPr>
            <w:tcW w:w="834" w:type="dxa"/>
            <w:shd w:val="clear" w:color="auto" w:fill="auto"/>
            <w:vAlign w:val="bottom"/>
          </w:tcPr>
          <w:p w:rsidR="00F65534" w:rsidRPr="00084C81" w:rsidRDefault="00C01FB4"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49.4</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731</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668</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1399</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52.3</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1208</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879</w:t>
            </w:r>
          </w:p>
        </w:tc>
        <w:tc>
          <w:tcPr>
            <w:tcW w:w="754" w:type="dxa"/>
            <w:shd w:val="clear" w:color="auto" w:fill="auto"/>
            <w:vAlign w:val="bottom"/>
          </w:tcPr>
          <w:p w:rsidR="00F65534" w:rsidRPr="00E27675" w:rsidRDefault="00C01FB4" w:rsidP="00E43F7C">
            <w:pPr>
              <w:pStyle w:val="DualTxt"/>
              <w:tabs>
                <w:tab w:val="left" w:pos="447"/>
              </w:tabs>
              <w:spacing w:before="40" w:after="80" w:line="200" w:lineRule="exact"/>
              <w:ind w:right="144"/>
              <w:rPr>
                <w:rFonts w:hint="cs"/>
                <w:sz w:val="18"/>
                <w:szCs w:val="18"/>
                <w:rtl/>
              </w:rPr>
            </w:pPr>
            <w:r>
              <w:rPr>
                <w:rFonts w:hint="cs"/>
                <w:sz w:val="18"/>
                <w:szCs w:val="18"/>
                <w:rtl/>
              </w:rPr>
              <w:t>2087</w:t>
            </w:r>
          </w:p>
        </w:tc>
        <w:tc>
          <w:tcPr>
            <w:tcW w:w="564" w:type="dxa"/>
            <w:shd w:val="clear" w:color="auto" w:fill="auto"/>
            <w:vAlign w:val="bottom"/>
          </w:tcPr>
          <w:p w:rsidR="00F65534" w:rsidRPr="00E27675" w:rsidRDefault="00C01FB4" w:rsidP="00E43F7C">
            <w:pPr>
              <w:pStyle w:val="DualTxt"/>
              <w:tabs>
                <w:tab w:val="left" w:pos="470"/>
              </w:tabs>
              <w:spacing w:before="40" w:after="80" w:line="200" w:lineRule="exact"/>
              <w:ind w:right="144"/>
              <w:rPr>
                <w:rFonts w:hint="cs"/>
                <w:sz w:val="18"/>
                <w:szCs w:val="18"/>
                <w:rtl/>
              </w:rPr>
            </w:pPr>
            <w:r>
              <w:rPr>
                <w:rFonts w:hint="cs"/>
                <w:sz w:val="18"/>
                <w:szCs w:val="18"/>
                <w:rtl/>
              </w:rPr>
              <w:t>57.9</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المدارس الثانوية التربوية العامة</w:t>
            </w:r>
          </w:p>
        </w:tc>
        <w:tc>
          <w:tcPr>
            <w:tcW w:w="668" w:type="dxa"/>
            <w:shd w:val="clear" w:color="auto" w:fill="auto"/>
            <w:vAlign w:val="bottom"/>
          </w:tcPr>
          <w:p w:rsidR="00F65534" w:rsidRPr="00E27675" w:rsidRDefault="00C01FB4" w:rsidP="00460490">
            <w:pPr>
              <w:pStyle w:val="DualTxt"/>
              <w:tabs>
                <w:tab w:val="left" w:pos="272"/>
              </w:tabs>
              <w:spacing w:before="40" w:after="80" w:line="200" w:lineRule="exact"/>
              <w:ind w:right="144"/>
              <w:rPr>
                <w:rFonts w:hint="cs"/>
                <w:sz w:val="18"/>
                <w:szCs w:val="18"/>
                <w:rtl/>
              </w:rPr>
            </w:pPr>
            <w:r>
              <w:rPr>
                <w:rFonts w:hint="cs"/>
                <w:sz w:val="18"/>
                <w:szCs w:val="18"/>
                <w:rtl/>
              </w:rPr>
              <w:t>2377</w:t>
            </w:r>
          </w:p>
        </w:tc>
        <w:tc>
          <w:tcPr>
            <w:tcW w:w="667" w:type="dxa"/>
            <w:shd w:val="clear" w:color="auto" w:fill="auto"/>
            <w:vAlign w:val="bottom"/>
          </w:tcPr>
          <w:p w:rsidR="00F65534" w:rsidRPr="00E27675" w:rsidRDefault="00C01FB4" w:rsidP="00460490">
            <w:pPr>
              <w:pStyle w:val="DualTxt"/>
              <w:tabs>
                <w:tab w:val="left" w:pos="252"/>
              </w:tabs>
              <w:spacing w:before="40" w:after="80" w:line="200" w:lineRule="exact"/>
              <w:ind w:right="144"/>
              <w:rPr>
                <w:rFonts w:hint="cs"/>
                <w:sz w:val="18"/>
                <w:szCs w:val="18"/>
                <w:rtl/>
              </w:rPr>
            </w:pPr>
            <w:r>
              <w:rPr>
                <w:rFonts w:hint="cs"/>
                <w:sz w:val="18"/>
                <w:szCs w:val="18"/>
                <w:rtl/>
              </w:rPr>
              <w:t>1409</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3786</w:t>
            </w:r>
          </w:p>
        </w:tc>
        <w:tc>
          <w:tcPr>
            <w:tcW w:w="56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62.8</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2388</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801</w:t>
            </w:r>
          </w:p>
        </w:tc>
        <w:tc>
          <w:tcPr>
            <w:tcW w:w="901"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3189</w:t>
            </w:r>
          </w:p>
        </w:tc>
        <w:tc>
          <w:tcPr>
            <w:tcW w:w="834" w:type="dxa"/>
            <w:shd w:val="clear" w:color="auto" w:fill="auto"/>
            <w:vAlign w:val="bottom"/>
          </w:tcPr>
          <w:p w:rsidR="00F65534" w:rsidRPr="00084C81" w:rsidRDefault="00C01FB4"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74.9</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2324</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1064</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3388</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68.6</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2079</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983</w:t>
            </w:r>
          </w:p>
        </w:tc>
        <w:tc>
          <w:tcPr>
            <w:tcW w:w="754" w:type="dxa"/>
            <w:shd w:val="clear" w:color="auto" w:fill="auto"/>
            <w:vAlign w:val="bottom"/>
          </w:tcPr>
          <w:p w:rsidR="00F65534" w:rsidRPr="00E27675" w:rsidRDefault="00C01FB4" w:rsidP="00E43F7C">
            <w:pPr>
              <w:pStyle w:val="DualTxt"/>
              <w:tabs>
                <w:tab w:val="left" w:pos="447"/>
              </w:tabs>
              <w:spacing w:before="40" w:after="80" w:line="200" w:lineRule="exact"/>
              <w:ind w:right="144"/>
              <w:rPr>
                <w:rFonts w:hint="cs"/>
                <w:sz w:val="18"/>
                <w:szCs w:val="18"/>
                <w:rtl/>
              </w:rPr>
            </w:pPr>
            <w:r>
              <w:rPr>
                <w:rFonts w:hint="cs"/>
                <w:sz w:val="18"/>
                <w:szCs w:val="18"/>
                <w:rtl/>
              </w:rPr>
              <w:t>3062</w:t>
            </w:r>
          </w:p>
        </w:tc>
        <w:tc>
          <w:tcPr>
            <w:tcW w:w="564" w:type="dxa"/>
            <w:shd w:val="clear" w:color="auto" w:fill="auto"/>
            <w:vAlign w:val="bottom"/>
          </w:tcPr>
          <w:p w:rsidR="00F65534" w:rsidRPr="00E27675" w:rsidRDefault="00C01FB4" w:rsidP="00E43F7C">
            <w:pPr>
              <w:pStyle w:val="DualTxt"/>
              <w:tabs>
                <w:tab w:val="left" w:pos="470"/>
              </w:tabs>
              <w:spacing w:before="40" w:after="80" w:line="200" w:lineRule="exact"/>
              <w:ind w:right="144"/>
              <w:rPr>
                <w:rFonts w:hint="cs"/>
                <w:sz w:val="18"/>
                <w:szCs w:val="18"/>
                <w:rtl/>
              </w:rPr>
            </w:pPr>
            <w:r>
              <w:rPr>
                <w:rFonts w:hint="cs"/>
                <w:sz w:val="18"/>
                <w:szCs w:val="18"/>
                <w:rtl/>
              </w:rPr>
              <w:t>67.9</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بالمدارس الثانوية التربوية</w:t>
            </w:r>
          </w:p>
        </w:tc>
        <w:tc>
          <w:tcPr>
            <w:tcW w:w="668" w:type="dxa"/>
            <w:shd w:val="clear" w:color="auto" w:fill="auto"/>
            <w:vAlign w:val="bottom"/>
          </w:tcPr>
          <w:p w:rsidR="00F65534" w:rsidRPr="00E27675" w:rsidRDefault="00C01FB4" w:rsidP="00460490">
            <w:pPr>
              <w:pStyle w:val="DualTxt"/>
              <w:tabs>
                <w:tab w:val="left" w:pos="272"/>
              </w:tabs>
              <w:spacing w:before="40" w:after="80" w:line="200" w:lineRule="exact"/>
              <w:ind w:right="144"/>
              <w:rPr>
                <w:rFonts w:hint="cs"/>
                <w:sz w:val="18"/>
                <w:szCs w:val="18"/>
                <w:rtl/>
              </w:rPr>
            </w:pPr>
            <w:r>
              <w:rPr>
                <w:rFonts w:hint="cs"/>
                <w:sz w:val="18"/>
                <w:szCs w:val="18"/>
                <w:rtl/>
              </w:rPr>
              <w:t>2811</w:t>
            </w:r>
          </w:p>
        </w:tc>
        <w:tc>
          <w:tcPr>
            <w:tcW w:w="667" w:type="dxa"/>
            <w:shd w:val="clear" w:color="auto" w:fill="auto"/>
            <w:vAlign w:val="bottom"/>
          </w:tcPr>
          <w:p w:rsidR="00F65534" w:rsidRPr="00E27675" w:rsidRDefault="00C01FB4" w:rsidP="00460490">
            <w:pPr>
              <w:pStyle w:val="DualTxt"/>
              <w:tabs>
                <w:tab w:val="left" w:pos="252"/>
              </w:tabs>
              <w:spacing w:before="40" w:after="80" w:line="200" w:lineRule="exact"/>
              <w:ind w:right="144"/>
              <w:rPr>
                <w:rFonts w:hint="cs"/>
                <w:sz w:val="18"/>
                <w:szCs w:val="18"/>
                <w:rtl/>
              </w:rPr>
            </w:pPr>
            <w:r>
              <w:rPr>
                <w:rFonts w:hint="cs"/>
                <w:sz w:val="18"/>
                <w:szCs w:val="18"/>
                <w:rtl/>
              </w:rPr>
              <w:t>1907</w:t>
            </w:r>
          </w:p>
        </w:tc>
        <w:tc>
          <w:tcPr>
            <w:tcW w:w="75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4718</w:t>
            </w:r>
          </w:p>
        </w:tc>
        <w:tc>
          <w:tcPr>
            <w:tcW w:w="564"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59.6</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2915</w:t>
            </w:r>
          </w:p>
        </w:tc>
        <w:tc>
          <w:tcPr>
            <w:tcW w:w="667" w:type="dxa"/>
            <w:shd w:val="clear" w:color="auto" w:fill="auto"/>
            <w:vAlign w:val="bottom"/>
          </w:tcPr>
          <w:p w:rsidR="00F65534" w:rsidRPr="00E27675" w:rsidRDefault="00C01FB4" w:rsidP="00460490">
            <w:pPr>
              <w:pStyle w:val="DualTxt"/>
              <w:spacing w:before="40" w:after="80" w:line="200" w:lineRule="exact"/>
              <w:ind w:right="144"/>
              <w:rPr>
                <w:rFonts w:hint="cs"/>
                <w:sz w:val="18"/>
                <w:szCs w:val="18"/>
                <w:rtl/>
              </w:rPr>
            </w:pPr>
            <w:r>
              <w:rPr>
                <w:rFonts w:hint="cs"/>
                <w:sz w:val="18"/>
                <w:szCs w:val="18"/>
                <w:rtl/>
              </w:rPr>
              <w:t>1340</w:t>
            </w:r>
          </w:p>
        </w:tc>
        <w:tc>
          <w:tcPr>
            <w:tcW w:w="901"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4255</w:t>
            </w:r>
          </w:p>
        </w:tc>
        <w:tc>
          <w:tcPr>
            <w:tcW w:w="834" w:type="dxa"/>
            <w:shd w:val="clear" w:color="auto" w:fill="auto"/>
            <w:vAlign w:val="bottom"/>
          </w:tcPr>
          <w:p w:rsidR="00F65534" w:rsidRPr="00084C81" w:rsidRDefault="003A148E"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68.5</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3055</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1732</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4787</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63.8</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3287</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1862</w:t>
            </w:r>
          </w:p>
        </w:tc>
        <w:tc>
          <w:tcPr>
            <w:tcW w:w="754" w:type="dxa"/>
            <w:shd w:val="clear" w:color="auto" w:fill="auto"/>
            <w:vAlign w:val="bottom"/>
          </w:tcPr>
          <w:p w:rsidR="00F65534" w:rsidRPr="00E27675" w:rsidRDefault="003A148E" w:rsidP="00E43F7C">
            <w:pPr>
              <w:pStyle w:val="DualTxt"/>
              <w:tabs>
                <w:tab w:val="left" w:pos="447"/>
              </w:tabs>
              <w:spacing w:before="40" w:after="80" w:line="200" w:lineRule="exact"/>
              <w:ind w:right="144"/>
              <w:rPr>
                <w:rFonts w:hint="cs"/>
                <w:sz w:val="18"/>
                <w:szCs w:val="18"/>
                <w:rtl/>
              </w:rPr>
            </w:pPr>
            <w:r>
              <w:rPr>
                <w:rFonts w:hint="cs"/>
                <w:sz w:val="18"/>
                <w:szCs w:val="18"/>
                <w:rtl/>
              </w:rPr>
              <w:t>5149</w:t>
            </w:r>
          </w:p>
        </w:tc>
        <w:tc>
          <w:tcPr>
            <w:tcW w:w="564" w:type="dxa"/>
            <w:shd w:val="clear" w:color="auto" w:fill="auto"/>
            <w:vAlign w:val="bottom"/>
          </w:tcPr>
          <w:p w:rsidR="00F65534" w:rsidRPr="00E27675" w:rsidRDefault="003A148E" w:rsidP="00E43F7C">
            <w:pPr>
              <w:pStyle w:val="DualTxt"/>
              <w:tabs>
                <w:tab w:val="left" w:pos="470"/>
              </w:tabs>
              <w:spacing w:before="40" w:after="80" w:line="200" w:lineRule="exact"/>
              <w:ind w:right="144"/>
              <w:rPr>
                <w:rFonts w:hint="cs"/>
                <w:sz w:val="18"/>
                <w:szCs w:val="18"/>
                <w:rtl/>
              </w:rPr>
            </w:pPr>
            <w:r>
              <w:rPr>
                <w:rFonts w:hint="cs"/>
                <w:sz w:val="18"/>
                <w:szCs w:val="18"/>
                <w:rtl/>
              </w:rPr>
              <w:t>63.8</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مدارس المعلمين المحلية</w:t>
            </w:r>
          </w:p>
        </w:tc>
        <w:tc>
          <w:tcPr>
            <w:tcW w:w="668" w:type="dxa"/>
            <w:shd w:val="clear" w:color="auto" w:fill="auto"/>
            <w:vAlign w:val="bottom"/>
          </w:tcPr>
          <w:p w:rsidR="00F65534" w:rsidRPr="00E27675" w:rsidRDefault="003A148E" w:rsidP="00460490">
            <w:pPr>
              <w:pStyle w:val="DualTxt"/>
              <w:tabs>
                <w:tab w:val="left" w:pos="272"/>
              </w:tabs>
              <w:spacing w:before="40" w:after="80" w:line="200" w:lineRule="exact"/>
              <w:ind w:right="144"/>
              <w:rPr>
                <w:rFonts w:hint="cs"/>
                <w:sz w:val="18"/>
                <w:szCs w:val="18"/>
                <w:rtl/>
              </w:rPr>
            </w:pPr>
            <w:r>
              <w:rPr>
                <w:rFonts w:hint="cs"/>
                <w:sz w:val="18"/>
                <w:szCs w:val="18"/>
                <w:rtl/>
              </w:rPr>
              <w:t>37</w:t>
            </w:r>
          </w:p>
        </w:tc>
        <w:tc>
          <w:tcPr>
            <w:tcW w:w="667" w:type="dxa"/>
            <w:shd w:val="clear" w:color="auto" w:fill="auto"/>
            <w:vAlign w:val="bottom"/>
          </w:tcPr>
          <w:p w:rsidR="00F65534" w:rsidRPr="00E27675" w:rsidRDefault="003A148E" w:rsidP="00460490">
            <w:pPr>
              <w:pStyle w:val="DualTxt"/>
              <w:tabs>
                <w:tab w:val="left" w:pos="252"/>
              </w:tabs>
              <w:spacing w:before="40" w:after="80" w:line="200" w:lineRule="exact"/>
              <w:ind w:right="144"/>
              <w:rPr>
                <w:rFonts w:hint="cs"/>
                <w:sz w:val="18"/>
                <w:szCs w:val="18"/>
                <w:rtl/>
              </w:rPr>
            </w:pPr>
            <w:r>
              <w:rPr>
                <w:rFonts w:hint="cs"/>
                <w:sz w:val="18"/>
                <w:szCs w:val="18"/>
                <w:rtl/>
              </w:rPr>
              <w:t>81</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118</w:t>
            </w:r>
          </w:p>
        </w:tc>
        <w:tc>
          <w:tcPr>
            <w:tcW w:w="56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31.4</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51</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157</w:t>
            </w:r>
          </w:p>
        </w:tc>
        <w:tc>
          <w:tcPr>
            <w:tcW w:w="901"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208</w:t>
            </w:r>
          </w:p>
        </w:tc>
        <w:tc>
          <w:tcPr>
            <w:tcW w:w="834" w:type="dxa"/>
            <w:shd w:val="clear" w:color="auto" w:fill="auto"/>
            <w:vAlign w:val="bottom"/>
          </w:tcPr>
          <w:p w:rsidR="00F65534" w:rsidRPr="00084C81" w:rsidRDefault="003A148E"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24.5</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135</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197</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332</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40.7</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117</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529</w:t>
            </w:r>
          </w:p>
        </w:tc>
        <w:tc>
          <w:tcPr>
            <w:tcW w:w="754" w:type="dxa"/>
            <w:shd w:val="clear" w:color="auto" w:fill="auto"/>
            <w:vAlign w:val="bottom"/>
          </w:tcPr>
          <w:p w:rsidR="00F65534" w:rsidRPr="00E27675" w:rsidRDefault="003A148E" w:rsidP="00E43F7C">
            <w:pPr>
              <w:pStyle w:val="DualTxt"/>
              <w:tabs>
                <w:tab w:val="left" w:pos="447"/>
              </w:tabs>
              <w:spacing w:before="40" w:after="80" w:line="200" w:lineRule="exact"/>
              <w:ind w:right="144"/>
              <w:rPr>
                <w:rFonts w:hint="cs"/>
                <w:sz w:val="18"/>
                <w:szCs w:val="18"/>
                <w:rtl/>
              </w:rPr>
            </w:pPr>
            <w:r>
              <w:rPr>
                <w:rFonts w:hint="cs"/>
                <w:sz w:val="18"/>
                <w:szCs w:val="18"/>
                <w:rtl/>
              </w:rPr>
              <w:t>706</w:t>
            </w:r>
          </w:p>
        </w:tc>
        <w:tc>
          <w:tcPr>
            <w:tcW w:w="564" w:type="dxa"/>
            <w:shd w:val="clear" w:color="auto" w:fill="auto"/>
            <w:vAlign w:val="bottom"/>
          </w:tcPr>
          <w:p w:rsidR="00F65534" w:rsidRPr="00E27675" w:rsidRDefault="003A148E" w:rsidP="00E43F7C">
            <w:pPr>
              <w:pStyle w:val="DualTxt"/>
              <w:tabs>
                <w:tab w:val="left" w:pos="470"/>
              </w:tabs>
              <w:spacing w:before="40" w:after="80" w:line="200" w:lineRule="exact"/>
              <w:ind w:right="144"/>
              <w:rPr>
                <w:rFonts w:hint="cs"/>
                <w:sz w:val="18"/>
                <w:szCs w:val="18"/>
                <w:rtl/>
              </w:rPr>
            </w:pPr>
            <w:r>
              <w:rPr>
                <w:rFonts w:hint="cs"/>
                <w:sz w:val="18"/>
                <w:szCs w:val="18"/>
                <w:rtl/>
              </w:rPr>
              <w:t>25.1</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 xml:space="preserve">مدارس المعلمين العامة </w:t>
            </w:r>
          </w:p>
        </w:tc>
        <w:tc>
          <w:tcPr>
            <w:tcW w:w="668" w:type="dxa"/>
            <w:shd w:val="clear" w:color="auto" w:fill="auto"/>
            <w:vAlign w:val="bottom"/>
          </w:tcPr>
          <w:p w:rsidR="00F65534" w:rsidRPr="00E27675" w:rsidRDefault="003A148E" w:rsidP="00460490">
            <w:pPr>
              <w:pStyle w:val="DualTxt"/>
              <w:tabs>
                <w:tab w:val="left" w:pos="272"/>
              </w:tabs>
              <w:spacing w:before="40" w:after="80" w:line="200" w:lineRule="exact"/>
              <w:ind w:right="144"/>
              <w:rPr>
                <w:rFonts w:hint="cs"/>
                <w:sz w:val="18"/>
                <w:szCs w:val="18"/>
                <w:rtl/>
              </w:rPr>
            </w:pPr>
            <w:r>
              <w:rPr>
                <w:rFonts w:hint="cs"/>
                <w:sz w:val="18"/>
                <w:szCs w:val="18"/>
                <w:rtl/>
              </w:rPr>
              <w:t>663</w:t>
            </w:r>
          </w:p>
        </w:tc>
        <w:tc>
          <w:tcPr>
            <w:tcW w:w="667" w:type="dxa"/>
            <w:shd w:val="clear" w:color="auto" w:fill="auto"/>
            <w:vAlign w:val="bottom"/>
          </w:tcPr>
          <w:p w:rsidR="00F65534" w:rsidRPr="00E27675" w:rsidRDefault="003A148E" w:rsidP="00460490">
            <w:pPr>
              <w:pStyle w:val="DualTxt"/>
              <w:tabs>
                <w:tab w:val="left" w:pos="252"/>
              </w:tabs>
              <w:spacing w:before="40" w:after="80" w:line="200" w:lineRule="exact"/>
              <w:ind w:right="144"/>
              <w:rPr>
                <w:rFonts w:hint="cs"/>
                <w:sz w:val="18"/>
                <w:szCs w:val="18"/>
                <w:rtl/>
              </w:rPr>
            </w:pPr>
            <w:r>
              <w:rPr>
                <w:rFonts w:hint="cs"/>
                <w:sz w:val="18"/>
                <w:szCs w:val="18"/>
                <w:rtl/>
              </w:rPr>
              <w:t>1035</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1698</w:t>
            </w:r>
          </w:p>
        </w:tc>
        <w:tc>
          <w:tcPr>
            <w:tcW w:w="56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39.0</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1346</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1700</w:t>
            </w:r>
          </w:p>
        </w:tc>
        <w:tc>
          <w:tcPr>
            <w:tcW w:w="901"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3046</w:t>
            </w:r>
          </w:p>
        </w:tc>
        <w:tc>
          <w:tcPr>
            <w:tcW w:w="834" w:type="dxa"/>
            <w:shd w:val="clear" w:color="auto" w:fill="auto"/>
            <w:vAlign w:val="bottom"/>
          </w:tcPr>
          <w:p w:rsidR="00F65534" w:rsidRPr="00084C81" w:rsidRDefault="003A148E"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44.2</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1400</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2268</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3668</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38.2</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1609</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2414</w:t>
            </w:r>
          </w:p>
        </w:tc>
        <w:tc>
          <w:tcPr>
            <w:tcW w:w="754" w:type="dxa"/>
            <w:shd w:val="clear" w:color="auto" w:fill="auto"/>
            <w:vAlign w:val="bottom"/>
          </w:tcPr>
          <w:p w:rsidR="00F65534" w:rsidRPr="00E27675" w:rsidRDefault="003A148E" w:rsidP="00E43F7C">
            <w:pPr>
              <w:pStyle w:val="DualTxt"/>
              <w:tabs>
                <w:tab w:val="left" w:pos="447"/>
              </w:tabs>
              <w:spacing w:before="40" w:after="80" w:line="200" w:lineRule="exact"/>
              <w:ind w:right="144"/>
              <w:rPr>
                <w:rFonts w:hint="cs"/>
                <w:sz w:val="18"/>
                <w:szCs w:val="18"/>
                <w:rtl/>
              </w:rPr>
            </w:pPr>
            <w:r>
              <w:rPr>
                <w:rFonts w:hint="cs"/>
                <w:sz w:val="18"/>
                <w:szCs w:val="18"/>
                <w:rtl/>
              </w:rPr>
              <w:t>4023</w:t>
            </w:r>
          </w:p>
        </w:tc>
        <w:tc>
          <w:tcPr>
            <w:tcW w:w="564" w:type="dxa"/>
            <w:shd w:val="clear" w:color="auto" w:fill="auto"/>
            <w:vAlign w:val="bottom"/>
          </w:tcPr>
          <w:p w:rsidR="00F65534" w:rsidRPr="00E27675" w:rsidRDefault="003A148E" w:rsidP="00E43F7C">
            <w:pPr>
              <w:pStyle w:val="DualTxt"/>
              <w:tabs>
                <w:tab w:val="left" w:pos="470"/>
              </w:tabs>
              <w:spacing w:before="40" w:after="80" w:line="200" w:lineRule="exact"/>
              <w:ind w:right="144"/>
              <w:rPr>
                <w:rFonts w:hint="cs"/>
                <w:sz w:val="18"/>
                <w:szCs w:val="18"/>
                <w:rtl/>
              </w:rPr>
            </w:pPr>
            <w:r>
              <w:rPr>
                <w:rFonts w:hint="cs"/>
                <w:sz w:val="18"/>
                <w:szCs w:val="18"/>
                <w:rtl/>
              </w:rPr>
              <w:t>40.0</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بمدارس المعلمين</w:t>
            </w:r>
          </w:p>
        </w:tc>
        <w:tc>
          <w:tcPr>
            <w:tcW w:w="668" w:type="dxa"/>
            <w:shd w:val="clear" w:color="auto" w:fill="auto"/>
            <w:vAlign w:val="bottom"/>
          </w:tcPr>
          <w:p w:rsidR="00F65534" w:rsidRPr="00E27675" w:rsidRDefault="003A148E" w:rsidP="00460490">
            <w:pPr>
              <w:pStyle w:val="DualTxt"/>
              <w:tabs>
                <w:tab w:val="left" w:pos="272"/>
              </w:tabs>
              <w:spacing w:before="40" w:after="80" w:line="200" w:lineRule="exact"/>
              <w:ind w:right="144"/>
              <w:rPr>
                <w:rFonts w:hint="cs"/>
                <w:sz w:val="18"/>
                <w:szCs w:val="18"/>
                <w:rtl/>
              </w:rPr>
            </w:pPr>
            <w:r>
              <w:rPr>
                <w:rFonts w:hint="cs"/>
                <w:sz w:val="18"/>
                <w:szCs w:val="18"/>
                <w:rtl/>
              </w:rPr>
              <w:t>700</w:t>
            </w:r>
          </w:p>
        </w:tc>
        <w:tc>
          <w:tcPr>
            <w:tcW w:w="667" w:type="dxa"/>
            <w:shd w:val="clear" w:color="auto" w:fill="auto"/>
            <w:vAlign w:val="bottom"/>
          </w:tcPr>
          <w:p w:rsidR="00F65534" w:rsidRPr="00E27675" w:rsidRDefault="003A148E" w:rsidP="00460490">
            <w:pPr>
              <w:pStyle w:val="DualTxt"/>
              <w:tabs>
                <w:tab w:val="left" w:pos="252"/>
              </w:tabs>
              <w:spacing w:before="40" w:after="80" w:line="200" w:lineRule="exact"/>
              <w:ind w:right="144"/>
              <w:rPr>
                <w:rFonts w:hint="cs"/>
                <w:sz w:val="18"/>
                <w:szCs w:val="18"/>
                <w:rtl/>
              </w:rPr>
            </w:pPr>
            <w:r>
              <w:rPr>
                <w:rFonts w:hint="cs"/>
                <w:sz w:val="18"/>
                <w:szCs w:val="18"/>
                <w:rtl/>
              </w:rPr>
              <w:t>1116</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1816</w:t>
            </w:r>
          </w:p>
        </w:tc>
        <w:tc>
          <w:tcPr>
            <w:tcW w:w="56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38.5</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1397</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1857</w:t>
            </w:r>
          </w:p>
        </w:tc>
        <w:tc>
          <w:tcPr>
            <w:tcW w:w="901"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3254</w:t>
            </w:r>
          </w:p>
        </w:tc>
        <w:tc>
          <w:tcPr>
            <w:tcW w:w="834" w:type="dxa"/>
            <w:shd w:val="clear" w:color="auto" w:fill="auto"/>
            <w:vAlign w:val="bottom"/>
          </w:tcPr>
          <w:p w:rsidR="00F65534" w:rsidRPr="00084C81" w:rsidRDefault="003A148E"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42.9</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1535</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2465</w:t>
            </w:r>
          </w:p>
        </w:tc>
        <w:tc>
          <w:tcPr>
            <w:tcW w:w="754"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4000</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38.4</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1786</w:t>
            </w:r>
          </w:p>
        </w:tc>
        <w:tc>
          <w:tcPr>
            <w:tcW w:w="667" w:type="dxa"/>
            <w:shd w:val="clear" w:color="auto" w:fill="auto"/>
            <w:vAlign w:val="bottom"/>
          </w:tcPr>
          <w:p w:rsidR="00F65534" w:rsidRPr="00E27675" w:rsidRDefault="003A148E" w:rsidP="00460490">
            <w:pPr>
              <w:pStyle w:val="DualTxt"/>
              <w:spacing w:before="40" w:after="80" w:line="200" w:lineRule="exact"/>
              <w:ind w:right="144"/>
              <w:rPr>
                <w:rFonts w:hint="cs"/>
                <w:sz w:val="18"/>
                <w:szCs w:val="18"/>
                <w:rtl/>
              </w:rPr>
            </w:pPr>
            <w:r>
              <w:rPr>
                <w:rFonts w:hint="cs"/>
                <w:sz w:val="18"/>
                <w:szCs w:val="18"/>
                <w:rtl/>
              </w:rPr>
              <w:t>2943</w:t>
            </w:r>
          </w:p>
        </w:tc>
        <w:tc>
          <w:tcPr>
            <w:tcW w:w="754" w:type="dxa"/>
            <w:shd w:val="clear" w:color="auto" w:fill="auto"/>
            <w:vAlign w:val="bottom"/>
          </w:tcPr>
          <w:p w:rsidR="00F65534" w:rsidRPr="00E27675" w:rsidRDefault="002628D9" w:rsidP="00E43F7C">
            <w:pPr>
              <w:pStyle w:val="DualTxt"/>
              <w:tabs>
                <w:tab w:val="left" w:pos="447"/>
              </w:tabs>
              <w:spacing w:before="40" w:after="80" w:line="200" w:lineRule="exact"/>
              <w:ind w:right="144"/>
              <w:rPr>
                <w:rFonts w:hint="cs"/>
                <w:sz w:val="18"/>
                <w:szCs w:val="18"/>
                <w:rtl/>
              </w:rPr>
            </w:pPr>
            <w:r>
              <w:rPr>
                <w:rFonts w:hint="cs"/>
                <w:sz w:val="18"/>
                <w:szCs w:val="18"/>
                <w:rtl/>
              </w:rPr>
              <w:t>4729</w:t>
            </w:r>
          </w:p>
        </w:tc>
        <w:tc>
          <w:tcPr>
            <w:tcW w:w="564" w:type="dxa"/>
            <w:shd w:val="clear" w:color="auto" w:fill="auto"/>
            <w:vAlign w:val="bottom"/>
          </w:tcPr>
          <w:p w:rsidR="00F65534" w:rsidRPr="00E27675" w:rsidRDefault="002628D9" w:rsidP="00E43F7C">
            <w:pPr>
              <w:pStyle w:val="DualTxt"/>
              <w:tabs>
                <w:tab w:val="left" w:pos="470"/>
              </w:tabs>
              <w:spacing w:before="40" w:after="80" w:line="200" w:lineRule="exact"/>
              <w:ind w:right="144"/>
              <w:rPr>
                <w:rFonts w:hint="cs"/>
                <w:sz w:val="18"/>
                <w:szCs w:val="18"/>
                <w:rtl/>
              </w:rPr>
            </w:pPr>
            <w:r>
              <w:rPr>
                <w:rFonts w:hint="cs"/>
                <w:sz w:val="18"/>
                <w:szCs w:val="18"/>
                <w:rtl/>
              </w:rPr>
              <w:t>37.8</w:t>
            </w:r>
          </w:p>
        </w:tc>
      </w:tr>
      <w:tr w:rsidR="00E27675" w:rsidRPr="00E27675">
        <w:trPr>
          <w:cantSplit/>
          <w:jc w:val="center"/>
        </w:trPr>
        <w:tc>
          <w:tcPr>
            <w:tcW w:w="1024" w:type="dxa"/>
            <w:shd w:val="clear" w:color="auto" w:fill="auto"/>
            <w:vAlign w:val="bottom"/>
          </w:tcPr>
          <w:p w:rsidR="00F65534" w:rsidRPr="00460490" w:rsidRDefault="000C1D5A" w:rsidP="00460490">
            <w:pPr>
              <w:pStyle w:val="DualTxt"/>
              <w:spacing w:before="40" w:after="80" w:line="200" w:lineRule="exact"/>
              <w:rPr>
                <w:rFonts w:hint="cs"/>
                <w:w w:val="98"/>
                <w:sz w:val="18"/>
                <w:szCs w:val="18"/>
                <w:rtl/>
              </w:rPr>
            </w:pPr>
            <w:r w:rsidRPr="00460490">
              <w:rPr>
                <w:rFonts w:hint="cs"/>
                <w:w w:val="98"/>
                <w:sz w:val="18"/>
                <w:szCs w:val="18"/>
                <w:rtl/>
              </w:rPr>
              <w:t>المج</w:t>
            </w:r>
            <w:r w:rsidR="00E27675" w:rsidRPr="00460490">
              <w:rPr>
                <w:rFonts w:hint="cs"/>
                <w:w w:val="98"/>
                <w:sz w:val="18"/>
                <w:szCs w:val="18"/>
                <w:rtl/>
              </w:rPr>
              <w:t>موع بالتعليم التربوي</w:t>
            </w:r>
          </w:p>
        </w:tc>
        <w:tc>
          <w:tcPr>
            <w:tcW w:w="668" w:type="dxa"/>
            <w:shd w:val="clear" w:color="auto" w:fill="auto"/>
            <w:vAlign w:val="bottom"/>
          </w:tcPr>
          <w:p w:rsidR="00F65534" w:rsidRPr="00E27675" w:rsidRDefault="002628D9" w:rsidP="00460490">
            <w:pPr>
              <w:pStyle w:val="DualTxt"/>
              <w:tabs>
                <w:tab w:val="left" w:pos="272"/>
              </w:tabs>
              <w:spacing w:before="40" w:after="80" w:line="200" w:lineRule="exact"/>
              <w:ind w:right="144"/>
              <w:rPr>
                <w:rFonts w:hint="cs"/>
                <w:sz w:val="18"/>
                <w:szCs w:val="18"/>
                <w:rtl/>
              </w:rPr>
            </w:pPr>
            <w:r>
              <w:rPr>
                <w:rFonts w:hint="cs"/>
                <w:sz w:val="18"/>
                <w:szCs w:val="18"/>
                <w:rtl/>
              </w:rPr>
              <w:t>3511</w:t>
            </w:r>
          </w:p>
        </w:tc>
        <w:tc>
          <w:tcPr>
            <w:tcW w:w="667" w:type="dxa"/>
            <w:shd w:val="clear" w:color="auto" w:fill="auto"/>
            <w:vAlign w:val="bottom"/>
          </w:tcPr>
          <w:p w:rsidR="00F65534" w:rsidRPr="00E27675" w:rsidRDefault="002628D9" w:rsidP="00460490">
            <w:pPr>
              <w:pStyle w:val="DualTxt"/>
              <w:tabs>
                <w:tab w:val="left" w:pos="252"/>
              </w:tabs>
              <w:spacing w:before="40" w:after="80" w:line="200" w:lineRule="exact"/>
              <w:ind w:right="144"/>
              <w:rPr>
                <w:rFonts w:hint="cs"/>
                <w:sz w:val="18"/>
                <w:szCs w:val="18"/>
                <w:rtl/>
              </w:rPr>
            </w:pPr>
            <w:r>
              <w:rPr>
                <w:rFonts w:hint="cs"/>
                <w:sz w:val="18"/>
                <w:szCs w:val="18"/>
                <w:rtl/>
              </w:rPr>
              <w:t>3023</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6534</w:t>
            </w:r>
          </w:p>
        </w:tc>
        <w:tc>
          <w:tcPr>
            <w:tcW w:w="56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53.7</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4312</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3197</w:t>
            </w:r>
          </w:p>
        </w:tc>
        <w:tc>
          <w:tcPr>
            <w:tcW w:w="901"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7509</w:t>
            </w:r>
          </w:p>
        </w:tc>
        <w:tc>
          <w:tcPr>
            <w:tcW w:w="834" w:type="dxa"/>
            <w:shd w:val="clear" w:color="auto" w:fill="auto"/>
            <w:vAlign w:val="bottom"/>
          </w:tcPr>
          <w:p w:rsidR="00F65534" w:rsidRPr="00084C81" w:rsidRDefault="002628D9"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57.4</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4590</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4197</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8787</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52.2</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5073</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4805</w:t>
            </w:r>
          </w:p>
        </w:tc>
        <w:tc>
          <w:tcPr>
            <w:tcW w:w="754" w:type="dxa"/>
            <w:shd w:val="clear" w:color="auto" w:fill="auto"/>
            <w:vAlign w:val="bottom"/>
          </w:tcPr>
          <w:p w:rsidR="00F65534" w:rsidRPr="00E27675" w:rsidRDefault="002628D9" w:rsidP="00E43F7C">
            <w:pPr>
              <w:pStyle w:val="DualTxt"/>
              <w:tabs>
                <w:tab w:val="left" w:pos="447"/>
              </w:tabs>
              <w:spacing w:before="40" w:after="80" w:line="200" w:lineRule="exact"/>
              <w:ind w:right="144"/>
              <w:rPr>
                <w:rFonts w:hint="cs"/>
                <w:sz w:val="18"/>
                <w:szCs w:val="18"/>
                <w:rtl/>
              </w:rPr>
            </w:pPr>
            <w:r>
              <w:rPr>
                <w:rFonts w:hint="cs"/>
                <w:sz w:val="18"/>
                <w:szCs w:val="18"/>
                <w:rtl/>
              </w:rPr>
              <w:t>9778</w:t>
            </w:r>
          </w:p>
        </w:tc>
        <w:tc>
          <w:tcPr>
            <w:tcW w:w="564" w:type="dxa"/>
            <w:shd w:val="clear" w:color="auto" w:fill="auto"/>
            <w:vAlign w:val="bottom"/>
          </w:tcPr>
          <w:p w:rsidR="00F65534" w:rsidRPr="00E27675" w:rsidRDefault="002628D9" w:rsidP="00E43F7C">
            <w:pPr>
              <w:pStyle w:val="DualTxt"/>
              <w:tabs>
                <w:tab w:val="left" w:pos="470"/>
              </w:tabs>
              <w:spacing w:before="40" w:after="80" w:line="200" w:lineRule="exact"/>
              <w:ind w:right="144"/>
              <w:rPr>
                <w:rFonts w:hint="cs"/>
                <w:sz w:val="18"/>
                <w:szCs w:val="18"/>
                <w:rtl/>
              </w:rPr>
            </w:pPr>
            <w:r>
              <w:rPr>
                <w:rFonts w:hint="cs"/>
                <w:sz w:val="18"/>
                <w:szCs w:val="18"/>
                <w:rtl/>
              </w:rPr>
              <w:t>51.4</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بالتعليم الثانوي العام والتربوي</w:t>
            </w:r>
          </w:p>
        </w:tc>
        <w:tc>
          <w:tcPr>
            <w:tcW w:w="668" w:type="dxa"/>
            <w:shd w:val="clear" w:color="auto" w:fill="auto"/>
            <w:vAlign w:val="bottom"/>
          </w:tcPr>
          <w:p w:rsidR="00F65534" w:rsidRPr="00E27675" w:rsidRDefault="002628D9" w:rsidP="00460490">
            <w:pPr>
              <w:pStyle w:val="DualTxt"/>
              <w:tabs>
                <w:tab w:val="left" w:pos="272"/>
              </w:tabs>
              <w:spacing w:before="40" w:after="80" w:line="200" w:lineRule="exact"/>
              <w:ind w:right="144"/>
              <w:rPr>
                <w:rFonts w:hint="cs"/>
                <w:sz w:val="18"/>
                <w:szCs w:val="18"/>
                <w:rtl/>
              </w:rPr>
            </w:pPr>
            <w:r>
              <w:rPr>
                <w:rFonts w:hint="cs"/>
                <w:sz w:val="18"/>
                <w:szCs w:val="18"/>
                <w:rtl/>
              </w:rPr>
              <w:t>41135</w:t>
            </w:r>
          </w:p>
        </w:tc>
        <w:tc>
          <w:tcPr>
            <w:tcW w:w="667" w:type="dxa"/>
            <w:shd w:val="clear" w:color="auto" w:fill="auto"/>
            <w:vAlign w:val="bottom"/>
          </w:tcPr>
          <w:p w:rsidR="00F65534" w:rsidRPr="00E27675" w:rsidRDefault="002628D9" w:rsidP="00460490">
            <w:pPr>
              <w:pStyle w:val="DualTxt"/>
              <w:tabs>
                <w:tab w:val="left" w:pos="252"/>
              </w:tabs>
              <w:spacing w:before="40" w:after="80" w:line="200" w:lineRule="exact"/>
              <w:ind w:right="144"/>
              <w:rPr>
                <w:rFonts w:hint="cs"/>
                <w:sz w:val="18"/>
                <w:szCs w:val="18"/>
                <w:rtl/>
              </w:rPr>
            </w:pPr>
            <w:r>
              <w:rPr>
                <w:rFonts w:hint="cs"/>
                <w:sz w:val="18"/>
                <w:szCs w:val="18"/>
                <w:rtl/>
              </w:rPr>
              <w:t>52757</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93892</w:t>
            </w:r>
          </w:p>
        </w:tc>
        <w:tc>
          <w:tcPr>
            <w:tcW w:w="56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43.8</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42542</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58257</w:t>
            </w:r>
          </w:p>
        </w:tc>
        <w:tc>
          <w:tcPr>
            <w:tcW w:w="901"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100799</w:t>
            </w:r>
          </w:p>
        </w:tc>
        <w:tc>
          <w:tcPr>
            <w:tcW w:w="834" w:type="dxa"/>
            <w:shd w:val="clear" w:color="auto" w:fill="auto"/>
            <w:vAlign w:val="bottom"/>
          </w:tcPr>
          <w:p w:rsidR="00F65534" w:rsidRPr="00084C81" w:rsidRDefault="002628D9"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42.2</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46355</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62083</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108438</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42.7</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55382</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76680</w:t>
            </w:r>
          </w:p>
        </w:tc>
        <w:tc>
          <w:tcPr>
            <w:tcW w:w="754" w:type="dxa"/>
            <w:shd w:val="clear" w:color="auto" w:fill="auto"/>
            <w:vAlign w:val="bottom"/>
          </w:tcPr>
          <w:p w:rsidR="00F65534" w:rsidRPr="00E27675" w:rsidRDefault="002628D9" w:rsidP="00E43F7C">
            <w:pPr>
              <w:pStyle w:val="DualTxt"/>
              <w:tabs>
                <w:tab w:val="left" w:pos="447"/>
              </w:tabs>
              <w:spacing w:before="40" w:after="80" w:line="200" w:lineRule="exact"/>
              <w:ind w:right="144"/>
              <w:rPr>
                <w:rFonts w:hint="cs"/>
                <w:sz w:val="18"/>
                <w:szCs w:val="18"/>
                <w:rtl/>
              </w:rPr>
            </w:pPr>
            <w:r>
              <w:rPr>
                <w:rFonts w:hint="cs"/>
                <w:sz w:val="18"/>
                <w:szCs w:val="18"/>
                <w:rtl/>
              </w:rPr>
              <w:t>132062</w:t>
            </w:r>
          </w:p>
        </w:tc>
        <w:tc>
          <w:tcPr>
            <w:tcW w:w="564" w:type="dxa"/>
            <w:shd w:val="clear" w:color="auto" w:fill="auto"/>
            <w:vAlign w:val="bottom"/>
          </w:tcPr>
          <w:p w:rsidR="00F65534" w:rsidRPr="00E27675" w:rsidRDefault="002628D9" w:rsidP="00E43F7C">
            <w:pPr>
              <w:pStyle w:val="DualTxt"/>
              <w:tabs>
                <w:tab w:val="left" w:pos="470"/>
              </w:tabs>
              <w:spacing w:before="40" w:after="80" w:line="200" w:lineRule="exact"/>
              <w:ind w:right="144"/>
              <w:rPr>
                <w:rFonts w:hint="cs"/>
                <w:sz w:val="18"/>
                <w:szCs w:val="18"/>
                <w:rtl/>
              </w:rPr>
            </w:pPr>
            <w:r>
              <w:rPr>
                <w:rFonts w:hint="cs"/>
                <w:sz w:val="18"/>
                <w:szCs w:val="18"/>
                <w:rtl/>
              </w:rPr>
              <w:t>41.9</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بالتعليم الثانوي الخاص</w:t>
            </w:r>
          </w:p>
        </w:tc>
        <w:tc>
          <w:tcPr>
            <w:tcW w:w="668" w:type="dxa"/>
            <w:shd w:val="clear" w:color="auto" w:fill="auto"/>
            <w:vAlign w:val="bottom"/>
          </w:tcPr>
          <w:p w:rsidR="00F65534" w:rsidRPr="00E27675" w:rsidRDefault="002628D9" w:rsidP="00460490">
            <w:pPr>
              <w:pStyle w:val="DualTxt"/>
              <w:tabs>
                <w:tab w:val="left" w:pos="272"/>
              </w:tabs>
              <w:spacing w:before="40" w:after="80" w:line="200" w:lineRule="exact"/>
              <w:ind w:right="144"/>
              <w:rPr>
                <w:rFonts w:hint="cs"/>
                <w:sz w:val="18"/>
                <w:szCs w:val="18"/>
                <w:rtl/>
              </w:rPr>
            </w:pPr>
            <w:r>
              <w:rPr>
                <w:rFonts w:hint="cs"/>
                <w:sz w:val="18"/>
                <w:szCs w:val="18"/>
                <w:rtl/>
              </w:rPr>
              <w:t>5823</w:t>
            </w:r>
          </w:p>
        </w:tc>
        <w:tc>
          <w:tcPr>
            <w:tcW w:w="667" w:type="dxa"/>
            <w:shd w:val="clear" w:color="auto" w:fill="auto"/>
            <w:vAlign w:val="bottom"/>
          </w:tcPr>
          <w:p w:rsidR="00F65534" w:rsidRPr="00E27675" w:rsidRDefault="002628D9" w:rsidP="00460490">
            <w:pPr>
              <w:pStyle w:val="DualTxt"/>
              <w:tabs>
                <w:tab w:val="left" w:pos="252"/>
              </w:tabs>
              <w:spacing w:before="40" w:after="80" w:line="200" w:lineRule="exact"/>
              <w:ind w:right="144"/>
              <w:rPr>
                <w:rFonts w:hint="cs"/>
                <w:sz w:val="18"/>
                <w:szCs w:val="18"/>
                <w:rtl/>
              </w:rPr>
            </w:pPr>
            <w:r>
              <w:rPr>
                <w:rFonts w:hint="cs"/>
                <w:sz w:val="18"/>
                <w:szCs w:val="18"/>
                <w:rtl/>
              </w:rPr>
              <w:t>5170</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10993</w:t>
            </w:r>
          </w:p>
        </w:tc>
        <w:tc>
          <w:tcPr>
            <w:tcW w:w="56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53.0</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3215</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2964</w:t>
            </w:r>
          </w:p>
        </w:tc>
        <w:tc>
          <w:tcPr>
            <w:tcW w:w="901"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6179</w:t>
            </w:r>
          </w:p>
        </w:tc>
        <w:tc>
          <w:tcPr>
            <w:tcW w:w="834" w:type="dxa"/>
            <w:shd w:val="clear" w:color="auto" w:fill="auto"/>
            <w:vAlign w:val="bottom"/>
          </w:tcPr>
          <w:p w:rsidR="00F65534" w:rsidRPr="00084C81" w:rsidRDefault="002628D9"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52.0</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5491</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5268</w:t>
            </w:r>
          </w:p>
        </w:tc>
        <w:tc>
          <w:tcPr>
            <w:tcW w:w="754"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10759</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51.0</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4535</w:t>
            </w:r>
          </w:p>
        </w:tc>
        <w:tc>
          <w:tcPr>
            <w:tcW w:w="667" w:type="dxa"/>
            <w:shd w:val="clear" w:color="auto" w:fill="auto"/>
            <w:vAlign w:val="bottom"/>
          </w:tcPr>
          <w:p w:rsidR="00F65534" w:rsidRPr="00E27675" w:rsidRDefault="002628D9" w:rsidP="00460490">
            <w:pPr>
              <w:pStyle w:val="DualTxt"/>
              <w:spacing w:before="40" w:after="80" w:line="200" w:lineRule="exact"/>
              <w:ind w:right="144"/>
              <w:rPr>
                <w:rFonts w:hint="cs"/>
                <w:sz w:val="18"/>
                <w:szCs w:val="18"/>
                <w:rtl/>
              </w:rPr>
            </w:pPr>
            <w:r>
              <w:rPr>
                <w:rFonts w:hint="cs"/>
                <w:sz w:val="18"/>
                <w:szCs w:val="18"/>
                <w:rtl/>
              </w:rPr>
              <w:t>4138</w:t>
            </w:r>
          </w:p>
        </w:tc>
        <w:tc>
          <w:tcPr>
            <w:tcW w:w="754" w:type="dxa"/>
            <w:shd w:val="clear" w:color="auto" w:fill="auto"/>
            <w:vAlign w:val="bottom"/>
          </w:tcPr>
          <w:p w:rsidR="00F65534" w:rsidRPr="00E27675" w:rsidRDefault="002628D9" w:rsidP="00E43F7C">
            <w:pPr>
              <w:pStyle w:val="DualTxt"/>
              <w:tabs>
                <w:tab w:val="left" w:pos="447"/>
              </w:tabs>
              <w:spacing w:before="40" w:after="80" w:line="200" w:lineRule="exact"/>
              <w:ind w:right="144"/>
              <w:rPr>
                <w:rFonts w:hint="cs"/>
                <w:sz w:val="18"/>
                <w:szCs w:val="18"/>
                <w:rtl/>
              </w:rPr>
            </w:pPr>
            <w:r>
              <w:rPr>
                <w:rFonts w:hint="cs"/>
                <w:sz w:val="18"/>
                <w:szCs w:val="18"/>
                <w:rtl/>
              </w:rPr>
              <w:t>8673</w:t>
            </w:r>
          </w:p>
        </w:tc>
        <w:tc>
          <w:tcPr>
            <w:tcW w:w="564" w:type="dxa"/>
            <w:shd w:val="clear" w:color="auto" w:fill="auto"/>
            <w:vAlign w:val="bottom"/>
          </w:tcPr>
          <w:p w:rsidR="00F65534" w:rsidRPr="00E27675" w:rsidRDefault="002628D9" w:rsidP="00E43F7C">
            <w:pPr>
              <w:pStyle w:val="DualTxt"/>
              <w:tabs>
                <w:tab w:val="left" w:pos="470"/>
              </w:tabs>
              <w:spacing w:before="40" w:after="80" w:line="200" w:lineRule="exact"/>
              <w:ind w:right="144"/>
              <w:rPr>
                <w:rFonts w:hint="cs"/>
                <w:sz w:val="18"/>
                <w:szCs w:val="18"/>
                <w:rtl/>
              </w:rPr>
            </w:pPr>
            <w:r>
              <w:rPr>
                <w:rFonts w:hint="cs"/>
                <w:sz w:val="18"/>
                <w:szCs w:val="18"/>
                <w:rtl/>
              </w:rPr>
              <w:t>52.3</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الثانوي العام والخاص</w:t>
            </w:r>
          </w:p>
        </w:tc>
        <w:tc>
          <w:tcPr>
            <w:tcW w:w="668" w:type="dxa"/>
            <w:shd w:val="clear" w:color="auto" w:fill="auto"/>
            <w:vAlign w:val="bottom"/>
          </w:tcPr>
          <w:p w:rsidR="00F65534" w:rsidRPr="00E27675" w:rsidRDefault="00843D10" w:rsidP="00460490">
            <w:pPr>
              <w:pStyle w:val="DualTxt"/>
              <w:tabs>
                <w:tab w:val="left" w:pos="272"/>
              </w:tabs>
              <w:spacing w:before="40" w:after="80" w:line="200" w:lineRule="exact"/>
              <w:ind w:right="144"/>
              <w:rPr>
                <w:rFonts w:hint="cs"/>
                <w:sz w:val="18"/>
                <w:szCs w:val="18"/>
                <w:rtl/>
              </w:rPr>
            </w:pPr>
            <w:r>
              <w:rPr>
                <w:rFonts w:hint="cs"/>
                <w:sz w:val="18"/>
                <w:szCs w:val="18"/>
                <w:rtl/>
              </w:rPr>
              <w:t>46958</w:t>
            </w:r>
          </w:p>
        </w:tc>
        <w:tc>
          <w:tcPr>
            <w:tcW w:w="667" w:type="dxa"/>
            <w:shd w:val="clear" w:color="auto" w:fill="auto"/>
            <w:vAlign w:val="bottom"/>
          </w:tcPr>
          <w:p w:rsidR="00F65534" w:rsidRPr="00E27675" w:rsidRDefault="00843D10" w:rsidP="00460490">
            <w:pPr>
              <w:pStyle w:val="DualTxt"/>
              <w:tabs>
                <w:tab w:val="left" w:pos="252"/>
              </w:tabs>
              <w:spacing w:before="40" w:after="80" w:line="200" w:lineRule="exact"/>
              <w:ind w:right="144"/>
              <w:rPr>
                <w:rFonts w:hint="cs"/>
                <w:sz w:val="18"/>
                <w:szCs w:val="18"/>
                <w:rtl/>
              </w:rPr>
            </w:pPr>
            <w:r>
              <w:rPr>
                <w:rFonts w:hint="cs"/>
                <w:sz w:val="18"/>
                <w:szCs w:val="18"/>
                <w:rtl/>
              </w:rPr>
              <w:t>57927</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104885</w:t>
            </w:r>
          </w:p>
        </w:tc>
        <w:tc>
          <w:tcPr>
            <w:tcW w:w="56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44.8</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45757</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61221</w:t>
            </w:r>
          </w:p>
        </w:tc>
        <w:tc>
          <w:tcPr>
            <w:tcW w:w="901"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106978</w:t>
            </w:r>
          </w:p>
        </w:tc>
        <w:tc>
          <w:tcPr>
            <w:tcW w:w="834" w:type="dxa"/>
            <w:shd w:val="clear" w:color="auto" w:fill="auto"/>
            <w:vAlign w:val="bottom"/>
          </w:tcPr>
          <w:p w:rsidR="00F65534" w:rsidRPr="00084C81" w:rsidRDefault="00843D10"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42.8</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51846</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67351</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119197</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43.5</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59917</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80818</w:t>
            </w:r>
          </w:p>
        </w:tc>
        <w:tc>
          <w:tcPr>
            <w:tcW w:w="754" w:type="dxa"/>
            <w:shd w:val="clear" w:color="auto" w:fill="auto"/>
            <w:vAlign w:val="bottom"/>
          </w:tcPr>
          <w:p w:rsidR="00F65534" w:rsidRPr="00E27675" w:rsidRDefault="00843D10" w:rsidP="00E43F7C">
            <w:pPr>
              <w:pStyle w:val="DualTxt"/>
              <w:tabs>
                <w:tab w:val="left" w:pos="447"/>
              </w:tabs>
              <w:spacing w:before="40" w:after="80" w:line="200" w:lineRule="exact"/>
              <w:ind w:right="144"/>
              <w:rPr>
                <w:rFonts w:hint="cs"/>
                <w:sz w:val="18"/>
                <w:szCs w:val="18"/>
                <w:rtl/>
              </w:rPr>
            </w:pPr>
            <w:r>
              <w:rPr>
                <w:rFonts w:hint="cs"/>
                <w:sz w:val="18"/>
                <w:szCs w:val="18"/>
                <w:rtl/>
              </w:rPr>
              <w:t>140735</w:t>
            </w:r>
          </w:p>
        </w:tc>
        <w:tc>
          <w:tcPr>
            <w:tcW w:w="564" w:type="dxa"/>
            <w:shd w:val="clear" w:color="auto" w:fill="auto"/>
            <w:vAlign w:val="bottom"/>
          </w:tcPr>
          <w:p w:rsidR="00F65534" w:rsidRPr="00E27675" w:rsidRDefault="00843D10" w:rsidP="00E43F7C">
            <w:pPr>
              <w:pStyle w:val="DualTxt"/>
              <w:tabs>
                <w:tab w:val="left" w:pos="470"/>
              </w:tabs>
              <w:spacing w:before="40" w:after="80" w:line="200" w:lineRule="exact"/>
              <w:ind w:right="144"/>
              <w:rPr>
                <w:rFonts w:hint="cs"/>
                <w:sz w:val="18"/>
                <w:szCs w:val="18"/>
                <w:rtl/>
              </w:rPr>
            </w:pPr>
            <w:r>
              <w:rPr>
                <w:rFonts w:hint="cs"/>
                <w:sz w:val="18"/>
                <w:szCs w:val="18"/>
                <w:rtl/>
              </w:rPr>
              <w:t>42.6</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التعليم التقني بالمستويين ألف 3 وألف 4</w:t>
            </w:r>
          </w:p>
        </w:tc>
        <w:tc>
          <w:tcPr>
            <w:tcW w:w="668" w:type="dxa"/>
            <w:shd w:val="clear" w:color="auto" w:fill="auto"/>
            <w:vAlign w:val="bottom"/>
          </w:tcPr>
          <w:p w:rsidR="00F65534" w:rsidRPr="00E27675" w:rsidRDefault="00843D10" w:rsidP="00460490">
            <w:pPr>
              <w:pStyle w:val="DualTxt"/>
              <w:tabs>
                <w:tab w:val="left" w:pos="272"/>
              </w:tabs>
              <w:spacing w:before="40" w:after="80" w:line="200" w:lineRule="exact"/>
              <w:ind w:right="144"/>
              <w:rPr>
                <w:rFonts w:hint="cs"/>
                <w:sz w:val="18"/>
                <w:szCs w:val="18"/>
                <w:rtl/>
              </w:rPr>
            </w:pPr>
            <w:r>
              <w:rPr>
                <w:rFonts w:hint="cs"/>
                <w:sz w:val="18"/>
                <w:szCs w:val="18"/>
                <w:rtl/>
              </w:rPr>
              <w:t>570</w:t>
            </w:r>
          </w:p>
        </w:tc>
        <w:tc>
          <w:tcPr>
            <w:tcW w:w="667" w:type="dxa"/>
            <w:shd w:val="clear" w:color="auto" w:fill="auto"/>
            <w:vAlign w:val="bottom"/>
          </w:tcPr>
          <w:p w:rsidR="00F65534" w:rsidRPr="00E27675" w:rsidRDefault="00843D10" w:rsidP="00460490">
            <w:pPr>
              <w:pStyle w:val="DualTxt"/>
              <w:tabs>
                <w:tab w:val="left" w:pos="252"/>
              </w:tabs>
              <w:spacing w:before="40" w:after="80" w:line="200" w:lineRule="exact"/>
              <w:ind w:right="144"/>
              <w:rPr>
                <w:rFonts w:hint="cs"/>
                <w:sz w:val="18"/>
                <w:szCs w:val="18"/>
                <w:rtl/>
              </w:rPr>
            </w:pPr>
            <w:r>
              <w:rPr>
                <w:rFonts w:hint="cs"/>
                <w:sz w:val="18"/>
                <w:szCs w:val="18"/>
                <w:rtl/>
              </w:rPr>
              <w:t>1790</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2360</w:t>
            </w:r>
          </w:p>
        </w:tc>
        <w:tc>
          <w:tcPr>
            <w:tcW w:w="56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24.2</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563</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 xml:space="preserve">1341 </w:t>
            </w:r>
          </w:p>
        </w:tc>
        <w:tc>
          <w:tcPr>
            <w:tcW w:w="901"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1904</w:t>
            </w:r>
          </w:p>
        </w:tc>
        <w:tc>
          <w:tcPr>
            <w:tcW w:w="834" w:type="dxa"/>
            <w:shd w:val="clear" w:color="auto" w:fill="auto"/>
            <w:vAlign w:val="bottom"/>
          </w:tcPr>
          <w:p w:rsidR="00F65534" w:rsidRPr="00E27675" w:rsidRDefault="00843D10" w:rsidP="00084C81">
            <w:pPr>
              <w:pStyle w:val="DualTxt"/>
              <w:tabs>
                <w:tab w:val="clear" w:pos="662"/>
                <w:tab w:val="left" w:pos="880"/>
                <w:tab w:val="left" w:pos="1085"/>
              </w:tabs>
              <w:spacing w:after="80" w:line="200" w:lineRule="exact"/>
              <w:rPr>
                <w:rFonts w:hint="cs"/>
                <w:sz w:val="18"/>
                <w:szCs w:val="18"/>
                <w:rtl/>
              </w:rPr>
            </w:pPr>
            <w:r>
              <w:rPr>
                <w:rFonts w:hint="cs"/>
                <w:sz w:val="18"/>
                <w:szCs w:val="18"/>
                <w:rtl/>
              </w:rPr>
              <w:t>29.6</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719</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1880</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2599</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27.7</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714</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1199</w:t>
            </w:r>
          </w:p>
        </w:tc>
        <w:tc>
          <w:tcPr>
            <w:tcW w:w="754" w:type="dxa"/>
            <w:shd w:val="clear" w:color="auto" w:fill="auto"/>
            <w:vAlign w:val="bottom"/>
          </w:tcPr>
          <w:p w:rsidR="00F65534" w:rsidRPr="00E27675" w:rsidRDefault="00843D10" w:rsidP="00E43F7C">
            <w:pPr>
              <w:pStyle w:val="DualTxt"/>
              <w:tabs>
                <w:tab w:val="left" w:pos="447"/>
              </w:tabs>
              <w:spacing w:before="40" w:after="80" w:line="200" w:lineRule="exact"/>
              <w:ind w:right="144"/>
              <w:rPr>
                <w:rFonts w:hint="cs"/>
                <w:sz w:val="18"/>
                <w:szCs w:val="18"/>
                <w:rtl/>
              </w:rPr>
            </w:pPr>
            <w:r>
              <w:rPr>
                <w:rFonts w:hint="cs"/>
                <w:sz w:val="18"/>
                <w:szCs w:val="18"/>
                <w:rtl/>
              </w:rPr>
              <w:t>1913</w:t>
            </w:r>
          </w:p>
        </w:tc>
        <w:tc>
          <w:tcPr>
            <w:tcW w:w="564" w:type="dxa"/>
            <w:shd w:val="clear" w:color="auto" w:fill="auto"/>
            <w:vAlign w:val="bottom"/>
          </w:tcPr>
          <w:p w:rsidR="00F65534" w:rsidRPr="00E27675" w:rsidRDefault="00843D10" w:rsidP="00E43F7C">
            <w:pPr>
              <w:pStyle w:val="DualTxt"/>
              <w:tabs>
                <w:tab w:val="left" w:pos="470"/>
              </w:tabs>
              <w:spacing w:before="40" w:after="80" w:line="200" w:lineRule="exact"/>
              <w:ind w:right="144"/>
              <w:rPr>
                <w:rFonts w:hint="cs"/>
                <w:sz w:val="18"/>
                <w:szCs w:val="18"/>
                <w:rtl/>
              </w:rPr>
            </w:pPr>
            <w:r>
              <w:rPr>
                <w:rFonts w:hint="cs"/>
                <w:sz w:val="18"/>
                <w:szCs w:val="18"/>
                <w:rtl/>
              </w:rPr>
              <w:t>37.3</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التعليم التقني بالمستوى ألف 2</w:t>
            </w:r>
          </w:p>
        </w:tc>
        <w:tc>
          <w:tcPr>
            <w:tcW w:w="668" w:type="dxa"/>
            <w:shd w:val="clear" w:color="auto" w:fill="auto"/>
            <w:vAlign w:val="bottom"/>
          </w:tcPr>
          <w:p w:rsidR="00F65534" w:rsidRPr="00E27675" w:rsidRDefault="00843D10" w:rsidP="00460490">
            <w:pPr>
              <w:pStyle w:val="DualTxt"/>
              <w:tabs>
                <w:tab w:val="left" w:pos="272"/>
              </w:tabs>
              <w:spacing w:before="40" w:after="80" w:line="200" w:lineRule="exact"/>
              <w:ind w:right="144"/>
              <w:rPr>
                <w:rFonts w:hint="cs"/>
                <w:sz w:val="18"/>
                <w:szCs w:val="18"/>
                <w:rtl/>
              </w:rPr>
            </w:pPr>
            <w:r>
              <w:rPr>
                <w:rFonts w:hint="cs"/>
                <w:sz w:val="18"/>
                <w:szCs w:val="18"/>
                <w:rtl/>
              </w:rPr>
              <w:t>551</w:t>
            </w:r>
          </w:p>
        </w:tc>
        <w:tc>
          <w:tcPr>
            <w:tcW w:w="667" w:type="dxa"/>
            <w:shd w:val="clear" w:color="auto" w:fill="auto"/>
            <w:vAlign w:val="bottom"/>
          </w:tcPr>
          <w:p w:rsidR="00F65534" w:rsidRPr="00E27675" w:rsidRDefault="00843D10" w:rsidP="00460490">
            <w:pPr>
              <w:pStyle w:val="DualTxt"/>
              <w:tabs>
                <w:tab w:val="left" w:pos="252"/>
              </w:tabs>
              <w:spacing w:before="40" w:after="80" w:line="200" w:lineRule="exact"/>
              <w:ind w:right="144"/>
              <w:rPr>
                <w:rFonts w:hint="cs"/>
                <w:sz w:val="18"/>
                <w:szCs w:val="18"/>
                <w:rtl/>
              </w:rPr>
            </w:pPr>
            <w:r>
              <w:rPr>
                <w:rFonts w:hint="cs"/>
                <w:sz w:val="18"/>
                <w:szCs w:val="18"/>
                <w:rtl/>
              </w:rPr>
              <w:t>1580</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2131</w:t>
            </w:r>
          </w:p>
        </w:tc>
        <w:tc>
          <w:tcPr>
            <w:tcW w:w="56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25.9</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764</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1957</w:t>
            </w:r>
          </w:p>
        </w:tc>
        <w:tc>
          <w:tcPr>
            <w:tcW w:w="901"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2721</w:t>
            </w:r>
          </w:p>
        </w:tc>
        <w:tc>
          <w:tcPr>
            <w:tcW w:w="834" w:type="dxa"/>
            <w:shd w:val="clear" w:color="auto" w:fill="auto"/>
            <w:vAlign w:val="bottom"/>
          </w:tcPr>
          <w:p w:rsidR="00F65534" w:rsidRPr="00084C81" w:rsidRDefault="00843D10"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28.1</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1319</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2162</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3481</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37.9</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1455</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3043</w:t>
            </w:r>
          </w:p>
        </w:tc>
        <w:tc>
          <w:tcPr>
            <w:tcW w:w="754" w:type="dxa"/>
            <w:shd w:val="clear" w:color="auto" w:fill="auto"/>
            <w:vAlign w:val="bottom"/>
          </w:tcPr>
          <w:p w:rsidR="00F65534" w:rsidRPr="00E27675" w:rsidRDefault="00843D10" w:rsidP="00E43F7C">
            <w:pPr>
              <w:pStyle w:val="DualTxt"/>
              <w:tabs>
                <w:tab w:val="left" w:pos="447"/>
              </w:tabs>
              <w:spacing w:before="40" w:after="80" w:line="200" w:lineRule="exact"/>
              <w:ind w:right="144"/>
              <w:rPr>
                <w:rFonts w:hint="cs"/>
                <w:sz w:val="18"/>
                <w:szCs w:val="18"/>
                <w:rtl/>
              </w:rPr>
            </w:pPr>
            <w:r>
              <w:rPr>
                <w:rFonts w:hint="cs"/>
                <w:sz w:val="18"/>
                <w:szCs w:val="18"/>
                <w:rtl/>
              </w:rPr>
              <w:t>4498</w:t>
            </w:r>
          </w:p>
        </w:tc>
        <w:tc>
          <w:tcPr>
            <w:tcW w:w="564" w:type="dxa"/>
            <w:shd w:val="clear" w:color="auto" w:fill="auto"/>
            <w:vAlign w:val="bottom"/>
          </w:tcPr>
          <w:p w:rsidR="00F65534" w:rsidRPr="00E27675" w:rsidRDefault="00843D10" w:rsidP="00E43F7C">
            <w:pPr>
              <w:pStyle w:val="DualTxt"/>
              <w:tabs>
                <w:tab w:val="left" w:pos="470"/>
              </w:tabs>
              <w:spacing w:before="40" w:after="80" w:line="200" w:lineRule="exact"/>
              <w:ind w:right="144"/>
              <w:rPr>
                <w:rFonts w:hint="cs"/>
                <w:sz w:val="18"/>
                <w:szCs w:val="18"/>
                <w:rtl/>
              </w:rPr>
            </w:pPr>
            <w:r>
              <w:rPr>
                <w:rFonts w:hint="cs"/>
                <w:sz w:val="18"/>
                <w:szCs w:val="18"/>
                <w:rtl/>
              </w:rPr>
              <w:t>32.3</w:t>
            </w:r>
          </w:p>
        </w:tc>
      </w:tr>
      <w:tr w:rsidR="00E27675" w:rsidRPr="00E27675">
        <w:trPr>
          <w:cantSplit/>
          <w:jc w:val="center"/>
        </w:trPr>
        <w:tc>
          <w:tcPr>
            <w:tcW w:w="1024" w:type="dxa"/>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المجموع بالتعليم التقني</w:t>
            </w:r>
          </w:p>
        </w:tc>
        <w:tc>
          <w:tcPr>
            <w:tcW w:w="668" w:type="dxa"/>
            <w:shd w:val="clear" w:color="auto" w:fill="auto"/>
            <w:vAlign w:val="bottom"/>
          </w:tcPr>
          <w:p w:rsidR="00F65534" w:rsidRPr="00E27675" w:rsidRDefault="00843D10" w:rsidP="00460490">
            <w:pPr>
              <w:pStyle w:val="DualTxt"/>
              <w:tabs>
                <w:tab w:val="left" w:pos="272"/>
              </w:tabs>
              <w:spacing w:before="40" w:after="80" w:line="200" w:lineRule="exact"/>
              <w:ind w:right="144"/>
              <w:rPr>
                <w:rFonts w:hint="cs"/>
                <w:sz w:val="18"/>
                <w:szCs w:val="18"/>
                <w:rtl/>
              </w:rPr>
            </w:pPr>
            <w:r>
              <w:rPr>
                <w:rFonts w:hint="cs"/>
                <w:sz w:val="18"/>
                <w:szCs w:val="18"/>
                <w:rtl/>
              </w:rPr>
              <w:t>1121</w:t>
            </w:r>
          </w:p>
        </w:tc>
        <w:tc>
          <w:tcPr>
            <w:tcW w:w="667" w:type="dxa"/>
            <w:shd w:val="clear" w:color="auto" w:fill="auto"/>
            <w:vAlign w:val="bottom"/>
          </w:tcPr>
          <w:p w:rsidR="00F65534" w:rsidRPr="00E27675" w:rsidRDefault="00843D10" w:rsidP="00460490">
            <w:pPr>
              <w:pStyle w:val="DualTxt"/>
              <w:tabs>
                <w:tab w:val="left" w:pos="252"/>
              </w:tabs>
              <w:spacing w:before="40" w:after="80" w:line="200" w:lineRule="exact"/>
              <w:ind w:right="144"/>
              <w:rPr>
                <w:rFonts w:hint="cs"/>
                <w:sz w:val="18"/>
                <w:szCs w:val="18"/>
                <w:rtl/>
              </w:rPr>
            </w:pPr>
            <w:r>
              <w:rPr>
                <w:rFonts w:hint="cs"/>
                <w:sz w:val="18"/>
                <w:szCs w:val="18"/>
                <w:rtl/>
              </w:rPr>
              <w:t>3370</w:t>
            </w:r>
          </w:p>
        </w:tc>
        <w:tc>
          <w:tcPr>
            <w:tcW w:w="75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4491</w:t>
            </w:r>
          </w:p>
        </w:tc>
        <w:tc>
          <w:tcPr>
            <w:tcW w:w="564"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25.0</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1327</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3298</w:t>
            </w:r>
          </w:p>
        </w:tc>
        <w:tc>
          <w:tcPr>
            <w:tcW w:w="901"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4625</w:t>
            </w:r>
          </w:p>
        </w:tc>
        <w:tc>
          <w:tcPr>
            <w:tcW w:w="834" w:type="dxa"/>
            <w:shd w:val="clear" w:color="auto" w:fill="auto"/>
            <w:vAlign w:val="bottom"/>
          </w:tcPr>
          <w:p w:rsidR="00F65534" w:rsidRPr="00084C81" w:rsidRDefault="00843D10"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28.7</w:t>
            </w:r>
          </w:p>
        </w:tc>
        <w:tc>
          <w:tcPr>
            <w:tcW w:w="667" w:type="dxa"/>
            <w:shd w:val="clear" w:color="auto" w:fill="auto"/>
            <w:vAlign w:val="bottom"/>
          </w:tcPr>
          <w:p w:rsidR="00F65534" w:rsidRPr="00E27675" w:rsidRDefault="00843D10" w:rsidP="00460490">
            <w:pPr>
              <w:pStyle w:val="DualTxt"/>
              <w:spacing w:before="40" w:after="80" w:line="200" w:lineRule="exact"/>
              <w:ind w:right="144"/>
              <w:rPr>
                <w:rFonts w:hint="cs"/>
                <w:sz w:val="18"/>
                <w:szCs w:val="18"/>
                <w:rtl/>
              </w:rPr>
            </w:pPr>
            <w:r>
              <w:rPr>
                <w:rFonts w:hint="cs"/>
                <w:sz w:val="18"/>
                <w:szCs w:val="18"/>
                <w:rtl/>
              </w:rPr>
              <w:t>2038</w:t>
            </w:r>
          </w:p>
        </w:tc>
        <w:tc>
          <w:tcPr>
            <w:tcW w:w="754" w:type="dxa"/>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4042</w:t>
            </w:r>
          </w:p>
        </w:tc>
        <w:tc>
          <w:tcPr>
            <w:tcW w:w="754" w:type="dxa"/>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6080</w:t>
            </w:r>
          </w:p>
        </w:tc>
        <w:tc>
          <w:tcPr>
            <w:tcW w:w="667" w:type="dxa"/>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33.5</w:t>
            </w:r>
          </w:p>
        </w:tc>
        <w:tc>
          <w:tcPr>
            <w:tcW w:w="667" w:type="dxa"/>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2169</w:t>
            </w:r>
          </w:p>
        </w:tc>
        <w:tc>
          <w:tcPr>
            <w:tcW w:w="667" w:type="dxa"/>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4242</w:t>
            </w:r>
          </w:p>
        </w:tc>
        <w:tc>
          <w:tcPr>
            <w:tcW w:w="754" w:type="dxa"/>
            <w:shd w:val="clear" w:color="auto" w:fill="auto"/>
            <w:vAlign w:val="bottom"/>
          </w:tcPr>
          <w:p w:rsidR="00F65534" w:rsidRPr="00E27675" w:rsidRDefault="003721E1" w:rsidP="00E43F7C">
            <w:pPr>
              <w:pStyle w:val="DualTxt"/>
              <w:tabs>
                <w:tab w:val="left" w:pos="447"/>
              </w:tabs>
              <w:spacing w:before="40" w:after="80" w:line="200" w:lineRule="exact"/>
              <w:ind w:right="144"/>
              <w:rPr>
                <w:rFonts w:hint="cs"/>
                <w:sz w:val="18"/>
                <w:szCs w:val="18"/>
                <w:rtl/>
              </w:rPr>
            </w:pPr>
            <w:r>
              <w:rPr>
                <w:rFonts w:hint="cs"/>
                <w:sz w:val="18"/>
                <w:szCs w:val="18"/>
                <w:rtl/>
              </w:rPr>
              <w:t>6411</w:t>
            </w:r>
          </w:p>
        </w:tc>
        <w:tc>
          <w:tcPr>
            <w:tcW w:w="564" w:type="dxa"/>
            <w:shd w:val="clear" w:color="auto" w:fill="auto"/>
            <w:vAlign w:val="bottom"/>
          </w:tcPr>
          <w:p w:rsidR="00F65534" w:rsidRPr="00E27675" w:rsidRDefault="003721E1" w:rsidP="00E43F7C">
            <w:pPr>
              <w:pStyle w:val="DualTxt"/>
              <w:tabs>
                <w:tab w:val="left" w:pos="470"/>
              </w:tabs>
              <w:spacing w:before="40" w:after="80" w:line="200" w:lineRule="exact"/>
              <w:ind w:right="144"/>
              <w:rPr>
                <w:rFonts w:hint="cs"/>
                <w:sz w:val="18"/>
                <w:szCs w:val="18"/>
                <w:rtl/>
              </w:rPr>
            </w:pPr>
            <w:r>
              <w:rPr>
                <w:rFonts w:hint="cs"/>
                <w:sz w:val="18"/>
                <w:szCs w:val="18"/>
                <w:rtl/>
              </w:rPr>
              <w:t>33.8</w:t>
            </w:r>
          </w:p>
        </w:tc>
      </w:tr>
      <w:tr w:rsidR="00E27675" w:rsidRPr="00E27675">
        <w:trPr>
          <w:cantSplit/>
          <w:jc w:val="center"/>
        </w:trPr>
        <w:tc>
          <w:tcPr>
            <w:tcW w:w="1024" w:type="dxa"/>
            <w:tcBorders>
              <w:bottom w:val="single" w:sz="12" w:space="0" w:color="auto"/>
            </w:tcBorders>
            <w:shd w:val="clear" w:color="auto" w:fill="auto"/>
            <w:vAlign w:val="bottom"/>
          </w:tcPr>
          <w:p w:rsidR="00F65534" w:rsidRPr="00460490" w:rsidRDefault="00E27675" w:rsidP="00460490">
            <w:pPr>
              <w:pStyle w:val="DualTxt"/>
              <w:spacing w:before="40" w:after="80" w:line="200" w:lineRule="exact"/>
              <w:rPr>
                <w:rFonts w:hint="cs"/>
                <w:w w:val="98"/>
                <w:sz w:val="18"/>
                <w:szCs w:val="18"/>
                <w:rtl/>
              </w:rPr>
            </w:pPr>
            <w:r w:rsidRPr="00460490">
              <w:rPr>
                <w:rFonts w:hint="cs"/>
                <w:w w:val="98"/>
                <w:sz w:val="18"/>
                <w:szCs w:val="18"/>
                <w:rtl/>
              </w:rPr>
              <w:t>مجموع الملتحقين بالتعليم</w:t>
            </w:r>
          </w:p>
        </w:tc>
        <w:tc>
          <w:tcPr>
            <w:tcW w:w="668" w:type="dxa"/>
            <w:tcBorders>
              <w:bottom w:val="single" w:sz="12" w:space="0" w:color="auto"/>
            </w:tcBorders>
            <w:shd w:val="clear" w:color="auto" w:fill="auto"/>
            <w:vAlign w:val="bottom"/>
          </w:tcPr>
          <w:p w:rsidR="00F65534" w:rsidRPr="00E27675" w:rsidRDefault="003721E1" w:rsidP="00460490">
            <w:pPr>
              <w:pStyle w:val="DualTxt"/>
              <w:tabs>
                <w:tab w:val="left" w:pos="272"/>
              </w:tabs>
              <w:spacing w:before="40" w:after="80" w:line="200" w:lineRule="exact"/>
              <w:ind w:right="144"/>
              <w:rPr>
                <w:rFonts w:hint="cs"/>
                <w:sz w:val="18"/>
                <w:szCs w:val="18"/>
                <w:rtl/>
              </w:rPr>
            </w:pPr>
            <w:r>
              <w:rPr>
                <w:rFonts w:hint="cs"/>
                <w:sz w:val="18"/>
                <w:szCs w:val="18"/>
                <w:rtl/>
              </w:rPr>
              <w:t>48079</w:t>
            </w:r>
          </w:p>
        </w:tc>
        <w:tc>
          <w:tcPr>
            <w:tcW w:w="667" w:type="dxa"/>
            <w:tcBorders>
              <w:bottom w:val="single" w:sz="12" w:space="0" w:color="auto"/>
            </w:tcBorders>
            <w:shd w:val="clear" w:color="auto" w:fill="auto"/>
            <w:vAlign w:val="bottom"/>
          </w:tcPr>
          <w:p w:rsidR="00F65534" w:rsidRPr="00E27675" w:rsidRDefault="003721E1" w:rsidP="00460490">
            <w:pPr>
              <w:pStyle w:val="DualTxt"/>
              <w:tabs>
                <w:tab w:val="left" w:pos="252"/>
              </w:tabs>
              <w:spacing w:before="40" w:after="80" w:line="200" w:lineRule="exact"/>
              <w:ind w:right="144"/>
              <w:rPr>
                <w:rFonts w:hint="cs"/>
                <w:sz w:val="18"/>
                <w:szCs w:val="18"/>
                <w:rtl/>
              </w:rPr>
            </w:pPr>
            <w:r>
              <w:rPr>
                <w:rFonts w:hint="cs"/>
                <w:sz w:val="18"/>
                <w:szCs w:val="18"/>
                <w:rtl/>
              </w:rPr>
              <w:t>61297</w:t>
            </w:r>
          </w:p>
        </w:tc>
        <w:tc>
          <w:tcPr>
            <w:tcW w:w="754"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109379</w:t>
            </w:r>
          </w:p>
        </w:tc>
        <w:tc>
          <w:tcPr>
            <w:tcW w:w="564"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44</w:t>
            </w:r>
          </w:p>
        </w:tc>
        <w:tc>
          <w:tcPr>
            <w:tcW w:w="667"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47084</w:t>
            </w:r>
          </w:p>
        </w:tc>
        <w:tc>
          <w:tcPr>
            <w:tcW w:w="667"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64519</w:t>
            </w:r>
          </w:p>
        </w:tc>
        <w:tc>
          <w:tcPr>
            <w:tcW w:w="901"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111603</w:t>
            </w:r>
          </w:p>
        </w:tc>
        <w:tc>
          <w:tcPr>
            <w:tcW w:w="834" w:type="dxa"/>
            <w:tcBorders>
              <w:bottom w:val="single" w:sz="12" w:space="0" w:color="auto"/>
            </w:tcBorders>
            <w:shd w:val="clear" w:color="auto" w:fill="auto"/>
            <w:vAlign w:val="bottom"/>
          </w:tcPr>
          <w:p w:rsidR="00F65534" w:rsidRPr="00084C81" w:rsidRDefault="003721E1" w:rsidP="00084C81">
            <w:pPr>
              <w:pStyle w:val="DualTxt"/>
              <w:tabs>
                <w:tab w:val="clear" w:pos="662"/>
                <w:tab w:val="left" w:pos="880"/>
                <w:tab w:val="left" w:pos="1085"/>
              </w:tabs>
              <w:spacing w:after="80" w:line="200" w:lineRule="exact"/>
              <w:rPr>
                <w:rFonts w:hint="cs"/>
                <w:i/>
                <w:iCs/>
                <w:sz w:val="18"/>
                <w:szCs w:val="18"/>
                <w:rtl/>
              </w:rPr>
            </w:pPr>
            <w:r w:rsidRPr="00084C81">
              <w:rPr>
                <w:rFonts w:hint="cs"/>
                <w:i/>
                <w:iCs/>
                <w:sz w:val="18"/>
                <w:szCs w:val="18"/>
                <w:rtl/>
              </w:rPr>
              <w:t>42.253884</w:t>
            </w:r>
          </w:p>
        </w:tc>
        <w:tc>
          <w:tcPr>
            <w:tcW w:w="667"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71393</w:t>
            </w:r>
          </w:p>
        </w:tc>
        <w:tc>
          <w:tcPr>
            <w:tcW w:w="754"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125277</w:t>
            </w:r>
          </w:p>
        </w:tc>
        <w:tc>
          <w:tcPr>
            <w:tcW w:w="754"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43</w:t>
            </w:r>
          </w:p>
        </w:tc>
        <w:tc>
          <w:tcPr>
            <w:tcW w:w="667"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62086</w:t>
            </w:r>
          </w:p>
        </w:tc>
        <w:tc>
          <w:tcPr>
            <w:tcW w:w="667"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8506</w:t>
            </w:r>
          </w:p>
        </w:tc>
        <w:tc>
          <w:tcPr>
            <w:tcW w:w="667" w:type="dxa"/>
            <w:tcBorders>
              <w:bottom w:val="single" w:sz="12" w:space="0" w:color="auto"/>
            </w:tcBorders>
            <w:shd w:val="clear" w:color="auto" w:fill="auto"/>
            <w:vAlign w:val="bottom"/>
          </w:tcPr>
          <w:p w:rsidR="00F65534" w:rsidRPr="00E27675" w:rsidRDefault="003721E1" w:rsidP="00460490">
            <w:pPr>
              <w:pStyle w:val="DualTxt"/>
              <w:spacing w:before="40" w:after="80" w:line="200" w:lineRule="exact"/>
              <w:ind w:right="144"/>
              <w:rPr>
                <w:rFonts w:hint="cs"/>
                <w:sz w:val="18"/>
                <w:szCs w:val="18"/>
                <w:rtl/>
              </w:rPr>
            </w:pPr>
            <w:r>
              <w:rPr>
                <w:rFonts w:hint="cs"/>
                <w:sz w:val="18"/>
                <w:szCs w:val="18"/>
                <w:rtl/>
              </w:rPr>
              <w:t>85060</w:t>
            </w:r>
          </w:p>
        </w:tc>
        <w:tc>
          <w:tcPr>
            <w:tcW w:w="754" w:type="dxa"/>
            <w:tcBorders>
              <w:bottom w:val="single" w:sz="12" w:space="0" w:color="auto"/>
            </w:tcBorders>
            <w:shd w:val="clear" w:color="auto" w:fill="auto"/>
            <w:vAlign w:val="bottom"/>
          </w:tcPr>
          <w:p w:rsidR="00F65534" w:rsidRPr="00E27675" w:rsidRDefault="003721E1" w:rsidP="00E43F7C">
            <w:pPr>
              <w:pStyle w:val="DualTxt"/>
              <w:tabs>
                <w:tab w:val="left" w:pos="447"/>
              </w:tabs>
              <w:spacing w:before="40" w:after="80" w:line="200" w:lineRule="exact"/>
              <w:ind w:right="144"/>
              <w:rPr>
                <w:rFonts w:hint="cs"/>
                <w:sz w:val="18"/>
                <w:szCs w:val="18"/>
                <w:rtl/>
              </w:rPr>
            </w:pPr>
            <w:r>
              <w:rPr>
                <w:rFonts w:hint="cs"/>
                <w:sz w:val="18"/>
                <w:szCs w:val="18"/>
                <w:rtl/>
              </w:rPr>
              <w:t>147196</w:t>
            </w:r>
          </w:p>
        </w:tc>
        <w:tc>
          <w:tcPr>
            <w:tcW w:w="564" w:type="dxa"/>
            <w:tcBorders>
              <w:bottom w:val="single" w:sz="12" w:space="0" w:color="auto"/>
            </w:tcBorders>
            <w:shd w:val="clear" w:color="auto" w:fill="auto"/>
            <w:vAlign w:val="bottom"/>
          </w:tcPr>
          <w:p w:rsidR="00F65534" w:rsidRPr="00E27675" w:rsidRDefault="003721E1" w:rsidP="00E43F7C">
            <w:pPr>
              <w:pStyle w:val="DualTxt"/>
              <w:tabs>
                <w:tab w:val="left" w:pos="470"/>
              </w:tabs>
              <w:spacing w:before="40" w:after="80" w:line="200" w:lineRule="exact"/>
              <w:ind w:right="144"/>
              <w:rPr>
                <w:rFonts w:hint="cs"/>
                <w:sz w:val="18"/>
                <w:szCs w:val="18"/>
                <w:rtl/>
              </w:rPr>
            </w:pPr>
            <w:r>
              <w:rPr>
                <w:rFonts w:hint="cs"/>
                <w:sz w:val="18"/>
                <w:szCs w:val="18"/>
                <w:rtl/>
              </w:rPr>
              <w:t>42.2</w:t>
            </w:r>
          </w:p>
        </w:tc>
      </w:tr>
    </w:tbl>
    <w:p w:rsidR="00F65534" w:rsidRDefault="00F65534" w:rsidP="00095E91">
      <w:pPr>
        <w:pStyle w:val="SingleTxt"/>
        <w:rPr>
          <w:rFonts w:hint="cs"/>
          <w:rtl/>
        </w:rPr>
      </w:pPr>
    </w:p>
    <w:p w:rsidR="003721E1" w:rsidRDefault="003721E1" w:rsidP="003721E1">
      <w:pPr>
        <w:pStyle w:val="SingleTxt"/>
        <w:rPr>
          <w:rFonts w:hint="cs"/>
          <w:rtl/>
        </w:rPr>
      </w:pPr>
      <w:r>
        <w:rPr>
          <w:rFonts w:hint="cs"/>
          <w:rtl/>
        </w:rPr>
        <w:t>84 -</w:t>
      </w:r>
      <w:r>
        <w:rPr>
          <w:rFonts w:hint="cs"/>
          <w:rtl/>
        </w:rPr>
        <w:tab/>
        <w:t>يوضح الجدول المذكور أعلاه أن ثمة اختلافات كبيرة حسب نوع الجنس فيما يتصل بالسنوات الدراسية الأربع قيد النظر، وهذا لغير صالح البنات: وفي التعليم الثانوي العام، توجد نسبة يبلغ مجموعها 42.2 في المائة من البنات، وثمة نسبة تصل إلى 33.8 في المائة من البنات بالتعليم التقني.</w:t>
      </w:r>
    </w:p>
    <w:p w:rsidR="003721E1" w:rsidRDefault="003721E1" w:rsidP="003721E1">
      <w:pPr>
        <w:pStyle w:val="SingleTxt"/>
        <w:rPr>
          <w:rFonts w:hint="cs"/>
          <w:rtl/>
        </w:rPr>
      </w:pPr>
    </w:p>
    <w:p w:rsidR="003721E1" w:rsidRPr="00AF4354" w:rsidRDefault="00D917F3" w:rsidP="00D917F3">
      <w:pPr>
        <w:pStyle w:val="SingleTxt"/>
        <w:rPr>
          <w:rFonts w:hint="cs"/>
          <w:rtl/>
        </w:rPr>
      </w:pPr>
      <w:r>
        <w:rPr>
          <w:rtl/>
        </w:rPr>
        <w:br w:type="page"/>
      </w:r>
      <w:r w:rsidR="001B7C64" w:rsidRPr="00AF4354">
        <w:rPr>
          <w:rFonts w:hint="cs"/>
          <w:b/>
          <w:bCs/>
          <w:rtl/>
        </w:rPr>
        <w:t>الفوارق بين أعداد الطلبة بالتعليم العالي حسب نوع الجنس</w:t>
      </w:r>
      <w:r w:rsidR="00AF4354" w:rsidRPr="00AF4354">
        <w:rPr>
          <w:vertAlign w:val="superscript"/>
          <w:rtl/>
        </w:rPr>
        <w:t>(</w:t>
      </w:r>
      <w:r w:rsidR="00AF4354">
        <w:rPr>
          <w:rStyle w:val="FootnoteReference"/>
          <w:rtl/>
        </w:rPr>
        <w:footnoteReference w:id="13"/>
      </w:r>
      <w:r w:rsidR="00AF4354" w:rsidRPr="00AF4354">
        <w:rPr>
          <w:vertAlign w:val="superscript"/>
          <w:rtl/>
        </w:rPr>
        <w:t>)</w:t>
      </w:r>
    </w:p>
    <w:p w:rsidR="001B7C64" w:rsidRPr="001B7C64" w:rsidRDefault="001B7C64" w:rsidP="001B7C64">
      <w:pPr>
        <w:pStyle w:val="SingleTxt"/>
        <w:spacing w:after="0" w:line="120" w:lineRule="exact"/>
        <w:rPr>
          <w:rFonts w:hint="cs"/>
          <w:sz w:val="12"/>
          <w:rtl/>
        </w:rPr>
      </w:pPr>
    </w:p>
    <w:tbl>
      <w:tblPr>
        <w:tblStyle w:val="TableGrid"/>
        <w:bidiVisual/>
        <w:tblW w:w="121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9" w:type="dxa"/>
          <w:right w:w="29" w:type="dxa"/>
        </w:tblCellMar>
        <w:tblLook w:val="01E0" w:firstRow="1" w:lastRow="1" w:firstColumn="1" w:lastColumn="1" w:noHBand="0" w:noVBand="0"/>
      </w:tblPr>
      <w:tblGrid>
        <w:gridCol w:w="986"/>
        <w:gridCol w:w="612"/>
        <w:gridCol w:w="528"/>
        <w:gridCol w:w="614"/>
        <w:gridCol w:w="512"/>
        <w:gridCol w:w="547"/>
        <w:gridCol w:w="547"/>
        <w:gridCol w:w="512"/>
        <w:gridCol w:w="529"/>
        <w:gridCol w:w="585"/>
        <w:gridCol w:w="547"/>
        <w:gridCol w:w="632"/>
        <w:gridCol w:w="580"/>
        <w:gridCol w:w="529"/>
        <w:gridCol w:w="529"/>
        <w:gridCol w:w="565"/>
        <w:gridCol w:w="569"/>
        <w:gridCol w:w="477"/>
        <w:gridCol w:w="480"/>
        <w:gridCol w:w="25"/>
        <w:gridCol w:w="663"/>
        <w:gridCol w:w="577"/>
      </w:tblGrid>
      <w:tr w:rsidR="00195A33" w:rsidRPr="00C6363E">
        <w:trPr>
          <w:cantSplit/>
          <w:tblHeader/>
          <w:jc w:val="center"/>
        </w:trPr>
        <w:tc>
          <w:tcPr>
            <w:tcW w:w="986" w:type="dxa"/>
            <w:shd w:val="clear" w:color="auto" w:fill="auto"/>
            <w:vAlign w:val="bottom"/>
          </w:tcPr>
          <w:p w:rsidR="00195A33" w:rsidRPr="00C6363E" w:rsidRDefault="00195A33" w:rsidP="00195A33">
            <w:pPr>
              <w:pStyle w:val="DualTxt"/>
              <w:spacing w:before="40" w:after="80" w:line="200" w:lineRule="exact"/>
              <w:rPr>
                <w:rFonts w:hint="cs"/>
                <w:i/>
                <w:iCs/>
                <w:w w:val="98"/>
                <w:sz w:val="12"/>
                <w:szCs w:val="12"/>
                <w:rtl/>
              </w:rPr>
            </w:pPr>
          </w:p>
        </w:tc>
        <w:tc>
          <w:tcPr>
            <w:tcW w:w="2266" w:type="dxa"/>
            <w:gridSpan w:val="4"/>
            <w:tcBorders>
              <w:top w:val="single" w:sz="4" w:space="0" w:color="auto"/>
              <w:bottom w:val="single" w:sz="4" w:space="0" w:color="auto"/>
            </w:tcBorders>
            <w:shd w:val="clear" w:color="auto" w:fill="auto"/>
            <w:vAlign w:val="bottom"/>
          </w:tcPr>
          <w:p w:rsidR="00195A33" w:rsidRPr="00C6363E" w:rsidRDefault="00195A33" w:rsidP="00195A33">
            <w:pPr>
              <w:pStyle w:val="DualTxt"/>
              <w:spacing w:before="40" w:after="80" w:line="200" w:lineRule="exact"/>
              <w:ind w:right="-356"/>
              <w:jc w:val="center"/>
              <w:rPr>
                <w:rFonts w:hint="cs"/>
                <w:i/>
                <w:iCs/>
                <w:w w:val="98"/>
                <w:sz w:val="12"/>
                <w:szCs w:val="12"/>
                <w:rtl/>
              </w:rPr>
            </w:pPr>
            <w:r>
              <w:rPr>
                <w:rFonts w:hint="cs"/>
                <w:i/>
                <w:iCs/>
                <w:w w:val="98"/>
                <w:sz w:val="12"/>
                <w:szCs w:val="12"/>
                <w:rtl/>
              </w:rPr>
              <w:t>1999-2000</w:t>
            </w:r>
          </w:p>
        </w:tc>
        <w:tc>
          <w:tcPr>
            <w:tcW w:w="2135" w:type="dxa"/>
            <w:gridSpan w:val="4"/>
            <w:tcBorders>
              <w:top w:val="single" w:sz="4" w:space="0" w:color="auto"/>
              <w:bottom w:val="single" w:sz="4" w:space="0" w:color="auto"/>
            </w:tcBorders>
            <w:vAlign w:val="bottom"/>
          </w:tcPr>
          <w:p w:rsidR="00195A33" w:rsidRPr="00C6363E" w:rsidRDefault="00195A33" w:rsidP="00195A33">
            <w:pPr>
              <w:pStyle w:val="DualTxt"/>
              <w:spacing w:before="40" w:after="80" w:line="200" w:lineRule="exact"/>
              <w:ind w:right="-338"/>
              <w:jc w:val="center"/>
              <w:rPr>
                <w:rFonts w:hint="cs"/>
                <w:i/>
                <w:iCs/>
                <w:w w:val="98"/>
                <w:sz w:val="12"/>
                <w:szCs w:val="12"/>
                <w:rtl/>
              </w:rPr>
            </w:pPr>
            <w:r>
              <w:rPr>
                <w:rFonts w:hint="cs"/>
                <w:i/>
                <w:iCs/>
                <w:w w:val="98"/>
                <w:sz w:val="12"/>
                <w:szCs w:val="12"/>
                <w:rtl/>
              </w:rPr>
              <w:t>2000-2001</w:t>
            </w:r>
          </w:p>
        </w:tc>
        <w:tc>
          <w:tcPr>
            <w:tcW w:w="2344" w:type="dxa"/>
            <w:gridSpan w:val="4"/>
            <w:tcBorders>
              <w:top w:val="single" w:sz="4" w:space="0" w:color="auto"/>
              <w:bottom w:val="single" w:sz="4" w:space="0" w:color="auto"/>
            </w:tcBorders>
            <w:vAlign w:val="bottom"/>
          </w:tcPr>
          <w:p w:rsidR="00195A33" w:rsidRPr="00C6363E" w:rsidRDefault="00195A33" w:rsidP="00195A33">
            <w:pPr>
              <w:pStyle w:val="DualTxt"/>
              <w:spacing w:before="40" w:after="80" w:line="200" w:lineRule="exact"/>
              <w:ind w:right="-286"/>
              <w:jc w:val="center"/>
              <w:rPr>
                <w:rFonts w:hint="cs"/>
                <w:i/>
                <w:iCs/>
                <w:w w:val="98"/>
                <w:sz w:val="12"/>
                <w:szCs w:val="12"/>
                <w:rtl/>
              </w:rPr>
            </w:pPr>
            <w:r>
              <w:rPr>
                <w:rFonts w:hint="cs"/>
                <w:i/>
                <w:iCs/>
                <w:w w:val="98"/>
                <w:sz w:val="12"/>
                <w:szCs w:val="12"/>
                <w:rtl/>
              </w:rPr>
              <w:t>2001-2002</w:t>
            </w:r>
          </w:p>
        </w:tc>
        <w:tc>
          <w:tcPr>
            <w:tcW w:w="2192" w:type="dxa"/>
            <w:gridSpan w:val="4"/>
            <w:tcBorders>
              <w:top w:val="single" w:sz="4" w:space="0" w:color="auto"/>
              <w:bottom w:val="single" w:sz="4" w:space="0" w:color="auto"/>
            </w:tcBorders>
            <w:shd w:val="clear" w:color="auto" w:fill="auto"/>
            <w:vAlign w:val="bottom"/>
          </w:tcPr>
          <w:p w:rsidR="00195A33" w:rsidRPr="00C6363E" w:rsidRDefault="00195A33" w:rsidP="00195A33">
            <w:pPr>
              <w:pStyle w:val="DualTxt"/>
              <w:spacing w:before="40" w:after="80" w:line="200" w:lineRule="exact"/>
              <w:ind w:right="-297"/>
              <w:jc w:val="center"/>
              <w:rPr>
                <w:rFonts w:hint="cs"/>
                <w:i/>
                <w:iCs/>
                <w:w w:val="98"/>
                <w:sz w:val="12"/>
                <w:szCs w:val="12"/>
                <w:rtl/>
              </w:rPr>
            </w:pPr>
            <w:r>
              <w:rPr>
                <w:rFonts w:hint="cs"/>
                <w:i/>
                <w:iCs/>
                <w:w w:val="98"/>
                <w:sz w:val="12"/>
                <w:szCs w:val="12"/>
                <w:rtl/>
              </w:rPr>
              <w:t>2002-2003</w:t>
            </w:r>
          </w:p>
        </w:tc>
        <w:tc>
          <w:tcPr>
            <w:tcW w:w="2222" w:type="dxa"/>
            <w:gridSpan w:val="5"/>
            <w:tcBorders>
              <w:top w:val="single" w:sz="4" w:space="0" w:color="auto"/>
              <w:bottom w:val="single" w:sz="4" w:space="0" w:color="auto"/>
            </w:tcBorders>
            <w:shd w:val="clear" w:color="auto" w:fill="auto"/>
            <w:vAlign w:val="bottom"/>
          </w:tcPr>
          <w:p w:rsidR="00195A33" w:rsidRPr="00C6363E" w:rsidRDefault="00195A33" w:rsidP="00195A33">
            <w:pPr>
              <w:pStyle w:val="DualTxt"/>
              <w:spacing w:after="0" w:line="200" w:lineRule="exact"/>
              <w:ind w:right="144"/>
              <w:jc w:val="center"/>
              <w:rPr>
                <w:rFonts w:hint="cs"/>
                <w:i/>
                <w:iCs/>
                <w:w w:val="98"/>
                <w:sz w:val="12"/>
                <w:szCs w:val="12"/>
                <w:rtl/>
              </w:rPr>
            </w:pPr>
            <w:r>
              <w:rPr>
                <w:rFonts w:hint="cs"/>
                <w:i/>
                <w:iCs/>
                <w:w w:val="98"/>
                <w:sz w:val="12"/>
                <w:szCs w:val="12"/>
                <w:rtl/>
              </w:rPr>
              <w:t>2003-2004</w:t>
            </w:r>
          </w:p>
        </w:tc>
      </w:tr>
      <w:tr w:rsidR="00C6363E" w:rsidRPr="00C6363E">
        <w:trPr>
          <w:cantSplit/>
          <w:tblHeader/>
          <w:jc w:val="center"/>
        </w:trPr>
        <w:tc>
          <w:tcPr>
            <w:tcW w:w="986" w:type="dxa"/>
            <w:tcBorders>
              <w:bottom w:val="single" w:sz="12" w:space="0" w:color="auto"/>
            </w:tcBorders>
            <w:shd w:val="clear" w:color="auto" w:fill="auto"/>
            <w:vAlign w:val="bottom"/>
          </w:tcPr>
          <w:p w:rsidR="00403943" w:rsidRPr="00C6363E" w:rsidRDefault="00195A33" w:rsidP="00195A33">
            <w:pPr>
              <w:pStyle w:val="DualTxt"/>
              <w:spacing w:before="40" w:after="80" w:line="200" w:lineRule="exact"/>
              <w:rPr>
                <w:rFonts w:hint="cs"/>
                <w:i/>
                <w:iCs/>
                <w:w w:val="98"/>
                <w:sz w:val="12"/>
                <w:szCs w:val="12"/>
                <w:rtl/>
              </w:rPr>
            </w:pPr>
            <w:r>
              <w:rPr>
                <w:rFonts w:hint="cs"/>
                <w:i/>
                <w:iCs/>
                <w:w w:val="98"/>
                <w:sz w:val="12"/>
                <w:szCs w:val="12"/>
                <w:rtl/>
              </w:rPr>
              <w:t>الجامعة</w:t>
            </w:r>
          </w:p>
        </w:tc>
        <w:tc>
          <w:tcPr>
            <w:tcW w:w="612"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415"/>
              <w:rPr>
                <w:rFonts w:hint="cs"/>
                <w:i/>
                <w:iCs/>
                <w:w w:val="98"/>
                <w:sz w:val="12"/>
                <w:szCs w:val="12"/>
                <w:rtl/>
              </w:rPr>
            </w:pPr>
            <w:r w:rsidRPr="00C6363E">
              <w:rPr>
                <w:rFonts w:hint="cs"/>
                <w:i/>
                <w:iCs/>
                <w:w w:val="98"/>
                <w:sz w:val="12"/>
                <w:szCs w:val="12"/>
                <w:rtl/>
              </w:rPr>
              <w:t>الإناث</w:t>
            </w:r>
          </w:p>
        </w:tc>
        <w:tc>
          <w:tcPr>
            <w:tcW w:w="528"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495"/>
              <w:rPr>
                <w:rFonts w:hint="cs"/>
                <w:i/>
                <w:iCs/>
                <w:w w:val="98"/>
                <w:sz w:val="12"/>
                <w:szCs w:val="12"/>
                <w:rtl/>
              </w:rPr>
            </w:pPr>
            <w:r w:rsidRPr="00C6363E">
              <w:rPr>
                <w:rFonts w:hint="cs"/>
                <w:i/>
                <w:iCs/>
                <w:w w:val="98"/>
                <w:sz w:val="12"/>
                <w:szCs w:val="12"/>
                <w:rtl/>
              </w:rPr>
              <w:t>الذكور</w:t>
            </w:r>
          </w:p>
        </w:tc>
        <w:tc>
          <w:tcPr>
            <w:tcW w:w="614"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المجموع</w:t>
            </w:r>
          </w:p>
        </w:tc>
        <w:tc>
          <w:tcPr>
            <w:tcW w:w="512"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356"/>
              <w:rPr>
                <w:rFonts w:hint="cs"/>
                <w:i/>
                <w:iCs/>
                <w:w w:val="98"/>
                <w:sz w:val="12"/>
                <w:szCs w:val="12"/>
                <w:rtl/>
              </w:rPr>
            </w:pPr>
            <w:r w:rsidRPr="00C6363E">
              <w:rPr>
                <w:rFonts w:hint="cs"/>
                <w:i/>
                <w:iCs/>
                <w:w w:val="98"/>
                <w:sz w:val="12"/>
                <w:szCs w:val="12"/>
                <w:rtl/>
              </w:rPr>
              <w:t>النسبة المئوية للإناث</w:t>
            </w:r>
          </w:p>
        </w:tc>
        <w:tc>
          <w:tcPr>
            <w:tcW w:w="547"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الإناث</w:t>
            </w:r>
          </w:p>
        </w:tc>
        <w:tc>
          <w:tcPr>
            <w:tcW w:w="547"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الذكور</w:t>
            </w:r>
          </w:p>
        </w:tc>
        <w:tc>
          <w:tcPr>
            <w:tcW w:w="512"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المجموع</w:t>
            </w:r>
          </w:p>
        </w:tc>
        <w:tc>
          <w:tcPr>
            <w:tcW w:w="529"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338"/>
              <w:rPr>
                <w:rFonts w:hint="cs"/>
                <w:i/>
                <w:iCs/>
                <w:w w:val="98"/>
                <w:sz w:val="12"/>
                <w:szCs w:val="12"/>
                <w:rtl/>
              </w:rPr>
            </w:pPr>
            <w:r w:rsidRPr="00C6363E">
              <w:rPr>
                <w:rFonts w:hint="cs"/>
                <w:i/>
                <w:iCs/>
                <w:w w:val="98"/>
                <w:sz w:val="12"/>
                <w:szCs w:val="12"/>
                <w:rtl/>
              </w:rPr>
              <w:t>النسبة المئوية للإناث</w:t>
            </w:r>
          </w:p>
        </w:tc>
        <w:tc>
          <w:tcPr>
            <w:tcW w:w="585"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الإناث</w:t>
            </w:r>
          </w:p>
        </w:tc>
        <w:tc>
          <w:tcPr>
            <w:tcW w:w="547"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الذكور</w:t>
            </w:r>
          </w:p>
        </w:tc>
        <w:tc>
          <w:tcPr>
            <w:tcW w:w="632"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المجموع</w:t>
            </w:r>
          </w:p>
        </w:tc>
        <w:tc>
          <w:tcPr>
            <w:tcW w:w="580" w:type="dxa"/>
            <w:tcBorders>
              <w:top w:val="single" w:sz="4" w:space="0" w:color="auto"/>
              <w:bottom w:val="single" w:sz="12" w:space="0" w:color="auto"/>
            </w:tcBorders>
            <w:vAlign w:val="bottom"/>
          </w:tcPr>
          <w:p w:rsidR="00403943" w:rsidRPr="00C6363E" w:rsidRDefault="00403943" w:rsidP="00195A33">
            <w:pPr>
              <w:pStyle w:val="DualTxt"/>
              <w:spacing w:before="40" w:after="80" w:line="200" w:lineRule="exact"/>
              <w:ind w:right="-286"/>
              <w:rPr>
                <w:rFonts w:hint="cs"/>
                <w:i/>
                <w:iCs/>
                <w:w w:val="98"/>
                <w:sz w:val="12"/>
                <w:szCs w:val="12"/>
                <w:rtl/>
              </w:rPr>
            </w:pPr>
            <w:r w:rsidRPr="00C6363E">
              <w:rPr>
                <w:rFonts w:hint="cs"/>
                <w:i/>
                <w:iCs/>
                <w:w w:val="98"/>
                <w:sz w:val="12"/>
                <w:szCs w:val="12"/>
                <w:rtl/>
              </w:rPr>
              <w:t>النسبة المئوية للإناث</w:t>
            </w:r>
          </w:p>
        </w:tc>
        <w:tc>
          <w:tcPr>
            <w:tcW w:w="529"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الإناث</w:t>
            </w:r>
          </w:p>
        </w:tc>
        <w:tc>
          <w:tcPr>
            <w:tcW w:w="529"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الذكور</w:t>
            </w:r>
          </w:p>
        </w:tc>
        <w:tc>
          <w:tcPr>
            <w:tcW w:w="565"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المجموع</w:t>
            </w:r>
          </w:p>
        </w:tc>
        <w:tc>
          <w:tcPr>
            <w:tcW w:w="569"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297"/>
              <w:rPr>
                <w:rFonts w:hint="cs"/>
                <w:i/>
                <w:iCs/>
                <w:w w:val="98"/>
                <w:sz w:val="12"/>
                <w:szCs w:val="12"/>
                <w:rtl/>
              </w:rPr>
            </w:pPr>
            <w:r w:rsidRPr="00C6363E">
              <w:rPr>
                <w:rFonts w:hint="cs"/>
                <w:i/>
                <w:iCs/>
                <w:w w:val="98"/>
                <w:sz w:val="12"/>
                <w:szCs w:val="12"/>
                <w:rtl/>
              </w:rPr>
              <w:t>النسبة المئوية للإناث</w:t>
            </w:r>
          </w:p>
        </w:tc>
        <w:tc>
          <w:tcPr>
            <w:tcW w:w="477"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الإناث</w:t>
            </w:r>
          </w:p>
        </w:tc>
        <w:tc>
          <w:tcPr>
            <w:tcW w:w="480"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الذكور</w:t>
            </w:r>
          </w:p>
        </w:tc>
        <w:tc>
          <w:tcPr>
            <w:tcW w:w="688" w:type="dxa"/>
            <w:gridSpan w:val="2"/>
            <w:tcBorders>
              <w:top w:val="single" w:sz="4" w:space="0" w:color="auto"/>
              <w:bottom w:val="single" w:sz="12" w:space="0" w:color="auto"/>
            </w:tcBorders>
            <w:shd w:val="clear" w:color="auto" w:fill="auto"/>
            <w:vAlign w:val="bottom"/>
          </w:tcPr>
          <w:p w:rsidR="00403943" w:rsidRPr="00C6363E" w:rsidRDefault="00403943" w:rsidP="00195A33">
            <w:pPr>
              <w:pStyle w:val="DualTxt"/>
              <w:spacing w:before="40" w:after="80" w:line="200" w:lineRule="exact"/>
              <w:ind w:right="144"/>
              <w:rPr>
                <w:rFonts w:hint="cs"/>
                <w:i/>
                <w:iCs/>
                <w:w w:val="98"/>
                <w:sz w:val="12"/>
                <w:szCs w:val="12"/>
                <w:rtl/>
              </w:rPr>
            </w:pPr>
            <w:r w:rsidRPr="00C6363E">
              <w:rPr>
                <w:rFonts w:hint="cs"/>
                <w:i/>
                <w:iCs/>
                <w:w w:val="98"/>
                <w:sz w:val="12"/>
                <w:szCs w:val="12"/>
                <w:rtl/>
              </w:rPr>
              <w:t>المجموع</w:t>
            </w:r>
          </w:p>
        </w:tc>
        <w:tc>
          <w:tcPr>
            <w:tcW w:w="577" w:type="dxa"/>
            <w:tcBorders>
              <w:top w:val="single" w:sz="4" w:space="0" w:color="auto"/>
              <w:bottom w:val="single" w:sz="12" w:space="0" w:color="auto"/>
            </w:tcBorders>
            <w:shd w:val="clear" w:color="auto" w:fill="auto"/>
            <w:vAlign w:val="bottom"/>
          </w:tcPr>
          <w:p w:rsidR="00403943" w:rsidRPr="00C6363E" w:rsidRDefault="00403943" w:rsidP="00195A33">
            <w:pPr>
              <w:pStyle w:val="DualTxt"/>
              <w:spacing w:after="0" w:line="200" w:lineRule="exact"/>
              <w:ind w:right="144"/>
              <w:rPr>
                <w:rFonts w:hint="cs"/>
                <w:i/>
                <w:iCs/>
                <w:w w:val="98"/>
                <w:sz w:val="12"/>
                <w:szCs w:val="12"/>
                <w:rtl/>
              </w:rPr>
            </w:pPr>
            <w:r w:rsidRPr="00C6363E">
              <w:rPr>
                <w:rFonts w:hint="cs"/>
                <w:i/>
                <w:iCs/>
                <w:w w:val="98"/>
                <w:sz w:val="12"/>
                <w:szCs w:val="12"/>
                <w:rtl/>
              </w:rPr>
              <w:t>النسبة المئوية للإناث</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rPr>
                <w:rFonts w:hint="cs"/>
                <w:w w:val="98"/>
                <w:sz w:val="12"/>
                <w:szCs w:val="12"/>
                <w:rtl/>
              </w:rPr>
            </w:pPr>
            <w:r w:rsidRPr="00C6363E">
              <w:rPr>
                <w:rFonts w:hint="cs"/>
                <w:w w:val="98"/>
                <w:sz w:val="12"/>
                <w:szCs w:val="12"/>
                <w:rtl/>
              </w:rPr>
              <w:t>جامعة بوروندي</w:t>
            </w:r>
          </w:p>
        </w:tc>
        <w:tc>
          <w:tcPr>
            <w:tcW w:w="612"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1554</w:t>
            </w:r>
          </w:p>
        </w:tc>
        <w:tc>
          <w:tcPr>
            <w:tcW w:w="528"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4424</w:t>
            </w:r>
          </w:p>
        </w:tc>
        <w:tc>
          <w:tcPr>
            <w:tcW w:w="614"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3678</w:t>
            </w:r>
          </w:p>
        </w:tc>
        <w:tc>
          <w:tcPr>
            <w:tcW w:w="512"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25.0</w:t>
            </w:r>
          </w:p>
        </w:tc>
        <w:tc>
          <w:tcPr>
            <w:tcW w:w="547"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1643</w:t>
            </w:r>
          </w:p>
        </w:tc>
        <w:tc>
          <w:tcPr>
            <w:tcW w:w="547"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4442</w:t>
            </w:r>
          </w:p>
        </w:tc>
        <w:tc>
          <w:tcPr>
            <w:tcW w:w="512"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6085</w:t>
            </w:r>
          </w:p>
        </w:tc>
        <w:tc>
          <w:tcPr>
            <w:tcW w:w="529"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27</w:t>
            </w:r>
          </w:p>
        </w:tc>
        <w:tc>
          <w:tcPr>
            <w:tcW w:w="585"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1375</w:t>
            </w:r>
          </w:p>
        </w:tc>
        <w:tc>
          <w:tcPr>
            <w:tcW w:w="547"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4196</w:t>
            </w:r>
          </w:p>
        </w:tc>
        <w:tc>
          <w:tcPr>
            <w:tcW w:w="632"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5571</w:t>
            </w:r>
          </w:p>
        </w:tc>
        <w:tc>
          <w:tcPr>
            <w:tcW w:w="580"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24.68</w:t>
            </w:r>
          </w:p>
        </w:tc>
        <w:tc>
          <w:tcPr>
            <w:tcW w:w="529"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1854</w:t>
            </w:r>
          </w:p>
        </w:tc>
        <w:tc>
          <w:tcPr>
            <w:tcW w:w="529"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5700</w:t>
            </w:r>
          </w:p>
        </w:tc>
        <w:tc>
          <w:tcPr>
            <w:tcW w:w="565"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7554</w:t>
            </w:r>
          </w:p>
        </w:tc>
        <w:tc>
          <w:tcPr>
            <w:tcW w:w="569"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24.54</w:t>
            </w:r>
          </w:p>
        </w:tc>
        <w:tc>
          <w:tcPr>
            <w:tcW w:w="477"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2144</w:t>
            </w:r>
          </w:p>
        </w:tc>
        <w:tc>
          <w:tcPr>
            <w:tcW w:w="505" w:type="dxa"/>
            <w:gridSpan w:val="2"/>
            <w:shd w:val="clear" w:color="auto" w:fill="auto"/>
            <w:vAlign w:val="bottom"/>
          </w:tcPr>
          <w:p w:rsidR="00145A29" w:rsidRPr="00C6363E" w:rsidRDefault="00145A29" w:rsidP="00195A33">
            <w:pPr>
              <w:pStyle w:val="DualTxt"/>
              <w:tabs>
                <w:tab w:val="clear" w:pos="662"/>
                <w:tab w:val="left" w:pos="503"/>
              </w:tabs>
              <w:spacing w:before="40" w:after="80" w:line="200" w:lineRule="exact"/>
              <w:ind w:right="144"/>
              <w:rPr>
                <w:rFonts w:hint="cs"/>
                <w:w w:val="98"/>
                <w:sz w:val="12"/>
                <w:szCs w:val="12"/>
                <w:rtl/>
              </w:rPr>
            </w:pPr>
            <w:r w:rsidRPr="00C6363E">
              <w:rPr>
                <w:rFonts w:hint="cs"/>
                <w:w w:val="98"/>
                <w:sz w:val="12"/>
                <w:szCs w:val="12"/>
                <w:rtl/>
              </w:rPr>
              <w:t>6397</w:t>
            </w:r>
          </w:p>
        </w:tc>
        <w:tc>
          <w:tcPr>
            <w:tcW w:w="663"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8541</w:t>
            </w:r>
          </w:p>
        </w:tc>
        <w:tc>
          <w:tcPr>
            <w:tcW w:w="577"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25</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rPr>
                <w:rFonts w:hint="cs"/>
                <w:w w:val="98"/>
                <w:sz w:val="12"/>
                <w:szCs w:val="12"/>
                <w:rtl/>
              </w:rPr>
            </w:pPr>
            <w:r w:rsidRPr="00C6363E">
              <w:rPr>
                <w:rFonts w:hint="cs"/>
                <w:w w:val="98"/>
                <w:sz w:val="12"/>
                <w:szCs w:val="12"/>
                <w:rtl/>
              </w:rPr>
              <w:t>دار المعلمين العليا</w:t>
            </w:r>
          </w:p>
        </w:tc>
        <w:tc>
          <w:tcPr>
            <w:tcW w:w="612"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74</w:t>
            </w:r>
          </w:p>
        </w:tc>
        <w:tc>
          <w:tcPr>
            <w:tcW w:w="528"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228</w:t>
            </w:r>
          </w:p>
        </w:tc>
        <w:tc>
          <w:tcPr>
            <w:tcW w:w="614"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302</w:t>
            </w:r>
          </w:p>
        </w:tc>
        <w:tc>
          <w:tcPr>
            <w:tcW w:w="512" w:type="dxa"/>
            <w:shd w:val="clear" w:color="auto" w:fill="auto"/>
            <w:vAlign w:val="bottom"/>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24.5</w:t>
            </w:r>
          </w:p>
        </w:tc>
        <w:tc>
          <w:tcPr>
            <w:tcW w:w="547"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212</w:t>
            </w:r>
          </w:p>
        </w:tc>
        <w:tc>
          <w:tcPr>
            <w:tcW w:w="547" w:type="dxa"/>
          </w:tcPr>
          <w:p w:rsidR="00145A29" w:rsidRPr="00C6363E" w:rsidRDefault="00145A29" w:rsidP="00195A33">
            <w:pPr>
              <w:pStyle w:val="DualTxt"/>
              <w:spacing w:before="40" w:after="80" w:line="200" w:lineRule="exact"/>
              <w:ind w:right="144"/>
              <w:rPr>
                <w:rFonts w:hint="cs"/>
                <w:w w:val="98"/>
                <w:sz w:val="12"/>
                <w:szCs w:val="12"/>
                <w:rtl/>
              </w:rPr>
            </w:pPr>
            <w:r w:rsidRPr="00C6363E">
              <w:rPr>
                <w:rFonts w:hint="cs"/>
                <w:w w:val="98"/>
                <w:sz w:val="12"/>
                <w:szCs w:val="12"/>
                <w:rtl/>
              </w:rPr>
              <w:t>550</w:t>
            </w:r>
          </w:p>
        </w:tc>
        <w:tc>
          <w:tcPr>
            <w:tcW w:w="512"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762</w:t>
            </w:r>
          </w:p>
        </w:tc>
        <w:tc>
          <w:tcPr>
            <w:tcW w:w="529"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27.8</w:t>
            </w:r>
          </w:p>
        </w:tc>
        <w:tc>
          <w:tcPr>
            <w:tcW w:w="585"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449</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1052</w:t>
            </w:r>
          </w:p>
        </w:tc>
        <w:tc>
          <w:tcPr>
            <w:tcW w:w="632"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1501</w:t>
            </w:r>
          </w:p>
        </w:tc>
        <w:tc>
          <w:tcPr>
            <w:tcW w:w="580"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29.9</w:t>
            </w:r>
          </w:p>
        </w:tc>
        <w:tc>
          <w:tcPr>
            <w:tcW w:w="52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650</w:t>
            </w:r>
          </w:p>
        </w:tc>
        <w:tc>
          <w:tcPr>
            <w:tcW w:w="52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1189</w:t>
            </w:r>
          </w:p>
        </w:tc>
        <w:tc>
          <w:tcPr>
            <w:tcW w:w="565"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1839</w:t>
            </w:r>
          </w:p>
        </w:tc>
        <w:tc>
          <w:tcPr>
            <w:tcW w:w="56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36.7</w:t>
            </w:r>
          </w:p>
        </w:tc>
        <w:tc>
          <w:tcPr>
            <w:tcW w:w="477"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605</w:t>
            </w:r>
          </w:p>
        </w:tc>
        <w:tc>
          <w:tcPr>
            <w:tcW w:w="505" w:type="dxa"/>
            <w:gridSpan w:val="2"/>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1350</w:t>
            </w:r>
          </w:p>
        </w:tc>
        <w:tc>
          <w:tcPr>
            <w:tcW w:w="663"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1955</w:t>
            </w:r>
          </w:p>
        </w:tc>
        <w:tc>
          <w:tcPr>
            <w:tcW w:w="577"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30.9</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jc w:val="left"/>
              <w:rPr>
                <w:rFonts w:hint="cs"/>
                <w:w w:val="98"/>
                <w:sz w:val="12"/>
                <w:szCs w:val="12"/>
                <w:rtl/>
              </w:rPr>
            </w:pPr>
            <w:r w:rsidRPr="00C6363E">
              <w:rPr>
                <w:rFonts w:hint="cs"/>
                <w:w w:val="98"/>
                <w:sz w:val="12"/>
                <w:szCs w:val="12"/>
                <w:rtl/>
              </w:rPr>
              <w:t>المعهد الوطني للصحة العامة</w:t>
            </w:r>
          </w:p>
        </w:tc>
        <w:tc>
          <w:tcPr>
            <w:tcW w:w="612"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29</w:t>
            </w:r>
          </w:p>
        </w:tc>
        <w:tc>
          <w:tcPr>
            <w:tcW w:w="528"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42</w:t>
            </w:r>
          </w:p>
        </w:tc>
        <w:tc>
          <w:tcPr>
            <w:tcW w:w="614"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71</w:t>
            </w:r>
          </w:p>
        </w:tc>
        <w:tc>
          <w:tcPr>
            <w:tcW w:w="512"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40.8</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53</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76</w:t>
            </w:r>
          </w:p>
        </w:tc>
        <w:tc>
          <w:tcPr>
            <w:tcW w:w="512"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129</w:t>
            </w:r>
          </w:p>
        </w:tc>
        <w:tc>
          <w:tcPr>
            <w:tcW w:w="529"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41.0</w:t>
            </w:r>
          </w:p>
        </w:tc>
        <w:tc>
          <w:tcPr>
            <w:tcW w:w="585"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38</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w:t>
            </w:r>
          </w:p>
        </w:tc>
        <w:tc>
          <w:tcPr>
            <w:tcW w:w="632"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95</w:t>
            </w:r>
          </w:p>
        </w:tc>
        <w:tc>
          <w:tcPr>
            <w:tcW w:w="580"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40.0</w:t>
            </w:r>
          </w:p>
        </w:tc>
        <w:tc>
          <w:tcPr>
            <w:tcW w:w="52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w:t>
            </w:r>
          </w:p>
        </w:tc>
        <w:tc>
          <w:tcPr>
            <w:tcW w:w="52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55</w:t>
            </w:r>
          </w:p>
        </w:tc>
        <w:tc>
          <w:tcPr>
            <w:tcW w:w="565"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112</w:t>
            </w:r>
          </w:p>
        </w:tc>
        <w:tc>
          <w:tcPr>
            <w:tcW w:w="56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50.8</w:t>
            </w:r>
          </w:p>
        </w:tc>
        <w:tc>
          <w:tcPr>
            <w:tcW w:w="477"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92</w:t>
            </w:r>
          </w:p>
        </w:tc>
        <w:tc>
          <w:tcPr>
            <w:tcW w:w="505" w:type="dxa"/>
            <w:gridSpan w:val="2"/>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67</w:t>
            </w:r>
          </w:p>
        </w:tc>
        <w:tc>
          <w:tcPr>
            <w:tcW w:w="663"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159</w:t>
            </w:r>
          </w:p>
        </w:tc>
        <w:tc>
          <w:tcPr>
            <w:tcW w:w="577"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57.8</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jc w:val="left"/>
              <w:rPr>
                <w:rFonts w:hint="eastAsia"/>
                <w:w w:val="98"/>
                <w:sz w:val="12"/>
                <w:szCs w:val="12"/>
                <w:rtl/>
              </w:rPr>
            </w:pPr>
            <w:r w:rsidRPr="00C6363E">
              <w:rPr>
                <w:rFonts w:hint="cs"/>
                <w:w w:val="98"/>
                <w:sz w:val="12"/>
                <w:szCs w:val="12"/>
                <w:rtl/>
              </w:rPr>
              <w:t xml:space="preserve">جامعة </w:t>
            </w:r>
            <w:r w:rsidRPr="00C6363E">
              <w:rPr>
                <w:rFonts w:hint="eastAsia"/>
                <w:w w:val="98"/>
                <w:sz w:val="12"/>
                <w:szCs w:val="12"/>
                <w:rtl/>
              </w:rPr>
              <w:t>”</w:t>
            </w:r>
            <w:r w:rsidRPr="00C6363E">
              <w:rPr>
                <w:w w:val="98"/>
                <w:sz w:val="12"/>
                <w:szCs w:val="12"/>
              </w:rPr>
              <w:t>Hope Frica</w:t>
            </w:r>
            <w:r w:rsidRPr="00C6363E">
              <w:rPr>
                <w:rFonts w:hint="eastAsia"/>
                <w:w w:val="98"/>
                <w:sz w:val="12"/>
                <w:szCs w:val="12"/>
                <w:rtl/>
              </w:rPr>
              <w:t>“</w:t>
            </w:r>
          </w:p>
        </w:tc>
        <w:tc>
          <w:tcPr>
            <w:tcW w:w="612"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28"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614"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12"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8</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18</w:t>
            </w:r>
          </w:p>
        </w:tc>
        <w:tc>
          <w:tcPr>
            <w:tcW w:w="512"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26</w:t>
            </w:r>
          </w:p>
        </w:tc>
        <w:tc>
          <w:tcPr>
            <w:tcW w:w="529"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30.7</w:t>
            </w:r>
          </w:p>
        </w:tc>
        <w:tc>
          <w:tcPr>
            <w:tcW w:w="585"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15</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33</w:t>
            </w:r>
          </w:p>
        </w:tc>
        <w:tc>
          <w:tcPr>
            <w:tcW w:w="632"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48</w:t>
            </w:r>
          </w:p>
        </w:tc>
        <w:tc>
          <w:tcPr>
            <w:tcW w:w="580"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31.2</w:t>
            </w:r>
          </w:p>
        </w:tc>
        <w:tc>
          <w:tcPr>
            <w:tcW w:w="52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16</w:t>
            </w:r>
          </w:p>
        </w:tc>
        <w:tc>
          <w:tcPr>
            <w:tcW w:w="52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48</w:t>
            </w:r>
          </w:p>
        </w:tc>
        <w:tc>
          <w:tcPr>
            <w:tcW w:w="565"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64</w:t>
            </w:r>
          </w:p>
        </w:tc>
        <w:tc>
          <w:tcPr>
            <w:tcW w:w="56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25.0</w:t>
            </w:r>
          </w:p>
        </w:tc>
        <w:tc>
          <w:tcPr>
            <w:tcW w:w="477"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26</w:t>
            </w:r>
          </w:p>
        </w:tc>
        <w:tc>
          <w:tcPr>
            <w:tcW w:w="505" w:type="dxa"/>
            <w:gridSpan w:val="2"/>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195</w:t>
            </w:r>
          </w:p>
        </w:tc>
        <w:tc>
          <w:tcPr>
            <w:tcW w:w="663"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131</w:t>
            </w:r>
          </w:p>
        </w:tc>
        <w:tc>
          <w:tcPr>
            <w:tcW w:w="577"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19.8</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jc w:val="left"/>
              <w:rPr>
                <w:rFonts w:hint="cs"/>
                <w:w w:val="98"/>
                <w:sz w:val="12"/>
                <w:szCs w:val="12"/>
                <w:rtl/>
              </w:rPr>
            </w:pPr>
            <w:r w:rsidRPr="00C6363E">
              <w:rPr>
                <w:rFonts w:hint="cs"/>
                <w:w w:val="98"/>
                <w:sz w:val="12"/>
                <w:szCs w:val="12"/>
                <w:rtl/>
              </w:rPr>
              <w:t>جامعة منطقة البحيرات الكبرى</w:t>
            </w:r>
          </w:p>
        </w:tc>
        <w:tc>
          <w:tcPr>
            <w:tcW w:w="612"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28"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614"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12"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17</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40</w:t>
            </w:r>
          </w:p>
        </w:tc>
        <w:tc>
          <w:tcPr>
            <w:tcW w:w="512"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w:t>
            </w:r>
          </w:p>
        </w:tc>
        <w:tc>
          <w:tcPr>
            <w:tcW w:w="529"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29.8</w:t>
            </w:r>
          </w:p>
        </w:tc>
        <w:tc>
          <w:tcPr>
            <w:tcW w:w="585"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49</w:t>
            </w:r>
          </w:p>
        </w:tc>
        <w:tc>
          <w:tcPr>
            <w:tcW w:w="547"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87</w:t>
            </w:r>
          </w:p>
        </w:tc>
        <w:tc>
          <w:tcPr>
            <w:tcW w:w="632"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136</w:t>
            </w:r>
          </w:p>
        </w:tc>
        <w:tc>
          <w:tcPr>
            <w:tcW w:w="580" w:type="dxa"/>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36.0</w:t>
            </w:r>
          </w:p>
        </w:tc>
        <w:tc>
          <w:tcPr>
            <w:tcW w:w="52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73</w:t>
            </w:r>
          </w:p>
        </w:tc>
        <w:tc>
          <w:tcPr>
            <w:tcW w:w="52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169</w:t>
            </w:r>
          </w:p>
        </w:tc>
        <w:tc>
          <w:tcPr>
            <w:tcW w:w="565"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242</w:t>
            </w:r>
          </w:p>
        </w:tc>
        <w:tc>
          <w:tcPr>
            <w:tcW w:w="569"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30.0</w:t>
            </w:r>
          </w:p>
        </w:tc>
        <w:tc>
          <w:tcPr>
            <w:tcW w:w="477"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133</w:t>
            </w:r>
          </w:p>
        </w:tc>
        <w:tc>
          <w:tcPr>
            <w:tcW w:w="505" w:type="dxa"/>
            <w:gridSpan w:val="2"/>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383</w:t>
            </w:r>
          </w:p>
        </w:tc>
        <w:tc>
          <w:tcPr>
            <w:tcW w:w="663"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516</w:t>
            </w:r>
          </w:p>
        </w:tc>
        <w:tc>
          <w:tcPr>
            <w:tcW w:w="577" w:type="dxa"/>
            <w:shd w:val="clear" w:color="auto" w:fill="auto"/>
            <w:vAlign w:val="bottom"/>
          </w:tcPr>
          <w:p w:rsidR="00145A29" w:rsidRPr="00C6363E" w:rsidRDefault="00B51AF6" w:rsidP="00195A33">
            <w:pPr>
              <w:pStyle w:val="DualTxt"/>
              <w:spacing w:before="40" w:after="80" w:line="200" w:lineRule="exact"/>
              <w:ind w:right="144"/>
              <w:jc w:val="left"/>
              <w:rPr>
                <w:rFonts w:hint="cs"/>
                <w:w w:val="98"/>
                <w:sz w:val="12"/>
                <w:szCs w:val="12"/>
                <w:rtl/>
              </w:rPr>
            </w:pPr>
            <w:r w:rsidRPr="00C6363E">
              <w:rPr>
                <w:rFonts w:hint="cs"/>
                <w:w w:val="98"/>
                <w:sz w:val="12"/>
                <w:szCs w:val="12"/>
                <w:rtl/>
              </w:rPr>
              <w:t>25.7</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rPr>
                <w:rFonts w:hint="cs"/>
                <w:w w:val="98"/>
                <w:sz w:val="12"/>
                <w:szCs w:val="12"/>
                <w:rtl/>
              </w:rPr>
            </w:pPr>
            <w:r w:rsidRPr="00C6363E">
              <w:rPr>
                <w:rFonts w:hint="cs"/>
                <w:w w:val="98"/>
                <w:sz w:val="12"/>
                <w:szCs w:val="12"/>
                <w:rtl/>
              </w:rPr>
              <w:t>المعهد العالي للإدارة</w:t>
            </w:r>
          </w:p>
        </w:tc>
        <w:tc>
          <w:tcPr>
            <w:tcW w:w="612"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8"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14"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13</w:t>
            </w:r>
          </w:p>
        </w:tc>
        <w:tc>
          <w:tcPr>
            <w:tcW w:w="512"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12"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11</w:t>
            </w:r>
          </w:p>
        </w:tc>
        <w:tc>
          <w:tcPr>
            <w:tcW w:w="529"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85"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32"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12</w:t>
            </w:r>
          </w:p>
        </w:tc>
        <w:tc>
          <w:tcPr>
            <w:tcW w:w="580"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65"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121</w:t>
            </w:r>
          </w:p>
        </w:tc>
        <w:tc>
          <w:tcPr>
            <w:tcW w:w="56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477"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05" w:type="dxa"/>
            <w:gridSpan w:val="2"/>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63"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161</w:t>
            </w:r>
          </w:p>
        </w:tc>
        <w:tc>
          <w:tcPr>
            <w:tcW w:w="577"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rPr>
                <w:rFonts w:hint="cs"/>
                <w:w w:val="98"/>
                <w:sz w:val="12"/>
                <w:szCs w:val="12"/>
                <w:rtl/>
              </w:rPr>
            </w:pPr>
            <w:r w:rsidRPr="00C6363E">
              <w:rPr>
                <w:rFonts w:hint="cs"/>
                <w:w w:val="98"/>
                <w:sz w:val="12"/>
                <w:szCs w:val="12"/>
                <w:rtl/>
              </w:rPr>
              <w:t>جامعة بحيرة تنغانيقا</w:t>
            </w:r>
          </w:p>
        </w:tc>
        <w:tc>
          <w:tcPr>
            <w:tcW w:w="612"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8"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14"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12"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168</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213</w:t>
            </w:r>
          </w:p>
        </w:tc>
        <w:tc>
          <w:tcPr>
            <w:tcW w:w="512"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381</w:t>
            </w:r>
          </w:p>
        </w:tc>
        <w:tc>
          <w:tcPr>
            <w:tcW w:w="529"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44.0</w:t>
            </w:r>
          </w:p>
        </w:tc>
        <w:tc>
          <w:tcPr>
            <w:tcW w:w="585"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604</w:t>
            </w:r>
          </w:p>
        </w:tc>
        <w:tc>
          <w:tcPr>
            <w:tcW w:w="547"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638</w:t>
            </w:r>
          </w:p>
        </w:tc>
        <w:tc>
          <w:tcPr>
            <w:tcW w:w="632"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1242</w:t>
            </w:r>
          </w:p>
        </w:tc>
        <w:tc>
          <w:tcPr>
            <w:tcW w:w="580" w:type="dxa"/>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48.6</w:t>
            </w:r>
          </w:p>
        </w:tc>
        <w:tc>
          <w:tcPr>
            <w:tcW w:w="52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947</w:t>
            </w:r>
          </w:p>
        </w:tc>
        <w:tc>
          <w:tcPr>
            <w:tcW w:w="52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908</w:t>
            </w:r>
          </w:p>
        </w:tc>
        <w:tc>
          <w:tcPr>
            <w:tcW w:w="565"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1855</w:t>
            </w:r>
          </w:p>
        </w:tc>
        <w:tc>
          <w:tcPr>
            <w:tcW w:w="569"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51.0</w:t>
            </w:r>
          </w:p>
        </w:tc>
        <w:tc>
          <w:tcPr>
            <w:tcW w:w="477"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995</w:t>
            </w:r>
          </w:p>
        </w:tc>
        <w:tc>
          <w:tcPr>
            <w:tcW w:w="505" w:type="dxa"/>
            <w:gridSpan w:val="2"/>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1029</w:t>
            </w:r>
          </w:p>
        </w:tc>
        <w:tc>
          <w:tcPr>
            <w:tcW w:w="663"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2024</w:t>
            </w:r>
          </w:p>
        </w:tc>
        <w:tc>
          <w:tcPr>
            <w:tcW w:w="577" w:type="dxa"/>
            <w:shd w:val="clear" w:color="auto" w:fill="auto"/>
            <w:vAlign w:val="bottom"/>
          </w:tcPr>
          <w:p w:rsidR="00145A29" w:rsidRPr="00C6363E" w:rsidRDefault="00B51AF6" w:rsidP="00195A33">
            <w:pPr>
              <w:pStyle w:val="DualTxt"/>
              <w:spacing w:before="40" w:after="80" w:line="200" w:lineRule="exact"/>
              <w:ind w:right="144"/>
              <w:rPr>
                <w:rFonts w:hint="cs"/>
                <w:w w:val="98"/>
                <w:sz w:val="12"/>
                <w:szCs w:val="12"/>
                <w:rtl/>
              </w:rPr>
            </w:pPr>
            <w:r w:rsidRPr="00C6363E">
              <w:rPr>
                <w:rFonts w:hint="cs"/>
                <w:w w:val="98"/>
                <w:sz w:val="12"/>
                <w:szCs w:val="12"/>
                <w:rtl/>
              </w:rPr>
              <w:t>49.1</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jc w:val="left"/>
              <w:rPr>
                <w:rFonts w:hint="cs"/>
                <w:w w:val="98"/>
                <w:sz w:val="12"/>
                <w:szCs w:val="12"/>
                <w:rtl/>
              </w:rPr>
            </w:pPr>
            <w:r w:rsidRPr="00C6363E">
              <w:rPr>
                <w:rFonts w:hint="cs"/>
                <w:w w:val="98"/>
                <w:sz w:val="12"/>
                <w:szCs w:val="12"/>
                <w:rtl/>
              </w:rPr>
              <w:t>جامعة مارتن لوثر كنغ</w:t>
            </w:r>
          </w:p>
        </w:tc>
        <w:tc>
          <w:tcPr>
            <w:tcW w:w="612"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47</w:t>
            </w:r>
          </w:p>
        </w:tc>
        <w:tc>
          <w:tcPr>
            <w:tcW w:w="528"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45</w:t>
            </w:r>
          </w:p>
        </w:tc>
        <w:tc>
          <w:tcPr>
            <w:tcW w:w="614"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92</w:t>
            </w:r>
          </w:p>
        </w:tc>
        <w:tc>
          <w:tcPr>
            <w:tcW w:w="512"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51.0</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70</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62</w:t>
            </w:r>
          </w:p>
        </w:tc>
        <w:tc>
          <w:tcPr>
            <w:tcW w:w="512"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132</w:t>
            </w:r>
          </w:p>
        </w:tc>
        <w:tc>
          <w:tcPr>
            <w:tcW w:w="529"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53.0</w:t>
            </w:r>
          </w:p>
        </w:tc>
        <w:tc>
          <w:tcPr>
            <w:tcW w:w="585"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49</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w:t>
            </w:r>
          </w:p>
        </w:tc>
        <w:tc>
          <w:tcPr>
            <w:tcW w:w="632"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106</w:t>
            </w:r>
          </w:p>
        </w:tc>
        <w:tc>
          <w:tcPr>
            <w:tcW w:w="580"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46.2</w:t>
            </w:r>
          </w:p>
        </w:tc>
        <w:tc>
          <w:tcPr>
            <w:tcW w:w="52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42</w:t>
            </w:r>
          </w:p>
        </w:tc>
        <w:tc>
          <w:tcPr>
            <w:tcW w:w="52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53</w:t>
            </w:r>
          </w:p>
        </w:tc>
        <w:tc>
          <w:tcPr>
            <w:tcW w:w="565"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95</w:t>
            </w:r>
          </w:p>
        </w:tc>
        <w:tc>
          <w:tcPr>
            <w:tcW w:w="56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44.2</w:t>
            </w:r>
          </w:p>
        </w:tc>
        <w:tc>
          <w:tcPr>
            <w:tcW w:w="477"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185</w:t>
            </w:r>
          </w:p>
        </w:tc>
        <w:tc>
          <w:tcPr>
            <w:tcW w:w="505" w:type="dxa"/>
            <w:gridSpan w:val="2"/>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136</w:t>
            </w:r>
          </w:p>
        </w:tc>
        <w:tc>
          <w:tcPr>
            <w:tcW w:w="663"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321</w:t>
            </w:r>
          </w:p>
        </w:tc>
        <w:tc>
          <w:tcPr>
            <w:tcW w:w="577"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57.6</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jc w:val="left"/>
              <w:rPr>
                <w:rFonts w:hint="eastAsia"/>
                <w:w w:val="98"/>
                <w:sz w:val="12"/>
                <w:szCs w:val="12"/>
                <w:rtl/>
              </w:rPr>
            </w:pPr>
            <w:r w:rsidRPr="00C6363E">
              <w:rPr>
                <w:rFonts w:hint="cs"/>
                <w:w w:val="98"/>
                <w:sz w:val="12"/>
                <w:szCs w:val="12"/>
                <w:rtl/>
              </w:rPr>
              <w:t xml:space="preserve">جامعة </w:t>
            </w:r>
            <w:r w:rsidRPr="00C6363E">
              <w:rPr>
                <w:rFonts w:hint="eastAsia"/>
                <w:w w:val="98"/>
                <w:sz w:val="12"/>
                <w:szCs w:val="12"/>
                <w:rtl/>
              </w:rPr>
              <w:t>”</w:t>
            </w:r>
            <w:r w:rsidRPr="00195A33">
              <w:rPr>
                <w:w w:val="98"/>
                <w:sz w:val="8"/>
                <w:szCs w:val="8"/>
              </w:rPr>
              <w:t>NGOZI</w:t>
            </w:r>
            <w:r w:rsidRPr="00C6363E">
              <w:rPr>
                <w:rFonts w:hint="eastAsia"/>
                <w:w w:val="98"/>
                <w:sz w:val="12"/>
                <w:szCs w:val="12"/>
                <w:rtl/>
              </w:rPr>
              <w:t>“</w:t>
            </w:r>
          </w:p>
        </w:tc>
        <w:tc>
          <w:tcPr>
            <w:tcW w:w="612"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9</w:t>
            </w:r>
          </w:p>
        </w:tc>
        <w:tc>
          <w:tcPr>
            <w:tcW w:w="528"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w:t>
            </w:r>
          </w:p>
        </w:tc>
        <w:tc>
          <w:tcPr>
            <w:tcW w:w="614"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w:t>
            </w:r>
          </w:p>
        </w:tc>
        <w:tc>
          <w:tcPr>
            <w:tcW w:w="512"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69.2</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70</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62</w:t>
            </w:r>
          </w:p>
        </w:tc>
        <w:tc>
          <w:tcPr>
            <w:tcW w:w="512"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132</w:t>
            </w:r>
          </w:p>
        </w:tc>
        <w:tc>
          <w:tcPr>
            <w:tcW w:w="529"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44.6</w:t>
            </w:r>
          </w:p>
        </w:tc>
        <w:tc>
          <w:tcPr>
            <w:tcW w:w="585"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49</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57</w:t>
            </w:r>
          </w:p>
        </w:tc>
        <w:tc>
          <w:tcPr>
            <w:tcW w:w="632"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106</w:t>
            </w:r>
          </w:p>
        </w:tc>
        <w:tc>
          <w:tcPr>
            <w:tcW w:w="580"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70.2</w:t>
            </w:r>
          </w:p>
        </w:tc>
        <w:tc>
          <w:tcPr>
            <w:tcW w:w="52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42</w:t>
            </w:r>
          </w:p>
        </w:tc>
        <w:tc>
          <w:tcPr>
            <w:tcW w:w="52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53</w:t>
            </w:r>
          </w:p>
        </w:tc>
        <w:tc>
          <w:tcPr>
            <w:tcW w:w="565"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95</w:t>
            </w:r>
          </w:p>
        </w:tc>
        <w:tc>
          <w:tcPr>
            <w:tcW w:w="56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68.4</w:t>
            </w:r>
          </w:p>
        </w:tc>
        <w:tc>
          <w:tcPr>
            <w:tcW w:w="477"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185</w:t>
            </w:r>
          </w:p>
        </w:tc>
        <w:tc>
          <w:tcPr>
            <w:tcW w:w="505" w:type="dxa"/>
            <w:gridSpan w:val="2"/>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136</w:t>
            </w:r>
          </w:p>
        </w:tc>
        <w:tc>
          <w:tcPr>
            <w:tcW w:w="663"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321</w:t>
            </w:r>
          </w:p>
        </w:tc>
        <w:tc>
          <w:tcPr>
            <w:tcW w:w="577"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69.2</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jc w:val="left"/>
              <w:rPr>
                <w:rFonts w:hint="cs"/>
                <w:w w:val="98"/>
                <w:sz w:val="12"/>
                <w:szCs w:val="12"/>
                <w:rtl/>
              </w:rPr>
            </w:pPr>
            <w:r w:rsidRPr="00C6363E">
              <w:rPr>
                <w:rFonts w:hint="cs"/>
                <w:w w:val="98"/>
                <w:sz w:val="12"/>
                <w:szCs w:val="12"/>
                <w:rtl/>
              </w:rPr>
              <w:t>المدرسة الإيكليرية الكبرى في بوجا</w:t>
            </w:r>
          </w:p>
        </w:tc>
        <w:tc>
          <w:tcPr>
            <w:tcW w:w="612"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28"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614"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12"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صفر</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144</w:t>
            </w:r>
          </w:p>
        </w:tc>
        <w:tc>
          <w:tcPr>
            <w:tcW w:w="512"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144</w:t>
            </w:r>
          </w:p>
        </w:tc>
        <w:tc>
          <w:tcPr>
            <w:tcW w:w="529"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صفر</w:t>
            </w:r>
          </w:p>
        </w:tc>
        <w:tc>
          <w:tcPr>
            <w:tcW w:w="585"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w:t>
            </w:r>
          </w:p>
        </w:tc>
        <w:tc>
          <w:tcPr>
            <w:tcW w:w="547"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130</w:t>
            </w:r>
          </w:p>
        </w:tc>
        <w:tc>
          <w:tcPr>
            <w:tcW w:w="632"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131</w:t>
            </w:r>
          </w:p>
        </w:tc>
        <w:tc>
          <w:tcPr>
            <w:tcW w:w="580" w:type="dxa"/>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0.7</w:t>
            </w:r>
          </w:p>
        </w:tc>
        <w:tc>
          <w:tcPr>
            <w:tcW w:w="52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w:t>
            </w:r>
          </w:p>
        </w:tc>
        <w:tc>
          <w:tcPr>
            <w:tcW w:w="52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143</w:t>
            </w:r>
          </w:p>
        </w:tc>
        <w:tc>
          <w:tcPr>
            <w:tcW w:w="565"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144</w:t>
            </w:r>
          </w:p>
        </w:tc>
        <w:tc>
          <w:tcPr>
            <w:tcW w:w="569"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w:t>
            </w:r>
          </w:p>
        </w:tc>
        <w:tc>
          <w:tcPr>
            <w:tcW w:w="477"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w:t>
            </w:r>
          </w:p>
        </w:tc>
        <w:tc>
          <w:tcPr>
            <w:tcW w:w="505" w:type="dxa"/>
            <w:gridSpan w:val="2"/>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153</w:t>
            </w:r>
          </w:p>
        </w:tc>
        <w:tc>
          <w:tcPr>
            <w:tcW w:w="663"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154</w:t>
            </w:r>
          </w:p>
        </w:tc>
        <w:tc>
          <w:tcPr>
            <w:tcW w:w="577" w:type="dxa"/>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0.6</w:t>
            </w:r>
          </w:p>
        </w:tc>
      </w:tr>
      <w:tr w:rsidR="00C6363E" w:rsidRPr="00C6363E">
        <w:trPr>
          <w:cantSplit/>
          <w:jc w:val="center"/>
        </w:trPr>
        <w:tc>
          <w:tcPr>
            <w:tcW w:w="986" w:type="dxa"/>
            <w:shd w:val="clear" w:color="auto" w:fill="auto"/>
            <w:vAlign w:val="bottom"/>
          </w:tcPr>
          <w:p w:rsidR="00145A29" w:rsidRPr="00C6363E" w:rsidRDefault="00145A29" w:rsidP="00195A33">
            <w:pPr>
              <w:pStyle w:val="DualTxt"/>
              <w:spacing w:before="40" w:after="80" w:line="200" w:lineRule="exact"/>
              <w:rPr>
                <w:rFonts w:hint="cs"/>
                <w:w w:val="98"/>
                <w:sz w:val="12"/>
                <w:szCs w:val="12"/>
                <w:rtl/>
              </w:rPr>
            </w:pPr>
            <w:r w:rsidRPr="00C6363E">
              <w:rPr>
                <w:rFonts w:hint="cs"/>
                <w:w w:val="98"/>
                <w:sz w:val="12"/>
                <w:szCs w:val="12"/>
                <w:rtl/>
              </w:rPr>
              <w:t xml:space="preserve">جامعة </w:t>
            </w:r>
            <w:r w:rsidRPr="00C6363E">
              <w:rPr>
                <w:rFonts w:hint="eastAsia"/>
                <w:w w:val="98"/>
                <w:sz w:val="12"/>
                <w:szCs w:val="12"/>
                <w:rtl/>
              </w:rPr>
              <w:t>”ليمير</w:t>
            </w:r>
            <w:r w:rsidRPr="00C6363E">
              <w:rPr>
                <w:rFonts w:hint="cs"/>
                <w:w w:val="98"/>
                <w:sz w:val="12"/>
                <w:szCs w:val="12"/>
                <w:rtl/>
              </w:rPr>
              <w:t>“</w:t>
            </w:r>
          </w:p>
        </w:tc>
        <w:tc>
          <w:tcPr>
            <w:tcW w:w="612"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8"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14"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12"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12"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139</w:t>
            </w:r>
          </w:p>
        </w:tc>
        <w:tc>
          <w:tcPr>
            <w:tcW w:w="529"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85"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32"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177</w:t>
            </w:r>
          </w:p>
        </w:tc>
        <w:tc>
          <w:tcPr>
            <w:tcW w:w="580" w:type="dxa"/>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9"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9"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65"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288</w:t>
            </w:r>
          </w:p>
        </w:tc>
        <w:tc>
          <w:tcPr>
            <w:tcW w:w="569"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477"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05" w:type="dxa"/>
            <w:gridSpan w:val="2"/>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63"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657</w:t>
            </w:r>
          </w:p>
        </w:tc>
        <w:tc>
          <w:tcPr>
            <w:tcW w:w="577" w:type="dxa"/>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r>
      <w:tr w:rsidR="00C6363E" w:rsidRPr="00C6363E">
        <w:trPr>
          <w:cantSplit/>
          <w:jc w:val="center"/>
        </w:trPr>
        <w:tc>
          <w:tcPr>
            <w:tcW w:w="986" w:type="dxa"/>
            <w:tcBorders>
              <w:bottom w:val="single" w:sz="4" w:space="0" w:color="auto"/>
            </w:tcBorders>
            <w:shd w:val="clear" w:color="auto" w:fill="auto"/>
            <w:vAlign w:val="bottom"/>
          </w:tcPr>
          <w:p w:rsidR="00145A29" w:rsidRPr="00C6363E" w:rsidRDefault="00145A29" w:rsidP="00195A33">
            <w:pPr>
              <w:pStyle w:val="DualTxt"/>
              <w:spacing w:before="40" w:after="80" w:line="200" w:lineRule="exact"/>
              <w:rPr>
                <w:rFonts w:hint="cs"/>
                <w:w w:val="98"/>
                <w:sz w:val="12"/>
                <w:szCs w:val="12"/>
                <w:rtl/>
              </w:rPr>
            </w:pPr>
            <w:r w:rsidRPr="00C6363E">
              <w:rPr>
                <w:rFonts w:hint="cs"/>
                <w:w w:val="98"/>
                <w:sz w:val="12"/>
                <w:szCs w:val="12"/>
                <w:rtl/>
              </w:rPr>
              <w:t xml:space="preserve">جامعة موارو </w:t>
            </w:r>
          </w:p>
        </w:tc>
        <w:tc>
          <w:tcPr>
            <w:tcW w:w="612"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8"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614"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12"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47"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12"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29"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w:t>
            </w:r>
          </w:p>
        </w:tc>
        <w:tc>
          <w:tcPr>
            <w:tcW w:w="585"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9</w:t>
            </w:r>
          </w:p>
        </w:tc>
        <w:tc>
          <w:tcPr>
            <w:tcW w:w="547"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31</w:t>
            </w:r>
          </w:p>
        </w:tc>
        <w:tc>
          <w:tcPr>
            <w:tcW w:w="632"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40</w:t>
            </w:r>
          </w:p>
        </w:tc>
        <w:tc>
          <w:tcPr>
            <w:tcW w:w="580" w:type="dxa"/>
            <w:tcBorders>
              <w:bottom w:val="single" w:sz="4" w:space="0" w:color="auto"/>
            </w:tcBorders>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22.5</w:t>
            </w:r>
          </w:p>
        </w:tc>
        <w:tc>
          <w:tcPr>
            <w:tcW w:w="529"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27</w:t>
            </w:r>
          </w:p>
        </w:tc>
        <w:tc>
          <w:tcPr>
            <w:tcW w:w="529"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78</w:t>
            </w:r>
          </w:p>
        </w:tc>
        <w:tc>
          <w:tcPr>
            <w:tcW w:w="565"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105</w:t>
            </w:r>
          </w:p>
        </w:tc>
        <w:tc>
          <w:tcPr>
            <w:tcW w:w="569"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25.7</w:t>
            </w:r>
          </w:p>
        </w:tc>
        <w:tc>
          <w:tcPr>
            <w:tcW w:w="477"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33</w:t>
            </w:r>
          </w:p>
        </w:tc>
        <w:tc>
          <w:tcPr>
            <w:tcW w:w="505" w:type="dxa"/>
            <w:gridSpan w:val="2"/>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110</w:t>
            </w:r>
          </w:p>
        </w:tc>
        <w:tc>
          <w:tcPr>
            <w:tcW w:w="663"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143</w:t>
            </w:r>
          </w:p>
        </w:tc>
        <w:tc>
          <w:tcPr>
            <w:tcW w:w="577" w:type="dxa"/>
            <w:tcBorders>
              <w:bottom w:val="single" w:sz="4" w:space="0" w:color="auto"/>
            </w:tcBorders>
            <w:shd w:val="clear" w:color="auto" w:fill="auto"/>
            <w:vAlign w:val="bottom"/>
          </w:tcPr>
          <w:p w:rsidR="00145A29" w:rsidRPr="00C6363E" w:rsidRDefault="007F7D1E" w:rsidP="00195A33">
            <w:pPr>
              <w:pStyle w:val="DualTxt"/>
              <w:spacing w:before="40" w:after="80" w:line="200" w:lineRule="exact"/>
              <w:ind w:right="144"/>
              <w:rPr>
                <w:rFonts w:hint="cs"/>
                <w:w w:val="98"/>
                <w:sz w:val="12"/>
                <w:szCs w:val="12"/>
                <w:rtl/>
              </w:rPr>
            </w:pPr>
            <w:r w:rsidRPr="00C6363E">
              <w:rPr>
                <w:rFonts w:hint="cs"/>
                <w:w w:val="98"/>
                <w:sz w:val="12"/>
                <w:szCs w:val="12"/>
                <w:rtl/>
              </w:rPr>
              <w:t>23.0</w:t>
            </w:r>
          </w:p>
        </w:tc>
      </w:tr>
      <w:tr w:rsidR="00C6363E" w:rsidRPr="00C6363E">
        <w:trPr>
          <w:cantSplit/>
          <w:jc w:val="center"/>
        </w:trPr>
        <w:tc>
          <w:tcPr>
            <w:tcW w:w="986" w:type="dxa"/>
            <w:tcBorders>
              <w:top w:val="single" w:sz="4" w:space="0" w:color="auto"/>
              <w:bottom w:val="single" w:sz="12" w:space="0" w:color="auto"/>
            </w:tcBorders>
            <w:shd w:val="clear" w:color="auto" w:fill="auto"/>
            <w:vAlign w:val="bottom"/>
          </w:tcPr>
          <w:p w:rsidR="00145A29" w:rsidRPr="00C6363E" w:rsidRDefault="00145A29" w:rsidP="00195A33">
            <w:pPr>
              <w:pStyle w:val="DualTxt"/>
              <w:spacing w:before="40" w:after="80" w:line="200" w:lineRule="exact"/>
              <w:jc w:val="left"/>
              <w:rPr>
                <w:rFonts w:hint="cs"/>
                <w:w w:val="98"/>
                <w:sz w:val="12"/>
                <w:szCs w:val="12"/>
                <w:rtl/>
              </w:rPr>
            </w:pPr>
            <w:r w:rsidRPr="00C6363E">
              <w:rPr>
                <w:rFonts w:hint="cs"/>
                <w:w w:val="98"/>
                <w:sz w:val="12"/>
                <w:szCs w:val="12"/>
                <w:rtl/>
              </w:rPr>
              <w:t>المجموع</w:t>
            </w:r>
          </w:p>
        </w:tc>
        <w:tc>
          <w:tcPr>
            <w:tcW w:w="612"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1713</w:t>
            </w:r>
          </w:p>
        </w:tc>
        <w:tc>
          <w:tcPr>
            <w:tcW w:w="528"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4743</w:t>
            </w:r>
          </w:p>
        </w:tc>
        <w:tc>
          <w:tcPr>
            <w:tcW w:w="614"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6585</w:t>
            </w:r>
          </w:p>
        </w:tc>
        <w:tc>
          <w:tcPr>
            <w:tcW w:w="512"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26.0</w:t>
            </w:r>
          </w:p>
        </w:tc>
        <w:tc>
          <w:tcPr>
            <w:tcW w:w="547"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2192</w:t>
            </w:r>
          </w:p>
        </w:tc>
        <w:tc>
          <w:tcPr>
            <w:tcW w:w="547"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5571</w:t>
            </w:r>
          </w:p>
        </w:tc>
        <w:tc>
          <w:tcPr>
            <w:tcW w:w="512"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7881</w:t>
            </w:r>
          </w:p>
        </w:tc>
        <w:tc>
          <w:tcPr>
            <w:tcW w:w="529"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27.8</w:t>
            </w:r>
          </w:p>
        </w:tc>
        <w:tc>
          <w:tcPr>
            <w:tcW w:w="585"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2660</w:t>
            </w:r>
          </w:p>
        </w:tc>
        <w:tc>
          <w:tcPr>
            <w:tcW w:w="547"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6311</w:t>
            </w:r>
          </w:p>
        </w:tc>
        <w:tc>
          <w:tcPr>
            <w:tcW w:w="632"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9097</w:t>
            </w:r>
          </w:p>
        </w:tc>
        <w:tc>
          <w:tcPr>
            <w:tcW w:w="580" w:type="dxa"/>
            <w:tcBorders>
              <w:top w:val="single" w:sz="4" w:space="0" w:color="auto"/>
              <w:bottom w:val="single" w:sz="12" w:space="0" w:color="auto"/>
            </w:tcBorders>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29.2</w:t>
            </w:r>
          </w:p>
        </w:tc>
        <w:tc>
          <w:tcPr>
            <w:tcW w:w="529"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3743</w:t>
            </w:r>
          </w:p>
        </w:tc>
        <w:tc>
          <w:tcPr>
            <w:tcW w:w="529"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8378</w:t>
            </w:r>
          </w:p>
        </w:tc>
        <w:tc>
          <w:tcPr>
            <w:tcW w:w="565"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12242</w:t>
            </w:r>
          </w:p>
        </w:tc>
        <w:tc>
          <w:tcPr>
            <w:tcW w:w="569"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30.5</w:t>
            </w:r>
          </w:p>
        </w:tc>
        <w:tc>
          <w:tcPr>
            <w:tcW w:w="477"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4295</w:t>
            </w:r>
          </w:p>
        </w:tc>
        <w:tc>
          <w:tcPr>
            <w:tcW w:w="505" w:type="dxa"/>
            <w:gridSpan w:val="2"/>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9766</w:t>
            </w:r>
          </w:p>
        </w:tc>
        <w:tc>
          <w:tcPr>
            <w:tcW w:w="663" w:type="dxa"/>
            <w:tcBorders>
              <w:top w:val="single" w:sz="4" w:space="0" w:color="auto"/>
              <w:bottom w:val="single" w:sz="12" w:space="0" w:color="auto"/>
            </w:tcBorders>
            <w:shd w:val="clear" w:color="auto" w:fill="auto"/>
            <w:vAlign w:val="bottom"/>
          </w:tcPr>
          <w:p w:rsidR="00145A29" w:rsidRPr="00C6363E" w:rsidRDefault="007F7D1E" w:rsidP="00195A33">
            <w:pPr>
              <w:pStyle w:val="DualTxt"/>
              <w:spacing w:before="40" w:after="80" w:line="200" w:lineRule="exact"/>
              <w:ind w:right="144"/>
              <w:jc w:val="left"/>
              <w:rPr>
                <w:rFonts w:hint="cs"/>
                <w:w w:val="98"/>
                <w:sz w:val="12"/>
                <w:szCs w:val="12"/>
                <w:rtl/>
              </w:rPr>
            </w:pPr>
            <w:r w:rsidRPr="00C6363E">
              <w:rPr>
                <w:rFonts w:hint="cs"/>
                <w:w w:val="98"/>
                <w:sz w:val="12"/>
                <w:szCs w:val="12"/>
                <w:rtl/>
              </w:rPr>
              <w:t>15501</w:t>
            </w:r>
          </w:p>
        </w:tc>
        <w:tc>
          <w:tcPr>
            <w:tcW w:w="577" w:type="dxa"/>
            <w:tcBorders>
              <w:top w:val="single" w:sz="4" w:space="0" w:color="auto"/>
              <w:bottom w:val="single" w:sz="12" w:space="0" w:color="auto"/>
            </w:tcBorders>
            <w:shd w:val="clear" w:color="auto" w:fill="auto"/>
            <w:vAlign w:val="bottom"/>
          </w:tcPr>
          <w:p w:rsidR="00145A29" w:rsidRPr="00C6363E" w:rsidRDefault="00E56E62" w:rsidP="00195A33">
            <w:pPr>
              <w:pStyle w:val="DualTxt"/>
              <w:spacing w:before="40" w:after="80" w:line="200" w:lineRule="exact"/>
              <w:ind w:right="144"/>
              <w:jc w:val="left"/>
              <w:rPr>
                <w:rFonts w:hint="cs"/>
                <w:w w:val="98"/>
                <w:sz w:val="12"/>
                <w:szCs w:val="12"/>
                <w:rtl/>
              </w:rPr>
            </w:pPr>
            <w:r w:rsidRPr="00C6363E">
              <w:rPr>
                <w:rFonts w:hint="cs"/>
                <w:w w:val="98"/>
                <w:sz w:val="12"/>
                <w:szCs w:val="12"/>
                <w:rtl/>
              </w:rPr>
              <w:t>27.70</w:t>
            </w:r>
          </w:p>
        </w:tc>
      </w:tr>
    </w:tbl>
    <w:p w:rsidR="003721E1" w:rsidRDefault="003721E1" w:rsidP="003721E1">
      <w:pPr>
        <w:pStyle w:val="SingleTxt"/>
        <w:rPr>
          <w:rFonts w:hint="cs"/>
          <w:rtl/>
        </w:rPr>
        <w:sectPr w:rsidR="003721E1" w:rsidSect="003721E1">
          <w:headerReference w:type="even" r:id="rId13"/>
          <w:headerReference w:type="default" r:id="rId14"/>
          <w:footerReference w:type="even" r:id="rId15"/>
          <w:footerReference w:type="default" r:id="rId16"/>
          <w:endnotePr>
            <w:numFmt w:val="decimal"/>
          </w:endnotePr>
          <w:pgSz w:w="15840" w:h="12240" w:orient="landscape" w:code="1"/>
          <w:pgMar w:top="1195" w:right="1742" w:bottom="1195" w:left="1901" w:header="576" w:footer="1037" w:gutter="0"/>
          <w:cols w:space="720"/>
          <w:noEndnote/>
          <w:bidi/>
          <w:rtlGutter/>
          <w:docGrid w:linePitch="280"/>
        </w:sectPr>
      </w:pPr>
    </w:p>
    <w:p w:rsidR="00E56E62" w:rsidRDefault="00E56E62" w:rsidP="00E56E62">
      <w:pPr>
        <w:pStyle w:val="SingleTxt"/>
        <w:rPr>
          <w:rFonts w:hint="cs"/>
          <w:rtl/>
        </w:rPr>
      </w:pPr>
      <w:r>
        <w:rPr>
          <w:rFonts w:hint="cs"/>
          <w:rtl/>
        </w:rPr>
        <w:t>85 -</w:t>
      </w:r>
      <w:r>
        <w:rPr>
          <w:rFonts w:hint="cs"/>
          <w:rtl/>
        </w:rPr>
        <w:tab/>
        <w:t>وهذا الجدول يوضّح أن ثمة فوارق ضخمة، لغير صالح البنات، سواء في جامعة بوروندي أو في الجامعات الخاصة. وطوال السنوات الخمس الماضية، كانت البنات يمثلن، في الواقع، 26.0 في المائة، و27.8 في المائة، و29.2 في ال</w:t>
      </w:r>
      <w:r w:rsidR="000C1D5A">
        <w:rPr>
          <w:rFonts w:hint="cs"/>
          <w:rtl/>
        </w:rPr>
        <w:t>م</w:t>
      </w:r>
      <w:r>
        <w:rPr>
          <w:rFonts w:hint="cs"/>
          <w:rtl/>
        </w:rPr>
        <w:t xml:space="preserve">ائة، و30.5 في المائة، و27.7 في المائة، على التوالي. وبالنسبة للمعهد العالي للإدارة وجامعة </w:t>
      </w:r>
      <w:r>
        <w:rPr>
          <w:rFonts w:hint="eastAsia"/>
          <w:rtl/>
        </w:rPr>
        <w:t>”ليميير</w:t>
      </w:r>
      <w:r>
        <w:rPr>
          <w:rFonts w:hint="cs"/>
          <w:rtl/>
        </w:rPr>
        <w:t>“، لا تتوفر بيانات موزّعة حسب نوع الجنس. وفي جامعة بوروندي، توجد فوارق أيضا بجميع الكليات.</w:t>
      </w:r>
    </w:p>
    <w:p w:rsidR="00542AC1" w:rsidRPr="00542AC1" w:rsidRDefault="00542AC1" w:rsidP="00542AC1">
      <w:pPr>
        <w:pStyle w:val="SingleTxt"/>
        <w:spacing w:after="0" w:line="120" w:lineRule="exact"/>
        <w:rPr>
          <w:rFonts w:hint="cs"/>
          <w:sz w:val="12"/>
          <w:rtl/>
        </w:rPr>
      </w:pPr>
    </w:p>
    <w:p w:rsidR="00542AC1" w:rsidRDefault="00542AC1" w:rsidP="00542A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3-9-2</w:t>
      </w:r>
      <w:r>
        <w:rPr>
          <w:rFonts w:hint="cs"/>
          <w:rtl/>
        </w:rPr>
        <w:tab/>
        <w:t>الوصول إلى التعليم غير الرسمي</w:t>
      </w:r>
    </w:p>
    <w:p w:rsidR="00542AC1" w:rsidRDefault="00542AC1" w:rsidP="00542AC1">
      <w:pPr>
        <w:pStyle w:val="SingleTxt"/>
        <w:rPr>
          <w:rFonts w:hint="cs"/>
          <w:rtl/>
        </w:rPr>
      </w:pPr>
      <w:r>
        <w:rPr>
          <w:rFonts w:hint="cs"/>
          <w:rtl/>
        </w:rPr>
        <w:t>86 -</w:t>
      </w:r>
      <w:r>
        <w:rPr>
          <w:rFonts w:hint="cs"/>
          <w:rtl/>
        </w:rPr>
        <w:tab/>
        <w:t>كانت السياسة القطاعية التي انتهجتها وزارة التدريب على الحرف والتعليم المهني ومحو الأمية لدى الكبار تعتمد على إعادة تنظيم الهياكل الأساسية المادية فيما يتصل بهذه القطاعات المعنية الثلاثة، وأيضا على توفير التدريب وإعادة الدمج في المجال الاجتماعي - الاقتصادي بالنسبة للشباب، من أجل تشجيع العمالة الذاتية بالوسط الريفي، وخاصة في ميدان الحرف. وهذا التشجيع للعمالة الذاتية يجري الاضطلاع به، دون تمييز من أي نوع كان.</w:t>
      </w:r>
    </w:p>
    <w:p w:rsidR="00912133" w:rsidRPr="00912133" w:rsidRDefault="00912133" w:rsidP="00912133">
      <w:pPr>
        <w:pStyle w:val="SingleTxt"/>
        <w:spacing w:after="0" w:line="120" w:lineRule="exact"/>
        <w:rPr>
          <w:rFonts w:hint="cs"/>
          <w:sz w:val="12"/>
          <w:rtl/>
        </w:rPr>
      </w:pPr>
    </w:p>
    <w:p w:rsidR="00912133" w:rsidRPr="007F5DC2" w:rsidRDefault="00912133" w:rsidP="00542AC1">
      <w:pPr>
        <w:pStyle w:val="SingleTxt"/>
        <w:rPr>
          <w:rFonts w:hint="cs"/>
          <w:rtl/>
        </w:rPr>
      </w:pPr>
      <w:r>
        <w:rPr>
          <w:rFonts w:hint="cs"/>
          <w:rtl/>
        </w:rPr>
        <w:tab/>
      </w:r>
      <w:r>
        <w:rPr>
          <w:rFonts w:hint="cs"/>
          <w:rtl/>
        </w:rPr>
        <w:tab/>
      </w:r>
      <w:r w:rsidRPr="00A24D9B">
        <w:rPr>
          <w:rFonts w:hint="cs"/>
          <w:b/>
          <w:bCs/>
          <w:rtl/>
        </w:rPr>
        <w:t>معدل الإلمام بالقراءة والكتابة لدى الكبار</w:t>
      </w:r>
      <w:r w:rsidR="007F5DC2" w:rsidRPr="007F5DC2">
        <w:rPr>
          <w:vertAlign w:val="superscript"/>
          <w:rtl/>
        </w:rPr>
        <w:t>(</w:t>
      </w:r>
      <w:r w:rsidR="007F5DC2">
        <w:rPr>
          <w:rStyle w:val="FootnoteReference"/>
          <w:rtl/>
        </w:rPr>
        <w:footnoteReference w:id="14"/>
      </w:r>
      <w:r w:rsidR="007F5DC2" w:rsidRPr="007F5DC2">
        <w:rPr>
          <w:vertAlign w:val="superscript"/>
          <w:rtl/>
        </w:rPr>
        <w:t>)</w:t>
      </w: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11"/>
        <w:gridCol w:w="1910"/>
        <w:gridCol w:w="1763"/>
        <w:gridCol w:w="1616"/>
      </w:tblGrid>
      <w:tr w:rsidR="00912133" w:rsidRPr="000C7FEA">
        <w:trPr>
          <w:cantSplit/>
          <w:tblHeader/>
          <w:jc w:val="center"/>
        </w:trPr>
        <w:tc>
          <w:tcPr>
            <w:tcW w:w="1339" w:type="dxa"/>
            <w:tcBorders>
              <w:top w:val="single" w:sz="4" w:space="0" w:color="auto"/>
              <w:bottom w:val="single" w:sz="12" w:space="0" w:color="auto"/>
            </w:tcBorders>
            <w:shd w:val="clear" w:color="auto" w:fill="auto"/>
            <w:vAlign w:val="bottom"/>
          </w:tcPr>
          <w:p w:rsidR="00912133" w:rsidRPr="000C7FEA" w:rsidRDefault="00912133" w:rsidP="007F5DC2">
            <w:pPr>
              <w:pStyle w:val="DualTxt"/>
              <w:spacing w:before="80" w:after="80" w:line="240" w:lineRule="exact"/>
              <w:rPr>
                <w:rFonts w:hint="cs"/>
                <w:i/>
                <w:iCs/>
                <w:sz w:val="16"/>
                <w:szCs w:val="24"/>
                <w:rtl/>
              </w:rPr>
            </w:pPr>
            <w:r>
              <w:rPr>
                <w:rFonts w:hint="cs"/>
                <w:i/>
                <w:iCs/>
                <w:sz w:val="16"/>
                <w:szCs w:val="24"/>
                <w:rtl/>
              </w:rPr>
              <w:t>السنة</w:t>
            </w:r>
          </w:p>
        </w:tc>
        <w:tc>
          <w:tcPr>
            <w:tcW w:w="1339" w:type="dxa"/>
            <w:tcBorders>
              <w:top w:val="single" w:sz="4" w:space="0" w:color="auto"/>
              <w:bottom w:val="single" w:sz="12" w:space="0" w:color="auto"/>
            </w:tcBorders>
            <w:shd w:val="clear" w:color="auto" w:fill="auto"/>
            <w:vAlign w:val="bottom"/>
          </w:tcPr>
          <w:p w:rsidR="00912133" w:rsidRPr="000C7FEA" w:rsidRDefault="00912133" w:rsidP="007F5DC2">
            <w:pPr>
              <w:pStyle w:val="DualTxt"/>
              <w:spacing w:before="80" w:after="80" w:line="240" w:lineRule="exact"/>
              <w:ind w:right="144"/>
              <w:rPr>
                <w:rFonts w:hint="cs"/>
                <w:i/>
                <w:iCs/>
                <w:sz w:val="16"/>
                <w:szCs w:val="24"/>
                <w:rtl/>
              </w:rPr>
            </w:pPr>
            <w:r>
              <w:rPr>
                <w:rFonts w:hint="cs"/>
                <w:i/>
                <w:iCs/>
                <w:sz w:val="16"/>
                <w:szCs w:val="24"/>
                <w:rtl/>
              </w:rPr>
              <w:t>المجموع</w:t>
            </w:r>
          </w:p>
        </w:tc>
        <w:tc>
          <w:tcPr>
            <w:tcW w:w="1236" w:type="dxa"/>
            <w:tcBorders>
              <w:top w:val="single" w:sz="4" w:space="0" w:color="auto"/>
              <w:bottom w:val="single" w:sz="12" w:space="0" w:color="auto"/>
            </w:tcBorders>
            <w:shd w:val="clear" w:color="auto" w:fill="auto"/>
            <w:vAlign w:val="bottom"/>
          </w:tcPr>
          <w:p w:rsidR="00912133" w:rsidRPr="000C7FEA" w:rsidRDefault="00912133" w:rsidP="007F5DC2">
            <w:pPr>
              <w:pStyle w:val="DualTxt"/>
              <w:spacing w:before="80" w:after="80" w:line="240" w:lineRule="exact"/>
              <w:ind w:right="144"/>
              <w:rPr>
                <w:rFonts w:hint="cs"/>
                <w:i/>
                <w:iCs/>
                <w:sz w:val="16"/>
                <w:szCs w:val="24"/>
                <w:rtl/>
              </w:rPr>
            </w:pPr>
            <w:r>
              <w:rPr>
                <w:rFonts w:hint="cs"/>
                <w:i/>
                <w:iCs/>
                <w:sz w:val="16"/>
                <w:szCs w:val="24"/>
                <w:rtl/>
              </w:rPr>
              <w:t>الرجال</w:t>
            </w:r>
          </w:p>
        </w:tc>
        <w:tc>
          <w:tcPr>
            <w:tcW w:w="1133" w:type="dxa"/>
            <w:tcBorders>
              <w:top w:val="single" w:sz="4" w:space="0" w:color="auto"/>
              <w:bottom w:val="single" w:sz="12" w:space="0" w:color="auto"/>
            </w:tcBorders>
            <w:shd w:val="clear" w:color="auto" w:fill="auto"/>
            <w:vAlign w:val="bottom"/>
          </w:tcPr>
          <w:p w:rsidR="00912133" w:rsidRPr="000C7FEA" w:rsidRDefault="00912133" w:rsidP="007F5DC2">
            <w:pPr>
              <w:pStyle w:val="DualTxt"/>
              <w:spacing w:before="80" w:after="80" w:line="240" w:lineRule="exact"/>
              <w:ind w:right="144"/>
              <w:rPr>
                <w:rFonts w:hint="cs"/>
                <w:i/>
                <w:iCs/>
                <w:sz w:val="16"/>
                <w:szCs w:val="24"/>
                <w:rtl/>
              </w:rPr>
            </w:pPr>
            <w:r>
              <w:rPr>
                <w:rFonts w:hint="cs"/>
                <w:i/>
                <w:iCs/>
                <w:sz w:val="16"/>
                <w:szCs w:val="24"/>
                <w:rtl/>
              </w:rPr>
              <w:t>النساء</w:t>
            </w:r>
          </w:p>
        </w:tc>
      </w:tr>
      <w:tr w:rsidR="00912133" w:rsidRPr="000C7FEA">
        <w:trPr>
          <w:cantSplit/>
          <w:jc w:val="center"/>
        </w:trPr>
        <w:tc>
          <w:tcPr>
            <w:tcW w:w="1339" w:type="dxa"/>
            <w:shd w:val="clear" w:color="auto" w:fill="auto"/>
            <w:vAlign w:val="bottom"/>
          </w:tcPr>
          <w:p w:rsidR="00912133" w:rsidRPr="000C7FEA" w:rsidRDefault="00912133" w:rsidP="007F5DC2">
            <w:pPr>
              <w:pStyle w:val="DualTxt"/>
              <w:spacing w:before="40" w:after="80" w:line="240" w:lineRule="exact"/>
              <w:rPr>
                <w:rFonts w:hint="cs"/>
                <w:sz w:val="16"/>
                <w:szCs w:val="24"/>
                <w:rtl/>
              </w:rPr>
            </w:pPr>
            <w:r>
              <w:rPr>
                <w:rFonts w:hint="cs"/>
                <w:sz w:val="16"/>
                <w:szCs w:val="24"/>
                <w:rtl/>
              </w:rPr>
              <w:t>1999</w:t>
            </w:r>
          </w:p>
        </w:tc>
        <w:tc>
          <w:tcPr>
            <w:tcW w:w="1339"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42.04</w:t>
            </w:r>
          </w:p>
        </w:tc>
        <w:tc>
          <w:tcPr>
            <w:tcW w:w="1236"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52.66</w:t>
            </w:r>
          </w:p>
        </w:tc>
        <w:tc>
          <w:tcPr>
            <w:tcW w:w="1133"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32.28</w:t>
            </w:r>
          </w:p>
        </w:tc>
      </w:tr>
      <w:tr w:rsidR="00912133" w:rsidRPr="000C7FEA">
        <w:trPr>
          <w:cantSplit/>
          <w:jc w:val="center"/>
        </w:trPr>
        <w:tc>
          <w:tcPr>
            <w:tcW w:w="1339" w:type="dxa"/>
            <w:shd w:val="clear" w:color="auto" w:fill="auto"/>
            <w:vAlign w:val="bottom"/>
          </w:tcPr>
          <w:p w:rsidR="00912133" w:rsidRPr="000C7FEA" w:rsidRDefault="00912133" w:rsidP="007F5DC2">
            <w:pPr>
              <w:pStyle w:val="DualTxt"/>
              <w:spacing w:before="40" w:after="80" w:line="240" w:lineRule="exact"/>
              <w:rPr>
                <w:rFonts w:hint="cs"/>
                <w:sz w:val="16"/>
                <w:szCs w:val="24"/>
                <w:rtl/>
              </w:rPr>
            </w:pPr>
            <w:r>
              <w:rPr>
                <w:rFonts w:hint="cs"/>
                <w:sz w:val="16"/>
                <w:szCs w:val="24"/>
                <w:rtl/>
              </w:rPr>
              <w:t>2000</w:t>
            </w:r>
          </w:p>
        </w:tc>
        <w:tc>
          <w:tcPr>
            <w:tcW w:w="1339"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41.99</w:t>
            </w:r>
          </w:p>
        </w:tc>
        <w:tc>
          <w:tcPr>
            <w:tcW w:w="1236"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52.71</w:t>
            </w:r>
          </w:p>
        </w:tc>
        <w:tc>
          <w:tcPr>
            <w:tcW w:w="1133"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32.20</w:t>
            </w:r>
          </w:p>
        </w:tc>
      </w:tr>
      <w:tr w:rsidR="00912133" w:rsidRPr="000C7FEA">
        <w:trPr>
          <w:cantSplit/>
          <w:jc w:val="center"/>
        </w:trPr>
        <w:tc>
          <w:tcPr>
            <w:tcW w:w="1339" w:type="dxa"/>
            <w:shd w:val="clear" w:color="auto" w:fill="auto"/>
            <w:vAlign w:val="bottom"/>
          </w:tcPr>
          <w:p w:rsidR="00912133" w:rsidRPr="000C7FEA" w:rsidRDefault="00912133" w:rsidP="007F5DC2">
            <w:pPr>
              <w:pStyle w:val="DualTxt"/>
              <w:spacing w:before="40" w:after="80" w:line="240" w:lineRule="exact"/>
              <w:rPr>
                <w:rFonts w:hint="cs"/>
                <w:sz w:val="16"/>
                <w:szCs w:val="24"/>
                <w:rtl/>
              </w:rPr>
            </w:pPr>
            <w:r>
              <w:rPr>
                <w:rFonts w:hint="cs"/>
                <w:sz w:val="16"/>
                <w:szCs w:val="24"/>
                <w:rtl/>
              </w:rPr>
              <w:t>2001</w:t>
            </w:r>
          </w:p>
        </w:tc>
        <w:tc>
          <w:tcPr>
            <w:tcW w:w="1339"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41.94</w:t>
            </w:r>
          </w:p>
        </w:tc>
        <w:tc>
          <w:tcPr>
            <w:tcW w:w="1236"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52.30</w:t>
            </w:r>
          </w:p>
        </w:tc>
        <w:tc>
          <w:tcPr>
            <w:tcW w:w="1133" w:type="dxa"/>
            <w:shd w:val="clear" w:color="auto" w:fill="auto"/>
            <w:vAlign w:val="bottom"/>
          </w:tcPr>
          <w:p w:rsidR="00912133" w:rsidRPr="000C7FEA" w:rsidRDefault="00912133" w:rsidP="007F5DC2">
            <w:pPr>
              <w:pStyle w:val="DualTxt"/>
              <w:spacing w:before="40" w:after="80" w:line="240" w:lineRule="exact"/>
              <w:ind w:right="144"/>
              <w:rPr>
                <w:rFonts w:hint="cs"/>
                <w:sz w:val="16"/>
                <w:szCs w:val="24"/>
                <w:rtl/>
              </w:rPr>
            </w:pPr>
            <w:r>
              <w:rPr>
                <w:rFonts w:hint="cs"/>
                <w:sz w:val="16"/>
                <w:szCs w:val="24"/>
                <w:rtl/>
              </w:rPr>
              <w:t>32.39</w:t>
            </w:r>
          </w:p>
        </w:tc>
      </w:tr>
      <w:tr w:rsidR="00912133" w:rsidRPr="000C7FEA">
        <w:trPr>
          <w:cantSplit/>
          <w:jc w:val="center"/>
        </w:trPr>
        <w:tc>
          <w:tcPr>
            <w:tcW w:w="1339" w:type="dxa"/>
            <w:shd w:val="clear" w:color="auto" w:fill="auto"/>
            <w:vAlign w:val="bottom"/>
          </w:tcPr>
          <w:p w:rsidR="00912133" w:rsidRDefault="00912133" w:rsidP="007F5DC2">
            <w:pPr>
              <w:pStyle w:val="DualTxt"/>
              <w:spacing w:before="40" w:after="80" w:line="240" w:lineRule="exact"/>
              <w:rPr>
                <w:rFonts w:hint="cs"/>
                <w:sz w:val="16"/>
                <w:szCs w:val="24"/>
                <w:rtl/>
              </w:rPr>
            </w:pPr>
            <w:r>
              <w:rPr>
                <w:rFonts w:hint="cs"/>
                <w:sz w:val="16"/>
                <w:szCs w:val="24"/>
                <w:rtl/>
              </w:rPr>
              <w:t>2002</w:t>
            </w:r>
          </w:p>
        </w:tc>
        <w:tc>
          <w:tcPr>
            <w:tcW w:w="1339" w:type="dxa"/>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42.06</w:t>
            </w:r>
          </w:p>
        </w:tc>
        <w:tc>
          <w:tcPr>
            <w:tcW w:w="1236" w:type="dxa"/>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54.02</w:t>
            </w:r>
          </w:p>
        </w:tc>
        <w:tc>
          <w:tcPr>
            <w:tcW w:w="1133" w:type="dxa"/>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32.53</w:t>
            </w:r>
          </w:p>
        </w:tc>
      </w:tr>
      <w:tr w:rsidR="00912133" w:rsidRPr="000C7FEA">
        <w:trPr>
          <w:cantSplit/>
          <w:jc w:val="center"/>
        </w:trPr>
        <w:tc>
          <w:tcPr>
            <w:tcW w:w="1339" w:type="dxa"/>
            <w:shd w:val="clear" w:color="auto" w:fill="auto"/>
            <w:vAlign w:val="bottom"/>
          </w:tcPr>
          <w:p w:rsidR="00912133" w:rsidRDefault="00912133" w:rsidP="007F5DC2">
            <w:pPr>
              <w:pStyle w:val="DualTxt"/>
              <w:spacing w:before="40" w:after="80" w:line="240" w:lineRule="exact"/>
              <w:rPr>
                <w:rFonts w:hint="cs"/>
                <w:sz w:val="16"/>
                <w:szCs w:val="24"/>
                <w:rtl/>
              </w:rPr>
            </w:pPr>
            <w:r>
              <w:rPr>
                <w:rFonts w:hint="cs"/>
                <w:sz w:val="16"/>
                <w:szCs w:val="24"/>
                <w:rtl/>
              </w:rPr>
              <w:t>2003</w:t>
            </w:r>
          </w:p>
        </w:tc>
        <w:tc>
          <w:tcPr>
            <w:tcW w:w="1339" w:type="dxa"/>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42.14</w:t>
            </w:r>
          </w:p>
        </w:tc>
        <w:tc>
          <w:tcPr>
            <w:tcW w:w="1236" w:type="dxa"/>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54.07</w:t>
            </w:r>
          </w:p>
        </w:tc>
        <w:tc>
          <w:tcPr>
            <w:tcW w:w="1133" w:type="dxa"/>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32.65</w:t>
            </w:r>
          </w:p>
        </w:tc>
      </w:tr>
      <w:tr w:rsidR="00912133" w:rsidRPr="000C7FEA">
        <w:trPr>
          <w:cantSplit/>
          <w:jc w:val="center"/>
        </w:trPr>
        <w:tc>
          <w:tcPr>
            <w:tcW w:w="1339" w:type="dxa"/>
            <w:tcBorders>
              <w:bottom w:val="single" w:sz="12" w:space="0" w:color="auto"/>
            </w:tcBorders>
            <w:shd w:val="clear" w:color="auto" w:fill="auto"/>
            <w:vAlign w:val="bottom"/>
          </w:tcPr>
          <w:p w:rsidR="00912133" w:rsidRDefault="00912133" w:rsidP="007F5DC2">
            <w:pPr>
              <w:pStyle w:val="DualTxt"/>
              <w:spacing w:before="40" w:after="80" w:line="240" w:lineRule="exact"/>
              <w:rPr>
                <w:rFonts w:hint="cs"/>
                <w:sz w:val="16"/>
                <w:szCs w:val="24"/>
                <w:rtl/>
              </w:rPr>
            </w:pPr>
            <w:r>
              <w:rPr>
                <w:rFonts w:hint="cs"/>
                <w:sz w:val="16"/>
                <w:szCs w:val="24"/>
                <w:rtl/>
              </w:rPr>
              <w:t>2004</w:t>
            </w:r>
          </w:p>
        </w:tc>
        <w:tc>
          <w:tcPr>
            <w:tcW w:w="1339" w:type="dxa"/>
            <w:tcBorders>
              <w:bottom w:val="single" w:sz="12" w:space="0" w:color="auto"/>
            </w:tcBorders>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42.16</w:t>
            </w:r>
          </w:p>
        </w:tc>
        <w:tc>
          <w:tcPr>
            <w:tcW w:w="1236" w:type="dxa"/>
            <w:tcBorders>
              <w:bottom w:val="single" w:sz="12" w:space="0" w:color="auto"/>
            </w:tcBorders>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54.02</w:t>
            </w:r>
          </w:p>
        </w:tc>
        <w:tc>
          <w:tcPr>
            <w:tcW w:w="1133" w:type="dxa"/>
            <w:tcBorders>
              <w:bottom w:val="single" w:sz="12" w:space="0" w:color="auto"/>
            </w:tcBorders>
            <w:shd w:val="clear" w:color="auto" w:fill="auto"/>
            <w:vAlign w:val="bottom"/>
          </w:tcPr>
          <w:p w:rsidR="00912133" w:rsidRDefault="00912133" w:rsidP="007F5DC2">
            <w:pPr>
              <w:pStyle w:val="DualTxt"/>
              <w:spacing w:before="40" w:after="80" w:line="240" w:lineRule="exact"/>
              <w:ind w:right="144"/>
              <w:rPr>
                <w:rFonts w:hint="cs"/>
                <w:sz w:val="16"/>
                <w:szCs w:val="24"/>
                <w:rtl/>
              </w:rPr>
            </w:pPr>
            <w:r>
              <w:rPr>
                <w:rFonts w:hint="cs"/>
                <w:sz w:val="16"/>
                <w:szCs w:val="24"/>
                <w:rtl/>
              </w:rPr>
              <w:t>32.73</w:t>
            </w:r>
          </w:p>
        </w:tc>
      </w:tr>
    </w:tbl>
    <w:p w:rsidR="00912133" w:rsidRPr="00912133" w:rsidRDefault="00912133" w:rsidP="00912133">
      <w:pPr>
        <w:pStyle w:val="SingleTxt"/>
        <w:spacing w:after="0" w:line="120" w:lineRule="exact"/>
        <w:rPr>
          <w:rFonts w:hint="cs"/>
          <w:sz w:val="12"/>
          <w:rtl/>
        </w:rPr>
      </w:pPr>
    </w:p>
    <w:p w:rsidR="00542AC1" w:rsidRDefault="00912133" w:rsidP="00542AC1">
      <w:pPr>
        <w:pStyle w:val="SingleTxt"/>
        <w:rPr>
          <w:rFonts w:hint="cs"/>
          <w:rtl/>
        </w:rPr>
      </w:pPr>
      <w:r>
        <w:rPr>
          <w:rFonts w:hint="cs"/>
          <w:rtl/>
        </w:rPr>
        <w:t>87 -</w:t>
      </w:r>
      <w:r>
        <w:rPr>
          <w:rFonts w:hint="cs"/>
          <w:rtl/>
        </w:rPr>
        <w:tab/>
        <w:t>وهذا الجدول ينمّ عن وجود فوارق حقيقية بين الرجال والنساء. والنساء هن الأقل إلماما بالقراءة والكتابة (32.73 في المائة)، في حين أن الرجال يصلون إلى نسبة 54.02 في المائة. وذلك يرجع إلى عبء الواجبات المنزلية الذي يؤدي إلى عدم وجود وقت كاف لدى المرأة كيما تتردد على مراكز محو الأمية.</w:t>
      </w:r>
    </w:p>
    <w:p w:rsidR="00912133" w:rsidRDefault="00912133" w:rsidP="00542AC1">
      <w:pPr>
        <w:pStyle w:val="SingleTxt"/>
        <w:rPr>
          <w:rFonts w:hint="cs"/>
          <w:rtl/>
        </w:rPr>
      </w:pPr>
      <w:r>
        <w:rPr>
          <w:rFonts w:hint="cs"/>
          <w:rtl/>
        </w:rPr>
        <w:t>88 -</w:t>
      </w:r>
      <w:r>
        <w:rPr>
          <w:rFonts w:hint="cs"/>
          <w:rtl/>
        </w:rPr>
        <w:tab/>
        <w:t xml:space="preserve">ولقد اضطُلع بالفعل ببرنامج لتوفير التوجيه </w:t>
      </w:r>
      <w:r w:rsidR="007F5DC2">
        <w:rPr>
          <w:rFonts w:hint="cs"/>
          <w:rtl/>
        </w:rPr>
        <w:t>والمشورة للفتيات، وهو برنامج يتضمن تمرين خمس من المدرِّبات وإعداد 10 وحدات تدريبية لتزويد الفتيات بما يلزم من مساعدة ومشورة.</w:t>
      </w:r>
    </w:p>
    <w:p w:rsidR="007F5DC2" w:rsidRDefault="007F5DC2" w:rsidP="00542AC1">
      <w:pPr>
        <w:pStyle w:val="SingleTxt"/>
        <w:rPr>
          <w:rFonts w:hint="cs"/>
          <w:rtl/>
        </w:rPr>
      </w:pPr>
      <w:r>
        <w:rPr>
          <w:rFonts w:hint="cs"/>
          <w:rtl/>
        </w:rPr>
        <w:t>89 -</w:t>
      </w:r>
      <w:r>
        <w:rPr>
          <w:rFonts w:hint="cs"/>
          <w:rtl/>
        </w:rPr>
        <w:tab/>
        <w:t xml:space="preserve"> ولقد شرعت المنظمة غير الحكومية المسماة </w:t>
      </w:r>
      <w:r>
        <w:rPr>
          <w:rFonts w:hint="eastAsia"/>
          <w:rtl/>
        </w:rPr>
        <w:t>”محفل المعلمات الأفريقيات</w:t>
      </w:r>
      <w:r>
        <w:rPr>
          <w:rFonts w:hint="cs"/>
          <w:rtl/>
        </w:rPr>
        <w:t>“ في الاضطلاع بدراسات يمكن لها أن تَعُدّ الاعتبارات النمطية المتعلقة بالبنات والأطفال من شعب الباتوا. وهي تتمثل في الدراسة المتصلة بالنماذج النمطية القائمة على نوع الجنس بالبيئة المدرسية، والدراسة الاجتماعية الخاصة بالعقبات التي تحول دون قيد البنات بالمدارس، والدراسة المعنية بالتحاق الأطفال من شعب الباتوا بالمدارس.</w:t>
      </w:r>
    </w:p>
    <w:p w:rsidR="007F5DC2" w:rsidRDefault="007F5DC2" w:rsidP="00542AC1">
      <w:pPr>
        <w:pStyle w:val="SingleTxt"/>
        <w:rPr>
          <w:rFonts w:hint="cs"/>
          <w:rtl/>
        </w:rPr>
      </w:pPr>
      <w:r>
        <w:rPr>
          <w:rFonts w:hint="cs"/>
          <w:rtl/>
        </w:rPr>
        <w:t>90 -</w:t>
      </w:r>
      <w:r>
        <w:rPr>
          <w:rFonts w:hint="cs"/>
          <w:rtl/>
        </w:rPr>
        <w:tab/>
        <w:t>وعلى صعيد المشاركة في الأنشطة الثقافية والرياضية، توجد نفس الفرص أمام البنات والأولاد للاضطلاع بهذه المشاركة. وثمة امرأة تترأس الاتحاد الوطني لكرة القدم ببوروندي، مما يدل دلالة واضحة على التساوي في هذه المشاركة.</w:t>
      </w:r>
    </w:p>
    <w:p w:rsidR="007F5DC2" w:rsidRPr="007F5DC2" w:rsidRDefault="007F5DC2" w:rsidP="007F5DC2">
      <w:pPr>
        <w:pStyle w:val="SingleTxt"/>
        <w:spacing w:after="0" w:line="120" w:lineRule="exact"/>
        <w:rPr>
          <w:rFonts w:hint="cs"/>
          <w:sz w:val="12"/>
          <w:rtl/>
        </w:rPr>
      </w:pPr>
    </w:p>
    <w:p w:rsidR="007F5DC2" w:rsidRDefault="007F5DC2" w:rsidP="00A24D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3-10</w:t>
      </w:r>
      <w:r w:rsidR="00A24D9B">
        <w:rPr>
          <w:rFonts w:hint="cs"/>
          <w:rtl/>
        </w:rPr>
        <w:tab/>
      </w:r>
      <w:r>
        <w:rPr>
          <w:rFonts w:hint="cs"/>
          <w:rtl/>
        </w:rPr>
        <w:t xml:space="preserve">  العمالة</w:t>
      </w:r>
    </w:p>
    <w:tbl>
      <w:tblPr>
        <w:tblStyle w:val="TableGrid"/>
        <w:bidiVisual/>
        <w:tblW w:w="7416" w:type="dxa"/>
        <w:tblInd w:w="1306" w:type="dxa"/>
        <w:tblLook w:val="01E0" w:firstRow="1" w:lastRow="1" w:firstColumn="1" w:lastColumn="1" w:noHBand="0" w:noVBand="0"/>
      </w:tblPr>
      <w:tblGrid>
        <w:gridCol w:w="7416"/>
      </w:tblGrid>
      <w:tr w:rsidR="00EE0D6B">
        <w:tc>
          <w:tcPr>
            <w:tcW w:w="7416" w:type="dxa"/>
          </w:tcPr>
          <w:p w:rsidR="00EE0D6B" w:rsidRDefault="00EE0D6B" w:rsidP="00167BC8">
            <w:pPr>
              <w:pStyle w:val="DualTxt"/>
              <w:rPr>
                <w:rFonts w:hint="cs"/>
                <w:rtl/>
              </w:rPr>
            </w:pPr>
            <w:r>
              <w:rPr>
                <w:rFonts w:hint="cs"/>
                <w:b/>
                <w:bCs/>
                <w:rtl/>
              </w:rPr>
              <w:t>المادة 1</w:t>
            </w:r>
            <w:r w:rsidR="00167BC8">
              <w:rPr>
                <w:rFonts w:hint="cs"/>
                <w:b/>
                <w:bCs/>
                <w:rtl/>
              </w:rPr>
              <w:t>1</w:t>
            </w:r>
            <w:r>
              <w:rPr>
                <w:rFonts w:hint="cs"/>
                <w:b/>
                <w:bCs/>
                <w:rtl/>
              </w:rPr>
              <w:t xml:space="preserve"> من الاتفاقية</w:t>
            </w:r>
          </w:p>
          <w:p w:rsidR="00EE0D6B" w:rsidRPr="000250C8" w:rsidRDefault="00EE0D6B" w:rsidP="00EE0D6B">
            <w:pPr>
              <w:pStyle w:val="DualTxt"/>
              <w:rPr>
                <w:rFonts w:hint="cs"/>
                <w:rtl/>
              </w:rPr>
            </w:pPr>
            <w:r>
              <w:rPr>
                <w:rFonts w:hint="cs"/>
                <w:rtl/>
              </w:rPr>
              <w:t>1 -</w:t>
            </w:r>
            <w:r w:rsidR="00FE646C">
              <w:rPr>
                <w:rtl/>
              </w:rPr>
              <w:tab/>
            </w:r>
            <w:r>
              <w:rPr>
                <w:rFonts w:hint="cs"/>
                <w:rtl/>
              </w:rPr>
              <w:t>تمنح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tc>
      </w:tr>
      <w:tr w:rsidR="00EE0D6B">
        <w:tc>
          <w:tcPr>
            <w:tcW w:w="7416" w:type="dxa"/>
          </w:tcPr>
          <w:p w:rsidR="00EE0D6B" w:rsidRPr="000250C8" w:rsidRDefault="00FE646C" w:rsidP="00EE0D6B">
            <w:pPr>
              <w:pStyle w:val="DualTxt"/>
              <w:rPr>
                <w:rFonts w:hint="cs"/>
                <w:rtl/>
              </w:rPr>
            </w:pPr>
            <w:r>
              <w:rPr>
                <w:rtl/>
              </w:rPr>
              <w:tab/>
            </w:r>
            <w:r w:rsidR="00EE0D6B">
              <w:rPr>
                <w:rFonts w:hint="cs"/>
                <w:rtl/>
              </w:rPr>
              <w:t>(أ)</w:t>
            </w:r>
            <w:r>
              <w:rPr>
                <w:rtl/>
              </w:rPr>
              <w:tab/>
            </w:r>
            <w:r w:rsidR="00EE0D6B">
              <w:rPr>
                <w:rFonts w:hint="cs"/>
                <w:rtl/>
              </w:rPr>
              <w:t>الحق في العمل بوصفه حقا غير قابل للتصرف لكل البشر؛</w:t>
            </w:r>
          </w:p>
        </w:tc>
      </w:tr>
      <w:tr w:rsidR="00EE0D6B">
        <w:tc>
          <w:tcPr>
            <w:tcW w:w="7416" w:type="dxa"/>
          </w:tcPr>
          <w:p w:rsidR="00EE0D6B" w:rsidRDefault="00FE646C" w:rsidP="00EE0D6B">
            <w:pPr>
              <w:pStyle w:val="DualTxt"/>
              <w:rPr>
                <w:rFonts w:hint="cs"/>
                <w:rtl/>
              </w:rPr>
            </w:pPr>
            <w:r>
              <w:rPr>
                <w:rtl/>
              </w:rPr>
              <w:tab/>
            </w:r>
            <w:r w:rsidR="00EE0D6B">
              <w:rPr>
                <w:rFonts w:hint="cs"/>
                <w:rtl/>
              </w:rPr>
              <w:t>(ب)</w:t>
            </w:r>
            <w:r>
              <w:rPr>
                <w:rtl/>
              </w:rPr>
              <w:tab/>
            </w:r>
            <w:r w:rsidR="00EE0D6B">
              <w:rPr>
                <w:rFonts w:hint="cs"/>
                <w:rtl/>
              </w:rPr>
              <w:t>الحق في التمتع بنفس فرص التوظيف، بما في ذلك تطبيق معايير الاختيار نفسها في شؤون التوظيف؛</w:t>
            </w:r>
          </w:p>
        </w:tc>
      </w:tr>
      <w:tr w:rsidR="00EE0D6B">
        <w:tc>
          <w:tcPr>
            <w:tcW w:w="7416" w:type="dxa"/>
          </w:tcPr>
          <w:p w:rsidR="00EE0D6B" w:rsidRDefault="00FE646C" w:rsidP="00EE0D6B">
            <w:pPr>
              <w:pStyle w:val="DualTxt"/>
              <w:rPr>
                <w:rFonts w:hint="cs"/>
                <w:rtl/>
              </w:rPr>
            </w:pPr>
            <w:r>
              <w:rPr>
                <w:rtl/>
              </w:rPr>
              <w:tab/>
            </w:r>
            <w:r w:rsidR="00EE0D6B">
              <w:rPr>
                <w:rFonts w:hint="cs"/>
                <w:rtl/>
              </w:rPr>
              <w:t>(ج)</w:t>
            </w:r>
            <w:r>
              <w:rPr>
                <w:rtl/>
              </w:rPr>
              <w:tab/>
            </w:r>
            <w:r w:rsidR="00EE0D6B">
              <w:rPr>
                <w:rFonts w:hint="cs"/>
                <w:rtl/>
              </w:rPr>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tc>
      </w:tr>
      <w:tr w:rsidR="00EE0D6B">
        <w:tc>
          <w:tcPr>
            <w:tcW w:w="7416" w:type="dxa"/>
          </w:tcPr>
          <w:p w:rsidR="00EE0D6B" w:rsidRDefault="00FE646C" w:rsidP="00EE0D6B">
            <w:pPr>
              <w:pStyle w:val="DualTxt"/>
              <w:rPr>
                <w:rFonts w:hint="cs"/>
                <w:rtl/>
              </w:rPr>
            </w:pPr>
            <w:r>
              <w:rPr>
                <w:rtl/>
              </w:rPr>
              <w:tab/>
            </w:r>
            <w:r w:rsidR="00EE0D6B">
              <w:rPr>
                <w:rFonts w:hint="cs"/>
                <w:rtl/>
              </w:rPr>
              <w:t>(د)</w:t>
            </w:r>
            <w:r>
              <w:rPr>
                <w:rtl/>
              </w:rPr>
              <w:tab/>
            </w:r>
            <w:r w:rsidR="00EE0D6B">
              <w:rPr>
                <w:rFonts w:hint="cs"/>
                <w:rtl/>
              </w:rPr>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tc>
      </w:tr>
      <w:tr w:rsidR="00EE0D6B">
        <w:tc>
          <w:tcPr>
            <w:tcW w:w="7416" w:type="dxa"/>
          </w:tcPr>
          <w:p w:rsidR="00EE0D6B" w:rsidRDefault="00FE646C" w:rsidP="00EE0D6B">
            <w:pPr>
              <w:pStyle w:val="DualTxt"/>
              <w:rPr>
                <w:rFonts w:hint="cs"/>
                <w:rtl/>
              </w:rPr>
            </w:pPr>
            <w:r>
              <w:rPr>
                <w:rtl/>
              </w:rPr>
              <w:tab/>
            </w:r>
            <w:r w:rsidR="00EE0D6B">
              <w:rPr>
                <w:rFonts w:hint="cs"/>
                <w:rtl/>
              </w:rPr>
              <w:t>(هـ)</w:t>
            </w:r>
            <w:r>
              <w:rPr>
                <w:rtl/>
              </w:rPr>
              <w:tab/>
            </w:r>
            <w:r w:rsidR="00EE0D6B">
              <w:rPr>
                <w:rFonts w:hint="cs"/>
                <w:rtl/>
              </w:rPr>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tc>
      </w:tr>
      <w:tr w:rsidR="00EE0D6B">
        <w:tc>
          <w:tcPr>
            <w:tcW w:w="7416" w:type="dxa"/>
          </w:tcPr>
          <w:p w:rsidR="00EE0D6B" w:rsidRDefault="00FE646C" w:rsidP="00EE0D6B">
            <w:pPr>
              <w:pStyle w:val="DualTxt"/>
              <w:rPr>
                <w:rFonts w:hint="cs"/>
                <w:rtl/>
              </w:rPr>
            </w:pPr>
            <w:r>
              <w:rPr>
                <w:rtl/>
              </w:rPr>
              <w:tab/>
            </w:r>
            <w:r w:rsidR="00EE0D6B">
              <w:rPr>
                <w:rFonts w:hint="cs"/>
                <w:rtl/>
              </w:rPr>
              <w:t>(و)</w:t>
            </w:r>
            <w:r>
              <w:rPr>
                <w:rtl/>
              </w:rPr>
              <w:tab/>
            </w:r>
            <w:r w:rsidR="00EE0D6B">
              <w:rPr>
                <w:rFonts w:hint="cs"/>
                <w:rtl/>
              </w:rPr>
              <w:t>الحق في الوقاية الصحية وسلامة ظروف العمل، بما في ذلك حماية وظيفة الإنجاب؛</w:t>
            </w:r>
          </w:p>
        </w:tc>
      </w:tr>
      <w:tr w:rsidR="00EE0D6B">
        <w:tc>
          <w:tcPr>
            <w:tcW w:w="7416" w:type="dxa"/>
          </w:tcPr>
          <w:p w:rsidR="00EE0D6B" w:rsidRDefault="00EE0D6B" w:rsidP="00EE0D6B">
            <w:pPr>
              <w:pStyle w:val="DualTxt"/>
              <w:rPr>
                <w:rFonts w:hint="cs"/>
                <w:rtl/>
              </w:rPr>
            </w:pPr>
            <w:r>
              <w:rPr>
                <w:rFonts w:hint="cs"/>
                <w:rtl/>
              </w:rPr>
              <w:t>2 -</w:t>
            </w:r>
            <w:r w:rsidR="00FE646C">
              <w:rPr>
                <w:rtl/>
              </w:rPr>
              <w:tab/>
            </w:r>
            <w:r>
              <w:rPr>
                <w:rFonts w:hint="cs"/>
                <w:rtl/>
              </w:rPr>
              <w:t>توخيا لمنع التمييز ضد المرأة بسبب الزواج أو الأمومة، ولضمان حقها الفعلي في العمل، تتخذ الدول الأطراف التدابير المناسبة:</w:t>
            </w:r>
          </w:p>
        </w:tc>
      </w:tr>
      <w:tr w:rsidR="00EE0D6B">
        <w:tc>
          <w:tcPr>
            <w:tcW w:w="7416" w:type="dxa"/>
          </w:tcPr>
          <w:p w:rsidR="00EE0D6B" w:rsidRDefault="00FE646C" w:rsidP="00EE0D6B">
            <w:pPr>
              <w:pStyle w:val="DualTxt"/>
              <w:rPr>
                <w:rFonts w:hint="cs"/>
                <w:rtl/>
              </w:rPr>
            </w:pPr>
            <w:r>
              <w:rPr>
                <w:rtl/>
              </w:rPr>
              <w:tab/>
            </w:r>
            <w:r w:rsidR="00EE0D6B">
              <w:rPr>
                <w:rFonts w:hint="cs"/>
                <w:rtl/>
              </w:rPr>
              <w:t>(أ)</w:t>
            </w:r>
            <w:r>
              <w:rPr>
                <w:rtl/>
              </w:rPr>
              <w:tab/>
            </w:r>
            <w:r w:rsidR="00EE0D6B">
              <w:rPr>
                <w:rFonts w:hint="cs"/>
                <w:rtl/>
              </w:rPr>
              <w:t>لحظر الفصل من الخدمة بسبب الحمل أو إجازة الأمومة والتمييز في الفصل من العمل على أساس الحالة الزوجية، مع فرض جزاءات على المخالفين؛</w:t>
            </w:r>
          </w:p>
        </w:tc>
      </w:tr>
      <w:tr w:rsidR="00EE0D6B">
        <w:tc>
          <w:tcPr>
            <w:tcW w:w="7416" w:type="dxa"/>
          </w:tcPr>
          <w:p w:rsidR="00EE0D6B" w:rsidRDefault="00FE646C" w:rsidP="00EE0D6B">
            <w:pPr>
              <w:pStyle w:val="DualTxt"/>
              <w:rPr>
                <w:rFonts w:hint="cs"/>
                <w:rtl/>
              </w:rPr>
            </w:pPr>
            <w:r>
              <w:rPr>
                <w:rtl/>
              </w:rPr>
              <w:tab/>
            </w:r>
            <w:r w:rsidR="00EE0D6B">
              <w:rPr>
                <w:rFonts w:hint="cs"/>
                <w:rtl/>
              </w:rPr>
              <w:t>(ب)</w:t>
            </w:r>
            <w:r>
              <w:rPr>
                <w:rtl/>
              </w:rPr>
              <w:tab/>
            </w:r>
            <w:r w:rsidR="00EE0D6B">
              <w:rPr>
                <w:rFonts w:hint="cs"/>
                <w:rtl/>
              </w:rPr>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tc>
      </w:tr>
      <w:tr w:rsidR="00EE0D6B">
        <w:tc>
          <w:tcPr>
            <w:tcW w:w="7416" w:type="dxa"/>
          </w:tcPr>
          <w:p w:rsidR="00EE0D6B" w:rsidRDefault="00FE646C" w:rsidP="00EE0D6B">
            <w:pPr>
              <w:pStyle w:val="DualTxt"/>
              <w:rPr>
                <w:rFonts w:hint="cs"/>
                <w:rtl/>
              </w:rPr>
            </w:pPr>
            <w:r>
              <w:rPr>
                <w:rtl/>
              </w:rPr>
              <w:tab/>
            </w:r>
            <w:r w:rsidR="00EE0D6B">
              <w:rPr>
                <w:rFonts w:hint="cs"/>
                <w:rtl/>
              </w:rPr>
              <w:t>(ج)</w:t>
            </w:r>
            <w:r>
              <w:rPr>
                <w:rtl/>
              </w:rPr>
              <w:tab/>
            </w:r>
            <w:r w:rsidR="00EE0D6B">
              <w:rPr>
                <w:rFonts w:hint="cs"/>
                <w:rtl/>
              </w:rPr>
              <w:t>لتشجيع توفير ما يلزم من الخدمات الاجت</w:t>
            </w:r>
            <w:r w:rsidR="000C1D5A">
              <w:rPr>
                <w:rFonts w:hint="cs"/>
                <w:rtl/>
              </w:rPr>
              <w:t>م</w:t>
            </w:r>
            <w:r w:rsidR="00EE0D6B">
              <w:rPr>
                <w:rFonts w:hint="cs"/>
                <w:rtl/>
              </w:rPr>
              <w:t>اعية المساندة لتمكين الوالدين من الجمع بين التزاماتهما الأسرية وبين مسؤوليات العمل والمشاركة في الحياة العامة، ولا</w:t>
            </w:r>
            <w:r>
              <w:rPr>
                <w:rFonts w:hint="eastAsia"/>
                <w:rtl/>
              </w:rPr>
              <w:t> </w:t>
            </w:r>
            <w:r w:rsidR="00EE0D6B">
              <w:rPr>
                <w:rFonts w:hint="cs"/>
                <w:rtl/>
              </w:rPr>
              <w:t>سيما عن طريق تشجيع إنشاء وتنمية شبكة من مرافق رعاية الأطفال؛</w:t>
            </w:r>
          </w:p>
        </w:tc>
      </w:tr>
      <w:tr w:rsidR="00EE0D6B">
        <w:tc>
          <w:tcPr>
            <w:tcW w:w="7416" w:type="dxa"/>
          </w:tcPr>
          <w:p w:rsidR="00EE0D6B" w:rsidRDefault="00FE646C" w:rsidP="00EE0D6B">
            <w:pPr>
              <w:pStyle w:val="DualTxt"/>
              <w:rPr>
                <w:rFonts w:hint="cs"/>
                <w:rtl/>
              </w:rPr>
            </w:pPr>
            <w:r>
              <w:rPr>
                <w:rtl/>
              </w:rPr>
              <w:tab/>
            </w:r>
            <w:r w:rsidR="00EE0D6B">
              <w:rPr>
                <w:rFonts w:hint="cs"/>
                <w:rtl/>
              </w:rPr>
              <w:t>(د)</w:t>
            </w:r>
            <w:r>
              <w:rPr>
                <w:rtl/>
              </w:rPr>
              <w:tab/>
            </w:r>
            <w:r w:rsidR="00EE0D6B">
              <w:rPr>
                <w:rFonts w:hint="cs"/>
                <w:rtl/>
              </w:rPr>
              <w:t>لتوفير حماية خاصة للمرأة أثناء فترة الحمل في الأعمال التي يثبت أنها مؤذية لها.</w:t>
            </w:r>
          </w:p>
        </w:tc>
      </w:tr>
      <w:tr w:rsidR="00EE0D6B">
        <w:tc>
          <w:tcPr>
            <w:tcW w:w="7416" w:type="dxa"/>
          </w:tcPr>
          <w:p w:rsidR="00EE0D6B" w:rsidRDefault="00EE0D6B" w:rsidP="00EE0D6B">
            <w:pPr>
              <w:pStyle w:val="DualTxt"/>
              <w:rPr>
                <w:rFonts w:hint="cs"/>
                <w:rtl/>
              </w:rPr>
            </w:pPr>
            <w:r>
              <w:rPr>
                <w:rFonts w:hint="cs"/>
                <w:rtl/>
              </w:rPr>
              <w:t>3 -</w:t>
            </w:r>
            <w:r w:rsidR="00FE646C">
              <w:rPr>
                <w:rtl/>
              </w:rPr>
              <w:tab/>
            </w:r>
            <w:r>
              <w:rPr>
                <w:rFonts w:hint="cs"/>
                <w:rtl/>
              </w:rPr>
              <w:t xml:space="preserve">يجب أن تستعرض التشريعات الوقائية المتصلة بالمسائل المشمولة بهذه المادة استعراضا </w:t>
            </w:r>
            <w:r w:rsidR="00D54349">
              <w:rPr>
                <w:rFonts w:hint="cs"/>
                <w:rtl/>
              </w:rPr>
              <w:t>دوريا في ضوء المعرفة العلمية والتكنولوجية، وأن يتم تنقيحها أو إلغاؤها أو</w:t>
            </w:r>
            <w:r w:rsidR="00FE646C">
              <w:rPr>
                <w:rFonts w:hint="eastAsia"/>
                <w:rtl/>
              </w:rPr>
              <w:t> </w:t>
            </w:r>
            <w:r w:rsidR="00D54349">
              <w:rPr>
                <w:rFonts w:hint="cs"/>
                <w:rtl/>
              </w:rPr>
              <w:t>توسيع نطاقها حسب الاقتضاء.</w:t>
            </w:r>
          </w:p>
        </w:tc>
      </w:tr>
    </w:tbl>
    <w:p w:rsidR="00EE0D6B" w:rsidRPr="00651A99" w:rsidRDefault="00EE0D6B" w:rsidP="00EE0D6B">
      <w:pPr>
        <w:pStyle w:val="SingleTxt"/>
        <w:spacing w:after="0" w:line="120" w:lineRule="exact"/>
        <w:rPr>
          <w:rFonts w:hint="cs"/>
          <w:sz w:val="12"/>
          <w:rtl/>
        </w:rPr>
      </w:pPr>
    </w:p>
    <w:p w:rsidR="007F5DC2" w:rsidRDefault="00D54349" w:rsidP="007F5DC2">
      <w:pPr>
        <w:pStyle w:val="SingleTxt"/>
        <w:rPr>
          <w:rFonts w:hint="cs"/>
          <w:rtl/>
        </w:rPr>
      </w:pPr>
      <w:r>
        <w:rPr>
          <w:rFonts w:hint="cs"/>
          <w:rtl/>
        </w:rPr>
        <w:t>91 -</w:t>
      </w:r>
      <w:r>
        <w:rPr>
          <w:rFonts w:hint="cs"/>
          <w:rtl/>
        </w:rPr>
        <w:tab/>
        <w:t>يشكل الوصول للعمالة مؤشرا من مؤشرات التنمية، والإطار الاستراتيجي المؤقت للانتعاش الاقتصادي ومكافحة الفقر لم يخْل من الاهتمام بالمرأة.</w:t>
      </w:r>
    </w:p>
    <w:p w:rsidR="00D54349" w:rsidRDefault="00D54349" w:rsidP="007F5DC2">
      <w:pPr>
        <w:pStyle w:val="SingleTxt"/>
        <w:rPr>
          <w:rFonts w:hint="cs"/>
          <w:rtl/>
        </w:rPr>
      </w:pPr>
      <w:r>
        <w:rPr>
          <w:rFonts w:hint="cs"/>
          <w:rtl/>
        </w:rPr>
        <w:t>92 -</w:t>
      </w:r>
      <w:r>
        <w:rPr>
          <w:rFonts w:hint="cs"/>
          <w:rtl/>
        </w:rPr>
        <w:tab/>
        <w:t xml:space="preserve">والمحور الاستراتيجي رقم 6 يندرج، في الواقع، تحت العنوان </w:t>
      </w:r>
      <w:r>
        <w:rPr>
          <w:rFonts w:hint="eastAsia"/>
          <w:rtl/>
        </w:rPr>
        <w:t>”تشجيع مشاركة المرأة في التنمية</w:t>
      </w:r>
      <w:r>
        <w:rPr>
          <w:rFonts w:hint="cs"/>
          <w:rtl/>
        </w:rPr>
        <w:t>“، وهو يستهدف ما يلي: ’1‘ تعزيز وصول المرأة إلى التعليم وهيئات اتخاذ القرار، ’2‘ تشجيع صحة الأم والطفل، ’3‘ مؤازرة وصول المرأة لعوامل الإنتاج. ولقد التزمت حكومة بوروندي، في إطار هذا الهدف الثالث، بما يلي:</w:t>
      </w:r>
    </w:p>
    <w:p w:rsidR="00D54349" w:rsidRDefault="00D54349" w:rsidP="00D54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تطبيق وصوْغ قوانين تنص على المساواة، وخاصة بشأن الوصول إلى الأراضي، مع ضمان ذلك بالحصول على الموارد المالية اللازمة؛</w:t>
      </w:r>
    </w:p>
    <w:p w:rsidR="00D54349" w:rsidRDefault="00D54349" w:rsidP="00D54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المجتمع بشأن المساواة بين الجنسين من أجل تحسين مركز المرأة في الأسرة المعيشية؛</w:t>
      </w:r>
    </w:p>
    <w:p w:rsidR="00D54349" w:rsidRDefault="00D54349" w:rsidP="00D54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مساندة مبادرات العمالة الخلاقة، من خلال تعزيز الحركة الترابطية؛</w:t>
      </w:r>
    </w:p>
    <w:p w:rsidR="00D54349" w:rsidRDefault="00D54349" w:rsidP="00D54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تخفيف الأعباء التي تتحملها المرأة من خلال نشر التكنولوجيات المناسبة.</w:t>
      </w:r>
    </w:p>
    <w:p w:rsidR="00D54349" w:rsidRDefault="00D54349" w:rsidP="00D54349">
      <w:pPr>
        <w:pStyle w:val="SingleTxt"/>
        <w:rPr>
          <w:rFonts w:hint="cs"/>
          <w:rtl/>
        </w:rPr>
      </w:pPr>
      <w:r>
        <w:rPr>
          <w:rFonts w:hint="cs"/>
          <w:rtl/>
        </w:rPr>
        <w:t>93 -</w:t>
      </w:r>
      <w:r>
        <w:rPr>
          <w:rFonts w:hint="cs"/>
          <w:rtl/>
        </w:rPr>
        <w:tab/>
        <w:t>ومنذ التقرير الأولى، لم يُضطلع بأي تعديل في تشريعات العمل ببوروندي من أجل الاستجابة لمتطلبات الاتفاقية. ومع هذا، فإن القوانين القائمة تكفل نفس الحقوق للرجل والمرأة فيما يتعلق بالوصول إلى العمالة والاستحقاقات المترتبة عليها، ما عدا ما يخص إجازة الأمومة، وثمة جهود قد بُذلت في هذا الصدد.</w:t>
      </w:r>
    </w:p>
    <w:p w:rsidR="00D54349" w:rsidRDefault="00D54349" w:rsidP="00D54349">
      <w:pPr>
        <w:pStyle w:val="SingleTxt"/>
        <w:rPr>
          <w:rFonts w:hint="cs"/>
          <w:rtl/>
        </w:rPr>
      </w:pPr>
      <w:r>
        <w:rPr>
          <w:rFonts w:hint="cs"/>
          <w:rtl/>
        </w:rPr>
        <w:tab/>
        <w:t>والمادة 57 من دستور جمهورية بوروندي تنص على ما يلي:</w:t>
      </w:r>
    </w:p>
    <w:p w:rsidR="00D54349" w:rsidRDefault="00D54349" w:rsidP="006850FC">
      <w:pPr>
        <w:pStyle w:val="SingleTxt"/>
        <w:ind w:left="1930" w:hanging="663"/>
        <w:rPr>
          <w:rFonts w:hint="eastAsia"/>
          <w:rtl/>
        </w:rPr>
      </w:pPr>
      <w:r>
        <w:rPr>
          <w:rFonts w:hint="cs"/>
          <w:rtl/>
        </w:rPr>
        <w:tab/>
      </w:r>
      <w:r>
        <w:rPr>
          <w:rFonts w:hint="cs"/>
          <w:rtl/>
        </w:rPr>
        <w:tab/>
      </w:r>
      <w:r>
        <w:rPr>
          <w:rFonts w:hint="eastAsia"/>
          <w:rtl/>
        </w:rPr>
        <w:t xml:space="preserve">”يحق لكل فرد، دون </w:t>
      </w:r>
      <w:r>
        <w:rPr>
          <w:rFonts w:hint="cs"/>
          <w:rtl/>
        </w:rPr>
        <w:t xml:space="preserve">أي تمييز، أن يحصل على </w:t>
      </w:r>
      <w:r w:rsidR="006850FC">
        <w:rPr>
          <w:rFonts w:hint="cs"/>
          <w:rtl/>
        </w:rPr>
        <w:t>راتب متساو عن عمل من نفس القيمة، وذلك عند تساوي الكفاءات</w:t>
      </w:r>
      <w:r w:rsidR="006850FC">
        <w:rPr>
          <w:rFonts w:hint="eastAsia"/>
          <w:rtl/>
        </w:rPr>
        <w:t>“.</w:t>
      </w:r>
    </w:p>
    <w:p w:rsidR="006850FC" w:rsidRDefault="006850FC" w:rsidP="00D54349">
      <w:pPr>
        <w:pStyle w:val="SingleTxt"/>
        <w:rPr>
          <w:rFonts w:hint="cs"/>
          <w:rtl/>
        </w:rPr>
      </w:pPr>
      <w:r>
        <w:rPr>
          <w:rFonts w:hint="cs"/>
          <w:rtl/>
        </w:rPr>
        <w:t>94 -</w:t>
      </w:r>
      <w:r>
        <w:rPr>
          <w:rFonts w:hint="cs"/>
          <w:rtl/>
        </w:rPr>
        <w:tab/>
        <w:t>ومشكلة وصول المرأة للعمالة قائمة على أرض الواقع، وهي نتيجة طبيعية للوصول إلى التعليم الثانوي والتقني والعالي. وكما سبق القول آنفا بالمادة 10، تتسم الفوارق المرتبطة بنوع الجنس في مجال التعليم بكبر الحجم، وهذه الفوارق تنعكس نتيجة لذلك على صعيد العمالة، ومع هذا، فقد تحققت بعض حالات التقدم، وثمة اضطلاع في الوقت الراهن بحالات أخرى.</w:t>
      </w:r>
    </w:p>
    <w:p w:rsidR="006850FC" w:rsidRPr="00A24D9B" w:rsidRDefault="006850FC" w:rsidP="00D54349">
      <w:pPr>
        <w:pStyle w:val="SingleTxt"/>
        <w:rPr>
          <w:rFonts w:hint="cs"/>
          <w:b/>
          <w:bCs/>
          <w:rtl/>
        </w:rPr>
      </w:pPr>
      <w:r w:rsidRPr="00A24D9B">
        <w:rPr>
          <w:rFonts w:hint="cs"/>
          <w:b/>
          <w:bCs/>
          <w:rtl/>
        </w:rPr>
        <w:t>وجود المرأة في بعض الوزارات - عام 2004</w:t>
      </w:r>
      <w:r w:rsidRPr="00A24D9B">
        <w:rPr>
          <w:b/>
          <w:bCs/>
          <w:vertAlign w:val="superscript"/>
          <w:rtl/>
        </w:rPr>
        <w:t>(</w:t>
      </w:r>
      <w:r w:rsidRPr="00A24D9B">
        <w:rPr>
          <w:rStyle w:val="FootnoteReference"/>
          <w:b/>
          <w:bCs/>
          <w:rtl/>
        </w:rPr>
        <w:footnoteReference w:id="15"/>
      </w:r>
      <w:r w:rsidRPr="00A24D9B">
        <w:rPr>
          <w:b/>
          <w:bCs/>
          <w:vertAlign w:val="superscript"/>
          <w:rtl/>
        </w:rPr>
        <w:t>)</w:t>
      </w:r>
      <w:r w:rsidRPr="00A24D9B">
        <w:rPr>
          <w:rFonts w:hint="cs"/>
          <w:b/>
          <w:bCs/>
          <w:rtl/>
        </w:rPr>
        <w:t>.</w:t>
      </w:r>
    </w:p>
    <w:tbl>
      <w:tblPr>
        <w:tblStyle w:val="TableGrid"/>
        <w:bidiVisual/>
        <w:tblW w:w="7107" w:type="dxa"/>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1"/>
        <w:gridCol w:w="1133"/>
        <w:gridCol w:w="1133"/>
        <w:gridCol w:w="1030"/>
        <w:gridCol w:w="1030"/>
      </w:tblGrid>
      <w:tr w:rsidR="006850FC" w:rsidRPr="006850FC">
        <w:trPr>
          <w:cantSplit/>
          <w:tblHeader/>
        </w:trPr>
        <w:tc>
          <w:tcPr>
            <w:tcW w:w="2781" w:type="dxa"/>
            <w:vMerge w:val="restart"/>
            <w:tcBorders>
              <w:top w:val="single" w:sz="4" w:space="0" w:color="auto"/>
            </w:tcBorders>
            <w:shd w:val="clear" w:color="auto" w:fill="auto"/>
            <w:vAlign w:val="bottom"/>
          </w:tcPr>
          <w:p w:rsidR="006850FC" w:rsidRPr="006850FC" w:rsidRDefault="006850FC" w:rsidP="006850FC">
            <w:pPr>
              <w:pStyle w:val="DualTxt"/>
              <w:spacing w:before="80" w:after="80" w:line="240" w:lineRule="exact"/>
              <w:rPr>
                <w:rFonts w:hint="cs"/>
                <w:i/>
                <w:iCs/>
                <w:sz w:val="16"/>
                <w:szCs w:val="24"/>
                <w:rtl/>
              </w:rPr>
            </w:pPr>
            <w:r>
              <w:rPr>
                <w:rFonts w:hint="cs"/>
                <w:i/>
                <w:iCs/>
                <w:sz w:val="16"/>
                <w:szCs w:val="24"/>
                <w:rtl/>
              </w:rPr>
              <w:t>الوزارة</w:t>
            </w:r>
          </w:p>
        </w:tc>
        <w:tc>
          <w:tcPr>
            <w:tcW w:w="4326" w:type="dxa"/>
            <w:gridSpan w:val="4"/>
            <w:tcBorders>
              <w:top w:val="single" w:sz="4" w:space="0" w:color="auto"/>
              <w:bottom w:val="single" w:sz="4" w:space="0" w:color="auto"/>
            </w:tcBorders>
            <w:shd w:val="clear" w:color="auto" w:fill="auto"/>
            <w:vAlign w:val="bottom"/>
          </w:tcPr>
          <w:p w:rsidR="006850FC" w:rsidRPr="006850FC" w:rsidRDefault="006850FC" w:rsidP="006850FC">
            <w:pPr>
              <w:pStyle w:val="DualTxt"/>
              <w:spacing w:before="80" w:after="80" w:line="240" w:lineRule="exact"/>
              <w:ind w:right="144"/>
              <w:jc w:val="center"/>
              <w:rPr>
                <w:rFonts w:hint="cs"/>
                <w:i/>
                <w:iCs/>
                <w:sz w:val="16"/>
                <w:szCs w:val="24"/>
                <w:rtl/>
              </w:rPr>
            </w:pPr>
            <w:r>
              <w:rPr>
                <w:rFonts w:hint="cs"/>
                <w:i/>
                <w:iCs/>
                <w:sz w:val="16"/>
                <w:szCs w:val="24"/>
                <w:rtl/>
              </w:rPr>
              <w:t>ملاك الإدارة</w:t>
            </w:r>
          </w:p>
        </w:tc>
      </w:tr>
      <w:tr w:rsidR="006850FC" w:rsidRPr="006850FC">
        <w:trPr>
          <w:cantSplit/>
          <w:tblHeader/>
        </w:trPr>
        <w:tc>
          <w:tcPr>
            <w:tcW w:w="2781" w:type="dxa"/>
            <w:vMerge/>
            <w:tcBorders>
              <w:bottom w:val="single" w:sz="12" w:space="0" w:color="auto"/>
            </w:tcBorders>
            <w:shd w:val="clear" w:color="auto" w:fill="auto"/>
            <w:vAlign w:val="bottom"/>
          </w:tcPr>
          <w:p w:rsidR="006850FC" w:rsidRPr="006850FC" w:rsidRDefault="006850FC" w:rsidP="006850FC">
            <w:pPr>
              <w:pStyle w:val="DualTxt"/>
              <w:spacing w:after="80" w:line="240" w:lineRule="exact"/>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6850FC" w:rsidRPr="006850FC" w:rsidRDefault="006850FC" w:rsidP="006850FC">
            <w:pPr>
              <w:pStyle w:val="DualTxt"/>
              <w:spacing w:after="80" w:line="240" w:lineRule="exact"/>
              <w:ind w:right="144"/>
              <w:jc w:val="center"/>
              <w:rPr>
                <w:rFonts w:hint="cs"/>
                <w:i/>
                <w:iCs/>
                <w:sz w:val="16"/>
                <w:szCs w:val="24"/>
                <w:rtl/>
              </w:rPr>
            </w:pPr>
            <w:r>
              <w:rPr>
                <w:rFonts w:hint="cs"/>
                <w:i/>
                <w:iCs/>
                <w:sz w:val="16"/>
                <w:szCs w:val="24"/>
                <w:rtl/>
              </w:rPr>
              <w:t>النساء</w:t>
            </w:r>
          </w:p>
        </w:tc>
        <w:tc>
          <w:tcPr>
            <w:tcW w:w="1133" w:type="dxa"/>
            <w:tcBorders>
              <w:top w:val="single" w:sz="4" w:space="0" w:color="auto"/>
              <w:bottom w:val="single" w:sz="12" w:space="0" w:color="auto"/>
            </w:tcBorders>
            <w:shd w:val="clear" w:color="auto" w:fill="auto"/>
            <w:vAlign w:val="bottom"/>
          </w:tcPr>
          <w:p w:rsidR="006850FC" w:rsidRPr="006850FC" w:rsidRDefault="006850FC" w:rsidP="006850FC">
            <w:pPr>
              <w:pStyle w:val="DualTxt"/>
              <w:spacing w:after="80" w:line="240" w:lineRule="exact"/>
              <w:ind w:right="144"/>
              <w:jc w:val="center"/>
              <w:rPr>
                <w:rFonts w:hint="cs"/>
                <w:i/>
                <w:iCs/>
                <w:sz w:val="16"/>
                <w:szCs w:val="24"/>
                <w:rtl/>
              </w:rPr>
            </w:pPr>
            <w:r>
              <w:rPr>
                <w:rFonts w:hint="cs"/>
                <w:i/>
                <w:iCs/>
                <w:sz w:val="16"/>
                <w:szCs w:val="24"/>
                <w:rtl/>
              </w:rPr>
              <w:t>الرجال</w:t>
            </w:r>
          </w:p>
        </w:tc>
        <w:tc>
          <w:tcPr>
            <w:tcW w:w="1030" w:type="dxa"/>
            <w:tcBorders>
              <w:top w:val="single" w:sz="4" w:space="0" w:color="auto"/>
              <w:bottom w:val="single" w:sz="12" w:space="0" w:color="auto"/>
            </w:tcBorders>
            <w:shd w:val="clear" w:color="auto" w:fill="auto"/>
            <w:vAlign w:val="bottom"/>
          </w:tcPr>
          <w:p w:rsidR="006850FC" w:rsidRPr="006850FC" w:rsidRDefault="006850FC" w:rsidP="006850FC">
            <w:pPr>
              <w:pStyle w:val="DualTxt"/>
              <w:spacing w:after="80" w:line="240" w:lineRule="exact"/>
              <w:ind w:right="144"/>
              <w:jc w:val="center"/>
              <w:rPr>
                <w:rFonts w:hint="cs"/>
                <w:i/>
                <w:iCs/>
                <w:sz w:val="16"/>
                <w:szCs w:val="24"/>
                <w:rtl/>
              </w:rPr>
            </w:pPr>
            <w:r>
              <w:rPr>
                <w:rFonts w:hint="cs"/>
                <w:i/>
                <w:iCs/>
                <w:sz w:val="16"/>
                <w:szCs w:val="24"/>
                <w:rtl/>
              </w:rPr>
              <w:t>المجموع</w:t>
            </w:r>
          </w:p>
        </w:tc>
        <w:tc>
          <w:tcPr>
            <w:tcW w:w="1030" w:type="dxa"/>
            <w:tcBorders>
              <w:top w:val="single" w:sz="4" w:space="0" w:color="auto"/>
              <w:bottom w:val="single" w:sz="12" w:space="0" w:color="auto"/>
            </w:tcBorders>
            <w:shd w:val="clear" w:color="auto" w:fill="auto"/>
            <w:vAlign w:val="bottom"/>
          </w:tcPr>
          <w:p w:rsidR="006850FC" w:rsidRPr="006850FC" w:rsidRDefault="006850FC" w:rsidP="00FE646C">
            <w:pPr>
              <w:pStyle w:val="DualTxt"/>
              <w:tabs>
                <w:tab w:val="clear" w:pos="662"/>
                <w:tab w:val="left" w:pos="922"/>
              </w:tabs>
              <w:spacing w:after="80" w:line="240" w:lineRule="exact"/>
              <w:ind w:right="-6"/>
              <w:jc w:val="center"/>
              <w:rPr>
                <w:rFonts w:hint="cs"/>
                <w:i/>
                <w:iCs/>
                <w:sz w:val="16"/>
                <w:szCs w:val="24"/>
                <w:rtl/>
              </w:rPr>
            </w:pPr>
            <w:r>
              <w:rPr>
                <w:rFonts w:hint="cs"/>
                <w:i/>
                <w:iCs/>
                <w:sz w:val="16"/>
                <w:szCs w:val="24"/>
                <w:rtl/>
              </w:rPr>
              <w:t>النسبة المئوية للنساء</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الرئاسة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2</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5</w:t>
            </w:r>
          </w:p>
        </w:tc>
        <w:tc>
          <w:tcPr>
            <w:tcW w:w="1030"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7</w:t>
            </w:r>
          </w:p>
        </w:tc>
        <w:tc>
          <w:tcPr>
            <w:tcW w:w="1030"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28.5</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نيابة الرئاسة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1</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5</w:t>
            </w:r>
          </w:p>
        </w:tc>
        <w:tc>
          <w:tcPr>
            <w:tcW w:w="1030"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6</w:t>
            </w:r>
          </w:p>
        </w:tc>
        <w:tc>
          <w:tcPr>
            <w:tcW w:w="1030"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16.6</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العمل والضمان الاجتماعي</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4</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6</w:t>
            </w:r>
          </w:p>
        </w:tc>
        <w:tc>
          <w:tcPr>
            <w:tcW w:w="1030"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10</w:t>
            </w:r>
          </w:p>
        </w:tc>
        <w:tc>
          <w:tcPr>
            <w:tcW w:w="1030"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40</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التخطيط</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9</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33</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42</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21.43</w:t>
            </w:r>
          </w:p>
        </w:tc>
      </w:tr>
      <w:tr w:rsidR="00927B93" w:rsidRPr="006850FC">
        <w:trPr>
          <w:cantSplit/>
        </w:trPr>
        <w:tc>
          <w:tcPr>
            <w:tcW w:w="2781" w:type="dxa"/>
            <w:shd w:val="clear" w:color="auto" w:fill="auto"/>
            <w:vAlign w:val="bottom"/>
          </w:tcPr>
          <w:p w:rsidR="006850FC" w:rsidRPr="006850FC" w:rsidRDefault="008527CF" w:rsidP="006850FC">
            <w:pPr>
              <w:pStyle w:val="DualTxt"/>
              <w:spacing w:before="40" w:after="80" w:line="240" w:lineRule="exact"/>
              <w:rPr>
                <w:rFonts w:hint="cs"/>
                <w:sz w:val="16"/>
                <w:szCs w:val="24"/>
                <w:rtl/>
              </w:rPr>
            </w:pPr>
            <w:r>
              <w:rPr>
                <w:rFonts w:hint="cs"/>
                <w:sz w:val="16"/>
                <w:szCs w:val="24"/>
                <w:rtl/>
              </w:rPr>
              <w:t>العلاقات الخارجية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14</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82</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96</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14.58</w:t>
            </w:r>
          </w:p>
        </w:tc>
      </w:tr>
      <w:tr w:rsidR="00A2253D" w:rsidRPr="006850FC">
        <w:trPr>
          <w:cantSplit/>
        </w:trPr>
        <w:tc>
          <w:tcPr>
            <w:tcW w:w="2781" w:type="dxa"/>
            <w:shd w:val="clear" w:color="auto" w:fill="auto"/>
            <w:vAlign w:val="bottom"/>
          </w:tcPr>
          <w:p w:rsidR="00A2253D" w:rsidRDefault="008527CF" w:rsidP="006850FC">
            <w:pPr>
              <w:pStyle w:val="DualTxt"/>
              <w:spacing w:before="40" w:after="80" w:line="240" w:lineRule="exact"/>
              <w:rPr>
                <w:rFonts w:hint="cs"/>
                <w:sz w:val="16"/>
                <w:szCs w:val="24"/>
                <w:rtl/>
              </w:rPr>
            </w:pPr>
            <w:r>
              <w:rPr>
                <w:rFonts w:hint="cs"/>
                <w:sz w:val="16"/>
                <w:szCs w:val="24"/>
                <w:rtl/>
              </w:rPr>
              <w:t>الشؤون الداخلية</w:t>
            </w:r>
            <w:r w:rsidR="00B65C78">
              <w:rPr>
                <w:rFonts w:hint="cs"/>
                <w:sz w:val="16"/>
                <w:szCs w:val="24"/>
                <w:rtl/>
              </w:rPr>
              <w:t xml:space="preserve"> والأمن العام</w:t>
            </w:r>
          </w:p>
        </w:tc>
        <w:tc>
          <w:tcPr>
            <w:tcW w:w="1133" w:type="dxa"/>
            <w:shd w:val="clear" w:color="auto" w:fill="auto"/>
            <w:vAlign w:val="bottom"/>
          </w:tcPr>
          <w:p w:rsidR="00A2253D" w:rsidRDefault="00A2253D" w:rsidP="006850FC">
            <w:pPr>
              <w:pStyle w:val="DualTxt"/>
              <w:spacing w:before="40" w:after="80" w:line="240" w:lineRule="exact"/>
              <w:ind w:right="144"/>
              <w:rPr>
                <w:rFonts w:hint="cs"/>
                <w:sz w:val="16"/>
                <w:szCs w:val="24"/>
                <w:rtl/>
              </w:rPr>
            </w:pPr>
          </w:p>
        </w:tc>
        <w:tc>
          <w:tcPr>
            <w:tcW w:w="1133" w:type="dxa"/>
            <w:shd w:val="clear" w:color="auto" w:fill="auto"/>
            <w:vAlign w:val="bottom"/>
          </w:tcPr>
          <w:p w:rsidR="00A2253D" w:rsidRPr="006850FC" w:rsidRDefault="00AE6649" w:rsidP="006850FC">
            <w:pPr>
              <w:pStyle w:val="DualTxt"/>
              <w:spacing w:before="40" w:after="80" w:line="240" w:lineRule="exact"/>
              <w:ind w:right="144"/>
              <w:rPr>
                <w:rFonts w:hint="cs"/>
                <w:sz w:val="16"/>
                <w:szCs w:val="24"/>
                <w:rtl/>
              </w:rPr>
            </w:pPr>
            <w:r>
              <w:rPr>
                <w:rFonts w:hint="cs"/>
                <w:sz w:val="16"/>
                <w:szCs w:val="24"/>
                <w:rtl/>
              </w:rPr>
              <w:t>47</w:t>
            </w:r>
          </w:p>
        </w:tc>
        <w:tc>
          <w:tcPr>
            <w:tcW w:w="1030" w:type="dxa"/>
            <w:shd w:val="clear" w:color="auto" w:fill="auto"/>
            <w:vAlign w:val="bottom"/>
          </w:tcPr>
          <w:p w:rsidR="00A2253D" w:rsidRPr="006850FC" w:rsidRDefault="00AE6649" w:rsidP="006850FC">
            <w:pPr>
              <w:pStyle w:val="DualTxt"/>
              <w:spacing w:before="40" w:after="80" w:line="240" w:lineRule="exact"/>
              <w:ind w:right="144"/>
              <w:rPr>
                <w:rFonts w:hint="cs"/>
                <w:sz w:val="16"/>
                <w:szCs w:val="24"/>
                <w:rtl/>
              </w:rPr>
            </w:pPr>
            <w:r>
              <w:rPr>
                <w:rFonts w:hint="cs"/>
                <w:sz w:val="16"/>
                <w:szCs w:val="24"/>
                <w:rtl/>
              </w:rPr>
              <w:t>47</w:t>
            </w:r>
          </w:p>
        </w:tc>
        <w:tc>
          <w:tcPr>
            <w:tcW w:w="1030" w:type="dxa"/>
            <w:shd w:val="clear" w:color="auto" w:fill="auto"/>
            <w:vAlign w:val="bottom"/>
          </w:tcPr>
          <w:p w:rsidR="00A2253D" w:rsidRPr="006850FC" w:rsidRDefault="00AE6649" w:rsidP="006850FC">
            <w:pPr>
              <w:pStyle w:val="DualTxt"/>
              <w:spacing w:before="40" w:after="80" w:line="240" w:lineRule="exact"/>
              <w:ind w:right="144"/>
              <w:rPr>
                <w:rFonts w:hint="cs"/>
                <w:sz w:val="16"/>
                <w:szCs w:val="24"/>
                <w:rtl/>
              </w:rPr>
            </w:pPr>
            <w:r>
              <w:rPr>
                <w:rFonts w:hint="cs"/>
                <w:sz w:val="16"/>
                <w:szCs w:val="24"/>
                <w:rtl/>
              </w:rPr>
              <w:t>صفر</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رجال الشرطة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1</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51</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52</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1.92</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الشؤون المالية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20</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55</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75</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26.67</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الوظائف العامة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6</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16</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22</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27.27</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حقوق الإنسان</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4</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5</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80</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الأشغال العامة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59</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62</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4.48</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النقل</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صفر</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13</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13</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صفر</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التجارة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6</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41</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47</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12.77</w:t>
            </w:r>
          </w:p>
        </w:tc>
      </w:tr>
      <w:tr w:rsidR="00B65C78" w:rsidRPr="006850FC">
        <w:trPr>
          <w:cantSplit/>
        </w:trPr>
        <w:tc>
          <w:tcPr>
            <w:tcW w:w="2781" w:type="dxa"/>
            <w:shd w:val="clear" w:color="auto" w:fill="auto"/>
            <w:vAlign w:val="bottom"/>
          </w:tcPr>
          <w:p w:rsidR="00B65C78" w:rsidRDefault="00AE6649" w:rsidP="006850FC">
            <w:pPr>
              <w:pStyle w:val="DualTxt"/>
              <w:spacing w:before="40" w:after="80" w:line="240" w:lineRule="exact"/>
              <w:rPr>
                <w:rFonts w:hint="cs"/>
                <w:sz w:val="16"/>
                <w:szCs w:val="24"/>
                <w:rtl/>
              </w:rPr>
            </w:pPr>
            <w:r>
              <w:rPr>
                <w:rFonts w:hint="cs"/>
                <w:sz w:val="16"/>
                <w:szCs w:val="24"/>
                <w:rtl/>
              </w:rPr>
              <w:t>الطاقة والمناجم</w:t>
            </w:r>
          </w:p>
        </w:tc>
        <w:tc>
          <w:tcPr>
            <w:tcW w:w="1133" w:type="dxa"/>
            <w:shd w:val="clear" w:color="auto" w:fill="auto"/>
            <w:vAlign w:val="bottom"/>
          </w:tcPr>
          <w:p w:rsidR="00B65C78" w:rsidRDefault="00AE6649" w:rsidP="006850FC">
            <w:pPr>
              <w:pStyle w:val="DualTxt"/>
              <w:spacing w:before="40" w:after="80" w:line="240" w:lineRule="exact"/>
              <w:ind w:right="144"/>
              <w:rPr>
                <w:rFonts w:hint="cs"/>
                <w:sz w:val="16"/>
                <w:szCs w:val="24"/>
                <w:rtl/>
              </w:rPr>
            </w:pPr>
            <w:r>
              <w:rPr>
                <w:rFonts w:hint="cs"/>
                <w:sz w:val="16"/>
                <w:szCs w:val="24"/>
                <w:rtl/>
              </w:rPr>
              <w:t>4</w:t>
            </w:r>
          </w:p>
        </w:tc>
        <w:tc>
          <w:tcPr>
            <w:tcW w:w="1133" w:type="dxa"/>
            <w:shd w:val="clear" w:color="auto" w:fill="auto"/>
            <w:vAlign w:val="bottom"/>
          </w:tcPr>
          <w:p w:rsidR="00B65C78" w:rsidRPr="006850FC" w:rsidRDefault="00AE6649" w:rsidP="006850FC">
            <w:pPr>
              <w:pStyle w:val="DualTxt"/>
              <w:spacing w:before="40" w:after="80" w:line="240" w:lineRule="exact"/>
              <w:ind w:right="144"/>
              <w:rPr>
                <w:rFonts w:hint="cs"/>
                <w:sz w:val="16"/>
                <w:szCs w:val="24"/>
                <w:rtl/>
              </w:rPr>
            </w:pPr>
            <w:r>
              <w:rPr>
                <w:rFonts w:hint="cs"/>
                <w:sz w:val="16"/>
                <w:szCs w:val="24"/>
                <w:rtl/>
              </w:rPr>
              <w:t>74</w:t>
            </w:r>
          </w:p>
        </w:tc>
        <w:tc>
          <w:tcPr>
            <w:tcW w:w="1030" w:type="dxa"/>
            <w:shd w:val="clear" w:color="auto" w:fill="auto"/>
            <w:vAlign w:val="bottom"/>
          </w:tcPr>
          <w:p w:rsidR="00B65C78" w:rsidRPr="006850FC" w:rsidRDefault="00AE6649" w:rsidP="006850FC">
            <w:pPr>
              <w:pStyle w:val="DualTxt"/>
              <w:spacing w:before="40" w:after="80" w:line="240" w:lineRule="exact"/>
              <w:ind w:right="144"/>
              <w:rPr>
                <w:rFonts w:hint="cs"/>
                <w:sz w:val="16"/>
                <w:szCs w:val="24"/>
                <w:rtl/>
              </w:rPr>
            </w:pPr>
            <w:r>
              <w:rPr>
                <w:rFonts w:hint="cs"/>
                <w:sz w:val="16"/>
                <w:szCs w:val="24"/>
                <w:rtl/>
              </w:rPr>
              <w:t>78</w:t>
            </w:r>
          </w:p>
        </w:tc>
        <w:tc>
          <w:tcPr>
            <w:tcW w:w="1030" w:type="dxa"/>
            <w:shd w:val="clear" w:color="auto" w:fill="auto"/>
            <w:vAlign w:val="bottom"/>
          </w:tcPr>
          <w:p w:rsidR="00B65C78" w:rsidRPr="006850FC" w:rsidRDefault="00927B93" w:rsidP="006850FC">
            <w:pPr>
              <w:pStyle w:val="DualTxt"/>
              <w:spacing w:before="40" w:after="80" w:line="240" w:lineRule="exact"/>
              <w:ind w:right="144"/>
              <w:rPr>
                <w:rFonts w:hint="cs"/>
                <w:sz w:val="16"/>
                <w:szCs w:val="24"/>
                <w:rtl/>
              </w:rPr>
            </w:pPr>
            <w:r>
              <w:rPr>
                <w:rFonts w:hint="cs"/>
                <w:sz w:val="16"/>
                <w:szCs w:val="24"/>
                <w:rtl/>
              </w:rPr>
              <w:t>5.13</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الزراعة وتربية الماشية</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7</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107</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114</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6.14</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التنمية المجتمعية</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6</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18</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24</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25</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التنظيم</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6</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34</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40</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15</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التعليم</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314</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171 1</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485 1</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21.14</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الاتصالات</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5</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20</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الشباب والرياضة والثقافة</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9</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33</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42</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21.43</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الصحة العامة</w:t>
            </w:r>
          </w:p>
        </w:tc>
        <w:tc>
          <w:tcPr>
            <w:tcW w:w="1133" w:type="dxa"/>
            <w:shd w:val="clear" w:color="auto" w:fill="auto"/>
            <w:vAlign w:val="bottom"/>
          </w:tcPr>
          <w:p w:rsidR="006850FC" w:rsidRPr="006850FC" w:rsidRDefault="00A2253D" w:rsidP="006850FC">
            <w:pPr>
              <w:pStyle w:val="DualTxt"/>
              <w:spacing w:before="40" w:after="80" w:line="240" w:lineRule="exact"/>
              <w:ind w:right="144"/>
              <w:rPr>
                <w:rFonts w:hint="cs"/>
                <w:sz w:val="16"/>
                <w:szCs w:val="24"/>
                <w:rtl/>
              </w:rPr>
            </w:pPr>
            <w:r>
              <w:rPr>
                <w:rFonts w:hint="cs"/>
                <w:sz w:val="16"/>
                <w:szCs w:val="24"/>
                <w:rtl/>
              </w:rPr>
              <w:t>9</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7</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16</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56.25</w:t>
            </w:r>
          </w:p>
        </w:tc>
      </w:tr>
      <w:tr w:rsidR="00927B93" w:rsidRPr="006850FC">
        <w:trPr>
          <w:cantSplit/>
        </w:trPr>
        <w:tc>
          <w:tcPr>
            <w:tcW w:w="2781" w:type="dxa"/>
            <w:shd w:val="clear" w:color="auto" w:fill="auto"/>
            <w:vAlign w:val="bottom"/>
          </w:tcPr>
          <w:p w:rsidR="006850FC" w:rsidRPr="006850FC" w:rsidRDefault="006850FC" w:rsidP="006850FC">
            <w:pPr>
              <w:pStyle w:val="DualTxt"/>
              <w:spacing w:before="40" w:after="80" w:line="240" w:lineRule="exact"/>
              <w:rPr>
                <w:rFonts w:hint="cs"/>
                <w:sz w:val="16"/>
                <w:szCs w:val="24"/>
                <w:rtl/>
              </w:rPr>
            </w:pPr>
            <w:r>
              <w:rPr>
                <w:rFonts w:hint="cs"/>
                <w:sz w:val="16"/>
                <w:szCs w:val="24"/>
                <w:rtl/>
              </w:rPr>
              <w:t>إعادة الدمج</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9</w:t>
            </w:r>
          </w:p>
        </w:tc>
        <w:tc>
          <w:tcPr>
            <w:tcW w:w="1030" w:type="dxa"/>
            <w:shd w:val="clear" w:color="auto" w:fill="auto"/>
            <w:vAlign w:val="bottom"/>
          </w:tcPr>
          <w:p w:rsidR="006850FC" w:rsidRPr="006850FC" w:rsidRDefault="00AE6649" w:rsidP="006850FC">
            <w:pPr>
              <w:pStyle w:val="DualTxt"/>
              <w:spacing w:before="40" w:after="80" w:line="240" w:lineRule="exact"/>
              <w:ind w:right="144"/>
              <w:rPr>
                <w:rFonts w:hint="cs"/>
                <w:sz w:val="16"/>
                <w:szCs w:val="24"/>
                <w:rtl/>
              </w:rPr>
            </w:pPr>
            <w:r>
              <w:rPr>
                <w:rFonts w:hint="cs"/>
                <w:sz w:val="16"/>
                <w:szCs w:val="24"/>
                <w:rtl/>
              </w:rPr>
              <w:t>12</w:t>
            </w:r>
          </w:p>
        </w:tc>
        <w:tc>
          <w:tcPr>
            <w:tcW w:w="1030" w:type="dxa"/>
            <w:shd w:val="clear" w:color="auto" w:fill="auto"/>
            <w:vAlign w:val="bottom"/>
          </w:tcPr>
          <w:p w:rsidR="006850FC" w:rsidRPr="006850FC" w:rsidRDefault="00927B93" w:rsidP="006850FC">
            <w:pPr>
              <w:pStyle w:val="DualTxt"/>
              <w:spacing w:before="40" w:after="80" w:line="240" w:lineRule="exact"/>
              <w:ind w:right="144"/>
              <w:rPr>
                <w:rFonts w:hint="cs"/>
                <w:sz w:val="16"/>
                <w:szCs w:val="24"/>
                <w:rtl/>
              </w:rPr>
            </w:pPr>
            <w:r>
              <w:rPr>
                <w:rFonts w:hint="cs"/>
                <w:sz w:val="16"/>
                <w:szCs w:val="24"/>
                <w:rtl/>
              </w:rPr>
              <w:t>25</w:t>
            </w:r>
          </w:p>
        </w:tc>
      </w:tr>
      <w:tr w:rsidR="00927B93" w:rsidRPr="00927B93">
        <w:trPr>
          <w:cantSplit/>
        </w:trPr>
        <w:tc>
          <w:tcPr>
            <w:tcW w:w="2781" w:type="dxa"/>
            <w:tcBorders>
              <w:bottom w:val="single" w:sz="12" w:space="0" w:color="auto"/>
            </w:tcBorders>
            <w:shd w:val="clear" w:color="auto" w:fill="auto"/>
            <w:vAlign w:val="bottom"/>
          </w:tcPr>
          <w:p w:rsidR="006850FC" w:rsidRPr="00927B93" w:rsidRDefault="00AE6649" w:rsidP="006850FC">
            <w:pPr>
              <w:pStyle w:val="DualTxt"/>
              <w:spacing w:before="40" w:after="80" w:line="240" w:lineRule="exact"/>
              <w:rPr>
                <w:rFonts w:hint="cs"/>
                <w:b/>
                <w:bCs/>
                <w:sz w:val="16"/>
                <w:szCs w:val="24"/>
                <w:rtl/>
              </w:rPr>
            </w:pPr>
            <w:r w:rsidRPr="00927B93">
              <w:rPr>
                <w:rFonts w:hint="cs"/>
                <w:b/>
                <w:bCs/>
                <w:sz w:val="16"/>
                <w:szCs w:val="24"/>
                <w:rtl/>
              </w:rPr>
              <w:t>المجموع</w:t>
            </w:r>
          </w:p>
        </w:tc>
        <w:tc>
          <w:tcPr>
            <w:tcW w:w="1133" w:type="dxa"/>
            <w:tcBorders>
              <w:bottom w:val="single" w:sz="12" w:space="0" w:color="auto"/>
            </w:tcBorders>
            <w:shd w:val="clear" w:color="auto" w:fill="auto"/>
            <w:vAlign w:val="bottom"/>
          </w:tcPr>
          <w:p w:rsidR="006850FC" w:rsidRPr="00927B93" w:rsidRDefault="00AE6649" w:rsidP="006850FC">
            <w:pPr>
              <w:pStyle w:val="DualTxt"/>
              <w:spacing w:before="40" w:after="80" w:line="240" w:lineRule="exact"/>
              <w:ind w:right="144"/>
              <w:rPr>
                <w:rFonts w:hint="cs"/>
                <w:b/>
                <w:bCs/>
                <w:sz w:val="16"/>
                <w:szCs w:val="24"/>
                <w:rtl/>
              </w:rPr>
            </w:pPr>
            <w:r w:rsidRPr="00927B93">
              <w:rPr>
                <w:rFonts w:hint="cs"/>
                <w:b/>
                <w:bCs/>
                <w:sz w:val="16"/>
                <w:szCs w:val="24"/>
                <w:rtl/>
              </w:rPr>
              <w:t>513</w:t>
            </w:r>
          </w:p>
        </w:tc>
        <w:tc>
          <w:tcPr>
            <w:tcW w:w="1133" w:type="dxa"/>
            <w:tcBorders>
              <w:bottom w:val="single" w:sz="12" w:space="0" w:color="auto"/>
            </w:tcBorders>
            <w:shd w:val="clear" w:color="auto" w:fill="auto"/>
            <w:vAlign w:val="bottom"/>
          </w:tcPr>
          <w:p w:rsidR="006850FC" w:rsidRPr="00927B93" w:rsidRDefault="00AE6649" w:rsidP="006850FC">
            <w:pPr>
              <w:pStyle w:val="DualTxt"/>
              <w:spacing w:before="40" w:after="80" w:line="240" w:lineRule="exact"/>
              <w:ind w:right="144"/>
              <w:rPr>
                <w:rFonts w:hint="cs"/>
                <w:b/>
                <w:bCs/>
                <w:sz w:val="16"/>
                <w:szCs w:val="24"/>
                <w:rtl/>
              </w:rPr>
            </w:pPr>
            <w:r w:rsidRPr="00927B93">
              <w:rPr>
                <w:rFonts w:hint="cs"/>
                <w:b/>
                <w:bCs/>
                <w:sz w:val="16"/>
                <w:szCs w:val="24"/>
                <w:rtl/>
              </w:rPr>
              <w:t>265 2</w:t>
            </w:r>
          </w:p>
        </w:tc>
        <w:tc>
          <w:tcPr>
            <w:tcW w:w="1030" w:type="dxa"/>
            <w:tcBorders>
              <w:bottom w:val="single" w:sz="12" w:space="0" w:color="auto"/>
            </w:tcBorders>
            <w:shd w:val="clear" w:color="auto" w:fill="auto"/>
            <w:vAlign w:val="bottom"/>
          </w:tcPr>
          <w:p w:rsidR="006850FC" w:rsidRPr="00927B93" w:rsidRDefault="00AE6649" w:rsidP="006850FC">
            <w:pPr>
              <w:pStyle w:val="DualTxt"/>
              <w:spacing w:before="40" w:after="80" w:line="240" w:lineRule="exact"/>
              <w:ind w:right="144"/>
              <w:rPr>
                <w:rFonts w:hint="cs"/>
                <w:b/>
                <w:bCs/>
                <w:sz w:val="16"/>
                <w:szCs w:val="24"/>
                <w:rtl/>
              </w:rPr>
            </w:pPr>
            <w:r w:rsidRPr="00927B93">
              <w:rPr>
                <w:rFonts w:hint="cs"/>
                <w:b/>
                <w:bCs/>
                <w:sz w:val="16"/>
                <w:szCs w:val="24"/>
                <w:rtl/>
              </w:rPr>
              <w:t>278 2</w:t>
            </w:r>
          </w:p>
        </w:tc>
        <w:tc>
          <w:tcPr>
            <w:tcW w:w="1030" w:type="dxa"/>
            <w:tcBorders>
              <w:bottom w:val="single" w:sz="12" w:space="0" w:color="auto"/>
            </w:tcBorders>
            <w:shd w:val="clear" w:color="auto" w:fill="auto"/>
            <w:vAlign w:val="bottom"/>
          </w:tcPr>
          <w:p w:rsidR="006850FC" w:rsidRPr="00927B93" w:rsidRDefault="00927B93" w:rsidP="006850FC">
            <w:pPr>
              <w:pStyle w:val="DualTxt"/>
              <w:spacing w:before="40" w:after="80" w:line="240" w:lineRule="exact"/>
              <w:ind w:right="144"/>
              <w:rPr>
                <w:rFonts w:hint="cs"/>
                <w:b/>
                <w:bCs/>
                <w:sz w:val="16"/>
                <w:szCs w:val="24"/>
                <w:rtl/>
              </w:rPr>
            </w:pPr>
            <w:r w:rsidRPr="00927B93">
              <w:rPr>
                <w:rFonts w:hint="cs"/>
                <w:b/>
                <w:bCs/>
                <w:sz w:val="16"/>
                <w:szCs w:val="24"/>
                <w:rtl/>
              </w:rPr>
              <w:t>18.47</w:t>
            </w:r>
          </w:p>
        </w:tc>
      </w:tr>
    </w:tbl>
    <w:p w:rsidR="00AE6649" w:rsidRPr="00AE6649" w:rsidRDefault="00AE6649" w:rsidP="00AE6649">
      <w:pPr>
        <w:pStyle w:val="SingleTxt"/>
        <w:spacing w:after="0" w:line="120" w:lineRule="exact"/>
        <w:rPr>
          <w:rFonts w:hint="cs"/>
          <w:sz w:val="12"/>
          <w:rtl/>
        </w:rPr>
      </w:pPr>
    </w:p>
    <w:p w:rsidR="006850FC" w:rsidRDefault="00927B93" w:rsidP="00D54349">
      <w:pPr>
        <w:pStyle w:val="SingleTxt"/>
        <w:rPr>
          <w:rFonts w:hint="cs"/>
          <w:rtl/>
        </w:rPr>
      </w:pPr>
      <w:r>
        <w:rPr>
          <w:rFonts w:hint="cs"/>
          <w:rtl/>
        </w:rPr>
        <w:t>95 -</w:t>
      </w:r>
      <w:r>
        <w:rPr>
          <w:rFonts w:hint="cs"/>
          <w:rtl/>
        </w:rPr>
        <w:tab/>
        <w:t>وهذا الجدول يوضح أن النساء أكثر عددا في الوظائف ذات الطابع الاجت</w:t>
      </w:r>
      <w:r w:rsidR="000C1D5A">
        <w:rPr>
          <w:rFonts w:hint="cs"/>
          <w:rtl/>
        </w:rPr>
        <w:t>م</w:t>
      </w:r>
      <w:r>
        <w:rPr>
          <w:rFonts w:hint="cs"/>
          <w:rtl/>
        </w:rPr>
        <w:t>اعي، من قبيل التعليم والصحة العامة ... . وهذا يرجع، إلى حدّ ما، إلى التوجيهات ذات الصلة بالمرحلتين الثانوية والجامعية. وخدمات الدعم والمشورة، فيما يتصل بتوجيه البنات، قد جاءت في حينها تماما.</w:t>
      </w:r>
    </w:p>
    <w:p w:rsidR="00927B93" w:rsidRPr="00927B93" w:rsidRDefault="00927B93" w:rsidP="00927B93">
      <w:pPr>
        <w:pStyle w:val="SingleTxt"/>
        <w:spacing w:after="0" w:line="120" w:lineRule="exact"/>
        <w:rPr>
          <w:rFonts w:hint="cs"/>
          <w:sz w:val="12"/>
          <w:rtl/>
        </w:rPr>
      </w:pPr>
    </w:p>
    <w:p w:rsidR="00927B93" w:rsidRPr="00A24D9B" w:rsidRDefault="00927B93" w:rsidP="00D54349">
      <w:pPr>
        <w:pStyle w:val="SingleTxt"/>
        <w:rPr>
          <w:rFonts w:hint="cs"/>
          <w:b/>
          <w:bCs/>
          <w:rtl/>
        </w:rPr>
      </w:pPr>
      <w:r w:rsidRPr="00A24D9B">
        <w:rPr>
          <w:rFonts w:hint="cs"/>
          <w:b/>
          <w:bCs/>
          <w:rtl/>
        </w:rPr>
        <w:t>وجود المرأة في بعض المؤسسات المالية، 2004-2005</w:t>
      </w:r>
      <w:r w:rsidRPr="00A24D9B">
        <w:rPr>
          <w:b/>
          <w:bCs/>
          <w:vertAlign w:val="superscript"/>
          <w:rtl/>
        </w:rPr>
        <w:t>(</w:t>
      </w:r>
      <w:r w:rsidRPr="00A24D9B">
        <w:rPr>
          <w:rStyle w:val="FootnoteReference"/>
          <w:b/>
          <w:bCs/>
          <w:rtl/>
        </w:rPr>
        <w:footnoteReference w:id="16"/>
      </w:r>
      <w:r w:rsidRPr="00A24D9B">
        <w:rPr>
          <w:b/>
          <w:bCs/>
          <w:vertAlign w:val="superscript"/>
          <w:rtl/>
        </w:rPr>
        <w:t>)</w:t>
      </w:r>
      <w:r w:rsidRPr="00A24D9B">
        <w:rPr>
          <w:rFonts w:hint="cs"/>
          <w:b/>
          <w:bCs/>
          <w:rtl/>
        </w:rPr>
        <w:t xml:space="preserve"> </w:t>
      </w:r>
    </w:p>
    <w:tbl>
      <w:tblPr>
        <w:tblStyle w:val="TableGrid"/>
        <w:bidiVisual/>
        <w:tblW w:w="8549" w:type="dxa"/>
        <w:jc w:val="center"/>
        <w:tblInd w:w="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39"/>
        <w:gridCol w:w="824"/>
        <w:gridCol w:w="721"/>
        <w:gridCol w:w="824"/>
        <w:gridCol w:w="824"/>
        <w:gridCol w:w="721"/>
        <w:gridCol w:w="824"/>
        <w:gridCol w:w="824"/>
        <w:gridCol w:w="824"/>
        <w:gridCol w:w="824"/>
      </w:tblGrid>
      <w:tr w:rsidR="00532B6D" w:rsidRPr="00532B6D">
        <w:trPr>
          <w:cantSplit/>
          <w:tblHeader/>
          <w:jc w:val="center"/>
        </w:trPr>
        <w:tc>
          <w:tcPr>
            <w:tcW w:w="1339" w:type="dxa"/>
            <w:vMerge w:val="restart"/>
            <w:tcBorders>
              <w:top w:val="single" w:sz="4" w:space="0" w:color="auto"/>
            </w:tcBorders>
            <w:shd w:val="clear" w:color="auto" w:fill="auto"/>
            <w:vAlign w:val="bottom"/>
          </w:tcPr>
          <w:p w:rsidR="00532B6D" w:rsidRPr="00532B6D" w:rsidRDefault="00532B6D" w:rsidP="00532B6D">
            <w:pPr>
              <w:pStyle w:val="DualTxt"/>
              <w:spacing w:before="80" w:after="80" w:line="240" w:lineRule="exact"/>
              <w:rPr>
                <w:rFonts w:hint="cs"/>
                <w:i/>
                <w:iCs/>
                <w:sz w:val="16"/>
                <w:szCs w:val="24"/>
                <w:rtl/>
              </w:rPr>
            </w:pPr>
            <w:r>
              <w:rPr>
                <w:rFonts w:hint="cs"/>
                <w:i/>
                <w:iCs/>
                <w:sz w:val="16"/>
                <w:szCs w:val="24"/>
                <w:rtl/>
              </w:rPr>
              <w:t>المناصب</w:t>
            </w:r>
          </w:p>
        </w:tc>
        <w:tc>
          <w:tcPr>
            <w:tcW w:w="2369" w:type="dxa"/>
            <w:gridSpan w:val="3"/>
            <w:tcBorders>
              <w:top w:val="single" w:sz="4" w:space="0" w:color="auto"/>
              <w:bottom w:val="single" w:sz="8" w:space="0" w:color="auto"/>
            </w:tcBorders>
            <w:shd w:val="clear" w:color="auto" w:fill="auto"/>
            <w:vAlign w:val="bottom"/>
          </w:tcPr>
          <w:p w:rsidR="00532B6D" w:rsidRPr="00532B6D" w:rsidRDefault="00532B6D" w:rsidP="00FE646C">
            <w:pPr>
              <w:pStyle w:val="DualTxt"/>
              <w:spacing w:before="80" w:after="80" w:line="240" w:lineRule="exact"/>
              <w:ind w:right="144"/>
              <w:jc w:val="center"/>
              <w:rPr>
                <w:rFonts w:hint="cs"/>
                <w:i/>
                <w:iCs/>
                <w:sz w:val="16"/>
                <w:szCs w:val="24"/>
                <w:rtl/>
              </w:rPr>
            </w:pPr>
            <w:r>
              <w:rPr>
                <w:rFonts w:hint="cs"/>
                <w:i/>
                <w:iCs/>
                <w:sz w:val="16"/>
                <w:szCs w:val="24"/>
                <w:rtl/>
              </w:rPr>
              <w:t>1997</w:t>
            </w:r>
          </w:p>
        </w:tc>
        <w:tc>
          <w:tcPr>
            <w:tcW w:w="2369" w:type="dxa"/>
            <w:gridSpan w:val="3"/>
            <w:tcBorders>
              <w:top w:val="single" w:sz="4" w:space="0" w:color="auto"/>
              <w:bottom w:val="single" w:sz="8" w:space="0" w:color="auto"/>
            </w:tcBorders>
            <w:shd w:val="clear" w:color="auto" w:fill="auto"/>
            <w:vAlign w:val="bottom"/>
          </w:tcPr>
          <w:p w:rsidR="00532B6D" w:rsidRPr="00532B6D" w:rsidRDefault="00532B6D" w:rsidP="00FE646C">
            <w:pPr>
              <w:pStyle w:val="DualTxt"/>
              <w:spacing w:before="80" w:after="80" w:line="240" w:lineRule="exact"/>
              <w:ind w:right="144"/>
              <w:jc w:val="center"/>
              <w:rPr>
                <w:rFonts w:hint="cs"/>
                <w:i/>
                <w:iCs/>
                <w:sz w:val="16"/>
                <w:szCs w:val="24"/>
                <w:rtl/>
              </w:rPr>
            </w:pPr>
            <w:r>
              <w:rPr>
                <w:rFonts w:hint="cs"/>
                <w:i/>
                <w:iCs/>
                <w:sz w:val="16"/>
                <w:szCs w:val="24"/>
                <w:rtl/>
              </w:rPr>
              <w:t>2004</w:t>
            </w:r>
          </w:p>
        </w:tc>
        <w:tc>
          <w:tcPr>
            <w:tcW w:w="2472" w:type="dxa"/>
            <w:gridSpan w:val="3"/>
            <w:tcBorders>
              <w:top w:val="single" w:sz="4" w:space="0" w:color="auto"/>
              <w:bottom w:val="single" w:sz="8" w:space="0" w:color="auto"/>
            </w:tcBorders>
            <w:shd w:val="clear" w:color="auto" w:fill="auto"/>
            <w:vAlign w:val="bottom"/>
          </w:tcPr>
          <w:p w:rsidR="00532B6D" w:rsidRPr="00532B6D" w:rsidRDefault="00532B6D" w:rsidP="00FE646C">
            <w:pPr>
              <w:pStyle w:val="DualTxt"/>
              <w:spacing w:before="80" w:after="80" w:line="240" w:lineRule="exact"/>
              <w:ind w:right="144"/>
              <w:jc w:val="center"/>
              <w:rPr>
                <w:rFonts w:hint="cs"/>
                <w:i/>
                <w:iCs/>
                <w:sz w:val="16"/>
                <w:szCs w:val="24"/>
                <w:rtl/>
              </w:rPr>
            </w:pPr>
            <w:r>
              <w:rPr>
                <w:rFonts w:hint="cs"/>
                <w:i/>
                <w:iCs/>
                <w:sz w:val="16"/>
                <w:szCs w:val="24"/>
                <w:rtl/>
              </w:rPr>
              <w:t>2005</w:t>
            </w:r>
          </w:p>
        </w:tc>
      </w:tr>
      <w:tr w:rsidR="00532B6D" w:rsidRPr="00532B6D">
        <w:trPr>
          <w:cantSplit/>
          <w:tblHeader/>
          <w:jc w:val="center"/>
        </w:trPr>
        <w:tc>
          <w:tcPr>
            <w:tcW w:w="1339" w:type="dxa"/>
            <w:vMerge/>
            <w:shd w:val="clear" w:color="auto" w:fill="auto"/>
            <w:vAlign w:val="bottom"/>
          </w:tcPr>
          <w:p w:rsidR="00532B6D" w:rsidRPr="00532B6D" w:rsidRDefault="00532B6D" w:rsidP="00532B6D">
            <w:pPr>
              <w:pStyle w:val="DualTxt"/>
              <w:spacing w:after="80" w:line="240" w:lineRule="exact"/>
              <w:rPr>
                <w:rFonts w:hint="cs"/>
                <w:i/>
                <w:iCs/>
                <w:sz w:val="16"/>
                <w:szCs w:val="24"/>
                <w:rtl/>
              </w:rPr>
            </w:pPr>
          </w:p>
        </w:tc>
        <w:tc>
          <w:tcPr>
            <w:tcW w:w="824" w:type="dxa"/>
            <w:tcBorders>
              <w:top w:val="single" w:sz="8" w:space="0" w:color="auto"/>
              <w:bottom w:val="single" w:sz="4" w:space="0" w:color="auto"/>
            </w:tcBorders>
            <w:shd w:val="clear" w:color="auto" w:fill="auto"/>
            <w:vAlign w:val="bottom"/>
          </w:tcPr>
          <w:p w:rsidR="00532B6D" w:rsidRPr="00532B6D" w:rsidRDefault="00532B6D" w:rsidP="00FE646C">
            <w:pPr>
              <w:pStyle w:val="DualTxt"/>
              <w:spacing w:after="80" w:line="240" w:lineRule="exact"/>
              <w:ind w:right="144"/>
              <w:jc w:val="center"/>
              <w:rPr>
                <w:rFonts w:hint="cs"/>
                <w:i/>
                <w:iCs/>
                <w:sz w:val="16"/>
                <w:szCs w:val="24"/>
                <w:rtl/>
              </w:rPr>
            </w:pPr>
            <w:r>
              <w:rPr>
                <w:rFonts w:hint="cs"/>
                <w:i/>
                <w:iCs/>
                <w:sz w:val="16"/>
                <w:szCs w:val="24"/>
                <w:rtl/>
              </w:rPr>
              <w:t>الرجال</w:t>
            </w:r>
          </w:p>
        </w:tc>
        <w:tc>
          <w:tcPr>
            <w:tcW w:w="1545" w:type="dxa"/>
            <w:gridSpan w:val="2"/>
            <w:tcBorders>
              <w:top w:val="single" w:sz="8" w:space="0" w:color="auto"/>
              <w:bottom w:val="single" w:sz="4" w:space="0" w:color="auto"/>
            </w:tcBorders>
            <w:shd w:val="clear" w:color="auto" w:fill="auto"/>
            <w:vAlign w:val="bottom"/>
          </w:tcPr>
          <w:p w:rsidR="00532B6D" w:rsidRPr="00532B6D" w:rsidRDefault="00532B6D" w:rsidP="00FE646C">
            <w:pPr>
              <w:pStyle w:val="DualTxt"/>
              <w:spacing w:after="80" w:line="240" w:lineRule="exact"/>
              <w:ind w:right="144"/>
              <w:jc w:val="center"/>
              <w:rPr>
                <w:rFonts w:hint="cs"/>
                <w:i/>
                <w:iCs/>
                <w:sz w:val="16"/>
                <w:szCs w:val="24"/>
                <w:rtl/>
              </w:rPr>
            </w:pPr>
            <w:r>
              <w:rPr>
                <w:rFonts w:hint="cs"/>
                <w:i/>
                <w:iCs/>
                <w:sz w:val="16"/>
                <w:szCs w:val="24"/>
                <w:rtl/>
              </w:rPr>
              <w:t>النساء</w:t>
            </w:r>
          </w:p>
        </w:tc>
        <w:tc>
          <w:tcPr>
            <w:tcW w:w="824" w:type="dxa"/>
            <w:tcBorders>
              <w:top w:val="single" w:sz="8" w:space="0" w:color="auto"/>
              <w:bottom w:val="single" w:sz="4" w:space="0" w:color="auto"/>
            </w:tcBorders>
            <w:shd w:val="clear" w:color="auto" w:fill="auto"/>
            <w:vAlign w:val="bottom"/>
          </w:tcPr>
          <w:p w:rsidR="00532B6D" w:rsidRPr="00532B6D" w:rsidRDefault="00532B6D" w:rsidP="00FE646C">
            <w:pPr>
              <w:pStyle w:val="DualTxt"/>
              <w:spacing w:after="80" w:line="240" w:lineRule="exact"/>
              <w:ind w:right="144"/>
              <w:jc w:val="center"/>
              <w:rPr>
                <w:rFonts w:hint="cs"/>
                <w:i/>
                <w:iCs/>
                <w:sz w:val="16"/>
                <w:szCs w:val="24"/>
                <w:rtl/>
              </w:rPr>
            </w:pPr>
            <w:r>
              <w:rPr>
                <w:rFonts w:hint="cs"/>
                <w:i/>
                <w:iCs/>
                <w:sz w:val="16"/>
                <w:szCs w:val="24"/>
                <w:rtl/>
              </w:rPr>
              <w:t>الرجال</w:t>
            </w:r>
          </w:p>
        </w:tc>
        <w:tc>
          <w:tcPr>
            <w:tcW w:w="1545" w:type="dxa"/>
            <w:gridSpan w:val="2"/>
            <w:tcBorders>
              <w:top w:val="single" w:sz="8" w:space="0" w:color="auto"/>
              <w:bottom w:val="single" w:sz="4" w:space="0" w:color="auto"/>
            </w:tcBorders>
            <w:shd w:val="clear" w:color="auto" w:fill="auto"/>
            <w:vAlign w:val="bottom"/>
          </w:tcPr>
          <w:p w:rsidR="00532B6D" w:rsidRPr="00532B6D" w:rsidRDefault="00532B6D" w:rsidP="00FE646C">
            <w:pPr>
              <w:pStyle w:val="DualTxt"/>
              <w:spacing w:after="80" w:line="240" w:lineRule="exact"/>
              <w:ind w:right="144"/>
              <w:jc w:val="center"/>
              <w:rPr>
                <w:rFonts w:hint="cs"/>
                <w:i/>
                <w:iCs/>
                <w:sz w:val="16"/>
                <w:szCs w:val="24"/>
                <w:rtl/>
              </w:rPr>
            </w:pPr>
            <w:r>
              <w:rPr>
                <w:rFonts w:hint="cs"/>
                <w:i/>
                <w:iCs/>
                <w:sz w:val="16"/>
                <w:szCs w:val="24"/>
                <w:rtl/>
              </w:rPr>
              <w:t>النساء</w:t>
            </w:r>
          </w:p>
        </w:tc>
        <w:tc>
          <w:tcPr>
            <w:tcW w:w="824" w:type="dxa"/>
            <w:tcBorders>
              <w:top w:val="single" w:sz="8" w:space="0" w:color="auto"/>
              <w:bottom w:val="single" w:sz="4" w:space="0" w:color="auto"/>
            </w:tcBorders>
            <w:shd w:val="clear" w:color="auto" w:fill="auto"/>
            <w:vAlign w:val="bottom"/>
          </w:tcPr>
          <w:p w:rsidR="00532B6D" w:rsidRPr="00532B6D" w:rsidRDefault="00532B6D" w:rsidP="00FE646C">
            <w:pPr>
              <w:pStyle w:val="DualTxt"/>
              <w:spacing w:after="80" w:line="240" w:lineRule="exact"/>
              <w:ind w:right="144"/>
              <w:jc w:val="center"/>
              <w:rPr>
                <w:rFonts w:hint="cs"/>
                <w:i/>
                <w:iCs/>
                <w:sz w:val="16"/>
                <w:szCs w:val="24"/>
                <w:rtl/>
              </w:rPr>
            </w:pPr>
            <w:r>
              <w:rPr>
                <w:rFonts w:hint="cs"/>
                <w:i/>
                <w:iCs/>
                <w:sz w:val="16"/>
                <w:szCs w:val="24"/>
                <w:rtl/>
              </w:rPr>
              <w:t>الرجال</w:t>
            </w:r>
          </w:p>
        </w:tc>
        <w:tc>
          <w:tcPr>
            <w:tcW w:w="1648" w:type="dxa"/>
            <w:gridSpan w:val="2"/>
            <w:tcBorders>
              <w:top w:val="single" w:sz="8" w:space="0" w:color="auto"/>
              <w:bottom w:val="single" w:sz="4" w:space="0" w:color="auto"/>
            </w:tcBorders>
            <w:shd w:val="clear" w:color="auto" w:fill="auto"/>
            <w:vAlign w:val="bottom"/>
          </w:tcPr>
          <w:p w:rsidR="00532B6D" w:rsidRPr="00532B6D" w:rsidRDefault="00532B6D" w:rsidP="00FE646C">
            <w:pPr>
              <w:pStyle w:val="DualTxt"/>
              <w:spacing w:after="80" w:line="240" w:lineRule="exact"/>
              <w:ind w:right="144"/>
              <w:jc w:val="center"/>
              <w:rPr>
                <w:rFonts w:hint="cs"/>
                <w:i/>
                <w:iCs/>
                <w:sz w:val="16"/>
                <w:szCs w:val="24"/>
                <w:rtl/>
              </w:rPr>
            </w:pPr>
            <w:r>
              <w:rPr>
                <w:rFonts w:hint="cs"/>
                <w:i/>
                <w:iCs/>
                <w:sz w:val="16"/>
                <w:szCs w:val="24"/>
                <w:rtl/>
              </w:rPr>
              <w:t>النساء</w:t>
            </w:r>
          </w:p>
        </w:tc>
      </w:tr>
      <w:tr w:rsidR="00532B6D" w:rsidRPr="00532B6D">
        <w:trPr>
          <w:cantSplit/>
          <w:tblHeader/>
          <w:jc w:val="center"/>
        </w:trPr>
        <w:tc>
          <w:tcPr>
            <w:tcW w:w="1339" w:type="dxa"/>
            <w:vMerge/>
            <w:tcBorders>
              <w:bottom w:val="single" w:sz="12" w:space="0" w:color="auto"/>
            </w:tcBorders>
            <w:shd w:val="clear" w:color="auto" w:fill="auto"/>
            <w:vAlign w:val="bottom"/>
          </w:tcPr>
          <w:p w:rsidR="00532B6D" w:rsidRPr="00532B6D" w:rsidRDefault="00532B6D" w:rsidP="00532B6D">
            <w:pPr>
              <w:pStyle w:val="DualTxt"/>
              <w:spacing w:after="80" w:line="240" w:lineRule="exact"/>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العدد</w:t>
            </w:r>
          </w:p>
        </w:tc>
        <w:tc>
          <w:tcPr>
            <w:tcW w:w="721"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النسبة المئوية</w:t>
            </w: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العدد</w:t>
            </w:r>
          </w:p>
        </w:tc>
        <w:tc>
          <w:tcPr>
            <w:tcW w:w="721"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النسبة المئوية</w:t>
            </w: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العدد</w:t>
            </w:r>
          </w:p>
        </w:tc>
        <w:tc>
          <w:tcPr>
            <w:tcW w:w="824" w:type="dxa"/>
            <w:tcBorders>
              <w:top w:val="single" w:sz="4" w:space="0" w:color="auto"/>
              <w:bottom w:val="single" w:sz="12" w:space="0" w:color="auto"/>
            </w:tcBorders>
            <w:shd w:val="clear" w:color="auto" w:fill="auto"/>
            <w:vAlign w:val="bottom"/>
          </w:tcPr>
          <w:p w:rsidR="00532B6D" w:rsidRPr="00532B6D" w:rsidRDefault="00532B6D" w:rsidP="00532B6D">
            <w:pPr>
              <w:pStyle w:val="DualTxt"/>
              <w:spacing w:after="80" w:line="240" w:lineRule="exact"/>
              <w:ind w:right="144"/>
              <w:rPr>
                <w:rFonts w:hint="cs"/>
                <w:i/>
                <w:iCs/>
                <w:sz w:val="16"/>
                <w:szCs w:val="24"/>
                <w:rtl/>
              </w:rPr>
            </w:pPr>
            <w:r>
              <w:rPr>
                <w:rFonts w:hint="cs"/>
                <w:i/>
                <w:iCs/>
                <w:sz w:val="16"/>
                <w:szCs w:val="24"/>
                <w:rtl/>
              </w:rPr>
              <w:t>النسبة المئوية</w:t>
            </w:r>
          </w:p>
        </w:tc>
      </w:tr>
      <w:tr w:rsidR="00532B6D" w:rsidRPr="00532B6D">
        <w:trPr>
          <w:cantSplit/>
          <w:jc w:val="center"/>
        </w:trPr>
        <w:tc>
          <w:tcPr>
            <w:tcW w:w="1339" w:type="dxa"/>
            <w:shd w:val="clear" w:color="auto" w:fill="auto"/>
            <w:vAlign w:val="bottom"/>
          </w:tcPr>
          <w:p w:rsidR="00532B6D" w:rsidRPr="00532B6D" w:rsidRDefault="00532B6D" w:rsidP="00532B6D">
            <w:pPr>
              <w:pStyle w:val="DualTxt"/>
              <w:spacing w:before="40" w:after="80" w:line="240" w:lineRule="exact"/>
              <w:rPr>
                <w:rFonts w:hint="cs"/>
                <w:sz w:val="16"/>
                <w:szCs w:val="24"/>
                <w:rtl/>
              </w:rPr>
            </w:pPr>
            <w:r>
              <w:rPr>
                <w:rFonts w:hint="cs"/>
                <w:sz w:val="16"/>
                <w:szCs w:val="24"/>
                <w:rtl/>
              </w:rPr>
              <w:t>الإدارة</w:t>
            </w:r>
          </w:p>
        </w:tc>
        <w:tc>
          <w:tcPr>
            <w:tcW w:w="824"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3</w:t>
            </w:r>
          </w:p>
        </w:tc>
        <w:tc>
          <w:tcPr>
            <w:tcW w:w="721"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صفر</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صفر</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w:t>
            </w:r>
          </w:p>
        </w:tc>
        <w:tc>
          <w:tcPr>
            <w:tcW w:w="721"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33.3</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33.3</w:t>
            </w:r>
          </w:p>
        </w:tc>
      </w:tr>
      <w:tr w:rsidR="00532B6D" w:rsidRPr="00532B6D">
        <w:trPr>
          <w:cantSplit/>
          <w:jc w:val="center"/>
        </w:trPr>
        <w:tc>
          <w:tcPr>
            <w:tcW w:w="1339" w:type="dxa"/>
            <w:shd w:val="clear" w:color="auto" w:fill="auto"/>
            <w:vAlign w:val="bottom"/>
          </w:tcPr>
          <w:p w:rsidR="00532B6D" w:rsidRPr="00532B6D" w:rsidRDefault="00532B6D" w:rsidP="00532B6D">
            <w:pPr>
              <w:pStyle w:val="DualTxt"/>
              <w:spacing w:before="40" w:after="80" w:line="240" w:lineRule="exact"/>
              <w:rPr>
                <w:rFonts w:hint="cs"/>
                <w:sz w:val="16"/>
                <w:szCs w:val="24"/>
                <w:rtl/>
              </w:rPr>
            </w:pPr>
            <w:r>
              <w:rPr>
                <w:rFonts w:hint="cs"/>
                <w:sz w:val="16"/>
                <w:szCs w:val="24"/>
                <w:rtl/>
              </w:rPr>
              <w:t>مستشارو الإدارة</w:t>
            </w:r>
          </w:p>
        </w:tc>
        <w:tc>
          <w:tcPr>
            <w:tcW w:w="824"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4</w:t>
            </w:r>
          </w:p>
        </w:tc>
        <w:tc>
          <w:tcPr>
            <w:tcW w:w="721"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صفر</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صفر</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w:t>
            </w:r>
          </w:p>
        </w:tc>
        <w:tc>
          <w:tcPr>
            <w:tcW w:w="721"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25</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25</w:t>
            </w:r>
          </w:p>
        </w:tc>
      </w:tr>
      <w:tr w:rsidR="00532B6D" w:rsidRPr="00532B6D">
        <w:trPr>
          <w:cantSplit/>
          <w:jc w:val="center"/>
        </w:trPr>
        <w:tc>
          <w:tcPr>
            <w:tcW w:w="1339" w:type="dxa"/>
            <w:shd w:val="clear" w:color="auto" w:fill="auto"/>
            <w:vAlign w:val="bottom"/>
          </w:tcPr>
          <w:p w:rsidR="00532B6D" w:rsidRPr="00532B6D" w:rsidRDefault="00532B6D" w:rsidP="00532B6D">
            <w:pPr>
              <w:pStyle w:val="DualTxt"/>
              <w:spacing w:before="40" w:after="80" w:line="240" w:lineRule="exact"/>
              <w:rPr>
                <w:rFonts w:hint="cs"/>
                <w:sz w:val="16"/>
                <w:szCs w:val="24"/>
                <w:rtl/>
              </w:rPr>
            </w:pPr>
            <w:r>
              <w:rPr>
                <w:rFonts w:hint="cs"/>
                <w:sz w:val="16"/>
                <w:szCs w:val="24"/>
                <w:rtl/>
              </w:rPr>
              <w:t>المسؤولون عن الخدمات</w:t>
            </w:r>
          </w:p>
        </w:tc>
        <w:tc>
          <w:tcPr>
            <w:tcW w:w="824"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10</w:t>
            </w:r>
          </w:p>
        </w:tc>
        <w:tc>
          <w:tcPr>
            <w:tcW w:w="721"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7</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4</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11</w:t>
            </w:r>
          </w:p>
        </w:tc>
        <w:tc>
          <w:tcPr>
            <w:tcW w:w="721"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6</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35.3</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11</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6</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35.3</w:t>
            </w:r>
          </w:p>
        </w:tc>
      </w:tr>
      <w:tr w:rsidR="00532B6D" w:rsidRPr="00532B6D">
        <w:trPr>
          <w:cantSplit/>
          <w:jc w:val="center"/>
        </w:trPr>
        <w:tc>
          <w:tcPr>
            <w:tcW w:w="1339" w:type="dxa"/>
            <w:shd w:val="clear" w:color="auto" w:fill="auto"/>
            <w:vAlign w:val="bottom"/>
          </w:tcPr>
          <w:p w:rsidR="00532B6D" w:rsidRPr="00532B6D" w:rsidRDefault="00532B6D" w:rsidP="00532B6D">
            <w:pPr>
              <w:pStyle w:val="DualTxt"/>
              <w:spacing w:before="40" w:after="80" w:line="240" w:lineRule="exact"/>
              <w:rPr>
                <w:rFonts w:hint="cs"/>
                <w:sz w:val="16"/>
                <w:szCs w:val="24"/>
                <w:rtl/>
              </w:rPr>
            </w:pPr>
            <w:r>
              <w:rPr>
                <w:rFonts w:hint="cs"/>
                <w:sz w:val="16"/>
                <w:szCs w:val="24"/>
                <w:rtl/>
              </w:rPr>
              <w:t>المسؤولون المساعدون عن الخدمات</w:t>
            </w:r>
          </w:p>
        </w:tc>
        <w:tc>
          <w:tcPr>
            <w:tcW w:w="824"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10</w:t>
            </w:r>
          </w:p>
        </w:tc>
        <w:tc>
          <w:tcPr>
            <w:tcW w:w="721" w:type="dxa"/>
            <w:shd w:val="clear" w:color="auto" w:fill="auto"/>
            <w:vAlign w:val="bottom"/>
          </w:tcPr>
          <w:p w:rsidR="00532B6D" w:rsidRPr="00532B6D" w:rsidRDefault="00532B6D" w:rsidP="00532B6D">
            <w:pPr>
              <w:pStyle w:val="DualTxt"/>
              <w:spacing w:before="40" w:after="80" w:line="240" w:lineRule="exact"/>
              <w:ind w:right="144"/>
              <w:rPr>
                <w:rFonts w:hint="cs"/>
                <w:sz w:val="16"/>
                <w:szCs w:val="24"/>
                <w:rtl/>
              </w:rPr>
            </w:pPr>
            <w:r>
              <w:rPr>
                <w:rFonts w:hint="cs"/>
                <w:sz w:val="16"/>
                <w:szCs w:val="24"/>
                <w:rtl/>
              </w:rPr>
              <w:t>4</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29</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10</w:t>
            </w:r>
          </w:p>
        </w:tc>
        <w:tc>
          <w:tcPr>
            <w:tcW w:w="721"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4</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28.6</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10</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4</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28.6</w:t>
            </w:r>
          </w:p>
        </w:tc>
      </w:tr>
      <w:tr w:rsidR="00532B6D" w:rsidRPr="00532B6D">
        <w:trPr>
          <w:cantSplit/>
          <w:jc w:val="center"/>
        </w:trPr>
        <w:tc>
          <w:tcPr>
            <w:tcW w:w="1339" w:type="dxa"/>
            <w:shd w:val="clear" w:color="auto" w:fill="auto"/>
            <w:vAlign w:val="bottom"/>
          </w:tcPr>
          <w:p w:rsidR="00532B6D" w:rsidRPr="00532B6D" w:rsidRDefault="00532B6D" w:rsidP="00532B6D">
            <w:pPr>
              <w:pStyle w:val="DualTxt"/>
              <w:spacing w:before="40" w:after="80" w:line="240" w:lineRule="exact"/>
              <w:rPr>
                <w:rFonts w:hint="cs"/>
                <w:sz w:val="16"/>
                <w:szCs w:val="24"/>
                <w:rtl/>
              </w:rPr>
            </w:pPr>
            <w:r>
              <w:rPr>
                <w:rFonts w:hint="cs"/>
                <w:sz w:val="16"/>
                <w:szCs w:val="24"/>
                <w:rtl/>
              </w:rPr>
              <w:t>الموظفون المعينون بالتعاون</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59</w:t>
            </w:r>
          </w:p>
        </w:tc>
        <w:tc>
          <w:tcPr>
            <w:tcW w:w="721"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82</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58</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66</w:t>
            </w:r>
          </w:p>
        </w:tc>
        <w:tc>
          <w:tcPr>
            <w:tcW w:w="721"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78</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54.2</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68</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72</w:t>
            </w:r>
          </w:p>
        </w:tc>
        <w:tc>
          <w:tcPr>
            <w:tcW w:w="824" w:type="dxa"/>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51.4</w:t>
            </w:r>
          </w:p>
        </w:tc>
      </w:tr>
      <w:tr w:rsidR="00532B6D" w:rsidRPr="00532B6D">
        <w:trPr>
          <w:cantSplit/>
          <w:jc w:val="center"/>
        </w:trPr>
        <w:tc>
          <w:tcPr>
            <w:tcW w:w="1339" w:type="dxa"/>
            <w:tcBorders>
              <w:bottom w:val="single" w:sz="12" w:space="0" w:color="auto"/>
            </w:tcBorders>
            <w:shd w:val="clear" w:color="auto" w:fill="auto"/>
            <w:vAlign w:val="bottom"/>
          </w:tcPr>
          <w:p w:rsidR="00532B6D" w:rsidRPr="00532B6D" w:rsidRDefault="00532B6D" w:rsidP="00532B6D">
            <w:pPr>
              <w:pStyle w:val="DualTxt"/>
              <w:spacing w:before="40" w:after="80" w:line="240" w:lineRule="exact"/>
              <w:rPr>
                <w:rFonts w:hint="cs"/>
                <w:sz w:val="16"/>
                <w:szCs w:val="24"/>
                <w:rtl/>
              </w:rPr>
            </w:pPr>
            <w:r>
              <w:rPr>
                <w:rFonts w:hint="cs"/>
                <w:sz w:val="16"/>
                <w:szCs w:val="24"/>
                <w:rtl/>
              </w:rPr>
              <w:t>الموظفون المعينون بالتنفيذ</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76</w:t>
            </w:r>
          </w:p>
        </w:tc>
        <w:tc>
          <w:tcPr>
            <w:tcW w:w="721"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31</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29</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73</w:t>
            </w:r>
          </w:p>
        </w:tc>
        <w:tc>
          <w:tcPr>
            <w:tcW w:w="721"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44</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37.6</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8</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46</w:t>
            </w:r>
          </w:p>
        </w:tc>
        <w:tc>
          <w:tcPr>
            <w:tcW w:w="824" w:type="dxa"/>
            <w:tcBorders>
              <w:bottom w:val="single" w:sz="12" w:space="0" w:color="auto"/>
            </w:tcBorders>
            <w:shd w:val="clear" w:color="auto" w:fill="auto"/>
            <w:vAlign w:val="bottom"/>
          </w:tcPr>
          <w:p w:rsidR="00532B6D" w:rsidRPr="00532B6D" w:rsidRDefault="00A24D9B" w:rsidP="00532B6D">
            <w:pPr>
              <w:pStyle w:val="DualTxt"/>
              <w:spacing w:before="40" w:after="80" w:line="240" w:lineRule="exact"/>
              <w:ind w:right="144"/>
              <w:rPr>
                <w:rFonts w:hint="cs"/>
                <w:sz w:val="16"/>
                <w:szCs w:val="24"/>
                <w:rtl/>
              </w:rPr>
            </w:pPr>
            <w:r>
              <w:rPr>
                <w:rFonts w:hint="cs"/>
                <w:sz w:val="16"/>
                <w:szCs w:val="24"/>
                <w:rtl/>
              </w:rPr>
              <w:t>35.4</w:t>
            </w:r>
          </w:p>
        </w:tc>
      </w:tr>
    </w:tbl>
    <w:p w:rsidR="00A24D9B" w:rsidRPr="00A24D9B" w:rsidRDefault="00A24D9B" w:rsidP="00A24D9B">
      <w:pPr>
        <w:pStyle w:val="SingleTxt"/>
        <w:spacing w:after="0" w:line="120" w:lineRule="exact"/>
        <w:rPr>
          <w:rFonts w:hint="cs"/>
          <w:sz w:val="12"/>
          <w:rtl/>
        </w:rPr>
      </w:pPr>
    </w:p>
    <w:p w:rsidR="00927B93" w:rsidRDefault="00FA4829" w:rsidP="00D54349">
      <w:pPr>
        <w:pStyle w:val="SingleTxt"/>
        <w:rPr>
          <w:rFonts w:hint="cs"/>
          <w:b/>
          <w:bCs/>
          <w:rtl/>
        </w:rPr>
      </w:pPr>
      <w:r>
        <w:rPr>
          <w:rFonts w:hint="cs"/>
          <w:b/>
          <w:bCs/>
          <w:rtl/>
        </w:rPr>
        <w:t>مصرف الائتمانات في بوجومبورا</w:t>
      </w:r>
    </w:p>
    <w:tbl>
      <w:tblPr>
        <w:tblStyle w:val="TableGrid"/>
        <w:bidiVisual/>
        <w:tblW w:w="7200" w:type="dxa"/>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18"/>
        <w:gridCol w:w="1148"/>
        <w:gridCol w:w="1148"/>
        <w:gridCol w:w="1043"/>
        <w:gridCol w:w="1043"/>
      </w:tblGrid>
      <w:tr w:rsidR="009F25E5" w:rsidRPr="006850FC">
        <w:trPr>
          <w:cantSplit/>
          <w:tblHeader/>
        </w:trPr>
        <w:tc>
          <w:tcPr>
            <w:tcW w:w="2781" w:type="dxa"/>
            <w:vMerge w:val="restart"/>
            <w:tcBorders>
              <w:top w:val="single" w:sz="4" w:space="0" w:color="auto"/>
            </w:tcBorders>
            <w:shd w:val="clear" w:color="auto" w:fill="auto"/>
            <w:vAlign w:val="bottom"/>
          </w:tcPr>
          <w:p w:rsidR="009F25E5" w:rsidRPr="006850FC" w:rsidRDefault="00FA4829" w:rsidP="00A37E20">
            <w:pPr>
              <w:pStyle w:val="DualTxt"/>
              <w:spacing w:before="80" w:after="80" w:line="240" w:lineRule="exact"/>
              <w:rPr>
                <w:rFonts w:hint="cs"/>
                <w:i/>
                <w:iCs/>
                <w:sz w:val="16"/>
                <w:szCs w:val="24"/>
                <w:rtl/>
              </w:rPr>
            </w:pPr>
            <w:r>
              <w:rPr>
                <w:rFonts w:hint="cs"/>
                <w:i/>
                <w:iCs/>
                <w:sz w:val="16"/>
                <w:szCs w:val="24"/>
                <w:rtl/>
              </w:rPr>
              <w:t>المناصب</w:t>
            </w:r>
          </w:p>
        </w:tc>
        <w:tc>
          <w:tcPr>
            <w:tcW w:w="4326" w:type="dxa"/>
            <w:gridSpan w:val="4"/>
            <w:tcBorders>
              <w:top w:val="single" w:sz="4" w:space="0" w:color="auto"/>
              <w:bottom w:val="single" w:sz="8" w:space="0" w:color="auto"/>
            </w:tcBorders>
            <w:shd w:val="clear" w:color="auto" w:fill="auto"/>
            <w:vAlign w:val="bottom"/>
          </w:tcPr>
          <w:p w:rsidR="009F25E5" w:rsidRPr="006850FC" w:rsidRDefault="00FA4829" w:rsidP="00A37E20">
            <w:pPr>
              <w:pStyle w:val="DualTxt"/>
              <w:spacing w:before="80" w:after="80" w:line="240" w:lineRule="exact"/>
              <w:ind w:right="144"/>
              <w:jc w:val="center"/>
              <w:rPr>
                <w:rFonts w:hint="cs"/>
                <w:i/>
                <w:iCs/>
                <w:sz w:val="16"/>
                <w:szCs w:val="24"/>
                <w:rtl/>
              </w:rPr>
            </w:pPr>
            <w:r>
              <w:rPr>
                <w:rFonts w:hint="cs"/>
                <w:i/>
                <w:iCs/>
                <w:sz w:val="16"/>
                <w:szCs w:val="24"/>
                <w:rtl/>
              </w:rPr>
              <w:t>2004-2005</w:t>
            </w:r>
          </w:p>
        </w:tc>
      </w:tr>
      <w:tr w:rsidR="009F25E5" w:rsidRPr="006850FC">
        <w:trPr>
          <w:cantSplit/>
          <w:tblHeader/>
        </w:trPr>
        <w:tc>
          <w:tcPr>
            <w:tcW w:w="2781" w:type="dxa"/>
            <w:vMerge/>
            <w:tcBorders>
              <w:bottom w:val="single" w:sz="12" w:space="0" w:color="auto"/>
            </w:tcBorders>
            <w:shd w:val="clear" w:color="auto" w:fill="auto"/>
            <w:vAlign w:val="bottom"/>
          </w:tcPr>
          <w:p w:rsidR="009F25E5" w:rsidRPr="006850FC" w:rsidRDefault="009F25E5" w:rsidP="00A37E20">
            <w:pPr>
              <w:pStyle w:val="DualTxt"/>
              <w:spacing w:after="80" w:line="240" w:lineRule="exact"/>
              <w:rPr>
                <w:rFonts w:hint="cs"/>
                <w:i/>
                <w:iCs/>
                <w:sz w:val="16"/>
                <w:szCs w:val="24"/>
                <w:rtl/>
              </w:rPr>
            </w:pPr>
          </w:p>
        </w:tc>
        <w:tc>
          <w:tcPr>
            <w:tcW w:w="1133" w:type="dxa"/>
            <w:tcBorders>
              <w:top w:val="single" w:sz="8" w:space="0" w:color="auto"/>
              <w:bottom w:val="single" w:sz="12" w:space="0" w:color="auto"/>
            </w:tcBorders>
            <w:shd w:val="clear" w:color="auto" w:fill="auto"/>
            <w:vAlign w:val="bottom"/>
          </w:tcPr>
          <w:p w:rsidR="009F25E5" w:rsidRPr="006850FC" w:rsidRDefault="00FA4829" w:rsidP="00A37E20">
            <w:pPr>
              <w:pStyle w:val="DualTxt"/>
              <w:spacing w:after="80" w:line="240" w:lineRule="exact"/>
              <w:ind w:right="144"/>
              <w:jc w:val="center"/>
              <w:rPr>
                <w:rFonts w:hint="cs"/>
                <w:i/>
                <w:iCs/>
                <w:sz w:val="16"/>
                <w:szCs w:val="24"/>
                <w:rtl/>
              </w:rPr>
            </w:pPr>
            <w:r>
              <w:rPr>
                <w:rFonts w:hint="cs"/>
                <w:i/>
                <w:iCs/>
                <w:sz w:val="16"/>
                <w:szCs w:val="24"/>
                <w:rtl/>
              </w:rPr>
              <w:t>عدد الرجال</w:t>
            </w:r>
          </w:p>
        </w:tc>
        <w:tc>
          <w:tcPr>
            <w:tcW w:w="1133" w:type="dxa"/>
            <w:tcBorders>
              <w:top w:val="single" w:sz="8" w:space="0" w:color="auto"/>
              <w:bottom w:val="single" w:sz="12" w:space="0" w:color="auto"/>
            </w:tcBorders>
            <w:shd w:val="clear" w:color="auto" w:fill="auto"/>
            <w:vAlign w:val="bottom"/>
          </w:tcPr>
          <w:p w:rsidR="009F25E5" w:rsidRPr="006850FC" w:rsidRDefault="00FA4829" w:rsidP="00A37E20">
            <w:pPr>
              <w:pStyle w:val="DualTxt"/>
              <w:spacing w:after="80" w:line="240" w:lineRule="exact"/>
              <w:ind w:right="144"/>
              <w:jc w:val="center"/>
              <w:rPr>
                <w:rFonts w:hint="cs"/>
                <w:i/>
                <w:iCs/>
                <w:sz w:val="16"/>
                <w:szCs w:val="24"/>
                <w:rtl/>
              </w:rPr>
            </w:pPr>
            <w:r>
              <w:rPr>
                <w:rFonts w:hint="cs"/>
                <w:i/>
                <w:iCs/>
                <w:sz w:val="16"/>
                <w:szCs w:val="24"/>
                <w:rtl/>
              </w:rPr>
              <w:t>عدد النساء</w:t>
            </w:r>
          </w:p>
        </w:tc>
        <w:tc>
          <w:tcPr>
            <w:tcW w:w="1030" w:type="dxa"/>
            <w:tcBorders>
              <w:top w:val="single" w:sz="8" w:space="0" w:color="auto"/>
              <w:bottom w:val="single" w:sz="12" w:space="0" w:color="auto"/>
            </w:tcBorders>
            <w:shd w:val="clear" w:color="auto" w:fill="auto"/>
            <w:vAlign w:val="bottom"/>
          </w:tcPr>
          <w:p w:rsidR="009F25E5" w:rsidRPr="006850FC" w:rsidRDefault="009F25E5" w:rsidP="00A37E20">
            <w:pPr>
              <w:pStyle w:val="DualTxt"/>
              <w:spacing w:after="80" w:line="240" w:lineRule="exact"/>
              <w:ind w:right="144"/>
              <w:jc w:val="center"/>
              <w:rPr>
                <w:rFonts w:hint="cs"/>
                <w:i/>
                <w:iCs/>
                <w:sz w:val="16"/>
                <w:szCs w:val="24"/>
                <w:rtl/>
              </w:rPr>
            </w:pPr>
            <w:r>
              <w:rPr>
                <w:rFonts w:hint="cs"/>
                <w:i/>
                <w:iCs/>
                <w:sz w:val="16"/>
                <w:szCs w:val="24"/>
                <w:rtl/>
              </w:rPr>
              <w:t>المجموع</w:t>
            </w:r>
          </w:p>
        </w:tc>
        <w:tc>
          <w:tcPr>
            <w:tcW w:w="1030" w:type="dxa"/>
            <w:tcBorders>
              <w:top w:val="single" w:sz="8" w:space="0" w:color="auto"/>
              <w:bottom w:val="single" w:sz="12" w:space="0" w:color="auto"/>
            </w:tcBorders>
            <w:shd w:val="clear" w:color="auto" w:fill="auto"/>
            <w:vAlign w:val="bottom"/>
          </w:tcPr>
          <w:p w:rsidR="009F25E5" w:rsidRPr="006850FC" w:rsidRDefault="009F25E5" w:rsidP="00A37E20">
            <w:pPr>
              <w:pStyle w:val="DualTxt"/>
              <w:spacing w:after="80" w:line="240" w:lineRule="exact"/>
              <w:ind w:right="144"/>
              <w:jc w:val="center"/>
              <w:rPr>
                <w:rFonts w:hint="cs"/>
                <w:i/>
                <w:iCs/>
                <w:sz w:val="16"/>
                <w:szCs w:val="24"/>
                <w:rtl/>
              </w:rPr>
            </w:pPr>
            <w:r>
              <w:rPr>
                <w:rFonts w:hint="cs"/>
                <w:i/>
                <w:iCs/>
                <w:sz w:val="16"/>
                <w:szCs w:val="24"/>
                <w:rtl/>
              </w:rPr>
              <w:t>النسبة المئوية للنساء</w:t>
            </w:r>
          </w:p>
        </w:tc>
      </w:tr>
      <w:tr w:rsidR="009F25E5" w:rsidRPr="006850FC">
        <w:trPr>
          <w:cantSplit/>
        </w:trPr>
        <w:tc>
          <w:tcPr>
            <w:tcW w:w="2781" w:type="dxa"/>
            <w:shd w:val="clear" w:color="auto" w:fill="auto"/>
            <w:vAlign w:val="bottom"/>
          </w:tcPr>
          <w:p w:rsidR="009F25E5" w:rsidRPr="006850FC" w:rsidRDefault="00FA4829" w:rsidP="00A37E20">
            <w:pPr>
              <w:pStyle w:val="DualTxt"/>
              <w:spacing w:before="40" w:after="80" w:line="240" w:lineRule="exact"/>
              <w:rPr>
                <w:rFonts w:hint="cs"/>
                <w:sz w:val="16"/>
                <w:szCs w:val="24"/>
                <w:rtl/>
              </w:rPr>
            </w:pPr>
            <w:r>
              <w:rPr>
                <w:rFonts w:hint="cs"/>
                <w:sz w:val="16"/>
                <w:szCs w:val="24"/>
                <w:rtl/>
              </w:rPr>
              <w:t>الإدارة العامة</w:t>
            </w:r>
          </w:p>
        </w:tc>
        <w:tc>
          <w:tcPr>
            <w:tcW w:w="1133" w:type="dxa"/>
            <w:shd w:val="clear" w:color="auto" w:fill="auto"/>
            <w:vAlign w:val="bottom"/>
          </w:tcPr>
          <w:p w:rsidR="009F25E5" w:rsidRPr="006850FC" w:rsidRDefault="00FA4829" w:rsidP="00A37E20">
            <w:pPr>
              <w:pStyle w:val="DualTxt"/>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9F25E5" w:rsidRPr="006850FC" w:rsidRDefault="00FA4829" w:rsidP="00A37E20">
            <w:pPr>
              <w:pStyle w:val="DualTxt"/>
              <w:spacing w:before="40" w:after="80" w:line="240" w:lineRule="exact"/>
              <w:ind w:right="144"/>
              <w:rPr>
                <w:rFonts w:hint="cs"/>
                <w:sz w:val="16"/>
                <w:szCs w:val="24"/>
                <w:rtl/>
              </w:rPr>
            </w:pPr>
            <w:r>
              <w:rPr>
                <w:rFonts w:hint="cs"/>
                <w:sz w:val="16"/>
                <w:szCs w:val="24"/>
                <w:rtl/>
              </w:rPr>
              <w:t>صفر</w:t>
            </w:r>
          </w:p>
        </w:tc>
        <w:tc>
          <w:tcPr>
            <w:tcW w:w="1030" w:type="dxa"/>
            <w:shd w:val="clear" w:color="auto" w:fill="auto"/>
            <w:vAlign w:val="bottom"/>
          </w:tcPr>
          <w:p w:rsidR="009F25E5" w:rsidRPr="006850FC" w:rsidRDefault="00FA4829" w:rsidP="00A37E20">
            <w:pPr>
              <w:pStyle w:val="DualTxt"/>
              <w:spacing w:before="40" w:after="80" w:line="240" w:lineRule="exact"/>
              <w:ind w:right="144"/>
              <w:rPr>
                <w:rFonts w:hint="cs"/>
                <w:sz w:val="16"/>
                <w:szCs w:val="24"/>
                <w:rtl/>
              </w:rPr>
            </w:pPr>
            <w:r>
              <w:rPr>
                <w:rFonts w:hint="cs"/>
                <w:sz w:val="16"/>
                <w:szCs w:val="24"/>
                <w:rtl/>
              </w:rPr>
              <w:t>3</w:t>
            </w:r>
          </w:p>
        </w:tc>
        <w:tc>
          <w:tcPr>
            <w:tcW w:w="1030" w:type="dxa"/>
            <w:shd w:val="clear" w:color="auto" w:fill="auto"/>
            <w:vAlign w:val="bottom"/>
          </w:tcPr>
          <w:p w:rsidR="009F25E5" w:rsidRPr="006850FC" w:rsidRDefault="00FA4829" w:rsidP="00A37E20">
            <w:pPr>
              <w:pStyle w:val="DualTxt"/>
              <w:spacing w:before="40" w:after="80" w:line="240" w:lineRule="exact"/>
              <w:ind w:right="144"/>
              <w:rPr>
                <w:rFonts w:hint="cs"/>
                <w:sz w:val="16"/>
                <w:szCs w:val="24"/>
                <w:rtl/>
              </w:rPr>
            </w:pPr>
            <w:r>
              <w:rPr>
                <w:rFonts w:hint="cs"/>
                <w:sz w:val="16"/>
                <w:szCs w:val="24"/>
                <w:rtl/>
              </w:rPr>
              <w:t>٪</w:t>
            </w:r>
          </w:p>
        </w:tc>
      </w:tr>
      <w:tr w:rsidR="009F25E5" w:rsidRPr="006850FC">
        <w:trPr>
          <w:cantSplit/>
        </w:trPr>
        <w:tc>
          <w:tcPr>
            <w:tcW w:w="2781" w:type="dxa"/>
            <w:shd w:val="clear" w:color="auto" w:fill="auto"/>
            <w:vAlign w:val="bottom"/>
          </w:tcPr>
          <w:p w:rsidR="009F25E5" w:rsidRPr="006850FC" w:rsidRDefault="00FA4829" w:rsidP="00A37E20">
            <w:pPr>
              <w:pStyle w:val="DualTxt"/>
              <w:spacing w:before="40" w:after="80" w:line="240" w:lineRule="exact"/>
              <w:rPr>
                <w:rFonts w:hint="cs"/>
                <w:sz w:val="16"/>
                <w:szCs w:val="24"/>
                <w:rtl/>
              </w:rPr>
            </w:pPr>
            <w:r>
              <w:rPr>
                <w:rFonts w:hint="cs"/>
                <w:sz w:val="16"/>
                <w:szCs w:val="24"/>
                <w:rtl/>
              </w:rPr>
              <w:t>الإدارة</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4</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25 ٪</w:t>
            </w:r>
          </w:p>
        </w:tc>
      </w:tr>
      <w:tr w:rsidR="009F25E5" w:rsidRPr="006850FC">
        <w:trPr>
          <w:cantSplit/>
        </w:trPr>
        <w:tc>
          <w:tcPr>
            <w:tcW w:w="2781" w:type="dxa"/>
            <w:shd w:val="clear" w:color="auto" w:fill="auto"/>
            <w:vAlign w:val="bottom"/>
          </w:tcPr>
          <w:p w:rsidR="009F25E5" w:rsidRPr="006850FC" w:rsidRDefault="00FA4829" w:rsidP="00A37E20">
            <w:pPr>
              <w:pStyle w:val="DualTxt"/>
              <w:spacing w:before="40" w:after="80" w:line="240" w:lineRule="exact"/>
              <w:rPr>
                <w:rFonts w:hint="cs"/>
                <w:sz w:val="16"/>
                <w:szCs w:val="24"/>
                <w:rtl/>
              </w:rPr>
            </w:pPr>
            <w:r>
              <w:rPr>
                <w:rFonts w:hint="cs"/>
                <w:sz w:val="16"/>
                <w:szCs w:val="24"/>
                <w:rtl/>
              </w:rPr>
              <w:t>ملاكات الإدارة</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12</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13</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7 ٪</w:t>
            </w:r>
          </w:p>
        </w:tc>
      </w:tr>
      <w:tr w:rsidR="009F25E5" w:rsidRPr="006850FC">
        <w:trPr>
          <w:cantSplit/>
        </w:trPr>
        <w:tc>
          <w:tcPr>
            <w:tcW w:w="2781" w:type="dxa"/>
            <w:shd w:val="clear" w:color="auto" w:fill="auto"/>
            <w:vAlign w:val="bottom"/>
          </w:tcPr>
          <w:p w:rsidR="009F25E5" w:rsidRPr="006850FC" w:rsidRDefault="00FA4829" w:rsidP="00A37E20">
            <w:pPr>
              <w:pStyle w:val="DualTxt"/>
              <w:spacing w:before="40" w:after="80" w:line="240" w:lineRule="exact"/>
              <w:rPr>
                <w:rFonts w:hint="cs"/>
                <w:sz w:val="16"/>
                <w:szCs w:val="24"/>
                <w:rtl/>
              </w:rPr>
            </w:pPr>
            <w:r>
              <w:rPr>
                <w:rFonts w:hint="cs"/>
                <w:sz w:val="16"/>
                <w:szCs w:val="24"/>
                <w:rtl/>
              </w:rPr>
              <w:t>ملاك الموظفين</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27</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12</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39</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30 ٪</w:t>
            </w:r>
          </w:p>
        </w:tc>
      </w:tr>
      <w:tr w:rsidR="009F25E5" w:rsidRPr="006850FC">
        <w:trPr>
          <w:cantSplit/>
        </w:trPr>
        <w:tc>
          <w:tcPr>
            <w:tcW w:w="2781" w:type="dxa"/>
            <w:shd w:val="clear" w:color="auto" w:fill="auto"/>
            <w:vAlign w:val="bottom"/>
          </w:tcPr>
          <w:p w:rsidR="009F25E5" w:rsidRPr="006850FC" w:rsidRDefault="00FA4829" w:rsidP="00A37E20">
            <w:pPr>
              <w:pStyle w:val="DualTxt"/>
              <w:spacing w:before="40" w:after="80" w:line="240" w:lineRule="exact"/>
              <w:rPr>
                <w:rFonts w:hint="cs"/>
                <w:sz w:val="16"/>
                <w:szCs w:val="24"/>
                <w:rtl/>
              </w:rPr>
            </w:pPr>
            <w:r>
              <w:rPr>
                <w:rFonts w:hint="cs"/>
                <w:sz w:val="16"/>
                <w:szCs w:val="24"/>
                <w:rtl/>
              </w:rPr>
              <w:t>الموظفون المعينون بالتعاون</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20</w:t>
            </w:r>
          </w:p>
        </w:tc>
        <w:tc>
          <w:tcPr>
            <w:tcW w:w="1133"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15</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35</w:t>
            </w:r>
          </w:p>
        </w:tc>
        <w:tc>
          <w:tcPr>
            <w:tcW w:w="1030" w:type="dxa"/>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42.85</w:t>
            </w:r>
          </w:p>
        </w:tc>
      </w:tr>
      <w:tr w:rsidR="009F25E5" w:rsidRPr="006850FC">
        <w:trPr>
          <w:cantSplit/>
        </w:trPr>
        <w:tc>
          <w:tcPr>
            <w:tcW w:w="2781" w:type="dxa"/>
            <w:tcBorders>
              <w:bottom w:val="single" w:sz="12" w:space="0" w:color="auto"/>
            </w:tcBorders>
            <w:shd w:val="clear" w:color="auto" w:fill="auto"/>
            <w:vAlign w:val="bottom"/>
          </w:tcPr>
          <w:p w:rsidR="009F25E5" w:rsidRDefault="00FA4829" w:rsidP="00A37E20">
            <w:pPr>
              <w:pStyle w:val="DualTxt"/>
              <w:spacing w:before="40" w:after="80" w:line="240" w:lineRule="exact"/>
              <w:rPr>
                <w:rFonts w:hint="cs"/>
                <w:sz w:val="16"/>
                <w:szCs w:val="24"/>
                <w:rtl/>
              </w:rPr>
            </w:pPr>
            <w:r>
              <w:rPr>
                <w:rFonts w:hint="cs"/>
                <w:sz w:val="16"/>
                <w:szCs w:val="24"/>
                <w:rtl/>
              </w:rPr>
              <w:t>الموظفون المعينون بالتنفيذ</w:t>
            </w:r>
          </w:p>
        </w:tc>
        <w:tc>
          <w:tcPr>
            <w:tcW w:w="1133" w:type="dxa"/>
            <w:tcBorders>
              <w:bottom w:val="single" w:sz="12" w:space="0" w:color="auto"/>
            </w:tcBorders>
            <w:shd w:val="clear" w:color="auto" w:fill="auto"/>
            <w:vAlign w:val="bottom"/>
          </w:tcPr>
          <w:p w:rsidR="009F25E5" w:rsidRDefault="0061773D" w:rsidP="00A37E20">
            <w:pPr>
              <w:pStyle w:val="DualTxt"/>
              <w:spacing w:before="40" w:after="80" w:line="240" w:lineRule="exact"/>
              <w:ind w:right="144"/>
              <w:rPr>
                <w:rFonts w:hint="cs"/>
                <w:sz w:val="16"/>
                <w:szCs w:val="24"/>
                <w:rtl/>
              </w:rPr>
            </w:pPr>
            <w:r>
              <w:rPr>
                <w:rFonts w:hint="cs"/>
                <w:sz w:val="16"/>
                <w:szCs w:val="24"/>
                <w:rtl/>
              </w:rPr>
              <w:t>73</w:t>
            </w:r>
          </w:p>
        </w:tc>
        <w:tc>
          <w:tcPr>
            <w:tcW w:w="1133" w:type="dxa"/>
            <w:tcBorders>
              <w:bottom w:val="single" w:sz="12" w:space="0" w:color="auto"/>
            </w:tcBorders>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62</w:t>
            </w:r>
          </w:p>
        </w:tc>
        <w:tc>
          <w:tcPr>
            <w:tcW w:w="1030" w:type="dxa"/>
            <w:tcBorders>
              <w:bottom w:val="single" w:sz="12" w:space="0" w:color="auto"/>
            </w:tcBorders>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135</w:t>
            </w:r>
          </w:p>
        </w:tc>
        <w:tc>
          <w:tcPr>
            <w:tcW w:w="1030" w:type="dxa"/>
            <w:tcBorders>
              <w:bottom w:val="single" w:sz="12" w:space="0" w:color="auto"/>
            </w:tcBorders>
            <w:shd w:val="clear" w:color="auto" w:fill="auto"/>
            <w:vAlign w:val="bottom"/>
          </w:tcPr>
          <w:p w:rsidR="009F25E5" w:rsidRPr="006850FC" w:rsidRDefault="0061773D" w:rsidP="00A37E20">
            <w:pPr>
              <w:pStyle w:val="DualTxt"/>
              <w:spacing w:before="40" w:after="80" w:line="240" w:lineRule="exact"/>
              <w:ind w:right="144"/>
              <w:rPr>
                <w:rFonts w:hint="cs"/>
                <w:sz w:val="16"/>
                <w:szCs w:val="24"/>
                <w:rtl/>
              </w:rPr>
            </w:pPr>
            <w:r>
              <w:rPr>
                <w:rFonts w:hint="cs"/>
                <w:sz w:val="16"/>
                <w:szCs w:val="24"/>
                <w:rtl/>
              </w:rPr>
              <w:t>45.92</w:t>
            </w:r>
          </w:p>
        </w:tc>
      </w:tr>
    </w:tbl>
    <w:p w:rsidR="0061773D" w:rsidRPr="0061773D" w:rsidRDefault="0061773D" w:rsidP="0061773D">
      <w:pPr>
        <w:pStyle w:val="SingleTxt"/>
        <w:spacing w:after="0" w:line="120" w:lineRule="exact"/>
        <w:rPr>
          <w:rFonts w:hint="cs"/>
          <w:b/>
          <w:bCs/>
          <w:sz w:val="12"/>
          <w:rtl/>
        </w:rPr>
      </w:pPr>
    </w:p>
    <w:p w:rsidR="0061773D" w:rsidRDefault="0061773D" w:rsidP="0061773D">
      <w:pPr>
        <w:pStyle w:val="SingleTxt"/>
        <w:rPr>
          <w:rFonts w:hint="cs"/>
          <w:b/>
          <w:bCs/>
          <w:rtl/>
        </w:rPr>
      </w:pPr>
      <w:r>
        <w:rPr>
          <w:rFonts w:hint="cs"/>
          <w:b/>
          <w:bCs/>
          <w:rtl/>
        </w:rPr>
        <w:t>صندوق تعزيز المساكن الحضرية</w:t>
      </w:r>
    </w:p>
    <w:tbl>
      <w:tblPr>
        <w:tblStyle w:val="TableGrid"/>
        <w:bidiVisual/>
        <w:tblW w:w="7107" w:type="dxa"/>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1"/>
        <w:gridCol w:w="1133"/>
        <w:gridCol w:w="1133"/>
        <w:gridCol w:w="1030"/>
        <w:gridCol w:w="1030"/>
      </w:tblGrid>
      <w:tr w:rsidR="0061773D" w:rsidRPr="006850FC">
        <w:trPr>
          <w:cantSplit/>
          <w:tblHeader/>
        </w:trPr>
        <w:tc>
          <w:tcPr>
            <w:tcW w:w="2781" w:type="dxa"/>
            <w:vMerge w:val="restart"/>
            <w:tcBorders>
              <w:top w:val="single" w:sz="4" w:space="0" w:color="auto"/>
            </w:tcBorders>
            <w:shd w:val="clear" w:color="auto" w:fill="auto"/>
            <w:vAlign w:val="bottom"/>
          </w:tcPr>
          <w:p w:rsidR="0061773D" w:rsidRPr="006850FC" w:rsidRDefault="0061773D" w:rsidP="00A37E20">
            <w:pPr>
              <w:pStyle w:val="DualTxt"/>
              <w:spacing w:before="80" w:after="80" w:line="240" w:lineRule="exact"/>
              <w:rPr>
                <w:rFonts w:hint="cs"/>
                <w:i/>
                <w:iCs/>
                <w:sz w:val="16"/>
                <w:szCs w:val="24"/>
                <w:rtl/>
              </w:rPr>
            </w:pPr>
            <w:r>
              <w:rPr>
                <w:rFonts w:hint="cs"/>
                <w:i/>
                <w:iCs/>
                <w:sz w:val="16"/>
                <w:szCs w:val="24"/>
                <w:rtl/>
              </w:rPr>
              <w:t>المناصب</w:t>
            </w:r>
          </w:p>
        </w:tc>
        <w:tc>
          <w:tcPr>
            <w:tcW w:w="4326" w:type="dxa"/>
            <w:gridSpan w:val="4"/>
            <w:tcBorders>
              <w:top w:val="single" w:sz="4" w:space="0" w:color="auto"/>
              <w:bottom w:val="single" w:sz="8" w:space="0" w:color="auto"/>
            </w:tcBorders>
            <w:shd w:val="clear" w:color="auto" w:fill="auto"/>
            <w:vAlign w:val="bottom"/>
          </w:tcPr>
          <w:p w:rsidR="0061773D" w:rsidRPr="006850FC" w:rsidRDefault="0061773D" w:rsidP="00A37E20">
            <w:pPr>
              <w:pStyle w:val="DualTxt"/>
              <w:spacing w:before="80" w:after="80" w:line="240" w:lineRule="exact"/>
              <w:ind w:right="144"/>
              <w:jc w:val="center"/>
              <w:rPr>
                <w:rFonts w:hint="cs"/>
                <w:i/>
                <w:iCs/>
                <w:sz w:val="16"/>
                <w:szCs w:val="24"/>
                <w:rtl/>
              </w:rPr>
            </w:pPr>
            <w:r>
              <w:rPr>
                <w:rFonts w:hint="cs"/>
                <w:i/>
                <w:iCs/>
                <w:sz w:val="16"/>
                <w:szCs w:val="24"/>
                <w:rtl/>
              </w:rPr>
              <w:t>2004-2005</w:t>
            </w:r>
          </w:p>
        </w:tc>
      </w:tr>
      <w:tr w:rsidR="0061773D" w:rsidRPr="006850FC">
        <w:trPr>
          <w:cantSplit/>
          <w:tblHeader/>
        </w:trPr>
        <w:tc>
          <w:tcPr>
            <w:tcW w:w="2781" w:type="dxa"/>
            <w:vMerge/>
            <w:tcBorders>
              <w:bottom w:val="single" w:sz="12" w:space="0" w:color="auto"/>
            </w:tcBorders>
            <w:shd w:val="clear" w:color="auto" w:fill="auto"/>
            <w:vAlign w:val="bottom"/>
          </w:tcPr>
          <w:p w:rsidR="0061773D" w:rsidRPr="006850FC" w:rsidRDefault="0061773D" w:rsidP="00A37E20">
            <w:pPr>
              <w:pStyle w:val="DualTxt"/>
              <w:spacing w:after="80" w:line="240" w:lineRule="exact"/>
              <w:rPr>
                <w:rFonts w:hint="cs"/>
                <w:i/>
                <w:iCs/>
                <w:sz w:val="16"/>
                <w:szCs w:val="24"/>
                <w:rtl/>
              </w:rPr>
            </w:pPr>
          </w:p>
        </w:tc>
        <w:tc>
          <w:tcPr>
            <w:tcW w:w="1133" w:type="dxa"/>
            <w:tcBorders>
              <w:top w:val="single" w:sz="8"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عدد الرجال</w:t>
            </w:r>
          </w:p>
        </w:tc>
        <w:tc>
          <w:tcPr>
            <w:tcW w:w="1133" w:type="dxa"/>
            <w:tcBorders>
              <w:top w:val="single" w:sz="8"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عدد النساء</w:t>
            </w:r>
          </w:p>
        </w:tc>
        <w:tc>
          <w:tcPr>
            <w:tcW w:w="1030" w:type="dxa"/>
            <w:tcBorders>
              <w:top w:val="single" w:sz="8"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المجموع</w:t>
            </w:r>
          </w:p>
        </w:tc>
        <w:tc>
          <w:tcPr>
            <w:tcW w:w="1030" w:type="dxa"/>
            <w:tcBorders>
              <w:top w:val="single" w:sz="8"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النسبة المئوية للنساء</w:t>
            </w:r>
          </w:p>
        </w:tc>
      </w:tr>
      <w:tr w:rsidR="0061773D" w:rsidRPr="006850FC">
        <w:trPr>
          <w:cantSplit/>
        </w:trPr>
        <w:tc>
          <w:tcPr>
            <w:tcW w:w="2781" w:type="dxa"/>
            <w:shd w:val="clear" w:color="auto" w:fill="auto"/>
            <w:vAlign w:val="bottom"/>
          </w:tcPr>
          <w:p w:rsidR="0061773D" w:rsidRPr="006850FC" w:rsidRDefault="0061773D" w:rsidP="00A37E20">
            <w:pPr>
              <w:pStyle w:val="DualTxt"/>
              <w:spacing w:before="40" w:after="80" w:line="240" w:lineRule="exact"/>
              <w:rPr>
                <w:rFonts w:hint="cs"/>
                <w:sz w:val="16"/>
                <w:szCs w:val="24"/>
                <w:rtl/>
              </w:rPr>
            </w:pPr>
            <w:r>
              <w:rPr>
                <w:rFonts w:hint="cs"/>
                <w:sz w:val="16"/>
                <w:szCs w:val="24"/>
                <w:rtl/>
              </w:rPr>
              <w:t>الإدارة</w:t>
            </w:r>
          </w:p>
        </w:tc>
        <w:tc>
          <w:tcPr>
            <w:tcW w:w="1133"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صفر</w:t>
            </w:r>
          </w:p>
        </w:tc>
        <w:tc>
          <w:tcPr>
            <w:tcW w:w="1030"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3</w:t>
            </w:r>
          </w:p>
        </w:tc>
        <w:tc>
          <w:tcPr>
            <w:tcW w:w="1030"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w:t>
            </w:r>
          </w:p>
        </w:tc>
      </w:tr>
      <w:tr w:rsidR="0061773D" w:rsidRPr="006850FC">
        <w:trPr>
          <w:cantSplit/>
        </w:trPr>
        <w:tc>
          <w:tcPr>
            <w:tcW w:w="2781" w:type="dxa"/>
            <w:shd w:val="clear" w:color="auto" w:fill="auto"/>
            <w:vAlign w:val="bottom"/>
          </w:tcPr>
          <w:p w:rsidR="0061773D" w:rsidRPr="006850FC" w:rsidRDefault="0061773D" w:rsidP="00A37E20">
            <w:pPr>
              <w:pStyle w:val="DualTxt"/>
              <w:spacing w:before="40" w:after="80" w:line="240" w:lineRule="exact"/>
              <w:rPr>
                <w:rFonts w:hint="cs"/>
                <w:sz w:val="16"/>
                <w:szCs w:val="24"/>
                <w:rtl/>
              </w:rPr>
            </w:pPr>
            <w:r>
              <w:rPr>
                <w:rFonts w:hint="cs"/>
                <w:sz w:val="16"/>
                <w:szCs w:val="24"/>
                <w:rtl/>
              </w:rPr>
              <w:t>المستشارون الإداريون</w:t>
            </w:r>
          </w:p>
        </w:tc>
        <w:tc>
          <w:tcPr>
            <w:tcW w:w="1133"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6</w:t>
            </w:r>
          </w:p>
        </w:tc>
        <w:tc>
          <w:tcPr>
            <w:tcW w:w="1133"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7</w:t>
            </w:r>
          </w:p>
        </w:tc>
        <w:tc>
          <w:tcPr>
            <w:tcW w:w="1030"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14 ٪</w:t>
            </w:r>
          </w:p>
        </w:tc>
      </w:tr>
      <w:tr w:rsidR="0061773D" w:rsidRPr="006850FC">
        <w:trPr>
          <w:cantSplit/>
        </w:trPr>
        <w:tc>
          <w:tcPr>
            <w:tcW w:w="2781" w:type="dxa"/>
            <w:shd w:val="clear" w:color="auto" w:fill="auto"/>
            <w:vAlign w:val="bottom"/>
          </w:tcPr>
          <w:p w:rsidR="0061773D" w:rsidRPr="006850FC" w:rsidRDefault="0061773D" w:rsidP="00A37E20">
            <w:pPr>
              <w:pStyle w:val="DualTxt"/>
              <w:spacing w:before="40" w:after="80" w:line="240" w:lineRule="exact"/>
              <w:rPr>
                <w:rFonts w:hint="cs"/>
                <w:sz w:val="16"/>
                <w:szCs w:val="24"/>
                <w:rtl/>
              </w:rPr>
            </w:pPr>
            <w:r>
              <w:rPr>
                <w:rFonts w:hint="cs"/>
                <w:sz w:val="16"/>
                <w:szCs w:val="24"/>
                <w:rtl/>
              </w:rPr>
              <w:t>المسؤولون الإداريون</w:t>
            </w:r>
          </w:p>
        </w:tc>
        <w:tc>
          <w:tcPr>
            <w:tcW w:w="1133"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4</w:t>
            </w:r>
          </w:p>
        </w:tc>
        <w:tc>
          <w:tcPr>
            <w:tcW w:w="1133"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4</w:t>
            </w:r>
          </w:p>
        </w:tc>
        <w:tc>
          <w:tcPr>
            <w:tcW w:w="1030"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8</w:t>
            </w:r>
          </w:p>
        </w:tc>
        <w:tc>
          <w:tcPr>
            <w:tcW w:w="1030" w:type="dxa"/>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50 ٪</w:t>
            </w:r>
          </w:p>
        </w:tc>
      </w:tr>
      <w:tr w:rsidR="0061773D" w:rsidRPr="006850FC">
        <w:trPr>
          <w:cantSplit/>
        </w:trPr>
        <w:tc>
          <w:tcPr>
            <w:tcW w:w="2781" w:type="dxa"/>
            <w:tcBorders>
              <w:bottom w:val="single" w:sz="12" w:space="0" w:color="auto"/>
            </w:tcBorders>
            <w:shd w:val="clear" w:color="auto" w:fill="auto"/>
            <w:vAlign w:val="bottom"/>
          </w:tcPr>
          <w:p w:rsidR="0061773D" w:rsidRDefault="0061773D" w:rsidP="00A37E20">
            <w:pPr>
              <w:pStyle w:val="DualTxt"/>
              <w:spacing w:before="40" w:after="80" w:line="240" w:lineRule="exact"/>
              <w:rPr>
                <w:rFonts w:hint="cs"/>
                <w:sz w:val="16"/>
                <w:szCs w:val="24"/>
                <w:rtl/>
              </w:rPr>
            </w:pPr>
            <w:r>
              <w:rPr>
                <w:rFonts w:hint="cs"/>
                <w:sz w:val="16"/>
                <w:szCs w:val="24"/>
                <w:rtl/>
              </w:rPr>
              <w:t>الموظفون المعينون بالتعاون</w:t>
            </w:r>
          </w:p>
        </w:tc>
        <w:tc>
          <w:tcPr>
            <w:tcW w:w="1133" w:type="dxa"/>
            <w:tcBorders>
              <w:bottom w:val="single" w:sz="12" w:space="0" w:color="auto"/>
            </w:tcBorders>
            <w:shd w:val="clear" w:color="auto" w:fill="auto"/>
            <w:vAlign w:val="bottom"/>
          </w:tcPr>
          <w:p w:rsidR="0061773D" w:rsidRDefault="0061773D" w:rsidP="00A37E20">
            <w:pPr>
              <w:pStyle w:val="DualTxt"/>
              <w:spacing w:before="40" w:after="80" w:line="240" w:lineRule="exact"/>
              <w:ind w:right="144"/>
              <w:rPr>
                <w:rFonts w:hint="cs"/>
                <w:sz w:val="16"/>
                <w:szCs w:val="24"/>
                <w:rtl/>
              </w:rPr>
            </w:pPr>
            <w:r>
              <w:rPr>
                <w:rFonts w:hint="cs"/>
                <w:sz w:val="16"/>
                <w:szCs w:val="24"/>
                <w:rtl/>
              </w:rPr>
              <w:t>21</w:t>
            </w:r>
          </w:p>
        </w:tc>
        <w:tc>
          <w:tcPr>
            <w:tcW w:w="1133" w:type="dxa"/>
            <w:tcBorders>
              <w:bottom w:val="single" w:sz="12" w:space="0" w:color="auto"/>
            </w:tcBorders>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15</w:t>
            </w:r>
          </w:p>
        </w:tc>
        <w:tc>
          <w:tcPr>
            <w:tcW w:w="1030" w:type="dxa"/>
            <w:tcBorders>
              <w:bottom w:val="single" w:sz="12" w:space="0" w:color="auto"/>
            </w:tcBorders>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36</w:t>
            </w:r>
          </w:p>
        </w:tc>
        <w:tc>
          <w:tcPr>
            <w:tcW w:w="1030" w:type="dxa"/>
            <w:tcBorders>
              <w:bottom w:val="single" w:sz="12" w:space="0" w:color="auto"/>
            </w:tcBorders>
            <w:shd w:val="clear" w:color="auto" w:fill="auto"/>
            <w:vAlign w:val="bottom"/>
          </w:tcPr>
          <w:p w:rsidR="0061773D" w:rsidRPr="006850FC" w:rsidRDefault="0061773D" w:rsidP="00A37E20">
            <w:pPr>
              <w:pStyle w:val="DualTxt"/>
              <w:spacing w:before="40" w:after="80" w:line="240" w:lineRule="exact"/>
              <w:ind w:right="144"/>
              <w:rPr>
                <w:rFonts w:hint="cs"/>
                <w:sz w:val="16"/>
                <w:szCs w:val="24"/>
                <w:rtl/>
              </w:rPr>
            </w:pPr>
            <w:r>
              <w:rPr>
                <w:rFonts w:hint="cs"/>
                <w:sz w:val="16"/>
                <w:szCs w:val="24"/>
                <w:rtl/>
              </w:rPr>
              <w:t>41 ٪</w:t>
            </w:r>
          </w:p>
        </w:tc>
      </w:tr>
    </w:tbl>
    <w:p w:rsidR="0061773D" w:rsidRPr="0061773D" w:rsidRDefault="0061773D" w:rsidP="0061773D">
      <w:pPr>
        <w:pStyle w:val="SingleTxt"/>
        <w:spacing w:after="0" w:line="120" w:lineRule="exact"/>
        <w:rPr>
          <w:rFonts w:hint="cs"/>
          <w:b/>
          <w:bCs/>
          <w:sz w:val="12"/>
          <w:rtl/>
        </w:rPr>
      </w:pPr>
    </w:p>
    <w:p w:rsidR="0061773D" w:rsidRDefault="0061773D" w:rsidP="0061773D">
      <w:pPr>
        <w:pStyle w:val="SingleTxt"/>
        <w:rPr>
          <w:rFonts w:hint="cs"/>
          <w:b/>
          <w:bCs/>
          <w:rtl/>
        </w:rPr>
      </w:pPr>
      <w:r>
        <w:rPr>
          <w:b/>
          <w:bCs/>
          <w:rtl/>
        </w:rPr>
        <w:br w:type="page"/>
      </w:r>
      <w:r>
        <w:rPr>
          <w:rFonts w:hint="cs"/>
          <w:b/>
          <w:bCs/>
          <w:rtl/>
        </w:rPr>
        <w:t>صندوق تعزيز المساكن الحضرية</w:t>
      </w:r>
    </w:p>
    <w:tbl>
      <w:tblPr>
        <w:tblStyle w:val="TableGrid"/>
        <w:bidiVisual/>
        <w:tblW w:w="7107" w:type="dxa"/>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1"/>
        <w:gridCol w:w="1133"/>
        <w:gridCol w:w="1133"/>
        <w:gridCol w:w="1030"/>
        <w:gridCol w:w="1030"/>
      </w:tblGrid>
      <w:tr w:rsidR="0061773D" w:rsidRPr="006850FC">
        <w:trPr>
          <w:cantSplit/>
          <w:tblHeader/>
        </w:trPr>
        <w:tc>
          <w:tcPr>
            <w:tcW w:w="2781" w:type="dxa"/>
            <w:tcBorders>
              <w:top w:val="single" w:sz="12" w:space="0" w:color="auto"/>
              <w:bottom w:val="single" w:sz="12" w:space="0" w:color="auto"/>
            </w:tcBorders>
            <w:shd w:val="clear" w:color="auto" w:fill="auto"/>
            <w:vAlign w:val="bottom"/>
          </w:tcPr>
          <w:p w:rsidR="0061773D" w:rsidRPr="006850FC" w:rsidRDefault="0061773D" w:rsidP="00A37E20">
            <w:pPr>
              <w:pStyle w:val="DualTxt"/>
              <w:spacing w:after="80" w:line="240" w:lineRule="exact"/>
              <w:rPr>
                <w:rFonts w:hint="cs"/>
                <w:i/>
                <w:iCs/>
                <w:sz w:val="16"/>
                <w:szCs w:val="24"/>
                <w:rtl/>
              </w:rPr>
            </w:pPr>
            <w:r>
              <w:rPr>
                <w:rFonts w:hint="cs"/>
                <w:i/>
                <w:iCs/>
                <w:sz w:val="16"/>
                <w:szCs w:val="24"/>
                <w:rtl/>
              </w:rPr>
              <w:t>المناصب</w:t>
            </w:r>
          </w:p>
        </w:tc>
        <w:tc>
          <w:tcPr>
            <w:tcW w:w="1133" w:type="dxa"/>
            <w:tcBorders>
              <w:top w:val="single" w:sz="12"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الرجال</w:t>
            </w:r>
          </w:p>
        </w:tc>
        <w:tc>
          <w:tcPr>
            <w:tcW w:w="1133" w:type="dxa"/>
            <w:tcBorders>
              <w:top w:val="single" w:sz="12"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النساء</w:t>
            </w:r>
          </w:p>
        </w:tc>
        <w:tc>
          <w:tcPr>
            <w:tcW w:w="1030" w:type="dxa"/>
            <w:tcBorders>
              <w:top w:val="single" w:sz="12"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المجموع</w:t>
            </w:r>
          </w:p>
        </w:tc>
        <w:tc>
          <w:tcPr>
            <w:tcW w:w="1030" w:type="dxa"/>
            <w:tcBorders>
              <w:top w:val="single" w:sz="12" w:space="0" w:color="auto"/>
              <w:bottom w:val="single" w:sz="12" w:space="0" w:color="auto"/>
            </w:tcBorders>
            <w:shd w:val="clear" w:color="auto" w:fill="auto"/>
            <w:vAlign w:val="bottom"/>
          </w:tcPr>
          <w:p w:rsidR="0061773D" w:rsidRPr="006850FC" w:rsidRDefault="0061773D" w:rsidP="00A37E20">
            <w:pPr>
              <w:pStyle w:val="DualTxt"/>
              <w:spacing w:after="80" w:line="240" w:lineRule="exact"/>
              <w:ind w:right="144"/>
              <w:jc w:val="center"/>
              <w:rPr>
                <w:rFonts w:hint="cs"/>
                <w:i/>
                <w:iCs/>
                <w:sz w:val="16"/>
                <w:szCs w:val="24"/>
                <w:rtl/>
              </w:rPr>
            </w:pPr>
            <w:r>
              <w:rPr>
                <w:rFonts w:hint="cs"/>
                <w:i/>
                <w:iCs/>
                <w:sz w:val="16"/>
                <w:szCs w:val="24"/>
                <w:rtl/>
              </w:rPr>
              <w:t>النسبة المئوية للنساء</w:t>
            </w:r>
          </w:p>
        </w:tc>
      </w:tr>
      <w:tr w:rsidR="0061773D" w:rsidRPr="006850FC">
        <w:trPr>
          <w:cantSplit/>
        </w:trPr>
        <w:tc>
          <w:tcPr>
            <w:tcW w:w="2781" w:type="dxa"/>
            <w:shd w:val="clear" w:color="auto" w:fill="auto"/>
            <w:vAlign w:val="bottom"/>
          </w:tcPr>
          <w:p w:rsidR="0061773D" w:rsidRPr="006850FC" w:rsidRDefault="0061773D" w:rsidP="00A37E20">
            <w:pPr>
              <w:pStyle w:val="DualTxt"/>
              <w:spacing w:before="40" w:after="80" w:line="240" w:lineRule="exact"/>
              <w:rPr>
                <w:rFonts w:hint="cs"/>
                <w:sz w:val="16"/>
                <w:szCs w:val="24"/>
                <w:rtl/>
              </w:rPr>
            </w:pPr>
            <w:r>
              <w:rPr>
                <w:rFonts w:hint="cs"/>
                <w:sz w:val="16"/>
                <w:szCs w:val="24"/>
                <w:rtl/>
              </w:rPr>
              <w:t>الإدارة</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2</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3</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33.3 ٪</w:t>
            </w:r>
          </w:p>
        </w:tc>
      </w:tr>
      <w:tr w:rsidR="0061773D" w:rsidRPr="006850FC">
        <w:trPr>
          <w:cantSplit/>
        </w:trPr>
        <w:tc>
          <w:tcPr>
            <w:tcW w:w="2781" w:type="dxa"/>
            <w:shd w:val="clear" w:color="auto" w:fill="auto"/>
            <w:vAlign w:val="bottom"/>
          </w:tcPr>
          <w:p w:rsidR="0061773D" w:rsidRPr="006850FC" w:rsidRDefault="0061773D" w:rsidP="00A37E20">
            <w:pPr>
              <w:pStyle w:val="DualTxt"/>
              <w:spacing w:before="40" w:after="80" w:line="240" w:lineRule="exact"/>
              <w:rPr>
                <w:rFonts w:hint="cs"/>
                <w:sz w:val="16"/>
                <w:szCs w:val="24"/>
                <w:rtl/>
              </w:rPr>
            </w:pPr>
            <w:r>
              <w:rPr>
                <w:rFonts w:hint="cs"/>
                <w:sz w:val="16"/>
                <w:szCs w:val="24"/>
                <w:rtl/>
              </w:rPr>
              <w:t>المستشارون الإداريون</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8</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9</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11.1 ٪</w:t>
            </w:r>
          </w:p>
        </w:tc>
      </w:tr>
      <w:tr w:rsidR="0061773D" w:rsidRPr="006850FC">
        <w:trPr>
          <w:cantSplit/>
        </w:trPr>
        <w:tc>
          <w:tcPr>
            <w:tcW w:w="2781" w:type="dxa"/>
            <w:shd w:val="clear" w:color="auto" w:fill="auto"/>
            <w:vAlign w:val="bottom"/>
          </w:tcPr>
          <w:p w:rsidR="0061773D" w:rsidRPr="006850FC" w:rsidRDefault="0061773D" w:rsidP="00A37E20">
            <w:pPr>
              <w:pStyle w:val="DualTxt"/>
              <w:spacing w:before="40" w:after="80" w:line="240" w:lineRule="exact"/>
              <w:rPr>
                <w:rFonts w:hint="cs"/>
                <w:sz w:val="16"/>
                <w:szCs w:val="24"/>
                <w:rtl/>
              </w:rPr>
            </w:pPr>
            <w:r>
              <w:rPr>
                <w:rFonts w:hint="cs"/>
                <w:sz w:val="16"/>
                <w:szCs w:val="24"/>
                <w:rtl/>
              </w:rPr>
              <w:t xml:space="preserve">المسؤولون </w:t>
            </w:r>
            <w:r w:rsidR="00281173">
              <w:rPr>
                <w:rFonts w:hint="cs"/>
                <w:sz w:val="16"/>
                <w:szCs w:val="24"/>
                <w:rtl/>
              </w:rPr>
              <w:t>عن الدوائر والأقسام</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18</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8</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26</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30.7 ٪</w:t>
            </w:r>
          </w:p>
        </w:tc>
      </w:tr>
      <w:tr w:rsidR="0061773D" w:rsidRPr="006850FC">
        <w:trPr>
          <w:cantSplit/>
        </w:trPr>
        <w:tc>
          <w:tcPr>
            <w:tcW w:w="2781" w:type="dxa"/>
            <w:shd w:val="clear" w:color="auto" w:fill="auto"/>
            <w:vAlign w:val="bottom"/>
          </w:tcPr>
          <w:p w:rsidR="0061773D" w:rsidRDefault="0061773D" w:rsidP="00A37E20">
            <w:pPr>
              <w:pStyle w:val="DualTxt"/>
              <w:spacing w:before="40" w:after="80" w:line="240" w:lineRule="exact"/>
              <w:rPr>
                <w:rFonts w:hint="cs"/>
                <w:sz w:val="16"/>
                <w:szCs w:val="24"/>
                <w:rtl/>
              </w:rPr>
            </w:pPr>
            <w:r>
              <w:rPr>
                <w:rFonts w:hint="cs"/>
                <w:sz w:val="16"/>
                <w:szCs w:val="24"/>
                <w:rtl/>
              </w:rPr>
              <w:t>الموظفون المعينون بالتعاون</w:t>
            </w:r>
          </w:p>
        </w:tc>
        <w:tc>
          <w:tcPr>
            <w:tcW w:w="1133" w:type="dxa"/>
            <w:shd w:val="clear" w:color="auto" w:fill="auto"/>
            <w:vAlign w:val="bottom"/>
          </w:tcPr>
          <w:p w:rsidR="0061773D" w:rsidRDefault="00281173" w:rsidP="00A37E20">
            <w:pPr>
              <w:pStyle w:val="DualTxt"/>
              <w:spacing w:before="40" w:after="80" w:line="240" w:lineRule="exact"/>
              <w:ind w:right="144"/>
              <w:rPr>
                <w:rFonts w:hint="cs"/>
                <w:sz w:val="16"/>
                <w:szCs w:val="24"/>
                <w:rtl/>
              </w:rPr>
            </w:pPr>
            <w:r>
              <w:rPr>
                <w:rFonts w:hint="cs"/>
                <w:sz w:val="16"/>
                <w:szCs w:val="24"/>
                <w:rtl/>
              </w:rPr>
              <w:t>37</w:t>
            </w:r>
          </w:p>
        </w:tc>
        <w:tc>
          <w:tcPr>
            <w:tcW w:w="1133"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25</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62</w:t>
            </w:r>
          </w:p>
        </w:tc>
        <w:tc>
          <w:tcPr>
            <w:tcW w:w="1030" w:type="dxa"/>
            <w:shd w:val="clear" w:color="auto" w:fill="auto"/>
            <w:vAlign w:val="bottom"/>
          </w:tcPr>
          <w:p w:rsidR="0061773D" w:rsidRPr="006850FC" w:rsidRDefault="00281173" w:rsidP="00A37E20">
            <w:pPr>
              <w:pStyle w:val="DualTxt"/>
              <w:spacing w:before="40" w:after="80" w:line="240" w:lineRule="exact"/>
              <w:ind w:right="144"/>
              <w:rPr>
                <w:rFonts w:hint="cs"/>
                <w:sz w:val="16"/>
                <w:szCs w:val="24"/>
                <w:rtl/>
              </w:rPr>
            </w:pPr>
            <w:r>
              <w:rPr>
                <w:rFonts w:hint="cs"/>
                <w:sz w:val="16"/>
                <w:szCs w:val="24"/>
                <w:rtl/>
              </w:rPr>
              <w:t>40 ٪</w:t>
            </w:r>
          </w:p>
        </w:tc>
      </w:tr>
      <w:tr w:rsidR="00281173" w:rsidRPr="006850FC">
        <w:trPr>
          <w:cantSplit/>
        </w:trPr>
        <w:tc>
          <w:tcPr>
            <w:tcW w:w="2781" w:type="dxa"/>
            <w:tcBorders>
              <w:bottom w:val="single" w:sz="12" w:space="0" w:color="auto"/>
            </w:tcBorders>
            <w:shd w:val="clear" w:color="auto" w:fill="auto"/>
            <w:vAlign w:val="bottom"/>
          </w:tcPr>
          <w:p w:rsidR="00281173" w:rsidRDefault="00281173" w:rsidP="00A37E20">
            <w:pPr>
              <w:pStyle w:val="DualTxt"/>
              <w:spacing w:before="40" w:after="80" w:line="240" w:lineRule="exact"/>
              <w:rPr>
                <w:rFonts w:hint="cs"/>
                <w:sz w:val="16"/>
                <w:szCs w:val="24"/>
                <w:rtl/>
              </w:rPr>
            </w:pPr>
            <w:r>
              <w:rPr>
                <w:rFonts w:hint="cs"/>
                <w:sz w:val="16"/>
                <w:szCs w:val="24"/>
                <w:rtl/>
              </w:rPr>
              <w:t>الموظفون المعينون بالتنفيذ</w:t>
            </w:r>
          </w:p>
        </w:tc>
        <w:tc>
          <w:tcPr>
            <w:tcW w:w="1133" w:type="dxa"/>
            <w:tcBorders>
              <w:bottom w:val="single" w:sz="12" w:space="0" w:color="auto"/>
            </w:tcBorders>
            <w:shd w:val="clear" w:color="auto" w:fill="auto"/>
            <w:vAlign w:val="bottom"/>
          </w:tcPr>
          <w:p w:rsidR="00281173" w:rsidRDefault="00281173" w:rsidP="00A37E20">
            <w:pPr>
              <w:pStyle w:val="DualTxt"/>
              <w:spacing w:before="40" w:after="80" w:line="240" w:lineRule="exact"/>
              <w:ind w:right="144"/>
              <w:rPr>
                <w:rFonts w:hint="cs"/>
                <w:sz w:val="16"/>
                <w:szCs w:val="24"/>
                <w:rtl/>
              </w:rPr>
            </w:pPr>
            <w:r>
              <w:rPr>
                <w:rFonts w:hint="cs"/>
                <w:sz w:val="16"/>
                <w:szCs w:val="24"/>
                <w:rtl/>
              </w:rPr>
              <w:t>12</w:t>
            </w:r>
          </w:p>
        </w:tc>
        <w:tc>
          <w:tcPr>
            <w:tcW w:w="1133" w:type="dxa"/>
            <w:tcBorders>
              <w:bottom w:val="single" w:sz="12" w:space="0" w:color="auto"/>
            </w:tcBorders>
            <w:shd w:val="clear" w:color="auto" w:fill="auto"/>
            <w:vAlign w:val="bottom"/>
          </w:tcPr>
          <w:p w:rsidR="00281173" w:rsidRDefault="00281173" w:rsidP="00A37E20">
            <w:pPr>
              <w:pStyle w:val="DualTxt"/>
              <w:spacing w:before="40" w:after="80" w:line="240" w:lineRule="exact"/>
              <w:ind w:right="144"/>
              <w:rPr>
                <w:rFonts w:hint="cs"/>
                <w:sz w:val="16"/>
                <w:szCs w:val="24"/>
                <w:rtl/>
              </w:rPr>
            </w:pPr>
            <w:r>
              <w:rPr>
                <w:rFonts w:hint="cs"/>
                <w:sz w:val="16"/>
                <w:szCs w:val="24"/>
                <w:rtl/>
              </w:rPr>
              <w:t>1</w:t>
            </w:r>
          </w:p>
        </w:tc>
        <w:tc>
          <w:tcPr>
            <w:tcW w:w="1030" w:type="dxa"/>
            <w:tcBorders>
              <w:bottom w:val="single" w:sz="12" w:space="0" w:color="auto"/>
            </w:tcBorders>
            <w:shd w:val="clear" w:color="auto" w:fill="auto"/>
            <w:vAlign w:val="bottom"/>
          </w:tcPr>
          <w:p w:rsidR="00281173" w:rsidRDefault="00281173" w:rsidP="00A37E20">
            <w:pPr>
              <w:pStyle w:val="DualTxt"/>
              <w:spacing w:before="40" w:after="80" w:line="240" w:lineRule="exact"/>
              <w:ind w:right="144"/>
              <w:rPr>
                <w:rFonts w:hint="cs"/>
                <w:sz w:val="16"/>
                <w:szCs w:val="24"/>
                <w:rtl/>
              </w:rPr>
            </w:pPr>
            <w:r>
              <w:rPr>
                <w:rFonts w:hint="cs"/>
                <w:sz w:val="16"/>
                <w:szCs w:val="24"/>
                <w:rtl/>
              </w:rPr>
              <w:t>13</w:t>
            </w:r>
          </w:p>
        </w:tc>
        <w:tc>
          <w:tcPr>
            <w:tcW w:w="1030" w:type="dxa"/>
            <w:tcBorders>
              <w:bottom w:val="single" w:sz="12" w:space="0" w:color="auto"/>
            </w:tcBorders>
            <w:shd w:val="clear" w:color="auto" w:fill="auto"/>
            <w:vAlign w:val="bottom"/>
          </w:tcPr>
          <w:p w:rsidR="00281173" w:rsidRDefault="00281173" w:rsidP="00A37E20">
            <w:pPr>
              <w:pStyle w:val="DualTxt"/>
              <w:spacing w:before="40" w:after="80" w:line="240" w:lineRule="exact"/>
              <w:ind w:right="144"/>
              <w:rPr>
                <w:rFonts w:hint="cs"/>
                <w:sz w:val="16"/>
                <w:szCs w:val="24"/>
                <w:rtl/>
              </w:rPr>
            </w:pPr>
            <w:r>
              <w:rPr>
                <w:rFonts w:hint="cs"/>
                <w:sz w:val="16"/>
                <w:szCs w:val="24"/>
                <w:rtl/>
              </w:rPr>
              <w:t>7 ٪</w:t>
            </w:r>
          </w:p>
        </w:tc>
      </w:tr>
    </w:tbl>
    <w:p w:rsidR="0061773D" w:rsidRPr="0061773D" w:rsidRDefault="0061773D" w:rsidP="0061773D">
      <w:pPr>
        <w:pStyle w:val="SingleTxt"/>
        <w:spacing w:after="0" w:line="120" w:lineRule="exact"/>
        <w:rPr>
          <w:rFonts w:hint="cs"/>
          <w:b/>
          <w:bCs/>
          <w:sz w:val="12"/>
          <w:rtl/>
        </w:rPr>
      </w:pPr>
    </w:p>
    <w:p w:rsidR="0061773D" w:rsidRDefault="00281173" w:rsidP="0061773D">
      <w:pPr>
        <w:pStyle w:val="SingleTxt"/>
        <w:rPr>
          <w:rFonts w:hint="cs"/>
          <w:rtl/>
        </w:rPr>
      </w:pPr>
      <w:r>
        <w:rPr>
          <w:rFonts w:hint="cs"/>
          <w:rtl/>
        </w:rPr>
        <w:t>96 -</w:t>
      </w:r>
      <w:r>
        <w:rPr>
          <w:rFonts w:hint="cs"/>
          <w:rtl/>
        </w:rPr>
        <w:tab/>
        <w:t>وثمة تقدم هائل قد أحرز على صعيد الاستفادة من الاستحقاقات الاجتماعية. والنساء اللائي يعملن اليوم بجميع المصارف، بما في ذلك مصرف جمهورية بوروندي، يحصلن على ائتمانات عقارية على قدم المساواة مع الرجال، بصرف النظر عن المركز.</w:t>
      </w:r>
    </w:p>
    <w:p w:rsidR="00281173" w:rsidRDefault="00281173" w:rsidP="00FE646C">
      <w:pPr>
        <w:pStyle w:val="SingleTxt"/>
        <w:rPr>
          <w:rFonts w:hint="cs"/>
          <w:rtl/>
        </w:rPr>
      </w:pPr>
      <w:r>
        <w:rPr>
          <w:rFonts w:hint="cs"/>
          <w:rtl/>
        </w:rPr>
        <w:t>97 -</w:t>
      </w:r>
      <w:r>
        <w:rPr>
          <w:rFonts w:hint="cs"/>
          <w:rtl/>
        </w:rPr>
        <w:tab/>
        <w:t>وبشأن الضمان الاجتماعي، تتعلق الحالة الراهنة للضمان الاجتماعي بالقطاع الرسمي وحده. أما النصوص المتصلة بالضمان الاجتماعي للقطاع غير الرسمي، فإنها قد صدرت ولم</w:t>
      </w:r>
      <w:r w:rsidR="00FE646C">
        <w:rPr>
          <w:rFonts w:hint="eastAsia"/>
          <w:rtl/>
        </w:rPr>
        <w:t> </w:t>
      </w:r>
      <w:r>
        <w:rPr>
          <w:rFonts w:hint="cs"/>
          <w:rtl/>
        </w:rPr>
        <w:t>تبق سوى تدابير التنفيذ.</w:t>
      </w:r>
    </w:p>
    <w:p w:rsidR="00281173" w:rsidRDefault="00281173" w:rsidP="0061773D">
      <w:pPr>
        <w:pStyle w:val="SingleTxt"/>
        <w:rPr>
          <w:rFonts w:hint="cs"/>
          <w:rtl/>
        </w:rPr>
      </w:pPr>
      <w:r>
        <w:rPr>
          <w:rFonts w:hint="cs"/>
          <w:rtl/>
        </w:rPr>
        <w:t>98 -</w:t>
      </w:r>
      <w:r>
        <w:rPr>
          <w:rFonts w:hint="cs"/>
          <w:rtl/>
        </w:rPr>
        <w:tab/>
        <w:t>وعلى مستوى الانضمام للمؤسسة الوطنية للضمان الاجتماعي في عام 2002، كان يوجد</w:t>
      </w:r>
      <w:r w:rsidRPr="00281173">
        <w:rPr>
          <w:vertAlign w:val="superscript"/>
          <w:rtl/>
        </w:rPr>
        <w:t>(</w:t>
      </w:r>
      <w:r>
        <w:rPr>
          <w:rStyle w:val="FootnoteReference"/>
          <w:rtl/>
        </w:rPr>
        <w:footnoteReference w:id="17"/>
      </w:r>
      <w:r w:rsidRPr="00281173">
        <w:rPr>
          <w:vertAlign w:val="superscript"/>
          <w:rtl/>
        </w:rPr>
        <w:t>)</w:t>
      </w:r>
      <w:r>
        <w:rPr>
          <w:rFonts w:hint="cs"/>
          <w:rtl/>
        </w:rPr>
        <w:t>:</w:t>
      </w:r>
    </w:p>
    <w:p w:rsidR="00281173" w:rsidRDefault="00281173" w:rsidP="002811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العمال المنضمون: 321 110</w:t>
      </w:r>
    </w:p>
    <w:p w:rsidR="00281173" w:rsidRDefault="00281173" w:rsidP="002811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العمال المنضمون من الرجال: 916 97</w:t>
      </w:r>
    </w:p>
    <w:p w:rsidR="00281173" w:rsidRDefault="00281173" w:rsidP="002811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العاملات المنضمات من النساء:</w:t>
      </w:r>
      <w:r w:rsidR="00A37E20">
        <w:rPr>
          <w:rFonts w:hint="cs"/>
          <w:rtl/>
        </w:rPr>
        <w:t xml:space="preserve"> 405 12</w:t>
      </w:r>
    </w:p>
    <w:p w:rsidR="00A37E20" w:rsidRDefault="00A37E20" w:rsidP="00A37E20">
      <w:pPr>
        <w:pStyle w:val="SingleTxt"/>
        <w:rPr>
          <w:rFonts w:hint="cs"/>
          <w:rtl/>
        </w:rPr>
      </w:pPr>
      <w:r>
        <w:rPr>
          <w:rFonts w:hint="cs"/>
          <w:rtl/>
        </w:rPr>
        <w:t>99 -</w:t>
      </w:r>
      <w:r>
        <w:rPr>
          <w:rFonts w:hint="cs"/>
          <w:rtl/>
        </w:rPr>
        <w:tab/>
        <w:t>وفيما يتعلق بالمخصصات في عام 2002:</w:t>
      </w:r>
    </w:p>
    <w:p w:rsidR="00A37E20" w:rsidRDefault="00A37E20" w:rsidP="00A37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المستحقون لمعاش الشيخوخة: 555 من الرجال و28 من النساء</w:t>
      </w:r>
    </w:p>
    <w:p w:rsidR="00A37E20" w:rsidRDefault="00A37E20" w:rsidP="00A37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المستحقون لمعاش العجز: 13 من الرجال، ولا توجد نساء ما</w:t>
      </w:r>
    </w:p>
    <w:p w:rsidR="00A37E20" w:rsidRDefault="00A37E20" w:rsidP="00A37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المستحقون لدخل البقاء: 11 من الأرامل، و421 من الأرملات</w:t>
      </w:r>
    </w:p>
    <w:p w:rsidR="00A37E20" w:rsidRDefault="00A37E20" w:rsidP="00A37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المستحقون للتعويض عن المخاطر: 170 من الرجال، و159 من النساء</w:t>
      </w:r>
    </w:p>
    <w:p w:rsidR="00A37E20" w:rsidRDefault="00A37E20" w:rsidP="00167BC8">
      <w:pPr>
        <w:pStyle w:val="SingleTxt"/>
        <w:tabs>
          <w:tab w:val="clear" w:pos="1930"/>
          <w:tab w:val="left" w:pos="2125"/>
        </w:tabs>
        <w:rPr>
          <w:rFonts w:hint="cs"/>
          <w:rtl/>
        </w:rPr>
      </w:pPr>
      <w:r>
        <w:rPr>
          <w:rFonts w:hint="cs"/>
          <w:rtl/>
        </w:rPr>
        <w:t>100 -</w:t>
      </w:r>
      <w:r>
        <w:rPr>
          <w:rFonts w:hint="cs"/>
          <w:rtl/>
        </w:rPr>
        <w:tab/>
      </w:r>
      <w:r w:rsidR="00167BC8">
        <w:rPr>
          <w:rFonts w:hint="cs"/>
          <w:rtl/>
        </w:rPr>
        <w:t>والمعدّل المنخفض من المنضمّين والمستحقين، فيما يتصل بالمخصصات، يرجع إلى قلة وجود النساء في قطاع العمالة. والمنضمون إلى المؤسسة الوطنية للضمان الاجتماعي يعملون بالقطاع الرسمي الخاص وبالجيش وبالشرطة. والنساء في هذه القطاعات في غاية الضآلة.</w:t>
      </w:r>
    </w:p>
    <w:p w:rsidR="00167BC8" w:rsidRDefault="00167BC8" w:rsidP="00167BC8">
      <w:pPr>
        <w:pStyle w:val="SingleTxt"/>
        <w:tabs>
          <w:tab w:val="clear" w:pos="1930"/>
          <w:tab w:val="left" w:pos="2125"/>
        </w:tabs>
        <w:rPr>
          <w:rFonts w:hint="cs"/>
          <w:rtl/>
        </w:rPr>
      </w:pPr>
      <w:r>
        <w:rPr>
          <w:rFonts w:hint="cs"/>
          <w:rtl/>
        </w:rPr>
        <w:t>101 -</w:t>
      </w:r>
      <w:r>
        <w:rPr>
          <w:rFonts w:hint="cs"/>
          <w:rtl/>
        </w:rPr>
        <w:tab/>
        <w:t>أما عن دوائر الأمن العام (الشرطة والجيش)، التي تمثل ميدانا كان قاصرا على الرجال لحقبة طويلة، فإن التواجد النسائي بها ماض في طريقه. وثمة نساء بالشرطة الوطنية وقوات الدفاع الوطني، وهن يشغلن بالطبع والوظائف تابعة، وذلك في ضوء وصولهن لهاتين الهيئتين في وقت متأخر. ولما كان دمج القوات ذات الصلة قائما دون توقف، فإن الإحصاءات اللازمة غير متاحة حتى الآن.</w:t>
      </w:r>
    </w:p>
    <w:p w:rsidR="00167BC8" w:rsidRPr="00167BC8" w:rsidRDefault="00167BC8" w:rsidP="00167BC8">
      <w:pPr>
        <w:pStyle w:val="SingleTxt"/>
        <w:tabs>
          <w:tab w:val="clear" w:pos="1930"/>
          <w:tab w:val="left" w:pos="2125"/>
        </w:tabs>
        <w:spacing w:after="0" w:line="120" w:lineRule="exact"/>
        <w:rPr>
          <w:rFonts w:hint="cs"/>
          <w:sz w:val="12"/>
          <w:rtl/>
        </w:rPr>
      </w:pPr>
    </w:p>
    <w:p w:rsidR="00167BC8" w:rsidRDefault="00167BC8" w:rsidP="00167B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w:t>
      </w:r>
      <w:r>
        <w:rPr>
          <w:rFonts w:hint="cs"/>
          <w:rtl/>
        </w:rPr>
        <w:tab/>
        <w:t xml:space="preserve">   الصحة</w:t>
      </w:r>
    </w:p>
    <w:tbl>
      <w:tblPr>
        <w:tblStyle w:val="TableGrid"/>
        <w:bidiVisual/>
        <w:tblW w:w="7416" w:type="dxa"/>
        <w:tblInd w:w="1306" w:type="dxa"/>
        <w:tblLook w:val="01E0" w:firstRow="1" w:lastRow="1" w:firstColumn="1" w:lastColumn="1" w:noHBand="0" w:noVBand="0"/>
      </w:tblPr>
      <w:tblGrid>
        <w:gridCol w:w="7416"/>
      </w:tblGrid>
      <w:tr w:rsidR="00167BC8">
        <w:tc>
          <w:tcPr>
            <w:tcW w:w="7416" w:type="dxa"/>
          </w:tcPr>
          <w:p w:rsidR="00167BC8" w:rsidRDefault="00167BC8" w:rsidP="00167BC8">
            <w:pPr>
              <w:pStyle w:val="DualTxt"/>
              <w:rPr>
                <w:rFonts w:hint="cs"/>
                <w:rtl/>
              </w:rPr>
            </w:pPr>
            <w:r>
              <w:rPr>
                <w:rFonts w:hint="cs"/>
                <w:b/>
                <w:bCs/>
                <w:rtl/>
              </w:rPr>
              <w:t>المادة 12 من الاتفاقية</w:t>
            </w:r>
          </w:p>
          <w:p w:rsidR="00167BC8" w:rsidRPr="000250C8" w:rsidRDefault="00167BC8" w:rsidP="00167BC8">
            <w:pPr>
              <w:pStyle w:val="DualTxt"/>
              <w:rPr>
                <w:rFonts w:hint="cs"/>
                <w:rtl/>
              </w:rPr>
            </w:pPr>
            <w:r>
              <w:rPr>
                <w:rFonts w:hint="cs"/>
                <w:rtl/>
              </w:rPr>
              <w:t>1 -</w:t>
            </w:r>
            <w:r w:rsidR="00FE646C">
              <w:rPr>
                <w:rtl/>
              </w:rPr>
              <w:tab/>
            </w:r>
            <w:r>
              <w:rPr>
                <w:rFonts w:hint="cs"/>
                <w:rtl/>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tc>
      </w:tr>
      <w:tr w:rsidR="00167BC8">
        <w:tc>
          <w:tcPr>
            <w:tcW w:w="7416" w:type="dxa"/>
          </w:tcPr>
          <w:p w:rsidR="00167BC8" w:rsidRPr="000250C8" w:rsidRDefault="00167BC8" w:rsidP="00167BC8">
            <w:pPr>
              <w:pStyle w:val="DualTxt"/>
              <w:rPr>
                <w:rFonts w:hint="cs"/>
                <w:rtl/>
              </w:rPr>
            </w:pPr>
            <w:r>
              <w:rPr>
                <w:rFonts w:hint="cs"/>
                <w:rtl/>
              </w:rPr>
              <w:t>2 -</w:t>
            </w:r>
            <w:r w:rsidR="00FE646C">
              <w:rPr>
                <w:rtl/>
              </w:rPr>
              <w:tab/>
            </w:r>
            <w:r>
              <w:rPr>
                <w:rFonts w:hint="cs"/>
                <w:rtl/>
              </w:rPr>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tc>
      </w:tr>
    </w:tbl>
    <w:p w:rsidR="00167BC8" w:rsidRPr="00167BC8" w:rsidRDefault="00167BC8" w:rsidP="00167BC8">
      <w:pPr>
        <w:pStyle w:val="SingleTxt"/>
        <w:spacing w:after="0" w:line="120" w:lineRule="exact"/>
        <w:rPr>
          <w:rFonts w:hint="cs"/>
          <w:sz w:val="12"/>
          <w:rtl/>
        </w:rPr>
      </w:pPr>
    </w:p>
    <w:p w:rsidR="00167BC8" w:rsidRDefault="006654F3" w:rsidP="006654F3">
      <w:pPr>
        <w:pStyle w:val="SingleTxt"/>
        <w:tabs>
          <w:tab w:val="clear" w:pos="1930"/>
          <w:tab w:val="left" w:pos="2125"/>
        </w:tabs>
        <w:rPr>
          <w:rFonts w:hint="cs"/>
          <w:rtl/>
        </w:rPr>
      </w:pPr>
      <w:r>
        <w:rPr>
          <w:rFonts w:hint="cs"/>
          <w:rtl/>
        </w:rPr>
        <w:t>102 -</w:t>
      </w:r>
      <w:r>
        <w:rPr>
          <w:rFonts w:hint="cs"/>
          <w:rtl/>
        </w:rPr>
        <w:tab/>
        <w:t>أفضت الحرب التي شهدتها بوروندي منذ اثني عشر عاما إلى التأثير بشكل شديد على النظام الصحي، وبالتالي، على إمكانية الوصول للرعاية الصحية من قبل سكان البلد، ومن قبل النساء بصفة خاصة. وثمة آلاف عديدة من الأشخاص قد اضطرت إلى الفرار من مساكنها وإلى المعيشة في إطار ظروف بالغة الهشاشة. وعمليات تخريب الهياكل الأساسية وأحداث نهب مراكز الرعاية الصحية قد انتهت إلى الحدّ من القدرة على التكفّل بالسكان المرضي.</w:t>
      </w:r>
    </w:p>
    <w:p w:rsidR="006654F3" w:rsidRDefault="006654F3" w:rsidP="006654F3">
      <w:pPr>
        <w:pStyle w:val="SingleTxt"/>
        <w:tabs>
          <w:tab w:val="clear" w:pos="1930"/>
          <w:tab w:val="left" w:pos="2125"/>
        </w:tabs>
        <w:rPr>
          <w:rFonts w:hint="cs"/>
          <w:rtl/>
        </w:rPr>
      </w:pPr>
      <w:r>
        <w:rPr>
          <w:rFonts w:hint="cs"/>
          <w:rtl/>
        </w:rPr>
        <w:t>103 -</w:t>
      </w:r>
      <w:r>
        <w:rPr>
          <w:rFonts w:hint="cs"/>
          <w:rtl/>
        </w:rPr>
        <w:tab/>
        <w:t>وفي إطار هذا القصور عن تحمّل مسؤولية الرعاية الصحية، يلاحَظ أن حكومة بوروندي لا تميّز إطلاقا بين الرجال والنساء. والميزانية المكرّسة للقطاع الصحي منخفضة إلى حدّ كبير، وهي لم تتجاوز قطّ نسبة 4 في المائة منذ عام 1999. وهذا القطاع يتّكل أساسا على المعونات الخارجية (ربْع المعونات المخصصة لبوروندي).</w:t>
      </w:r>
    </w:p>
    <w:p w:rsidR="006654F3" w:rsidRDefault="006654F3" w:rsidP="00FE646C">
      <w:pPr>
        <w:pStyle w:val="SingleTxt"/>
        <w:tabs>
          <w:tab w:val="clear" w:pos="1930"/>
          <w:tab w:val="left" w:pos="2125"/>
        </w:tabs>
        <w:rPr>
          <w:rFonts w:hint="cs"/>
          <w:rtl/>
        </w:rPr>
      </w:pPr>
      <w:r>
        <w:rPr>
          <w:rFonts w:hint="cs"/>
          <w:rtl/>
        </w:rPr>
        <w:t>104 -</w:t>
      </w:r>
      <w:r>
        <w:rPr>
          <w:rFonts w:hint="cs"/>
          <w:rtl/>
        </w:rPr>
        <w:tab/>
        <w:t>والدراسة الاستقصائية ذات الأولوية للفترة 1998/1999 قد بيّنت أن نسبة 60</w:t>
      </w:r>
      <w:r w:rsidR="00FE646C">
        <w:rPr>
          <w:rFonts w:hint="eastAsia"/>
          <w:rtl/>
        </w:rPr>
        <w:t> </w:t>
      </w:r>
      <w:r>
        <w:rPr>
          <w:rFonts w:hint="cs"/>
          <w:rtl/>
        </w:rPr>
        <w:t>في المائة فقط من الأشخاص، الذين كانوا عرضة المرض، قد قامت باستشارة جهة طبية</w:t>
      </w:r>
      <w:r w:rsidR="00FE646C">
        <w:rPr>
          <w:rFonts w:hint="eastAsia"/>
          <w:rtl/>
        </w:rPr>
        <w:t> </w:t>
      </w:r>
      <w:r>
        <w:rPr>
          <w:rFonts w:hint="cs"/>
          <w:rtl/>
        </w:rPr>
        <w:t>ما. وقد ذكرت هذه الدراسة أن نسبة 70 في المائة من المرضى لا تستشير الطبيب إزاء افتقارها للموارد المالية اللازمة.</w:t>
      </w:r>
    </w:p>
    <w:p w:rsidR="006654F3" w:rsidRDefault="006654F3" w:rsidP="00FE646C">
      <w:pPr>
        <w:pStyle w:val="SingleTxt"/>
        <w:tabs>
          <w:tab w:val="clear" w:pos="1930"/>
          <w:tab w:val="left" w:pos="2125"/>
        </w:tabs>
        <w:rPr>
          <w:rFonts w:hint="cs"/>
          <w:rtl/>
        </w:rPr>
      </w:pPr>
      <w:r>
        <w:rPr>
          <w:rFonts w:hint="cs"/>
          <w:rtl/>
        </w:rPr>
        <w:t>105 -</w:t>
      </w:r>
      <w:r>
        <w:rPr>
          <w:rFonts w:hint="cs"/>
          <w:rtl/>
        </w:rPr>
        <w:tab/>
        <w:t>وبصورة عامة، يتّسم النظام الصحي بالقصور. ووفقا لقاعدة بيانات مؤشرات التنمية البشرية المستدامة لعام 2003؛ كان يوجد طبيب واحد لكل 461 38 من السكان، ومستشفى لكل 000 200 من السكان، ومركز صحي لكل 820 12 من السكان. وقد بلغت التغطية التحصينية 66.7 في المائة، كما كان معدل وفيات الأمهات أثناء النفاس 8</w:t>
      </w:r>
      <w:r w:rsidR="00FE646C">
        <w:rPr>
          <w:rFonts w:hint="eastAsia"/>
          <w:rtl/>
        </w:rPr>
        <w:t> </w:t>
      </w:r>
      <w:r>
        <w:rPr>
          <w:rFonts w:hint="cs"/>
          <w:rtl/>
        </w:rPr>
        <w:t xml:space="preserve">لكل 000 1 </w:t>
      </w:r>
      <w:r w:rsidR="009B28D4">
        <w:rPr>
          <w:rFonts w:hint="cs"/>
          <w:rtl/>
        </w:rPr>
        <w:t>من حالات الولادة، أما العمر المتوقع فقد هبط إلى 46 عاما.</w:t>
      </w:r>
    </w:p>
    <w:p w:rsidR="009B28D4" w:rsidRDefault="009B28D4" w:rsidP="006654F3">
      <w:pPr>
        <w:pStyle w:val="SingleTxt"/>
        <w:tabs>
          <w:tab w:val="clear" w:pos="1930"/>
          <w:tab w:val="left" w:pos="2125"/>
        </w:tabs>
        <w:rPr>
          <w:rFonts w:hint="cs"/>
          <w:rtl/>
        </w:rPr>
      </w:pPr>
      <w:r>
        <w:rPr>
          <w:rFonts w:hint="cs"/>
          <w:rtl/>
        </w:rPr>
        <w:t>106 -</w:t>
      </w:r>
      <w:r>
        <w:rPr>
          <w:rFonts w:hint="cs"/>
          <w:rtl/>
        </w:rPr>
        <w:tab/>
        <w:t xml:space="preserve">وفي صفوف النساء، يوجد معدل وفيات أثناء النفاس يتّسم بشدّة الارتفاع، وذلك من جرّاء الافتقار إلى ما يكفي من وقت وموارد من أجل كفالة الاضطلاع بإشراف طبي مناسب فيما يتصل بحالات الحمْل والولادة. وبغية التغلّب على هذه المشكلة، كان </w:t>
      </w:r>
      <w:r w:rsidR="008527CF">
        <w:rPr>
          <w:rFonts w:hint="cs"/>
          <w:rtl/>
        </w:rPr>
        <w:t>ثمة تدريب وتعليم لقابلات تقليديات من جانب البرنامج الوطني للصحة الإنجابية. وهن يزوّدن، على نحو منتظم، بمواد أساسية، وقد أفضى هذا إلى تقليل معدّل وفيات الأمهات وزيادة نسبة الولادات بالبيئة الريفية، حيث ارتفعت هذه النسبة من 17,6 في المائة في عام 2002 إلى 22.04 في المائة في عام 2004.</w:t>
      </w:r>
    </w:p>
    <w:p w:rsidR="008527CF" w:rsidRDefault="008527CF" w:rsidP="006654F3">
      <w:pPr>
        <w:pStyle w:val="SingleTxt"/>
        <w:tabs>
          <w:tab w:val="clear" w:pos="1930"/>
          <w:tab w:val="left" w:pos="2125"/>
        </w:tabs>
        <w:rPr>
          <w:rFonts w:hint="cs"/>
          <w:rtl/>
        </w:rPr>
      </w:pPr>
      <w:r>
        <w:rPr>
          <w:rFonts w:hint="cs"/>
          <w:rtl/>
        </w:rPr>
        <w:t>107 -</w:t>
      </w:r>
      <w:r>
        <w:rPr>
          <w:rFonts w:hint="cs"/>
          <w:rtl/>
        </w:rPr>
        <w:tab/>
        <w:t>ورغم أن القانون لا يزال في طور الاعتماد، فإن جميع الإجراءات الطبي</w:t>
      </w:r>
      <w:r w:rsidR="000C1D5A">
        <w:rPr>
          <w:rFonts w:hint="cs"/>
          <w:rtl/>
        </w:rPr>
        <w:t>ة، بما فيها تدابير العناية التك</w:t>
      </w:r>
      <w:r>
        <w:rPr>
          <w:rFonts w:hint="cs"/>
          <w:rtl/>
        </w:rPr>
        <w:t>ميلية لدى الولادة، يجري التكفّل بها اليوم على يد تعاونية الموظفين العموميين منذ عام 2004 فيما يتصل بجميع المنضمين إليها. وحكومة بوروندي تبذل كل ما في وسعها من أجل تيسير الوصول إلى المرافق الصحية. وبالنسبة لمن يعانون من الانجراحية، تعطي الحكومة بطاقة للتأمين الصحي من شأ،ها أن تتيح الحصول على استشارات مجانية وشراء أدوية معفاة من الضرائب، إلى جانب الاضطلاع بالأمر بالمجان وعلى نحو عاجل في حالات الأوبئة، مع علاج مرضى السل والجزام بدون مقابل.</w:t>
      </w:r>
    </w:p>
    <w:p w:rsidR="002E216F" w:rsidRPr="002E216F" w:rsidRDefault="002E216F" w:rsidP="002E216F">
      <w:pPr>
        <w:pStyle w:val="SingleTxt"/>
        <w:tabs>
          <w:tab w:val="clear" w:pos="1930"/>
          <w:tab w:val="left" w:pos="2125"/>
        </w:tabs>
        <w:spacing w:after="0" w:line="120" w:lineRule="exact"/>
        <w:rPr>
          <w:rFonts w:hint="cs"/>
          <w:sz w:val="12"/>
          <w:rtl/>
        </w:rPr>
      </w:pPr>
    </w:p>
    <w:p w:rsidR="008527CF" w:rsidRDefault="002E216F" w:rsidP="002E21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3-11-1</w:t>
      </w:r>
      <w:r>
        <w:rPr>
          <w:rFonts w:hint="cs"/>
          <w:rtl/>
        </w:rPr>
        <w:tab/>
        <w:t>الصحة الإنجابية وتنظيم الأسرة</w:t>
      </w:r>
    </w:p>
    <w:p w:rsidR="002E216F" w:rsidRDefault="002E216F" w:rsidP="002E216F">
      <w:pPr>
        <w:pStyle w:val="SingleTxt"/>
        <w:tabs>
          <w:tab w:val="clear" w:pos="1930"/>
          <w:tab w:val="left" w:pos="2228"/>
        </w:tabs>
        <w:rPr>
          <w:rFonts w:hint="cs"/>
          <w:rtl/>
        </w:rPr>
      </w:pPr>
      <w:r>
        <w:rPr>
          <w:rFonts w:hint="cs"/>
          <w:rtl/>
        </w:rPr>
        <w:t>108 -</w:t>
      </w:r>
      <w:r>
        <w:rPr>
          <w:rFonts w:hint="cs"/>
          <w:rtl/>
        </w:rPr>
        <w:tab/>
        <w:t>في إطار وجود نمو ديمغرافي بالغ التسارع وارتفاع معدّل الخصوبة (6 أطفال لكل امرأة في المتوسط)، ومن منطلق الاستجابة لتوصيات المؤتمر الدولي للسكان، شرعت حكومة بوروندي في برنامج يتعلق بالصحة الإنجابية ويغطي خمسة مجالات:</w:t>
      </w:r>
    </w:p>
    <w:p w:rsidR="002E216F" w:rsidRDefault="002E216F" w:rsidP="002E216F">
      <w:pPr>
        <w:pStyle w:val="SingleTxt"/>
        <w:tabs>
          <w:tab w:val="clear" w:pos="1930"/>
          <w:tab w:val="left" w:pos="2228"/>
        </w:tabs>
        <w:rPr>
          <w:rFonts w:hint="cs"/>
          <w:rtl/>
        </w:rPr>
      </w:pPr>
    </w:p>
    <w:p w:rsidR="002E216F" w:rsidRDefault="002E216F" w:rsidP="002E216F">
      <w:pPr>
        <w:pStyle w:val="SingleTxt"/>
        <w:tabs>
          <w:tab w:val="clear" w:pos="1930"/>
          <w:tab w:val="left" w:pos="2228"/>
        </w:tabs>
        <w:rPr>
          <w:rFonts w:hint="cs"/>
          <w:rtl/>
        </w:rPr>
      </w:pPr>
      <w:r>
        <w:rPr>
          <w:rFonts w:hint="cs"/>
          <w:rtl/>
        </w:rPr>
        <w:t>(أ)</w:t>
      </w:r>
      <w:r>
        <w:rPr>
          <w:rFonts w:hint="cs"/>
          <w:rtl/>
        </w:rPr>
        <w:tab/>
        <w:t>الأمومة بأقل قدر من المخاطرة، ويتضمن هذا المجال أربعة اضطلاعات:</w:t>
      </w:r>
    </w:p>
    <w:p w:rsidR="002E216F" w:rsidRDefault="002E216F" w:rsidP="002E21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متابعة الحمل؛</w:t>
      </w:r>
    </w:p>
    <w:p w:rsidR="002E216F" w:rsidRDefault="002E216F" w:rsidP="002E21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التوعية لتهيئة ولادة بمساعدة مرشد صحي مؤهل؛</w:t>
      </w:r>
    </w:p>
    <w:p w:rsidR="002E216F" w:rsidRDefault="002E216F" w:rsidP="002E21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الرضاعة الطبيعية؛</w:t>
      </w:r>
    </w:p>
    <w:p w:rsidR="002E216F" w:rsidRDefault="002E216F" w:rsidP="002E21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التوعية في مجال المشاورات السابقة على الولادة واللاحقة لها وتنظيم الأسرة.</w:t>
      </w:r>
    </w:p>
    <w:p w:rsidR="002E216F" w:rsidRDefault="002E216F" w:rsidP="00B24B20">
      <w:pPr>
        <w:pStyle w:val="SingleTxt"/>
        <w:rPr>
          <w:rFonts w:hint="cs"/>
          <w:rtl/>
        </w:rPr>
      </w:pPr>
      <w:r>
        <w:rPr>
          <w:rFonts w:hint="cs"/>
          <w:rtl/>
        </w:rPr>
        <w:t>(ب)</w:t>
      </w:r>
      <w:r>
        <w:rPr>
          <w:rFonts w:hint="cs"/>
          <w:rtl/>
        </w:rPr>
        <w:tab/>
        <w:t>تنظيم الأسرة؛</w:t>
      </w:r>
    </w:p>
    <w:p w:rsidR="002E216F" w:rsidRDefault="002E216F" w:rsidP="00B24B20">
      <w:pPr>
        <w:pStyle w:val="SingleTxt"/>
        <w:ind w:left="1930" w:hanging="663"/>
        <w:rPr>
          <w:rFonts w:hint="cs"/>
          <w:rtl/>
        </w:rPr>
      </w:pPr>
      <w:r>
        <w:rPr>
          <w:rFonts w:hint="cs"/>
          <w:rtl/>
        </w:rPr>
        <w:t>(ح)</w:t>
      </w:r>
      <w:r>
        <w:rPr>
          <w:rFonts w:hint="cs"/>
          <w:rtl/>
        </w:rPr>
        <w:tab/>
        <w:t>مكافحة العنف الجنسي من خلال التدريبات، ومنح المواد اللازمة للتكفل الطبي للضحايا، واستخدام وسائط الإعلام؛</w:t>
      </w:r>
    </w:p>
    <w:p w:rsidR="002E216F" w:rsidRDefault="002E216F" w:rsidP="002E216F">
      <w:pPr>
        <w:pStyle w:val="SingleTxt"/>
        <w:rPr>
          <w:rFonts w:hint="cs"/>
          <w:rtl/>
        </w:rPr>
      </w:pPr>
      <w:r>
        <w:rPr>
          <w:rFonts w:hint="cs"/>
          <w:rtl/>
        </w:rPr>
        <w:t>(د)</w:t>
      </w:r>
      <w:r>
        <w:rPr>
          <w:rFonts w:hint="cs"/>
          <w:rtl/>
        </w:rPr>
        <w:tab/>
        <w:t>الصحة الإنجابية في حالات الطوارئ؛</w:t>
      </w:r>
    </w:p>
    <w:p w:rsidR="002E216F" w:rsidRDefault="002E216F" w:rsidP="00B24B20">
      <w:pPr>
        <w:pStyle w:val="SingleTxt"/>
        <w:ind w:left="1930" w:hanging="663"/>
        <w:rPr>
          <w:rFonts w:hint="cs"/>
          <w:rtl/>
        </w:rPr>
      </w:pPr>
      <w:r>
        <w:rPr>
          <w:rFonts w:hint="cs"/>
          <w:rtl/>
        </w:rPr>
        <w:t>(هـ)</w:t>
      </w:r>
      <w:r>
        <w:rPr>
          <w:rFonts w:hint="cs"/>
          <w:rtl/>
        </w:rPr>
        <w:tab/>
        <w:t>مكافحة فيروس نقص المناعة البشرية/متلازمة نقص المناعة المكتسب (السيدا)، وفي هذا الشأن يضطلع البرنامج الوطني المعني بالصحة الإنجابية بالعمل في سياق التآزر مع المركز الوطني لمكافحة مرض السيدا.</w:t>
      </w:r>
    </w:p>
    <w:p w:rsidR="00B24B20" w:rsidRPr="00B24B20" w:rsidRDefault="00B24B20" w:rsidP="00B24B20">
      <w:pPr>
        <w:pStyle w:val="SingleTxt"/>
        <w:spacing w:after="0" w:line="120" w:lineRule="exact"/>
        <w:ind w:left="1930" w:hanging="663"/>
        <w:rPr>
          <w:rFonts w:hint="cs"/>
          <w:sz w:val="12"/>
          <w:rtl/>
        </w:rPr>
      </w:pPr>
    </w:p>
    <w:p w:rsidR="00B24B20" w:rsidRDefault="00B24B20" w:rsidP="00B24B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3-11-2</w:t>
      </w:r>
      <w:r>
        <w:rPr>
          <w:rFonts w:hint="cs"/>
          <w:rtl/>
        </w:rPr>
        <w:tab/>
        <w:t>الرضاعة</w:t>
      </w:r>
    </w:p>
    <w:p w:rsidR="00B24B20" w:rsidRDefault="00B24B20" w:rsidP="00B24B20">
      <w:pPr>
        <w:pStyle w:val="SingleTxt"/>
        <w:tabs>
          <w:tab w:val="clear" w:pos="1930"/>
          <w:tab w:val="left" w:pos="2125"/>
        </w:tabs>
        <w:rPr>
          <w:rFonts w:hint="cs"/>
          <w:rtl/>
        </w:rPr>
      </w:pPr>
      <w:r>
        <w:rPr>
          <w:rFonts w:hint="cs"/>
          <w:rtl/>
        </w:rPr>
        <w:t>109 -</w:t>
      </w:r>
      <w:r>
        <w:rPr>
          <w:rFonts w:hint="cs"/>
          <w:rtl/>
        </w:rPr>
        <w:tab/>
        <w:t>تبين من الدراسة الاستقصائية التي أجراها البرنامج الوطني المعني بالصحة الإنجابية في تموز/يوليه 2002 أن معدّل الرضاعة الخالصة إلى سن أربعة أشهر يبلغ 67.8 في المائة بالبيئة الريفية، و50 في المائة بالبيئة الحضرية، و60.9 في المائة بالبيئة شبه الحضرية. أما معدل الرضاعة الخالصة حتى سن ستة أشهر فهو يصل إلى 23.6 في المائة في المتوسط. ويُضطلَع بالرضاعة حتى سن ستة أشهر بنسبة 98.6 في المائة، وحتى سن 12 شهرا بنسبة 95.8 في المائة، وحتى سن سنتين بنسبة 71.6 في المائة، وحتى سن يتجاوز فترة السنتين بنسبة 49.3 في المائة.</w:t>
      </w:r>
    </w:p>
    <w:p w:rsidR="00B24B20" w:rsidRDefault="00B24B20" w:rsidP="00B24B20">
      <w:pPr>
        <w:pStyle w:val="SingleTxt"/>
        <w:tabs>
          <w:tab w:val="clear" w:pos="1930"/>
          <w:tab w:val="left" w:pos="2125"/>
        </w:tabs>
        <w:rPr>
          <w:rFonts w:hint="cs"/>
          <w:rtl/>
        </w:rPr>
      </w:pPr>
      <w:r>
        <w:rPr>
          <w:rFonts w:hint="cs"/>
          <w:rtl/>
        </w:rPr>
        <w:t>110 -</w:t>
      </w:r>
      <w:r>
        <w:rPr>
          <w:rFonts w:hint="cs"/>
          <w:rtl/>
        </w:rPr>
        <w:tab/>
        <w:t>وأسباب التوقف عن الرضاعة ترجع إلى حدوث حمْل جديد (47.6 في المائة) أو اقتناع بعض الأمهات بأن الرضاعة لم تعد ضرورية (30.4 في المائة). أما أسباب التراجع فهي أسباب اجتماعية - ثقافية واقتصادية، فضلا عن الافتقار إلى المعارف اللازمة، وتوفر الدعاية لبدائل لبن الأم.</w:t>
      </w:r>
    </w:p>
    <w:p w:rsidR="00B24B20" w:rsidRDefault="00B24B20" w:rsidP="00B24B20">
      <w:pPr>
        <w:pStyle w:val="SingleTxt"/>
        <w:tabs>
          <w:tab w:val="clear" w:pos="1930"/>
          <w:tab w:val="left" w:pos="2125"/>
        </w:tabs>
        <w:rPr>
          <w:rFonts w:hint="cs"/>
          <w:rtl/>
        </w:rPr>
      </w:pPr>
      <w:r>
        <w:rPr>
          <w:rFonts w:hint="cs"/>
          <w:rtl/>
        </w:rPr>
        <w:t>111 -</w:t>
      </w:r>
      <w:r>
        <w:rPr>
          <w:rFonts w:hint="cs"/>
          <w:rtl/>
        </w:rPr>
        <w:tab/>
        <w:t>وفي مواجهة هذا الموقف، وفي ضوء مراعاة مدى أهمية الرضاعة الطبيعية، سواء من أجل نمو الطفل على نحو سليم أو لأسباب ديمغرافية، شرعت حكومة بوروندي في اتخاذ تدابير لتقديم الوضع السائد، من خلال تنظيم حملات للتوعية بشأن تشجيع الرضاعة الطبيعية، على أرض الواقع ومن خلال وسائط الإعلام أيضا. ولهذا الغرض، يوجد يوم مكرّس للرضاعة الطبيعية. وبالنسبة للأمهات اللائي يعانين من نقص في الأغذية، يتولى البرنامج الوطني المعني بالصحة الإنجابية تقديم عناصر غذائية تكميلية.</w:t>
      </w:r>
    </w:p>
    <w:p w:rsidR="00B24B20" w:rsidRPr="00B24B20" w:rsidRDefault="00B24B20" w:rsidP="00B24B20">
      <w:pPr>
        <w:pStyle w:val="SingleTxt"/>
        <w:tabs>
          <w:tab w:val="clear" w:pos="1930"/>
          <w:tab w:val="left" w:pos="2125"/>
        </w:tabs>
        <w:spacing w:after="0" w:line="120" w:lineRule="exact"/>
        <w:rPr>
          <w:rFonts w:hint="cs"/>
          <w:sz w:val="12"/>
          <w:rtl/>
        </w:rPr>
      </w:pPr>
    </w:p>
    <w:p w:rsidR="00B24B20" w:rsidRDefault="00B24B20" w:rsidP="00B24B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3-11-3</w:t>
      </w:r>
      <w:r>
        <w:rPr>
          <w:rFonts w:hint="cs"/>
          <w:rtl/>
        </w:rPr>
        <w:tab/>
        <w:t>الحالة الغذائية</w:t>
      </w:r>
    </w:p>
    <w:p w:rsidR="00B24B20" w:rsidRDefault="00B24B20" w:rsidP="00B24B20">
      <w:pPr>
        <w:pStyle w:val="SingleTxt"/>
        <w:tabs>
          <w:tab w:val="clear" w:pos="1930"/>
          <w:tab w:val="left" w:pos="2125"/>
        </w:tabs>
        <w:rPr>
          <w:rFonts w:hint="cs"/>
          <w:rtl/>
        </w:rPr>
      </w:pPr>
      <w:r>
        <w:rPr>
          <w:rFonts w:hint="cs"/>
          <w:rtl/>
        </w:rPr>
        <w:t>112 -</w:t>
      </w:r>
      <w:r>
        <w:rPr>
          <w:rFonts w:hint="cs"/>
          <w:rtl/>
        </w:rPr>
        <w:tab/>
        <w:t>أصبح سوء التغذية في بوروندي من الظاهر المتوطنة في سياق أزمة عام 1993، وهذه الظاهرة تصيب أساسا أكثر الفئات منفعا،</w:t>
      </w:r>
      <w:r w:rsidR="0028699F">
        <w:rPr>
          <w:rFonts w:hint="cs"/>
          <w:rtl/>
        </w:rPr>
        <w:t xml:space="preserve"> أي الأطفال والنساء الحوامل والمسنين. وسوء التغذية ينتشر شيئا فشيئا ليصل إلى كافة المراحل العمرية، حتى لدى الكبار والشباب الذين كانوا بمبعد عنه حتى اليوم.</w:t>
      </w:r>
    </w:p>
    <w:p w:rsidR="0028699F" w:rsidRDefault="0028699F" w:rsidP="00B24B20">
      <w:pPr>
        <w:pStyle w:val="SingleTxt"/>
        <w:tabs>
          <w:tab w:val="clear" w:pos="1930"/>
          <w:tab w:val="left" w:pos="2125"/>
        </w:tabs>
        <w:rPr>
          <w:rFonts w:hint="cs"/>
          <w:rtl/>
        </w:rPr>
      </w:pPr>
      <w:r>
        <w:rPr>
          <w:rFonts w:hint="cs"/>
          <w:rtl/>
        </w:rPr>
        <w:t>113 -</w:t>
      </w:r>
      <w:r>
        <w:rPr>
          <w:rFonts w:hint="cs"/>
          <w:rtl/>
        </w:rPr>
        <w:tab/>
        <w:t xml:space="preserve">ومعدل انتشار سوء التغذية الحادّ كان يبلغ 8.5 في المائة في عام 1994، و10.1 في المائة في عام 1995، و18.7 في المائة في عام 1997. وقد بدأت هذه الأرقام في الانخفاض في منتصف عام 1998، حيث هبطت من مستوى 18.7 في المائة في عام 1997 إلى مستوى 6.7 في المائة في عام 2000. وفي المناطق التي ينتشر فيها سوء التغذية بشكل كبير، تتولى حكومة بوروندي توزيع مواد غذائية، وهي تتلقى مساندة في هذا الصدد من برنامج الأغذية العالمي وبعض المنظمات غير الحكومية النشطة، من قبيل منظمة العمل على مكافحة الجوع، والمنظمة المسماة </w:t>
      </w:r>
      <w:r>
        <w:t>GVC</w:t>
      </w:r>
      <w:r>
        <w:rPr>
          <w:rFonts w:hint="cs"/>
          <w:rtl/>
        </w:rPr>
        <w:t>، وما إلى ذلك.</w:t>
      </w:r>
    </w:p>
    <w:p w:rsidR="0028699F" w:rsidRDefault="0028699F" w:rsidP="00B24B20">
      <w:pPr>
        <w:pStyle w:val="SingleTxt"/>
        <w:tabs>
          <w:tab w:val="clear" w:pos="1930"/>
          <w:tab w:val="left" w:pos="2125"/>
        </w:tabs>
        <w:rPr>
          <w:rFonts w:hint="cs"/>
          <w:rtl/>
        </w:rPr>
      </w:pPr>
      <w:r>
        <w:rPr>
          <w:rFonts w:hint="cs"/>
          <w:rtl/>
        </w:rPr>
        <w:t>114 -</w:t>
      </w:r>
      <w:r>
        <w:rPr>
          <w:rFonts w:hint="cs"/>
          <w:rtl/>
        </w:rPr>
        <w:tab/>
        <w:t>وحكومة بوروندي تدرك أنها تعتمد اقتصاديا على الزراعة، كما أنها تسلّم بالدور الرئيسي الذي تنهض المرأة بأعبائه في مجال الحصول على تغذية مرضية من الناحيتين النوعية والكمية، وبالتالي، فإنها قد أدرجت في سياستها مبدأ دمج المرأة في عملية التنمية، من خلال تعزيز تثقيفها وتعليمها عن طريق زيادة معدّل قيد البنات بالمدارس ومحْو الأمية لدى النساء.</w:t>
      </w:r>
    </w:p>
    <w:p w:rsidR="0028699F" w:rsidRDefault="0028699F" w:rsidP="00B24B20">
      <w:pPr>
        <w:pStyle w:val="SingleTxt"/>
        <w:tabs>
          <w:tab w:val="clear" w:pos="1930"/>
          <w:tab w:val="left" w:pos="2125"/>
        </w:tabs>
        <w:rPr>
          <w:rFonts w:hint="cs"/>
          <w:rtl/>
        </w:rPr>
      </w:pPr>
      <w:r>
        <w:rPr>
          <w:rFonts w:hint="cs"/>
          <w:rtl/>
        </w:rPr>
        <w:t>115 -</w:t>
      </w:r>
      <w:r>
        <w:rPr>
          <w:rFonts w:hint="cs"/>
          <w:rtl/>
        </w:rPr>
        <w:tab/>
        <w:t>والتدريب المهني للمرأة</w:t>
      </w:r>
      <w:r w:rsidR="00726E42">
        <w:rPr>
          <w:rFonts w:hint="cs"/>
          <w:rtl/>
        </w:rPr>
        <w:t xml:space="preserve"> أثناء العمل يستند إلى ما يلي:</w:t>
      </w:r>
    </w:p>
    <w:p w:rsidR="00726E42" w:rsidRDefault="00726E42" w:rsidP="00726E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الرابطات النسائية الريفية فيما يتصل بالاضطلاع بالأنشطة المولّدة للدخل؛</w:t>
      </w:r>
    </w:p>
    <w:p w:rsidR="00726E42" w:rsidRDefault="00726E42" w:rsidP="00726E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الرابطات النسائية ذات الطابع التعاوني؛</w:t>
      </w:r>
    </w:p>
    <w:p w:rsidR="00726E42" w:rsidRDefault="00726E42" w:rsidP="00726E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تكييف مواضيع التوعية الزراعية ووفقا للاحتياجات الحقيقية للمرأة؛</w:t>
      </w:r>
    </w:p>
    <w:p w:rsidR="00726E42" w:rsidRDefault="00726E42" w:rsidP="00726E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على أرض الواقع بنشر مزيد من الخدمات في القطاع الزراعي.</w:t>
      </w:r>
    </w:p>
    <w:p w:rsidR="00726E42" w:rsidRPr="00726E42" w:rsidRDefault="00726E42" w:rsidP="00726E42">
      <w:pPr>
        <w:pStyle w:val="SingleTxt"/>
        <w:spacing w:after="0" w:line="120" w:lineRule="exact"/>
        <w:rPr>
          <w:rFonts w:hint="cs"/>
          <w:sz w:val="12"/>
          <w:rtl/>
        </w:rPr>
      </w:pPr>
    </w:p>
    <w:p w:rsidR="00726E42" w:rsidRDefault="00726E42" w:rsidP="00726E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3-11-4</w:t>
      </w:r>
      <w:r>
        <w:rPr>
          <w:rFonts w:hint="cs"/>
          <w:rtl/>
        </w:rPr>
        <w:tab/>
        <w:t>المعلومات المتصلة بالصحة</w:t>
      </w:r>
    </w:p>
    <w:p w:rsidR="00726E42" w:rsidRDefault="00726E42" w:rsidP="00726E42">
      <w:pPr>
        <w:pStyle w:val="SingleTxt"/>
        <w:rPr>
          <w:rFonts w:hint="cs"/>
          <w:rtl/>
        </w:rPr>
      </w:pPr>
      <w:r>
        <w:rPr>
          <w:rFonts w:hint="cs"/>
          <w:rtl/>
        </w:rPr>
        <w:t>116 -</w:t>
      </w:r>
      <w:r>
        <w:rPr>
          <w:rFonts w:hint="cs"/>
          <w:rtl/>
        </w:rPr>
        <w:tab/>
        <w:t xml:space="preserve">على صعيد المعلومات المتصلة بالصحة، قامت حكومة بوروندي، بمساندة صندوق الأمم المتحدة للسكان، بوضع مشروع يسمى </w:t>
      </w:r>
      <w:r>
        <w:rPr>
          <w:rFonts w:hint="eastAsia"/>
          <w:rtl/>
        </w:rPr>
        <w:t>”المرافعات</w:t>
      </w:r>
      <w:r>
        <w:rPr>
          <w:rFonts w:hint="cs"/>
          <w:rtl/>
        </w:rPr>
        <w:t>“ لدى وزارة الاتصالات.</w:t>
      </w:r>
    </w:p>
    <w:p w:rsidR="00726E42" w:rsidRDefault="00726E42" w:rsidP="00726E42">
      <w:pPr>
        <w:pStyle w:val="SingleTxt"/>
        <w:tabs>
          <w:tab w:val="clear" w:pos="1930"/>
          <w:tab w:val="left" w:pos="2125"/>
        </w:tabs>
        <w:rPr>
          <w:rFonts w:hint="cs"/>
          <w:rtl/>
        </w:rPr>
      </w:pPr>
      <w:r>
        <w:rPr>
          <w:rFonts w:hint="cs"/>
          <w:rtl/>
        </w:rPr>
        <w:t>117 -</w:t>
      </w:r>
      <w:r>
        <w:rPr>
          <w:rFonts w:hint="cs"/>
          <w:rtl/>
        </w:rPr>
        <w:tab/>
        <w:t>ويستهدف هذا المشروع ما يلي:</w:t>
      </w:r>
    </w:p>
    <w:p w:rsidR="00726E42" w:rsidRDefault="00726E42" w:rsidP="00726E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تطبيق القوانين المتصلة بالصحة والإنجاب وإدراجها في القوانين الصحية؛</w:t>
      </w:r>
    </w:p>
    <w:p w:rsidR="00726E42" w:rsidRDefault="00726E42" w:rsidP="00726E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التزام ومساندة من جانب مقرر السياسات والطوائف الدينية والزعماء المحليين والمجتمع  المدني فيما يتصل بوضع وتطبيق:</w:t>
      </w:r>
    </w:p>
    <w:p w:rsidR="00726E42" w:rsidRDefault="005766C6" w:rsidP="005766C6">
      <w:pPr>
        <w:pStyle w:val="SingleTxt"/>
        <w:rPr>
          <w:rFonts w:hint="cs"/>
          <w:rtl/>
        </w:rPr>
      </w:pPr>
      <w:r>
        <w:rPr>
          <w:rFonts w:hint="cs"/>
          <w:rtl/>
        </w:rPr>
        <w:tab/>
        <w:t>(أ)</w:t>
      </w:r>
      <w:r>
        <w:rPr>
          <w:rFonts w:hint="cs"/>
          <w:rtl/>
        </w:rPr>
        <w:tab/>
        <w:t>سياسة وطنية تتعلق بالسكان وتراعي التفاوتات القائمة بين الجنسين؛</w:t>
      </w:r>
    </w:p>
    <w:p w:rsidR="005766C6" w:rsidRDefault="005766C6" w:rsidP="005766C6">
      <w:pPr>
        <w:pStyle w:val="SingleTxt"/>
        <w:ind w:left="2592" w:hanging="1325"/>
        <w:rPr>
          <w:rFonts w:hint="cs"/>
          <w:rtl/>
        </w:rPr>
      </w:pPr>
      <w:r>
        <w:rPr>
          <w:rFonts w:hint="cs"/>
          <w:rtl/>
        </w:rPr>
        <w:tab/>
        <w:t>(ب)</w:t>
      </w:r>
      <w:r>
        <w:rPr>
          <w:rFonts w:hint="cs"/>
          <w:rtl/>
        </w:rPr>
        <w:tab/>
        <w:t>سن قوانين من قوانين المساواة بكافة الجهات التي لا تزال توجد فيها تفاوتات ما.</w:t>
      </w:r>
    </w:p>
    <w:p w:rsidR="005766C6" w:rsidRDefault="005766C6" w:rsidP="005766C6">
      <w:pPr>
        <w:pStyle w:val="SingleTxt"/>
        <w:tabs>
          <w:tab w:val="clear" w:pos="1930"/>
          <w:tab w:val="left" w:pos="2125"/>
        </w:tabs>
        <w:rPr>
          <w:rFonts w:hint="cs"/>
          <w:rtl/>
        </w:rPr>
      </w:pPr>
      <w:r>
        <w:rPr>
          <w:rFonts w:hint="cs"/>
          <w:rtl/>
        </w:rPr>
        <w:t>118 -</w:t>
      </w:r>
      <w:r>
        <w:rPr>
          <w:rFonts w:hint="cs"/>
          <w:rtl/>
        </w:rPr>
        <w:tab/>
        <w:t>ولقد ساند هذا المشروع أيضا مسألة صوْغ قانون للصحة الإنجابية يتّسم بمراعاة نوع الجنس، وهذا القانون موجود اليوم لدى الحكومة لأغراض التحليل. وكان ثمة تعاون أيضا مع برنامج الأمم المتحدة الإنمائي وصندوق الأمم المتحدة للسكان وصندوق الأمم المتحدة الإنمائي للمرأة في مجال وضع مشروع قانون خاص بالتركات ونظم الزواج والهبات.</w:t>
      </w:r>
    </w:p>
    <w:p w:rsidR="005766C6" w:rsidRPr="005766C6" w:rsidRDefault="005766C6" w:rsidP="005766C6">
      <w:pPr>
        <w:pStyle w:val="SingleTxt"/>
        <w:tabs>
          <w:tab w:val="clear" w:pos="1930"/>
          <w:tab w:val="left" w:pos="2125"/>
        </w:tabs>
        <w:spacing w:after="0" w:line="120" w:lineRule="exact"/>
        <w:rPr>
          <w:rFonts w:hint="cs"/>
          <w:sz w:val="12"/>
          <w:rtl/>
        </w:rPr>
      </w:pPr>
    </w:p>
    <w:p w:rsidR="005766C6" w:rsidRDefault="005766C6" w:rsidP="00AC6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jc w:val="lowKashida"/>
        <w:rPr>
          <w:rFonts w:hint="cs"/>
          <w:rtl/>
        </w:rPr>
      </w:pPr>
      <w:r>
        <w:rPr>
          <w:rFonts w:hint="cs"/>
          <w:rtl/>
        </w:rPr>
        <w:tab/>
      </w:r>
      <w:r>
        <w:rPr>
          <w:rFonts w:hint="cs"/>
          <w:rtl/>
        </w:rPr>
        <w:tab/>
        <w:t>3-11-5</w:t>
      </w:r>
      <w:r>
        <w:rPr>
          <w:rFonts w:hint="cs"/>
          <w:rtl/>
        </w:rPr>
        <w:tab/>
        <w:t>المرأة البوروندية فيروس نقص المناعة البشرية/متلازمة نقص المناعة المكتسب (السيدا)</w:t>
      </w:r>
    </w:p>
    <w:p w:rsidR="005766C6" w:rsidRDefault="005766C6" w:rsidP="005766C6">
      <w:pPr>
        <w:pStyle w:val="SingleTxt"/>
        <w:rPr>
          <w:rFonts w:hint="cs"/>
          <w:rtl/>
        </w:rPr>
      </w:pPr>
      <w:r>
        <w:rPr>
          <w:rFonts w:hint="cs"/>
          <w:rtl/>
        </w:rPr>
        <w:t>119 -</w:t>
      </w:r>
      <w:r>
        <w:rPr>
          <w:rFonts w:hint="cs"/>
          <w:rtl/>
        </w:rPr>
        <w:tab/>
        <w:t>النساء البورونديات معرضات، بصفة خاصة، للإصابة بفيروس نقص المناعة البشرية/متلازمة نقص المناعة المكتسب (السيدا). وهذه الإنجراحية إزاء ذلك الوباء تشكل عاملا هاما في سرعة انتشار الفيروس. وثمة تعبير عنها بصورة محددة من خلال ما يلي:</w:t>
      </w:r>
    </w:p>
    <w:p w:rsidR="005766C6" w:rsidRDefault="005766C6" w:rsidP="00FE64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الاتّكال الاقتصادي من جرّاء عدم التمكن من الوصول إلى الأرض أو الائتمان، لا</w:t>
      </w:r>
      <w:r w:rsidR="00FE646C">
        <w:rPr>
          <w:rFonts w:hint="eastAsia"/>
          <w:rtl/>
        </w:rPr>
        <w:t> </w:t>
      </w:r>
      <w:r>
        <w:rPr>
          <w:rFonts w:hint="cs"/>
          <w:rtl/>
        </w:rPr>
        <w:t>سيما فيما يتصل بالمرأة الريفية؛</w:t>
      </w:r>
    </w:p>
    <w:p w:rsidR="005766C6" w:rsidRDefault="005766C6" w:rsidP="005766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أعداد الأرامل واليتيمات، بسبب الأزمة، وهذا يفضي أحيانا إلى ممارسة البغاء على نحو عارض أو غير عارض، مما يؤدي إلى احتمال الإصابة بفيروس نقص المناعة/السيدا، وخاصة إذا ما</w:t>
      </w:r>
      <w:r w:rsidR="000C1D5A">
        <w:rPr>
          <w:rFonts w:hint="cs"/>
          <w:rtl/>
        </w:rPr>
        <w:t xml:space="preserve"> </w:t>
      </w:r>
      <w:r>
        <w:rPr>
          <w:rFonts w:hint="cs"/>
          <w:rtl/>
        </w:rPr>
        <w:t>كان البغاء يشكل استراتيجية للبقاء الاقتصادي.</w:t>
      </w:r>
    </w:p>
    <w:p w:rsidR="005766C6" w:rsidRDefault="005766C6" w:rsidP="005766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العنف الجنسي في فترة الأزمة هذه بمخيمات النازحين واللاجئين وفي أماكن أخرى أيضا، وذلك في أعقاب ما أصاب الأخلاق من تدهور.</w:t>
      </w:r>
    </w:p>
    <w:p w:rsidR="005766C6" w:rsidRDefault="00CC7270" w:rsidP="00FE646C">
      <w:pPr>
        <w:pStyle w:val="SingleTxt"/>
        <w:tabs>
          <w:tab w:val="clear" w:pos="1930"/>
          <w:tab w:val="left" w:pos="2125"/>
        </w:tabs>
        <w:rPr>
          <w:rFonts w:hint="cs"/>
          <w:rtl/>
        </w:rPr>
      </w:pPr>
      <w:r>
        <w:rPr>
          <w:rFonts w:hint="cs"/>
          <w:rtl/>
        </w:rPr>
        <w:t>120 -</w:t>
      </w:r>
      <w:r>
        <w:rPr>
          <w:rFonts w:hint="cs"/>
          <w:rtl/>
        </w:rPr>
        <w:tab/>
        <w:t>والدراسة الاستقصائية الوطنية المتعلقة بالانتشار المصلى، والتي أجريت في عام</w:t>
      </w:r>
      <w:r w:rsidR="00FE646C">
        <w:rPr>
          <w:rFonts w:hint="eastAsia"/>
          <w:rtl/>
        </w:rPr>
        <w:t> </w:t>
      </w:r>
      <w:r>
        <w:rPr>
          <w:rFonts w:hint="cs"/>
          <w:rtl/>
        </w:rPr>
        <w:t>2002، تشير إلى أن هذا الانتشار المصلي يبلغ 13 في المائة لدى النساء مقابل 5.5 في المائة لدى الرجال بالوسط الحضري، و13.7 في المائة بالقياس إلى 6.8 في المائة بالمناطق شبه الحضرية، و2.9 في المائة إزاء 2.1 في المائة بالمناطق الريفية.</w:t>
      </w:r>
    </w:p>
    <w:p w:rsidR="00CC7270" w:rsidRDefault="00CC7270" w:rsidP="00CC7270">
      <w:pPr>
        <w:pStyle w:val="SingleTxt"/>
        <w:tabs>
          <w:tab w:val="clear" w:pos="1930"/>
          <w:tab w:val="left" w:pos="2125"/>
        </w:tabs>
        <w:rPr>
          <w:rFonts w:hint="cs"/>
          <w:rtl/>
        </w:rPr>
      </w:pPr>
      <w:r>
        <w:rPr>
          <w:rFonts w:hint="cs"/>
          <w:rtl/>
        </w:rPr>
        <w:t>121 -</w:t>
      </w:r>
      <w:r>
        <w:rPr>
          <w:rFonts w:hint="cs"/>
          <w:rtl/>
        </w:rPr>
        <w:tab/>
        <w:t>وحكومة بوروندي ملتزمة، على نحو قوي، بمكافحة هذا الوباء، كما سبق القول. ولقد شكّلت المجلس الوطني لمكافحة فيروس نقص المناعة/السيدا برئاسة رئيس الدولة نفسه، وهذا المركز له فروع في جميع محافظات البلد، مع توفّر مراكز للكشف والمساندة في كافة المستشفيات ومراكز الصحة.</w:t>
      </w:r>
    </w:p>
    <w:p w:rsidR="00CC7270" w:rsidRDefault="00CC7270" w:rsidP="00CC7270">
      <w:pPr>
        <w:pStyle w:val="SingleTxt"/>
        <w:tabs>
          <w:tab w:val="clear" w:pos="1930"/>
          <w:tab w:val="left" w:pos="2125"/>
        </w:tabs>
        <w:rPr>
          <w:rFonts w:hint="cs"/>
          <w:rtl/>
        </w:rPr>
      </w:pPr>
      <w:r>
        <w:rPr>
          <w:rFonts w:hint="cs"/>
          <w:rtl/>
        </w:rPr>
        <w:t>122 -</w:t>
      </w:r>
      <w:r>
        <w:rPr>
          <w:rFonts w:hint="cs"/>
          <w:rtl/>
        </w:rPr>
        <w:tab/>
        <w:t>والبرنامج الوطني لمكافحة فيروس نقص المناعة/السيدا قد حفز على الشروع في مجموعة من الأنشطة، إلى جانب تمويله لدراسات تتوخى مراعاة نوع الجنس، في جميع برامجه ومشاريعه. وفي كل وزارة من الوزارات، توجد للبرنامج نقطتا اتصال (رجل وامرأة بصفة عامة).</w:t>
      </w:r>
    </w:p>
    <w:p w:rsidR="00CC7270" w:rsidRDefault="00CC7270" w:rsidP="00CC7270">
      <w:pPr>
        <w:pStyle w:val="SingleTxt"/>
        <w:tabs>
          <w:tab w:val="clear" w:pos="1930"/>
          <w:tab w:val="left" w:pos="2125"/>
        </w:tabs>
        <w:rPr>
          <w:rFonts w:hint="cs"/>
          <w:rtl/>
        </w:rPr>
      </w:pPr>
      <w:r>
        <w:rPr>
          <w:rFonts w:hint="cs"/>
          <w:rtl/>
        </w:rPr>
        <w:t>123 -</w:t>
      </w:r>
      <w:r>
        <w:rPr>
          <w:rFonts w:hint="cs"/>
          <w:rtl/>
        </w:rPr>
        <w:tab/>
        <w:t xml:space="preserve">وفي إطار </w:t>
      </w:r>
      <w:r>
        <w:rPr>
          <w:rFonts w:hint="eastAsia"/>
          <w:rtl/>
        </w:rPr>
        <w:t>”التآزرات الأفريقية ضد مرض السيدا والمعاناة</w:t>
      </w:r>
      <w:r>
        <w:rPr>
          <w:rFonts w:hint="cs"/>
          <w:rtl/>
        </w:rPr>
        <w:t>“، كثيرا ما تقوم السيدة الأولى ببوروندي بالمشاركة في أعمال مكافحة فيروس نقص المناعة/السيدا.</w:t>
      </w:r>
    </w:p>
    <w:p w:rsidR="00CC7270" w:rsidRDefault="00CC7270" w:rsidP="00CC7270">
      <w:pPr>
        <w:pStyle w:val="SingleTxt"/>
        <w:tabs>
          <w:tab w:val="clear" w:pos="1930"/>
          <w:tab w:val="left" w:pos="2125"/>
        </w:tabs>
        <w:rPr>
          <w:rFonts w:hint="cs"/>
          <w:rtl/>
        </w:rPr>
      </w:pPr>
      <w:r>
        <w:rPr>
          <w:rFonts w:hint="cs"/>
          <w:rtl/>
        </w:rPr>
        <w:t>124 -</w:t>
      </w:r>
      <w:r>
        <w:rPr>
          <w:rFonts w:hint="cs"/>
          <w:rtl/>
        </w:rPr>
        <w:tab/>
        <w:t>وخطة العمل الوطنية لمكافحة السيدا تتضمن برنامجا يتعلق بالمرأة بشكل محدّد، وهو برنامج الكشف قبل الولادة ومنع انتقال فيروس نقص المناعة من الأم للطفل. وفي عام 2000، كان معدل الانتشار المصلي لدى النساء الحوامل يتراوح بين 16 و25 في المائة بالمناطق الحضرية، مع تزايد هذا المعدّل بالمناطق الريفية، حيث ارتفع من 1 في المائة و4 في المائة إلى 11 في المائة بالتجمعات السكنية الكبيرة.</w:t>
      </w:r>
    </w:p>
    <w:p w:rsidR="00CC7270" w:rsidRDefault="00CC7270" w:rsidP="00CC7270">
      <w:pPr>
        <w:pStyle w:val="SingleTxt"/>
        <w:tabs>
          <w:tab w:val="clear" w:pos="1930"/>
          <w:tab w:val="left" w:pos="2125"/>
        </w:tabs>
        <w:rPr>
          <w:rFonts w:hint="cs"/>
          <w:rtl/>
        </w:rPr>
      </w:pPr>
      <w:r>
        <w:rPr>
          <w:rFonts w:hint="cs"/>
          <w:rtl/>
        </w:rPr>
        <w:t>125 -</w:t>
      </w:r>
      <w:r>
        <w:rPr>
          <w:rFonts w:hint="cs"/>
          <w:rtl/>
        </w:rPr>
        <w:tab/>
        <w:t>وبرنامج منع انتقال الفيروس من الأم للطفل يشمل اليوم 11 موقعا، والبيانات التراكمية للفترة 2002-2004 توضح أن ثمة 820 من النساء الحوامل ذوات الإيجابية المصلية إلى جانب 889 من المواليد الجدد يتعرضون اليوم لعلاج وقائي عن طريق مضادات الفيروسات الرجعية. والنساء يستفدن أيضا، بالدرجة الأولى، من سائر برامج خطة العمل الوطنية لمكافحة فيروس نقص المناعة. وهن اللائي يتقبّلن، في الواقع، حالتهن الصحية بأسلوب ميسّر. وفي بداية شهر تشرين الثاني/نوفمبر من عام 2004، كان ثمة 900 3 من الأشخاص المصابين بفيروس نقص المناعة/السيدا يُعالجون بمضادات الفيروسات الرجعية، وكان هؤلاء يضمون 736 2 امرأة.</w:t>
      </w:r>
    </w:p>
    <w:p w:rsidR="00AD6843" w:rsidRPr="00AD6843" w:rsidRDefault="00AD6843" w:rsidP="00AD6843">
      <w:pPr>
        <w:pStyle w:val="SingleTxt"/>
        <w:tabs>
          <w:tab w:val="clear" w:pos="1930"/>
          <w:tab w:val="left" w:pos="2125"/>
        </w:tabs>
        <w:spacing w:after="0" w:line="120" w:lineRule="exact"/>
        <w:rPr>
          <w:rFonts w:hint="cs"/>
          <w:sz w:val="12"/>
          <w:rtl/>
        </w:rPr>
      </w:pPr>
    </w:p>
    <w:p w:rsidR="00CC7270" w:rsidRDefault="00AD6843" w:rsidP="00AD68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3-11-6</w:t>
      </w:r>
      <w:r>
        <w:rPr>
          <w:rFonts w:hint="cs"/>
          <w:rtl/>
        </w:rPr>
        <w:tab/>
        <w:t>العنف المرتكب ضد المرأة</w:t>
      </w:r>
    </w:p>
    <w:p w:rsidR="00AD6843" w:rsidRDefault="00AD6843" w:rsidP="00AD6843">
      <w:pPr>
        <w:pStyle w:val="SingleTxt"/>
        <w:tabs>
          <w:tab w:val="clear" w:pos="1930"/>
          <w:tab w:val="left" w:pos="2125"/>
        </w:tabs>
        <w:rPr>
          <w:rFonts w:hint="cs"/>
          <w:rtl/>
        </w:rPr>
      </w:pPr>
      <w:r>
        <w:rPr>
          <w:rFonts w:hint="cs"/>
          <w:rtl/>
        </w:rPr>
        <w:t>126 -</w:t>
      </w:r>
      <w:r>
        <w:rPr>
          <w:rFonts w:hint="cs"/>
          <w:rtl/>
        </w:rPr>
        <w:tab/>
        <w:t>تشكل أعمال العنف هذه مشكلة من مشاكل الصحة العامة والأمن، في يومنا هذا. وبالإضافة إلى ذلك، فإنها تمثل انتهاكا للحقوق الأساسية، التي تتضمن الحق في الصحة والسلامة البدنية، علاوة على كونها تشكل عائقا أمام ازدهار المرأة وتطورها. وأعمال العنف المرتكبة ضد المرأة تنقسم أساسا إلى ثلاثة أنواع:</w:t>
      </w:r>
    </w:p>
    <w:p w:rsidR="00AD6843" w:rsidRPr="00AD6843" w:rsidRDefault="00AD6843" w:rsidP="00AD6843">
      <w:pPr>
        <w:pStyle w:val="SingleTxt"/>
        <w:tabs>
          <w:tab w:val="clear" w:pos="1930"/>
          <w:tab w:val="left" w:pos="2125"/>
        </w:tabs>
        <w:spacing w:after="0" w:line="120" w:lineRule="exact"/>
        <w:rPr>
          <w:rFonts w:hint="cs"/>
          <w:sz w:val="12"/>
          <w:rtl/>
        </w:rPr>
      </w:pPr>
    </w:p>
    <w:p w:rsidR="00AD6843" w:rsidRDefault="00AD6843" w:rsidP="00AD68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Pr>
          <w:rFonts w:hint="cs"/>
          <w:rtl/>
        </w:rPr>
        <w:tab/>
        <w:t>العنف الجنسي</w:t>
      </w:r>
    </w:p>
    <w:p w:rsidR="00AD6843" w:rsidRDefault="00AD6843" w:rsidP="00AD6843">
      <w:pPr>
        <w:pStyle w:val="SingleTxt"/>
        <w:tabs>
          <w:tab w:val="clear" w:pos="1930"/>
          <w:tab w:val="left" w:pos="2125"/>
        </w:tabs>
        <w:rPr>
          <w:rFonts w:hint="cs"/>
          <w:rtl/>
        </w:rPr>
      </w:pPr>
      <w:r>
        <w:rPr>
          <w:rFonts w:hint="cs"/>
          <w:rtl/>
        </w:rPr>
        <w:t>127 -</w:t>
      </w:r>
      <w:r>
        <w:rPr>
          <w:rFonts w:hint="cs"/>
          <w:rtl/>
        </w:rPr>
        <w:tab/>
        <w:t>في الوقت الذي يسود فيه الهتاف والتهليل بغالبية أجزاء البلد، ويشعر قطاع كبير من السكان بالفرح لذلك، يلاحظ أن الأموال ليست على هذا النمو فيا يتصل بالمرأة البوروندية، فظاهرة العنف الجنسي تأخذ شكلا مطّرد البشاعة. وفي عام 2003، بلغ عدد حالات العنف الجنسي 983، كما وصل هذا العدد إلى 675 1 في عام 2004. ومن الجدير بالذكر أن الجمود الثقافي يحول دون الإبلاغ عن العديد من جرائم الاغتصاب، أو يفضي إلى تسوية أمرها فيما بين الأسر وخاصة في الوسط الريفي.</w:t>
      </w:r>
    </w:p>
    <w:p w:rsidR="00AD6843" w:rsidRDefault="00AD6843" w:rsidP="00AD6843">
      <w:pPr>
        <w:pStyle w:val="SingleTxt"/>
        <w:tabs>
          <w:tab w:val="clear" w:pos="1930"/>
          <w:tab w:val="left" w:pos="2125"/>
        </w:tabs>
        <w:rPr>
          <w:rFonts w:hint="cs"/>
          <w:rtl/>
        </w:rPr>
      </w:pPr>
      <w:r>
        <w:rPr>
          <w:rFonts w:hint="cs"/>
          <w:rtl/>
        </w:rPr>
        <w:t>128 -</w:t>
      </w:r>
      <w:r>
        <w:rPr>
          <w:rFonts w:hint="cs"/>
          <w:rtl/>
        </w:rPr>
        <w:tab/>
        <w:t xml:space="preserve">والأطفال ليسوا بمبْعد عن هذه الجريمة، فثمة 43 في المائة من الحالات المبلغة لرابطة </w:t>
      </w:r>
      <w:r>
        <w:rPr>
          <w:rFonts w:hint="eastAsia"/>
          <w:rtl/>
        </w:rPr>
        <w:t>”إيتكا</w:t>
      </w:r>
      <w:r>
        <w:rPr>
          <w:rFonts w:hint="cs"/>
          <w:rtl/>
        </w:rPr>
        <w:t>“ لحقوق الإنسان تتعلق بأشخاص</w:t>
      </w:r>
      <w:r w:rsidR="001565D4">
        <w:rPr>
          <w:rFonts w:hint="cs"/>
          <w:rtl/>
        </w:rPr>
        <w:t xml:space="preserve"> قصّر، وكانت من بين هؤلاء نسبة 17 في المائة من الأطفال دون العاشرة. ومحافظات ريغي ومويينغا. وخلال نفس الفترة، أُبلغت 222 حالة إلى الجمعية النسائية لمكافحة الإيدز في أفريقيا (فرع بوروندي)، وكانت منها 117 حالة خاصة بالقصّر.</w:t>
      </w:r>
    </w:p>
    <w:p w:rsidR="001565D4" w:rsidRDefault="001565D4" w:rsidP="00AD6843">
      <w:pPr>
        <w:pStyle w:val="SingleTxt"/>
        <w:tabs>
          <w:tab w:val="clear" w:pos="1930"/>
          <w:tab w:val="left" w:pos="2125"/>
        </w:tabs>
        <w:rPr>
          <w:rFonts w:hint="cs"/>
          <w:rtl/>
        </w:rPr>
      </w:pPr>
      <w:r>
        <w:rPr>
          <w:rFonts w:hint="cs"/>
          <w:rtl/>
        </w:rPr>
        <w:t>129 -</w:t>
      </w:r>
      <w:r>
        <w:rPr>
          <w:rFonts w:hint="cs"/>
          <w:rtl/>
        </w:rPr>
        <w:tab/>
        <w:t>وسجّلت أيضا حالات تتعلق بغشيان المحارم. وظاهرة العنف الجنسي، التي تتسم ببعد يبعث على القلق، ترتبط بالآثار المشؤومة لتلك الأزمة الطويلة التي أحدثت اضطرابات سلوكية لدى الرجال. وهذه النوعية من المشاكل لم يسبق لها إطلاقا أن ظهرت في بوروندي.</w:t>
      </w:r>
    </w:p>
    <w:p w:rsidR="001565D4" w:rsidRPr="001565D4" w:rsidRDefault="001565D4" w:rsidP="001565D4">
      <w:pPr>
        <w:pStyle w:val="SingleTxt"/>
        <w:tabs>
          <w:tab w:val="clear" w:pos="1930"/>
          <w:tab w:val="left" w:pos="2125"/>
        </w:tabs>
        <w:spacing w:after="0" w:line="120" w:lineRule="exact"/>
        <w:rPr>
          <w:rFonts w:hint="cs"/>
          <w:sz w:val="12"/>
          <w:rtl/>
        </w:rPr>
      </w:pPr>
    </w:p>
    <w:p w:rsidR="001565D4" w:rsidRDefault="001565D4" w:rsidP="001565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الاغتصاب الإجرامي</w:t>
      </w:r>
    </w:p>
    <w:p w:rsidR="001565D4" w:rsidRDefault="001565D4" w:rsidP="001565D4">
      <w:pPr>
        <w:pStyle w:val="SingleTxt"/>
        <w:tabs>
          <w:tab w:val="clear" w:pos="1930"/>
          <w:tab w:val="left" w:pos="2228"/>
        </w:tabs>
        <w:rPr>
          <w:rFonts w:hint="cs"/>
          <w:rtl/>
        </w:rPr>
      </w:pPr>
      <w:r>
        <w:rPr>
          <w:rFonts w:hint="cs"/>
          <w:rtl/>
        </w:rPr>
        <w:t>130 -</w:t>
      </w:r>
      <w:r>
        <w:rPr>
          <w:rFonts w:hint="cs"/>
          <w:rtl/>
        </w:rPr>
        <w:tab/>
        <w:t>إن ثمة ارتكابا مطّردا لحالات الاغتصاب لأهداف إجرامية من قبل أشخاص يدركون أنهم مصابون بفيروس نقص المناعة/السيدا. وهذا الوضع غير وارد في قانون العقوبات ببوروندي والحكومة تدرك هذا الأمر، وقد اضطلعت بالفعل بحملات للتوعية ضد هذه الجرائم، كما أن ثمة تنظيما مستمرا لجلسات خاصة على يد المحاكم من أجل محاكمة المذنبين، حيث تصدر أحكام مشدّدة تصل إلى السجن لمدة عشرين عاما.</w:t>
      </w:r>
    </w:p>
    <w:p w:rsidR="001565D4" w:rsidRDefault="001565D4" w:rsidP="001565D4">
      <w:pPr>
        <w:pStyle w:val="SingleTxt"/>
        <w:tabs>
          <w:tab w:val="clear" w:pos="1930"/>
          <w:tab w:val="left" w:pos="2228"/>
        </w:tabs>
        <w:rPr>
          <w:rFonts w:hint="cs"/>
          <w:rtl/>
        </w:rPr>
      </w:pPr>
      <w:r>
        <w:rPr>
          <w:rFonts w:hint="cs"/>
          <w:rtl/>
        </w:rPr>
        <w:t>131 -</w:t>
      </w:r>
      <w:r>
        <w:rPr>
          <w:rFonts w:hint="cs"/>
          <w:rtl/>
        </w:rPr>
        <w:tab/>
        <w:t>وبالإضافة إلى هذا، فإن الحكومة تضطلع بتنقيح قانون العقوبات من أجل مجازاة كافة هذه الجرائم بكل أبعادها.</w:t>
      </w:r>
    </w:p>
    <w:p w:rsidR="001565D4" w:rsidRPr="001565D4" w:rsidRDefault="001565D4" w:rsidP="001565D4">
      <w:pPr>
        <w:pStyle w:val="SingleTxt"/>
        <w:tabs>
          <w:tab w:val="clear" w:pos="1930"/>
          <w:tab w:val="left" w:pos="2228"/>
        </w:tabs>
        <w:spacing w:after="0" w:line="120" w:lineRule="exact"/>
        <w:rPr>
          <w:rFonts w:hint="cs"/>
          <w:sz w:val="12"/>
          <w:rtl/>
        </w:rPr>
      </w:pPr>
    </w:p>
    <w:p w:rsidR="001565D4" w:rsidRDefault="001565D4" w:rsidP="001565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w:t>
      </w:r>
      <w:r>
        <w:rPr>
          <w:rFonts w:hint="cs"/>
          <w:rtl/>
        </w:rPr>
        <w:tab/>
        <w:t>العنف العائلي</w:t>
      </w:r>
    </w:p>
    <w:p w:rsidR="001565D4" w:rsidRDefault="001565D4" w:rsidP="001565D4">
      <w:pPr>
        <w:pStyle w:val="SingleTxt"/>
        <w:rPr>
          <w:rFonts w:hint="cs"/>
          <w:rtl/>
        </w:rPr>
      </w:pPr>
      <w:r>
        <w:rPr>
          <w:rFonts w:hint="cs"/>
          <w:rtl/>
        </w:rPr>
        <w:t>132 -</w:t>
      </w:r>
      <w:r>
        <w:rPr>
          <w:rFonts w:hint="cs"/>
          <w:rtl/>
        </w:rPr>
        <w:tab/>
        <w:t>إن العنف العائلي المرتكب ضد المرأة يبعث على الانزعاج بشكل متزايد، وخاصة بالوسط الريفي. وهذا الوضع يرجع إلى النزوحات التي ارتبطت بالأزمة، والتي كانت مصحوبة بحالات المساررة وتعدد الزوجات، مما اتّسم بالاتجاه نحو التركّز بصفة خاصة في محافظات بوروندي الواقعة عل</w:t>
      </w:r>
      <w:r w:rsidR="000C1D5A">
        <w:rPr>
          <w:rFonts w:hint="cs"/>
          <w:rtl/>
        </w:rPr>
        <w:t>ى الحدود وفي سهل أمبو وفي موسو أ</w:t>
      </w:r>
      <w:r>
        <w:rPr>
          <w:rFonts w:hint="cs"/>
          <w:rtl/>
        </w:rPr>
        <w:t>يضا. وحالات العنف العائلي هذه قد تفضي إلى الموت في بعض الأحيان.</w:t>
      </w:r>
    </w:p>
    <w:p w:rsidR="001565D4" w:rsidRDefault="001565D4" w:rsidP="001565D4">
      <w:pPr>
        <w:pStyle w:val="SingleTxt"/>
        <w:tabs>
          <w:tab w:val="clear" w:pos="1930"/>
          <w:tab w:val="left" w:pos="2125"/>
        </w:tabs>
        <w:rPr>
          <w:rFonts w:hint="cs"/>
          <w:rtl/>
        </w:rPr>
      </w:pPr>
      <w:r>
        <w:rPr>
          <w:rFonts w:hint="cs"/>
          <w:rtl/>
        </w:rPr>
        <w:t>133 -</w:t>
      </w:r>
      <w:r>
        <w:rPr>
          <w:rFonts w:hint="cs"/>
          <w:rtl/>
        </w:rPr>
        <w:tab/>
      </w:r>
      <w:r w:rsidR="005C170C">
        <w:rPr>
          <w:rFonts w:hint="cs"/>
          <w:rtl/>
        </w:rPr>
        <w:t>وعلى الرغم من الجهود التي بُذلت وحالات التقدم التي أحرزت في المجال الصحي، فإن هناك عقبات قائمة تتمثل أساسا فيما يلي:</w:t>
      </w:r>
    </w:p>
    <w:p w:rsidR="005C170C" w:rsidRDefault="005C170C" w:rsidP="005C17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عقائد وعقليات بعض السكان التي تدفعهم إلى مشاورة العرّافين؛</w:t>
      </w:r>
    </w:p>
    <w:p w:rsidR="005C170C" w:rsidRDefault="005C170C" w:rsidP="005C17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الهياكل الأساسية الصحية؛</w:t>
      </w:r>
    </w:p>
    <w:p w:rsidR="005C170C" w:rsidRDefault="005C170C" w:rsidP="005C17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القدرة المالية لدى كثير من الأسر؛</w:t>
      </w:r>
    </w:p>
    <w:p w:rsidR="005C170C" w:rsidRDefault="005C170C" w:rsidP="005C17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فقْر البلد إلى حدّ كبير.</w:t>
      </w:r>
    </w:p>
    <w:p w:rsidR="005C170C" w:rsidRPr="005C170C" w:rsidRDefault="005C170C" w:rsidP="005C17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5C170C" w:rsidRDefault="005C170C" w:rsidP="005C17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3-12</w:t>
      </w:r>
      <w:r>
        <w:rPr>
          <w:rFonts w:hint="cs"/>
          <w:rtl/>
        </w:rPr>
        <w:tab/>
        <w:t xml:space="preserve">   الحياة الاقتصادية والاجتماعية</w:t>
      </w:r>
    </w:p>
    <w:tbl>
      <w:tblPr>
        <w:tblStyle w:val="TableGrid"/>
        <w:bidiVisual/>
        <w:tblW w:w="7416" w:type="dxa"/>
        <w:tblInd w:w="1306" w:type="dxa"/>
        <w:tblLook w:val="01E0" w:firstRow="1" w:lastRow="1" w:firstColumn="1" w:lastColumn="1" w:noHBand="0" w:noVBand="0"/>
      </w:tblPr>
      <w:tblGrid>
        <w:gridCol w:w="7416"/>
      </w:tblGrid>
      <w:tr w:rsidR="005C170C">
        <w:tc>
          <w:tcPr>
            <w:tcW w:w="7416" w:type="dxa"/>
          </w:tcPr>
          <w:p w:rsidR="005C170C" w:rsidRDefault="005C170C" w:rsidP="005C170C">
            <w:pPr>
              <w:pStyle w:val="DualTxt"/>
              <w:rPr>
                <w:rFonts w:hint="cs"/>
                <w:rtl/>
              </w:rPr>
            </w:pPr>
            <w:r>
              <w:rPr>
                <w:rFonts w:hint="cs"/>
                <w:b/>
                <w:bCs/>
                <w:rtl/>
              </w:rPr>
              <w:t>المادة 13 من الاتفاقية</w:t>
            </w:r>
          </w:p>
          <w:p w:rsidR="005C170C" w:rsidRPr="000250C8" w:rsidRDefault="00FE646C" w:rsidP="005C170C">
            <w:pPr>
              <w:pStyle w:val="DualTxt"/>
              <w:rPr>
                <w:rFonts w:hint="cs"/>
                <w:rtl/>
              </w:rPr>
            </w:pPr>
            <w:r>
              <w:rPr>
                <w:rtl/>
              </w:rPr>
              <w:tab/>
            </w:r>
            <w:r w:rsidR="005C170C">
              <w:rPr>
                <w:rFonts w:hint="cs"/>
                <w:rtl/>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tc>
      </w:tr>
      <w:tr w:rsidR="005C170C">
        <w:tc>
          <w:tcPr>
            <w:tcW w:w="7416" w:type="dxa"/>
          </w:tcPr>
          <w:p w:rsidR="005C170C" w:rsidRPr="000250C8" w:rsidRDefault="00FE646C" w:rsidP="00D21657">
            <w:pPr>
              <w:pStyle w:val="DualTxt"/>
              <w:rPr>
                <w:rFonts w:hint="cs"/>
                <w:rtl/>
              </w:rPr>
            </w:pPr>
            <w:r>
              <w:rPr>
                <w:rtl/>
              </w:rPr>
              <w:tab/>
            </w:r>
            <w:r w:rsidR="005C170C">
              <w:rPr>
                <w:rFonts w:hint="cs"/>
                <w:rtl/>
              </w:rPr>
              <w:t>(أ)</w:t>
            </w:r>
            <w:r>
              <w:rPr>
                <w:rtl/>
              </w:rPr>
              <w:tab/>
            </w:r>
            <w:r w:rsidR="005C170C">
              <w:rPr>
                <w:rFonts w:hint="cs"/>
                <w:rtl/>
              </w:rPr>
              <w:t>الحق في الاستحقاقات الأسرية؛</w:t>
            </w:r>
          </w:p>
        </w:tc>
      </w:tr>
      <w:tr w:rsidR="005C170C">
        <w:tc>
          <w:tcPr>
            <w:tcW w:w="7416" w:type="dxa"/>
          </w:tcPr>
          <w:p w:rsidR="005C170C" w:rsidRDefault="00FE646C" w:rsidP="00D21657">
            <w:pPr>
              <w:pStyle w:val="DualTxt"/>
              <w:rPr>
                <w:rFonts w:hint="cs"/>
                <w:rtl/>
              </w:rPr>
            </w:pPr>
            <w:r>
              <w:rPr>
                <w:rtl/>
              </w:rPr>
              <w:tab/>
            </w:r>
            <w:r w:rsidR="005C170C">
              <w:rPr>
                <w:rFonts w:hint="cs"/>
                <w:rtl/>
              </w:rPr>
              <w:t>(ب)</w:t>
            </w:r>
            <w:r>
              <w:rPr>
                <w:rtl/>
              </w:rPr>
              <w:tab/>
            </w:r>
            <w:r w:rsidR="005C170C">
              <w:rPr>
                <w:rFonts w:hint="cs"/>
                <w:rtl/>
              </w:rPr>
              <w:t>الحق في الحصول على القروض المصرفية، والرهون العقارية وغير ذلك من أشكال الائتمان المالي؛</w:t>
            </w:r>
          </w:p>
        </w:tc>
      </w:tr>
      <w:tr w:rsidR="005C170C">
        <w:tc>
          <w:tcPr>
            <w:tcW w:w="7416" w:type="dxa"/>
          </w:tcPr>
          <w:p w:rsidR="005C170C" w:rsidRDefault="00FE646C" w:rsidP="00D21657">
            <w:pPr>
              <w:pStyle w:val="DualTxt"/>
              <w:rPr>
                <w:rFonts w:hint="cs"/>
                <w:rtl/>
              </w:rPr>
            </w:pPr>
            <w:r>
              <w:rPr>
                <w:rtl/>
              </w:rPr>
              <w:tab/>
            </w:r>
            <w:r w:rsidR="005C170C">
              <w:rPr>
                <w:rFonts w:hint="cs"/>
                <w:rtl/>
              </w:rPr>
              <w:t>(ج)</w:t>
            </w:r>
            <w:r>
              <w:rPr>
                <w:rtl/>
              </w:rPr>
              <w:tab/>
            </w:r>
            <w:r w:rsidR="005C170C">
              <w:rPr>
                <w:rFonts w:hint="cs"/>
                <w:rtl/>
              </w:rPr>
              <w:t>الحق في الاشتراك في الأنشطة الترويحية والألعاب الرياضية وفي جميع جوانب الحياة الثقافية.</w:t>
            </w:r>
          </w:p>
        </w:tc>
      </w:tr>
    </w:tbl>
    <w:p w:rsidR="005C170C" w:rsidRPr="005C170C" w:rsidRDefault="005C170C" w:rsidP="005C170C">
      <w:pPr>
        <w:pStyle w:val="SingleTxt"/>
        <w:spacing w:after="0" w:line="120" w:lineRule="exact"/>
        <w:rPr>
          <w:rFonts w:hint="cs"/>
          <w:sz w:val="12"/>
          <w:rtl/>
        </w:rPr>
      </w:pPr>
    </w:p>
    <w:p w:rsidR="005C170C" w:rsidRDefault="005C170C" w:rsidP="005C170C">
      <w:pPr>
        <w:pStyle w:val="SingleTxt"/>
        <w:tabs>
          <w:tab w:val="clear" w:pos="1930"/>
          <w:tab w:val="left" w:pos="2125"/>
        </w:tabs>
        <w:rPr>
          <w:rFonts w:hint="cs"/>
          <w:rtl/>
        </w:rPr>
      </w:pPr>
      <w:r>
        <w:rPr>
          <w:rFonts w:hint="cs"/>
          <w:rtl/>
        </w:rPr>
        <w:t>134 -</w:t>
      </w:r>
      <w:r>
        <w:rPr>
          <w:rFonts w:hint="cs"/>
          <w:rtl/>
        </w:rPr>
        <w:tab/>
        <w:t xml:space="preserve">على صعيد القانون التشريعي في الميدان الاقتصادي، لا تتعرض المرأة البوروندية لأي تمييز. والقانون المتعلق بحالات الإفلاس، الذي أعاق المرأة فترة طويلة إزاء وسْمها بالطفولية، معروض الآن على البرلمان. وإفلاس الزوج لن يقضي تلقائيا على ممتلكات الزوجة. وفي حالة اشتغال </w:t>
      </w:r>
      <w:r w:rsidR="00AB1865">
        <w:rPr>
          <w:rFonts w:hint="cs"/>
          <w:rtl/>
        </w:rPr>
        <w:t>الزوجين بالتجارة، فإن نظام الزوجية لا بد وأن يقضي بالفصل بين الممتلكات. والمرأة البوروندية مقيّدة اليوم، شأنها شأن الرجل، بعدم القدرة على الوفاء بمُتطلّبات المؤسسات المالية.</w:t>
      </w:r>
    </w:p>
    <w:p w:rsidR="00AB1865" w:rsidRDefault="00AB1865" w:rsidP="005C170C">
      <w:pPr>
        <w:pStyle w:val="SingleTxt"/>
        <w:tabs>
          <w:tab w:val="clear" w:pos="1930"/>
          <w:tab w:val="left" w:pos="2125"/>
        </w:tabs>
        <w:rPr>
          <w:rFonts w:hint="cs"/>
          <w:rtl/>
        </w:rPr>
      </w:pPr>
      <w:r>
        <w:rPr>
          <w:rFonts w:hint="cs"/>
          <w:rtl/>
        </w:rPr>
        <w:t>135 -</w:t>
      </w:r>
      <w:r>
        <w:rPr>
          <w:rFonts w:hint="cs"/>
          <w:rtl/>
        </w:rPr>
        <w:tab/>
        <w:t>ومع هذا، فإن حكومة بوروندي تسلّم بأن عدم وجود قانون بشأن التركات والأنظمة الزوجية والهبات قد يشكل عائقا أمام المرأة في بعض الحالات. ولما كان مشروع القرار يجتاز مرحلة متقدمة فيما يتصل بإقراره، فإن الحكومة تلتزم بجعله من القواني</w:t>
      </w:r>
      <w:r w:rsidR="000C1D5A">
        <w:rPr>
          <w:rFonts w:hint="cs"/>
          <w:rtl/>
        </w:rPr>
        <w:t>ن</w:t>
      </w:r>
      <w:r>
        <w:rPr>
          <w:rFonts w:hint="cs"/>
          <w:rtl/>
        </w:rPr>
        <w:t xml:space="preserve"> العاجلة، بهدف تمكين المرأة من حيازة جميع فرص الازدهار الاقتصادي والاجتماعي.</w:t>
      </w:r>
    </w:p>
    <w:p w:rsidR="00AB1865" w:rsidRDefault="00AB1865" w:rsidP="005C170C">
      <w:pPr>
        <w:pStyle w:val="SingleTxt"/>
        <w:tabs>
          <w:tab w:val="clear" w:pos="1930"/>
          <w:tab w:val="left" w:pos="2125"/>
        </w:tabs>
        <w:rPr>
          <w:rFonts w:hint="cs"/>
          <w:rtl/>
        </w:rPr>
      </w:pPr>
      <w:r>
        <w:rPr>
          <w:rFonts w:hint="cs"/>
          <w:rtl/>
        </w:rPr>
        <w:t>136 -</w:t>
      </w:r>
      <w:r>
        <w:rPr>
          <w:rFonts w:hint="cs"/>
          <w:rtl/>
        </w:rPr>
        <w:tab/>
        <w:t>وبشأن الحق في المخصصات العائلية، لم يحدث أي تغيير منذ التقرير الأخير.</w:t>
      </w:r>
    </w:p>
    <w:p w:rsidR="00AB1865" w:rsidRDefault="00AB1865" w:rsidP="005C170C">
      <w:pPr>
        <w:pStyle w:val="SingleTxt"/>
        <w:tabs>
          <w:tab w:val="clear" w:pos="1930"/>
          <w:tab w:val="left" w:pos="2125"/>
        </w:tabs>
        <w:rPr>
          <w:rFonts w:hint="cs"/>
          <w:rtl/>
        </w:rPr>
      </w:pPr>
      <w:r>
        <w:rPr>
          <w:rFonts w:hint="cs"/>
          <w:rtl/>
        </w:rPr>
        <w:t>137 -</w:t>
      </w:r>
      <w:r>
        <w:rPr>
          <w:rFonts w:hint="cs"/>
          <w:rtl/>
        </w:rPr>
        <w:tab/>
        <w:t xml:space="preserve">ومن ناحية الحق في الائتمانات المصرفية، تحظى المرأة البوروندية بنفس الحق على قدم المساواة مع الرجل. ومنذ التقرير الأخير، زاد عدد الائتمانات المقدمة للمرأة، كما اتّسع نطاق هذه الائتمانات كيما يشمل ائتمانات التجارة والإسكان. وفي الوقت الراهن، يلاحظ أن النساء القائمات بالتجارة أو المضطلعات بالمشاريع لهن رابطة تُسمَّى </w:t>
      </w:r>
      <w:r>
        <w:rPr>
          <w:rFonts w:hint="eastAsia"/>
          <w:rtl/>
        </w:rPr>
        <w:t>”رابطة النساء ذوات الأعمال</w:t>
      </w:r>
      <w:r>
        <w:rPr>
          <w:rFonts w:hint="cs"/>
          <w:rtl/>
        </w:rPr>
        <w:t>“.</w:t>
      </w:r>
    </w:p>
    <w:p w:rsidR="00AB1865" w:rsidRDefault="00AB1865" w:rsidP="005C170C">
      <w:pPr>
        <w:pStyle w:val="SingleTxt"/>
        <w:tabs>
          <w:tab w:val="clear" w:pos="1930"/>
          <w:tab w:val="left" w:pos="2125"/>
        </w:tabs>
        <w:rPr>
          <w:rFonts w:hint="cs"/>
          <w:rtl/>
        </w:rPr>
      </w:pPr>
      <w:r>
        <w:rPr>
          <w:rFonts w:hint="cs"/>
          <w:rtl/>
        </w:rPr>
        <w:t>138 -</w:t>
      </w:r>
      <w:r>
        <w:rPr>
          <w:rFonts w:hint="cs"/>
          <w:rtl/>
        </w:rPr>
        <w:tab/>
        <w:t xml:space="preserve">وقد بلغ الأمر بالمصرف المركزي، الذي كان يعارض لفترة طويلة منح القروض العقارية للنساء المتزوجات، أن رجع عن هذا في نهاية المطاف. </w:t>
      </w:r>
    </w:p>
    <w:p w:rsidR="00AB1865" w:rsidRPr="00AB1865" w:rsidRDefault="00AB1865" w:rsidP="00AB1865">
      <w:pPr>
        <w:pStyle w:val="SingleTxt"/>
        <w:tabs>
          <w:tab w:val="clear" w:pos="1930"/>
          <w:tab w:val="left" w:pos="2125"/>
        </w:tabs>
        <w:spacing w:after="0" w:line="120" w:lineRule="exact"/>
        <w:rPr>
          <w:rFonts w:hint="cs"/>
          <w:sz w:val="12"/>
          <w:rtl/>
        </w:rPr>
      </w:pPr>
    </w:p>
    <w:p w:rsidR="00AB1865" w:rsidRDefault="00AB1865" w:rsidP="00AB18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الائتمانات المقدمة من مصرف جمهورية بوروندي من أجل شراء أو بناء المساكن</w:t>
      </w:r>
      <w:r w:rsidRPr="00AB1865">
        <w:rPr>
          <w:vertAlign w:val="superscript"/>
          <w:rtl/>
        </w:rPr>
        <w:t>(</w:t>
      </w:r>
      <w:r>
        <w:rPr>
          <w:rStyle w:val="FootnoteReference"/>
          <w:rtl/>
        </w:rPr>
        <w:footnoteReference w:id="18"/>
      </w:r>
      <w:r w:rsidRPr="00AB1865">
        <w:rPr>
          <w:vertAlign w:val="superscript"/>
          <w:rtl/>
        </w:rPr>
        <w:t>)</w:t>
      </w:r>
    </w:p>
    <w:p w:rsidR="00AC51B3" w:rsidRDefault="00AC51B3" w:rsidP="00AC51B3">
      <w:pPr>
        <w:pStyle w:val="SingleTxt"/>
        <w:rPr>
          <w:rFonts w:hint="cs"/>
          <w:b/>
          <w:bCs/>
          <w:rtl/>
        </w:rPr>
      </w:pPr>
      <w:r>
        <w:rPr>
          <w:rFonts w:hint="cs"/>
          <w:b/>
          <w:bCs/>
          <w:rtl/>
        </w:rPr>
        <w:t>صندوق تعزيز المساكن الحضرية</w:t>
      </w:r>
    </w:p>
    <w:tbl>
      <w:tblPr>
        <w:tblStyle w:val="TableGrid"/>
        <w:bidiVisual/>
        <w:tblW w:w="7519" w:type="dxa"/>
        <w:jc w:val="center"/>
        <w:tblInd w:w="1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21"/>
        <w:gridCol w:w="721"/>
        <w:gridCol w:w="1545"/>
        <w:gridCol w:w="721"/>
        <w:gridCol w:w="1545"/>
        <w:gridCol w:w="721"/>
        <w:gridCol w:w="1545"/>
      </w:tblGrid>
      <w:tr w:rsidR="00AC51B3" w:rsidRPr="006850FC">
        <w:trPr>
          <w:cantSplit/>
          <w:tblHeader/>
          <w:jc w:val="center"/>
        </w:trPr>
        <w:tc>
          <w:tcPr>
            <w:tcW w:w="721" w:type="dxa"/>
            <w:vMerge w:val="restart"/>
            <w:tcBorders>
              <w:top w:val="single" w:sz="12" w:space="0" w:color="auto"/>
            </w:tcBorders>
            <w:shd w:val="clear" w:color="auto" w:fill="auto"/>
            <w:vAlign w:val="bottom"/>
          </w:tcPr>
          <w:p w:rsidR="00AC51B3" w:rsidRDefault="00AC51B3" w:rsidP="00D21657">
            <w:pPr>
              <w:pStyle w:val="DualTxt"/>
              <w:spacing w:after="80" w:line="240" w:lineRule="exact"/>
              <w:rPr>
                <w:rFonts w:hint="cs"/>
                <w:i/>
                <w:iCs/>
                <w:sz w:val="16"/>
                <w:szCs w:val="24"/>
                <w:rtl/>
              </w:rPr>
            </w:pPr>
            <w:r>
              <w:rPr>
                <w:rFonts w:hint="cs"/>
                <w:i/>
                <w:iCs/>
                <w:sz w:val="16"/>
                <w:szCs w:val="24"/>
                <w:rtl/>
              </w:rPr>
              <w:t>السنة</w:t>
            </w:r>
          </w:p>
        </w:tc>
        <w:tc>
          <w:tcPr>
            <w:tcW w:w="6798" w:type="dxa"/>
            <w:gridSpan w:val="6"/>
            <w:tcBorders>
              <w:top w:val="single" w:sz="12" w:space="0" w:color="auto"/>
              <w:bottom w:val="single" w:sz="8" w:space="0" w:color="auto"/>
            </w:tcBorders>
            <w:shd w:val="clear" w:color="auto" w:fill="auto"/>
            <w:vAlign w:val="bottom"/>
          </w:tcPr>
          <w:p w:rsidR="00AC51B3" w:rsidRDefault="00AC51B3" w:rsidP="00D21657">
            <w:pPr>
              <w:pStyle w:val="DualTxt"/>
              <w:spacing w:after="80" w:line="240" w:lineRule="exact"/>
              <w:ind w:right="144"/>
              <w:jc w:val="center"/>
              <w:rPr>
                <w:rFonts w:hint="cs"/>
                <w:i/>
                <w:iCs/>
                <w:sz w:val="16"/>
                <w:szCs w:val="24"/>
                <w:rtl/>
              </w:rPr>
            </w:pPr>
            <w:r>
              <w:rPr>
                <w:rFonts w:hint="cs"/>
                <w:i/>
                <w:iCs/>
                <w:sz w:val="16"/>
                <w:szCs w:val="24"/>
                <w:rtl/>
              </w:rPr>
              <w:t>ائتمانات الإسكان</w:t>
            </w:r>
          </w:p>
        </w:tc>
      </w:tr>
      <w:tr w:rsidR="00AC51B3" w:rsidRPr="006850FC">
        <w:trPr>
          <w:cantSplit/>
          <w:tblHeader/>
          <w:jc w:val="center"/>
        </w:trPr>
        <w:tc>
          <w:tcPr>
            <w:tcW w:w="721" w:type="dxa"/>
            <w:vMerge/>
            <w:shd w:val="clear" w:color="auto" w:fill="auto"/>
            <w:vAlign w:val="bottom"/>
          </w:tcPr>
          <w:p w:rsidR="00AC51B3" w:rsidRDefault="00AC51B3" w:rsidP="00D21657">
            <w:pPr>
              <w:pStyle w:val="DualTxt"/>
              <w:spacing w:after="80" w:line="240" w:lineRule="exact"/>
              <w:rPr>
                <w:rFonts w:hint="cs"/>
                <w:i/>
                <w:iCs/>
                <w:sz w:val="16"/>
                <w:szCs w:val="24"/>
                <w:rtl/>
              </w:rPr>
            </w:pPr>
          </w:p>
        </w:tc>
        <w:tc>
          <w:tcPr>
            <w:tcW w:w="2266" w:type="dxa"/>
            <w:gridSpan w:val="2"/>
            <w:tcBorders>
              <w:top w:val="single" w:sz="8" w:space="0" w:color="auto"/>
            </w:tcBorders>
            <w:shd w:val="clear" w:color="auto" w:fill="auto"/>
            <w:vAlign w:val="bottom"/>
          </w:tcPr>
          <w:p w:rsidR="00AC51B3" w:rsidRDefault="00AC51B3" w:rsidP="00D21657">
            <w:pPr>
              <w:pStyle w:val="DualTxt"/>
              <w:spacing w:after="80" w:line="240" w:lineRule="exact"/>
              <w:ind w:right="144"/>
              <w:jc w:val="center"/>
              <w:rPr>
                <w:rFonts w:hint="cs"/>
                <w:i/>
                <w:iCs/>
                <w:sz w:val="16"/>
                <w:szCs w:val="24"/>
                <w:rtl/>
              </w:rPr>
            </w:pPr>
            <w:r>
              <w:rPr>
                <w:rFonts w:hint="cs"/>
                <w:i/>
                <w:iCs/>
                <w:sz w:val="16"/>
                <w:szCs w:val="24"/>
                <w:rtl/>
              </w:rPr>
              <w:t>الرجال</w:t>
            </w:r>
          </w:p>
        </w:tc>
        <w:tc>
          <w:tcPr>
            <w:tcW w:w="2266" w:type="dxa"/>
            <w:gridSpan w:val="2"/>
            <w:tcBorders>
              <w:top w:val="single" w:sz="8" w:space="0" w:color="auto"/>
            </w:tcBorders>
            <w:shd w:val="clear" w:color="auto" w:fill="auto"/>
            <w:vAlign w:val="bottom"/>
          </w:tcPr>
          <w:p w:rsidR="00AC51B3" w:rsidRDefault="00AC51B3" w:rsidP="00D21657">
            <w:pPr>
              <w:pStyle w:val="DualTxt"/>
              <w:spacing w:after="80" w:line="240" w:lineRule="exact"/>
              <w:ind w:right="144"/>
              <w:jc w:val="center"/>
              <w:rPr>
                <w:rFonts w:hint="cs"/>
                <w:i/>
                <w:iCs/>
                <w:sz w:val="16"/>
                <w:szCs w:val="24"/>
                <w:rtl/>
              </w:rPr>
            </w:pPr>
            <w:r>
              <w:rPr>
                <w:rFonts w:hint="cs"/>
                <w:i/>
                <w:iCs/>
                <w:sz w:val="16"/>
                <w:szCs w:val="24"/>
                <w:rtl/>
              </w:rPr>
              <w:t>النساء</w:t>
            </w:r>
          </w:p>
        </w:tc>
        <w:tc>
          <w:tcPr>
            <w:tcW w:w="2266" w:type="dxa"/>
            <w:gridSpan w:val="2"/>
            <w:tcBorders>
              <w:top w:val="single" w:sz="8" w:space="0" w:color="auto"/>
            </w:tcBorders>
          </w:tcPr>
          <w:p w:rsidR="00AC51B3" w:rsidRDefault="00AC51B3" w:rsidP="00D21657">
            <w:pPr>
              <w:pStyle w:val="DualTxt"/>
              <w:spacing w:after="80" w:line="240" w:lineRule="exact"/>
              <w:ind w:right="144"/>
              <w:jc w:val="center"/>
              <w:rPr>
                <w:rFonts w:hint="cs"/>
                <w:i/>
                <w:iCs/>
                <w:sz w:val="16"/>
                <w:szCs w:val="24"/>
                <w:rtl/>
              </w:rPr>
            </w:pPr>
            <w:r>
              <w:rPr>
                <w:rFonts w:hint="cs"/>
                <w:i/>
                <w:iCs/>
                <w:sz w:val="16"/>
                <w:szCs w:val="24"/>
                <w:rtl/>
              </w:rPr>
              <w:t>المجموع</w:t>
            </w:r>
          </w:p>
        </w:tc>
      </w:tr>
      <w:tr w:rsidR="00AC51B3" w:rsidRPr="006850FC">
        <w:trPr>
          <w:cantSplit/>
          <w:tblHeader/>
          <w:jc w:val="center"/>
        </w:trPr>
        <w:tc>
          <w:tcPr>
            <w:tcW w:w="721" w:type="dxa"/>
            <w:vMerge/>
            <w:tcBorders>
              <w:bottom w:val="single" w:sz="12" w:space="0" w:color="auto"/>
            </w:tcBorders>
            <w:shd w:val="clear" w:color="auto" w:fill="auto"/>
            <w:vAlign w:val="bottom"/>
          </w:tcPr>
          <w:p w:rsidR="00AC51B3" w:rsidRPr="006850FC" w:rsidRDefault="00AC51B3" w:rsidP="00D21657">
            <w:pPr>
              <w:pStyle w:val="DualTxt"/>
              <w:spacing w:after="80" w:line="240" w:lineRule="exact"/>
              <w:rPr>
                <w:rFonts w:hint="cs"/>
                <w:i/>
                <w:iCs/>
                <w:sz w:val="16"/>
                <w:szCs w:val="24"/>
                <w:rtl/>
              </w:rPr>
            </w:pPr>
          </w:p>
        </w:tc>
        <w:tc>
          <w:tcPr>
            <w:tcW w:w="721" w:type="dxa"/>
            <w:tcBorders>
              <w:bottom w:val="single" w:sz="12" w:space="0" w:color="auto"/>
            </w:tcBorders>
            <w:shd w:val="clear" w:color="auto" w:fill="auto"/>
            <w:vAlign w:val="bottom"/>
          </w:tcPr>
          <w:p w:rsidR="00AC51B3" w:rsidRPr="006850FC" w:rsidRDefault="00AC51B3" w:rsidP="00D21657">
            <w:pPr>
              <w:pStyle w:val="DualTxt"/>
              <w:spacing w:after="80" w:line="240" w:lineRule="exact"/>
              <w:ind w:right="144"/>
              <w:jc w:val="center"/>
              <w:rPr>
                <w:rFonts w:hint="cs"/>
                <w:i/>
                <w:iCs/>
                <w:sz w:val="16"/>
                <w:szCs w:val="24"/>
                <w:rtl/>
              </w:rPr>
            </w:pPr>
            <w:r>
              <w:rPr>
                <w:rFonts w:hint="cs"/>
                <w:i/>
                <w:iCs/>
                <w:sz w:val="16"/>
                <w:szCs w:val="24"/>
                <w:rtl/>
              </w:rPr>
              <w:t>العدد</w:t>
            </w:r>
          </w:p>
        </w:tc>
        <w:tc>
          <w:tcPr>
            <w:tcW w:w="1545" w:type="dxa"/>
            <w:tcBorders>
              <w:bottom w:val="single" w:sz="12" w:space="0" w:color="auto"/>
            </w:tcBorders>
            <w:shd w:val="clear" w:color="auto" w:fill="auto"/>
            <w:vAlign w:val="bottom"/>
          </w:tcPr>
          <w:p w:rsidR="00AC51B3" w:rsidRPr="006850FC" w:rsidRDefault="00AC51B3" w:rsidP="00D21657">
            <w:pPr>
              <w:pStyle w:val="DualTxt"/>
              <w:spacing w:after="80" w:line="240" w:lineRule="exact"/>
              <w:ind w:right="144"/>
              <w:jc w:val="center"/>
              <w:rPr>
                <w:rFonts w:hint="cs"/>
                <w:i/>
                <w:iCs/>
                <w:sz w:val="16"/>
                <w:szCs w:val="24"/>
                <w:rtl/>
              </w:rPr>
            </w:pPr>
            <w:r>
              <w:rPr>
                <w:rFonts w:hint="cs"/>
                <w:i/>
                <w:iCs/>
                <w:sz w:val="16"/>
                <w:szCs w:val="24"/>
                <w:rtl/>
              </w:rPr>
              <w:t>المبلغ</w:t>
            </w:r>
          </w:p>
        </w:tc>
        <w:tc>
          <w:tcPr>
            <w:tcW w:w="721" w:type="dxa"/>
            <w:tcBorders>
              <w:bottom w:val="single" w:sz="12" w:space="0" w:color="auto"/>
            </w:tcBorders>
            <w:shd w:val="clear" w:color="auto" w:fill="auto"/>
            <w:vAlign w:val="bottom"/>
          </w:tcPr>
          <w:p w:rsidR="00AC51B3" w:rsidRPr="006850FC" w:rsidRDefault="00AC51B3" w:rsidP="00D21657">
            <w:pPr>
              <w:pStyle w:val="DualTxt"/>
              <w:spacing w:after="80" w:line="240" w:lineRule="exact"/>
              <w:ind w:right="144"/>
              <w:jc w:val="center"/>
              <w:rPr>
                <w:rFonts w:hint="cs"/>
                <w:i/>
                <w:iCs/>
                <w:sz w:val="16"/>
                <w:szCs w:val="24"/>
                <w:rtl/>
              </w:rPr>
            </w:pPr>
            <w:r>
              <w:rPr>
                <w:rFonts w:hint="cs"/>
                <w:i/>
                <w:iCs/>
                <w:sz w:val="16"/>
                <w:szCs w:val="24"/>
                <w:rtl/>
              </w:rPr>
              <w:t>العدد</w:t>
            </w:r>
          </w:p>
        </w:tc>
        <w:tc>
          <w:tcPr>
            <w:tcW w:w="1545" w:type="dxa"/>
            <w:tcBorders>
              <w:bottom w:val="single" w:sz="12" w:space="0" w:color="auto"/>
            </w:tcBorders>
            <w:shd w:val="clear" w:color="auto" w:fill="auto"/>
            <w:vAlign w:val="bottom"/>
          </w:tcPr>
          <w:p w:rsidR="00AC51B3" w:rsidRPr="006850FC" w:rsidRDefault="00AC51B3" w:rsidP="00D21657">
            <w:pPr>
              <w:pStyle w:val="DualTxt"/>
              <w:spacing w:after="80" w:line="240" w:lineRule="exact"/>
              <w:ind w:right="144"/>
              <w:jc w:val="center"/>
              <w:rPr>
                <w:rFonts w:hint="cs"/>
                <w:i/>
                <w:iCs/>
                <w:sz w:val="16"/>
                <w:szCs w:val="24"/>
                <w:rtl/>
              </w:rPr>
            </w:pPr>
            <w:r>
              <w:rPr>
                <w:rFonts w:hint="cs"/>
                <w:i/>
                <w:iCs/>
                <w:sz w:val="16"/>
                <w:szCs w:val="24"/>
                <w:rtl/>
              </w:rPr>
              <w:t>المبلغ</w:t>
            </w:r>
          </w:p>
        </w:tc>
        <w:tc>
          <w:tcPr>
            <w:tcW w:w="721" w:type="dxa"/>
            <w:tcBorders>
              <w:bottom w:val="single" w:sz="12" w:space="0" w:color="auto"/>
            </w:tcBorders>
          </w:tcPr>
          <w:p w:rsidR="00AC51B3" w:rsidRDefault="00AC51B3" w:rsidP="00D21657">
            <w:pPr>
              <w:pStyle w:val="DualTxt"/>
              <w:spacing w:after="80" w:line="240" w:lineRule="exact"/>
              <w:ind w:right="144"/>
              <w:jc w:val="center"/>
              <w:rPr>
                <w:rFonts w:hint="cs"/>
                <w:i/>
                <w:iCs/>
                <w:sz w:val="16"/>
                <w:szCs w:val="24"/>
                <w:rtl/>
              </w:rPr>
            </w:pPr>
            <w:r>
              <w:rPr>
                <w:rFonts w:hint="cs"/>
                <w:i/>
                <w:iCs/>
                <w:sz w:val="16"/>
                <w:szCs w:val="24"/>
                <w:rtl/>
              </w:rPr>
              <w:t>العدد</w:t>
            </w:r>
          </w:p>
        </w:tc>
        <w:tc>
          <w:tcPr>
            <w:tcW w:w="1545" w:type="dxa"/>
            <w:tcBorders>
              <w:bottom w:val="single" w:sz="12" w:space="0" w:color="auto"/>
            </w:tcBorders>
          </w:tcPr>
          <w:p w:rsidR="00AC51B3" w:rsidRDefault="00AC51B3" w:rsidP="00D21657">
            <w:pPr>
              <w:pStyle w:val="DualTxt"/>
              <w:spacing w:after="80" w:line="240" w:lineRule="exact"/>
              <w:ind w:right="144"/>
              <w:jc w:val="center"/>
              <w:rPr>
                <w:rFonts w:hint="cs"/>
                <w:i/>
                <w:iCs/>
                <w:sz w:val="16"/>
                <w:szCs w:val="24"/>
                <w:rtl/>
              </w:rPr>
            </w:pPr>
            <w:r>
              <w:rPr>
                <w:rFonts w:hint="cs"/>
                <w:i/>
                <w:iCs/>
                <w:sz w:val="16"/>
                <w:szCs w:val="24"/>
                <w:rtl/>
              </w:rPr>
              <w:t>المبلغ</w:t>
            </w:r>
          </w:p>
        </w:tc>
      </w:tr>
      <w:tr w:rsidR="00AC51B3" w:rsidRPr="006850FC">
        <w:trPr>
          <w:cantSplit/>
          <w:jc w:val="center"/>
        </w:trPr>
        <w:tc>
          <w:tcPr>
            <w:tcW w:w="721" w:type="dxa"/>
            <w:shd w:val="clear" w:color="auto" w:fill="auto"/>
            <w:vAlign w:val="bottom"/>
          </w:tcPr>
          <w:p w:rsidR="00AC51B3" w:rsidRPr="006850FC" w:rsidRDefault="00AC51B3" w:rsidP="00D21657">
            <w:pPr>
              <w:pStyle w:val="DualTxt"/>
              <w:spacing w:before="40" w:after="80" w:line="240" w:lineRule="exact"/>
              <w:rPr>
                <w:rFonts w:hint="cs"/>
                <w:sz w:val="16"/>
                <w:szCs w:val="24"/>
                <w:rtl/>
              </w:rPr>
            </w:pPr>
            <w:r>
              <w:rPr>
                <w:rFonts w:hint="cs"/>
                <w:sz w:val="16"/>
                <w:szCs w:val="24"/>
                <w:rtl/>
              </w:rPr>
              <w:t>1998</w:t>
            </w:r>
          </w:p>
        </w:tc>
        <w:tc>
          <w:tcPr>
            <w:tcW w:w="721" w:type="dxa"/>
            <w:shd w:val="clear" w:color="auto" w:fill="auto"/>
            <w:vAlign w:val="bottom"/>
          </w:tcPr>
          <w:p w:rsidR="00AC51B3" w:rsidRPr="006850FC" w:rsidRDefault="00AC51B3" w:rsidP="00D21657">
            <w:pPr>
              <w:pStyle w:val="DualTxt"/>
              <w:spacing w:before="40" w:after="80" w:line="240" w:lineRule="exact"/>
              <w:ind w:right="144"/>
              <w:rPr>
                <w:rFonts w:hint="cs"/>
                <w:sz w:val="16"/>
                <w:szCs w:val="24"/>
                <w:rtl/>
              </w:rPr>
            </w:pPr>
            <w:r>
              <w:rPr>
                <w:rFonts w:hint="cs"/>
                <w:sz w:val="16"/>
                <w:szCs w:val="24"/>
                <w:rtl/>
              </w:rPr>
              <w:t>-</w:t>
            </w:r>
          </w:p>
        </w:tc>
        <w:tc>
          <w:tcPr>
            <w:tcW w:w="1545" w:type="dxa"/>
            <w:shd w:val="clear" w:color="auto" w:fill="auto"/>
            <w:vAlign w:val="bottom"/>
          </w:tcPr>
          <w:p w:rsidR="00AC51B3" w:rsidRPr="006850FC" w:rsidRDefault="00AC51B3" w:rsidP="00D21657">
            <w:pPr>
              <w:pStyle w:val="DualTxt"/>
              <w:spacing w:before="40" w:after="80" w:line="240" w:lineRule="exact"/>
              <w:ind w:right="144"/>
              <w:rPr>
                <w:rFonts w:hint="cs"/>
                <w:sz w:val="16"/>
                <w:szCs w:val="24"/>
                <w:rtl/>
              </w:rPr>
            </w:pPr>
            <w:r>
              <w:rPr>
                <w:rFonts w:hint="cs"/>
                <w:sz w:val="16"/>
                <w:szCs w:val="24"/>
                <w:rtl/>
              </w:rPr>
              <w:t>-</w:t>
            </w:r>
          </w:p>
        </w:tc>
        <w:tc>
          <w:tcPr>
            <w:tcW w:w="721" w:type="dxa"/>
            <w:shd w:val="clear" w:color="auto" w:fill="auto"/>
            <w:vAlign w:val="bottom"/>
          </w:tcPr>
          <w:p w:rsidR="00AC51B3" w:rsidRPr="006850FC" w:rsidRDefault="00AC51B3" w:rsidP="00D21657">
            <w:pPr>
              <w:pStyle w:val="DualTxt"/>
              <w:spacing w:before="40" w:after="80" w:line="240" w:lineRule="exact"/>
              <w:ind w:right="144"/>
              <w:rPr>
                <w:rFonts w:hint="cs"/>
                <w:sz w:val="16"/>
                <w:szCs w:val="24"/>
                <w:rtl/>
              </w:rPr>
            </w:pPr>
            <w:r>
              <w:rPr>
                <w:rFonts w:hint="cs"/>
                <w:sz w:val="16"/>
                <w:szCs w:val="24"/>
                <w:rtl/>
              </w:rPr>
              <w:t>-</w:t>
            </w:r>
          </w:p>
        </w:tc>
        <w:tc>
          <w:tcPr>
            <w:tcW w:w="1545" w:type="dxa"/>
            <w:shd w:val="clear" w:color="auto" w:fill="auto"/>
            <w:vAlign w:val="bottom"/>
          </w:tcPr>
          <w:p w:rsidR="00AC51B3" w:rsidRPr="006850FC" w:rsidRDefault="00AC51B3" w:rsidP="00D21657">
            <w:pPr>
              <w:pStyle w:val="DualTxt"/>
              <w:spacing w:before="40" w:after="80" w:line="240" w:lineRule="exact"/>
              <w:ind w:right="144"/>
              <w:rPr>
                <w:rFonts w:hint="cs"/>
                <w:sz w:val="16"/>
                <w:szCs w:val="24"/>
                <w:rtl/>
              </w:rPr>
            </w:pPr>
            <w:r>
              <w:rPr>
                <w:rFonts w:hint="cs"/>
                <w:sz w:val="16"/>
                <w:szCs w:val="24"/>
                <w:rtl/>
              </w:rPr>
              <w:t>-</w:t>
            </w:r>
          </w:p>
        </w:tc>
        <w:tc>
          <w:tcPr>
            <w:tcW w:w="721" w:type="dxa"/>
          </w:tcPr>
          <w:p w:rsidR="00AC51B3" w:rsidRDefault="00AC51B3" w:rsidP="00D21657">
            <w:pPr>
              <w:pStyle w:val="DualTxt"/>
              <w:spacing w:before="40" w:after="80" w:line="240" w:lineRule="exact"/>
              <w:ind w:right="144"/>
              <w:rPr>
                <w:rFonts w:hint="cs"/>
                <w:sz w:val="16"/>
                <w:szCs w:val="24"/>
                <w:rtl/>
              </w:rPr>
            </w:pPr>
            <w:r>
              <w:rPr>
                <w:rFonts w:hint="cs"/>
                <w:sz w:val="16"/>
                <w:szCs w:val="24"/>
                <w:rtl/>
              </w:rPr>
              <w:t>-</w:t>
            </w:r>
          </w:p>
        </w:tc>
        <w:tc>
          <w:tcPr>
            <w:tcW w:w="1545" w:type="dxa"/>
          </w:tcPr>
          <w:p w:rsidR="00AC51B3" w:rsidRDefault="00AC51B3" w:rsidP="00D21657">
            <w:pPr>
              <w:pStyle w:val="DualTxt"/>
              <w:spacing w:before="40" w:after="80" w:line="240" w:lineRule="exact"/>
              <w:ind w:right="144"/>
              <w:rPr>
                <w:rFonts w:hint="cs"/>
                <w:sz w:val="16"/>
                <w:szCs w:val="24"/>
                <w:rtl/>
              </w:rPr>
            </w:pPr>
            <w:r>
              <w:rPr>
                <w:rFonts w:hint="cs"/>
                <w:sz w:val="16"/>
                <w:szCs w:val="24"/>
                <w:rtl/>
              </w:rPr>
              <w:t>-</w:t>
            </w:r>
          </w:p>
        </w:tc>
      </w:tr>
      <w:tr w:rsidR="00AC51B3" w:rsidRPr="006850FC">
        <w:trPr>
          <w:cantSplit/>
          <w:jc w:val="center"/>
        </w:trPr>
        <w:tc>
          <w:tcPr>
            <w:tcW w:w="721" w:type="dxa"/>
            <w:shd w:val="clear" w:color="auto" w:fill="auto"/>
            <w:vAlign w:val="bottom"/>
          </w:tcPr>
          <w:p w:rsidR="00AC51B3" w:rsidRPr="006850FC" w:rsidRDefault="00AC51B3" w:rsidP="00D21657">
            <w:pPr>
              <w:pStyle w:val="DualTxt"/>
              <w:spacing w:before="40" w:after="80" w:line="240" w:lineRule="exact"/>
              <w:rPr>
                <w:rFonts w:hint="cs"/>
                <w:sz w:val="16"/>
                <w:szCs w:val="24"/>
                <w:rtl/>
              </w:rPr>
            </w:pPr>
            <w:r>
              <w:rPr>
                <w:rFonts w:hint="cs"/>
                <w:sz w:val="16"/>
                <w:szCs w:val="24"/>
                <w:rtl/>
              </w:rPr>
              <w:t>1999</w:t>
            </w:r>
          </w:p>
        </w:tc>
        <w:tc>
          <w:tcPr>
            <w:tcW w:w="721" w:type="dxa"/>
            <w:shd w:val="clear" w:color="auto" w:fill="auto"/>
            <w:vAlign w:val="bottom"/>
          </w:tcPr>
          <w:p w:rsidR="00AC51B3" w:rsidRPr="006850FC" w:rsidRDefault="00AC51B3" w:rsidP="00D21657">
            <w:pPr>
              <w:pStyle w:val="DualTxt"/>
              <w:spacing w:before="40" w:after="80" w:line="240" w:lineRule="exact"/>
              <w:ind w:right="144"/>
              <w:rPr>
                <w:rFonts w:hint="cs"/>
                <w:sz w:val="16"/>
                <w:szCs w:val="24"/>
                <w:rtl/>
              </w:rPr>
            </w:pPr>
            <w:r>
              <w:rPr>
                <w:rFonts w:hint="cs"/>
                <w:sz w:val="16"/>
                <w:szCs w:val="24"/>
                <w:rtl/>
              </w:rPr>
              <w:t>5</w:t>
            </w:r>
          </w:p>
        </w:tc>
        <w:tc>
          <w:tcPr>
            <w:tcW w:w="1545"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268 809 32</w:t>
            </w:r>
          </w:p>
        </w:tc>
        <w:tc>
          <w:tcPr>
            <w:tcW w:w="721"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9</w:t>
            </w:r>
          </w:p>
        </w:tc>
        <w:tc>
          <w:tcPr>
            <w:tcW w:w="1545"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 xml:space="preserve">091 202 58 </w:t>
            </w:r>
          </w:p>
        </w:tc>
        <w:tc>
          <w:tcPr>
            <w:tcW w:w="721"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14</w:t>
            </w:r>
          </w:p>
        </w:tc>
        <w:tc>
          <w:tcPr>
            <w:tcW w:w="1545"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359 011 91</w:t>
            </w:r>
          </w:p>
        </w:tc>
      </w:tr>
      <w:tr w:rsidR="00AC51B3" w:rsidRPr="006850FC">
        <w:trPr>
          <w:cantSplit/>
          <w:jc w:val="center"/>
        </w:trPr>
        <w:tc>
          <w:tcPr>
            <w:tcW w:w="721" w:type="dxa"/>
            <w:shd w:val="clear" w:color="auto" w:fill="auto"/>
            <w:vAlign w:val="bottom"/>
          </w:tcPr>
          <w:p w:rsidR="00AC51B3" w:rsidRPr="006850FC" w:rsidRDefault="00AC51B3" w:rsidP="00D21657">
            <w:pPr>
              <w:pStyle w:val="DualTxt"/>
              <w:spacing w:before="40" w:after="80" w:line="240" w:lineRule="exact"/>
              <w:rPr>
                <w:rFonts w:hint="cs"/>
                <w:sz w:val="16"/>
                <w:szCs w:val="24"/>
                <w:rtl/>
              </w:rPr>
            </w:pPr>
            <w:r>
              <w:rPr>
                <w:rFonts w:hint="cs"/>
                <w:sz w:val="16"/>
                <w:szCs w:val="24"/>
                <w:rtl/>
              </w:rPr>
              <w:t>2000</w:t>
            </w:r>
          </w:p>
        </w:tc>
        <w:tc>
          <w:tcPr>
            <w:tcW w:w="721" w:type="dxa"/>
            <w:shd w:val="clear" w:color="auto" w:fill="auto"/>
            <w:vAlign w:val="bottom"/>
          </w:tcPr>
          <w:p w:rsidR="00AC51B3" w:rsidRPr="006850FC" w:rsidRDefault="00AC51B3" w:rsidP="00D21657">
            <w:pPr>
              <w:pStyle w:val="DualTxt"/>
              <w:spacing w:before="40" w:after="80" w:line="240" w:lineRule="exact"/>
              <w:ind w:right="144"/>
              <w:rPr>
                <w:rFonts w:hint="cs"/>
                <w:sz w:val="16"/>
                <w:szCs w:val="24"/>
                <w:rtl/>
              </w:rPr>
            </w:pPr>
            <w:r>
              <w:rPr>
                <w:rFonts w:hint="cs"/>
                <w:sz w:val="16"/>
                <w:szCs w:val="24"/>
                <w:rtl/>
              </w:rPr>
              <w:t>6</w:t>
            </w:r>
          </w:p>
        </w:tc>
        <w:tc>
          <w:tcPr>
            <w:tcW w:w="1545"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248 546 66</w:t>
            </w:r>
          </w:p>
        </w:tc>
        <w:tc>
          <w:tcPr>
            <w:tcW w:w="721"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16</w:t>
            </w:r>
          </w:p>
        </w:tc>
        <w:tc>
          <w:tcPr>
            <w:tcW w:w="1545"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002 400 186</w:t>
            </w:r>
          </w:p>
        </w:tc>
        <w:tc>
          <w:tcPr>
            <w:tcW w:w="721"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22</w:t>
            </w:r>
          </w:p>
        </w:tc>
        <w:tc>
          <w:tcPr>
            <w:tcW w:w="1545"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250 946 252</w:t>
            </w:r>
          </w:p>
        </w:tc>
      </w:tr>
      <w:tr w:rsidR="00AC51B3" w:rsidRPr="006850FC">
        <w:trPr>
          <w:cantSplit/>
          <w:jc w:val="center"/>
        </w:trPr>
        <w:tc>
          <w:tcPr>
            <w:tcW w:w="721" w:type="dxa"/>
            <w:shd w:val="clear" w:color="auto" w:fill="auto"/>
            <w:vAlign w:val="bottom"/>
          </w:tcPr>
          <w:p w:rsidR="00AC51B3" w:rsidRDefault="00AC51B3" w:rsidP="00D21657">
            <w:pPr>
              <w:pStyle w:val="DualTxt"/>
              <w:spacing w:before="40" w:after="80" w:line="240" w:lineRule="exact"/>
              <w:rPr>
                <w:rFonts w:hint="cs"/>
                <w:sz w:val="16"/>
                <w:szCs w:val="24"/>
                <w:rtl/>
              </w:rPr>
            </w:pPr>
            <w:r>
              <w:rPr>
                <w:rFonts w:hint="cs"/>
                <w:sz w:val="16"/>
                <w:szCs w:val="24"/>
                <w:rtl/>
              </w:rPr>
              <w:t>2001</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5</w:t>
            </w:r>
          </w:p>
        </w:tc>
        <w:tc>
          <w:tcPr>
            <w:tcW w:w="1545"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026 341 55</w:t>
            </w:r>
          </w:p>
        </w:tc>
        <w:tc>
          <w:tcPr>
            <w:tcW w:w="721"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17</w:t>
            </w:r>
          </w:p>
        </w:tc>
        <w:tc>
          <w:tcPr>
            <w:tcW w:w="1545" w:type="dxa"/>
            <w:shd w:val="clear" w:color="auto" w:fill="auto"/>
            <w:vAlign w:val="bottom"/>
          </w:tcPr>
          <w:p w:rsidR="00AC51B3" w:rsidRPr="006850FC" w:rsidRDefault="00C91538" w:rsidP="00D21657">
            <w:pPr>
              <w:pStyle w:val="DualTxt"/>
              <w:spacing w:before="40" w:after="80" w:line="240" w:lineRule="exact"/>
              <w:ind w:right="144"/>
              <w:rPr>
                <w:rFonts w:hint="cs"/>
                <w:sz w:val="16"/>
                <w:szCs w:val="24"/>
                <w:rtl/>
              </w:rPr>
            </w:pPr>
            <w:r>
              <w:rPr>
                <w:rFonts w:hint="cs"/>
                <w:sz w:val="16"/>
                <w:szCs w:val="24"/>
                <w:rtl/>
              </w:rPr>
              <w:t>098 054 245</w:t>
            </w:r>
          </w:p>
        </w:tc>
        <w:tc>
          <w:tcPr>
            <w:tcW w:w="721"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22</w:t>
            </w:r>
          </w:p>
        </w:tc>
        <w:tc>
          <w:tcPr>
            <w:tcW w:w="1545"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124 395 300</w:t>
            </w:r>
          </w:p>
        </w:tc>
      </w:tr>
      <w:tr w:rsidR="00394A3E" w:rsidRPr="006850FC">
        <w:trPr>
          <w:cantSplit/>
          <w:jc w:val="center"/>
        </w:trPr>
        <w:tc>
          <w:tcPr>
            <w:tcW w:w="721" w:type="dxa"/>
            <w:shd w:val="clear" w:color="auto" w:fill="auto"/>
            <w:vAlign w:val="bottom"/>
          </w:tcPr>
          <w:p w:rsidR="00AC51B3" w:rsidRDefault="00AC51B3" w:rsidP="00D21657">
            <w:pPr>
              <w:pStyle w:val="DualTxt"/>
              <w:spacing w:before="40" w:after="80" w:line="240" w:lineRule="exact"/>
              <w:rPr>
                <w:rFonts w:hint="cs"/>
                <w:sz w:val="16"/>
                <w:szCs w:val="24"/>
                <w:rtl/>
              </w:rPr>
            </w:pPr>
            <w:r>
              <w:rPr>
                <w:rFonts w:hint="cs"/>
                <w:sz w:val="16"/>
                <w:szCs w:val="24"/>
                <w:rtl/>
              </w:rPr>
              <w:t>2002</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9</w:t>
            </w:r>
          </w:p>
        </w:tc>
        <w:tc>
          <w:tcPr>
            <w:tcW w:w="1545"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895 465 116</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11</w:t>
            </w:r>
          </w:p>
        </w:tc>
        <w:tc>
          <w:tcPr>
            <w:tcW w:w="1545"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450 293 184</w:t>
            </w:r>
          </w:p>
        </w:tc>
        <w:tc>
          <w:tcPr>
            <w:tcW w:w="721"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20</w:t>
            </w:r>
          </w:p>
        </w:tc>
        <w:tc>
          <w:tcPr>
            <w:tcW w:w="1545"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048 759 300</w:t>
            </w:r>
          </w:p>
        </w:tc>
      </w:tr>
      <w:tr w:rsidR="00AC51B3" w:rsidRPr="006850FC">
        <w:trPr>
          <w:cantSplit/>
          <w:jc w:val="center"/>
        </w:trPr>
        <w:tc>
          <w:tcPr>
            <w:tcW w:w="721" w:type="dxa"/>
            <w:shd w:val="clear" w:color="auto" w:fill="auto"/>
            <w:vAlign w:val="bottom"/>
          </w:tcPr>
          <w:p w:rsidR="00AC51B3" w:rsidRDefault="00AC51B3" w:rsidP="00D21657">
            <w:pPr>
              <w:pStyle w:val="DualTxt"/>
              <w:spacing w:before="40" w:after="80" w:line="240" w:lineRule="exact"/>
              <w:rPr>
                <w:rFonts w:hint="cs"/>
                <w:sz w:val="16"/>
                <w:szCs w:val="24"/>
                <w:rtl/>
              </w:rPr>
            </w:pPr>
            <w:r>
              <w:rPr>
                <w:rFonts w:hint="cs"/>
                <w:sz w:val="16"/>
                <w:szCs w:val="24"/>
                <w:rtl/>
              </w:rPr>
              <w:t>2003</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7</w:t>
            </w:r>
          </w:p>
        </w:tc>
        <w:tc>
          <w:tcPr>
            <w:tcW w:w="1545"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652 676 59</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17</w:t>
            </w:r>
          </w:p>
        </w:tc>
        <w:tc>
          <w:tcPr>
            <w:tcW w:w="1545"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048 305 266</w:t>
            </w:r>
          </w:p>
        </w:tc>
        <w:tc>
          <w:tcPr>
            <w:tcW w:w="721"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24</w:t>
            </w:r>
          </w:p>
        </w:tc>
        <w:tc>
          <w:tcPr>
            <w:tcW w:w="1545"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700 981 325</w:t>
            </w:r>
          </w:p>
        </w:tc>
      </w:tr>
      <w:tr w:rsidR="00AC51B3" w:rsidRPr="006850FC">
        <w:trPr>
          <w:cantSplit/>
          <w:jc w:val="center"/>
        </w:trPr>
        <w:tc>
          <w:tcPr>
            <w:tcW w:w="721" w:type="dxa"/>
            <w:shd w:val="clear" w:color="auto" w:fill="auto"/>
            <w:vAlign w:val="bottom"/>
          </w:tcPr>
          <w:p w:rsidR="00AC51B3" w:rsidRDefault="00AC51B3" w:rsidP="00D21657">
            <w:pPr>
              <w:pStyle w:val="DualTxt"/>
              <w:spacing w:before="40" w:after="80" w:line="240" w:lineRule="exact"/>
              <w:rPr>
                <w:rFonts w:hint="cs"/>
                <w:sz w:val="16"/>
                <w:szCs w:val="24"/>
                <w:rtl/>
              </w:rPr>
            </w:pPr>
            <w:r>
              <w:rPr>
                <w:rFonts w:hint="cs"/>
                <w:sz w:val="16"/>
                <w:szCs w:val="24"/>
                <w:rtl/>
              </w:rPr>
              <w:t>2004</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10</w:t>
            </w:r>
          </w:p>
        </w:tc>
        <w:tc>
          <w:tcPr>
            <w:tcW w:w="1545"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078 140 135</w:t>
            </w:r>
          </w:p>
        </w:tc>
        <w:tc>
          <w:tcPr>
            <w:tcW w:w="721"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16</w:t>
            </w:r>
          </w:p>
        </w:tc>
        <w:tc>
          <w:tcPr>
            <w:tcW w:w="1545" w:type="dxa"/>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822 850 245</w:t>
            </w:r>
          </w:p>
        </w:tc>
        <w:tc>
          <w:tcPr>
            <w:tcW w:w="721"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26</w:t>
            </w:r>
          </w:p>
        </w:tc>
        <w:tc>
          <w:tcPr>
            <w:tcW w:w="1545" w:type="dxa"/>
          </w:tcPr>
          <w:p w:rsidR="00AC51B3" w:rsidRDefault="00C91538" w:rsidP="00D21657">
            <w:pPr>
              <w:pStyle w:val="DualTxt"/>
              <w:spacing w:before="40" w:after="80" w:line="240" w:lineRule="exact"/>
              <w:ind w:right="144"/>
              <w:rPr>
                <w:rFonts w:hint="cs"/>
                <w:sz w:val="16"/>
                <w:szCs w:val="24"/>
                <w:rtl/>
              </w:rPr>
            </w:pPr>
            <w:r>
              <w:rPr>
                <w:rFonts w:hint="cs"/>
                <w:sz w:val="16"/>
                <w:szCs w:val="24"/>
                <w:rtl/>
              </w:rPr>
              <w:t>900 990 381</w:t>
            </w:r>
          </w:p>
        </w:tc>
      </w:tr>
      <w:tr w:rsidR="00AC51B3" w:rsidRPr="006850FC">
        <w:trPr>
          <w:cantSplit/>
          <w:jc w:val="center"/>
        </w:trPr>
        <w:tc>
          <w:tcPr>
            <w:tcW w:w="721" w:type="dxa"/>
            <w:tcBorders>
              <w:bottom w:val="single" w:sz="12" w:space="0" w:color="auto"/>
            </w:tcBorders>
            <w:shd w:val="clear" w:color="auto" w:fill="auto"/>
            <w:vAlign w:val="bottom"/>
          </w:tcPr>
          <w:p w:rsidR="00AC51B3" w:rsidRDefault="00AC51B3" w:rsidP="00D21657">
            <w:pPr>
              <w:pStyle w:val="DualTxt"/>
              <w:spacing w:before="40" w:after="80" w:line="240" w:lineRule="exact"/>
              <w:rPr>
                <w:rFonts w:hint="cs"/>
                <w:sz w:val="16"/>
                <w:szCs w:val="24"/>
                <w:rtl/>
              </w:rPr>
            </w:pPr>
            <w:r>
              <w:rPr>
                <w:rFonts w:hint="cs"/>
                <w:sz w:val="16"/>
                <w:szCs w:val="24"/>
                <w:rtl/>
              </w:rPr>
              <w:t>2005</w:t>
            </w:r>
          </w:p>
        </w:tc>
        <w:tc>
          <w:tcPr>
            <w:tcW w:w="721" w:type="dxa"/>
            <w:tcBorders>
              <w:bottom w:val="single" w:sz="12" w:space="0" w:color="auto"/>
            </w:tcBorders>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18</w:t>
            </w:r>
          </w:p>
        </w:tc>
        <w:tc>
          <w:tcPr>
            <w:tcW w:w="1545" w:type="dxa"/>
            <w:tcBorders>
              <w:bottom w:val="single" w:sz="12" w:space="0" w:color="auto"/>
            </w:tcBorders>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378 834 243</w:t>
            </w:r>
          </w:p>
        </w:tc>
        <w:tc>
          <w:tcPr>
            <w:tcW w:w="721" w:type="dxa"/>
            <w:tcBorders>
              <w:bottom w:val="single" w:sz="12" w:space="0" w:color="auto"/>
            </w:tcBorders>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28</w:t>
            </w:r>
          </w:p>
        </w:tc>
        <w:tc>
          <w:tcPr>
            <w:tcW w:w="1545" w:type="dxa"/>
            <w:tcBorders>
              <w:bottom w:val="single" w:sz="12" w:space="0" w:color="auto"/>
            </w:tcBorders>
            <w:shd w:val="clear" w:color="auto" w:fill="auto"/>
            <w:vAlign w:val="bottom"/>
          </w:tcPr>
          <w:p w:rsidR="00AC51B3" w:rsidRDefault="00C91538" w:rsidP="00D21657">
            <w:pPr>
              <w:pStyle w:val="DualTxt"/>
              <w:spacing w:before="40" w:after="80" w:line="240" w:lineRule="exact"/>
              <w:ind w:right="144"/>
              <w:rPr>
                <w:rFonts w:hint="cs"/>
                <w:sz w:val="16"/>
                <w:szCs w:val="24"/>
                <w:rtl/>
              </w:rPr>
            </w:pPr>
            <w:r>
              <w:rPr>
                <w:rFonts w:hint="cs"/>
                <w:sz w:val="16"/>
                <w:szCs w:val="24"/>
                <w:rtl/>
              </w:rPr>
              <w:t>337 025 436</w:t>
            </w:r>
          </w:p>
        </w:tc>
        <w:tc>
          <w:tcPr>
            <w:tcW w:w="721" w:type="dxa"/>
            <w:tcBorders>
              <w:bottom w:val="single" w:sz="12" w:space="0" w:color="auto"/>
            </w:tcBorders>
          </w:tcPr>
          <w:p w:rsidR="00AC51B3" w:rsidRDefault="00C91538" w:rsidP="00D21657">
            <w:pPr>
              <w:pStyle w:val="DualTxt"/>
              <w:spacing w:before="40" w:after="80" w:line="240" w:lineRule="exact"/>
              <w:ind w:right="144"/>
              <w:rPr>
                <w:rFonts w:hint="cs"/>
                <w:sz w:val="16"/>
                <w:szCs w:val="24"/>
                <w:rtl/>
              </w:rPr>
            </w:pPr>
            <w:r>
              <w:rPr>
                <w:rFonts w:hint="cs"/>
                <w:sz w:val="16"/>
                <w:szCs w:val="24"/>
                <w:rtl/>
              </w:rPr>
              <w:t>46</w:t>
            </w:r>
          </w:p>
        </w:tc>
        <w:tc>
          <w:tcPr>
            <w:tcW w:w="1545" w:type="dxa"/>
            <w:tcBorders>
              <w:bottom w:val="single" w:sz="12" w:space="0" w:color="auto"/>
            </w:tcBorders>
          </w:tcPr>
          <w:p w:rsidR="00AC51B3" w:rsidRDefault="00C91538" w:rsidP="00D21657">
            <w:pPr>
              <w:pStyle w:val="DualTxt"/>
              <w:spacing w:before="40" w:after="80" w:line="240" w:lineRule="exact"/>
              <w:ind w:right="144"/>
              <w:rPr>
                <w:rFonts w:hint="cs"/>
                <w:sz w:val="16"/>
                <w:szCs w:val="24"/>
                <w:rtl/>
              </w:rPr>
            </w:pPr>
            <w:r>
              <w:rPr>
                <w:rFonts w:hint="cs"/>
                <w:sz w:val="16"/>
                <w:szCs w:val="24"/>
                <w:rtl/>
              </w:rPr>
              <w:t>715 859 675</w:t>
            </w:r>
          </w:p>
        </w:tc>
      </w:tr>
    </w:tbl>
    <w:p w:rsidR="00394A3E" w:rsidRPr="00394A3E" w:rsidRDefault="00394A3E" w:rsidP="00394A3E">
      <w:pPr>
        <w:pStyle w:val="SingleTxt"/>
        <w:spacing w:after="0" w:line="120" w:lineRule="exact"/>
        <w:rPr>
          <w:rFonts w:hint="cs"/>
          <w:sz w:val="12"/>
          <w:rtl/>
        </w:rPr>
      </w:pPr>
    </w:p>
    <w:p w:rsidR="00AB1865" w:rsidRDefault="00394A3E" w:rsidP="00394A3E">
      <w:pPr>
        <w:pStyle w:val="SingleTxt"/>
        <w:tabs>
          <w:tab w:val="clear" w:pos="1930"/>
          <w:tab w:val="left" w:pos="2125"/>
        </w:tabs>
        <w:rPr>
          <w:rFonts w:hint="cs"/>
          <w:rtl/>
        </w:rPr>
      </w:pPr>
      <w:r>
        <w:rPr>
          <w:rFonts w:hint="cs"/>
          <w:rtl/>
        </w:rPr>
        <w:t>139 -</w:t>
      </w:r>
      <w:r>
        <w:rPr>
          <w:rFonts w:hint="cs"/>
          <w:rtl/>
        </w:rPr>
        <w:tab/>
        <w:t>ومن خلال هذا الجدول، يلاحظ أن النساء هن الأكثر عددا فيما يتصل بالاستفادة من قروض الإسكان. ومن الناحية الإحصائية، يراعَى أن النساء هن الأكثر عددا كذلك، خلال الفترة قيد التحليل، حيث أن الإجراء المتعلق بمنح ائتمانات الإسكان للنساء المتزوجات لم يحظ بالقبول إلا في وقتنا هذا. أما الرجال الذين يحظون بنفس الأقدمية المعزاة لبعض النساء فإنهم يحوزون هذه الائتمانات منذ وقت طويل.</w:t>
      </w:r>
    </w:p>
    <w:p w:rsidR="00394A3E" w:rsidRDefault="00394A3E" w:rsidP="00394A3E">
      <w:pPr>
        <w:pStyle w:val="SingleTxt"/>
        <w:tabs>
          <w:tab w:val="clear" w:pos="1930"/>
          <w:tab w:val="left" w:pos="2125"/>
        </w:tabs>
        <w:rPr>
          <w:rFonts w:hint="cs"/>
          <w:rtl/>
        </w:rPr>
      </w:pPr>
      <w:r>
        <w:rPr>
          <w:rFonts w:hint="cs"/>
          <w:rtl/>
        </w:rPr>
        <w:t>140 -</w:t>
      </w:r>
      <w:r>
        <w:rPr>
          <w:rFonts w:hint="cs"/>
          <w:rtl/>
        </w:rPr>
        <w:tab/>
        <w:t>والائتمانات المقدمة للنساء قد زادت على نحو ملموس في عام 2005، وذلك لدى صندوق حماية المساكن الحضرية ومصرف جمهورية بوروندي. والأمر يتعلق أساسا بتقديم قروض إسكانية وتزويد قطع الأرض بما يلزمها من خدمات.</w:t>
      </w:r>
    </w:p>
    <w:p w:rsidR="00394A3E" w:rsidRPr="00394A3E" w:rsidRDefault="00394A3E" w:rsidP="00394A3E">
      <w:pPr>
        <w:pStyle w:val="SingleTxt"/>
        <w:tabs>
          <w:tab w:val="clear" w:pos="1930"/>
          <w:tab w:val="left" w:pos="2125"/>
        </w:tabs>
        <w:spacing w:after="0" w:line="120" w:lineRule="exact"/>
        <w:rPr>
          <w:rFonts w:hint="cs"/>
          <w:sz w:val="12"/>
          <w:rtl/>
        </w:rPr>
      </w:pPr>
    </w:p>
    <w:p w:rsidR="00394A3E" w:rsidRDefault="00394A3E" w:rsidP="00394A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vertAlign w:val="superscript"/>
          <w:rtl/>
        </w:rPr>
      </w:pPr>
      <w:r>
        <w:rPr>
          <w:rFonts w:hint="cs"/>
          <w:rtl/>
        </w:rPr>
        <w:tab/>
      </w:r>
      <w:r>
        <w:rPr>
          <w:rFonts w:hint="cs"/>
          <w:rtl/>
        </w:rPr>
        <w:tab/>
        <w:t>الائتمانات المقدمة للنساء من جانب بعض المصارف التجارية</w:t>
      </w:r>
      <w:r w:rsidRPr="00394A3E">
        <w:rPr>
          <w:vertAlign w:val="superscript"/>
          <w:rtl/>
        </w:rPr>
        <w:t>(</w:t>
      </w:r>
      <w:r>
        <w:rPr>
          <w:rStyle w:val="FootnoteReference"/>
          <w:rtl/>
        </w:rPr>
        <w:footnoteReference w:id="19"/>
      </w:r>
      <w:r w:rsidRPr="00394A3E">
        <w:rPr>
          <w:vertAlign w:val="superscript"/>
          <w:rtl/>
        </w:rPr>
        <w:t>)</w:t>
      </w:r>
    </w:p>
    <w:tbl>
      <w:tblPr>
        <w:tblStyle w:val="TableGrid"/>
        <w:bidiVisual/>
        <w:tblW w:w="9002" w:type="dxa"/>
        <w:jc w:val="center"/>
        <w:tblInd w:w="109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7"/>
        <w:gridCol w:w="75"/>
        <w:gridCol w:w="1499"/>
        <w:gridCol w:w="63"/>
        <w:gridCol w:w="32"/>
        <w:gridCol w:w="1468"/>
        <w:gridCol w:w="97"/>
        <w:gridCol w:w="1325"/>
        <w:gridCol w:w="97"/>
        <w:gridCol w:w="639"/>
        <w:gridCol w:w="69"/>
        <w:gridCol w:w="78"/>
        <w:gridCol w:w="1229"/>
        <w:gridCol w:w="164"/>
        <w:gridCol w:w="1056"/>
        <w:gridCol w:w="175"/>
        <w:gridCol w:w="659"/>
        <w:gridCol w:w="102"/>
        <w:gridCol w:w="108"/>
      </w:tblGrid>
      <w:tr w:rsidR="00476BBB" w:rsidRPr="0005369E">
        <w:trPr>
          <w:gridBefore w:val="1"/>
          <w:gridAfter w:val="1"/>
          <w:wBefore w:w="67" w:type="dxa"/>
          <w:wAfter w:w="108" w:type="dxa"/>
          <w:cantSplit/>
          <w:tblHeader/>
          <w:jc w:val="center"/>
        </w:trPr>
        <w:tc>
          <w:tcPr>
            <w:tcW w:w="1637" w:type="dxa"/>
            <w:gridSpan w:val="3"/>
            <w:tcBorders>
              <w:top w:val="single" w:sz="4" w:space="0" w:color="auto"/>
            </w:tcBorders>
            <w:shd w:val="clear" w:color="auto" w:fill="auto"/>
            <w:vAlign w:val="bottom"/>
          </w:tcPr>
          <w:p w:rsidR="008E18B3" w:rsidRPr="0005369E" w:rsidRDefault="008E18B3" w:rsidP="0005369E">
            <w:pPr>
              <w:pStyle w:val="DualTxt"/>
              <w:spacing w:before="80" w:after="80" w:line="200" w:lineRule="exact"/>
              <w:rPr>
                <w:rFonts w:hint="cs"/>
                <w:i/>
                <w:iCs/>
                <w:szCs w:val="20"/>
                <w:rtl/>
              </w:rPr>
            </w:pPr>
            <w:r w:rsidRPr="0005369E">
              <w:rPr>
                <w:rFonts w:hint="cs"/>
                <w:i/>
                <w:iCs/>
                <w:szCs w:val="20"/>
                <w:rtl/>
              </w:rPr>
              <w:t>المؤسسات</w:t>
            </w:r>
          </w:p>
        </w:tc>
        <w:tc>
          <w:tcPr>
            <w:tcW w:w="3727" w:type="dxa"/>
            <w:gridSpan w:val="7"/>
            <w:tcBorders>
              <w:top w:val="single" w:sz="4" w:space="0" w:color="auto"/>
            </w:tcBorders>
            <w:shd w:val="clear" w:color="auto" w:fill="auto"/>
            <w:vAlign w:val="bottom"/>
          </w:tcPr>
          <w:p w:rsidR="008E18B3" w:rsidRPr="0005369E" w:rsidRDefault="008E18B3" w:rsidP="0005369E">
            <w:pPr>
              <w:pStyle w:val="DualTxt"/>
              <w:spacing w:before="80" w:after="80" w:line="200" w:lineRule="exact"/>
              <w:ind w:right="144"/>
              <w:jc w:val="center"/>
              <w:rPr>
                <w:rFonts w:hint="cs"/>
                <w:i/>
                <w:iCs/>
                <w:szCs w:val="20"/>
                <w:rtl/>
              </w:rPr>
            </w:pPr>
            <w:r w:rsidRPr="0005369E">
              <w:rPr>
                <w:rFonts w:hint="cs"/>
                <w:i/>
                <w:iCs/>
                <w:szCs w:val="20"/>
                <w:rtl/>
              </w:rPr>
              <w:t>عام 2004</w:t>
            </w:r>
          </w:p>
        </w:tc>
        <w:tc>
          <w:tcPr>
            <w:tcW w:w="3463" w:type="dxa"/>
            <w:gridSpan w:val="7"/>
            <w:tcBorders>
              <w:top w:val="single" w:sz="4" w:space="0" w:color="auto"/>
            </w:tcBorders>
            <w:shd w:val="clear" w:color="auto" w:fill="auto"/>
            <w:vAlign w:val="bottom"/>
          </w:tcPr>
          <w:p w:rsidR="008E18B3" w:rsidRPr="0005369E" w:rsidRDefault="008E18B3" w:rsidP="0005369E">
            <w:pPr>
              <w:pStyle w:val="DualTxt"/>
              <w:spacing w:before="80" w:after="80" w:line="200" w:lineRule="exact"/>
              <w:ind w:right="144"/>
              <w:jc w:val="center"/>
              <w:rPr>
                <w:rFonts w:hint="cs"/>
                <w:i/>
                <w:iCs/>
                <w:szCs w:val="20"/>
                <w:rtl/>
              </w:rPr>
            </w:pPr>
            <w:r w:rsidRPr="0005369E">
              <w:rPr>
                <w:rFonts w:hint="cs"/>
                <w:i/>
                <w:iCs/>
                <w:szCs w:val="20"/>
                <w:rtl/>
              </w:rPr>
              <w:t>عام 2005</w:t>
            </w:r>
          </w:p>
        </w:tc>
      </w:tr>
      <w:tr w:rsidR="0005369E" w:rsidRPr="0005369E">
        <w:trPr>
          <w:gridBefore w:val="2"/>
          <w:wBefore w:w="142" w:type="dxa"/>
          <w:cantSplit/>
          <w:tblHeader/>
          <w:jc w:val="center"/>
        </w:trPr>
        <w:tc>
          <w:tcPr>
            <w:tcW w:w="1594" w:type="dxa"/>
            <w:gridSpan w:val="3"/>
            <w:tcBorders>
              <w:bottom w:val="single" w:sz="12" w:space="0" w:color="auto"/>
            </w:tcBorders>
            <w:shd w:val="clear" w:color="auto" w:fill="auto"/>
            <w:vAlign w:val="bottom"/>
          </w:tcPr>
          <w:p w:rsidR="008E18B3" w:rsidRPr="0005369E" w:rsidRDefault="008E18B3" w:rsidP="0005369E">
            <w:pPr>
              <w:pStyle w:val="DualTxt"/>
              <w:spacing w:after="80" w:line="200" w:lineRule="exact"/>
              <w:rPr>
                <w:rFonts w:hint="cs"/>
                <w:i/>
                <w:iCs/>
                <w:szCs w:val="20"/>
                <w:rtl/>
              </w:rPr>
            </w:pPr>
          </w:p>
        </w:tc>
        <w:tc>
          <w:tcPr>
            <w:tcW w:w="1565" w:type="dxa"/>
            <w:gridSpan w:val="2"/>
            <w:tcBorders>
              <w:bottom w:val="single" w:sz="12" w:space="0" w:color="auto"/>
            </w:tcBorders>
            <w:shd w:val="clear" w:color="auto" w:fill="auto"/>
            <w:vAlign w:val="bottom"/>
          </w:tcPr>
          <w:p w:rsidR="008E18B3" w:rsidRPr="0005369E" w:rsidRDefault="008E18B3" w:rsidP="0005369E">
            <w:pPr>
              <w:pStyle w:val="DualTxt"/>
              <w:spacing w:after="80" w:line="200" w:lineRule="exact"/>
              <w:ind w:right="144"/>
              <w:jc w:val="center"/>
              <w:rPr>
                <w:rFonts w:hint="cs"/>
                <w:i/>
                <w:iCs/>
                <w:szCs w:val="20"/>
                <w:rtl/>
              </w:rPr>
            </w:pPr>
            <w:r w:rsidRPr="0005369E">
              <w:rPr>
                <w:rFonts w:hint="cs"/>
                <w:i/>
                <w:iCs/>
                <w:szCs w:val="20"/>
                <w:rtl/>
              </w:rPr>
              <w:t>الرجال</w:t>
            </w:r>
          </w:p>
        </w:tc>
        <w:tc>
          <w:tcPr>
            <w:tcW w:w="1422" w:type="dxa"/>
            <w:gridSpan w:val="2"/>
            <w:tcBorders>
              <w:bottom w:val="single" w:sz="12" w:space="0" w:color="auto"/>
            </w:tcBorders>
            <w:shd w:val="clear" w:color="auto" w:fill="auto"/>
            <w:vAlign w:val="bottom"/>
          </w:tcPr>
          <w:p w:rsidR="008E18B3" w:rsidRPr="0005369E" w:rsidRDefault="008E18B3" w:rsidP="0005369E">
            <w:pPr>
              <w:pStyle w:val="DualTxt"/>
              <w:spacing w:after="80" w:line="200" w:lineRule="exact"/>
              <w:ind w:right="144"/>
              <w:jc w:val="center"/>
              <w:rPr>
                <w:rFonts w:hint="cs"/>
                <w:i/>
                <w:iCs/>
                <w:szCs w:val="20"/>
                <w:rtl/>
              </w:rPr>
            </w:pPr>
            <w:r w:rsidRPr="0005369E">
              <w:rPr>
                <w:rFonts w:hint="cs"/>
                <w:i/>
                <w:iCs/>
                <w:szCs w:val="20"/>
                <w:rtl/>
              </w:rPr>
              <w:t>النساء</w:t>
            </w:r>
          </w:p>
        </w:tc>
        <w:tc>
          <w:tcPr>
            <w:tcW w:w="786" w:type="dxa"/>
            <w:gridSpan w:val="3"/>
            <w:tcBorders>
              <w:bottom w:val="single" w:sz="12" w:space="0" w:color="auto"/>
            </w:tcBorders>
            <w:shd w:val="clear" w:color="auto" w:fill="auto"/>
            <w:vAlign w:val="bottom"/>
          </w:tcPr>
          <w:p w:rsidR="008E18B3" w:rsidRPr="0005369E" w:rsidRDefault="008E18B3" w:rsidP="0005369E">
            <w:pPr>
              <w:pStyle w:val="DualTxt"/>
              <w:spacing w:after="80" w:line="200" w:lineRule="exact"/>
              <w:ind w:right="144"/>
              <w:jc w:val="center"/>
              <w:rPr>
                <w:rFonts w:hint="cs"/>
                <w:i/>
                <w:iCs/>
                <w:szCs w:val="20"/>
                <w:rtl/>
              </w:rPr>
            </w:pPr>
            <w:r w:rsidRPr="0005369E">
              <w:rPr>
                <w:rFonts w:hint="cs"/>
                <w:i/>
                <w:iCs/>
                <w:szCs w:val="20"/>
                <w:rtl/>
              </w:rPr>
              <w:t>النسبة المئوية</w:t>
            </w:r>
          </w:p>
        </w:tc>
        <w:tc>
          <w:tcPr>
            <w:tcW w:w="1393" w:type="dxa"/>
            <w:gridSpan w:val="2"/>
            <w:tcBorders>
              <w:bottom w:val="single" w:sz="12" w:space="0" w:color="auto"/>
            </w:tcBorders>
            <w:shd w:val="clear" w:color="auto" w:fill="auto"/>
            <w:vAlign w:val="bottom"/>
          </w:tcPr>
          <w:p w:rsidR="008E18B3" w:rsidRPr="0005369E" w:rsidRDefault="008E18B3" w:rsidP="0005369E">
            <w:pPr>
              <w:pStyle w:val="DualTxt"/>
              <w:spacing w:after="80" w:line="200" w:lineRule="exact"/>
              <w:ind w:right="144"/>
              <w:jc w:val="center"/>
              <w:rPr>
                <w:rFonts w:hint="cs"/>
                <w:i/>
                <w:iCs/>
                <w:szCs w:val="20"/>
                <w:rtl/>
              </w:rPr>
            </w:pPr>
            <w:r w:rsidRPr="0005369E">
              <w:rPr>
                <w:rFonts w:hint="cs"/>
                <w:i/>
                <w:iCs/>
                <w:szCs w:val="20"/>
                <w:rtl/>
              </w:rPr>
              <w:t>الرجال</w:t>
            </w:r>
          </w:p>
        </w:tc>
        <w:tc>
          <w:tcPr>
            <w:tcW w:w="1231" w:type="dxa"/>
            <w:gridSpan w:val="2"/>
            <w:tcBorders>
              <w:bottom w:val="single" w:sz="12" w:space="0" w:color="auto"/>
            </w:tcBorders>
            <w:shd w:val="clear" w:color="auto" w:fill="auto"/>
            <w:vAlign w:val="bottom"/>
          </w:tcPr>
          <w:p w:rsidR="008E18B3" w:rsidRPr="0005369E" w:rsidRDefault="008E18B3" w:rsidP="0005369E">
            <w:pPr>
              <w:pStyle w:val="DualTxt"/>
              <w:spacing w:after="80" w:line="200" w:lineRule="exact"/>
              <w:ind w:right="144"/>
              <w:jc w:val="center"/>
              <w:rPr>
                <w:rFonts w:hint="cs"/>
                <w:i/>
                <w:iCs/>
                <w:szCs w:val="20"/>
                <w:rtl/>
              </w:rPr>
            </w:pPr>
            <w:r w:rsidRPr="0005369E">
              <w:rPr>
                <w:rFonts w:hint="cs"/>
                <w:i/>
                <w:iCs/>
                <w:szCs w:val="20"/>
                <w:rtl/>
              </w:rPr>
              <w:t>النساء</w:t>
            </w:r>
          </w:p>
        </w:tc>
        <w:tc>
          <w:tcPr>
            <w:tcW w:w="869" w:type="dxa"/>
            <w:gridSpan w:val="3"/>
            <w:tcBorders>
              <w:bottom w:val="single" w:sz="12" w:space="0" w:color="auto"/>
            </w:tcBorders>
            <w:shd w:val="clear" w:color="auto" w:fill="auto"/>
            <w:vAlign w:val="bottom"/>
          </w:tcPr>
          <w:p w:rsidR="008E18B3" w:rsidRPr="0005369E" w:rsidRDefault="008E18B3" w:rsidP="0005369E">
            <w:pPr>
              <w:pStyle w:val="DualTxt"/>
              <w:spacing w:after="80" w:line="200" w:lineRule="exact"/>
              <w:ind w:right="144"/>
              <w:jc w:val="center"/>
              <w:rPr>
                <w:rFonts w:hint="cs"/>
                <w:i/>
                <w:iCs/>
                <w:szCs w:val="20"/>
                <w:rtl/>
              </w:rPr>
            </w:pPr>
            <w:r w:rsidRPr="0005369E">
              <w:rPr>
                <w:rFonts w:hint="cs"/>
                <w:i/>
                <w:iCs/>
                <w:szCs w:val="20"/>
                <w:rtl/>
              </w:rPr>
              <w:t>النسبة المئوية</w:t>
            </w:r>
          </w:p>
        </w:tc>
      </w:tr>
      <w:tr w:rsidR="0005369E" w:rsidRPr="0005369E">
        <w:trPr>
          <w:gridAfter w:val="2"/>
          <w:wAfter w:w="210" w:type="dxa"/>
          <w:cantSplit/>
          <w:jc w:val="center"/>
        </w:trPr>
        <w:tc>
          <w:tcPr>
            <w:tcW w:w="1641" w:type="dxa"/>
            <w:gridSpan w:val="3"/>
            <w:shd w:val="clear" w:color="auto" w:fill="auto"/>
            <w:vAlign w:val="bottom"/>
          </w:tcPr>
          <w:p w:rsidR="00F80B67" w:rsidRPr="0005369E" w:rsidRDefault="008E18B3" w:rsidP="0005369E">
            <w:pPr>
              <w:pStyle w:val="DualTxt"/>
              <w:spacing w:before="40" w:after="80" w:line="200" w:lineRule="exact"/>
              <w:rPr>
                <w:rFonts w:hint="cs"/>
                <w:szCs w:val="20"/>
                <w:rtl/>
              </w:rPr>
            </w:pPr>
            <w:r w:rsidRPr="0005369E">
              <w:rPr>
                <w:rFonts w:hint="cs"/>
                <w:szCs w:val="20"/>
                <w:rtl/>
              </w:rPr>
              <w:t>مصرف الإدارة والتمويل</w:t>
            </w:r>
          </w:p>
        </w:tc>
        <w:tc>
          <w:tcPr>
            <w:tcW w:w="1563" w:type="dxa"/>
            <w:gridSpan w:val="3"/>
            <w:shd w:val="clear" w:color="auto" w:fill="auto"/>
            <w:vAlign w:val="bottom"/>
          </w:tcPr>
          <w:p w:rsidR="00F80B67" w:rsidRPr="0005369E" w:rsidRDefault="008E18B3" w:rsidP="0005369E">
            <w:pPr>
              <w:pStyle w:val="DualTxt"/>
              <w:spacing w:before="40" w:after="80" w:line="200" w:lineRule="exact"/>
              <w:ind w:right="144"/>
              <w:rPr>
                <w:rFonts w:hint="cs"/>
                <w:szCs w:val="20"/>
                <w:rtl/>
              </w:rPr>
            </w:pPr>
            <w:r w:rsidRPr="0005369E">
              <w:rPr>
                <w:rFonts w:hint="cs"/>
                <w:szCs w:val="20"/>
                <w:rtl/>
              </w:rPr>
              <w:t>8154517000</w:t>
            </w:r>
          </w:p>
        </w:tc>
        <w:tc>
          <w:tcPr>
            <w:tcW w:w="1422" w:type="dxa"/>
            <w:gridSpan w:val="2"/>
            <w:shd w:val="clear" w:color="auto" w:fill="auto"/>
            <w:vAlign w:val="bottom"/>
          </w:tcPr>
          <w:p w:rsidR="00F80B67" w:rsidRPr="0005369E" w:rsidRDefault="008E18B3" w:rsidP="0005369E">
            <w:pPr>
              <w:pStyle w:val="DualTxt"/>
              <w:spacing w:before="40" w:after="80" w:line="200" w:lineRule="exact"/>
              <w:ind w:right="144"/>
              <w:rPr>
                <w:rFonts w:hint="cs"/>
                <w:szCs w:val="20"/>
                <w:rtl/>
              </w:rPr>
            </w:pPr>
            <w:r w:rsidRPr="0005369E">
              <w:rPr>
                <w:rFonts w:hint="cs"/>
                <w:szCs w:val="20"/>
                <w:rtl/>
              </w:rPr>
              <w:t>520090000</w:t>
            </w:r>
          </w:p>
        </w:tc>
        <w:tc>
          <w:tcPr>
            <w:tcW w:w="736"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11.7</w:t>
            </w:r>
          </w:p>
        </w:tc>
        <w:tc>
          <w:tcPr>
            <w:tcW w:w="1376" w:type="dxa"/>
            <w:gridSpan w:val="3"/>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4920350000</w:t>
            </w:r>
          </w:p>
        </w:tc>
        <w:tc>
          <w:tcPr>
            <w:tcW w:w="1220"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298133000</w:t>
            </w:r>
          </w:p>
        </w:tc>
        <w:tc>
          <w:tcPr>
            <w:tcW w:w="834"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9.8</w:t>
            </w:r>
          </w:p>
        </w:tc>
      </w:tr>
      <w:tr w:rsidR="0005369E" w:rsidRPr="0005369E">
        <w:trPr>
          <w:gridAfter w:val="2"/>
          <w:wAfter w:w="210" w:type="dxa"/>
          <w:cantSplit/>
          <w:jc w:val="center"/>
        </w:trPr>
        <w:tc>
          <w:tcPr>
            <w:tcW w:w="1641" w:type="dxa"/>
            <w:gridSpan w:val="3"/>
            <w:shd w:val="clear" w:color="auto" w:fill="auto"/>
            <w:vAlign w:val="bottom"/>
          </w:tcPr>
          <w:p w:rsidR="00F80B67" w:rsidRPr="0005369E" w:rsidRDefault="008E18B3" w:rsidP="0005369E">
            <w:pPr>
              <w:pStyle w:val="DualTxt"/>
              <w:spacing w:before="40" w:after="80" w:line="200" w:lineRule="exact"/>
              <w:rPr>
                <w:rFonts w:hint="cs"/>
                <w:szCs w:val="20"/>
                <w:rtl/>
              </w:rPr>
            </w:pPr>
            <w:r w:rsidRPr="0005369E">
              <w:rPr>
                <w:rFonts w:hint="cs"/>
                <w:szCs w:val="20"/>
                <w:rtl/>
              </w:rPr>
              <w:t>صندوق تعزيز الإسكان الحضري</w:t>
            </w:r>
          </w:p>
        </w:tc>
        <w:tc>
          <w:tcPr>
            <w:tcW w:w="1563" w:type="dxa"/>
            <w:gridSpan w:val="3"/>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871516462</w:t>
            </w:r>
          </w:p>
        </w:tc>
        <w:tc>
          <w:tcPr>
            <w:tcW w:w="1422"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167668328</w:t>
            </w:r>
          </w:p>
        </w:tc>
        <w:tc>
          <w:tcPr>
            <w:tcW w:w="736"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18</w:t>
            </w:r>
          </w:p>
        </w:tc>
        <w:tc>
          <w:tcPr>
            <w:tcW w:w="1376" w:type="dxa"/>
            <w:gridSpan w:val="3"/>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1203803172</w:t>
            </w:r>
          </w:p>
        </w:tc>
        <w:tc>
          <w:tcPr>
            <w:tcW w:w="1220"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354605520</w:t>
            </w:r>
          </w:p>
        </w:tc>
        <w:tc>
          <w:tcPr>
            <w:tcW w:w="834" w:type="dxa"/>
            <w:gridSpan w:val="2"/>
            <w:shd w:val="clear" w:color="auto" w:fill="auto"/>
            <w:vAlign w:val="bottom"/>
          </w:tcPr>
          <w:p w:rsidR="00F80B67" w:rsidRPr="0005369E" w:rsidRDefault="0005369E" w:rsidP="0005369E">
            <w:pPr>
              <w:pStyle w:val="DualTxt"/>
              <w:spacing w:before="40" w:after="80" w:line="200" w:lineRule="exact"/>
              <w:ind w:right="144"/>
              <w:rPr>
                <w:rFonts w:hint="cs"/>
                <w:szCs w:val="20"/>
                <w:rtl/>
              </w:rPr>
            </w:pPr>
            <w:r w:rsidRPr="0005369E">
              <w:rPr>
                <w:rFonts w:hint="cs"/>
                <w:szCs w:val="20"/>
                <w:rtl/>
              </w:rPr>
              <w:t>22.5</w:t>
            </w:r>
          </w:p>
        </w:tc>
      </w:tr>
      <w:tr w:rsidR="00476BBB" w:rsidRPr="0005369E">
        <w:trPr>
          <w:gridAfter w:val="2"/>
          <w:wAfter w:w="210" w:type="dxa"/>
          <w:cantSplit/>
          <w:jc w:val="center"/>
        </w:trPr>
        <w:tc>
          <w:tcPr>
            <w:tcW w:w="1641" w:type="dxa"/>
            <w:gridSpan w:val="3"/>
            <w:tcBorders>
              <w:bottom w:val="single" w:sz="12" w:space="0" w:color="auto"/>
            </w:tcBorders>
            <w:shd w:val="clear" w:color="auto" w:fill="auto"/>
            <w:vAlign w:val="bottom"/>
          </w:tcPr>
          <w:p w:rsidR="008E18B3" w:rsidRPr="0005369E" w:rsidRDefault="008E18B3" w:rsidP="0005369E">
            <w:pPr>
              <w:pStyle w:val="DualTxt"/>
              <w:spacing w:before="40" w:after="80" w:line="200" w:lineRule="exact"/>
              <w:rPr>
                <w:rFonts w:hint="cs"/>
                <w:szCs w:val="20"/>
                <w:rtl/>
              </w:rPr>
            </w:pPr>
            <w:r w:rsidRPr="0005369E">
              <w:rPr>
                <w:rFonts w:hint="cs"/>
                <w:szCs w:val="20"/>
                <w:rtl/>
              </w:rPr>
              <w:t>مصرف جمهورية بوروندي</w:t>
            </w:r>
          </w:p>
        </w:tc>
        <w:tc>
          <w:tcPr>
            <w:tcW w:w="1563" w:type="dxa"/>
            <w:gridSpan w:val="3"/>
            <w:tcBorders>
              <w:bottom w:val="single" w:sz="12" w:space="0" w:color="auto"/>
            </w:tcBorders>
            <w:shd w:val="clear" w:color="auto" w:fill="auto"/>
            <w:vAlign w:val="bottom"/>
          </w:tcPr>
          <w:p w:rsidR="008E18B3" w:rsidRPr="0005369E" w:rsidRDefault="0005369E" w:rsidP="0005369E">
            <w:pPr>
              <w:pStyle w:val="DualTxt"/>
              <w:spacing w:before="40" w:after="80" w:line="200" w:lineRule="exact"/>
              <w:ind w:right="144"/>
              <w:rPr>
                <w:rFonts w:hint="cs"/>
                <w:szCs w:val="20"/>
                <w:rtl/>
              </w:rPr>
            </w:pPr>
            <w:r w:rsidRPr="0005369E">
              <w:rPr>
                <w:rFonts w:hint="cs"/>
                <w:szCs w:val="20"/>
                <w:rtl/>
              </w:rPr>
              <w:t>1180144954</w:t>
            </w:r>
          </w:p>
        </w:tc>
        <w:tc>
          <w:tcPr>
            <w:tcW w:w="1422" w:type="dxa"/>
            <w:gridSpan w:val="2"/>
            <w:tcBorders>
              <w:bottom w:val="single" w:sz="12" w:space="0" w:color="auto"/>
            </w:tcBorders>
            <w:shd w:val="clear" w:color="auto" w:fill="auto"/>
            <w:vAlign w:val="bottom"/>
          </w:tcPr>
          <w:p w:rsidR="008E18B3" w:rsidRPr="0005369E" w:rsidRDefault="0005369E" w:rsidP="0005369E">
            <w:pPr>
              <w:pStyle w:val="DualTxt"/>
              <w:spacing w:before="40" w:after="80" w:line="200" w:lineRule="exact"/>
              <w:ind w:right="144"/>
              <w:rPr>
                <w:rFonts w:hint="cs"/>
                <w:szCs w:val="20"/>
                <w:rtl/>
              </w:rPr>
            </w:pPr>
            <w:r w:rsidRPr="0005369E">
              <w:rPr>
                <w:rFonts w:hint="cs"/>
                <w:szCs w:val="20"/>
                <w:rtl/>
              </w:rPr>
              <w:t>289739045</w:t>
            </w:r>
          </w:p>
        </w:tc>
        <w:tc>
          <w:tcPr>
            <w:tcW w:w="736" w:type="dxa"/>
            <w:gridSpan w:val="2"/>
            <w:tcBorders>
              <w:bottom w:val="single" w:sz="12" w:space="0" w:color="auto"/>
            </w:tcBorders>
            <w:shd w:val="clear" w:color="auto" w:fill="auto"/>
            <w:vAlign w:val="bottom"/>
          </w:tcPr>
          <w:p w:rsidR="008E18B3" w:rsidRPr="0005369E" w:rsidRDefault="0005369E" w:rsidP="0005369E">
            <w:pPr>
              <w:pStyle w:val="DualTxt"/>
              <w:spacing w:before="40" w:after="80" w:line="200" w:lineRule="exact"/>
              <w:ind w:right="144"/>
              <w:rPr>
                <w:rFonts w:hint="cs"/>
                <w:szCs w:val="20"/>
                <w:rtl/>
              </w:rPr>
            </w:pPr>
            <w:r w:rsidRPr="0005369E">
              <w:rPr>
                <w:rFonts w:hint="cs"/>
                <w:szCs w:val="20"/>
                <w:rtl/>
              </w:rPr>
              <w:t>32.5</w:t>
            </w:r>
          </w:p>
        </w:tc>
        <w:tc>
          <w:tcPr>
            <w:tcW w:w="1376" w:type="dxa"/>
            <w:gridSpan w:val="3"/>
            <w:tcBorders>
              <w:bottom w:val="single" w:sz="12" w:space="0" w:color="auto"/>
            </w:tcBorders>
            <w:shd w:val="clear" w:color="auto" w:fill="auto"/>
            <w:vAlign w:val="bottom"/>
          </w:tcPr>
          <w:p w:rsidR="008E18B3" w:rsidRPr="0005369E" w:rsidRDefault="0005369E" w:rsidP="0005369E">
            <w:pPr>
              <w:pStyle w:val="DualTxt"/>
              <w:spacing w:before="40" w:after="80" w:line="200" w:lineRule="exact"/>
              <w:ind w:right="144"/>
              <w:rPr>
                <w:rFonts w:hint="cs"/>
                <w:szCs w:val="20"/>
                <w:rtl/>
              </w:rPr>
            </w:pPr>
            <w:r w:rsidRPr="0005369E">
              <w:rPr>
                <w:rFonts w:hint="cs"/>
                <w:szCs w:val="20"/>
                <w:rtl/>
              </w:rPr>
              <w:t>1763752941</w:t>
            </w:r>
          </w:p>
        </w:tc>
        <w:tc>
          <w:tcPr>
            <w:tcW w:w="1220" w:type="dxa"/>
            <w:gridSpan w:val="2"/>
            <w:tcBorders>
              <w:bottom w:val="single" w:sz="12" w:space="0" w:color="auto"/>
            </w:tcBorders>
            <w:shd w:val="clear" w:color="auto" w:fill="auto"/>
            <w:vAlign w:val="bottom"/>
          </w:tcPr>
          <w:p w:rsidR="008E18B3" w:rsidRPr="0005369E" w:rsidRDefault="0005369E" w:rsidP="0005369E">
            <w:pPr>
              <w:pStyle w:val="DualTxt"/>
              <w:spacing w:before="40" w:after="80" w:line="200" w:lineRule="exact"/>
              <w:ind w:right="144"/>
              <w:rPr>
                <w:rFonts w:hint="cs"/>
                <w:szCs w:val="20"/>
                <w:rtl/>
              </w:rPr>
            </w:pPr>
            <w:r w:rsidRPr="0005369E">
              <w:rPr>
                <w:rFonts w:hint="cs"/>
                <w:szCs w:val="20"/>
                <w:rtl/>
              </w:rPr>
              <w:t>983808831</w:t>
            </w:r>
          </w:p>
        </w:tc>
        <w:tc>
          <w:tcPr>
            <w:tcW w:w="834" w:type="dxa"/>
            <w:gridSpan w:val="2"/>
            <w:tcBorders>
              <w:bottom w:val="single" w:sz="12" w:space="0" w:color="auto"/>
            </w:tcBorders>
            <w:shd w:val="clear" w:color="auto" w:fill="auto"/>
            <w:vAlign w:val="bottom"/>
          </w:tcPr>
          <w:p w:rsidR="008E18B3" w:rsidRPr="0005369E" w:rsidRDefault="0005369E" w:rsidP="0005369E">
            <w:pPr>
              <w:pStyle w:val="DualTxt"/>
              <w:spacing w:before="40" w:after="80" w:line="200" w:lineRule="exact"/>
              <w:ind w:right="144"/>
              <w:rPr>
                <w:rFonts w:hint="cs"/>
                <w:szCs w:val="20"/>
                <w:rtl/>
              </w:rPr>
            </w:pPr>
            <w:r w:rsidRPr="0005369E">
              <w:rPr>
                <w:rFonts w:hint="cs"/>
                <w:szCs w:val="20"/>
                <w:rtl/>
              </w:rPr>
              <w:t>35.3</w:t>
            </w:r>
          </w:p>
        </w:tc>
      </w:tr>
    </w:tbl>
    <w:p w:rsidR="00476BBB" w:rsidRPr="00476BBB" w:rsidRDefault="00476BBB" w:rsidP="00476BBB">
      <w:pPr>
        <w:pStyle w:val="SingleTxt"/>
        <w:spacing w:after="0" w:line="120" w:lineRule="exact"/>
        <w:rPr>
          <w:rFonts w:hint="cs"/>
          <w:sz w:val="12"/>
          <w:rtl/>
        </w:rPr>
      </w:pPr>
    </w:p>
    <w:p w:rsidR="00F80B67" w:rsidRDefault="00476BBB" w:rsidP="00476BBB">
      <w:pPr>
        <w:pStyle w:val="SingleTxt"/>
        <w:tabs>
          <w:tab w:val="clear" w:pos="1930"/>
          <w:tab w:val="left" w:pos="2125"/>
        </w:tabs>
        <w:rPr>
          <w:rFonts w:hint="cs"/>
          <w:rtl/>
        </w:rPr>
      </w:pPr>
      <w:r>
        <w:rPr>
          <w:rFonts w:hint="cs"/>
          <w:rtl/>
        </w:rPr>
        <w:t>141 -</w:t>
      </w:r>
      <w:r>
        <w:rPr>
          <w:rFonts w:hint="cs"/>
          <w:rtl/>
        </w:rPr>
        <w:tab/>
        <w:t>وبعض المؤسسات المالية التي تقدم ائتمانات صغيرة، من قبيل الصندوق التعاوني للتوفير والائتمان المتبادل وصندوق توفير الائتمانات الصغيرة بالريف، تشجع النساء على التوفير، وتمنحهن ائتمانات ذات معدلات مواتية. ونسبة 67.3 في المائة من الائتمانات المقدمة من الصندوق التعاوني كانت من نصيب المرأة.</w:t>
      </w:r>
    </w:p>
    <w:p w:rsidR="00476BBB" w:rsidRDefault="00476BBB" w:rsidP="00476BBB">
      <w:pPr>
        <w:pStyle w:val="SingleTxt"/>
        <w:tabs>
          <w:tab w:val="clear" w:pos="1930"/>
          <w:tab w:val="left" w:pos="2125"/>
        </w:tabs>
        <w:rPr>
          <w:rFonts w:hint="cs"/>
          <w:rtl/>
        </w:rPr>
      </w:pPr>
    </w:p>
    <w:p w:rsidR="00476BBB" w:rsidRPr="00476BBB" w:rsidRDefault="00476BBB" w:rsidP="00476BBB">
      <w:pPr>
        <w:pStyle w:val="SingleTxt"/>
        <w:tabs>
          <w:tab w:val="clear" w:pos="1930"/>
          <w:tab w:val="left" w:pos="2125"/>
        </w:tabs>
        <w:spacing w:after="0" w:line="120" w:lineRule="exact"/>
        <w:rPr>
          <w:rFonts w:hint="cs"/>
          <w:sz w:val="12"/>
          <w:rtl/>
        </w:rPr>
      </w:pPr>
    </w:p>
    <w:p w:rsidR="00476BBB" w:rsidRDefault="00476BBB" w:rsidP="00476B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الائتمانات المقدمة من الصندوق التعاوني للتوفير والائتمان المتبادل</w:t>
      </w:r>
      <w:r w:rsidRPr="00476BBB">
        <w:rPr>
          <w:vertAlign w:val="superscript"/>
          <w:rtl/>
        </w:rPr>
        <w:t>(</w:t>
      </w:r>
      <w:r>
        <w:rPr>
          <w:rStyle w:val="FootnoteReference"/>
          <w:rtl/>
        </w:rPr>
        <w:footnoteReference w:id="20"/>
      </w:r>
      <w:r w:rsidRPr="00476BBB">
        <w:rPr>
          <w:vertAlign w:val="superscript"/>
          <w:rtl/>
        </w:rPr>
        <w:t>)</w:t>
      </w: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90"/>
        <w:gridCol w:w="1986"/>
        <w:gridCol w:w="1986"/>
        <w:gridCol w:w="1738"/>
      </w:tblGrid>
      <w:tr w:rsidR="00476BBB" w:rsidRPr="00476BBB">
        <w:trPr>
          <w:cantSplit/>
          <w:tblHeader/>
          <w:jc w:val="center"/>
        </w:trPr>
        <w:tc>
          <w:tcPr>
            <w:tcW w:w="1236" w:type="dxa"/>
            <w:tcBorders>
              <w:top w:val="single" w:sz="4" w:space="0" w:color="auto"/>
              <w:bottom w:val="single" w:sz="12" w:space="0" w:color="auto"/>
            </w:tcBorders>
            <w:shd w:val="clear" w:color="auto" w:fill="auto"/>
            <w:vAlign w:val="bottom"/>
          </w:tcPr>
          <w:p w:rsidR="00476BBB" w:rsidRPr="00476BBB" w:rsidRDefault="00476BBB" w:rsidP="00476BBB">
            <w:pPr>
              <w:pStyle w:val="DualTxt"/>
              <w:spacing w:before="80" w:after="80" w:line="240" w:lineRule="exact"/>
              <w:rPr>
                <w:rFonts w:hint="cs"/>
                <w:i/>
                <w:iCs/>
                <w:sz w:val="16"/>
                <w:szCs w:val="24"/>
                <w:rtl/>
              </w:rPr>
            </w:pPr>
            <w:r>
              <w:rPr>
                <w:rFonts w:hint="cs"/>
                <w:i/>
                <w:iCs/>
                <w:sz w:val="16"/>
                <w:szCs w:val="24"/>
                <w:rtl/>
              </w:rPr>
              <w:t>السنة</w:t>
            </w:r>
          </w:p>
        </w:tc>
        <w:tc>
          <w:tcPr>
            <w:tcW w:w="1648" w:type="dxa"/>
            <w:tcBorders>
              <w:top w:val="single" w:sz="4" w:space="0" w:color="auto"/>
              <w:bottom w:val="single" w:sz="12" w:space="0" w:color="auto"/>
            </w:tcBorders>
            <w:shd w:val="clear" w:color="auto" w:fill="auto"/>
            <w:vAlign w:val="bottom"/>
          </w:tcPr>
          <w:p w:rsidR="00476BBB" w:rsidRPr="00476BBB" w:rsidRDefault="00476BBB" w:rsidP="00476BBB">
            <w:pPr>
              <w:pStyle w:val="DualTxt"/>
              <w:spacing w:before="80" w:after="80" w:line="240" w:lineRule="exact"/>
              <w:ind w:right="144"/>
              <w:rPr>
                <w:rFonts w:hint="cs"/>
                <w:i/>
                <w:iCs/>
                <w:sz w:val="16"/>
                <w:szCs w:val="24"/>
                <w:rtl/>
              </w:rPr>
            </w:pPr>
            <w:r>
              <w:rPr>
                <w:rFonts w:hint="cs"/>
                <w:i/>
                <w:iCs/>
                <w:sz w:val="16"/>
                <w:szCs w:val="24"/>
                <w:rtl/>
              </w:rPr>
              <w:t>مجموع الائتمانات المقدمة</w:t>
            </w:r>
          </w:p>
        </w:tc>
        <w:tc>
          <w:tcPr>
            <w:tcW w:w="1648" w:type="dxa"/>
            <w:tcBorders>
              <w:top w:val="single" w:sz="4" w:space="0" w:color="auto"/>
              <w:bottom w:val="single" w:sz="12" w:space="0" w:color="auto"/>
            </w:tcBorders>
            <w:shd w:val="clear" w:color="auto" w:fill="auto"/>
            <w:vAlign w:val="bottom"/>
          </w:tcPr>
          <w:p w:rsidR="00476BBB" w:rsidRPr="00476BBB" w:rsidRDefault="00476BBB" w:rsidP="00476BBB">
            <w:pPr>
              <w:pStyle w:val="DualTxt"/>
              <w:spacing w:before="80" w:after="80" w:line="240" w:lineRule="exact"/>
              <w:ind w:right="144"/>
              <w:rPr>
                <w:rFonts w:hint="cs"/>
                <w:i/>
                <w:iCs/>
                <w:sz w:val="16"/>
                <w:szCs w:val="24"/>
                <w:rtl/>
              </w:rPr>
            </w:pPr>
            <w:r>
              <w:rPr>
                <w:rFonts w:hint="cs"/>
                <w:i/>
                <w:iCs/>
                <w:sz w:val="16"/>
                <w:szCs w:val="24"/>
                <w:rtl/>
              </w:rPr>
              <w:t>حصة الائتمانات المقدمة إلى النساء</w:t>
            </w:r>
          </w:p>
        </w:tc>
        <w:tc>
          <w:tcPr>
            <w:tcW w:w="1442" w:type="dxa"/>
            <w:tcBorders>
              <w:top w:val="single" w:sz="4" w:space="0" w:color="auto"/>
              <w:bottom w:val="single" w:sz="12" w:space="0" w:color="auto"/>
            </w:tcBorders>
            <w:shd w:val="clear" w:color="auto" w:fill="auto"/>
            <w:vAlign w:val="bottom"/>
          </w:tcPr>
          <w:p w:rsidR="00476BBB" w:rsidRPr="00476BBB" w:rsidRDefault="00476BBB" w:rsidP="00476BBB">
            <w:pPr>
              <w:pStyle w:val="DualTxt"/>
              <w:spacing w:before="80" w:after="80" w:line="240" w:lineRule="exact"/>
              <w:ind w:right="144"/>
              <w:rPr>
                <w:rFonts w:hint="cs"/>
                <w:i/>
                <w:iCs/>
                <w:sz w:val="16"/>
                <w:szCs w:val="24"/>
                <w:rtl/>
              </w:rPr>
            </w:pPr>
            <w:r>
              <w:rPr>
                <w:rFonts w:hint="cs"/>
                <w:i/>
                <w:iCs/>
                <w:sz w:val="16"/>
                <w:szCs w:val="24"/>
                <w:rtl/>
              </w:rPr>
              <w:t>النسبة المئوية</w:t>
            </w:r>
          </w:p>
        </w:tc>
      </w:tr>
      <w:tr w:rsidR="00476BBB" w:rsidRPr="00476BBB">
        <w:trPr>
          <w:cantSplit/>
          <w:jc w:val="center"/>
        </w:trPr>
        <w:tc>
          <w:tcPr>
            <w:tcW w:w="1236" w:type="dxa"/>
            <w:shd w:val="clear" w:color="auto" w:fill="auto"/>
            <w:vAlign w:val="bottom"/>
          </w:tcPr>
          <w:p w:rsidR="00476BBB" w:rsidRPr="00476BBB" w:rsidRDefault="00476BBB" w:rsidP="00476BBB">
            <w:pPr>
              <w:pStyle w:val="DualTxt"/>
              <w:spacing w:before="40" w:after="80" w:line="240" w:lineRule="exact"/>
              <w:rPr>
                <w:rFonts w:hint="cs"/>
                <w:sz w:val="16"/>
                <w:szCs w:val="24"/>
                <w:rtl/>
              </w:rPr>
            </w:pPr>
            <w:r>
              <w:rPr>
                <w:rFonts w:hint="cs"/>
                <w:sz w:val="16"/>
                <w:szCs w:val="24"/>
                <w:rtl/>
              </w:rPr>
              <w:t>2000</w:t>
            </w:r>
          </w:p>
        </w:tc>
        <w:tc>
          <w:tcPr>
            <w:tcW w:w="1648" w:type="dxa"/>
            <w:shd w:val="clear" w:color="auto" w:fill="auto"/>
            <w:vAlign w:val="bottom"/>
          </w:tcPr>
          <w:p w:rsidR="00476BBB" w:rsidRPr="00476BBB" w:rsidRDefault="00476BBB" w:rsidP="00476BBB">
            <w:pPr>
              <w:pStyle w:val="DualTxt"/>
              <w:spacing w:before="40" w:after="80" w:line="240" w:lineRule="exact"/>
              <w:ind w:right="144"/>
              <w:rPr>
                <w:rFonts w:hint="cs"/>
                <w:sz w:val="16"/>
                <w:szCs w:val="24"/>
                <w:rtl/>
              </w:rPr>
            </w:pPr>
            <w:r>
              <w:rPr>
                <w:rFonts w:hint="cs"/>
                <w:sz w:val="16"/>
                <w:szCs w:val="24"/>
                <w:rtl/>
              </w:rPr>
              <w:t>287 248 279</w:t>
            </w:r>
          </w:p>
        </w:tc>
        <w:tc>
          <w:tcPr>
            <w:tcW w:w="1648" w:type="dxa"/>
            <w:shd w:val="clear" w:color="auto" w:fill="auto"/>
            <w:vAlign w:val="bottom"/>
          </w:tcPr>
          <w:p w:rsidR="00476BBB" w:rsidRPr="00476BBB" w:rsidRDefault="00476BBB" w:rsidP="00476BBB">
            <w:pPr>
              <w:pStyle w:val="DualTxt"/>
              <w:spacing w:before="40" w:after="80" w:line="240" w:lineRule="exact"/>
              <w:ind w:right="144"/>
              <w:rPr>
                <w:rFonts w:hint="cs"/>
                <w:sz w:val="16"/>
                <w:szCs w:val="24"/>
                <w:rtl/>
              </w:rPr>
            </w:pPr>
            <w:r>
              <w:rPr>
                <w:rFonts w:hint="cs"/>
                <w:sz w:val="16"/>
                <w:szCs w:val="24"/>
                <w:rtl/>
              </w:rPr>
              <w:t>562 760 194</w:t>
            </w:r>
          </w:p>
        </w:tc>
        <w:tc>
          <w:tcPr>
            <w:tcW w:w="1442" w:type="dxa"/>
            <w:shd w:val="clear" w:color="auto" w:fill="auto"/>
            <w:vAlign w:val="bottom"/>
          </w:tcPr>
          <w:p w:rsidR="00476BBB" w:rsidRPr="00476BBB" w:rsidRDefault="00476BBB" w:rsidP="00476BBB">
            <w:pPr>
              <w:pStyle w:val="DualTxt"/>
              <w:spacing w:before="40" w:after="80" w:line="240" w:lineRule="exact"/>
              <w:ind w:right="144"/>
              <w:rPr>
                <w:rFonts w:hint="cs"/>
                <w:sz w:val="16"/>
                <w:szCs w:val="24"/>
                <w:rtl/>
              </w:rPr>
            </w:pPr>
            <w:r>
              <w:rPr>
                <w:rFonts w:hint="cs"/>
                <w:sz w:val="16"/>
                <w:szCs w:val="24"/>
                <w:rtl/>
              </w:rPr>
              <w:t>77.17 ٪</w:t>
            </w:r>
          </w:p>
        </w:tc>
      </w:tr>
      <w:tr w:rsidR="00476BBB" w:rsidRPr="00476BBB">
        <w:trPr>
          <w:cantSplit/>
          <w:jc w:val="center"/>
        </w:trPr>
        <w:tc>
          <w:tcPr>
            <w:tcW w:w="1236" w:type="dxa"/>
            <w:shd w:val="clear" w:color="auto" w:fill="auto"/>
            <w:vAlign w:val="bottom"/>
          </w:tcPr>
          <w:p w:rsidR="00476BBB" w:rsidRPr="00476BBB" w:rsidRDefault="00476BBB" w:rsidP="00476BBB">
            <w:pPr>
              <w:pStyle w:val="DualTxt"/>
              <w:spacing w:before="40" w:after="80" w:line="240" w:lineRule="exact"/>
              <w:rPr>
                <w:rFonts w:hint="cs"/>
                <w:sz w:val="16"/>
                <w:szCs w:val="24"/>
                <w:rtl/>
              </w:rPr>
            </w:pPr>
            <w:r>
              <w:rPr>
                <w:rFonts w:hint="cs"/>
                <w:sz w:val="16"/>
                <w:szCs w:val="24"/>
                <w:rtl/>
              </w:rPr>
              <w:t>2001</w:t>
            </w:r>
          </w:p>
        </w:tc>
        <w:tc>
          <w:tcPr>
            <w:tcW w:w="1648" w:type="dxa"/>
            <w:shd w:val="clear" w:color="auto" w:fill="auto"/>
            <w:vAlign w:val="bottom"/>
          </w:tcPr>
          <w:p w:rsidR="00476BBB" w:rsidRPr="00476BBB" w:rsidRDefault="00476BBB" w:rsidP="00476BBB">
            <w:pPr>
              <w:pStyle w:val="DualTxt"/>
              <w:spacing w:before="40" w:after="80" w:line="240" w:lineRule="exact"/>
              <w:ind w:right="144"/>
              <w:rPr>
                <w:rFonts w:hint="cs"/>
                <w:sz w:val="16"/>
                <w:szCs w:val="24"/>
                <w:rtl/>
              </w:rPr>
            </w:pPr>
            <w:r>
              <w:rPr>
                <w:rFonts w:hint="cs"/>
                <w:sz w:val="16"/>
                <w:szCs w:val="24"/>
                <w:rtl/>
              </w:rPr>
              <w:t>086 761 376</w:t>
            </w:r>
          </w:p>
        </w:tc>
        <w:tc>
          <w:tcPr>
            <w:tcW w:w="1648" w:type="dxa"/>
            <w:shd w:val="clear" w:color="auto" w:fill="auto"/>
            <w:vAlign w:val="bottom"/>
          </w:tcPr>
          <w:p w:rsidR="00476BBB" w:rsidRPr="00476BBB" w:rsidRDefault="00476BBB" w:rsidP="00476BBB">
            <w:pPr>
              <w:pStyle w:val="DualTxt"/>
              <w:spacing w:before="40" w:after="80" w:line="240" w:lineRule="exact"/>
              <w:ind w:right="144"/>
              <w:rPr>
                <w:rFonts w:hint="cs"/>
                <w:sz w:val="16"/>
                <w:szCs w:val="24"/>
                <w:rtl/>
              </w:rPr>
            </w:pPr>
            <w:r>
              <w:rPr>
                <w:rFonts w:hint="cs"/>
                <w:sz w:val="16"/>
                <w:szCs w:val="24"/>
                <w:rtl/>
              </w:rPr>
              <w:t>538 197 256</w:t>
            </w:r>
          </w:p>
        </w:tc>
        <w:tc>
          <w:tcPr>
            <w:tcW w:w="1442" w:type="dxa"/>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72 ٪</w:t>
            </w:r>
          </w:p>
        </w:tc>
      </w:tr>
      <w:tr w:rsidR="00476BBB" w:rsidRPr="00476BBB">
        <w:trPr>
          <w:cantSplit/>
          <w:jc w:val="center"/>
        </w:trPr>
        <w:tc>
          <w:tcPr>
            <w:tcW w:w="1236" w:type="dxa"/>
            <w:shd w:val="clear" w:color="auto" w:fill="auto"/>
            <w:vAlign w:val="bottom"/>
          </w:tcPr>
          <w:p w:rsidR="00476BBB" w:rsidRPr="00476BBB" w:rsidRDefault="00476BBB" w:rsidP="00476BBB">
            <w:pPr>
              <w:pStyle w:val="DualTxt"/>
              <w:spacing w:before="40" w:after="80" w:line="240" w:lineRule="exact"/>
              <w:rPr>
                <w:rFonts w:hint="cs"/>
                <w:sz w:val="16"/>
                <w:szCs w:val="24"/>
                <w:rtl/>
              </w:rPr>
            </w:pPr>
            <w:r>
              <w:rPr>
                <w:rFonts w:hint="cs"/>
                <w:sz w:val="16"/>
                <w:szCs w:val="24"/>
                <w:rtl/>
              </w:rPr>
              <w:t>2002</w:t>
            </w:r>
          </w:p>
        </w:tc>
        <w:tc>
          <w:tcPr>
            <w:tcW w:w="1648" w:type="dxa"/>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112 634 617</w:t>
            </w:r>
          </w:p>
        </w:tc>
        <w:tc>
          <w:tcPr>
            <w:tcW w:w="1648" w:type="dxa"/>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320 528 444</w:t>
            </w:r>
          </w:p>
        </w:tc>
        <w:tc>
          <w:tcPr>
            <w:tcW w:w="1442" w:type="dxa"/>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71.9 ٪</w:t>
            </w:r>
          </w:p>
        </w:tc>
      </w:tr>
      <w:tr w:rsidR="00476BBB" w:rsidRPr="00476BBB">
        <w:trPr>
          <w:cantSplit/>
          <w:jc w:val="center"/>
        </w:trPr>
        <w:tc>
          <w:tcPr>
            <w:tcW w:w="1236" w:type="dxa"/>
            <w:tcBorders>
              <w:bottom w:val="single" w:sz="12" w:space="0" w:color="auto"/>
            </w:tcBorders>
            <w:shd w:val="clear" w:color="auto" w:fill="auto"/>
            <w:vAlign w:val="bottom"/>
          </w:tcPr>
          <w:p w:rsidR="00476BBB" w:rsidRPr="00476BBB" w:rsidRDefault="00476BBB" w:rsidP="00476BBB">
            <w:pPr>
              <w:pStyle w:val="DualTxt"/>
              <w:spacing w:before="40" w:after="80" w:line="240" w:lineRule="exact"/>
              <w:rPr>
                <w:rFonts w:hint="cs"/>
                <w:sz w:val="16"/>
                <w:szCs w:val="24"/>
                <w:rtl/>
              </w:rPr>
            </w:pPr>
            <w:r>
              <w:rPr>
                <w:rFonts w:hint="cs"/>
                <w:sz w:val="16"/>
                <w:szCs w:val="24"/>
                <w:rtl/>
              </w:rPr>
              <w:t>2003</w:t>
            </w:r>
          </w:p>
        </w:tc>
        <w:tc>
          <w:tcPr>
            <w:tcW w:w="1648" w:type="dxa"/>
            <w:tcBorders>
              <w:bottom w:val="single" w:sz="12" w:space="0" w:color="auto"/>
            </w:tcBorders>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723 309 915</w:t>
            </w:r>
          </w:p>
        </w:tc>
        <w:tc>
          <w:tcPr>
            <w:tcW w:w="1648" w:type="dxa"/>
            <w:tcBorders>
              <w:bottom w:val="single" w:sz="12" w:space="0" w:color="auto"/>
            </w:tcBorders>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806 716 540</w:t>
            </w:r>
          </w:p>
        </w:tc>
        <w:tc>
          <w:tcPr>
            <w:tcW w:w="1442" w:type="dxa"/>
            <w:tcBorders>
              <w:bottom w:val="single" w:sz="12" w:space="0" w:color="auto"/>
            </w:tcBorders>
            <w:shd w:val="clear" w:color="auto" w:fill="auto"/>
            <w:vAlign w:val="bottom"/>
          </w:tcPr>
          <w:p w:rsidR="00476BBB" w:rsidRPr="00476BBB" w:rsidRDefault="00A344C6" w:rsidP="00476BBB">
            <w:pPr>
              <w:pStyle w:val="DualTxt"/>
              <w:spacing w:before="40" w:after="80" w:line="240" w:lineRule="exact"/>
              <w:ind w:right="144"/>
              <w:rPr>
                <w:rFonts w:hint="cs"/>
                <w:sz w:val="16"/>
                <w:szCs w:val="24"/>
                <w:rtl/>
              </w:rPr>
            </w:pPr>
            <w:r>
              <w:rPr>
                <w:rFonts w:hint="cs"/>
                <w:sz w:val="16"/>
                <w:szCs w:val="24"/>
                <w:rtl/>
              </w:rPr>
              <w:t>67.99 ٪</w:t>
            </w:r>
          </w:p>
        </w:tc>
      </w:tr>
    </w:tbl>
    <w:p w:rsidR="00A344C6" w:rsidRPr="00A344C6" w:rsidRDefault="00A344C6" w:rsidP="00A344C6">
      <w:pPr>
        <w:pStyle w:val="SingleTxt"/>
        <w:spacing w:after="0" w:line="120" w:lineRule="exact"/>
        <w:rPr>
          <w:rFonts w:hint="cs"/>
          <w:sz w:val="12"/>
          <w:rtl/>
        </w:rPr>
      </w:pPr>
    </w:p>
    <w:p w:rsidR="00476BBB" w:rsidRDefault="00A344C6" w:rsidP="00A344C6">
      <w:pPr>
        <w:pStyle w:val="SingleTxt"/>
        <w:tabs>
          <w:tab w:val="clear" w:pos="1930"/>
          <w:tab w:val="left" w:pos="2125"/>
        </w:tabs>
        <w:rPr>
          <w:rFonts w:hint="cs"/>
          <w:rtl/>
        </w:rPr>
      </w:pPr>
      <w:r>
        <w:rPr>
          <w:rFonts w:hint="cs"/>
          <w:rtl/>
        </w:rPr>
        <w:t>142 -</w:t>
      </w:r>
      <w:r>
        <w:rPr>
          <w:rFonts w:hint="cs"/>
          <w:rtl/>
        </w:rPr>
        <w:tab/>
        <w:t>وكان ثمة شروع من قبل برنامج الأمم المتحدة الإنمائي وبعض المنظمات غير الحكومية في تقديم قروض صغيرة من أجل الأنشطة المولّدة للإيرادات، وتربية الماشية على نطاق صغير، والتجارة، وإعادة التزويد بمجموعات المواشي. ومع هذا، فإن التدخلات لصالح المرأة لا تزال متواضعة بالنسبة لاحتياجاتها.</w:t>
      </w:r>
    </w:p>
    <w:p w:rsidR="00A344C6" w:rsidRDefault="00A344C6" w:rsidP="00A344C6">
      <w:pPr>
        <w:pStyle w:val="SingleTxt"/>
        <w:tabs>
          <w:tab w:val="clear" w:pos="1930"/>
          <w:tab w:val="left" w:pos="2125"/>
        </w:tabs>
        <w:rPr>
          <w:rFonts w:hint="cs"/>
          <w:rtl/>
        </w:rPr>
      </w:pPr>
      <w:r>
        <w:rPr>
          <w:rFonts w:hint="cs"/>
          <w:rtl/>
        </w:rPr>
        <w:t>143 -</w:t>
      </w:r>
      <w:r>
        <w:rPr>
          <w:rFonts w:hint="cs"/>
          <w:rtl/>
        </w:rPr>
        <w:tab/>
        <w:t xml:space="preserve">والصندوق المعني بالائتمانات الريفية البالغة الصغر ومشروع </w:t>
      </w:r>
      <w:r>
        <w:rPr>
          <w:rFonts w:hint="eastAsia"/>
          <w:rtl/>
        </w:rPr>
        <w:t>”توتيزمبيري</w:t>
      </w:r>
      <w:r>
        <w:rPr>
          <w:rFonts w:hint="cs"/>
          <w:rtl/>
        </w:rPr>
        <w:t>“، اللذان يُموّلان من حكومة بوروندي بدعم من البنك الدولي واللذان يستهدفان مكافحة الفقر، يوفران ائتمانات للتجمعات والرابطات النسائية الريفية العاملة في حق تجارة السلع الغذائية أو تربية الماشية أو الاضطلاع بحرف يدوية. وبغية كفالة استخدام الائتمانات على نحو سليم، ينبغي للتجمعات ذات الصلة أن تتلقى مساندة من مركز التنمية الأسرية والإدارات الإقليمية للزراعة وتربية الماشية.</w:t>
      </w:r>
    </w:p>
    <w:p w:rsidR="00A344C6" w:rsidRDefault="00A344C6" w:rsidP="00A344C6">
      <w:pPr>
        <w:pStyle w:val="SingleTxt"/>
        <w:tabs>
          <w:tab w:val="clear" w:pos="1930"/>
          <w:tab w:val="left" w:pos="2125"/>
        </w:tabs>
        <w:rPr>
          <w:rFonts w:hint="cs"/>
          <w:rtl/>
        </w:rPr>
      </w:pPr>
      <w:r>
        <w:rPr>
          <w:rFonts w:hint="cs"/>
          <w:rtl/>
        </w:rPr>
        <w:t>144 -</w:t>
      </w:r>
      <w:r>
        <w:rPr>
          <w:rFonts w:hint="cs"/>
          <w:rtl/>
        </w:rPr>
        <w:tab/>
        <w:t>وقد أدخلت المؤسسات المالية تعديلات فعلية تقول بأن منح الائتمان لأحد الزوجين مشروط دائما بموافقة الزوج الآخر. وقد أفضى هذا إلى تعزيز أمن الأسرة، فبعض الأزواج كان يحصل على ائتمانات بدون علم الطرف الآخر، مما لا يُعد مع هذا في صالح الأسرة بصفة مستمرة.</w:t>
      </w:r>
    </w:p>
    <w:p w:rsidR="00A70256" w:rsidRPr="00A70256" w:rsidRDefault="00A70256" w:rsidP="00A70256">
      <w:pPr>
        <w:pStyle w:val="SingleTxt"/>
        <w:tabs>
          <w:tab w:val="clear" w:pos="1930"/>
          <w:tab w:val="left" w:pos="2125"/>
        </w:tabs>
        <w:spacing w:after="0" w:line="120" w:lineRule="exact"/>
        <w:rPr>
          <w:rFonts w:hint="cs"/>
          <w:sz w:val="12"/>
          <w:rtl/>
        </w:rPr>
      </w:pPr>
    </w:p>
    <w:p w:rsidR="00A70256" w:rsidRDefault="00A70256" w:rsidP="00A702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3-13</w:t>
      </w:r>
      <w:r>
        <w:rPr>
          <w:rFonts w:hint="cs"/>
          <w:rtl/>
        </w:rPr>
        <w:tab/>
        <w:t xml:space="preserve">   المرأة الريفية</w:t>
      </w:r>
    </w:p>
    <w:tbl>
      <w:tblPr>
        <w:tblStyle w:val="TableGrid"/>
        <w:bidiVisual/>
        <w:tblW w:w="7416" w:type="dxa"/>
        <w:tblInd w:w="1306" w:type="dxa"/>
        <w:tblLook w:val="01E0" w:firstRow="1" w:lastRow="1" w:firstColumn="1" w:lastColumn="1" w:noHBand="0" w:noVBand="0"/>
      </w:tblPr>
      <w:tblGrid>
        <w:gridCol w:w="7416"/>
      </w:tblGrid>
      <w:tr w:rsidR="00A70256">
        <w:tc>
          <w:tcPr>
            <w:tcW w:w="7416" w:type="dxa"/>
          </w:tcPr>
          <w:p w:rsidR="00A70256" w:rsidRDefault="00A70256" w:rsidP="00A70256">
            <w:pPr>
              <w:pStyle w:val="DualTxt"/>
              <w:rPr>
                <w:rFonts w:hint="cs"/>
                <w:rtl/>
              </w:rPr>
            </w:pPr>
            <w:r>
              <w:rPr>
                <w:rFonts w:hint="cs"/>
                <w:b/>
                <w:bCs/>
                <w:rtl/>
              </w:rPr>
              <w:t>المادة 14 من الاتفاقية</w:t>
            </w:r>
          </w:p>
          <w:p w:rsidR="00A70256" w:rsidRPr="000250C8" w:rsidRDefault="00A70256" w:rsidP="00D21657">
            <w:pPr>
              <w:pStyle w:val="DualTxt"/>
              <w:rPr>
                <w:rFonts w:hint="cs"/>
                <w:rtl/>
              </w:rPr>
            </w:pPr>
            <w:r>
              <w:rPr>
                <w:rFonts w:hint="cs"/>
                <w:rtl/>
              </w:rPr>
              <w:t>1 -</w:t>
            </w:r>
            <w:r w:rsidR="00E86235">
              <w:rPr>
                <w:rtl/>
              </w:rPr>
              <w:tab/>
            </w:r>
            <w:r>
              <w:rPr>
                <w:rFonts w:hint="cs"/>
                <w:rtl/>
              </w:rPr>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tc>
      </w:tr>
      <w:tr w:rsidR="00A70256">
        <w:tc>
          <w:tcPr>
            <w:tcW w:w="7416" w:type="dxa"/>
          </w:tcPr>
          <w:p w:rsidR="00A70256" w:rsidRPr="000250C8" w:rsidRDefault="00A70256" w:rsidP="00D21657">
            <w:pPr>
              <w:pStyle w:val="DualTxt"/>
              <w:rPr>
                <w:rFonts w:hint="cs"/>
                <w:rtl/>
              </w:rPr>
            </w:pPr>
            <w:r>
              <w:rPr>
                <w:rFonts w:hint="cs"/>
                <w:rtl/>
              </w:rPr>
              <w:t>2 -</w:t>
            </w:r>
            <w:r w:rsidR="00E86235">
              <w:rPr>
                <w:rtl/>
              </w:rPr>
              <w:tab/>
            </w:r>
            <w:r>
              <w:rPr>
                <w:rFonts w:hint="cs"/>
                <w:rtl/>
              </w:rPr>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tc>
      </w:tr>
      <w:tr w:rsidR="00A70256">
        <w:tc>
          <w:tcPr>
            <w:tcW w:w="7416" w:type="dxa"/>
          </w:tcPr>
          <w:p w:rsidR="00A70256" w:rsidRDefault="00E86235" w:rsidP="00D21657">
            <w:pPr>
              <w:pStyle w:val="DualTxt"/>
              <w:rPr>
                <w:rFonts w:hint="cs"/>
                <w:rtl/>
              </w:rPr>
            </w:pPr>
            <w:r>
              <w:rPr>
                <w:rtl/>
              </w:rPr>
              <w:tab/>
            </w:r>
            <w:r w:rsidR="00A70256">
              <w:rPr>
                <w:rFonts w:hint="cs"/>
                <w:rtl/>
              </w:rPr>
              <w:t>(أ)</w:t>
            </w:r>
            <w:r>
              <w:rPr>
                <w:rtl/>
              </w:rPr>
              <w:tab/>
            </w:r>
            <w:r w:rsidR="00A70256">
              <w:rPr>
                <w:rFonts w:hint="cs"/>
                <w:rtl/>
              </w:rPr>
              <w:t>المشاركة في وضع وتنفيذ التخطيط الإنمائي على جميع المستويات؛</w:t>
            </w:r>
          </w:p>
        </w:tc>
      </w:tr>
      <w:tr w:rsidR="00A70256">
        <w:tc>
          <w:tcPr>
            <w:tcW w:w="7416" w:type="dxa"/>
          </w:tcPr>
          <w:p w:rsidR="00A70256" w:rsidRDefault="00E86235" w:rsidP="00D21657">
            <w:pPr>
              <w:pStyle w:val="DualTxt"/>
              <w:rPr>
                <w:rFonts w:hint="cs"/>
                <w:rtl/>
              </w:rPr>
            </w:pPr>
            <w:r>
              <w:rPr>
                <w:rtl/>
              </w:rPr>
              <w:tab/>
            </w:r>
            <w:r w:rsidR="00A70256">
              <w:rPr>
                <w:rFonts w:hint="cs"/>
                <w:rtl/>
              </w:rPr>
              <w:t>(ب)</w:t>
            </w:r>
            <w:r>
              <w:rPr>
                <w:rtl/>
              </w:rPr>
              <w:tab/>
            </w:r>
            <w:r w:rsidR="00A70256">
              <w:rPr>
                <w:rFonts w:hint="cs"/>
                <w:rtl/>
              </w:rPr>
              <w:t>نيل تسهيلات العناية الصحية الملائمة، بما في ذلك المعلومات والنصائح والخدمات المتعلقة بتخطيط الأسرة؛</w:t>
            </w:r>
          </w:p>
        </w:tc>
      </w:tr>
      <w:tr w:rsidR="00A70256">
        <w:tc>
          <w:tcPr>
            <w:tcW w:w="7416" w:type="dxa"/>
          </w:tcPr>
          <w:p w:rsidR="00A70256" w:rsidRDefault="00E86235" w:rsidP="00D21657">
            <w:pPr>
              <w:pStyle w:val="DualTxt"/>
              <w:rPr>
                <w:rFonts w:hint="cs"/>
                <w:rtl/>
              </w:rPr>
            </w:pPr>
            <w:r>
              <w:rPr>
                <w:rtl/>
              </w:rPr>
              <w:tab/>
            </w:r>
            <w:r w:rsidR="00A70256">
              <w:rPr>
                <w:rFonts w:hint="cs"/>
                <w:rtl/>
              </w:rPr>
              <w:t>(ج)</w:t>
            </w:r>
            <w:r>
              <w:rPr>
                <w:rtl/>
              </w:rPr>
              <w:tab/>
            </w:r>
            <w:r w:rsidR="00A70256">
              <w:rPr>
                <w:rFonts w:hint="cs"/>
                <w:rtl/>
              </w:rPr>
              <w:t>الاستفادة بصورة مباشرة من برامج الضمان الاجتماعي؛</w:t>
            </w:r>
          </w:p>
        </w:tc>
      </w:tr>
      <w:tr w:rsidR="00A70256">
        <w:tc>
          <w:tcPr>
            <w:tcW w:w="7416" w:type="dxa"/>
          </w:tcPr>
          <w:p w:rsidR="00A70256" w:rsidRDefault="00E86235" w:rsidP="00D21657">
            <w:pPr>
              <w:pStyle w:val="DualTxt"/>
              <w:rPr>
                <w:rFonts w:hint="cs"/>
                <w:rtl/>
              </w:rPr>
            </w:pPr>
            <w:r>
              <w:rPr>
                <w:rtl/>
              </w:rPr>
              <w:tab/>
            </w:r>
            <w:r w:rsidR="00A70256">
              <w:rPr>
                <w:rFonts w:hint="cs"/>
                <w:rtl/>
              </w:rPr>
              <w:t>(د)</w:t>
            </w:r>
            <w:r>
              <w:rPr>
                <w:rtl/>
              </w:rPr>
              <w:tab/>
            </w:r>
            <w:r w:rsidR="00A70256">
              <w:rPr>
                <w:rFonts w:hint="cs"/>
                <w:rtl/>
              </w:rPr>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tc>
      </w:tr>
      <w:tr w:rsidR="00583B8A">
        <w:tc>
          <w:tcPr>
            <w:tcW w:w="7416" w:type="dxa"/>
          </w:tcPr>
          <w:p w:rsidR="00583B8A" w:rsidRDefault="00E86235" w:rsidP="00D21657">
            <w:pPr>
              <w:pStyle w:val="DualTxt"/>
              <w:rPr>
                <w:rFonts w:hint="cs"/>
                <w:rtl/>
              </w:rPr>
            </w:pPr>
            <w:r>
              <w:rPr>
                <w:rtl/>
              </w:rPr>
              <w:tab/>
            </w:r>
            <w:r w:rsidR="00583B8A">
              <w:rPr>
                <w:rFonts w:hint="cs"/>
                <w:rtl/>
              </w:rPr>
              <w:t>(هـ)</w:t>
            </w:r>
            <w:r>
              <w:rPr>
                <w:rtl/>
              </w:rPr>
              <w:tab/>
            </w:r>
            <w:r w:rsidR="00583B8A">
              <w:rPr>
                <w:rFonts w:hint="cs"/>
                <w:rtl/>
              </w:rPr>
              <w:t>تنظيم جماعات المساعدة الذاتية والتعاونيات من أجل الحصول على فرص اقتصادية متكافئة عن طريق العمل لدى الغير أو العمل لحسابهن الخاص؛</w:t>
            </w:r>
          </w:p>
        </w:tc>
      </w:tr>
      <w:tr w:rsidR="00583B8A">
        <w:tc>
          <w:tcPr>
            <w:tcW w:w="7416" w:type="dxa"/>
          </w:tcPr>
          <w:p w:rsidR="00583B8A" w:rsidRDefault="00E86235" w:rsidP="00D21657">
            <w:pPr>
              <w:pStyle w:val="DualTxt"/>
              <w:rPr>
                <w:rFonts w:hint="cs"/>
                <w:rtl/>
              </w:rPr>
            </w:pPr>
            <w:r>
              <w:rPr>
                <w:rtl/>
              </w:rPr>
              <w:tab/>
            </w:r>
            <w:r w:rsidR="00583B8A">
              <w:rPr>
                <w:rFonts w:hint="cs"/>
                <w:rtl/>
              </w:rPr>
              <w:t>(و)</w:t>
            </w:r>
            <w:r>
              <w:rPr>
                <w:rtl/>
              </w:rPr>
              <w:tab/>
            </w:r>
            <w:r w:rsidR="00583B8A">
              <w:rPr>
                <w:rFonts w:hint="cs"/>
                <w:rtl/>
              </w:rPr>
              <w:t>المشاركة في جميع الأنشطة المجتمعية؛</w:t>
            </w:r>
          </w:p>
        </w:tc>
      </w:tr>
      <w:tr w:rsidR="00583B8A">
        <w:tc>
          <w:tcPr>
            <w:tcW w:w="7416" w:type="dxa"/>
          </w:tcPr>
          <w:p w:rsidR="00583B8A" w:rsidRDefault="00E86235" w:rsidP="00D21657">
            <w:pPr>
              <w:pStyle w:val="DualTxt"/>
              <w:rPr>
                <w:rFonts w:hint="cs"/>
                <w:rtl/>
              </w:rPr>
            </w:pPr>
            <w:r>
              <w:rPr>
                <w:rtl/>
              </w:rPr>
              <w:tab/>
            </w:r>
            <w:r w:rsidR="00583B8A">
              <w:rPr>
                <w:rFonts w:hint="cs"/>
                <w:rtl/>
              </w:rPr>
              <w:t>(ز)</w:t>
            </w:r>
            <w:r>
              <w:rPr>
                <w:rtl/>
              </w:rPr>
              <w:tab/>
            </w:r>
            <w:r w:rsidR="00583B8A">
              <w:rPr>
                <w:rFonts w:hint="cs"/>
                <w:rtl/>
              </w:rPr>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tc>
      </w:tr>
      <w:tr w:rsidR="00A70256">
        <w:tc>
          <w:tcPr>
            <w:tcW w:w="7416" w:type="dxa"/>
          </w:tcPr>
          <w:p w:rsidR="00A70256" w:rsidRDefault="00E86235" w:rsidP="00D21657">
            <w:pPr>
              <w:pStyle w:val="DualTxt"/>
              <w:rPr>
                <w:rFonts w:hint="cs"/>
                <w:rtl/>
              </w:rPr>
            </w:pPr>
            <w:r>
              <w:rPr>
                <w:rtl/>
              </w:rPr>
              <w:tab/>
            </w:r>
            <w:r w:rsidR="00583B8A">
              <w:rPr>
                <w:rFonts w:hint="cs"/>
                <w:rtl/>
              </w:rPr>
              <w:t>(ح)</w:t>
            </w:r>
            <w:r>
              <w:rPr>
                <w:rtl/>
              </w:rPr>
              <w:tab/>
            </w:r>
            <w:r w:rsidR="00583B8A">
              <w:rPr>
                <w:rFonts w:hint="cs"/>
                <w:rtl/>
              </w:rPr>
              <w:t>التمتع بظروف معيشية ملائمة، ولا سيما فيما يتعلق بالإسكان والإصحاح والإمداد بالكهرباء والماء، والنقل، والاتصالات.</w:t>
            </w:r>
          </w:p>
        </w:tc>
      </w:tr>
    </w:tbl>
    <w:p w:rsidR="00583B8A" w:rsidRPr="00583B8A" w:rsidRDefault="00583B8A" w:rsidP="00583B8A">
      <w:pPr>
        <w:pStyle w:val="SingleTxt"/>
        <w:spacing w:after="0" w:line="120" w:lineRule="exact"/>
        <w:rPr>
          <w:rFonts w:hint="cs"/>
          <w:sz w:val="12"/>
          <w:rtl/>
        </w:rPr>
      </w:pPr>
    </w:p>
    <w:p w:rsidR="00A70256" w:rsidRDefault="00583B8A" w:rsidP="00E86235">
      <w:pPr>
        <w:pStyle w:val="SingleTxt"/>
        <w:tabs>
          <w:tab w:val="clear" w:pos="1930"/>
          <w:tab w:val="left" w:pos="2125"/>
        </w:tabs>
        <w:spacing w:line="380" w:lineRule="exact"/>
        <w:rPr>
          <w:rFonts w:hint="cs"/>
          <w:rtl/>
        </w:rPr>
      </w:pPr>
      <w:r>
        <w:rPr>
          <w:rFonts w:hint="cs"/>
          <w:rtl/>
        </w:rPr>
        <w:t>145 -</w:t>
      </w:r>
      <w:r>
        <w:rPr>
          <w:rFonts w:hint="cs"/>
          <w:rtl/>
        </w:rPr>
        <w:tab/>
        <w:t>تلمّ حكومة بوروندي بالأحوال والظروف المعيشية الهشة التي تكتنف المرأة الريفية. وفي هذا السياق، اضطلعت الحكومة بالمشاريع التالية:</w:t>
      </w:r>
    </w:p>
    <w:p w:rsidR="00583B8A" w:rsidRDefault="00583B8A"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دعم تشجيع المرأة الريفية في ميدان الصحة الإنجابية، مما يستهدف المساهمة في تحسين ظروف معيشة النساء وأسرهن، من خلال زيادة الإشراك في مجال الإعلام والتعليم والاتصال/الصحة الإنجابية. ويتمثل الغرض المتوخي من هذا المشروع في توفير المعلومات اللازمة من أجل حفز الأخذ بتصرفات جنسية تتّسم بمزيد من المسؤولية على صعيد الصحة الإنجابية، ل</w:t>
      </w:r>
      <w:r w:rsidR="000C1D5A">
        <w:rPr>
          <w:rFonts w:hint="cs"/>
          <w:rtl/>
        </w:rPr>
        <w:t>د</w:t>
      </w:r>
      <w:r>
        <w:rPr>
          <w:rFonts w:hint="cs"/>
          <w:rtl/>
        </w:rPr>
        <w:t>ى النساء والرجال والشباب والمراهقين. وهناك ثلاثة فروع نشطة لهذا المشروع في مقاطعات ثلاث، وكان من نتائجه، أن أعدّت شبكة من المرشدين على الصعيد المجتمعي. وهو يتضمن رابطات معنية بالأنشطة المولّدة للدخل وبالتماس التمويل اللازم لهذه الأنشطة. ويتبع المشروع الوزارة المعنية بشؤون نوع الجنس، وهو يحصل على دعم من صندوق الأمم المتحدة للسكان.</w:t>
      </w:r>
    </w:p>
    <w:p w:rsidR="00583B8A" w:rsidRDefault="00583B8A"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برنامج تنشيط التنمية في المناطق الريفية، وهو برنامج مُموَّل من حكومة بوروندي والصندوق الدولي للتنمية الزرا</w:t>
      </w:r>
      <w:r w:rsidR="000C1D5A">
        <w:rPr>
          <w:rFonts w:hint="cs"/>
          <w:rtl/>
        </w:rPr>
        <w:t>عية ومنظمة البلدان المصدرة للنفط</w:t>
      </w:r>
      <w:r>
        <w:rPr>
          <w:rFonts w:hint="cs"/>
          <w:rtl/>
        </w:rPr>
        <w:t xml:space="preserve">، ويتضمن فرعا خاصا بتشجيع المرأة من أجل تحسين رفاهها ورفاه أسرتها بالتالي. ويتمثل هدف هذا الفرع في تعزيز المركز الاجتماعي - الاقتصادي للمرأة الريفية، وظروف معيشة أسرتها. </w:t>
      </w:r>
      <w:r w:rsidR="002562BE">
        <w:rPr>
          <w:rFonts w:hint="cs"/>
          <w:rtl/>
        </w:rPr>
        <w:t>ويقوم البرنامج أيضا بدعم مراكز التنمية الأسرية، فيما يتصل بتشجيع تشكيل تجمعات نسائية، وتوعية وإعلام المرأة بشأن تنظيم الأسرة، ومكافحة فيروس نقص المناعة البشرية/متلازمة نقص المناعة المكتسب (السيدا) وسائر الأمراض التي تنتقل بالاتصال الجنسي. وهو يقدم دورات دراسية لمحو الأمية، ويكفل التدريب والإعلام اللازمين بشأن التغذية والنظافة الصحية وقانون الأحوال الشخصية والأسرة والاتفاقية. وهو يتولّى تمويل الأنشطة المولّدة للدخل لدى التجمعات النسائية، وثمة 899 من هذه التجمعات تستفيد اليوم بدعمه</w:t>
      </w:r>
    </w:p>
    <w:p w:rsidR="002562BE" w:rsidRDefault="002562BE"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r>
      <w:r>
        <w:rPr>
          <w:rFonts w:hint="cs"/>
          <w:rtl/>
        </w:rPr>
        <w:tab/>
      </w:r>
      <w:r>
        <w:rPr>
          <w:rFonts w:hint="cs"/>
          <w:rtl/>
        </w:rPr>
        <w:tab/>
        <w:t>وفي ميدان محو الأمية، يقوم البرنامج بتدريب ورعاية القائمين بمحو الأمية، وهو يستخدم منهم 006 1، وثمة 565 16 تعلموا القراءة والكتابة خلال الفترة من كانون الثاني/يناير 2004 إلى حزيران/يونيه 2005 في 216 مركزا من مراكز محو الأمية. واضطلع البرنامج بالفعل بتدريب 040 1 من القائدات القرويات. وهو يستخدم في ذلك تلك الخطط المتعلقة بالتنمية المجتمعية، وتشارك النساء في وضع هذه الخطط وكذلك في عضوية لجان التنمية المجتمعية. وتمثل النساء ذوات العضوية في هذه اللجان نسبة 43.6 في المائة، وإن كان هذا البرنامج يستهدف المساواة في هذا المنحى. ويعمل هذا البرنامج في أربع من المقاطعات.</w:t>
      </w:r>
    </w:p>
    <w:p w:rsidR="002562BE" w:rsidRDefault="002562BE"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 xml:space="preserve">البرنامج الانتقالي المعني بإعادة البناء في أعقاب مرحلة الصراع، وهو برنامج قائم في ثلاث من المقاطعات، ويتضمن من بين عناصره </w:t>
      </w:r>
      <w:r>
        <w:rPr>
          <w:rFonts w:hint="eastAsia"/>
          <w:rtl/>
        </w:rPr>
        <w:t>”دعم إدارة الشؤون على الصعيد المحلي</w:t>
      </w:r>
      <w:r>
        <w:rPr>
          <w:rFonts w:hint="cs"/>
          <w:rtl/>
        </w:rPr>
        <w:t>“، ويستهدف هذا العنصر بشكل أساسي تدريب وإعلام النساء على نحو عام، والنساء الضعيفات على نحو خاص، فيما يتعلق بحقوقهن، مع كفالة توفير مساعدة قانونية لهن عند الاقتضاء.</w:t>
      </w:r>
    </w:p>
    <w:p w:rsidR="002562BE" w:rsidRDefault="00142BA7"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 xml:space="preserve">مشروع منظمة </w:t>
      </w:r>
      <w:r>
        <w:rPr>
          <w:rFonts w:hint="eastAsia"/>
          <w:rtl/>
        </w:rPr>
        <w:t>”توتيزمبيري</w:t>
      </w:r>
      <w:r>
        <w:rPr>
          <w:rFonts w:hint="cs"/>
          <w:rtl/>
        </w:rPr>
        <w:t>“، وهي منظمة لا تستهدف الربح، حيث يحصل هذا المشروع على التمويل اللازم من حكومة بوروندي والبنك الدولي، مع قيامه في كافة مقاطعات البلد. وهو يتوخّى ثلاثة أهداف رئيسية: ’1‘ التعبئة الاجتماعية والمشاركة المجتمعية، مما يتضمن تنمية القدرات المحلية؛ ’2‘ إصلاح/بناء الهياكل الأساسية المجتمعية؛ ’3‘ تنمية صغار الأطفال.</w:t>
      </w:r>
    </w:p>
    <w:p w:rsidR="00142BA7" w:rsidRDefault="00142BA7"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r>
      <w:r>
        <w:rPr>
          <w:rFonts w:hint="cs"/>
          <w:rtl/>
        </w:rPr>
        <w:tab/>
        <w:t>وفي مجال التعبئة المجتمعية، يولي هذا المشروع اهتماما خاصا للنساء الريفيات، كما أن كافة لجان التنمية المجتمعية التابعة له تضم نسبة 30 في المائة على الأقل من النساء. وهو يوفر ائتمانات بالغة الصغر من أجل الأنشطة المولّدة للدخل.</w:t>
      </w:r>
    </w:p>
    <w:p w:rsidR="00142BA7" w:rsidRDefault="00142BA7" w:rsidP="00E862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مشروع الإصلاح الزراعي وإدارة الأراضي على نحو مستدام، وهو مشروع قائم داخل البلد في ست مقاطعات. ويستهدف هذا المشروع، من بين ما يستهدفه، زيادة القدرة على الإنتاج الزراعي من خلال تنمية الإنتاجية، والاضطلاع بالتنويع، وتعزيز الأنشطة المولدة للدخل من أجل تقليل الفقر. وهذه الأهداف موجهة بصفة خاص</w:t>
      </w:r>
      <w:r w:rsidR="000C1D5A">
        <w:rPr>
          <w:rFonts w:hint="cs"/>
          <w:rtl/>
        </w:rPr>
        <w:t>ة نحو المرأة الريفية، حيث أن الإن</w:t>
      </w:r>
      <w:r>
        <w:rPr>
          <w:rFonts w:hint="cs"/>
          <w:rtl/>
        </w:rPr>
        <w:t>تاج الزراعي من المهام التي تضطلع بها.</w:t>
      </w:r>
    </w:p>
    <w:p w:rsidR="00142BA7" w:rsidRDefault="00142BA7" w:rsidP="00E86235">
      <w:pPr>
        <w:pStyle w:val="SingleTxt"/>
        <w:tabs>
          <w:tab w:val="clear" w:pos="1930"/>
          <w:tab w:val="left" w:pos="2125"/>
        </w:tabs>
        <w:spacing w:line="380" w:lineRule="exact"/>
        <w:rPr>
          <w:rFonts w:hint="cs"/>
          <w:rtl/>
        </w:rPr>
      </w:pPr>
      <w:r>
        <w:rPr>
          <w:rFonts w:hint="cs"/>
          <w:rtl/>
        </w:rPr>
        <w:t>146 -</w:t>
      </w:r>
      <w:r>
        <w:rPr>
          <w:rFonts w:hint="cs"/>
          <w:rtl/>
        </w:rPr>
        <w:tab/>
        <w:t>وأنشأت حكومة بوروندي صندوقا للائتمانات البالغة الصغر في الريف، وذلك بمنحة سنوية تصل إلى 000 500 1 من دولارات الولايات المتحدة. والنساء يشكلن نسبة 40 في المائة من المستفيدين من هذه الائتمانات البالغة الصغر.</w:t>
      </w:r>
    </w:p>
    <w:p w:rsidR="00142BA7" w:rsidRDefault="00142BA7" w:rsidP="00E86235">
      <w:pPr>
        <w:pStyle w:val="SingleTxt"/>
        <w:tabs>
          <w:tab w:val="clear" w:pos="1930"/>
          <w:tab w:val="left" w:pos="2125"/>
        </w:tabs>
        <w:spacing w:line="380" w:lineRule="exact"/>
        <w:rPr>
          <w:rFonts w:hint="cs"/>
          <w:rtl/>
        </w:rPr>
      </w:pPr>
      <w:r>
        <w:rPr>
          <w:rFonts w:hint="cs"/>
          <w:rtl/>
        </w:rPr>
        <w:t>147 -</w:t>
      </w:r>
      <w:r>
        <w:rPr>
          <w:rFonts w:hint="cs"/>
          <w:rtl/>
        </w:rPr>
        <w:tab/>
        <w:t>وثمة برامج ومشاريع أخرى مضطلع بها في البيئة الريفية على يد منظمات غير حكومية من المنظمات الوطنية والدولية. ومع هذا، وفي ضوء ضخامة الاحتياجات يلاحظ أن بوروندي لا تزال بعيدة عن الوفاء باحتياجات النساء الريفيات اللائي كن عرضة للتهميش خلال فترة طويلة. وبوروندي تدرك ذلك، رغم هذا، وهي تطالب دائما بتوفير الدعم اللازم في هذا السبيل.</w:t>
      </w:r>
    </w:p>
    <w:p w:rsidR="00142BA7" w:rsidRDefault="00142BA7" w:rsidP="00E86235">
      <w:pPr>
        <w:pStyle w:val="SingleTxt"/>
        <w:tabs>
          <w:tab w:val="clear" w:pos="1930"/>
          <w:tab w:val="left" w:pos="2125"/>
        </w:tabs>
        <w:spacing w:line="380" w:lineRule="exact"/>
        <w:rPr>
          <w:rFonts w:hint="cs"/>
          <w:rtl/>
        </w:rPr>
      </w:pPr>
      <w:r>
        <w:rPr>
          <w:rFonts w:hint="cs"/>
          <w:rtl/>
        </w:rPr>
        <w:t>148 -</w:t>
      </w:r>
      <w:r>
        <w:rPr>
          <w:rFonts w:hint="cs"/>
          <w:rtl/>
        </w:rPr>
        <w:tab/>
      </w:r>
      <w:r w:rsidR="00D21657">
        <w:rPr>
          <w:rFonts w:hint="cs"/>
          <w:rtl/>
        </w:rPr>
        <w:t>ومن أوضح نتائج الإجراءات المتخذة بشأن المرأة الريفية، موقفها في الانتخابات المحلية. ومن بين المرشحين البالغ عددهم 752 44، توجد 072 10 امرأة، وهذا يشكل نسبة 22.5 في المائة. وهذا أمر بالغ الأهمية. والحاجة إلى التغيير واضحة كل الوضوح.</w:t>
      </w:r>
    </w:p>
    <w:p w:rsidR="00D21657" w:rsidRPr="00D21657" w:rsidRDefault="00D21657" w:rsidP="00D21657">
      <w:pPr>
        <w:pStyle w:val="SingleTxt"/>
        <w:tabs>
          <w:tab w:val="clear" w:pos="1930"/>
          <w:tab w:val="left" w:pos="2125"/>
        </w:tabs>
        <w:spacing w:after="0" w:line="120" w:lineRule="exact"/>
        <w:rPr>
          <w:rFonts w:hint="cs"/>
          <w:sz w:val="12"/>
          <w:rtl/>
        </w:rPr>
      </w:pPr>
    </w:p>
    <w:p w:rsidR="00D21657" w:rsidRDefault="00D21657" w:rsidP="00D216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3-14</w:t>
      </w:r>
      <w:r>
        <w:rPr>
          <w:rFonts w:hint="cs"/>
          <w:rtl/>
        </w:rPr>
        <w:tab/>
        <w:t xml:space="preserve">   القدرة القانونية للمرأة</w:t>
      </w:r>
    </w:p>
    <w:tbl>
      <w:tblPr>
        <w:tblStyle w:val="TableGrid"/>
        <w:bidiVisual/>
        <w:tblW w:w="7416" w:type="dxa"/>
        <w:tblInd w:w="1306" w:type="dxa"/>
        <w:tblLook w:val="01E0" w:firstRow="1" w:lastRow="1" w:firstColumn="1" w:lastColumn="1" w:noHBand="0" w:noVBand="0"/>
      </w:tblPr>
      <w:tblGrid>
        <w:gridCol w:w="7416"/>
      </w:tblGrid>
      <w:tr w:rsidR="007C47A8">
        <w:tc>
          <w:tcPr>
            <w:tcW w:w="7416" w:type="dxa"/>
          </w:tcPr>
          <w:p w:rsidR="007C47A8" w:rsidRDefault="007C47A8" w:rsidP="007C47A8">
            <w:pPr>
              <w:pStyle w:val="DualTxt"/>
              <w:rPr>
                <w:rFonts w:hint="cs"/>
                <w:rtl/>
              </w:rPr>
            </w:pPr>
            <w:r>
              <w:rPr>
                <w:rFonts w:hint="cs"/>
                <w:b/>
                <w:bCs/>
                <w:rtl/>
              </w:rPr>
              <w:t>المادة 15 من الاتفاقية</w:t>
            </w:r>
          </w:p>
          <w:p w:rsidR="007C47A8" w:rsidRPr="000250C8" w:rsidRDefault="007C47A8" w:rsidP="00111AF4">
            <w:pPr>
              <w:pStyle w:val="DualTxt"/>
              <w:rPr>
                <w:rFonts w:hint="cs"/>
                <w:rtl/>
              </w:rPr>
            </w:pPr>
            <w:r>
              <w:rPr>
                <w:rFonts w:hint="cs"/>
                <w:rtl/>
              </w:rPr>
              <w:t>1 -</w:t>
            </w:r>
            <w:r w:rsidR="00E86235">
              <w:rPr>
                <w:rtl/>
              </w:rPr>
              <w:tab/>
            </w:r>
            <w:r>
              <w:rPr>
                <w:rFonts w:hint="cs"/>
                <w:rtl/>
              </w:rPr>
              <w:t>تمنح الدول الأطراف المرأة المساواة مع الرجل أمام القانون</w:t>
            </w:r>
          </w:p>
        </w:tc>
      </w:tr>
      <w:tr w:rsidR="007C47A8">
        <w:tc>
          <w:tcPr>
            <w:tcW w:w="7416" w:type="dxa"/>
          </w:tcPr>
          <w:p w:rsidR="007C47A8" w:rsidRPr="000250C8" w:rsidRDefault="007C47A8" w:rsidP="00111AF4">
            <w:pPr>
              <w:pStyle w:val="DualTxt"/>
              <w:rPr>
                <w:rFonts w:hint="cs"/>
                <w:rtl/>
              </w:rPr>
            </w:pPr>
            <w:r>
              <w:rPr>
                <w:rFonts w:hint="cs"/>
                <w:rtl/>
              </w:rPr>
              <w:t>2 -</w:t>
            </w:r>
            <w:r w:rsidR="00E86235">
              <w:rPr>
                <w:rtl/>
              </w:rPr>
              <w:tab/>
            </w:r>
            <w:r>
              <w:rPr>
                <w:rFonts w:hint="cs"/>
                <w:rtl/>
              </w:rPr>
              <w:t>تمنح الدول الأطراف ال</w:t>
            </w:r>
            <w:r w:rsidR="000C1D5A">
              <w:rPr>
                <w:rFonts w:hint="cs"/>
                <w:rtl/>
              </w:rPr>
              <w:t>م</w:t>
            </w:r>
            <w:r>
              <w:rPr>
                <w:rFonts w:hint="cs"/>
                <w:rtl/>
              </w:rPr>
              <w:t>رأة في الشؤون المدنية، أهلية قانونية مماثلة لأهلية الرجل، ونفس فرص ممارسة تلك الأهلية. وتكفل للمرأة ، بوجه خاص، حقوقا مساوية لحقوق الرجل في إبرام العقود وإدارة الممتلكات، وتعاملها على قدم المساواة في جميع مراحل الأجراءات المتبعة في المحاكم والهيئات القضائية.</w:t>
            </w:r>
          </w:p>
        </w:tc>
      </w:tr>
      <w:tr w:rsidR="007C47A8">
        <w:tc>
          <w:tcPr>
            <w:tcW w:w="7416" w:type="dxa"/>
          </w:tcPr>
          <w:p w:rsidR="007C47A8" w:rsidRDefault="007C47A8" w:rsidP="007C47A8">
            <w:pPr>
              <w:pStyle w:val="DualTxt"/>
              <w:rPr>
                <w:rFonts w:hint="cs"/>
                <w:rtl/>
              </w:rPr>
            </w:pPr>
            <w:r>
              <w:rPr>
                <w:rFonts w:hint="cs"/>
                <w:rtl/>
              </w:rPr>
              <w:t>3 -</w:t>
            </w:r>
            <w:r w:rsidR="00E86235">
              <w:rPr>
                <w:rtl/>
              </w:rPr>
              <w:tab/>
            </w:r>
            <w:r>
              <w:rPr>
                <w:rFonts w:hint="cs"/>
                <w:rtl/>
              </w:rPr>
              <w:t>توافق الدول الأجراف على اعتبار جميع العقود وسائر أنواع الصكوك الخاصة التي لها أثر قانوني يستهدف تقييد الأهلية القانونية للمرأة باطلة ولاغية.</w:t>
            </w:r>
          </w:p>
        </w:tc>
      </w:tr>
      <w:tr w:rsidR="007C47A8">
        <w:tc>
          <w:tcPr>
            <w:tcW w:w="7416" w:type="dxa"/>
          </w:tcPr>
          <w:p w:rsidR="007C47A8" w:rsidRDefault="007C47A8" w:rsidP="007C47A8">
            <w:pPr>
              <w:pStyle w:val="DualTxt"/>
              <w:rPr>
                <w:rFonts w:hint="cs"/>
                <w:rtl/>
              </w:rPr>
            </w:pPr>
            <w:r>
              <w:rPr>
                <w:rFonts w:hint="cs"/>
                <w:rtl/>
              </w:rPr>
              <w:t>4 -</w:t>
            </w:r>
            <w:r w:rsidR="00E86235">
              <w:rPr>
                <w:rtl/>
              </w:rPr>
              <w:tab/>
            </w:r>
            <w:r>
              <w:rPr>
                <w:rFonts w:hint="cs"/>
                <w:rtl/>
              </w:rPr>
              <w:t>تمنح الدول الأطراف الرجل والمرأة نفس الحقوق فيما يتعلق بالقانون المتصل بحركة الأشخاص وحرية اختيار محل سكناهم وإقامتهم.</w:t>
            </w:r>
          </w:p>
        </w:tc>
      </w:tr>
    </w:tbl>
    <w:p w:rsidR="007C47A8" w:rsidRPr="007C47A8" w:rsidRDefault="007C47A8" w:rsidP="007C47A8">
      <w:pPr>
        <w:pStyle w:val="SingleTxt"/>
        <w:spacing w:after="0" w:line="120" w:lineRule="exact"/>
        <w:rPr>
          <w:rFonts w:hint="cs"/>
          <w:sz w:val="12"/>
          <w:rtl/>
        </w:rPr>
      </w:pPr>
    </w:p>
    <w:p w:rsidR="00D21657" w:rsidRDefault="007C47A8" w:rsidP="00E86235">
      <w:pPr>
        <w:pStyle w:val="SingleTxt"/>
        <w:tabs>
          <w:tab w:val="clear" w:pos="1930"/>
          <w:tab w:val="left" w:pos="2125"/>
        </w:tabs>
        <w:spacing w:line="360" w:lineRule="exact"/>
        <w:rPr>
          <w:rFonts w:hint="cs"/>
          <w:rtl/>
        </w:rPr>
      </w:pPr>
      <w:r>
        <w:rPr>
          <w:rFonts w:hint="cs"/>
          <w:rtl/>
        </w:rPr>
        <w:t>149 -</w:t>
      </w:r>
      <w:r>
        <w:rPr>
          <w:rFonts w:hint="cs"/>
          <w:rtl/>
        </w:rPr>
        <w:tab/>
        <w:t>منذ التقرير الأولي، لم يحدث تغيير محدد في سياق هذا الموضوع. وكان ثمة احتفاظ لنفس القدرة القانونية، سواء من جانب الرجال أم من جانب النساء. والمادة 22 من دستور جمهورية بوروندي، الصادر في 18 آذار/مارس 2005، تكفل المساواة لجميع  المواطنين البورونديين أمام  القانون، الذي يضمن لهم حماية متساوية دون تمييز على الإطلاق.</w:t>
      </w:r>
    </w:p>
    <w:p w:rsidR="007C47A8" w:rsidRDefault="007C47A8" w:rsidP="00E86235">
      <w:pPr>
        <w:pStyle w:val="SingleTxt"/>
        <w:tabs>
          <w:tab w:val="clear" w:pos="1930"/>
          <w:tab w:val="left" w:pos="2125"/>
        </w:tabs>
        <w:spacing w:line="360" w:lineRule="exact"/>
        <w:rPr>
          <w:rFonts w:hint="cs"/>
          <w:rtl/>
        </w:rPr>
      </w:pPr>
      <w:r>
        <w:rPr>
          <w:rFonts w:hint="cs"/>
          <w:rtl/>
        </w:rPr>
        <w:t>150 -</w:t>
      </w:r>
      <w:r>
        <w:rPr>
          <w:rFonts w:hint="cs"/>
          <w:rtl/>
        </w:rPr>
        <w:tab/>
        <w:t>ومع هذا، وفيما يتصل بالتركات، التي لا تزال خاضعة للأعراف السائدة، يراعَى أن الرجال والنساء ليست لهم نفس الحقوق فيما يتصل بوراثة آبائهم، ولا سيما فيما يخص موضوع الأرض. أما في سائر ممتلكات الآباء، فإن أحكام القضاء ببوروندي تُع</w:t>
      </w:r>
      <w:r w:rsidR="00111AF4">
        <w:rPr>
          <w:rFonts w:hint="cs"/>
          <w:rtl/>
        </w:rPr>
        <w:t>د ثورية في هذا الصدد. فالبنت والولد يرثان، على نحو متساو ممتلكات والديهما. وتسلّم الحكومة للأسف بأن هذه الأحكام القضائية ليست معممة بشكل كاف.</w:t>
      </w:r>
    </w:p>
    <w:p w:rsidR="00111AF4" w:rsidRPr="00111AF4" w:rsidRDefault="00111AF4" w:rsidP="00111AF4">
      <w:pPr>
        <w:pStyle w:val="SingleTxt"/>
        <w:tabs>
          <w:tab w:val="clear" w:pos="1930"/>
          <w:tab w:val="left" w:pos="2125"/>
        </w:tabs>
        <w:spacing w:after="0" w:line="120" w:lineRule="exact"/>
        <w:rPr>
          <w:rFonts w:hint="cs"/>
          <w:sz w:val="12"/>
          <w:rtl/>
        </w:rPr>
      </w:pPr>
    </w:p>
    <w:p w:rsidR="00111AF4" w:rsidRDefault="00111AF4" w:rsidP="00111A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3-15</w:t>
      </w:r>
      <w:r>
        <w:rPr>
          <w:rFonts w:hint="cs"/>
          <w:rtl/>
        </w:rPr>
        <w:tab/>
        <w:t xml:space="preserve">   الزواج</w:t>
      </w:r>
    </w:p>
    <w:tbl>
      <w:tblPr>
        <w:tblStyle w:val="TableGrid"/>
        <w:bidiVisual/>
        <w:tblW w:w="7416" w:type="dxa"/>
        <w:tblInd w:w="1306" w:type="dxa"/>
        <w:tblLook w:val="01E0" w:firstRow="1" w:lastRow="1" w:firstColumn="1" w:lastColumn="1" w:noHBand="0" w:noVBand="0"/>
      </w:tblPr>
      <w:tblGrid>
        <w:gridCol w:w="7416"/>
      </w:tblGrid>
      <w:tr w:rsidR="00906D43">
        <w:tc>
          <w:tcPr>
            <w:tcW w:w="7416" w:type="dxa"/>
          </w:tcPr>
          <w:p w:rsidR="00906D43" w:rsidRDefault="00906D43" w:rsidP="00E86235">
            <w:pPr>
              <w:pStyle w:val="DualTxt"/>
              <w:spacing w:after="80" w:line="380" w:lineRule="exact"/>
              <w:rPr>
                <w:rFonts w:hint="cs"/>
                <w:rtl/>
              </w:rPr>
            </w:pPr>
            <w:r>
              <w:rPr>
                <w:rFonts w:hint="cs"/>
                <w:b/>
                <w:bCs/>
                <w:rtl/>
              </w:rPr>
              <w:t>المادة 16 من الاتفاقية</w:t>
            </w:r>
          </w:p>
          <w:p w:rsidR="00906D43" w:rsidRPr="000250C8" w:rsidRDefault="00906D43" w:rsidP="00E86235">
            <w:pPr>
              <w:pStyle w:val="DualTxt"/>
              <w:spacing w:after="80" w:line="380" w:lineRule="exact"/>
              <w:rPr>
                <w:rFonts w:hint="cs"/>
                <w:rtl/>
              </w:rPr>
            </w:pPr>
            <w:r>
              <w:rPr>
                <w:rFonts w:hint="cs"/>
                <w:rtl/>
              </w:rPr>
              <w:t>1 -</w:t>
            </w:r>
            <w:r w:rsidR="00E86235">
              <w:rPr>
                <w:rtl/>
              </w:rPr>
              <w:tab/>
            </w:r>
            <w:r>
              <w:rPr>
                <w:rFonts w:hint="cs"/>
                <w:rtl/>
              </w:rPr>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tc>
      </w:tr>
      <w:tr w:rsidR="00906D43">
        <w:tc>
          <w:tcPr>
            <w:tcW w:w="7416" w:type="dxa"/>
          </w:tcPr>
          <w:p w:rsidR="00906D43" w:rsidRPr="00906D43" w:rsidRDefault="00E86235" w:rsidP="00E86235">
            <w:pPr>
              <w:pStyle w:val="DualTxt"/>
              <w:spacing w:after="80" w:line="380" w:lineRule="exact"/>
              <w:rPr>
                <w:rFonts w:hint="cs"/>
                <w:rtl/>
              </w:rPr>
            </w:pPr>
            <w:r>
              <w:rPr>
                <w:rtl/>
              </w:rPr>
              <w:tab/>
            </w:r>
            <w:r w:rsidR="00906D43">
              <w:rPr>
                <w:rFonts w:hint="cs"/>
                <w:rtl/>
              </w:rPr>
              <w:t>(أ)</w:t>
            </w:r>
            <w:r>
              <w:rPr>
                <w:rtl/>
              </w:rPr>
              <w:tab/>
            </w:r>
            <w:r w:rsidR="00906D43">
              <w:rPr>
                <w:rFonts w:hint="cs"/>
                <w:rtl/>
              </w:rPr>
              <w:t>نفس الحق في عقد الزواج؛</w:t>
            </w:r>
          </w:p>
        </w:tc>
      </w:tr>
      <w:tr w:rsidR="00906D43">
        <w:tc>
          <w:tcPr>
            <w:tcW w:w="7416" w:type="dxa"/>
          </w:tcPr>
          <w:p w:rsidR="00906D43" w:rsidRDefault="00E86235" w:rsidP="00E86235">
            <w:pPr>
              <w:pStyle w:val="DualTxt"/>
              <w:spacing w:after="80" w:line="380" w:lineRule="exact"/>
              <w:rPr>
                <w:rFonts w:hint="cs"/>
                <w:rtl/>
              </w:rPr>
            </w:pPr>
            <w:r>
              <w:rPr>
                <w:rtl/>
              </w:rPr>
              <w:tab/>
            </w:r>
            <w:r w:rsidR="00906D43">
              <w:rPr>
                <w:rFonts w:hint="cs"/>
                <w:rtl/>
              </w:rPr>
              <w:t>(ب)</w:t>
            </w:r>
            <w:r>
              <w:rPr>
                <w:rtl/>
              </w:rPr>
              <w:tab/>
            </w:r>
            <w:r w:rsidR="00906D43">
              <w:rPr>
                <w:rFonts w:hint="cs"/>
                <w:rtl/>
              </w:rPr>
              <w:t>نفس الحق في حرية اختيار الزوج، وفي عدم عقد الزواج إلا برضاها الحر الكامل؛</w:t>
            </w:r>
          </w:p>
        </w:tc>
      </w:tr>
      <w:tr w:rsidR="00906D43">
        <w:tc>
          <w:tcPr>
            <w:tcW w:w="7416" w:type="dxa"/>
          </w:tcPr>
          <w:p w:rsidR="00906D43" w:rsidRDefault="00E86235" w:rsidP="00E86235">
            <w:pPr>
              <w:pStyle w:val="DualTxt"/>
              <w:spacing w:after="80" w:line="380" w:lineRule="exact"/>
              <w:rPr>
                <w:rFonts w:hint="cs"/>
                <w:rtl/>
              </w:rPr>
            </w:pPr>
            <w:r>
              <w:rPr>
                <w:rtl/>
              </w:rPr>
              <w:tab/>
            </w:r>
            <w:r w:rsidR="00906D43">
              <w:rPr>
                <w:rFonts w:hint="cs"/>
                <w:rtl/>
              </w:rPr>
              <w:t>(ج)</w:t>
            </w:r>
            <w:r>
              <w:rPr>
                <w:rtl/>
              </w:rPr>
              <w:tab/>
            </w:r>
            <w:r w:rsidR="00906D43">
              <w:rPr>
                <w:rFonts w:hint="cs"/>
                <w:rtl/>
              </w:rPr>
              <w:t>نفس الحقوق والمسؤوليات أثناء الزواج وعند فسخه؛</w:t>
            </w:r>
          </w:p>
        </w:tc>
      </w:tr>
      <w:tr w:rsidR="00906D43">
        <w:tc>
          <w:tcPr>
            <w:tcW w:w="7416" w:type="dxa"/>
          </w:tcPr>
          <w:p w:rsidR="00906D43" w:rsidRDefault="00E86235" w:rsidP="00E86235">
            <w:pPr>
              <w:pStyle w:val="DualTxt"/>
              <w:spacing w:after="80" w:line="380" w:lineRule="exact"/>
              <w:rPr>
                <w:rFonts w:hint="cs"/>
                <w:rtl/>
              </w:rPr>
            </w:pPr>
            <w:r>
              <w:rPr>
                <w:rtl/>
              </w:rPr>
              <w:tab/>
            </w:r>
            <w:r w:rsidR="00906D43">
              <w:rPr>
                <w:rFonts w:hint="cs"/>
                <w:rtl/>
              </w:rPr>
              <w:t>(د)</w:t>
            </w:r>
            <w:r>
              <w:rPr>
                <w:rtl/>
              </w:rPr>
              <w:tab/>
            </w:r>
            <w:r w:rsidR="00906D43">
              <w:rPr>
                <w:rFonts w:hint="cs"/>
                <w:rtl/>
              </w:rPr>
              <w:t>نفس الحقوق والمسؤوليات كوالدة، بغض النظر عن حالتها الزوجية، في الأمور المتعلقة بأطفالها؛ وفي جميع الأحوال، تكون مصالح الأطفال هي الراجحة؛</w:t>
            </w:r>
          </w:p>
        </w:tc>
      </w:tr>
      <w:tr w:rsidR="00906D43">
        <w:tc>
          <w:tcPr>
            <w:tcW w:w="7416" w:type="dxa"/>
          </w:tcPr>
          <w:p w:rsidR="00906D43" w:rsidRDefault="00E86235" w:rsidP="00E86235">
            <w:pPr>
              <w:pStyle w:val="DualTxt"/>
              <w:spacing w:after="80" w:line="380" w:lineRule="exact"/>
              <w:rPr>
                <w:rFonts w:hint="cs"/>
                <w:rtl/>
              </w:rPr>
            </w:pPr>
            <w:r>
              <w:rPr>
                <w:rtl/>
              </w:rPr>
              <w:tab/>
            </w:r>
            <w:r w:rsidR="00906D43">
              <w:rPr>
                <w:rFonts w:hint="cs"/>
                <w:rtl/>
              </w:rPr>
              <w:t>(هـ)</w:t>
            </w:r>
            <w:r>
              <w:rPr>
                <w:rtl/>
              </w:rPr>
              <w:tab/>
            </w:r>
            <w:r w:rsidR="00906D43">
              <w:rPr>
                <w:rFonts w:hint="cs"/>
                <w:rtl/>
              </w:rPr>
              <w:t>نفس الحقوق في أن تقرر بحرية وبشعور من المسؤولية عدد أطفالها والفترة بين إنجاب طفل وآخر، وفي الحصول على المعلومات والت</w:t>
            </w:r>
            <w:r>
              <w:rPr>
                <w:rFonts w:hint="cs"/>
                <w:rtl/>
              </w:rPr>
              <w:t xml:space="preserve">ثقيف والوسائل الكفيلة بتمكينها </w:t>
            </w:r>
            <w:r w:rsidR="00906D43">
              <w:rPr>
                <w:rFonts w:hint="cs"/>
                <w:rtl/>
              </w:rPr>
              <w:t>من ممارسة هذه الحقوق؛</w:t>
            </w:r>
          </w:p>
        </w:tc>
      </w:tr>
      <w:tr w:rsidR="00906D43">
        <w:tc>
          <w:tcPr>
            <w:tcW w:w="7416" w:type="dxa"/>
          </w:tcPr>
          <w:p w:rsidR="00906D43" w:rsidRDefault="00E86235" w:rsidP="00E86235">
            <w:pPr>
              <w:pStyle w:val="DualTxt"/>
              <w:spacing w:after="80" w:line="380" w:lineRule="exact"/>
              <w:rPr>
                <w:rFonts w:hint="cs"/>
                <w:rtl/>
              </w:rPr>
            </w:pPr>
            <w:r>
              <w:rPr>
                <w:rtl/>
              </w:rPr>
              <w:tab/>
            </w:r>
            <w:r w:rsidR="00906D43">
              <w:rPr>
                <w:rFonts w:hint="cs"/>
                <w:rtl/>
              </w:rPr>
              <w:t>(و)</w:t>
            </w:r>
            <w:r>
              <w:rPr>
                <w:rtl/>
              </w:rPr>
              <w:tab/>
            </w:r>
            <w:r w:rsidR="00906D43">
              <w:rPr>
                <w:rFonts w:hint="cs"/>
                <w:rtl/>
              </w:rPr>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w:t>
            </w:r>
            <w:r w:rsidR="000C1D5A">
              <w:rPr>
                <w:rFonts w:hint="cs"/>
                <w:rtl/>
              </w:rPr>
              <w:t xml:space="preserve">ل </w:t>
            </w:r>
            <w:r w:rsidR="00906D43">
              <w:rPr>
                <w:rFonts w:hint="cs"/>
                <w:rtl/>
              </w:rPr>
              <w:t>تكون مصالح الأطفال هي الراجحة؛</w:t>
            </w:r>
          </w:p>
        </w:tc>
      </w:tr>
      <w:tr w:rsidR="00906D43">
        <w:tc>
          <w:tcPr>
            <w:tcW w:w="7416" w:type="dxa"/>
          </w:tcPr>
          <w:p w:rsidR="00906D43" w:rsidRDefault="00E86235" w:rsidP="00906D43">
            <w:pPr>
              <w:pStyle w:val="DualTxt"/>
              <w:rPr>
                <w:rFonts w:hint="cs"/>
                <w:rtl/>
              </w:rPr>
            </w:pPr>
            <w:r>
              <w:rPr>
                <w:rtl/>
              </w:rPr>
              <w:tab/>
            </w:r>
            <w:r w:rsidR="00906D43">
              <w:rPr>
                <w:rFonts w:hint="cs"/>
                <w:rtl/>
              </w:rPr>
              <w:t>(ز)</w:t>
            </w:r>
            <w:r>
              <w:rPr>
                <w:rtl/>
              </w:rPr>
              <w:tab/>
            </w:r>
            <w:r w:rsidR="00906D43">
              <w:rPr>
                <w:rFonts w:hint="cs"/>
                <w:rtl/>
              </w:rPr>
              <w:t>نفس الحقوق الشخصية للزوج والزوجة، بما في ذلك الحق في اختيار اسم الأسرة، والمهنة، والوظيفة؛</w:t>
            </w:r>
          </w:p>
        </w:tc>
      </w:tr>
      <w:tr w:rsidR="00906D43">
        <w:tc>
          <w:tcPr>
            <w:tcW w:w="7416" w:type="dxa"/>
          </w:tcPr>
          <w:p w:rsidR="00906D43" w:rsidRDefault="00E86235" w:rsidP="00906D43">
            <w:pPr>
              <w:pStyle w:val="DualTxt"/>
              <w:rPr>
                <w:rFonts w:hint="cs"/>
                <w:rtl/>
              </w:rPr>
            </w:pPr>
            <w:r>
              <w:rPr>
                <w:rtl/>
              </w:rPr>
              <w:tab/>
            </w:r>
            <w:r w:rsidR="00906D43">
              <w:rPr>
                <w:rFonts w:hint="cs"/>
                <w:rtl/>
              </w:rPr>
              <w:t>(ح)</w:t>
            </w:r>
            <w:r>
              <w:rPr>
                <w:rtl/>
              </w:rPr>
              <w:tab/>
            </w:r>
            <w:r w:rsidR="00906D43">
              <w:rPr>
                <w:rFonts w:hint="cs"/>
                <w:rtl/>
              </w:rPr>
              <w:t>نفس الحقوق لكلا الزوجين فيما يتعلق بملكية وحيازة الممتلكات، والإشراف عليها، وإدارتها، والتمتع بها، والتصرف فيها، سواء بلا مقابل أو مقابل عوض ذي قيمة.</w:t>
            </w:r>
          </w:p>
        </w:tc>
      </w:tr>
      <w:tr w:rsidR="00906D43">
        <w:tc>
          <w:tcPr>
            <w:tcW w:w="7416" w:type="dxa"/>
          </w:tcPr>
          <w:p w:rsidR="00906D43" w:rsidRDefault="00906D43" w:rsidP="00906D43">
            <w:pPr>
              <w:pStyle w:val="DualTxt"/>
              <w:rPr>
                <w:rFonts w:hint="cs"/>
                <w:rtl/>
              </w:rPr>
            </w:pPr>
            <w:r>
              <w:rPr>
                <w:rFonts w:hint="cs"/>
                <w:rtl/>
              </w:rPr>
              <w:t>2 -</w:t>
            </w:r>
            <w:r w:rsidR="00E86235">
              <w:rPr>
                <w:rtl/>
              </w:rPr>
              <w:tab/>
            </w:r>
            <w:r>
              <w:rPr>
                <w:rFonts w:hint="cs"/>
                <w:rtl/>
              </w:rPr>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tc>
      </w:tr>
    </w:tbl>
    <w:p w:rsidR="00906D43" w:rsidRPr="00906D43" w:rsidRDefault="00906D43" w:rsidP="00906D43">
      <w:pPr>
        <w:pStyle w:val="SingleTxt"/>
        <w:spacing w:after="0" w:line="120" w:lineRule="exact"/>
        <w:rPr>
          <w:rFonts w:hint="cs"/>
          <w:sz w:val="12"/>
          <w:rtl/>
        </w:rPr>
      </w:pPr>
    </w:p>
    <w:p w:rsidR="00111AF4" w:rsidRDefault="00906D43" w:rsidP="00E86235">
      <w:pPr>
        <w:pStyle w:val="SingleTxt"/>
        <w:tabs>
          <w:tab w:val="clear" w:pos="1930"/>
          <w:tab w:val="left" w:pos="2022"/>
        </w:tabs>
        <w:spacing w:line="360" w:lineRule="exact"/>
        <w:rPr>
          <w:rFonts w:hint="cs"/>
          <w:rtl/>
        </w:rPr>
      </w:pPr>
      <w:r>
        <w:rPr>
          <w:rFonts w:hint="cs"/>
          <w:rtl/>
        </w:rPr>
        <w:t>151 -</w:t>
      </w:r>
      <w:r>
        <w:rPr>
          <w:rFonts w:hint="cs"/>
          <w:rtl/>
        </w:rPr>
        <w:tab/>
        <w:t>منذ تقديم التقرير الأولي بشأن تطبيق الاتفاقية، احتفظ الرجل والمرأة بذات الحقوق في ميدان الزواج. وقد جنح الوضع إلى التحسن بشكل كبير مع تعميم قانون الأحوال الشخصية والأسرة ونشر الاتفاقية.</w:t>
      </w:r>
    </w:p>
    <w:p w:rsidR="00906D43" w:rsidRDefault="008A0B77" w:rsidP="00E86235">
      <w:pPr>
        <w:pStyle w:val="SingleTxt"/>
        <w:tabs>
          <w:tab w:val="clear" w:pos="1930"/>
          <w:tab w:val="left" w:pos="2022"/>
        </w:tabs>
        <w:spacing w:line="360" w:lineRule="exact"/>
        <w:rPr>
          <w:rFonts w:hint="eastAsia"/>
          <w:rtl/>
        </w:rPr>
      </w:pPr>
      <w:r>
        <w:rPr>
          <w:rFonts w:hint="cs"/>
          <w:rtl/>
        </w:rPr>
        <w:t>152 -</w:t>
      </w:r>
      <w:r>
        <w:rPr>
          <w:rFonts w:hint="cs"/>
          <w:rtl/>
        </w:rPr>
        <w:tab/>
        <w:t xml:space="preserve">والزواج يحظى بالحماية اليوم في إطار الدستور. وينص دستور 18 آذار/مارس 2005، في المادة 29 منه على ما يلي: </w:t>
      </w:r>
      <w:r>
        <w:rPr>
          <w:rFonts w:hint="eastAsia"/>
          <w:rtl/>
        </w:rPr>
        <w:t xml:space="preserve">”تكفل الحرية في الزواج، وكذلك في اختيار الشريك أو الشريكة. </w:t>
      </w:r>
      <w:r>
        <w:rPr>
          <w:rFonts w:hint="cs"/>
          <w:rtl/>
        </w:rPr>
        <w:t>ولا يجوز عقد الزواج إلا بموافقة المرشحي</w:t>
      </w:r>
      <w:r w:rsidR="000C1D5A">
        <w:rPr>
          <w:rFonts w:hint="cs"/>
          <w:rtl/>
        </w:rPr>
        <w:t>ن له على نحو حر وكامل. ومن المحظ</w:t>
      </w:r>
      <w:r>
        <w:rPr>
          <w:rFonts w:hint="cs"/>
          <w:rtl/>
        </w:rPr>
        <w:t>ور أن يُعقد زواج بين شخصين من نفس الجنس</w:t>
      </w:r>
      <w:r>
        <w:rPr>
          <w:rFonts w:hint="eastAsia"/>
          <w:rtl/>
        </w:rPr>
        <w:t>“.</w:t>
      </w:r>
    </w:p>
    <w:p w:rsidR="008A0B77" w:rsidRDefault="008A0B77" w:rsidP="00E86235">
      <w:pPr>
        <w:pStyle w:val="SingleTxt"/>
        <w:tabs>
          <w:tab w:val="clear" w:pos="1930"/>
          <w:tab w:val="left" w:pos="2022"/>
        </w:tabs>
        <w:spacing w:line="360" w:lineRule="exact"/>
        <w:rPr>
          <w:rFonts w:hint="cs"/>
          <w:rtl/>
        </w:rPr>
      </w:pPr>
      <w:r>
        <w:rPr>
          <w:rFonts w:hint="cs"/>
          <w:rtl/>
        </w:rPr>
        <w:t>153 -</w:t>
      </w:r>
      <w:r>
        <w:rPr>
          <w:rFonts w:hint="cs"/>
          <w:rtl/>
        </w:rPr>
        <w:tab/>
        <w:t xml:space="preserve">والمادة 30 من نفس الدستور تكفل حماية الأسرة، حيث تنص على أن </w:t>
      </w:r>
      <w:r>
        <w:rPr>
          <w:rFonts w:hint="eastAsia"/>
          <w:rtl/>
        </w:rPr>
        <w:t xml:space="preserve">”الأسرة هي الخلية الأساسية الطبيعية للمجتمع. </w:t>
      </w:r>
      <w:r>
        <w:rPr>
          <w:rFonts w:hint="cs"/>
          <w:rtl/>
        </w:rPr>
        <w:t>والزواج يمثل دعامتها المشروعة. والأسرة والزواج يخضعان لحماية خاصة على يد الدولة. ومن الحقوق الطبيعية للوالدين، ومن واجباتهما أيضا، أن يقوما بتعليم وتربية أطفالهم. وهما يحظيان، لدى اضطلاعهما بهذا المسعى، بمساندة الدولة والمجتمعات العامة.</w:t>
      </w:r>
    </w:p>
    <w:p w:rsidR="008A0B77" w:rsidRDefault="008A0B77" w:rsidP="00E86235">
      <w:pPr>
        <w:pStyle w:val="SingleTxt"/>
        <w:tabs>
          <w:tab w:val="clear" w:pos="1930"/>
          <w:tab w:val="left" w:pos="2022"/>
        </w:tabs>
        <w:spacing w:line="360" w:lineRule="exact"/>
        <w:rPr>
          <w:rFonts w:hint="cs"/>
          <w:rtl/>
        </w:rPr>
      </w:pPr>
      <w:r>
        <w:rPr>
          <w:rFonts w:hint="cs"/>
          <w:rtl/>
        </w:rPr>
        <w:tab/>
        <w:t>وكل طفل يحق له أن يحصل من الأسرة والمجتمع والدولة على تدابير الحماية الخاصة التي تتطلّبها حالته كقاصر.</w:t>
      </w:r>
      <w:r>
        <w:rPr>
          <w:rFonts w:hint="eastAsia"/>
          <w:rtl/>
        </w:rPr>
        <w:t>“</w:t>
      </w:r>
    </w:p>
    <w:p w:rsidR="008A0B77" w:rsidRDefault="008A0B77" w:rsidP="00E86235">
      <w:pPr>
        <w:pStyle w:val="SingleTxt"/>
        <w:tabs>
          <w:tab w:val="clear" w:pos="1930"/>
          <w:tab w:val="left" w:pos="2022"/>
        </w:tabs>
        <w:spacing w:line="360" w:lineRule="exact"/>
        <w:rPr>
          <w:rFonts w:hint="cs"/>
          <w:rtl/>
        </w:rPr>
      </w:pPr>
      <w:r>
        <w:rPr>
          <w:rFonts w:hint="cs"/>
          <w:rtl/>
        </w:rPr>
        <w:t>154 -</w:t>
      </w:r>
      <w:r>
        <w:rPr>
          <w:rFonts w:hint="cs"/>
          <w:rtl/>
        </w:rPr>
        <w:tab/>
        <w:t>وفي بوروندي، يحظى الزواج أيضا بالحماية الواجبة من قبل قانون العقوبات وفقا للمادتين 36 و370 منه. وتتمثل الجرائم التي تستدعي توق</w:t>
      </w:r>
      <w:r w:rsidR="003B5513">
        <w:rPr>
          <w:rFonts w:hint="cs"/>
          <w:rtl/>
        </w:rPr>
        <w:t>يع العقوبة في الزنا وتعدد الزوجات والإنفاق على عشيقة وغشيان المحارم وهجر الأسرة.</w:t>
      </w:r>
    </w:p>
    <w:p w:rsidR="003B5513" w:rsidRDefault="003B5513" w:rsidP="00E86235">
      <w:pPr>
        <w:pStyle w:val="SingleTxt"/>
        <w:tabs>
          <w:tab w:val="clear" w:pos="1930"/>
          <w:tab w:val="left" w:pos="2022"/>
        </w:tabs>
        <w:spacing w:line="360" w:lineRule="exact"/>
        <w:rPr>
          <w:rFonts w:hint="cs"/>
          <w:rtl/>
        </w:rPr>
      </w:pPr>
      <w:r>
        <w:rPr>
          <w:rFonts w:hint="cs"/>
          <w:rtl/>
        </w:rPr>
        <w:t>155 -</w:t>
      </w:r>
      <w:r>
        <w:rPr>
          <w:rFonts w:hint="cs"/>
          <w:rtl/>
        </w:rPr>
        <w:tab/>
        <w:t>وقد أثرت الأزمة التي تعرّض لها البلد منذ قليل على الأسر أيضا، وذلك من جراء الاختلاط والترمل والفقر. وعادت ظاهرة تعدد الزوجات إلى الظهور، ولا سيما في مقاطعات كيروندو ومينغا وريفي في منطقة موسو وامبو. والحكومة تتكفل بتوعية السكان، كما أنها تدعو منظمات المجتمع الدولي إلى صدّ هذه البليّة.</w:t>
      </w:r>
    </w:p>
    <w:p w:rsidR="003B5513" w:rsidRDefault="00AC630C" w:rsidP="00AC63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3B5513">
        <w:rPr>
          <w:rFonts w:hint="cs"/>
          <w:rtl/>
        </w:rPr>
        <w:tab/>
      </w:r>
      <w:r w:rsidR="003B5513">
        <w:rPr>
          <w:rFonts w:hint="cs"/>
          <w:rtl/>
        </w:rPr>
        <w:tab/>
        <w:t>الجزء الرابع</w:t>
      </w:r>
    </w:p>
    <w:p w:rsidR="003B5513" w:rsidRDefault="003B5513" w:rsidP="003B55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الرامية إلى متابعة المؤتمرات ومؤتمرات القمة والدراسات الاستقصائية التي تضطلع بها الأمم المتحدة</w:t>
      </w:r>
    </w:p>
    <w:p w:rsidR="003B5513" w:rsidRDefault="00645AA4" w:rsidP="00645AA4">
      <w:pPr>
        <w:pStyle w:val="SingleTxt"/>
        <w:tabs>
          <w:tab w:val="clear" w:pos="1930"/>
          <w:tab w:val="left" w:pos="2125"/>
        </w:tabs>
        <w:rPr>
          <w:rFonts w:hint="cs"/>
          <w:rtl/>
        </w:rPr>
      </w:pPr>
      <w:r>
        <w:rPr>
          <w:rFonts w:hint="cs"/>
          <w:rtl/>
        </w:rPr>
        <w:t>156 -</w:t>
      </w:r>
      <w:r>
        <w:rPr>
          <w:rFonts w:hint="cs"/>
          <w:rtl/>
        </w:rPr>
        <w:tab/>
        <w:t>تتضمن المؤتمرات ومؤتمرات القمة، التي لفتت انتباه حكومة بوروندي، المؤتمر الدولي للسكان والتنمية الذي عُقد بالقاهرة في عام 1997، والمؤتمر العالمي الرابع المعني بالمرأة الذي عُقد ببيجين في عام 1995، والمؤتمر العالمي للتعليم الذي عُقد بداكار في عام 2000، ومؤتمر قمة الألفية الذي عُقد بالولايات المتحدة الأمريكية في عام 2000.</w:t>
      </w:r>
    </w:p>
    <w:p w:rsidR="00645AA4" w:rsidRDefault="00645AA4" w:rsidP="00645AA4">
      <w:pPr>
        <w:pStyle w:val="SingleTxt"/>
        <w:tabs>
          <w:tab w:val="clear" w:pos="1930"/>
          <w:tab w:val="left" w:pos="2125"/>
        </w:tabs>
        <w:rPr>
          <w:rFonts w:hint="cs"/>
          <w:rtl/>
        </w:rPr>
      </w:pPr>
      <w:r>
        <w:rPr>
          <w:rFonts w:hint="cs"/>
          <w:rtl/>
        </w:rPr>
        <w:tab/>
        <w:t>وبغية متابعة جميع هذه المؤتمرات ومؤتمرات القمة، جرى وضع خطط للعمل وسياسات قطاعية، مما يتعرض للتنفيذ في الوقت الراهن.</w:t>
      </w:r>
    </w:p>
    <w:p w:rsidR="00645AA4" w:rsidRPr="00645AA4" w:rsidRDefault="00645AA4" w:rsidP="00645AA4">
      <w:pPr>
        <w:pStyle w:val="SingleTxt"/>
        <w:tabs>
          <w:tab w:val="clear" w:pos="1930"/>
          <w:tab w:val="left" w:pos="2125"/>
        </w:tabs>
        <w:spacing w:after="0" w:line="120" w:lineRule="exact"/>
        <w:rPr>
          <w:rFonts w:hint="cs"/>
          <w:sz w:val="12"/>
          <w:rtl/>
        </w:rPr>
      </w:pPr>
    </w:p>
    <w:p w:rsidR="00645AA4" w:rsidRDefault="00645AA4" w:rsidP="00645A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4-1</w:t>
      </w:r>
      <w:r>
        <w:rPr>
          <w:rFonts w:hint="cs"/>
          <w:rtl/>
        </w:rPr>
        <w:tab/>
        <w:t>المؤتمر الدولي للسكان والتنمية</w:t>
      </w:r>
    </w:p>
    <w:p w:rsidR="00645AA4" w:rsidRDefault="007340B6" w:rsidP="007340B6">
      <w:pPr>
        <w:pStyle w:val="SingleTxt"/>
        <w:tabs>
          <w:tab w:val="clear" w:pos="1930"/>
          <w:tab w:val="left" w:pos="2125"/>
        </w:tabs>
        <w:rPr>
          <w:rFonts w:hint="cs"/>
          <w:rtl/>
        </w:rPr>
      </w:pPr>
      <w:r>
        <w:rPr>
          <w:rFonts w:hint="cs"/>
          <w:rtl/>
        </w:rPr>
        <w:t>157 -</w:t>
      </w:r>
      <w:r>
        <w:rPr>
          <w:rFonts w:hint="cs"/>
          <w:rtl/>
        </w:rPr>
        <w:tab/>
        <w:t>في سياق تطبيق توصيات المؤتمر الدولي للسكان والتنمية، وضعت حكومة بوروندي برنامجا وطنيا بشأن الصحة الإنجابية. وكان ثمة تفصيل للتقدم المحرز بشأن هذه المسألة في إطار المادة 12 المتصلة بالصحة. وتتضمن خطة عمل الحكومة ثلاثة من العناصر: ’1‘ الصحة الإنجابية، ’2‘ السكان والتنمية، ’3‘ نوع الجنس.</w:t>
      </w:r>
    </w:p>
    <w:p w:rsidR="007340B6" w:rsidRDefault="007340B6" w:rsidP="007340B6">
      <w:pPr>
        <w:pStyle w:val="SingleTxt"/>
        <w:tabs>
          <w:tab w:val="clear" w:pos="1930"/>
          <w:tab w:val="left" w:pos="2125"/>
        </w:tabs>
        <w:rPr>
          <w:rFonts w:hint="cs"/>
          <w:rtl/>
        </w:rPr>
      </w:pPr>
      <w:r>
        <w:rPr>
          <w:rFonts w:hint="cs"/>
          <w:rtl/>
        </w:rPr>
        <w:t>158 -</w:t>
      </w:r>
      <w:r>
        <w:rPr>
          <w:rFonts w:hint="cs"/>
          <w:rtl/>
        </w:rPr>
        <w:tab/>
        <w:t>والعنصر المتعلق بنوع الجنس يشير إلى أهداف المساواة بين الجنسين واستقلال المرأة والتحاق البنات بالمدارس. وهو يشير أيضا إلى الأهداف الإنمائية للألفية وخطة عمل بيجين. ويرد التقدم المحرز في تقييم مواد الاتفاقية.</w:t>
      </w:r>
    </w:p>
    <w:p w:rsidR="007340B6" w:rsidRPr="007340B6" w:rsidRDefault="007340B6" w:rsidP="007340B6">
      <w:pPr>
        <w:pStyle w:val="SingleTxt"/>
        <w:tabs>
          <w:tab w:val="clear" w:pos="1930"/>
          <w:tab w:val="left" w:pos="2125"/>
        </w:tabs>
        <w:spacing w:after="0" w:line="120" w:lineRule="exact"/>
        <w:rPr>
          <w:rFonts w:hint="cs"/>
          <w:sz w:val="12"/>
          <w:rtl/>
        </w:rPr>
      </w:pPr>
    </w:p>
    <w:p w:rsidR="007340B6" w:rsidRDefault="007340B6" w:rsidP="007340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4-2</w:t>
      </w:r>
      <w:r>
        <w:rPr>
          <w:rFonts w:hint="cs"/>
          <w:rtl/>
        </w:rPr>
        <w:tab/>
        <w:t>المؤتمر الدولي للتعليم</w:t>
      </w:r>
    </w:p>
    <w:p w:rsidR="007340B6" w:rsidRDefault="007340B6" w:rsidP="007340B6">
      <w:pPr>
        <w:pStyle w:val="SingleTxt"/>
        <w:tabs>
          <w:tab w:val="clear" w:pos="1930"/>
          <w:tab w:val="left" w:pos="2125"/>
        </w:tabs>
        <w:rPr>
          <w:rFonts w:hint="cs"/>
          <w:rtl/>
        </w:rPr>
      </w:pPr>
      <w:r>
        <w:rPr>
          <w:rFonts w:hint="cs"/>
          <w:rtl/>
        </w:rPr>
        <w:t>159 -</w:t>
      </w:r>
      <w:r>
        <w:rPr>
          <w:rFonts w:hint="cs"/>
          <w:rtl/>
        </w:rPr>
        <w:tab/>
        <w:t>في معرض الوفاء بالتعهدات المعلنة لدى انعقاد المؤتمر الدولي للتعليم، قامت حكومة بوروندي بصوغ سياسة قطاعية منطقية، وإنشاء إدارة معينة بإلحاق البنات بالمدارس. والتقدم المحرز في هذا الشأن وارد بالتفصيل، في المادة 10 من الاتفاقية.</w:t>
      </w:r>
    </w:p>
    <w:p w:rsidR="007340B6" w:rsidRPr="007340B6" w:rsidRDefault="007340B6" w:rsidP="007340B6">
      <w:pPr>
        <w:pStyle w:val="SingleTxt"/>
        <w:tabs>
          <w:tab w:val="clear" w:pos="1930"/>
          <w:tab w:val="left" w:pos="2125"/>
        </w:tabs>
        <w:spacing w:after="0" w:line="120" w:lineRule="exact"/>
        <w:rPr>
          <w:rFonts w:hint="cs"/>
          <w:sz w:val="12"/>
          <w:rtl/>
        </w:rPr>
      </w:pPr>
    </w:p>
    <w:p w:rsidR="007340B6" w:rsidRDefault="007340B6" w:rsidP="007340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4-3</w:t>
      </w:r>
      <w:r>
        <w:rPr>
          <w:rFonts w:hint="cs"/>
          <w:rtl/>
        </w:rPr>
        <w:tab/>
        <w:t>الأهداف الإنمائية للألفية</w:t>
      </w:r>
    </w:p>
    <w:p w:rsidR="007340B6" w:rsidRDefault="007340B6" w:rsidP="007340B6">
      <w:pPr>
        <w:pStyle w:val="SingleTxt"/>
        <w:tabs>
          <w:tab w:val="clear" w:pos="1930"/>
          <w:tab w:val="left" w:pos="2228"/>
        </w:tabs>
        <w:rPr>
          <w:rFonts w:hint="cs"/>
          <w:rtl/>
        </w:rPr>
      </w:pPr>
      <w:r>
        <w:rPr>
          <w:rFonts w:hint="cs"/>
          <w:rtl/>
        </w:rPr>
        <w:t>160 -</w:t>
      </w:r>
      <w:r>
        <w:rPr>
          <w:rFonts w:hint="cs"/>
          <w:rtl/>
        </w:rPr>
        <w:tab/>
        <w:t>فيما يخص الأهداف الإنمائية للألفية، يلاحَظ أن حكومة بوروندي تؤيد هذه الأهداف، وأن ثمة تقديما منتظما للتقارير المتعلقة بالتقدم المحرز في هذا الشأن. وهذه الأهداف تتفق مع بعض مواد الاتفاقية، ولما كانت العناصر الفاعلة قائمة دون تغيير، فإن التقدم المحرز قد ذُكر بالتفصيل تحت المواد 3 و10 و11 و12 من الاتفاقية.</w:t>
      </w:r>
    </w:p>
    <w:p w:rsidR="007340B6" w:rsidRPr="007340B6" w:rsidRDefault="007340B6" w:rsidP="007340B6">
      <w:pPr>
        <w:pStyle w:val="SingleTxt"/>
        <w:tabs>
          <w:tab w:val="clear" w:pos="1930"/>
          <w:tab w:val="left" w:pos="2228"/>
        </w:tabs>
        <w:spacing w:after="0" w:line="120" w:lineRule="exact"/>
        <w:rPr>
          <w:rFonts w:hint="cs"/>
          <w:sz w:val="12"/>
          <w:rtl/>
        </w:rPr>
      </w:pPr>
    </w:p>
    <w:p w:rsidR="007340B6" w:rsidRDefault="007340B6" w:rsidP="007340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w:t>
      </w:r>
      <w:r>
        <w:rPr>
          <w:rFonts w:hint="cs"/>
          <w:rtl/>
        </w:rPr>
        <w:tab/>
        <w:t>المؤتمر العالمي الرابع المعني بالمرأة</w:t>
      </w:r>
    </w:p>
    <w:p w:rsidR="007340B6" w:rsidRDefault="007340B6" w:rsidP="007340B6">
      <w:pPr>
        <w:pStyle w:val="SingleTxt"/>
        <w:tabs>
          <w:tab w:val="clear" w:pos="1930"/>
          <w:tab w:val="left" w:pos="2125"/>
        </w:tabs>
        <w:rPr>
          <w:rFonts w:hint="cs"/>
          <w:rtl/>
        </w:rPr>
      </w:pPr>
      <w:r>
        <w:rPr>
          <w:rFonts w:hint="cs"/>
          <w:rtl/>
        </w:rPr>
        <w:t>161 -</w:t>
      </w:r>
      <w:r>
        <w:rPr>
          <w:rFonts w:hint="cs"/>
          <w:rtl/>
        </w:rPr>
        <w:tab/>
        <w:t>أ</w:t>
      </w:r>
      <w:r w:rsidR="00452918">
        <w:rPr>
          <w:rFonts w:hint="cs"/>
          <w:rtl/>
        </w:rPr>
        <w:t>فضى المؤتمر العالمي الرابع المعني بالمرأة، الذي عُقد ببيجين في عام 1995، إلى لفت انتباه بوروندي بصفة خاصة. وفي أعقاب هذا المؤتمر، شكلت حكومة بوروندي لجنة للمتابعة، حيث قامت هذه اللجنة بوضع خطة عمل وطنية بشأن تطبيق برنامج عمل بيجين.</w:t>
      </w:r>
    </w:p>
    <w:p w:rsidR="00452918" w:rsidRDefault="00452918" w:rsidP="007340B6">
      <w:pPr>
        <w:pStyle w:val="SingleTxt"/>
        <w:tabs>
          <w:tab w:val="clear" w:pos="1930"/>
          <w:tab w:val="left" w:pos="2125"/>
        </w:tabs>
        <w:rPr>
          <w:rFonts w:hint="cs"/>
          <w:rtl/>
        </w:rPr>
      </w:pPr>
      <w:r>
        <w:rPr>
          <w:rFonts w:hint="cs"/>
          <w:rtl/>
        </w:rPr>
        <w:t>162 -</w:t>
      </w:r>
      <w:r>
        <w:rPr>
          <w:rFonts w:hint="cs"/>
          <w:rtl/>
        </w:rPr>
        <w:tab/>
        <w:t xml:space="preserve">وقد عمدت خطة العمل الوطنية هذه إلى تجميع النقاط الاثنتي عشرة المذكورة ببرنامج عمل بيجين في ستة من المجالات، التي تُعتبر ذات أولوية بالنسبة للمرأة البوروندية. وهذه المجالات هي: </w:t>
      </w:r>
    </w:p>
    <w:p w:rsidR="00452918" w:rsidRDefault="00452918" w:rsidP="004529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وثقافة السلام</w:t>
      </w:r>
    </w:p>
    <w:p w:rsidR="00452918" w:rsidRDefault="00452918" w:rsidP="004529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والصحة</w:t>
      </w:r>
    </w:p>
    <w:p w:rsidR="00452918" w:rsidRDefault="00452918" w:rsidP="004529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والفقر</w:t>
      </w:r>
    </w:p>
    <w:p w:rsidR="00452918" w:rsidRDefault="00452918" w:rsidP="004529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تعليم وتدريب المرأة</w:t>
      </w:r>
    </w:p>
    <w:p w:rsidR="00452918" w:rsidRDefault="00452918" w:rsidP="004529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حقوق المرأة والآليات المنوطة بتعزيزها </w:t>
      </w:r>
    </w:p>
    <w:p w:rsidR="00452918" w:rsidRDefault="00452918" w:rsidP="004529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الاتصالات.</w:t>
      </w:r>
    </w:p>
    <w:p w:rsidR="00452918" w:rsidRDefault="00452918" w:rsidP="00452918">
      <w:pPr>
        <w:pStyle w:val="SingleTxt"/>
        <w:rPr>
          <w:rFonts w:hint="cs"/>
          <w:rtl/>
        </w:rPr>
      </w:pPr>
      <w:r>
        <w:rPr>
          <w:rFonts w:hint="cs"/>
          <w:rtl/>
        </w:rPr>
        <w:t>وفيما يتعلق بكل مجال من هذه المجالات الستة، تستند أهداف خطة العمل إلى برنامج عمل بيجين.</w:t>
      </w:r>
    </w:p>
    <w:p w:rsidR="00452918" w:rsidRDefault="00452918" w:rsidP="00452918">
      <w:pPr>
        <w:pStyle w:val="SingleTxt"/>
        <w:tabs>
          <w:tab w:val="clear" w:pos="1930"/>
          <w:tab w:val="left" w:pos="2125"/>
        </w:tabs>
        <w:rPr>
          <w:rFonts w:hint="cs"/>
          <w:rtl/>
        </w:rPr>
      </w:pPr>
      <w:r>
        <w:rPr>
          <w:rFonts w:hint="cs"/>
          <w:rtl/>
        </w:rPr>
        <w:t>163 -</w:t>
      </w:r>
      <w:r>
        <w:rPr>
          <w:rFonts w:hint="cs"/>
          <w:rtl/>
        </w:rPr>
        <w:tab/>
        <w:t>وحالة الأزمة السياسية والاجتماعية والاقتصادية لم تسمح بتسجيل كثير من النتائج الإيجابية، وذلك من جراء تدمير الهياكل الأساسية الاجتماعية، وشدة فقر السكان. ومع هذا، فقد بُذلت جهود</w:t>
      </w:r>
      <w:r w:rsidR="000C1D5A">
        <w:rPr>
          <w:rFonts w:hint="cs"/>
          <w:rtl/>
        </w:rPr>
        <w:t xml:space="preserve"> </w:t>
      </w:r>
      <w:r>
        <w:rPr>
          <w:rFonts w:hint="cs"/>
          <w:rtl/>
        </w:rPr>
        <w:t>ما، كما تحقق شيء من التقدم في هذا الصدد.</w:t>
      </w:r>
    </w:p>
    <w:p w:rsidR="00452918" w:rsidRPr="00452918" w:rsidRDefault="00452918" w:rsidP="00452918">
      <w:pPr>
        <w:pStyle w:val="SingleTxt"/>
        <w:tabs>
          <w:tab w:val="clear" w:pos="1930"/>
          <w:tab w:val="left" w:pos="2125"/>
        </w:tabs>
        <w:spacing w:after="0" w:line="120" w:lineRule="exact"/>
        <w:rPr>
          <w:rFonts w:hint="cs"/>
          <w:sz w:val="12"/>
          <w:rtl/>
        </w:rPr>
      </w:pPr>
    </w:p>
    <w:p w:rsidR="00452918" w:rsidRDefault="00452918" w:rsidP="004529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4-4-1</w:t>
      </w:r>
      <w:r>
        <w:rPr>
          <w:rFonts w:hint="cs"/>
          <w:rtl/>
        </w:rPr>
        <w:tab/>
        <w:t>المرأة البوروندية وثقافة السلام</w:t>
      </w:r>
    </w:p>
    <w:p w:rsidR="00452918" w:rsidRDefault="00452918" w:rsidP="00452918">
      <w:pPr>
        <w:pStyle w:val="SingleTxt"/>
        <w:tabs>
          <w:tab w:val="clear" w:pos="1930"/>
          <w:tab w:val="left" w:pos="2125"/>
        </w:tabs>
        <w:rPr>
          <w:rFonts w:hint="cs"/>
          <w:rtl/>
        </w:rPr>
      </w:pPr>
      <w:r>
        <w:rPr>
          <w:rFonts w:hint="cs"/>
          <w:rtl/>
        </w:rPr>
        <w:t>164 -</w:t>
      </w:r>
      <w:r>
        <w:rPr>
          <w:rFonts w:hint="cs"/>
          <w:rtl/>
        </w:rPr>
        <w:tab/>
        <w:t>في ضوء سياق الحرب، تشكل ثقافة السلام أولوية من الأولويات لدى المرأة، سواء كانت أُمّا أم زوجة أم مدرّسة.</w:t>
      </w:r>
    </w:p>
    <w:p w:rsidR="00D87870" w:rsidRDefault="00D87870" w:rsidP="00452918">
      <w:pPr>
        <w:pStyle w:val="SingleTxt"/>
        <w:tabs>
          <w:tab w:val="clear" w:pos="1930"/>
          <w:tab w:val="left" w:pos="2125"/>
        </w:tabs>
        <w:rPr>
          <w:rFonts w:hint="cs"/>
          <w:rtl/>
        </w:rPr>
      </w:pPr>
      <w:r>
        <w:rPr>
          <w:rFonts w:hint="cs"/>
          <w:rtl/>
        </w:rPr>
        <w:tab/>
        <w:t>وثمة أهداف ثلاثة لهذا الموضوع:</w:t>
      </w:r>
    </w:p>
    <w:p w:rsidR="00D87870" w:rsidRDefault="00D87870" w:rsidP="00AC630C">
      <w:pPr>
        <w:pStyle w:val="SingleTxt"/>
        <w:tabs>
          <w:tab w:val="clear" w:pos="1930"/>
          <w:tab w:val="left" w:pos="2125"/>
        </w:tabs>
        <w:ind w:left="2592" w:hanging="1325"/>
        <w:rPr>
          <w:rFonts w:hint="cs"/>
          <w:rtl/>
        </w:rPr>
      </w:pPr>
      <w:r>
        <w:rPr>
          <w:rFonts w:hint="cs"/>
          <w:rtl/>
        </w:rPr>
        <w:tab/>
        <w:t>(أ)</w:t>
      </w:r>
      <w:r>
        <w:rPr>
          <w:rFonts w:hint="cs"/>
          <w:rtl/>
        </w:rPr>
        <w:tab/>
        <w:t>تشجيع المرأة البوروندية على اكتساب قيم من شأنها أن تحفز على بروز ثقافة للسلام؛</w:t>
      </w:r>
    </w:p>
    <w:p w:rsidR="00D87870" w:rsidRDefault="00D87870" w:rsidP="00452918">
      <w:pPr>
        <w:pStyle w:val="SingleTxt"/>
        <w:tabs>
          <w:tab w:val="clear" w:pos="1930"/>
          <w:tab w:val="left" w:pos="2125"/>
        </w:tabs>
        <w:rPr>
          <w:rFonts w:hint="cs"/>
          <w:rtl/>
        </w:rPr>
      </w:pPr>
      <w:r>
        <w:rPr>
          <w:rFonts w:hint="cs"/>
          <w:rtl/>
        </w:rPr>
        <w:tab/>
        <w:t>(ب)</w:t>
      </w:r>
      <w:r>
        <w:rPr>
          <w:rFonts w:hint="cs"/>
          <w:rtl/>
        </w:rPr>
        <w:tab/>
        <w:t>توسيع نطاق مشاركة المرأة في عملية السلام؛</w:t>
      </w:r>
    </w:p>
    <w:p w:rsidR="00D87870" w:rsidRDefault="00D87870" w:rsidP="00AC630C">
      <w:pPr>
        <w:pStyle w:val="SingleTxt"/>
        <w:tabs>
          <w:tab w:val="clear" w:pos="1930"/>
          <w:tab w:val="left" w:pos="2125"/>
        </w:tabs>
        <w:ind w:left="2592" w:hanging="1325"/>
        <w:rPr>
          <w:rFonts w:hint="cs"/>
          <w:rtl/>
        </w:rPr>
      </w:pPr>
      <w:r>
        <w:rPr>
          <w:rFonts w:hint="cs"/>
          <w:rtl/>
        </w:rPr>
        <w:tab/>
        <w:t>(ج)</w:t>
      </w:r>
      <w:r>
        <w:rPr>
          <w:rFonts w:hint="cs"/>
          <w:rtl/>
        </w:rPr>
        <w:tab/>
        <w:t>رد اعتبار النساء المنكوبات فيما يتعلق بالإحساس بالكرامة الإنسانية وارتفاع الروح المعنوية.</w:t>
      </w:r>
    </w:p>
    <w:p w:rsidR="00D87870" w:rsidRDefault="00D87870" w:rsidP="00452918">
      <w:pPr>
        <w:pStyle w:val="SingleTxt"/>
        <w:tabs>
          <w:tab w:val="clear" w:pos="1930"/>
          <w:tab w:val="left" w:pos="2125"/>
        </w:tabs>
        <w:rPr>
          <w:rFonts w:hint="cs"/>
          <w:rtl/>
        </w:rPr>
      </w:pPr>
      <w:r>
        <w:rPr>
          <w:rFonts w:hint="cs"/>
          <w:rtl/>
        </w:rPr>
        <w:t>165 -</w:t>
      </w:r>
      <w:r>
        <w:rPr>
          <w:rFonts w:hint="cs"/>
          <w:rtl/>
        </w:rPr>
        <w:tab/>
        <w:t>وعقب الأزمة التي مرّ بها البلد، أنشئت وزارة معينة بالتعبئة من أجل السلام، في عام 1997. وقد اضطُلِع بمفاوضات للسلام فيما بين الطوائف البوروندية، على الصعيدين الداخلي والخارجي، كما وُقِّع اتفاق للسلام والمصالحة في أروشا في 28 آب/أغسطس 2000. وفي المفاوضات الداخلية، كانت هناك مشاركة من جانب النساء البورونديات، في حين أنهن قد حصلن على مركز المراقب فيما يتصل بالمفاوضات التي دارت على الصعيد الخارجي. ومع هذا، وبفضل الاضطلاع بدفاع متين، قامت الوفود المختلفة التي تمثل أطراف النزاع بدمج النساء فيما بين صفوفها، مما أتاح مراعاة بعض التوصيات المقدمة عنهن في الاتفاق.</w:t>
      </w:r>
    </w:p>
    <w:p w:rsidR="00D87870" w:rsidRDefault="00D87870" w:rsidP="00452918">
      <w:pPr>
        <w:pStyle w:val="SingleTxt"/>
        <w:tabs>
          <w:tab w:val="clear" w:pos="1930"/>
          <w:tab w:val="left" w:pos="2125"/>
        </w:tabs>
        <w:rPr>
          <w:rFonts w:hint="cs"/>
          <w:rtl/>
        </w:rPr>
      </w:pPr>
      <w:r>
        <w:rPr>
          <w:rFonts w:hint="cs"/>
          <w:rtl/>
        </w:rPr>
        <w:t>166 -</w:t>
      </w:r>
      <w:r>
        <w:rPr>
          <w:rFonts w:hint="cs"/>
          <w:rtl/>
        </w:rPr>
        <w:tab/>
        <w:t>ومن المؤسف أن النساء لم يُسمح لهن بالمشاركة في مفاوضات وقْف إطلاق النار. والسلطة الجديدة قد شكّلت منذ قليل فريقا من المفاوضين مع تنظيم مسلح يضم حزب تحرير شعب الهوتو/قوات التحرير الوطنية، وكان فريق المفاوضين هذا يتكون من ثمانية أشخاص، من بينهم امرأة واحدة.</w:t>
      </w:r>
    </w:p>
    <w:p w:rsidR="00D87870" w:rsidRDefault="00D87870" w:rsidP="00452918">
      <w:pPr>
        <w:pStyle w:val="SingleTxt"/>
        <w:tabs>
          <w:tab w:val="clear" w:pos="1930"/>
          <w:tab w:val="left" w:pos="2125"/>
        </w:tabs>
        <w:rPr>
          <w:rFonts w:hint="cs"/>
          <w:rtl/>
        </w:rPr>
      </w:pPr>
      <w:r>
        <w:rPr>
          <w:rFonts w:hint="cs"/>
          <w:rtl/>
        </w:rPr>
        <w:t>167 -</w:t>
      </w:r>
      <w:r>
        <w:rPr>
          <w:rFonts w:hint="cs"/>
          <w:rtl/>
        </w:rPr>
        <w:tab/>
        <w:t>وفيما يتصل بالمرامي المحددة، قامت الوزارة المعنية بتشجيع المرأة، في سياق التعاون مع رابطات النساء والمنظمات النسائية غير الحكومية، بإعداد حملة واسعة النطاق لصالح إعادة السلام وتنشيط الأنشطة الاقتصادية، مع استهداف المرأة، وذلك كما يلي:</w:t>
      </w:r>
    </w:p>
    <w:p w:rsidR="00D87870" w:rsidRDefault="00D87870"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نُظّمت مناقشات بشأن المواضيع التي تمس النساء النازحات والمشردات ومن لازلن فوق الهضاب؛</w:t>
      </w:r>
    </w:p>
    <w:p w:rsidR="00BE3C3F" w:rsidRDefault="00BE3C3F"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شُكّلت لجان للسلام والتنمية بجميع مقاطعات البلد؛</w:t>
      </w:r>
    </w:p>
    <w:p w:rsidR="00BE3C3F" w:rsidRDefault="00BE3C3F"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أُعدّت، من أجل النساء المضطلعات بالقيادة، تدريبات بشأن فض النزاعات بالوسائل السلمية؛</w:t>
      </w:r>
    </w:p>
    <w:p w:rsidR="00BE3C3F" w:rsidRDefault="00BE3C3F"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قام المجلس الوطني للكنائس الأسقفية ببوروندي بإقامة مدرسة للسلام؛</w:t>
      </w:r>
    </w:p>
    <w:p w:rsidR="00BE3C3F" w:rsidRDefault="00BE3C3F"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أجريت دراسة عن دور المرأة التقليدية في مجال حل النزاعات بالوسائل السلمية؛</w:t>
      </w:r>
    </w:p>
    <w:p w:rsidR="00BE3C3F" w:rsidRDefault="00BE3C3F"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نُظّم مهرجان ثقافي وطني بشأن موضوع </w:t>
      </w:r>
      <w:r>
        <w:rPr>
          <w:rFonts w:hint="eastAsia"/>
          <w:rtl/>
        </w:rPr>
        <w:t>”الثقافة والسلام</w:t>
      </w:r>
      <w:r>
        <w:rPr>
          <w:rFonts w:hint="cs"/>
          <w:rtl/>
        </w:rPr>
        <w:t>“. وقد أتيح للمرأة، بفضل هذا المهرجان، أن تدخل المجلس الوطني لأهالي باشينغانتاهي</w:t>
      </w:r>
      <w:r w:rsidR="00C6470E">
        <w:rPr>
          <w:rFonts w:hint="cs"/>
          <w:rtl/>
        </w:rPr>
        <w:t xml:space="preserve"> المعني بالوحدة والمصالحة؛</w:t>
      </w:r>
    </w:p>
    <w:p w:rsidR="00C6470E" w:rsidRDefault="00C6470E"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اضطُلع بزيارات بين النساء النازحات ومن بقين فوق الهضاب؛ حيث أتاحت هذه المفاوضات بث الثقة من جديد وعودة النازحات؛</w:t>
      </w:r>
    </w:p>
    <w:p w:rsidR="00C6470E" w:rsidRDefault="00C6470E"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ثمة زيارات أيضا للاجئين في تنزانيا؛</w:t>
      </w:r>
    </w:p>
    <w:p w:rsidR="00C6470E" w:rsidRDefault="00C6470E"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نُظّمت مسيرات من مسيرات المظاهرات فيما يتصل بالسلام والبعد عن العنف؛</w:t>
      </w:r>
    </w:p>
    <w:p w:rsidR="00C6470E" w:rsidRDefault="00C6470E" w:rsidP="00BE3C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حشد النساء البورونديات من أجل المساهمة في السعي لتحقيق السلام.</w:t>
      </w:r>
    </w:p>
    <w:p w:rsidR="00C6470E" w:rsidRDefault="00C6470E" w:rsidP="00C6470E">
      <w:pPr>
        <w:pStyle w:val="SingleTxt"/>
        <w:tabs>
          <w:tab w:val="clear" w:pos="1930"/>
          <w:tab w:val="left" w:pos="2125"/>
        </w:tabs>
        <w:rPr>
          <w:rFonts w:hint="cs"/>
          <w:rtl/>
        </w:rPr>
      </w:pPr>
      <w:r>
        <w:rPr>
          <w:rFonts w:hint="cs"/>
          <w:rtl/>
        </w:rPr>
        <w:t>168 -</w:t>
      </w:r>
      <w:r>
        <w:rPr>
          <w:rFonts w:hint="cs"/>
          <w:rtl/>
        </w:rPr>
        <w:tab/>
        <w:t xml:space="preserve">واليوم، تستثمر النساء في مجال إعادة البناء، كما أنهن يحظين بعضوية اللجنة الوطنية لإعادة دمج وتوطين المنكوبين. وقد كن عضوات كذلك في لجنة متابعة تطبيق اتفاق أروشا. وثمة عقبات، مع هذا، تعترض سبيل مبادرات السلام. وتتمثل هذه العقبات، أساسا، في تأنيث الفقر، وكذلك في التنظيم المسلّح </w:t>
      </w:r>
      <w:r>
        <w:rPr>
          <w:rFonts w:hint="eastAsia"/>
          <w:rtl/>
        </w:rPr>
        <w:t>”حزب تحرير شعب الهوتو/قوات التحرير الوطنية</w:t>
      </w:r>
      <w:r>
        <w:rPr>
          <w:rFonts w:hint="cs"/>
          <w:rtl/>
        </w:rPr>
        <w:t>“، وهو تنظيم لا يزال يرفض التفاوض.</w:t>
      </w:r>
    </w:p>
    <w:p w:rsidR="00C6470E" w:rsidRPr="00C6470E" w:rsidRDefault="00C6470E" w:rsidP="00C6470E">
      <w:pPr>
        <w:pStyle w:val="SingleTxt"/>
        <w:tabs>
          <w:tab w:val="clear" w:pos="1930"/>
          <w:tab w:val="left" w:pos="2125"/>
        </w:tabs>
        <w:spacing w:after="0" w:line="120" w:lineRule="exact"/>
        <w:rPr>
          <w:rFonts w:hint="cs"/>
          <w:sz w:val="12"/>
          <w:rtl/>
        </w:rPr>
      </w:pPr>
    </w:p>
    <w:p w:rsidR="00C6470E" w:rsidRDefault="00C6470E" w:rsidP="00C647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4-4-2</w:t>
      </w:r>
      <w:r>
        <w:rPr>
          <w:rFonts w:hint="cs"/>
          <w:rtl/>
        </w:rPr>
        <w:tab/>
        <w:t>المرأة والصحة</w:t>
      </w:r>
    </w:p>
    <w:p w:rsidR="00C6470E" w:rsidRDefault="00C6470E" w:rsidP="00C6470E">
      <w:pPr>
        <w:pStyle w:val="SingleTxt"/>
        <w:tabs>
          <w:tab w:val="clear" w:pos="1930"/>
          <w:tab w:val="left" w:pos="2125"/>
        </w:tabs>
        <w:rPr>
          <w:rFonts w:hint="cs"/>
          <w:rtl/>
        </w:rPr>
      </w:pPr>
      <w:r>
        <w:rPr>
          <w:rFonts w:hint="cs"/>
          <w:rtl/>
        </w:rPr>
        <w:t>169 -</w:t>
      </w:r>
      <w:r>
        <w:rPr>
          <w:rFonts w:hint="cs"/>
          <w:rtl/>
        </w:rPr>
        <w:tab/>
        <w:t>بناء على أهداف مؤتمر بيجين في مجال الصحة، تتمثل الأهداف الوطنية الشاملة، في هذا الصدد، فيما يلي:</w:t>
      </w:r>
    </w:p>
    <w:p w:rsidR="00C6470E" w:rsidRDefault="00C6470E"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تقليل معدل وفيات النساء؛</w:t>
      </w:r>
    </w:p>
    <w:p w:rsidR="00C6470E" w:rsidRDefault="00C6470E"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تقليل معدل وفيات الأمهات؛</w:t>
      </w:r>
    </w:p>
    <w:p w:rsidR="00C6470E" w:rsidRDefault="00C6470E"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الحدّ من معدل انتشار سوء التغذية وفقر الدم ونقص عنصر اليود لدى الأمهات والأطفال؛</w:t>
      </w:r>
    </w:p>
    <w:p w:rsidR="00C6470E" w:rsidRDefault="00E11B32"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المرأة على القيام باستشارات سابقة للولادة ثلاث مرات على الأقل؛</w:t>
      </w:r>
    </w:p>
    <w:p w:rsidR="00E11B32" w:rsidRDefault="00E11B32"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النسب المئوية للنساء اللائي يلدن في بيئة تتضمن مساعدة طبية؛</w:t>
      </w:r>
    </w:p>
    <w:p w:rsidR="00E11B32" w:rsidRDefault="00E11B32"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معدل انتشار وسائل منع الحمل؛</w:t>
      </w:r>
    </w:p>
    <w:p w:rsidR="00E11B32" w:rsidRDefault="00E11B32" w:rsidP="00C64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الحد من معدل الانتشار المصْلي لفيروس نقص المناعة البشرية/متلازمة نقص المناعة المكتسب (السيدا)؛</w:t>
      </w:r>
    </w:p>
    <w:p w:rsidR="00E11B32" w:rsidRDefault="00E11B32" w:rsidP="00E11B32">
      <w:pPr>
        <w:pStyle w:val="SingleTxt"/>
        <w:rPr>
          <w:rFonts w:hint="cs"/>
          <w:rtl/>
        </w:rPr>
      </w:pPr>
      <w:r>
        <w:rPr>
          <w:rFonts w:hint="cs"/>
          <w:rtl/>
        </w:rPr>
        <w:t>وكان ثمة تحليل للتقدم المحرز في هذا الشأن في سياق المادة 12 من الاتفاقية.</w:t>
      </w:r>
    </w:p>
    <w:p w:rsidR="00E11B32" w:rsidRPr="00E11B32" w:rsidRDefault="00E11B32" w:rsidP="00E11B32">
      <w:pPr>
        <w:pStyle w:val="SingleTxt"/>
        <w:spacing w:after="0" w:line="120" w:lineRule="exact"/>
        <w:rPr>
          <w:rFonts w:hint="cs"/>
          <w:sz w:val="12"/>
          <w:rtl/>
        </w:rPr>
      </w:pPr>
    </w:p>
    <w:p w:rsidR="00E11B32" w:rsidRDefault="00E11B32" w:rsidP="00E11B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4-4-3</w:t>
      </w:r>
      <w:r>
        <w:rPr>
          <w:rFonts w:hint="cs"/>
          <w:rtl/>
        </w:rPr>
        <w:tab/>
        <w:t>المرأة والفقر</w:t>
      </w:r>
    </w:p>
    <w:p w:rsidR="00E11B32" w:rsidRDefault="00E11B32" w:rsidP="00E11B32">
      <w:pPr>
        <w:pStyle w:val="SingleTxt"/>
        <w:rPr>
          <w:rFonts w:hint="cs"/>
          <w:rtl/>
        </w:rPr>
      </w:pPr>
      <w:r>
        <w:rPr>
          <w:rFonts w:hint="cs"/>
          <w:rtl/>
        </w:rPr>
        <w:t>170</w:t>
      </w:r>
      <w:r>
        <w:rPr>
          <w:rFonts w:hint="cs"/>
          <w:rtl/>
        </w:rPr>
        <w:tab/>
        <w:t>ترمي خطة العمل الوطنية إلى تحقيق الهدف الشامل التالي: استئصال الفقر وكفالة سلطة اقتصادية للمرأة بغية الاضطلاع بتنمية مستدامة.</w:t>
      </w:r>
    </w:p>
    <w:p w:rsidR="00E11B32" w:rsidRDefault="00E11B32" w:rsidP="00E11B32">
      <w:pPr>
        <w:pStyle w:val="SingleTxt"/>
        <w:rPr>
          <w:rFonts w:hint="cs"/>
          <w:rtl/>
        </w:rPr>
      </w:pPr>
      <w:r>
        <w:rPr>
          <w:rFonts w:hint="cs"/>
          <w:rtl/>
        </w:rPr>
        <w:t>وتتمثل الأهداف المحددة فيما يلي:</w:t>
      </w:r>
    </w:p>
    <w:p w:rsidR="00E11B32" w:rsidRDefault="00E11B32" w:rsidP="00E11B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الإمكانات الإنتاجية لدى المرأة من خلال تشجيع أنشطتها المولّدة للدخل؛</w:t>
      </w:r>
    </w:p>
    <w:p w:rsidR="00E11B32" w:rsidRDefault="00E11B32" w:rsidP="00E11B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مشاركة المرأة في برنامج التنمية.</w:t>
      </w:r>
    </w:p>
    <w:p w:rsidR="00E11B32" w:rsidRDefault="00E11B32" w:rsidP="00E11B32">
      <w:pPr>
        <w:pStyle w:val="SingleTxt"/>
        <w:rPr>
          <w:rFonts w:hint="cs"/>
          <w:rtl/>
        </w:rPr>
      </w:pPr>
      <w:r>
        <w:rPr>
          <w:rFonts w:hint="cs"/>
          <w:rtl/>
        </w:rPr>
        <w:t>وكان ثمة تفصيل للتقدم المحرز فيما يتصل بهذه المواضيع لدى تقييم المادتين 13 و14 من الاتفاقية.</w:t>
      </w:r>
    </w:p>
    <w:p w:rsidR="00E11B32" w:rsidRPr="00E11B32" w:rsidRDefault="00E11B32" w:rsidP="00E11B32">
      <w:pPr>
        <w:pStyle w:val="SingleTxt"/>
        <w:spacing w:after="0" w:line="120" w:lineRule="exact"/>
        <w:rPr>
          <w:rFonts w:hint="cs"/>
          <w:sz w:val="12"/>
          <w:rtl/>
        </w:rPr>
      </w:pPr>
    </w:p>
    <w:p w:rsidR="00E11B32" w:rsidRDefault="00E11B32" w:rsidP="00E11B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4-4-4</w:t>
      </w:r>
      <w:r>
        <w:rPr>
          <w:rFonts w:hint="cs"/>
          <w:rtl/>
        </w:rPr>
        <w:tab/>
        <w:t>المرأة والتعليم والتدريب</w:t>
      </w:r>
    </w:p>
    <w:p w:rsidR="00E11B32" w:rsidRDefault="00E11B32" w:rsidP="00E11B32">
      <w:pPr>
        <w:pStyle w:val="SingleTxt"/>
        <w:tabs>
          <w:tab w:val="clear" w:pos="1930"/>
          <w:tab w:val="left" w:pos="2125"/>
        </w:tabs>
        <w:rPr>
          <w:rFonts w:hint="cs"/>
          <w:rtl/>
        </w:rPr>
      </w:pPr>
      <w:r>
        <w:rPr>
          <w:rFonts w:hint="cs"/>
          <w:rtl/>
        </w:rPr>
        <w:t>171 -</w:t>
      </w:r>
      <w:r>
        <w:rPr>
          <w:rFonts w:hint="cs"/>
          <w:rtl/>
        </w:rPr>
        <w:tab/>
        <w:t>تسعى خطة العمل الوطنية إلى تحقيق الهدف الشامل التالي: تحسين مستوى تدريب المرأة بهدف إشراكها على نحو فعّال في التنمية الوطنية. وترمي خطة العمل الوطنية هذه إلى بلوغ الأهداف المحددة التالية:</w:t>
      </w:r>
    </w:p>
    <w:p w:rsidR="00E11B32" w:rsidRDefault="00E11B32" w:rsidP="00E11B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الحد من الفوارق الجنسانية على جميع أصعدة النظام الرسمي؛</w:t>
      </w:r>
    </w:p>
    <w:p w:rsidR="00E11B32" w:rsidRDefault="00E11B32" w:rsidP="00DD2D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تشجيع </w:t>
      </w:r>
      <w:r w:rsidR="00DD2D80">
        <w:rPr>
          <w:rFonts w:hint="cs"/>
          <w:rtl/>
        </w:rPr>
        <w:t>محو الأمية الوظيفية لدى الفتيات غير الملتحقات بالمدارس، وكذلك لدى النساء الريفيات بالنظام غير الرسمي؛</w:t>
      </w:r>
    </w:p>
    <w:p w:rsidR="00DD2D80" w:rsidRDefault="00DD2D80" w:rsidP="00DD2D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التيسير من إمكانية الوصول ومن التدريب الدائم فيما يتصل بفرع التعليم المهني بالنظام غير الرسمي.</w:t>
      </w:r>
    </w:p>
    <w:p w:rsidR="00DD2D80" w:rsidRDefault="00DD2D80" w:rsidP="00DD2D80">
      <w:pPr>
        <w:pStyle w:val="SingleTxt"/>
        <w:rPr>
          <w:rFonts w:hint="cs"/>
          <w:rtl/>
        </w:rPr>
      </w:pPr>
      <w:r>
        <w:rPr>
          <w:rFonts w:hint="cs"/>
          <w:rtl/>
        </w:rPr>
        <w:t>والشركاء في هذا المنحى هم نفس الشركاء في مجال تطبيق الاتفاقية، ومن ثم، فإن التقدم المحرز بشأن هذا الموضوع قد سبق تفصيله لدى تقييم المادة 10 من الاتفاقية.</w:t>
      </w:r>
    </w:p>
    <w:p w:rsidR="00DD2D80" w:rsidRPr="00DD2D80" w:rsidRDefault="00DD2D80" w:rsidP="00DD2D80">
      <w:pPr>
        <w:pStyle w:val="SingleTxt"/>
        <w:spacing w:after="0" w:line="120" w:lineRule="exact"/>
        <w:rPr>
          <w:rFonts w:hint="cs"/>
          <w:sz w:val="12"/>
          <w:rtl/>
        </w:rPr>
      </w:pPr>
    </w:p>
    <w:p w:rsidR="00DD2D80" w:rsidRDefault="00DD2D80" w:rsidP="00DD2D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4-4-5</w:t>
      </w:r>
      <w:r>
        <w:rPr>
          <w:rFonts w:hint="cs"/>
          <w:rtl/>
        </w:rPr>
        <w:tab/>
        <w:t>حقوق المرأة والآليات المؤسسية المعنية بتعزيز وضعها</w:t>
      </w:r>
    </w:p>
    <w:p w:rsidR="00DD2D80" w:rsidRDefault="00DD2D80" w:rsidP="00DD2D80">
      <w:pPr>
        <w:pStyle w:val="SingleTxt"/>
        <w:tabs>
          <w:tab w:val="clear" w:pos="1930"/>
          <w:tab w:val="left" w:pos="2125"/>
        </w:tabs>
        <w:rPr>
          <w:rFonts w:hint="cs"/>
          <w:rtl/>
        </w:rPr>
      </w:pPr>
      <w:r>
        <w:rPr>
          <w:rFonts w:hint="cs"/>
          <w:rtl/>
        </w:rPr>
        <w:t>172 -</w:t>
      </w:r>
      <w:r>
        <w:rPr>
          <w:rFonts w:hint="cs"/>
          <w:rtl/>
        </w:rPr>
        <w:tab/>
        <w:t>على الصعيد الوطني، يتمثل الهدف الشامل المتوخَّى في كفالة الحقوق الأساسية للمرأة. وترمي الأهداف المحددة للعمل الوطني إلى ما يلي:</w:t>
      </w:r>
    </w:p>
    <w:p w:rsidR="00DD2D80" w:rsidRDefault="00DD2D80" w:rsidP="00DD2D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الوضع القانوني للمرأة؛</w:t>
      </w:r>
    </w:p>
    <w:p w:rsidR="00DD2D80" w:rsidRDefault="00DD2D80" w:rsidP="00DD2D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المساواة فيما يتعلق بوصول المرأة إلى مركز اتخاذ القرار، ومشاركتها في ذلك على نحو كامل؛</w:t>
      </w:r>
    </w:p>
    <w:p w:rsidR="00DD2D80" w:rsidRDefault="00DD2D80" w:rsidP="00DD2D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أو تعزيز الآليات المؤسسية المعنية بتشجيع المرأة.</w:t>
      </w:r>
    </w:p>
    <w:p w:rsidR="00DD2D80" w:rsidRDefault="00DD2D80" w:rsidP="00DD2D80">
      <w:pPr>
        <w:pStyle w:val="SingleTxt"/>
        <w:tabs>
          <w:tab w:val="clear" w:pos="1930"/>
          <w:tab w:val="left" w:pos="2125"/>
        </w:tabs>
        <w:rPr>
          <w:rFonts w:hint="cs"/>
          <w:rtl/>
        </w:rPr>
      </w:pPr>
      <w:r>
        <w:rPr>
          <w:rFonts w:hint="cs"/>
          <w:rtl/>
        </w:rPr>
        <w:t>173 -</w:t>
      </w:r>
      <w:r>
        <w:rPr>
          <w:rFonts w:hint="cs"/>
          <w:rtl/>
        </w:rPr>
        <w:tab/>
        <w:t xml:space="preserve">ومتابعة تطبيق خطة عمل بيجين، إلى جانب تطبيق الاتفاقية، يجري الاضطلاع بها من قبل وزارة العمل الاجتماعي وتعزيز المرأة، التي تُسمى اليوم وزارة التضامن الوطني وحقوق الإنسان وشؤون نوع الجنس. وتحصل هذه الوزارة على الدعم اللازم من وكالات الأمم المتحدة، مثل صندوق الأمم المتحدة الإنمائي للمرأة، وبرنامج الأمم المتحدة الإنمائي، وصندوق الأمم المتحدة للسكان، ومفوضية حقوق الإنسان ببوروندي، والفرع المعني بحقوق الإنسان لدى عملية الأمم المتحدة في بوروندي، ورابطات حقوق الإنسان، فضلا عن رابطات المنظمات النسائية غير الحكومية. </w:t>
      </w:r>
    </w:p>
    <w:p w:rsidR="00DD2D80" w:rsidRDefault="00DD2D80" w:rsidP="00DD2D80">
      <w:pPr>
        <w:pStyle w:val="SingleTxt"/>
        <w:tabs>
          <w:tab w:val="clear" w:pos="1930"/>
          <w:tab w:val="left" w:pos="2125"/>
        </w:tabs>
        <w:rPr>
          <w:rFonts w:hint="cs"/>
          <w:rtl/>
        </w:rPr>
      </w:pPr>
      <w:r>
        <w:rPr>
          <w:rFonts w:hint="cs"/>
          <w:rtl/>
        </w:rPr>
        <w:t>174 -</w:t>
      </w:r>
      <w:r>
        <w:rPr>
          <w:rFonts w:hint="cs"/>
          <w:rtl/>
        </w:rPr>
        <w:tab/>
        <w:t xml:space="preserve">وكان ثمة تأثير في غاية الإيجابية لمشروع </w:t>
      </w:r>
      <w:r>
        <w:rPr>
          <w:rFonts w:hint="eastAsia"/>
          <w:rtl/>
        </w:rPr>
        <w:t>”مساندة تعزيز المساواة بين الجنسين</w:t>
      </w:r>
      <w:r>
        <w:rPr>
          <w:rFonts w:hint="cs"/>
          <w:rtl/>
        </w:rPr>
        <w:t>“، الذي يحصل على التمويل اللازم من برنامج الأمم المتحدة الإنمائي، والذي جرى تنفيذه على يد صندوق الأمم المتحدة الإنمائي للمرأة، بالفترة من عام 2002 إلى عام 2004. وقد أسهم هذا المشروع في تغيير تصرفات الزعماء البورونديين</w:t>
      </w:r>
      <w:r w:rsidR="00A103AE">
        <w:rPr>
          <w:rFonts w:hint="cs"/>
          <w:rtl/>
        </w:rPr>
        <w:t xml:space="preserve"> بشأن مسألة نوع الجنس. أما مشروع </w:t>
      </w:r>
      <w:r w:rsidR="00A103AE">
        <w:rPr>
          <w:rFonts w:hint="eastAsia"/>
          <w:rtl/>
        </w:rPr>
        <w:t>”دعم تعزيز المرأة الريفية في ميدان الصحة الإنجابية</w:t>
      </w:r>
      <w:r w:rsidR="00A103AE">
        <w:rPr>
          <w:rFonts w:hint="cs"/>
          <w:rtl/>
        </w:rPr>
        <w:t xml:space="preserve">“، الذي يُمول من قبل صندوق الأمم المتحدة للسكان، ومشروع </w:t>
      </w:r>
      <w:r w:rsidR="00A103AE">
        <w:rPr>
          <w:rFonts w:hint="eastAsia"/>
          <w:rtl/>
        </w:rPr>
        <w:t>”المرأة والسلام</w:t>
      </w:r>
      <w:r w:rsidR="00A103AE">
        <w:rPr>
          <w:rFonts w:hint="cs"/>
          <w:rtl/>
        </w:rPr>
        <w:t>“، الذي يمول من جانب صندوق الأمم المتحدة الإنمائي للمرأة، فقد أسهما بدورهما أيضا في مراعاة حقوق المرأة الواردة في خطة عمل بيجين وفي الاتفاقية.</w:t>
      </w:r>
    </w:p>
    <w:p w:rsidR="00A103AE" w:rsidRDefault="00A103AE" w:rsidP="00DD2D80">
      <w:pPr>
        <w:pStyle w:val="SingleTxt"/>
        <w:tabs>
          <w:tab w:val="clear" w:pos="1930"/>
          <w:tab w:val="left" w:pos="2125"/>
        </w:tabs>
        <w:rPr>
          <w:rFonts w:hint="cs"/>
          <w:rtl/>
        </w:rPr>
      </w:pPr>
      <w:r>
        <w:rPr>
          <w:rFonts w:hint="cs"/>
          <w:rtl/>
        </w:rPr>
        <w:t>175 -</w:t>
      </w:r>
      <w:r>
        <w:rPr>
          <w:rFonts w:hint="cs"/>
          <w:rtl/>
        </w:rPr>
        <w:tab/>
        <w:t xml:space="preserve">وتوجد لدى الوزارة، في المقاطعات، كيانات من كيانات الترحيل تسمى </w:t>
      </w:r>
      <w:r>
        <w:rPr>
          <w:rFonts w:hint="eastAsia"/>
          <w:rtl/>
        </w:rPr>
        <w:t>”مراكز التنمية الأسرية</w:t>
      </w:r>
      <w:r>
        <w:rPr>
          <w:rFonts w:hint="cs"/>
          <w:rtl/>
        </w:rPr>
        <w:t xml:space="preserve">“، وهي تتيح الاتصال المباشر بالسكان. ويشكل </w:t>
      </w:r>
      <w:r>
        <w:rPr>
          <w:rFonts w:hint="eastAsia"/>
          <w:rtl/>
        </w:rPr>
        <w:t>”بيت النساء</w:t>
      </w:r>
      <w:r>
        <w:rPr>
          <w:rFonts w:hint="cs"/>
          <w:rtl/>
        </w:rPr>
        <w:t>“ نقطة للالتقاء وتبادل الآراء فيما يتصل بالمرأة.</w:t>
      </w:r>
    </w:p>
    <w:p w:rsidR="00A103AE" w:rsidRDefault="00A103AE" w:rsidP="00A103AE">
      <w:pPr>
        <w:pStyle w:val="SingleTxt"/>
        <w:tabs>
          <w:tab w:val="clear" w:pos="1930"/>
          <w:tab w:val="left" w:pos="2125"/>
        </w:tabs>
        <w:rPr>
          <w:rFonts w:hint="cs"/>
          <w:rtl/>
        </w:rPr>
      </w:pPr>
      <w:r>
        <w:rPr>
          <w:rFonts w:hint="cs"/>
          <w:rtl/>
        </w:rPr>
        <w:t>176 -</w:t>
      </w:r>
      <w:r>
        <w:rPr>
          <w:rFonts w:hint="cs"/>
          <w:rtl/>
        </w:rPr>
        <w:tab/>
        <w:t>وقد أُعدت شبكات نسائية لكفالة حماية حقوقهن والذود عنها. وهي تشمل شبكة البرلمانيات، وشبكة الصحفيات، وشبكة المدرِّبات في حقل نوع الجنس، وما إلى ذلك.</w:t>
      </w:r>
    </w:p>
    <w:p w:rsidR="00A103AE" w:rsidRDefault="00A103AE" w:rsidP="00A103AE">
      <w:pPr>
        <w:pStyle w:val="SingleTxt"/>
        <w:tabs>
          <w:tab w:val="clear" w:pos="1930"/>
          <w:tab w:val="left" w:pos="2125"/>
        </w:tabs>
        <w:rPr>
          <w:rFonts w:hint="cs"/>
          <w:rtl/>
        </w:rPr>
      </w:pPr>
      <w:r>
        <w:rPr>
          <w:rFonts w:hint="cs"/>
          <w:rtl/>
        </w:rPr>
        <w:t>177 -</w:t>
      </w:r>
      <w:r>
        <w:rPr>
          <w:rFonts w:hint="cs"/>
          <w:rtl/>
        </w:rPr>
        <w:tab/>
        <w:t>وكانت ثمة ترجمة للاتفاقية باللغة الوطنية، مما يسّر بالتالي من نشرها. وقد شُكّل تجمع من الشركاء بهدف تعميم الاتفاقية، وذلك من قبل وزارة العمل الاجتماعي وتعزيز المرأة. وهو مؤلف من وزارة العمل الاجتماعي وتعزيز المرأة، ومجموعة الرابطات والمنظمات غير الحكومية النسائية في بوروندي، ومركز تشجيع حقوق الإنسان وضع الإبادة الجماعية، ورابطة حقوق الإنسان (إتيكا)، والرابطة البوروندية للدفاع عن حقوق الإنسان.</w:t>
      </w:r>
    </w:p>
    <w:p w:rsidR="00A103AE" w:rsidRPr="00A103AE" w:rsidRDefault="00A103AE" w:rsidP="00A103AE">
      <w:pPr>
        <w:pStyle w:val="SingleTxt"/>
        <w:tabs>
          <w:tab w:val="clear" w:pos="1930"/>
          <w:tab w:val="left" w:pos="2125"/>
        </w:tabs>
        <w:spacing w:after="0" w:line="120" w:lineRule="exact"/>
        <w:rPr>
          <w:rFonts w:hint="cs"/>
          <w:sz w:val="12"/>
          <w:rtl/>
        </w:rPr>
      </w:pPr>
    </w:p>
    <w:p w:rsidR="00A103AE" w:rsidRDefault="00A103AE" w:rsidP="00176C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rPr>
      </w:pPr>
      <w:r>
        <w:rPr>
          <w:rFonts w:hint="cs"/>
          <w:rtl/>
        </w:rPr>
        <w:tab/>
      </w:r>
      <w:r>
        <w:rPr>
          <w:rFonts w:hint="cs"/>
          <w:rtl/>
        </w:rPr>
        <w:tab/>
        <w:t>4-4-6</w:t>
      </w:r>
      <w:r>
        <w:rPr>
          <w:rFonts w:hint="cs"/>
          <w:rtl/>
        </w:rPr>
        <w:tab/>
        <w:t>المرأة والاتصالات</w:t>
      </w:r>
    </w:p>
    <w:p w:rsidR="00A103AE" w:rsidRDefault="00A103AE" w:rsidP="00176CDF">
      <w:pPr>
        <w:pStyle w:val="SingleTxt"/>
        <w:tabs>
          <w:tab w:val="clear" w:pos="1930"/>
          <w:tab w:val="left" w:pos="2125"/>
        </w:tabs>
        <w:spacing w:line="360" w:lineRule="exact"/>
        <w:rPr>
          <w:rFonts w:hint="cs"/>
          <w:rtl/>
        </w:rPr>
      </w:pPr>
      <w:r>
        <w:rPr>
          <w:rFonts w:hint="cs"/>
          <w:rtl/>
        </w:rPr>
        <w:t>178 -</w:t>
      </w:r>
      <w:r>
        <w:rPr>
          <w:rFonts w:hint="cs"/>
          <w:rtl/>
        </w:rPr>
        <w:tab/>
        <w:t>تمثل الاتصالات استراتيجية تستند مبادئها الأساسية إلى أهداف بيجين، وهي تتعلق بكافة مجالات العمل الأخرى، وبالتالي، فإنها تساند تنفيذ خطة العمل الوطنية، على نحو شامل ودائم.</w:t>
      </w:r>
    </w:p>
    <w:p w:rsidR="00A103AE" w:rsidRDefault="00A103AE" w:rsidP="00176CDF">
      <w:pPr>
        <w:pStyle w:val="SingleTxt"/>
        <w:tabs>
          <w:tab w:val="clear" w:pos="1930"/>
          <w:tab w:val="left" w:pos="2125"/>
        </w:tabs>
        <w:spacing w:line="360" w:lineRule="exact"/>
        <w:rPr>
          <w:rFonts w:hint="cs"/>
          <w:rtl/>
        </w:rPr>
      </w:pPr>
      <w:r>
        <w:rPr>
          <w:rFonts w:hint="cs"/>
          <w:rtl/>
        </w:rPr>
        <w:t>179 -</w:t>
      </w:r>
      <w:r>
        <w:rPr>
          <w:rFonts w:hint="cs"/>
          <w:rtl/>
        </w:rPr>
        <w:tab/>
        <w:t>وتتضمن مهام الوزارة مسألة الاتصالات، ومن ثم، فإنها قد قامت، من خلال الراديو والتليفزيون الوطنيين، بتنظيم عمليات بث تستهدف النساء بالتحديد، وخاصة في مجالات السلام، والبناء والمصالحة على الصعيد الوطني، والانتخابات، وما إلى هذا. وكذلك ساهمت بعض المحطات  الإذاعية الخاصة في نشر المفهوم المتعلق بنوع الجنس. واضطُلع أيضا بمسارح للبث اللاسلكي بشأن قضية المساواة بين الجنسين.</w:t>
      </w:r>
    </w:p>
    <w:p w:rsidR="00A103AE" w:rsidRDefault="00817F97" w:rsidP="00176CDF">
      <w:pPr>
        <w:pStyle w:val="SingleTxt"/>
        <w:tabs>
          <w:tab w:val="clear" w:pos="1930"/>
          <w:tab w:val="left" w:pos="2125"/>
        </w:tabs>
        <w:spacing w:line="360" w:lineRule="exact"/>
        <w:rPr>
          <w:rFonts w:hint="cs"/>
          <w:rtl/>
        </w:rPr>
      </w:pPr>
      <w:r>
        <w:rPr>
          <w:rFonts w:hint="cs"/>
          <w:rtl/>
        </w:rPr>
        <w:t>وفي كافة هذه الحملات، بل وفي مناسبات أخرى أيضا، كانت مكبرات الصوت توضع تحت تصرّف المرأة، سواء في الوسط الحضري أم الريفي، مما يمكّنها من إبداء رأيها بسهولة. وتطالب النساء اليوم بوسائط الإعلام من أجل التعريف بشواغلهن وإنجازاتهن.</w:t>
      </w:r>
    </w:p>
    <w:p w:rsidR="00817F97" w:rsidRDefault="00817F97" w:rsidP="00176CDF">
      <w:pPr>
        <w:pStyle w:val="SingleTxt"/>
        <w:tabs>
          <w:tab w:val="clear" w:pos="1930"/>
          <w:tab w:val="left" w:pos="2125"/>
        </w:tabs>
        <w:spacing w:line="360" w:lineRule="exact"/>
        <w:rPr>
          <w:rFonts w:hint="cs"/>
          <w:rtl/>
        </w:rPr>
      </w:pPr>
      <w:r>
        <w:rPr>
          <w:rFonts w:hint="cs"/>
          <w:rtl/>
        </w:rPr>
        <w:t>180 -</w:t>
      </w:r>
      <w:r>
        <w:rPr>
          <w:rFonts w:hint="cs"/>
          <w:rtl/>
        </w:rPr>
        <w:tab/>
        <w:t>وبالإضافة إلى ذلك، تنظم اجتماعات إعلامية وتشجيعية بشأن شتى المجالات ذات الأولوية من قبيل مجال الصحة، وذلك عن طريق المشاريع المموَّلة من صندوق الأمم المتحدة للسكان، وأيضا عن طريق شبكة الصحفيين المعنيين بنهج نوع الجنس والصحة الإنجابية، وهي شبكة كان قد سبق إعدادها. وفيما يخص مكافحة الفقر، قامت وسائط الإعلام باستغلال مواضيع عديدة لتشجيع النساء على الانتظام داخل رابطات ترمي إلى تحسين الإنتاجية. وعلى صعيد التعليم، اضطُلع بحملات للتوعية بشأن تعليم البنات.</w:t>
      </w:r>
    </w:p>
    <w:p w:rsidR="00817F97" w:rsidRDefault="00817F97" w:rsidP="00176CDF">
      <w:pPr>
        <w:pStyle w:val="SingleTxt"/>
        <w:tabs>
          <w:tab w:val="clear" w:pos="1930"/>
          <w:tab w:val="left" w:pos="2125"/>
        </w:tabs>
        <w:spacing w:line="360" w:lineRule="exact"/>
        <w:rPr>
          <w:rFonts w:hint="cs"/>
          <w:rtl/>
        </w:rPr>
      </w:pPr>
      <w:r>
        <w:rPr>
          <w:rFonts w:hint="cs"/>
          <w:rtl/>
        </w:rPr>
        <w:t>181 -</w:t>
      </w:r>
      <w:r>
        <w:rPr>
          <w:rFonts w:hint="cs"/>
          <w:rtl/>
        </w:rPr>
        <w:tab/>
        <w:t>وبشأن حقوق المرأة، كانت هناك عمليات بث إذاعي عديدة للتنديد بظاهرة الاغتصاب المنتشرة بالبلد، كما نُظّمت أنشطة كثيرة من جانب الرابطات النسائية وجمعيات حقوق الإنسان بالتعاون مع وكالات منظومة الأمم المتحدة، حيث شملت هذه الأنشطة القيام بمسيرات من مسيرات المظاهرات.</w:t>
      </w:r>
    </w:p>
    <w:p w:rsidR="00817F97" w:rsidRDefault="00817F97" w:rsidP="00176CDF">
      <w:pPr>
        <w:pStyle w:val="SingleTxt"/>
        <w:tabs>
          <w:tab w:val="clear" w:pos="1930"/>
          <w:tab w:val="left" w:pos="2125"/>
        </w:tabs>
        <w:spacing w:line="360" w:lineRule="exact"/>
        <w:rPr>
          <w:rFonts w:hint="cs"/>
          <w:rtl/>
        </w:rPr>
      </w:pPr>
      <w:r>
        <w:rPr>
          <w:rFonts w:hint="cs"/>
          <w:rtl/>
        </w:rPr>
        <w:t>182 -</w:t>
      </w:r>
      <w:r>
        <w:rPr>
          <w:rFonts w:hint="cs"/>
          <w:rtl/>
        </w:rPr>
        <w:tab/>
        <w:t>ومن الجدير بالذكر، في هذا الصدد، ذلك الدور البالغ الأهمية الذي تلعبه رابطة الصحفيات فيما يتصل بتنفيذ خطة عمل بيجين والاتفاقية. وبالنسبة لكل موضوع من مواضيع خطة عمل بيجين، توجد نقاط للتنسيق في كافة الإذاعات. وعلى الرغم من الاضطلاع بالأنشطة المتصلة بنوع الجنس، فإن وزارة الاتصالات لا تشير إلى خطة عمل بيجين أو الاتفاقية.</w:t>
      </w:r>
    </w:p>
    <w:p w:rsidR="00817F97" w:rsidRDefault="00817F97" w:rsidP="00176CDF">
      <w:pPr>
        <w:pStyle w:val="SingleTxt"/>
        <w:tabs>
          <w:tab w:val="clear" w:pos="1930"/>
          <w:tab w:val="left" w:pos="2125"/>
        </w:tabs>
        <w:spacing w:line="360" w:lineRule="exact"/>
        <w:rPr>
          <w:rFonts w:hint="cs"/>
          <w:rtl/>
        </w:rPr>
      </w:pPr>
      <w:r>
        <w:rPr>
          <w:rFonts w:hint="cs"/>
          <w:rtl/>
        </w:rPr>
        <w:t>183 -</w:t>
      </w:r>
      <w:r>
        <w:rPr>
          <w:rFonts w:hint="cs"/>
          <w:rtl/>
        </w:rPr>
        <w:tab/>
        <w:t>ومع هذا، فإن تطبيق هذا الموضوع يصطدم ببعض من القيود من قبيل:</w:t>
      </w:r>
    </w:p>
    <w:p w:rsidR="00817F97" w:rsidRDefault="00817F97" w:rsidP="00176C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عدم كفاية الموارد البشرية والمادية؛</w:t>
      </w:r>
    </w:p>
    <w:p w:rsidR="00817F97" w:rsidRDefault="00817F97" w:rsidP="00176C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افتقار بعض الصحفيين للوعي اللازم بشأن نوع الجنس.</w:t>
      </w:r>
    </w:p>
    <w:p w:rsidR="00817F97" w:rsidRDefault="00817F97" w:rsidP="00817F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خاتمة</w:t>
      </w:r>
    </w:p>
    <w:p w:rsidR="00817F97" w:rsidRDefault="00817F97" w:rsidP="00817F97">
      <w:pPr>
        <w:pStyle w:val="SingleTxt"/>
        <w:tabs>
          <w:tab w:val="clear" w:pos="1930"/>
          <w:tab w:val="left" w:pos="2125"/>
        </w:tabs>
        <w:rPr>
          <w:rFonts w:hint="cs"/>
          <w:rtl/>
        </w:rPr>
      </w:pPr>
      <w:r>
        <w:rPr>
          <w:rFonts w:hint="cs"/>
          <w:rtl/>
        </w:rPr>
        <w:t>184 -</w:t>
      </w:r>
      <w:r>
        <w:rPr>
          <w:rFonts w:hint="cs"/>
          <w:rtl/>
        </w:rPr>
        <w:tab/>
        <w:t>يتضمن وضع هذا التقرير الدوري الأول استجابة للاهتمام بتسجيل التقدم المحرز، وبالقيام أيضا مع هذا بالإشارة إلى التقييدات التي لا تزال تعوق حقوق المرأة البوروندية.</w:t>
      </w:r>
    </w:p>
    <w:p w:rsidR="00817F97" w:rsidRDefault="00817F97" w:rsidP="000C1D5A">
      <w:pPr>
        <w:pStyle w:val="SingleTxt"/>
        <w:tabs>
          <w:tab w:val="clear" w:pos="1930"/>
          <w:tab w:val="left" w:pos="2125"/>
        </w:tabs>
        <w:rPr>
          <w:rFonts w:hint="cs"/>
          <w:rtl/>
        </w:rPr>
      </w:pPr>
      <w:r>
        <w:rPr>
          <w:rFonts w:hint="cs"/>
          <w:rtl/>
        </w:rPr>
        <w:t>185 -</w:t>
      </w:r>
      <w:r>
        <w:rPr>
          <w:rFonts w:hint="cs"/>
          <w:rtl/>
        </w:rPr>
        <w:tab/>
        <w:t>والتحليل المضطلع به قد شمل استعراض مدى</w:t>
      </w:r>
      <w:r w:rsidR="004F12FC">
        <w:rPr>
          <w:rFonts w:hint="cs"/>
          <w:rtl/>
        </w:rPr>
        <w:t xml:space="preserve"> التقدم المحرز فيما يتصل بالتعليقات والتوصيات التي قدمتها لجنة الخبراء عند عرض التقرير الأولي، وفيما يتصل أيضا بمواد الاتفاقية، وك</w:t>
      </w:r>
      <w:r w:rsidR="000C1D5A">
        <w:rPr>
          <w:rFonts w:hint="cs"/>
          <w:rtl/>
        </w:rPr>
        <w:t>ذ</w:t>
      </w:r>
      <w:r w:rsidR="004F12FC">
        <w:rPr>
          <w:rFonts w:hint="cs"/>
          <w:rtl/>
        </w:rPr>
        <w:t>لك فيما يتصل بالتعهدات التي أعلنتها بوروندي في المؤتمرات ومؤتمرات القمة الدولية المنظمة على يد الأمم المتحدة. وقد تحققت دون شك حالات من حالات التقدم، وإن كانت هناك مآخذ لا تزال قائمة من جراء حالة الحرب وقيود الميزانية التي اكتنفت بوروندي خلال فترة التقييم.</w:t>
      </w:r>
    </w:p>
    <w:p w:rsidR="008C2D4B" w:rsidRDefault="008C2D4B" w:rsidP="00817F97">
      <w:pPr>
        <w:pStyle w:val="SingleTxt"/>
        <w:tabs>
          <w:tab w:val="clear" w:pos="1930"/>
          <w:tab w:val="left" w:pos="2125"/>
        </w:tabs>
        <w:rPr>
          <w:rFonts w:hint="cs"/>
          <w:rtl/>
        </w:rPr>
      </w:pPr>
      <w:r>
        <w:rPr>
          <w:rFonts w:hint="cs"/>
          <w:rtl/>
        </w:rPr>
        <w:t>186 -</w:t>
      </w:r>
      <w:r>
        <w:rPr>
          <w:rFonts w:hint="cs"/>
          <w:rtl/>
        </w:rPr>
        <w:tab/>
        <w:t>وهناك أمر، مع هذا، في السياق السياسي والقانوني الذي تقوم فيه بوروندي بصوغ هذا التقرير الدوري بشأن تطبيق اتفاقية القضاء على جميع أشكال التمييز ضد المرأة، وذلك لدى النظر في تعهد الحكومة القائمة بتحسين الضوابط الاجتماعية - الاقتصادية واستقرار البلد.</w:t>
      </w:r>
    </w:p>
    <w:p w:rsidR="008C2D4B" w:rsidRDefault="008C2D4B" w:rsidP="008C2D4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المراجع</w:t>
      </w:r>
    </w:p>
    <w:p w:rsidR="008C2D4B" w:rsidRDefault="008C2D4B" w:rsidP="008C2D4B">
      <w:pPr>
        <w:pStyle w:val="SingleTxt"/>
        <w:rPr>
          <w:rFonts w:hint="cs"/>
          <w:rtl/>
        </w:rPr>
      </w:pPr>
      <w:r>
        <w:rPr>
          <w:rFonts w:hint="cs"/>
          <w:rtl/>
        </w:rPr>
        <w:t>1 -</w:t>
      </w:r>
      <w:r>
        <w:rPr>
          <w:rFonts w:hint="cs"/>
          <w:rtl/>
        </w:rPr>
        <w:tab/>
        <w:t>اتفاقية القضاء على جميع أشكال التمييز ضد المرأة.</w:t>
      </w:r>
    </w:p>
    <w:p w:rsidR="008C2D4B" w:rsidRDefault="008C2D4B" w:rsidP="00F90EF7">
      <w:pPr>
        <w:pStyle w:val="SingleTxt"/>
        <w:ind w:left="1930" w:hanging="663"/>
        <w:rPr>
          <w:rFonts w:hint="cs"/>
          <w:rtl/>
        </w:rPr>
      </w:pPr>
      <w:r>
        <w:rPr>
          <w:rFonts w:hint="cs"/>
          <w:rtl/>
        </w:rPr>
        <w:t>2 -</w:t>
      </w:r>
      <w:r>
        <w:rPr>
          <w:rFonts w:hint="cs"/>
          <w:rtl/>
        </w:rPr>
        <w:tab/>
        <w:t>الدليل المتعلق بوضع التقارير بشأن حقوق الإنسان، الأمم المتحدة، نيويورك، 1992.</w:t>
      </w:r>
    </w:p>
    <w:p w:rsidR="008C2D4B" w:rsidRDefault="008C2D4B" w:rsidP="00F90EF7">
      <w:pPr>
        <w:pStyle w:val="SingleTxt"/>
        <w:ind w:left="1930" w:hanging="663"/>
        <w:rPr>
          <w:rFonts w:hint="cs"/>
          <w:rtl/>
        </w:rPr>
      </w:pPr>
      <w:r>
        <w:rPr>
          <w:rFonts w:hint="cs"/>
          <w:rtl/>
        </w:rPr>
        <w:t>3 -</w:t>
      </w:r>
      <w:r>
        <w:rPr>
          <w:rFonts w:hint="cs"/>
          <w:rtl/>
        </w:rPr>
        <w:tab/>
        <w:t>مجموعة التوجيهات العامة بشأن عرض مضمون التقارير التي ستقدَّم من الدول الأطراف في الصكوك الدولية لحقوق الإنسان، الأمم المتحدة، نيويورك، 13 أيار/مايو 2003.</w:t>
      </w:r>
    </w:p>
    <w:p w:rsidR="008C2D4B" w:rsidRDefault="008C2D4B" w:rsidP="00F90EF7">
      <w:pPr>
        <w:pStyle w:val="SingleTxt"/>
        <w:ind w:left="1930" w:hanging="663"/>
        <w:rPr>
          <w:rFonts w:hint="cs"/>
          <w:rtl/>
        </w:rPr>
      </w:pPr>
      <w:r>
        <w:rPr>
          <w:rFonts w:hint="cs"/>
          <w:rtl/>
        </w:rPr>
        <w:t>4 -</w:t>
      </w:r>
      <w:r>
        <w:rPr>
          <w:rFonts w:hint="cs"/>
          <w:rtl/>
        </w:rPr>
        <w:tab/>
        <w:t>البروتوكول الاختياري للاتفاقية، الذي صدر عن الجمعية العامة للأمم المتحدة في 6 تشرين الأول/أكتوبر 1999.</w:t>
      </w:r>
    </w:p>
    <w:p w:rsidR="008C2D4B" w:rsidRDefault="008C2D4B" w:rsidP="00F90EF7">
      <w:pPr>
        <w:pStyle w:val="SingleTxt"/>
        <w:ind w:left="1930" w:hanging="663"/>
        <w:rPr>
          <w:rFonts w:hint="cs"/>
          <w:rtl/>
        </w:rPr>
      </w:pPr>
      <w:r>
        <w:rPr>
          <w:rFonts w:hint="cs"/>
          <w:rtl/>
        </w:rPr>
        <w:t>5 -</w:t>
      </w:r>
      <w:r>
        <w:rPr>
          <w:rFonts w:hint="cs"/>
          <w:rtl/>
        </w:rPr>
        <w:tab/>
        <w:t>التقرير الأولي لبوروندي بشأن تطبيق اتفاقية القضاء على جميع أشكال التمييز ضد المرأة، بوجومبورا، كانون الأول/ديسمبر 1999.</w:t>
      </w:r>
    </w:p>
    <w:p w:rsidR="008C2D4B" w:rsidRDefault="008C2D4B" w:rsidP="00F90EF7">
      <w:pPr>
        <w:pStyle w:val="SingleTxt"/>
        <w:ind w:left="1930" w:hanging="663"/>
        <w:rPr>
          <w:rFonts w:hint="cs"/>
          <w:rtl/>
        </w:rPr>
      </w:pPr>
      <w:r>
        <w:rPr>
          <w:rFonts w:hint="cs"/>
          <w:rtl/>
        </w:rPr>
        <w:t>6 -</w:t>
      </w:r>
      <w:r>
        <w:rPr>
          <w:rFonts w:hint="cs"/>
          <w:rtl/>
        </w:rPr>
        <w:tab/>
        <w:t>التقرير الأولي المناظر المتعلق بتطبيق اتفاقية القضاء على جميع أشكال التمييز ضد المرأة، بوجومبورا، كانون الثاني/يناير 2001.</w:t>
      </w:r>
    </w:p>
    <w:p w:rsidR="008C2D4B" w:rsidRDefault="008C2D4B" w:rsidP="00F90EF7">
      <w:pPr>
        <w:pStyle w:val="SingleTxt"/>
        <w:ind w:left="1930" w:hanging="663"/>
        <w:rPr>
          <w:rFonts w:hint="cs"/>
          <w:rtl/>
        </w:rPr>
      </w:pPr>
      <w:r>
        <w:rPr>
          <w:rFonts w:hint="cs"/>
          <w:rtl/>
        </w:rPr>
        <w:t>7 -</w:t>
      </w:r>
      <w:r>
        <w:rPr>
          <w:rFonts w:hint="cs"/>
          <w:rtl/>
        </w:rPr>
        <w:tab/>
        <w:t>المحضر الحرفي الخاص بتقديم التقرير الأولي المتصل بتطبيق الاتفاقية من جانب بوروندي، نيويورك، 17 كانون الثاني/يناير 2001.</w:t>
      </w:r>
    </w:p>
    <w:p w:rsidR="008C2D4B" w:rsidRDefault="008C2D4B" w:rsidP="008C2D4B">
      <w:pPr>
        <w:pStyle w:val="SingleTxt"/>
        <w:rPr>
          <w:rFonts w:hint="cs"/>
          <w:rtl/>
        </w:rPr>
      </w:pPr>
      <w:r>
        <w:rPr>
          <w:rFonts w:hint="cs"/>
          <w:rtl/>
        </w:rPr>
        <w:t>8 -</w:t>
      </w:r>
      <w:r>
        <w:rPr>
          <w:rFonts w:hint="cs"/>
          <w:rtl/>
        </w:rPr>
        <w:tab/>
        <w:t>اتفاق أروشا للسلام والمصالحة في بوروندي.</w:t>
      </w:r>
    </w:p>
    <w:p w:rsidR="008C2D4B" w:rsidRDefault="008C2D4B" w:rsidP="00F90EF7">
      <w:pPr>
        <w:pStyle w:val="SingleTxt"/>
        <w:ind w:left="1930" w:hanging="663"/>
        <w:rPr>
          <w:rFonts w:hint="cs"/>
          <w:rtl/>
        </w:rPr>
      </w:pPr>
      <w:r>
        <w:rPr>
          <w:rFonts w:hint="cs"/>
          <w:rtl/>
        </w:rPr>
        <w:t>9 -</w:t>
      </w:r>
      <w:r>
        <w:rPr>
          <w:rFonts w:hint="cs"/>
          <w:rtl/>
        </w:rPr>
        <w:tab/>
        <w:t>القانون رقم 1/017 المؤرخ 28 تشرين الأول/أكتوبر 2001 بشأن الدستور الانتقالي لجمهورية بوروندي.</w:t>
      </w:r>
    </w:p>
    <w:p w:rsidR="008C2D4B" w:rsidRDefault="008C2D4B" w:rsidP="00F90EF7">
      <w:pPr>
        <w:pStyle w:val="SingleTxt"/>
        <w:ind w:left="1930" w:hanging="663"/>
        <w:rPr>
          <w:rFonts w:hint="cs"/>
          <w:rtl/>
        </w:rPr>
      </w:pPr>
      <w:r>
        <w:rPr>
          <w:rFonts w:hint="cs"/>
          <w:rtl/>
        </w:rPr>
        <w:t>10 -</w:t>
      </w:r>
      <w:r>
        <w:rPr>
          <w:rFonts w:hint="cs"/>
          <w:rtl/>
        </w:rPr>
        <w:tab/>
        <w:t>القانون رقم 1/010 المؤرخ 18 آذار/مارس 2005 بشأن دستور جمهورية بوروندي.</w:t>
      </w:r>
    </w:p>
    <w:p w:rsidR="008C2D4B" w:rsidRDefault="008C2D4B" w:rsidP="00F90EF7">
      <w:pPr>
        <w:pStyle w:val="SingleTxt"/>
        <w:ind w:left="1930" w:hanging="663"/>
        <w:rPr>
          <w:rFonts w:hint="cs"/>
          <w:rtl/>
        </w:rPr>
      </w:pPr>
      <w:r>
        <w:rPr>
          <w:rFonts w:hint="cs"/>
          <w:rtl/>
        </w:rPr>
        <w:t>11 -</w:t>
      </w:r>
      <w:r>
        <w:rPr>
          <w:rFonts w:hint="cs"/>
          <w:rtl/>
        </w:rPr>
        <w:tab/>
        <w:t>القانون رقم 1/015 المؤرخ 20 نيسان/أبريل 2005 بشأن القانون الانتخابي ببوروندي.</w:t>
      </w:r>
    </w:p>
    <w:p w:rsidR="008C2D4B" w:rsidRDefault="008C2D4B" w:rsidP="00F90EF7">
      <w:pPr>
        <w:pStyle w:val="SingleTxt"/>
        <w:ind w:left="1930" w:hanging="663"/>
        <w:rPr>
          <w:rFonts w:hint="cs"/>
          <w:rtl/>
        </w:rPr>
      </w:pPr>
      <w:r>
        <w:rPr>
          <w:rFonts w:hint="cs"/>
          <w:rtl/>
        </w:rPr>
        <w:t>12 -</w:t>
      </w:r>
      <w:r>
        <w:rPr>
          <w:rFonts w:hint="cs"/>
          <w:rtl/>
        </w:rPr>
        <w:tab/>
        <w:t xml:space="preserve">المرسوم بقانون رقم 1/6 المؤرخ </w:t>
      </w:r>
      <w:r w:rsidR="00704027">
        <w:rPr>
          <w:rFonts w:hint="cs"/>
          <w:rtl/>
        </w:rPr>
        <w:t>4 نيسان/أبريل 1981 بشأن إصلاح قانون العقوبات.</w:t>
      </w:r>
    </w:p>
    <w:p w:rsidR="00704027" w:rsidRDefault="00704027" w:rsidP="00F90EF7">
      <w:pPr>
        <w:pStyle w:val="SingleTxt"/>
        <w:ind w:left="1930" w:hanging="663"/>
        <w:rPr>
          <w:rFonts w:hint="cs"/>
          <w:rtl/>
        </w:rPr>
      </w:pPr>
      <w:r>
        <w:rPr>
          <w:rFonts w:hint="cs"/>
          <w:rtl/>
        </w:rPr>
        <w:t>13 -</w:t>
      </w:r>
      <w:r>
        <w:rPr>
          <w:rFonts w:hint="cs"/>
          <w:rtl/>
        </w:rPr>
        <w:tab/>
        <w:t>القانون رقم 1/015 المؤرخ 20 تموز/يوليه 1999 بشأن إصلاح قانون الإجراءات الجنائية.</w:t>
      </w:r>
    </w:p>
    <w:p w:rsidR="00704027" w:rsidRDefault="00704027" w:rsidP="00F90EF7">
      <w:pPr>
        <w:pStyle w:val="SingleTxt"/>
        <w:ind w:left="1930" w:hanging="663"/>
        <w:rPr>
          <w:rFonts w:hint="cs"/>
          <w:rtl/>
        </w:rPr>
      </w:pPr>
      <w:r>
        <w:rPr>
          <w:rFonts w:hint="cs"/>
          <w:rtl/>
        </w:rPr>
        <w:t>14 -</w:t>
      </w:r>
      <w:r>
        <w:rPr>
          <w:rFonts w:hint="cs"/>
          <w:rtl/>
        </w:rPr>
        <w:tab/>
        <w:t>المرسوم بقانون رقم 1/024 المؤرخ 28 نيسان/أبريل 1993 بشأن إصلاح قانون الأحوال الشخصية والأسرة.</w:t>
      </w:r>
    </w:p>
    <w:p w:rsidR="00704027" w:rsidRDefault="00704027" w:rsidP="00F90EF7">
      <w:pPr>
        <w:pStyle w:val="SingleTxt"/>
        <w:ind w:left="1930" w:hanging="663"/>
        <w:rPr>
          <w:rFonts w:hint="cs"/>
          <w:rtl/>
        </w:rPr>
      </w:pPr>
      <w:r>
        <w:rPr>
          <w:rFonts w:hint="cs"/>
          <w:rtl/>
        </w:rPr>
        <w:t>15 -</w:t>
      </w:r>
      <w:r>
        <w:rPr>
          <w:rFonts w:hint="cs"/>
          <w:rtl/>
        </w:rPr>
        <w:tab/>
        <w:t>المرسوم بقانون رقم 1/037 المؤرخ 7 تموز/يوليه 1993 بشأن تنقيح قانون العمل ببوروندي.</w:t>
      </w:r>
    </w:p>
    <w:p w:rsidR="00704027" w:rsidRDefault="00704027" w:rsidP="008C2D4B">
      <w:pPr>
        <w:pStyle w:val="SingleTxt"/>
        <w:rPr>
          <w:rFonts w:hint="cs"/>
          <w:rtl/>
        </w:rPr>
      </w:pPr>
      <w:r>
        <w:rPr>
          <w:rFonts w:hint="cs"/>
          <w:rtl/>
        </w:rPr>
        <w:t>16 -</w:t>
      </w:r>
      <w:r>
        <w:rPr>
          <w:rFonts w:hint="cs"/>
          <w:rtl/>
        </w:rPr>
        <w:tab/>
        <w:t>خطة العمل المتصلة بتطبيق برنامج عمل بيجين.</w:t>
      </w:r>
    </w:p>
    <w:p w:rsidR="00704027" w:rsidRDefault="00704027" w:rsidP="008C2D4B">
      <w:pPr>
        <w:pStyle w:val="SingleTxt"/>
        <w:rPr>
          <w:rFonts w:hint="cs"/>
          <w:rtl/>
        </w:rPr>
      </w:pPr>
      <w:r>
        <w:rPr>
          <w:rFonts w:hint="cs"/>
          <w:rtl/>
        </w:rPr>
        <w:t>17 -</w:t>
      </w:r>
      <w:r>
        <w:rPr>
          <w:rFonts w:hint="cs"/>
          <w:rtl/>
        </w:rPr>
        <w:tab/>
        <w:t>القانون رقم 1/013 المؤرخ 18 تموز/يوليه 2000 بشأن تنقيح قانون الجنسية.</w:t>
      </w:r>
    </w:p>
    <w:p w:rsidR="00704027" w:rsidRDefault="00704027" w:rsidP="00F90EF7">
      <w:pPr>
        <w:pStyle w:val="SingleTxt"/>
        <w:ind w:left="1930" w:hanging="663"/>
        <w:rPr>
          <w:rFonts w:hint="cs"/>
          <w:rtl/>
        </w:rPr>
      </w:pPr>
      <w:r>
        <w:rPr>
          <w:rFonts w:hint="cs"/>
          <w:rtl/>
        </w:rPr>
        <w:t>18 -</w:t>
      </w:r>
      <w:r>
        <w:rPr>
          <w:rFonts w:hint="cs"/>
          <w:rtl/>
        </w:rPr>
        <w:tab/>
        <w:t>الدراسة المتعلقة بدمج بعد المساواة بين لجنسين في دستور ما بعد فترة الانتقال وقانون الانتخابات، لجنة النساء الرائدات، بوجومبورا، شباط/فبراير 2004.</w:t>
      </w:r>
    </w:p>
    <w:p w:rsidR="00704027" w:rsidRDefault="00704027" w:rsidP="00F90EF7">
      <w:pPr>
        <w:pStyle w:val="SingleTxt"/>
        <w:ind w:left="1930" w:hanging="663"/>
        <w:rPr>
          <w:rFonts w:hint="cs"/>
          <w:rtl/>
        </w:rPr>
      </w:pPr>
      <w:r>
        <w:rPr>
          <w:rFonts w:hint="cs"/>
          <w:rtl/>
        </w:rPr>
        <w:t>19 -</w:t>
      </w:r>
      <w:r>
        <w:rPr>
          <w:rFonts w:hint="cs"/>
          <w:rtl/>
        </w:rPr>
        <w:tab/>
        <w:t>التقرير المتعلق بالتنمية البشرية والفقر في بوروندي، وزارة تخطيط التنمية والتعمير - برنامج الأمم المتحدة الإنمائي، بوجومبورا، أيلول/سبتمبر 1999.</w:t>
      </w:r>
    </w:p>
    <w:p w:rsidR="00704027" w:rsidRDefault="00704027" w:rsidP="00F90EF7">
      <w:pPr>
        <w:pStyle w:val="SingleTxt"/>
        <w:ind w:left="1930" w:hanging="663"/>
        <w:rPr>
          <w:rFonts w:hint="cs"/>
          <w:rtl/>
        </w:rPr>
      </w:pPr>
      <w:r>
        <w:rPr>
          <w:rFonts w:hint="cs"/>
          <w:rtl/>
        </w:rPr>
        <w:t>20 -</w:t>
      </w:r>
      <w:r>
        <w:rPr>
          <w:rFonts w:hint="cs"/>
          <w:rtl/>
        </w:rPr>
        <w:tab/>
        <w:t>التقرير المتعلق بالتنمية البشرية في بوروندي وفيروس نقص المناعة البشرية/متلازمة نقص المناعة المكتسب (السيدا)، والتنمية، وزارة تخطيط التنمية والتعمير - برنامج الأمم المتحدة الإنمائي، بوجومبورا، 2003.</w:t>
      </w:r>
    </w:p>
    <w:p w:rsidR="00704027" w:rsidRDefault="00704027" w:rsidP="00F90EF7">
      <w:pPr>
        <w:pStyle w:val="SingleTxt"/>
        <w:ind w:left="1930" w:hanging="663"/>
        <w:rPr>
          <w:rFonts w:hint="cs"/>
          <w:rtl/>
        </w:rPr>
      </w:pPr>
      <w:r>
        <w:rPr>
          <w:rFonts w:hint="cs"/>
          <w:rtl/>
        </w:rPr>
        <w:t>21 -</w:t>
      </w:r>
      <w:r>
        <w:rPr>
          <w:rFonts w:hint="cs"/>
          <w:rtl/>
        </w:rPr>
        <w:tab/>
        <w:t>التقارير المتصلة بالمؤتمرات المنظمة بمناسبة اليوم الدولي للمرأة، طبعات 2002 و2003 و2004.</w:t>
      </w:r>
    </w:p>
    <w:p w:rsidR="00704027" w:rsidRDefault="00704027" w:rsidP="00F90EF7">
      <w:pPr>
        <w:pStyle w:val="SingleTxt"/>
        <w:ind w:left="1930" w:hanging="663"/>
        <w:rPr>
          <w:rFonts w:hint="cs"/>
          <w:rtl/>
        </w:rPr>
      </w:pPr>
      <w:r>
        <w:rPr>
          <w:rFonts w:hint="cs"/>
          <w:rtl/>
        </w:rPr>
        <w:t>22 -</w:t>
      </w:r>
      <w:r>
        <w:rPr>
          <w:rFonts w:hint="cs"/>
          <w:rtl/>
        </w:rPr>
        <w:tab/>
        <w:t>العنف المرتكب ضد المرأة في نطاق الأسر ببلدية بوجومبورا، رابطة ”إيتيكا“ لحقوق الإنسان، بوجومبورا، أيلول/سبتمبر 1999.</w:t>
      </w:r>
    </w:p>
    <w:p w:rsidR="00704027" w:rsidRDefault="00704027" w:rsidP="00F90EF7">
      <w:pPr>
        <w:pStyle w:val="SingleTxt"/>
        <w:ind w:left="1930" w:hanging="663"/>
        <w:rPr>
          <w:rFonts w:hint="cs"/>
          <w:rtl/>
        </w:rPr>
      </w:pPr>
      <w:r>
        <w:rPr>
          <w:rFonts w:hint="cs"/>
          <w:rtl/>
        </w:rPr>
        <w:t>23 -</w:t>
      </w:r>
      <w:r>
        <w:rPr>
          <w:rFonts w:hint="cs"/>
          <w:rtl/>
        </w:rPr>
        <w:tab/>
        <w:t>السياسة الوطنية على صعيد نوع الجنس، وزارة العمل الاجتماعي، بوجومبورا، كانون الأول/ديسمبر 2003.</w:t>
      </w:r>
    </w:p>
    <w:p w:rsidR="00704027" w:rsidRDefault="00704027" w:rsidP="00F90EF7">
      <w:pPr>
        <w:pStyle w:val="SingleTxt"/>
        <w:ind w:left="1930" w:hanging="663"/>
        <w:rPr>
          <w:rFonts w:hint="cs"/>
          <w:rtl/>
        </w:rPr>
      </w:pPr>
      <w:r>
        <w:rPr>
          <w:rFonts w:hint="cs"/>
          <w:rtl/>
        </w:rPr>
        <w:t>24 -</w:t>
      </w:r>
      <w:r>
        <w:rPr>
          <w:rFonts w:hint="cs"/>
          <w:rtl/>
        </w:rPr>
        <w:tab/>
        <w:t>الإطار الاستراتيجي المؤقت لتنشيط النمو الاقتصادي ومكافحة الفقر، بوجومبورا، تشرين الثاني/نوفمبر 2003.</w:t>
      </w:r>
    </w:p>
    <w:p w:rsidR="00704027" w:rsidRDefault="00704027" w:rsidP="008C2D4B">
      <w:pPr>
        <w:pStyle w:val="SingleTxt"/>
        <w:rPr>
          <w:rFonts w:hint="cs"/>
          <w:rtl/>
        </w:rPr>
      </w:pPr>
      <w:r>
        <w:rPr>
          <w:rFonts w:hint="cs"/>
          <w:rtl/>
        </w:rPr>
        <w:t>25 -</w:t>
      </w:r>
      <w:r>
        <w:rPr>
          <w:rFonts w:hint="cs"/>
          <w:rtl/>
        </w:rPr>
        <w:tab/>
        <w:t>السياسة القطاعية لوزارة التعليم الوطني، بوجومبورا، آذار/مارس 2002.</w:t>
      </w:r>
    </w:p>
    <w:p w:rsidR="00704027" w:rsidRDefault="00704027" w:rsidP="008C2D4B">
      <w:pPr>
        <w:pStyle w:val="SingleTxt"/>
        <w:rPr>
          <w:rFonts w:hint="cs"/>
          <w:rtl/>
        </w:rPr>
      </w:pPr>
      <w:r>
        <w:rPr>
          <w:rFonts w:hint="cs"/>
          <w:rtl/>
        </w:rPr>
        <w:t>26 -</w:t>
      </w:r>
      <w:r>
        <w:rPr>
          <w:rFonts w:hint="cs"/>
          <w:rtl/>
        </w:rPr>
        <w:tab/>
      </w:r>
      <w:r w:rsidR="00EF0BA7">
        <w:rPr>
          <w:rFonts w:hint="cs"/>
          <w:rtl/>
        </w:rPr>
        <w:t>خطة العمل الوطنية المتعلقة بتوفير التعليم للجميع، آب/أغسطس 2003.</w:t>
      </w:r>
    </w:p>
    <w:p w:rsidR="00EF0BA7" w:rsidRDefault="00EF0BA7" w:rsidP="00F90EF7">
      <w:pPr>
        <w:pStyle w:val="SingleTxt"/>
        <w:ind w:left="1930" w:hanging="663"/>
        <w:rPr>
          <w:rFonts w:hint="cs"/>
          <w:rtl/>
        </w:rPr>
      </w:pPr>
      <w:r>
        <w:rPr>
          <w:rFonts w:hint="cs"/>
          <w:rtl/>
        </w:rPr>
        <w:t>27 -</w:t>
      </w:r>
      <w:r>
        <w:rPr>
          <w:rFonts w:hint="cs"/>
          <w:rtl/>
        </w:rPr>
        <w:tab/>
        <w:t>تقييم الأنشطة المضطلع بها لصالح الطفولة المبكرة، اليونيسيف، كانون الأول/ديسمبر 2003.</w:t>
      </w:r>
    </w:p>
    <w:p w:rsidR="00EF0BA7" w:rsidRDefault="00EF0BA7" w:rsidP="00F90EF7">
      <w:pPr>
        <w:pStyle w:val="SingleTxt"/>
        <w:ind w:left="1930" w:hanging="663"/>
        <w:rPr>
          <w:rFonts w:hint="cs"/>
          <w:rtl/>
        </w:rPr>
      </w:pPr>
      <w:r>
        <w:rPr>
          <w:rFonts w:hint="cs"/>
          <w:rtl/>
        </w:rPr>
        <w:t>28 -</w:t>
      </w:r>
      <w:r>
        <w:rPr>
          <w:rFonts w:hint="cs"/>
          <w:rtl/>
        </w:rPr>
        <w:tab/>
        <w:t>الحوليات الإحصائية من عام 1999 إلى عام 2004، وزارة التعليم، مكتب التخطيط.</w:t>
      </w:r>
    </w:p>
    <w:p w:rsidR="00EF0BA7" w:rsidRDefault="00EF0BA7" w:rsidP="00F90EF7">
      <w:pPr>
        <w:pStyle w:val="SingleTxt"/>
        <w:ind w:left="1930" w:hanging="663"/>
        <w:rPr>
          <w:rFonts w:hint="cs"/>
          <w:rtl/>
        </w:rPr>
      </w:pPr>
      <w:r>
        <w:rPr>
          <w:rFonts w:hint="cs"/>
          <w:rtl/>
        </w:rPr>
        <w:t>29 -</w:t>
      </w:r>
      <w:r>
        <w:rPr>
          <w:rFonts w:hint="cs"/>
          <w:rtl/>
        </w:rPr>
        <w:tab/>
        <w:t>دراسة تأمّليّة في مجال التعليم - التدريب - العمالة، البرنامج المتعدد البلدان والمتعلق بالتسريح وإعادة الدمج، كانون الأول/ديسمبر 2004.</w:t>
      </w:r>
    </w:p>
    <w:p w:rsidR="00EF0BA7" w:rsidRDefault="00EF0BA7" w:rsidP="00F90EF7">
      <w:pPr>
        <w:pStyle w:val="SingleTxt"/>
        <w:ind w:left="1930" w:hanging="663"/>
        <w:rPr>
          <w:rFonts w:hint="cs"/>
          <w:rtl/>
        </w:rPr>
      </w:pPr>
      <w:r>
        <w:rPr>
          <w:rFonts w:hint="cs"/>
          <w:rtl/>
        </w:rPr>
        <w:t>30 -</w:t>
      </w:r>
      <w:r>
        <w:rPr>
          <w:rFonts w:hint="cs"/>
          <w:rtl/>
        </w:rPr>
        <w:tab/>
        <w:t>البرنامج الوطني لإعادة تأهيل المنكوبين، وثيقة مقدمة إلى منتدى الشركاء في التنمية، بروكسل، كانون الثاني/يناير 2004.</w:t>
      </w:r>
    </w:p>
    <w:p w:rsidR="00EF0BA7" w:rsidRDefault="00EF0BA7" w:rsidP="00F90EF7">
      <w:pPr>
        <w:pStyle w:val="SingleTxt"/>
        <w:ind w:left="1930" w:hanging="663"/>
        <w:rPr>
          <w:rFonts w:hint="cs"/>
          <w:rtl/>
        </w:rPr>
      </w:pPr>
      <w:r>
        <w:rPr>
          <w:rFonts w:hint="cs"/>
          <w:rtl/>
        </w:rPr>
        <w:t>31 -</w:t>
      </w:r>
      <w:r>
        <w:rPr>
          <w:rFonts w:hint="cs"/>
          <w:rtl/>
        </w:rPr>
        <w:tab/>
        <w:t>خطة العمل الوطنية لمكافحة فيروس نقص المناعة البشرية/متلازمة نقص المناعة لمكتسب (السيدا): 1999-2002، 2002-2006.</w:t>
      </w:r>
    </w:p>
    <w:p w:rsidR="00EF0BA7" w:rsidRDefault="00EF0BA7" w:rsidP="00F90EF7">
      <w:pPr>
        <w:pStyle w:val="SingleTxt"/>
        <w:ind w:left="1930" w:hanging="663"/>
        <w:rPr>
          <w:rFonts w:hint="cs"/>
          <w:rtl/>
        </w:rPr>
      </w:pPr>
      <w:r>
        <w:rPr>
          <w:rFonts w:hint="cs"/>
          <w:rtl/>
        </w:rPr>
        <w:t>32 -</w:t>
      </w:r>
      <w:r>
        <w:rPr>
          <w:rFonts w:hint="cs"/>
          <w:rtl/>
        </w:rPr>
        <w:tab/>
        <w:t>استعراض منتصف المدة لخطة العمل الوطنية لمكافحة مرض السيدا: 2002-2004.</w:t>
      </w:r>
    </w:p>
    <w:p w:rsidR="00EF0BA7" w:rsidRDefault="00EF0BA7" w:rsidP="00F90EF7">
      <w:pPr>
        <w:pStyle w:val="SingleTxt"/>
        <w:ind w:left="1930" w:hanging="663"/>
        <w:rPr>
          <w:rFonts w:hint="cs"/>
          <w:rtl/>
        </w:rPr>
      </w:pPr>
      <w:r>
        <w:rPr>
          <w:rFonts w:hint="cs"/>
          <w:rtl/>
        </w:rPr>
        <w:t>33 -</w:t>
      </w:r>
      <w:r>
        <w:rPr>
          <w:rFonts w:hint="cs"/>
          <w:rtl/>
        </w:rPr>
        <w:tab/>
        <w:t>التقرير السنوي المتعلق بحالة حقوق الإنسان في بوروندي، طبعة عام 2004، رابطة ”إتيكا“ لحقوق الإنسان، بوجومبورا، آذار/مارس 2005.</w:t>
      </w:r>
    </w:p>
    <w:p w:rsidR="00EF0BA7" w:rsidRDefault="00EF0BA7" w:rsidP="000C1D5A">
      <w:pPr>
        <w:pStyle w:val="SingleTxt"/>
        <w:ind w:left="1930" w:hanging="663"/>
        <w:rPr>
          <w:rFonts w:hint="cs"/>
          <w:rtl/>
        </w:rPr>
      </w:pPr>
      <w:r>
        <w:rPr>
          <w:rFonts w:hint="cs"/>
          <w:rtl/>
        </w:rPr>
        <w:t>34 -</w:t>
      </w:r>
      <w:r>
        <w:rPr>
          <w:rFonts w:hint="cs"/>
          <w:rtl/>
        </w:rPr>
        <w:tab/>
        <w:t xml:space="preserve">تقرير تقييم مدى تطبيق خطة عمل بيجين بعد </w:t>
      </w:r>
      <w:r w:rsidR="000C1D5A">
        <w:rPr>
          <w:rFonts w:hint="cs"/>
          <w:rtl/>
        </w:rPr>
        <w:t>ا</w:t>
      </w:r>
      <w:r>
        <w:rPr>
          <w:rFonts w:hint="cs"/>
          <w:rtl/>
        </w:rPr>
        <w:t>نقضاء عقد كامل، وزارة العمل الاجتماعي وتعزيز وضع المرأة، بوجومبورا، آذار/مارس 2004.</w:t>
      </w:r>
    </w:p>
    <w:p w:rsidR="00EF0BA7" w:rsidRPr="00EF0BA7" w:rsidRDefault="00EF0BA7" w:rsidP="00EF0BA7">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EF0BA7" w:rsidRPr="00EF0BA7" w:rsidSect="00F65534">
      <w:headerReference w:type="even" r:id="rId17"/>
      <w:headerReference w:type="default" r:id="rId18"/>
      <w:footerReference w:type="even" r:id="rId19"/>
      <w:footerReference w:type="default" r:id="rId20"/>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3T12:08:00Z" w:initials="Start">
    <w:p w:rsidR="00FD0EA6" w:rsidRDefault="00FD0EA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NO&gt;&gt;N0726506A&lt;&lt;ODS JOB NO&gt;&gt;</w:t>
      </w:r>
    </w:p>
    <w:p w:rsidR="00FD0EA6" w:rsidRDefault="00FD0EA6">
      <w:pPr>
        <w:pStyle w:val="CommentText"/>
      </w:pPr>
      <w:r>
        <w:t>&lt;&lt;ODS DOC SYMBOL1&gt;&gt;CEDAW/C/BDI/4&lt;&lt;ODS DOC SYMBOL1&gt;&gt;</w:t>
      </w:r>
    </w:p>
    <w:p w:rsidR="00FD0EA6" w:rsidRDefault="00FD0E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EA6" w:rsidRDefault="00FD0EA6">
      <w:r>
        <w:separator/>
      </w:r>
    </w:p>
  </w:endnote>
  <w:endnote w:type="continuationSeparator" w:id="0">
    <w:p w:rsidR="00FD0EA6" w:rsidRDefault="00FD0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0EA6">
      <w:tblPrEx>
        <w:tblCellMar>
          <w:top w:w="0" w:type="dxa"/>
          <w:bottom w:w="0" w:type="dxa"/>
        </w:tblCellMar>
      </w:tblPrEx>
      <w:tc>
        <w:tcPr>
          <w:tcW w:w="5033" w:type="dxa"/>
          <w:shd w:val="clear" w:color="auto" w:fill="auto"/>
        </w:tcPr>
        <w:p w:rsidR="00FD0EA6" w:rsidRPr="0075412B" w:rsidRDefault="00FD0EA6" w:rsidP="0075412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FD0EA6" w:rsidRPr="0075412B" w:rsidRDefault="00FD0EA6" w:rsidP="0075412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07-26506</w:t>
          </w:r>
          <w:r>
            <w:rPr>
              <w:b w:val="0"/>
              <w:w w:val="103"/>
            </w:rPr>
            <w:fldChar w:fldCharType="end"/>
          </w:r>
        </w:p>
      </w:tc>
    </w:tr>
  </w:tbl>
  <w:p w:rsidR="00FD0EA6" w:rsidRPr="0075412B" w:rsidRDefault="00FD0EA6" w:rsidP="007541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0EA6">
      <w:tblPrEx>
        <w:tblCellMar>
          <w:top w:w="0" w:type="dxa"/>
          <w:bottom w:w="0" w:type="dxa"/>
        </w:tblCellMar>
      </w:tblPrEx>
      <w:tc>
        <w:tcPr>
          <w:tcW w:w="5033" w:type="dxa"/>
          <w:shd w:val="clear" w:color="auto" w:fill="auto"/>
        </w:tcPr>
        <w:p w:rsidR="00FD0EA6" w:rsidRPr="0075412B" w:rsidRDefault="00FD0EA6" w:rsidP="0075412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07-26506</w:t>
          </w:r>
          <w:r>
            <w:rPr>
              <w:b w:val="0"/>
              <w:w w:val="103"/>
            </w:rPr>
            <w:fldChar w:fldCharType="end"/>
          </w:r>
        </w:p>
      </w:tc>
      <w:tc>
        <w:tcPr>
          <w:tcW w:w="5033" w:type="dxa"/>
          <w:shd w:val="clear" w:color="auto" w:fill="auto"/>
        </w:tcPr>
        <w:p w:rsidR="00FD0EA6" w:rsidRPr="0075412B" w:rsidRDefault="00FD0EA6" w:rsidP="0075412B">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FD0EA6" w:rsidRPr="0075412B" w:rsidRDefault="00FD0EA6" w:rsidP="007541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A6" w:rsidRDefault="00FD0EA6">
    <w:pPr>
      <w:pStyle w:val="Footer"/>
    </w:pPr>
  </w:p>
  <w:p w:rsidR="00FD0EA6" w:rsidRDefault="00FD0EA6" w:rsidP="0075412B">
    <w:pPr>
      <w:pStyle w:val="Footer"/>
      <w:jc w:val="right"/>
      <w:rPr>
        <w:rFonts w:cs="Times New Roman"/>
        <w:b w:val="0"/>
        <w:w w:val="103"/>
        <w:sz w:val="20"/>
      </w:rPr>
    </w:pPr>
    <w:r>
      <w:rPr>
        <w:rFonts w:cs="Times New Roman"/>
        <w:b w:val="0"/>
        <w:w w:val="103"/>
        <w:sz w:val="20"/>
      </w:rPr>
      <w:t xml:space="preserve">300507    020407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07-26506 (A)</w:t>
    </w:r>
    <w:r>
      <w:rPr>
        <w:rFonts w:cs="Times New Roman"/>
        <w:b w:val="0"/>
        <w:w w:val="103"/>
        <w:sz w:val="20"/>
      </w:rPr>
      <w:fldChar w:fldCharType="end"/>
    </w:r>
  </w:p>
  <w:p w:rsidR="00FD0EA6" w:rsidRPr="0075412B" w:rsidRDefault="00FD0EA6" w:rsidP="0075412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*0726506*</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FD0EA6" w:rsidRPr="003721E1">
      <w:trPr>
        <w:cantSplit/>
        <w:trHeight w:val="4925"/>
      </w:trPr>
      <w:tc>
        <w:tcPr>
          <w:tcW w:w="12413" w:type="dxa"/>
          <w:shd w:val="clear" w:color="auto" w:fill="auto"/>
          <w:textDirection w:val="btLr"/>
        </w:tcPr>
        <w:p w:rsidR="00FD0EA6" w:rsidRPr="003721E1" w:rsidRDefault="00FD0EA6" w:rsidP="003721E1">
          <w:pPr>
            <w:pStyle w:val="Footer"/>
            <w:bidi w:val="0"/>
            <w:spacing w:line="240" w:lineRule="auto"/>
            <w:jc w:val="right"/>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Pr>
              <w:w w:val="103"/>
              <w:szCs w:val="26"/>
            </w:rPr>
            <w:t>36</w:t>
          </w:r>
          <w:r>
            <w:rPr>
              <w:w w:val="103"/>
              <w:szCs w:val="26"/>
            </w:rPr>
            <w:fldChar w:fldCharType="end"/>
          </w:r>
        </w:p>
      </w:tc>
    </w:tr>
    <w:tr w:rsidR="00FD0EA6" w:rsidRPr="003721E1">
      <w:trPr>
        <w:cantSplit/>
        <w:trHeight w:val="4925"/>
      </w:trPr>
      <w:tc>
        <w:tcPr>
          <w:tcW w:w="12413" w:type="dxa"/>
          <w:shd w:val="clear" w:color="auto" w:fill="auto"/>
          <w:textDirection w:val="btLr"/>
        </w:tcPr>
        <w:p w:rsidR="00FD0EA6" w:rsidRPr="003721E1" w:rsidRDefault="00FD0EA6" w:rsidP="003721E1">
          <w:pPr>
            <w:pStyle w:val="Footer"/>
            <w:bidi w:val="0"/>
            <w:spacing w:line="240" w:lineRule="auto"/>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07-26506</w:t>
          </w:r>
          <w:r>
            <w:rPr>
              <w:b w:val="0"/>
              <w:w w:val="103"/>
              <w:szCs w:val="26"/>
            </w:rPr>
            <w:fldChar w:fldCharType="end"/>
          </w:r>
        </w:p>
      </w:tc>
    </w:tr>
  </w:tbl>
  <w:p w:rsidR="00FD0EA6" w:rsidRPr="003721E1" w:rsidRDefault="00FD0EA6" w:rsidP="003721E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FD0EA6" w:rsidRPr="003721E1">
      <w:trPr>
        <w:cantSplit/>
        <w:trHeight w:val="4925"/>
      </w:trPr>
      <w:tc>
        <w:tcPr>
          <w:tcW w:w="12413" w:type="dxa"/>
          <w:shd w:val="clear" w:color="auto" w:fill="auto"/>
          <w:textDirection w:val="btLr"/>
        </w:tcPr>
        <w:p w:rsidR="00FD0EA6" w:rsidRPr="003721E1" w:rsidRDefault="00FD0EA6" w:rsidP="003721E1">
          <w:pPr>
            <w:pStyle w:val="Footer"/>
            <w:bidi w:val="0"/>
            <w:spacing w:line="240" w:lineRule="auto"/>
            <w:jc w:val="righ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Pr>
              <w:b w:val="0"/>
              <w:w w:val="103"/>
              <w:szCs w:val="26"/>
            </w:rPr>
            <w:t>07-26506</w:t>
          </w:r>
          <w:r>
            <w:rPr>
              <w:b w:val="0"/>
              <w:w w:val="103"/>
              <w:szCs w:val="26"/>
            </w:rPr>
            <w:fldChar w:fldCharType="end"/>
          </w:r>
        </w:p>
      </w:tc>
    </w:tr>
    <w:tr w:rsidR="00FD0EA6" w:rsidRPr="003721E1">
      <w:trPr>
        <w:cantSplit/>
        <w:trHeight w:val="4925"/>
      </w:trPr>
      <w:tc>
        <w:tcPr>
          <w:tcW w:w="12413" w:type="dxa"/>
          <w:shd w:val="clear" w:color="auto" w:fill="auto"/>
          <w:textDirection w:val="btLr"/>
        </w:tcPr>
        <w:p w:rsidR="00FD0EA6" w:rsidRPr="003721E1" w:rsidRDefault="00FD0EA6" w:rsidP="003721E1">
          <w:pPr>
            <w:pStyle w:val="Footer"/>
            <w:bidi w:val="0"/>
            <w:spacing w:line="240" w:lineRule="auto"/>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35</w:t>
          </w:r>
          <w:r>
            <w:rPr>
              <w:w w:val="103"/>
              <w:szCs w:val="26"/>
            </w:rPr>
            <w:fldChar w:fldCharType="end"/>
          </w:r>
        </w:p>
      </w:tc>
    </w:tr>
  </w:tbl>
  <w:p w:rsidR="00FD0EA6" w:rsidRPr="003721E1" w:rsidRDefault="00FD0EA6" w:rsidP="003721E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0EA6">
      <w:tblPrEx>
        <w:tblCellMar>
          <w:top w:w="0" w:type="dxa"/>
          <w:bottom w:w="0" w:type="dxa"/>
        </w:tblCellMar>
      </w:tblPrEx>
      <w:tc>
        <w:tcPr>
          <w:tcW w:w="5033" w:type="dxa"/>
          <w:shd w:val="clear" w:color="auto" w:fill="auto"/>
        </w:tcPr>
        <w:p w:rsidR="00FD0EA6" w:rsidRPr="0075412B" w:rsidRDefault="00FD0EA6" w:rsidP="0075412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70</w:t>
          </w:r>
          <w:r>
            <w:rPr>
              <w:w w:val="103"/>
            </w:rPr>
            <w:fldChar w:fldCharType="end"/>
          </w:r>
        </w:p>
      </w:tc>
      <w:tc>
        <w:tcPr>
          <w:tcW w:w="5033" w:type="dxa"/>
          <w:shd w:val="clear" w:color="auto" w:fill="auto"/>
        </w:tcPr>
        <w:p w:rsidR="00FD0EA6" w:rsidRPr="0075412B" w:rsidRDefault="00FD0EA6" w:rsidP="0075412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07-26506</w:t>
          </w:r>
          <w:r>
            <w:rPr>
              <w:b w:val="0"/>
              <w:w w:val="103"/>
            </w:rPr>
            <w:fldChar w:fldCharType="end"/>
          </w:r>
        </w:p>
      </w:tc>
    </w:tr>
  </w:tbl>
  <w:p w:rsidR="00FD0EA6" w:rsidRPr="0075412B" w:rsidRDefault="00FD0EA6" w:rsidP="0075412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0EA6">
      <w:tblPrEx>
        <w:tblCellMar>
          <w:top w:w="0" w:type="dxa"/>
          <w:bottom w:w="0" w:type="dxa"/>
        </w:tblCellMar>
      </w:tblPrEx>
      <w:tc>
        <w:tcPr>
          <w:tcW w:w="5033" w:type="dxa"/>
          <w:shd w:val="clear" w:color="auto" w:fill="auto"/>
        </w:tcPr>
        <w:p w:rsidR="00FD0EA6" w:rsidRPr="0075412B" w:rsidRDefault="00FD0EA6" w:rsidP="0075412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07-26506</w:t>
          </w:r>
          <w:r>
            <w:rPr>
              <w:b w:val="0"/>
              <w:w w:val="103"/>
            </w:rPr>
            <w:fldChar w:fldCharType="end"/>
          </w:r>
        </w:p>
      </w:tc>
      <w:tc>
        <w:tcPr>
          <w:tcW w:w="5033" w:type="dxa"/>
          <w:shd w:val="clear" w:color="auto" w:fill="auto"/>
        </w:tcPr>
        <w:p w:rsidR="00FD0EA6" w:rsidRPr="0075412B" w:rsidRDefault="00FD0EA6" w:rsidP="0075412B">
          <w:pPr>
            <w:pStyle w:val="Footer"/>
            <w:rPr>
              <w:w w:val="103"/>
            </w:rPr>
          </w:pPr>
          <w:r>
            <w:rPr>
              <w:w w:val="103"/>
            </w:rPr>
            <w:fldChar w:fldCharType="begin"/>
          </w:r>
          <w:r>
            <w:rPr>
              <w:w w:val="103"/>
            </w:rPr>
            <w:instrText xml:space="preserve"> PAGE  \* MERGEFORMAT </w:instrText>
          </w:r>
          <w:r>
            <w:rPr>
              <w:w w:val="103"/>
            </w:rPr>
            <w:fldChar w:fldCharType="separate"/>
          </w:r>
          <w:r>
            <w:rPr>
              <w:w w:val="103"/>
            </w:rPr>
            <w:t>69</w:t>
          </w:r>
          <w:r>
            <w:rPr>
              <w:w w:val="103"/>
            </w:rPr>
            <w:fldChar w:fldCharType="end"/>
          </w:r>
        </w:p>
      </w:tc>
    </w:tr>
  </w:tbl>
  <w:p w:rsidR="00FD0EA6" w:rsidRPr="0075412B" w:rsidRDefault="00FD0EA6" w:rsidP="007541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EA6" w:rsidRPr="00476BBB" w:rsidRDefault="00FD0EA6" w:rsidP="00476BBB">
      <w:pPr>
        <w:pStyle w:val="Footer"/>
        <w:bidi/>
        <w:spacing w:after="80"/>
        <w:ind w:left="792"/>
        <w:rPr>
          <w:sz w:val="16"/>
        </w:rPr>
      </w:pPr>
      <w:r w:rsidRPr="00476BBB">
        <w:rPr>
          <w:sz w:val="16"/>
          <w:rtl/>
        </w:rPr>
        <w:t>__________</w:t>
      </w:r>
    </w:p>
  </w:footnote>
  <w:footnote w:type="continuationSeparator" w:id="0">
    <w:p w:rsidR="00FD0EA6" w:rsidRPr="00476BBB" w:rsidRDefault="00FD0EA6" w:rsidP="00476BBB">
      <w:pPr>
        <w:pStyle w:val="Footer"/>
        <w:spacing w:after="80"/>
        <w:ind w:left="792"/>
        <w:rPr>
          <w:sz w:val="16"/>
        </w:rPr>
      </w:pPr>
      <w:r w:rsidRPr="00476BBB">
        <w:rPr>
          <w:sz w:val="16"/>
        </w:rPr>
        <w:t>__________</w:t>
      </w:r>
    </w:p>
  </w:footnote>
  <w:footnote w:id="1">
    <w:p w:rsidR="00FD0EA6" w:rsidRPr="00EC7EE3" w:rsidRDefault="00FD0EA6" w:rsidP="00EC7EE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7EE3">
        <w:rPr>
          <w:w w:val="103"/>
          <w:rtl/>
        </w:rPr>
        <w:t>(</w:t>
      </w:r>
      <w:r w:rsidRPr="00EC7EE3">
        <w:rPr>
          <w:rStyle w:val="FootnoteReference"/>
          <w:spacing w:val="0"/>
          <w:w w:val="103"/>
          <w:vertAlign w:val="baseline"/>
          <w:rtl/>
        </w:rPr>
        <w:footnoteRef/>
      </w:r>
      <w:r w:rsidRPr="00EC7EE3">
        <w:rPr>
          <w:w w:val="103"/>
          <w:rtl/>
        </w:rPr>
        <w:t>)</w:t>
      </w:r>
      <w:r w:rsidRPr="00EC7EE3">
        <w:rPr>
          <w:w w:val="103"/>
          <w:rtl/>
        </w:rPr>
        <w:tab/>
      </w:r>
      <w:r>
        <w:rPr>
          <w:rFonts w:hint="cs"/>
          <w:w w:val="103"/>
          <w:rtl/>
        </w:rPr>
        <w:t>التقرير المتعلق بالأهداف الإنمائية للألفية، 2004.</w:t>
      </w:r>
    </w:p>
  </w:footnote>
  <w:footnote w:id="2">
    <w:p w:rsidR="00FD0EA6" w:rsidRPr="00A63776" w:rsidRDefault="00FD0EA6" w:rsidP="00A6377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63776">
        <w:rPr>
          <w:w w:val="103"/>
          <w:rtl/>
        </w:rPr>
        <w:t>(</w:t>
      </w:r>
      <w:r w:rsidRPr="00A63776">
        <w:rPr>
          <w:rStyle w:val="FootnoteReference"/>
          <w:spacing w:val="0"/>
          <w:w w:val="103"/>
          <w:vertAlign w:val="baseline"/>
          <w:rtl/>
        </w:rPr>
        <w:footnoteRef/>
      </w:r>
      <w:r w:rsidRPr="00A63776">
        <w:rPr>
          <w:w w:val="103"/>
          <w:rtl/>
        </w:rPr>
        <w:t>)</w:t>
      </w:r>
      <w:r w:rsidRPr="00A63776">
        <w:rPr>
          <w:w w:val="103"/>
          <w:rtl/>
        </w:rPr>
        <w:tab/>
      </w:r>
      <w:r>
        <w:rPr>
          <w:rFonts w:hint="cs"/>
          <w:w w:val="103"/>
          <w:rtl/>
        </w:rPr>
        <w:t>الإطار الاستراتيجي المؤقت للانتعاش الاقتصادي ومكافحة الفقر.</w:t>
      </w:r>
    </w:p>
  </w:footnote>
  <w:footnote w:id="3">
    <w:p w:rsidR="00FD0EA6" w:rsidRPr="00135228" w:rsidRDefault="00FD0EA6" w:rsidP="0013522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35228">
        <w:rPr>
          <w:w w:val="103"/>
          <w:rtl/>
        </w:rPr>
        <w:t>(</w:t>
      </w:r>
      <w:r w:rsidRPr="00135228">
        <w:rPr>
          <w:rStyle w:val="FootnoteReference"/>
          <w:spacing w:val="0"/>
          <w:w w:val="103"/>
          <w:vertAlign w:val="baseline"/>
          <w:rtl/>
        </w:rPr>
        <w:footnoteRef/>
      </w:r>
      <w:r w:rsidRPr="00135228">
        <w:rPr>
          <w:w w:val="103"/>
          <w:rtl/>
        </w:rPr>
        <w:t>)</w:t>
      </w:r>
      <w:r w:rsidRPr="00135228">
        <w:rPr>
          <w:w w:val="103"/>
          <w:rtl/>
        </w:rPr>
        <w:tab/>
      </w:r>
      <w:r>
        <w:rPr>
          <w:rFonts w:hint="cs"/>
          <w:w w:val="103"/>
          <w:rtl/>
        </w:rPr>
        <w:t>ترد قائمة الأطراف المحرّكة في المرفق.</w:t>
      </w:r>
    </w:p>
  </w:footnote>
  <w:footnote w:id="4">
    <w:p w:rsidR="00FD0EA6" w:rsidRPr="00935D85" w:rsidRDefault="00FD0EA6" w:rsidP="00935D8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35D85">
        <w:rPr>
          <w:w w:val="103"/>
          <w:rtl/>
        </w:rPr>
        <w:t>(</w:t>
      </w:r>
      <w:r w:rsidRPr="00935D85">
        <w:rPr>
          <w:rStyle w:val="FootnoteReference"/>
          <w:spacing w:val="0"/>
          <w:w w:val="103"/>
          <w:vertAlign w:val="baseline"/>
          <w:rtl/>
        </w:rPr>
        <w:footnoteRef/>
      </w:r>
      <w:r w:rsidRPr="00935D85">
        <w:rPr>
          <w:w w:val="103"/>
          <w:rtl/>
        </w:rPr>
        <w:t>)</w:t>
      </w:r>
      <w:r w:rsidRPr="00935D85">
        <w:rPr>
          <w:w w:val="103"/>
          <w:rtl/>
        </w:rPr>
        <w:tab/>
      </w:r>
      <w:r>
        <w:rPr>
          <w:rFonts w:hint="cs"/>
          <w:w w:val="103"/>
          <w:rtl/>
        </w:rPr>
        <w:t>خطة العمل الوطنية لمكافحة مرض السيدا.</w:t>
      </w:r>
    </w:p>
  </w:footnote>
  <w:footnote w:id="5">
    <w:p w:rsidR="00FD0EA6" w:rsidRPr="00A246B9" w:rsidRDefault="00FD0EA6" w:rsidP="00A246B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246B9">
        <w:rPr>
          <w:w w:val="103"/>
          <w:rtl/>
        </w:rPr>
        <w:t>(</w:t>
      </w:r>
      <w:r w:rsidRPr="00A246B9">
        <w:rPr>
          <w:rStyle w:val="FootnoteReference"/>
          <w:spacing w:val="0"/>
          <w:w w:val="103"/>
          <w:vertAlign w:val="baseline"/>
          <w:rtl/>
        </w:rPr>
        <w:footnoteRef/>
      </w:r>
      <w:r w:rsidRPr="00A246B9">
        <w:rPr>
          <w:w w:val="103"/>
          <w:rtl/>
        </w:rPr>
        <w:t>)</w:t>
      </w:r>
      <w:r w:rsidRPr="00A246B9">
        <w:rPr>
          <w:w w:val="103"/>
          <w:rtl/>
        </w:rPr>
        <w:tab/>
      </w:r>
      <w:r>
        <w:rPr>
          <w:rFonts w:hint="cs"/>
          <w:w w:val="103"/>
          <w:rtl/>
        </w:rPr>
        <w:t>النشرة المتعلقة بعلم الأوبئة، وتقرير المجلس الوطني لمكافحة مرض السيدا.</w:t>
      </w:r>
    </w:p>
  </w:footnote>
  <w:footnote w:id="6">
    <w:p w:rsidR="00FD0EA6" w:rsidRPr="00F34A98" w:rsidRDefault="00FD0EA6" w:rsidP="00266E1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4A98">
        <w:rPr>
          <w:w w:val="103"/>
          <w:rtl/>
        </w:rPr>
        <w:t>(</w:t>
      </w:r>
      <w:r w:rsidRPr="00F34A98">
        <w:rPr>
          <w:rStyle w:val="FootnoteReference"/>
          <w:spacing w:val="0"/>
          <w:w w:val="103"/>
          <w:vertAlign w:val="baseline"/>
          <w:rtl/>
        </w:rPr>
        <w:footnoteRef/>
      </w:r>
      <w:r w:rsidRPr="00F34A98">
        <w:rPr>
          <w:w w:val="103"/>
          <w:rtl/>
        </w:rPr>
        <w:t>)</w:t>
      </w:r>
      <w:r w:rsidRPr="00F34A98">
        <w:rPr>
          <w:w w:val="103"/>
          <w:rtl/>
        </w:rPr>
        <w:tab/>
      </w:r>
      <w:r>
        <w:rPr>
          <w:rFonts w:hint="cs"/>
          <w:w w:val="103"/>
          <w:rtl/>
        </w:rPr>
        <w:t>سجلات الجمعية الوطنية البوروندية ومجلس الشيوخ.</w:t>
      </w:r>
    </w:p>
  </w:footnote>
  <w:footnote w:id="7">
    <w:p w:rsidR="00FD0EA6" w:rsidRPr="00816911" w:rsidRDefault="00FD0EA6" w:rsidP="0081691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16911">
        <w:rPr>
          <w:w w:val="103"/>
          <w:rtl/>
        </w:rPr>
        <w:t>(</w:t>
      </w:r>
      <w:r w:rsidRPr="00816911">
        <w:rPr>
          <w:rStyle w:val="FootnoteReference"/>
          <w:spacing w:val="0"/>
          <w:w w:val="103"/>
          <w:vertAlign w:val="baseline"/>
          <w:rtl/>
        </w:rPr>
        <w:footnoteRef/>
      </w:r>
      <w:r w:rsidRPr="00816911">
        <w:rPr>
          <w:w w:val="103"/>
          <w:rtl/>
        </w:rPr>
        <w:t>)</w:t>
      </w:r>
      <w:r w:rsidRPr="00816911">
        <w:rPr>
          <w:w w:val="103"/>
          <w:rtl/>
        </w:rPr>
        <w:tab/>
      </w:r>
      <w:r>
        <w:rPr>
          <w:rFonts w:hint="cs"/>
          <w:w w:val="103"/>
          <w:rtl/>
        </w:rPr>
        <w:t>سجلات وزارة العدل.</w:t>
      </w:r>
    </w:p>
  </w:footnote>
  <w:footnote w:id="8">
    <w:p w:rsidR="00FD0EA6" w:rsidRPr="00B36CA2" w:rsidRDefault="00FD0EA6" w:rsidP="00B36CA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6CA2">
        <w:rPr>
          <w:w w:val="103"/>
          <w:rtl/>
        </w:rPr>
        <w:t>(</w:t>
      </w:r>
      <w:r w:rsidRPr="00B36CA2">
        <w:rPr>
          <w:rStyle w:val="FootnoteReference"/>
          <w:spacing w:val="0"/>
          <w:w w:val="103"/>
          <w:vertAlign w:val="baseline"/>
          <w:rtl/>
        </w:rPr>
        <w:footnoteRef/>
      </w:r>
      <w:r w:rsidRPr="00B36CA2">
        <w:rPr>
          <w:w w:val="103"/>
          <w:rtl/>
        </w:rPr>
        <w:t>)</w:t>
      </w:r>
      <w:r w:rsidRPr="00B36CA2">
        <w:rPr>
          <w:w w:val="103"/>
          <w:rtl/>
        </w:rPr>
        <w:tab/>
      </w:r>
      <w:r>
        <w:rPr>
          <w:rFonts w:hint="cs"/>
          <w:w w:val="103"/>
          <w:rtl/>
        </w:rPr>
        <w:t>سجلات وزارة العلاقات الخارجية والتعاون.</w:t>
      </w:r>
    </w:p>
  </w:footnote>
  <w:footnote w:id="9">
    <w:p w:rsidR="00FD0EA6" w:rsidRPr="00BD14EB" w:rsidRDefault="00FD0EA6" w:rsidP="00BD14E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D14EB">
        <w:rPr>
          <w:w w:val="103"/>
          <w:rtl/>
        </w:rPr>
        <w:t>(</w:t>
      </w:r>
      <w:r w:rsidRPr="00BD14EB">
        <w:rPr>
          <w:rStyle w:val="FootnoteReference"/>
          <w:spacing w:val="0"/>
          <w:w w:val="103"/>
          <w:vertAlign w:val="baseline"/>
          <w:rtl/>
        </w:rPr>
        <w:footnoteRef/>
      </w:r>
      <w:r w:rsidRPr="00BD14EB">
        <w:rPr>
          <w:w w:val="103"/>
          <w:rtl/>
        </w:rPr>
        <w:t>)</w:t>
      </w:r>
      <w:r w:rsidRPr="00BD14EB">
        <w:rPr>
          <w:w w:val="103"/>
          <w:rtl/>
        </w:rPr>
        <w:tab/>
      </w:r>
      <w:r>
        <w:rPr>
          <w:rFonts w:hint="cs"/>
          <w:w w:val="103"/>
          <w:rtl/>
        </w:rPr>
        <w:t>تقديرات الأنشطة المضطلع بها من أجل صغار الأطفال، منتدى المعلمات الأفريقيات، كانون الأول/ ديسمبر 2003.</w:t>
      </w:r>
    </w:p>
  </w:footnote>
  <w:footnote w:id="10">
    <w:p w:rsidR="00FD0EA6" w:rsidRPr="00C42DC4" w:rsidRDefault="00FD0EA6" w:rsidP="00432C21">
      <w:pPr>
        <w:pStyle w:val="FootnoteText"/>
        <w:tabs>
          <w:tab w:val="clear" w:pos="418"/>
          <w:tab w:val="right" w:pos="1195"/>
          <w:tab w:val="left" w:pos="1267"/>
          <w:tab w:val="left" w:pos="1656"/>
          <w:tab w:val="left" w:pos="2088"/>
        </w:tabs>
        <w:spacing w:after="40" w:line="260" w:lineRule="exact"/>
        <w:ind w:left="1267" w:right="1267" w:hanging="547"/>
        <w:rPr>
          <w:rFonts w:hint="cs"/>
          <w:w w:val="103"/>
          <w:rtl/>
        </w:rPr>
      </w:pPr>
      <w:r>
        <w:rPr>
          <w:rtl/>
        </w:rPr>
        <w:tab/>
      </w:r>
      <w:r w:rsidRPr="00C42DC4">
        <w:rPr>
          <w:w w:val="103"/>
          <w:rtl/>
        </w:rPr>
        <w:t>(</w:t>
      </w:r>
      <w:r w:rsidRPr="00C42DC4">
        <w:rPr>
          <w:rStyle w:val="FootnoteReference"/>
          <w:spacing w:val="0"/>
          <w:w w:val="103"/>
          <w:vertAlign w:val="baseline"/>
          <w:rtl/>
        </w:rPr>
        <w:footnoteRef/>
      </w:r>
      <w:r w:rsidRPr="00C42DC4">
        <w:rPr>
          <w:w w:val="103"/>
          <w:rtl/>
        </w:rPr>
        <w:t>)</w:t>
      </w:r>
      <w:r w:rsidRPr="00C42DC4">
        <w:rPr>
          <w:w w:val="103"/>
          <w:rtl/>
        </w:rPr>
        <w:tab/>
      </w:r>
      <w:r>
        <w:rPr>
          <w:rFonts w:hint="cs"/>
          <w:w w:val="103"/>
          <w:rtl/>
        </w:rPr>
        <w:t>الدراسة الاجتماعية المتصلة بالعقبات التي تحول دون قيد البنات في المدارس ببوروندي، وزارة التعليم الوطني، 2004.</w:t>
      </w:r>
    </w:p>
  </w:footnote>
  <w:footnote w:id="11">
    <w:p w:rsidR="00FD0EA6" w:rsidRPr="00502F44" w:rsidRDefault="00FD0EA6" w:rsidP="00432C21">
      <w:pPr>
        <w:pStyle w:val="FootnoteText"/>
        <w:tabs>
          <w:tab w:val="clear" w:pos="418"/>
          <w:tab w:val="right" w:pos="1195"/>
          <w:tab w:val="left" w:pos="1267"/>
          <w:tab w:val="left" w:pos="1656"/>
          <w:tab w:val="left" w:pos="2088"/>
        </w:tabs>
        <w:spacing w:after="40" w:line="260" w:lineRule="exact"/>
        <w:ind w:left="1267" w:right="1267" w:hanging="547"/>
        <w:rPr>
          <w:rFonts w:hint="cs"/>
          <w:w w:val="103"/>
          <w:rtl/>
        </w:rPr>
      </w:pPr>
      <w:r>
        <w:rPr>
          <w:rtl/>
        </w:rPr>
        <w:tab/>
      </w:r>
      <w:r w:rsidRPr="00502F44">
        <w:rPr>
          <w:w w:val="103"/>
          <w:rtl/>
        </w:rPr>
        <w:t>(</w:t>
      </w:r>
      <w:r w:rsidRPr="00502F44">
        <w:rPr>
          <w:rStyle w:val="FootnoteReference"/>
          <w:spacing w:val="0"/>
          <w:w w:val="103"/>
          <w:vertAlign w:val="baseline"/>
          <w:rtl/>
        </w:rPr>
        <w:footnoteRef/>
      </w:r>
      <w:r w:rsidRPr="00502F44">
        <w:rPr>
          <w:w w:val="103"/>
          <w:rtl/>
        </w:rPr>
        <w:t>)</w:t>
      </w:r>
      <w:r w:rsidRPr="00502F44">
        <w:rPr>
          <w:w w:val="103"/>
          <w:rtl/>
        </w:rPr>
        <w:tab/>
      </w:r>
      <w:r>
        <w:rPr>
          <w:rFonts w:hint="cs"/>
          <w:w w:val="103"/>
          <w:rtl/>
        </w:rPr>
        <w:t>وزارة التعليم الوطني، تقارير مكتب التخطيط المدرسي.</w:t>
      </w:r>
    </w:p>
  </w:footnote>
  <w:footnote w:id="12">
    <w:p w:rsidR="00FD0EA6" w:rsidRPr="00403943" w:rsidRDefault="00FD0EA6" w:rsidP="00E67975">
      <w:pPr>
        <w:pStyle w:val="FootnoteText"/>
        <w:tabs>
          <w:tab w:val="clear" w:pos="418"/>
          <w:tab w:val="right" w:pos="1195"/>
          <w:tab w:val="left" w:pos="1267"/>
          <w:tab w:val="left" w:pos="1656"/>
          <w:tab w:val="left" w:pos="2088"/>
        </w:tabs>
        <w:spacing w:after="80"/>
        <w:ind w:left="1267" w:right="1267" w:hanging="547"/>
        <w:rPr>
          <w:rFonts w:hint="cs"/>
          <w:w w:val="103"/>
          <w:sz w:val="13"/>
          <w:szCs w:val="22"/>
          <w:rtl/>
        </w:rPr>
      </w:pPr>
      <w:r w:rsidRPr="00403943">
        <w:rPr>
          <w:sz w:val="13"/>
          <w:szCs w:val="22"/>
          <w:rtl/>
        </w:rPr>
        <w:tab/>
      </w:r>
      <w:r w:rsidRPr="00403943">
        <w:rPr>
          <w:w w:val="103"/>
          <w:sz w:val="20"/>
          <w:szCs w:val="22"/>
          <w:rtl/>
        </w:rPr>
        <w:t>(</w:t>
      </w:r>
      <w:r w:rsidRPr="00403943">
        <w:rPr>
          <w:rStyle w:val="FootnoteReference"/>
          <w:spacing w:val="0"/>
          <w:w w:val="103"/>
          <w:sz w:val="13"/>
          <w:szCs w:val="22"/>
          <w:vertAlign w:val="baseline"/>
          <w:rtl/>
        </w:rPr>
        <w:footnoteRef/>
      </w:r>
      <w:r w:rsidRPr="00403943">
        <w:rPr>
          <w:w w:val="103"/>
          <w:sz w:val="20"/>
          <w:szCs w:val="22"/>
          <w:rtl/>
        </w:rPr>
        <w:t>)</w:t>
      </w:r>
      <w:r w:rsidRPr="00403943">
        <w:rPr>
          <w:w w:val="103"/>
          <w:sz w:val="13"/>
          <w:szCs w:val="22"/>
          <w:rtl/>
        </w:rPr>
        <w:tab/>
      </w:r>
      <w:r w:rsidRPr="00403943">
        <w:rPr>
          <w:rFonts w:hint="cs"/>
          <w:w w:val="103"/>
          <w:sz w:val="13"/>
          <w:szCs w:val="22"/>
          <w:rtl/>
        </w:rPr>
        <w:t>توجد ضرورة أو حاجة عاجلة لإنشاء مراكز للتعليم المهني في القطاعين الرسمي وغير الرسمي، وزارة التعليم الوطني، آذار/مارس 2005.</w:t>
      </w:r>
    </w:p>
  </w:footnote>
  <w:footnote w:id="13">
    <w:p w:rsidR="00FD0EA6" w:rsidRPr="00195A33" w:rsidRDefault="00FD0EA6" w:rsidP="00AF4354">
      <w:pPr>
        <w:pStyle w:val="FootnoteText"/>
        <w:tabs>
          <w:tab w:val="clear" w:pos="418"/>
          <w:tab w:val="right" w:pos="1195"/>
          <w:tab w:val="left" w:pos="1267"/>
          <w:tab w:val="left" w:pos="1656"/>
          <w:tab w:val="left" w:pos="2088"/>
        </w:tabs>
        <w:spacing w:after="80"/>
        <w:ind w:left="1267" w:right="1267" w:hanging="547"/>
        <w:rPr>
          <w:rFonts w:hint="cs"/>
          <w:w w:val="103"/>
          <w:sz w:val="7"/>
          <w:szCs w:val="16"/>
          <w:rtl/>
        </w:rPr>
      </w:pPr>
      <w:r w:rsidRPr="00195A33">
        <w:rPr>
          <w:sz w:val="7"/>
          <w:szCs w:val="16"/>
          <w:rtl/>
        </w:rPr>
        <w:tab/>
      </w:r>
      <w:r w:rsidRPr="00195A33">
        <w:rPr>
          <w:w w:val="103"/>
          <w:sz w:val="7"/>
          <w:szCs w:val="16"/>
          <w:rtl/>
        </w:rPr>
        <w:t>(</w:t>
      </w:r>
      <w:r w:rsidRPr="00195A33">
        <w:rPr>
          <w:rStyle w:val="FootnoteReference"/>
          <w:spacing w:val="0"/>
          <w:w w:val="103"/>
          <w:sz w:val="7"/>
          <w:szCs w:val="16"/>
          <w:vertAlign w:val="baseline"/>
          <w:rtl/>
        </w:rPr>
        <w:footnoteRef/>
      </w:r>
      <w:r w:rsidRPr="00195A33">
        <w:rPr>
          <w:w w:val="103"/>
          <w:sz w:val="7"/>
          <w:szCs w:val="16"/>
          <w:rtl/>
        </w:rPr>
        <w:t>)</w:t>
      </w:r>
      <w:r w:rsidRPr="00195A33">
        <w:rPr>
          <w:w w:val="103"/>
          <w:sz w:val="7"/>
          <w:szCs w:val="16"/>
          <w:rtl/>
        </w:rPr>
        <w:tab/>
      </w:r>
      <w:r w:rsidRPr="00195A33">
        <w:rPr>
          <w:rFonts w:hint="cs"/>
          <w:w w:val="103"/>
          <w:sz w:val="7"/>
          <w:szCs w:val="16"/>
          <w:rtl/>
        </w:rPr>
        <w:t>بجامعة بوروندي والجامعات الخاصة.</w:t>
      </w:r>
    </w:p>
  </w:footnote>
  <w:footnote w:id="14">
    <w:p w:rsidR="00FD0EA6" w:rsidRPr="007F5DC2" w:rsidRDefault="00FD0EA6" w:rsidP="007F5DC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F5DC2">
        <w:rPr>
          <w:w w:val="103"/>
          <w:rtl/>
        </w:rPr>
        <w:t>(</w:t>
      </w:r>
      <w:r w:rsidRPr="007F5DC2">
        <w:rPr>
          <w:rStyle w:val="FootnoteReference"/>
          <w:spacing w:val="0"/>
          <w:w w:val="103"/>
          <w:vertAlign w:val="baseline"/>
          <w:rtl/>
        </w:rPr>
        <w:footnoteRef/>
      </w:r>
      <w:r w:rsidRPr="007F5DC2">
        <w:rPr>
          <w:w w:val="103"/>
          <w:rtl/>
        </w:rPr>
        <w:t>)</w:t>
      </w:r>
      <w:r w:rsidRPr="007F5DC2">
        <w:rPr>
          <w:w w:val="103"/>
          <w:rtl/>
        </w:rPr>
        <w:tab/>
      </w:r>
      <w:r>
        <w:rPr>
          <w:rFonts w:hint="cs"/>
          <w:w w:val="103"/>
          <w:rtl/>
        </w:rPr>
        <w:t>قاعدة بيانات التنمية البشرية المستدامة، أيلول/سبتمبر 2005.</w:t>
      </w:r>
    </w:p>
  </w:footnote>
  <w:footnote w:id="15">
    <w:p w:rsidR="00FD0EA6" w:rsidRPr="006850FC" w:rsidRDefault="00FD0EA6" w:rsidP="000C1D5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850FC">
        <w:rPr>
          <w:w w:val="103"/>
          <w:rtl/>
        </w:rPr>
        <w:t>(</w:t>
      </w:r>
      <w:r w:rsidRPr="006850FC">
        <w:rPr>
          <w:rStyle w:val="FootnoteReference"/>
          <w:spacing w:val="0"/>
          <w:w w:val="103"/>
          <w:vertAlign w:val="baseline"/>
          <w:rtl/>
        </w:rPr>
        <w:footnoteRef/>
      </w:r>
      <w:r w:rsidRPr="006850FC">
        <w:rPr>
          <w:w w:val="103"/>
          <w:rtl/>
        </w:rPr>
        <w:t>)</w:t>
      </w:r>
      <w:r w:rsidRPr="006850FC">
        <w:rPr>
          <w:w w:val="103"/>
          <w:rtl/>
        </w:rPr>
        <w:tab/>
      </w:r>
      <w:r>
        <w:rPr>
          <w:rFonts w:hint="cs"/>
          <w:w w:val="103"/>
          <w:rtl/>
        </w:rPr>
        <w:t xml:space="preserve">مكتب تحسين هياكل الإدارة الحكومية: قاعدة بيانات </w:t>
      </w:r>
      <w:r>
        <w:rPr>
          <w:rFonts w:hint="eastAsia"/>
          <w:w w:val="103"/>
          <w:rtl/>
        </w:rPr>
        <w:t>”غسبرس</w:t>
      </w:r>
      <w:r>
        <w:rPr>
          <w:rFonts w:hint="cs"/>
          <w:w w:val="103"/>
          <w:rtl/>
        </w:rPr>
        <w:t>“.</w:t>
      </w:r>
    </w:p>
  </w:footnote>
  <w:footnote w:id="16">
    <w:p w:rsidR="00FD0EA6" w:rsidRPr="00927B93" w:rsidRDefault="00FD0EA6" w:rsidP="00927B9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27B93">
        <w:rPr>
          <w:w w:val="103"/>
          <w:rtl/>
        </w:rPr>
        <w:t>(</w:t>
      </w:r>
      <w:r w:rsidRPr="00927B93">
        <w:rPr>
          <w:rStyle w:val="FootnoteReference"/>
          <w:spacing w:val="0"/>
          <w:w w:val="103"/>
          <w:vertAlign w:val="baseline"/>
          <w:rtl/>
        </w:rPr>
        <w:footnoteRef/>
      </w:r>
      <w:r w:rsidRPr="00927B93">
        <w:rPr>
          <w:w w:val="103"/>
          <w:rtl/>
        </w:rPr>
        <w:t>)</w:t>
      </w:r>
      <w:r w:rsidRPr="00927B93">
        <w:rPr>
          <w:w w:val="103"/>
          <w:rtl/>
        </w:rPr>
        <w:tab/>
      </w:r>
      <w:r>
        <w:rPr>
          <w:rFonts w:hint="cs"/>
          <w:w w:val="103"/>
          <w:rtl/>
        </w:rPr>
        <w:t>سجلات مصرف جمهورية بوروندي، ومصرف الائتمانات في بوجومبورا، ومصرف الإدارة والتمويل، وصندوق تعزيز المساكن الحضرية.</w:t>
      </w:r>
    </w:p>
  </w:footnote>
  <w:footnote w:id="17">
    <w:p w:rsidR="00FD0EA6" w:rsidRPr="00281173" w:rsidRDefault="00FD0EA6" w:rsidP="0028117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81173">
        <w:rPr>
          <w:w w:val="103"/>
          <w:rtl/>
        </w:rPr>
        <w:t>(</w:t>
      </w:r>
      <w:r w:rsidRPr="00281173">
        <w:rPr>
          <w:rStyle w:val="FootnoteReference"/>
          <w:spacing w:val="0"/>
          <w:w w:val="103"/>
          <w:vertAlign w:val="baseline"/>
          <w:rtl/>
        </w:rPr>
        <w:footnoteRef/>
      </w:r>
      <w:r w:rsidRPr="00281173">
        <w:rPr>
          <w:w w:val="103"/>
          <w:rtl/>
        </w:rPr>
        <w:t>)</w:t>
      </w:r>
      <w:r w:rsidRPr="00281173">
        <w:rPr>
          <w:w w:val="103"/>
          <w:rtl/>
        </w:rPr>
        <w:tab/>
      </w:r>
      <w:r>
        <w:rPr>
          <w:rFonts w:hint="cs"/>
          <w:w w:val="103"/>
          <w:rtl/>
        </w:rPr>
        <w:t>وزارة العمل الاجتماعي وتشجيع المرأة: تقييم مدى انتشار الاتفاقية فيما يتصل بعام 2004.</w:t>
      </w:r>
    </w:p>
  </w:footnote>
  <w:footnote w:id="18">
    <w:p w:rsidR="00FD0EA6" w:rsidRPr="00AB1865" w:rsidRDefault="00FD0EA6" w:rsidP="00AB186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B1865">
        <w:rPr>
          <w:w w:val="103"/>
          <w:rtl/>
        </w:rPr>
        <w:t>(</w:t>
      </w:r>
      <w:r w:rsidRPr="00AB1865">
        <w:rPr>
          <w:rStyle w:val="FootnoteReference"/>
          <w:spacing w:val="0"/>
          <w:w w:val="103"/>
          <w:vertAlign w:val="baseline"/>
          <w:rtl/>
        </w:rPr>
        <w:footnoteRef/>
      </w:r>
      <w:r w:rsidRPr="00AB1865">
        <w:rPr>
          <w:w w:val="103"/>
          <w:rtl/>
        </w:rPr>
        <w:t>)</w:t>
      </w:r>
      <w:r w:rsidRPr="00AB1865">
        <w:rPr>
          <w:w w:val="103"/>
          <w:rtl/>
        </w:rPr>
        <w:tab/>
      </w:r>
      <w:r>
        <w:rPr>
          <w:rFonts w:hint="cs"/>
          <w:w w:val="103"/>
          <w:rtl/>
        </w:rPr>
        <w:t>إدارة مصرف جمهورية بوروندي.</w:t>
      </w:r>
    </w:p>
  </w:footnote>
  <w:footnote w:id="19">
    <w:p w:rsidR="00FD0EA6" w:rsidRPr="00394A3E" w:rsidRDefault="00FD0EA6" w:rsidP="00394A3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94A3E">
        <w:rPr>
          <w:w w:val="103"/>
          <w:rtl/>
        </w:rPr>
        <w:t>(</w:t>
      </w:r>
      <w:r w:rsidRPr="00394A3E">
        <w:rPr>
          <w:rStyle w:val="FootnoteReference"/>
          <w:spacing w:val="0"/>
          <w:w w:val="103"/>
          <w:vertAlign w:val="baseline"/>
          <w:rtl/>
        </w:rPr>
        <w:footnoteRef/>
      </w:r>
      <w:r w:rsidRPr="00394A3E">
        <w:rPr>
          <w:w w:val="103"/>
          <w:rtl/>
        </w:rPr>
        <w:t>)</w:t>
      </w:r>
      <w:r w:rsidRPr="00394A3E">
        <w:rPr>
          <w:w w:val="103"/>
          <w:rtl/>
        </w:rPr>
        <w:tab/>
      </w:r>
      <w:r>
        <w:rPr>
          <w:rFonts w:hint="cs"/>
          <w:w w:val="103"/>
          <w:rtl/>
        </w:rPr>
        <w:t>سجلات مصرف الإدارة والتمويل، وصندوق تعزيز الإسكان الحضري، ومصرف جمهورية بوروندي.</w:t>
      </w:r>
    </w:p>
  </w:footnote>
  <w:footnote w:id="20">
    <w:p w:rsidR="00FD0EA6" w:rsidRPr="00476BBB" w:rsidRDefault="00FD0EA6" w:rsidP="00476BB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76BBB">
        <w:rPr>
          <w:w w:val="103"/>
          <w:rtl/>
        </w:rPr>
        <w:t>(</w:t>
      </w:r>
      <w:r w:rsidRPr="00476BBB">
        <w:rPr>
          <w:rStyle w:val="FootnoteReference"/>
          <w:spacing w:val="0"/>
          <w:w w:val="103"/>
          <w:vertAlign w:val="baseline"/>
          <w:rtl/>
        </w:rPr>
        <w:footnoteRef/>
      </w:r>
      <w:r w:rsidRPr="00476BBB">
        <w:rPr>
          <w:w w:val="103"/>
          <w:rtl/>
        </w:rPr>
        <w:t>)</w:t>
      </w:r>
      <w:r w:rsidRPr="00476BBB">
        <w:rPr>
          <w:w w:val="103"/>
          <w:rtl/>
        </w:rPr>
        <w:tab/>
      </w:r>
      <w:r>
        <w:rPr>
          <w:rFonts w:hint="cs"/>
          <w:w w:val="103"/>
          <w:rtl/>
        </w:rPr>
        <w:t>إدارة الصندوق.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FD0EA6">
      <w:tblPrEx>
        <w:tblCellMar>
          <w:top w:w="0" w:type="dxa"/>
          <w:bottom w:w="0" w:type="dxa"/>
        </w:tblCellMar>
      </w:tblPrEx>
      <w:trPr>
        <w:trHeight w:hRule="exact" w:val="864"/>
        <w:jc w:val="center"/>
      </w:trPr>
      <w:tc>
        <w:tcPr>
          <w:tcW w:w="5033" w:type="dxa"/>
          <w:shd w:val="clear" w:color="auto" w:fill="auto"/>
          <w:vAlign w:val="bottom"/>
        </w:tcPr>
        <w:p w:rsidR="00FD0EA6" w:rsidRDefault="00FD0EA6" w:rsidP="0075412B">
          <w:pPr>
            <w:pStyle w:val="Header"/>
            <w:bidi/>
            <w:jc w:val="right"/>
          </w:pPr>
        </w:p>
      </w:tc>
      <w:tc>
        <w:tcPr>
          <w:tcW w:w="5033" w:type="dxa"/>
          <w:shd w:val="clear" w:color="auto" w:fill="auto"/>
          <w:vAlign w:val="bottom"/>
        </w:tcPr>
        <w:p w:rsidR="00FD0EA6" w:rsidRPr="0075412B" w:rsidRDefault="00FD0EA6" w:rsidP="0075412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CEDAW/C/BDI/4</w:t>
          </w:r>
          <w:r>
            <w:rPr>
              <w:w w:val="103"/>
            </w:rPr>
            <w:fldChar w:fldCharType="end"/>
          </w:r>
        </w:p>
      </w:tc>
    </w:tr>
  </w:tbl>
  <w:p w:rsidR="00FD0EA6" w:rsidRPr="0075412B" w:rsidRDefault="00FD0EA6" w:rsidP="007541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FD0EA6">
      <w:tblPrEx>
        <w:tblCellMar>
          <w:top w:w="0" w:type="dxa"/>
          <w:bottom w:w="0" w:type="dxa"/>
        </w:tblCellMar>
      </w:tblPrEx>
      <w:trPr>
        <w:trHeight w:hRule="exact" w:val="864"/>
        <w:jc w:val="center"/>
      </w:trPr>
      <w:tc>
        <w:tcPr>
          <w:tcW w:w="5033" w:type="dxa"/>
          <w:shd w:val="clear" w:color="auto" w:fill="auto"/>
          <w:vAlign w:val="bottom"/>
        </w:tcPr>
        <w:p w:rsidR="00FD0EA6" w:rsidRPr="0075412B" w:rsidRDefault="00FD0EA6" w:rsidP="0075412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CEDAW/C/BDI/4</w:t>
          </w:r>
          <w:r>
            <w:rPr>
              <w:w w:val="103"/>
              <w:rtl/>
            </w:rPr>
            <w:fldChar w:fldCharType="end"/>
          </w:r>
        </w:p>
      </w:tc>
      <w:tc>
        <w:tcPr>
          <w:tcW w:w="5033" w:type="dxa"/>
          <w:shd w:val="clear" w:color="auto" w:fill="auto"/>
          <w:vAlign w:val="bottom"/>
        </w:tcPr>
        <w:p w:rsidR="00FD0EA6" w:rsidRDefault="00FD0EA6" w:rsidP="0075412B">
          <w:pPr>
            <w:pStyle w:val="Header"/>
          </w:pPr>
        </w:p>
      </w:tc>
    </w:tr>
  </w:tbl>
  <w:p w:rsidR="00FD0EA6" w:rsidRPr="0075412B" w:rsidRDefault="00FD0EA6" w:rsidP="007541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D0EA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D0EA6" w:rsidRDefault="00FD0EA6" w:rsidP="0075412B">
          <w:pPr>
            <w:pStyle w:val="Header"/>
            <w:spacing w:after="120"/>
          </w:pPr>
        </w:p>
      </w:tc>
      <w:tc>
        <w:tcPr>
          <w:tcW w:w="1786" w:type="dxa"/>
          <w:tcBorders>
            <w:bottom w:val="single" w:sz="4" w:space="0" w:color="auto"/>
          </w:tcBorders>
          <w:shd w:val="clear" w:color="auto" w:fill="auto"/>
          <w:vAlign w:val="bottom"/>
        </w:tcPr>
        <w:p w:rsidR="00FD0EA6" w:rsidRPr="0075412B" w:rsidRDefault="00FD0EA6" w:rsidP="0075412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D0EA6" w:rsidRDefault="00FD0EA6" w:rsidP="0075412B">
          <w:pPr>
            <w:pStyle w:val="Header"/>
            <w:spacing w:after="120"/>
          </w:pPr>
        </w:p>
      </w:tc>
      <w:tc>
        <w:tcPr>
          <w:tcW w:w="6523" w:type="dxa"/>
          <w:gridSpan w:val="3"/>
          <w:tcBorders>
            <w:bottom w:val="single" w:sz="4" w:space="0" w:color="auto"/>
          </w:tcBorders>
          <w:shd w:val="clear" w:color="auto" w:fill="auto"/>
          <w:vAlign w:val="bottom"/>
        </w:tcPr>
        <w:p w:rsidR="00FD0EA6" w:rsidRPr="0075412B" w:rsidRDefault="00FD0EA6" w:rsidP="0075412B">
          <w:pPr>
            <w:spacing w:line="380" w:lineRule="exact"/>
            <w:jc w:val="right"/>
          </w:pPr>
          <w:r>
            <w:rPr>
              <w:sz w:val="40"/>
            </w:rPr>
            <w:t>CEDAW</w:t>
          </w:r>
          <w:r>
            <w:t>/C/BDI/4</w:t>
          </w:r>
        </w:p>
      </w:tc>
    </w:tr>
    <w:tr w:rsidR="00FD0EA6" w:rsidRPr="0075412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D0EA6" w:rsidRDefault="00FD0EA6" w:rsidP="0075412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0EA6" w:rsidRPr="0075412B" w:rsidRDefault="00FD0EA6" w:rsidP="0075412B">
          <w:pPr>
            <w:pStyle w:val="Header"/>
            <w:spacing w:before="109"/>
            <w:jc w:val="right"/>
          </w:pPr>
        </w:p>
      </w:tc>
      <w:tc>
        <w:tcPr>
          <w:tcW w:w="5227" w:type="dxa"/>
          <w:gridSpan w:val="3"/>
          <w:tcBorders>
            <w:top w:val="single" w:sz="4" w:space="0" w:color="auto"/>
            <w:bottom w:val="single" w:sz="12" w:space="0" w:color="auto"/>
          </w:tcBorders>
          <w:shd w:val="clear" w:color="auto" w:fill="auto"/>
        </w:tcPr>
        <w:p w:rsidR="00FD0EA6" w:rsidRPr="0075412B" w:rsidRDefault="00FD0EA6" w:rsidP="0075412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D0EA6" w:rsidRPr="0075412B" w:rsidRDefault="00FD0EA6" w:rsidP="0075412B">
          <w:pPr>
            <w:pStyle w:val="Header"/>
            <w:spacing w:before="109"/>
          </w:pPr>
        </w:p>
      </w:tc>
      <w:tc>
        <w:tcPr>
          <w:tcW w:w="3100" w:type="dxa"/>
          <w:gridSpan w:val="2"/>
          <w:tcBorders>
            <w:top w:val="single" w:sz="4" w:space="0" w:color="auto"/>
            <w:bottom w:val="single" w:sz="12" w:space="0" w:color="auto"/>
          </w:tcBorders>
          <w:shd w:val="clear" w:color="auto" w:fill="auto"/>
        </w:tcPr>
        <w:p w:rsidR="00FD0EA6" w:rsidRDefault="00FD0EA6" w:rsidP="0075412B">
          <w:pPr>
            <w:bidi w:val="0"/>
            <w:spacing w:before="240" w:line="240" w:lineRule="exact"/>
          </w:pPr>
          <w:r>
            <w:t>Distr.: General</w:t>
          </w:r>
        </w:p>
        <w:p w:rsidR="00FD0EA6" w:rsidRDefault="00FD0EA6" w:rsidP="0075412B">
          <w:pPr>
            <w:bidi w:val="0"/>
            <w:spacing w:line="240" w:lineRule="exact"/>
            <w:jc w:val="left"/>
          </w:pPr>
          <w:r>
            <w:t>6 March 2007</w:t>
          </w:r>
        </w:p>
        <w:p w:rsidR="00FD0EA6" w:rsidRDefault="00FD0EA6" w:rsidP="0075412B">
          <w:pPr>
            <w:bidi w:val="0"/>
            <w:spacing w:line="240" w:lineRule="exact"/>
            <w:jc w:val="left"/>
          </w:pPr>
          <w:r>
            <w:t>Arabic</w:t>
          </w:r>
        </w:p>
        <w:p w:rsidR="00FD0EA6" w:rsidRPr="0075412B" w:rsidRDefault="00FD0EA6" w:rsidP="0075412B">
          <w:pPr>
            <w:bidi w:val="0"/>
            <w:spacing w:line="240" w:lineRule="exact"/>
            <w:jc w:val="left"/>
          </w:pPr>
          <w:r>
            <w:t>Original: French</w:t>
          </w:r>
        </w:p>
      </w:tc>
    </w:tr>
  </w:tbl>
  <w:p w:rsidR="00FD0EA6" w:rsidRPr="0075412B" w:rsidRDefault="00FD0EA6" w:rsidP="0075412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FD0EA6" w:rsidRPr="003721E1">
      <w:trPr>
        <w:cantSplit/>
        <w:trHeight w:val="4925"/>
      </w:trPr>
      <w:tc>
        <w:tcPr>
          <w:tcW w:w="12413" w:type="dxa"/>
          <w:shd w:val="clear" w:color="auto" w:fill="auto"/>
          <w:textDirection w:val="btLr"/>
          <w:vAlign w:val="bottom"/>
        </w:tcPr>
        <w:p w:rsidR="00FD0EA6" w:rsidRPr="003721E1" w:rsidRDefault="00FD0EA6" w:rsidP="003721E1">
          <w:pPr>
            <w:pStyle w:val="Header"/>
            <w:bidi w:val="0"/>
            <w:spacing w:after="80" w:line="240" w:lineRule="auto"/>
            <w:jc w:val="right"/>
            <w:rPr>
              <w:rFonts w:hint="cs"/>
              <w:w w:val="103"/>
            </w:rPr>
          </w:pPr>
          <w:r>
            <w:rPr>
              <w:w w:val="103"/>
            </w:rPr>
            <w:fldChar w:fldCharType="begin"/>
          </w:r>
          <w:r>
            <w:rPr>
              <w:w w:val="103"/>
            </w:rPr>
            <w:instrText xml:space="preserve"> </w:instrText>
          </w:r>
          <w:r>
            <w:rPr>
              <w:rFonts w:hint="cs"/>
              <w:w w:val="103"/>
            </w:rPr>
            <w:instrText>DOCVARIABLE "sss1" \* MERGEFORMAT</w:instrText>
          </w:r>
          <w:r>
            <w:rPr>
              <w:w w:val="103"/>
            </w:rPr>
            <w:instrText xml:space="preserve"> </w:instrText>
          </w:r>
          <w:r>
            <w:rPr>
              <w:w w:val="103"/>
            </w:rPr>
            <w:fldChar w:fldCharType="separate"/>
          </w:r>
          <w:r>
            <w:rPr>
              <w:w w:val="103"/>
            </w:rPr>
            <w:t>CEDAW/C/BDI/4</w:t>
          </w:r>
          <w:r>
            <w:rPr>
              <w:w w:val="103"/>
            </w:rPr>
            <w:fldChar w:fldCharType="end"/>
          </w:r>
        </w:p>
      </w:tc>
    </w:tr>
    <w:tr w:rsidR="00FD0EA6" w:rsidRPr="003721E1">
      <w:trPr>
        <w:cantSplit/>
        <w:trHeight w:val="4925"/>
      </w:trPr>
      <w:tc>
        <w:tcPr>
          <w:tcW w:w="12413" w:type="dxa"/>
          <w:shd w:val="clear" w:color="auto" w:fill="auto"/>
          <w:textDirection w:val="btLr"/>
          <w:vAlign w:val="bottom"/>
        </w:tcPr>
        <w:p w:rsidR="00FD0EA6" w:rsidRPr="003721E1" w:rsidRDefault="00FD0EA6" w:rsidP="003721E1">
          <w:pPr>
            <w:pStyle w:val="Header"/>
            <w:bidi w:val="0"/>
            <w:spacing w:after="80" w:line="240" w:lineRule="auto"/>
            <w:rPr>
              <w:w w:val="103"/>
            </w:rPr>
          </w:pPr>
        </w:p>
      </w:tc>
    </w:tr>
  </w:tbl>
  <w:p w:rsidR="00FD0EA6" w:rsidRPr="003721E1" w:rsidRDefault="00FD0EA6" w:rsidP="003721E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FD0EA6" w:rsidRPr="003721E1">
      <w:trPr>
        <w:cantSplit/>
        <w:trHeight w:val="4925"/>
      </w:trPr>
      <w:tc>
        <w:tcPr>
          <w:tcW w:w="12413" w:type="dxa"/>
          <w:shd w:val="clear" w:color="auto" w:fill="auto"/>
          <w:textDirection w:val="btLr"/>
          <w:vAlign w:val="bottom"/>
        </w:tcPr>
        <w:p w:rsidR="00FD0EA6" w:rsidRPr="003721E1" w:rsidRDefault="00FD0EA6" w:rsidP="003721E1">
          <w:pPr>
            <w:pStyle w:val="Header"/>
            <w:bidi w:val="0"/>
            <w:spacing w:after="80" w:line="240" w:lineRule="auto"/>
            <w:rPr>
              <w:w w:val="103"/>
            </w:rPr>
          </w:pPr>
        </w:p>
      </w:tc>
    </w:tr>
    <w:tr w:rsidR="00FD0EA6" w:rsidRPr="003721E1">
      <w:trPr>
        <w:cantSplit/>
        <w:trHeight w:val="4925"/>
      </w:trPr>
      <w:tc>
        <w:tcPr>
          <w:tcW w:w="12413" w:type="dxa"/>
          <w:shd w:val="clear" w:color="auto" w:fill="auto"/>
          <w:textDirection w:val="btLr"/>
          <w:vAlign w:val="bottom"/>
        </w:tcPr>
        <w:p w:rsidR="00FD0EA6" w:rsidRPr="003721E1" w:rsidRDefault="00FD0EA6" w:rsidP="003721E1">
          <w:pPr>
            <w:pStyle w:val="Header"/>
            <w:bidi w:val="0"/>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CEDAW/C/BDI/4</w:t>
          </w:r>
          <w:r>
            <w:rPr>
              <w:w w:val="103"/>
            </w:rPr>
            <w:fldChar w:fldCharType="end"/>
          </w:r>
        </w:p>
      </w:tc>
    </w:tr>
  </w:tbl>
  <w:p w:rsidR="00FD0EA6" w:rsidRPr="003721E1" w:rsidRDefault="00FD0EA6" w:rsidP="003721E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FD0EA6">
      <w:tblPrEx>
        <w:tblCellMar>
          <w:top w:w="0" w:type="dxa"/>
          <w:bottom w:w="0" w:type="dxa"/>
        </w:tblCellMar>
      </w:tblPrEx>
      <w:trPr>
        <w:trHeight w:hRule="exact" w:val="864"/>
        <w:jc w:val="center"/>
      </w:trPr>
      <w:tc>
        <w:tcPr>
          <w:tcW w:w="5033" w:type="dxa"/>
          <w:shd w:val="clear" w:color="auto" w:fill="auto"/>
          <w:vAlign w:val="bottom"/>
        </w:tcPr>
        <w:p w:rsidR="00FD0EA6" w:rsidRDefault="00FD0EA6" w:rsidP="0075412B">
          <w:pPr>
            <w:pStyle w:val="Header"/>
            <w:bidi/>
            <w:jc w:val="right"/>
          </w:pPr>
        </w:p>
      </w:tc>
      <w:tc>
        <w:tcPr>
          <w:tcW w:w="5033" w:type="dxa"/>
          <w:shd w:val="clear" w:color="auto" w:fill="auto"/>
          <w:vAlign w:val="bottom"/>
        </w:tcPr>
        <w:p w:rsidR="00FD0EA6" w:rsidRPr="0075412B" w:rsidRDefault="00FD0EA6" w:rsidP="0075412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CEDAW/C/BDI/4</w:t>
          </w:r>
          <w:r>
            <w:rPr>
              <w:w w:val="103"/>
            </w:rPr>
            <w:fldChar w:fldCharType="end"/>
          </w:r>
        </w:p>
      </w:tc>
    </w:tr>
  </w:tbl>
  <w:p w:rsidR="00FD0EA6" w:rsidRPr="0075412B" w:rsidRDefault="00FD0EA6" w:rsidP="0075412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FD0EA6">
      <w:tblPrEx>
        <w:tblCellMar>
          <w:top w:w="0" w:type="dxa"/>
          <w:bottom w:w="0" w:type="dxa"/>
        </w:tblCellMar>
      </w:tblPrEx>
      <w:trPr>
        <w:trHeight w:hRule="exact" w:val="864"/>
        <w:jc w:val="center"/>
      </w:trPr>
      <w:tc>
        <w:tcPr>
          <w:tcW w:w="5033" w:type="dxa"/>
          <w:shd w:val="clear" w:color="auto" w:fill="auto"/>
          <w:vAlign w:val="bottom"/>
        </w:tcPr>
        <w:p w:rsidR="00FD0EA6" w:rsidRPr="0075412B" w:rsidRDefault="00FD0EA6" w:rsidP="0075412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CEDAW/C/BDI/4</w:t>
          </w:r>
          <w:r>
            <w:rPr>
              <w:w w:val="103"/>
              <w:rtl/>
            </w:rPr>
            <w:fldChar w:fldCharType="end"/>
          </w:r>
        </w:p>
      </w:tc>
      <w:tc>
        <w:tcPr>
          <w:tcW w:w="5033" w:type="dxa"/>
          <w:shd w:val="clear" w:color="auto" w:fill="auto"/>
          <w:vAlign w:val="bottom"/>
        </w:tcPr>
        <w:p w:rsidR="00FD0EA6" w:rsidRDefault="00FD0EA6" w:rsidP="0075412B">
          <w:pPr>
            <w:pStyle w:val="Header"/>
          </w:pPr>
        </w:p>
      </w:tc>
    </w:tr>
  </w:tbl>
  <w:p w:rsidR="00FD0EA6" w:rsidRPr="0075412B" w:rsidRDefault="00FD0EA6" w:rsidP="007541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6*"/>
    <w:docVar w:name="CreationDt" w:val="4/2/2007 10:57 PM"/>
    <w:docVar w:name="DocCategory" w:val="Doc"/>
    <w:docVar w:name="DocType" w:val="Final"/>
    <w:docVar w:name="FooterJN" w:val="07-26506"/>
    <w:docVar w:name="Jobn" w:val="07-26506 (A)"/>
    <w:docVar w:name="jobnDT" w:val="07-26509 (A)   020407"/>
    <w:docVar w:name="jobnDTDT" w:val="07-26509 (A)   020407   020407"/>
    <w:docVar w:name="JobNo" w:val="0726506A"/>
    <w:docVar w:name="OandT" w:val="إبراهيم حشيش"/>
    <w:docVar w:name="sss1" w:val="CEDAW/C/BDI/4"/>
    <w:docVar w:name="sss2" w:val="-"/>
    <w:docVar w:name="Symbol1" w:val="CEDAW/C/BDI/4"/>
    <w:docVar w:name="Symbol2" w:val="-"/>
  </w:docVars>
  <w:rsids>
    <w:rsidRoot w:val="00174679"/>
    <w:rsid w:val="00010E16"/>
    <w:rsid w:val="000250C8"/>
    <w:rsid w:val="000319F1"/>
    <w:rsid w:val="00042425"/>
    <w:rsid w:val="000502E5"/>
    <w:rsid w:val="0005369E"/>
    <w:rsid w:val="0006648F"/>
    <w:rsid w:val="00073A0B"/>
    <w:rsid w:val="00084C81"/>
    <w:rsid w:val="00087310"/>
    <w:rsid w:val="00095E91"/>
    <w:rsid w:val="0009732C"/>
    <w:rsid w:val="000975C2"/>
    <w:rsid w:val="000B426E"/>
    <w:rsid w:val="000C1D5A"/>
    <w:rsid w:val="000C4EED"/>
    <w:rsid w:val="000C7FEA"/>
    <w:rsid w:val="000D2CEC"/>
    <w:rsid w:val="000D77BC"/>
    <w:rsid w:val="000E6A18"/>
    <w:rsid w:val="000F5233"/>
    <w:rsid w:val="000F6BBE"/>
    <w:rsid w:val="00101EE8"/>
    <w:rsid w:val="00111AF4"/>
    <w:rsid w:val="00113349"/>
    <w:rsid w:val="00117199"/>
    <w:rsid w:val="0013145F"/>
    <w:rsid w:val="00135228"/>
    <w:rsid w:val="00142BA7"/>
    <w:rsid w:val="00143FF0"/>
    <w:rsid w:val="00145A29"/>
    <w:rsid w:val="001519A9"/>
    <w:rsid w:val="00152E39"/>
    <w:rsid w:val="001565D4"/>
    <w:rsid w:val="00167BC8"/>
    <w:rsid w:val="001737F8"/>
    <w:rsid w:val="00174679"/>
    <w:rsid w:val="00176CDF"/>
    <w:rsid w:val="00177779"/>
    <w:rsid w:val="00180C8D"/>
    <w:rsid w:val="00187870"/>
    <w:rsid w:val="00195A33"/>
    <w:rsid w:val="001B7C64"/>
    <w:rsid w:val="001D1B03"/>
    <w:rsid w:val="001D60F0"/>
    <w:rsid w:val="001F6786"/>
    <w:rsid w:val="00212D35"/>
    <w:rsid w:val="00236D84"/>
    <w:rsid w:val="002416C5"/>
    <w:rsid w:val="002476F3"/>
    <w:rsid w:val="002562BE"/>
    <w:rsid w:val="002628D9"/>
    <w:rsid w:val="00266E10"/>
    <w:rsid w:val="00266F59"/>
    <w:rsid w:val="00272B6C"/>
    <w:rsid w:val="00275A9A"/>
    <w:rsid w:val="0027623A"/>
    <w:rsid w:val="00281173"/>
    <w:rsid w:val="0028699F"/>
    <w:rsid w:val="00290D5E"/>
    <w:rsid w:val="00290F2F"/>
    <w:rsid w:val="002921B7"/>
    <w:rsid w:val="002937DA"/>
    <w:rsid w:val="002A09C6"/>
    <w:rsid w:val="002B43C4"/>
    <w:rsid w:val="002C2AF2"/>
    <w:rsid w:val="002C4E1B"/>
    <w:rsid w:val="002E216F"/>
    <w:rsid w:val="002E2A7B"/>
    <w:rsid w:val="002E51A9"/>
    <w:rsid w:val="00312162"/>
    <w:rsid w:val="00313768"/>
    <w:rsid w:val="003230D3"/>
    <w:rsid w:val="00327148"/>
    <w:rsid w:val="003501D5"/>
    <w:rsid w:val="00354594"/>
    <w:rsid w:val="003576F9"/>
    <w:rsid w:val="00362F11"/>
    <w:rsid w:val="0036515F"/>
    <w:rsid w:val="00371AC4"/>
    <w:rsid w:val="003721E1"/>
    <w:rsid w:val="00383CA8"/>
    <w:rsid w:val="00392751"/>
    <w:rsid w:val="00394A3E"/>
    <w:rsid w:val="003A148E"/>
    <w:rsid w:val="003A65ED"/>
    <w:rsid w:val="003B5513"/>
    <w:rsid w:val="003D1D9D"/>
    <w:rsid w:val="003D4612"/>
    <w:rsid w:val="003D5E2B"/>
    <w:rsid w:val="003F4B8C"/>
    <w:rsid w:val="003F56C9"/>
    <w:rsid w:val="00401BDF"/>
    <w:rsid w:val="00403943"/>
    <w:rsid w:val="004111CA"/>
    <w:rsid w:val="00411BBD"/>
    <w:rsid w:val="00415922"/>
    <w:rsid w:val="00423BD7"/>
    <w:rsid w:val="0042757D"/>
    <w:rsid w:val="00432C21"/>
    <w:rsid w:val="00437C14"/>
    <w:rsid w:val="00452353"/>
    <w:rsid w:val="004527C9"/>
    <w:rsid w:val="00452918"/>
    <w:rsid w:val="00453069"/>
    <w:rsid w:val="00457EA9"/>
    <w:rsid w:val="00460490"/>
    <w:rsid w:val="00476BBB"/>
    <w:rsid w:val="00483F5B"/>
    <w:rsid w:val="00490874"/>
    <w:rsid w:val="00494EE2"/>
    <w:rsid w:val="00496E83"/>
    <w:rsid w:val="004A07BD"/>
    <w:rsid w:val="004A2886"/>
    <w:rsid w:val="004A352D"/>
    <w:rsid w:val="004B03E8"/>
    <w:rsid w:val="004B14A0"/>
    <w:rsid w:val="004B2B06"/>
    <w:rsid w:val="004D1B0C"/>
    <w:rsid w:val="004D4334"/>
    <w:rsid w:val="004F12FC"/>
    <w:rsid w:val="004F1402"/>
    <w:rsid w:val="00502F44"/>
    <w:rsid w:val="0050659B"/>
    <w:rsid w:val="00521652"/>
    <w:rsid w:val="00524A2E"/>
    <w:rsid w:val="005279DE"/>
    <w:rsid w:val="00532B6D"/>
    <w:rsid w:val="00534772"/>
    <w:rsid w:val="00537FCD"/>
    <w:rsid w:val="00542AC1"/>
    <w:rsid w:val="00544EF2"/>
    <w:rsid w:val="00545F76"/>
    <w:rsid w:val="005545BB"/>
    <w:rsid w:val="00556882"/>
    <w:rsid w:val="00561E43"/>
    <w:rsid w:val="005766C6"/>
    <w:rsid w:val="005838F5"/>
    <w:rsid w:val="00583B8A"/>
    <w:rsid w:val="00591B45"/>
    <w:rsid w:val="005A0F73"/>
    <w:rsid w:val="005A2EA3"/>
    <w:rsid w:val="005C170C"/>
    <w:rsid w:val="005C2ECE"/>
    <w:rsid w:val="005D15BD"/>
    <w:rsid w:val="00612326"/>
    <w:rsid w:val="00616E82"/>
    <w:rsid w:val="0061773D"/>
    <w:rsid w:val="006218A3"/>
    <w:rsid w:val="00642D14"/>
    <w:rsid w:val="00645AA4"/>
    <w:rsid w:val="00651A99"/>
    <w:rsid w:val="006564CE"/>
    <w:rsid w:val="00663F64"/>
    <w:rsid w:val="006654A8"/>
    <w:rsid w:val="006654F3"/>
    <w:rsid w:val="00670462"/>
    <w:rsid w:val="00676FED"/>
    <w:rsid w:val="006850FC"/>
    <w:rsid w:val="0069127D"/>
    <w:rsid w:val="00695F9D"/>
    <w:rsid w:val="00696B7A"/>
    <w:rsid w:val="006A137C"/>
    <w:rsid w:val="006B0914"/>
    <w:rsid w:val="006C38EE"/>
    <w:rsid w:val="006E643D"/>
    <w:rsid w:val="00700924"/>
    <w:rsid w:val="00704027"/>
    <w:rsid w:val="00705C57"/>
    <w:rsid w:val="0071531E"/>
    <w:rsid w:val="0071645B"/>
    <w:rsid w:val="00716E9D"/>
    <w:rsid w:val="00726E42"/>
    <w:rsid w:val="00730131"/>
    <w:rsid w:val="007340B6"/>
    <w:rsid w:val="007400A9"/>
    <w:rsid w:val="00747B9E"/>
    <w:rsid w:val="007506AC"/>
    <w:rsid w:val="007524BE"/>
    <w:rsid w:val="007525FA"/>
    <w:rsid w:val="0075412B"/>
    <w:rsid w:val="007570F1"/>
    <w:rsid w:val="007649EA"/>
    <w:rsid w:val="00774FF0"/>
    <w:rsid w:val="0077662E"/>
    <w:rsid w:val="0078243E"/>
    <w:rsid w:val="0078550C"/>
    <w:rsid w:val="0078696C"/>
    <w:rsid w:val="0079046D"/>
    <w:rsid w:val="00793F02"/>
    <w:rsid w:val="007957E1"/>
    <w:rsid w:val="00796204"/>
    <w:rsid w:val="0079753A"/>
    <w:rsid w:val="00797818"/>
    <w:rsid w:val="007A52A5"/>
    <w:rsid w:val="007A6DD9"/>
    <w:rsid w:val="007C47A8"/>
    <w:rsid w:val="007D3429"/>
    <w:rsid w:val="007D60E0"/>
    <w:rsid w:val="007E32B9"/>
    <w:rsid w:val="007F5DC2"/>
    <w:rsid w:val="007F7D1E"/>
    <w:rsid w:val="0081284F"/>
    <w:rsid w:val="00814843"/>
    <w:rsid w:val="00816911"/>
    <w:rsid w:val="008170DE"/>
    <w:rsid w:val="00817F97"/>
    <w:rsid w:val="008229FF"/>
    <w:rsid w:val="00825DA6"/>
    <w:rsid w:val="00830E32"/>
    <w:rsid w:val="00843D10"/>
    <w:rsid w:val="00847301"/>
    <w:rsid w:val="00851541"/>
    <w:rsid w:val="008527CF"/>
    <w:rsid w:val="00856BFD"/>
    <w:rsid w:val="0086234F"/>
    <w:rsid w:val="00873A11"/>
    <w:rsid w:val="00873AF9"/>
    <w:rsid w:val="008763F3"/>
    <w:rsid w:val="00886F32"/>
    <w:rsid w:val="00892F8D"/>
    <w:rsid w:val="008A0B77"/>
    <w:rsid w:val="008B3D7F"/>
    <w:rsid w:val="008C2D4B"/>
    <w:rsid w:val="008D1C04"/>
    <w:rsid w:val="008E18B3"/>
    <w:rsid w:val="008F04A0"/>
    <w:rsid w:val="008F2E6A"/>
    <w:rsid w:val="008F64A7"/>
    <w:rsid w:val="0090012B"/>
    <w:rsid w:val="0090351F"/>
    <w:rsid w:val="00906D43"/>
    <w:rsid w:val="00912133"/>
    <w:rsid w:val="00927B93"/>
    <w:rsid w:val="00935D85"/>
    <w:rsid w:val="00937C6F"/>
    <w:rsid w:val="009511E8"/>
    <w:rsid w:val="00960F38"/>
    <w:rsid w:val="00966AB8"/>
    <w:rsid w:val="00970BAD"/>
    <w:rsid w:val="009768D1"/>
    <w:rsid w:val="00977109"/>
    <w:rsid w:val="009829B7"/>
    <w:rsid w:val="00982BFE"/>
    <w:rsid w:val="009927C0"/>
    <w:rsid w:val="009961E6"/>
    <w:rsid w:val="009A56F6"/>
    <w:rsid w:val="009B28D4"/>
    <w:rsid w:val="009C0017"/>
    <w:rsid w:val="009C15F4"/>
    <w:rsid w:val="009D62A3"/>
    <w:rsid w:val="009E2A1F"/>
    <w:rsid w:val="009E3BBC"/>
    <w:rsid w:val="009F1BAF"/>
    <w:rsid w:val="009F1E63"/>
    <w:rsid w:val="009F25E5"/>
    <w:rsid w:val="009F4A1E"/>
    <w:rsid w:val="00A03125"/>
    <w:rsid w:val="00A103AE"/>
    <w:rsid w:val="00A2253D"/>
    <w:rsid w:val="00A246B9"/>
    <w:rsid w:val="00A24D9B"/>
    <w:rsid w:val="00A25D67"/>
    <w:rsid w:val="00A31688"/>
    <w:rsid w:val="00A344C6"/>
    <w:rsid w:val="00A37C4B"/>
    <w:rsid w:val="00A37E20"/>
    <w:rsid w:val="00A5299D"/>
    <w:rsid w:val="00A63776"/>
    <w:rsid w:val="00A66F66"/>
    <w:rsid w:val="00A70256"/>
    <w:rsid w:val="00A71AE5"/>
    <w:rsid w:val="00A9595D"/>
    <w:rsid w:val="00AA1E16"/>
    <w:rsid w:val="00AB1865"/>
    <w:rsid w:val="00AB3F0A"/>
    <w:rsid w:val="00AC002C"/>
    <w:rsid w:val="00AC51B3"/>
    <w:rsid w:val="00AC630C"/>
    <w:rsid w:val="00AC6BF9"/>
    <w:rsid w:val="00AC6CDD"/>
    <w:rsid w:val="00AD38D0"/>
    <w:rsid w:val="00AD6843"/>
    <w:rsid w:val="00AE0066"/>
    <w:rsid w:val="00AE108C"/>
    <w:rsid w:val="00AE6649"/>
    <w:rsid w:val="00AF1A53"/>
    <w:rsid w:val="00AF1BCD"/>
    <w:rsid w:val="00AF4354"/>
    <w:rsid w:val="00AF7AC7"/>
    <w:rsid w:val="00B0578A"/>
    <w:rsid w:val="00B05ADC"/>
    <w:rsid w:val="00B16664"/>
    <w:rsid w:val="00B235A5"/>
    <w:rsid w:val="00B24B20"/>
    <w:rsid w:val="00B272BE"/>
    <w:rsid w:val="00B307E3"/>
    <w:rsid w:val="00B36CA2"/>
    <w:rsid w:val="00B51AF6"/>
    <w:rsid w:val="00B62046"/>
    <w:rsid w:val="00B630B6"/>
    <w:rsid w:val="00B65C78"/>
    <w:rsid w:val="00B7557E"/>
    <w:rsid w:val="00B82EA3"/>
    <w:rsid w:val="00B85C85"/>
    <w:rsid w:val="00B863D6"/>
    <w:rsid w:val="00B950B5"/>
    <w:rsid w:val="00B9542C"/>
    <w:rsid w:val="00B95560"/>
    <w:rsid w:val="00BA7FAB"/>
    <w:rsid w:val="00BC26C8"/>
    <w:rsid w:val="00BC2F4C"/>
    <w:rsid w:val="00BC4A05"/>
    <w:rsid w:val="00BD14EB"/>
    <w:rsid w:val="00BE277C"/>
    <w:rsid w:val="00BE3C3F"/>
    <w:rsid w:val="00BF0B15"/>
    <w:rsid w:val="00C01FB4"/>
    <w:rsid w:val="00C054AF"/>
    <w:rsid w:val="00C12CBB"/>
    <w:rsid w:val="00C23AF4"/>
    <w:rsid w:val="00C25A2D"/>
    <w:rsid w:val="00C260F8"/>
    <w:rsid w:val="00C42DC4"/>
    <w:rsid w:val="00C43FBE"/>
    <w:rsid w:val="00C449C6"/>
    <w:rsid w:val="00C564B0"/>
    <w:rsid w:val="00C6363E"/>
    <w:rsid w:val="00C6470E"/>
    <w:rsid w:val="00C665A6"/>
    <w:rsid w:val="00C71610"/>
    <w:rsid w:val="00C71A05"/>
    <w:rsid w:val="00C760F7"/>
    <w:rsid w:val="00C77C8E"/>
    <w:rsid w:val="00C814A5"/>
    <w:rsid w:val="00C82F3D"/>
    <w:rsid w:val="00C91538"/>
    <w:rsid w:val="00C947C9"/>
    <w:rsid w:val="00C96573"/>
    <w:rsid w:val="00C97C22"/>
    <w:rsid w:val="00CA177E"/>
    <w:rsid w:val="00CC7270"/>
    <w:rsid w:val="00CD0BB8"/>
    <w:rsid w:val="00CD1FE2"/>
    <w:rsid w:val="00CD3849"/>
    <w:rsid w:val="00CD7B66"/>
    <w:rsid w:val="00CF7384"/>
    <w:rsid w:val="00D21657"/>
    <w:rsid w:val="00D2343D"/>
    <w:rsid w:val="00D30D53"/>
    <w:rsid w:val="00D30EAE"/>
    <w:rsid w:val="00D318F1"/>
    <w:rsid w:val="00D31EEA"/>
    <w:rsid w:val="00D40B0E"/>
    <w:rsid w:val="00D54349"/>
    <w:rsid w:val="00D60724"/>
    <w:rsid w:val="00D87870"/>
    <w:rsid w:val="00D917F3"/>
    <w:rsid w:val="00DA1E38"/>
    <w:rsid w:val="00DA66B7"/>
    <w:rsid w:val="00DB0865"/>
    <w:rsid w:val="00DC2686"/>
    <w:rsid w:val="00DD2D80"/>
    <w:rsid w:val="00DE2E33"/>
    <w:rsid w:val="00DE5433"/>
    <w:rsid w:val="00DF25F4"/>
    <w:rsid w:val="00DF2E2A"/>
    <w:rsid w:val="00DF5F38"/>
    <w:rsid w:val="00E11B32"/>
    <w:rsid w:val="00E23336"/>
    <w:rsid w:val="00E26FF3"/>
    <w:rsid w:val="00E27675"/>
    <w:rsid w:val="00E31661"/>
    <w:rsid w:val="00E32B52"/>
    <w:rsid w:val="00E349C2"/>
    <w:rsid w:val="00E3749E"/>
    <w:rsid w:val="00E43F7C"/>
    <w:rsid w:val="00E47EB8"/>
    <w:rsid w:val="00E56E62"/>
    <w:rsid w:val="00E67975"/>
    <w:rsid w:val="00E750E1"/>
    <w:rsid w:val="00E77268"/>
    <w:rsid w:val="00E7751B"/>
    <w:rsid w:val="00E86235"/>
    <w:rsid w:val="00E86BCE"/>
    <w:rsid w:val="00E9114A"/>
    <w:rsid w:val="00EA489C"/>
    <w:rsid w:val="00EB0CA7"/>
    <w:rsid w:val="00EB4992"/>
    <w:rsid w:val="00EB719B"/>
    <w:rsid w:val="00EC7EE3"/>
    <w:rsid w:val="00ED3EFF"/>
    <w:rsid w:val="00EE0D6B"/>
    <w:rsid w:val="00EF0BA7"/>
    <w:rsid w:val="00EF2E52"/>
    <w:rsid w:val="00F21137"/>
    <w:rsid w:val="00F32E4A"/>
    <w:rsid w:val="00F34A98"/>
    <w:rsid w:val="00F355C0"/>
    <w:rsid w:val="00F36D8C"/>
    <w:rsid w:val="00F65534"/>
    <w:rsid w:val="00F80B67"/>
    <w:rsid w:val="00F90EF7"/>
    <w:rsid w:val="00F93545"/>
    <w:rsid w:val="00F96FBA"/>
    <w:rsid w:val="00FA4829"/>
    <w:rsid w:val="00FA4E06"/>
    <w:rsid w:val="00FB1DD5"/>
    <w:rsid w:val="00FB38D0"/>
    <w:rsid w:val="00FB4E06"/>
    <w:rsid w:val="00FC3483"/>
    <w:rsid w:val="00FC4D68"/>
    <w:rsid w:val="00FD0EA6"/>
    <w:rsid w:val="00FD2ADA"/>
    <w:rsid w:val="00FE64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5412B"/>
    <w:rPr>
      <w:szCs w:val="20"/>
    </w:rPr>
  </w:style>
  <w:style w:type="paragraph" w:styleId="CommentSubject">
    <w:name w:val="annotation subject"/>
    <w:basedOn w:val="CommentText"/>
    <w:next w:val="CommentText"/>
    <w:semiHidden/>
    <w:rsid w:val="0075412B"/>
    <w:rPr>
      <w:b/>
      <w:bCs/>
    </w:rPr>
  </w:style>
  <w:style w:type="table" w:styleId="TableGrid">
    <w:name w:val="Table Grid"/>
    <w:basedOn w:val="TableNormal"/>
    <w:rsid w:val="00966AB8"/>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TotalTime>
  <Pages>70</Pages>
  <Words>16074</Words>
  <Characters>91623</Characters>
  <Application>Microsoft Office Word</Application>
  <DocSecurity>4</DocSecurity>
  <Lines>763</Lines>
  <Paragraphs>214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eryan.gurgas</cp:lastModifiedBy>
  <cp:revision>34</cp:revision>
  <cp:lastPrinted>2007-05-30T16:22:00Z</cp:lastPrinted>
  <dcterms:created xsi:type="dcterms:W3CDTF">2007-05-30T14:05:00Z</dcterms:created>
  <dcterms:modified xsi:type="dcterms:W3CDTF">2007-05-30T16:24:00Z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CEDAW/C/BDI/4</vt:lpwstr>
  </property>
  <property fmtid="{D5CDD505-2E9C-101B-9397-08002B2CF9AE}" pid="3" name="Symbol2">
    <vt:lpwstr/>
  </property>
  <property fmtid="{D5CDD505-2E9C-101B-9397-08002B2CF9AE}" pid="4" name="Translator">
    <vt:lpwstr/>
  </property>
  <property fmtid="{D5CDD505-2E9C-101B-9397-08002B2CF9AE}" pid="5" name="Operator">
    <vt:lpwstr>إبراهيم حشيش</vt:lpwstr>
  </property>
  <property fmtid="{D5CDD505-2E9C-101B-9397-08002B2CF9AE}" pid="6" name="DraftPages">
    <vt:lpwstr> </vt:lpwstr>
  </property>
  <property fmtid="{D5CDD505-2E9C-101B-9397-08002B2CF9AE}" pid="7" name="Comment">
    <vt:lpwstr/>
  </property>
  <property fmtid="{D5CDD505-2E9C-101B-9397-08002B2CF9AE}" pid="8" name="JobNo">
    <vt:lpwstr>0726506A</vt:lpwstr>
  </property>
</Properties>
</file>