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CB7553">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A3B28" w:rsidP="00CA3B28">
            <w:pPr>
              <w:jc w:val="right"/>
            </w:pPr>
            <w:r w:rsidRPr="00CA3B28">
              <w:rPr>
                <w:sz w:val="40"/>
              </w:rPr>
              <w:t>E</w:t>
            </w:r>
            <w:r>
              <w:t>/C.12/GNQ/Q/1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A3B28" w:rsidRDefault="00CA3B28" w:rsidP="00F01516">
            <w:pPr>
              <w:spacing w:before="240"/>
            </w:pPr>
            <w:r>
              <w:t>Distr. générale</w:t>
            </w:r>
          </w:p>
          <w:p w:rsidR="00CA3B28" w:rsidRDefault="00CA3B28" w:rsidP="00CA3B28">
            <w:pPr>
              <w:spacing w:line="240" w:lineRule="exact"/>
            </w:pPr>
            <w:r>
              <w:t>4 juin 2012</w:t>
            </w:r>
          </w:p>
          <w:p w:rsidR="00CA3B28" w:rsidRDefault="00CA3B28" w:rsidP="00CA3B28">
            <w:pPr>
              <w:spacing w:line="240" w:lineRule="exact"/>
            </w:pPr>
            <w:r>
              <w:t>Français</w:t>
            </w:r>
          </w:p>
          <w:p w:rsidR="003D1DF3" w:rsidRPr="00DB58B5" w:rsidRDefault="00CA3B28" w:rsidP="00CA3B28">
            <w:pPr>
              <w:spacing w:line="240" w:lineRule="exact"/>
            </w:pPr>
            <w:r>
              <w:t>Original: anglais</w:t>
            </w:r>
          </w:p>
        </w:tc>
      </w:tr>
    </w:tbl>
    <w:p w:rsidR="00CB7553" w:rsidRPr="00CE47C3" w:rsidRDefault="00CB7553" w:rsidP="00CB7553">
      <w:pPr>
        <w:spacing w:before="120"/>
        <w:rPr>
          <w:b/>
          <w:sz w:val="24"/>
          <w:szCs w:val="24"/>
        </w:rPr>
      </w:pPr>
      <w:r w:rsidRPr="00CE47C3">
        <w:rPr>
          <w:b/>
          <w:sz w:val="24"/>
          <w:szCs w:val="24"/>
        </w:rPr>
        <w:t>Comité des droits économiques, sociaux et culturels</w:t>
      </w:r>
    </w:p>
    <w:p w:rsidR="00CB7553" w:rsidRPr="003A57CA" w:rsidRDefault="00CB7553" w:rsidP="00CB7553">
      <w:pPr>
        <w:rPr>
          <w:b/>
        </w:rPr>
      </w:pPr>
      <w:r w:rsidRPr="003A57CA">
        <w:rPr>
          <w:b/>
        </w:rPr>
        <w:t xml:space="preserve">Groupe de travail de </w:t>
      </w:r>
      <w:r>
        <w:rPr>
          <w:b/>
        </w:rPr>
        <w:t>prése</w:t>
      </w:r>
      <w:r w:rsidRPr="003A57CA">
        <w:rPr>
          <w:b/>
        </w:rPr>
        <w:t>ssion</w:t>
      </w:r>
    </w:p>
    <w:p w:rsidR="00CB7553" w:rsidRPr="003A57CA" w:rsidRDefault="00CB7553" w:rsidP="00CB7553">
      <w:r w:rsidRPr="003A57CA">
        <w:t xml:space="preserve">21-25 mai 2012 </w:t>
      </w:r>
    </w:p>
    <w:p w:rsidR="00CB7553" w:rsidRPr="003A57CA" w:rsidRDefault="00CB7553" w:rsidP="00CB7553">
      <w:pPr>
        <w:pStyle w:val="HChG"/>
      </w:pPr>
      <w:r>
        <w:tab/>
      </w:r>
      <w:r>
        <w:tab/>
      </w:r>
      <w:r w:rsidRPr="003A57CA">
        <w:t>Application du Pacte international relatif aux droits économiques, sociaux et culturels</w:t>
      </w:r>
    </w:p>
    <w:p w:rsidR="00CB7553" w:rsidRDefault="00CB7553" w:rsidP="00CB7553">
      <w:pPr>
        <w:pStyle w:val="H1G"/>
        <w:rPr>
          <w:b w:val="0"/>
          <w:sz w:val="20"/>
        </w:rPr>
      </w:pPr>
      <w:r>
        <w:tab/>
      </w:r>
      <w:r>
        <w:tab/>
        <w:t>Liste de</w:t>
      </w:r>
      <w:r w:rsidRPr="003A57CA">
        <w:t xml:space="preserve"> points à traiter </w:t>
      </w:r>
      <w:r>
        <w:t>établ</w:t>
      </w:r>
      <w:r w:rsidR="00CE47C3">
        <w:t>ie en l’absence de présentation</w:t>
      </w:r>
      <w:r w:rsidR="00CE47C3">
        <w:br/>
      </w:r>
      <w:r>
        <w:t xml:space="preserve">du rapport initial de </w:t>
      </w:r>
      <w:r w:rsidRPr="003A57CA">
        <w:t>la Guinée équatoriale</w:t>
      </w:r>
      <w:r w:rsidR="00CE47C3">
        <w:t>,</w:t>
      </w:r>
      <w:r w:rsidR="00CE47C3">
        <w:br/>
      </w:r>
      <w:r>
        <w:t>qui était attendu en 1990</w:t>
      </w:r>
    </w:p>
    <w:p w:rsidR="00CB7553" w:rsidRPr="000F11D4" w:rsidRDefault="00CB7553" w:rsidP="00FB5C17">
      <w:pPr>
        <w:pStyle w:val="HChG"/>
      </w:pPr>
      <w:r>
        <w:tab/>
      </w:r>
      <w:r>
        <w:tab/>
      </w:r>
      <w:r w:rsidRPr="000F11D4">
        <w:t>Guinée équatoriale</w:t>
      </w:r>
    </w:p>
    <w:p w:rsidR="00CB7553" w:rsidRDefault="00CB7553" w:rsidP="00FB5C17">
      <w:pPr>
        <w:pStyle w:val="SingleTxtG"/>
        <w:ind w:firstLine="567"/>
      </w:pPr>
      <w:r>
        <w:t xml:space="preserve">Compte tenu du défaut prolongé de présentation du rapport de l’État partie conformément aux articles 16 et 17 du Pacte international relatif aux droits économiques, sociaux et culturels et de sa pratique établie, le Comité a décidé d’engager l’analyse de la mise en œuvre dans l’État partie des droits prévus par le Pacte. La présente liste de points à traiter, qui fait suite à la communication datée du 13 décembre 2011 du secrétariat, peut aider l’État partie </w:t>
      </w:r>
      <w:r w:rsidR="00FB5C17">
        <w:t>à établir son rapport au Comité</w:t>
      </w:r>
      <w:r>
        <w:t xml:space="preserve"> ou</w:t>
      </w:r>
      <w:r w:rsidR="00FB5C17">
        <w:t>,</w:t>
      </w:r>
      <w:r>
        <w:t xml:space="preserve"> à défaut, à communiquer au Comité les renseignements pertinents. </w:t>
      </w:r>
    </w:p>
    <w:p w:rsidR="00CB7553" w:rsidRPr="003A57CA" w:rsidRDefault="00CB7553" w:rsidP="00CB7553">
      <w:pPr>
        <w:pStyle w:val="HChG"/>
      </w:pPr>
      <w:r>
        <w:tab/>
      </w:r>
      <w:r>
        <w:tab/>
      </w:r>
      <w:r w:rsidRPr="003A57CA">
        <w:t>I.</w:t>
      </w:r>
      <w:r w:rsidRPr="003A57CA">
        <w:tab/>
        <w:t>Renseignements d</w:t>
      </w:r>
      <w:r>
        <w:t>’</w:t>
      </w:r>
      <w:r w:rsidRPr="003A57CA">
        <w:t>ordre général</w:t>
      </w:r>
    </w:p>
    <w:p w:rsidR="00CB7553" w:rsidRPr="003A57CA" w:rsidRDefault="00CB7553" w:rsidP="00CB7553">
      <w:pPr>
        <w:pStyle w:val="SingleTxtG"/>
      </w:pPr>
      <w:r w:rsidRPr="003A57CA">
        <w:t>1.</w:t>
      </w:r>
      <w:r w:rsidRPr="003A57CA">
        <w:tab/>
      </w:r>
      <w:r>
        <w:t xml:space="preserve">Conformément </w:t>
      </w:r>
      <w:r w:rsidRPr="003A57CA">
        <w:t xml:space="preserve">aux directives harmonisées </w:t>
      </w:r>
      <w:r>
        <w:t>pour</w:t>
      </w:r>
      <w:r w:rsidRPr="003A57CA">
        <w:t xml:space="preserve"> l</w:t>
      </w:r>
      <w:r>
        <w:t>’</w:t>
      </w:r>
      <w:r w:rsidRPr="003A57CA">
        <w:t>établissement de rapports en vertu des instruments internationaux relatifs aux droits de l</w:t>
      </w:r>
      <w:r>
        <w:t>’</w:t>
      </w:r>
      <w:r w:rsidRPr="003A57CA">
        <w:t>homme</w:t>
      </w:r>
      <w:r>
        <w:t xml:space="preserve"> </w:t>
      </w:r>
      <w:r w:rsidRPr="003A57CA">
        <w:t>(HRI/GEN/2/Rev.5)</w:t>
      </w:r>
      <w:r>
        <w:t>, f</w:t>
      </w:r>
      <w:r w:rsidRPr="003A57CA">
        <w:t>ournir au Comité des informations générales et factuelles sur le pays,</w:t>
      </w:r>
      <w:r>
        <w:t xml:space="preserve"> son système de gouvernance et son système juridique, en ce qui concerne l’application du Pacte international relatif aux droits économiques, sociaux et culturels.</w:t>
      </w:r>
    </w:p>
    <w:p w:rsidR="00CB7553" w:rsidRPr="003A57CA" w:rsidRDefault="00CB7553" w:rsidP="00CB7553">
      <w:pPr>
        <w:pStyle w:val="SingleTxtG"/>
      </w:pPr>
      <w:r>
        <w:t>2</w:t>
      </w:r>
      <w:r w:rsidRPr="003A57CA">
        <w:t>.</w:t>
      </w:r>
      <w:r w:rsidRPr="003A57CA">
        <w:tab/>
        <w:t>Préciser le statut du Pacte dans le système juridique interne. Fournir des exemples de cas dans lesquels le Pacte a été invoqué</w:t>
      </w:r>
      <w:r>
        <w:t>,</w:t>
      </w:r>
      <w:r w:rsidRPr="003A57CA">
        <w:t xml:space="preserve"> devant</w:t>
      </w:r>
      <w:r>
        <w:t>,</w:t>
      </w:r>
      <w:r w:rsidRPr="003A57CA">
        <w:t xml:space="preserve"> </w:t>
      </w:r>
      <w:r>
        <w:t xml:space="preserve">ou par </w:t>
      </w:r>
      <w:r w:rsidRPr="003A57CA">
        <w:t>les tribunaux.</w:t>
      </w:r>
    </w:p>
    <w:p w:rsidR="00CB7553" w:rsidRPr="003A57CA" w:rsidRDefault="00CB7553" w:rsidP="00CB7553">
      <w:pPr>
        <w:pStyle w:val="SingleTxtG"/>
      </w:pPr>
      <w:r>
        <w:t>3</w:t>
      </w:r>
      <w:r w:rsidRPr="003A57CA">
        <w:t>.</w:t>
      </w:r>
      <w:r w:rsidRPr="003A57CA">
        <w:tab/>
        <w:t>Fournir des renseignements au sujet des activités de la Commission nationale équato</w:t>
      </w:r>
      <w:r>
        <w:t>-</w:t>
      </w:r>
      <w:r w:rsidRPr="003A57CA">
        <w:t>guiné</w:t>
      </w:r>
      <w:r>
        <w:t>enne</w:t>
      </w:r>
      <w:r w:rsidRPr="003A57CA">
        <w:t xml:space="preserve"> des droits de l</w:t>
      </w:r>
      <w:r>
        <w:t>’</w:t>
      </w:r>
      <w:r w:rsidRPr="003A57CA">
        <w:t xml:space="preserve">homme </w:t>
      </w:r>
      <w:r>
        <w:t>qui vise</w:t>
      </w:r>
      <w:r w:rsidRPr="003A57CA">
        <w:t xml:space="preserve">nt à promouvoir et à protéger les droits économiques, sociaux et culturels </w:t>
      </w:r>
      <w:r>
        <w:t>énonc</w:t>
      </w:r>
      <w:r w:rsidRPr="003A57CA">
        <w:t xml:space="preserve">és dans le Pacte. Fournir également des renseignements sur le projet de loi </w:t>
      </w:r>
      <w:r>
        <w:t xml:space="preserve">relatif au </w:t>
      </w:r>
      <w:r w:rsidRPr="003A57CA">
        <w:t xml:space="preserve">mandat de la Commission et indiquer si </w:t>
      </w:r>
      <w:r w:rsidR="00C0255B">
        <w:t>celle</w:t>
      </w:r>
      <w:r w:rsidR="00C0255B">
        <w:noBreakHyphen/>
      </w:r>
      <w:r>
        <w:t>ci</w:t>
      </w:r>
      <w:r w:rsidRPr="003A57CA">
        <w:t xml:space="preserve"> a entrepris de demander son accréditation au Comité international de coordination des institutions nationales de défense des droits de l</w:t>
      </w:r>
      <w:r>
        <w:t>’</w:t>
      </w:r>
      <w:r w:rsidRPr="003A57CA">
        <w:t xml:space="preserve">homme. </w:t>
      </w:r>
    </w:p>
    <w:p w:rsidR="00CB7553" w:rsidRPr="003A57CA" w:rsidRDefault="00CB7553" w:rsidP="00CB7553">
      <w:pPr>
        <w:pStyle w:val="HChG"/>
      </w:pPr>
      <w:r>
        <w:tab/>
      </w:r>
      <w:r w:rsidRPr="003A57CA">
        <w:t>II.</w:t>
      </w:r>
      <w:r w:rsidRPr="003A57CA">
        <w:tab/>
        <w:t xml:space="preserve">Points relatifs aux dispositions générales du Pacte </w:t>
      </w:r>
      <w:r>
        <w:br/>
      </w:r>
      <w:r w:rsidRPr="003A57CA">
        <w:t>(art. 1</w:t>
      </w:r>
      <w:r w:rsidRPr="003A57CA">
        <w:rPr>
          <w:vertAlign w:val="superscript"/>
        </w:rPr>
        <w:t>er</w:t>
      </w:r>
      <w:r w:rsidRPr="003A57CA">
        <w:t xml:space="preserve"> à 5)</w:t>
      </w:r>
    </w:p>
    <w:p w:rsidR="00CB7553" w:rsidRPr="003A57CA" w:rsidRDefault="00CB7553" w:rsidP="00CB7553">
      <w:pPr>
        <w:pStyle w:val="H1G"/>
      </w:pPr>
      <w:r>
        <w:tab/>
      </w:r>
      <w:r>
        <w:tab/>
      </w:r>
      <w:r w:rsidRPr="003A57CA">
        <w:t>Article 2, paragraphe 1</w:t>
      </w:r>
      <w:r>
        <w:br/>
      </w:r>
      <w:r w:rsidRPr="003A57CA">
        <w:t>Utiliser au maximum les ressources disponibles</w:t>
      </w:r>
    </w:p>
    <w:p w:rsidR="00CB7553" w:rsidRPr="003A57CA" w:rsidRDefault="00CB7553" w:rsidP="00CB7553">
      <w:pPr>
        <w:pStyle w:val="SingleTxtG"/>
      </w:pPr>
      <w:r>
        <w:t>4</w:t>
      </w:r>
      <w:r w:rsidRPr="003A57CA">
        <w:t>.</w:t>
      </w:r>
      <w:r w:rsidRPr="003A57CA">
        <w:tab/>
        <w:t>Compte tenu du fait que seulement 3,9 % du produit intérieur brut (PIB) a été consacré à la santé et l</w:t>
      </w:r>
      <w:r>
        <w:t>’</w:t>
      </w:r>
      <w:r w:rsidRPr="003A57CA">
        <w:t xml:space="preserve">éducation entre 2006 et 2009, </w:t>
      </w:r>
      <w:r>
        <w:t xml:space="preserve">donner des informations sur les </w:t>
      </w:r>
      <w:r w:rsidRPr="003A57CA">
        <w:t>progrès accomplis par l</w:t>
      </w:r>
      <w:r>
        <w:t>’</w:t>
      </w:r>
      <w:r w:rsidRPr="003A57CA">
        <w:t>État partie dans l</w:t>
      </w:r>
      <w:r>
        <w:t>’</w:t>
      </w:r>
      <w:r w:rsidRPr="003A57CA">
        <w:t>application de son engagement pris en 1997 de consacrer 40 % de ses recettes totales au secteur social.</w:t>
      </w:r>
    </w:p>
    <w:p w:rsidR="00CB7553" w:rsidRPr="003A57CA" w:rsidRDefault="00CB7553" w:rsidP="00CB7553">
      <w:pPr>
        <w:pStyle w:val="SingleTxtG"/>
      </w:pPr>
      <w:r>
        <w:t>5</w:t>
      </w:r>
      <w:r w:rsidRPr="003A57CA">
        <w:t>.</w:t>
      </w:r>
      <w:r w:rsidRPr="003A57CA">
        <w:tab/>
      </w:r>
      <w:r>
        <w:t>Commenter les</w:t>
      </w:r>
      <w:r w:rsidRPr="003A57CA">
        <w:t xml:space="preserve"> </w:t>
      </w:r>
      <w:r>
        <w:t xml:space="preserve">informations </w:t>
      </w:r>
      <w:r w:rsidRPr="003A57CA">
        <w:t>selon lesquelles l</w:t>
      </w:r>
      <w:r>
        <w:t>’</w:t>
      </w:r>
      <w:r w:rsidRPr="003A57CA">
        <w:t xml:space="preserve">État partie </w:t>
      </w:r>
      <w:r>
        <w:t xml:space="preserve">ne respecte pas l’obligation, prescrite au paragraphe 1 de l’article 2 du Pacte, d’utiliser </w:t>
      </w:r>
      <w:r w:rsidRPr="003A57CA">
        <w:t xml:space="preserve">au maximum </w:t>
      </w:r>
      <w:r>
        <w:t>s</w:t>
      </w:r>
      <w:r w:rsidRPr="003A57CA">
        <w:t xml:space="preserve">es ressources disponibles </w:t>
      </w:r>
      <w:r>
        <w:t>en vue d’assurer l’exercice d</w:t>
      </w:r>
      <w:r w:rsidRPr="003A57CA">
        <w:t>es droits économiques, sociaux et culturels.</w:t>
      </w:r>
    </w:p>
    <w:p w:rsidR="00CB7553" w:rsidRPr="003A57CA" w:rsidRDefault="00CB7553" w:rsidP="00CB7553">
      <w:pPr>
        <w:pStyle w:val="SingleTxtG"/>
      </w:pPr>
      <w:r>
        <w:t>6</w:t>
      </w:r>
      <w:r w:rsidRPr="003A57CA">
        <w:t>.</w:t>
      </w:r>
      <w:r w:rsidRPr="003A57CA">
        <w:tab/>
      </w:r>
      <w:r>
        <w:t xml:space="preserve">Fournir des renseignements sur les </w:t>
      </w:r>
      <w:r w:rsidRPr="003A57CA">
        <w:t>mesures prises pour s</w:t>
      </w:r>
      <w:r>
        <w:t>’</w:t>
      </w:r>
      <w:r w:rsidRPr="003A57CA">
        <w:t>attaquer au niveau important de corruption d</w:t>
      </w:r>
      <w:r>
        <w:t>ans</w:t>
      </w:r>
      <w:r w:rsidRPr="003A57CA">
        <w:t xml:space="preserve"> l</w:t>
      </w:r>
      <w:r>
        <w:t>’</w:t>
      </w:r>
      <w:r w:rsidRPr="003A57CA">
        <w:t>État partie, qui compr</w:t>
      </w:r>
      <w:r>
        <w:t>omet le</w:t>
      </w:r>
      <w:r w:rsidRPr="003A57CA">
        <w:t xml:space="preserve"> d</w:t>
      </w:r>
      <w:r>
        <w:t xml:space="preserve">ébours effectif des fonds alloués aux </w:t>
      </w:r>
      <w:r w:rsidRPr="003A57CA">
        <w:t xml:space="preserve">dépenses publiques et </w:t>
      </w:r>
      <w:r>
        <w:t xml:space="preserve">à </w:t>
      </w:r>
      <w:r w:rsidRPr="003A57CA">
        <w:t>l</w:t>
      </w:r>
      <w:r>
        <w:t>’</w:t>
      </w:r>
      <w:r w:rsidRPr="003A57CA">
        <w:t>exécution de programmes et de projets sociaux</w:t>
      </w:r>
      <w:r>
        <w:t>.</w:t>
      </w:r>
    </w:p>
    <w:p w:rsidR="00CB7553" w:rsidRPr="003A57CA" w:rsidRDefault="00CB7553" w:rsidP="00CB7553">
      <w:pPr>
        <w:pStyle w:val="H1G"/>
      </w:pPr>
      <w:r>
        <w:tab/>
      </w:r>
      <w:r>
        <w:tab/>
      </w:r>
      <w:r w:rsidRPr="003A57CA">
        <w:t>Article 2, paragraphe 2</w:t>
      </w:r>
      <w:r>
        <w:br/>
      </w:r>
      <w:r w:rsidRPr="003A57CA">
        <w:t>Non-discrimination</w:t>
      </w:r>
    </w:p>
    <w:p w:rsidR="00CB7553" w:rsidRDefault="00CB7553" w:rsidP="00CB7553">
      <w:pPr>
        <w:pStyle w:val="SingleTxtG"/>
      </w:pPr>
      <w:r>
        <w:t>7.</w:t>
      </w:r>
      <w:r>
        <w:tab/>
        <w:t>Fournir des renseignements sur les mesures législatives, administratives et autres qui auraient été adoptées pour abolir et interdire la discrimination à l’égard des personnes et des groupes les plus défavorisés et marginalisés, y compris</w:t>
      </w:r>
      <w:r w:rsidRPr="003A57CA">
        <w:t xml:space="preserve"> les personnes handicapées, les femmes rurales et les lesbiennes, gays, bisexuels et transgenres</w:t>
      </w:r>
      <w:r>
        <w:t>.</w:t>
      </w:r>
    </w:p>
    <w:p w:rsidR="00CB7553" w:rsidRPr="003A57CA" w:rsidRDefault="00CB7553" w:rsidP="00CB7553">
      <w:pPr>
        <w:pStyle w:val="SingleTxtG"/>
      </w:pPr>
      <w:r>
        <w:t>8</w:t>
      </w:r>
      <w:r w:rsidRPr="003A57CA">
        <w:t>.</w:t>
      </w:r>
      <w:r w:rsidRPr="003A57CA">
        <w:tab/>
        <w:t>Informer le Comité si le droit à la non-discrimination des personnes séropositives est promu et protégé dans le cadre du Plan stratégique d</w:t>
      </w:r>
      <w:r>
        <w:t>’</w:t>
      </w:r>
      <w:r w:rsidRPr="003A57CA">
        <w:t xml:space="preserve">urgence et du Plan multisectoriel </w:t>
      </w:r>
      <w:r>
        <w:t xml:space="preserve">de lutte </w:t>
      </w:r>
      <w:r w:rsidRPr="003A57CA">
        <w:t>contre le VIH/sida.</w:t>
      </w:r>
    </w:p>
    <w:p w:rsidR="00CB7553" w:rsidRPr="003A57CA" w:rsidRDefault="00CB7553" w:rsidP="00CB7553">
      <w:pPr>
        <w:pStyle w:val="H1G"/>
      </w:pPr>
      <w:r>
        <w:tab/>
      </w:r>
      <w:r>
        <w:tab/>
      </w:r>
      <w:r w:rsidRPr="003A57CA">
        <w:t>Ar</w:t>
      </w:r>
      <w:r>
        <w:t>ticle 3</w:t>
      </w:r>
      <w:r>
        <w:br/>
      </w:r>
      <w:r w:rsidRPr="003A57CA">
        <w:t>Égalité des droits des hommes et des femmes</w:t>
      </w:r>
    </w:p>
    <w:p w:rsidR="00CB7553" w:rsidRPr="003A57CA" w:rsidRDefault="00CB7553" w:rsidP="00CB7553">
      <w:pPr>
        <w:pStyle w:val="SingleTxtG"/>
      </w:pPr>
      <w:r>
        <w:t>9.</w:t>
      </w:r>
      <w:r>
        <w:tab/>
        <w:t>Étant donné les difficulté</w:t>
      </w:r>
      <w:r w:rsidRPr="003A57CA">
        <w:t>s inhérent</w:t>
      </w:r>
      <w:r>
        <w:t>e</w:t>
      </w:r>
      <w:r w:rsidRPr="003A57CA">
        <w:t>s au système juridique d</w:t>
      </w:r>
      <w:r>
        <w:t>oubl</w:t>
      </w:r>
      <w:r w:rsidRPr="003A57CA">
        <w:t xml:space="preserve">e de droit civil et de droit coutumier </w:t>
      </w:r>
      <w:r>
        <w:t xml:space="preserve">s’agissant de promouvoir et de protéger l’égalité de </w:t>
      </w:r>
      <w:r w:rsidRPr="003A57CA">
        <w:t xml:space="preserve">droits pour les femmes et les hommes, fournir des renseignements sur les règles coutumières dans les domaines du mariage, </w:t>
      </w:r>
      <w:r>
        <w:t xml:space="preserve">de </w:t>
      </w:r>
      <w:r w:rsidRPr="003A57CA">
        <w:t xml:space="preserve">la propriété privée et </w:t>
      </w:r>
      <w:r>
        <w:t xml:space="preserve">de </w:t>
      </w:r>
      <w:r w:rsidRPr="003A57CA">
        <w:t>l</w:t>
      </w:r>
      <w:r>
        <w:t>’</w:t>
      </w:r>
      <w:r w:rsidRPr="003A57CA">
        <w:t>héritage qui sont discriminatoires à l</w:t>
      </w:r>
      <w:r>
        <w:t>’</w:t>
      </w:r>
      <w:r w:rsidRPr="003A57CA">
        <w:t>égard des femmes et les mesures prises pour protéger l</w:t>
      </w:r>
      <w:r>
        <w:t>’</w:t>
      </w:r>
      <w:r w:rsidRPr="003A57CA">
        <w:t>égalité de droits des femmes dans le système juridique coutumier.</w:t>
      </w:r>
    </w:p>
    <w:p w:rsidR="00CB7553" w:rsidRPr="003A57CA" w:rsidRDefault="00CB7553" w:rsidP="00CB7553">
      <w:pPr>
        <w:pStyle w:val="SingleTxtG"/>
      </w:pPr>
      <w:r w:rsidRPr="003A57CA">
        <w:t>1</w:t>
      </w:r>
      <w:r>
        <w:t>0</w:t>
      </w:r>
      <w:r w:rsidRPr="003A57CA">
        <w:t>.</w:t>
      </w:r>
      <w:r w:rsidRPr="003A57CA">
        <w:tab/>
      </w:r>
      <w:r>
        <w:t xml:space="preserve">Fournir des renseignements sur les </w:t>
      </w:r>
      <w:r w:rsidRPr="003A57CA">
        <w:t xml:space="preserve">mesures prises pour remédier aux stéréotypes sexistes </w:t>
      </w:r>
      <w:r>
        <w:t>tenaces</w:t>
      </w:r>
      <w:r w:rsidRPr="003A57CA">
        <w:t xml:space="preserve"> et aux pratiques traditionnelles </w:t>
      </w:r>
      <w:r>
        <w:t>préjudiciables</w:t>
      </w:r>
      <w:r w:rsidRPr="003A57CA">
        <w:t xml:space="preserve"> </w:t>
      </w:r>
      <w:r>
        <w:t xml:space="preserve">qui existent </w:t>
      </w:r>
      <w:r w:rsidRPr="003A57CA">
        <w:t>dans l</w:t>
      </w:r>
      <w:r>
        <w:t>’</w:t>
      </w:r>
      <w:r w:rsidRPr="003A57CA">
        <w:t>État partie.</w:t>
      </w:r>
    </w:p>
    <w:p w:rsidR="00CB7553" w:rsidRPr="003A57CA" w:rsidRDefault="00CB7553" w:rsidP="00CB7553">
      <w:pPr>
        <w:pStyle w:val="HChG"/>
      </w:pPr>
      <w:r>
        <w:tab/>
      </w:r>
      <w:r w:rsidRPr="003A57CA">
        <w:t>III.</w:t>
      </w:r>
      <w:r w:rsidRPr="003A57CA">
        <w:tab/>
        <w:t xml:space="preserve">Points </w:t>
      </w:r>
      <w:r>
        <w:t xml:space="preserve">se rapportant à des </w:t>
      </w:r>
      <w:r w:rsidRPr="003A57CA">
        <w:t xml:space="preserve">dispositions spécifiques du Pacte </w:t>
      </w:r>
      <w:r>
        <w:br/>
      </w:r>
      <w:r w:rsidRPr="003A57CA">
        <w:t>(art. 6 à 15)</w:t>
      </w:r>
    </w:p>
    <w:p w:rsidR="00CB7553" w:rsidRPr="003A57CA" w:rsidRDefault="00CB7553" w:rsidP="00CB7553">
      <w:pPr>
        <w:pStyle w:val="H1G"/>
      </w:pPr>
      <w:r>
        <w:tab/>
      </w:r>
      <w:r>
        <w:tab/>
        <w:t>Article 6</w:t>
      </w:r>
      <w:r>
        <w:br/>
      </w:r>
      <w:r w:rsidRPr="003A57CA">
        <w:t>Droit au travail</w:t>
      </w:r>
    </w:p>
    <w:p w:rsidR="00CB7553" w:rsidRPr="003A57CA" w:rsidRDefault="00CB7553" w:rsidP="00CB7553">
      <w:pPr>
        <w:pStyle w:val="SingleTxtG"/>
      </w:pPr>
      <w:r w:rsidRPr="003A57CA">
        <w:t>1</w:t>
      </w:r>
      <w:r>
        <w:t>1</w:t>
      </w:r>
      <w:r w:rsidRPr="003A57CA">
        <w:t>.</w:t>
      </w:r>
      <w:r w:rsidRPr="003A57CA">
        <w:tab/>
        <w:t>Fournir des données statistiques sur le chômage et le sous-emploi, ventilées par sexe, zone</w:t>
      </w:r>
      <w:r>
        <w:t>s</w:t>
      </w:r>
      <w:r w:rsidRPr="003A57CA">
        <w:t xml:space="preserve"> urbaine</w:t>
      </w:r>
      <w:r>
        <w:t>s</w:t>
      </w:r>
      <w:r w:rsidRPr="003A57CA">
        <w:t>/rurale</w:t>
      </w:r>
      <w:r>
        <w:t>s</w:t>
      </w:r>
      <w:r w:rsidRPr="003A57CA">
        <w:t>, secteur formel/informel et groupe</w:t>
      </w:r>
      <w:r>
        <w:t>s</w:t>
      </w:r>
      <w:r w:rsidRPr="003A57CA">
        <w:t xml:space="preserve"> d</w:t>
      </w:r>
      <w:r>
        <w:t>’</w:t>
      </w:r>
      <w:r w:rsidRPr="003A57CA">
        <w:t xml:space="preserve">âge. </w:t>
      </w:r>
    </w:p>
    <w:p w:rsidR="00CB7553" w:rsidRPr="003A57CA" w:rsidRDefault="00CB7553" w:rsidP="00CB7553">
      <w:pPr>
        <w:pStyle w:val="SingleTxtG"/>
      </w:pPr>
      <w:r w:rsidRPr="003A57CA">
        <w:t>1</w:t>
      </w:r>
      <w:r>
        <w:t>2</w:t>
      </w:r>
      <w:r w:rsidRPr="003A57CA">
        <w:t>.</w:t>
      </w:r>
      <w:r w:rsidRPr="003A57CA">
        <w:tab/>
        <w:t xml:space="preserve">Compte tenu du fait que les femmes constituent la majorité des travailleurs du secteur agricole, tandis que moins de 40 % des femmes adultes ont un emploi contre 92 % des hommes, </w:t>
      </w:r>
      <w:r>
        <w:t xml:space="preserve">fournir des renseignements sur les </w:t>
      </w:r>
      <w:r w:rsidRPr="003A57CA">
        <w:t>mesures prises pour promouvoir et protéger le droit des femmes au travail</w:t>
      </w:r>
      <w:r>
        <w:t>.</w:t>
      </w:r>
    </w:p>
    <w:p w:rsidR="00CB7553" w:rsidRPr="003A57CA" w:rsidRDefault="00CB7553" w:rsidP="00CB7553">
      <w:pPr>
        <w:pStyle w:val="SingleTxtG"/>
      </w:pPr>
      <w:r w:rsidRPr="003A57CA">
        <w:t>1</w:t>
      </w:r>
      <w:r>
        <w:t>3</w:t>
      </w:r>
      <w:r w:rsidRPr="003A57CA">
        <w:t>.</w:t>
      </w:r>
      <w:r w:rsidRPr="003A57CA">
        <w:tab/>
        <w:t>Fou</w:t>
      </w:r>
      <w:r>
        <w:t>rnir des renseignements sur le p</w:t>
      </w:r>
      <w:r w:rsidRPr="003A57CA">
        <w:t>rojet pour la promotion du travail indépendant des femmes dans les zones rurales (PRAMUR), y compris sur son exécution, et des données concernant les bénéficiaires du programme.</w:t>
      </w:r>
    </w:p>
    <w:p w:rsidR="00CB7553" w:rsidRPr="003A57CA" w:rsidRDefault="00CB7553" w:rsidP="00CB7553">
      <w:pPr>
        <w:pStyle w:val="H1G"/>
      </w:pPr>
      <w:r>
        <w:tab/>
      </w:r>
      <w:r>
        <w:tab/>
        <w:t>Article 7</w:t>
      </w:r>
      <w:r>
        <w:br/>
      </w:r>
      <w:r w:rsidRPr="003A57CA">
        <w:t>Droit à des conditions de travail justes et favorables</w:t>
      </w:r>
    </w:p>
    <w:p w:rsidR="00CB7553" w:rsidRPr="003A57CA" w:rsidRDefault="00CB7553" w:rsidP="00CB7553">
      <w:pPr>
        <w:pStyle w:val="SingleTxtG"/>
      </w:pPr>
      <w:r w:rsidRPr="003A57CA">
        <w:t>1</w:t>
      </w:r>
      <w:r>
        <w:t>4</w:t>
      </w:r>
      <w:r w:rsidRPr="003A57CA">
        <w:t>.</w:t>
      </w:r>
      <w:r w:rsidRPr="003A57CA">
        <w:tab/>
        <w:t>Donner des informations détaillées sur la méthode de fixation du montant du salaire minim</w:t>
      </w:r>
      <w:r w:rsidR="00933D6E">
        <w:t xml:space="preserve">al </w:t>
      </w:r>
      <w:r w:rsidRPr="003A57CA">
        <w:t>dans l</w:t>
      </w:r>
      <w:r>
        <w:t>’</w:t>
      </w:r>
      <w:r w:rsidRPr="003A57CA">
        <w:t xml:space="preserve">État partie et sur les mécanismes </w:t>
      </w:r>
      <w:r>
        <w:t>adoptés</w:t>
      </w:r>
      <w:r w:rsidRPr="003A57CA">
        <w:t xml:space="preserve"> pour </w:t>
      </w:r>
      <w:r>
        <w:t>faire en sorte</w:t>
      </w:r>
      <w:r w:rsidRPr="003A57CA">
        <w:t xml:space="preserve"> que ce montant </w:t>
      </w:r>
      <w:r>
        <w:t>permett</w:t>
      </w:r>
      <w:r w:rsidRPr="003A57CA">
        <w:t xml:space="preserve">e aux travailleurs et </w:t>
      </w:r>
      <w:r>
        <w:t>aux membres de</w:t>
      </w:r>
      <w:r w:rsidRPr="003A57CA">
        <w:t xml:space="preserve"> leur famille </w:t>
      </w:r>
      <w:r>
        <w:t>de bénéficier d’</w:t>
      </w:r>
      <w:r w:rsidRPr="003A57CA">
        <w:t>un niveau de vie suffisant.</w:t>
      </w:r>
    </w:p>
    <w:p w:rsidR="00CB7553" w:rsidRPr="003A57CA" w:rsidRDefault="00CB7553" w:rsidP="00CB7553">
      <w:pPr>
        <w:pStyle w:val="SingleTxtG"/>
      </w:pPr>
      <w:r w:rsidRPr="003A57CA">
        <w:t>1</w:t>
      </w:r>
      <w:r>
        <w:t>5</w:t>
      </w:r>
      <w:r w:rsidRPr="003A57CA">
        <w:t>.</w:t>
      </w:r>
      <w:r w:rsidRPr="003A57CA">
        <w:tab/>
        <w:t>Donner des informations sur les mesures prises pour garantir l</w:t>
      </w:r>
      <w:r>
        <w:t>’</w:t>
      </w:r>
      <w:r w:rsidRPr="003A57CA">
        <w:t>accès aux services de base et à la protection sociale aux personnes employées dans le secteur informel, en particulier les femmes et les jeunes.</w:t>
      </w:r>
    </w:p>
    <w:p w:rsidR="00CB7553" w:rsidRPr="003A57CA" w:rsidRDefault="00CB7553" w:rsidP="00CB7553">
      <w:pPr>
        <w:pStyle w:val="SingleTxtG"/>
      </w:pPr>
      <w:r w:rsidRPr="003A57CA">
        <w:t>1</w:t>
      </w:r>
      <w:r>
        <w:t>6</w:t>
      </w:r>
      <w:r w:rsidRPr="003A57CA">
        <w:t>.</w:t>
      </w:r>
      <w:r w:rsidRPr="003A57CA">
        <w:tab/>
        <w:t>Donner des informations sur le cadre juridique concernant la protection des travailleurs.</w:t>
      </w:r>
    </w:p>
    <w:p w:rsidR="00CB7553" w:rsidRDefault="00CB7553" w:rsidP="00CB7553">
      <w:pPr>
        <w:pStyle w:val="SingleTxtG"/>
      </w:pPr>
      <w:r w:rsidRPr="003A57CA">
        <w:t>1</w:t>
      </w:r>
      <w:r>
        <w:t>7</w:t>
      </w:r>
      <w:r w:rsidRPr="003A57CA">
        <w:t>.</w:t>
      </w:r>
      <w:r w:rsidRPr="003A57CA">
        <w:tab/>
        <w:t>Donner des informations sur les mesures</w:t>
      </w:r>
      <w:r>
        <w:t xml:space="preserve">, législatives ou autres, adoptées pour appliquer le principe du salaire égal pour un travail de valeur égale pour </w:t>
      </w:r>
      <w:r w:rsidRPr="003A57CA">
        <w:t>les hommes et les femmes.</w:t>
      </w:r>
    </w:p>
    <w:p w:rsidR="00CB7553" w:rsidRPr="00024B79" w:rsidRDefault="00CB7553" w:rsidP="00CB7553">
      <w:pPr>
        <w:pStyle w:val="H1G"/>
      </w:pPr>
      <w:r>
        <w:tab/>
      </w:r>
      <w:r>
        <w:tab/>
      </w:r>
      <w:r w:rsidRPr="00024B79">
        <w:t>Article 8</w:t>
      </w:r>
      <w:r>
        <w:br/>
      </w:r>
      <w:r w:rsidRPr="00024B79">
        <w:t>Droit de former un syndicat et d</w:t>
      </w:r>
      <w:r>
        <w:t>e s’</w:t>
      </w:r>
      <w:r w:rsidRPr="00024B79">
        <w:t xml:space="preserve">y </w:t>
      </w:r>
      <w:r>
        <w:t>affilier</w:t>
      </w:r>
    </w:p>
    <w:p w:rsidR="00CB7553" w:rsidRPr="00024B79" w:rsidRDefault="00CB7553" w:rsidP="00CB7553">
      <w:pPr>
        <w:pStyle w:val="SingleTxtG"/>
      </w:pPr>
      <w:r>
        <w:t>18</w:t>
      </w:r>
      <w:r w:rsidRPr="00024B79">
        <w:t>.</w:t>
      </w:r>
      <w:r w:rsidRPr="00024B79">
        <w:tab/>
        <w:t xml:space="preserve">Fournir des renseignements sur les mesures prises pour </w:t>
      </w:r>
      <w:r>
        <w:t>garantir</w:t>
      </w:r>
      <w:r w:rsidRPr="00024B79">
        <w:t xml:space="preserve"> le droit de former un syndicat et d</w:t>
      </w:r>
      <w:r>
        <w:t>e s’</w:t>
      </w:r>
      <w:r w:rsidRPr="00024B79">
        <w:t xml:space="preserve">y </w:t>
      </w:r>
      <w:r>
        <w:t xml:space="preserve">affilier. Commenter, par ailleurs, </w:t>
      </w:r>
      <w:r w:rsidRPr="00024B79">
        <w:t>les informations selon lesquelles l</w:t>
      </w:r>
      <w:r>
        <w:t>’</w:t>
      </w:r>
      <w:r w:rsidRPr="00024B79">
        <w:t xml:space="preserve">État partie ne reconnaît pas divers syndicats, </w:t>
      </w:r>
      <w:r>
        <w:t xml:space="preserve">notamment </w:t>
      </w:r>
      <w:r w:rsidRPr="00024B79">
        <w:t>l</w:t>
      </w:r>
      <w:r>
        <w:t>’</w:t>
      </w:r>
      <w:r w:rsidRPr="00024B79">
        <w:t>Union des travailleurs de Guinée équatoriale, le Syndicat indépendant des services, l</w:t>
      </w:r>
      <w:r>
        <w:t>’</w:t>
      </w:r>
      <w:r w:rsidRPr="00024B79">
        <w:t>Association syndicale des enseignants et l</w:t>
      </w:r>
      <w:r>
        <w:t>’</w:t>
      </w:r>
      <w:r w:rsidRPr="00024B79">
        <w:t>Organisation des travailleurs ruraux.</w:t>
      </w:r>
    </w:p>
    <w:p w:rsidR="00CB7553" w:rsidRPr="00024B79" w:rsidRDefault="00CB7553" w:rsidP="00CB7553">
      <w:pPr>
        <w:pStyle w:val="SingleTxtG"/>
      </w:pPr>
      <w:r>
        <w:t>19.</w:t>
      </w:r>
      <w:r>
        <w:tab/>
        <w:t>Fournir</w:t>
      </w:r>
      <w:r w:rsidRPr="00024B79">
        <w:t xml:space="preserve"> des renseignements sur le</w:t>
      </w:r>
      <w:r>
        <w:t xml:space="preserve"> cadre juridique</w:t>
      </w:r>
      <w:r w:rsidRPr="00024B79">
        <w:t xml:space="preserve"> et </w:t>
      </w:r>
      <w:r>
        <w:t xml:space="preserve">les politiques en ce qui concerne le </w:t>
      </w:r>
      <w:r w:rsidRPr="00024B79">
        <w:t xml:space="preserve">droit </w:t>
      </w:r>
      <w:r>
        <w:t xml:space="preserve">de </w:t>
      </w:r>
      <w:r w:rsidRPr="00024B79">
        <w:t>négociation collective.</w:t>
      </w:r>
    </w:p>
    <w:p w:rsidR="00CB7553" w:rsidRPr="00024B79" w:rsidRDefault="00CB7553" w:rsidP="00CB7553">
      <w:pPr>
        <w:pStyle w:val="H1G"/>
      </w:pPr>
      <w:r>
        <w:tab/>
      </w:r>
      <w:r>
        <w:tab/>
      </w:r>
      <w:r w:rsidRPr="00024B79">
        <w:t>Article 9</w:t>
      </w:r>
      <w:r>
        <w:br/>
      </w:r>
      <w:r w:rsidRPr="00024B79">
        <w:t>Droit à la sécurité sociale</w:t>
      </w:r>
    </w:p>
    <w:p w:rsidR="00CB7553" w:rsidRPr="00024B79" w:rsidRDefault="00CB7553" w:rsidP="00CB7553">
      <w:pPr>
        <w:pStyle w:val="SingleTxtG"/>
      </w:pPr>
      <w:r>
        <w:t>20</w:t>
      </w:r>
      <w:r w:rsidRPr="00024B79">
        <w:t>.</w:t>
      </w:r>
      <w:r w:rsidRPr="00024B79">
        <w:tab/>
      </w:r>
      <w:r>
        <w:t xml:space="preserve">Fournir des renseignements sur </w:t>
      </w:r>
      <w:r w:rsidRPr="00024B79">
        <w:t>les progrès accomplis dans le cadre de la modernisation du système de sécurité sociale de l</w:t>
      </w:r>
      <w:r>
        <w:t>’</w:t>
      </w:r>
      <w:r w:rsidRPr="00024B79">
        <w:t xml:space="preserve">État partie. Indiquer également si les réformes </w:t>
      </w:r>
      <w:r>
        <w:t xml:space="preserve">prévues </w:t>
      </w:r>
      <w:r w:rsidRPr="00024B79">
        <w:t>permettent à l</w:t>
      </w:r>
      <w:r>
        <w:t>’</w:t>
      </w:r>
      <w:r w:rsidRPr="00024B79">
        <w:t>État partie de s</w:t>
      </w:r>
      <w:r>
        <w:t>’</w:t>
      </w:r>
      <w:r w:rsidRPr="00024B79">
        <w:t xml:space="preserve">acquitter de ses obligations au titre du Pacte, </w:t>
      </w:r>
      <w:r>
        <w:t xml:space="preserve">compte tenu de </w:t>
      </w:r>
      <w:r w:rsidRPr="00024B79">
        <w:t>l</w:t>
      </w:r>
      <w:r>
        <w:t>’O</w:t>
      </w:r>
      <w:r w:rsidRPr="00024B79">
        <w:t xml:space="preserve">bservation générale </w:t>
      </w:r>
      <w:r w:rsidR="00554914">
        <w:rPr>
          <w:rFonts w:eastAsia="MS Mincho"/>
        </w:rPr>
        <w:t>n</w:t>
      </w:r>
      <w:r w:rsidR="00554914">
        <w:rPr>
          <w:rFonts w:eastAsia="MS Mincho"/>
          <w:vertAlign w:val="superscript"/>
        </w:rPr>
        <w:t>o</w:t>
      </w:r>
      <w:r w:rsidR="00554914">
        <w:t> </w:t>
      </w:r>
      <w:r w:rsidRPr="00024B79">
        <w:t>19 (2008) du Comité sur le droit à la sécurité sociale, s</w:t>
      </w:r>
      <w:r>
        <w:t>’</w:t>
      </w:r>
      <w:r w:rsidRPr="00024B79">
        <w:t>agissant en particulier de la couverture universelle et du montant minimum des prestations.</w:t>
      </w:r>
    </w:p>
    <w:p w:rsidR="00CB7553" w:rsidRPr="00024B79" w:rsidRDefault="00CB7553" w:rsidP="00CB7553">
      <w:pPr>
        <w:pStyle w:val="H1G"/>
      </w:pPr>
      <w:r>
        <w:tab/>
      </w:r>
      <w:r>
        <w:tab/>
      </w:r>
      <w:r w:rsidRPr="00024B79">
        <w:t>Article 10</w:t>
      </w:r>
      <w:r>
        <w:br/>
      </w:r>
      <w:r w:rsidRPr="00024B79">
        <w:t>Protection de la famille, des mères et des enfants</w:t>
      </w:r>
    </w:p>
    <w:p w:rsidR="00CB7553" w:rsidRPr="00024B79" w:rsidRDefault="00CB7553" w:rsidP="00CB7553">
      <w:pPr>
        <w:pStyle w:val="SingleTxtG"/>
      </w:pPr>
      <w:r w:rsidRPr="00024B79">
        <w:t>2</w:t>
      </w:r>
      <w:r>
        <w:t>1</w:t>
      </w:r>
      <w:r w:rsidRPr="00024B79">
        <w:t>.</w:t>
      </w:r>
      <w:r w:rsidRPr="00024B79">
        <w:tab/>
      </w:r>
      <w:r>
        <w:t xml:space="preserve">Fournir une estimation de l’importance </w:t>
      </w:r>
      <w:r w:rsidRPr="00024B79">
        <w:t>du travail des enfants</w:t>
      </w:r>
      <w:r>
        <w:t xml:space="preserve"> dans l’État partie. Fournir également des renseignements sur les </w:t>
      </w:r>
      <w:r w:rsidRPr="00024B79">
        <w:t xml:space="preserve">mesures ciblées </w:t>
      </w:r>
      <w:r>
        <w:t xml:space="preserve">qui ont été </w:t>
      </w:r>
      <w:r w:rsidRPr="00024B79">
        <w:t xml:space="preserve">prises pour </w:t>
      </w:r>
      <w:r>
        <w:t xml:space="preserve">remédier </w:t>
      </w:r>
      <w:r w:rsidRPr="00024B79">
        <w:t xml:space="preserve">à </w:t>
      </w:r>
      <w:r>
        <w:t>s</w:t>
      </w:r>
      <w:r w:rsidRPr="00024B79">
        <w:t>es causes profondes</w:t>
      </w:r>
      <w:r>
        <w:t>, ainsi que des données</w:t>
      </w:r>
      <w:r w:rsidRPr="00024B79">
        <w:t>, ventilées par année, sexe et région.</w:t>
      </w:r>
    </w:p>
    <w:p w:rsidR="00CB7553" w:rsidRDefault="00CB7553" w:rsidP="00CB7553">
      <w:pPr>
        <w:pStyle w:val="SingleTxtG"/>
      </w:pPr>
      <w:r w:rsidRPr="00024B79">
        <w:t>2</w:t>
      </w:r>
      <w:r>
        <w:t>2.</w:t>
      </w:r>
      <w:r>
        <w:tab/>
        <w:t xml:space="preserve">Fournir </w:t>
      </w:r>
      <w:r w:rsidRPr="00024B79">
        <w:t xml:space="preserve">des renseignements sur </w:t>
      </w:r>
      <w:r>
        <w:t xml:space="preserve">l’application du </w:t>
      </w:r>
      <w:r w:rsidRPr="00024B79">
        <w:t>décret gouvernemental interdisant la pratique coutumi</w:t>
      </w:r>
      <w:r>
        <w:t>ère de la restitution de la dot</w:t>
      </w:r>
      <w:r w:rsidRPr="00024B79">
        <w:t xml:space="preserve"> à la dissolution du mariage</w:t>
      </w:r>
      <w:r>
        <w:t xml:space="preserve">. Fournir également </w:t>
      </w:r>
      <w:r w:rsidRPr="00024B79">
        <w:t xml:space="preserve">des renseignements </w:t>
      </w:r>
      <w:r>
        <w:t xml:space="preserve">actualisés </w:t>
      </w:r>
      <w:r w:rsidRPr="00024B79">
        <w:t xml:space="preserve">sur le projet de code de la famille, </w:t>
      </w:r>
      <w:r>
        <w:t xml:space="preserve">s’agissant en particulier </w:t>
      </w:r>
      <w:r w:rsidR="00101BCD">
        <w:t>d</w:t>
      </w:r>
      <w:r w:rsidRPr="00024B79">
        <w:t>es mariages coutumiers.</w:t>
      </w:r>
    </w:p>
    <w:p w:rsidR="00CB7553" w:rsidRPr="00024B79" w:rsidRDefault="00CB7553" w:rsidP="00CB7553">
      <w:pPr>
        <w:pStyle w:val="SingleTxtG"/>
      </w:pPr>
      <w:r w:rsidRPr="00024B79">
        <w:t>2</w:t>
      </w:r>
      <w:r>
        <w:t>3</w:t>
      </w:r>
      <w:r w:rsidRPr="00024B79">
        <w:t>.</w:t>
      </w:r>
      <w:r w:rsidRPr="00024B79">
        <w:tab/>
      </w:r>
      <w:r>
        <w:t xml:space="preserve">Fournir </w:t>
      </w:r>
      <w:r w:rsidRPr="00024B79">
        <w:t xml:space="preserve">des renseignements sur </w:t>
      </w:r>
      <w:r>
        <w:t xml:space="preserve">les </w:t>
      </w:r>
      <w:r w:rsidRPr="00024B79">
        <w:t xml:space="preserve">mesures, </w:t>
      </w:r>
      <w:r>
        <w:t>législatives</w:t>
      </w:r>
      <w:r w:rsidRPr="00024B79">
        <w:t xml:space="preserve"> </w:t>
      </w:r>
      <w:r>
        <w:t>ou autres,</w:t>
      </w:r>
      <w:r w:rsidRPr="00024B79">
        <w:t xml:space="preserve"> qui ont été prises pour lutter contre la violence à l</w:t>
      </w:r>
      <w:r>
        <w:t>’</w:t>
      </w:r>
      <w:r w:rsidRPr="00024B79">
        <w:t xml:space="preserve">égard des femmes et des enfants dans la famille, y compris le viol conjugal et les châtiments corporels </w:t>
      </w:r>
      <w:r>
        <w:t xml:space="preserve">à l’égard des </w:t>
      </w:r>
      <w:r w:rsidRPr="00024B79">
        <w:t xml:space="preserve">enfants, et </w:t>
      </w:r>
      <w:r>
        <w:t xml:space="preserve">sur </w:t>
      </w:r>
      <w:r w:rsidRPr="00024B79">
        <w:t>les résultats obtenus</w:t>
      </w:r>
      <w:r>
        <w:t>.</w:t>
      </w:r>
    </w:p>
    <w:p w:rsidR="00CB7553" w:rsidRPr="00024B79" w:rsidRDefault="00CB7553" w:rsidP="00CB7553">
      <w:pPr>
        <w:pStyle w:val="SingleTxtG"/>
      </w:pPr>
      <w:r w:rsidRPr="00024B79">
        <w:t>2</w:t>
      </w:r>
      <w:r>
        <w:t>4</w:t>
      </w:r>
      <w:r w:rsidRPr="00024B79">
        <w:t>.</w:t>
      </w:r>
      <w:r w:rsidRPr="00024B79">
        <w:tab/>
        <w:t>Fournir des renseignement</w:t>
      </w:r>
      <w:r>
        <w:t>s</w:t>
      </w:r>
      <w:r w:rsidRPr="00024B79">
        <w:t xml:space="preserve"> </w:t>
      </w:r>
      <w:r>
        <w:t xml:space="preserve">sur </w:t>
      </w:r>
      <w:r w:rsidRPr="00024B79">
        <w:t xml:space="preserve">la </w:t>
      </w:r>
      <w:r>
        <w:t xml:space="preserve">mise en place </w:t>
      </w:r>
      <w:r w:rsidRPr="00024B79">
        <w:t>de</w:t>
      </w:r>
      <w:r>
        <w:t>s</w:t>
      </w:r>
      <w:r w:rsidRPr="00024B79">
        <w:t xml:space="preserve"> tribunaux familiaux</w:t>
      </w:r>
      <w:r>
        <w:t xml:space="preserve">, leurs </w:t>
      </w:r>
      <w:r w:rsidRPr="00024B79">
        <w:t>compéte</w:t>
      </w:r>
      <w:r>
        <w:t xml:space="preserve">nces et les cours de formation à l’intention des «juges familiaux» </w:t>
      </w:r>
      <w:r w:rsidRPr="00024B79">
        <w:t xml:space="preserve">en vertu de la loi judiciaire </w:t>
      </w:r>
      <w:r w:rsidR="00554914">
        <w:rPr>
          <w:rFonts w:eastAsia="MS Mincho"/>
        </w:rPr>
        <w:t>n</w:t>
      </w:r>
      <w:r w:rsidR="00554914">
        <w:rPr>
          <w:rFonts w:eastAsia="MS Mincho"/>
          <w:vertAlign w:val="superscript"/>
        </w:rPr>
        <w:t>o</w:t>
      </w:r>
      <w:r w:rsidR="00554914">
        <w:t> </w:t>
      </w:r>
      <w:r w:rsidRPr="00024B79">
        <w:t>5 de 2009.</w:t>
      </w:r>
    </w:p>
    <w:p w:rsidR="00CB7553" w:rsidRPr="00024B79" w:rsidRDefault="00CB7553" w:rsidP="00CB7553">
      <w:pPr>
        <w:pStyle w:val="H1G"/>
      </w:pPr>
      <w:r>
        <w:tab/>
      </w:r>
      <w:r>
        <w:tab/>
      </w:r>
      <w:r w:rsidRPr="00024B79">
        <w:t>Article 11</w:t>
      </w:r>
      <w:r>
        <w:br/>
      </w:r>
      <w:r w:rsidRPr="00024B79">
        <w:t>Droit à un niveau de vie suffisant</w:t>
      </w:r>
    </w:p>
    <w:p w:rsidR="00CB7553" w:rsidRPr="00024B79" w:rsidRDefault="00CB7553" w:rsidP="00CB7553">
      <w:pPr>
        <w:pStyle w:val="SingleTxtG"/>
      </w:pPr>
      <w:r w:rsidRPr="00024B79">
        <w:t>2</w:t>
      </w:r>
      <w:r>
        <w:t>5</w:t>
      </w:r>
      <w:r w:rsidRPr="00024B79">
        <w:t>.</w:t>
      </w:r>
      <w:r w:rsidRPr="00024B79">
        <w:tab/>
        <w:t>Fournir des renseignement</w:t>
      </w:r>
      <w:r>
        <w:t>s</w:t>
      </w:r>
      <w:r w:rsidRPr="00024B79">
        <w:t xml:space="preserve"> </w:t>
      </w:r>
      <w:r>
        <w:t xml:space="preserve">sur les </w:t>
      </w:r>
      <w:r w:rsidRPr="00024B79">
        <w:t>mesures</w:t>
      </w:r>
      <w:r>
        <w:t>,</w:t>
      </w:r>
      <w:r w:rsidRPr="00024B79">
        <w:t xml:space="preserve"> </w:t>
      </w:r>
      <w:r>
        <w:t>législatives</w:t>
      </w:r>
      <w:r w:rsidRPr="00024B79">
        <w:t xml:space="preserve"> </w:t>
      </w:r>
      <w:r>
        <w:t>ou autres,</w:t>
      </w:r>
      <w:r w:rsidRPr="00024B79">
        <w:t xml:space="preserve"> qui ont été prises pour lutter contre la pauvreté importante dans l</w:t>
      </w:r>
      <w:r>
        <w:t>’</w:t>
      </w:r>
      <w:r w:rsidRPr="00024B79">
        <w:t>État partie</w:t>
      </w:r>
      <w:r>
        <w:t>, y compris pour s’attaquer aux causes profondes de la pauvreté</w:t>
      </w:r>
      <w:r w:rsidRPr="00024B79">
        <w:t xml:space="preserve">. Indiquer les </w:t>
      </w:r>
      <w:r>
        <w:t xml:space="preserve">principales </w:t>
      </w:r>
      <w:r w:rsidRPr="00024B79">
        <w:t xml:space="preserve">mesures prises pour mettre fin à la pauvreté parmi les groupes défavorisés et marginalisés, notamment les ménages </w:t>
      </w:r>
      <w:r>
        <w:t xml:space="preserve">dirigés </w:t>
      </w:r>
      <w:r w:rsidRPr="00024B79">
        <w:t>par une femme, les personnes âgées, les personnes handicapées et les travailleurs du secteur informel.</w:t>
      </w:r>
    </w:p>
    <w:p w:rsidR="00CB7553" w:rsidRDefault="00CB7553" w:rsidP="00CB7553">
      <w:pPr>
        <w:pStyle w:val="SingleTxtG"/>
      </w:pPr>
      <w:r>
        <w:t>26.</w:t>
      </w:r>
      <w:r>
        <w:tab/>
        <w:t xml:space="preserve">Fournir des renseignements sur la situation du logement dans l’État partie, y compris sur le cadre juridique. </w:t>
      </w:r>
      <w:r w:rsidRPr="00024B79">
        <w:t>Commenter les informations selon lesquelles environ 300</w:t>
      </w:r>
      <w:r w:rsidR="00554914">
        <w:t> </w:t>
      </w:r>
      <w:r w:rsidRPr="00024B79">
        <w:t>familles ont perdu leur logement à la suite de mesures d</w:t>
      </w:r>
      <w:r>
        <w:t>’</w:t>
      </w:r>
      <w:r w:rsidRPr="00024B79">
        <w:t xml:space="preserve">expulsion liées à des projets </w:t>
      </w:r>
      <w:r>
        <w:t>d’urbanisme</w:t>
      </w:r>
      <w:r w:rsidR="004E497C">
        <w:t>.</w:t>
      </w:r>
    </w:p>
    <w:p w:rsidR="00CB7553" w:rsidRPr="00024B79" w:rsidRDefault="00CB7553" w:rsidP="00CB7553">
      <w:pPr>
        <w:pStyle w:val="SingleTxtG"/>
      </w:pPr>
      <w:r w:rsidRPr="00024B79">
        <w:t>2</w:t>
      </w:r>
      <w:r>
        <w:t>7</w:t>
      </w:r>
      <w:r w:rsidRPr="00024B79">
        <w:t>.</w:t>
      </w:r>
      <w:r w:rsidRPr="00024B79">
        <w:tab/>
      </w:r>
      <w:r>
        <w:t xml:space="preserve">Fournir des renseignements sur les </w:t>
      </w:r>
      <w:r w:rsidRPr="00024B79">
        <w:t xml:space="preserve">mesures concrètes adoptées pour améliorer la situation du logement urbain </w:t>
      </w:r>
      <w:r>
        <w:t xml:space="preserve">afin de </w:t>
      </w:r>
      <w:r w:rsidRPr="00024B79">
        <w:t xml:space="preserve">réduire le nombre de personnes vivant dans des taudis. </w:t>
      </w:r>
      <w:r>
        <w:t xml:space="preserve">Par ailleurs, fournir des </w:t>
      </w:r>
      <w:r w:rsidRPr="00024B79">
        <w:t xml:space="preserve">renseignements </w:t>
      </w:r>
      <w:r>
        <w:t xml:space="preserve">actualisés </w:t>
      </w:r>
      <w:r w:rsidRPr="00024B79">
        <w:t xml:space="preserve">sur les projets de logements sociaux, en </w:t>
      </w:r>
      <w:r>
        <w:t>précisant notamment dans quelle mesure</w:t>
      </w:r>
      <w:r w:rsidRPr="00024B79">
        <w:t xml:space="preserve"> les populations défavorisées </w:t>
      </w:r>
      <w:r>
        <w:t xml:space="preserve">et </w:t>
      </w:r>
      <w:r w:rsidRPr="00024B79">
        <w:t xml:space="preserve">marginalisées, </w:t>
      </w:r>
      <w:r>
        <w:t xml:space="preserve">dont </w:t>
      </w:r>
      <w:r w:rsidRPr="00024B79">
        <w:t xml:space="preserve">les ménages </w:t>
      </w:r>
      <w:r>
        <w:t xml:space="preserve">dirigés </w:t>
      </w:r>
      <w:r w:rsidRPr="00024B79">
        <w:t>par une femme, les personnes âgées et les personnes handicapées</w:t>
      </w:r>
      <w:r>
        <w:t>,</w:t>
      </w:r>
      <w:r w:rsidRPr="00024B79">
        <w:t xml:space="preserve"> ont bénéficié de ces projets.</w:t>
      </w:r>
    </w:p>
    <w:p w:rsidR="00CB7553" w:rsidRPr="00024B79" w:rsidRDefault="00CB7553" w:rsidP="00CB7553">
      <w:pPr>
        <w:pStyle w:val="SingleTxtG"/>
      </w:pPr>
      <w:r w:rsidRPr="00024B79">
        <w:t>2</w:t>
      </w:r>
      <w:r>
        <w:t>8</w:t>
      </w:r>
      <w:r w:rsidRPr="00024B79">
        <w:t>.</w:t>
      </w:r>
      <w:r w:rsidRPr="00024B79">
        <w:tab/>
      </w:r>
      <w:r>
        <w:t xml:space="preserve">Fournir des renseignements sur les </w:t>
      </w:r>
      <w:r w:rsidRPr="00024B79">
        <w:t xml:space="preserve">mesures prises pour </w:t>
      </w:r>
      <w:r>
        <w:t xml:space="preserve">garantir l’accès à l’eau potable </w:t>
      </w:r>
      <w:r w:rsidRPr="00024B79">
        <w:t>tant dans les villes que dans les campagnes</w:t>
      </w:r>
      <w:r>
        <w:t xml:space="preserve">, compte tenu de l’Observation générale </w:t>
      </w:r>
      <w:r w:rsidR="00554914">
        <w:rPr>
          <w:rFonts w:eastAsia="MS Mincho"/>
        </w:rPr>
        <w:t>n</w:t>
      </w:r>
      <w:r w:rsidR="00554914">
        <w:rPr>
          <w:rFonts w:eastAsia="MS Mincho"/>
          <w:vertAlign w:val="superscript"/>
        </w:rPr>
        <w:t>o</w:t>
      </w:r>
      <w:r w:rsidR="00554914">
        <w:t> </w:t>
      </w:r>
      <w:r>
        <w:t>15 (2002) du Comité sur le droit à l’eau</w:t>
      </w:r>
      <w:r w:rsidRPr="00024B79">
        <w:t xml:space="preserve">. </w:t>
      </w:r>
      <w:r>
        <w:t xml:space="preserve">Fournir, par ailleurs, des renseignements sur </w:t>
      </w:r>
      <w:r w:rsidRPr="00024B79">
        <w:t xml:space="preserve">la mesure dans laquelle </w:t>
      </w:r>
      <w:r>
        <w:t xml:space="preserve">cet accès est accordé aux </w:t>
      </w:r>
      <w:r w:rsidRPr="00024B79">
        <w:t xml:space="preserve">ménages défavorisés et marginalisés, notamment </w:t>
      </w:r>
      <w:r>
        <w:t xml:space="preserve">ceux qui sont dirigés </w:t>
      </w:r>
      <w:r w:rsidRPr="00024B79">
        <w:t xml:space="preserve">par une femme </w:t>
      </w:r>
      <w:r>
        <w:t xml:space="preserve">et ceux où </w:t>
      </w:r>
      <w:r w:rsidRPr="00024B79">
        <w:t>vivent des personnes handicapées.</w:t>
      </w:r>
    </w:p>
    <w:p w:rsidR="00CB7553" w:rsidRPr="00024B79" w:rsidRDefault="00CB7553" w:rsidP="00CB7553">
      <w:pPr>
        <w:pStyle w:val="SingleTxtG"/>
      </w:pPr>
      <w:r>
        <w:t>29</w:t>
      </w:r>
      <w:r w:rsidRPr="00024B79">
        <w:t>.</w:t>
      </w:r>
      <w:r w:rsidRPr="00024B79">
        <w:tab/>
      </w:r>
      <w:r>
        <w:t xml:space="preserve">Fournir des renseignements sur les mesures prises pour remédier aux disparités de revenus dans l’État partie, notamment sur les politiques budgétaires et fiscales. </w:t>
      </w:r>
    </w:p>
    <w:p w:rsidR="00CB7553" w:rsidRPr="00024B79" w:rsidRDefault="00CB7553" w:rsidP="00CB7553">
      <w:pPr>
        <w:pStyle w:val="H1G"/>
      </w:pPr>
      <w:r>
        <w:tab/>
      </w:r>
      <w:r>
        <w:tab/>
      </w:r>
      <w:r w:rsidRPr="00024B79">
        <w:t>Article 12</w:t>
      </w:r>
      <w:r>
        <w:br/>
      </w:r>
      <w:r w:rsidRPr="00024B79">
        <w:t>Droit à la santé</w:t>
      </w:r>
    </w:p>
    <w:p w:rsidR="00CB7553" w:rsidRPr="00024B79" w:rsidRDefault="00CB7553" w:rsidP="00CB7553">
      <w:pPr>
        <w:pStyle w:val="SingleTxtG"/>
      </w:pPr>
      <w:r w:rsidRPr="00024B79">
        <w:t>3</w:t>
      </w:r>
      <w:r>
        <w:t>0</w:t>
      </w:r>
      <w:r w:rsidRPr="00024B79">
        <w:t>.</w:t>
      </w:r>
      <w:r w:rsidRPr="00024B79">
        <w:tab/>
      </w:r>
      <w:r>
        <w:t xml:space="preserve">Fournir des renseignements sur le </w:t>
      </w:r>
      <w:r w:rsidRPr="00024B79">
        <w:t>contenu du programme visant à réduire la mortalité maternelle et néonatale.</w:t>
      </w:r>
    </w:p>
    <w:p w:rsidR="00CB7553" w:rsidRPr="00024B79" w:rsidRDefault="00CB7553" w:rsidP="00CB7553">
      <w:pPr>
        <w:pStyle w:val="SingleTxtG"/>
      </w:pPr>
      <w:r w:rsidRPr="00024B79">
        <w:t>3</w:t>
      </w:r>
      <w:r>
        <w:t>1</w:t>
      </w:r>
      <w:r w:rsidRPr="00024B79">
        <w:t>.</w:t>
      </w:r>
      <w:r w:rsidRPr="00024B79">
        <w:tab/>
      </w:r>
      <w:r>
        <w:t xml:space="preserve">Fournir des renseignements sur le </w:t>
      </w:r>
      <w:r w:rsidRPr="00024B79">
        <w:t xml:space="preserve">projet de loi </w:t>
      </w:r>
      <w:r>
        <w:t xml:space="preserve">relatif à la </w:t>
      </w:r>
      <w:r w:rsidRPr="00024B79">
        <w:t>santé procréative</w:t>
      </w:r>
      <w:r>
        <w:t xml:space="preserve">. Par ailleurs, fournir des renseignements concernant </w:t>
      </w:r>
      <w:r w:rsidRPr="00024B79">
        <w:t>l</w:t>
      </w:r>
      <w:r>
        <w:t>’</w:t>
      </w:r>
      <w:r w:rsidRPr="00024B79">
        <w:t xml:space="preserve">offre de services de santé sexuelle et procréative et leur accessibilité économique, y compris pour les adolescents et </w:t>
      </w:r>
      <w:r>
        <w:t xml:space="preserve">les habitants des </w:t>
      </w:r>
      <w:r w:rsidRPr="00024B79">
        <w:t xml:space="preserve">zones rurales. </w:t>
      </w:r>
      <w:r>
        <w:t xml:space="preserve">Fournir des renseignements, en outre, </w:t>
      </w:r>
      <w:r w:rsidRPr="00024B79">
        <w:t xml:space="preserve">sur </w:t>
      </w:r>
      <w:r>
        <w:t xml:space="preserve">l’enseignement dispensé en </w:t>
      </w:r>
      <w:r w:rsidRPr="00024B79">
        <w:t>matière d</w:t>
      </w:r>
      <w:r>
        <w:t>e santé sexuelle et procréative aux différents niveaux d’éducation</w:t>
      </w:r>
      <w:r w:rsidRPr="00024B79">
        <w:t>.</w:t>
      </w:r>
    </w:p>
    <w:p w:rsidR="00CB7553" w:rsidRPr="00024B79" w:rsidRDefault="00CB7553" w:rsidP="00CB7553">
      <w:pPr>
        <w:pStyle w:val="SingleTxtG"/>
      </w:pPr>
      <w:r w:rsidRPr="00024B79">
        <w:t>3</w:t>
      </w:r>
      <w:r>
        <w:t>2</w:t>
      </w:r>
      <w:r w:rsidRPr="00024B79">
        <w:t>.</w:t>
      </w:r>
      <w:r w:rsidRPr="00024B79">
        <w:tab/>
        <w:t xml:space="preserve">Fournir des renseignements sur </w:t>
      </w:r>
      <w:r>
        <w:t xml:space="preserve">la situation sanitaire dans les zones rurales dans l’État partie et indiquer dans quelle </w:t>
      </w:r>
      <w:r w:rsidRPr="00024B79">
        <w:t xml:space="preserve">mesure </w:t>
      </w:r>
      <w:r>
        <w:t xml:space="preserve">la population, notamment </w:t>
      </w:r>
      <w:r w:rsidRPr="00024B79">
        <w:t xml:space="preserve">les </w:t>
      </w:r>
      <w:r>
        <w:t>groupes défavorisés et marginalisé</w:t>
      </w:r>
      <w:r w:rsidRPr="00024B79">
        <w:t>s</w:t>
      </w:r>
      <w:r>
        <w:t xml:space="preserve">, bénéficie des cliniques et des centres de soins créés dans les zones rurales. </w:t>
      </w:r>
    </w:p>
    <w:p w:rsidR="00CB7553" w:rsidRPr="00024B79" w:rsidRDefault="00CB7553" w:rsidP="00CB7553">
      <w:pPr>
        <w:pStyle w:val="H1G"/>
      </w:pPr>
      <w:r>
        <w:tab/>
      </w:r>
      <w:r>
        <w:tab/>
      </w:r>
      <w:r w:rsidRPr="00024B79">
        <w:t>Articles 13 et 14</w:t>
      </w:r>
      <w:r>
        <w:br/>
      </w:r>
      <w:r w:rsidRPr="00024B79">
        <w:t>Droit à l</w:t>
      </w:r>
      <w:r>
        <w:t>’</w:t>
      </w:r>
      <w:r w:rsidRPr="00024B79">
        <w:t>éducation</w:t>
      </w:r>
    </w:p>
    <w:p w:rsidR="00CB7553" w:rsidRDefault="00CB7553" w:rsidP="00CB7553">
      <w:pPr>
        <w:pStyle w:val="SingleTxtG"/>
      </w:pPr>
      <w:r w:rsidRPr="00024B79">
        <w:t>3</w:t>
      </w:r>
      <w:r>
        <w:t>3</w:t>
      </w:r>
      <w:r w:rsidRPr="00024B79">
        <w:t>.</w:t>
      </w:r>
      <w:r w:rsidRPr="00024B79">
        <w:tab/>
      </w:r>
      <w:r>
        <w:t xml:space="preserve">Fournir </w:t>
      </w:r>
      <w:r w:rsidRPr="00024B79">
        <w:t xml:space="preserve">des renseignements </w:t>
      </w:r>
      <w:r>
        <w:t xml:space="preserve">sur la situation de l’éducation dans l’État partie, notamment </w:t>
      </w:r>
      <w:r w:rsidRPr="00024B79">
        <w:t xml:space="preserve">sur les mesures prises pour </w:t>
      </w:r>
      <w:r>
        <w:t xml:space="preserve">accroître </w:t>
      </w:r>
      <w:r w:rsidRPr="00024B79">
        <w:t xml:space="preserve">la scolarisation des enfants dans le </w:t>
      </w:r>
      <w:r>
        <w:t xml:space="preserve">primaire, le </w:t>
      </w:r>
      <w:r w:rsidRPr="00024B79">
        <w:t>secondaire et le supérieur</w:t>
      </w:r>
      <w:r>
        <w:t>.</w:t>
      </w:r>
    </w:p>
    <w:p w:rsidR="00CB7553" w:rsidRPr="00024B79" w:rsidRDefault="00CB7553" w:rsidP="00CB7553">
      <w:pPr>
        <w:pStyle w:val="SingleTxtG"/>
      </w:pPr>
      <w:r>
        <w:t>34.</w:t>
      </w:r>
      <w:r>
        <w:tab/>
        <w:t xml:space="preserve">Fournir </w:t>
      </w:r>
      <w:r w:rsidRPr="00024B79">
        <w:t xml:space="preserve">des renseignements </w:t>
      </w:r>
      <w:r>
        <w:t xml:space="preserve">sur les mesures prises par l’État partie </w:t>
      </w:r>
      <w:r w:rsidRPr="00024B79">
        <w:t>pour supprimer les obstacles à l</w:t>
      </w:r>
      <w:r>
        <w:t>’</w:t>
      </w:r>
      <w:r w:rsidRPr="00024B79">
        <w:t>accès des filles à l</w:t>
      </w:r>
      <w:r>
        <w:t>’</w:t>
      </w:r>
      <w:r w:rsidRPr="00024B79">
        <w:t>éducation</w:t>
      </w:r>
      <w:r>
        <w:t xml:space="preserve"> formelle. Fournir également des renseignements actualisés sur les mesures prises pour réduire l’analphabétisme parmi les femmes, et pour l’accès des femmes à la formation continue</w:t>
      </w:r>
      <w:r w:rsidRPr="00024B79">
        <w:t>.</w:t>
      </w:r>
    </w:p>
    <w:p w:rsidR="00CB7553" w:rsidRPr="00024B79" w:rsidRDefault="00CB7553" w:rsidP="00CB7553">
      <w:pPr>
        <w:pStyle w:val="SingleTxtG"/>
      </w:pPr>
      <w:r w:rsidRPr="00024B79">
        <w:t>3</w:t>
      </w:r>
      <w:r w:rsidR="00BE5B75">
        <w:t>5</w:t>
      </w:r>
      <w:r w:rsidRPr="00024B79">
        <w:t>.</w:t>
      </w:r>
      <w:r w:rsidRPr="00024B79">
        <w:tab/>
        <w:t>Fournir des renseignements sur le pourcentage d</w:t>
      </w:r>
      <w:r>
        <w:t>’</w:t>
      </w:r>
      <w:r w:rsidRPr="00024B79">
        <w:t xml:space="preserve">enfants handicapés qui </w:t>
      </w:r>
      <w:r>
        <w:t>fréquentent des écoles ordinaires.</w:t>
      </w:r>
    </w:p>
    <w:p w:rsidR="00CB7553" w:rsidRPr="00024B79" w:rsidRDefault="00CB7553" w:rsidP="00CB7553">
      <w:pPr>
        <w:pStyle w:val="H1G"/>
      </w:pPr>
      <w:r>
        <w:tab/>
      </w:r>
      <w:r>
        <w:tab/>
      </w:r>
      <w:r w:rsidRPr="00024B79">
        <w:t>Article 15</w:t>
      </w:r>
      <w:r>
        <w:br/>
      </w:r>
      <w:r w:rsidRPr="00024B79">
        <w:t>Droit à la culture</w:t>
      </w:r>
    </w:p>
    <w:p w:rsidR="00CB7553" w:rsidRDefault="00CB7553" w:rsidP="00CB7553">
      <w:pPr>
        <w:pStyle w:val="SingleTxtG"/>
      </w:pPr>
      <w:r w:rsidRPr="00024B79">
        <w:t>3</w:t>
      </w:r>
      <w:r w:rsidR="00BE5B75">
        <w:t>6</w:t>
      </w:r>
      <w:r w:rsidRPr="00024B79">
        <w:t>.</w:t>
      </w:r>
      <w:r w:rsidRPr="00024B79">
        <w:tab/>
        <w:t>Fournir des renseignements sur</w:t>
      </w:r>
      <w:r>
        <w:t xml:space="preserve"> </w:t>
      </w:r>
      <w:r w:rsidRPr="00024B79">
        <w:t>les mesures prises pour permettre aux habitants du pays, en particulier les groupes les plus désavantagés et marginalisés, d</w:t>
      </w:r>
      <w:r>
        <w:t>’</w:t>
      </w:r>
      <w:r w:rsidRPr="00024B79">
        <w:t>avoir accès à la vie culturelle et d</w:t>
      </w:r>
      <w:r>
        <w:t>’</w:t>
      </w:r>
      <w:r w:rsidRPr="00024B79">
        <w:t xml:space="preserve">exercer leur droit </w:t>
      </w:r>
      <w:r>
        <w:t>d’y participer</w:t>
      </w:r>
      <w:r w:rsidRPr="00024B79">
        <w:t>.</w:t>
      </w:r>
    </w:p>
    <w:p w:rsidR="00FF1DBD" w:rsidRDefault="00CB7553" w:rsidP="00CB7553">
      <w:pPr>
        <w:pStyle w:val="SingleTxtG"/>
      </w:pPr>
      <w:r w:rsidRPr="00024B79">
        <w:t>3</w:t>
      </w:r>
      <w:r w:rsidR="00BE5B75">
        <w:t>7</w:t>
      </w:r>
      <w:r w:rsidRPr="00024B79">
        <w:t>.</w:t>
      </w:r>
      <w:r w:rsidRPr="00024B79">
        <w:tab/>
        <w:t>Fournir des renseignements sur</w:t>
      </w:r>
      <w:r>
        <w:t xml:space="preserve"> les mesures prises par l’État </w:t>
      </w:r>
      <w:r w:rsidRPr="00024B79">
        <w:t xml:space="preserve">pour garantir la protection du patrimoine culturel des divers groupes ethniques </w:t>
      </w:r>
      <w:r>
        <w:t xml:space="preserve">vivant dans </w:t>
      </w:r>
      <w:r w:rsidRPr="00024B79">
        <w:t>l</w:t>
      </w:r>
      <w:r>
        <w:t>’</w:t>
      </w:r>
      <w:r w:rsidRPr="00024B79">
        <w:t xml:space="preserve">État partie. </w:t>
      </w:r>
      <w:r>
        <w:t xml:space="preserve">Fournir également des renseignements sur la place accordée au </w:t>
      </w:r>
      <w:r w:rsidRPr="00024B79">
        <w:t>patrimoine culturel dans les programmes scolaires et dans les manifestations et activités culturelles organisé</w:t>
      </w:r>
      <w:r>
        <w:t>e</w:t>
      </w:r>
      <w:r w:rsidRPr="00024B79">
        <w:t>s dans l</w:t>
      </w:r>
      <w:r>
        <w:t>’</w:t>
      </w:r>
      <w:r w:rsidRPr="00024B79">
        <w:t>État partie.</w:t>
      </w:r>
    </w:p>
    <w:p w:rsidR="00CB7553" w:rsidRPr="00CB7553" w:rsidRDefault="00CB7553" w:rsidP="00CB7553">
      <w:pPr>
        <w:pStyle w:val="SingleTxtG"/>
        <w:spacing w:before="240" w:after="0"/>
        <w:jc w:val="center"/>
        <w:rPr>
          <w:u w:val="single"/>
        </w:rPr>
      </w:pPr>
      <w:r>
        <w:rPr>
          <w:u w:val="single"/>
        </w:rPr>
        <w:tab/>
      </w:r>
      <w:r>
        <w:rPr>
          <w:u w:val="single"/>
        </w:rPr>
        <w:tab/>
      </w:r>
      <w:r>
        <w:rPr>
          <w:u w:val="single"/>
        </w:rPr>
        <w:tab/>
      </w:r>
    </w:p>
    <w:sectPr w:rsidR="00CB7553" w:rsidRPr="00CB7553" w:rsidSect="00CA3B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145" w:rsidRDefault="006D0145"/>
  </w:endnote>
  <w:endnote w:type="continuationSeparator" w:id="0">
    <w:p w:rsidR="006D0145" w:rsidRDefault="006D0145"/>
  </w:endnote>
  <w:endnote w:type="continuationNotice" w:id="1">
    <w:p w:rsidR="006D0145" w:rsidRPr="001E392E" w:rsidRDefault="006D0145"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145" w:rsidRPr="00CA3B28" w:rsidRDefault="006D0145" w:rsidP="00CA3B28">
    <w:pPr>
      <w:pStyle w:val="Footer"/>
      <w:tabs>
        <w:tab w:val="right" w:pos="9638"/>
      </w:tabs>
    </w:pPr>
    <w:r w:rsidRPr="00CA3B28">
      <w:rPr>
        <w:b/>
        <w:sz w:val="18"/>
      </w:rPr>
      <w:fldChar w:fldCharType="begin"/>
    </w:r>
    <w:r w:rsidRPr="00CA3B28">
      <w:rPr>
        <w:b/>
        <w:sz w:val="18"/>
      </w:rPr>
      <w:instrText xml:space="preserve"> PAGE  \* MERGEFORMAT </w:instrText>
    </w:r>
    <w:r w:rsidRPr="00CA3B28">
      <w:rPr>
        <w:b/>
        <w:sz w:val="18"/>
      </w:rPr>
      <w:fldChar w:fldCharType="separate"/>
    </w:r>
    <w:r>
      <w:rPr>
        <w:b/>
        <w:noProof/>
        <w:sz w:val="18"/>
      </w:rPr>
      <w:t>4</w:t>
    </w:r>
    <w:r w:rsidRPr="00CA3B28">
      <w:rPr>
        <w:b/>
        <w:sz w:val="18"/>
      </w:rPr>
      <w:fldChar w:fldCharType="end"/>
    </w:r>
    <w:r>
      <w:rPr>
        <w:b/>
        <w:sz w:val="18"/>
      </w:rPr>
      <w:tab/>
    </w:r>
    <w:r>
      <w:t>GE.12-43193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145" w:rsidRPr="00CA3B28" w:rsidRDefault="006D0145" w:rsidP="00CA3B28">
    <w:pPr>
      <w:pStyle w:val="Footer"/>
      <w:tabs>
        <w:tab w:val="right" w:pos="9638"/>
      </w:tabs>
      <w:rPr>
        <w:b/>
        <w:sz w:val="18"/>
      </w:rPr>
    </w:pPr>
    <w:r>
      <w:t>GE.12-43193</w:t>
    </w:r>
    <w:r>
      <w:tab/>
    </w:r>
    <w:r w:rsidRPr="00CA3B28">
      <w:rPr>
        <w:b/>
        <w:sz w:val="18"/>
      </w:rPr>
      <w:fldChar w:fldCharType="begin"/>
    </w:r>
    <w:r w:rsidRPr="00CA3B28">
      <w:rPr>
        <w:b/>
        <w:sz w:val="18"/>
      </w:rPr>
      <w:instrText xml:space="preserve"> PAGE  \* MERGEFORMAT </w:instrText>
    </w:r>
    <w:r w:rsidRPr="00CA3B28">
      <w:rPr>
        <w:b/>
        <w:sz w:val="18"/>
      </w:rPr>
      <w:fldChar w:fldCharType="separate"/>
    </w:r>
    <w:r>
      <w:rPr>
        <w:b/>
        <w:noProof/>
        <w:sz w:val="18"/>
      </w:rPr>
      <w:t>5</w:t>
    </w:r>
    <w:r w:rsidRPr="00CA3B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145" w:rsidRPr="00CA3B28" w:rsidRDefault="006D014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12-43193  (F)    080612    190612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145" w:rsidRPr="00D27D5E" w:rsidRDefault="006D0145" w:rsidP="00D27D5E">
      <w:pPr>
        <w:tabs>
          <w:tab w:val="right" w:pos="2155"/>
        </w:tabs>
        <w:spacing w:after="80"/>
        <w:ind w:left="680"/>
        <w:rPr>
          <w:u w:val="single"/>
        </w:rPr>
      </w:pPr>
      <w:r>
        <w:rPr>
          <w:u w:val="single"/>
        </w:rPr>
        <w:tab/>
      </w:r>
    </w:p>
  </w:footnote>
  <w:footnote w:type="continuationSeparator" w:id="0">
    <w:p w:rsidR="006D0145" w:rsidRPr="005B09DD" w:rsidRDefault="006D0145" w:rsidP="005B09DD">
      <w:pPr>
        <w:tabs>
          <w:tab w:val="right" w:pos="2155"/>
        </w:tabs>
        <w:spacing w:after="80"/>
        <w:ind w:left="680"/>
        <w:rPr>
          <w:u w:val="single"/>
        </w:rPr>
      </w:pPr>
      <w:r w:rsidRPr="005B09DD">
        <w:rPr>
          <w:u w:val="single"/>
        </w:rPr>
        <w:tab/>
      </w:r>
    </w:p>
  </w:footnote>
  <w:footnote w:type="continuationNotice" w:id="1">
    <w:p w:rsidR="006D0145" w:rsidRPr="001E392E" w:rsidRDefault="006D0145"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145" w:rsidRPr="00CA3B28" w:rsidRDefault="006D0145">
    <w:pPr>
      <w:pStyle w:val="Header"/>
    </w:pPr>
    <w:r>
      <w:t>E/C.12/GNQ/Q/1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145" w:rsidRPr="00CA3B28" w:rsidRDefault="006D0145" w:rsidP="00CA3B28">
    <w:pPr>
      <w:pStyle w:val="Header"/>
      <w:jc w:val="right"/>
    </w:pPr>
    <w:r>
      <w:t>E/C.12/GNQ/Q/1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4B2C"/>
    <w:rsid w:val="00004D4D"/>
    <w:rsid w:val="0000696F"/>
    <w:rsid w:val="00016AC5"/>
    <w:rsid w:val="00030ADE"/>
    <w:rsid w:val="000F41F2"/>
    <w:rsid w:val="00101BCD"/>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77971"/>
    <w:rsid w:val="003976D5"/>
    <w:rsid w:val="003A3B0D"/>
    <w:rsid w:val="003B2681"/>
    <w:rsid w:val="003D1DF3"/>
    <w:rsid w:val="003D46A7"/>
    <w:rsid w:val="003D6C68"/>
    <w:rsid w:val="004159D0"/>
    <w:rsid w:val="004249E7"/>
    <w:rsid w:val="00456399"/>
    <w:rsid w:val="00496F68"/>
    <w:rsid w:val="004A7FCC"/>
    <w:rsid w:val="004E497C"/>
    <w:rsid w:val="004F3E8B"/>
    <w:rsid w:val="005046DB"/>
    <w:rsid w:val="00543D5E"/>
    <w:rsid w:val="00554914"/>
    <w:rsid w:val="00571F41"/>
    <w:rsid w:val="005B09DD"/>
    <w:rsid w:val="005E5D1F"/>
    <w:rsid w:val="00603391"/>
    <w:rsid w:val="00611D43"/>
    <w:rsid w:val="00612D48"/>
    <w:rsid w:val="00616B45"/>
    <w:rsid w:val="00630D9B"/>
    <w:rsid w:val="00631953"/>
    <w:rsid w:val="006439EC"/>
    <w:rsid w:val="00647E1F"/>
    <w:rsid w:val="00652353"/>
    <w:rsid w:val="006B4590"/>
    <w:rsid w:val="006C340C"/>
    <w:rsid w:val="006D0145"/>
    <w:rsid w:val="0070347C"/>
    <w:rsid w:val="007176C1"/>
    <w:rsid w:val="007C0E8B"/>
    <w:rsid w:val="007F4B2C"/>
    <w:rsid w:val="007F55CB"/>
    <w:rsid w:val="008317F6"/>
    <w:rsid w:val="00844750"/>
    <w:rsid w:val="008B44C4"/>
    <w:rsid w:val="008B7879"/>
    <w:rsid w:val="008E7FAE"/>
    <w:rsid w:val="00905CBD"/>
    <w:rsid w:val="00911BF7"/>
    <w:rsid w:val="00933D6E"/>
    <w:rsid w:val="009422C4"/>
    <w:rsid w:val="00977EC8"/>
    <w:rsid w:val="009B6C14"/>
    <w:rsid w:val="009D3A8C"/>
    <w:rsid w:val="009E7956"/>
    <w:rsid w:val="009F5257"/>
    <w:rsid w:val="009F759C"/>
    <w:rsid w:val="00A02E14"/>
    <w:rsid w:val="00A2492E"/>
    <w:rsid w:val="00A70163"/>
    <w:rsid w:val="00AC67A1"/>
    <w:rsid w:val="00AC7977"/>
    <w:rsid w:val="00AE352C"/>
    <w:rsid w:val="00B06BFA"/>
    <w:rsid w:val="00B161A1"/>
    <w:rsid w:val="00B32E2D"/>
    <w:rsid w:val="00B4466B"/>
    <w:rsid w:val="00B61990"/>
    <w:rsid w:val="00B85D99"/>
    <w:rsid w:val="00BE311D"/>
    <w:rsid w:val="00BE5B75"/>
    <w:rsid w:val="00BF0556"/>
    <w:rsid w:val="00C0255B"/>
    <w:rsid w:val="00C261F8"/>
    <w:rsid w:val="00C33100"/>
    <w:rsid w:val="00C940E9"/>
    <w:rsid w:val="00CA3B28"/>
    <w:rsid w:val="00CB25DD"/>
    <w:rsid w:val="00CB7553"/>
    <w:rsid w:val="00CD1A71"/>
    <w:rsid w:val="00CD1FBB"/>
    <w:rsid w:val="00CE47C3"/>
    <w:rsid w:val="00D016B5"/>
    <w:rsid w:val="00D034F1"/>
    <w:rsid w:val="00D04071"/>
    <w:rsid w:val="00D11B17"/>
    <w:rsid w:val="00D27D5E"/>
    <w:rsid w:val="00DA57D4"/>
    <w:rsid w:val="00DB4793"/>
    <w:rsid w:val="00DB714E"/>
    <w:rsid w:val="00DE01E3"/>
    <w:rsid w:val="00DE6D90"/>
    <w:rsid w:val="00DF002F"/>
    <w:rsid w:val="00E0244D"/>
    <w:rsid w:val="00E55D71"/>
    <w:rsid w:val="00E77714"/>
    <w:rsid w:val="00E81E94"/>
    <w:rsid w:val="00E82445"/>
    <w:rsid w:val="00E82607"/>
    <w:rsid w:val="00EA31C2"/>
    <w:rsid w:val="00EC4698"/>
    <w:rsid w:val="00EE2EA3"/>
    <w:rsid w:val="00F01516"/>
    <w:rsid w:val="00FA5A79"/>
    <w:rsid w:val="00FB0BFE"/>
    <w:rsid w:val="00FB4C51"/>
    <w:rsid w:val="00FB5C17"/>
    <w:rsid w:val="00FE1B68"/>
    <w:rsid w:val="00FE7D3C"/>
    <w:rsid w:val="00FF15C0"/>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1867</Words>
  <Characters>10384</Characters>
  <Application>Microsoft Office Word</Application>
  <DocSecurity>4</DocSecurity>
  <Lines>195</Lines>
  <Paragraphs>78</Paragraphs>
  <ScaleCrop>false</ScaleCrop>
  <HeadingPairs>
    <vt:vector size="2" baseType="variant">
      <vt:variant>
        <vt:lpstr>Titre</vt:lpstr>
      </vt:variant>
      <vt:variant>
        <vt:i4>1</vt:i4>
      </vt:variant>
    </vt:vector>
  </HeadingPairs>
  <TitlesOfParts>
    <vt:vector size="1" baseType="lpstr">
      <vt:lpstr>E/C.12/GNQ/Q/1</vt:lpstr>
    </vt:vector>
  </TitlesOfParts>
  <Company>Corinne</Company>
  <LinksUpToDate>false</LinksUpToDate>
  <CharactersWithSpaces>12173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E/C.12/GNQ/Q/1</dc:title>
  <dc:subject>final</dc:subject>
  <dc:creator>Nath. V</dc:creator>
  <cp:keywords/>
  <dc:description/>
  <cp:lastModifiedBy>Nath. V</cp:lastModifiedBy>
  <cp:revision>2</cp:revision>
  <cp:lastPrinted>2008-02-01T15:27:00Z</cp:lastPrinted>
  <dcterms:created xsi:type="dcterms:W3CDTF">2012-06-19T14:48:00Z</dcterms:created>
  <dcterms:modified xsi:type="dcterms:W3CDTF">2012-06-19T14:48:00Z</dcterms:modified>
</cp:coreProperties>
</file>