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F82002" w:rsidP="00F82002">
            <w:pPr>
              <w:suppressAutoHyphens w:val="0"/>
              <w:spacing w:after="20"/>
              <w:jc w:val="right"/>
            </w:pPr>
            <w:r w:rsidRPr="00F82002">
              <w:rPr>
                <w:sz w:val="40"/>
              </w:rPr>
              <w:t>CEDAW</w:t>
            </w:r>
            <w:r>
              <w:t>/C/TJK/4-5</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F82002" w:rsidRDefault="00F82002" w:rsidP="00F82002">
            <w:pPr>
              <w:suppressAutoHyphens w:val="0"/>
              <w:spacing w:before="240" w:line="240" w:lineRule="exact"/>
            </w:pPr>
            <w:r>
              <w:t>Distr.: General</w:t>
            </w:r>
          </w:p>
          <w:p w:rsidR="00F82002" w:rsidRDefault="00F82002" w:rsidP="00F82002">
            <w:pPr>
              <w:suppressAutoHyphens w:val="0"/>
            </w:pPr>
            <w:r>
              <w:t>22 March 2012</w:t>
            </w:r>
          </w:p>
          <w:p w:rsidR="00F82002" w:rsidRDefault="00F82002" w:rsidP="00F82002">
            <w:pPr>
              <w:suppressAutoHyphens w:val="0"/>
            </w:pPr>
            <w:r>
              <w:t>English</w:t>
            </w:r>
          </w:p>
          <w:p w:rsidR="00FF4E99" w:rsidRDefault="00F82002" w:rsidP="00F82002">
            <w:pPr>
              <w:suppressAutoHyphens w:val="0"/>
            </w:pPr>
            <w:r>
              <w:t>Original: Russian</w:t>
            </w:r>
          </w:p>
        </w:tc>
      </w:tr>
    </w:tbl>
    <w:p w:rsidR="00F82002" w:rsidRPr="00F82002" w:rsidRDefault="00F82002" w:rsidP="0059341C">
      <w:pPr>
        <w:spacing w:before="120"/>
        <w:rPr>
          <w:b/>
          <w:sz w:val="24"/>
          <w:szCs w:val="24"/>
        </w:rPr>
      </w:pPr>
      <w:r w:rsidRPr="00F82002">
        <w:rPr>
          <w:b/>
          <w:sz w:val="24"/>
          <w:szCs w:val="24"/>
        </w:rPr>
        <w:t>Committee on the Elimination of Discrimination</w:t>
      </w:r>
      <w:r>
        <w:rPr>
          <w:b/>
          <w:sz w:val="24"/>
          <w:szCs w:val="24"/>
        </w:rPr>
        <w:br/>
      </w:r>
      <w:r w:rsidRPr="00F82002">
        <w:rPr>
          <w:b/>
          <w:sz w:val="24"/>
          <w:szCs w:val="24"/>
        </w:rPr>
        <w:t>against Women</w:t>
      </w:r>
    </w:p>
    <w:p w:rsidR="00F82002" w:rsidRDefault="00743ADA" w:rsidP="00743ADA">
      <w:pPr>
        <w:pStyle w:val="HMG"/>
      </w:pPr>
      <w:r>
        <w:tab/>
      </w:r>
      <w:r>
        <w:tab/>
      </w:r>
      <w:r w:rsidR="00F82002">
        <w:t>Consideration of</w:t>
      </w:r>
      <w:r>
        <w:t xml:space="preserve"> reports submitted by States parties under article 18 of the Convention on the Elimination of All Forms of Discrimination against Women</w:t>
      </w:r>
    </w:p>
    <w:p w:rsidR="00743ADA" w:rsidRDefault="00743ADA" w:rsidP="00743ADA">
      <w:pPr>
        <w:pStyle w:val="HChG"/>
      </w:pPr>
      <w:r>
        <w:tab/>
      </w:r>
      <w:r>
        <w:tab/>
      </w:r>
      <w:bookmarkStart w:id="0" w:name="_Toc324430296"/>
      <w:r>
        <w:t>Combined fourth and fifth periodic reports</w:t>
      </w:r>
      <w:bookmarkEnd w:id="0"/>
    </w:p>
    <w:p w:rsidR="00743ADA" w:rsidRPr="00F74E5C" w:rsidRDefault="00743ADA" w:rsidP="00743ADA">
      <w:pPr>
        <w:pStyle w:val="HMG"/>
        <w:rPr>
          <w:b w:val="0"/>
        </w:rPr>
      </w:pPr>
      <w:r>
        <w:tab/>
      </w:r>
      <w:r>
        <w:tab/>
      </w:r>
      <w:smartTag w:uri="urn:schemas-microsoft-com:office:smarttags" w:element="place">
        <w:smartTag w:uri="urn:schemas-microsoft-com:office:smarttags" w:element="country-region">
          <w:r>
            <w:t>Tajikistan</w:t>
          </w:r>
        </w:smartTag>
      </w:smartTag>
      <w:r w:rsidRPr="00016B5F">
        <w:rPr>
          <w:rStyle w:val="FootnoteReference"/>
          <w:b w:val="0"/>
          <w:sz w:val="20"/>
          <w:vertAlign w:val="baseline"/>
        </w:rPr>
        <w:footnoteReference w:customMarkFollows="1" w:id="2"/>
        <w:t>*</w:t>
      </w:r>
    </w:p>
    <w:p w:rsidR="00743ADA" w:rsidRPr="00743ADA" w:rsidRDefault="00743ADA" w:rsidP="00743ADA">
      <w:pPr>
        <w:pStyle w:val="SingleTxtG"/>
        <w:jc w:val="right"/>
      </w:pPr>
      <w:r>
        <w:t>[4 August 2011]</w:t>
      </w:r>
    </w:p>
    <w:p w:rsidR="00743ADA" w:rsidRPr="004C3352" w:rsidRDefault="00F82002" w:rsidP="00870C79">
      <w:pPr>
        <w:pStyle w:val="HChG"/>
        <w:ind w:firstLine="0"/>
      </w:pPr>
      <w:r>
        <w:br w:type="page"/>
      </w:r>
      <w:bookmarkStart w:id="1" w:name="_Toc324430297"/>
      <w:r w:rsidR="00743ADA" w:rsidRPr="004C3352">
        <w:t>Combined fourth and fifth periodic report of the Republic of Tajikistan on the implementation of the Convention on the Elimination of All Forms of Discrimination against Women, taking into account the concluding comments and recommendations of the Committee (CEDAW/C/TJK/CO/3)</w:t>
      </w:r>
      <w:bookmarkEnd w:id="1"/>
    </w:p>
    <w:p w:rsidR="00870C79" w:rsidRDefault="00870C79" w:rsidP="00870C79">
      <w:pPr>
        <w:spacing w:after="120"/>
        <w:rPr>
          <w:sz w:val="28"/>
          <w:lang w:val="en-US"/>
        </w:rPr>
      </w:pPr>
      <w:r>
        <w:rPr>
          <w:sz w:val="28"/>
          <w:lang w:val="en-US"/>
        </w:rPr>
        <w:t>Contents</w:t>
      </w:r>
    </w:p>
    <w:p w:rsidR="00870C79" w:rsidRDefault="00870C79" w:rsidP="00870C79">
      <w:pPr>
        <w:tabs>
          <w:tab w:val="right" w:pos="8929"/>
          <w:tab w:val="right" w:pos="9638"/>
        </w:tabs>
        <w:spacing w:after="120"/>
        <w:ind w:left="283"/>
        <w:rPr>
          <w:lang w:val="en-US"/>
        </w:rPr>
      </w:pPr>
      <w:r>
        <w:rPr>
          <w:i/>
          <w:sz w:val="18"/>
          <w:lang w:val="en-US"/>
        </w:rPr>
        <w:tab/>
        <w:t>Paragraphs</w:t>
      </w:r>
      <w:r>
        <w:rPr>
          <w:i/>
          <w:sz w:val="18"/>
          <w:lang w:val="en-US"/>
        </w:rPr>
        <w:tab/>
        <w:t>Page</w:t>
      </w:r>
    </w:p>
    <w:p w:rsidR="00870C79" w:rsidRDefault="00870C79" w:rsidP="00870C79">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F74E5C">
        <w:rPr>
          <w:lang w:val="en-US"/>
        </w:rPr>
        <w:t>I.</w:t>
      </w:r>
      <w:r w:rsidR="00F74E5C">
        <w:rPr>
          <w:lang w:val="en-US"/>
        </w:rPr>
        <w:tab/>
        <w:t>Introduction</w:t>
      </w:r>
      <w:r w:rsidR="005A6380">
        <w:rPr>
          <w:lang w:val="en-US"/>
        </w:rPr>
        <w:tab/>
      </w:r>
      <w:r w:rsidR="005A6380">
        <w:rPr>
          <w:lang w:val="en-US"/>
        </w:rPr>
        <w:tab/>
        <w:t>1–</w:t>
      </w:r>
      <w:r w:rsidR="00901420">
        <w:rPr>
          <w:lang w:val="en-US"/>
        </w:rPr>
        <w:t>5</w:t>
      </w:r>
      <w:r w:rsidR="00F74E5C">
        <w:rPr>
          <w:lang w:val="en-US"/>
        </w:rPr>
        <w:tab/>
      </w:r>
      <w:r w:rsidR="00595E6B">
        <w:rPr>
          <w:lang w:val="en-US"/>
        </w:rPr>
        <w:t>3</w:t>
      </w:r>
    </w:p>
    <w:p w:rsidR="00901420" w:rsidRDefault="00901420" w:rsidP="00901420">
      <w:pPr>
        <w:tabs>
          <w:tab w:val="right" w:pos="850"/>
          <w:tab w:val="left" w:pos="1134"/>
          <w:tab w:val="left" w:pos="1559"/>
          <w:tab w:val="left" w:pos="1984"/>
          <w:tab w:val="left" w:leader="dot" w:pos="7654"/>
          <w:tab w:val="right" w:pos="8929"/>
          <w:tab w:val="right" w:pos="9638"/>
        </w:tabs>
        <w:spacing w:after="120"/>
        <w:ind w:left="1134" w:hanging="1134"/>
      </w:pPr>
      <w:r>
        <w:rPr>
          <w:lang w:val="en-US"/>
        </w:rPr>
        <w:tab/>
        <w:t>II.</w:t>
      </w:r>
      <w:r>
        <w:rPr>
          <w:lang w:val="en-US"/>
        </w:rPr>
        <w:tab/>
      </w:r>
      <w:r w:rsidRPr="004C3352">
        <w:t>Review of the implementation of each article</w:t>
      </w:r>
      <w:r>
        <w:t xml:space="preserve"> of the Convention on the</w:t>
      </w:r>
      <w:r>
        <w:br/>
      </w:r>
      <w:r w:rsidRPr="004C3352">
        <w:t>Elimination of All Forms of Discrimina</w:t>
      </w:r>
      <w:r w:rsidR="00F74E5C">
        <w:t xml:space="preserve">tion against Women, taking </w:t>
      </w:r>
      <w:r>
        <w:br/>
      </w:r>
      <w:r w:rsidR="001F4A2A">
        <w:t>into</w:t>
      </w:r>
      <w:r w:rsidR="001F4A2A" w:rsidRPr="004C3352">
        <w:t xml:space="preserve"> </w:t>
      </w:r>
      <w:r w:rsidRPr="004C3352">
        <w:t>account the</w:t>
      </w:r>
      <w:r>
        <w:t xml:space="preserve"> </w:t>
      </w:r>
      <w:r w:rsidRPr="004C3352">
        <w:t xml:space="preserve">concluding comments and recommendations of the </w:t>
      </w:r>
      <w:r>
        <w:br/>
      </w:r>
      <w:r w:rsidR="001F4A2A">
        <w:t>Committee</w:t>
      </w:r>
      <w:r w:rsidR="001F4A2A" w:rsidRPr="004C3352">
        <w:t xml:space="preserve"> </w:t>
      </w:r>
      <w:r w:rsidRPr="004C3352">
        <w:t>on the Elimination of Discrimination against</w:t>
      </w:r>
      <w:r w:rsidR="00F74E5C">
        <w:t xml:space="preserve"> Women</w:t>
      </w:r>
      <w:r w:rsidR="00993D3F">
        <w:tab/>
      </w:r>
      <w:r w:rsidR="00993D3F">
        <w:tab/>
        <w:t>6–</w:t>
      </w:r>
      <w:r>
        <w:t>221</w:t>
      </w:r>
      <w:r w:rsidR="00F74E5C">
        <w:tab/>
      </w:r>
      <w:r w:rsidR="00595E6B">
        <w:t>3</w:t>
      </w:r>
    </w:p>
    <w:p w:rsidR="00901420" w:rsidRPr="00993D3F" w:rsidRDefault="00993D3F" w:rsidP="00F74E5C">
      <w:pPr>
        <w:tabs>
          <w:tab w:val="right" w:pos="850"/>
          <w:tab w:val="left" w:pos="1134"/>
          <w:tab w:val="left" w:leader="dot" w:pos="7654"/>
          <w:tab w:val="right" w:pos="8929"/>
          <w:tab w:val="right" w:pos="9638"/>
        </w:tabs>
        <w:spacing w:after="120"/>
        <w:ind w:left="1134" w:hanging="1134"/>
        <w:rPr>
          <w:lang w:val="fr-FR"/>
        </w:rPr>
      </w:pPr>
      <w:r>
        <w:tab/>
      </w:r>
      <w:r>
        <w:tab/>
      </w:r>
      <w:r w:rsidR="00F74E5C">
        <w:rPr>
          <w:lang w:val="fr-FR"/>
        </w:rPr>
        <w:t>Article 1</w:t>
      </w:r>
      <w:r w:rsidR="00F74E5C">
        <w:rPr>
          <w:lang w:val="fr-FR"/>
        </w:rPr>
        <w:tab/>
      </w:r>
      <w:r w:rsidR="00F74E5C">
        <w:rPr>
          <w:lang w:val="fr-FR"/>
        </w:rPr>
        <w:tab/>
      </w:r>
      <w:r w:rsidRPr="00993D3F">
        <w:rPr>
          <w:lang w:val="fr-FR"/>
        </w:rPr>
        <w:t>6–</w:t>
      </w:r>
      <w:r w:rsidR="00901420" w:rsidRPr="00993D3F">
        <w:rPr>
          <w:lang w:val="fr-FR"/>
        </w:rPr>
        <w:t>13</w:t>
      </w:r>
      <w:r w:rsidR="00F74E5C">
        <w:rPr>
          <w:lang w:val="fr-FR"/>
        </w:rPr>
        <w:tab/>
      </w:r>
      <w:r w:rsidR="00595E6B">
        <w:rPr>
          <w:lang w:val="fr-FR"/>
        </w:rPr>
        <w:t>3</w:t>
      </w:r>
    </w:p>
    <w:p w:rsidR="00901420" w:rsidRPr="00993D3F" w:rsidRDefault="00F74E5C" w:rsidP="00F74E5C">
      <w:pPr>
        <w:tabs>
          <w:tab w:val="right" w:pos="850"/>
          <w:tab w:val="left" w:pos="1134"/>
          <w:tab w:val="left" w:leader="dot" w:pos="7654"/>
          <w:tab w:val="right" w:pos="8929"/>
          <w:tab w:val="right" w:pos="9638"/>
        </w:tabs>
        <w:spacing w:after="120"/>
        <w:ind w:left="1134" w:hanging="1134"/>
        <w:rPr>
          <w:lang w:val="fr-FR"/>
        </w:rPr>
      </w:pPr>
      <w:r>
        <w:rPr>
          <w:lang w:val="fr-FR"/>
        </w:rPr>
        <w:tab/>
      </w:r>
      <w:r>
        <w:rPr>
          <w:lang w:val="fr-FR"/>
        </w:rPr>
        <w:tab/>
        <w:t>Article 2</w:t>
      </w:r>
      <w:r w:rsidR="00993D3F" w:rsidRPr="00993D3F">
        <w:rPr>
          <w:lang w:val="fr-FR"/>
        </w:rPr>
        <w:tab/>
      </w:r>
      <w:r w:rsidR="00993D3F" w:rsidRPr="00993D3F">
        <w:rPr>
          <w:lang w:val="fr-FR"/>
        </w:rPr>
        <w:tab/>
        <w:t>14–</w:t>
      </w:r>
      <w:r w:rsidR="00901420" w:rsidRPr="00993D3F">
        <w:rPr>
          <w:lang w:val="fr-FR"/>
        </w:rPr>
        <w:t>29</w:t>
      </w:r>
      <w:r>
        <w:rPr>
          <w:lang w:val="fr-FR"/>
        </w:rPr>
        <w:tab/>
      </w:r>
      <w:r w:rsidR="00595E6B">
        <w:rPr>
          <w:lang w:val="fr-FR"/>
        </w:rPr>
        <w:t>4</w:t>
      </w:r>
    </w:p>
    <w:p w:rsidR="00901420" w:rsidRPr="00993D3F" w:rsidRDefault="00993D3F" w:rsidP="00F74E5C">
      <w:pPr>
        <w:tabs>
          <w:tab w:val="right" w:pos="850"/>
          <w:tab w:val="left" w:pos="1134"/>
          <w:tab w:val="left" w:leader="dot" w:pos="7654"/>
          <w:tab w:val="right" w:pos="8929"/>
          <w:tab w:val="right" w:pos="9638"/>
        </w:tabs>
        <w:spacing w:after="120"/>
        <w:ind w:left="1134" w:hanging="1134"/>
        <w:rPr>
          <w:lang w:val="fr-FR"/>
        </w:rPr>
      </w:pPr>
      <w:r w:rsidRPr="00993D3F">
        <w:rPr>
          <w:lang w:val="fr-FR"/>
        </w:rPr>
        <w:tab/>
      </w:r>
      <w:r w:rsidRPr="00993D3F">
        <w:rPr>
          <w:lang w:val="fr-FR"/>
        </w:rPr>
        <w:tab/>
        <w:t>Article 3</w:t>
      </w:r>
      <w:r w:rsidRPr="00993D3F">
        <w:rPr>
          <w:lang w:val="fr-FR"/>
        </w:rPr>
        <w:tab/>
      </w:r>
      <w:r w:rsidRPr="00993D3F">
        <w:rPr>
          <w:lang w:val="fr-FR"/>
        </w:rPr>
        <w:tab/>
        <w:t>30–</w:t>
      </w:r>
      <w:r w:rsidR="00901420" w:rsidRPr="00993D3F">
        <w:rPr>
          <w:lang w:val="fr-FR"/>
        </w:rPr>
        <w:t>53</w:t>
      </w:r>
      <w:r w:rsidR="00F74E5C">
        <w:rPr>
          <w:lang w:val="fr-FR"/>
        </w:rPr>
        <w:tab/>
      </w:r>
      <w:r w:rsidR="00595E6B">
        <w:rPr>
          <w:lang w:val="fr-FR"/>
        </w:rPr>
        <w:t>7</w:t>
      </w:r>
    </w:p>
    <w:p w:rsidR="00901420" w:rsidRPr="00993D3F" w:rsidRDefault="00901420" w:rsidP="00F74E5C">
      <w:pPr>
        <w:tabs>
          <w:tab w:val="right" w:pos="850"/>
          <w:tab w:val="left" w:pos="1134"/>
          <w:tab w:val="left" w:leader="dot" w:pos="7654"/>
          <w:tab w:val="right" w:pos="8929"/>
          <w:tab w:val="right" w:pos="9638"/>
        </w:tabs>
        <w:spacing w:after="120"/>
        <w:ind w:left="1134" w:hanging="1134"/>
        <w:rPr>
          <w:lang w:val="fr-FR"/>
        </w:rPr>
      </w:pPr>
      <w:r w:rsidRPr="00993D3F">
        <w:rPr>
          <w:lang w:val="fr-FR"/>
        </w:rPr>
        <w:tab/>
      </w:r>
      <w:r w:rsidRPr="00993D3F">
        <w:rPr>
          <w:lang w:val="fr-FR"/>
        </w:rPr>
        <w:tab/>
      </w:r>
      <w:r w:rsidR="00993D3F">
        <w:rPr>
          <w:lang w:val="fr-FR"/>
        </w:rPr>
        <w:t>Article 4</w:t>
      </w:r>
      <w:r w:rsidR="00993D3F">
        <w:rPr>
          <w:lang w:val="fr-FR"/>
        </w:rPr>
        <w:tab/>
      </w:r>
      <w:r w:rsidR="00993D3F">
        <w:rPr>
          <w:lang w:val="fr-FR"/>
        </w:rPr>
        <w:tab/>
        <w:t>54–</w:t>
      </w:r>
      <w:r w:rsidR="00993D3F" w:rsidRPr="00993D3F">
        <w:rPr>
          <w:lang w:val="fr-FR"/>
        </w:rPr>
        <w:t>56</w:t>
      </w:r>
      <w:r w:rsidR="00F74E5C">
        <w:rPr>
          <w:lang w:val="fr-FR"/>
        </w:rPr>
        <w:tab/>
      </w:r>
      <w:r w:rsidR="00595E6B">
        <w:rPr>
          <w:lang w:val="fr-FR"/>
        </w:rPr>
        <w:t>10</w:t>
      </w:r>
    </w:p>
    <w:p w:rsidR="00993D3F" w:rsidRPr="00993D3F" w:rsidRDefault="00993D3F" w:rsidP="00F74E5C">
      <w:pPr>
        <w:tabs>
          <w:tab w:val="right" w:pos="850"/>
          <w:tab w:val="left" w:pos="1134"/>
          <w:tab w:val="left" w:leader="dot" w:pos="7654"/>
          <w:tab w:val="right" w:pos="8929"/>
          <w:tab w:val="right" w:pos="9638"/>
        </w:tabs>
        <w:spacing w:after="120"/>
        <w:ind w:left="1134" w:hanging="1134"/>
        <w:rPr>
          <w:lang w:val="fr-FR"/>
        </w:rPr>
      </w:pPr>
      <w:r w:rsidRPr="00993D3F">
        <w:rPr>
          <w:lang w:val="fr-FR"/>
        </w:rPr>
        <w:tab/>
      </w:r>
      <w:r w:rsidRPr="00993D3F">
        <w:rPr>
          <w:lang w:val="fr-FR"/>
        </w:rPr>
        <w:tab/>
        <w:t>Article 5</w:t>
      </w:r>
      <w:r w:rsidRPr="00993D3F">
        <w:rPr>
          <w:lang w:val="fr-FR"/>
        </w:rPr>
        <w:tab/>
      </w:r>
      <w:r w:rsidRPr="00993D3F">
        <w:rPr>
          <w:lang w:val="fr-FR"/>
        </w:rPr>
        <w:tab/>
        <w:t>57–63</w:t>
      </w:r>
      <w:r w:rsidR="00F74E5C">
        <w:rPr>
          <w:lang w:val="fr-FR"/>
        </w:rPr>
        <w:tab/>
      </w:r>
      <w:r w:rsidR="00595E6B">
        <w:rPr>
          <w:lang w:val="fr-FR"/>
        </w:rPr>
        <w:t>11</w:t>
      </w:r>
    </w:p>
    <w:p w:rsidR="00993D3F" w:rsidRPr="00993D3F" w:rsidRDefault="00993D3F" w:rsidP="00F74E5C">
      <w:pPr>
        <w:tabs>
          <w:tab w:val="right" w:pos="850"/>
          <w:tab w:val="left" w:pos="1134"/>
          <w:tab w:val="left" w:leader="dot" w:pos="7654"/>
          <w:tab w:val="right" w:pos="8929"/>
          <w:tab w:val="right" w:pos="9638"/>
        </w:tabs>
        <w:spacing w:after="120"/>
        <w:ind w:left="1134" w:hanging="1134"/>
        <w:rPr>
          <w:lang w:val="fr-FR"/>
        </w:rPr>
      </w:pPr>
      <w:r w:rsidRPr="00993D3F">
        <w:rPr>
          <w:lang w:val="fr-FR"/>
        </w:rPr>
        <w:tab/>
      </w:r>
      <w:r w:rsidRPr="00993D3F">
        <w:rPr>
          <w:lang w:val="fr-FR"/>
        </w:rPr>
        <w:tab/>
        <w:t>Article 6</w:t>
      </w:r>
      <w:r w:rsidR="00F74E5C">
        <w:rPr>
          <w:lang w:val="fr-FR"/>
        </w:rPr>
        <w:tab/>
      </w:r>
      <w:r w:rsidR="00F74E5C">
        <w:rPr>
          <w:lang w:val="fr-FR"/>
        </w:rPr>
        <w:tab/>
      </w:r>
      <w:r w:rsidRPr="00993D3F">
        <w:rPr>
          <w:lang w:val="fr-FR"/>
        </w:rPr>
        <w:t>64–83</w:t>
      </w:r>
      <w:r w:rsidR="00F74E5C">
        <w:rPr>
          <w:lang w:val="fr-FR"/>
        </w:rPr>
        <w:tab/>
      </w:r>
      <w:r w:rsidR="00595E6B">
        <w:rPr>
          <w:lang w:val="fr-FR"/>
        </w:rPr>
        <w:t>12</w:t>
      </w:r>
    </w:p>
    <w:p w:rsidR="00993D3F" w:rsidRPr="00993D3F" w:rsidRDefault="00993D3F" w:rsidP="00F74E5C">
      <w:pPr>
        <w:tabs>
          <w:tab w:val="right" w:pos="850"/>
          <w:tab w:val="left" w:pos="1134"/>
          <w:tab w:val="left" w:leader="dot" w:pos="7654"/>
          <w:tab w:val="right" w:pos="8929"/>
          <w:tab w:val="right" w:pos="9638"/>
        </w:tabs>
        <w:spacing w:after="120"/>
        <w:ind w:left="1134" w:hanging="1134"/>
        <w:rPr>
          <w:lang w:val="fr-FR"/>
        </w:rPr>
      </w:pPr>
      <w:r w:rsidRPr="00993D3F">
        <w:rPr>
          <w:lang w:val="fr-FR"/>
        </w:rPr>
        <w:tab/>
      </w:r>
      <w:r w:rsidRPr="00993D3F">
        <w:rPr>
          <w:lang w:val="fr-FR"/>
        </w:rPr>
        <w:tab/>
        <w:t>Article 7</w:t>
      </w:r>
      <w:r w:rsidRPr="00993D3F">
        <w:rPr>
          <w:lang w:val="fr-FR"/>
        </w:rPr>
        <w:tab/>
      </w:r>
      <w:r w:rsidRPr="00993D3F">
        <w:rPr>
          <w:lang w:val="fr-FR"/>
        </w:rPr>
        <w:tab/>
        <w:t>84–94</w:t>
      </w:r>
      <w:r w:rsidR="00F74E5C">
        <w:rPr>
          <w:lang w:val="fr-FR"/>
        </w:rPr>
        <w:tab/>
      </w:r>
      <w:r w:rsidR="00595E6B">
        <w:rPr>
          <w:lang w:val="fr-FR"/>
        </w:rPr>
        <w:t>15</w:t>
      </w:r>
    </w:p>
    <w:p w:rsidR="00993D3F" w:rsidRDefault="00993D3F" w:rsidP="00F74E5C">
      <w:pPr>
        <w:tabs>
          <w:tab w:val="right" w:pos="850"/>
          <w:tab w:val="left" w:pos="1134"/>
          <w:tab w:val="left" w:leader="dot" w:pos="7654"/>
          <w:tab w:val="right" w:pos="8929"/>
          <w:tab w:val="right" w:pos="9638"/>
        </w:tabs>
        <w:spacing w:after="120"/>
        <w:ind w:left="1134" w:hanging="1134"/>
        <w:rPr>
          <w:lang w:val="fr-FR"/>
        </w:rPr>
      </w:pPr>
      <w:r w:rsidRPr="00993D3F">
        <w:rPr>
          <w:lang w:val="fr-FR"/>
        </w:rPr>
        <w:tab/>
      </w:r>
      <w:r w:rsidRPr="00993D3F">
        <w:rPr>
          <w:lang w:val="fr-FR"/>
        </w:rPr>
        <w:tab/>
        <w:t>Article 8</w:t>
      </w:r>
      <w:r w:rsidRPr="00993D3F">
        <w:rPr>
          <w:lang w:val="fr-FR"/>
        </w:rPr>
        <w:tab/>
      </w:r>
      <w:r w:rsidRPr="00993D3F">
        <w:rPr>
          <w:lang w:val="fr-FR"/>
        </w:rPr>
        <w:tab/>
        <w:t>95–96</w:t>
      </w:r>
      <w:r w:rsidR="00F74E5C">
        <w:rPr>
          <w:lang w:val="fr-FR"/>
        </w:rPr>
        <w:tab/>
      </w:r>
      <w:r w:rsidR="00595E6B">
        <w:rPr>
          <w:lang w:val="fr-FR"/>
        </w:rPr>
        <w:t>16</w:t>
      </w:r>
    </w:p>
    <w:p w:rsidR="00993D3F" w:rsidRDefault="00993D3F" w:rsidP="00F74E5C">
      <w:pPr>
        <w:tabs>
          <w:tab w:val="right" w:pos="850"/>
          <w:tab w:val="left" w:pos="1134"/>
          <w:tab w:val="left" w:leader="dot" w:pos="7654"/>
          <w:tab w:val="right" w:pos="8929"/>
          <w:tab w:val="right" w:pos="9638"/>
        </w:tabs>
        <w:spacing w:after="120"/>
        <w:ind w:left="1134" w:hanging="1134"/>
        <w:rPr>
          <w:lang w:val="fr-FR"/>
        </w:rPr>
      </w:pPr>
      <w:r>
        <w:rPr>
          <w:lang w:val="fr-FR"/>
        </w:rPr>
        <w:tab/>
      </w:r>
      <w:r>
        <w:rPr>
          <w:lang w:val="fr-FR"/>
        </w:rPr>
        <w:tab/>
        <w:t>Article 9</w:t>
      </w:r>
      <w:r>
        <w:rPr>
          <w:lang w:val="fr-FR"/>
        </w:rPr>
        <w:tab/>
      </w:r>
      <w:r>
        <w:rPr>
          <w:lang w:val="fr-FR"/>
        </w:rPr>
        <w:tab/>
        <w:t>97–103</w:t>
      </w:r>
      <w:r w:rsidR="00F74E5C">
        <w:rPr>
          <w:lang w:val="fr-FR"/>
        </w:rPr>
        <w:tab/>
      </w:r>
      <w:r w:rsidR="00595E6B">
        <w:rPr>
          <w:lang w:val="fr-FR"/>
        </w:rPr>
        <w:t>17</w:t>
      </w:r>
    </w:p>
    <w:p w:rsidR="00993D3F" w:rsidRDefault="00993D3F" w:rsidP="00F74E5C">
      <w:pPr>
        <w:tabs>
          <w:tab w:val="right" w:pos="850"/>
          <w:tab w:val="left" w:pos="1134"/>
          <w:tab w:val="left" w:leader="dot" w:pos="7654"/>
          <w:tab w:val="right" w:pos="8929"/>
          <w:tab w:val="right" w:pos="9638"/>
        </w:tabs>
        <w:spacing w:after="120"/>
        <w:ind w:left="1134" w:hanging="1134"/>
        <w:rPr>
          <w:lang w:val="fr-FR"/>
        </w:rPr>
      </w:pPr>
      <w:r>
        <w:rPr>
          <w:lang w:val="fr-FR"/>
        </w:rPr>
        <w:tab/>
      </w:r>
      <w:r>
        <w:rPr>
          <w:lang w:val="fr-FR"/>
        </w:rPr>
        <w:tab/>
        <w:t>Article 10</w:t>
      </w:r>
      <w:r>
        <w:rPr>
          <w:lang w:val="fr-FR"/>
        </w:rPr>
        <w:tab/>
      </w:r>
      <w:r w:rsidR="00F74E5C">
        <w:rPr>
          <w:lang w:val="fr-FR"/>
        </w:rPr>
        <w:tab/>
      </w:r>
      <w:r>
        <w:rPr>
          <w:lang w:val="fr-FR"/>
        </w:rPr>
        <w:t>104–127</w:t>
      </w:r>
      <w:r w:rsidR="00F74E5C">
        <w:rPr>
          <w:lang w:val="fr-FR"/>
        </w:rPr>
        <w:tab/>
      </w:r>
      <w:r w:rsidR="00595E6B">
        <w:rPr>
          <w:lang w:val="fr-FR"/>
        </w:rPr>
        <w:t>18</w:t>
      </w:r>
    </w:p>
    <w:p w:rsidR="00993D3F" w:rsidRDefault="00F74E5C" w:rsidP="00F74E5C">
      <w:pPr>
        <w:tabs>
          <w:tab w:val="right" w:pos="850"/>
          <w:tab w:val="left" w:pos="1134"/>
          <w:tab w:val="left" w:leader="dot" w:pos="7654"/>
          <w:tab w:val="right" w:pos="8929"/>
          <w:tab w:val="right" w:pos="9638"/>
        </w:tabs>
        <w:spacing w:after="120"/>
        <w:ind w:left="1134" w:hanging="1134"/>
        <w:rPr>
          <w:lang w:val="fr-FR"/>
        </w:rPr>
      </w:pPr>
      <w:r>
        <w:rPr>
          <w:lang w:val="fr-FR"/>
        </w:rPr>
        <w:tab/>
      </w:r>
      <w:r>
        <w:rPr>
          <w:lang w:val="fr-FR"/>
        </w:rPr>
        <w:tab/>
        <w:t>Article 11</w:t>
      </w:r>
      <w:r w:rsidR="00993D3F">
        <w:rPr>
          <w:lang w:val="fr-FR"/>
        </w:rPr>
        <w:tab/>
      </w:r>
      <w:r w:rsidR="00993D3F">
        <w:rPr>
          <w:lang w:val="fr-FR"/>
        </w:rPr>
        <w:tab/>
        <w:t>128–156</w:t>
      </w:r>
      <w:r>
        <w:rPr>
          <w:lang w:val="fr-FR"/>
        </w:rPr>
        <w:tab/>
      </w:r>
      <w:r w:rsidR="00595E6B">
        <w:rPr>
          <w:lang w:val="fr-FR"/>
        </w:rPr>
        <w:t>21</w:t>
      </w:r>
    </w:p>
    <w:p w:rsidR="00993D3F" w:rsidRDefault="00F74E5C" w:rsidP="00F74E5C">
      <w:pPr>
        <w:tabs>
          <w:tab w:val="right" w:pos="850"/>
          <w:tab w:val="left" w:pos="1134"/>
          <w:tab w:val="left" w:leader="dot" w:pos="7654"/>
          <w:tab w:val="right" w:pos="8929"/>
          <w:tab w:val="right" w:pos="9638"/>
        </w:tabs>
        <w:spacing w:after="120"/>
        <w:ind w:left="1134" w:hanging="1134"/>
        <w:rPr>
          <w:lang w:val="fr-FR"/>
        </w:rPr>
      </w:pPr>
      <w:r>
        <w:rPr>
          <w:lang w:val="fr-FR"/>
        </w:rPr>
        <w:tab/>
      </w:r>
      <w:r>
        <w:rPr>
          <w:lang w:val="fr-FR"/>
        </w:rPr>
        <w:tab/>
        <w:t>Article 12</w:t>
      </w:r>
      <w:r w:rsidR="00993D3F">
        <w:rPr>
          <w:lang w:val="fr-FR"/>
        </w:rPr>
        <w:tab/>
      </w:r>
      <w:r w:rsidR="00993D3F">
        <w:rPr>
          <w:lang w:val="fr-FR"/>
        </w:rPr>
        <w:tab/>
        <w:t>157–1</w:t>
      </w:r>
      <w:r w:rsidR="001F4A2A">
        <w:rPr>
          <w:lang w:val="fr-FR"/>
        </w:rPr>
        <w:t>7</w:t>
      </w:r>
      <w:r w:rsidR="00993D3F">
        <w:rPr>
          <w:lang w:val="fr-FR"/>
        </w:rPr>
        <w:t>9</w:t>
      </w:r>
      <w:r>
        <w:rPr>
          <w:lang w:val="fr-FR"/>
        </w:rPr>
        <w:tab/>
      </w:r>
      <w:r w:rsidR="00595E6B">
        <w:rPr>
          <w:lang w:val="fr-FR"/>
        </w:rPr>
        <w:t>26</w:t>
      </w:r>
    </w:p>
    <w:p w:rsidR="00993D3F" w:rsidRDefault="00F74E5C" w:rsidP="00F74E5C">
      <w:pPr>
        <w:tabs>
          <w:tab w:val="right" w:pos="850"/>
          <w:tab w:val="left" w:pos="1134"/>
          <w:tab w:val="left" w:leader="dot" w:pos="7654"/>
          <w:tab w:val="right" w:pos="8929"/>
          <w:tab w:val="right" w:pos="9638"/>
        </w:tabs>
        <w:spacing w:after="120"/>
        <w:ind w:left="1134" w:hanging="1134"/>
        <w:rPr>
          <w:lang w:val="fr-FR"/>
        </w:rPr>
      </w:pPr>
      <w:r>
        <w:rPr>
          <w:lang w:val="fr-FR"/>
        </w:rPr>
        <w:tab/>
      </w:r>
      <w:r>
        <w:rPr>
          <w:lang w:val="fr-FR"/>
        </w:rPr>
        <w:tab/>
        <w:t>Article 13</w:t>
      </w:r>
      <w:r w:rsidR="00993D3F">
        <w:rPr>
          <w:lang w:val="fr-FR"/>
        </w:rPr>
        <w:tab/>
      </w:r>
      <w:r w:rsidR="00993D3F">
        <w:rPr>
          <w:lang w:val="fr-FR"/>
        </w:rPr>
        <w:tab/>
        <w:t>180–185</w:t>
      </w:r>
      <w:r>
        <w:rPr>
          <w:lang w:val="fr-FR"/>
        </w:rPr>
        <w:tab/>
      </w:r>
      <w:r w:rsidR="00595E6B">
        <w:rPr>
          <w:lang w:val="fr-FR"/>
        </w:rPr>
        <w:t>28</w:t>
      </w:r>
    </w:p>
    <w:p w:rsidR="00993D3F" w:rsidRDefault="00F74E5C" w:rsidP="00F74E5C">
      <w:pPr>
        <w:tabs>
          <w:tab w:val="right" w:pos="850"/>
          <w:tab w:val="left" w:pos="1134"/>
          <w:tab w:val="left" w:leader="dot" w:pos="7654"/>
          <w:tab w:val="right" w:pos="8929"/>
          <w:tab w:val="right" w:pos="9638"/>
        </w:tabs>
        <w:spacing w:after="120"/>
        <w:ind w:left="1134" w:hanging="1134"/>
        <w:rPr>
          <w:lang w:val="fr-FR"/>
        </w:rPr>
      </w:pPr>
      <w:r>
        <w:rPr>
          <w:lang w:val="fr-FR"/>
        </w:rPr>
        <w:tab/>
      </w:r>
      <w:r>
        <w:rPr>
          <w:lang w:val="fr-FR"/>
        </w:rPr>
        <w:tab/>
        <w:t>Article 14</w:t>
      </w:r>
      <w:r w:rsidR="00993D3F">
        <w:rPr>
          <w:lang w:val="fr-FR"/>
        </w:rPr>
        <w:tab/>
      </w:r>
      <w:r w:rsidR="00993D3F">
        <w:rPr>
          <w:lang w:val="fr-FR"/>
        </w:rPr>
        <w:tab/>
        <w:t>186–200</w:t>
      </w:r>
      <w:r>
        <w:rPr>
          <w:lang w:val="fr-FR"/>
        </w:rPr>
        <w:tab/>
      </w:r>
      <w:r w:rsidR="00595E6B">
        <w:rPr>
          <w:lang w:val="fr-FR"/>
        </w:rPr>
        <w:t>29</w:t>
      </w:r>
    </w:p>
    <w:p w:rsidR="00993D3F" w:rsidRDefault="00F74E5C" w:rsidP="00F74E5C">
      <w:pPr>
        <w:tabs>
          <w:tab w:val="right" w:pos="850"/>
          <w:tab w:val="left" w:pos="1134"/>
          <w:tab w:val="left" w:leader="dot" w:pos="7654"/>
          <w:tab w:val="right" w:pos="8929"/>
          <w:tab w:val="right" w:pos="9638"/>
        </w:tabs>
        <w:spacing w:after="120"/>
        <w:ind w:left="1134" w:hanging="1134"/>
        <w:rPr>
          <w:lang w:val="fr-FR"/>
        </w:rPr>
      </w:pPr>
      <w:r>
        <w:rPr>
          <w:lang w:val="fr-FR"/>
        </w:rPr>
        <w:tab/>
      </w:r>
      <w:r>
        <w:rPr>
          <w:lang w:val="fr-FR"/>
        </w:rPr>
        <w:tab/>
        <w:t>Article 15</w:t>
      </w:r>
      <w:r w:rsidR="00993D3F">
        <w:rPr>
          <w:lang w:val="fr-FR"/>
        </w:rPr>
        <w:tab/>
      </w:r>
      <w:r w:rsidR="00993D3F">
        <w:rPr>
          <w:lang w:val="fr-FR"/>
        </w:rPr>
        <w:tab/>
        <w:t>201–204</w:t>
      </w:r>
      <w:r>
        <w:rPr>
          <w:lang w:val="fr-FR"/>
        </w:rPr>
        <w:tab/>
      </w:r>
      <w:r w:rsidR="00595E6B">
        <w:rPr>
          <w:lang w:val="fr-FR"/>
        </w:rPr>
        <w:t>31</w:t>
      </w:r>
    </w:p>
    <w:p w:rsidR="00993D3F" w:rsidRDefault="00F74E5C" w:rsidP="00F74E5C">
      <w:pPr>
        <w:tabs>
          <w:tab w:val="right" w:pos="850"/>
          <w:tab w:val="left" w:pos="1134"/>
          <w:tab w:val="left" w:leader="dot" w:pos="7654"/>
          <w:tab w:val="right" w:pos="8929"/>
          <w:tab w:val="right" w:pos="9638"/>
        </w:tabs>
        <w:spacing w:after="120"/>
        <w:ind w:left="1134" w:hanging="1134"/>
        <w:rPr>
          <w:lang w:val="fr-FR"/>
        </w:rPr>
      </w:pPr>
      <w:r>
        <w:rPr>
          <w:lang w:val="fr-FR"/>
        </w:rPr>
        <w:tab/>
      </w:r>
      <w:r>
        <w:rPr>
          <w:lang w:val="fr-FR"/>
        </w:rPr>
        <w:tab/>
        <w:t>Article 16</w:t>
      </w:r>
      <w:r w:rsidR="00993D3F">
        <w:rPr>
          <w:lang w:val="fr-FR"/>
        </w:rPr>
        <w:tab/>
      </w:r>
      <w:r w:rsidR="00993D3F">
        <w:rPr>
          <w:lang w:val="fr-FR"/>
        </w:rPr>
        <w:tab/>
        <w:t>205–221</w:t>
      </w:r>
      <w:r>
        <w:rPr>
          <w:lang w:val="fr-FR"/>
        </w:rPr>
        <w:tab/>
      </w:r>
      <w:r w:rsidR="00595E6B">
        <w:rPr>
          <w:lang w:val="fr-FR"/>
        </w:rPr>
        <w:t>32</w:t>
      </w:r>
    </w:p>
    <w:p w:rsidR="0059341C" w:rsidRDefault="0059341C" w:rsidP="00F74E5C">
      <w:pPr>
        <w:tabs>
          <w:tab w:val="right" w:pos="850"/>
          <w:tab w:val="left" w:pos="1134"/>
          <w:tab w:val="left" w:leader="dot" w:pos="8700"/>
          <w:tab w:val="right" w:pos="8929"/>
          <w:tab w:val="right" w:pos="9638"/>
        </w:tabs>
        <w:spacing w:after="120"/>
        <w:ind w:left="1134" w:hanging="1134"/>
        <w:rPr>
          <w:lang w:val="fr-FR"/>
        </w:rPr>
      </w:pPr>
      <w:r>
        <w:rPr>
          <w:lang w:val="fr-FR"/>
        </w:rPr>
        <w:t>Annexes</w:t>
      </w:r>
    </w:p>
    <w:p w:rsidR="00993D3F" w:rsidRPr="00993D3F" w:rsidRDefault="00993D3F" w:rsidP="00F74E5C">
      <w:pPr>
        <w:tabs>
          <w:tab w:val="right" w:pos="850"/>
          <w:tab w:val="left" w:pos="1134"/>
          <w:tab w:val="left" w:pos="1559"/>
          <w:tab w:val="left" w:pos="1984"/>
          <w:tab w:val="left" w:leader="dot" w:pos="8900"/>
          <w:tab w:val="right" w:pos="8929"/>
          <w:tab w:val="right" w:pos="9638"/>
        </w:tabs>
        <w:spacing w:after="120"/>
        <w:ind w:left="1134" w:hanging="1134"/>
        <w:rPr>
          <w:lang w:val="en-US"/>
        </w:rPr>
      </w:pPr>
      <w:r>
        <w:rPr>
          <w:lang w:val="fr-FR"/>
        </w:rPr>
        <w:tab/>
      </w:r>
      <w:r>
        <w:rPr>
          <w:lang w:val="fr-FR"/>
        </w:rPr>
        <w:tab/>
      </w:r>
      <w:smartTag w:uri="urn:schemas-microsoft-com:office:smarttags" w:element="place">
        <w:smartTag w:uri="urn:schemas:contacts" w:element="Sn">
          <w:r w:rsidRPr="00993D3F">
            <w:rPr>
              <w:lang w:val="en-US"/>
            </w:rPr>
            <w:t>Annex</w:t>
          </w:r>
        </w:smartTag>
        <w:r w:rsidRPr="00993D3F">
          <w:rPr>
            <w:lang w:val="en-US"/>
          </w:rPr>
          <w:t xml:space="preserve"> </w:t>
        </w:r>
        <w:smartTag w:uri="urn:schemas:contacts" w:element="Sn">
          <w:r w:rsidRPr="00993D3F">
            <w:rPr>
              <w:lang w:val="en-US"/>
            </w:rPr>
            <w:t>I.</w:t>
          </w:r>
        </w:smartTag>
      </w:smartTag>
      <w:r w:rsidRPr="00993D3F">
        <w:rPr>
          <w:lang w:val="en-US"/>
        </w:rPr>
        <w:t xml:space="preserve"> List of legislative acts concerning women adopted prior to 2010</w:t>
      </w:r>
      <w:r w:rsidR="00F74E5C">
        <w:rPr>
          <w:lang w:val="en-US"/>
        </w:rPr>
        <w:tab/>
      </w:r>
      <w:r w:rsidR="00F74E5C">
        <w:rPr>
          <w:lang w:val="en-US"/>
        </w:rPr>
        <w:tab/>
      </w:r>
      <w:r w:rsidR="00F74E5C">
        <w:rPr>
          <w:lang w:val="en-US"/>
        </w:rPr>
        <w:tab/>
      </w:r>
      <w:r w:rsidR="00595E6B">
        <w:rPr>
          <w:lang w:val="en-US"/>
        </w:rPr>
        <w:t>35</w:t>
      </w:r>
    </w:p>
    <w:p w:rsidR="00993D3F" w:rsidRPr="00993D3F" w:rsidRDefault="00993D3F" w:rsidP="00F74E5C">
      <w:pPr>
        <w:tabs>
          <w:tab w:val="right" w:pos="850"/>
          <w:tab w:val="left" w:pos="1134"/>
          <w:tab w:val="left" w:pos="1559"/>
          <w:tab w:val="left" w:leader="dot" w:pos="8900"/>
          <w:tab w:val="right" w:pos="8929"/>
          <w:tab w:val="right" w:pos="9638"/>
        </w:tabs>
        <w:spacing w:after="120"/>
        <w:ind w:left="1134" w:hanging="1134"/>
        <w:rPr>
          <w:lang w:val="en-US"/>
        </w:rPr>
      </w:pPr>
      <w:r>
        <w:rPr>
          <w:lang w:val="en-US"/>
        </w:rPr>
        <w:tab/>
      </w:r>
      <w:r>
        <w:rPr>
          <w:lang w:val="en-US"/>
        </w:rPr>
        <w:tab/>
        <w:t xml:space="preserve">Annex II. </w:t>
      </w:r>
      <w:r w:rsidR="00E52EF4">
        <w:rPr>
          <w:lang w:val="en-US"/>
        </w:rPr>
        <w:t>Tables</w:t>
      </w:r>
      <w:r w:rsidR="00C64891">
        <w:rPr>
          <w:lang w:val="en-US"/>
        </w:rPr>
        <w:tab/>
      </w:r>
      <w:r w:rsidR="00C64891">
        <w:rPr>
          <w:lang w:val="en-US"/>
        </w:rPr>
        <w:tab/>
      </w:r>
      <w:r w:rsidR="00F74E5C">
        <w:rPr>
          <w:lang w:val="en-US"/>
        </w:rPr>
        <w:tab/>
      </w:r>
      <w:r w:rsidR="00595E6B">
        <w:rPr>
          <w:lang w:val="en-US"/>
        </w:rPr>
        <w:t>37</w:t>
      </w:r>
    </w:p>
    <w:p w:rsidR="00743ADA" w:rsidRPr="00F74E5C" w:rsidRDefault="00993D3F" w:rsidP="00F74E5C">
      <w:pPr>
        <w:pStyle w:val="HChG"/>
      </w:pPr>
      <w:r>
        <w:rPr>
          <w:lang w:val="en-US"/>
        </w:rPr>
        <w:br w:type="page"/>
      </w:r>
      <w:r w:rsidR="00F74E5C">
        <w:rPr>
          <w:lang w:val="en-US"/>
        </w:rPr>
        <w:tab/>
      </w:r>
      <w:bookmarkStart w:id="2" w:name="_Toc324430298"/>
      <w:r w:rsidR="00F74E5C">
        <w:t>I.</w:t>
      </w:r>
      <w:r w:rsidR="005A6380" w:rsidRPr="00F74E5C">
        <w:tab/>
      </w:r>
      <w:r w:rsidR="00743ADA" w:rsidRPr="00F74E5C">
        <w:t>Introduction</w:t>
      </w:r>
      <w:bookmarkEnd w:id="2"/>
    </w:p>
    <w:p w:rsidR="00743ADA" w:rsidRPr="004C3352" w:rsidRDefault="00743ADA" w:rsidP="00993D3F">
      <w:pPr>
        <w:pStyle w:val="SingleTxtG"/>
      </w:pPr>
      <w:r w:rsidRPr="004C3352">
        <w:t>1.</w:t>
      </w:r>
      <w:r w:rsidRPr="004C3352">
        <w:tab/>
        <w:t xml:space="preserve">This report describes the measures taken </w:t>
      </w:r>
      <w:r w:rsidR="00E91B7E">
        <w:t xml:space="preserve">between 2006 and 2010 </w:t>
      </w:r>
      <w:r w:rsidRPr="004C3352">
        <w:t>to implement the provisions of the Convention on the Elimination of All Forms of Discrimination against Women. It comprises the combined fourth and fifth periodic reports of the Republic of Tajikistan, taking account of the concluding comments and recommendations of the Committee on the Elimination of Discriminati</w:t>
      </w:r>
      <w:r w:rsidR="00E91B7E">
        <w:t>on against Women, adopted at its</w:t>
      </w:r>
      <w:r w:rsidRPr="004C3352">
        <w:t xml:space="preserve"> thirty-seven</w:t>
      </w:r>
      <w:r w:rsidR="00987E27">
        <w:t xml:space="preserve">th session held from 15 January to </w:t>
      </w:r>
      <w:r w:rsidRPr="004C3352">
        <w:t>2 February 2007, after the consideration of Tajikistan’s combined ini</w:t>
      </w:r>
      <w:r w:rsidR="00987E27">
        <w:t>tial, second and third reports on</w:t>
      </w:r>
      <w:r w:rsidRPr="004C3352">
        <w:t xml:space="preserve"> its implementation of the Convention.</w:t>
      </w:r>
    </w:p>
    <w:p w:rsidR="00743ADA" w:rsidRPr="004C3352" w:rsidRDefault="00743ADA" w:rsidP="00993D3F">
      <w:pPr>
        <w:pStyle w:val="SingleTxtG"/>
      </w:pPr>
      <w:r w:rsidRPr="004C3352">
        <w:t>2.</w:t>
      </w:r>
      <w:r w:rsidRPr="004C3352">
        <w:tab/>
        <w:t>The report was drafted in accordance with the guidelines on the form and content of reports to be submitted by States parties in accordance with article 18 of the Convention (CEDAW/C/7/Rev.3) and with the Convention-specific reporting guidelines of the Committee on the Elimination of Discrimination against Women</w:t>
      </w:r>
      <w:r w:rsidR="00987E27">
        <w:t xml:space="preserve"> (CEDAW/SP/2008/INF/1)</w:t>
      </w:r>
      <w:r w:rsidRPr="004C3352">
        <w:t xml:space="preserve">, </w:t>
      </w:r>
      <w:r w:rsidR="00987E27">
        <w:t>also bearing in mind</w:t>
      </w:r>
      <w:r w:rsidRPr="004C3352">
        <w:t xml:space="preserve"> the above-mentioned concluding comments and observations.</w:t>
      </w:r>
    </w:p>
    <w:p w:rsidR="00743ADA" w:rsidRPr="004C3352" w:rsidRDefault="00743ADA" w:rsidP="00993D3F">
      <w:pPr>
        <w:pStyle w:val="SingleTxtG"/>
      </w:pPr>
      <w:r w:rsidRPr="004C3352">
        <w:t>3.</w:t>
      </w:r>
      <w:r w:rsidRPr="004C3352">
        <w:tab/>
        <w:t>This report presents information received from ministries, departments, G</w:t>
      </w:r>
      <w:r w:rsidR="00016B5F">
        <w:t xml:space="preserve">overnment bodies, the </w:t>
      </w:r>
      <w:proofErr w:type="spellStart"/>
      <w:r w:rsidR="00016B5F">
        <w:t>Kǔhistoni-</w:t>
      </w:r>
      <w:r w:rsidRPr="004C3352">
        <w:t>Badakhshon</w:t>
      </w:r>
      <w:proofErr w:type="spellEnd"/>
      <w:r w:rsidR="00987E27">
        <w:t xml:space="preserve"> autonomous p</w:t>
      </w:r>
      <w:r w:rsidRPr="004C3352">
        <w:t xml:space="preserve">rovince, provinces, towns and districts which </w:t>
      </w:r>
      <w:r w:rsidR="00987E27">
        <w:t xml:space="preserve">are responsible for dealing with </w:t>
      </w:r>
      <w:r w:rsidRPr="004C3352">
        <w:t>matters connected with the elimination of all forms o</w:t>
      </w:r>
      <w:r w:rsidR="00F74E5C">
        <w:t>f discrimination against women.</w:t>
      </w:r>
    </w:p>
    <w:p w:rsidR="00743ADA" w:rsidRPr="004C3352" w:rsidRDefault="00743ADA" w:rsidP="00993D3F">
      <w:pPr>
        <w:pStyle w:val="SingleTxtG"/>
      </w:pPr>
      <w:r w:rsidRPr="004C3352">
        <w:t>4.</w:t>
      </w:r>
      <w:r w:rsidRPr="004C3352">
        <w:tab/>
        <w:t xml:space="preserve">The report contains specific information regarding the implementation of the articles of the Convention (bearing in mind the comments and recommendations of the Committee on the Elimination of Discrimination against Women), data concerning legislative, administrative and other measures adopted in Tajikistan in order to give effect to the Convention, as well as information on progress </w:t>
      </w:r>
      <w:r w:rsidR="00987E27">
        <w:t>in</w:t>
      </w:r>
      <w:r w:rsidRPr="004C3352">
        <w:t xml:space="preserve"> improving women’s status and on </w:t>
      </w:r>
      <w:r w:rsidR="00987E27">
        <w:t xml:space="preserve">the </w:t>
      </w:r>
      <w:r w:rsidRPr="004C3352">
        <w:t xml:space="preserve">remaining obstacles </w:t>
      </w:r>
      <w:r w:rsidR="00987E27">
        <w:t>on the path towards</w:t>
      </w:r>
      <w:r w:rsidRPr="004C3352">
        <w:t xml:space="preserve"> real equality and bannin</w:t>
      </w:r>
      <w:r w:rsidR="00F74E5C">
        <w:t>g discrimination against women.</w:t>
      </w:r>
    </w:p>
    <w:p w:rsidR="00743ADA" w:rsidRPr="004C3352" w:rsidRDefault="00743ADA" w:rsidP="00993D3F">
      <w:pPr>
        <w:pStyle w:val="SingleTxtG"/>
      </w:pPr>
      <w:r w:rsidRPr="004C3352">
        <w:t>5.</w:t>
      </w:r>
      <w:r w:rsidRPr="004C3352">
        <w:tab/>
        <w:t>A list o</w:t>
      </w:r>
      <w:r w:rsidR="00987E27">
        <w:t xml:space="preserve">f legislative acts designed to enhance women’s status </w:t>
      </w:r>
      <w:r w:rsidRPr="004C3352">
        <w:t>which were adopted prior to 2010 and statistical data on gender is</w:t>
      </w:r>
      <w:r w:rsidR="00F74E5C">
        <w:t>sues are annexed to the report.</w:t>
      </w:r>
    </w:p>
    <w:p w:rsidR="00743ADA" w:rsidRPr="004C3352" w:rsidRDefault="00987E27" w:rsidP="00987E27">
      <w:pPr>
        <w:pStyle w:val="HChG"/>
      </w:pPr>
      <w:r>
        <w:tab/>
      </w:r>
      <w:bookmarkStart w:id="3" w:name="_Toc324430299"/>
      <w:r>
        <w:t>II.</w:t>
      </w:r>
      <w:r>
        <w:tab/>
      </w:r>
      <w:r w:rsidR="00743ADA" w:rsidRPr="004C3352">
        <w:t>Review of the implementation of each article of the Convention on the Elimination of All Forms of Discrimination against Women, taking account</w:t>
      </w:r>
      <w:r w:rsidR="00C64891">
        <w:t xml:space="preserve"> of</w:t>
      </w:r>
      <w:r w:rsidR="00743ADA" w:rsidRPr="004C3352">
        <w:t xml:space="preserve"> the concluding comments of the Committee on the Elimination of Discrimination against Women </w:t>
      </w:r>
      <w:r w:rsidR="00C64891">
        <w:t>(</w:t>
      </w:r>
      <w:r w:rsidR="00743ADA" w:rsidRPr="004C3352">
        <w:t>CEDAW/C/TJK/CO/3)</w:t>
      </w:r>
      <w:bookmarkEnd w:id="3"/>
    </w:p>
    <w:p w:rsidR="00743ADA" w:rsidRPr="004C3352" w:rsidRDefault="00987E27" w:rsidP="00987E27">
      <w:pPr>
        <w:pStyle w:val="H1G"/>
      </w:pPr>
      <w:r>
        <w:tab/>
      </w:r>
      <w:r>
        <w:tab/>
      </w:r>
      <w:bookmarkStart w:id="4" w:name="_Toc324430300"/>
      <w:r w:rsidR="00743ADA" w:rsidRPr="004C3352">
        <w:t>Article 1</w:t>
      </w:r>
      <w:bookmarkEnd w:id="4"/>
    </w:p>
    <w:p w:rsidR="00743ADA" w:rsidRPr="004C3352" w:rsidRDefault="00743ADA" w:rsidP="00993D3F">
      <w:pPr>
        <w:pStyle w:val="SingleTxtG"/>
      </w:pPr>
      <w:r w:rsidRPr="004C3352">
        <w:t>6.</w:t>
      </w:r>
      <w:r w:rsidRPr="004C3352">
        <w:tab/>
        <w:t xml:space="preserve">Equality between men and women is established by article 17 of the 1994 Constitution of the </w:t>
      </w:r>
      <w:smartTag w:uri="urn:schemas-microsoft-com:office:smarttags" w:element="place">
        <w:smartTag w:uri="urn:schemas-microsoft-com:office:smarttags" w:element="PlaceType">
          <w:r w:rsidRPr="004C3352">
            <w:t>Republic</w:t>
          </w:r>
        </w:smartTag>
        <w:r w:rsidRPr="004C3352">
          <w:t xml:space="preserve"> of </w:t>
        </w:r>
        <w:smartTag w:uri="urn:schemas-microsoft-com:office:smarttags" w:element="PlaceName">
          <w:r w:rsidRPr="004C3352">
            <w:t>Tajikistan</w:t>
          </w:r>
        </w:smartTag>
      </w:smartTag>
      <w:r w:rsidRPr="004C3352">
        <w:t xml:space="preserve"> (referred to hereafter as “the Constitution”). In </w:t>
      </w:r>
      <w:smartTag w:uri="urn:schemas-microsoft-com:office:smarttags" w:element="place">
        <w:smartTag w:uri="urn:schemas-microsoft-com:office:smarttags" w:element="country-region">
          <w:r w:rsidRPr="004C3352">
            <w:t>Tajikistan</w:t>
          </w:r>
        </w:smartTag>
      </w:smartTag>
      <w:r w:rsidRPr="004C3352">
        <w:t xml:space="preserve"> men and women enjoy the full range of socio-economic, political and individual rights and freedoms. </w:t>
      </w:r>
      <w:smartTag w:uri="urn:schemas-microsoft-com:office:smarttags" w:element="place">
        <w:smartTag w:uri="urn:schemas-microsoft-com:office:smarttags" w:element="country-region">
          <w:r w:rsidRPr="004C3352">
            <w:t>Tajikistan</w:t>
          </w:r>
        </w:smartTag>
      </w:smartTag>
      <w:r w:rsidRPr="004C3352">
        <w:t xml:space="preserve"> condemns discrimination against women in all its forms and promotes a policy of eliminatin</w:t>
      </w:r>
      <w:r w:rsidR="00F74E5C">
        <w:t>g discrimination against women.</w:t>
      </w:r>
    </w:p>
    <w:p w:rsidR="00743ADA" w:rsidRPr="004C3352" w:rsidRDefault="00F74E5C" w:rsidP="00993D3F">
      <w:pPr>
        <w:pStyle w:val="SingleTxtG"/>
      </w:pPr>
      <w:r>
        <w:t>7.</w:t>
      </w:r>
      <w:r w:rsidR="00743ADA" w:rsidRPr="004C3352">
        <w:tab/>
        <w:t xml:space="preserve">Neither the Constitution nor any other laws contain provisions </w:t>
      </w:r>
      <w:r w:rsidR="00C64891">
        <w:t xml:space="preserve">that </w:t>
      </w:r>
      <w:r w:rsidR="00743ADA" w:rsidRPr="004C3352">
        <w:t>directly or indirectly restrict women’s rights and freedoms. The Constitution establishes State guarant</w:t>
      </w:r>
      <w:r w:rsidR="00C64891">
        <w:t>ees of equal human and civil</w:t>
      </w:r>
      <w:r w:rsidR="00743ADA" w:rsidRPr="004C3352">
        <w:t xml:space="preserve"> rights and freedoms</w:t>
      </w:r>
      <w:r w:rsidR="00C64891">
        <w:t xml:space="preserve"> for all</w:t>
      </w:r>
      <w:r w:rsidR="00743ADA" w:rsidRPr="004C3352">
        <w:t>, irrespective of sex, race, ethnicity, language, origin, property or occupational status, place of residence, attitude to religion, beliefs, membership of voluntary assoc</w:t>
      </w:r>
      <w:r>
        <w:t>iations or other circumstances.</w:t>
      </w:r>
    </w:p>
    <w:p w:rsidR="00743ADA" w:rsidRPr="004C3352" w:rsidRDefault="00743ADA" w:rsidP="00993D3F">
      <w:pPr>
        <w:pStyle w:val="SingleTxtG"/>
      </w:pPr>
      <w:r w:rsidRPr="004C3352">
        <w:t>8.</w:t>
      </w:r>
      <w:r w:rsidRPr="004C3352">
        <w:tab/>
        <w:t xml:space="preserve">Article 14 of the Constitution states that human and </w:t>
      </w:r>
      <w:r w:rsidR="000539E2" w:rsidRPr="004C3352">
        <w:t>civ</w:t>
      </w:r>
      <w:r w:rsidR="000539E2">
        <w:t>il</w:t>
      </w:r>
      <w:r w:rsidR="00E1785A">
        <w:t xml:space="preserve"> </w:t>
      </w:r>
      <w:r w:rsidRPr="004C3352">
        <w:t xml:space="preserve">rights are regulated and protected by the Constitution, domestic laws and international legal acts recognized by </w:t>
      </w:r>
      <w:smartTag w:uri="urn:schemas-microsoft-com:office:smarttags" w:element="place">
        <w:smartTag w:uri="urn:schemas-microsoft-com:office:smarttags" w:element="country-region">
          <w:r w:rsidRPr="004C3352">
            <w:t>Tajikistan</w:t>
          </w:r>
        </w:smartTag>
      </w:smartTag>
      <w:r w:rsidRPr="004C3352">
        <w:t>.</w:t>
      </w:r>
    </w:p>
    <w:p w:rsidR="00743ADA" w:rsidRPr="004C3352" w:rsidRDefault="00743ADA" w:rsidP="00993D3F">
      <w:pPr>
        <w:pStyle w:val="SingleTxtG"/>
      </w:pPr>
      <w:r w:rsidRPr="004C3352">
        <w:t>9.</w:t>
      </w:r>
      <w:r w:rsidRPr="004C3352">
        <w:tab/>
        <w:t xml:space="preserve">Article 10 of the Constitution specifies that “International legal acts recognized by </w:t>
      </w:r>
      <w:smartTag w:uri="urn:schemas-microsoft-com:office:smarttags" w:element="place">
        <w:smartTag w:uri="urn:schemas-microsoft-com:office:smarttags" w:element="country-region">
          <w:r w:rsidRPr="004C3352">
            <w:t>Tajikistan</w:t>
          </w:r>
        </w:smartTag>
      </w:smartTag>
      <w:r w:rsidRPr="004C3352">
        <w:t xml:space="preserve"> are a constituent part of the</w:t>
      </w:r>
      <w:r w:rsidR="00E1785A">
        <w:t xml:space="preserve"> country’s</w:t>
      </w:r>
      <w:r w:rsidRPr="004C3352">
        <w:t xml:space="preserve"> legal system. In the</w:t>
      </w:r>
      <w:r w:rsidR="00E1785A">
        <w:t xml:space="preserve"> event of a conflict between domestic laws and</w:t>
      </w:r>
      <w:r w:rsidRPr="004C3352">
        <w:t xml:space="preserve"> recognized international legal acts, the provisions of the international legal acts shall apply.”</w:t>
      </w:r>
    </w:p>
    <w:p w:rsidR="00743ADA" w:rsidRPr="004C3352" w:rsidRDefault="00E1785A" w:rsidP="00993D3F">
      <w:pPr>
        <w:pStyle w:val="SingleTxtG"/>
      </w:pPr>
      <w:r>
        <w:t>10.</w:t>
      </w:r>
      <w:r>
        <w:tab/>
        <w:t>Matters related to</w:t>
      </w:r>
      <w:r w:rsidR="00743ADA" w:rsidRPr="004C3352">
        <w:t xml:space="preserve"> equality between men and women are also regulated by the following laws and regulations:</w:t>
      </w:r>
    </w:p>
    <w:p w:rsidR="00743ADA" w:rsidRPr="004C3352" w:rsidRDefault="00743ADA" w:rsidP="00E1785A">
      <w:pPr>
        <w:pStyle w:val="Bullet1G"/>
      </w:pPr>
      <w:r w:rsidRPr="004C3352">
        <w:t>The Lab</w:t>
      </w:r>
      <w:r w:rsidR="005A6380">
        <w:t>our Code of 15 May 1997 (art</w:t>
      </w:r>
      <w:r w:rsidRPr="004C3352">
        <w:t>s</w:t>
      </w:r>
      <w:r w:rsidR="005A6380">
        <w:t>.</w:t>
      </w:r>
      <w:r w:rsidRPr="004C3352">
        <w:t xml:space="preserve"> 7, 29, 83, 92, 153, 159</w:t>
      </w:r>
      <w:r w:rsidR="00E1785A">
        <w:t xml:space="preserve"> to </w:t>
      </w:r>
      <w:r w:rsidRPr="004C3352">
        <w:t xml:space="preserve">165, 167, 168, </w:t>
      </w:r>
      <w:r w:rsidR="00E1785A">
        <w:t xml:space="preserve">and </w:t>
      </w:r>
      <w:r w:rsidRPr="004C3352">
        <w:t>170</w:t>
      </w:r>
      <w:r w:rsidR="00E1785A">
        <w:t xml:space="preserve"> to</w:t>
      </w:r>
      <w:r w:rsidRPr="004C3352">
        <w:t xml:space="preserve"> 173)</w:t>
      </w:r>
    </w:p>
    <w:p w:rsidR="00743ADA" w:rsidRPr="004C3352" w:rsidRDefault="00743ADA" w:rsidP="00E1785A">
      <w:pPr>
        <w:pStyle w:val="Bullet1G"/>
      </w:pPr>
      <w:r w:rsidRPr="004C3352">
        <w:t>The Family C</w:t>
      </w:r>
      <w:r w:rsidR="005A6380">
        <w:t>ode of 13 November 1998 (art</w:t>
      </w:r>
      <w:r w:rsidRPr="004C3352">
        <w:t>s</w:t>
      </w:r>
      <w:r w:rsidR="005A6380">
        <w:t>.</w:t>
      </w:r>
      <w:r w:rsidRPr="004C3352">
        <w:t xml:space="preserve"> 1, 12, 13, 17, 32, 90, 91, 134 and 137)</w:t>
      </w:r>
    </w:p>
    <w:p w:rsidR="00743ADA" w:rsidRPr="004C3352" w:rsidRDefault="00743ADA" w:rsidP="00E1785A">
      <w:pPr>
        <w:pStyle w:val="Bullet1G"/>
      </w:pPr>
      <w:r w:rsidRPr="004C3352">
        <w:t>The Crimi</w:t>
      </w:r>
      <w:r w:rsidR="005A6380">
        <w:t>nal Code of 21 May 1998 (art</w:t>
      </w:r>
      <w:r w:rsidRPr="004C3352">
        <w:t>s</w:t>
      </w:r>
      <w:r w:rsidR="005A6380">
        <w:t>.</w:t>
      </w:r>
      <w:r w:rsidRPr="004C3352">
        <w:t xml:space="preserve"> 52</w:t>
      </w:r>
      <w:r w:rsidR="00E1785A">
        <w:t xml:space="preserve">, 58, 59, 61, 62, 78, 109 to </w:t>
      </w:r>
      <w:r w:rsidRPr="004C3352">
        <w:t>112, 116, 117, 12</w:t>
      </w:r>
      <w:r w:rsidR="00E1785A">
        <w:t xml:space="preserve">0, 124, 130, 131, 133, 134, 138 to </w:t>
      </w:r>
      <w:r w:rsidRPr="004C3352">
        <w:t>143, 155, 170, 181, 238 and 239)</w:t>
      </w:r>
    </w:p>
    <w:p w:rsidR="00743ADA" w:rsidRPr="004C3352" w:rsidRDefault="00743ADA" w:rsidP="00E1785A">
      <w:pPr>
        <w:pStyle w:val="Bullet1G"/>
      </w:pPr>
      <w:r w:rsidRPr="004C3352">
        <w:t>The Code of</w:t>
      </w:r>
      <w:r w:rsidR="005A6380">
        <w:t xml:space="preserve"> Criminal Procedure (art</w:t>
      </w:r>
      <w:r w:rsidR="00E1785A">
        <w:t>s</w:t>
      </w:r>
      <w:r w:rsidR="005A6380">
        <w:t>.</w:t>
      </w:r>
      <w:r w:rsidR="00E1785A">
        <w:t xml:space="preserve"> 8 and 24, inter alia</w:t>
      </w:r>
      <w:r w:rsidRPr="004C3352">
        <w:t>)</w:t>
      </w:r>
    </w:p>
    <w:p w:rsidR="00743ADA" w:rsidRPr="004C3352" w:rsidRDefault="00743ADA" w:rsidP="00E1785A">
      <w:pPr>
        <w:pStyle w:val="Bullet1G"/>
      </w:pPr>
      <w:r w:rsidRPr="004C3352">
        <w:t>The Penal Enforcement Code of 6 August</w:t>
      </w:r>
      <w:r w:rsidR="005A6380">
        <w:t xml:space="preserve"> 2001 (art</w:t>
      </w:r>
      <w:r w:rsidR="00E1785A">
        <w:t>s</w:t>
      </w:r>
      <w:r w:rsidR="005A6380">
        <w:t>.</w:t>
      </w:r>
      <w:r w:rsidR="00E1785A">
        <w:t xml:space="preserve"> 98, 101 to 104, 107, 111, 120, 208 and 209)</w:t>
      </w:r>
    </w:p>
    <w:p w:rsidR="00743ADA" w:rsidRPr="004C3352" w:rsidRDefault="00743ADA" w:rsidP="00993D3F">
      <w:pPr>
        <w:pStyle w:val="SingleTxtG"/>
      </w:pPr>
      <w:r w:rsidRPr="004C3352">
        <w:t>11.</w:t>
      </w:r>
      <w:r w:rsidRPr="004C3352">
        <w:tab/>
      </w:r>
      <w:r w:rsidR="00E1785A">
        <w:t xml:space="preserve">Article 7 of the Labour Code prohibits any distinctions, exclusion, preference or refusal of </w:t>
      </w:r>
      <w:r w:rsidR="00F74E5C">
        <w:t>employment on grounds of sex.</w:t>
      </w:r>
    </w:p>
    <w:p w:rsidR="00743ADA" w:rsidRPr="004C3352" w:rsidRDefault="00743ADA" w:rsidP="00993D3F">
      <w:pPr>
        <w:pStyle w:val="SingleTxtG"/>
      </w:pPr>
      <w:r w:rsidRPr="004C3352">
        <w:t>12.</w:t>
      </w:r>
      <w:r w:rsidRPr="004C3352">
        <w:tab/>
        <w:t>Article 143 of the Criminal Code makes provision for criminal responsibility for the direct or indirect violation or restriction of human and ci</w:t>
      </w:r>
      <w:r w:rsidR="00E1785A">
        <w:t>vil</w:t>
      </w:r>
      <w:r w:rsidRPr="004C3352">
        <w:t xml:space="preserve"> rights on grounds of sex, race, ethnicity, language, social origin, personal, property or occupational status, place of residence, attitude to religion, beliefs, or </w:t>
      </w:r>
      <w:r w:rsidR="00E1785A">
        <w:t>membership of political parties or</w:t>
      </w:r>
      <w:r w:rsidRPr="004C3352">
        <w:t xml:space="preserve"> voluntary associations, wh</w:t>
      </w:r>
      <w:r w:rsidR="00E1785A">
        <w:t xml:space="preserve">en such violations or restrictions injure a citizen’s </w:t>
      </w:r>
      <w:r w:rsidRPr="004C3352">
        <w:t xml:space="preserve">rights and legal interests. At the same time, </w:t>
      </w:r>
      <w:r w:rsidR="00E1785A">
        <w:t xml:space="preserve">statutory </w:t>
      </w:r>
      <w:r w:rsidRPr="004C3352">
        <w:t>distinctions, exclusions, preferences or even restrictions on workers’ rights due to the characteristic demands of a particular kind of work</w:t>
      </w:r>
      <w:r w:rsidR="00E1785A">
        <w:t xml:space="preserve">, </w:t>
      </w:r>
      <w:r w:rsidRPr="004C3352">
        <w:t>or to the State’s particular concern for people needing greater social and legal protection</w:t>
      </w:r>
      <w:r w:rsidR="00E1785A">
        <w:t>,</w:t>
      </w:r>
      <w:r w:rsidRPr="004C3352">
        <w:t xml:space="preserve"> do not co</w:t>
      </w:r>
      <w:r w:rsidR="00F74E5C">
        <w:t>nstitute discrimination.</w:t>
      </w:r>
    </w:p>
    <w:p w:rsidR="00743ADA" w:rsidRPr="004C3352" w:rsidRDefault="00743ADA" w:rsidP="00993D3F">
      <w:pPr>
        <w:pStyle w:val="SingleTxtG"/>
      </w:pPr>
      <w:r w:rsidRPr="004C3352">
        <w:t>13.</w:t>
      </w:r>
      <w:r w:rsidRPr="004C3352">
        <w:tab/>
        <w:t>The Act on State guarantees of equal rights for men and women and equal opportunities in the exercise of such rights, adopted on 1 March 2005, defines “discrimination</w:t>
      </w:r>
      <w:r w:rsidR="005A6380">
        <w:t>”</w:t>
      </w:r>
      <w:r w:rsidRPr="004C3352">
        <w:t xml:space="preserve"> as any distinction, exclusion or restriction on grounds of sex which is designed to weaken or </w:t>
      </w:r>
      <w:r w:rsidR="001E6BF6">
        <w:t xml:space="preserve">lead to </w:t>
      </w:r>
      <w:r w:rsidRPr="004C3352">
        <w:t xml:space="preserve">disregard </w:t>
      </w:r>
      <w:r w:rsidR="001E6BF6">
        <w:t xml:space="preserve">for </w:t>
      </w:r>
      <w:r w:rsidRPr="004C3352">
        <w:t xml:space="preserve">equality between men and women in the political, economic, social, </w:t>
      </w:r>
      <w:r w:rsidR="001E6BF6">
        <w:t>cultural or any other sphere. This Act</w:t>
      </w:r>
      <w:r w:rsidRPr="004C3352">
        <w:t xml:space="preserve"> seeks to prevent </w:t>
      </w:r>
      <w:r w:rsidR="001E6BF6">
        <w:t xml:space="preserve">sex </w:t>
      </w:r>
      <w:r w:rsidRPr="004C3352">
        <w:t xml:space="preserve">discrimination and establishes State guarantees of equal opportunities for persons of </w:t>
      </w:r>
      <w:r w:rsidR="001E6BF6">
        <w:t xml:space="preserve">either sex. It </w:t>
      </w:r>
      <w:r w:rsidRPr="004C3352">
        <w:t xml:space="preserve">prohibits discrimination against men or women. A breach of the </w:t>
      </w:r>
      <w:r w:rsidR="001E6BF6">
        <w:t xml:space="preserve">fundamental principle of </w:t>
      </w:r>
      <w:r w:rsidRPr="004C3352">
        <w:t xml:space="preserve">gender equality (through the </w:t>
      </w:r>
      <w:r w:rsidR="001E6BF6">
        <w:t>pursui</w:t>
      </w:r>
      <w:r w:rsidRPr="004C3352">
        <w:t>t of State policy or performance of other acts placing men and women on an unequal footing on grounds of sex) is regarded as discr</w:t>
      </w:r>
      <w:r w:rsidR="001E6BF6">
        <w:t>imination requiring elimination</w:t>
      </w:r>
      <w:r w:rsidR="00F74E5C">
        <w:t>.</w:t>
      </w:r>
    </w:p>
    <w:p w:rsidR="00743ADA" w:rsidRPr="004C3352" w:rsidRDefault="001E6BF6" w:rsidP="001E6BF6">
      <w:pPr>
        <w:pStyle w:val="H1G"/>
      </w:pPr>
      <w:r>
        <w:tab/>
      </w:r>
      <w:r>
        <w:tab/>
      </w:r>
      <w:bookmarkStart w:id="5" w:name="_Toc324430301"/>
      <w:r w:rsidR="00743ADA" w:rsidRPr="004C3352">
        <w:t>Article 2</w:t>
      </w:r>
      <w:bookmarkEnd w:id="5"/>
    </w:p>
    <w:p w:rsidR="00743ADA" w:rsidRPr="004C3352" w:rsidRDefault="00743ADA" w:rsidP="00993D3F">
      <w:pPr>
        <w:pStyle w:val="SingleTxtG"/>
      </w:pPr>
      <w:r w:rsidRPr="004C3352">
        <w:t>14.</w:t>
      </w:r>
      <w:r w:rsidRPr="004C3352">
        <w:tab/>
      </w:r>
      <w:smartTag w:uri="urn:schemas-microsoft-com:office:smarttags" w:element="place">
        <w:smartTag w:uri="urn:schemas-microsoft-com:office:smarttags" w:element="country-region">
          <w:r w:rsidRPr="004C3352">
            <w:t>Tajikistan</w:t>
          </w:r>
        </w:smartTag>
      </w:smartTag>
      <w:r w:rsidRPr="004C3352">
        <w:t xml:space="preserve"> condemns discrimination against women. It is carrying out a targeted policy of eliminating discrimination against w</w:t>
      </w:r>
      <w:r w:rsidR="00F74E5C">
        <w:t>omen in all its manifestations.</w:t>
      </w:r>
    </w:p>
    <w:p w:rsidR="00743ADA" w:rsidRPr="004C3352" w:rsidRDefault="00743ADA" w:rsidP="00993D3F">
      <w:pPr>
        <w:pStyle w:val="SingleTxtG"/>
      </w:pPr>
      <w:r w:rsidRPr="004C3352">
        <w:t>15.</w:t>
      </w:r>
      <w:r w:rsidRPr="004C3352">
        <w:tab/>
        <w:t xml:space="preserve">In </w:t>
      </w:r>
      <w:r w:rsidR="00B8336E">
        <w:t>recognition of the principles set forth</w:t>
      </w:r>
      <w:r w:rsidRPr="004C3352">
        <w:t xml:space="preserve"> in the Charter of the United Nations, Tajikistan, as a State party, has incorporated its standards and provisions in domestic legislation, namely the Constitution, the Labour Code, the Civil Code, the Criminal Code, the Family Code, the </w:t>
      </w:r>
      <w:r w:rsidR="00B8336E">
        <w:t xml:space="preserve">Code of </w:t>
      </w:r>
      <w:r w:rsidRPr="004C3352">
        <w:t>Administrative Offences, the Act on State guarantees of equal rights for men and women and equal opportunities in the exercise of such rights</w:t>
      </w:r>
      <w:r w:rsidR="00B8336E">
        <w:t>,</w:t>
      </w:r>
      <w:r w:rsidRPr="004C3352">
        <w:t xml:space="preserve"> and in other legislative acts. None of these laws contain provisions which directly or indirectly restrict women’s rights and freedoms, in other words which w</w:t>
      </w:r>
      <w:r w:rsidR="00F74E5C">
        <w:t>ould permit sex discrimination.</w:t>
      </w:r>
    </w:p>
    <w:p w:rsidR="00743ADA" w:rsidRPr="004C3352" w:rsidRDefault="00743ADA" w:rsidP="00993D3F">
      <w:pPr>
        <w:pStyle w:val="SingleTxtG"/>
      </w:pPr>
      <w:r w:rsidRPr="004C3352">
        <w:t>16.</w:t>
      </w:r>
      <w:r w:rsidRPr="004C3352">
        <w:tab/>
        <w:t xml:space="preserve">The law of </w:t>
      </w:r>
      <w:smartTag w:uri="urn:schemas-microsoft-com:office:smarttags" w:element="place">
        <w:smartTag w:uri="urn:schemas-microsoft-com:office:smarttags" w:element="country-region">
          <w:r w:rsidRPr="004C3352">
            <w:t>Tajikistan</w:t>
          </w:r>
        </w:smartTag>
      </w:smartTag>
      <w:r w:rsidRPr="004C3352">
        <w:t xml:space="preserve"> is based on the principle of equality between men and women. From a legal standpoint, the </w:t>
      </w:r>
      <w:r w:rsidR="00B8336E">
        <w:t xml:space="preserve">fact that equality is guaranteed by the Constitution amounts to a blanket ban on discrimination. </w:t>
      </w:r>
      <w:r w:rsidRPr="004C3352">
        <w:t>There are no domestic laws or regulations which permi</w:t>
      </w:r>
      <w:r w:rsidR="00F74E5C">
        <w:t>t discrimination against women.</w:t>
      </w:r>
    </w:p>
    <w:p w:rsidR="00743ADA" w:rsidRPr="004C3352" w:rsidRDefault="00743ADA" w:rsidP="00993D3F">
      <w:pPr>
        <w:pStyle w:val="SingleTxtG"/>
      </w:pPr>
      <w:r w:rsidRPr="004C3352">
        <w:t>17.</w:t>
      </w:r>
      <w:r w:rsidRPr="004C3352">
        <w:tab/>
        <w:t xml:space="preserve">The principles of equality between men and women are formally </w:t>
      </w:r>
      <w:r w:rsidR="00B8336E">
        <w:t xml:space="preserve">established </w:t>
      </w:r>
      <w:r w:rsidRPr="004C3352">
        <w:t>in the Constitution. Under article 17 thereof all persons are equal before the law and the courts. The State guarantees the rights and freedoms of every person regardless of ethnicity, race, sex, language, faith, political beliefs, education, or social or property status. Men and women have equal rights.</w:t>
      </w:r>
    </w:p>
    <w:p w:rsidR="00743ADA" w:rsidRPr="004C3352" w:rsidRDefault="00743ADA" w:rsidP="00993D3F">
      <w:pPr>
        <w:pStyle w:val="SingleTxtG"/>
      </w:pPr>
      <w:r w:rsidRPr="004C3352">
        <w:t>18.</w:t>
      </w:r>
      <w:r w:rsidRPr="004C3352">
        <w:tab/>
        <w:t>The Constitution lays down general provisions for securing equality between men and women in accordance with international standards. Special laws and State programmes furnish a procedural mechanis</w:t>
      </w:r>
      <w:r w:rsidR="00F74E5C">
        <w:t>m for ensuring gender equality.</w:t>
      </w:r>
    </w:p>
    <w:p w:rsidR="00743ADA" w:rsidRPr="004C3352" w:rsidRDefault="00743ADA" w:rsidP="00993D3F">
      <w:pPr>
        <w:pStyle w:val="SingleTxtG"/>
      </w:pPr>
      <w:r w:rsidRPr="004C3352">
        <w:t>19.</w:t>
      </w:r>
      <w:r w:rsidRPr="004C3352">
        <w:tab/>
        <w:t xml:space="preserve">In </w:t>
      </w:r>
      <w:smartTag w:uri="urn:schemas-microsoft-com:office:smarttags" w:element="place">
        <w:smartTag w:uri="urn:schemas-microsoft-com:office:smarttags" w:element="country-region">
          <w:r w:rsidRPr="004C3352">
            <w:t>Tajikistan</w:t>
          </w:r>
        </w:smartTag>
      </w:smartTag>
      <w:r w:rsidRPr="004C3352">
        <w:t xml:space="preserve"> every person must comply with the Constitution and law and must respect the rights, freedoms, honour and dignity of others. Ignorance of the law </w:t>
      </w:r>
      <w:r w:rsidR="00B8336E">
        <w:t>does not exempt a person from responsibility</w:t>
      </w:r>
      <w:r w:rsidR="00F74E5C">
        <w:t xml:space="preserve"> (art. 42).</w:t>
      </w:r>
    </w:p>
    <w:p w:rsidR="00743ADA" w:rsidRPr="004C3352" w:rsidRDefault="00743ADA" w:rsidP="00993D3F">
      <w:pPr>
        <w:pStyle w:val="SingleTxtG"/>
      </w:pPr>
      <w:r w:rsidRPr="004C3352">
        <w:t>20.</w:t>
      </w:r>
      <w:r w:rsidRPr="004C3352">
        <w:tab/>
        <w:t>Any wrongful acts of a discriminatory nature are contrary to the Constitution and the</w:t>
      </w:r>
      <w:r w:rsidR="00F74E5C">
        <w:t xml:space="preserve"> law and entail responsibility.</w:t>
      </w:r>
    </w:p>
    <w:p w:rsidR="00743ADA" w:rsidRPr="004C3352" w:rsidRDefault="00743ADA" w:rsidP="00993D3F">
      <w:pPr>
        <w:pStyle w:val="SingleTxtG"/>
      </w:pPr>
      <w:r w:rsidRPr="004C3352">
        <w:t>21.</w:t>
      </w:r>
      <w:r w:rsidRPr="004C3352">
        <w:tab/>
        <w:t xml:space="preserve">Every person is guaranteed the protection of the courts. Every person </w:t>
      </w:r>
      <w:r w:rsidR="00B8336E">
        <w:t xml:space="preserve">may request the consideration of his or </w:t>
      </w:r>
      <w:r w:rsidRPr="004C3352">
        <w:t xml:space="preserve">her case by a competent and impartial court. No one may be detained or </w:t>
      </w:r>
      <w:r w:rsidR="00F74E5C">
        <w:t>arrested without legal grounds.</w:t>
      </w:r>
    </w:p>
    <w:p w:rsidR="00743ADA" w:rsidRPr="004C3352" w:rsidRDefault="00743ADA" w:rsidP="00993D3F">
      <w:pPr>
        <w:pStyle w:val="SingleTxtG"/>
      </w:pPr>
      <w:r w:rsidRPr="004C3352">
        <w:t>22.</w:t>
      </w:r>
      <w:r w:rsidRPr="004C3352">
        <w:tab/>
        <w:t>As s</w:t>
      </w:r>
      <w:r w:rsidR="00B8336E">
        <w:t xml:space="preserve">oon as a person is detained, he or </w:t>
      </w:r>
      <w:r w:rsidRPr="004C3352">
        <w:t>she is entitled to the services of a lawyer (</w:t>
      </w:r>
      <w:r w:rsidR="00B8336E">
        <w:t xml:space="preserve">Constitution, art. </w:t>
      </w:r>
      <w:r w:rsidR="005A6380">
        <w:t>1</w:t>
      </w:r>
      <w:r w:rsidR="00B8336E">
        <w:t xml:space="preserve">9; </w:t>
      </w:r>
      <w:r w:rsidRPr="004C3352">
        <w:t>Code of Criminal Procedure</w:t>
      </w:r>
      <w:r w:rsidR="00B8336E">
        <w:t>, art. 8</w:t>
      </w:r>
      <w:r w:rsidRPr="004C3352">
        <w:t>).</w:t>
      </w:r>
    </w:p>
    <w:p w:rsidR="00743ADA" w:rsidRPr="004C3352" w:rsidRDefault="00743ADA" w:rsidP="00993D3F">
      <w:pPr>
        <w:pStyle w:val="SingleTxtG"/>
      </w:pPr>
      <w:r w:rsidRPr="004C3352">
        <w:t>23.</w:t>
      </w:r>
      <w:r w:rsidRPr="004C3352">
        <w:tab/>
        <w:t>The State guarantees a victim the protection of the courts and compensation for the injury suffered (Constitution</w:t>
      </w:r>
      <w:r w:rsidR="00B8336E">
        <w:t>, art. 21</w:t>
      </w:r>
      <w:r w:rsidR="00F74E5C">
        <w:t>).</w:t>
      </w:r>
    </w:p>
    <w:p w:rsidR="00B8336E" w:rsidRPr="004C3352" w:rsidRDefault="00B8336E" w:rsidP="00B8336E">
      <w:pPr>
        <w:pStyle w:val="SingleTxtG"/>
      </w:pPr>
      <w:r w:rsidRPr="004C3352">
        <w:t>24.</w:t>
      </w:r>
      <w:r w:rsidRPr="004C3352">
        <w:tab/>
        <w:t>Legislation makes provisions for measures to counter human rights violations and physical or mental cruelty. The Criminal Code provides for punishment for the following offences against women:</w:t>
      </w:r>
    </w:p>
    <w:p w:rsidR="00B8336E" w:rsidRPr="004C3352" w:rsidRDefault="00B8336E" w:rsidP="00B8336E">
      <w:pPr>
        <w:pStyle w:val="Bullet1G"/>
      </w:pPr>
      <w:r>
        <w:t>R</w:t>
      </w:r>
      <w:r w:rsidRPr="004C3352">
        <w:t>ape (art. 138)</w:t>
      </w:r>
    </w:p>
    <w:p w:rsidR="00B8336E" w:rsidRPr="004C3352" w:rsidRDefault="00B8336E" w:rsidP="00B8336E">
      <w:pPr>
        <w:pStyle w:val="Bullet1G"/>
      </w:pPr>
      <w:r>
        <w:t>V</w:t>
      </w:r>
      <w:r w:rsidRPr="004C3352">
        <w:t>iolent sexual acts (art. 139)</w:t>
      </w:r>
    </w:p>
    <w:p w:rsidR="00B8336E" w:rsidRPr="004C3352" w:rsidRDefault="00B8336E" w:rsidP="00B8336E">
      <w:pPr>
        <w:pStyle w:val="Bullet1G"/>
      </w:pPr>
      <w:r>
        <w:t>S</w:t>
      </w:r>
      <w:r w:rsidRPr="004C3352">
        <w:t>exual coercion (art. 140)</w:t>
      </w:r>
    </w:p>
    <w:p w:rsidR="00B8336E" w:rsidRPr="004C3352" w:rsidRDefault="00B8336E" w:rsidP="00B8336E">
      <w:pPr>
        <w:pStyle w:val="Bullet1G"/>
      </w:pPr>
      <w:r>
        <w:t>S</w:t>
      </w:r>
      <w:r w:rsidRPr="004C3352">
        <w:t>exual intercourse and other sexual acts with persons under the age of 16 (art. 141)</w:t>
      </w:r>
    </w:p>
    <w:p w:rsidR="00B8336E" w:rsidRPr="004C3352" w:rsidRDefault="00B8336E" w:rsidP="00B8336E">
      <w:pPr>
        <w:pStyle w:val="Bullet1G"/>
      </w:pPr>
      <w:r>
        <w:t>D</w:t>
      </w:r>
      <w:r w:rsidRPr="004C3352">
        <w:t>ebauchery (art. 142)</w:t>
      </w:r>
    </w:p>
    <w:p w:rsidR="00B8336E" w:rsidRPr="004C3352" w:rsidRDefault="00B8336E" w:rsidP="00B8336E">
      <w:pPr>
        <w:pStyle w:val="Bullet1G"/>
      </w:pPr>
      <w:r>
        <w:t>B</w:t>
      </w:r>
      <w:r w:rsidRPr="004C3352">
        <w:t>reach of citizens’ legal equality (art. 143)</w:t>
      </w:r>
    </w:p>
    <w:p w:rsidR="00B8336E" w:rsidRPr="004C3352" w:rsidRDefault="00B8336E" w:rsidP="00B8336E">
      <w:pPr>
        <w:pStyle w:val="Bullet1G"/>
      </w:pPr>
      <w:r>
        <w:t>G</w:t>
      </w:r>
      <w:r w:rsidRPr="004C3352">
        <w:t xml:space="preserve">roundless refusal to employ or groundless dismissal of a woman with a child of under </w:t>
      </w:r>
      <w:r w:rsidR="006A3A88">
        <w:t>3</w:t>
      </w:r>
      <w:r w:rsidRPr="004C3352">
        <w:t xml:space="preserve"> years of age (art. 155)</w:t>
      </w:r>
    </w:p>
    <w:p w:rsidR="00F74E5C" w:rsidRPr="0082244E" w:rsidRDefault="00F74E5C" w:rsidP="00F04F57">
      <w:pPr>
        <w:pStyle w:val="Bullet1G"/>
      </w:pPr>
      <w:r w:rsidRPr="0082244E">
        <w:t>Incitement to suicide (art. 109)</w:t>
      </w:r>
    </w:p>
    <w:p w:rsidR="00F74E5C" w:rsidRPr="0082244E" w:rsidRDefault="00F74E5C" w:rsidP="00F04F57">
      <w:pPr>
        <w:pStyle w:val="Bullet1G"/>
      </w:pPr>
      <w:r w:rsidRPr="0082244E">
        <w:t>Trafficking in minors (art. 167)</w:t>
      </w:r>
    </w:p>
    <w:p w:rsidR="00F74E5C" w:rsidRPr="0082244E" w:rsidRDefault="00F74E5C" w:rsidP="00F04F57">
      <w:pPr>
        <w:pStyle w:val="Bullet1G"/>
      </w:pPr>
      <w:r w:rsidRPr="0082244E">
        <w:t>Giving a girl in marriage when she is</w:t>
      </w:r>
      <w:r>
        <w:t xml:space="preserve"> below</w:t>
      </w:r>
      <w:r w:rsidRPr="0082244E">
        <w:t xml:space="preserve"> marriageable age (art. 168)</w:t>
      </w:r>
    </w:p>
    <w:p w:rsidR="00F74E5C" w:rsidRPr="0082244E" w:rsidRDefault="00F74E5C" w:rsidP="00F04F57">
      <w:pPr>
        <w:pStyle w:val="Bullet1G"/>
      </w:pPr>
      <w:r w:rsidRPr="0082244E">
        <w:t>Tra</w:t>
      </w:r>
      <w:r>
        <w:t>fficking in persons (art. 130</w:t>
      </w:r>
      <w:r w:rsidRPr="0082244E">
        <w:rPr>
          <w:vertAlign w:val="superscript"/>
        </w:rPr>
        <w:t>1</w:t>
      </w:r>
      <w:r>
        <w:t>)</w:t>
      </w:r>
    </w:p>
    <w:p w:rsidR="00F74E5C" w:rsidRPr="0082244E" w:rsidRDefault="00F74E5C" w:rsidP="00F04F57">
      <w:pPr>
        <w:pStyle w:val="SingleTxtG"/>
      </w:pPr>
      <w:r w:rsidRPr="0082244E">
        <w:t>25.</w:t>
      </w:r>
      <w:r w:rsidRPr="0082244E">
        <w:tab/>
        <w:t xml:space="preserve">The State programme establishing basic guidelines for </w:t>
      </w:r>
      <w:r>
        <w:t xml:space="preserve">State </w:t>
      </w:r>
      <w:r w:rsidRPr="0082244E">
        <w:t xml:space="preserve">policy to ensure equal rights and opportunities for men and women in </w:t>
      </w:r>
      <w:smartTag w:uri="urn:schemas-microsoft-com:office:smarttags" w:element="place">
        <w:smartTag w:uri="urn:schemas-microsoft-com:office:smarttags" w:element="country-region">
          <w:r w:rsidRPr="0082244E">
            <w:t>Tajikistan</w:t>
          </w:r>
        </w:smartTag>
      </w:smartTag>
      <w:r w:rsidRPr="0082244E">
        <w:t xml:space="preserve"> for the period 2001</w:t>
      </w:r>
      <w:r>
        <w:t>–</w:t>
      </w:r>
      <w:r w:rsidRPr="0082244E">
        <w:t>2010 set priorities for the action taken by Government bodies to suppress violence against women by:</w:t>
      </w:r>
    </w:p>
    <w:p w:rsidR="00F74E5C" w:rsidRPr="0082244E" w:rsidRDefault="00F74E5C" w:rsidP="00F04F57">
      <w:pPr>
        <w:pStyle w:val="SingleTxtG"/>
      </w:pPr>
      <w:r>
        <w:tab/>
      </w:r>
      <w:r w:rsidRPr="0082244E">
        <w:t>(a)</w:t>
      </w:r>
      <w:r>
        <w:tab/>
      </w:r>
      <w:r w:rsidRPr="0082244E">
        <w:t xml:space="preserve">Improving the work of </w:t>
      </w:r>
      <w:r>
        <w:t xml:space="preserve">law </w:t>
      </w:r>
      <w:r w:rsidRPr="0082244E">
        <w:t xml:space="preserve">enforcement agencies with respect to the prevention, recording and </w:t>
      </w:r>
      <w:r>
        <w:t xml:space="preserve">pursuit </w:t>
      </w:r>
      <w:r w:rsidRPr="0082244E">
        <w:t xml:space="preserve">of cases </w:t>
      </w:r>
      <w:r>
        <w:t xml:space="preserve">related to </w:t>
      </w:r>
      <w:r w:rsidRPr="0082244E">
        <w:t>violence against women;</w:t>
      </w:r>
    </w:p>
    <w:p w:rsidR="00F74E5C" w:rsidRPr="0082244E" w:rsidRDefault="00F74E5C" w:rsidP="00F04F57">
      <w:pPr>
        <w:pStyle w:val="SingleTxtG"/>
      </w:pPr>
      <w:r>
        <w:tab/>
      </w:r>
      <w:r w:rsidRPr="0082244E">
        <w:t>(b)</w:t>
      </w:r>
      <w:r>
        <w:tab/>
      </w:r>
      <w:r w:rsidRPr="0082244E">
        <w:t>Raising public awareness of manifestations of violence against women and actively encouraging society to combat them;</w:t>
      </w:r>
    </w:p>
    <w:p w:rsidR="00F74E5C" w:rsidRPr="0082244E" w:rsidRDefault="00F74E5C" w:rsidP="00F04F57">
      <w:pPr>
        <w:pStyle w:val="SingleTxtG"/>
      </w:pPr>
      <w:r>
        <w:tab/>
      </w:r>
      <w:r w:rsidRPr="0082244E">
        <w:t>(c)</w:t>
      </w:r>
      <w:r>
        <w:tab/>
        <w:t>Eliminating</w:t>
      </w:r>
      <w:r w:rsidRPr="0082244E">
        <w:t xml:space="preserve"> the after-effects of violence against women through measures to restore their physical and mental health.</w:t>
      </w:r>
    </w:p>
    <w:p w:rsidR="00F74E5C" w:rsidRPr="0082244E" w:rsidRDefault="00F74E5C" w:rsidP="00F04F57">
      <w:pPr>
        <w:pStyle w:val="SingleTxtG"/>
      </w:pPr>
      <w:r w:rsidRPr="0082244E">
        <w:tab/>
        <w:t>At the current stage:</w:t>
      </w:r>
    </w:p>
    <w:p w:rsidR="00F74E5C" w:rsidRPr="0082244E" w:rsidRDefault="00F74E5C" w:rsidP="00F04F57">
      <w:pPr>
        <w:pStyle w:val="SingleTxtG"/>
      </w:pPr>
      <w:r>
        <w:tab/>
      </w:r>
      <w:r w:rsidRPr="0082244E">
        <w:t>(a)</w:t>
      </w:r>
      <w:r w:rsidRPr="0082244E">
        <w:tab/>
        <w:t>The legislative foundations are being laid for the introduction of more severe penalties for all forms and manifestations of violence against women;</w:t>
      </w:r>
    </w:p>
    <w:p w:rsidR="00F74E5C" w:rsidRPr="0082244E" w:rsidRDefault="00F74E5C" w:rsidP="00F04F57">
      <w:pPr>
        <w:pStyle w:val="SingleTxtG"/>
      </w:pPr>
      <w:r>
        <w:tab/>
      </w:r>
      <w:r w:rsidRPr="0082244E">
        <w:t>(b)</w:t>
      </w:r>
      <w:r w:rsidRPr="0082244E">
        <w:tab/>
        <w:t xml:space="preserve">A comprehensive, </w:t>
      </w:r>
      <w:proofErr w:type="spellStart"/>
      <w:r w:rsidRPr="0082244E">
        <w:t>multisectoral</w:t>
      </w:r>
      <w:proofErr w:type="spellEnd"/>
      <w:r w:rsidRPr="0082244E">
        <w:t xml:space="preserve"> approach is being devised in order to resolve this issue.</w:t>
      </w:r>
    </w:p>
    <w:p w:rsidR="00F74E5C" w:rsidRPr="0082244E" w:rsidRDefault="00F74E5C" w:rsidP="00F04F57">
      <w:pPr>
        <w:pStyle w:val="SingleTxtG"/>
      </w:pPr>
      <w:r w:rsidRPr="0082244E">
        <w:t>26.</w:t>
      </w:r>
      <w:r w:rsidRPr="0082244E">
        <w:tab/>
        <w:t xml:space="preserve">The Presidential Decree on enhancing </w:t>
      </w:r>
      <w:r>
        <w:t xml:space="preserve">the role of </w:t>
      </w:r>
      <w:r w:rsidRPr="0082244E">
        <w:t xml:space="preserve">women in society of 3 December 1999 was </w:t>
      </w:r>
      <w:r>
        <w:t xml:space="preserve">aimed at widening </w:t>
      </w:r>
      <w:r w:rsidRPr="0082244E">
        <w:t>women</w:t>
      </w:r>
      <w:r>
        <w:t>’</w:t>
      </w:r>
      <w:r w:rsidRPr="0082244E">
        <w:t>s participation in society and</w:t>
      </w:r>
      <w:r>
        <w:t xml:space="preserve"> Government departments, enhancing their social status, improving the national gene pool and giving</w:t>
      </w:r>
      <w:r w:rsidRPr="0082244E">
        <w:t xml:space="preserve"> women a more active role in strengthening basic morals. In </w:t>
      </w:r>
      <w:r>
        <w:t xml:space="preserve">pursuance of </w:t>
      </w:r>
      <w:r w:rsidRPr="0082244E">
        <w:t xml:space="preserve">this </w:t>
      </w:r>
      <w:r>
        <w:t>D</w:t>
      </w:r>
      <w:r w:rsidRPr="0082244E">
        <w:t xml:space="preserve">ecree, the Government, public </w:t>
      </w:r>
      <w:r>
        <w:t xml:space="preserve">authorities </w:t>
      </w:r>
      <w:r w:rsidRPr="0082244E">
        <w:t xml:space="preserve">and Government departments </w:t>
      </w:r>
      <w:r>
        <w:t>have been appointing</w:t>
      </w:r>
      <w:r w:rsidRPr="0082244E">
        <w:t xml:space="preserve"> women on the basis of their skills, professional </w:t>
      </w:r>
      <w:r>
        <w:t xml:space="preserve">qualifications </w:t>
      </w:r>
      <w:r w:rsidRPr="0082244E">
        <w:t xml:space="preserve">and business competence to leading positions in ministries, State committees, departments, </w:t>
      </w:r>
      <w:r>
        <w:t xml:space="preserve">State </w:t>
      </w:r>
      <w:r w:rsidRPr="0082244E">
        <w:t xml:space="preserve">enterprises, institutions and organizations, and in </w:t>
      </w:r>
      <w:r>
        <w:t xml:space="preserve">higher educational establishments </w:t>
      </w:r>
      <w:r w:rsidRPr="0082244E">
        <w:t>and other</w:t>
      </w:r>
      <w:r>
        <w:t xml:space="preserve"> training institutions</w:t>
      </w:r>
      <w:r w:rsidRPr="0082244E">
        <w:t xml:space="preserve">. A woman </w:t>
      </w:r>
      <w:r>
        <w:t xml:space="preserve">has been </w:t>
      </w:r>
      <w:r w:rsidRPr="0082244E">
        <w:t xml:space="preserve">selected from among a number of experienced, well-qualified female candidates to fill </w:t>
      </w:r>
      <w:r>
        <w:t xml:space="preserve">one of </w:t>
      </w:r>
      <w:r w:rsidRPr="0082244E">
        <w:t>the post</w:t>
      </w:r>
      <w:r>
        <w:t>s</w:t>
      </w:r>
      <w:r w:rsidRPr="0082244E">
        <w:t xml:space="preserve"> of deputy chairman of the lower chamber of Parliament (see tables 1, 2 and 3).</w:t>
      </w:r>
    </w:p>
    <w:p w:rsidR="00F74E5C" w:rsidRDefault="00F74E5C" w:rsidP="00F04F57">
      <w:pPr>
        <w:pStyle w:val="SingleTxtG"/>
      </w:pPr>
      <w:r w:rsidRPr="0082244E">
        <w:t>27.</w:t>
      </w:r>
      <w:r w:rsidRPr="0082244E">
        <w:tab/>
        <w:t>The Government Decision of 1 November 2006 approved the State Programme for the education, selection and placement of capable women and girls in leadership positions for the period 2007</w:t>
      </w:r>
      <w:r>
        <w:t>–</w:t>
      </w:r>
      <w:r w:rsidRPr="0082244E">
        <w:t>2016.</w:t>
      </w:r>
    </w:p>
    <w:p w:rsidR="00F74E5C" w:rsidRDefault="00F74E5C" w:rsidP="00F04F57">
      <w:pPr>
        <w:pStyle w:val="SingleTxtG"/>
      </w:pPr>
      <w:r>
        <w:t>28.</w:t>
      </w:r>
      <w:r>
        <w:tab/>
        <w:t>Taking the fundamental aims of this programme as their basis, ministries and departments are engaged in:</w:t>
      </w:r>
    </w:p>
    <w:p w:rsidR="00F74E5C" w:rsidRDefault="00F74E5C" w:rsidP="00F04F57">
      <w:pPr>
        <w:pStyle w:val="Bullet1G"/>
      </w:pPr>
      <w:r>
        <w:t>Formulating long-term State policy to secure rights and opportunities with regard to the training, selection and placement of capable girls and women as leaders</w:t>
      </w:r>
    </w:p>
    <w:p w:rsidR="00F74E5C" w:rsidRDefault="00F74E5C" w:rsidP="00F04F57">
      <w:pPr>
        <w:pStyle w:val="Bullet1G"/>
      </w:pPr>
      <w:r>
        <w:t>Ensuring that men and women have equal rights when it comes to promotion and appointment to leadership positions</w:t>
      </w:r>
    </w:p>
    <w:p w:rsidR="00F74E5C" w:rsidRDefault="00F74E5C" w:rsidP="00F04F57">
      <w:pPr>
        <w:pStyle w:val="Bullet1G"/>
      </w:pPr>
      <w:r>
        <w:t>Ensuring an enabling environment for study</w:t>
      </w:r>
    </w:p>
    <w:p w:rsidR="00F74E5C" w:rsidRDefault="00F74E5C" w:rsidP="00F04F57">
      <w:pPr>
        <w:pStyle w:val="Bullet1G"/>
      </w:pPr>
      <w:r>
        <w:t>Encouraging girls to remain in upper secondary education</w:t>
      </w:r>
    </w:p>
    <w:p w:rsidR="00F74E5C" w:rsidRPr="0082244E" w:rsidRDefault="00F74E5C" w:rsidP="00F04F57">
      <w:pPr>
        <w:pStyle w:val="Bullet1G"/>
      </w:pPr>
      <w:r>
        <w:t>Making accommodation available and providing scholarships for girl students in higher education</w:t>
      </w:r>
    </w:p>
    <w:p w:rsidR="00F74E5C" w:rsidRPr="0082244E" w:rsidRDefault="00F74E5C" w:rsidP="00F04F57">
      <w:pPr>
        <w:pStyle w:val="SingleTxtG"/>
      </w:pPr>
      <w:r w:rsidRPr="0082244E">
        <w:t xml:space="preserve">The relevant ministries and departments are </w:t>
      </w:r>
      <w:r>
        <w:t xml:space="preserve">working specifically on the </w:t>
      </w:r>
      <w:r w:rsidRPr="0082244E">
        <w:t xml:space="preserve">tasks identified in the </w:t>
      </w:r>
      <w:r>
        <w:t>P</w:t>
      </w:r>
      <w:r w:rsidRPr="0082244E">
        <w:t>rogramme.</w:t>
      </w:r>
    </w:p>
    <w:p w:rsidR="00F74E5C" w:rsidRPr="0082244E" w:rsidRDefault="00F74E5C" w:rsidP="00F04F57">
      <w:pPr>
        <w:pStyle w:val="SingleTxtG"/>
      </w:pPr>
      <w:r w:rsidRPr="0082244E">
        <w:t>29.</w:t>
      </w:r>
      <w:r w:rsidRPr="0082244E">
        <w:tab/>
        <w:t xml:space="preserve">In accordance with point 13 of the </w:t>
      </w:r>
      <w:r>
        <w:t>P</w:t>
      </w:r>
      <w:r w:rsidRPr="0082244E">
        <w:t xml:space="preserve">rogramme, </w:t>
      </w:r>
      <w:r>
        <w:t>“</w:t>
      </w:r>
      <w:r w:rsidRPr="0082244E">
        <w:t>Adoption of measures to persuade women and girls to take up subjects in which they rarely specialize, including computer and information sciences, metallurgy, geology, electrical and other branches of engineering, diplomacy and management</w:t>
      </w:r>
      <w:r>
        <w:t>”</w:t>
      </w:r>
      <w:r w:rsidRPr="0082244E">
        <w:t xml:space="preserve"> between 2006 and 2010, the number of girls studying the following subjects, for which a presidential </w:t>
      </w:r>
      <w:r>
        <w:t>quota was set, was: mathematics:</w:t>
      </w:r>
      <w:r w:rsidRPr="0082244E">
        <w:t xml:space="preserve"> 101; management</w:t>
      </w:r>
      <w:r>
        <w:t>:</w:t>
      </w:r>
      <w:r w:rsidRPr="0082244E">
        <w:t xml:space="preserve"> 91; engineering</w:t>
      </w:r>
      <w:r>
        <w:t>: 27;</w:t>
      </w:r>
      <w:r w:rsidRPr="0082244E">
        <w:t xml:space="preserve"> and technological subjects</w:t>
      </w:r>
      <w:r>
        <w:t>:</w:t>
      </w:r>
      <w:r w:rsidRPr="0082244E">
        <w:t xml:space="preserve"> 46.</w:t>
      </w:r>
    </w:p>
    <w:p w:rsidR="00F74E5C" w:rsidRPr="0082244E" w:rsidRDefault="00F74E5C" w:rsidP="00F04F57">
      <w:pPr>
        <w:pStyle w:val="H1G"/>
      </w:pPr>
      <w:r>
        <w:tab/>
      </w:r>
      <w:r>
        <w:tab/>
      </w:r>
      <w:bookmarkStart w:id="6" w:name="_Toc324430302"/>
      <w:r w:rsidRPr="0082244E">
        <w:t>Article 3</w:t>
      </w:r>
      <w:bookmarkEnd w:id="6"/>
    </w:p>
    <w:p w:rsidR="00F74E5C" w:rsidRPr="0082244E" w:rsidRDefault="00F74E5C" w:rsidP="00F04F57">
      <w:pPr>
        <w:pStyle w:val="H23G"/>
      </w:pPr>
      <w:r>
        <w:tab/>
      </w:r>
      <w:r>
        <w:tab/>
      </w:r>
      <w:bookmarkStart w:id="7" w:name="_Toc324430303"/>
      <w:r>
        <w:t>Paragraphs</w:t>
      </w:r>
      <w:r w:rsidRPr="0082244E">
        <w:t xml:space="preserve"> 21, 22, 35 and 36 of the Committee</w:t>
      </w:r>
      <w:r>
        <w:t>’</w:t>
      </w:r>
      <w:r w:rsidRPr="0082244E">
        <w:t>s concluding comments and recommendations</w:t>
      </w:r>
      <w:bookmarkEnd w:id="7"/>
    </w:p>
    <w:p w:rsidR="00F74E5C" w:rsidRPr="0082244E" w:rsidRDefault="00F74E5C" w:rsidP="00F04F57">
      <w:pPr>
        <w:pStyle w:val="SingleTxtG"/>
      </w:pPr>
      <w:r w:rsidRPr="0082244E">
        <w:t>30.</w:t>
      </w:r>
      <w:r w:rsidRPr="0082244E">
        <w:tab/>
      </w:r>
      <w:smartTag w:uri="urn:schemas-microsoft-com:office:smarttags" w:element="place">
        <w:smartTag w:uri="urn:schemas-microsoft-com:office:smarttags" w:element="country-region">
          <w:r w:rsidRPr="0082244E">
            <w:t>Tajikistan</w:t>
          </w:r>
        </w:smartTag>
      </w:smartTag>
      <w:r w:rsidRPr="0082244E">
        <w:t xml:space="preserve"> is taking appropriate</w:t>
      </w:r>
      <w:r>
        <w:t xml:space="preserve"> steps</w:t>
      </w:r>
      <w:r w:rsidRPr="0082244E">
        <w:t xml:space="preserve">, including </w:t>
      </w:r>
      <w:r>
        <w:t xml:space="preserve">the adoption of </w:t>
      </w:r>
      <w:r w:rsidRPr="0082244E">
        <w:t>legislative measures, to guarantee the realization and enjoyment of women</w:t>
      </w:r>
      <w:r>
        <w:t>’</w:t>
      </w:r>
      <w:r w:rsidRPr="0082244E">
        <w:t>s rights and fundamental freedoms on the basis of equality with men in all areas, but particularly in the political, social,</w:t>
      </w:r>
      <w:r>
        <w:t xml:space="preserve"> economic and cultural spheres.</w:t>
      </w:r>
    </w:p>
    <w:p w:rsidR="00F74E5C" w:rsidRPr="0082244E" w:rsidRDefault="00F74E5C" w:rsidP="00F04F57">
      <w:pPr>
        <w:pStyle w:val="SingleTxtG"/>
      </w:pPr>
      <w:r w:rsidRPr="0082244E">
        <w:t>31.</w:t>
      </w:r>
      <w:r w:rsidRPr="0082244E">
        <w:tab/>
        <w:t xml:space="preserve">In accordance with the Act on State guarantees of equal rights for men and women and equal opportunities in the exercise of such rights, </w:t>
      </w:r>
      <w:r>
        <w:t xml:space="preserve">the </w:t>
      </w:r>
      <w:r w:rsidRPr="0082244E">
        <w:t xml:space="preserve">State programme establishing basic guidelines for </w:t>
      </w:r>
      <w:r>
        <w:t xml:space="preserve">State </w:t>
      </w:r>
      <w:r w:rsidRPr="0082244E">
        <w:t>policy to ensure equal rights and opportunities for men and women in Tajikistan for the period 2001</w:t>
      </w:r>
      <w:r>
        <w:t>–</w:t>
      </w:r>
      <w:r w:rsidRPr="0082244E">
        <w:t xml:space="preserve">2010 and the </w:t>
      </w:r>
      <w:r>
        <w:t xml:space="preserve">State </w:t>
      </w:r>
      <w:r w:rsidRPr="0082244E">
        <w:t xml:space="preserve">Programme </w:t>
      </w:r>
      <w:r>
        <w:t xml:space="preserve">for </w:t>
      </w:r>
      <w:r w:rsidRPr="0082244E">
        <w:t>the education, selection and placement of capable women and girls in leadership positions for the period 2007</w:t>
      </w:r>
      <w:r>
        <w:t>–</w:t>
      </w:r>
      <w:r w:rsidRPr="0082244E">
        <w:t>2016, special attention is being devoted to women</w:t>
      </w:r>
      <w:r>
        <w:t>’</w:t>
      </w:r>
      <w:r w:rsidRPr="0082244E">
        <w:t>s status in society.</w:t>
      </w:r>
    </w:p>
    <w:p w:rsidR="00F74E5C" w:rsidRPr="0082244E" w:rsidRDefault="00F74E5C" w:rsidP="00F04F57">
      <w:pPr>
        <w:pStyle w:val="SingleTxtG"/>
      </w:pPr>
      <w:r w:rsidRPr="0082244E">
        <w:t>32.</w:t>
      </w:r>
      <w:r w:rsidRPr="0082244E">
        <w:tab/>
        <w:t>The Government pays great heed to gender issues, as is evidenced by the President</w:t>
      </w:r>
      <w:r>
        <w:t>’</w:t>
      </w:r>
      <w:r w:rsidRPr="0082244E">
        <w:t xml:space="preserve">s message read out in the </w:t>
      </w:r>
      <w:proofErr w:type="spellStart"/>
      <w:r w:rsidRPr="0082244E">
        <w:t>Majlis</w:t>
      </w:r>
      <w:r>
        <w:t>-</w:t>
      </w:r>
      <w:r w:rsidRPr="0082244E">
        <w:t>i</w:t>
      </w:r>
      <w:proofErr w:type="spellEnd"/>
      <w:r w:rsidRPr="0082244E">
        <w:t xml:space="preserve"> </w:t>
      </w:r>
      <w:proofErr w:type="spellStart"/>
      <w:r w:rsidRPr="0082244E">
        <w:t>Oli</w:t>
      </w:r>
      <w:proofErr w:type="spellEnd"/>
      <w:r>
        <w:t>, the national parliament,</w:t>
      </w:r>
      <w:r w:rsidRPr="0082244E">
        <w:t xml:space="preserve"> on 24 April 2010 concerning basic guidelines for the </w:t>
      </w:r>
      <w:r>
        <w:t xml:space="preserve">country’s </w:t>
      </w:r>
      <w:r w:rsidRPr="0082244E">
        <w:t>internal and external policy for the period 2009</w:t>
      </w:r>
      <w:r>
        <w:t>–</w:t>
      </w:r>
      <w:r w:rsidRPr="0082244E">
        <w:t xml:space="preserve">2010. In response to this message, a programme of measures to </w:t>
      </w:r>
      <w:r>
        <w:t xml:space="preserve">comply with the instructions </w:t>
      </w:r>
      <w:r w:rsidRPr="0082244E">
        <w:t xml:space="preserve">contained </w:t>
      </w:r>
      <w:r>
        <w:t xml:space="preserve">therein </w:t>
      </w:r>
      <w:r w:rsidRPr="0082244E">
        <w:t xml:space="preserve">was approved </w:t>
      </w:r>
      <w:r>
        <w:t xml:space="preserve">by </w:t>
      </w:r>
      <w:r w:rsidRPr="0082244E">
        <w:t>a Government decision of 3 May 2010.</w:t>
      </w:r>
    </w:p>
    <w:p w:rsidR="00F74E5C" w:rsidRPr="0082244E" w:rsidRDefault="00F74E5C" w:rsidP="00F04F57">
      <w:pPr>
        <w:pStyle w:val="SingleTxtG"/>
      </w:pPr>
      <w:r w:rsidRPr="0082244E">
        <w:t>33.</w:t>
      </w:r>
      <w:r w:rsidRPr="0082244E">
        <w:tab/>
        <w:t xml:space="preserve">Point 65 of </w:t>
      </w:r>
      <w:r>
        <w:t xml:space="preserve">this </w:t>
      </w:r>
      <w:r w:rsidRPr="0082244E">
        <w:t xml:space="preserve">programme </w:t>
      </w:r>
      <w:r>
        <w:t xml:space="preserve">calls on </w:t>
      </w:r>
      <w:r w:rsidRPr="0082244E">
        <w:t>the</w:t>
      </w:r>
      <w:r>
        <w:t xml:space="preserve"> Government Committee on Women</w:t>
      </w:r>
      <w:r w:rsidRPr="0082244E">
        <w:t xml:space="preserve"> and the Family to adopt the requisite measures to promote talented girls </w:t>
      </w:r>
      <w:r>
        <w:t xml:space="preserve">to </w:t>
      </w:r>
      <w:r w:rsidRPr="0082244E">
        <w:t xml:space="preserve">leadership positions. As part of </w:t>
      </w:r>
      <w:r>
        <w:t xml:space="preserve">efforts to give effect to </w:t>
      </w:r>
      <w:r w:rsidRPr="0082244E">
        <w:t>the programme</w:t>
      </w:r>
      <w:r>
        <w:t>,</w:t>
      </w:r>
      <w:r w:rsidRPr="0082244E">
        <w:t xml:space="preserve"> </w:t>
      </w:r>
      <w:r>
        <w:t xml:space="preserve">a </w:t>
      </w:r>
      <w:r w:rsidRPr="0082244E">
        <w:t xml:space="preserve">list was drawn up of more than 700 very talented girls and women who are </w:t>
      </w:r>
      <w:r>
        <w:t xml:space="preserve">potential </w:t>
      </w:r>
      <w:r w:rsidRPr="0082244E">
        <w:t xml:space="preserve">senior officials and managers. This list </w:t>
      </w:r>
      <w:r>
        <w:t xml:space="preserve">has been </w:t>
      </w:r>
      <w:r w:rsidRPr="0082244E">
        <w:t>presented to the Government.</w:t>
      </w:r>
    </w:p>
    <w:p w:rsidR="00F74E5C" w:rsidRPr="0082244E" w:rsidRDefault="00F74E5C" w:rsidP="00F04F57">
      <w:pPr>
        <w:pStyle w:val="SingleTxtG"/>
      </w:pPr>
      <w:r w:rsidRPr="0082244E">
        <w:t>34.</w:t>
      </w:r>
      <w:r w:rsidRPr="0082244E">
        <w:tab/>
        <w:t>The text of the concluding comments and recommendations of the Committee on the Elimination of Discrimination against Women has been circulated to the relevant ministries, departments, local authorit</w:t>
      </w:r>
      <w:r>
        <w:t>ies and voluntary associations.</w:t>
      </w:r>
    </w:p>
    <w:p w:rsidR="00F74E5C" w:rsidRPr="0082244E" w:rsidRDefault="00F74E5C" w:rsidP="00F04F57">
      <w:pPr>
        <w:pStyle w:val="SingleTxtG"/>
      </w:pPr>
      <w:r w:rsidRPr="0082244E">
        <w:t>35.</w:t>
      </w:r>
      <w:r w:rsidRPr="0082244E">
        <w:tab/>
        <w:t xml:space="preserve">State programmes providing for specific measures </w:t>
      </w:r>
      <w:r>
        <w:t xml:space="preserve">to overcome obstacles to </w:t>
      </w:r>
      <w:r w:rsidRPr="0082244E">
        <w:t>women</w:t>
      </w:r>
      <w:r>
        <w:t>’</w:t>
      </w:r>
      <w:r w:rsidRPr="0082244E">
        <w:t>s rights have been devised and implemented as a practical response to these concluding comments. In 2009</w:t>
      </w:r>
      <w:r>
        <w:t>, a draft n</w:t>
      </w:r>
      <w:r w:rsidRPr="0082244E">
        <w:t xml:space="preserve">ational </w:t>
      </w:r>
      <w:r>
        <w:t>s</w:t>
      </w:r>
      <w:r w:rsidRPr="0082244E">
        <w:t xml:space="preserve">trategy to </w:t>
      </w:r>
      <w:r>
        <w:t>p</w:t>
      </w:r>
      <w:r w:rsidRPr="0082244E">
        <w:t xml:space="preserve">romote the </w:t>
      </w:r>
      <w:r>
        <w:t>r</w:t>
      </w:r>
      <w:r w:rsidRPr="0082244E">
        <w:t xml:space="preserve">ole of </w:t>
      </w:r>
      <w:r>
        <w:t>w</w:t>
      </w:r>
      <w:r w:rsidRPr="0082244E">
        <w:t xml:space="preserve">omen in </w:t>
      </w:r>
      <w:smartTag w:uri="urn:schemas-microsoft-com:office:smarttags" w:element="place">
        <w:smartTag w:uri="urn:schemas-microsoft-com:office:smarttags" w:element="country-region">
          <w:r w:rsidRPr="0082244E">
            <w:t>Tajikistan</w:t>
          </w:r>
        </w:smartTag>
      </w:smartTag>
      <w:r w:rsidRPr="0082244E">
        <w:t xml:space="preserve"> for the period 2001</w:t>
      </w:r>
      <w:r>
        <w:t>–</w:t>
      </w:r>
      <w:r w:rsidRPr="0082244E">
        <w:t xml:space="preserve">2010 was presented for consideration by the Government. The </w:t>
      </w:r>
      <w:r>
        <w:t xml:space="preserve">main purpose of the strategy is to create the </w:t>
      </w:r>
      <w:r w:rsidRPr="0082244E">
        <w:t>essential preconditions for a fuller realization of women</w:t>
      </w:r>
      <w:r>
        <w:t>’</w:t>
      </w:r>
      <w:r w:rsidRPr="0082244E">
        <w:t>s natural talents in all spheres of society with a view to the latter</w:t>
      </w:r>
      <w:r>
        <w:t>’</w:t>
      </w:r>
      <w:r w:rsidRPr="0082244E">
        <w:t>s sustainable development.</w:t>
      </w:r>
    </w:p>
    <w:p w:rsidR="00F74E5C" w:rsidRPr="0082244E" w:rsidRDefault="00F74E5C" w:rsidP="00F04F57">
      <w:pPr>
        <w:pStyle w:val="SingleTxtG"/>
      </w:pPr>
      <w:r w:rsidRPr="0082244E">
        <w:t>36.</w:t>
      </w:r>
      <w:r w:rsidRPr="0082244E">
        <w:tab/>
        <w:t xml:space="preserve">The strategy addresses the huge tasks facing the State. It sets goals and identifies the basic means of achieving them by promoting a balanced, sustainable development of society through gender mainstreaming in all spheres of life. The strategy is designed to </w:t>
      </w:r>
      <w:r>
        <w:t xml:space="preserve">promote </w:t>
      </w:r>
      <w:r w:rsidRPr="0082244E">
        <w:t>the training of gender equality</w:t>
      </w:r>
      <w:r>
        <w:t xml:space="preserve"> specialists</w:t>
      </w:r>
      <w:r w:rsidRPr="0082244E">
        <w:t xml:space="preserve"> able to formulate national policy resting on a gender balance in all spheres of society.</w:t>
      </w:r>
    </w:p>
    <w:p w:rsidR="00F74E5C" w:rsidRPr="0082244E" w:rsidRDefault="00F74E5C" w:rsidP="00F04F57">
      <w:pPr>
        <w:pStyle w:val="SingleTxtG"/>
      </w:pPr>
      <w:r w:rsidRPr="0082244E">
        <w:t>37.</w:t>
      </w:r>
      <w:r w:rsidRPr="0082244E">
        <w:tab/>
        <w:t>In 2006</w:t>
      </w:r>
      <w:r>
        <w:t>,</w:t>
      </w:r>
      <w:r w:rsidRPr="0082244E">
        <w:t xml:space="preserve"> the Ministry of Internal Affairs drew up and issued a methodological guide to instruct officials of law enforcement agencies how to handle cases of domestic violence. Between 2006 and 2008, a series of seminars and courses on the </w:t>
      </w:r>
      <w:r>
        <w:t xml:space="preserve">subject of reducing </w:t>
      </w:r>
      <w:r w:rsidRPr="0082244E">
        <w:t xml:space="preserve">domestic violence against women </w:t>
      </w:r>
      <w:r>
        <w:t xml:space="preserve">were arranged </w:t>
      </w:r>
      <w:r w:rsidRPr="0082244E">
        <w:t>for staff of the Department of Community Policing and students of the Academy of the Ministry of Internal Affairs. In 2005 and 2006 a compilation of international human rights instruments and laws was prepared and issued to officials of law enforcement agencies. Between 2006 and 2009, these officials took part in international conferences, seminars and round tables devoted to legal questions, human rights education, honouring obligations to prevent domestic violence against women, combating trafficking in women and other related subjects. Officials of the Ministry of Internal Affairs and lecturers at the Ministry</w:t>
      </w:r>
      <w:r>
        <w:t>’</w:t>
      </w:r>
      <w:r w:rsidRPr="0082244E">
        <w:t xml:space="preserve">s Academy were issued with teaching aids and </w:t>
      </w:r>
      <w:r>
        <w:t xml:space="preserve">other resources </w:t>
      </w:r>
      <w:r w:rsidRPr="0082244E">
        <w:t>for use in</w:t>
      </w:r>
      <w:r>
        <w:t xml:space="preserve"> their work</w:t>
      </w:r>
      <w:r w:rsidRPr="0082244E">
        <w:t xml:space="preserve">. </w:t>
      </w:r>
      <w:r>
        <w:t>D</w:t>
      </w:r>
      <w:r w:rsidRPr="0082244E">
        <w:t xml:space="preserve">octoral research has </w:t>
      </w:r>
      <w:r>
        <w:t xml:space="preserve">likewise </w:t>
      </w:r>
      <w:r w:rsidRPr="0082244E">
        <w:t xml:space="preserve">been conducted on the above-mentioned subject. Despite all the efforts made, violence against women remains a fairly acute problem calling for the undivided attention of Government bodies and all organizations working in that area. The Academy of the Ministry of Internal Affairs has run courses on combating violence </w:t>
      </w:r>
      <w:r>
        <w:t>against women for its students.</w:t>
      </w:r>
    </w:p>
    <w:p w:rsidR="00F74E5C" w:rsidRPr="0082244E" w:rsidRDefault="00F74E5C" w:rsidP="00F04F57">
      <w:pPr>
        <w:pStyle w:val="SingleTxtG"/>
      </w:pPr>
      <w:r w:rsidRPr="0082244E">
        <w:t>38.</w:t>
      </w:r>
      <w:r w:rsidRPr="0082244E">
        <w:tab/>
        <w:t xml:space="preserve">Ministry of Internal Affairs Order No. 271 of 17 March 2010 </w:t>
      </w:r>
      <w:r>
        <w:t xml:space="preserve">requires </w:t>
      </w:r>
      <w:r w:rsidRPr="0082244E">
        <w:t>inspecto</w:t>
      </w:r>
      <w:r>
        <w:t>rs to combat domestic violence.</w:t>
      </w:r>
    </w:p>
    <w:p w:rsidR="00F74E5C" w:rsidRPr="0082244E" w:rsidRDefault="00F74E5C" w:rsidP="00F04F57">
      <w:pPr>
        <w:pStyle w:val="SingleTxtG"/>
      </w:pPr>
      <w:r w:rsidRPr="0082244E">
        <w:t>39.</w:t>
      </w:r>
      <w:r w:rsidRPr="0082244E">
        <w:tab/>
        <w:t>A course on women</w:t>
      </w:r>
      <w:r>
        <w:t>’</w:t>
      </w:r>
      <w:r w:rsidRPr="0082244E">
        <w:t xml:space="preserve">s rights has been introduced in the programme of studies of the law faculty of </w:t>
      </w:r>
      <w:smartTag w:uri="urn:schemas-microsoft-com:office:smarttags" w:element="country-region">
        <w:r w:rsidRPr="0082244E">
          <w:t>Tajikistan</w:t>
        </w:r>
      </w:smartTag>
      <w:r>
        <w:t>’</w:t>
      </w:r>
      <w:r w:rsidRPr="0082244E">
        <w:t xml:space="preserve">s </w:t>
      </w:r>
      <w:smartTag w:uri="urn:schemas-microsoft-com:office:smarttags" w:element="place">
        <w:smartTag w:uri="urn:schemas-microsoft-com:office:smarttags" w:element="PlaceName">
          <w:r>
            <w:t>N</w:t>
          </w:r>
          <w:r w:rsidRPr="0082244E">
            <w:t>ational</w:t>
          </w:r>
        </w:smartTag>
        <w:r w:rsidRPr="0082244E">
          <w:t xml:space="preserve"> </w:t>
        </w:r>
        <w:smartTag w:uri="urn:schemas-microsoft-com:office:smarttags" w:element="PlaceType">
          <w:r>
            <w:t>U</w:t>
          </w:r>
          <w:r w:rsidRPr="0082244E">
            <w:t>niversity</w:t>
          </w:r>
        </w:smartTag>
      </w:smartTag>
      <w:r w:rsidRPr="0082244E">
        <w:t>. This course was put together in 2009 in cooperation with the United Nations Entity for Gender Equality and the Empowerment of Women (UNIFEM). A</w:t>
      </w:r>
      <w:r>
        <w:t xml:space="preserve"> course</w:t>
      </w:r>
      <w:r w:rsidRPr="0082244E">
        <w:t xml:space="preserve"> book in Russian and Tajik has been issued in cooperation with UNIFEM and the United Nations Population Fund (UNFPA). A 36-hour module entitled </w:t>
      </w:r>
      <w:r>
        <w:t>“</w:t>
      </w:r>
      <w:r w:rsidRPr="0082244E">
        <w:t>Women</w:t>
      </w:r>
      <w:r>
        <w:t>’</w:t>
      </w:r>
      <w:r w:rsidRPr="0082244E">
        <w:t>s rights</w:t>
      </w:r>
      <w:r>
        <w:t>”</w:t>
      </w:r>
      <w:r w:rsidRPr="0082244E">
        <w:t xml:space="preserve"> is taught as part of the approved programme of studies. The course encompasses the study of international and national mechanisms for protecting women</w:t>
      </w:r>
      <w:r>
        <w:t>’</w:t>
      </w:r>
      <w:r w:rsidRPr="0082244E">
        <w:t>s rights</w:t>
      </w:r>
      <w:r>
        <w:t xml:space="preserve"> and</w:t>
      </w:r>
      <w:r w:rsidRPr="0082244E">
        <w:t xml:space="preserve"> a detailed study of the national legisl</w:t>
      </w:r>
      <w:r>
        <w:t>ative basis of gender equality.</w:t>
      </w:r>
    </w:p>
    <w:p w:rsidR="00F74E5C" w:rsidRPr="0082244E" w:rsidRDefault="00F74E5C" w:rsidP="00F04F57">
      <w:pPr>
        <w:pStyle w:val="SingleTxtG"/>
      </w:pPr>
      <w:r w:rsidRPr="0082244E">
        <w:t>40.</w:t>
      </w:r>
      <w:r w:rsidRPr="0082244E">
        <w:tab/>
      </w:r>
      <w:r>
        <w:t>R</w:t>
      </w:r>
      <w:r w:rsidRPr="0082244E">
        <w:t xml:space="preserve">epresentatives of ministries, departments, non-governmental organizations (NGOs) and other civil-society actors regularly participate in seminars and round tables on </w:t>
      </w:r>
      <w:r>
        <w:t xml:space="preserve">the subject of </w:t>
      </w:r>
      <w:r w:rsidRPr="0082244E">
        <w:t>violence against w</w:t>
      </w:r>
      <w:r>
        <w:t>omen and ways of preventing it.</w:t>
      </w:r>
    </w:p>
    <w:p w:rsidR="00F74E5C" w:rsidRPr="0082244E" w:rsidRDefault="00F74E5C" w:rsidP="00F04F57">
      <w:pPr>
        <w:pStyle w:val="SingleTxtG"/>
      </w:pPr>
      <w:r w:rsidRPr="0082244E">
        <w:t>41.</w:t>
      </w:r>
      <w:r w:rsidRPr="0082244E">
        <w:tab/>
        <w:t xml:space="preserve">In 2008 and 2009 the Government Committee on Women and the Family and the Civil Service Department in the Office of the President </w:t>
      </w:r>
      <w:r>
        <w:t xml:space="preserve">arranged </w:t>
      </w:r>
      <w:r w:rsidRPr="0082244E">
        <w:t xml:space="preserve">courses entitled </w:t>
      </w:r>
      <w:r>
        <w:t>“</w:t>
      </w:r>
      <w:r w:rsidRPr="0082244E">
        <w:t>Women leaders</w:t>
      </w:r>
      <w:r>
        <w:t>”</w:t>
      </w:r>
      <w:r w:rsidRPr="0082244E">
        <w:t xml:space="preserve"> and </w:t>
      </w:r>
      <w:r>
        <w:t>“</w:t>
      </w:r>
      <w:smartTag w:uri="urn:schemas-microsoft-com:office:smarttags" w:element="place">
        <w:smartTag w:uri="urn:schemas-microsoft-com:office:smarttags" w:element="PlaceName">
          <w:r w:rsidRPr="0082244E">
            <w:t>New</w:t>
          </w:r>
        </w:smartTag>
        <w:r w:rsidRPr="0082244E">
          <w:t xml:space="preserve"> </w:t>
        </w:r>
        <w:smartTag w:uri="urn:schemas-microsoft-com:office:smarttags" w:element="PlaceType">
          <w:r w:rsidRPr="0082244E">
            <w:t>State</w:t>
          </w:r>
        </w:smartTag>
      </w:smartTag>
      <w:r w:rsidRPr="0082244E">
        <w:t xml:space="preserve"> management for women</w:t>
      </w:r>
      <w:r>
        <w:t>”</w:t>
      </w:r>
      <w:r w:rsidRPr="0082244E">
        <w:t>. These courses were attended by more than 900 young specialists from ministries and departm</w:t>
      </w:r>
      <w:r>
        <w:t>ents and local authority staff.</w:t>
      </w:r>
    </w:p>
    <w:p w:rsidR="00F74E5C" w:rsidRPr="0082244E" w:rsidRDefault="00F74E5C" w:rsidP="00F04F57">
      <w:pPr>
        <w:pStyle w:val="SingleTxtG"/>
      </w:pPr>
      <w:r w:rsidRPr="0082244E">
        <w:t>42.</w:t>
      </w:r>
      <w:r w:rsidRPr="0082244E">
        <w:tab/>
      </w:r>
      <w:r>
        <w:t>W</w:t>
      </w:r>
      <w:r w:rsidRPr="0082244E">
        <w:t>omen</w:t>
      </w:r>
      <w:r>
        <w:t>’</w:t>
      </w:r>
      <w:r w:rsidRPr="0082244E">
        <w:t>s councils (</w:t>
      </w:r>
      <w:r>
        <w:t>“</w:t>
      </w:r>
      <w:proofErr w:type="spellStart"/>
      <w:r w:rsidRPr="0082244E">
        <w:t>Shuroi</w:t>
      </w:r>
      <w:proofErr w:type="spellEnd"/>
      <w:r w:rsidRPr="0082244E">
        <w:t xml:space="preserve"> </w:t>
      </w:r>
      <w:proofErr w:type="spellStart"/>
      <w:r w:rsidRPr="0082244E">
        <w:t>zanon</w:t>
      </w:r>
      <w:proofErr w:type="spellEnd"/>
      <w:r>
        <w:t>”</w:t>
      </w:r>
      <w:r w:rsidRPr="0082244E">
        <w:t>), which have been set up in all ministries, departments</w:t>
      </w:r>
      <w:r>
        <w:t>,</w:t>
      </w:r>
      <w:r w:rsidRPr="0082244E">
        <w:t xml:space="preserve"> higher educational institutions </w:t>
      </w:r>
      <w:r>
        <w:t xml:space="preserve">and at the local level, </w:t>
      </w:r>
      <w:r w:rsidRPr="0082244E">
        <w:t xml:space="preserve">are another interdepartmental mechanism promoting the implementation of the Act on State guarantees of equal rights for men and women and equal opportunities in the exercise of such rights. The councils, working on the basis of regulations approved by the Committee on Women and </w:t>
      </w:r>
      <w:r>
        <w:t xml:space="preserve">the </w:t>
      </w:r>
      <w:r w:rsidRPr="0082244E">
        <w:t xml:space="preserve">Family, are </w:t>
      </w:r>
      <w:r>
        <w:t xml:space="preserve">also </w:t>
      </w:r>
      <w:r w:rsidRPr="0082244E">
        <w:t>taking steps to explain the substance of laws and State programmes, United Nations conventions and other standard-settin</w:t>
      </w:r>
      <w:r>
        <w:t>g instruments concerning women.</w:t>
      </w:r>
    </w:p>
    <w:p w:rsidR="00F74E5C" w:rsidRPr="0082244E" w:rsidRDefault="00F74E5C" w:rsidP="00F04F57">
      <w:pPr>
        <w:pStyle w:val="SingleTxtG"/>
      </w:pPr>
      <w:r w:rsidRPr="0082244E">
        <w:t>43.</w:t>
      </w:r>
      <w:r w:rsidRPr="0082244E">
        <w:tab/>
        <w:t>I</w:t>
      </w:r>
      <w:r>
        <w:t>n 2010, the Committee on Women</w:t>
      </w:r>
      <w:r w:rsidRPr="0082244E">
        <w:t xml:space="preserve"> and </w:t>
      </w:r>
      <w:r>
        <w:t xml:space="preserve">the </w:t>
      </w:r>
      <w:r w:rsidRPr="0082244E">
        <w:t xml:space="preserve">Family, the coalition of voluntary associations </w:t>
      </w:r>
      <w:r>
        <w:t>“</w:t>
      </w:r>
      <w:r w:rsidRPr="0082244E">
        <w:t>From legal to actual equality</w:t>
      </w:r>
      <w:r>
        <w:t>”</w:t>
      </w:r>
      <w:r w:rsidRPr="0082244E">
        <w:t xml:space="preserve"> and the UNIFEM project to strengthen women</w:t>
      </w:r>
      <w:r>
        <w:t>’</w:t>
      </w:r>
      <w:r w:rsidRPr="0082244E">
        <w:t xml:space="preserve">s land and property rights held community hearings </w:t>
      </w:r>
      <w:r>
        <w:t xml:space="preserve">in four large towns </w:t>
      </w:r>
      <w:r w:rsidRPr="0082244E">
        <w:t xml:space="preserve">on the subject of the de jure and de facto equality of men and women in the </w:t>
      </w:r>
      <w:r>
        <w:t>socioeconomic</w:t>
      </w:r>
      <w:r w:rsidRPr="0082244E">
        <w:t xml:space="preserve"> sphere. The underlying </w:t>
      </w:r>
      <w:r>
        <w:t xml:space="preserve">aim </w:t>
      </w:r>
      <w:r w:rsidRPr="0082244E">
        <w:t xml:space="preserve">of these hearings was to </w:t>
      </w:r>
      <w:r>
        <w:t xml:space="preserve">review </w:t>
      </w:r>
      <w:r w:rsidRPr="0082244E">
        <w:t xml:space="preserve">progress </w:t>
      </w:r>
      <w:r>
        <w:t>achieved in implementing</w:t>
      </w:r>
      <w:r w:rsidRPr="0082244E">
        <w:t xml:space="preserve"> the Act on State guarantees of equal rights for men and women and equal opportunities in the exercise of such rights, in particular with regard to equal access to </w:t>
      </w:r>
      <w:r>
        <w:t xml:space="preserve">society’s </w:t>
      </w:r>
      <w:r w:rsidRPr="0082244E">
        <w:t xml:space="preserve">economic resources, including movable and immovable property, land, financial assets and credit, </w:t>
      </w:r>
      <w:r>
        <w:t xml:space="preserve">and to take stock of </w:t>
      </w:r>
      <w:r w:rsidRPr="0082244E">
        <w:t xml:space="preserve">problems and barriers to actual equality between men and women. The participants included the Commissioner for Human Rights, the </w:t>
      </w:r>
      <w:r>
        <w:t>Deputy-Chairpersons</w:t>
      </w:r>
      <w:r w:rsidRPr="0082244E">
        <w:t xml:space="preserve"> of both chambers of parliament, representatives of State, voluntary and international organizations, the mass media, </w:t>
      </w:r>
      <w:r>
        <w:t>women farm directors and business</w:t>
      </w:r>
      <w:r w:rsidRPr="0082244E">
        <w:t>women. Recommendations from experts on improving implementation mechanisms, especially with regard to women</w:t>
      </w:r>
      <w:r>
        <w:t>’</w:t>
      </w:r>
      <w:r w:rsidRPr="0082244E">
        <w:t>s equal access to economic resources</w:t>
      </w:r>
      <w:r>
        <w:t>,</w:t>
      </w:r>
      <w:r w:rsidRPr="0082244E">
        <w:t xml:space="preserve"> were considered during the hearings. At the end of them, recommendations were adopted and sent to the Deputy Prime Minister, </w:t>
      </w:r>
      <w:r>
        <w:t xml:space="preserve">Parliament, </w:t>
      </w:r>
      <w:r w:rsidRPr="0082244E">
        <w:t>the Commissioner for Human Rights and the National Legislation Centre in the Office of the President.</w:t>
      </w:r>
    </w:p>
    <w:p w:rsidR="00F74E5C" w:rsidRPr="0082244E" w:rsidRDefault="00F74E5C" w:rsidP="00F04F57">
      <w:pPr>
        <w:pStyle w:val="SingleTxtG"/>
      </w:pPr>
      <w:r>
        <w:t>44.</w:t>
      </w:r>
      <w:r>
        <w:tab/>
        <w:t>The Committee on Women</w:t>
      </w:r>
      <w:r w:rsidRPr="0082244E">
        <w:t xml:space="preserve"> and </w:t>
      </w:r>
      <w:r>
        <w:t xml:space="preserve">the </w:t>
      </w:r>
      <w:r w:rsidRPr="0082244E">
        <w:t>Family works with the Commissioner for Human Rights and regularly makes joint visits to towns and districts to hold seminars and round tables on a given subject.</w:t>
      </w:r>
    </w:p>
    <w:p w:rsidR="00F74E5C" w:rsidRPr="0082244E" w:rsidRDefault="00F74E5C" w:rsidP="00F04F57">
      <w:pPr>
        <w:pStyle w:val="SingleTxtG"/>
      </w:pPr>
      <w:r w:rsidRPr="0082244E">
        <w:t>45.</w:t>
      </w:r>
      <w:r w:rsidRPr="0082244E">
        <w:tab/>
        <w:t xml:space="preserve">In 2007, a draft </w:t>
      </w:r>
      <w:r>
        <w:t>a</w:t>
      </w:r>
      <w:r w:rsidRPr="0082244E">
        <w:t xml:space="preserve">ct on the social and legal </w:t>
      </w:r>
      <w:r>
        <w:t xml:space="preserve">aspects of protecting </w:t>
      </w:r>
      <w:r w:rsidRPr="0082244E">
        <w:t xml:space="preserve">women from domestic violence was submitted for </w:t>
      </w:r>
      <w:r>
        <w:t xml:space="preserve">the Government’s </w:t>
      </w:r>
      <w:r w:rsidRPr="0082244E">
        <w:t xml:space="preserve">consideration. The adoption of the act was postponed pending </w:t>
      </w:r>
      <w:r>
        <w:t xml:space="preserve">its </w:t>
      </w:r>
      <w:r w:rsidRPr="0082244E">
        <w:t>amendment, but also because of a lack of the requisite resources. In 2010 a new working group comprising deputies and staff from the President</w:t>
      </w:r>
      <w:r>
        <w:t>’</w:t>
      </w:r>
      <w:r w:rsidRPr="0082244E">
        <w:t xml:space="preserve">s Office, ministries, departments and NGOs was </w:t>
      </w:r>
      <w:r>
        <w:t>set up to revise the draft act.</w:t>
      </w:r>
    </w:p>
    <w:p w:rsidR="00F74E5C" w:rsidRPr="0082244E" w:rsidRDefault="00F74E5C" w:rsidP="00F04F57">
      <w:pPr>
        <w:pStyle w:val="SingleTxtG"/>
      </w:pPr>
      <w:r w:rsidRPr="0082244E">
        <w:t>46.</w:t>
      </w:r>
      <w:r w:rsidRPr="0082244E">
        <w:tab/>
        <w:t>During the period under consideration, the number of centres providing information and counselling which are</w:t>
      </w:r>
      <w:r>
        <w:t xml:space="preserve"> run by the Committee on Women</w:t>
      </w:r>
      <w:r w:rsidRPr="0082244E">
        <w:t xml:space="preserve"> and </w:t>
      </w:r>
      <w:r>
        <w:t xml:space="preserve">the </w:t>
      </w:r>
      <w:r w:rsidRPr="0082244E">
        <w:t xml:space="preserve">Family and its local branches grew to 75. </w:t>
      </w:r>
      <w:r>
        <w:t>At</w:t>
      </w:r>
      <w:r w:rsidRPr="0082244E">
        <w:t xml:space="preserve"> these centres</w:t>
      </w:r>
      <w:r>
        <w:t>,</w:t>
      </w:r>
      <w:r w:rsidRPr="0082244E">
        <w:t xml:space="preserve"> lawyers and </w:t>
      </w:r>
      <w:r>
        <w:t>C</w:t>
      </w:r>
      <w:r w:rsidRPr="0082244E">
        <w:t>ommittee staff provide free advice to women</w:t>
      </w:r>
      <w:r>
        <w:t>,</w:t>
      </w:r>
      <w:r w:rsidRPr="0082244E">
        <w:t xml:space="preserve"> some of whom are victims of violence. In addition, a decision of the mayor of </w:t>
      </w:r>
      <w:smartTag w:uri="urn:schemas-microsoft-com:office:smarttags" w:element="City">
        <w:r w:rsidRPr="0082244E">
          <w:t>Dushanbe</w:t>
        </w:r>
      </w:smartTag>
      <w:r w:rsidRPr="0082244E">
        <w:t xml:space="preserve"> of 27 August 2009 made provision for the setting up of a State</w:t>
      </w:r>
      <w:r>
        <w:t>-run women’s awareness</w:t>
      </w:r>
      <w:r w:rsidRPr="0082244E">
        <w:t xml:space="preserve"> </w:t>
      </w:r>
      <w:r>
        <w:t>c</w:t>
      </w:r>
      <w:r w:rsidRPr="0082244E">
        <w:t xml:space="preserve">entre in </w:t>
      </w:r>
      <w:smartTag w:uri="urn:schemas-microsoft-com:office:smarttags" w:element="place">
        <w:smartTag w:uri="urn:schemas-microsoft-com:office:smarttags" w:element="City">
          <w:r w:rsidRPr="0082244E">
            <w:t>Dushanbe</w:t>
          </w:r>
        </w:smartTag>
      </w:smartTag>
      <w:r w:rsidRPr="0082244E">
        <w:t xml:space="preserve"> which inter alia operates a crisis centre for women victims of domestic violence</w:t>
      </w:r>
      <w:r>
        <w:t>,</w:t>
      </w:r>
      <w:r w:rsidRPr="0082244E">
        <w:t xml:space="preserve"> as well as offering education and informatio</w:t>
      </w:r>
      <w:r>
        <w:t xml:space="preserve">n and conducting research and </w:t>
      </w:r>
      <w:r w:rsidRPr="0082244E">
        <w:t>analysis. There are plans to open a shelter at the centre for women who are the victims of domestic violence. During the period 2006</w:t>
      </w:r>
      <w:r>
        <w:t>–</w:t>
      </w:r>
      <w:r w:rsidRPr="0082244E">
        <w:t xml:space="preserve">2009, definite, steady progress was made towards the implementation of policy to improve </w:t>
      </w:r>
      <w:r>
        <w:t xml:space="preserve">gender equality and women’s standing, while taking account of </w:t>
      </w:r>
      <w:r w:rsidRPr="0082244E">
        <w:t>political and economic reality</w:t>
      </w:r>
      <w:r>
        <w:t xml:space="preserve"> and specific features of </w:t>
      </w:r>
      <w:r w:rsidRPr="0082244E">
        <w:t>culture. Mechanisms and forms of cooperation between the State and NGOs</w:t>
      </w:r>
      <w:r>
        <w:t xml:space="preserve"> were devised</w:t>
      </w:r>
      <w:r w:rsidRPr="0082244E">
        <w:t>. Su</w:t>
      </w:r>
      <w:r>
        <w:t>pport was provided for business</w:t>
      </w:r>
      <w:r w:rsidRPr="0082244E">
        <w:t xml:space="preserve">women. </w:t>
      </w:r>
      <w:r>
        <w:t xml:space="preserve">Basic facilities </w:t>
      </w:r>
      <w:r w:rsidRPr="0082244E">
        <w:t xml:space="preserve">and social services for women were expanded. Jobs for women were created in </w:t>
      </w:r>
      <w:r>
        <w:t xml:space="preserve">consumer </w:t>
      </w:r>
      <w:r w:rsidRPr="0082244E">
        <w:t>services, light industry and rural areas. The scientific, theoretical, methodological and analytical bases of State policy on women</w:t>
      </w:r>
      <w:r>
        <w:t>’</w:t>
      </w:r>
      <w:r w:rsidRPr="0082244E">
        <w:t>s and family issues were laid and consolidated. The poverty headcount rate fell to 47.2 per cent (compared with 83 per cent in 1999).</w:t>
      </w:r>
    </w:p>
    <w:p w:rsidR="00F74E5C" w:rsidRPr="0082244E" w:rsidRDefault="00F74E5C" w:rsidP="00F04F57">
      <w:pPr>
        <w:pStyle w:val="SingleTxtG"/>
      </w:pPr>
      <w:r w:rsidRPr="0082244E">
        <w:t>47.</w:t>
      </w:r>
      <w:r w:rsidRPr="0082244E">
        <w:tab/>
        <w:t xml:space="preserve">The country is encountering many </w:t>
      </w:r>
      <w:r>
        <w:t>socioeconomic</w:t>
      </w:r>
      <w:r w:rsidRPr="0082244E">
        <w:t xml:space="preserve"> difficulties on the road to a more democratic society. The situation of women, to a greater extent than that of men, is complicated by many factors including the global financial crisis, </w:t>
      </w:r>
      <w:r>
        <w:t>labour migration by men, which results</w:t>
      </w:r>
      <w:r w:rsidRPr="0082244E">
        <w:t xml:space="preserve"> in a higher number of households headed by women, and also a higher unemployment rate among young people and women. The Government is devoting particular attention to solving the above-mentioned problem</w:t>
      </w:r>
      <w:r>
        <w:t>s.</w:t>
      </w:r>
    </w:p>
    <w:p w:rsidR="00F74E5C" w:rsidRDefault="00F74E5C" w:rsidP="00F04F57">
      <w:pPr>
        <w:pStyle w:val="SingleTxtG"/>
      </w:pPr>
      <w:r w:rsidRPr="0082244E">
        <w:t>48.</w:t>
      </w:r>
      <w:r w:rsidRPr="0082244E">
        <w:tab/>
        <w:t>In response to the concluding comments and recommendations of the Committee on the Elimination of Discrimination against Women, the Government decided to increase the staff comple</w:t>
      </w:r>
      <w:r>
        <w:t>ment of the Committee on Women</w:t>
      </w:r>
      <w:r w:rsidRPr="0082244E">
        <w:t xml:space="preserve"> and </w:t>
      </w:r>
      <w:r>
        <w:t xml:space="preserve">the </w:t>
      </w:r>
      <w:r w:rsidRPr="0082244E">
        <w:t>Family by 8 members</w:t>
      </w:r>
      <w:r>
        <w:t>,</w:t>
      </w:r>
      <w:r w:rsidRPr="0082244E">
        <w:t xml:space="preserve"> bringing it to its current level of 19. A D</w:t>
      </w:r>
      <w:r>
        <w:t>eputy Prime Minister coordinate</w:t>
      </w:r>
      <w:r w:rsidRPr="0082244E">
        <w:t xml:space="preserve">s the </w:t>
      </w:r>
      <w:r>
        <w:t>C</w:t>
      </w:r>
      <w:r w:rsidRPr="0082244E">
        <w:t>ommittee</w:t>
      </w:r>
      <w:r>
        <w:t>’</w:t>
      </w:r>
      <w:r w:rsidRPr="0082244E">
        <w:t xml:space="preserve">s work. Its staff receives further training at the Civil Service Further Training Institute. In the last two years, 165 staff members of the </w:t>
      </w:r>
      <w:r>
        <w:t>C</w:t>
      </w:r>
      <w:r w:rsidRPr="0082244E">
        <w:t xml:space="preserve">ommittee and other departments in the regions improved their knowledge in the </w:t>
      </w:r>
      <w:r>
        <w:t>“</w:t>
      </w:r>
      <w:r w:rsidRPr="0082244E">
        <w:t>Women leaders</w:t>
      </w:r>
      <w:r>
        <w:t>”</w:t>
      </w:r>
      <w:r w:rsidRPr="0082244E">
        <w:t xml:space="preserve"> and </w:t>
      </w:r>
      <w:r>
        <w:t>“</w:t>
      </w:r>
      <w:r w:rsidRPr="0082244E">
        <w:t>State management</w:t>
      </w:r>
      <w:r>
        <w:t>”</w:t>
      </w:r>
      <w:r w:rsidRPr="0082244E">
        <w:t xml:space="preserve"> courses </w:t>
      </w:r>
      <w:r>
        <w:t xml:space="preserve">provided by </w:t>
      </w:r>
      <w:r w:rsidRPr="0082244E">
        <w:t xml:space="preserve">the Civil Service Department in the Office of the President. A gender equality and international relations section </w:t>
      </w:r>
      <w:r>
        <w:t xml:space="preserve">has been </w:t>
      </w:r>
      <w:r w:rsidRPr="0082244E">
        <w:t xml:space="preserve">set up within the Committee on Women and </w:t>
      </w:r>
      <w:r>
        <w:t xml:space="preserve">the </w:t>
      </w:r>
      <w:r w:rsidRPr="0082244E">
        <w:t>Family.</w:t>
      </w:r>
    </w:p>
    <w:p w:rsidR="00F74E5C" w:rsidRDefault="00F74E5C" w:rsidP="00F04F57">
      <w:pPr>
        <w:pStyle w:val="SingleTxtG"/>
      </w:pPr>
      <w:r>
        <w:t>49.</w:t>
      </w:r>
      <w:r>
        <w:tab/>
        <w:t>A long-term project consisting of the setting up of a database on women’s and family issues was approved in November 2009. The project will cover the period 2010–2014. The Government Committee on Women and the Family has a website (</w:t>
      </w:r>
      <w:proofErr w:type="spellStart"/>
      <w:r>
        <w:t>www.kumitaizanon.tj</w:t>
      </w:r>
      <w:proofErr w:type="spellEnd"/>
      <w:r>
        <w:t>) offering broad access to essential information about State gender policy and its implementation for those concerned.</w:t>
      </w:r>
    </w:p>
    <w:p w:rsidR="00F74E5C" w:rsidRDefault="00F74E5C" w:rsidP="00F04F57">
      <w:pPr>
        <w:pStyle w:val="SingleTxtG"/>
      </w:pPr>
      <w:r>
        <w:t>50.</w:t>
      </w:r>
      <w:r>
        <w:tab/>
        <w:t>The Committee’s budget expressed in the national currency was as follows:</w:t>
      </w:r>
    </w:p>
    <w:p w:rsidR="00F74E5C" w:rsidRDefault="00F74E5C" w:rsidP="00F04F57">
      <w:pPr>
        <w:pStyle w:val="SingleTxtG"/>
      </w:pPr>
      <w:r>
        <w:tab/>
        <w:t>2007</w:t>
      </w:r>
      <w:r>
        <w:tab/>
      </w:r>
      <w:r>
        <w:tab/>
        <w:t xml:space="preserve">230,630 </w:t>
      </w:r>
      <w:proofErr w:type="spellStart"/>
      <w:r>
        <w:t>somoni</w:t>
      </w:r>
      <w:proofErr w:type="spellEnd"/>
    </w:p>
    <w:p w:rsidR="00F74E5C" w:rsidRDefault="00F74E5C" w:rsidP="00F04F57">
      <w:pPr>
        <w:pStyle w:val="SingleTxtG"/>
      </w:pPr>
      <w:r>
        <w:tab/>
        <w:t>2008</w:t>
      </w:r>
      <w:r>
        <w:tab/>
      </w:r>
      <w:r>
        <w:tab/>
        <w:t xml:space="preserve">473,320 </w:t>
      </w:r>
      <w:proofErr w:type="spellStart"/>
      <w:r>
        <w:t>somoni</w:t>
      </w:r>
      <w:proofErr w:type="spellEnd"/>
    </w:p>
    <w:p w:rsidR="00F74E5C" w:rsidRDefault="00F74E5C" w:rsidP="00F04F57">
      <w:pPr>
        <w:pStyle w:val="SingleTxtG"/>
      </w:pPr>
      <w:r>
        <w:tab/>
        <w:t>2009</w:t>
      </w:r>
      <w:r>
        <w:tab/>
      </w:r>
      <w:r>
        <w:tab/>
        <w:t xml:space="preserve">367,350 </w:t>
      </w:r>
      <w:proofErr w:type="spellStart"/>
      <w:r>
        <w:t>somoni</w:t>
      </w:r>
      <w:proofErr w:type="spellEnd"/>
    </w:p>
    <w:p w:rsidR="00F74E5C" w:rsidRDefault="00F74E5C" w:rsidP="00F04F57">
      <w:pPr>
        <w:pStyle w:val="SingleTxtG"/>
      </w:pPr>
      <w:r>
        <w:tab/>
        <w:t>2010</w:t>
      </w:r>
      <w:r>
        <w:tab/>
      </w:r>
      <w:r>
        <w:tab/>
        <w:t xml:space="preserve">516,390 </w:t>
      </w:r>
      <w:proofErr w:type="spellStart"/>
      <w:r>
        <w:t>somoni</w:t>
      </w:r>
      <w:proofErr w:type="spellEnd"/>
    </w:p>
    <w:p w:rsidR="00F74E5C" w:rsidRDefault="00F74E5C" w:rsidP="00F04F57">
      <w:pPr>
        <w:pStyle w:val="SingleTxtG"/>
      </w:pPr>
      <w:r>
        <w:t>51.</w:t>
      </w:r>
      <w:r>
        <w:tab/>
        <w:t>The budget of the State Programme for the education, selection and placement of capable women and girls in leadership positions for the period 2007–2016, expressed in the national currency, amounts to:</w:t>
      </w:r>
    </w:p>
    <w:p w:rsidR="00F74E5C" w:rsidRDefault="00F74E5C" w:rsidP="00F04F57">
      <w:pPr>
        <w:pStyle w:val="SingleTxtG"/>
      </w:pPr>
      <w:r>
        <w:tab/>
        <w:t>2008</w:t>
      </w:r>
      <w:r>
        <w:tab/>
      </w:r>
      <w:r>
        <w:tab/>
        <w:t xml:space="preserve">110,000 </w:t>
      </w:r>
      <w:proofErr w:type="spellStart"/>
      <w:r>
        <w:t>somoni</w:t>
      </w:r>
      <w:proofErr w:type="spellEnd"/>
    </w:p>
    <w:p w:rsidR="00F74E5C" w:rsidRDefault="00F74E5C" w:rsidP="00F04F57">
      <w:pPr>
        <w:pStyle w:val="SingleTxtG"/>
      </w:pPr>
      <w:r>
        <w:tab/>
        <w:t>2009</w:t>
      </w:r>
      <w:r>
        <w:tab/>
      </w:r>
      <w:r>
        <w:tab/>
        <w:t xml:space="preserve">58,000 </w:t>
      </w:r>
      <w:proofErr w:type="spellStart"/>
      <w:r>
        <w:t>somoni</w:t>
      </w:r>
      <w:proofErr w:type="spellEnd"/>
    </w:p>
    <w:p w:rsidR="00F74E5C" w:rsidRDefault="00F74E5C" w:rsidP="00F04F57">
      <w:pPr>
        <w:pStyle w:val="SingleTxtG"/>
      </w:pPr>
      <w:r>
        <w:tab/>
        <w:t>2010</w:t>
      </w:r>
      <w:r>
        <w:tab/>
      </w:r>
      <w:r>
        <w:tab/>
        <w:t xml:space="preserve">60,000 </w:t>
      </w:r>
      <w:proofErr w:type="spellStart"/>
      <w:r>
        <w:t>somoni</w:t>
      </w:r>
      <w:proofErr w:type="spellEnd"/>
    </w:p>
    <w:p w:rsidR="00F74E5C" w:rsidRDefault="00F74E5C" w:rsidP="00F04F57">
      <w:pPr>
        <w:pStyle w:val="SingleTxtG"/>
      </w:pPr>
      <w:r>
        <w:tab/>
        <w:t>2011</w:t>
      </w:r>
      <w:r>
        <w:tab/>
      </w:r>
      <w:r>
        <w:tab/>
        <w:t xml:space="preserve">62,000 </w:t>
      </w:r>
      <w:proofErr w:type="spellStart"/>
      <w:r>
        <w:t>somoni</w:t>
      </w:r>
      <w:proofErr w:type="spellEnd"/>
    </w:p>
    <w:p w:rsidR="00F74E5C" w:rsidRDefault="00F74E5C" w:rsidP="00F04F57">
      <w:pPr>
        <w:pStyle w:val="SingleTxtG"/>
      </w:pPr>
      <w:r>
        <w:tab/>
        <w:t>2012</w:t>
      </w:r>
      <w:r>
        <w:tab/>
      </w:r>
      <w:r>
        <w:tab/>
        <w:t xml:space="preserve">64,000 </w:t>
      </w:r>
      <w:proofErr w:type="spellStart"/>
      <w:r>
        <w:t>somoni</w:t>
      </w:r>
      <w:proofErr w:type="spellEnd"/>
    </w:p>
    <w:p w:rsidR="00F74E5C" w:rsidRDefault="00F74E5C" w:rsidP="00F04F57">
      <w:pPr>
        <w:pStyle w:val="SingleTxtG"/>
      </w:pPr>
      <w:r>
        <w:tab/>
        <w:t>2013</w:t>
      </w:r>
      <w:r>
        <w:tab/>
      </w:r>
      <w:r>
        <w:tab/>
        <w:t xml:space="preserve">66,000 </w:t>
      </w:r>
      <w:proofErr w:type="spellStart"/>
      <w:r>
        <w:t>somoni</w:t>
      </w:r>
      <w:proofErr w:type="spellEnd"/>
    </w:p>
    <w:p w:rsidR="00F74E5C" w:rsidRDefault="00F74E5C" w:rsidP="00F04F57">
      <w:pPr>
        <w:pStyle w:val="SingleTxtG"/>
      </w:pPr>
      <w:r>
        <w:tab/>
        <w:t>2014</w:t>
      </w:r>
      <w:r>
        <w:tab/>
      </w:r>
      <w:r>
        <w:tab/>
        <w:t xml:space="preserve">68,000 </w:t>
      </w:r>
      <w:proofErr w:type="spellStart"/>
      <w:r>
        <w:t>somoni</w:t>
      </w:r>
      <w:proofErr w:type="spellEnd"/>
    </w:p>
    <w:p w:rsidR="00F74E5C" w:rsidRDefault="00F74E5C" w:rsidP="00F04F57">
      <w:pPr>
        <w:pStyle w:val="SingleTxtG"/>
      </w:pPr>
      <w:r>
        <w:tab/>
        <w:t>2015</w:t>
      </w:r>
      <w:r>
        <w:tab/>
      </w:r>
      <w:r>
        <w:tab/>
        <w:t xml:space="preserve">70,000 </w:t>
      </w:r>
      <w:proofErr w:type="spellStart"/>
      <w:r>
        <w:t>somoni</w:t>
      </w:r>
      <w:proofErr w:type="spellEnd"/>
    </w:p>
    <w:p w:rsidR="00F74E5C" w:rsidRDefault="00F74E5C" w:rsidP="00F04F57">
      <w:pPr>
        <w:pStyle w:val="SingleTxtG"/>
      </w:pPr>
      <w:r>
        <w:tab/>
        <w:t>2016</w:t>
      </w:r>
      <w:r>
        <w:tab/>
      </w:r>
      <w:r>
        <w:tab/>
        <w:t xml:space="preserve">72,000 </w:t>
      </w:r>
      <w:proofErr w:type="spellStart"/>
      <w:r>
        <w:t>somoni</w:t>
      </w:r>
      <w:proofErr w:type="spellEnd"/>
    </w:p>
    <w:p w:rsidR="00F74E5C" w:rsidRDefault="00F74E5C" w:rsidP="00F04F57">
      <w:pPr>
        <w:pStyle w:val="SingleTxtG"/>
      </w:pPr>
      <w:r>
        <w:t>52.</w:t>
      </w:r>
      <w:r>
        <w:tab/>
        <w:t xml:space="preserve">Targeted educational measures are regularly carried out within the framework of the State programme establishing basic guidelines for State policy to ensure equal rights and opportunities for men and women in </w:t>
      </w:r>
      <w:smartTag w:uri="urn:schemas-microsoft-com:office:smarttags" w:element="place">
        <w:smartTag w:uri="urn:schemas-microsoft-com:office:smarttags" w:element="country-region">
          <w:r>
            <w:t>Tajikistan</w:t>
          </w:r>
        </w:smartTag>
      </w:smartTag>
      <w:r>
        <w:t xml:space="preserve"> for the period 2001–2010.</w:t>
      </w:r>
    </w:p>
    <w:p w:rsidR="00F74E5C" w:rsidRDefault="00F74E5C" w:rsidP="00F04F57">
      <w:pPr>
        <w:pStyle w:val="SingleTxtG"/>
      </w:pPr>
      <w:r>
        <w:t>53.</w:t>
      </w:r>
      <w:r>
        <w:tab/>
        <w:t xml:space="preserve">In the Government’s Poverty Reduction Strategy Programme, particular attention will be devoted to women’s employment. The Government Decisions of 4 July 2006 and 4 September 2008 on the introduction of presidential grants to support women in enterprise for the period 2006–2010 served to expand women’s business activities. This grant, which amounted to 3,300,000 </w:t>
      </w:r>
      <w:proofErr w:type="spellStart"/>
      <w:r>
        <w:t>somoni</w:t>
      </w:r>
      <w:proofErr w:type="spellEnd"/>
      <w:r>
        <w:t xml:space="preserve"> in total over the period in question, permitted the creation of 5,000 jobs through the setting up of small enterprises, some of which process agricultural products.</w:t>
      </w:r>
    </w:p>
    <w:p w:rsidR="00F74E5C" w:rsidRDefault="00F74E5C" w:rsidP="00F04F57">
      <w:pPr>
        <w:pStyle w:val="H1G"/>
      </w:pPr>
      <w:r>
        <w:tab/>
      </w:r>
      <w:r>
        <w:tab/>
      </w:r>
      <w:bookmarkStart w:id="8" w:name="_Toc324430304"/>
      <w:r>
        <w:t>Article 4</w:t>
      </w:r>
      <w:bookmarkEnd w:id="8"/>
    </w:p>
    <w:p w:rsidR="00F74E5C" w:rsidRDefault="00F74E5C" w:rsidP="00F04F57">
      <w:pPr>
        <w:pStyle w:val="SingleTxtG"/>
      </w:pPr>
      <w:r>
        <w:t>54.</w:t>
      </w:r>
      <w:r>
        <w:tab/>
        <w:t>Tajik legislation does not contain any provisions which discriminate on the grounds of sex. However, in order to achieve real equality, Government determination must be accompanied by a proactive attitude on the part of women.</w:t>
      </w:r>
    </w:p>
    <w:p w:rsidR="00F74E5C" w:rsidRDefault="00F74E5C" w:rsidP="00F04F57">
      <w:pPr>
        <w:pStyle w:val="SingleTxtG"/>
      </w:pPr>
      <w:r>
        <w:t>55.</w:t>
      </w:r>
      <w:r>
        <w:tab/>
        <w:t>The above-mentioned State Programme for the education, selection and placement of capable women and girls in leadership positions for the period 2007–2016 is designed to increase the number of women in leadership positions.</w:t>
      </w:r>
    </w:p>
    <w:p w:rsidR="00F74E5C" w:rsidRDefault="00F74E5C" w:rsidP="00F04F57">
      <w:pPr>
        <w:pStyle w:val="SingleTxtG"/>
      </w:pPr>
      <w:r>
        <w:t>56.</w:t>
      </w:r>
      <w:r>
        <w:tab/>
        <w:t>The Government Decision of 31 January 2006 on the admission of students to the country’s higher educational establishments in accordance with the presidential quota for the period 2006–2010 is a current special educational measure dictated by the State’s particular concern with regard to the education of girls from remote mountain regions. There are 17,156 students, 7,211 of whom are girls, enrolled in higher education. School-leavers who have won prizes in international and national contests are also entitled to enter higher vocational training institutes without sitting a competitive examination.</w:t>
      </w:r>
    </w:p>
    <w:p w:rsidR="00F74E5C" w:rsidRDefault="00F74E5C" w:rsidP="00F04F57">
      <w:pPr>
        <w:pStyle w:val="H1G"/>
      </w:pPr>
      <w:r>
        <w:tab/>
      </w:r>
      <w:r>
        <w:tab/>
      </w:r>
      <w:bookmarkStart w:id="9" w:name="_Toc324430305"/>
      <w:r>
        <w:t>Article 5</w:t>
      </w:r>
      <w:bookmarkEnd w:id="9"/>
    </w:p>
    <w:p w:rsidR="00F74E5C" w:rsidRDefault="00F74E5C" w:rsidP="00F04F57">
      <w:pPr>
        <w:pStyle w:val="H23G"/>
      </w:pPr>
      <w:r>
        <w:tab/>
      </w:r>
      <w:r>
        <w:tab/>
      </w:r>
      <w:bookmarkStart w:id="10" w:name="_Toc324430306"/>
      <w:r>
        <w:t>Paragraph 20 of the Committee’s concluding comments</w:t>
      </w:r>
      <w:bookmarkEnd w:id="10"/>
    </w:p>
    <w:p w:rsidR="00F74E5C" w:rsidRDefault="00F74E5C" w:rsidP="00F04F57">
      <w:pPr>
        <w:pStyle w:val="SingleTxtG"/>
      </w:pPr>
      <w:r>
        <w:t>57.</w:t>
      </w:r>
      <w:r>
        <w:tab/>
        <w:t xml:space="preserve">The legislation does not contain any norms that infringe on women’s rights. However, since </w:t>
      </w:r>
      <w:smartTag w:uri="urn:schemas-microsoft-com:office:smarttags" w:element="place">
        <w:smartTag w:uri="urn:schemas-microsoft-com:office:smarttags" w:element="country-region">
          <w:r>
            <w:t>Tajikistan</w:t>
          </w:r>
        </w:smartTag>
      </w:smartTag>
      <w:r>
        <w:t xml:space="preserve"> remains a traditional Muslim society, traditional attitudes concerning the social roles of men and women are obstacles to women’s full enjoyment of their rights and freedoms. The influence of religion on young people, including girls and women, has increased in recent years. Gender inequality is a result both of the traditional and religious ideas of the populace and of socioeconomic problems.</w:t>
      </w:r>
    </w:p>
    <w:p w:rsidR="00F74E5C" w:rsidRDefault="00F74E5C" w:rsidP="00F04F57">
      <w:pPr>
        <w:pStyle w:val="SingleTxtG"/>
      </w:pPr>
      <w:r>
        <w:t>58.</w:t>
      </w:r>
      <w:r>
        <w:tab/>
        <w:t xml:space="preserve">There are some cases of bigamy and polygamy, although article 170 of the Criminal Code makes cohabitation with two women in the same household an offence. Women agree to such marriages for various reasons, such as the demographic imbalance that resulted from the civil war, labour migration or worsening financial circumstances owing to the global financial crisis. Such marriages are entered into with a </w:t>
      </w:r>
      <w:proofErr w:type="spellStart"/>
      <w:r w:rsidRPr="00886E5A">
        <w:rPr>
          <w:i/>
        </w:rPr>
        <w:t>nikokh</w:t>
      </w:r>
      <w:proofErr w:type="spellEnd"/>
      <w:r>
        <w:t xml:space="preserve"> religious ceremony and without State registration. They entail no legal consequences. The rights of second wives are not covered by secular law. The courts condemn such acts (see tables 4 and 5). During the reporting period, courts took decisions on establishing paternity, recovering maintenance and ensuring that wives had guaranteed shelter in the home of their husband or his parents.</w:t>
      </w:r>
    </w:p>
    <w:p w:rsidR="00F74E5C" w:rsidRDefault="00F74E5C" w:rsidP="00F04F57">
      <w:pPr>
        <w:pStyle w:val="SingleTxtG"/>
      </w:pPr>
      <w:r>
        <w:t>59.</w:t>
      </w:r>
      <w:r>
        <w:tab/>
        <w:t xml:space="preserve">A proposal was submitted to the Government in 2009 to set the minimum age for marriage at 18, to be reduced by one year in specific circumstances stipulated in the law. This was prompted by cases of early marriage of girls in rural areas. The reasons for such marriages are usually poverty, unemployment, low income and a religious mindset. Work is being done to increase and expand gender education with the aim of changing social and cultural patterns of behaviour of both men and women and eliminating prejudices and customary practices based on a stereotyped perception of the roles of the sexes. The media are playing an important role in overcoming gender stereotypes. Work is continuing on a women’s </w:t>
      </w:r>
      <w:r w:rsidR="00C245C3">
        <w:t>encyclopaedia</w:t>
      </w:r>
      <w:r>
        <w:t>. The website of the Committee for Women and the Family has a page that includes the history of the most successful women scientists, politicians, actors in State and society, representatives of the creative professions, writers and poets. Various articles in the country’s weekly magazines and newspapers promoting women’s empowerment in the family and in the State, and media projects aimed at raising women’s awareness of their rights are contributing greatly to forming and informing public opinion in respect of the position of women, the elimination of discrimination and the rejection of violence against women, especially domestic violence.</w:t>
      </w:r>
    </w:p>
    <w:p w:rsidR="00F74E5C" w:rsidRDefault="00F74E5C" w:rsidP="00F04F57">
      <w:pPr>
        <w:pStyle w:val="SingleTxtG"/>
      </w:pPr>
      <w:r>
        <w:t>60.</w:t>
      </w:r>
      <w:r>
        <w:tab/>
        <w:t>Radio and television broadcasts also regularly address women’s issues, helping to overcome prejudice against women; furthermore, with the aim of fostering change in the widely accepted view of the subordination of women and stereotyped ideas of the roles of the sexes, the State theatre and concert institution puts on performances and holds discussions, meetings and seminars with well-known cultural personalities and veterans of labour to raise awareness and promote positive images of the role of women and the meaning of sex equality for society as a whole. Tajik dramatists have written a number of plays dealing with the importance and role of women in society.</w:t>
      </w:r>
    </w:p>
    <w:p w:rsidR="00F74E5C" w:rsidRDefault="00F74E5C" w:rsidP="00F04F57">
      <w:pPr>
        <w:pStyle w:val="SingleTxtG"/>
      </w:pPr>
      <w:r>
        <w:t>61.</w:t>
      </w:r>
      <w:r>
        <w:tab/>
        <w:t xml:space="preserve">Artistically talented women and girls take part in various annual national arts and culture competitions aimed at finding new talent in different genres: </w:t>
      </w:r>
      <w:proofErr w:type="spellStart"/>
      <w:r>
        <w:t>Andaleb</w:t>
      </w:r>
      <w:proofErr w:type="spellEnd"/>
      <w:r>
        <w:t xml:space="preserve"> (The Nightingale), </w:t>
      </w:r>
      <w:proofErr w:type="spellStart"/>
      <w:r>
        <w:t>Chakomai</w:t>
      </w:r>
      <w:proofErr w:type="spellEnd"/>
      <w:r>
        <w:t xml:space="preserve"> </w:t>
      </w:r>
      <w:proofErr w:type="spellStart"/>
      <w:r>
        <w:t>Gesu</w:t>
      </w:r>
      <w:proofErr w:type="spellEnd"/>
      <w:r>
        <w:t xml:space="preserve"> (Ode to the Plait), </w:t>
      </w:r>
      <w:proofErr w:type="spellStart"/>
      <w:r>
        <w:t>Zan-Zebi</w:t>
      </w:r>
      <w:proofErr w:type="spellEnd"/>
      <w:r>
        <w:t xml:space="preserve"> </w:t>
      </w:r>
      <w:proofErr w:type="spellStart"/>
      <w:r>
        <w:t>Khaet</w:t>
      </w:r>
      <w:proofErr w:type="spellEnd"/>
      <w:r>
        <w:t xml:space="preserve"> (Woman Beautifies Life), and </w:t>
      </w:r>
      <w:proofErr w:type="spellStart"/>
      <w:r>
        <w:t>Parastu</w:t>
      </w:r>
      <w:proofErr w:type="spellEnd"/>
      <w:r>
        <w:t xml:space="preserve"> (The Swallow). The winners are employed in the relevant State agencies where they can improve their professional skills. The best of them receive various prizes, awards and financial incentives.</w:t>
      </w:r>
    </w:p>
    <w:p w:rsidR="00F74E5C" w:rsidRDefault="00F74E5C" w:rsidP="00F04F57">
      <w:pPr>
        <w:pStyle w:val="SingleTxtG"/>
      </w:pPr>
      <w:r>
        <w:t>62.</w:t>
      </w:r>
      <w:r>
        <w:tab/>
        <w:t>The Ministry of Education and its subdivisions have a large number of gender education projects involving awareness-raising and improving education on gender equality.</w:t>
      </w:r>
    </w:p>
    <w:p w:rsidR="00F74E5C" w:rsidRDefault="00F74E5C" w:rsidP="00F04F57">
      <w:pPr>
        <w:pStyle w:val="SingleTxtG"/>
      </w:pPr>
      <w:r>
        <w:t>63.</w:t>
      </w:r>
      <w:r>
        <w:tab/>
        <w:t xml:space="preserve">Under the Presidential Decree of 5 March 2009, 8 March has been declared Mothers’ Day, a day to praise and pay respect to the role of mothers in strengthening the family, bringing up children and thus strengthening society. In honour of Mothers’ Day, the Committee on Women and the Family organizes a competition on the role of mothers in bringing up children and the </w:t>
      </w:r>
      <w:proofErr w:type="spellStart"/>
      <w:r>
        <w:t>Allai</w:t>
      </w:r>
      <w:proofErr w:type="spellEnd"/>
      <w:r>
        <w:t xml:space="preserve"> </w:t>
      </w:r>
      <w:proofErr w:type="spellStart"/>
      <w:r>
        <w:t>Modar</w:t>
      </w:r>
      <w:proofErr w:type="spellEnd"/>
      <w:r>
        <w:t xml:space="preserve"> (mothers’ lullabies) competition, and holds meetings and discussions with women war and labour veterans, presents them with gifts and provides them with financial assistance. Celebrations are held everywhere.</w:t>
      </w:r>
    </w:p>
    <w:p w:rsidR="00F74E5C" w:rsidRDefault="00F74E5C" w:rsidP="00F04F57">
      <w:pPr>
        <w:pStyle w:val="H1G"/>
      </w:pPr>
      <w:r>
        <w:tab/>
      </w:r>
      <w:r>
        <w:tab/>
      </w:r>
      <w:bookmarkStart w:id="11" w:name="_Toc324430307"/>
      <w:r>
        <w:t>Article 6</w:t>
      </w:r>
      <w:bookmarkEnd w:id="11"/>
    </w:p>
    <w:p w:rsidR="00F74E5C" w:rsidRDefault="00F74E5C" w:rsidP="00F04F57">
      <w:pPr>
        <w:pStyle w:val="H23G"/>
      </w:pPr>
      <w:r>
        <w:tab/>
      </w:r>
      <w:r>
        <w:tab/>
      </w:r>
      <w:bookmarkStart w:id="12" w:name="_Toc324430308"/>
      <w:r>
        <w:t>Paragraphs 23 and 24 of the Committee’s concluding comments</w:t>
      </w:r>
      <w:bookmarkEnd w:id="12"/>
    </w:p>
    <w:p w:rsidR="00F74E5C" w:rsidRDefault="00F74E5C" w:rsidP="00F04F57">
      <w:pPr>
        <w:pStyle w:val="SingleTxtG"/>
      </w:pPr>
      <w:r>
        <w:t>64.</w:t>
      </w:r>
      <w:r>
        <w:tab/>
        <w:t>The legislative basis has been established to combat trafficking in persons, the exploitation of women and prostitution. The Criminal Code provides sanctions for enticement into prostitution (art. 238) and the establishment or keeping of brothels, procurement and living off the earnings of prostitution (art. 239), recruitment for the purposes of sexual or other exploitation (art. 132) and trafficking in minors (art. 167) (</w:t>
      </w:r>
      <w:r w:rsidR="00447C96">
        <w:t>table</w:t>
      </w:r>
      <w:r>
        <w:t xml:space="preserve"> 4). The Code of Administrative Procedure establishes administrative liability for engaging in prostitution (art. 130) (see </w:t>
      </w:r>
      <w:r w:rsidR="00447C96">
        <w:t>table</w:t>
      </w:r>
      <w:r>
        <w:t xml:space="preserve"> 5). The Trafficking in Persons Act, No. 47 of 15 July 2004, is enforced. The State Crime Control Programme for the period 2008–2015, adopted by Government Decision No. 543 of 2 November 2007, includes measures to step up efforts to prevent human trafficking. Government Decision No. 5 of 4 January 2005 set up the Interdepartmental Commission to Combat Trafficking in Persons as a standing advisory body to coordinate the activities of Government ministries and departments, provincial, municipal and district authorities, institutions and organizations, irrespective of form of ownership, in fulfilling their international obligations to combat human trafficking.</w:t>
      </w:r>
    </w:p>
    <w:p w:rsidR="00F74E5C" w:rsidRDefault="00F74E5C" w:rsidP="00F04F57">
      <w:pPr>
        <w:pStyle w:val="SingleTxtG"/>
      </w:pPr>
      <w:r>
        <w:t>65.</w:t>
      </w:r>
      <w:r>
        <w:tab/>
        <w:t>Government Decision No. 213 of 6 May 2006 adopted the Comprehensive Programme to Combat Trafficking in Persons (2006–2010) to ensure proper implementation of Government policy in the area. Various events focusing on education, information and prevention have been held as professional capacity-building exercises for the staff of the agencies that deal with combating trafficking and to raise public awareness of the dangers and threats of human trafficking.</w:t>
      </w:r>
    </w:p>
    <w:p w:rsidR="00F74E5C" w:rsidRDefault="00F74E5C" w:rsidP="00F04F57">
      <w:pPr>
        <w:pStyle w:val="SingleTxtG"/>
      </w:pPr>
      <w:r>
        <w:t>66.</w:t>
      </w:r>
      <w:r>
        <w:tab/>
        <w:t>Government Decision No. 504 of 1 October 2007 approved the model regulation on support centres for victims of human trafficking.</w:t>
      </w:r>
    </w:p>
    <w:p w:rsidR="00F74E5C" w:rsidRDefault="00F74E5C" w:rsidP="00F04F57">
      <w:pPr>
        <w:pStyle w:val="SingleTxtG"/>
      </w:pPr>
      <w:r>
        <w:t>67.</w:t>
      </w:r>
      <w:r>
        <w:tab/>
        <w:t>Government ministries and departments developed action plans within the framework of the Comprehensive Programme to Combat Trafficking in Persons.</w:t>
      </w:r>
    </w:p>
    <w:p w:rsidR="00F74E5C" w:rsidRDefault="00F74E5C" w:rsidP="00F04F57">
      <w:pPr>
        <w:pStyle w:val="SingleTxtG"/>
      </w:pPr>
      <w:r>
        <w:t>68.</w:t>
      </w:r>
      <w:r>
        <w:tab/>
        <w:t xml:space="preserve">The Interdepartmental Commission to Combat Trafficking in Persons has produced regulations and principles for the work of the support centres for victims of human trafficking; these were approved by Government Decision No. 100 of 3 March 2007 under which such centres were set up in the towns of </w:t>
      </w:r>
      <w:smartTag w:uri="urn:schemas-microsoft-com:office:smarttags" w:element="place">
        <w:smartTag w:uri="urn:schemas-microsoft-com:office:smarttags" w:element="City">
          <w:r>
            <w:t>Dushanbe</w:t>
          </w:r>
        </w:smartTag>
      </w:smartTag>
      <w:r>
        <w:t xml:space="preserve"> and </w:t>
      </w:r>
      <w:proofErr w:type="spellStart"/>
      <w:r>
        <w:t>Khŭjand</w:t>
      </w:r>
      <w:proofErr w:type="spellEnd"/>
      <w:r>
        <w:t>. The Commission includes first deputy ministers, and presidents of committees, provinces, municipalities and districts.</w:t>
      </w:r>
    </w:p>
    <w:p w:rsidR="00F74E5C" w:rsidRDefault="00F74E5C" w:rsidP="00F04F57">
      <w:pPr>
        <w:pStyle w:val="SingleTxtG"/>
      </w:pPr>
      <w:r>
        <w:t>69.</w:t>
      </w:r>
      <w:r>
        <w:tab/>
        <w:t>The support centres for victims of human trafficking provide free legal, medical and psychiatric consultation, carry out tests for venereal diseases and HIV/AIDS, and provide temporary accommodation and food, as well as assistance with acquiring a profession and finding employment and accommodation.</w:t>
      </w:r>
    </w:p>
    <w:p w:rsidR="00F74E5C" w:rsidRDefault="00F74E5C" w:rsidP="00F04F57">
      <w:pPr>
        <w:pStyle w:val="SingleTxtG"/>
      </w:pPr>
      <w:r>
        <w:t>70.</w:t>
      </w:r>
      <w:r>
        <w:tab/>
        <w:t xml:space="preserve">In conjunction with the NGO </w:t>
      </w:r>
      <w:proofErr w:type="spellStart"/>
      <w:r>
        <w:t>Modar</w:t>
      </w:r>
      <w:proofErr w:type="spellEnd"/>
      <w:r>
        <w:t xml:space="preserve">, the Interdepartmental Commission to Combat Trafficking in Persons organized an international conference on combating trafficking in </w:t>
      </w:r>
      <w:smartTag w:uri="urn:schemas-microsoft-com:office:smarttags" w:element="place">
        <w:smartTag w:uri="urn:schemas-microsoft-com:office:smarttags" w:element="City">
          <w:r>
            <w:t>Dushanbe</w:t>
          </w:r>
        </w:smartTag>
      </w:smartTag>
      <w:r>
        <w:t xml:space="preserve"> on 22 and 23 November 2008. It was attended by representatives of the </w:t>
      </w:r>
      <w:smartTag w:uri="urn:schemas-microsoft-com:office:smarttags" w:element="country-region">
        <w:r>
          <w:t>Russian Federation</w:t>
        </w:r>
      </w:smartTag>
      <w:r>
        <w:t xml:space="preserve">, </w:t>
      </w:r>
      <w:smartTag w:uri="urn:schemas-microsoft-com:office:smarttags" w:element="country-region">
        <w:r>
          <w:t>Kazakhstan</w:t>
        </w:r>
      </w:smartTag>
      <w:r>
        <w:t xml:space="preserve">, </w:t>
      </w:r>
      <w:smartTag w:uri="urn:schemas-microsoft-com:office:smarttags" w:element="country-region">
        <w:r>
          <w:t>Kyrgyzstan</w:t>
        </w:r>
      </w:smartTag>
      <w:r>
        <w:t xml:space="preserve">, </w:t>
      </w:r>
      <w:smartTag w:uri="urn:schemas-microsoft-com:office:smarttags" w:element="country-region">
        <w:r>
          <w:t>Uzbekistan</w:t>
        </w:r>
      </w:smartTag>
      <w:r>
        <w:t xml:space="preserve">, the </w:t>
      </w:r>
      <w:smartTag w:uri="urn:schemas-microsoft-com:office:smarttags" w:element="country-region">
        <w:r>
          <w:t>United Arab Emirates</w:t>
        </w:r>
      </w:smartTag>
      <w:r>
        <w:t xml:space="preserve">, </w:t>
      </w:r>
      <w:smartTag w:uri="urn:schemas-microsoft-com:office:smarttags" w:element="country-region">
        <w:r>
          <w:t>Afghanistan</w:t>
        </w:r>
      </w:smartTag>
      <w:r>
        <w:t xml:space="preserve">, the Islamic Republic of Iran, </w:t>
      </w:r>
      <w:smartTag w:uri="urn:schemas-microsoft-com:office:smarttags" w:element="country-region">
        <w:r>
          <w:t>Turkey</w:t>
        </w:r>
      </w:smartTag>
      <w:r>
        <w:t xml:space="preserve"> and </w:t>
      </w:r>
      <w:smartTag w:uri="urn:schemas-microsoft-com:office:smarttags" w:element="place">
        <w:smartTag w:uri="urn:schemas-microsoft-com:office:smarttags" w:element="country-region">
          <w:r>
            <w:t>Sweden</w:t>
          </w:r>
        </w:smartTag>
      </w:smartTag>
      <w:r>
        <w:t>.</w:t>
      </w:r>
    </w:p>
    <w:p w:rsidR="00F74E5C" w:rsidRDefault="00F74E5C" w:rsidP="00F04F57">
      <w:pPr>
        <w:pStyle w:val="SingleTxtG"/>
      </w:pPr>
      <w:r>
        <w:t>71.</w:t>
      </w:r>
      <w:r>
        <w:tab/>
      </w:r>
      <w:smartTag w:uri="urn:schemas-microsoft-com:office:smarttags" w:element="place">
        <w:smartTag w:uri="urn:schemas-microsoft-com:office:smarttags" w:element="country-region">
          <w:r>
            <w:t>Tajikistan</w:t>
          </w:r>
        </w:smartTag>
      </w:smartTag>
      <w:r>
        <w:t xml:space="preserve"> pays particular attention to improving its legislation and making use of leading international practice in preventing and combating trafficking in persons. The Comprehensive Programme to Combat Trafficking in Persons (2011–2013) is to be adopted to update the systems and methods used in combating human trafficking.</w:t>
      </w:r>
    </w:p>
    <w:p w:rsidR="00F74E5C" w:rsidRDefault="00F74E5C" w:rsidP="00F04F57">
      <w:pPr>
        <w:pStyle w:val="SingleTxtG"/>
      </w:pPr>
      <w:r>
        <w:t>72.</w:t>
      </w:r>
      <w:r>
        <w:tab/>
        <w:t>The comprehensive measures planned under the Programme are based on the principles and standards of international law, an analysis of the crime situation and forecasts of its likely development, as well as on the results of scientific research and practice in combating trafficking in persons. The aim is to revitalize the collaboration between and activities of the agencies actively involved in combating human trafficking. It is intended to prevent and reduce the growth in trafficking in persons. This mainly involves preventing and prosecuting activities related to trafficking, protecting and aiding the victims and building up partnerships in that work.</w:t>
      </w:r>
    </w:p>
    <w:p w:rsidR="00F74E5C" w:rsidRDefault="00F74E5C" w:rsidP="00F04F57">
      <w:pPr>
        <w:pStyle w:val="SingleTxtG"/>
      </w:pPr>
      <w:r>
        <w:t>73.</w:t>
      </w:r>
      <w:r>
        <w:tab/>
        <w:t xml:space="preserve">On 10 February 2009, the Ministry of Health issued a decree laying out the rules for organizing medical and social assistance to victims of trafficking in persons in </w:t>
      </w:r>
      <w:smartTag w:uri="urn:schemas-microsoft-com:office:smarttags" w:element="place">
        <w:smartTag w:uri="urn:schemas-microsoft-com:office:smarttags" w:element="country-region">
          <w:r>
            <w:t>Tajikistan</w:t>
          </w:r>
        </w:smartTag>
      </w:smartTag>
      <w:r>
        <w:t>. It defines the scope and procedure for providing medical care in medical facilities. The Ministry of Health also has a council that coordinates the provision of assistance to victims of trafficking.</w:t>
      </w:r>
    </w:p>
    <w:p w:rsidR="00F74E5C" w:rsidRDefault="00F74E5C" w:rsidP="00F04F57">
      <w:pPr>
        <w:pStyle w:val="SingleTxtG"/>
      </w:pPr>
      <w:r>
        <w:t>74.</w:t>
      </w:r>
      <w:r>
        <w:tab/>
        <w:t xml:space="preserve">The Ministry of Justice systematically checks firms and companies involved in tourism and foreign trade that find work for migrants abroad. The Ministry issues </w:t>
      </w:r>
      <w:proofErr w:type="spellStart"/>
      <w:r w:rsidRPr="00886E5A">
        <w:rPr>
          <w:i/>
        </w:rPr>
        <w:t>Zhizn</w:t>
      </w:r>
      <w:proofErr w:type="spellEnd"/>
      <w:r w:rsidRPr="00886E5A">
        <w:rPr>
          <w:i/>
        </w:rPr>
        <w:t xml:space="preserve"> y </w:t>
      </w:r>
      <w:proofErr w:type="spellStart"/>
      <w:r w:rsidRPr="00886E5A">
        <w:rPr>
          <w:i/>
        </w:rPr>
        <w:t>Zakon</w:t>
      </w:r>
      <w:proofErr w:type="spellEnd"/>
      <w:r>
        <w:t xml:space="preserve"> (</w:t>
      </w:r>
      <w:r w:rsidRPr="00F641AA">
        <w:rPr>
          <w:i/>
        </w:rPr>
        <w:t>Life and the Law</w:t>
      </w:r>
      <w:r>
        <w:t>), a newspaper that looks at issues related to migrant workers’ rights.</w:t>
      </w:r>
    </w:p>
    <w:p w:rsidR="00F74E5C" w:rsidRDefault="00F74E5C" w:rsidP="00F04F57">
      <w:pPr>
        <w:pStyle w:val="SingleTxtG"/>
      </w:pPr>
      <w:r>
        <w:t>75.</w:t>
      </w:r>
      <w:r>
        <w:tab/>
        <w:t>With the help of the International Organization for Migration (IOM), the Council of Justice Training Centre has developed a study module for judges on combating trafficking in persons.</w:t>
      </w:r>
    </w:p>
    <w:p w:rsidR="00F74E5C" w:rsidRDefault="00F74E5C" w:rsidP="00F04F57">
      <w:pPr>
        <w:pStyle w:val="SingleTxtG"/>
      </w:pPr>
      <w:r>
        <w:t>76.</w:t>
      </w:r>
      <w:r>
        <w:tab/>
        <w:t xml:space="preserve">The Office of the Procurator and the Ministry of Internal Affairs are including a special course in combating trafficking in their staff training programme. Brochures and other training materials have been published. Seminars and training courses are held for staff of the law enforcement agencies. A strategy has been developed setting out rules for the relations between law enforcement staff and trafficking victims. Measures are being taken to establish regional and international cooperation with countries of destination and transit of victims of trafficking, and to help develop educational, health and legal programmes on preventing and combating trafficking in persons, data exchange on various aspects of the issue and assistance for the victims in the form of repatriation, rehabilitation and reintegration. The Ministry of Internal Affairs human trafficking section and its counterpart structures in the State Committee on National Security carry out regular inspections of flights to </w:t>
      </w:r>
      <w:smartTag w:uri="urn:schemas-microsoft-com:office:smarttags" w:element="City">
        <w:r>
          <w:t>Dubai</w:t>
        </w:r>
      </w:smartTag>
      <w:r>
        <w:t xml:space="preserve"> and </w:t>
      </w:r>
      <w:smartTag w:uri="urn:schemas-microsoft-com:office:smarttags" w:element="place">
        <w:smartTag w:uri="urn:schemas-microsoft-com:office:smarttags" w:element="country-region">
          <w:r>
            <w:t>Turkey</w:t>
          </w:r>
        </w:smartTag>
      </w:smartTag>
      <w:r>
        <w:t xml:space="preserve"> and of tourist agencies in the country, to detect trafficking. The Ministry of Internal Affairs Academy has organized a course on combating human trafficking and has published related training materials. With assistance from IOM and the United States Embassy in </w:t>
      </w:r>
      <w:smartTag w:uri="urn:schemas-microsoft-com:office:smarttags" w:element="country-region">
        <w:r>
          <w:t>Tajikistan</w:t>
        </w:r>
      </w:smartTag>
      <w:r>
        <w:t xml:space="preserve">, the Training Centre on Human Rights and Combating Trafficking in Persons has been set up in the Legal Faculty of the </w:t>
      </w:r>
      <w:smartTag w:uri="urn:schemas-microsoft-com:office:smarttags" w:element="place">
        <w:smartTag w:uri="urn:schemas-microsoft-com:office:smarttags" w:element="PlaceName">
          <w:r>
            <w:t>National</w:t>
          </w:r>
        </w:smartTag>
        <w:r>
          <w:t xml:space="preserve"> </w:t>
        </w:r>
        <w:smartTag w:uri="urn:schemas-microsoft-com:office:smarttags" w:element="PlaceType">
          <w:r>
            <w:t>University</w:t>
          </w:r>
        </w:smartTag>
      </w:smartTag>
      <w:r>
        <w:t>.</w:t>
      </w:r>
    </w:p>
    <w:p w:rsidR="00F74E5C" w:rsidRDefault="00F74E5C" w:rsidP="00F04F57">
      <w:pPr>
        <w:pStyle w:val="SingleTxtG"/>
      </w:pPr>
      <w:r>
        <w:t>77.</w:t>
      </w:r>
      <w:r>
        <w:tab/>
        <w:t xml:space="preserve">In cooperation with the media, staff of the Ministry of Internal Affairs, the Committee on Women and the Family, the Committee for Youth, Sport and Tourism, and the Narcotics Control Agency make regular raids on discos, video clubs and other youth leisure centres. The Conference and Second National Congress of Young People of Tajikistan was held in 2009 with the following themes: “Mobilize society to fight human trafficking”, and “Youth against trafficking”. The Committee on Women and the Family is carrying out a sociological survey of trafficking victims. Similar surveys and workshops have been organized by the </w:t>
      </w:r>
      <w:smartTag w:uri="urn:schemas-microsoft-com:office:smarttags" w:element="PlaceType">
        <w:r>
          <w:t>Academy</w:t>
        </w:r>
      </w:smartTag>
      <w:r>
        <w:t xml:space="preserve"> of </w:t>
      </w:r>
      <w:smartTag w:uri="urn:schemas-microsoft-com:office:smarttags" w:element="PlaceName">
        <w:r>
          <w:t>Sciences</w:t>
        </w:r>
      </w:smartTag>
      <w:r>
        <w:t xml:space="preserve">’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Demographics</w:t>
          </w:r>
        </w:smartTag>
      </w:smartTag>
      <w:r>
        <w:t xml:space="preserve">, and the results published in a digest entitled </w:t>
      </w:r>
      <w:r w:rsidRPr="0074611A">
        <w:rPr>
          <w:i/>
        </w:rPr>
        <w:t>Commercial Sex in Tajikistan</w:t>
      </w:r>
      <w:r>
        <w:t>. The Strategic Research Centre in the Office of the President carried out sociological research on child trafficking in 2008.</w:t>
      </w:r>
    </w:p>
    <w:p w:rsidR="0074611A" w:rsidRPr="00BF06AD" w:rsidRDefault="0074611A" w:rsidP="00F04F57">
      <w:pPr>
        <w:pStyle w:val="SingleTxtG"/>
      </w:pPr>
      <w:r>
        <w:t>78.</w:t>
      </w:r>
      <w:r>
        <w:tab/>
      </w:r>
      <w:r w:rsidRPr="00BF06AD">
        <w:t xml:space="preserve">The Ministry of Education has introduced courses on human rights, </w:t>
      </w:r>
      <w:r>
        <w:t>“</w:t>
      </w:r>
      <w:r w:rsidRPr="00BF06AD">
        <w:t>The crime of trafficking in persons</w:t>
      </w:r>
      <w:r>
        <w:t>”</w:t>
      </w:r>
      <w:r w:rsidRPr="00BF06AD">
        <w:t xml:space="preserve">, </w:t>
      </w:r>
      <w:r>
        <w:t>“</w:t>
      </w:r>
      <w:r w:rsidRPr="00BF06AD">
        <w:t>My rights and freedoms are inviolable</w:t>
      </w:r>
      <w:r>
        <w:t>”</w:t>
      </w:r>
      <w:r w:rsidRPr="00BF06AD">
        <w:t>, and the history of religion into its curricula.</w:t>
      </w:r>
    </w:p>
    <w:p w:rsidR="0074611A" w:rsidRPr="00BF06AD" w:rsidRDefault="0074611A" w:rsidP="00F04F57">
      <w:pPr>
        <w:pStyle w:val="SingleTxtG"/>
      </w:pPr>
      <w:r>
        <w:t>79.</w:t>
      </w:r>
      <w:r>
        <w:tab/>
      </w:r>
      <w:r w:rsidRPr="00BF06AD">
        <w:t xml:space="preserve">The Committee on Women and the Family and its subdivisions have set up 31 crisis centres with telephone </w:t>
      </w:r>
      <w:proofErr w:type="spellStart"/>
      <w:r w:rsidRPr="00BF06AD">
        <w:t>helplines</w:t>
      </w:r>
      <w:proofErr w:type="spellEnd"/>
      <w:r w:rsidRPr="00BF06AD">
        <w:t xml:space="preserve"> and the free services of lawyers and psychiatrists to help women affected by violence and trafficking victims. Eight similar centres have been set up by the Ministry of Health. The Committee and the Child Rights Centre of the </w:t>
      </w:r>
      <w:smartTag w:uri="urn:schemas-microsoft-com:office:smarttags" w:element="place">
        <w:smartTag w:uri="urn:schemas-microsoft-com:office:smarttags" w:element="country-region">
          <w:r w:rsidRPr="00BF06AD">
            <w:t>United Kingdom</w:t>
          </w:r>
        </w:smartTag>
      </w:smartTag>
      <w:r w:rsidRPr="00BF06AD">
        <w:t xml:space="preserve"> have signed a memorandum on cooperation in protecting the rights of adolescent girl victims of violence. Under the project, support centres for girls who have become victims of violence and trafficking have been opened in </w:t>
      </w:r>
      <w:smartTag w:uri="urn:schemas-microsoft-com:office:smarttags" w:element="place">
        <w:smartTag w:uri="urn:schemas-microsoft-com:office:smarttags" w:element="City">
          <w:r w:rsidRPr="00BF06AD">
            <w:t>Dushanbe</w:t>
          </w:r>
        </w:smartTag>
      </w:smartTag>
      <w:r w:rsidRPr="00BF06AD">
        <w:t xml:space="preserve"> and other regions of the country. The girls receive free psychological counselling and medical and social services. Intellectuals, labour veterans, religious communities and members of women</w:t>
      </w:r>
      <w:r>
        <w:t>’</w:t>
      </w:r>
      <w:r w:rsidRPr="00BF06AD">
        <w:t>s councils are encouraged to raise awareness about combating trafficking in persons. The Government and local authorities pay constant attention to the prevention and detection o</w:t>
      </w:r>
      <w:r>
        <w:t>f trafficking-related offences.</w:t>
      </w:r>
    </w:p>
    <w:p w:rsidR="0074611A" w:rsidRPr="00BF06AD" w:rsidRDefault="0074611A" w:rsidP="00F04F57">
      <w:pPr>
        <w:pStyle w:val="SingleTxtG"/>
      </w:pPr>
      <w:r>
        <w:t>80.</w:t>
      </w:r>
      <w:r>
        <w:tab/>
      </w:r>
      <w:r w:rsidRPr="00BF06AD">
        <w:t xml:space="preserve">In 2008, the Government and the IOM mission in </w:t>
      </w:r>
      <w:smartTag w:uri="urn:schemas-microsoft-com:office:smarttags" w:element="place">
        <w:smartTag w:uri="urn:schemas-microsoft-com:office:smarttags" w:element="country-region">
          <w:r w:rsidRPr="00BF06AD">
            <w:t>Tajikistan</w:t>
          </w:r>
        </w:smartTag>
      </w:smartTag>
      <w:r w:rsidRPr="00BF06AD">
        <w:t xml:space="preserve"> signed a memorandum on cooperation in combating trafficking in persons for the period 2008</w:t>
      </w:r>
      <w:r>
        <w:t>–</w:t>
      </w:r>
      <w:r w:rsidRPr="00BF06AD">
        <w:t xml:space="preserve">2009, which is being implemented with success. During that period, IOM support helped return 10 trafficking victims from the </w:t>
      </w:r>
      <w:smartTag w:uri="urn:schemas-microsoft-com:office:smarttags" w:element="country-region">
        <w:r w:rsidRPr="00BF06AD">
          <w:t>Russian Federation</w:t>
        </w:r>
      </w:smartTag>
      <w:r w:rsidRPr="00BF06AD">
        <w:t xml:space="preserve"> and 1 from the </w:t>
      </w:r>
      <w:smartTag w:uri="urn:schemas-microsoft-com:office:smarttags" w:element="country-region">
        <w:r w:rsidRPr="00BF06AD">
          <w:t>United Arab Emirates</w:t>
        </w:r>
      </w:smartTag>
      <w:r w:rsidRPr="00BF06AD">
        <w:t xml:space="preserve"> in 2008 and, of the 9 victims found in the first six months of 2009, 5 were brought back from the </w:t>
      </w:r>
      <w:smartTag w:uri="urn:schemas-microsoft-com:office:smarttags" w:element="country-region">
        <w:r w:rsidRPr="00BF06AD">
          <w:t>United Arab Emirates</w:t>
        </w:r>
      </w:smartTag>
      <w:r w:rsidRPr="00BF06AD">
        <w:t xml:space="preserve">, 3 from the </w:t>
      </w:r>
      <w:smartTag w:uri="urn:schemas-microsoft-com:office:smarttags" w:element="country-region">
        <w:r w:rsidRPr="00BF06AD">
          <w:t>Russian Federation</w:t>
        </w:r>
      </w:smartTag>
      <w:r w:rsidRPr="00BF06AD">
        <w:t xml:space="preserve"> and 1 from </w:t>
      </w:r>
      <w:smartTag w:uri="urn:schemas-microsoft-com:office:smarttags" w:element="place">
        <w:smartTag w:uri="urn:schemas-microsoft-com:office:smarttags" w:element="country-region">
          <w:r w:rsidRPr="00BF06AD">
            <w:t>Afghanistan</w:t>
          </w:r>
        </w:smartTag>
      </w:smartTag>
      <w:r w:rsidRPr="00BF06AD">
        <w:t xml:space="preserve">. Public seminars, </w:t>
      </w:r>
      <w:r>
        <w:t>round-table</w:t>
      </w:r>
      <w:r w:rsidRPr="00BF06AD">
        <w:t xml:space="preserve"> discussions and meetings organized by Government agencies throughout the country, with the help of IOM, are attended by representatives of religious organizations, voluntary associations and the business community. Members of the Commission have also worked on the joint Comprehensive Programme to Combat Trafficking in Persons in </w:t>
      </w:r>
      <w:smartTag w:uri="urn:schemas-microsoft-com:office:smarttags" w:element="place">
        <w:smartTag w:uri="urn:schemas-microsoft-com:office:smarttags" w:element="country-region">
          <w:r w:rsidRPr="00BF06AD">
            <w:t>Tajikistan</w:t>
          </w:r>
        </w:smartTag>
      </w:smartTag>
      <w:r w:rsidRPr="00BF06AD">
        <w:t xml:space="preserve"> (2006</w:t>
      </w:r>
      <w:r>
        <w:t>–</w:t>
      </w:r>
      <w:r w:rsidRPr="00BF06AD">
        <w:t>2010), which includes the organization and implementation of media information campaigns on preventing human trafficking. Investigative work is going on towards the detention of criminal gangs</w:t>
      </w:r>
      <w:r>
        <w:t xml:space="preserve"> involved in human trafficking.</w:t>
      </w:r>
    </w:p>
    <w:p w:rsidR="0074611A" w:rsidRPr="00BF06AD" w:rsidRDefault="0074611A" w:rsidP="00F04F57">
      <w:pPr>
        <w:pStyle w:val="SingleTxtG"/>
      </w:pPr>
      <w:r w:rsidRPr="00BF06AD">
        <w:t>81</w:t>
      </w:r>
      <w:r>
        <w:t>.</w:t>
      </w:r>
      <w:r>
        <w:tab/>
      </w:r>
      <w:r w:rsidRPr="00BF06AD">
        <w:t>A number of international agreements have been signed to give impetus to cooperation at international, regional and bilateral levels in combating the phenomenon:</w:t>
      </w:r>
    </w:p>
    <w:p w:rsidR="0074611A" w:rsidRPr="00BF06AD" w:rsidRDefault="0074611A" w:rsidP="00F04F57">
      <w:pPr>
        <w:pStyle w:val="Bullet1G"/>
      </w:pPr>
      <w:r w:rsidRPr="00BF06AD">
        <w:t xml:space="preserve">Agreement between </w:t>
      </w:r>
      <w:smartTag w:uri="urn:schemas-microsoft-com:office:smarttags" w:element="country-region">
        <w:r w:rsidRPr="00BF06AD">
          <w:t>Tajikistan</w:t>
        </w:r>
      </w:smartTag>
      <w:r w:rsidRPr="00BF06AD">
        <w:t xml:space="preserve"> and the </w:t>
      </w:r>
      <w:smartTag w:uri="urn:schemas-microsoft-com:office:smarttags" w:element="country-region">
        <w:r w:rsidRPr="00BF06AD">
          <w:t>United Arab Emirates</w:t>
        </w:r>
      </w:smartTag>
      <w:r w:rsidRPr="00BF06AD">
        <w:t xml:space="preserve"> on mutual assistance in criminal cases, signed in </w:t>
      </w:r>
      <w:smartTag w:uri="urn:schemas-microsoft-com:office:smarttags" w:element="place">
        <w:smartTag w:uri="urn:schemas-microsoft-com:office:smarttags" w:element="City">
          <w:r w:rsidRPr="00BF06AD">
            <w:t>Abu Dhabi</w:t>
          </w:r>
        </w:smartTag>
      </w:smartTag>
      <w:r w:rsidRPr="00BF06AD">
        <w:t xml:space="preserve"> on 9 April 2007</w:t>
      </w:r>
    </w:p>
    <w:p w:rsidR="0074611A" w:rsidRPr="00BF06AD" w:rsidRDefault="0074611A" w:rsidP="00F04F57">
      <w:pPr>
        <w:pStyle w:val="Bullet1G"/>
      </w:pPr>
      <w:r w:rsidRPr="00BF06AD">
        <w:t xml:space="preserve">Extradition agreement between </w:t>
      </w:r>
      <w:smartTag w:uri="urn:schemas-microsoft-com:office:smarttags" w:element="country-region">
        <w:r w:rsidRPr="00BF06AD">
          <w:t>Tajikistan</w:t>
        </w:r>
      </w:smartTag>
      <w:r w:rsidRPr="00BF06AD">
        <w:t xml:space="preserve"> and the </w:t>
      </w:r>
      <w:smartTag w:uri="urn:schemas-microsoft-com:office:smarttags" w:element="country-region">
        <w:r w:rsidRPr="00BF06AD">
          <w:t>United Arab Emirates</w:t>
        </w:r>
      </w:smartTag>
      <w:r w:rsidRPr="00BF06AD">
        <w:t xml:space="preserve">, signed in </w:t>
      </w:r>
      <w:smartTag w:uri="urn:schemas-microsoft-com:office:smarttags" w:element="place">
        <w:smartTag w:uri="urn:schemas-microsoft-com:office:smarttags" w:element="City">
          <w:r w:rsidRPr="00BF06AD">
            <w:t>Abu Dhabi</w:t>
          </w:r>
        </w:smartTag>
      </w:smartTag>
      <w:r w:rsidRPr="00BF06AD">
        <w:t xml:space="preserve"> on 9 April 2007</w:t>
      </w:r>
    </w:p>
    <w:p w:rsidR="0074611A" w:rsidRPr="00BF06AD" w:rsidRDefault="0074611A" w:rsidP="00F04F57">
      <w:pPr>
        <w:pStyle w:val="Bullet1G"/>
      </w:pPr>
      <w:r w:rsidRPr="00BF06AD">
        <w:t xml:space="preserve">Agreement between </w:t>
      </w:r>
      <w:smartTag w:uri="urn:schemas-microsoft-com:office:smarttags" w:element="country-region">
        <w:r w:rsidRPr="00BF06AD">
          <w:t>Tajikistan</w:t>
        </w:r>
      </w:smartTag>
      <w:r w:rsidRPr="00BF06AD">
        <w:t xml:space="preserve"> and the </w:t>
      </w:r>
      <w:smartTag w:uri="urn:schemas-microsoft-com:office:smarttags" w:element="country-region">
        <w:r w:rsidRPr="00BF06AD">
          <w:t>United Arab Emirates</w:t>
        </w:r>
      </w:smartTag>
      <w:r w:rsidRPr="00BF06AD">
        <w:t xml:space="preserve"> on legal assistance in issues related to citizenship and trade, signed in </w:t>
      </w:r>
      <w:smartTag w:uri="urn:schemas-microsoft-com:office:smarttags" w:element="place">
        <w:smartTag w:uri="urn:schemas-microsoft-com:office:smarttags" w:element="City">
          <w:r w:rsidRPr="00BF06AD">
            <w:t>Abu Dhabi</w:t>
          </w:r>
        </w:smartTag>
      </w:smartTag>
      <w:r w:rsidRPr="00BF06AD">
        <w:t xml:space="preserve"> on 9 April 2007</w:t>
      </w:r>
    </w:p>
    <w:p w:rsidR="0074611A" w:rsidRPr="00BF06AD" w:rsidRDefault="0074611A" w:rsidP="00F04F57">
      <w:pPr>
        <w:pStyle w:val="Bullet1G"/>
      </w:pPr>
      <w:r w:rsidRPr="00BF06AD">
        <w:t xml:space="preserve">Agreement between </w:t>
      </w:r>
      <w:smartTag w:uri="urn:schemas-microsoft-com:office:smarttags" w:element="country-region">
        <w:r w:rsidRPr="00BF06AD">
          <w:t>Tajikistan</w:t>
        </w:r>
      </w:smartTag>
      <w:r w:rsidRPr="00BF06AD">
        <w:t xml:space="preserve"> and </w:t>
      </w:r>
      <w:smartTag w:uri="urn:schemas-microsoft-com:office:smarttags" w:element="country-region">
        <w:r w:rsidRPr="00BF06AD">
          <w:t>Afghanistan</w:t>
        </w:r>
      </w:smartTag>
      <w:r w:rsidRPr="00BF06AD">
        <w:t xml:space="preserve"> on the extradition of detainees, signed in </w:t>
      </w:r>
      <w:smartTag w:uri="urn:schemas-microsoft-com:office:smarttags" w:element="place">
        <w:smartTag w:uri="urn:schemas-microsoft-com:office:smarttags" w:element="City">
          <w:r w:rsidRPr="00BF06AD">
            <w:t>Dushanbe</w:t>
          </w:r>
        </w:smartTag>
      </w:smartTag>
      <w:r w:rsidRPr="00BF06AD">
        <w:t xml:space="preserve"> on 26 July 2006</w:t>
      </w:r>
    </w:p>
    <w:p w:rsidR="0074611A" w:rsidRPr="00BF06AD" w:rsidRDefault="0074611A" w:rsidP="00F04F57">
      <w:pPr>
        <w:pStyle w:val="Bullet1G"/>
      </w:pPr>
      <w:r w:rsidRPr="00BF06AD">
        <w:t xml:space="preserve">Memorandum on cooperation in combating trafficking in persons between the Government and the IOM mission in </w:t>
      </w:r>
      <w:smartTag w:uri="urn:schemas-microsoft-com:office:smarttags" w:element="country-region">
        <w:r w:rsidRPr="00BF06AD">
          <w:t>Tajikistan</w:t>
        </w:r>
      </w:smartTag>
      <w:r w:rsidRPr="00BF06AD">
        <w:t xml:space="preserve">, signed in </w:t>
      </w:r>
      <w:smartTag w:uri="urn:schemas-microsoft-com:office:smarttags" w:element="place">
        <w:smartTag w:uri="urn:schemas-microsoft-com:office:smarttags" w:element="City">
          <w:r w:rsidRPr="00BF06AD">
            <w:t>Dushanbe</w:t>
          </w:r>
        </w:smartTag>
      </w:smartTag>
      <w:r w:rsidRPr="00BF06AD">
        <w:t xml:space="preserve"> on 15 February 2006</w:t>
      </w:r>
    </w:p>
    <w:p w:rsidR="0074611A" w:rsidRPr="00BF06AD" w:rsidRDefault="0074611A" w:rsidP="00F04F57">
      <w:pPr>
        <w:pStyle w:val="Bullet1G"/>
      </w:pPr>
      <w:r w:rsidRPr="00BF06AD">
        <w:t xml:space="preserve">Extradition agreement between </w:t>
      </w:r>
      <w:smartTag w:uri="urn:schemas-microsoft-com:office:smarttags" w:element="place">
        <w:smartTag w:uri="urn:schemas-microsoft-com:office:smarttags" w:element="country-region">
          <w:r w:rsidRPr="00BF06AD">
            <w:t>Tajikistan</w:t>
          </w:r>
        </w:smartTag>
      </w:smartTag>
      <w:r w:rsidRPr="00BF06AD">
        <w:t xml:space="preserve"> and the Islamic Republic of Iran, signed on 4 January 2010</w:t>
      </w:r>
    </w:p>
    <w:p w:rsidR="0074611A" w:rsidRPr="00BF06AD" w:rsidRDefault="0074611A" w:rsidP="00F04F57">
      <w:pPr>
        <w:pStyle w:val="SingleTxtG"/>
      </w:pPr>
      <w:r>
        <w:t>82.</w:t>
      </w:r>
      <w:r>
        <w:tab/>
      </w:r>
      <w:r w:rsidRPr="00BF06AD">
        <w:t xml:space="preserve">As a result of these agreements, 60 women trafficking victims originally from </w:t>
      </w:r>
      <w:proofErr w:type="spellStart"/>
      <w:r w:rsidRPr="00BF06AD">
        <w:t>Soghd</w:t>
      </w:r>
      <w:proofErr w:type="spellEnd"/>
      <w:r w:rsidRPr="00BF06AD">
        <w:t xml:space="preserve"> province were brought back to the country from </w:t>
      </w:r>
      <w:smartTag w:uri="urn:schemas-microsoft-com:office:smarttags" w:element="City">
        <w:r w:rsidRPr="00BF06AD">
          <w:t>Dubai</w:t>
        </w:r>
      </w:smartTag>
      <w:r w:rsidRPr="00BF06AD">
        <w:t xml:space="preserve"> (</w:t>
      </w:r>
      <w:smartTag w:uri="urn:schemas-microsoft-com:office:smarttags" w:element="place">
        <w:smartTag w:uri="urn:schemas-microsoft-com:office:smarttags" w:element="country-region">
          <w:r w:rsidRPr="00BF06AD">
            <w:t>United Arab Emirates</w:t>
          </w:r>
        </w:smartTag>
      </w:smartTag>
      <w:r w:rsidRPr="00BF06AD">
        <w:t xml:space="preserve">) alone. In 2008, the Interdepartmental Commission, together with the Organization for Security and Cooperation in Europe </w:t>
      </w:r>
      <w:r>
        <w:t xml:space="preserve">and the NGO </w:t>
      </w:r>
      <w:proofErr w:type="spellStart"/>
      <w:r>
        <w:t>Modar</w:t>
      </w:r>
      <w:proofErr w:type="spellEnd"/>
      <w:r>
        <w:t>, held a round-</w:t>
      </w:r>
      <w:r w:rsidRPr="00BF06AD">
        <w:t xml:space="preserve">table discussion and seminar for representatives of the embassies of the United States, Afghanistan, the Islamic Republic of Iran, Kazakhstan, Kyrgyzstan, Uzbekistan, China, Japan, Turkey, the Russian Federation and Sweden, entitled How not to become a victim of the slave traders of the twenty-first century: forewarned is forearmed. Similar events were organized throughout the country. Diplomatic press conferences were also held in 2008 in </w:t>
      </w:r>
      <w:smartTag w:uri="urn:schemas-microsoft-com:office:smarttags" w:element="City">
        <w:r w:rsidRPr="00BF06AD">
          <w:t>Kabul</w:t>
        </w:r>
      </w:smartTag>
      <w:r w:rsidRPr="00BF06AD">
        <w:t xml:space="preserve"> and </w:t>
      </w:r>
      <w:smartTag w:uri="urn:schemas-microsoft-com:office:smarttags" w:element="place">
        <w:smartTag w:uri="urn:schemas-microsoft-com:office:smarttags" w:element="City">
          <w:r w:rsidRPr="00BF06AD">
            <w:t>Dushanbe</w:t>
          </w:r>
        </w:smartTag>
      </w:smartTag>
      <w:r w:rsidRPr="00BF06AD">
        <w:t xml:space="preserve"> on the issues of protecting trafficking victims and prosecuting the perpetra</w:t>
      </w:r>
      <w:r>
        <w:t>tors.</w:t>
      </w:r>
    </w:p>
    <w:p w:rsidR="0074611A" w:rsidRPr="00BF06AD" w:rsidRDefault="0074611A" w:rsidP="00F04F57">
      <w:pPr>
        <w:pStyle w:val="SingleTxtG"/>
      </w:pPr>
      <w:r>
        <w:t>83.</w:t>
      </w:r>
      <w:r>
        <w:tab/>
      </w:r>
      <w:r w:rsidRPr="00BF06AD">
        <w:t xml:space="preserve">During the reporting period, </w:t>
      </w:r>
      <w:smartTag w:uri="urn:schemas-microsoft-com:office:smarttags" w:element="country-region">
        <w:r w:rsidRPr="00BF06AD">
          <w:t>Tajikistan</w:t>
        </w:r>
      </w:smartTag>
      <w:r w:rsidRPr="00BF06AD">
        <w:t xml:space="preserve"> opened general consulates in the </w:t>
      </w:r>
      <w:smartTag w:uri="urn:schemas-microsoft-com:office:smarttags" w:element="country-region">
        <w:r w:rsidRPr="00BF06AD">
          <w:t>United Arab Emirates</w:t>
        </w:r>
      </w:smartTag>
      <w:r w:rsidRPr="00BF06AD">
        <w:t xml:space="preserve">, </w:t>
      </w:r>
      <w:smartTag w:uri="urn:schemas-microsoft-com:office:smarttags" w:element="country-region">
        <w:r w:rsidRPr="00BF06AD">
          <w:t>Egypt</w:t>
        </w:r>
      </w:smartTag>
      <w:r w:rsidRPr="00BF06AD">
        <w:t xml:space="preserve"> and a number of towns in the </w:t>
      </w:r>
      <w:smartTag w:uri="urn:schemas-microsoft-com:office:smarttags" w:element="place">
        <w:smartTag w:uri="urn:schemas-microsoft-com:office:smarttags" w:element="country-region">
          <w:r w:rsidRPr="00BF06AD">
            <w:t>Russian Federation</w:t>
          </w:r>
        </w:smartTag>
      </w:smartTag>
      <w:r w:rsidRPr="00BF06AD">
        <w:t xml:space="preserve">, which also promoted prevention and combating of trafficking in persons. The Commission is looking at the experience of similar services of countries of the Commonwealth of Independent States, Austria, the </w:t>
      </w:r>
      <w:smartTag w:uri="urn:schemas-microsoft-com:office:smarttags" w:element="country-region">
        <w:r w:rsidRPr="00BF06AD">
          <w:t>United States</w:t>
        </w:r>
      </w:smartTag>
      <w:r w:rsidRPr="00BF06AD">
        <w:t xml:space="preserve"> and </w:t>
      </w:r>
      <w:smartTag w:uri="urn:schemas-microsoft-com:office:smarttags" w:element="place">
        <w:smartTag w:uri="urn:schemas-microsoft-com:office:smarttags" w:element="country-region">
          <w:r w:rsidRPr="00BF06AD">
            <w:t>Turkey</w:t>
          </w:r>
        </w:smartTag>
      </w:smartTag>
      <w:r w:rsidRPr="00BF06AD">
        <w:t>.</w:t>
      </w:r>
    </w:p>
    <w:p w:rsidR="0074611A" w:rsidRPr="00BF06AD" w:rsidRDefault="0074611A" w:rsidP="00F04F57">
      <w:pPr>
        <w:pStyle w:val="H1G"/>
      </w:pPr>
      <w:r w:rsidRPr="00BF06AD">
        <w:tab/>
      </w:r>
      <w:r w:rsidRPr="00BF06AD">
        <w:tab/>
      </w:r>
      <w:bookmarkStart w:id="13" w:name="_Toc324430309"/>
      <w:r w:rsidRPr="00BF06AD">
        <w:t>Article 7</w:t>
      </w:r>
      <w:bookmarkEnd w:id="13"/>
    </w:p>
    <w:p w:rsidR="0074611A" w:rsidRPr="00BF06AD" w:rsidRDefault="0074611A" w:rsidP="00F04F57">
      <w:pPr>
        <w:pStyle w:val="SingleTxtG"/>
      </w:pPr>
      <w:r>
        <w:t>84.</w:t>
      </w:r>
      <w:r>
        <w:tab/>
      </w:r>
      <w:r w:rsidRPr="00BF06AD">
        <w:t xml:space="preserve">Under article 27 of the Constitution, citizens who have reached the age of 18 have the right to participate in the political life and administration of the State directly or through representatives, i.e., they have the right to vote and to be elected. The </w:t>
      </w:r>
      <w:proofErr w:type="spellStart"/>
      <w:r w:rsidRPr="00BF06AD">
        <w:t>Majlis-i</w:t>
      </w:r>
      <w:proofErr w:type="spellEnd"/>
      <w:r w:rsidRPr="00BF06AD">
        <w:t xml:space="preserve"> </w:t>
      </w:r>
      <w:proofErr w:type="spellStart"/>
      <w:r w:rsidRPr="00BF06AD">
        <w:t>Milli</w:t>
      </w:r>
      <w:proofErr w:type="spellEnd"/>
      <w:r w:rsidRPr="00BF06AD">
        <w:t xml:space="preserve"> (upper house) and the </w:t>
      </w:r>
      <w:proofErr w:type="spellStart"/>
      <w:r w:rsidRPr="00BF06AD">
        <w:t>Majlis-i</w:t>
      </w:r>
      <w:proofErr w:type="spellEnd"/>
      <w:r w:rsidRPr="00BF06AD">
        <w:t xml:space="preserve"> </w:t>
      </w:r>
      <w:proofErr w:type="spellStart"/>
      <w:r w:rsidRPr="00BF06AD">
        <w:t>Namoyandagon</w:t>
      </w:r>
      <w:proofErr w:type="spellEnd"/>
      <w:r w:rsidRPr="00BF06AD">
        <w:t xml:space="preserve"> (lower house) of the </w:t>
      </w:r>
      <w:proofErr w:type="spellStart"/>
      <w:r w:rsidRPr="00BF06AD">
        <w:t>Majlis-i</w:t>
      </w:r>
      <w:proofErr w:type="spellEnd"/>
      <w:r w:rsidRPr="00BF06AD">
        <w:t xml:space="preserve"> </w:t>
      </w:r>
      <w:proofErr w:type="spellStart"/>
      <w:r w:rsidRPr="00BF06AD">
        <w:t>Oli</w:t>
      </w:r>
      <w:proofErr w:type="spellEnd"/>
      <w:r w:rsidRPr="00BF06AD">
        <w:t xml:space="preserve"> are the country</w:t>
      </w:r>
      <w:r>
        <w:t>’</w:t>
      </w:r>
      <w:r w:rsidRPr="00BF06AD">
        <w:t>s supreme representative and legislative bodies.</w:t>
      </w:r>
    </w:p>
    <w:p w:rsidR="0074611A" w:rsidRPr="00BF06AD" w:rsidRDefault="0074611A" w:rsidP="00F04F57">
      <w:pPr>
        <w:pStyle w:val="SingleTxtG"/>
      </w:pPr>
      <w:r>
        <w:t>85.</w:t>
      </w:r>
      <w:r>
        <w:tab/>
      </w:r>
      <w:r w:rsidRPr="00BF06AD">
        <w:t xml:space="preserve">Elections to both houses of parliament were held in February 2010. Women took an active part in the elections, standing in all the constituencies and precincts. Five women were elected to the lower house and 12 became deputies in the upper house. One woman was elected Deputy President of the upper house, </w:t>
      </w:r>
      <w:r>
        <w:t>2</w:t>
      </w:r>
      <w:r w:rsidRPr="00BF06AD">
        <w:t xml:space="preserve"> chair committees, and 517 women were elected to local assemblies of people</w:t>
      </w:r>
      <w:r>
        <w:t>’</w:t>
      </w:r>
      <w:r w:rsidRPr="00BF06AD">
        <w:t>s deputies at provincial,</w:t>
      </w:r>
      <w:r>
        <w:t xml:space="preserve"> municipal and district levels.</w:t>
      </w:r>
    </w:p>
    <w:p w:rsidR="0074611A" w:rsidRPr="00BF06AD" w:rsidRDefault="0074611A" w:rsidP="00F04F57">
      <w:pPr>
        <w:pStyle w:val="SingleTxtG"/>
      </w:pPr>
      <w:r>
        <w:t>86.</w:t>
      </w:r>
      <w:r>
        <w:tab/>
      </w:r>
      <w:r w:rsidRPr="00BF06AD">
        <w:t>In the local assemblies of people</w:t>
      </w:r>
      <w:r>
        <w:t>’</w:t>
      </w:r>
      <w:r w:rsidRPr="00BF06AD">
        <w:t>s deputies, 5.9</w:t>
      </w:r>
      <w:r>
        <w:t xml:space="preserve"> per cent</w:t>
      </w:r>
      <w:r w:rsidRPr="00BF06AD">
        <w:t xml:space="preserve"> of chairpersons are women, as are 43</w:t>
      </w:r>
      <w:r>
        <w:t xml:space="preserve"> per cent</w:t>
      </w:r>
      <w:r w:rsidRPr="00BF06AD">
        <w:t xml:space="preserve"> of deputy chairpersons.</w:t>
      </w:r>
    </w:p>
    <w:p w:rsidR="0074611A" w:rsidRPr="00BF06AD" w:rsidRDefault="0074611A" w:rsidP="00F04F57">
      <w:pPr>
        <w:pStyle w:val="SingleTxtG"/>
      </w:pPr>
      <w:r>
        <w:t>87.</w:t>
      </w:r>
      <w:r>
        <w:tab/>
      </w:r>
      <w:r w:rsidRPr="00BF06AD">
        <w:t>A total of 4,793 women work in the central or local authorities, and 920 of them are in senior management; 4 are district heads and 67 are district deputy chairpersons. One of the dep</w:t>
      </w:r>
      <w:r>
        <w:t>uty prime ministers is a woman.</w:t>
      </w:r>
    </w:p>
    <w:p w:rsidR="0074611A" w:rsidRPr="00BF06AD" w:rsidRDefault="0074611A" w:rsidP="00F04F57">
      <w:pPr>
        <w:pStyle w:val="SingleTxtG"/>
      </w:pPr>
      <w:r>
        <w:t>88.</w:t>
      </w:r>
      <w:r>
        <w:tab/>
      </w:r>
      <w:r w:rsidRPr="00BF06AD">
        <w:t xml:space="preserve">There is a gradual increase in the political representation of women. However, despite the fact that the law proclaims equal rights for women and men to political representation, women do encounter certain difficulties, because they generally have fewer political skills, political contacts, experience and education (see </w:t>
      </w:r>
      <w:r w:rsidR="00447C96">
        <w:t>table</w:t>
      </w:r>
      <w:r w:rsidRPr="00BF06AD">
        <w:t xml:space="preserve"> 6).</w:t>
      </w:r>
    </w:p>
    <w:p w:rsidR="0074611A" w:rsidRPr="00BF06AD" w:rsidRDefault="0074611A" w:rsidP="00F04F57">
      <w:pPr>
        <w:pStyle w:val="SingleTxtG"/>
      </w:pPr>
      <w:r>
        <w:t>89.</w:t>
      </w:r>
      <w:r>
        <w:tab/>
      </w:r>
      <w:r w:rsidRPr="00BF06AD">
        <w:t xml:space="preserve">One of the aims of the State programme establishing basic guidelines for State policy to ensure equal rights and opportunities for men and women in </w:t>
      </w:r>
      <w:smartTag w:uri="urn:schemas-microsoft-com:office:smarttags" w:element="place">
        <w:smartTag w:uri="urn:schemas-microsoft-com:office:smarttags" w:element="country-region">
          <w:r w:rsidRPr="00BF06AD">
            <w:t>Tajikistan</w:t>
          </w:r>
        </w:smartTag>
      </w:smartTag>
      <w:r w:rsidRPr="00BF06AD">
        <w:t xml:space="preserve"> for the period 2001</w:t>
      </w:r>
      <w:r>
        <w:t>–</w:t>
      </w:r>
      <w:r w:rsidRPr="00BF06AD">
        <w:t>2010 was to increase women</w:t>
      </w:r>
      <w:r>
        <w:t>’</w:t>
      </w:r>
      <w:r w:rsidRPr="00BF06AD">
        <w:t>s representation in the senior staff of Government agencies. That goal will be achieved when women account for at least 30</w:t>
      </w:r>
      <w:r>
        <w:t xml:space="preserve"> per cent</w:t>
      </w:r>
      <w:r w:rsidRPr="00BF06AD">
        <w:t xml:space="preserve"> of such staff in the legislative, executive and j</w:t>
      </w:r>
      <w:r>
        <w:t xml:space="preserve">udicial branches (see </w:t>
      </w:r>
      <w:r w:rsidR="00447C96">
        <w:t>table</w:t>
      </w:r>
      <w:r>
        <w:t xml:space="preserve"> 1).</w:t>
      </w:r>
    </w:p>
    <w:p w:rsidR="0074611A" w:rsidRPr="00BF06AD" w:rsidRDefault="0074611A" w:rsidP="00F04F57">
      <w:pPr>
        <w:pStyle w:val="SingleTxtG"/>
      </w:pPr>
      <w:r>
        <w:t>90.</w:t>
      </w:r>
      <w:r>
        <w:tab/>
      </w:r>
      <w:r w:rsidRPr="00BF06AD">
        <w:t>Fifty of the 300 judges in the country are women (17 per cent). Nine of them (18 p</w:t>
      </w:r>
      <w:r>
        <w:t>er cent) hold senior positions.</w:t>
      </w:r>
    </w:p>
    <w:p w:rsidR="0074611A" w:rsidRPr="00BF06AD" w:rsidRDefault="0074611A" w:rsidP="00F04F57">
      <w:pPr>
        <w:pStyle w:val="SingleTxtG"/>
      </w:pPr>
      <w:r>
        <w:t>91.</w:t>
      </w:r>
      <w:r>
        <w:tab/>
      </w:r>
      <w:r w:rsidRPr="00BF06AD">
        <w:t xml:space="preserve">Article 10 of the Civil Service Act of 5 March 2007 guarantees equal access for women and men to civil service positions (see </w:t>
      </w:r>
      <w:r w:rsidR="00447C96">
        <w:t>table</w:t>
      </w:r>
      <w:r w:rsidRPr="00BF06AD">
        <w:t xml:space="preserve"> 7).</w:t>
      </w:r>
    </w:p>
    <w:p w:rsidR="0074611A" w:rsidRPr="00BF06AD" w:rsidRDefault="0074611A" w:rsidP="00F04F57">
      <w:pPr>
        <w:pStyle w:val="SingleTxtG"/>
      </w:pPr>
      <w:r>
        <w:t>92.</w:t>
      </w:r>
      <w:r>
        <w:tab/>
      </w:r>
      <w:r w:rsidRPr="00BF06AD">
        <w:t xml:space="preserve">Between 2007 and June 2010, the Ministry of Justice re-registered 466 NGOs headed by women. Of those, 263 were active at national level, 15 at international level, and 188 were local. They focused mainly on educational programmes, educational support </w:t>
      </w:r>
      <w:r>
        <w:t>and small business development.</w:t>
      </w:r>
    </w:p>
    <w:p w:rsidR="0074611A" w:rsidRPr="00BF06AD" w:rsidRDefault="0074611A" w:rsidP="00F04F57">
      <w:pPr>
        <w:pStyle w:val="SingleTxtG"/>
      </w:pPr>
      <w:r>
        <w:t>93.</w:t>
      </w:r>
      <w:r>
        <w:tab/>
      </w:r>
      <w:r w:rsidRPr="00BF06AD">
        <w:t>The Government supports links with the country</w:t>
      </w:r>
      <w:r>
        <w:t>’</w:t>
      </w:r>
      <w:r w:rsidRPr="00BF06AD">
        <w:t xml:space="preserve">s voluntary associations. In 2007, the Government Committee on Women and the Family signed a memorandum on cooperation with 60 voluntary associations in the country. One of the main aims of the memorandum was to enhance the status of women through human rights education programmes and to improve </w:t>
      </w:r>
      <w:r>
        <w:t>their level of legal knowledge.</w:t>
      </w:r>
    </w:p>
    <w:p w:rsidR="0074611A" w:rsidRPr="00BF06AD" w:rsidRDefault="0074611A" w:rsidP="00F04F57">
      <w:pPr>
        <w:pStyle w:val="SingleTxtG"/>
      </w:pPr>
      <w:r>
        <w:t>94.</w:t>
      </w:r>
      <w:r>
        <w:tab/>
      </w:r>
      <w:r w:rsidRPr="00BF06AD">
        <w:t>The Government supports education and training programmes through presidential grants. Between 2006 and 2009, 190 projects aiming to improve women</w:t>
      </w:r>
      <w:r>
        <w:t>’</w:t>
      </w:r>
      <w:r w:rsidRPr="00BF06AD">
        <w:t xml:space="preserve">s legal knowledge received funding. The outcome of sociological research conducted with the help of the NGO </w:t>
      </w:r>
      <w:proofErr w:type="spellStart"/>
      <w:r w:rsidRPr="00BF06AD">
        <w:t>Zan</w:t>
      </w:r>
      <w:proofErr w:type="spellEnd"/>
      <w:r w:rsidRPr="00BF06AD">
        <w:t xml:space="preserve"> </w:t>
      </w:r>
      <w:proofErr w:type="spellStart"/>
      <w:r w:rsidRPr="00BF06AD">
        <w:t>va</w:t>
      </w:r>
      <w:proofErr w:type="spellEnd"/>
      <w:r w:rsidRPr="00BF06AD">
        <w:t xml:space="preserve"> </w:t>
      </w:r>
      <w:proofErr w:type="spellStart"/>
      <w:r w:rsidRPr="00BF06AD">
        <w:t>Zamin</w:t>
      </w:r>
      <w:proofErr w:type="spellEnd"/>
      <w:r w:rsidRPr="00BF06AD">
        <w:t xml:space="preserve"> (Woman and Land) was a brochure reporting on self-immolation by women. Collections of poetry by young women poets belonging to the NGO </w:t>
      </w:r>
      <w:proofErr w:type="spellStart"/>
      <w:r w:rsidRPr="00BF06AD">
        <w:t>Khuboni</w:t>
      </w:r>
      <w:proofErr w:type="spellEnd"/>
      <w:r w:rsidRPr="00BF06AD">
        <w:t xml:space="preserve"> </w:t>
      </w:r>
      <w:proofErr w:type="spellStart"/>
      <w:r w:rsidRPr="00BF06AD">
        <w:t>Porsigu</w:t>
      </w:r>
      <w:proofErr w:type="spellEnd"/>
      <w:r w:rsidRPr="00BF06AD">
        <w:t xml:space="preserve"> were published in 2007, a</w:t>
      </w:r>
      <w:r>
        <w:t>s were other creative projects.</w:t>
      </w:r>
    </w:p>
    <w:p w:rsidR="0074611A" w:rsidRPr="00BF06AD" w:rsidRDefault="0074611A" w:rsidP="00F04F57">
      <w:pPr>
        <w:pStyle w:val="H1G"/>
      </w:pPr>
      <w:r w:rsidRPr="00BF06AD">
        <w:tab/>
      </w:r>
      <w:r w:rsidRPr="00BF06AD">
        <w:tab/>
      </w:r>
      <w:bookmarkStart w:id="14" w:name="_Toc324430310"/>
      <w:r w:rsidRPr="00BF06AD">
        <w:t>Article 8</w:t>
      </w:r>
      <w:bookmarkEnd w:id="14"/>
    </w:p>
    <w:p w:rsidR="0074611A" w:rsidRPr="00BF06AD" w:rsidRDefault="0074611A" w:rsidP="00F04F57">
      <w:pPr>
        <w:pStyle w:val="SingleTxtG"/>
      </w:pPr>
      <w:r>
        <w:t>95.</w:t>
      </w:r>
      <w:r>
        <w:tab/>
      </w:r>
      <w:r w:rsidRPr="00BF06AD">
        <w:t>The 2002 Diplomatic Service Act provides the legal basis and regulations for the organization and functioning of the country</w:t>
      </w:r>
      <w:r>
        <w:t>’</w:t>
      </w:r>
      <w:r w:rsidRPr="00BF06AD">
        <w:t xml:space="preserve">s diplomatic service. Citizens of </w:t>
      </w:r>
      <w:smartTag w:uri="urn:schemas-microsoft-com:office:smarttags" w:element="place">
        <w:smartTag w:uri="urn:schemas-microsoft-com:office:smarttags" w:element="country-region">
          <w:r w:rsidRPr="00BF06AD">
            <w:t>Tajikistan</w:t>
          </w:r>
        </w:smartTag>
      </w:smartTag>
      <w:r w:rsidRPr="00BF06AD">
        <w:t xml:space="preserve"> who have higher education and the skills required for the work of the diplomatic service may be admitted. The Act does not establish specific requirements or restrictions based on sex for entry into the diplomatic service.</w:t>
      </w:r>
    </w:p>
    <w:p w:rsidR="0074611A" w:rsidRPr="00BF06AD" w:rsidRDefault="0074611A" w:rsidP="00F04F57">
      <w:pPr>
        <w:pStyle w:val="SingleTxtG"/>
        <w:spacing w:after="240"/>
      </w:pPr>
      <w:r>
        <w:t>96.</w:t>
      </w:r>
      <w:r>
        <w:tab/>
      </w:r>
      <w:r w:rsidRPr="00BF06AD">
        <w:t>The Ministry of Foreign Affairs has 148 staff members, of whom 26, or 17.5 per cent, are women.</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09"/>
        <w:gridCol w:w="3071"/>
        <w:gridCol w:w="756"/>
        <w:gridCol w:w="2835"/>
      </w:tblGrid>
      <w:tr w:rsidR="0074611A" w:rsidRPr="00ED5BA3" w:rsidTr="0074611A">
        <w:trPr>
          <w:trHeight w:val="240"/>
          <w:tblHeader/>
        </w:trPr>
        <w:tc>
          <w:tcPr>
            <w:tcW w:w="3780" w:type="dxa"/>
            <w:gridSpan w:val="2"/>
            <w:tcBorders>
              <w:top w:val="single" w:sz="4" w:space="0" w:color="auto"/>
              <w:bottom w:val="single" w:sz="4" w:space="0" w:color="auto"/>
              <w:right w:val="single" w:sz="24" w:space="0" w:color="FFFFFF"/>
            </w:tcBorders>
            <w:shd w:val="clear" w:color="auto" w:fill="auto"/>
            <w:vAlign w:val="bottom"/>
          </w:tcPr>
          <w:p w:rsidR="0074611A" w:rsidRPr="00ED5BA3" w:rsidRDefault="0074611A" w:rsidP="00B53F04">
            <w:pPr>
              <w:pStyle w:val="SingleTxtG"/>
              <w:suppressAutoHyphens w:val="0"/>
              <w:spacing w:before="80" w:after="80" w:line="200" w:lineRule="exact"/>
              <w:ind w:left="0" w:right="113"/>
              <w:jc w:val="left"/>
              <w:rPr>
                <w:i/>
                <w:sz w:val="16"/>
              </w:rPr>
            </w:pPr>
            <w:r w:rsidRPr="00ED5BA3">
              <w:rPr>
                <w:i/>
                <w:sz w:val="16"/>
              </w:rPr>
              <w:t>Women members of the Ministry of Foreign</w:t>
            </w:r>
            <w:r>
              <w:rPr>
                <w:i/>
                <w:sz w:val="16"/>
              </w:rPr>
              <w:t xml:space="preserve"> Affairs </w:t>
            </w:r>
            <w:r w:rsidRPr="00ED5BA3">
              <w:rPr>
                <w:i/>
                <w:sz w:val="16"/>
              </w:rPr>
              <w:t>central staff</w:t>
            </w:r>
          </w:p>
        </w:tc>
        <w:tc>
          <w:tcPr>
            <w:tcW w:w="3591" w:type="dxa"/>
            <w:gridSpan w:val="2"/>
            <w:tcBorders>
              <w:top w:val="single" w:sz="4" w:space="0" w:color="auto"/>
              <w:left w:val="single" w:sz="24" w:space="0" w:color="FFFFFF"/>
              <w:bottom w:val="single" w:sz="4" w:space="0" w:color="auto"/>
            </w:tcBorders>
            <w:shd w:val="clear" w:color="auto" w:fill="auto"/>
            <w:vAlign w:val="bottom"/>
          </w:tcPr>
          <w:p w:rsidR="0074611A" w:rsidRPr="00ED5BA3" w:rsidRDefault="0074611A" w:rsidP="0074611A">
            <w:pPr>
              <w:pStyle w:val="SingleTxtG"/>
              <w:suppressAutoHyphens w:val="0"/>
              <w:spacing w:before="80" w:after="80" w:line="200" w:lineRule="exact"/>
              <w:ind w:left="0" w:right="113"/>
              <w:jc w:val="center"/>
              <w:rPr>
                <w:i/>
                <w:sz w:val="16"/>
              </w:rPr>
            </w:pPr>
            <w:r w:rsidRPr="00ED5BA3">
              <w:rPr>
                <w:i/>
                <w:sz w:val="16"/>
              </w:rPr>
              <w:t>In diplomatic representations and international organizations abroad</w:t>
            </w:r>
          </w:p>
        </w:tc>
      </w:tr>
      <w:tr w:rsidR="0074611A" w:rsidRPr="00ED5BA3" w:rsidTr="0074611A">
        <w:trPr>
          <w:trHeight w:val="240"/>
        </w:trPr>
        <w:tc>
          <w:tcPr>
            <w:tcW w:w="709" w:type="dxa"/>
            <w:tcBorders>
              <w:top w:val="single" w:sz="4" w:space="0" w:color="auto"/>
              <w:bottom w:val="single" w:sz="12" w:space="0" w:color="auto"/>
            </w:tcBorders>
            <w:shd w:val="clear" w:color="auto" w:fill="auto"/>
          </w:tcPr>
          <w:p w:rsidR="0074611A" w:rsidRPr="00ED5BA3" w:rsidRDefault="0074611A" w:rsidP="00F04F57">
            <w:pPr>
              <w:pStyle w:val="SingleTxtG"/>
              <w:suppressAutoHyphens w:val="0"/>
              <w:spacing w:before="80" w:after="80" w:line="220" w:lineRule="exact"/>
              <w:ind w:left="0" w:right="113"/>
              <w:jc w:val="left"/>
              <w:rPr>
                <w:i/>
                <w:sz w:val="16"/>
                <w:szCs w:val="16"/>
              </w:rPr>
            </w:pPr>
            <w:r w:rsidRPr="00ED5BA3">
              <w:rPr>
                <w:i/>
                <w:sz w:val="16"/>
                <w:szCs w:val="16"/>
              </w:rPr>
              <w:t>Number</w:t>
            </w:r>
          </w:p>
        </w:tc>
        <w:tc>
          <w:tcPr>
            <w:tcW w:w="3071" w:type="dxa"/>
            <w:tcBorders>
              <w:top w:val="single" w:sz="4" w:space="0" w:color="auto"/>
              <w:bottom w:val="single" w:sz="12" w:space="0" w:color="auto"/>
              <w:right w:val="single" w:sz="24" w:space="0" w:color="FFFFFF"/>
            </w:tcBorders>
            <w:shd w:val="clear" w:color="auto" w:fill="auto"/>
          </w:tcPr>
          <w:p w:rsidR="0074611A" w:rsidRPr="00ED5BA3" w:rsidRDefault="0074611A" w:rsidP="00F04F57">
            <w:pPr>
              <w:pStyle w:val="SingleTxtG"/>
              <w:suppressAutoHyphens w:val="0"/>
              <w:spacing w:before="80" w:after="80" w:line="220" w:lineRule="exact"/>
              <w:ind w:left="0" w:right="113"/>
              <w:jc w:val="left"/>
              <w:rPr>
                <w:i/>
                <w:sz w:val="16"/>
                <w:szCs w:val="16"/>
              </w:rPr>
            </w:pPr>
            <w:r w:rsidRPr="00ED5BA3">
              <w:rPr>
                <w:i/>
                <w:sz w:val="16"/>
                <w:szCs w:val="16"/>
              </w:rPr>
              <w:t>Position</w:t>
            </w:r>
          </w:p>
        </w:tc>
        <w:tc>
          <w:tcPr>
            <w:tcW w:w="756" w:type="dxa"/>
            <w:tcBorders>
              <w:top w:val="single" w:sz="4" w:space="0" w:color="auto"/>
              <w:left w:val="single" w:sz="24" w:space="0" w:color="FFFFFF"/>
              <w:bottom w:val="single" w:sz="12" w:space="0" w:color="auto"/>
            </w:tcBorders>
            <w:shd w:val="clear" w:color="auto" w:fill="auto"/>
          </w:tcPr>
          <w:p w:rsidR="0074611A" w:rsidRPr="00ED5BA3" w:rsidRDefault="0074611A" w:rsidP="00F04F57">
            <w:pPr>
              <w:pStyle w:val="SingleTxtG"/>
              <w:suppressAutoHyphens w:val="0"/>
              <w:spacing w:before="80" w:after="80" w:line="220" w:lineRule="exact"/>
              <w:ind w:left="0" w:right="113"/>
              <w:jc w:val="left"/>
              <w:rPr>
                <w:i/>
                <w:sz w:val="16"/>
                <w:szCs w:val="16"/>
              </w:rPr>
            </w:pPr>
            <w:r w:rsidRPr="00ED5BA3">
              <w:rPr>
                <w:i/>
                <w:sz w:val="16"/>
                <w:szCs w:val="16"/>
              </w:rPr>
              <w:t>Number</w:t>
            </w:r>
          </w:p>
        </w:tc>
        <w:tc>
          <w:tcPr>
            <w:tcW w:w="2835" w:type="dxa"/>
            <w:tcBorders>
              <w:top w:val="single" w:sz="4" w:space="0" w:color="auto"/>
              <w:bottom w:val="single" w:sz="12" w:space="0" w:color="auto"/>
            </w:tcBorders>
            <w:shd w:val="clear" w:color="auto" w:fill="auto"/>
          </w:tcPr>
          <w:p w:rsidR="0074611A" w:rsidRPr="00ED5BA3" w:rsidRDefault="0074611A" w:rsidP="00F04F57">
            <w:pPr>
              <w:pStyle w:val="SingleTxtG"/>
              <w:suppressAutoHyphens w:val="0"/>
              <w:spacing w:before="80" w:after="80" w:line="220" w:lineRule="exact"/>
              <w:ind w:left="0" w:right="113"/>
              <w:jc w:val="left"/>
              <w:rPr>
                <w:i/>
                <w:sz w:val="16"/>
                <w:szCs w:val="16"/>
              </w:rPr>
            </w:pPr>
            <w:r w:rsidRPr="00ED5BA3">
              <w:rPr>
                <w:i/>
                <w:sz w:val="16"/>
                <w:szCs w:val="16"/>
              </w:rPr>
              <w:t>Position</w:t>
            </w:r>
          </w:p>
        </w:tc>
      </w:tr>
      <w:tr w:rsidR="0074611A" w:rsidRPr="00ED5BA3" w:rsidTr="0074611A">
        <w:trPr>
          <w:trHeight w:val="240"/>
        </w:trPr>
        <w:tc>
          <w:tcPr>
            <w:tcW w:w="709" w:type="dxa"/>
            <w:tcBorders>
              <w:top w:val="nil"/>
            </w:tcBorders>
            <w:shd w:val="clear" w:color="auto" w:fill="auto"/>
          </w:tcPr>
          <w:p w:rsidR="0074611A" w:rsidRPr="00ED5BA3" w:rsidRDefault="0074611A" w:rsidP="00F04F57">
            <w:pPr>
              <w:pStyle w:val="SingleTxtG"/>
              <w:suppressAutoHyphens w:val="0"/>
              <w:spacing w:before="40" w:line="220" w:lineRule="exact"/>
              <w:ind w:left="0" w:right="113"/>
              <w:jc w:val="left"/>
            </w:pPr>
            <w:r w:rsidRPr="00ED5BA3">
              <w:t>1</w:t>
            </w:r>
          </w:p>
        </w:tc>
        <w:tc>
          <w:tcPr>
            <w:tcW w:w="3071" w:type="dxa"/>
            <w:tcBorders>
              <w:top w:val="nil"/>
            </w:tcBorders>
            <w:shd w:val="clear" w:color="auto" w:fill="auto"/>
          </w:tcPr>
          <w:p w:rsidR="0074611A" w:rsidRPr="00ED5BA3" w:rsidRDefault="0074611A" w:rsidP="00F04F57">
            <w:pPr>
              <w:pStyle w:val="SingleTxtG"/>
              <w:suppressAutoHyphens w:val="0"/>
              <w:spacing w:before="40" w:line="220" w:lineRule="exact"/>
              <w:ind w:left="0" w:right="113"/>
              <w:jc w:val="left"/>
            </w:pPr>
            <w:r w:rsidRPr="00ED5BA3">
              <w:t>Deputy Minister</w:t>
            </w:r>
          </w:p>
        </w:tc>
        <w:tc>
          <w:tcPr>
            <w:tcW w:w="756" w:type="dxa"/>
            <w:tcBorders>
              <w:top w:val="nil"/>
            </w:tcBorders>
            <w:shd w:val="clear" w:color="auto" w:fill="auto"/>
          </w:tcPr>
          <w:p w:rsidR="0074611A" w:rsidRPr="00ED5BA3" w:rsidRDefault="0074611A" w:rsidP="00F04F57">
            <w:pPr>
              <w:pStyle w:val="SingleTxtG"/>
              <w:suppressAutoHyphens w:val="0"/>
              <w:spacing w:before="40" w:line="220" w:lineRule="exact"/>
              <w:ind w:left="0" w:right="113"/>
              <w:jc w:val="left"/>
            </w:pPr>
            <w:r w:rsidRPr="00ED5BA3">
              <w:t>2</w:t>
            </w:r>
          </w:p>
        </w:tc>
        <w:tc>
          <w:tcPr>
            <w:tcW w:w="2835" w:type="dxa"/>
            <w:tcBorders>
              <w:top w:val="nil"/>
            </w:tcBorders>
            <w:shd w:val="clear" w:color="auto" w:fill="auto"/>
          </w:tcPr>
          <w:p w:rsidR="0074611A" w:rsidRPr="00ED5BA3" w:rsidRDefault="0074611A" w:rsidP="00F04F57">
            <w:pPr>
              <w:pStyle w:val="SingleTxtG"/>
              <w:suppressAutoHyphens w:val="0"/>
              <w:spacing w:before="40" w:line="220" w:lineRule="exact"/>
              <w:ind w:left="0" w:right="113"/>
              <w:jc w:val="left"/>
            </w:pPr>
            <w:r w:rsidRPr="00ED5BA3">
              <w:t xml:space="preserve">Third secretary in the Embassy </w:t>
            </w:r>
          </w:p>
        </w:tc>
      </w:tr>
      <w:tr w:rsidR="0074611A" w:rsidRPr="00ED5BA3" w:rsidTr="00F04F57">
        <w:trPr>
          <w:trHeight w:val="240"/>
        </w:trPr>
        <w:tc>
          <w:tcPr>
            <w:tcW w:w="709"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1</w:t>
            </w:r>
          </w:p>
        </w:tc>
        <w:tc>
          <w:tcPr>
            <w:tcW w:w="3071"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Deputy head of department</w:t>
            </w:r>
          </w:p>
        </w:tc>
        <w:tc>
          <w:tcPr>
            <w:tcW w:w="756"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1/1</w:t>
            </w:r>
          </w:p>
        </w:tc>
        <w:tc>
          <w:tcPr>
            <w:tcW w:w="2835"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Deputy head of department, Economic Cooperation Organization/translator</w:t>
            </w:r>
          </w:p>
        </w:tc>
      </w:tr>
      <w:tr w:rsidR="0074611A" w:rsidRPr="00ED5BA3" w:rsidTr="00F04F57">
        <w:trPr>
          <w:trHeight w:val="240"/>
        </w:trPr>
        <w:tc>
          <w:tcPr>
            <w:tcW w:w="709"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3</w:t>
            </w:r>
          </w:p>
        </w:tc>
        <w:tc>
          <w:tcPr>
            <w:tcW w:w="3071"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Section head</w:t>
            </w:r>
          </w:p>
        </w:tc>
        <w:tc>
          <w:tcPr>
            <w:tcW w:w="756" w:type="dxa"/>
            <w:shd w:val="clear" w:color="auto" w:fill="auto"/>
          </w:tcPr>
          <w:p w:rsidR="0074611A" w:rsidRPr="00ED5BA3" w:rsidRDefault="0074611A" w:rsidP="00F04F57">
            <w:pPr>
              <w:pStyle w:val="SingleTxtG"/>
              <w:suppressAutoHyphens w:val="0"/>
              <w:spacing w:before="40" w:line="220" w:lineRule="exact"/>
              <w:ind w:left="0" w:right="113"/>
              <w:jc w:val="left"/>
            </w:pPr>
          </w:p>
        </w:tc>
        <w:tc>
          <w:tcPr>
            <w:tcW w:w="2835" w:type="dxa"/>
            <w:shd w:val="clear" w:color="auto" w:fill="auto"/>
          </w:tcPr>
          <w:p w:rsidR="0074611A" w:rsidRPr="00ED5BA3" w:rsidRDefault="0074611A" w:rsidP="00F04F57">
            <w:pPr>
              <w:pStyle w:val="SingleTxtG"/>
              <w:suppressAutoHyphens w:val="0"/>
              <w:spacing w:before="40" w:line="220" w:lineRule="exact"/>
              <w:ind w:left="0" w:right="113"/>
              <w:jc w:val="left"/>
            </w:pPr>
          </w:p>
        </w:tc>
      </w:tr>
      <w:tr w:rsidR="0074611A" w:rsidRPr="00ED5BA3" w:rsidTr="00F04F57">
        <w:trPr>
          <w:trHeight w:val="240"/>
        </w:trPr>
        <w:tc>
          <w:tcPr>
            <w:tcW w:w="709"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8</w:t>
            </w:r>
          </w:p>
        </w:tc>
        <w:tc>
          <w:tcPr>
            <w:tcW w:w="3071"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Attaché</w:t>
            </w:r>
          </w:p>
        </w:tc>
        <w:tc>
          <w:tcPr>
            <w:tcW w:w="756"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1</w:t>
            </w:r>
          </w:p>
        </w:tc>
        <w:tc>
          <w:tcPr>
            <w:tcW w:w="2835"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Consul</w:t>
            </w:r>
          </w:p>
        </w:tc>
      </w:tr>
      <w:tr w:rsidR="0074611A" w:rsidRPr="00ED5BA3" w:rsidTr="00F04F57">
        <w:trPr>
          <w:trHeight w:val="240"/>
        </w:trPr>
        <w:tc>
          <w:tcPr>
            <w:tcW w:w="709"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2</w:t>
            </w:r>
          </w:p>
        </w:tc>
        <w:tc>
          <w:tcPr>
            <w:tcW w:w="3071"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First secretary</w:t>
            </w:r>
          </w:p>
        </w:tc>
        <w:tc>
          <w:tcPr>
            <w:tcW w:w="756"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1</w:t>
            </w:r>
          </w:p>
        </w:tc>
        <w:tc>
          <w:tcPr>
            <w:tcW w:w="2835"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Category II expert Shanghai Cooperation Organisation secretariat</w:t>
            </w:r>
          </w:p>
        </w:tc>
      </w:tr>
      <w:tr w:rsidR="0074611A" w:rsidRPr="00ED5BA3" w:rsidTr="00F04F57">
        <w:trPr>
          <w:trHeight w:val="240"/>
        </w:trPr>
        <w:tc>
          <w:tcPr>
            <w:tcW w:w="709"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1</w:t>
            </w:r>
          </w:p>
        </w:tc>
        <w:tc>
          <w:tcPr>
            <w:tcW w:w="3071"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Second secretary</w:t>
            </w:r>
          </w:p>
        </w:tc>
        <w:tc>
          <w:tcPr>
            <w:tcW w:w="756"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2</w:t>
            </w:r>
          </w:p>
        </w:tc>
        <w:tc>
          <w:tcPr>
            <w:tcW w:w="2835"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Embassy first secretary</w:t>
            </w:r>
          </w:p>
        </w:tc>
      </w:tr>
      <w:tr w:rsidR="0074611A" w:rsidRPr="00ED5BA3" w:rsidTr="00F04F57">
        <w:trPr>
          <w:trHeight w:val="240"/>
        </w:trPr>
        <w:tc>
          <w:tcPr>
            <w:tcW w:w="709"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5</w:t>
            </w:r>
          </w:p>
        </w:tc>
        <w:tc>
          <w:tcPr>
            <w:tcW w:w="3071"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Third secretary</w:t>
            </w:r>
          </w:p>
        </w:tc>
        <w:tc>
          <w:tcPr>
            <w:tcW w:w="756"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4</w:t>
            </w:r>
          </w:p>
        </w:tc>
        <w:tc>
          <w:tcPr>
            <w:tcW w:w="2835"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Embassy second secretary</w:t>
            </w:r>
          </w:p>
        </w:tc>
      </w:tr>
      <w:tr w:rsidR="0074611A" w:rsidRPr="00ED5BA3" w:rsidTr="00F04F57">
        <w:trPr>
          <w:trHeight w:val="240"/>
        </w:trPr>
        <w:tc>
          <w:tcPr>
            <w:tcW w:w="709"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5</w:t>
            </w:r>
          </w:p>
        </w:tc>
        <w:tc>
          <w:tcPr>
            <w:tcW w:w="3071"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Specialist</w:t>
            </w:r>
          </w:p>
        </w:tc>
        <w:tc>
          <w:tcPr>
            <w:tcW w:w="756"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1</w:t>
            </w:r>
          </w:p>
        </w:tc>
        <w:tc>
          <w:tcPr>
            <w:tcW w:w="2835" w:type="dxa"/>
            <w:shd w:val="clear" w:color="auto" w:fill="auto"/>
          </w:tcPr>
          <w:p w:rsidR="0074611A" w:rsidRPr="00ED5BA3" w:rsidRDefault="0074611A" w:rsidP="00F04F57">
            <w:pPr>
              <w:pStyle w:val="SingleTxtG"/>
              <w:suppressAutoHyphens w:val="0"/>
              <w:spacing w:before="40" w:line="220" w:lineRule="exact"/>
              <w:ind w:left="0" w:right="113"/>
              <w:jc w:val="left"/>
            </w:pPr>
            <w:r w:rsidRPr="00ED5BA3">
              <w:t>Embassy specialist</w:t>
            </w:r>
          </w:p>
        </w:tc>
      </w:tr>
    </w:tbl>
    <w:p w:rsidR="0074611A" w:rsidRPr="00BF06AD" w:rsidRDefault="0074611A" w:rsidP="00F04F57">
      <w:pPr>
        <w:pStyle w:val="H1G"/>
      </w:pPr>
      <w:r>
        <w:tab/>
      </w:r>
      <w:r>
        <w:tab/>
      </w:r>
      <w:bookmarkStart w:id="15" w:name="_Toc324430311"/>
      <w:r w:rsidRPr="00BF06AD">
        <w:t>Article 9</w:t>
      </w:r>
      <w:bookmarkEnd w:id="15"/>
    </w:p>
    <w:p w:rsidR="0074611A" w:rsidRPr="00BF06AD" w:rsidRDefault="00C73262" w:rsidP="00F04F57">
      <w:pPr>
        <w:pStyle w:val="SingleTxtG"/>
      </w:pPr>
      <w:r>
        <w:t>97.</w:t>
      </w:r>
      <w:r w:rsidR="0074611A">
        <w:tab/>
      </w:r>
      <w:r w:rsidR="0074611A" w:rsidRPr="00BF06AD">
        <w:t xml:space="preserve">Under article 15 of the Constitution, any individual who was a citizen of </w:t>
      </w:r>
      <w:smartTag w:uri="urn:schemas-microsoft-com:office:smarttags" w:element="country-region">
        <w:r w:rsidR="0074611A" w:rsidRPr="00BF06AD">
          <w:t>Tajikistan</w:t>
        </w:r>
      </w:smartTag>
      <w:r w:rsidR="0074611A" w:rsidRPr="00BF06AD">
        <w:t xml:space="preserve"> on the day that the Constitution was adopted is considered to be a citizen of </w:t>
      </w:r>
      <w:smartTag w:uri="urn:schemas-microsoft-com:office:smarttags" w:element="place">
        <w:smartTag w:uri="urn:schemas-microsoft-com:office:smarttags" w:element="country-region">
          <w:r w:rsidR="0074611A" w:rsidRPr="00BF06AD">
            <w:t>Tajikistan</w:t>
          </w:r>
        </w:smartTag>
      </w:smartTag>
      <w:r w:rsidR="0074611A" w:rsidRPr="00BF06AD">
        <w:t>. The Constitutional Act on Citizenship, No. 104 of 4 November 1995, describes the procedure for acquiring and losing citizenship.</w:t>
      </w:r>
    </w:p>
    <w:p w:rsidR="0074611A" w:rsidRPr="00BF06AD" w:rsidRDefault="00C73262" w:rsidP="00F04F57">
      <w:pPr>
        <w:pStyle w:val="SingleTxtG"/>
      </w:pPr>
      <w:r>
        <w:t>98.</w:t>
      </w:r>
      <w:r w:rsidR="0074611A">
        <w:tab/>
      </w:r>
      <w:r w:rsidR="0074611A" w:rsidRPr="00BF06AD">
        <w:t xml:space="preserve">Legislation specifies that citizenship may be conferred solely on the basis of applications submitted by citizens of other States or by stateless persons. Based on article 23 of the Constitutional Act on Citizenship, any person with dispositive capacity who has reached the age of 18 and is not a citizen of </w:t>
      </w:r>
      <w:smartTag w:uri="urn:schemas-microsoft-com:office:smarttags" w:element="country-region">
        <w:r w:rsidR="0074611A" w:rsidRPr="00BF06AD">
          <w:t>Tajikistan</w:t>
        </w:r>
      </w:smartTag>
      <w:r w:rsidR="0074611A" w:rsidRPr="00BF06AD">
        <w:t xml:space="preserve">, regardless of origin, social status, race or ethnicity, sex, education, language, religion or political or other beliefs, may apply for citizenship of </w:t>
      </w:r>
      <w:smartTag w:uri="urn:schemas-microsoft-com:office:smarttags" w:element="place">
        <w:smartTag w:uri="urn:schemas-microsoft-com:office:smarttags" w:element="country-region">
          <w:r w:rsidR="0074611A" w:rsidRPr="00BF06AD">
            <w:t>Tajikistan</w:t>
          </w:r>
        </w:smartTag>
      </w:smartTag>
      <w:r w:rsidR="0074611A" w:rsidRPr="00BF06AD">
        <w:t>. As the provisions of this article imply, the Citizenship Act does not establish any impediments to citizenship that are based on sex.</w:t>
      </w:r>
    </w:p>
    <w:p w:rsidR="0074611A" w:rsidRPr="00BF06AD" w:rsidRDefault="00C73262" w:rsidP="00F04F57">
      <w:pPr>
        <w:pStyle w:val="SingleTxtG"/>
      </w:pPr>
      <w:r>
        <w:t>99.</w:t>
      </w:r>
      <w:r w:rsidR="0074611A">
        <w:tab/>
      </w:r>
      <w:r w:rsidR="0074611A" w:rsidRPr="00BF06AD">
        <w:t>The law gives women equal rights with men regarding the citizenship of their children and does not establish any impediments to citizenship based on sex.</w:t>
      </w:r>
    </w:p>
    <w:p w:rsidR="0074611A" w:rsidRPr="00BF06AD" w:rsidRDefault="00C73262" w:rsidP="00F04F57">
      <w:pPr>
        <w:pStyle w:val="SingleTxtG"/>
      </w:pPr>
      <w:r>
        <w:t>100.</w:t>
      </w:r>
      <w:r w:rsidR="0074611A">
        <w:tab/>
      </w:r>
      <w:r w:rsidR="0074611A" w:rsidRPr="00BF06AD">
        <w:t xml:space="preserve">Under article 3 of the Legal Status of Foreign Nationals Act, No. 230 of 1 February 1996, foreign nationals in </w:t>
      </w:r>
      <w:smartTag w:uri="urn:schemas-microsoft-com:office:smarttags" w:element="place">
        <w:smartTag w:uri="urn:schemas-microsoft-com:office:smarttags" w:element="country-region">
          <w:r w:rsidR="0074611A" w:rsidRPr="00BF06AD">
            <w:t>Tajikistan</w:t>
          </w:r>
        </w:smartTag>
      </w:smartTag>
      <w:r w:rsidR="0074611A" w:rsidRPr="00BF06AD">
        <w:t xml:space="preserve"> enjoy the same rights and freedoms and have the same obligations as citizens, except where otherwise provided by the Constitution, the Act or other legislation.</w:t>
      </w:r>
    </w:p>
    <w:p w:rsidR="0074611A" w:rsidRPr="00BF06AD" w:rsidRDefault="00C73262" w:rsidP="00F04F57">
      <w:pPr>
        <w:pStyle w:val="SingleTxtG"/>
      </w:pPr>
      <w:r>
        <w:t>101.</w:t>
      </w:r>
      <w:r w:rsidR="0074611A">
        <w:tab/>
      </w:r>
      <w:r w:rsidR="0074611A" w:rsidRPr="00BF06AD">
        <w:t xml:space="preserve">The Legal Status of Foreign Nationals Act stipulates that foreign nationals in </w:t>
      </w:r>
      <w:smartTag w:uri="urn:schemas-microsoft-com:office:smarttags" w:element="place">
        <w:smartTag w:uri="urn:schemas-microsoft-com:office:smarttags" w:element="country-region">
          <w:r w:rsidR="0074611A" w:rsidRPr="00BF06AD">
            <w:t>Tajikistan</w:t>
          </w:r>
        </w:smartTag>
      </w:smartTag>
      <w:r w:rsidR="0074611A" w:rsidRPr="00BF06AD">
        <w:t xml:space="preserve"> are equal before the law, regardless of their origin, social or material status, race or nationality, sex, education, language, religion, type and nature of occupation or any other circumstances. Foreign nationals in </w:t>
      </w:r>
      <w:smartTag w:uri="urn:schemas-microsoft-com:office:smarttags" w:element="place">
        <w:smartTag w:uri="urn:schemas-microsoft-com:office:smarttags" w:element="country-region">
          <w:r w:rsidR="0074611A" w:rsidRPr="00BF06AD">
            <w:t>Tajikistan</w:t>
          </w:r>
        </w:smartTag>
      </w:smartTag>
      <w:r w:rsidR="0074611A" w:rsidRPr="00BF06AD">
        <w:t xml:space="preserve"> may enjoy their rights and freedoms where such use is not prejudicial to the national interest or the rights and legitimate interests of the country</w:t>
      </w:r>
      <w:r w:rsidR="0074611A">
        <w:t>’</w:t>
      </w:r>
      <w:r w:rsidR="0074611A" w:rsidRPr="00BF06AD">
        <w:t>s citizens or other persons. Under article 19 of the Act, foreign nationals may travel within the country and choose their place of residence in the country in accordance with legally established procedure. Restrictions on movement and choice of place of residence are permitted when so dictated by considerations of national security or the defence of public order, health and morals, or to protect the rights and legitimate interests of citizens and other persons. Under article 4 of the Refugees Act, prior to February 2011, issues concerning refugees were addressed by the Ministry of Internal Affairs, the State Committee on National Security, the Ministry of Foreign Affairs and the executive authorities. The Migration Service has now been established under the Government.</w:t>
      </w:r>
    </w:p>
    <w:p w:rsidR="0074611A" w:rsidRPr="00BF06AD" w:rsidRDefault="00C73262" w:rsidP="00F04F57">
      <w:pPr>
        <w:pStyle w:val="SingleTxtG"/>
      </w:pPr>
      <w:r>
        <w:t>102.</w:t>
      </w:r>
      <w:r w:rsidR="0074611A">
        <w:tab/>
      </w:r>
      <w:r w:rsidR="0074611A" w:rsidRPr="00BF06AD">
        <w:t xml:space="preserve">The Refugees Act gives a definition of a refugee. A refugee is a person who is not a citizen of </w:t>
      </w:r>
      <w:smartTag w:uri="urn:schemas-microsoft-com:office:smarttags" w:element="place">
        <w:smartTag w:uri="urn:schemas-microsoft-com:office:smarttags" w:element="country-region">
          <w:r w:rsidR="0074611A" w:rsidRPr="00BF06AD">
            <w:t>Tajikistan</w:t>
          </w:r>
        </w:smartTag>
      </w:smartTag>
      <w:r w:rsidR="0074611A" w:rsidRPr="00BF06AD">
        <w:t xml:space="preserve"> and is on its territory owing to a well-founded fear of being persecuted in the country of his or her nationality for reasons of race, religion, national or ethnic origin, membership of a particular social group or political opinion. An asylum-seeker is a foreign national or stateless person who has left his or her country of nationality or former residence with the intention of seeking refugee status in </w:t>
      </w:r>
      <w:smartTag w:uri="urn:schemas-microsoft-com:office:smarttags" w:element="place">
        <w:smartTag w:uri="urn:schemas-microsoft-com:office:smarttags" w:element="country-region">
          <w:r w:rsidR="0074611A" w:rsidRPr="00BF06AD">
            <w:t>Tajikistan</w:t>
          </w:r>
        </w:smartTag>
      </w:smartTag>
      <w:r w:rsidR="0074611A" w:rsidRPr="00BF06AD">
        <w:t>.</w:t>
      </w:r>
    </w:p>
    <w:p w:rsidR="0074611A" w:rsidRPr="00BF06AD" w:rsidRDefault="00C73262" w:rsidP="00F04F57">
      <w:pPr>
        <w:pStyle w:val="SingleTxtG"/>
      </w:pPr>
      <w:r>
        <w:t>103.</w:t>
      </w:r>
      <w:r w:rsidR="0074611A">
        <w:tab/>
      </w:r>
      <w:r w:rsidR="0074611A" w:rsidRPr="00BF06AD">
        <w:t xml:space="preserve">The general problem of refugees and asylum-seekers in the country is one of the most complicated issues facing the world today. It is discussed frequently in the United Nations, which is still seeking more effective ways of protecting and assisting this very vulnerable population group. One of the main problems for foreign nationals and stateless persons in integrating into the local community is obtaining temporary or permanent residence in </w:t>
      </w:r>
      <w:smartTag w:uri="urn:schemas-microsoft-com:office:smarttags" w:element="place">
        <w:smartTag w:uri="urn:schemas-microsoft-com:office:smarttags" w:element="country-region">
          <w:r w:rsidR="0074611A" w:rsidRPr="00BF06AD">
            <w:t>Tajikistan</w:t>
          </w:r>
        </w:smartTag>
      </w:smartTag>
      <w:r w:rsidR="0074611A" w:rsidRPr="00BF06AD">
        <w:t xml:space="preserve">, residence permits and citizenship. Foreign nationals and stateless persons who wish to remain permanently in </w:t>
      </w:r>
      <w:smartTag w:uri="urn:schemas-microsoft-com:office:smarttags" w:element="place">
        <w:smartTag w:uri="urn:schemas-microsoft-com:office:smarttags" w:element="country-region">
          <w:r w:rsidR="0074611A" w:rsidRPr="00BF06AD">
            <w:t>Tajikistan</w:t>
          </w:r>
        </w:smartTag>
      </w:smartTag>
      <w:r w:rsidR="0074611A" w:rsidRPr="00BF06AD">
        <w:t xml:space="preserve"> must first receive permission for permanent residence. They will then receive a residence permit. Foreign nationals who are able to show their citizenship of any State are given a foreign national</w:t>
      </w:r>
      <w:r w:rsidR="0074611A">
        <w:t>’</w:t>
      </w:r>
      <w:r w:rsidR="0074611A" w:rsidRPr="00BF06AD">
        <w:t>s residence permit. Persons who have no proof of citizenship of any State (such as a national passport) are given a stateless person</w:t>
      </w:r>
      <w:r w:rsidR="0074611A">
        <w:t>’</w:t>
      </w:r>
      <w:r w:rsidR="0074611A" w:rsidRPr="00BF06AD">
        <w:t xml:space="preserve">s residence permit. Despite the difficult socioeconomic situation in the country and the lack of adequate experience in solving many problems related to migration, </w:t>
      </w:r>
      <w:smartTag w:uri="urn:schemas-microsoft-com:office:smarttags" w:element="place">
        <w:smartTag w:uri="urn:schemas-microsoft-com:office:smarttags" w:element="country-region">
          <w:r w:rsidR="0074611A" w:rsidRPr="00BF06AD">
            <w:t>Tajikistan</w:t>
          </w:r>
        </w:smartTag>
      </w:smartTag>
      <w:r w:rsidR="0074611A" w:rsidRPr="00BF06AD">
        <w:t xml:space="preserve"> has worked extensively on forming and implementing its migration policy, assisting refugees and establishing the appropriate legislation in this respect. To address the matter of integration, the Government, together with the Office of the United Nations High Commissioner for Refugees, is taking steps towards acceding to the Convention relating to the Status of Stateless Persons. The Government has done all this to simplify the procedure for acquiring citizenship and to reduce the number of cases of statelessness, towards the rapid integration of foreign refugees and asylum-seekers, as well as foreign nationals and stateless pers</w:t>
      </w:r>
      <w:r>
        <w:t>ons who have residence permits.</w:t>
      </w:r>
    </w:p>
    <w:p w:rsidR="0074611A" w:rsidRPr="00BF06AD" w:rsidRDefault="0074611A" w:rsidP="00F04F57">
      <w:pPr>
        <w:pStyle w:val="H1G"/>
      </w:pPr>
      <w:r w:rsidRPr="00BF06AD">
        <w:tab/>
      </w:r>
      <w:r w:rsidRPr="00BF06AD">
        <w:tab/>
      </w:r>
      <w:bookmarkStart w:id="16" w:name="_Toc324430312"/>
      <w:r w:rsidRPr="00BF06AD">
        <w:t>Article 10</w:t>
      </w:r>
      <w:bookmarkEnd w:id="16"/>
    </w:p>
    <w:p w:rsidR="0074611A" w:rsidRPr="00BF06AD" w:rsidRDefault="0074611A" w:rsidP="00F04F57">
      <w:pPr>
        <w:pStyle w:val="H23G"/>
      </w:pPr>
      <w:r w:rsidRPr="00BF06AD">
        <w:tab/>
      </w:r>
      <w:r w:rsidRPr="00BF06AD">
        <w:tab/>
      </w:r>
      <w:bookmarkStart w:id="17" w:name="_Toc324430313"/>
      <w:r w:rsidRPr="00BF06AD">
        <w:t>Paragraphs 14, 17, 19, 27, 28 and 30 of the Committee</w:t>
      </w:r>
      <w:r>
        <w:t>’</w:t>
      </w:r>
      <w:r w:rsidRPr="00BF06AD">
        <w:t>s concludi</w:t>
      </w:r>
      <w:r w:rsidR="00C73262">
        <w:t>ng comments and recommendations</w:t>
      </w:r>
      <w:bookmarkEnd w:id="17"/>
    </w:p>
    <w:p w:rsidR="0074611A" w:rsidRPr="00BF06AD" w:rsidRDefault="00C73262" w:rsidP="00F04F57">
      <w:pPr>
        <w:pStyle w:val="SingleTxtG"/>
      </w:pPr>
      <w:r>
        <w:t>104.</w:t>
      </w:r>
      <w:r w:rsidR="0074611A">
        <w:tab/>
      </w:r>
      <w:r w:rsidR="0074611A" w:rsidRPr="00BF06AD">
        <w:t xml:space="preserve">The Constitution, in its article 41, guarantees human rights in the area of education. The State provides free and compulsory basic general education through the public school system. Within the framework laid down by law, everyone can receive free general secondary education, elementary vocational education, secondary vocational education and higher vocational education in </w:t>
      </w:r>
      <w:r>
        <w:t>State educational institutions.</w:t>
      </w:r>
    </w:p>
    <w:p w:rsidR="0074611A" w:rsidRPr="00BF06AD" w:rsidRDefault="00C73262" w:rsidP="00F04F57">
      <w:pPr>
        <w:pStyle w:val="SingleTxtG"/>
      </w:pPr>
      <w:r>
        <w:t>105.</w:t>
      </w:r>
      <w:r w:rsidR="0074611A">
        <w:tab/>
      </w:r>
      <w:r w:rsidR="0074611A" w:rsidRPr="00BF06AD">
        <w:t>Under article 17 of the Education Act, educational establishments provide instruction by means of day, correspondence and distance education and short courses.</w:t>
      </w:r>
    </w:p>
    <w:p w:rsidR="0074611A" w:rsidRPr="00BF06AD" w:rsidRDefault="00C73262" w:rsidP="00F04F57">
      <w:pPr>
        <w:pStyle w:val="SingleTxtG"/>
      </w:pPr>
      <w:r>
        <w:t>106.</w:t>
      </w:r>
      <w:r w:rsidR="0074611A">
        <w:tab/>
      </w:r>
      <w:r w:rsidR="0074611A" w:rsidRPr="00BF06AD">
        <w:t>The education strategy ensures access for all to basic education and increased coverage of secondary education. It puts priority on raising the quality of education at all levels.</w:t>
      </w:r>
    </w:p>
    <w:p w:rsidR="0074611A" w:rsidRPr="00BF06AD" w:rsidRDefault="00C73262" w:rsidP="00F04F57">
      <w:pPr>
        <w:pStyle w:val="SingleTxtG"/>
      </w:pPr>
      <w:r>
        <w:t>107.</w:t>
      </w:r>
      <w:r w:rsidR="0074611A">
        <w:tab/>
      </w:r>
      <w:r w:rsidR="0074611A" w:rsidRPr="00BF06AD">
        <w:t xml:space="preserve">The legislation defines the legal, organizational and </w:t>
      </w:r>
      <w:r w:rsidR="0074611A">
        <w:t>socioeconomic</w:t>
      </w:r>
      <w:r w:rsidR="0074611A" w:rsidRPr="00BF06AD">
        <w:t xml:space="preserve"> basis for the development of education in the country; it establishes the structure of the education system, the principles underlying its regulation, management and authority, and the areas of operation for its agencies; and is the legal framework for other legal and regulatory acts in the area of education.</w:t>
      </w:r>
    </w:p>
    <w:p w:rsidR="0074611A" w:rsidRPr="00BF06AD" w:rsidRDefault="00C73262" w:rsidP="00F04F57">
      <w:pPr>
        <w:pStyle w:val="SingleTxtG"/>
      </w:pPr>
      <w:r>
        <w:t>108.</w:t>
      </w:r>
      <w:r w:rsidR="0074611A">
        <w:tab/>
      </w:r>
      <w:smartTag w:uri="urn:schemas-microsoft-com:office:smarttags" w:element="place">
        <w:smartTag w:uri="urn:schemas-microsoft-com:office:smarttags" w:element="country-region">
          <w:r w:rsidR="0074611A" w:rsidRPr="00BF06AD">
            <w:t>Tajikistan</w:t>
          </w:r>
        </w:smartTag>
      </w:smartTag>
      <w:r w:rsidR="0074611A" w:rsidRPr="00BF06AD">
        <w:t xml:space="preserve"> is taking the necessary measures to ensure equal rights for women and men in the area of education.</w:t>
      </w:r>
    </w:p>
    <w:p w:rsidR="0074611A" w:rsidRPr="00BF06AD" w:rsidRDefault="00C73262" w:rsidP="00F04F57">
      <w:pPr>
        <w:pStyle w:val="SingleTxtG"/>
      </w:pPr>
      <w:r>
        <w:t>109.</w:t>
      </w:r>
      <w:r w:rsidR="0074611A">
        <w:tab/>
      </w:r>
      <w:r w:rsidR="0074611A" w:rsidRPr="00BF06AD">
        <w:t xml:space="preserve">The legislation concerning education is based on the Constitution and consists of the Education Act, No. 43 of 17 May 2004, other domestic legal and regulatory acts, and international legal instruments recognized by </w:t>
      </w:r>
      <w:smartTag w:uri="urn:schemas-microsoft-com:office:smarttags" w:element="place">
        <w:smartTag w:uri="urn:schemas-microsoft-com:office:smarttags" w:element="country-region">
          <w:r w:rsidR="0074611A" w:rsidRPr="00BF06AD">
            <w:t>Tajikistan</w:t>
          </w:r>
        </w:smartTag>
      </w:smartTag>
      <w:r>
        <w:t>.</w:t>
      </w:r>
    </w:p>
    <w:p w:rsidR="0074611A" w:rsidRPr="00BF06AD" w:rsidRDefault="00C73262" w:rsidP="00F04F57">
      <w:pPr>
        <w:pStyle w:val="SingleTxtG"/>
      </w:pPr>
      <w:r>
        <w:t>110.</w:t>
      </w:r>
      <w:r w:rsidR="0074611A">
        <w:tab/>
      </w:r>
      <w:r w:rsidR="0074611A" w:rsidRPr="00BF06AD">
        <w:t>Under article 41 of the Constitution, everyone has the right to education, and general basic education is compulsory. The State guarantees free and compulsory general basic education in State education facilities. Article 6 of the Education Act stipulates that Tajik citizens, regardless of ethnic background, race, sex, language, religion, political status and social or material status, are gua</w:t>
      </w:r>
      <w:r>
        <w:t>ranteed the right to education.</w:t>
      </w:r>
    </w:p>
    <w:p w:rsidR="0074611A" w:rsidRPr="00BF06AD" w:rsidRDefault="00C73262" w:rsidP="00F04F57">
      <w:pPr>
        <w:pStyle w:val="SingleTxtG"/>
      </w:pPr>
      <w:r>
        <w:t>111.</w:t>
      </w:r>
      <w:r w:rsidR="0074611A">
        <w:tab/>
      </w:r>
      <w:r w:rsidR="0074611A" w:rsidRPr="00BF06AD">
        <w:t>The Family Code, in article 63, gives parents the responsibility for the upbringing and development of their children. They are obliged to care for their children</w:t>
      </w:r>
      <w:r w:rsidR="0074611A">
        <w:t>’</w:t>
      </w:r>
      <w:r w:rsidR="0074611A" w:rsidRPr="00BF06AD">
        <w:t>s health and physical, emotional and spiritual upbringing.</w:t>
      </w:r>
    </w:p>
    <w:p w:rsidR="0074611A" w:rsidRPr="00BF06AD" w:rsidRDefault="00C73262" w:rsidP="00F04F57">
      <w:pPr>
        <w:pStyle w:val="SingleTxtG"/>
      </w:pPr>
      <w:r>
        <w:t>112.</w:t>
      </w:r>
      <w:r w:rsidR="0074611A">
        <w:tab/>
      </w:r>
      <w:r w:rsidR="0074611A" w:rsidRPr="00BF06AD">
        <w:t xml:space="preserve">Presidential Decree No. 502 of 2 August 2008 established the </w:t>
      </w:r>
      <w:proofErr w:type="spellStart"/>
      <w:r w:rsidR="0074611A" w:rsidRPr="00BF06AD">
        <w:t>Durakhshandagon</w:t>
      </w:r>
      <w:proofErr w:type="spellEnd"/>
      <w:r w:rsidR="0074611A" w:rsidRPr="00BF06AD">
        <w:t xml:space="preserve"> International Grant, on the initiative of the President. The grant is awarded by the International Programmes Centre, a State establishment. The main aim of the Centre is to select gifted young people to study and learn a profession at a foreign institute of further education. Between 2008 and 2010, 171 Tajik citizens received grants under the programme and were sent abroad to study in institutions in the </w:t>
      </w:r>
      <w:smartTag w:uri="urn:schemas-microsoft-com:office:smarttags" w:element="country-region">
        <w:r w:rsidR="0074611A" w:rsidRPr="00BF06AD">
          <w:t>Russian Federation</w:t>
        </w:r>
      </w:smartTag>
      <w:r w:rsidR="0074611A" w:rsidRPr="00BF06AD">
        <w:t xml:space="preserve">, </w:t>
      </w:r>
      <w:smartTag w:uri="urn:schemas-microsoft-com:office:smarttags" w:element="country-region">
        <w:r w:rsidR="0074611A" w:rsidRPr="00BF06AD">
          <w:t>Ukraine</w:t>
        </w:r>
      </w:smartTag>
      <w:r w:rsidR="0074611A" w:rsidRPr="00BF06AD">
        <w:t xml:space="preserve">, </w:t>
      </w:r>
      <w:smartTag w:uri="urn:schemas-microsoft-com:office:smarttags" w:element="country-region">
        <w:r w:rsidR="0074611A" w:rsidRPr="00BF06AD">
          <w:t>Kazakhstan</w:t>
        </w:r>
      </w:smartTag>
      <w:r w:rsidR="0074611A" w:rsidRPr="00BF06AD">
        <w:t xml:space="preserve">, </w:t>
      </w:r>
      <w:smartTag w:uri="urn:schemas-microsoft-com:office:smarttags" w:element="country-region">
        <w:r w:rsidR="0074611A" w:rsidRPr="00BF06AD">
          <w:t>China</w:t>
        </w:r>
      </w:smartTag>
      <w:r w:rsidR="0074611A" w:rsidRPr="00BF06AD">
        <w:t xml:space="preserve">, </w:t>
      </w:r>
      <w:smartTag w:uri="urn:schemas-microsoft-com:office:smarttags" w:element="country-region">
        <w:r w:rsidR="0074611A" w:rsidRPr="00BF06AD">
          <w:t>Turkey</w:t>
        </w:r>
      </w:smartTag>
      <w:r w:rsidR="0074611A" w:rsidRPr="00BF06AD">
        <w:t xml:space="preserve">, </w:t>
      </w:r>
      <w:smartTag w:uri="urn:schemas-microsoft-com:office:smarttags" w:element="place">
        <w:smartTag w:uri="urn:schemas-microsoft-com:office:smarttags" w:element="country-region">
          <w:r w:rsidR="0074611A" w:rsidRPr="00BF06AD">
            <w:t>Egypt</w:t>
          </w:r>
        </w:smartTag>
      </w:smartTag>
      <w:r w:rsidR="0074611A" w:rsidRPr="00BF06AD">
        <w:t xml:space="preserve"> and elsewhere. The main emphasis is put on training technical specialists and specialists in international relations. There will be 27 places available for Tajik citizens to study in foreign institutions under the </w:t>
      </w:r>
      <w:proofErr w:type="spellStart"/>
      <w:r w:rsidR="0074611A" w:rsidRPr="00BF06AD">
        <w:t>Durakhshandagon</w:t>
      </w:r>
      <w:proofErr w:type="spellEnd"/>
      <w:r w:rsidR="0074611A" w:rsidRPr="00BF06AD">
        <w:t xml:space="preserve"> International Grant in the 2011/12 academic year. The Ministry of Education sent a total of 2,452 persons to study in foreign institutions between 2005 and 2010.</w:t>
      </w:r>
    </w:p>
    <w:p w:rsidR="0074611A" w:rsidRPr="00BF06AD" w:rsidRDefault="00C73262" w:rsidP="00F04F57">
      <w:pPr>
        <w:pStyle w:val="SingleTxtG"/>
      </w:pPr>
      <w:r>
        <w:t>113.</w:t>
      </w:r>
      <w:r w:rsidR="0074611A">
        <w:tab/>
      </w:r>
      <w:r w:rsidR="0074611A" w:rsidRPr="00BF06AD">
        <w:t xml:space="preserve">Government Decision No. 272 of 12 June 2001 approved the State system of human rights education in </w:t>
      </w:r>
      <w:smartTag w:uri="urn:schemas-microsoft-com:office:smarttags" w:element="place">
        <w:smartTag w:uri="urn:schemas-microsoft-com:office:smarttags" w:element="country-region">
          <w:r w:rsidR="0074611A" w:rsidRPr="00BF06AD">
            <w:t>Tajikistan</w:t>
          </w:r>
        </w:smartTag>
      </w:smartTag>
      <w:r>
        <w:t>.</w:t>
      </w:r>
    </w:p>
    <w:p w:rsidR="0074611A" w:rsidRPr="00BF06AD" w:rsidRDefault="00C73262" w:rsidP="00F04F57">
      <w:pPr>
        <w:pStyle w:val="SingleTxtG"/>
      </w:pPr>
      <w:r>
        <w:t>114.</w:t>
      </w:r>
      <w:r w:rsidR="0074611A">
        <w:tab/>
      </w:r>
      <w:r w:rsidR="0074611A" w:rsidRPr="00BF06AD">
        <w:t xml:space="preserve">In 2006, the Department of Human Rights and Comparative Law was established under the Law Faculty of the </w:t>
      </w:r>
      <w:smartTag w:uri="urn:schemas-microsoft-com:office:smarttags" w:element="place">
        <w:smartTag w:uri="urn:schemas-microsoft-com:office:smarttags" w:element="PlaceName">
          <w:r w:rsidR="0074611A" w:rsidRPr="00BF06AD">
            <w:t>Tajik</w:t>
          </w:r>
        </w:smartTag>
        <w:r w:rsidR="0074611A" w:rsidRPr="00BF06AD">
          <w:t xml:space="preserve"> </w:t>
        </w:r>
        <w:smartTag w:uri="urn:schemas-microsoft-com:office:smarttags" w:element="PlaceName">
          <w:r w:rsidR="0074611A" w:rsidRPr="00BF06AD">
            <w:t>National</w:t>
          </w:r>
        </w:smartTag>
        <w:r w:rsidR="0074611A" w:rsidRPr="00BF06AD">
          <w:t xml:space="preserve"> </w:t>
        </w:r>
        <w:smartTag w:uri="urn:schemas-microsoft-com:office:smarttags" w:element="PlaceType">
          <w:r w:rsidR="0074611A" w:rsidRPr="00BF06AD">
            <w:t>University</w:t>
          </w:r>
        </w:smartTag>
      </w:smartTag>
      <w:r w:rsidR="0074611A" w:rsidRPr="00BF06AD">
        <w:t>. As well as other international legal instruments, the course looks at the fundamental provisions of the Convention on the Elimination of All Forms of Discrimination against Women. The subject of human rights has also been introduced in general secondary schools</w:t>
      </w:r>
      <w:r>
        <w:t>.</w:t>
      </w:r>
    </w:p>
    <w:p w:rsidR="0074611A" w:rsidRDefault="00C73262" w:rsidP="00F04F57">
      <w:pPr>
        <w:pStyle w:val="SingleTxtG"/>
      </w:pPr>
      <w:r>
        <w:t>115.</w:t>
      </w:r>
      <w:r w:rsidR="0074611A">
        <w:tab/>
      </w:r>
      <w:r w:rsidR="0074611A" w:rsidRPr="00BF06AD">
        <w:t>Article 6 of the Act on State guarantees of equal rights for men and women and equal opportunities in the exercise of such rights provides for the following in educational establishments of all forms of ownership:</w:t>
      </w:r>
    </w:p>
    <w:p w:rsidR="00C73262" w:rsidRPr="0030390B" w:rsidRDefault="00C73262" w:rsidP="00F04F57">
      <w:pPr>
        <w:pStyle w:val="SingleTxtG"/>
      </w:pPr>
      <w:r>
        <w:tab/>
        <w:t>(a)</w:t>
      </w:r>
      <w:r>
        <w:tab/>
      </w:r>
      <w:r w:rsidRPr="0030390B">
        <w:t>Equal conditions for men and women in general basic, secondary vocational and higher education, all forms of vocational training and further training;</w:t>
      </w:r>
    </w:p>
    <w:p w:rsidR="00C73262" w:rsidRPr="0030390B" w:rsidRDefault="00C73262" w:rsidP="00F04F57">
      <w:pPr>
        <w:pStyle w:val="SingleTxtG"/>
      </w:pPr>
      <w:r>
        <w:tab/>
        <w:t>(b)</w:t>
      </w:r>
      <w:r>
        <w:tab/>
      </w:r>
      <w:r w:rsidRPr="0030390B">
        <w:t>The introduction of special gender courses to promote research on sex equality and gender education;</w:t>
      </w:r>
    </w:p>
    <w:p w:rsidR="00C73262" w:rsidRPr="0030390B" w:rsidRDefault="00C73262" w:rsidP="00F04F57">
      <w:pPr>
        <w:pStyle w:val="SingleTxtG"/>
      </w:pPr>
      <w:r>
        <w:tab/>
        <w:t>(c)</w:t>
      </w:r>
      <w:r>
        <w:tab/>
      </w:r>
      <w:r w:rsidRPr="0030390B">
        <w:t>A ban o</w:t>
      </w:r>
      <w:r w:rsidR="002A51E4">
        <w:t>n the use of curricula and text</w:t>
      </w:r>
      <w:r w:rsidRPr="0030390B">
        <w:t>books that promote sex discrimination;</w:t>
      </w:r>
    </w:p>
    <w:p w:rsidR="00C73262" w:rsidRPr="0030390B" w:rsidRDefault="00C73262" w:rsidP="00F04F57">
      <w:pPr>
        <w:pStyle w:val="SingleTxtG"/>
      </w:pPr>
      <w:r>
        <w:tab/>
        <w:t>(d)</w:t>
      </w:r>
      <w:r>
        <w:tab/>
      </w:r>
      <w:r w:rsidRPr="0030390B">
        <w:t>The introduction of preferential conditions for entry into institutes of higher education and secondary vocational education for girls from remote mountain regions and rural areas.</w:t>
      </w:r>
    </w:p>
    <w:p w:rsidR="00C73262" w:rsidRPr="0030390B" w:rsidRDefault="00C73262" w:rsidP="00F04F57">
      <w:pPr>
        <w:pStyle w:val="SingleTxtG"/>
      </w:pPr>
      <w:r>
        <w:t>116.</w:t>
      </w:r>
      <w:r>
        <w:tab/>
      </w:r>
      <w:r w:rsidRPr="0030390B">
        <w:t xml:space="preserve">Education is a priority in </w:t>
      </w:r>
      <w:smartTag w:uri="urn:schemas-microsoft-com:office:smarttags" w:element="place">
        <w:smartTag w:uri="urn:schemas-microsoft-com:office:smarttags" w:element="country-region">
          <w:r w:rsidRPr="0030390B">
            <w:t>Tajikistan</w:t>
          </w:r>
        </w:smartTag>
      </w:smartTag>
      <w:r>
        <w:t>’</w:t>
      </w:r>
      <w:r w:rsidRPr="0030390B">
        <w:t xml:space="preserve">s </w:t>
      </w:r>
      <w:r>
        <w:t>socioeconomic</w:t>
      </w:r>
      <w:r w:rsidRPr="0030390B">
        <w:t xml:space="preserve"> policy. Each year, teachers and other education staff receive salary increases. In the medium term, under the Medium-term Public Expenditure Programme for 2011</w:t>
      </w:r>
      <w:r>
        <w:t>–</w:t>
      </w:r>
      <w:r w:rsidRPr="0030390B">
        <w:t>2013, one priority is to bring the average salaries of teachers in general schools up to the national average.</w:t>
      </w:r>
    </w:p>
    <w:p w:rsidR="00C73262" w:rsidRPr="0030390B" w:rsidRDefault="00C73262" w:rsidP="00F04F57">
      <w:pPr>
        <w:pStyle w:val="SingleTxtG"/>
      </w:pPr>
      <w:r>
        <w:t>117.</w:t>
      </w:r>
      <w:r>
        <w:tab/>
      </w:r>
      <w:r w:rsidRPr="0030390B">
        <w:t>Average teachers</w:t>
      </w:r>
      <w:r>
        <w:t>’</w:t>
      </w:r>
      <w:r w:rsidRPr="0030390B">
        <w:t xml:space="preserve"> salaries more than doubled between 2006 and 2009. The Presidential Decree of 20 July 2008 and the Government Decision of 2 July 2008 raised salaries in education by 40 per cent as of 1 September 2008. The Presidential Decree of 20 July 2009 and the Government Decision of 2 July 2009 raised salaries in education by 15 per cent as of 1 September 2009, to an average of 173 </w:t>
      </w:r>
      <w:proofErr w:type="spellStart"/>
      <w:r w:rsidRPr="0030390B">
        <w:t>somoni</w:t>
      </w:r>
      <w:proofErr w:type="spellEnd"/>
      <w:r w:rsidRPr="0030390B">
        <w:t xml:space="preserve"> per month. A draft presidential decree has been prepared on regular salary increases. Teachers in specialized secondary schools, grammar schools and private educational establishments earn between 400 and 1,000 </w:t>
      </w:r>
      <w:proofErr w:type="spellStart"/>
      <w:r w:rsidRPr="0030390B">
        <w:t>somoni</w:t>
      </w:r>
      <w:proofErr w:type="spellEnd"/>
      <w:r w:rsidRPr="0030390B">
        <w:t>.</w:t>
      </w:r>
    </w:p>
    <w:p w:rsidR="00C73262" w:rsidRPr="0030390B" w:rsidRDefault="00C73262" w:rsidP="00F04F57">
      <w:pPr>
        <w:pStyle w:val="SingleTxtG"/>
      </w:pPr>
      <w:r>
        <w:t>118.</w:t>
      </w:r>
      <w:r>
        <w:tab/>
      </w:r>
      <w:r w:rsidRPr="0030390B">
        <w:t xml:space="preserve">Since 1 April 2006, grants have been awarded to students in higher vocational training under the awards procedure for students in secondary and higher vocational training developed in application of the 3 April 2006 Government Decision implementing the Presidential Decree of 20 March 2006. Over the reporting period, 290 school pupils, and undergraduate and postgraduate students, including 143 girls, have received presidential grants (of between 90 and 165.2 </w:t>
      </w:r>
      <w:proofErr w:type="spellStart"/>
      <w:r w:rsidRPr="0030390B">
        <w:t>somoni</w:t>
      </w:r>
      <w:proofErr w:type="spellEnd"/>
      <w:r w:rsidRPr="0030390B">
        <w:t>). During the 2009 academic year, 23,277 students, of whom 56 per cent were girls, received grants.</w:t>
      </w:r>
    </w:p>
    <w:p w:rsidR="00C73262" w:rsidRPr="0030390B" w:rsidRDefault="00C73262" w:rsidP="00F04F57">
      <w:pPr>
        <w:pStyle w:val="SingleTxtG"/>
      </w:pPr>
      <w:r>
        <w:t>119.</w:t>
      </w:r>
      <w:r>
        <w:tab/>
      </w:r>
      <w:r w:rsidRPr="0030390B">
        <w:t>The main barriers to receiving basic education are:</w:t>
      </w:r>
    </w:p>
    <w:p w:rsidR="00C73262" w:rsidRPr="0030390B" w:rsidRDefault="00C73262" w:rsidP="00F04F57">
      <w:pPr>
        <w:pStyle w:val="SingleTxtG"/>
      </w:pPr>
      <w:r>
        <w:tab/>
        <w:t>(a)</w:t>
      </w:r>
      <w:r>
        <w:tab/>
      </w:r>
      <w:r w:rsidRPr="0030390B">
        <w:t>Economic (insufficient funding, inadequate network of schools, including schools for children with special needs);</w:t>
      </w:r>
    </w:p>
    <w:p w:rsidR="00C73262" w:rsidRPr="0030390B" w:rsidRDefault="00C73262" w:rsidP="00F04F57">
      <w:pPr>
        <w:pStyle w:val="SingleTxtG"/>
      </w:pPr>
      <w:r>
        <w:tab/>
        <w:t>(b)</w:t>
      </w:r>
      <w:r>
        <w:tab/>
      </w:r>
      <w:r w:rsidRPr="0030390B">
        <w:t>Social (level of poverty, insufficient work in the family, lack of interest in education in certain groups);</w:t>
      </w:r>
    </w:p>
    <w:p w:rsidR="00C73262" w:rsidRPr="0030390B" w:rsidRDefault="00C73262" w:rsidP="00F04F57">
      <w:pPr>
        <w:pStyle w:val="SingleTxtG"/>
      </w:pPr>
      <w:r>
        <w:tab/>
        <w:t>(c)</w:t>
      </w:r>
      <w:r>
        <w:tab/>
      </w:r>
      <w:proofErr w:type="spellStart"/>
      <w:r w:rsidRPr="0030390B">
        <w:t>Ethnocultural</w:t>
      </w:r>
      <w:proofErr w:type="spellEnd"/>
      <w:r w:rsidRPr="0030390B">
        <w:t>, related to traditions and stereotypes, particularly in respect of equal access to education for men and women.</w:t>
      </w:r>
    </w:p>
    <w:p w:rsidR="00C73262" w:rsidRPr="0030390B" w:rsidRDefault="00C73262" w:rsidP="00F04F57">
      <w:pPr>
        <w:pStyle w:val="SingleTxtG"/>
      </w:pPr>
      <w:r>
        <w:t>120.</w:t>
      </w:r>
      <w:r>
        <w:tab/>
      </w:r>
      <w:r w:rsidRPr="0030390B">
        <w:t>The Ministry of Education has thus drawn up a bill on parental responsibility for children</w:t>
      </w:r>
      <w:r>
        <w:t>’</w:t>
      </w:r>
      <w:r w:rsidRPr="0030390B">
        <w:t>s upbringing and submitted it to the Government for consideration. The bill is intended to strengthen the links between families and schools, and encourage parents to play a bigger role in their children</w:t>
      </w:r>
      <w:r>
        <w:t>’</w:t>
      </w:r>
      <w:r w:rsidRPr="0030390B">
        <w:t xml:space="preserve">s education and upbringing. Over the reporting period, there has been a growth in coverage by primary, general secondary, vocational and higher vocational education (see </w:t>
      </w:r>
      <w:r>
        <w:t>t</w:t>
      </w:r>
      <w:r w:rsidRPr="0030390B">
        <w:t>ables 8</w:t>
      </w:r>
      <w:r w:rsidRPr="00C95713">
        <w:rPr>
          <w:vertAlign w:val="superscript"/>
        </w:rPr>
        <w:t>1</w:t>
      </w:r>
      <w:r w:rsidRPr="0030390B">
        <w:t>, 8</w:t>
      </w:r>
      <w:r w:rsidRPr="00C95713">
        <w:rPr>
          <w:vertAlign w:val="superscript"/>
        </w:rPr>
        <w:t>2</w:t>
      </w:r>
      <w:r w:rsidRPr="0030390B">
        <w:t xml:space="preserve"> and 8</w:t>
      </w:r>
      <w:r w:rsidRPr="00C95713">
        <w:rPr>
          <w:vertAlign w:val="superscript"/>
        </w:rPr>
        <w:t>3</w:t>
      </w:r>
      <w:r>
        <w:t>).</w:t>
      </w:r>
    </w:p>
    <w:p w:rsidR="00C73262" w:rsidRPr="0030390B" w:rsidRDefault="00C73262" w:rsidP="00F04F57">
      <w:pPr>
        <w:pStyle w:val="SingleTxtG"/>
      </w:pPr>
      <w:r>
        <w:t>121.</w:t>
      </w:r>
      <w:r>
        <w:tab/>
      </w:r>
      <w:r w:rsidRPr="0030390B">
        <w:t xml:space="preserve">Women teachers participate actively in the Teacher of the Year competitions for different types </w:t>
      </w:r>
      <w:r>
        <w:t>of school, and have won prizes.</w:t>
      </w:r>
    </w:p>
    <w:p w:rsidR="00C73262" w:rsidRPr="0030390B" w:rsidRDefault="00C73262" w:rsidP="00F04F57">
      <w:pPr>
        <w:pStyle w:val="SingleTxtG"/>
      </w:pPr>
      <w:r>
        <w:t>122.</w:t>
      </w:r>
      <w:r>
        <w:tab/>
      </w:r>
      <w:r w:rsidRPr="0030390B">
        <w:t xml:space="preserve">Elementary vocational education, as the first step in </w:t>
      </w:r>
      <w:smartTag w:uri="urn:schemas-microsoft-com:office:smarttags" w:element="place">
        <w:smartTag w:uri="urn:schemas-microsoft-com:office:smarttags" w:element="country-region">
          <w:r w:rsidRPr="0030390B">
            <w:t>Tajikistan</w:t>
          </w:r>
        </w:smartTag>
      </w:smartTag>
      <w:r>
        <w:t>’</w:t>
      </w:r>
      <w:r w:rsidRPr="0030390B">
        <w:t>s vocational training system, uses vocational training and educational curricula aimed at producing qualified workers with diplomas and certificate</w:t>
      </w:r>
      <w:r>
        <w:t>s for different levels of work.</w:t>
      </w:r>
    </w:p>
    <w:p w:rsidR="00C73262" w:rsidRPr="0030390B" w:rsidRDefault="00C73262" w:rsidP="00F04F57">
      <w:pPr>
        <w:pStyle w:val="SingleTxtG"/>
      </w:pPr>
      <w:r>
        <w:t>123.</w:t>
      </w:r>
      <w:r>
        <w:tab/>
      </w:r>
      <w:r w:rsidRPr="0030390B">
        <w:t>Currently, under the Education Act and the Elementary Vocational Education Act, the main aim of the elementary vocational training system is to guarantee the rights of citizens, including girls and women, to universal access to elementary vocational education, and to meet the country</w:t>
      </w:r>
      <w:r>
        <w:t>’</w:t>
      </w:r>
      <w:r w:rsidRPr="0030390B">
        <w:t xml:space="preserve">s needs for vocational education services of the appropriate level, taking account of the current situation and </w:t>
      </w:r>
      <w:r>
        <w:t>the needs of the labour market.</w:t>
      </w:r>
    </w:p>
    <w:p w:rsidR="00C73262" w:rsidRPr="0030390B" w:rsidRDefault="00C73262" w:rsidP="00F04F57">
      <w:pPr>
        <w:pStyle w:val="SingleTxtG"/>
      </w:pPr>
      <w:r>
        <w:t>124.</w:t>
      </w:r>
      <w:r>
        <w:tab/>
      </w:r>
      <w:r w:rsidRPr="0030390B">
        <w:t>Elementary vocational schools ensure that girls receive accessible general vocational education, which produces workers in more than 163 specializations, and raises the students</w:t>
      </w:r>
      <w:r>
        <w:t>’</w:t>
      </w:r>
      <w:r w:rsidRPr="0030390B">
        <w:t xml:space="preserve"> level of education and culture, thus demonstrating not only the vocational but also the general educational va</w:t>
      </w:r>
      <w:r>
        <w:t>lue of this level of education.</w:t>
      </w:r>
    </w:p>
    <w:p w:rsidR="00C73262" w:rsidRPr="0030390B" w:rsidRDefault="00C73262" w:rsidP="00F04F57">
      <w:pPr>
        <w:pStyle w:val="SingleTxtG"/>
      </w:pPr>
      <w:r>
        <w:t>125.</w:t>
      </w:r>
      <w:r>
        <w:tab/>
      </w:r>
      <w:r w:rsidRPr="0030390B">
        <w:t>Currently there are 66 State elementary vocational schools (vocational technical schools and scientific vocational schools) in the country that follow the curricula for elementary vocational education and the vocational education. The President sets annual quotas in order to increase the number of girls from rural districts in institutes of higher vocational education.</w:t>
      </w:r>
    </w:p>
    <w:p w:rsidR="00C73262" w:rsidRPr="0030390B" w:rsidRDefault="00C73262" w:rsidP="00F04F57">
      <w:pPr>
        <w:pStyle w:val="SingleTxtG"/>
      </w:pPr>
      <w:r>
        <w:t>126.</w:t>
      </w:r>
      <w:r>
        <w:tab/>
      </w:r>
      <w:r w:rsidRPr="0030390B">
        <w:t xml:space="preserve">To encourage girls to study in higher education and support them, the Ministry of Education has opened the </w:t>
      </w:r>
      <w:proofErr w:type="spellStart"/>
      <w:r w:rsidRPr="0030390B">
        <w:t>Sarvar</w:t>
      </w:r>
      <w:proofErr w:type="spellEnd"/>
      <w:r w:rsidRPr="0030390B">
        <w:t xml:space="preserve"> Training Centre where 200 girls who have entered under the presidential quota are provided with accommodation and also study foreign languages and computer technology. The </w:t>
      </w:r>
      <w:proofErr w:type="spellStart"/>
      <w:r w:rsidRPr="0030390B">
        <w:t>Charogi</w:t>
      </w:r>
      <w:proofErr w:type="spellEnd"/>
      <w:r w:rsidRPr="0030390B">
        <w:t xml:space="preserve"> </w:t>
      </w:r>
      <w:proofErr w:type="spellStart"/>
      <w:r w:rsidRPr="0030390B">
        <w:t>Khidoyat</w:t>
      </w:r>
      <w:proofErr w:type="spellEnd"/>
      <w:r w:rsidRPr="0030390B">
        <w:t xml:space="preserve"> State Care Centre provides accommodation and supplementary education for over 100 orphan students.</w:t>
      </w:r>
    </w:p>
    <w:p w:rsidR="00C73262" w:rsidRPr="0030390B" w:rsidRDefault="00C73262" w:rsidP="00F04F57">
      <w:pPr>
        <w:pStyle w:val="SingleTxtG"/>
      </w:pPr>
      <w:r>
        <w:t>127.</w:t>
      </w:r>
      <w:r>
        <w:tab/>
      </w:r>
      <w:r w:rsidRPr="0030390B">
        <w:t xml:space="preserve">A policy framework for a change to a new system of general education in </w:t>
      </w:r>
      <w:smartTag w:uri="urn:schemas-microsoft-com:office:smarttags" w:element="place">
        <w:smartTag w:uri="urn:schemas-microsoft-com:office:smarttags" w:element="country-region">
          <w:r w:rsidRPr="0030390B">
            <w:t>Tajikistan</w:t>
          </w:r>
        </w:smartTag>
      </w:smartTag>
      <w:r w:rsidRPr="0030390B">
        <w:t xml:space="preserve"> has been submitted to the Government for consideration. The adoption and implementation of the framework will establish the conditions for school pupils to learn more and will bring more girls into education. It proposes a 12-year system of general education, together with specialized training to prepare students for working life. The Social Welfare for Persons with Disabilities Act of 24 December 1991 provides for admission to educational institutions without competitive examination for persons with special physical needs, irrespective of sex. The Education Act of 17 May 2004 allows such persons to receive home education.</w:t>
      </w:r>
    </w:p>
    <w:p w:rsidR="00C73262" w:rsidRPr="0030390B" w:rsidRDefault="00C73262" w:rsidP="00F04F57">
      <w:pPr>
        <w:pStyle w:val="H1G"/>
      </w:pPr>
      <w:r w:rsidRPr="0030390B">
        <w:tab/>
      </w:r>
      <w:r w:rsidRPr="0030390B">
        <w:tab/>
      </w:r>
      <w:bookmarkStart w:id="18" w:name="_Toc324430314"/>
      <w:r w:rsidRPr="0030390B">
        <w:t>Article 11</w:t>
      </w:r>
      <w:bookmarkEnd w:id="18"/>
    </w:p>
    <w:p w:rsidR="00C73262" w:rsidRPr="0030390B" w:rsidRDefault="00C73262" w:rsidP="00F04F57">
      <w:pPr>
        <w:pStyle w:val="H23G"/>
      </w:pPr>
      <w:r w:rsidRPr="0030390B">
        <w:tab/>
      </w:r>
      <w:r w:rsidRPr="0030390B">
        <w:tab/>
      </w:r>
      <w:bookmarkStart w:id="19" w:name="_Toc324430315"/>
      <w:r w:rsidRPr="0030390B">
        <w:t>Paragraphs 19, 20, 23, 24, 28, 29, 30, 33, 39 and 40 of the Committee</w:t>
      </w:r>
      <w:r>
        <w:t>’</w:t>
      </w:r>
      <w:r w:rsidRPr="0030390B">
        <w:t>s concluding comments</w:t>
      </w:r>
      <w:bookmarkEnd w:id="19"/>
      <w:r w:rsidRPr="0030390B">
        <w:t xml:space="preserve"> </w:t>
      </w:r>
    </w:p>
    <w:p w:rsidR="00C73262" w:rsidRPr="0030390B" w:rsidRDefault="00C73262" w:rsidP="00F04F57">
      <w:pPr>
        <w:pStyle w:val="SingleTxtG"/>
      </w:pPr>
      <w:r>
        <w:t>128.</w:t>
      </w:r>
      <w:r>
        <w:tab/>
      </w:r>
      <w:smartTag w:uri="urn:schemas-microsoft-com:office:smarttags" w:element="place">
        <w:smartTag w:uri="urn:schemas-microsoft-com:office:smarttags" w:element="country-region">
          <w:r w:rsidRPr="0030390B">
            <w:t>Tajikistan</w:t>
          </w:r>
        </w:smartTag>
      </w:smartTag>
      <w:r w:rsidRPr="0030390B">
        <w:t xml:space="preserve"> is taking all necessary measures to eliminate all forms of discriminati</w:t>
      </w:r>
      <w:r>
        <w:t>on against women in employment.</w:t>
      </w:r>
    </w:p>
    <w:p w:rsidR="00C73262" w:rsidRPr="0030390B" w:rsidRDefault="00C73262" w:rsidP="00F04F57">
      <w:pPr>
        <w:pStyle w:val="SingleTxtG"/>
      </w:pPr>
      <w:r>
        <w:t>129.</w:t>
      </w:r>
      <w:r>
        <w:tab/>
      </w:r>
      <w:r w:rsidRPr="0030390B">
        <w:t xml:space="preserve">The right to work is enshrined in </w:t>
      </w:r>
      <w:smartTag w:uri="urn:schemas-microsoft-com:office:smarttags" w:element="place">
        <w:smartTag w:uri="urn:schemas-microsoft-com:office:smarttags" w:element="country-region">
          <w:r w:rsidRPr="0030390B">
            <w:t>Tajikistan</w:t>
          </w:r>
        </w:smartTag>
      </w:smartTag>
      <w:r>
        <w:t>’</w:t>
      </w:r>
      <w:r w:rsidRPr="0030390B">
        <w:t>s Constitution and other legislation. Article 35 of the Constitution states that everyone has the right to work and to choose his or her profession or occupation, and the right to occupational safety and social protection against unemployment. Wages shall be no lower than the minimum wage. Restrictions of any kind in employment relations are forbidden. Equal pay must be given for equal work. No one may be subjected to forced labour, except in cases provided for by law.</w:t>
      </w:r>
    </w:p>
    <w:p w:rsidR="00C73262" w:rsidRPr="0030390B" w:rsidRDefault="00C73262" w:rsidP="00F04F57">
      <w:pPr>
        <w:pStyle w:val="SingleTxtG"/>
      </w:pPr>
      <w:r>
        <w:t>130.</w:t>
      </w:r>
      <w:r>
        <w:tab/>
      </w:r>
      <w:r w:rsidRPr="0030390B">
        <w:t>The Act on State guarantees of equal rights for men and women and equal opportunities in the exercise of such rights, the Civil Service Act and the Labour Code guarantee that legislative requirements concerning the rights and guarantees of persons of both sexes must be taken into account in recruitment, promotion, vocational training, terms of employment and dismissal, including in the case of civil servants.</w:t>
      </w:r>
    </w:p>
    <w:p w:rsidR="00C73262" w:rsidRPr="0030390B" w:rsidRDefault="00C73262" w:rsidP="00F04F57">
      <w:pPr>
        <w:pStyle w:val="SingleTxtG"/>
      </w:pPr>
      <w:r>
        <w:t>131.</w:t>
      </w:r>
      <w:r>
        <w:tab/>
      </w:r>
      <w:r w:rsidRPr="0030390B">
        <w:t>Discrimination in the payment of wages is prohibited. Employers are obliged to pay workers the sam</w:t>
      </w:r>
      <w:r>
        <w:t>e wage for work of equal value.</w:t>
      </w:r>
    </w:p>
    <w:p w:rsidR="00C73262" w:rsidRPr="0030390B" w:rsidRDefault="00C73262" w:rsidP="00F04F57">
      <w:pPr>
        <w:pStyle w:val="SingleTxtG"/>
      </w:pPr>
      <w:r>
        <w:t>132.</w:t>
      </w:r>
      <w:r>
        <w:tab/>
      </w:r>
      <w:r w:rsidRPr="0030390B">
        <w:t>The minimum wage, that is, the monthly wage for unqualified staff working standard hours and carrying out simple tasks in normal conditions, is guaranteed by legislation.</w:t>
      </w:r>
    </w:p>
    <w:p w:rsidR="00C73262" w:rsidRPr="0030390B" w:rsidRDefault="00C73262" w:rsidP="00F04F57">
      <w:pPr>
        <w:pStyle w:val="SingleTxtG"/>
      </w:pPr>
      <w:r>
        <w:t>133.</w:t>
      </w:r>
      <w:r>
        <w:tab/>
      </w:r>
      <w:r w:rsidRPr="0030390B">
        <w:t>Legislation related to the rights concerned in this article is periodically amended.</w:t>
      </w:r>
    </w:p>
    <w:p w:rsidR="00C73262" w:rsidRPr="0030390B" w:rsidRDefault="00C73262" w:rsidP="00F04F57">
      <w:pPr>
        <w:pStyle w:val="SingleTxtG"/>
      </w:pPr>
      <w:r>
        <w:t>134.</w:t>
      </w:r>
      <w:r>
        <w:tab/>
      </w:r>
      <w:r w:rsidRPr="0030390B">
        <w:t>Many international norms and standards have been developed and adopted to promote equality for women and men at work; domestic legislation also addresses a wide range of related issues.</w:t>
      </w:r>
    </w:p>
    <w:p w:rsidR="00C73262" w:rsidRPr="0030390B" w:rsidRDefault="00C73262" w:rsidP="00F04F57">
      <w:pPr>
        <w:pStyle w:val="SingleTxtG"/>
      </w:pPr>
      <w:r>
        <w:t>135.</w:t>
      </w:r>
      <w:r>
        <w:tab/>
      </w:r>
      <w:r w:rsidRPr="0030390B">
        <w:t>The number of women in paid public work is increasing. However, the labour market is currently undergoing significant changes. In some cases, women are being forced out of the primary labour market. Increasing competition is forcing them to accept low-value, low-paid work (in agriculture, education, healt</w:t>
      </w:r>
      <w:r>
        <w:t>h and the State-funded sector).</w:t>
      </w:r>
    </w:p>
    <w:p w:rsidR="00C73262" w:rsidRPr="0030390B" w:rsidRDefault="00C73262" w:rsidP="00F04F57">
      <w:pPr>
        <w:pStyle w:val="SingleTxtG"/>
      </w:pPr>
      <w:r>
        <w:t>136.</w:t>
      </w:r>
      <w:r>
        <w:tab/>
      </w:r>
      <w:r w:rsidRPr="0030390B">
        <w:t>The Government</w:t>
      </w:r>
      <w:r>
        <w:t>’</w:t>
      </w:r>
      <w:r w:rsidRPr="0030390B">
        <w:t>s gender policy is promoting women</w:t>
      </w:r>
      <w:r>
        <w:t>’</w:t>
      </w:r>
      <w:r w:rsidRPr="0030390B">
        <w:t>s employment in the public sector. The market economy is encouraging private initiatives by women. The appearance and increase in the number of women entrepreneurs is contributing to the formation of economically independent women</w:t>
      </w:r>
      <w:r>
        <w:t>’</w:t>
      </w:r>
      <w:r w:rsidRPr="0030390B">
        <w:t>s groups. There is interest in new types of business, such as private enterprise, individual creativity and the public sector. Women are taking a growing interest in their career development. Independent women with initiative have the possibility of achieving good results in both the State and the private sectors. Education is now playing an increasing role in the life strategy of women who are aiming for professional career growth.</w:t>
      </w:r>
    </w:p>
    <w:p w:rsidR="00C73262" w:rsidRPr="0030390B" w:rsidRDefault="00C73262" w:rsidP="00F04F57">
      <w:pPr>
        <w:pStyle w:val="SingleTxtG"/>
      </w:pPr>
      <w:r>
        <w:t>137.</w:t>
      </w:r>
      <w:r>
        <w:tab/>
      </w:r>
      <w:r w:rsidRPr="0030390B">
        <w:t xml:space="preserve">Nevertheless, women as a group are still more subject to poverty and social exclusion. The number of women employees is decreasing each year, falling by 15 per cent between 2005 and 2008 (see </w:t>
      </w:r>
      <w:r w:rsidR="00447C96">
        <w:t>table</w:t>
      </w:r>
      <w:r w:rsidRPr="0030390B">
        <w:t>s 9 and 9</w:t>
      </w:r>
      <w:r w:rsidRPr="00172621">
        <w:rPr>
          <w:vertAlign w:val="superscript"/>
        </w:rPr>
        <w:t>1</w:t>
      </w:r>
      <w:r w:rsidRPr="0030390B">
        <w:t xml:space="preserve">). In recent years, the Government has taken significant measures to increase wages and salaries in the State-funded sectors and agriculture. Wages rose by 2.3 times between 2006 and 2009 (see </w:t>
      </w:r>
      <w:r w:rsidR="00447C96">
        <w:t>table</w:t>
      </w:r>
      <w:r w:rsidRPr="0030390B">
        <w:t xml:space="preserve"> 10).</w:t>
      </w:r>
    </w:p>
    <w:p w:rsidR="00C73262" w:rsidRPr="0030390B" w:rsidRDefault="00C73262" w:rsidP="00F04F57">
      <w:pPr>
        <w:pStyle w:val="SingleTxtG"/>
      </w:pPr>
      <w:r>
        <w:t>138.</w:t>
      </w:r>
      <w:r>
        <w:tab/>
      </w:r>
      <w:r w:rsidRPr="0030390B">
        <w:t>When inspecting businesses and other organizations in the country, staff of the Government Inspection Service for Labour, Employment and Public Welfare pay particular attention to respect for legislative requirements concerning labour protection, additional guarantees for women and persons with family responsibilities, the prohibition of discrimination in labour relations and collective and individual labour agreements, the promotion of social equality and the improvement of working conditions for women, i.e. matters concerning gender relations. Specifically, neither private nor State employers may discriminate against women in recruitment or the labour market, in businesses or other organizations.</w:t>
      </w:r>
    </w:p>
    <w:p w:rsidR="00C73262" w:rsidRPr="0030390B" w:rsidRDefault="00C73262" w:rsidP="00F04F57">
      <w:pPr>
        <w:pStyle w:val="SingleTxtG"/>
      </w:pPr>
      <w:r>
        <w:t>139.</w:t>
      </w:r>
      <w:r>
        <w:tab/>
      </w:r>
      <w:r w:rsidRPr="0030390B">
        <w:t xml:space="preserve">Particular attention is paid to studying the trends and adopting measures in respect of the concentration of female staff in low-paid sectors (health, education and agriculture) and the informal sector. Women are more likely than men to agree to work in small businesses and the informal sector where labour health and safety standards are not respected, it is more difficult for the labour inspectorate to carry out checks, </w:t>
      </w:r>
      <w:r>
        <w:t>and accidents are not reported.</w:t>
      </w:r>
    </w:p>
    <w:p w:rsidR="00C73262" w:rsidRPr="0030390B" w:rsidRDefault="00C73262" w:rsidP="00F04F57">
      <w:pPr>
        <w:pStyle w:val="SingleTxtG"/>
      </w:pPr>
      <w:r>
        <w:t>140.</w:t>
      </w:r>
      <w:r>
        <w:tab/>
      </w:r>
      <w:r w:rsidRPr="0030390B">
        <w:t>Labour inspections show that women are not well informed of the need to abide by labour protection measures, and do not use safety equipment even where it exists because it has been developed without taking women</w:t>
      </w:r>
      <w:r>
        <w:t>’</w:t>
      </w:r>
      <w:r w:rsidRPr="0030390B">
        <w:t xml:space="preserve">s needs into account and is uncomfortable. In 2009, labour inspectorate staff dealt with 84 cases of violations of labour legislation in respect of women (see </w:t>
      </w:r>
      <w:r w:rsidR="00447C96">
        <w:t>table</w:t>
      </w:r>
      <w:r w:rsidRPr="0030390B">
        <w:t xml:space="preserve"> 11).</w:t>
      </w:r>
    </w:p>
    <w:p w:rsidR="00C73262" w:rsidRPr="0030390B" w:rsidRDefault="00C73262" w:rsidP="00F04F57">
      <w:pPr>
        <w:pStyle w:val="SingleTxtG"/>
      </w:pPr>
      <w:r>
        <w:t>141.</w:t>
      </w:r>
      <w:r>
        <w:tab/>
      </w:r>
      <w:smartTag w:uri="urn:schemas-microsoft-com:office:smarttags" w:element="place">
        <w:smartTag w:uri="urn:schemas-microsoft-com:office:smarttags" w:element="country-region">
          <w:r w:rsidRPr="0030390B">
            <w:t>Tajikistan</w:t>
          </w:r>
        </w:smartTag>
      </w:smartTag>
      <w:r w:rsidRPr="0030390B">
        <w:t xml:space="preserve"> is traditionally a labour-exporting country. This is primarily a result of the fairly high birth rate. Furthermore, the limited job possibilities, lack of real employment, the imbalance between supply and demand on the labour market and the quality of labour constrain job development. The population and housing census conducted by the Statistics Agency reporting to the President between 21 and 30 September 2010 found a total population of 7,565,000 on 21 September 2010.</w:t>
      </w:r>
      <w:r>
        <w:rPr>
          <w:rStyle w:val="FootnoteReference"/>
        </w:rPr>
        <w:footnoteReference w:id="3"/>
      </w:r>
      <w:r w:rsidRPr="0030390B">
        <w:t xml:space="preserve"> The economically active population was 4,310,000 in </w:t>
      </w:r>
      <w:r>
        <w:t>2009.</w:t>
      </w:r>
    </w:p>
    <w:p w:rsidR="00C73262" w:rsidRPr="0030390B" w:rsidRDefault="00C73262" w:rsidP="00F04F57">
      <w:pPr>
        <w:pStyle w:val="H23G"/>
      </w:pPr>
      <w:r>
        <w:tab/>
      </w:r>
      <w:r>
        <w:tab/>
      </w:r>
      <w:bookmarkStart w:id="20" w:name="_Toc324430316"/>
      <w:r w:rsidRPr="0030390B">
        <w:t>Number of women officially registered as unemployed in 2006</w:t>
      </w:r>
      <w:r>
        <w:t>–</w:t>
      </w:r>
      <w:r w:rsidRPr="0030390B">
        <w:t>2009</w:t>
      </w:r>
      <w:bookmarkEnd w:id="20"/>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66"/>
        <w:gridCol w:w="1001"/>
        <w:gridCol w:w="1135"/>
        <w:gridCol w:w="1133"/>
        <w:gridCol w:w="1136"/>
      </w:tblGrid>
      <w:tr w:rsidR="00C73262" w:rsidRPr="004476F3" w:rsidTr="00C73262">
        <w:trPr>
          <w:trHeight w:val="240"/>
          <w:tblHeader/>
        </w:trPr>
        <w:tc>
          <w:tcPr>
            <w:tcW w:w="2966" w:type="dxa"/>
            <w:tcBorders>
              <w:top w:val="single" w:sz="4" w:space="0" w:color="auto"/>
              <w:bottom w:val="single" w:sz="12" w:space="0" w:color="auto"/>
            </w:tcBorders>
            <w:shd w:val="clear" w:color="auto" w:fill="auto"/>
            <w:vAlign w:val="bottom"/>
          </w:tcPr>
          <w:p w:rsidR="00C73262" w:rsidRPr="004476F3" w:rsidRDefault="00C73262" w:rsidP="00F04F57">
            <w:pPr>
              <w:pStyle w:val="SingleTxtG"/>
              <w:suppressAutoHyphens w:val="0"/>
              <w:spacing w:before="80" w:after="80" w:line="200" w:lineRule="exact"/>
              <w:ind w:left="0" w:right="113"/>
              <w:jc w:val="left"/>
              <w:rPr>
                <w:i/>
                <w:sz w:val="16"/>
              </w:rPr>
            </w:pPr>
            <w:r w:rsidRPr="004476F3">
              <w:rPr>
                <w:i/>
                <w:sz w:val="16"/>
              </w:rPr>
              <w:t>Indicator</w:t>
            </w:r>
          </w:p>
        </w:tc>
        <w:tc>
          <w:tcPr>
            <w:tcW w:w="1001" w:type="dxa"/>
            <w:tcBorders>
              <w:top w:val="single" w:sz="4" w:space="0" w:color="auto"/>
              <w:bottom w:val="single" w:sz="12" w:space="0" w:color="auto"/>
            </w:tcBorders>
            <w:shd w:val="clear" w:color="auto" w:fill="auto"/>
            <w:vAlign w:val="bottom"/>
          </w:tcPr>
          <w:p w:rsidR="00C73262" w:rsidRPr="004476F3" w:rsidRDefault="00C73262" w:rsidP="00F04F57">
            <w:pPr>
              <w:pStyle w:val="SingleTxtG"/>
              <w:suppressAutoHyphens w:val="0"/>
              <w:spacing w:before="80" w:after="80" w:line="200" w:lineRule="exact"/>
              <w:ind w:left="0" w:right="113"/>
              <w:jc w:val="right"/>
              <w:rPr>
                <w:i/>
                <w:sz w:val="16"/>
              </w:rPr>
            </w:pPr>
            <w:r w:rsidRPr="004476F3">
              <w:rPr>
                <w:i/>
                <w:sz w:val="16"/>
              </w:rPr>
              <w:t>2006</w:t>
            </w:r>
          </w:p>
        </w:tc>
        <w:tc>
          <w:tcPr>
            <w:tcW w:w="1135" w:type="dxa"/>
            <w:tcBorders>
              <w:top w:val="single" w:sz="4" w:space="0" w:color="auto"/>
              <w:bottom w:val="single" w:sz="12" w:space="0" w:color="auto"/>
            </w:tcBorders>
            <w:shd w:val="clear" w:color="auto" w:fill="auto"/>
            <w:vAlign w:val="bottom"/>
          </w:tcPr>
          <w:p w:rsidR="00C73262" w:rsidRPr="004476F3" w:rsidRDefault="00C73262" w:rsidP="00F04F57">
            <w:pPr>
              <w:pStyle w:val="SingleTxtG"/>
              <w:suppressAutoHyphens w:val="0"/>
              <w:spacing w:before="80" w:after="80" w:line="200" w:lineRule="exact"/>
              <w:ind w:left="0" w:right="113"/>
              <w:jc w:val="right"/>
              <w:rPr>
                <w:i/>
                <w:sz w:val="16"/>
              </w:rPr>
            </w:pPr>
            <w:r w:rsidRPr="004476F3">
              <w:rPr>
                <w:i/>
                <w:sz w:val="16"/>
              </w:rPr>
              <w:t>2007</w:t>
            </w:r>
          </w:p>
        </w:tc>
        <w:tc>
          <w:tcPr>
            <w:tcW w:w="1133" w:type="dxa"/>
            <w:tcBorders>
              <w:top w:val="single" w:sz="4" w:space="0" w:color="auto"/>
              <w:bottom w:val="single" w:sz="12" w:space="0" w:color="auto"/>
            </w:tcBorders>
            <w:shd w:val="clear" w:color="auto" w:fill="auto"/>
            <w:vAlign w:val="bottom"/>
          </w:tcPr>
          <w:p w:rsidR="00C73262" w:rsidRPr="004476F3" w:rsidRDefault="00C73262" w:rsidP="00F04F57">
            <w:pPr>
              <w:pStyle w:val="SingleTxtG"/>
              <w:suppressAutoHyphens w:val="0"/>
              <w:spacing w:before="80" w:after="80" w:line="200" w:lineRule="exact"/>
              <w:ind w:left="0" w:right="113"/>
              <w:jc w:val="right"/>
              <w:rPr>
                <w:i/>
                <w:sz w:val="16"/>
              </w:rPr>
            </w:pPr>
            <w:r w:rsidRPr="004476F3">
              <w:rPr>
                <w:i/>
                <w:sz w:val="16"/>
              </w:rPr>
              <w:t>2008</w:t>
            </w:r>
          </w:p>
        </w:tc>
        <w:tc>
          <w:tcPr>
            <w:tcW w:w="1136" w:type="dxa"/>
            <w:tcBorders>
              <w:top w:val="single" w:sz="4" w:space="0" w:color="auto"/>
              <w:bottom w:val="single" w:sz="12" w:space="0" w:color="auto"/>
            </w:tcBorders>
            <w:shd w:val="clear" w:color="auto" w:fill="auto"/>
            <w:vAlign w:val="bottom"/>
          </w:tcPr>
          <w:p w:rsidR="00C73262" w:rsidRPr="004476F3" w:rsidRDefault="00C73262" w:rsidP="00F04F57">
            <w:pPr>
              <w:pStyle w:val="SingleTxtG"/>
              <w:suppressAutoHyphens w:val="0"/>
              <w:spacing w:before="80" w:after="80" w:line="200" w:lineRule="exact"/>
              <w:ind w:left="0" w:right="113"/>
              <w:jc w:val="right"/>
              <w:rPr>
                <w:i/>
                <w:sz w:val="16"/>
              </w:rPr>
            </w:pPr>
            <w:r w:rsidRPr="004476F3">
              <w:rPr>
                <w:i/>
                <w:sz w:val="16"/>
              </w:rPr>
              <w:t>2009</w:t>
            </w:r>
          </w:p>
        </w:tc>
      </w:tr>
      <w:tr w:rsidR="00C73262" w:rsidRPr="004476F3" w:rsidTr="00C73262">
        <w:trPr>
          <w:trHeight w:val="240"/>
          <w:tblHeader/>
        </w:trPr>
        <w:tc>
          <w:tcPr>
            <w:tcW w:w="2966" w:type="dxa"/>
            <w:tcBorders>
              <w:top w:val="single" w:sz="12" w:space="0" w:color="auto"/>
            </w:tcBorders>
            <w:shd w:val="clear" w:color="auto" w:fill="auto"/>
          </w:tcPr>
          <w:p w:rsidR="00C73262" w:rsidRPr="004476F3" w:rsidRDefault="00C73262" w:rsidP="00F04F57">
            <w:pPr>
              <w:pStyle w:val="SingleTxtG"/>
              <w:suppressAutoHyphens w:val="0"/>
              <w:spacing w:before="40" w:after="40" w:line="220" w:lineRule="exact"/>
              <w:ind w:left="0" w:right="113"/>
              <w:jc w:val="left"/>
              <w:rPr>
                <w:sz w:val="18"/>
              </w:rPr>
            </w:pPr>
            <w:r w:rsidRPr="004476F3">
              <w:rPr>
                <w:sz w:val="18"/>
              </w:rPr>
              <w:t>Number of women registered as unemployed</w:t>
            </w:r>
          </w:p>
        </w:tc>
        <w:tc>
          <w:tcPr>
            <w:tcW w:w="1001" w:type="dxa"/>
            <w:tcBorders>
              <w:top w:val="single" w:sz="12" w:space="0" w:color="auto"/>
            </w:tcBorders>
            <w:shd w:val="clear" w:color="auto" w:fill="auto"/>
            <w:vAlign w:val="bottom"/>
          </w:tcPr>
          <w:p w:rsidR="00C73262" w:rsidRPr="004476F3" w:rsidRDefault="00C73262" w:rsidP="00F04F57">
            <w:pPr>
              <w:pStyle w:val="SingleTxtG"/>
              <w:suppressAutoHyphens w:val="0"/>
              <w:spacing w:before="40" w:after="40" w:line="220" w:lineRule="exact"/>
              <w:ind w:left="0" w:right="113"/>
              <w:jc w:val="right"/>
              <w:rPr>
                <w:sz w:val="18"/>
              </w:rPr>
            </w:pPr>
            <w:r w:rsidRPr="004476F3">
              <w:rPr>
                <w:sz w:val="18"/>
              </w:rPr>
              <w:t>25</w:t>
            </w:r>
            <w:r>
              <w:rPr>
                <w:sz w:val="18"/>
              </w:rPr>
              <w:t xml:space="preserve"> </w:t>
            </w:r>
            <w:r w:rsidRPr="004476F3">
              <w:rPr>
                <w:sz w:val="18"/>
              </w:rPr>
              <w:t>300</w:t>
            </w:r>
            <w:r>
              <w:rPr>
                <w:sz w:val="18"/>
              </w:rPr>
              <w:br/>
            </w:r>
            <w:r w:rsidRPr="004476F3">
              <w:rPr>
                <w:sz w:val="18"/>
              </w:rPr>
              <w:t>(54</w:t>
            </w:r>
            <w:r>
              <w:rPr>
                <w:sz w:val="18"/>
              </w:rPr>
              <w:t xml:space="preserve"> </w:t>
            </w:r>
            <w:r w:rsidRPr="004476F3">
              <w:rPr>
                <w:sz w:val="18"/>
              </w:rPr>
              <w:t>200)</w:t>
            </w:r>
          </w:p>
        </w:tc>
        <w:tc>
          <w:tcPr>
            <w:tcW w:w="1135" w:type="dxa"/>
            <w:tcBorders>
              <w:top w:val="single" w:sz="12" w:space="0" w:color="auto"/>
            </w:tcBorders>
            <w:shd w:val="clear" w:color="auto" w:fill="auto"/>
            <w:vAlign w:val="bottom"/>
          </w:tcPr>
          <w:p w:rsidR="00C73262" w:rsidRPr="004476F3" w:rsidRDefault="00C73262" w:rsidP="00F04F57">
            <w:pPr>
              <w:pStyle w:val="SingleTxtG"/>
              <w:suppressAutoHyphens w:val="0"/>
              <w:spacing w:before="40" w:after="40" w:line="220" w:lineRule="exact"/>
              <w:ind w:left="0" w:right="113"/>
              <w:jc w:val="right"/>
              <w:rPr>
                <w:sz w:val="18"/>
              </w:rPr>
            </w:pPr>
            <w:r w:rsidRPr="004476F3">
              <w:rPr>
                <w:sz w:val="18"/>
              </w:rPr>
              <w:t>28</w:t>
            </w:r>
            <w:r>
              <w:rPr>
                <w:sz w:val="18"/>
              </w:rPr>
              <w:t xml:space="preserve"> </w:t>
            </w:r>
            <w:r w:rsidRPr="004476F3">
              <w:rPr>
                <w:sz w:val="18"/>
              </w:rPr>
              <w:t>300</w:t>
            </w:r>
            <w:r>
              <w:rPr>
                <w:sz w:val="18"/>
              </w:rPr>
              <w:br/>
            </w:r>
            <w:r w:rsidRPr="004476F3">
              <w:rPr>
                <w:sz w:val="18"/>
              </w:rPr>
              <w:t>(54</w:t>
            </w:r>
            <w:r>
              <w:rPr>
                <w:sz w:val="18"/>
              </w:rPr>
              <w:t xml:space="preserve"> </w:t>
            </w:r>
            <w:r w:rsidRPr="004476F3">
              <w:rPr>
                <w:sz w:val="18"/>
              </w:rPr>
              <w:t>700)</w:t>
            </w:r>
          </w:p>
        </w:tc>
        <w:tc>
          <w:tcPr>
            <w:tcW w:w="1133" w:type="dxa"/>
            <w:tcBorders>
              <w:top w:val="single" w:sz="12" w:space="0" w:color="auto"/>
            </w:tcBorders>
            <w:shd w:val="clear" w:color="auto" w:fill="auto"/>
            <w:vAlign w:val="bottom"/>
          </w:tcPr>
          <w:p w:rsidR="00C73262" w:rsidRPr="004476F3" w:rsidRDefault="00C73262" w:rsidP="00F04F57">
            <w:pPr>
              <w:pStyle w:val="SingleTxtG"/>
              <w:suppressAutoHyphens w:val="0"/>
              <w:spacing w:before="40" w:after="40" w:line="220" w:lineRule="exact"/>
              <w:ind w:left="0" w:right="113"/>
              <w:jc w:val="right"/>
              <w:rPr>
                <w:sz w:val="18"/>
              </w:rPr>
            </w:pPr>
            <w:r w:rsidRPr="004476F3">
              <w:rPr>
                <w:sz w:val="18"/>
              </w:rPr>
              <w:t>23</w:t>
            </w:r>
            <w:r>
              <w:rPr>
                <w:sz w:val="18"/>
              </w:rPr>
              <w:t xml:space="preserve"> </w:t>
            </w:r>
            <w:r w:rsidRPr="004476F3">
              <w:rPr>
                <w:sz w:val="18"/>
              </w:rPr>
              <w:t>300</w:t>
            </w:r>
            <w:r>
              <w:rPr>
                <w:sz w:val="18"/>
              </w:rPr>
              <w:br/>
            </w:r>
            <w:r w:rsidRPr="004476F3">
              <w:rPr>
                <w:sz w:val="18"/>
              </w:rPr>
              <w:t>(53</w:t>
            </w:r>
            <w:r>
              <w:rPr>
                <w:sz w:val="18"/>
              </w:rPr>
              <w:t xml:space="preserve"> </w:t>
            </w:r>
            <w:r w:rsidRPr="004476F3">
              <w:rPr>
                <w:sz w:val="18"/>
              </w:rPr>
              <w:t>400)</w:t>
            </w:r>
          </w:p>
        </w:tc>
        <w:tc>
          <w:tcPr>
            <w:tcW w:w="1136" w:type="dxa"/>
            <w:tcBorders>
              <w:top w:val="single" w:sz="12" w:space="0" w:color="auto"/>
            </w:tcBorders>
            <w:shd w:val="clear" w:color="auto" w:fill="auto"/>
            <w:vAlign w:val="bottom"/>
          </w:tcPr>
          <w:p w:rsidR="00C73262" w:rsidRPr="004476F3" w:rsidRDefault="00C73262" w:rsidP="00F04F57">
            <w:pPr>
              <w:pStyle w:val="SingleTxtG"/>
              <w:suppressAutoHyphens w:val="0"/>
              <w:spacing w:before="40" w:after="40" w:line="220" w:lineRule="exact"/>
              <w:ind w:left="0" w:right="113"/>
              <w:jc w:val="right"/>
              <w:rPr>
                <w:sz w:val="18"/>
              </w:rPr>
            </w:pPr>
            <w:r w:rsidRPr="004476F3">
              <w:rPr>
                <w:sz w:val="18"/>
              </w:rPr>
              <w:t>23</w:t>
            </w:r>
            <w:r>
              <w:rPr>
                <w:sz w:val="18"/>
              </w:rPr>
              <w:t xml:space="preserve"> </w:t>
            </w:r>
            <w:r w:rsidRPr="004476F3">
              <w:rPr>
                <w:sz w:val="18"/>
              </w:rPr>
              <w:t>900</w:t>
            </w:r>
            <w:r>
              <w:rPr>
                <w:sz w:val="18"/>
              </w:rPr>
              <w:br/>
            </w:r>
            <w:r w:rsidRPr="004476F3">
              <w:rPr>
                <w:sz w:val="18"/>
              </w:rPr>
              <w:t>(53</w:t>
            </w:r>
            <w:r>
              <w:rPr>
                <w:sz w:val="18"/>
              </w:rPr>
              <w:t xml:space="preserve"> </w:t>
            </w:r>
            <w:r w:rsidRPr="004476F3">
              <w:rPr>
                <w:sz w:val="18"/>
              </w:rPr>
              <w:t>700)</w:t>
            </w:r>
          </w:p>
        </w:tc>
      </w:tr>
    </w:tbl>
    <w:p w:rsidR="00C73262" w:rsidRPr="0030390B" w:rsidRDefault="00C73262" w:rsidP="00F04F57">
      <w:pPr>
        <w:pStyle w:val="H23G"/>
      </w:pPr>
      <w:r>
        <w:tab/>
      </w:r>
      <w:r>
        <w:tab/>
      </w:r>
      <w:bookmarkStart w:id="21" w:name="_Toc324430317"/>
      <w:r w:rsidRPr="0030390B">
        <w:t>Payment of unemployment benefit to unemployed women in 2006</w:t>
      </w:r>
      <w:r>
        <w:t>–</w:t>
      </w:r>
      <w:r w:rsidRPr="0030390B">
        <w:t>2009</w:t>
      </w:r>
      <w:bookmarkEnd w:id="21"/>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68"/>
        <w:gridCol w:w="991"/>
        <w:gridCol w:w="991"/>
        <w:gridCol w:w="1001"/>
        <w:gridCol w:w="919"/>
      </w:tblGrid>
      <w:tr w:rsidR="00C73262" w:rsidRPr="004476F3" w:rsidTr="00F04F57">
        <w:trPr>
          <w:trHeight w:val="240"/>
          <w:tblHeader/>
        </w:trPr>
        <w:tc>
          <w:tcPr>
            <w:tcW w:w="3468" w:type="dxa"/>
            <w:tcBorders>
              <w:top w:val="single" w:sz="4" w:space="0" w:color="auto"/>
              <w:bottom w:val="single" w:sz="12" w:space="0" w:color="auto"/>
            </w:tcBorders>
            <w:shd w:val="clear" w:color="auto" w:fill="auto"/>
            <w:vAlign w:val="bottom"/>
          </w:tcPr>
          <w:p w:rsidR="00C73262" w:rsidRPr="004476F3" w:rsidRDefault="00C73262" w:rsidP="00F04F57">
            <w:pPr>
              <w:pStyle w:val="SingleTxtG"/>
              <w:suppressAutoHyphens w:val="0"/>
              <w:spacing w:before="80" w:after="80" w:line="200" w:lineRule="exact"/>
              <w:ind w:left="0" w:right="113"/>
              <w:jc w:val="left"/>
              <w:rPr>
                <w:i/>
                <w:sz w:val="16"/>
              </w:rPr>
            </w:pPr>
            <w:r w:rsidRPr="004476F3">
              <w:rPr>
                <w:i/>
                <w:sz w:val="16"/>
              </w:rPr>
              <w:t>Indicator</w:t>
            </w:r>
          </w:p>
        </w:tc>
        <w:tc>
          <w:tcPr>
            <w:tcW w:w="991" w:type="dxa"/>
            <w:tcBorders>
              <w:top w:val="single" w:sz="4" w:space="0" w:color="auto"/>
              <w:bottom w:val="single" w:sz="12" w:space="0" w:color="auto"/>
            </w:tcBorders>
            <w:shd w:val="clear" w:color="auto" w:fill="auto"/>
            <w:vAlign w:val="bottom"/>
          </w:tcPr>
          <w:p w:rsidR="00C73262" w:rsidRPr="004476F3" w:rsidRDefault="00C73262" w:rsidP="00F04F57">
            <w:pPr>
              <w:pStyle w:val="SingleTxtG"/>
              <w:suppressAutoHyphens w:val="0"/>
              <w:spacing w:before="80" w:after="80" w:line="200" w:lineRule="exact"/>
              <w:ind w:left="0" w:right="113"/>
              <w:jc w:val="right"/>
              <w:rPr>
                <w:i/>
                <w:sz w:val="16"/>
              </w:rPr>
            </w:pPr>
            <w:r w:rsidRPr="004476F3">
              <w:rPr>
                <w:i/>
                <w:sz w:val="16"/>
              </w:rPr>
              <w:t>2006</w:t>
            </w:r>
          </w:p>
        </w:tc>
        <w:tc>
          <w:tcPr>
            <w:tcW w:w="991" w:type="dxa"/>
            <w:tcBorders>
              <w:top w:val="single" w:sz="4" w:space="0" w:color="auto"/>
              <w:bottom w:val="single" w:sz="12" w:space="0" w:color="auto"/>
            </w:tcBorders>
            <w:shd w:val="clear" w:color="auto" w:fill="auto"/>
            <w:vAlign w:val="bottom"/>
          </w:tcPr>
          <w:p w:rsidR="00C73262" w:rsidRPr="004476F3" w:rsidRDefault="00C73262" w:rsidP="00F04F57">
            <w:pPr>
              <w:pStyle w:val="SingleTxtG"/>
              <w:suppressAutoHyphens w:val="0"/>
              <w:spacing w:before="80" w:after="80" w:line="200" w:lineRule="exact"/>
              <w:ind w:left="0" w:right="113"/>
              <w:jc w:val="right"/>
              <w:rPr>
                <w:i/>
                <w:sz w:val="16"/>
              </w:rPr>
            </w:pPr>
            <w:r w:rsidRPr="004476F3">
              <w:rPr>
                <w:i/>
                <w:sz w:val="16"/>
              </w:rPr>
              <w:t>2007</w:t>
            </w:r>
          </w:p>
        </w:tc>
        <w:tc>
          <w:tcPr>
            <w:tcW w:w="1001" w:type="dxa"/>
            <w:tcBorders>
              <w:top w:val="single" w:sz="4" w:space="0" w:color="auto"/>
              <w:bottom w:val="single" w:sz="12" w:space="0" w:color="auto"/>
            </w:tcBorders>
            <w:shd w:val="clear" w:color="auto" w:fill="auto"/>
            <w:vAlign w:val="bottom"/>
          </w:tcPr>
          <w:p w:rsidR="00C73262" w:rsidRPr="004476F3" w:rsidRDefault="00C73262" w:rsidP="00F04F57">
            <w:pPr>
              <w:pStyle w:val="SingleTxtG"/>
              <w:suppressAutoHyphens w:val="0"/>
              <w:spacing w:before="80" w:after="80" w:line="200" w:lineRule="exact"/>
              <w:ind w:left="0" w:right="113"/>
              <w:jc w:val="right"/>
              <w:rPr>
                <w:i/>
                <w:sz w:val="16"/>
              </w:rPr>
            </w:pPr>
            <w:r w:rsidRPr="004476F3">
              <w:rPr>
                <w:i/>
                <w:sz w:val="16"/>
              </w:rPr>
              <w:t>2008</w:t>
            </w:r>
          </w:p>
        </w:tc>
        <w:tc>
          <w:tcPr>
            <w:tcW w:w="919" w:type="dxa"/>
            <w:tcBorders>
              <w:top w:val="single" w:sz="4" w:space="0" w:color="auto"/>
              <w:bottom w:val="single" w:sz="12" w:space="0" w:color="auto"/>
            </w:tcBorders>
            <w:shd w:val="clear" w:color="auto" w:fill="auto"/>
            <w:vAlign w:val="bottom"/>
          </w:tcPr>
          <w:p w:rsidR="00C73262" w:rsidRPr="004476F3" w:rsidRDefault="00C73262" w:rsidP="00F04F57">
            <w:pPr>
              <w:pStyle w:val="SingleTxtG"/>
              <w:suppressAutoHyphens w:val="0"/>
              <w:spacing w:before="80" w:after="80" w:line="200" w:lineRule="exact"/>
              <w:ind w:left="0" w:right="113"/>
              <w:jc w:val="right"/>
              <w:rPr>
                <w:i/>
                <w:sz w:val="16"/>
              </w:rPr>
            </w:pPr>
            <w:r w:rsidRPr="004476F3">
              <w:rPr>
                <w:i/>
                <w:sz w:val="16"/>
              </w:rPr>
              <w:t>2009</w:t>
            </w:r>
          </w:p>
        </w:tc>
      </w:tr>
      <w:tr w:rsidR="00C73262" w:rsidRPr="004476F3" w:rsidTr="00F04F57">
        <w:trPr>
          <w:trHeight w:val="240"/>
        </w:trPr>
        <w:tc>
          <w:tcPr>
            <w:tcW w:w="3468" w:type="dxa"/>
            <w:tcBorders>
              <w:top w:val="single" w:sz="12" w:space="0" w:color="auto"/>
              <w:bottom w:val="single" w:sz="4" w:space="0" w:color="auto"/>
            </w:tcBorders>
            <w:shd w:val="clear" w:color="auto" w:fill="auto"/>
          </w:tcPr>
          <w:p w:rsidR="00C73262" w:rsidRPr="004476F3" w:rsidRDefault="00C73262" w:rsidP="00F04F57">
            <w:pPr>
              <w:pStyle w:val="SingleTxtG"/>
              <w:suppressAutoHyphens w:val="0"/>
              <w:spacing w:before="40" w:after="40" w:line="220" w:lineRule="exact"/>
              <w:ind w:left="0" w:right="113"/>
              <w:jc w:val="left"/>
              <w:rPr>
                <w:sz w:val="18"/>
              </w:rPr>
            </w:pPr>
            <w:r w:rsidRPr="004476F3">
              <w:rPr>
                <w:sz w:val="18"/>
              </w:rPr>
              <w:t>Payment of unemployment benefit (persons)</w:t>
            </w:r>
          </w:p>
        </w:tc>
        <w:tc>
          <w:tcPr>
            <w:tcW w:w="991" w:type="dxa"/>
            <w:tcBorders>
              <w:top w:val="single" w:sz="12" w:space="0" w:color="auto"/>
              <w:bottom w:val="single" w:sz="4" w:space="0" w:color="auto"/>
            </w:tcBorders>
            <w:shd w:val="clear" w:color="auto" w:fill="auto"/>
            <w:vAlign w:val="bottom"/>
          </w:tcPr>
          <w:p w:rsidR="00C73262" w:rsidRPr="004476F3" w:rsidRDefault="00C73262" w:rsidP="00F04F57">
            <w:pPr>
              <w:pStyle w:val="SingleTxtG"/>
              <w:suppressAutoHyphens w:val="0"/>
              <w:spacing w:before="40" w:after="40" w:line="220" w:lineRule="exact"/>
              <w:ind w:left="0" w:right="113"/>
              <w:jc w:val="right"/>
              <w:rPr>
                <w:sz w:val="18"/>
              </w:rPr>
            </w:pPr>
            <w:r w:rsidRPr="004476F3">
              <w:rPr>
                <w:sz w:val="18"/>
              </w:rPr>
              <w:t>1</w:t>
            </w:r>
            <w:r>
              <w:rPr>
                <w:sz w:val="18"/>
              </w:rPr>
              <w:t xml:space="preserve"> </w:t>
            </w:r>
            <w:r w:rsidRPr="004476F3">
              <w:rPr>
                <w:sz w:val="18"/>
              </w:rPr>
              <w:t>009</w:t>
            </w:r>
          </w:p>
        </w:tc>
        <w:tc>
          <w:tcPr>
            <w:tcW w:w="991" w:type="dxa"/>
            <w:tcBorders>
              <w:top w:val="single" w:sz="12" w:space="0" w:color="auto"/>
              <w:bottom w:val="single" w:sz="4" w:space="0" w:color="auto"/>
            </w:tcBorders>
            <w:shd w:val="clear" w:color="auto" w:fill="auto"/>
            <w:vAlign w:val="bottom"/>
          </w:tcPr>
          <w:p w:rsidR="00C73262" w:rsidRPr="004476F3" w:rsidRDefault="00C73262" w:rsidP="00F04F57">
            <w:pPr>
              <w:pStyle w:val="SingleTxtG"/>
              <w:suppressAutoHyphens w:val="0"/>
              <w:spacing w:before="40" w:after="40" w:line="220" w:lineRule="exact"/>
              <w:ind w:left="0" w:right="113"/>
              <w:jc w:val="right"/>
              <w:rPr>
                <w:sz w:val="18"/>
              </w:rPr>
            </w:pPr>
            <w:r w:rsidRPr="004476F3">
              <w:rPr>
                <w:sz w:val="18"/>
              </w:rPr>
              <w:t>943</w:t>
            </w:r>
          </w:p>
        </w:tc>
        <w:tc>
          <w:tcPr>
            <w:tcW w:w="1001" w:type="dxa"/>
            <w:tcBorders>
              <w:top w:val="single" w:sz="12" w:space="0" w:color="auto"/>
              <w:bottom w:val="single" w:sz="4" w:space="0" w:color="auto"/>
            </w:tcBorders>
            <w:shd w:val="clear" w:color="auto" w:fill="auto"/>
            <w:vAlign w:val="bottom"/>
          </w:tcPr>
          <w:p w:rsidR="00C73262" w:rsidRPr="004476F3" w:rsidRDefault="00C73262" w:rsidP="00F04F57">
            <w:pPr>
              <w:pStyle w:val="SingleTxtG"/>
              <w:suppressAutoHyphens w:val="0"/>
              <w:spacing w:before="40" w:after="40" w:line="220" w:lineRule="exact"/>
              <w:ind w:left="0" w:right="113"/>
              <w:jc w:val="right"/>
              <w:rPr>
                <w:sz w:val="18"/>
              </w:rPr>
            </w:pPr>
            <w:r w:rsidRPr="004476F3">
              <w:rPr>
                <w:sz w:val="18"/>
              </w:rPr>
              <w:t>620</w:t>
            </w:r>
          </w:p>
        </w:tc>
        <w:tc>
          <w:tcPr>
            <w:tcW w:w="919" w:type="dxa"/>
            <w:tcBorders>
              <w:top w:val="single" w:sz="12" w:space="0" w:color="auto"/>
              <w:bottom w:val="single" w:sz="4" w:space="0" w:color="auto"/>
            </w:tcBorders>
            <w:shd w:val="clear" w:color="auto" w:fill="auto"/>
            <w:vAlign w:val="bottom"/>
          </w:tcPr>
          <w:p w:rsidR="00C73262" w:rsidRPr="004476F3" w:rsidRDefault="00C73262" w:rsidP="00F04F57">
            <w:pPr>
              <w:pStyle w:val="SingleTxtG"/>
              <w:suppressAutoHyphens w:val="0"/>
              <w:spacing w:before="40" w:after="40" w:line="220" w:lineRule="exact"/>
              <w:ind w:left="0" w:right="113"/>
              <w:jc w:val="right"/>
              <w:rPr>
                <w:sz w:val="18"/>
              </w:rPr>
            </w:pPr>
            <w:r w:rsidRPr="004476F3">
              <w:rPr>
                <w:sz w:val="18"/>
              </w:rPr>
              <w:t>549</w:t>
            </w:r>
          </w:p>
        </w:tc>
      </w:tr>
      <w:tr w:rsidR="00C73262" w:rsidRPr="004476F3" w:rsidTr="00F04F57">
        <w:trPr>
          <w:trHeight w:val="240"/>
        </w:trPr>
        <w:tc>
          <w:tcPr>
            <w:tcW w:w="3468" w:type="dxa"/>
            <w:tcBorders>
              <w:top w:val="single" w:sz="4" w:space="0" w:color="auto"/>
              <w:bottom w:val="single" w:sz="12" w:space="0" w:color="auto"/>
            </w:tcBorders>
            <w:shd w:val="clear" w:color="auto" w:fill="auto"/>
          </w:tcPr>
          <w:p w:rsidR="00C73262" w:rsidRPr="004476F3" w:rsidRDefault="00C73262" w:rsidP="00F04F57">
            <w:pPr>
              <w:pStyle w:val="SingleTxtG"/>
              <w:suppressAutoHyphens w:val="0"/>
              <w:spacing w:before="80" w:after="80" w:line="220" w:lineRule="exact"/>
              <w:ind w:left="0" w:right="113" w:firstLine="284"/>
              <w:jc w:val="left"/>
              <w:rPr>
                <w:b/>
                <w:sz w:val="18"/>
              </w:rPr>
            </w:pPr>
            <w:r w:rsidRPr="004476F3">
              <w:rPr>
                <w:b/>
                <w:sz w:val="18"/>
              </w:rPr>
              <w:t>Total amount paid (</w:t>
            </w:r>
            <w:proofErr w:type="spellStart"/>
            <w:r w:rsidRPr="004476F3">
              <w:rPr>
                <w:b/>
                <w:sz w:val="18"/>
              </w:rPr>
              <w:t>somoni</w:t>
            </w:r>
            <w:proofErr w:type="spellEnd"/>
            <w:r w:rsidRPr="004476F3">
              <w:rPr>
                <w:b/>
                <w:sz w:val="18"/>
              </w:rPr>
              <w:t>)</w:t>
            </w:r>
          </w:p>
        </w:tc>
        <w:tc>
          <w:tcPr>
            <w:tcW w:w="991" w:type="dxa"/>
            <w:tcBorders>
              <w:top w:val="single" w:sz="4" w:space="0" w:color="auto"/>
              <w:bottom w:val="single" w:sz="12" w:space="0" w:color="auto"/>
            </w:tcBorders>
            <w:shd w:val="clear" w:color="auto" w:fill="auto"/>
            <w:vAlign w:val="bottom"/>
          </w:tcPr>
          <w:p w:rsidR="00C73262" w:rsidRPr="004476F3" w:rsidRDefault="00C73262" w:rsidP="00F04F57">
            <w:pPr>
              <w:pStyle w:val="SingleTxtG"/>
              <w:suppressAutoHyphens w:val="0"/>
              <w:spacing w:before="80" w:after="80" w:line="220" w:lineRule="exact"/>
              <w:ind w:left="0" w:right="113"/>
              <w:jc w:val="right"/>
              <w:rPr>
                <w:b/>
                <w:sz w:val="18"/>
              </w:rPr>
            </w:pPr>
            <w:r w:rsidRPr="004476F3">
              <w:rPr>
                <w:b/>
                <w:sz w:val="18"/>
              </w:rPr>
              <w:t>241</w:t>
            </w:r>
            <w:r>
              <w:rPr>
                <w:b/>
                <w:sz w:val="18"/>
              </w:rPr>
              <w:t xml:space="preserve"> </w:t>
            </w:r>
            <w:r w:rsidRPr="004476F3">
              <w:rPr>
                <w:b/>
                <w:sz w:val="18"/>
              </w:rPr>
              <w:t>631</w:t>
            </w:r>
          </w:p>
        </w:tc>
        <w:tc>
          <w:tcPr>
            <w:tcW w:w="991" w:type="dxa"/>
            <w:tcBorders>
              <w:top w:val="single" w:sz="4" w:space="0" w:color="auto"/>
              <w:bottom w:val="single" w:sz="12" w:space="0" w:color="auto"/>
            </w:tcBorders>
            <w:shd w:val="clear" w:color="auto" w:fill="auto"/>
            <w:vAlign w:val="bottom"/>
          </w:tcPr>
          <w:p w:rsidR="00C73262" w:rsidRPr="004476F3" w:rsidRDefault="00C73262" w:rsidP="00F04F57">
            <w:pPr>
              <w:pStyle w:val="SingleTxtG"/>
              <w:suppressAutoHyphens w:val="0"/>
              <w:spacing w:before="80" w:after="80" w:line="220" w:lineRule="exact"/>
              <w:ind w:left="0" w:right="113"/>
              <w:jc w:val="right"/>
              <w:rPr>
                <w:b/>
                <w:sz w:val="18"/>
              </w:rPr>
            </w:pPr>
            <w:r w:rsidRPr="004476F3">
              <w:rPr>
                <w:b/>
                <w:sz w:val="18"/>
              </w:rPr>
              <w:t>415</w:t>
            </w:r>
            <w:r>
              <w:rPr>
                <w:b/>
                <w:sz w:val="18"/>
              </w:rPr>
              <w:t xml:space="preserve"> </w:t>
            </w:r>
            <w:r w:rsidRPr="004476F3">
              <w:rPr>
                <w:b/>
                <w:sz w:val="18"/>
              </w:rPr>
              <w:t>950</w:t>
            </w:r>
          </w:p>
        </w:tc>
        <w:tc>
          <w:tcPr>
            <w:tcW w:w="1001" w:type="dxa"/>
            <w:tcBorders>
              <w:top w:val="single" w:sz="4" w:space="0" w:color="auto"/>
              <w:bottom w:val="single" w:sz="12" w:space="0" w:color="auto"/>
            </w:tcBorders>
            <w:shd w:val="clear" w:color="auto" w:fill="auto"/>
            <w:vAlign w:val="bottom"/>
          </w:tcPr>
          <w:p w:rsidR="00C73262" w:rsidRPr="004476F3" w:rsidRDefault="00C73262" w:rsidP="00F04F57">
            <w:pPr>
              <w:pStyle w:val="SingleTxtG"/>
              <w:suppressAutoHyphens w:val="0"/>
              <w:spacing w:before="80" w:after="80" w:line="220" w:lineRule="exact"/>
              <w:ind w:left="0" w:right="113"/>
              <w:jc w:val="right"/>
              <w:rPr>
                <w:b/>
                <w:sz w:val="18"/>
              </w:rPr>
            </w:pPr>
            <w:r w:rsidRPr="004476F3">
              <w:rPr>
                <w:b/>
                <w:sz w:val="18"/>
              </w:rPr>
              <w:t>291</w:t>
            </w:r>
            <w:r>
              <w:rPr>
                <w:b/>
                <w:sz w:val="18"/>
              </w:rPr>
              <w:t xml:space="preserve"> </w:t>
            </w:r>
            <w:r w:rsidRPr="004476F3">
              <w:rPr>
                <w:b/>
                <w:sz w:val="18"/>
              </w:rPr>
              <w:t>939</w:t>
            </w:r>
          </w:p>
        </w:tc>
        <w:tc>
          <w:tcPr>
            <w:tcW w:w="919" w:type="dxa"/>
            <w:tcBorders>
              <w:top w:val="single" w:sz="4" w:space="0" w:color="auto"/>
              <w:bottom w:val="single" w:sz="12" w:space="0" w:color="auto"/>
            </w:tcBorders>
            <w:shd w:val="clear" w:color="auto" w:fill="auto"/>
            <w:vAlign w:val="bottom"/>
          </w:tcPr>
          <w:p w:rsidR="00C73262" w:rsidRPr="004476F3" w:rsidRDefault="00C73262" w:rsidP="00F04F57">
            <w:pPr>
              <w:pStyle w:val="SingleTxtG"/>
              <w:suppressAutoHyphens w:val="0"/>
              <w:spacing w:before="80" w:after="80" w:line="220" w:lineRule="exact"/>
              <w:ind w:left="0" w:right="113"/>
              <w:jc w:val="right"/>
              <w:rPr>
                <w:b/>
                <w:sz w:val="18"/>
              </w:rPr>
            </w:pPr>
            <w:r w:rsidRPr="004476F3">
              <w:rPr>
                <w:b/>
                <w:sz w:val="18"/>
              </w:rPr>
              <w:t>402</w:t>
            </w:r>
            <w:r>
              <w:rPr>
                <w:b/>
                <w:sz w:val="18"/>
              </w:rPr>
              <w:t xml:space="preserve"> </w:t>
            </w:r>
            <w:r w:rsidRPr="004476F3">
              <w:rPr>
                <w:b/>
                <w:sz w:val="18"/>
              </w:rPr>
              <w:t>817</w:t>
            </w:r>
          </w:p>
        </w:tc>
      </w:tr>
    </w:tbl>
    <w:p w:rsidR="00C73262" w:rsidRPr="0030390B" w:rsidRDefault="00C73262" w:rsidP="00F04F57">
      <w:pPr>
        <w:pStyle w:val="SingleTxtG"/>
        <w:spacing w:before="240"/>
      </w:pPr>
      <w:r w:rsidRPr="0030390B">
        <w:t>In 2006, the Government employment agencies provided vocational training for 4,020 unemployed women; in 2007, the figure was 5,141; in 2008, 27; and in 2009, 5,541.</w:t>
      </w:r>
    </w:p>
    <w:p w:rsidR="00C73262" w:rsidRPr="0030390B" w:rsidRDefault="00C73262" w:rsidP="00F04F57">
      <w:pPr>
        <w:pStyle w:val="SingleTxtG"/>
      </w:pPr>
      <w:r>
        <w:t>142.</w:t>
      </w:r>
      <w:r>
        <w:tab/>
      </w:r>
      <w:r w:rsidRPr="0030390B">
        <w:t>In 2006, 9,824 unemployed women were given paid public work; in 2007, the figure was 9,345; in 2008, 3,420; and in 2009, 3,167. Government Decision No. 181 of 2 April 2009 approved the regulations setting quotas for the recruitment of specific population groups. The Ministry of Labour and Social Protection found jobs for the following numbers of women: in 2006: 10,864; in 2007: 11,406; in 2008: 12,246; and in 2009:</w:t>
      </w:r>
      <w:r>
        <w:t xml:space="preserve"> 14,811.</w:t>
      </w:r>
    </w:p>
    <w:p w:rsidR="00C73262" w:rsidRPr="0030390B" w:rsidRDefault="00C73262" w:rsidP="00F04F57">
      <w:pPr>
        <w:pStyle w:val="SingleTxtG"/>
      </w:pPr>
      <w:r w:rsidRPr="0030390B">
        <w:t>143.</w:t>
      </w:r>
      <w:r>
        <w:tab/>
      </w:r>
      <w:r w:rsidRPr="0030390B">
        <w:t>In 2009 alone, the Government adopted eight decisions based on the Employment Promotion Act, taking account of the effects of the global financial crisis on the labour market. The Employment Promotion Programme received a total of 7,300,000</w:t>
      </w:r>
      <w:r>
        <w:t xml:space="preserve"> </w:t>
      </w:r>
      <w:proofErr w:type="spellStart"/>
      <w:r>
        <w:t>somoni</w:t>
      </w:r>
      <w:proofErr w:type="spellEnd"/>
      <w:r>
        <w:t xml:space="preserve"> in funding in 2009.</w:t>
      </w:r>
    </w:p>
    <w:p w:rsidR="00C73262" w:rsidRPr="0030390B" w:rsidRDefault="00C73262" w:rsidP="00F04F57">
      <w:pPr>
        <w:pStyle w:val="SingleTxtG"/>
      </w:pPr>
      <w:r>
        <w:t>144.</w:t>
      </w:r>
      <w:r>
        <w:tab/>
      </w:r>
      <w:r w:rsidRPr="0030390B">
        <w:t>Because of the limited possibilities for obtaining information on the labour market and job openings, job fairs, both large and small, have been organized.</w:t>
      </w:r>
    </w:p>
    <w:p w:rsidR="00C73262" w:rsidRPr="0030390B" w:rsidRDefault="00C73262" w:rsidP="00F04F57">
      <w:pPr>
        <w:pStyle w:val="H23G"/>
      </w:pPr>
      <w:r>
        <w:tab/>
      </w:r>
      <w:r>
        <w:tab/>
      </w:r>
      <w:bookmarkStart w:id="22" w:name="_Toc324430318"/>
      <w:r w:rsidRPr="0030390B">
        <w:t>Number of job fairs in 2006</w:t>
      </w:r>
      <w:r>
        <w:t>–</w:t>
      </w:r>
      <w:r w:rsidRPr="0030390B">
        <w:t>2009</w:t>
      </w:r>
      <w:bookmarkEnd w:id="22"/>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58"/>
        <w:gridCol w:w="1053"/>
        <w:gridCol w:w="1053"/>
        <w:gridCol w:w="1053"/>
        <w:gridCol w:w="1053"/>
      </w:tblGrid>
      <w:tr w:rsidR="00C73262" w:rsidRPr="007D1877" w:rsidTr="00F04F57">
        <w:trPr>
          <w:trHeight w:val="240"/>
          <w:tblHeader/>
        </w:trPr>
        <w:tc>
          <w:tcPr>
            <w:tcW w:w="3402" w:type="dxa"/>
            <w:tcBorders>
              <w:top w:val="single" w:sz="4" w:space="0" w:color="auto"/>
              <w:bottom w:val="single" w:sz="12" w:space="0" w:color="auto"/>
            </w:tcBorders>
            <w:shd w:val="clear" w:color="auto" w:fill="auto"/>
            <w:vAlign w:val="bottom"/>
          </w:tcPr>
          <w:p w:rsidR="00C73262" w:rsidRPr="007D1877" w:rsidRDefault="00C73262" w:rsidP="00F04F57">
            <w:pPr>
              <w:pStyle w:val="SingleTxtG"/>
              <w:suppressAutoHyphens w:val="0"/>
              <w:spacing w:before="80" w:after="80" w:line="200" w:lineRule="exact"/>
              <w:ind w:left="0" w:right="113"/>
              <w:jc w:val="left"/>
              <w:rPr>
                <w:i/>
                <w:sz w:val="16"/>
              </w:rPr>
            </w:pPr>
            <w:r w:rsidRPr="007D1877">
              <w:rPr>
                <w:i/>
                <w:sz w:val="16"/>
              </w:rPr>
              <w:t>Indicator</w:t>
            </w:r>
          </w:p>
        </w:tc>
        <w:tc>
          <w:tcPr>
            <w:tcW w:w="1134" w:type="dxa"/>
            <w:tcBorders>
              <w:top w:val="single" w:sz="4" w:space="0" w:color="auto"/>
              <w:bottom w:val="single" w:sz="12" w:space="0" w:color="auto"/>
            </w:tcBorders>
            <w:shd w:val="clear" w:color="auto" w:fill="auto"/>
            <w:vAlign w:val="bottom"/>
          </w:tcPr>
          <w:p w:rsidR="00C73262" w:rsidRPr="007D1877" w:rsidRDefault="00C73262" w:rsidP="00F04F57">
            <w:pPr>
              <w:pStyle w:val="SingleTxtG"/>
              <w:suppressAutoHyphens w:val="0"/>
              <w:spacing w:before="80" w:after="80" w:line="200" w:lineRule="exact"/>
              <w:ind w:left="0" w:right="113"/>
              <w:jc w:val="right"/>
              <w:rPr>
                <w:i/>
                <w:sz w:val="16"/>
              </w:rPr>
            </w:pPr>
            <w:r w:rsidRPr="007D1877">
              <w:rPr>
                <w:i/>
                <w:sz w:val="16"/>
              </w:rPr>
              <w:t>2006</w:t>
            </w:r>
          </w:p>
        </w:tc>
        <w:tc>
          <w:tcPr>
            <w:tcW w:w="1134" w:type="dxa"/>
            <w:tcBorders>
              <w:top w:val="single" w:sz="4" w:space="0" w:color="auto"/>
              <w:bottom w:val="single" w:sz="12" w:space="0" w:color="auto"/>
            </w:tcBorders>
            <w:shd w:val="clear" w:color="auto" w:fill="auto"/>
            <w:vAlign w:val="bottom"/>
          </w:tcPr>
          <w:p w:rsidR="00C73262" w:rsidRPr="007D1877" w:rsidRDefault="00C73262" w:rsidP="00F04F57">
            <w:pPr>
              <w:pStyle w:val="SingleTxtG"/>
              <w:suppressAutoHyphens w:val="0"/>
              <w:spacing w:before="80" w:after="80" w:line="200" w:lineRule="exact"/>
              <w:ind w:left="0" w:right="113"/>
              <w:jc w:val="right"/>
              <w:rPr>
                <w:i/>
                <w:sz w:val="16"/>
              </w:rPr>
            </w:pPr>
            <w:r w:rsidRPr="007D1877">
              <w:rPr>
                <w:i/>
                <w:sz w:val="16"/>
              </w:rPr>
              <w:t>2007</w:t>
            </w:r>
          </w:p>
        </w:tc>
        <w:tc>
          <w:tcPr>
            <w:tcW w:w="1134" w:type="dxa"/>
            <w:tcBorders>
              <w:top w:val="single" w:sz="4" w:space="0" w:color="auto"/>
              <w:bottom w:val="single" w:sz="12" w:space="0" w:color="auto"/>
            </w:tcBorders>
            <w:shd w:val="clear" w:color="auto" w:fill="auto"/>
            <w:vAlign w:val="bottom"/>
          </w:tcPr>
          <w:p w:rsidR="00C73262" w:rsidRPr="007D1877" w:rsidRDefault="00C73262" w:rsidP="00F04F57">
            <w:pPr>
              <w:pStyle w:val="SingleTxtG"/>
              <w:suppressAutoHyphens w:val="0"/>
              <w:spacing w:before="80" w:after="80" w:line="200" w:lineRule="exact"/>
              <w:ind w:left="0" w:right="113"/>
              <w:jc w:val="right"/>
              <w:rPr>
                <w:i/>
                <w:sz w:val="16"/>
              </w:rPr>
            </w:pPr>
            <w:r w:rsidRPr="007D1877">
              <w:rPr>
                <w:i/>
                <w:sz w:val="16"/>
              </w:rPr>
              <w:t>2008</w:t>
            </w:r>
          </w:p>
        </w:tc>
        <w:tc>
          <w:tcPr>
            <w:tcW w:w="1134" w:type="dxa"/>
            <w:tcBorders>
              <w:top w:val="single" w:sz="4" w:space="0" w:color="auto"/>
              <w:bottom w:val="single" w:sz="12" w:space="0" w:color="auto"/>
            </w:tcBorders>
            <w:shd w:val="clear" w:color="auto" w:fill="auto"/>
            <w:vAlign w:val="bottom"/>
          </w:tcPr>
          <w:p w:rsidR="00C73262" w:rsidRPr="007D1877" w:rsidRDefault="00C73262" w:rsidP="00F04F57">
            <w:pPr>
              <w:pStyle w:val="SingleTxtG"/>
              <w:suppressAutoHyphens w:val="0"/>
              <w:spacing w:before="80" w:after="80" w:line="200" w:lineRule="exact"/>
              <w:ind w:left="0" w:right="113"/>
              <w:jc w:val="right"/>
              <w:rPr>
                <w:i/>
                <w:sz w:val="16"/>
              </w:rPr>
            </w:pPr>
            <w:r w:rsidRPr="007D1877">
              <w:rPr>
                <w:i/>
                <w:sz w:val="16"/>
              </w:rPr>
              <w:t>2009</w:t>
            </w:r>
          </w:p>
        </w:tc>
      </w:tr>
      <w:tr w:rsidR="00C73262" w:rsidRPr="007D1877" w:rsidTr="00F04F57">
        <w:trPr>
          <w:trHeight w:val="240"/>
        </w:trPr>
        <w:tc>
          <w:tcPr>
            <w:tcW w:w="3402" w:type="dxa"/>
            <w:tcBorders>
              <w:top w:val="single" w:sz="12" w:space="0" w:color="auto"/>
              <w:bottom w:val="single" w:sz="4" w:space="0" w:color="auto"/>
            </w:tcBorders>
            <w:shd w:val="clear" w:color="auto" w:fill="auto"/>
          </w:tcPr>
          <w:p w:rsidR="00C73262" w:rsidRPr="007D1877" w:rsidRDefault="00C73262" w:rsidP="00F04F57">
            <w:pPr>
              <w:pStyle w:val="SingleTxtG"/>
              <w:suppressAutoHyphens w:val="0"/>
              <w:spacing w:before="80" w:after="80" w:line="220" w:lineRule="exact"/>
              <w:ind w:left="0" w:right="113" w:firstLine="284"/>
              <w:jc w:val="left"/>
              <w:rPr>
                <w:b/>
                <w:sz w:val="18"/>
              </w:rPr>
            </w:pPr>
            <w:r w:rsidRPr="007D1877">
              <w:rPr>
                <w:b/>
                <w:sz w:val="18"/>
              </w:rPr>
              <w:t>Total number of job fairs</w:t>
            </w:r>
          </w:p>
        </w:tc>
        <w:tc>
          <w:tcPr>
            <w:tcW w:w="1134" w:type="dxa"/>
            <w:tcBorders>
              <w:top w:val="single" w:sz="12" w:space="0" w:color="auto"/>
              <w:bottom w:val="single" w:sz="4" w:space="0" w:color="auto"/>
            </w:tcBorders>
            <w:shd w:val="clear" w:color="auto" w:fill="auto"/>
            <w:vAlign w:val="bottom"/>
          </w:tcPr>
          <w:p w:rsidR="00C73262" w:rsidRPr="007D1877" w:rsidRDefault="00C73262" w:rsidP="00F04F57">
            <w:pPr>
              <w:pStyle w:val="SingleTxtG"/>
              <w:suppressAutoHyphens w:val="0"/>
              <w:spacing w:before="80" w:after="80" w:line="220" w:lineRule="exact"/>
              <w:ind w:left="0" w:right="113"/>
              <w:jc w:val="right"/>
              <w:rPr>
                <w:b/>
                <w:sz w:val="18"/>
              </w:rPr>
            </w:pPr>
            <w:r w:rsidRPr="007D1877">
              <w:rPr>
                <w:b/>
                <w:sz w:val="18"/>
              </w:rPr>
              <w:t>-</w:t>
            </w:r>
          </w:p>
        </w:tc>
        <w:tc>
          <w:tcPr>
            <w:tcW w:w="1134" w:type="dxa"/>
            <w:tcBorders>
              <w:top w:val="single" w:sz="12" w:space="0" w:color="auto"/>
              <w:bottom w:val="single" w:sz="4" w:space="0" w:color="auto"/>
            </w:tcBorders>
            <w:shd w:val="clear" w:color="auto" w:fill="auto"/>
            <w:vAlign w:val="bottom"/>
          </w:tcPr>
          <w:p w:rsidR="00C73262" w:rsidRPr="007D1877" w:rsidRDefault="00C73262" w:rsidP="00F04F57">
            <w:pPr>
              <w:pStyle w:val="SingleTxtG"/>
              <w:suppressAutoHyphens w:val="0"/>
              <w:spacing w:before="80" w:after="80" w:line="220" w:lineRule="exact"/>
              <w:ind w:left="0" w:right="113"/>
              <w:jc w:val="right"/>
              <w:rPr>
                <w:b/>
                <w:sz w:val="18"/>
              </w:rPr>
            </w:pPr>
            <w:r w:rsidRPr="007D1877">
              <w:rPr>
                <w:b/>
                <w:sz w:val="18"/>
              </w:rPr>
              <w:t>136</w:t>
            </w:r>
          </w:p>
        </w:tc>
        <w:tc>
          <w:tcPr>
            <w:tcW w:w="1134" w:type="dxa"/>
            <w:tcBorders>
              <w:top w:val="single" w:sz="12" w:space="0" w:color="auto"/>
              <w:bottom w:val="single" w:sz="4" w:space="0" w:color="auto"/>
            </w:tcBorders>
            <w:shd w:val="clear" w:color="auto" w:fill="auto"/>
            <w:vAlign w:val="bottom"/>
          </w:tcPr>
          <w:p w:rsidR="00C73262" w:rsidRPr="007D1877" w:rsidRDefault="00C73262" w:rsidP="00F04F57">
            <w:pPr>
              <w:pStyle w:val="SingleTxtG"/>
              <w:suppressAutoHyphens w:val="0"/>
              <w:spacing w:before="80" w:after="80" w:line="220" w:lineRule="exact"/>
              <w:ind w:left="0" w:right="113"/>
              <w:jc w:val="right"/>
              <w:rPr>
                <w:b/>
                <w:sz w:val="18"/>
              </w:rPr>
            </w:pPr>
            <w:r w:rsidRPr="007D1877">
              <w:rPr>
                <w:b/>
                <w:sz w:val="18"/>
              </w:rPr>
              <w:t>135</w:t>
            </w:r>
          </w:p>
        </w:tc>
        <w:tc>
          <w:tcPr>
            <w:tcW w:w="1134" w:type="dxa"/>
            <w:tcBorders>
              <w:top w:val="single" w:sz="12" w:space="0" w:color="auto"/>
              <w:bottom w:val="single" w:sz="4" w:space="0" w:color="auto"/>
            </w:tcBorders>
            <w:shd w:val="clear" w:color="auto" w:fill="auto"/>
            <w:vAlign w:val="bottom"/>
          </w:tcPr>
          <w:p w:rsidR="00C73262" w:rsidRPr="007D1877" w:rsidRDefault="00C73262" w:rsidP="00F04F57">
            <w:pPr>
              <w:pStyle w:val="SingleTxtG"/>
              <w:suppressAutoHyphens w:val="0"/>
              <w:spacing w:before="80" w:after="80" w:line="220" w:lineRule="exact"/>
              <w:ind w:left="0" w:right="113"/>
              <w:jc w:val="right"/>
              <w:rPr>
                <w:b/>
                <w:sz w:val="18"/>
              </w:rPr>
            </w:pPr>
            <w:r w:rsidRPr="007D1877">
              <w:rPr>
                <w:b/>
                <w:sz w:val="18"/>
              </w:rPr>
              <w:t>630</w:t>
            </w:r>
          </w:p>
        </w:tc>
      </w:tr>
      <w:tr w:rsidR="00C73262" w:rsidRPr="007D1877" w:rsidTr="00F04F57">
        <w:trPr>
          <w:trHeight w:val="240"/>
        </w:trPr>
        <w:tc>
          <w:tcPr>
            <w:tcW w:w="3402" w:type="dxa"/>
            <w:tcBorders>
              <w:top w:val="single" w:sz="4" w:space="0" w:color="auto"/>
            </w:tcBorders>
            <w:shd w:val="clear" w:color="auto" w:fill="auto"/>
          </w:tcPr>
          <w:p w:rsidR="00C73262" w:rsidRPr="007D1877" w:rsidRDefault="00C73262" w:rsidP="00F04F57">
            <w:pPr>
              <w:pStyle w:val="SingleTxtG"/>
              <w:suppressAutoHyphens w:val="0"/>
              <w:spacing w:before="40" w:after="40" w:line="220" w:lineRule="exact"/>
              <w:ind w:left="0" w:right="113"/>
              <w:jc w:val="left"/>
              <w:rPr>
                <w:sz w:val="18"/>
              </w:rPr>
            </w:pPr>
            <w:r w:rsidRPr="007D1877">
              <w:rPr>
                <w:sz w:val="18"/>
              </w:rPr>
              <w:t xml:space="preserve">Persons recruited </w:t>
            </w:r>
          </w:p>
        </w:tc>
        <w:tc>
          <w:tcPr>
            <w:tcW w:w="1134" w:type="dxa"/>
            <w:tcBorders>
              <w:top w:val="single" w:sz="4" w:space="0" w:color="auto"/>
            </w:tcBorders>
            <w:shd w:val="clear" w:color="auto" w:fill="auto"/>
            <w:vAlign w:val="bottom"/>
          </w:tcPr>
          <w:p w:rsidR="00C73262" w:rsidRPr="007D1877" w:rsidRDefault="00C73262" w:rsidP="00F04F57">
            <w:pPr>
              <w:pStyle w:val="SingleTxtG"/>
              <w:suppressAutoHyphens w:val="0"/>
              <w:spacing w:before="40" w:after="40" w:line="220" w:lineRule="exact"/>
              <w:ind w:left="0" w:right="113"/>
              <w:jc w:val="right"/>
              <w:rPr>
                <w:sz w:val="18"/>
              </w:rPr>
            </w:pPr>
            <w:r w:rsidRPr="007D1877">
              <w:rPr>
                <w:sz w:val="18"/>
              </w:rPr>
              <w:t>-</w:t>
            </w:r>
          </w:p>
        </w:tc>
        <w:tc>
          <w:tcPr>
            <w:tcW w:w="1134" w:type="dxa"/>
            <w:tcBorders>
              <w:top w:val="single" w:sz="4" w:space="0" w:color="auto"/>
            </w:tcBorders>
            <w:shd w:val="clear" w:color="auto" w:fill="auto"/>
            <w:vAlign w:val="bottom"/>
          </w:tcPr>
          <w:p w:rsidR="00C73262" w:rsidRPr="007D1877" w:rsidRDefault="00C73262" w:rsidP="00F04F57">
            <w:pPr>
              <w:pStyle w:val="SingleTxtG"/>
              <w:suppressAutoHyphens w:val="0"/>
              <w:spacing w:before="40" w:after="40" w:line="220" w:lineRule="exact"/>
              <w:ind w:left="0" w:right="113"/>
              <w:jc w:val="right"/>
              <w:rPr>
                <w:sz w:val="18"/>
              </w:rPr>
            </w:pPr>
            <w:r w:rsidRPr="007D1877">
              <w:rPr>
                <w:sz w:val="18"/>
              </w:rPr>
              <w:t>-</w:t>
            </w:r>
          </w:p>
        </w:tc>
        <w:tc>
          <w:tcPr>
            <w:tcW w:w="1134" w:type="dxa"/>
            <w:tcBorders>
              <w:top w:val="single" w:sz="4" w:space="0" w:color="auto"/>
            </w:tcBorders>
            <w:shd w:val="clear" w:color="auto" w:fill="auto"/>
            <w:vAlign w:val="bottom"/>
          </w:tcPr>
          <w:p w:rsidR="00C73262" w:rsidRPr="007D1877" w:rsidRDefault="00C73262" w:rsidP="00F04F57">
            <w:pPr>
              <w:pStyle w:val="SingleTxtG"/>
              <w:suppressAutoHyphens w:val="0"/>
              <w:spacing w:before="40" w:after="40" w:line="220" w:lineRule="exact"/>
              <w:ind w:left="0" w:right="113"/>
              <w:jc w:val="right"/>
              <w:rPr>
                <w:sz w:val="18"/>
              </w:rPr>
            </w:pPr>
            <w:r w:rsidRPr="007D1877">
              <w:rPr>
                <w:sz w:val="18"/>
              </w:rPr>
              <w:t>3</w:t>
            </w:r>
            <w:r>
              <w:rPr>
                <w:sz w:val="18"/>
              </w:rPr>
              <w:t xml:space="preserve"> </w:t>
            </w:r>
            <w:r w:rsidRPr="007D1877">
              <w:rPr>
                <w:sz w:val="18"/>
              </w:rPr>
              <w:t>139</w:t>
            </w:r>
          </w:p>
        </w:tc>
        <w:tc>
          <w:tcPr>
            <w:tcW w:w="1134" w:type="dxa"/>
            <w:tcBorders>
              <w:top w:val="single" w:sz="4" w:space="0" w:color="auto"/>
            </w:tcBorders>
            <w:shd w:val="clear" w:color="auto" w:fill="auto"/>
            <w:vAlign w:val="bottom"/>
          </w:tcPr>
          <w:p w:rsidR="00C73262" w:rsidRPr="007D1877" w:rsidRDefault="00C73262" w:rsidP="00F04F57">
            <w:pPr>
              <w:pStyle w:val="SingleTxtG"/>
              <w:suppressAutoHyphens w:val="0"/>
              <w:spacing w:before="40" w:after="40" w:line="220" w:lineRule="exact"/>
              <w:ind w:left="0" w:right="113"/>
              <w:jc w:val="right"/>
              <w:rPr>
                <w:sz w:val="18"/>
              </w:rPr>
            </w:pPr>
            <w:r w:rsidRPr="007D1877">
              <w:rPr>
                <w:sz w:val="18"/>
              </w:rPr>
              <w:t>12</w:t>
            </w:r>
            <w:r>
              <w:rPr>
                <w:sz w:val="18"/>
              </w:rPr>
              <w:t xml:space="preserve"> </w:t>
            </w:r>
            <w:r w:rsidRPr="007D1877">
              <w:rPr>
                <w:sz w:val="18"/>
              </w:rPr>
              <w:t>509</w:t>
            </w:r>
          </w:p>
        </w:tc>
      </w:tr>
      <w:tr w:rsidR="00C73262" w:rsidRPr="007D1877" w:rsidTr="00F04F57">
        <w:trPr>
          <w:trHeight w:val="240"/>
        </w:trPr>
        <w:tc>
          <w:tcPr>
            <w:tcW w:w="3402" w:type="dxa"/>
            <w:shd w:val="clear" w:color="auto" w:fill="auto"/>
          </w:tcPr>
          <w:p w:rsidR="00C73262" w:rsidRPr="007D1877" w:rsidRDefault="00C73262" w:rsidP="00F04F57">
            <w:pPr>
              <w:pStyle w:val="SingleTxtG"/>
              <w:suppressAutoHyphens w:val="0"/>
              <w:spacing w:before="40" w:after="40" w:line="220" w:lineRule="exact"/>
              <w:ind w:left="0" w:right="113"/>
              <w:jc w:val="left"/>
              <w:rPr>
                <w:sz w:val="18"/>
              </w:rPr>
            </w:pPr>
            <w:r w:rsidRPr="007D1877">
              <w:rPr>
                <w:sz w:val="18"/>
              </w:rPr>
              <w:t>Of whom, women</w:t>
            </w:r>
          </w:p>
        </w:tc>
        <w:tc>
          <w:tcPr>
            <w:tcW w:w="1134" w:type="dxa"/>
            <w:shd w:val="clear" w:color="auto" w:fill="auto"/>
            <w:vAlign w:val="bottom"/>
          </w:tcPr>
          <w:p w:rsidR="00C73262" w:rsidRPr="007D1877" w:rsidRDefault="00C73262" w:rsidP="00F04F57">
            <w:pPr>
              <w:pStyle w:val="SingleTxtG"/>
              <w:suppressAutoHyphens w:val="0"/>
              <w:spacing w:before="40" w:after="40" w:line="220" w:lineRule="exact"/>
              <w:ind w:left="0" w:right="113"/>
              <w:jc w:val="right"/>
              <w:rPr>
                <w:sz w:val="18"/>
              </w:rPr>
            </w:pPr>
          </w:p>
        </w:tc>
        <w:tc>
          <w:tcPr>
            <w:tcW w:w="1134" w:type="dxa"/>
            <w:shd w:val="clear" w:color="auto" w:fill="auto"/>
            <w:vAlign w:val="bottom"/>
          </w:tcPr>
          <w:p w:rsidR="00C73262" w:rsidRPr="007D1877" w:rsidRDefault="00C73262" w:rsidP="00F04F57">
            <w:pPr>
              <w:pStyle w:val="SingleTxtG"/>
              <w:suppressAutoHyphens w:val="0"/>
              <w:spacing w:before="40" w:after="40" w:line="220" w:lineRule="exact"/>
              <w:ind w:left="0" w:right="113"/>
              <w:jc w:val="right"/>
              <w:rPr>
                <w:sz w:val="18"/>
              </w:rPr>
            </w:pPr>
          </w:p>
        </w:tc>
        <w:tc>
          <w:tcPr>
            <w:tcW w:w="1134" w:type="dxa"/>
            <w:shd w:val="clear" w:color="auto" w:fill="auto"/>
            <w:vAlign w:val="bottom"/>
          </w:tcPr>
          <w:p w:rsidR="00C73262" w:rsidRPr="007D1877" w:rsidRDefault="00C73262" w:rsidP="00F04F57">
            <w:pPr>
              <w:pStyle w:val="SingleTxtG"/>
              <w:suppressAutoHyphens w:val="0"/>
              <w:spacing w:before="40" w:after="40" w:line="220" w:lineRule="exact"/>
              <w:ind w:left="0" w:right="113"/>
              <w:jc w:val="right"/>
              <w:rPr>
                <w:sz w:val="18"/>
              </w:rPr>
            </w:pPr>
            <w:r w:rsidRPr="007D1877">
              <w:rPr>
                <w:sz w:val="18"/>
              </w:rPr>
              <w:t>1</w:t>
            </w:r>
            <w:r>
              <w:rPr>
                <w:sz w:val="18"/>
              </w:rPr>
              <w:t xml:space="preserve"> </w:t>
            </w:r>
            <w:r w:rsidRPr="007D1877">
              <w:rPr>
                <w:sz w:val="18"/>
              </w:rPr>
              <w:t>578</w:t>
            </w:r>
          </w:p>
        </w:tc>
        <w:tc>
          <w:tcPr>
            <w:tcW w:w="1134" w:type="dxa"/>
            <w:shd w:val="clear" w:color="auto" w:fill="auto"/>
            <w:vAlign w:val="bottom"/>
          </w:tcPr>
          <w:p w:rsidR="00C73262" w:rsidRPr="007D1877" w:rsidRDefault="00C73262" w:rsidP="00F04F57">
            <w:pPr>
              <w:pStyle w:val="SingleTxtG"/>
              <w:suppressAutoHyphens w:val="0"/>
              <w:spacing w:before="40" w:after="40" w:line="220" w:lineRule="exact"/>
              <w:ind w:left="0" w:right="113"/>
              <w:jc w:val="right"/>
              <w:rPr>
                <w:sz w:val="18"/>
              </w:rPr>
            </w:pPr>
            <w:r w:rsidRPr="007D1877">
              <w:rPr>
                <w:sz w:val="18"/>
              </w:rPr>
              <w:t>5</w:t>
            </w:r>
            <w:r>
              <w:rPr>
                <w:sz w:val="18"/>
              </w:rPr>
              <w:t xml:space="preserve"> </w:t>
            </w:r>
            <w:r w:rsidRPr="007D1877">
              <w:rPr>
                <w:sz w:val="18"/>
              </w:rPr>
              <w:t>820</w:t>
            </w:r>
          </w:p>
        </w:tc>
      </w:tr>
    </w:tbl>
    <w:p w:rsidR="00C73262" w:rsidRPr="0030390B" w:rsidRDefault="00C73262" w:rsidP="00F04F57">
      <w:pPr>
        <w:pStyle w:val="SingleTxtG"/>
        <w:spacing w:before="240"/>
      </w:pPr>
      <w:r>
        <w:t>145.</w:t>
      </w:r>
      <w:r>
        <w:tab/>
      </w:r>
      <w:r w:rsidRPr="0030390B">
        <w:t>Currently, between 100,000 and 150,000 new jobs need to be created each year (with existing jobs retained and improved). Meanwhile, the reported need for workers stands at 10</w:t>
      </w:r>
      <w:r>
        <w:t>–</w:t>
      </w:r>
      <w:r w:rsidRPr="0030390B">
        <w:t>15 per cent of the level needed. Particular attention is</w:t>
      </w:r>
      <w:r>
        <w:t xml:space="preserve"> thus being paid to this issue.</w:t>
      </w:r>
    </w:p>
    <w:p w:rsidR="00C73262" w:rsidRPr="0030390B" w:rsidRDefault="00C73262" w:rsidP="00F04F57">
      <w:pPr>
        <w:pStyle w:val="SingleTxtG"/>
      </w:pPr>
      <w:r>
        <w:t>146.</w:t>
      </w:r>
      <w:r>
        <w:tab/>
      </w:r>
      <w:r w:rsidRPr="0030390B">
        <w:t xml:space="preserve">Between 2002 and 2009, </w:t>
      </w:r>
      <w:smartTag w:uri="urn:schemas-microsoft-com:office:smarttags" w:element="place">
        <w:smartTag w:uri="urn:schemas-microsoft-com:office:smarttags" w:element="country-region">
          <w:r w:rsidRPr="0030390B">
            <w:t>Tajikistan</w:t>
          </w:r>
        </w:smartTag>
      </w:smartTag>
      <w:r>
        <w:t>’</w:t>
      </w:r>
      <w:r w:rsidRPr="0030390B">
        <w:t xml:space="preserve">s population grew by 13.3 per cent and its potential workforce by 24.4 per cent, while the proportion of its population in employment grew by only 16.7 per cent. This demographic trend demonstrates the huge pressure that exists on the domestic labour market, where most of the workforce are unqualified and do not have the necessary vocational training. Approximately 80 per cent of the unemployed do not have any vocational skills. Each year, between 80,000 and 100,000 pupils leave general school without vocational training and enter the labour market without any qualifications. Between 18,000 and 20,000 jobs remain unfilled each year, primarily because the unemployed do not have the necessary training. Given that situation, in 2008, the Government set up the State Adult Education Centre. </w:t>
      </w:r>
      <w:smartTag w:uri="urn:schemas-microsoft-com:office:smarttags" w:element="place">
        <w:smartTag w:uri="urn:schemas-microsoft-com:office:smarttags" w:element="country-region">
          <w:r w:rsidRPr="0030390B">
            <w:t>Tajikistan</w:t>
          </w:r>
        </w:smartTag>
      </w:smartTag>
      <w:r>
        <w:t>’</w:t>
      </w:r>
      <w:r w:rsidRPr="0030390B">
        <w:t>s labour market has seen qualitative changes, with the gradual development of the private sector and employers looking for workers who have vocational skills. Thus the content of training and the organization of the educational process should be reviewed to make them more economically effective, to ensure flexibility and to meet the qualitative needs of the labour market as far as possible, given the country</w:t>
      </w:r>
      <w:r>
        <w:t>’s economic capacity.</w:t>
      </w:r>
    </w:p>
    <w:p w:rsidR="00C73262" w:rsidRPr="0030390B" w:rsidRDefault="00C73262" w:rsidP="00F04F57">
      <w:pPr>
        <w:pStyle w:val="SingleTxtG"/>
      </w:pPr>
      <w:r>
        <w:t>147.</w:t>
      </w:r>
      <w:r>
        <w:tab/>
      </w:r>
      <w:r w:rsidRPr="0030390B">
        <w:t xml:space="preserve">Since 2007, under an intergovernmental agreement between </w:t>
      </w:r>
      <w:smartTag w:uri="urn:schemas-microsoft-com:office:smarttags" w:element="country-region">
        <w:r w:rsidRPr="0030390B">
          <w:t>Tajikistan</w:t>
        </w:r>
      </w:smartTag>
      <w:r w:rsidRPr="0030390B">
        <w:t xml:space="preserve"> and </w:t>
      </w:r>
      <w:smartTag w:uri="urn:schemas-microsoft-com:office:smarttags" w:element="place">
        <w:smartTag w:uri="urn:schemas-microsoft-com:office:smarttags" w:element="country-region">
          <w:r w:rsidRPr="0030390B">
            <w:t>Germany</w:t>
          </w:r>
        </w:smartTag>
      </w:smartTag>
      <w:r w:rsidRPr="0030390B">
        <w:t>, the German Agency for Technical Cooperation (GTZ) has been implementing a project to train Ministry of Labour and Social Welfare experts in developing curricula using the DACUM method. During the period 2005</w:t>
      </w:r>
      <w:r>
        <w:t>–</w:t>
      </w:r>
      <w:r w:rsidRPr="0030390B">
        <w:t xml:space="preserve">2010, this collaboration produced curricula in six areas of specialization most in demand on </w:t>
      </w:r>
      <w:smartTag w:uri="urn:schemas-microsoft-com:office:smarttags" w:element="place">
        <w:smartTag w:uri="urn:schemas-microsoft-com:office:smarttags" w:element="country-region">
          <w:r w:rsidRPr="0030390B">
            <w:t>Tajikistan</w:t>
          </w:r>
        </w:smartTag>
      </w:smartTag>
      <w:r>
        <w:t>’</w:t>
      </w:r>
      <w:r w:rsidRPr="0030390B">
        <w:t>s labour market, particularly for girls.</w:t>
      </w:r>
    </w:p>
    <w:p w:rsidR="00C73262" w:rsidRPr="0030390B" w:rsidRDefault="00C73262" w:rsidP="00F04F57">
      <w:pPr>
        <w:pStyle w:val="SingleTxtG"/>
      </w:pPr>
      <w:r>
        <w:t>148.</w:t>
      </w:r>
      <w:r>
        <w:tab/>
      </w:r>
      <w:r w:rsidRPr="0030390B">
        <w:t xml:space="preserve">The State employment agencies provide technical vocational training and retraining for adults, including the unemployed and the needy, and notably migrant workers, irrespective of their race, sex or religion. Social tax funds are used to finance State provision of technical vocational training and retraining for the unemployed in 22 training centres and </w:t>
      </w:r>
      <w:r>
        <w:t>4</w:t>
      </w:r>
      <w:r w:rsidRPr="0030390B">
        <w:t xml:space="preserve"> regional units. The numbers trained and the funding used over the past seven years is shown in </w:t>
      </w:r>
      <w:r w:rsidR="00447C96">
        <w:t>table</w:t>
      </w:r>
      <w:r w:rsidRPr="0030390B">
        <w:t xml:space="preserve"> 12.</w:t>
      </w:r>
    </w:p>
    <w:p w:rsidR="00C73262" w:rsidRPr="0030390B" w:rsidRDefault="00C73262" w:rsidP="00F04F57">
      <w:pPr>
        <w:pStyle w:val="SingleTxtG"/>
      </w:pPr>
      <w:r>
        <w:t>149.</w:t>
      </w:r>
      <w:r>
        <w:tab/>
      </w:r>
      <w:r w:rsidRPr="0030390B">
        <w:t xml:space="preserve">The </w:t>
      </w:r>
      <w:smartTag w:uri="urn:schemas-microsoft-com:office:smarttags" w:element="place">
        <w:smartTag w:uri="urn:schemas-microsoft-com:office:smarttags" w:element="country-region">
          <w:r w:rsidRPr="0030390B">
            <w:t>Tajikistan</w:t>
          </w:r>
        </w:smartTag>
      </w:smartTag>
      <w:r w:rsidRPr="0030390B">
        <w:t xml:space="preserve"> Adult Education Association was set up at the end of 2006 to combine the forces of the various NGOs working in adult education, specifically technical vocational training and retraining, and to coordinate joint activities in the area between the NGOs and the State agencies. The Association currently has more than 25 member NGOs in different regions of the country. Its plans include the production of educational software and training support resources to foster pedagogical excellence in teachers of vocational subjects and vocational instructors. On the issue of migrant workers, in October 2010, </w:t>
      </w:r>
      <w:smartTag w:uri="urn:schemas-microsoft-com:office:smarttags" w:element="place">
        <w:smartTag w:uri="urn:schemas-microsoft-com:office:smarttags" w:element="country-region">
          <w:r w:rsidRPr="0030390B">
            <w:t>Tajikistan</w:t>
          </w:r>
        </w:smartTag>
      </w:smartTag>
      <w:r w:rsidRPr="0030390B">
        <w:t xml:space="preserve"> submitted a report on its implementation of the International Convention on the Protection of the Rights of All Migrant Workers and Members of Their Families.</w:t>
      </w:r>
    </w:p>
    <w:p w:rsidR="00C73262" w:rsidRPr="0030390B" w:rsidRDefault="00C73262" w:rsidP="00F04F57">
      <w:pPr>
        <w:pStyle w:val="SingleTxtG"/>
      </w:pPr>
      <w:r>
        <w:t>150.</w:t>
      </w:r>
      <w:r>
        <w:tab/>
      </w:r>
      <w:r w:rsidRPr="0030390B">
        <w:t>Amendments have been introduced to the Citizens</w:t>
      </w:r>
      <w:r>
        <w:t>’</w:t>
      </w:r>
      <w:r w:rsidRPr="0030390B">
        <w:t xml:space="preserve"> Pensions Act of 3 May 2002, making it possible to differentiate between the maximum and minimum pensions. Since 2006, the maximum pension has been increased as follows:</w:t>
      </w:r>
    </w:p>
    <w:p w:rsidR="00C73262" w:rsidRPr="0030390B" w:rsidRDefault="00C73262" w:rsidP="00F04F57">
      <w:pPr>
        <w:pStyle w:val="H23G"/>
      </w:pPr>
      <w:r>
        <w:tab/>
      </w:r>
      <w:r>
        <w:tab/>
      </w:r>
      <w:bookmarkStart w:id="23" w:name="_Toc324430319"/>
      <w:r w:rsidRPr="0030390B">
        <w:t>(</w:t>
      </w:r>
      <w:proofErr w:type="spellStart"/>
      <w:r w:rsidRPr="0030390B">
        <w:t>somoni</w:t>
      </w:r>
      <w:proofErr w:type="spellEnd"/>
      <w:r w:rsidRPr="0030390B">
        <w:t>)</w:t>
      </w:r>
      <w:bookmarkEnd w:id="23"/>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24"/>
        <w:gridCol w:w="1897"/>
        <w:gridCol w:w="1222"/>
        <w:gridCol w:w="917"/>
        <w:gridCol w:w="916"/>
        <w:gridCol w:w="917"/>
        <w:gridCol w:w="877"/>
      </w:tblGrid>
      <w:tr w:rsidR="00C73262" w:rsidRPr="004A24F1" w:rsidTr="00F04F57">
        <w:trPr>
          <w:trHeight w:val="240"/>
          <w:tblHeader/>
        </w:trPr>
        <w:tc>
          <w:tcPr>
            <w:tcW w:w="579" w:type="dxa"/>
            <w:tcBorders>
              <w:top w:val="single" w:sz="4" w:space="0" w:color="auto"/>
              <w:bottom w:val="single" w:sz="12" w:space="0" w:color="auto"/>
            </w:tcBorders>
            <w:shd w:val="clear" w:color="auto" w:fill="auto"/>
            <w:vAlign w:val="bottom"/>
          </w:tcPr>
          <w:p w:rsidR="00C73262" w:rsidRPr="004A24F1" w:rsidRDefault="00C73262" w:rsidP="00F04F57">
            <w:pPr>
              <w:pStyle w:val="SingleTxtG"/>
              <w:suppressAutoHyphens w:val="0"/>
              <w:spacing w:before="80" w:after="80" w:line="200" w:lineRule="exact"/>
              <w:ind w:left="0" w:right="113"/>
              <w:jc w:val="left"/>
              <w:rPr>
                <w:i/>
                <w:sz w:val="16"/>
              </w:rPr>
            </w:pPr>
          </w:p>
        </w:tc>
        <w:tc>
          <w:tcPr>
            <w:tcW w:w="1761" w:type="dxa"/>
            <w:tcBorders>
              <w:top w:val="single" w:sz="4" w:space="0" w:color="auto"/>
              <w:bottom w:val="single" w:sz="12" w:space="0" w:color="auto"/>
            </w:tcBorders>
            <w:shd w:val="clear" w:color="auto" w:fill="auto"/>
            <w:vAlign w:val="bottom"/>
          </w:tcPr>
          <w:p w:rsidR="00C73262" w:rsidRPr="004A24F1" w:rsidRDefault="00C73262" w:rsidP="00F04F57">
            <w:pPr>
              <w:pStyle w:val="SingleTxtG"/>
              <w:suppressAutoHyphens w:val="0"/>
              <w:spacing w:before="80" w:after="80" w:line="200" w:lineRule="exact"/>
              <w:ind w:left="0" w:right="113"/>
              <w:jc w:val="left"/>
              <w:rPr>
                <w:i/>
                <w:sz w:val="16"/>
              </w:rPr>
            </w:pPr>
            <w:r w:rsidRPr="004A24F1">
              <w:rPr>
                <w:i/>
                <w:sz w:val="16"/>
              </w:rPr>
              <w:t xml:space="preserve"> </w:t>
            </w:r>
          </w:p>
        </w:tc>
        <w:tc>
          <w:tcPr>
            <w:tcW w:w="1134" w:type="dxa"/>
            <w:tcBorders>
              <w:top w:val="single" w:sz="4" w:space="0" w:color="auto"/>
              <w:bottom w:val="single" w:sz="12" w:space="0" w:color="auto"/>
            </w:tcBorders>
            <w:shd w:val="clear" w:color="auto" w:fill="auto"/>
            <w:vAlign w:val="bottom"/>
          </w:tcPr>
          <w:p w:rsidR="00C73262" w:rsidRPr="004A24F1" w:rsidRDefault="00C73262" w:rsidP="00F04F57">
            <w:pPr>
              <w:pStyle w:val="SingleTxtG"/>
              <w:suppressAutoHyphens w:val="0"/>
              <w:spacing w:before="80" w:after="80" w:line="200" w:lineRule="exact"/>
              <w:ind w:left="0" w:right="113"/>
              <w:jc w:val="right"/>
              <w:rPr>
                <w:i/>
                <w:sz w:val="16"/>
              </w:rPr>
            </w:pPr>
            <w:r w:rsidRPr="004A24F1">
              <w:rPr>
                <w:i/>
                <w:sz w:val="16"/>
              </w:rPr>
              <w:t>2006</w:t>
            </w:r>
          </w:p>
        </w:tc>
        <w:tc>
          <w:tcPr>
            <w:tcW w:w="851" w:type="dxa"/>
            <w:tcBorders>
              <w:top w:val="single" w:sz="4" w:space="0" w:color="auto"/>
              <w:bottom w:val="single" w:sz="12" w:space="0" w:color="auto"/>
            </w:tcBorders>
            <w:shd w:val="clear" w:color="auto" w:fill="auto"/>
            <w:vAlign w:val="bottom"/>
          </w:tcPr>
          <w:p w:rsidR="00C73262" w:rsidRPr="004A24F1" w:rsidRDefault="00C73262" w:rsidP="00F04F57">
            <w:pPr>
              <w:pStyle w:val="SingleTxtG"/>
              <w:suppressAutoHyphens w:val="0"/>
              <w:spacing w:before="80" w:after="80" w:line="200" w:lineRule="exact"/>
              <w:ind w:left="0" w:right="113"/>
              <w:jc w:val="right"/>
              <w:rPr>
                <w:i/>
                <w:sz w:val="16"/>
              </w:rPr>
            </w:pPr>
            <w:r w:rsidRPr="004A24F1">
              <w:rPr>
                <w:i/>
                <w:sz w:val="16"/>
              </w:rPr>
              <w:t>2007</w:t>
            </w:r>
          </w:p>
        </w:tc>
        <w:tc>
          <w:tcPr>
            <w:tcW w:w="850" w:type="dxa"/>
            <w:tcBorders>
              <w:top w:val="single" w:sz="4" w:space="0" w:color="auto"/>
              <w:bottom w:val="single" w:sz="12" w:space="0" w:color="auto"/>
            </w:tcBorders>
            <w:shd w:val="clear" w:color="auto" w:fill="auto"/>
            <w:vAlign w:val="bottom"/>
          </w:tcPr>
          <w:p w:rsidR="00C73262" w:rsidRPr="004A24F1" w:rsidRDefault="00C73262" w:rsidP="00F04F57">
            <w:pPr>
              <w:pStyle w:val="SingleTxtG"/>
              <w:suppressAutoHyphens w:val="0"/>
              <w:spacing w:before="80" w:after="80" w:line="200" w:lineRule="exact"/>
              <w:ind w:left="0" w:right="113"/>
              <w:jc w:val="right"/>
              <w:rPr>
                <w:i/>
                <w:sz w:val="16"/>
              </w:rPr>
            </w:pPr>
            <w:r w:rsidRPr="004A24F1">
              <w:rPr>
                <w:i/>
                <w:sz w:val="16"/>
              </w:rPr>
              <w:t>2008</w:t>
            </w:r>
          </w:p>
        </w:tc>
        <w:tc>
          <w:tcPr>
            <w:tcW w:w="851" w:type="dxa"/>
            <w:tcBorders>
              <w:top w:val="single" w:sz="4" w:space="0" w:color="auto"/>
              <w:bottom w:val="single" w:sz="12" w:space="0" w:color="auto"/>
            </w:tcBorders>
            <w:shd w:val="clear" w:color="auto" w:fill="auto"/>
            <w:vAlign w:val="bottom"/>
          </w:tcPr>
          <w:p w:rsidR="00C73262" w:rsidRPr="004A24F1" w:rsidRDefault="00C73262" w:rsidP="00F04F57">
            <w:pPr>
              <w:pStyle w:val="SingleTxtG"/>
              <w:suppressAutoHyphens w:val="0"/>
              <w:spacing w:before="80" w:after="80" w:line="200" w:lineRule="exact"/>
              <w:ind w:left="0" w:right="113"/>
              <w:jc w:val="right"/>
              <w:rPr>
                <w:i/>
                <w:sz w:val="16"/>
              </w:rPr>
            </w:pPr>
            <w:r w:rsidRPr="004A24F1">
              <w:rPr>
                <w:i/>
                <w:sz w:val="16"/>
              </w:rPr>
              <w:t>2009</w:t>
            </w:r>
          </w:p>
        </w:tc>
        <w:tc>
          <w:tcPr>
            <w:tcW w:w="814" w:type="dxa"/>
            <w:tcBorders>
              <w:top w:val="single" w:sz="4" w:space="0" w:color="auto"/>
              <w:bottom w:val="single" w:sz="12" w:space="0" w:color="auto"/>
            </w:tcBorders>
            <w:shd w:val="clear" w:color="auto" w:fill="auto"/>
            <w:vAlign w:val="bottom"/>
          </w:tcPr>
          <w:p w:rsidR="00C73262" w:rsidRPr="004A24F1" w:rsidRDefault="00C73262" w:rsidP="00F04F57">
            <w:pPr>
              <w:pStyle w:val="SingleTxtG"/>
              <w:suppressAutoHyphens w:val="0"/>
              <w:spacing w:before="80" w:after="80" w:line="200" w:lineRule="exact"/>
              <w:ind w:left="0" w:right="113"/>
              <w:jc w:val="right"/>
              <w:rPr>
                <w:i/>
                <w:sz w:val="16"/>
              </w:rPr>
            </w:pPr>
            <w:r w:rsidRPr="004A24F1">
              <w:rPr>
                <w:i/>
                <w:sz w:val="16"/>
              </w:rPr>
              <w:t>2010</w:t>
            </w:r>
          </w:p>
        </w:tc>
      </w:tr>
      <w:tr w:rsidR="00C73262" w:rsidRPr="004A24F1" w:rsidTr="00F04F57">
        <w:trPr>
          <w:trHeight w:val="240"/>
        </w:trPr>
        <w:tc>
          <w:tcPr>
            <w:tcW w:w="579" w:type="dxa"/>
            <w:tcBorders>
              <w:top w:val="single" w:sz="12" w:space="0" w:color="auto"/>
            </w:tcBorders>
            <w:shd w:val="clear" w:color="auto" w:fill="auto"/>
          </w:tcPr>
          <w:p w:rsidR="00C73262" w:rsidRPr="004A24F1" w:rsidRDefault="00C73262" w:rsidP="00F04F57">
            <w:pPr>
              <w:pStyle w:val="SingleTxtG"/>
              <w:suppressAutoHyphens w:val="0"/>
              <w:spacing w:before="40" w:after="40" w:line="220" w:lineRule="exact"/>
              <w:ind w:left="0" w:right="113"/>
              <w:jc w:val="left"/>
              <w:rPr>
                <w:sz w:val="18"/>
              </w:rPr>
            </w:pPr>
            <w:r w:rsidRPr="004A24F1">
              <w:rPr>
                <w:sz w:val="18"/>
              </w:rPr>
              <w:t>1</w:t>
            </w:r>
          </w:p>
        </w:tc>
        <w:tc>
          <w:tcPr>
            <w:tcW w:w="1761" w:type="dxa"/>
            <w:tcBorders>
              <w:top w:val="single" w:sz="12" w:space="0" w:color="auto"/>
            </w:tcBorders>
            <w:shd w:val="clear" w:color="auto" w:fill="auto"/>
            <w:vAlign w:val="bottom"/>
          </w:tcPr>
          <w:p w:rsidR="00C73262" w:rsidRPr="004A24F1" w:rsidRDefault="00C73262" w:rsidP="00F04F57">
            <w:pPr>
              <w:pStyle w:val="SingleTxtG"/>
              <w:suppressAutoHyphens w:val="0"/>
              <w:spacing w:before="40" w:after="40" w:line="220" w:lineRule="exact"/>
              <w:ind w:left="0" w:right="113"/>
              <w:jc w:val="left"/>
              <w:rPr>
                <w:sz w:val="18"/>
              </w:rPr>
            </w:pPr>
            <w:r w:rsidRPr="004A24F1">
              <w:rPr>
                <w:sz w:val="18"/>
              </w:rPr>
              <w:t>minimum</w:t>
            </w:r>
          </w:p>
        </w:tc>
        <w:tc>
          <w:tcPr>
            <w:tcW w:w="1134" w:type="dxa"/>
            <w:tcBorders>
              <w:top w:val="single" w:sz="12" w:space="0" w:color="auto"/>
            </w:tcBorders>
            <w:shd w:val="clear" w:color="auto" w:fill="auto"/>
            <w:vAlign w:val="bottom"/>
          </w:tcPr>
          <w:p w:rsidR="00C73262" w:rsidRPr="004A24F1" w:rsidRDefault="00C73262" w:rsidP="00F04F57">
            <w:pPr>
              <w:pStyle w:val="SingleTxtG"/>
              <w:suppressAutoHyphens w:val="0"/>
              <w:spacing w:before="40" w:after="40" w:line="220" w:lineRule="exact"/>
              <w:ind w:left="0" w:right="113"/>
              <w:jc w:val="right"/>
              <w:rPr>
                <w:sz w:val="18"/>
              </w:rPr>
            </w:pPr>
            <w:r w:rsidRPr="004A24F1">
              <w:rPr>
                <w:sz w:val="18"/>
              </w:rPr>
              <w:t>20.0 (1)</w:t>
            </w:r>
          </w:p>
        </w:tc>
        <w:tc>
          <w:tcPr>
            <w:tcW w:w="851" w:type="dxa"/>
            <w:tcBorders>
              <w:top w:val="single" w:sz="12" w:space="0" w:color="auto"/>
            </w:tcBorders>
            <w:shd w:val="clear" w:color="auto" w:fill="auto"/>
            <w:vAlign w:val="bottom"/>
          </w:tcPr>
          <w:p w:rsidR="00C73262" w:rsidRPr="004A24F1" w:rsidRDefault="00C73262" w:rsidP="00F04F57">
            <w:pPr>
              <w:pStyle w:val="SingleTxtG"/>
              <w:suppressAutoHyphens w:val="0"/>
              <w:spacing w:before="40" w:after="40" w:line="220" w:lineRule="exact"/>
              <w:ind w:left="0" w:right="113"/>
              <w:jc w:val="right"/>
              <w:rPr>
                <w:sz w:val="18"/>
              </w:rPr>
            </w:pPr>
            <w:r w:rsidRPr="004A24F1">
              <w:rPr>
                <w:sz w:val="18"/>
              </w:rPr>
              <w:t>20.0</w:t>
            </w:r>
          </w:p>
        </w:tc>
        <w:tc>
          <w:tcPr>
            <w:tcW w:w="850" w:type="dxa"/>
            <w:tcBorders>
              <w:top w:val="single" w:sz="12" w:space="0" w:color="auto"/>
            </w:tcBorders>
            <w:shd w:val="clear" w:color="auto" w:fill="auto"/>
            <w:vAlign w:val="bottom"/>
          </w:tcPr>
          <w:p w:rsidR="00C73262" w:rsidRPr="004A24F1" w:rsidRDefault="00C73262" w:rsidP="00F04F57">
            <w:pPr>
              <w:pStyle w:val="SingleTxtG"/>
              <w:suppressAutoHyphens w:val="0"/>
              <w:spacing w:before="40" w:after="40" w:line="220" w:lineRule="exact"/>
              <w:ind w:left="0" w:right="113"/>
              <w:jc w:val="right"/>
              <w:rPr>
                <w:sz w:val="18"/>
              </w:rPr>
            </w:pPr>
            <w:r w:rsidRPr="004A24F1">
              <w:rPr>
                <w:sz w:val="18"/>
              </w:rPr>
              <w:t>60.0</w:t>
            </w:r>
          </w:p>
        </w:tc>
        <w:tc>
          <w:tcPr>
            <w:tcW w:w="851" w:type="dxa"/>
            <w:tcBorders>
              <w:top w:val="single" w:sz="12" w:space="0" w:color="auto"/>
            </w:tcBorders>
            <w:shd w:val="clear" w:color="auto" w:fill="auto"/>
            <w:vAlign w:val="bottom"/>
          </w:tcPr>
          <w:p w:rsidR="00C73262" w:rsidRPr="004A24F1" w:rsidRDefault="00C73262" w:rsidP="00F04F57">
            <w:pPr>
              <w:pStyle w:val="SingleTxtG"/>
              <w:suppressAutoHyphens w:val="0"/>
              <w:spacing w:before="40" w:after="40" w:line="220" w:lineRule="exact"/>
              <w:ind w:left="0" w:right="113"/>
              <w:jc w:val="right"/>
              <w:rPr>
                <w:sz w:val="18"/>
              </w:rPr>
            </w:pPr>
            <w:r w:rsidRPr="004A24F1">
              <w:rPr>
                <w:sz w:val="18"/>
              </w:rPr>
              <w:t>60.0</w:t>
            </w:r>
          </w:p>
        </w:tc>
        <w:tc>
          <w:tcPr>
            <w:tcW w:w="814" w:type="dxa"/>
            <w:tcBorders>
              <w:top w:val="single" w:sz="12" w:space="0" w:color="auto"/>
            </w:tcBorders>
            <w:shd w:val="clear" w:color="auto" w:fill="auto"/>
            <w:vAlign w:val="bottom"/>
          </w:tcPr>
          <w:p w:rsidR="00C73262" w:rsidRPr="004A24F1" w:rsidRDefault="00C73262" w:rsidP="00F04F57">
            <w:pPr>
              <w:pStyle w:val="SingleTxtG"/>
              <w:suppressAutoHyphens w:val="0"/>
              <w:spacing w:before="40" w:after="40" w:line="220" w:lineRule="exact"/>
              <w:ind w:left="0" w:right="113"/>
              <w:jc w:val="right"/>
              <w:rPr>
                <w:sz w:val="18"/>
              </w:rPr>
            </w:pPr>
            <w:r w:rsidRPr="004A24F1">
              <w:rPr>
                <w:sz w:val="18"/>
              </w:rPr>
              <w:t>80.0</w:t>
            </w:r>
          </w:p>
        </w:tc>
      </w:tr>
      <w:tr w:rsidR="00C73262" w:rsidRPr="004A24F1" w:rsidTr="00F04F57">
        <w:trPr>
          <w:trHeight w:val="240"/>
        </w:trPr>
        <w:tc>
          <w:tcPr>
            <w:tcW w:w="579" w:type="dxa"/>
            <w:shd w:val="clear" w:color="auto" w:fill="auto"/>
          </w:tcPr>
          <w:p w:rsidR="00C73262" w:rsidRPr="004A24F1" w:rsidRDefault="00C73262" w:rsidP="00F04F57">
            <w:pPr>
              <w:pStyle w:val="SingleTxtG"/>
              <w:suppressAutoHyphens w:val="0"/>
              <w:spacing w:before="40" w:after="40" w:line="220" w:lineRule="exact"/>
              <w:ind w:left="0" w:right="113"/>
              <w:jc w:val="left"/>
              <w:rPr>
                <w:sz w:val="18"/>
              </w:rPr>
            </w:pPr>
            <w:r w:rsidRPr="004A24F1">
              <w:rPr>
                <w:sz w:val="18"/>
              </w:rPr>
              <w:t>2</w:t>
            </w:r>
          </w:p>
        </w:tc>
        <w:tc>
          <w:tcPr>
            <w:tcW w:w="1761" w:type="dxa"/>
            <w:shd w:val="clear" w:color="auto" w:fill="auto"/>
            <w:vAlign w:val="bottom"/>
          </w:tcPr>
          <w:p w:rsidR="00C73262" w:rsidRPr="004A24F1" w:rsidRDefault="00C73262" w:rsidP="00F04F57">
            <w:pPr>
              <w:pStyle w:val="SingleTxtG"/>
              <w:suppressAutoHyphens w:val="0"/>
              <w:spacing w:before="40" w:after="40" w:line="220" w:lineRule="exact"/>
              <w:ind w:left="0" w:right="113"/>
              <w:jc w:val="left"/>
              <w:rPr>
                <w:sz w:val="18"/>
              </w:rPr>
            </w:pPr>
            <w:r w:rsidRPr="004A24F1">
              <w:rPr>
                <w:sz w:val="18"/>
              </w:rPr>
              <w:t>maximum</w:t>
            </w:r>
          </w:p>
        </w:tc>
        <w:tc>
          <w:tcPr>
            <w:tcW w:w="1134" w:type="dxa"/>
            <w:shd w:val="clear" w:color="auto" w:fill="auto"/>
            <w:vAlign w:val="bottom"/>
          </w:tcPr>
          <w:p w:rsidR="00C73262" w:rsidRPr="004A24F1" w:rsidRDefault="00C73262" w:rsidP="00F04F57">
            <w:pPr>
              <w:pStyle w:val="SingleTxtG"/>
              <w:suppressAutoHyphens w:val="0"/>
              <w:spacing w:before="40" w:after="40" w:line="220" w:lineRule="exact"/>
              <w:ind w:left="0" w:right="113"/>
              <w:jc w:val="right"/>
              <w:rPr>
                <w:sz w:val="18"/>
              </w:rPr>
            </w:pPr>
            <w:r w:rsidRPr="004A24F1">
              <w:rPr>
                <w:sz w:val="18"/>
              </w:rPr>
              <w:t>180.0 (9)</w:t>
            </w:r>
          </w:p>
        </w:tc>
        <w:tc>
          <w:tcPr>
            <w:tcW w:w="851" w:type="dxa"/>
            <w:shd w:val="clear" w:color="auto" w:fill="auto"/>
            <w:vAlign w:val="bottom"/>
          </w:tcPr>
          <w:p w:rsidR="00C73262" w:rsidRPr="004A24F1" w:rsidRDefault="00C73262" w:rsidP="00F04F57">
            <w:pPr>
              <w:pStyle w:val="SingleTxtG"/>
              <w:suppressAutoHyphens w:val="0"/>
              <w:spacing w:before="40" w:after="40" w:line="220" w:lineRule="exact"/>
              <w:ind w:left="0" w:right="113"/>
              <w:jc w:val="right"/>
              <w:rPr>
                <w:sz w:val="18"/>
              </w:rPr>
            </w:pPr>
            <w:r w:rsidRPr="004A24F1">
              <w:rPr>
                <w:sz w:val="18"/>
              </w:rPr>
              <w:t>180.0</w:t>
            </w:r>
          </w:p>
        </w:tc>
        <w:tc>
          <w:tcPr>
            <w:tcW w:w="850" w:type="dxa"/>
            <w:shd w:val="clear" w:color="auto" w:fill="auto"/>
            <w:vAlign w:val="bottom"/>
          </w:tcPr>
          <w:p w:rsidR="00C73262" w:rsidRPr="004A24F1" w:rsidRDefault="00C73262" w:rsidP="00F04F57">
            <w:pPr>
              <w:pStyle w:val="SingleTxtG"/>
              <w:suppressAutoHyphens w:val="0"/>
              <w:spacing w:before="40" w:after="40" w:line="220" w:lineRule="exact"/>
              <w:ind w:left="0" w:right="113"/>
              <w:jc w:val="right"/>
              <w:rPr>
                <w:sz w:val="18"/>
              </w:rPr>
            </w:pPr>
            <w:r w:rsidRPr="004A24F1">
              <w:rPr>
                <w:sz w:val="18"/>
              </w:rPr>
              <w:t>300.0</w:t>
            </w:r>
          </w:p>
        </w:tc>
        <w:tc>
          <w:tcPr>
            <w:tcW w:w="851" w:type="dxa"/>
            <w:shd w:val="clear" w:color="auto" w:fill="auto"/>
            <w:vAlign w:val="bottom"/>
          </w:tcPr>
          <w:p w:rsidR="00C73262" w:rsidRPr="004A24F1" w:rsidRDefault="00C73262" w:rsidP="00F04F57">
            <w:pPr>
              <w:pStyle w:val="SingleTxtG"/>
              <w:suppressAutoHyphens w:val="0"/>
              <w:spacing w:before="40" w:after="40" w:line="220" w:lineRule="exact"/>
              <w:ind w:left="0" w:right="113"/>
              <w:jc w:val="right"/>
              <w:rPr>
                <w:sz w:val="18"/>
              </w:rPr>
            </w:pPr>
            <w:r w:rsidRPr="004A24F1">
              <w:rPr>
                <w:sz w:val="18"/>
              </w:rPr>
              <w:t>300.0</w:t>
            </w:r>
          </w:p>
        </w:tc>
        <w:tc>
          <w:tcPr>
            <w:tcW w:w="814" w:type="dxa"/>
            <w:shd w:val="clear" w:color="auto" w:fill="auto"/>
            <w:vAlign w:val="bottom"/>
          </w:tcPr>
          <w:p w:rsidR="00C73262" w:rsidRPr="004A24F1" w:rsidRDefault="00C73262" w:rsidP="00F04F57">
            <w:pPr>
              <w:pStyle w:val="SingleTxtG"/>
              <w:suppressAutoHyphens w:val="0"/>
              <w:spacing w:before="40" w:after="40" w:line="220" w:lineRule="exact"/>
              <w:ind w:left="0" w:right="113"/>
              <w:jc w:val="right"/>
              <w:rPr>
                <w:sz w:val="18"/>
              </w:rPr>
            </w:pPr>
            <w:r w:rsidRPr="004A24F1">
              <w:rPr>
                <w:sz w:val="18"/>
              </w:rPr>
              <w:t>400.0</w:t>
            </w:r>
          </w:p>
        </w:tc>
      </w:tr>
    </w:tbl>
    <w:p w:rsidR="00C73262" w:rsidRPr="0030390B" w:rsidRDefault="00C73262" w:rsidP="00F04F57">
      <w:pPr>
        <w:pStyle w:val="SingleTxtG"/>
        <w:spacing w:before="240"/>
      </w:pPr>
      <w:r w:rsidRPr="0030390B">
        <w:t>Under the current regulations, pension insurance contributions are calculated on the basis of all types of remuneration, including overtime pay.</w:t>
      </w:r>
    </w:p>
    <w:p w:rsidR="00C73262" w:rsidRPr="0030390B" w:rsidRDefault="00C73262" w:rsidP="00F04F57">
      <w:pPr>
        <w:pStyle w:val="SingleTxtG"/>
      </w:pPr>
      <w:r>
        <w:t>151.</w:t>
      </w:r>
      <w:r>
        <w:tab/>
      </w:r>
      <w:r w:rsidRPr="0030390B">
        <w:t>The system for the awarding and payment of pensions began to function during the first half of 2009. When they retire, citizens may thus receive payments from the personal accounts they have paid into since 1999.</w:t>
      </w:r>
    </w:p>
    <w:p w:rsidR="00C73262" w:rsidRPr="0030390B" w:rsidRDefault="00C73262" w:rsidP="00F04F57">
      <w:pPr>
        <w:pStyle w:val="SingleTxtG"/>
      </w:pPr>
      <w:r>
        <w:t>152.</w:t>
      </w:r>
      <w:r>
        <w:tab/>
      </w:r>
      <w:r w:rsidRPr="0030390B">
        <w:t>In practice, there are some violations of women</w:t>
      </w:r>
      <w:r>
        <w:t>’</w:t>
      </w:r>
      <w:r w:rsidRPr="0030390B">
        <w:t>s rights in respect of the length of the working day. There have been cases of women workers in businesses and schools being forced to work overtime without additional pay or other payments provided for in legislation. Inspections have shown that employers do not respect articles 85, 851 and 86 of the Labour Code in respect of annual basic minimum, basic and extended leave, or additional annual leave. During the inspections, on the request of labour inspectorate staff, employers paid compensation for loss</w:t>
      </w:r>
      <w:r>
        <w:t xml:space="preserve">es to a total of 11,000 </w:t>
      </w:r>
      <w:proofErr w:type="spellStart"/>
      <w:r>
        <w:t>somoni</w:t>
      </w:r>
      <w:proofErr w:type="spellEnd"/>
      <w:r>
        <w:t>.</w:t>
      </w:r>
    </w:p>
    <w:p w:rsidR="00C73262" w:rsidRPr="0030390B" w:rsidRDefault="00C73262" w:rsidP="00F04F57">
      <w:pPr>
        <w:pStyle w:val="SingleTxtG"/>
      </w:pPr>
      <w:r>
        <w:t>153.</w:t>
      </w:r>
      <w:r>
        <w:tab/>
      </w:r>
      <w:r w:rsidRPr="0030390B">
        <w:t>In 2009, there were 1,468 persons (844 men and 614 women) requiring care from the State in residential homes. Of those, 537 were children and 774 were persons with disabilities of various categories. They were provided with three hot meals each day, clothing and a bed. They received social services and health care in line with legal standards. There are 1,070 staff in the residential homes. Article 50 of the Social Welfare for Persons with Disabilities Act provides for the rights of persons with disabilities living in residential homes and other residential social care facilities. Medical care and food are provided free of charge in residential homes. The living conditions in the residential homes and other residential social care facilities enable persons with disabilities to realize their rights and legitimate interests and ensure that their individual needs are met as far as possible.</w:t>
      </w:r>
    </w:p>
    <w:p w:rsidR="00C73262" w:rsidRPr="0030390B" w:rsidRDefault="00C73262" w:rsidP="00F04F57">
      <w:pPr>
        <w:pStyle w:val="SingleTxtG"/>
      </w:pPr>
      <w:r>
        <w:t>154.</w:t>
      </w:r>
      <w:r>
        <w:tab/>
      </w:r>
      <w:r w:rsidRPr="0030390B">
        <w:t>Persons with disabilities living in residential social care facilities and working under a labour contract or agreement are exempt from State or employer deductions from their wages. Veterans (of either sex) are entitled to the following allowances set by law:</w:t>
      </w:r>
    </w:p>
    <w:p w:rsidR="00C73262" w:rsidRPr="0030390B" w:rsidRDefault="00C73262" w:rsidP="00F04F57">
      <w:pPr>
        <w:pStyle w:val="Bullet1G"/>
      </w:pPr>
      <w:r w:rsidRPr="0030390B">
        <w:t>The preferential right to free treatment in State health-care facilities, both inpatient and outpatient</w:t>
      </w:r>
    </w:p>
    <w:p w:rsidR="00C73262" w:rsidRPr="0030390B" w:rsidRDefault="00C73262" w:rsidP="00F04F57">
      <w:pPr>
        <w:pStyle w:val="Bullet1G"/>
      </w:pPr>
      <w:r w:rsidRPr="0030390B">
        <w:t xml:space="preserve">A free annual clinical check-up </w:t>
      </w:r>
      <w:r>
        <w:t>in a State health-care facility</w:t>
      </w:r>
    </w:p>
    <w:p w:rsidR="00C73262" w:rsidRPr="0030390B" w:rsidRDefault="00C73262" w:rsidP="00F04F57">
      <w:pPr>
        <w:pStyle w:val="Bullet1G"/>
      </w:pPr>
      <w:r w:rsidRPr="0030390B">
        <w:t>Free use after retirement of the polyclinics with which they were affiliated (including official State polyclinics)</w:t>
      </w:r>
    </w:p>
    <w:p w:rsidR="00C73262" w:rsidRDefault="00C73262" w:rsidP="00F04F57">
      <w:pPr>
        <w:pStyle w:val="Bullet1G"/>
      </w:pPr>
      <w:r w:rsidRPr="0030390B">
        <w:t>Free training in a new profession, on-the-job or on further training courses in the official State training and retraining system, while retaining their workplace salary during the whole period of training</w:t>
      </w:r>
    </w:p>
    <w:p w:rsidR="00C73262" w:rsidRPr="004C3352" w:rsidRDefault="00C73262" w:rsidP="00F04F57">
      <w:pPr>
        <w:pStyle w:val="Bullet1G"/>
      </w:pPr>
      <w:r w:rsidRPr="004C3352">
        <w:t>Use of paid annual leave at a convenient time and additional leave without pay</w:t>
      </w:r>
    </w:p>
    <w:p w:rsidR="00C73262" w:rsidRPr="004C3352" w:rsidRDefault="00C73262" w:rsidP="00F04F57">
      <w:pPr>
        <w:pStyle w:val="Bullet1G"/>
      </w:pPr>
      <w:r w:rsidRPr="004C3352">
        <w:t>Preference in the awarding of pensions and the payment of benefits</w:t>
      </w:r>
    </w:p>
    <w:p w:rsidR="00C73262" w:rsidRPr="004C3352" w:rsidRDefault="00C73262" w:rsidP="00F04F57">
      <w:pPr>
        <w:pStyle w:val="Bullet1G"/>
      </w:pPr>
      <w:r w:rsidRPr="004C3352">
        <w:t>Preference in being accepted into a residential home for the elderly or the disabled, into local social care centres for pensioners and social service home care sections</w:t>
      </w:r>
    </w:p>
    <w:p w:rsidR="00C73262" w:rsidRPr="004C3352" w:rsidRDefault="00C73262" w:rsidP="00F04F57">
      <w:pPr>
        <w:pStyle w:val="Bullet1G"/>
      </w:pPr>
      <w:r w:rsidRPr="004C3352">
        <w:t xml:space="preserve">Inclusion of time involved in hostilities at a rate of one year to three in calculation of years of service </w:t>
      </w:r>
    </w:p>
    <w:p w:rsidR="00C73262" w:rsidRPr="004C3352" w:rsidRDefault="00C73262" w:rsidP="00F04F57">
      <w:pPr>
        <w:pStyle w:val="Bullet1G"/>
      </w:pPr>
      <w:r w:rsidRPr="004C3352">
        <w:t xml:space="preserve">Priority (and, for disabled war veterans, without a wait) in applications for spa treatment, with a work-related discount for those still working or, for those not working, for free, paid by the relevant pension body </w:t>
      </w:r>
    </w:p>
    <w:p w:rsidR="00C73262" w:rsidRPr="004C3352" w:rsidRDefault="00C73262" w:rsidP="00F04F57">
      <w:pPr>
        <w:pStyle w:val="Bullet1G"/>
      </w:pPr>
      <w:r w:rsidRPr="004C3352">
        <w:t xml:space="preserve">Entry without taking a competitive examination to State higher and secondary vocational education establishments, and grants during the period of study at such establishments at the higher rate set by the Government </w:t>
      </w:r>
    </w:p>
    <w:p w:rsidR="00C73262" w:rsidRPr="004C3352" w:rsidRDefault="00C73262" w:rsidP="00F04F57">
      <w:pPr>
        <w:pStyle w:val="Bullet1G"/>
      </w:pPr>
      <w:r w:rsidRPr="004C3352">
        <w:t>If at work, additional leave without pay for up to three weeks (up to four weeks for disabled war veterans)</w:t>
      </w:r>
    </w:p>
    <w:p w:rsidR="00C73262" w:rsidRPr="004C3352" w:rsidRDefault="00C73262" w:rsidP="00F04F57">
      <w:pPr>
        <w:pStyle w:val="Bullet1G"/>
      </w:pPr>
      <w:r w:rsidRPr="004C3352">
        <w:t>Allowances for temporary incapacity for work at 100 per cent, irrespective of years of service</w:t>
      </w:r>
    </w:p>
    <w:p w:rsidR="00C73262" w:rsidRPr="004C3352" w:rsidRDefault="00C73262" w:rsidP="00F04F57">
      <w:pPr>
        <w:pStyle w:val="Bullet1G"/>
      </w:pPr>
      <w:r w:rsidRPr="004C3352">
        <w:t>Priority access to fuel</w:t>
      </w:r>
    </w:p>
    <w:p w:rsidR="00C73262" w:rsidRPr="004C3352" w:rsidRDefault="00C73262" w:rsidP="00F04F57">
      <w:pPr>
        <w:pStyle w:val="Bullet1G"/>
      </w:pPr>
      <w:r w:rsidRPr="004C3352">
        <w:t xml:space="preserve">50 per cent reduction on accommodation rental, public utilities (except gas and light) and communications (subscription) </w:t>
      </w:r>
    </w:p>
    <w:p w:rsidR="00C73262" w:rsidRPr="004C3352" w:rsidRDefault="00C73262" w:rsidP="00F04F57">
      <w:pPr>
        <w:pStyle w:val="Bullet1G"/>
      </w:pPr>
      <w:r w:rsidRPr="004C3352">
        <w:t>Installation of a fixed telephone line without having to go on the waiting list</w:t>
      </w:r>
    </w:p>
    <w:p w:rsidR="00C73262" w:rsidRPr="004C3352" w:rsidRDefault="00C73262" w:rsidP="00F04F57">
      <w:pPr>
        <w:pStyle w:val="Bullet1G"/>
      </w:pPr>
      <w:r w:rsidRPr="004C3352">
        <w:t>50 per cent reduction on the price of prescription medicines, within limits set by the Government, and on the cost of the manufacture and repair of false teeth (except for those made from precious metals) and other prosthetic or orthopaedic care, on medical indication</w:t>
      </w:r>
    </w:p>
    <w:p w:rsidR="00C73262" w:rsidRPr="004C3352" w:rsidRDefault="00C73262" w:rsidP="00F04F57">
      <w:pPr>
        <w:pStyle w:val="Bullet1G"/>
      </w:pPr>
      <w:r w:rsidRPr="004C3352">
        <w:t>The right to travel (return) by rail, air or intercity road transport once every two years for free or, on request, once each year with a 50 per cent reduction</w:t>
      </w:r>
    </w:p>
    <w:p w:rsidR="00C73262" w:rsidRDefault="00C73262" w:rsidP="00F04F57">
      <w:pPr>
        <w:pStyle w:val="Bullet1G"/>
      </w:pPr>
      <w:r w:rsidRPr="004C3352">
        <w:t xml:space="preserve">Free travel on all forms of municipal and </w:t>
      </w:r>
      <w:proofErr w:type="spellStart"/>
      <w:r w:rsidRPr="004C3352">
        <w:t>peri</w:t>
      </w:r>
      <w:proofErr w:type="spellEnd"/>
      <w:r w:rsidRPr="004C3352">
        <w:t xml:space="preserve">-urban passenger transport (except taxis) and public vehicles (except taxis) in villages around the administrative district of the place of residence, and on </w:t>
      </w:r>
      <w:proofErr w:type="spellStart"/>
      <w:r w:rsidRPr="004C3352">
        <w:t>peri</w:t>
      </w:r>
      <w:proofErr w:type="spellEnd"/>
      <w:r w:rsidRPr="004C3352">
        <w:t>-urban rail connections and urban bus lines</w:t>
      </w:r>
    </w:p>
    <w:p w:rsidR="00C73262" w:rsidRPr="004C3352" w:rsidRDefault="00C73262" w:rsidP="00F04F57">
      <w:pPr>
        <w:pStyle w:val="SingleTxtG"/>
      </w:pPr>
      <w:r>
        <w:t>155.</w:t>
      </w:r>
      <w:r>
        <w:tab/>
      </w:r>
      <w:r w:rsidRPr="00642FB5">
        <w:t xml:space="preserve">Furthermore, measures to ensure that women have equal rights to decent work are planned in the framework of the State programme establishing basic guidelines for State policy to ensure equal rights and opportunities for men and women in </w:t>
      </w:r>
      <w:smartTag w:uri="urn:schemas-microsoft-com:office:smarttags" w:element="place">
        <w:smartTag w:uri="urn:schemas-microsoft-com:office:smarttags" w:element="country-region">
          <w:r w:rsidRPr="00642FB5">
            <w:t>Tajikistan</w:t>
          </w:r>
        </w:smartTag>
      </w:smartTag>
      <w:r>
        <w:t xml:space="preserve"> for the period 2001–</w:t>
      </w:r>
      <w:r w:rsidRPr="00642FB5">
        <w:t>2010. As part of the programme, the State employment agencies will do</w:t>
      </w:r>
      <w:r w:rsidRPr="004C3352">
        <w:t xml:space="preserve"> the following to secure employment for women during the period 2010</w:t>
      </w:r>
      <w:r>
        <w:t>–</w:t>
      </w:r>
      <w:r w:rsidRPr="004C3352">
        <w:t>2011:</w:t>
      </w:r>
    </w:p>
    <w:p w:rsidR="00C73262" w:rsidRPr="008D1283" w:rsidRDefault="00C73262" w:rsidP="00F04F57">
      <w:pPr>
        <w:pStyle w:val="Bullet1G"/>
      </w:pPr>
      <w:r w:rsidRPr="008D1283">
        <w:t>From those positions currently available, help to</w:t>
      </w:r>
      <w:r>
        <w:t xml:space="preserve"> place women in permanent jobs –</w:t>
      </w:r>
      <w:r w:rsidRPr="008D1283">
        <w:t xml:space="preserve"> 24,800 persons</w:t>
      </w:r>
    </w:p>
    <w:p w:rsidR="00C73262" w:rsidRPr="008D1283" w:rsidRDefault="00C73262" w:rsidP="00F04F57">
      <w:pPr>
        <w:pStyle w:val="Bullet1G"/>
      </w:pPr>
      <w:r>
        <w:t>Provide career guidance –</w:t>
      </w:r>
      <w:r w:rsidRPr="008D1283">
        <w:t xml:space="preserve"> 7,400 persons</w:t>
      </w:r>
    </w:p>
    <w:p w:rsidR="00C73262" w:rsidRPr="008D1283" w:rsidRDefault="00C73262" w:rsidP="00F04F57">
      <w:pPr>
        <w:pStyle w:val="Bullet1G"/>
      </w:pPr>
      <w:r w:rsidRPr="008D1283">
        <w:t>Provide vocational training to improve qualifications and retraining in professions</w:t>
      </w:r>
      <w:r>
        <w:t xml:space="preserve"> required by the labour market –</w:t>
      </w:r>
      <w:r w:rsidRPr="008D1283">
        <w:t xml:space="preserve"> 13,600 persons</w:t>
      </w:r>
    </w:p>
    <w:p w:rsidR="00C73262" w:rsidRPr="008D1283" w:rsidRDefault="00C73262" w:rsidP="00F04F57">
      <w:pPr>
        <w:pStyle w:val="Bullet1G"/>
      </w:pPr>
      <w:r>
        <w:t>Support women’</w:t>
      </w:r>
      <w:r w:rsidRPr="008D1283">
        <w:t>s initiatives to develop entrep</w:t>
      </w:r>
      <w:r>
        <w:t>reneurship and self-employment –</w:t>
      </w:r>
      <w:r w:rsidRPr="008D1283">
        <w:t xml:space="preserve"> 3,500 persons</w:t>
      </w:r>
    </w:p>
    <w:p w:rsidR="00C73262" w:rsidRPr="008D1283" w:rsidRDefault="00C73262" w:rsidP="00F04F57">
      <w:pPr>
        <w:pStyle w:val="Bullet1G"/>
      </w:pPr>
      <w:r w:rsidRPr="008D1283">
        <w:t xml:space="preserve">Pay unemployment benefit </w:t>
      </w:r>
    </w:p>
    <w:p w:rsidR="00C73262" w:rsidRPr="008D1283" w:rsidRDefault="00C73262" w:rsidP="00F04F57">
      <w:pPr>
        <w:pStyle w:val="Bullet1G"/>
      </w:pPr>
      <w:r w:rsidRPr="008D1283">
        <w:t>Employ women in paid public work in the area of</w:t>
      </w:r>
      <w:r>
        <w:t xml:space="preserve"> redevelopment and landscaping –</w:t>
      </w:r>
      <w:r w:rsidRPr="008D1283">
        <w:t xml:space="preserve"> 12,800 persons</w:t>
      </w:r>
    </w:p>
    <w:p w:rsidR="00C73262" w:rsidRPr="008D1283" w:rsidRDefault="00C73262" w:rsidP="00F04F57">
      <w:pPr>
        <w:pStyle w:val="Bullet1G"/>
      </w:pPr>
      <w:r w:rsidRPr="008D1283">
        <w:t>Provide employment for women and girl victims of violence and trafficking</w:t>
      </w:r>
    </w:p>
    <w:p w:rsidR="00C73262" w:rsidRPr="008D1283" w:rsidRDefault="00C73262" w:rsidP="00F04F57">
      <w:pPr>
        <w:pStyle w:val="Bullet1G"/>
      </w:pPr>
      <w:r w:rsidRPr="008D1283">
        <w:t xml:space="preserve">Introduce information campaigns and legal training for women </w:t>
      </w:r>
    </w:p>
    <w:p w:rsidR="00C73262" w:rsidRPr="004C3352" w:rsidRDefault="00C73262" w:rsidP="00F04F57">
      <w:pPr>
        <w:pStyle w:val="Bullet1G"/>
      </w:pPr>
      <w:r w:rsidRPr="008D1283">
        <w:t>Encourage women to take up various forms of home working</w:t>
      </w:r>
    </w:p>
    <w:p w:rsidR="00C73262" w:rsidRPr="004C3352" w:rsidRDefault="00C73262" w:rsidP="00F04F57">
      <w:pPr>
        <w:pStyle w:val="SingleTxtG"/>
      </w:pPr>
      <w:r>
        <w:t>156.</w:t>
      </w:r>
      <w:r>
        <w:tab/>
      </w:r>
      <w:smartTag w:uri="urn:schemas-microsoft-com:office:smarttags" w:element="place">
        <w:smartTag w:uri="urn:schemas-microsoft-com:office:smarttags" w:element="country-region">
          <w:r w:rsidRPr="004C3352">
            <w:t>Tajikistan</w:t>
          </w:r>
        </w:smartTag>
      </w:smartTag>
      <w:r>
        <w:t>’</w:t>
      </w:r>
      <w:r w:rsidRPr="004C3352">
        <w:t>s social policy is traditionally based on the principle of active participation by State agencies and institutes with the direct involvement of NGOs, charitable foundations and private initiatives and the support of international donors. Work is currently going on with the support of the European Union-funded international Technical Assistance to Sector Policy Support Programme in the Social Sector, social benefits component, to streamline targeted social assistance for poor families.</w:t>
      </w:r>
    </w:p>
    <w:p w:rsidR="00C73262" w:rsidRPr="004C3352" w:rsidRDefault="00C73262" w:rsidP="00F04F57">
      <w:pPr>
        <w:pStyle w:val="H1G"/>
      </w:pPr>
      <w:r w:rsidRPr="004C3352">
        <w:tab/>
      </w:r>
      <w:r w:rsidRPr="004C3352">
        <w:tab/>
      </w:r>
      <w:bookmarkStart w:id="24" w:name="_Toc324430320"/>
      <w:r w:rsidRPr="004C3352">
        <w:t>Article 12</w:t>
      </w:r>
      <w:bookmarkEnd w:id="24"/>
    </w:p>
    <w:p w:rsidR="00C73262" w:rsidRPr="004C3352" w:rsidRDefault="00C73262" w:rsidP="00F04F57">
      <w:pPr>
        <w:pStyle w:val="H23G"/>
      </w:pPr>
      <w:r w:rsidRPr="004C3352">
        <w:tab/>
      </w:r>
      <w:r w:rsidRPr="004C3352">
        <w:tab/>
      </w:r>
      <w:bookmarkStart w:id="25" w:name="_Toc324430321"/>
      <w:r w:rsidRPr="004C3352">
        <w:t xml:space="preserve">Paragraphs 21, 22, 24, 31, 32 and 33 of the </w:t>
      </w:r>
      <w:r>
        <w:t>Committee’s concluding comments</w:t>
      </w:r>
      <w:bookmarkEnd w:id="25"/>
    </w:p>
    <w:p w:rsidR="00C73262" w:rsidRPr="004C3352" w:rsidRDefault="00C73262" w:rsidP="00F04F57">
      <w:pPr>
        <w:pStyle w:val="SingleTxtG"/>
      </w:pPr>
      <w:r>
        <w:t>157.</w:t>
      </w:r>
      <w:r>
        <w:tab/>
      </w:r>
      <w:r w:rsidRPr="004C3352">
        <w:t>The Government is taking all measures to eliminate discrimination against women in health care so as to ensure that men and women have equal access to medical services, particularly family planning, and to ensure that women have the services they need during pregnancy, childbirth and the postnatal period.</w:t>
      </w:r>
    </w:p>
    <w:p w:rsidR="00C73262" w:rsidRPr="004C3352" w:rsidRDefault="00C73262" w:rsidP="00F04F57">
      <w:pPr>
        <w:pStyle w:val="SingleTxtG"/>
      </w:pPr>
      <w:r>
        <w:t>158.</w:t>
      </w:r>
      <w:r>
        <w:tab/>
      </w:r>
      <w:r w:rsidRPr="004C3352">
        <w:t xml:space="preserve">There are 1,982,900 women of reproductive age in </w:t>
      </w:r>
      <w:smartTag w:uri="urn:schemas-microsoft-com:office:smarttags" w:element="place">
        <w:smartTag w:uri="urn:schemas-microsoft-com:office:smarttags" w:element="country-region">
          <w:r w:rsidRPr="004C3352">
            <w:t>Tajikistan</w:t>
          </w:r>
        </w:smartTag>
      </w:smartTag>
      <w:r w:rsidRPr="004C3352">
        <w:t xml:space="preserve">, representing 54 per cent of the female population. The country’s 1,282,800 children and adolescents (up to the age of 14) account for 35.6 per cent of the population. The population of working age is 4,373,200 persons, or 59.3 per cent; and there are 378,100 persons, or 5.1 per cent, of retirement age. Twenty-seven per cent of the population live in towns and 73 per cent in rural areas. There is currently a slight decline in the birth rate in </w:t>
      </w:r>
      <w:smartTag w:uri="urn:schemas-microsoft-com:office:smarttags" w:element="place">
        <w:smartTag w:uri="urn:schemas-microsoft-com:office:smarttags" w:element="country-region">
          <w:r w:rsidRPr="004C3352">
            <w:t>Tajikistan</w:t>
          </w:r>
        </w:smartTag>
      </w:smartTag>
      <w:r w:rsidRPr="004C3352">
        <w:t>. In 2008, it stood at 27.9 per 1,000 population (compared to 28.1 in 2007, and 26.7 in 2006), and it was 26.8 in 2009. The rise in the natural population growth indicator, which was 23.5 per 1,000 population in 2008 (23.3 in 2007), is continuing. The reduction in mortality is an important factor in population growth. The crude death rate remains relatively low at between 4.5 and 5.1 per 1,000 population in 2008 and 4.3 in 2009. However, male</w:t>
      </w:r>
      <w:r>
        <w:t xml:space="preserve"> mortality is approximately 0.7–</w:t>
      </w:r>
      <w:r w:rsidRPr="004C3352">
        <w:t>0.9 points per 1,000 higher than that of women. Official data show the number of deaths as: 3.8 per 1,000 population for women, 4.6 for men in 2006; 3.8 for women, 4.5 for men in 2007; 3.8 for women, 4.7 for men in 2008; and 3.7 for women, 4.6 for men in 2009. However, at different ages, the divergence between male and female mortality varies: at below working age (u</w:t>
      </w:r>
      <w:r>
        <w:t>nder 14), male mortality is 0.8–</w:t>
      </w:r>
      <w:r w:rsidRPr="004C3352">
        <w:t>1.0 points per 1,000 higher than female mortality, while at working age, male mortality is 1.6 times higher than female mortality. Between 2006 and 2009, there was a rise in male mortality and a fall in female mortality in the population of retirement age. The maternal mortality ratio fluctuates, and is still at a high level. Data from the National Medical Statistics and Information Centre for recent years show the following figures: 2002: 45 per 100,000 live births; 2007: 28.0 per 100,000 live births; 2008: 38.4 per 100,000 live births; and 2009: 46.7 per 100,000 live births.</w:t>
      </w:r>
    </w:p>
    <w:p w:rsidR="00C73262" w:rsidRPr="004C3352" w:rsidRDefault="00C73262" w:rsidP="00F04F57">
      <w:pPr>
        <w:pStyle w:val="SingleTxtG"/>
      </w:pPr>
      <w:r>
        <w:t>159.</w:t>
      </w:r>
      <w:r>
        <w:tab/>
      </w:r>
      <w:r w:rsidRPr="004C3352">
        <w:t xml:space="preserve">Obstetric haemorrhage is the main cause of maternal mortality, with high blood pressure </w:t>
      </w:r>
      <w:r>
        <w:t>during pregnancy coming second.</w:t>
      </w:r>
    </w:p>
    <w:p w:rsidR="00C73262" w:rsidRPr="004C3352" w:rsidRDefault="00C73262" w:rsidP="00F04F57">
      <w:pPr>
        <w:pStyle w:val="SingleTxtG"/>
      </w:pPr>
      <w:r>
        <w:t>160.</w:t>
      </w:r>
      <w:r>
        <w:tab/>
      </w:r>
      <w:r w:rsidRPr="004C3352">
        <w:t>Although the proportion of births attended by qualified medical staff is high, at 83.5 per cent in 2006, 84.1 per cent in 2007, 85 per cent in 2008 and 85.2 per cent in 2009, this does not compensate for the fundamental problems of the quality and accessibility of medical care, particu</w:t>
      </w:r>
      <w:r>
        <w:t>larly for the rural population.</w:t>
      </w:r>
    </w:p>
    <w:p w:rsidR="00C73262" w:rsidRPr="004C3352" w:rsidRDefault="00C73262" w:rsidP="00F04F57">
      <w:pPr>
        <w:pStyle w:val="SingleTxtG"/>
      </w:pPr>
      <w:r>
        <w:t>161.</w:t>
      </w:r>
      <w:r>
        <w:tab/>
      </w:r>
      <w:r w:rsidRPr="004C3352">
        <w:t>Maternal m</w:t>
      </w:r>
      <w:r>
        <w:t>ortality is influenced by women’</w:t>
      </w:r>
      <w:r w:rsidRPr="004C3352">
        <w:t>s health prior to pregnancy, the high level of abortions (94.9 per 1,000 live births in 2007, 90.9 in 2008, and 97.4 in 2009), early pregnancy and short birth intervals (26.9 per cent of women in 2007, 16.6 per cent in 2008 and 16 per cent in 2009 and 2010 did not observe an interval between successive births). This can be explained by the low level of public awareness and traditional approaches to health care in general, as well as to reproductive health.</w:t>
      </w:r>
    </w:p>
    <w:p w:rsidR="00C73262" w:rsidRPr="004C3352" w:rsidRDefault="00C73262" w:rsidP="00F04F57">
      <w:pPr>
        <w:pStyle w:val="SingleTxtG"/>
      </w:pPr>
      <w:r>
        <w:t>162.</w:t>
      </w:r>
      <w:r>
        <w:tab/>
      </w:r>
      <w:r w:rsidRPr="004C3352">
        <w:t xml:space="preserve">Furthermore, the shortage of money, transport and qualified medical personnel is a serious obstacle to women having access to proper medical care. The lack of qualified medical staff also contributes to the high levels of maternal, </w:t>
      </w:r>
      <w:proofErr w:type="spellStart"/>
      <w:r w:rsidRPr="004C3352">
        <w:t>perinatal</w:t>
      </w:r>
      <w:proofErr w:type="spellEnd"/>
      <w:r w:rsidRPr="004C3352">
        <w:t>, neonatal and infant mortality.</w:t>
      </w:r>
    </w:p>
    <w:p w:rsidR="00C73262" w:rsidRPr="004C3352" w:rsidRDefault="00C73262" w:rsidP="00F04F57">
      <w:pPr>
        <w:pStyle w:val="SingleTxtG"/>
      </w:pPr>
      <w:r>
        <w:t>163.</w:t>
      </w:r>
      <w:r>
        <w:tab/>
      </w:r>
      <w:r w:rsidRPr="004C3352">
        <w:t>In order to reduce maternal and infant mortality indicators, on 1 August 2008, the Government adopted the National Safe Motherhood Plan for the period to 2015. The aim of the Plan is to ensure safe pregnancy and childbirth, including emergency obstetric and neonatal care, and a reduction in maternal</w:t>
      </w:r>
      <w:r>
        <w:t xml:space="preserve"> and infant mortality.</w:t>
      </w:r>
    </w:p>
    <w:p w:rsidR="00C73262" w:rsidRPr="004C3352" w:rsidRDefault="00C73262" w:rsidP="00F04F57">
      <w:pPr>
        <w:pStyle w:val="SingleTxtG"/>
      </w:pPr>
      <w:r>
        <w:t>164.</w:t>
      </w:r>
      <w:r>
        <w:tab/>
      </w:r>
      <w:r w:rsidRPr="004C3352">
        <w:t xml:space="preserve">To improve the quality of services provided, the Ministry of Health has adopted orders on the following subjects: procedures for and the organization of specialized obstetric care in medical institutions (14 May 2009); the introduction of technology for effective </w:t>
      </w:r>
      <w:proofErr w:type="spellStart"/>
      <w:r w:rsidRPr="004C3352">
        <w:t>perinatal</w:t>
      </w:r>
      <w:proofErr w:type="spellEnd"/>
      <w:r w:rsidRPr="004C3352">
        <w:t xml:space="preserve"> care in health-care facilities (26 September 2008); and ratification of the national standards on the antenatal period, physiological births, haemorrhage and high bloo</w:t>
      </w:r>
      <w:r>
        <w:t>d pressure (26 September 2008).</w:t>
      </w:r>
    </w:p>
    <w:p w:rsidR="00C73262" w:rsidRPr="004C3352" w:rsidRDefault="00C73262" w:rsidP="00F04F57">
      <w:pPr>
        <w:pStyle w:val="SingleTxtG"/>
      </w:pPr>
      <w:r w:rsidRPr="004C3352">
        <w:t>165.</w:t>
      </w:r>
      <w:r>
        <w:tab/>
      </w:r>
      <w:r w:rsidRPr="004C3352">
        <w:t>General contraceptive prevalence among women remains low, although the figure has increased each year. From 14.1 per cent in 2006, it rose to 15.6 per cent in 2007, 18.5 per cent in 2008 and 19.6 per cent in 2009. The indicator for contraceptive use by women was 22.1 per cent in 2006, 26.6 per cent in 2007, 25.9 per cent in 2008 and 25.5 per cent in 2009. Projects run by the Government and UNFPA have had a significant impact on contraceptive provision.</w:t>
      </w:r>
    </w:p>
    <w:p w:rsidR="00C73262" w:rsidRPr="004C3352" w:rsidRDefault="00C73262" w:rsidP="00F04F57">
      <w:pPr>
        <w:pStyle w:val="SingleTxtG"/>
      </w:pPr>
      <w:r>
        <w:t>166.</w:t>
      </w:r>
      <w:r>
        <w:tab/>
      </w:r>
      <w:r w:rsidR="00844139">
        <w:t>A project on capacity-</w:t>
      </w:r>
      <w:r w:rsidRPr="004C3352">
        <w:t>building in the Ministry of Health and the National Reproductive Health Centre and development of the reproductive health information system has helped improve the contraceptive service registration and reporting system, making it possible to have a real idea of the volume and quality of the services provided.</w:t>
      </w:r>
    </w:p>
    <w:p w:rsidR="00C73262" w:rsidRPr="004C3352" w:rsidRDefault="00C73262" w:rsidP="00F04F57">
      <w:pPr>
        <w:pStyle w:val="SingleTxtG"/>
      </w:pPr>
      <w:r>
        <w:t>167.</w:t>
      </w:r>
      <w:r>
        <w:tab/>
      </w:r>
      <w:r w:rsidRPr="004C3352">
        <w:t>With the support of UNFPA, reproductive health centres in the country are now able to supply intrauterine devices (IUDs), oral and barrier methods of contraception, and contraceptive inj</w:t>
      </w:r>
      <w:r>
        <w:t>ections to the public for free.</w:t>
      </w:r>
    </w:p>
    <w:p w:rsidR="00C73262" w:rsidRPr="004C3352" w:rsidRDefault="00C73262" w:rsidP="00F04F57">
      <w:pPr>
        <w:pStyle w:val="SingleTxtG"/>
      </w:pPr>
      <w:r>
        <w:t>168.</w:t>
      </w:r>
      <w:r>
        <w:tab/>
      </w:r>
      <w:r w:rsidRPr="004C3352">
        <w:t>Furthermore, in some districts, rural populations have been given improved access to contraceptive services, as well as qualified consultative and medical care, through contraceptive campaigns supported by UNFPA and GTZ. Between 2006 and October 2010, a total of 24,818 women were seen and, of them, 8,331 were provid</w:t>
      </w:r>
      <w:r>
        <w:t>ed with contraceptive services.</w:t>
      </w:r>
    </w:p>
    <w:p w:rsidR="00C73262" w:rsidRPr="004C3352" w:rsidRDefault="00C73262" w:rsidP="00F04F57">
      <w:pPr>
        <w:pStyle w:val="SingleTxtG"/>
      </w:pPr>
      <w:r>
        <w:t>169.</w:t>
      </w:r>
      <w:r>
        <w:tab/>
        <w:t>Over the period 2006–</w:t>
      </w:r>
      <w:r w:rsidRPr="004C3352">
        <w:t>2010, 156 specialists from reproductive health centres attended 67 capacity-building seminars on reproductive health and family planning, with subjects such as: safe motherhood, managing contra</w:t>
      </w:r>
      <w:r>
        <w:t>ceptive resources, young people’</w:t>
      </w:r>
      <w:r w:rsidRPr="004C3352">
        <w:t>s reproductive health, reproductive health and technical support, and contraceptive use. Further seminars on sexual and reproductive health life skills for young people and adolescents, managing contraceptive resour</w:t>
      </w:r>
      <w:r>
        <w:t>ces, the role of primary health-</w:t>
      </w:r>
      <w:r w:rsidRPr="004C3352">
        <w:t xml:space="preserve">care specialists in raising public awareness of reproductive rights and family planning, safe motherhood, maternal safety and reproductive health, good nutrition for pregnant and </w:t>
      </w:r>
      <w:r w:rsidR="003530CF">
        <w:t>breastf</w:t>
      </w:r>
      <w:r w:rsidRPr="004C3352">
        <w:t>eeding women and newborns, new technology for IUD insertion, the principles of youth-friendly services, sexually transmitted infections and HIV/AIDS have been attended by over 1,041 specialists.</w:t>
      </w:r>
    </w:p>
    <w:p w:rsidR="00C73262" w:rsidRPr="004C3352" w:rsidRDefault="00C73262" w:rsidP="00F04F57">
      <w:pPr>
        <w:pStyle w:val="SingleTxtG"/>
      </w:pPr>
      <w:r>
        <w:t>170.</w:t>
      </w:r>
      <w:r>
        <w:tab/>
      </w:r>
      <w:r w:rsidRPr="004C3352">
        <w:t>In 2008, the Committee for Women, the Ministry of Internal Affairs, the Ministry of Education and the Healthy Lifestyles Centre held local meetings with women to raise public awareness on issues related to reproductive health, family planning</w:t>
      </w:r>
      <w:r>
        <w:t>, trafficking in persons, women’</w:t>
      </w:r>
      <w:r w:rsidRPr="004C3352">
        <w:t>s health, sexually transmitted infections and HIV/AIDS.</w:t>
      </w:r>
    </w:p>
    <w:p w:rsidR="00C73262" w:rsidRPr="004C3352" w:rsidRDefault="00C73262" w:rsidP="00F04F57">
      <w:pPr>
        <w:pStyle w:val="SingleTxtG"/>
      </w:pPr>
      <w:r>
        <w:t>171.</w:t>
      </w:r>
      <w:r>
        <w:tab/>
      </w:r>
      <w:r w:rsidRPr="004C3352">
        <w:t>On 22 December 2006, the parliament adopted the Act to promote breastfeeding of infants. The aim was to establish an enabling environment for maternal and child health and promote good nutrition for infants and young children.</w:t>
      </w:r>
    </w:p>
    <w:p w:rsidR="00C73262" w:rsidRPr="004C3352" w:rsidRDefault="00C73262" w:rsidP="00F04F57">
      <w:pPr>
        <w:pStyle w:val="SingleTxtG"/>
      </w:pPr>
      <w:r>
        <w:t>172.</w:t>
      </w:r>
      <w:r>
        <w:tab/>
        <w:t>Forty-seven health-</w:t>
      </w:r>
      <w:r w:rsidRPr="004C3352">
        <w:t>care facili</w:t>
      </w:r>
      <w:r>
        <w:t>ties were awarded the title of “</w:t>
      </w:r>
      <w:smartTag w:uri="urn:schemas-microsoft-com:office:smarttags" w:element="place">
        <w:smartTag w:uri="urn:schemas-microsoft-com:office:smarttags" w:element="PlaceName">
          <w:r w:rsidRPr="004C3352">
            <w:t>Baby-Friendly</w:t>
          </w:r>
        </w:smartTag>
        <w:r w:rsidRPr="004C3352">
          <w:t xml:space="preserve"> </w:t>
        </w:r>
        <w:smartTag w:uri="urn:schemas-microsoft-com:office:smarttags" w:element="PlaceType">
          <w:r w:rsidRPr="004C3352">
            <w:t>Hospital</w:t>
          </w:r>
        </w:smartTag>
      </w:smartTag>
      <w:r>
        <w:t>”</w:t>
      </w:r>
      <w:r w:rsidRPr="004C3352">
        <w:t xml:space="preserve"> between 2006 and 2009.</w:t>
      </w:r>
    </w:p>
    <w:p w:rsidR="00C73262" w:rsidRPr="004C3352" w:rsidRDefault="00C73262" w:rsidP="00F04F57">
      <w:pPr>
        <w:pStyle w:val="SingleTxtG"/>
      </w:pPr>
      <w:r>
        <w:t>173.</w:t>
      </w:r>
      <w:r>
        <w:tab/>
      </w:r>
      <w:r w:rsidRPr="004C3352">
        <w:t>As of 1 April 2010, 2009 persons were officially registered with HIV, of whom 1,595, or 79.4 per cent, were men, and 414, or 20.6 per cent, were women. Knowledge sharing on transmission of the virus and methods of prevention is an important part of the strategy to reduce the rate of HIV/AIDS infection and change attitudes to people living with HIV. Research by the Ministry of Health, together with UNAIDS and UNFPA, shows that public awareness of HIV/AIDS stood at 68.5 per cent in 2006 and 83.3 per cent in 2009.</w:t>
      </w:r>
    </w:p>
    <w:p w:rsidR="00C73262" w:rsidRPr="004C3352" w:rsidRDefault="00C73262" w:rsidP="00F04F57">
      <w:pPr>
        <w:pStyle w:val="SingleTxtG"/>
      </w:pPr>
      <w:r>
        <w:t>174.</w:t>
      </w:r>
      <w:r>
        <w:tab/>
      </w:r>
      <w:r w:rsidRPr="004C3352">
        <w:t>The National HIV/AIDS Preventio</w:t>
      </w:r>
      <w:r>
        <w:t>n Programme for the period 2006–</w:t>
      </w:r>
      <w:r w:rsidRPr="004C3352">
        <w:t>2010 has been adopted in implementation of the Act on prevention of the human immunodeficiency virus and acquired immunodeficiency syndrome. Preventive measures are being taken to reduce HIV/AIDS transmission in the population, including among women of reproductive age.</w:t>
      </w:r>
    </w:p>
    <w:p w:rsidR="00C73262" w:rsidRPr="004C3352" w:rsidRDefault="00C73262" w:rsidP="00F04F57">
      <w:pPr>
        <w:pStyle w:val="SingleTxtG"/>
      </w:pPr>
      <w:r>
        <w:t>175.</w:t>
      </w:r>
      <w:r>
        <w:tab/>
      </w:r>
      <w:r w:rsidRPr="004C3352">
        <w:t>Traditional standards and stereotypes prevent women, and particularly girls, obtaining knowledge on reproductive health. As the population is very devout, it is important to involve religious leaders in supporting the national response to the HIV/AIDS epidemic. The curriculum of the State Islamic Institute of Tajikistan includes topics related to reproductive health and HIV/AIDS prevention. Religious leaders receive training locally and are encoura</w:t>
      </w:r>
      <w:r>
        <w:t>ged to advocate safe behaviour.</w:t>
      </w:r>
    </w:p>
    <w:p w:rsidR="00C73262" w:rsidRPr="004C3352" w:rsidRDefault="00C73262" w:rsidP="00F04F57">
      <w:pPr>
        <w:pStyle w:val="SingleTxtG"/>
      </w:pPr>
      <w:r>
        <w:t>176.</w:t>
      </w:r>
      <w:r>
        <w:tab/>
      </w:r>
      <w:r w:rsidRPr="004C3352">
        <w:t>On 24 May 2008, the Ministry of Health published an order introducing a protocol on the prevention of mother-to-child transmission of HIV on a pilot basis. The protocol covers prevention in health-care facilities, and is currently being introduced for doctors and obstetrician-gynaecologists in 18 pilot towns and districts throughout the country.</w:t>
      </w:r>
    </w:p>
    <w:p w:rsidR="00C73262" w:rsidRPr="004C3352" w:rsidRDefault="00C73262" w:rsidP="00F04F57">
      <w:pPr>
        <w:pStyle w:val="SingleTxtG"/>
      </w:pPr>
      <w:r>
        <w:t>177.</w:t>
      </w:r>
      <w:r>
        <w:tab/>
      </w:r>
      <w:r w:rsidRPr="004C3352">
        <w:t>On 31 October 2009, the Government adopted the National Cancer Prevention, Diagnosis and Treatment Programme to improve cancer detection rates and provide better preventive, diagnostic and treatment services.</w:t>
      </w:r>
    </w:p>
    <w:p w:rsidR="00C73262" w:rsidRPr="004C3352" w:rsidRDefault="00C73262" w:rsidP="00F04F57">
      <w:pPr>
        <w:pStyle w:val="SingleTxtG"/>
      </w:pPr>
      <w:r w:rsidRPr="004C3352">
        <w:t>178</w:t>
      </w:r>
      <w:r>
        <w:t>.</w:t>
      </w:r>
      <w:r>
        <w:tab/>
      </w:r>
      <w:r w:rsidRPr="004C3352">
        <w:t>The aim of the Programme is to reduce morbidity and mortality resulting from cancers, particularly cervical and breast cancer, to improve the provision of specialized care for cancer patients, including emergency and palliative care, and to ensure wider public access to these services.</w:t>
      </w:r>
    </w:p>
    <w:p w:rsidR="00C73262" w:rsidRPr="004C3352" w:rsidRDefault="00C73262" w:rsidP="00F04F57">
      <w:pPr>
        <w:pStyle w:val="SingleTxtG"/>
      </w:pPr>
      <w:r>
        <w:t>179.</w:t>
      </w:r>
      <w:r>
        <w:tab/>
      </w:r>
      <w:r w:rsidRPr="004C3352">
        <w:t>It puts particular emphasis on the availability of better quality preventive measures throughout the health system, improved access to early diagnosis in primary health care and hospitals through wide preventive coverage, and improved specialized care, including the introd</w:t>
      </w:r>
      <w:r>
        <w:t>uction of screening programmes.</w:t>
      </w:r>
    </w:p>
    <w:p w:rsidR="00C73262" w:rsidRPr="004C3352" w:rsidRDefault="00C73262" w:rsidP="00F04F57">
      <w:pPr>
        <w:pStyle w:val="H1G"/>
      </w:pPr>
      <w:r w:rsidRPr="004C3352">
        <w:tab/>
      </w:r>
      <w:r w:rsidRPr="004C3352">
        <w:tab/>
      </w:r>
      <w:bookmarkStart w:id="26" w:name="_Toc324430322"/>
      <w:r w:rsidRPr="004C3352">
        <w:t>Article 13</w:t>
      </w:r>
      <w:bookmarkEnd w:id="26"/>
    </w:p>
    <w:p w:rsidR="00C73262" w:rsidRPr="004C3352" w:rsidRDefault="00C73262" w:rsidP="00F04F57">
      <w:pPr>
        <w:pStyle w:val="SingleTxtG"/>
      </w:pPr>
      <w:r>
        <w:t>180.</w:t>
      </w:r>
      <w:r>
        <w:tab/>
      </w:r>
      <w:smartTag w:uri="urn:schemas-microsoft-com:office:smarttags" w:element="place">
        <w:smartTag w:uri="urn:schemas-microsoft-com:office:smarttags" w:element="country-region">
          <w:r w:rsidRPr="004C3352">
            <w:t>Tajikistan</w:t>
          </w:r>
        </w:smartTag>
      </w:smartTag>
      <w:r w:rsidRPr="004C3352">
        <w:t xml:space="preserve"> is taking appropriate measures to eliminate discrimination against women in order to ensure, on a basis of equality of men and women, the right to family benefits, the right to bank loans and mortgages, and the right to participate in recreational activities, sports and all aspects of cultural life. </w:t>
      </w:r>
      <w:smartTag w:uri="urn:schemas-microsoft-com:office:smarttags" w:element="place">
        <w:smartTag w:uri="urn:schemas-microsoft-com:office:smarttags" w:element="country-region">
          <w:r w:rsidRPr="004C3352">
            <w:t>Tajikistan</w:t>
          </w:r>
        </w:smartTag>
      </w:smartTag>
      <w:r>
        <w:t>’</w:t>
      </w:r>
      <w:r w:rsidRPr="004C3352">
        <w:t>s social policy is based on the principle of a social State, with conditions favourable to a decent life and the free development of the individual. Human development and related processes, s</w:t>
      </w:r>
      <w:r>
        <w:t>uch as the protection of people’</w:t>
      </w:r>
      <w:r w:rsidRPr="004C3352">
        <w:t>s rights and interests, job availability, access to education in schools and institutes of further education, and social support for vulnerable population groups and those living below the poverty line, are decisive to economic development, poverty reduction and the improved well-being of the population.</w:t>
      </w:r>
    </w:p>
    <w:p w:rsidR="00C73262" w:rsidRPr="004C3352" w:rsidRDefault="00C73262" w:rsidP="00F04F57">
      <w:pPr>
        <w:pStyle w:val="SingleTxtG"/>
      </w:pPr>
      <w:r>
        <w:t>181.</w:t>
      </w:r>
      <w:r>
        <w:tab/>
      </w:r>
      <w:r w:rsidRPr="004C3352">
        <w:t>Under article 14 of the State Social Insurance Act of 13 December 1997 and section IV of the Regulations on Social Benefits in Line with Social Insurance of 21 July 2003, women have the right to the following benefits: a one-time payment at the time of the birth of a child, and a monthly care allowance thereafter. The one-time p</w:t>
      </w:r>
      <w:r>
        <w:t>ayment at the time of the child’</w:t>
      </w:r>
      <w:r w:rsidRPr="004C3352">
        <w:t>s birth is calculated on the basis of three times the base coefficient for the birth of a first child, two for the birth of a second child and one for the birth of a third or subsequent child.</w:t>
      </w:r>
    </w:p>
    <w:p w:rsidR="00C73262" w:rsidRPr="004C3352" w:rsidRDefault="00C73262" w:rsidP="00F04F57">
      <w:pPr>
        <w:pStyle w:val="SingleTxtG"/>
      </w:pPr>
      <w:r>
        <w:t>182.</w:t>
      </w:r>
      <w:r>
        <w:tab/>
      </w:r>
      <w:r w:rsidRPr="004C3352">
        <w:t>The allowance is paid at the place of work or study of one of the parents or, if the parents do not work or study, by the public social welfare agency in the place of residence. The one-time payment is awarded from the day of birth, if the application is made within six months of the birth. Where a woman is given leave to care for her child, she is paid a monthly care allowance from social insurance funds at her place of work un</w:t>
      </w:r>
      <w:r>
        <w:t>til the child is 18 months old.</w:t>
      </w:r>
    </w:p>
    <w:p w:rsidR="00C73262" w:rsidRPr="004C3352" w:rsidRDefault="00C73262" w:rsidP="00F04F57">
      <w:pPr>
        <w:pStyle w:val="SingleTxtG"/>
      </w:pPr>
      <w:r>
        <w:t>183.</w:t>
      </w:r>
      <w:r>
        <w:tab/>
      </w:r>
      <w:r w:rsidRPr="004C3352">
        <w:t>Under the Government Decision of 2 May 2007 on the payment of allowances to low-income families with children studying in general schools, the Government makes specific provision to support children from such families in general secondary schools. Each district or municipal local authority has a commission, headed by the authority’s deputy chairperson for social affairs, that deals with the organization and awarding of the allowances. Furthermore, each school has a c</w:t>
      </w:r>
      <w:r>
        <w:t>ommission set up at the parents’ and teachers’</w:t>
      </w:r>
      <w:r w:rsidRPr="004C3352">
        <w:t xml:space="preserve"> general assembly to deal with the payment of the allowances. It includes representatives of the village and settlement administrations, community (</w:t>
      </w:r>
      <w:proofErr w:type="spellStart"/>
      <w:r w:rsidRPr="008D1283">
        <w:rPr>
          <w:i/>
        </w:rPr>
        <w:t>makhalla</w:t>
      </w:r>
      <w:proofErr w:type="spellEnd"/>
      <w:r w:rsidRPr="004C3352">
        <w:t>) councils and utilities managements. With the agreement of the administrations, councils and managements (in towns), the school commission decides which children qualify and proposes them for approval to the di</w:t>
      </w:r>
      <w:r>
        <w:t>strict or municipal commission.</w:t>
      </w:r>
    </w:p>
    <w:p w:rsidR="00C73262" w:rsidRPr="004C3352" w:rsidRDefault="00C73262" w:rsidP="00F04F57">
      <w:pPr>
        <w:pStyle w:val="SingleTxtG"/>
      </w:pPr>
      <w:r>
        <w:t>184.</w:t>
      </w:r>
      <w:r>
        <w:tab/>
      </w:r>
      <w:r w:rsidRPr="004C3352">
        <w:t xml:space="preserve">Allowances for low-income families with children attending general elementary or secondary schools are awarded to families whose average monthly income per family member is less than 50 per cent of the minimum wage (80 </w:t>
      </w:r>
      <w:proofErr w:type="spellStart"/>
      <w:r w:rsidRPr="004C3352">
        <w:t>somoni</w:t>
      </w:r>
      <w:proofErr w:type="spellEnd"/>
      <w:r w:rsidRPr="004C3352">
        <w:t>). Each year, 15 per cent of students in elementary, basic and secondary general schools receive these allowances, which are paid quarterly.</w:t>
      </w:r>
    </w:p>
    <w:p w:rsidR="00C73262" w:rsidRPr="004C3352" w:rsidRDefault="00C73262" w:rsidP="00F04F57">
      <w:pPr>
        <w:pStyle w:val="SingleTxtG"/>
      </w:pPr>
      <w:r>
        <w:t>185.</w:t>
      </w:r>
      <w:r>
        <w:tab/>
      </w:r>
      <w:r w:rsidRPr="004C3352">
        <w:t>The Government is focusing on developing sport, with sportin</w:t>
      </w:r>
      <w:r>
        <w:t>g events for men and for women:</w:t>
      </w:r>
    </w:p>
    <w:p w:rsidR="00C73262" w:rsidRPr="004C3352" w:rsidRDefault="00C73262" w:rsidP="00F04F57">
      <w:pPr>
        <w:pStyle w:val="SingleTxtG"/>
        <w:ind w:firstLine="567"/>
      </w:pPr>
      <w:r>
        <w:t>(a)</w:t>
      </w:r>
      <w:r>
        <w:tab/>
      </w:r>
      <w:r w:rsidRPr="004C3352">
        <w:t>There were 1,249 women training in sports clubs in 2007, 1,256 in 2008 and 2,698 in 2009;</w:t>
      </w:r>
    </w:p>
    <w:p w:rsidR="00C73262" w:rsidRPr="004C3352" w:rsidRDefault="00C73262" w:rsidP="00F04F57">
      <w:pPr>
        <w:pStyle w:val="SingleTxtG"/>
        <w:ind w:firstLine="567"/>
      </w:pPr>
      <w:r>
        <w:t>(b)</w:t>
      </w:r>
      <w:r>
        <w:tab/>
      </w:r>
      <w:r w:rsidRPr="004C3352">
        <w:t>25,510 women attended health centres in 2007, 25,</w:t>
      </w:r>
      <w:r>
        <w:t>610 in 2008 and 25,664 in 2009;</w:t>
      </w:r>
    </w:p>
    <w:p w:rsidR="00C73262" w:rsidRPr="004C3352" w:rsidRDefault="00C73262" w:rsidP="00F04F57">
      <w:pPr>
        <w:pStyle w:val="SingleTxtG"/>
        <w:ind w:firstLine="567"/>
      </w:pPr>
      <w:r>
        <w:t>(</w:t>
      </w:r>
      <w:r w:rsidRPr="004C3352">
        <w:t xml:space="preserve">c) </w:t>
      </w:r>
      <w:r>
        <w:tab/>
        <w:t>T</w:t>
      </w:r>
      <w:r w:rsidRPr="004C3352">
        <w:t>here were 6,247 participants in national sporting events in 2007, of whom 292 were women; 8,208 in 2008, of whom 323 were women; and 3,124 in 2009, of whom 390 were women.</w:t>
      </w:r>
    </w:p>
    <w:p w:rsidR="00C73262" w:rsidRPr="004C3352" w:rsidRDefault="00C73262" w:rsidP="00F04F57">
      <w:pPr>
        <w:pStyle w:val="H1G"/>
      </w:pPr>
      <w:r w:rsidRPr="004C3352">
        <w:tab/>
      </w:r>
      <w:r w:rsidRPr="004C3352">
        <w:tab/>
      </w:r>
      <w:bookmarkStart w:id="27" w:name="_Toc324430323"/>
      <w:r w:rsidRPr="004C3352">
        <w:t>Article 14</w:t>
      </w:r>
      <w:bookmarkEnd w:id="27"/>
    </w:p>
    <w:p w:rsidR="00C73262" w:rsidRPr="004C3352" w:rsidRDefault="00C73262" w:rsidP="00F04F57">
      <w:pPr>
        <w:pStyle w:val="SingleTxtG"/>
      </w:pPr>
      <w:r>
        <w:t>186.</w:t>
      </w:r>
      <w:r>
        <w:tab/>
      </w:r>
      <w:r w:rsidRPr="004C3352">
        <w:t>Appropriate measures are being taken in Tajikistan to eliminate discrimination against women in rural areas in order to ensure, on a basis of equality of men and women, that they participate in and benefit from rural development, and that they have access to adequate health-care facilities, including information, counselling and services in family planning, and to agricultural credit and loans, etc.</w:t>
      </w:r>
    </w:p>
    <w:p w:rsidR="00C73262" w:rsidRPr="004C3352" w:rsidRDefault="00C73262" w:rsidP="00F04F57">
      <w:pPr>
        <w:pStyle w:val="SingleTxtG"/>
      </w:pPr>
      <w:r>
        <w:t>187.</w:t>
      </w:r>
      <w:r>
        <w:tab/>
      </w:r>
      <w:r w:rsidRPr="004C3352">
        <w:t>The transformation of the economic system and the structural reorganization of production have produced abrupt changes in the job market and increased the economic importance of the family. As a result, the focus of agricultural production has shifted from large collective farms to small private (</w:t>
      </w:r>
      <w:proofErr w:type="spellStart"/>
      <w:r w:rsidRPr="005A61F1">
        <w:rPr>
          <w:i/>
        </w:rPr>
        <w:t>dekhkan</w:t>
      </w:r>
      <w:proofErr w:type="spellEnd"/>
      <w:r w:rsidRPr="004C3352">
        <w:t>) farms, including individually-owned farms.</w:t>
      </w:r>
    </w:p>
    <w:p w:rsidR="00C73262" w:rsidRPr="004C3352" w:rsidRDefault="00C73262" w:rsidP="00F04F57">
      <w:pPr>
        <w:pStyle w:val="SingleTxtG"/>
      </w:pPr>
      <w:r>
        <w:t>188.</w:t>
      </w:r>
      <w:r>
        <w:tab/>
      </w:r>
      <w:r w:rsidRPr="004C3352">
        <w:t>The Agricultural Policy Framework was approved by a Government de</w:t>
      </w:r>
      <w:r>
        <w:t>cision of 31 December 2008.</w:t>
      </w:r>
    </w:p>
    <w:p w:rsidR="00C73262" w:rsidRPr="004C3352" w:rsidRDefault="00C73262" w:rsidP="00F04F57">
      <w:pPr>
        <w:pStyle w:val="SingleTxtG"/>
      </w:pPr>
      <w:r>
        <w:t>189.</w:t>
      </w:r>
      <w:r>
        <w:tab/>
      </w:r>
      <w:r w:rsidRPr="004C3352">
        <w:t>Taking into account the particular problems faced by rural women and the significant role they play in ensuring the well-being of their families, the Ministry of Agriculture Order of 26 October 2009 set up a working group on gende</w:t>
      </w:r>
      <w:r>
        <w:t>r issues, which addresses women’</w:t>
      </w:r>
      <w:r w:rsidRPr="004C3352">
        <w:t xml:space="preserve">s participation in the development </w:t>
      </w:r>
      <w:r>
        <w:t>of all branches of agriculture.</w:t>
      </w:r>
    </w:p>
    <w:p w:rsidR="00C73262" w:rsidRPr="004C3352" w:rsidRDefault="00C73262" w:rsidP="00F04F57">
      <w:pPr>
        <w:pStyle w:val="SingleTxtG"/>
      </w:pPr>
      <w:r>
        <w:t>190.</w:t>
      </w:r>
      <w:r>
        <w:tab/>
      </w:r>
      <w:r w:rsidRPr="004C3352">
        <w:t>The Ministry of Agriculture has drafted and adopte</w:t>
      </w:r>
      <w:r>
        <w:t xml:space="preserve">d over 154 </w:t>
      </w:r>
      <w:proofErr w:type="spellStart"/>
      <w:r>
        <w:t>sectoral</w:t>
      </w:r>
      <w:proofErr w:type="spellEnd"/>
      <w:r>
        <w:t xml:space="preserve"> programmes.</w:t>
      </w:r>
    </w:p>
    <w:p w:rsidR="00C73262" w:rsidRPr="004C3352" w:rsidRDefault="00C73262" w:rsidP="00F04F57">
      <w:pPr>
        <w:pStyle w:val="SingleTxtG"/>
      </w:pPr>
      <w:r>
        <w:t>191.</w:t>
      </w:r>
      <w:r>
        <w:tab/>
      </w:r>
      <w:r w:rsidRPr="004C3352">
        <w:t xml:space="preserve">The </w:t>
      </w:r>
      <w:smartTag w:uri="urn:schemas-microsoft-com:office:smarttags" w:element="country-region">
        <w:r w:rsidRPr="004C3352">
          <w:t>Tajikistan</w:t>
        </w:r>
      </w:smartTag>
      <w:r w:rsidRPr="004C3352">
        <w:t xml:space="preserve"> Academy of Agricultural Sciences, the </w:t>
      </w:r>
      <w:smartTag w:uri="urn:schemas-microsoft-com:office:smarttags" w:element="place">
        <w:smartTag w:uri="urn:schemas-microsoft-com:office:smarttags" w:element="PlaceName">
          <w:r w:rsidRPr="004C3352">
            <w:t>Tajik</w:t>
          </w:r>
        </w:smartTag>
        <w:r w:rsidRPr="004C3352">
          <w:t xml:space="preserve"> </w:t>
        </w:r>
        <w:smartTag w:uri="urn:schemas-microsoft-com:office:smarttags" w:element="PlaceName">
          <w:r w:rsidRPr="004C3352">
            <w:t>Agricultural</w:t>
          </w:r>
        </w:smartTag>
        <w:r w:rsidRPr="004C3352">
          <w:t xml:space="preserve"> </w:t>
        </w:r>
        <w:smartTag w:uri="urn:schemas-microsoft-com:office:smarttags" w:element="PlaceType">
          <w:r w:rsidRPr="004C3352">
            <w:t>University</w:t>
          </w:r>
        </w:smartTag>
      </w:smartTag>
      <w:r w:rsidRPr="004C3352">
        <w:t xml:space="preserve"> and the Agricultural Further Training Centre, as well as other agricultural training facilities, train </w:t>
      </w:r>
      <w:r>
        <w:t>specialists and research staff.</w:t>
      </w:r>
    </w:p>
    <w:p w:rsidR="00C73262" w:rsidRPr="004C3352" w:rsidRDefault="00C73262" w:rsidP="00F04F57">
      <w:pPr>
        <w:pStyle w:val="SingleTxtG"/>
      </w:pPr>
      <w:r>
        <w:t>192.</w:t>
      </w:r>
      <w:r>
        <w:tab/>
      </w:r>
      <w:r w:rsidRPr="004C3352">
        <w:t xml:space="preserve">The Agricultural Further Training Centre provides retraining courses for specialists from the provincial and district authorities, privately owned farms, and water-user associations; between 25 and 35 per </w:t>
      </w:r>
      <w:r>
        <w:t>cent of the trainees are women.</w:t>
      </w:r>
    </w:p>
    <w:p w:rsidR="00C73262" w:rsidRPr="004C3352" w:rsidRDefault="00C73262" w:rsidP="00F04F57">
      <w:pPr>
        <w:pStyle w:val="SingleTxtG"/>
      </w:pPr>
      <w:r>
        <w:t>193.</w:t>
      </w:r>
      <w:r>
        <w:tab/>
      </w:r>
      <w:r w:rsidRPr="004C3352">
        <w:t xml:space="preserve">In implementing the State programme establishing basic guidelines for State policy to ensure equal rights and opportunities for men and women in </w:t>
      </w:r>
      <w:smartTag w:uri="urn:schemas-microsoft-com:office:smarttags" w:element="place">
        <w:smartTag w:uri="urn:schemas-microsoft-com:office:smarttags" w:element="country-region">
          <w:r w:rsidRPr="004C3352">
            <w:t>Tajikistan</w:t>
          </w:r>
        </w:smartTag>
      </w:smartTag>
      <w:r>
        <w:t xml:space="preserve"> for the period 2001–</w:t>
      </w:r>
      <w:r w:rsidRPr="004C3352">
        <w:t>2010, the Committee for Women and the Family has set up a gender network that includes representatives of various ministries, departments and voluntary associations involved in agriculture. The Committee holds regular training sessions on gender issues with the relevant specialists who have been appointed. For instance, the Committee and its local branches have 75 information and advice centres that carry out awareness-raising and provide advice on issues r</w:t>
      </w:r>
      <w:r>
        <w:t>elated to land reform and women’</w:t>
      </w:r>
      <w:r w:rsidRPr="004C3352">
        <w:t>s access to land. This is a temporary meas</w:t>
      </w:r>
      <w:r>
        <w:t>ure intended to increase women’</w:t>
      </w:r>
      <w:r w:rsidRPr="004C3352">
        <w:t xml:space="preserve">s access to land resources and to increase the number of privately owned farms and cooperatives headed by women. Data from the Statistics Agency reporting to the President shows that, while there were 60 privately owned farms headed by women in 2006, the number had risen to 4,175, an increase of 68.6 per cent, by 1 January 2010. However, women with access to land still represent less than 10 per cent of the population. </w:t>
      </w:r>
      <w:smartTag w:uri="urn:schemas-microsoft-com:office:smarttags" w:element="place">
        <w:smartTag w:uri="urn:schemas-microsoft-com:office:smarttags" w:element="country-region">
          <w:r w:rsidRPr="004C3352">
            <w:t>Tajikistan</w:t>
          </w:r>
        </w:smartTag>
      </w:smartTag>
      <w:r w:rsidRPr="004C3352">
        <w:t xml:space="preserve"> is implementing targ</w:t>
      </w:r>
      <w:r>
        <w:t>eted activities to expand women’s access to land.</w:t>
      </w:r>
    </w:p>
    <w:p w:rsidR="00C73262" w:rsidRPr="004C3352" w:rsidRDefault="00C73262" w:rsidP="00F04F57">
      <w:pPr>
        <w:pStyle w:val="SingleTxtG"/>
      </w:pPr>
      <w:r>
        <w:t>194.</w:t>
      </w:r>
      <w:r>
        <w:tab/>
      </w:r>
      <w:r w:rsidRPr="004C3352">
        <w:t>Currently there are 37,966 privately owned farms in the country, providing work for 67,842 women. There are 123 cooperatives in which women have equal access to economic possibilities through employ</w:t>
      </w:r>
      <w:r>
        <w:t>ment or independent activities.</w:t>
      </w:r>
    </w:p>
    <w:p w:rsidR="00C73262" w:rsidRPr="004C3352" w:rsidRDefault="00C73262" w:rsidP="00F04F57">
      <w:pPr>
        <w:pStyle w:val="SingleTxtG"/>
      </w:pPr>
      <w:r>
        <w:t>195.</w:t>
      </w:r>
      <w:r>
        <w:tab/>
      </w:r>
      <w:r w:rsidRPr="004C3352">
        <w:t>In order to eliminate all forms of discrimin</w:t>
      </w:r>
      <w:r>
        <w:t>ation against women, Tajikistan’</w:t>
      </w:r>
      <w:r w:rsidRPr="004C3352">
        <w:t>s National Bank is doing all it can to ensure equal rights for men and women in the use of banking services and access to credit. The legislation governing banking activities does not discriminate against women. Credit bodies exist throughout the country providing local credit services to the population, including the rural population. All citizens, irrespective of sex, have equal access to credit facilities.</w:t>
      </w:r>
    </w:p>
    <w:p w:rsidR="00C73262" w:rsidRPr="004C3352" w:rsidRDefault="00C73262" w:rsidP="00F04F57">
      <w:pPr>
        <w:pStyle w:val="SingleTxtG"/>
      </w:pPr>
      <w:r>
        <w:t>196.</w:t>
      </w:r>
      <w:r>
        <w:tab/>
      </w:r>
      <w:r w:rsidRPr="004C3352">
        <w:t xml:space="preserve">A presidential decree allocated support for the agriculture sector in the form of loans through commercial banks for privately owned farms to a total of 140 million </w:t>
      </w:r>
      <w:proofErr w:type="spellStart"/>
      <w:r w:rsidRPr="004C3352">
        <w:t>somoni</w:t>
      </w:r>
      <w:proofErr w:type="spellEnd"/>
      <w:r w:rsidRPr="004C3352">
        <w:t xml:space="preserve"> in 2008 and 180 million </w:t>
      </w:r>
      <w:proofErr w:type="spellStart"/>
      <w:r w:rsidRPr="004C3352">
        <w:t>somoni</w:t>
      </w:r>
      <w:proofErr w:type="spellEnd"/>
      <w:r w:rsidRPr="004C3352">
        <w:t xml:space="preserve"> in 2009.</w:t>
      </w:r>
    </w:p>
    <w:p w:rsidR="00C73262" w:rsidRPr="004C3352" w:rsidRDefault="00C73262" w:rsidP="00F04F57">
      <w:pPr>
        <w:pStyle w:val="SingleTxtG"/>
      </w:pPr>
      <w:r>
        <w:t>197.</w:t>
      </w:r>
      <w:r>
        <w:tab/>
      </w:r>
      <w:r w:rsidRPr="004C3352">
        <w:t xml:space="preserve">In 2006, credit organizations provided small loans to 54,981 women to a total of 168.5 million </w:t>
      </w:r>
      <w:proofErr w:type="spellStart"/>
      <w:r w:rsidRPr="004C3352">
        <w:t>somoni</w:t>
      </w:r>
      <w:proofErr w:type="spellEnd"/>
      <w:r w:rsidRPr="004C3352">
        <w:t xml:space="preserve">. This included 27.2 million </w:t>
      </w:r>
      <w:proofErr w:type="spellStart"/>
      <w:r w:rsidRPr="004C3352">
        <w:t>somoni</w:t>
      </w:r>
      <w:proofErr w:type="spellEnd"/>
      <w:r w:rsidRPr="004C3352">
        <w:t xml:space="preserve"> for 13,595 women in </w:t>
      </w:r>
      <w:proofErr w:type="spellStart"/>
      <w:r w:rsidRPr="004C3352">
        <w:t>Khatlon</w:t>
      </w:r>
      <w:proofErr w:type="spellEnd"/>
      <w:r w:rsidRPr="004C3352">
        <w:t xml:space="preserve"> province, 67.3 million </w:t>
      </w:r>
      <w:proofErr w:type="spellStart"/>
      <w:r w:rsidRPr="004C3352">
        <w:t>somoni</w:t>
      </w:r>
      <w:proofErr w:type="spellEnd"/>
      <w:r w:rsidRPr="004C3352">
        <w:t xml:space="preserve"> for 25,911 women in </w:t>
      </w:r>
      <w:proofErr w:type="spellStart"/>
      <w:r w:rsidRPr="004C3352">
        <w:t>Soghd</w:t>
      </w:r>
      <w:proofErr w:type="spellEnd"/>
      <w:r w:rsidRPr="004C3352">
        <w:t xml:space="preserve"> province, 9.4 million </w:t>
      </w:r>
      <w:proofErr w:type="spellStart"/>
      <w:r w:rsidRPr="004C3352">
        <w:t>somoni</w:t>
      </w:r>
      <w:proofErr w:type="spellEnd"/>
      <w:r w:rsidRPr="004C3352">
        <w:t xml:space="preserve"> for 3,307 women in </w:t>
      </w:r>
      <w:proofErr w:type="spellStart"/>
      <w:r w:rsidRPr="004C3352">
        <w:t>Kŭhistoni</w:t>
      </w:r>
      <w:proofErr w:type="spellEnd"/>
      <w:r w:rsidRPr="004C3352">
        <w:t xml:space="preserve"> </w:t>
      </w:r>
      <w:proofErr w:type="spellStart"/>
      <w:r w:rsidRPr="004C3352">
        <w:t>Badakhshon</w:t>
      </w:r>
      <w:proofErr w:type="spellEnd"/>
      <w:r w:rsidRPr="004C3352">
        <w:t xml:space="preserve"> autonomous province, 41.4 million </w:t>
      </w:r>
      <w:proofErr w:type="spellStart"/>
      <w:r w:rsidRPr="004C3352">
        <w:t>somoni</w:t>
      </w:r>
      <w:proofErr w:type="spellEnd"/>
      <w:r w:rsidRPr="004C3352">
        <w:t xml:space="preserve"> for 4,574 women in </w:t>
      </w:r>
      <w:smartTag w:uri="urn:schemas-microsoft-com:office:smarttags" w:element="place">
        <w:smartTag w:uri="urn:schemas-microsoft-com:office:smarttags" w:element="City">
          <w:r w:rsidRPr="004C3352">
            <w:t>Dushanbe</w:t>
          </w:r>
        </w:smartTag>
      </w:smartTag>
      <w:r w:rsidRPr="004C3352">
        <w:t xml:space="preserve">, and 23.0 million </w:t>
      </w:r>
      <w:proofErr w:type="spellStart"/>
      <w:r w:rsidRPr="004C3352">
        <w:t>somoni</w:t>
      </w:r>
      <w:proofErr w:type="spellEnd"/>
      <w:r w:rsidRPr="004C3352">
        <w:t xml:space="preserve"> for 7,594 women in the ce</w:t>
      </w:r>
      <w:r>
        <w:t>ntrally administered districts.</w:t>
      </w:r>
    </w:p>
    <w:p w:rsidR="00C73262" w:rsidRPr="004C3352" w:rsidRDefault="00C73262" w:rsidP="00F04F57">
      <w:pPr>
        <w:pStyle w:val="SingleTxtG"/>
      </w:pPr>
      <w:r>
        <w:t>198.</w:t>
      </w:r>
      <w:r>
        <w:tab/>
      </w:r>
      <w:r w:rsidRPr="003C1FE8">
        <w:t xml:space="preserve">In 2007, credit organizations provided small loans to 88,663 women to a total of 332.6 million </w:t>
      </w:r>
      <w:proofErr w:type="spellStart"/>
      <w:r w:rsidRPr="003C1FE8">
        <w:t>somoni</w:t>
      </w:r>
      <w:proofErr w:type="spellEnd"/>
      <w:r w:rsidRPr="003C1FE8">
        <w:t xml:space="preserve">. This included 69.1 million </w:t>
      </w:r>
      <w:proofErr w:type="spellStart"/>
      <w:r w:rsidRPr="003C1FE8">
        <w:t>somoni</w:t>
      </w:r>
      <w:proofErr w:type="spellEnd"/>
      <w:r w:rsidRPr="003C1FE8">
        <w:t xml:space="preserve"> for 24,185 women in </w:t>
      </w:r>
      <w:proofErr w:type="spellStart"/>
      <w:r w:rsidRPr="003C1FE8">
        <w:t>Khatlon</w:t>
      </w:r>
      <w:proofErr w:type="spellEnd"/>
      <w:r w:rsidRPr="003C1FE8">
        <w:t xml:space="preserve"> province, 121.3 million </w:t>
      </w:r>
      <w:proofErr w:type="spellStart"/>
      <w:r w:rsidRPr="003C1FE8">
        <w:t>somoni</w:t>
      </w:r>
      <w:proofErr w:type="spellEnd"/>
      <w:r w:rsidRPr="003C1FE8">
        <w:t xml:space="preserve"> for 39,694 women in </w:t>
      </w:r>
      <w:proofErr w:type="spellStart"/>
      <w:r w:rsidRPr="003C1FE8">
        <w:t>Soghd</w:t>
      </w:r>
      <w:proofErr w:type="spellEnd"/>
      <w:r w:rsidRPr="003C1FE8">
        <w:t xml:space="preserve"> province, 24.3 million </w:t>
      </w:r>
      <w:proofErr w:type="spellStart"/>
      <w:r w:rsidRPr="003C1FE8">
        <w:t>somoni</w:t>
      </w:r>
      <w:proofErr w:type="spellEnd"/>
      <w:r w:rsidRPr="003C1FE8">
        <w:t xml:space="preserve"> for 4,982 women in </w:t>
      </w:r>
      <w:proofErr w:type="spellStart"/>
      <w:r w:rsidRPr="003C1FE8">
        <w:t>Kŭhistoni</w:t>
      </w:r>
      <w:proofErr w:type="spellEnd"/>
      <w:r w:rsidRPr="003C1FE8">
        <w:t xml:space="preserve"> </w:t>
      </w:r>
      <w:proofErr w:type="spellStart"/>
      <w:r w:rsidRPr="003C1FE8">
        <w:t>Badakhshon</w:t>
      </w:r>
      <w:proofErr w:type="spellEnd"/>
      <w:r w:rsidRPr="003C1FE8">
        <w:t xml:space="preserve"> autonomous province, 71.6 million </w:t>
      </w:r>
      <w:proofErr w:type="spellStart"/>
      <w:r w:rsidRPr="003C1FE8">
        <w:t>somoni</w:t>
      </w:r>
      <w:proofErr w:type="spellEnd"/>
      <w:r w:rsidRPr="003C1FE8">
        <w:t xml:space="preserve"> for 6,734</w:t>
      </w:r>
      <w:r w:rsidRPr="004C3352">
        <w:t xml:space="preserve"> women in </w:t>
      </w:r>
      <w:smartTag w:uri="urn:schemas-microsoft-com:office:smarttags" w:element="place">
        <w:smartTag w:uri="urn:schemas-microsoft-com:office:smarttags" w:element="City">
          <w:r w:rsidRPr="004C3352">
            <w:t>Dushanbe</w:t>
          </w:r>
        </w:smartTag>
      </w:smartTag>
      <w:r w:rsidRPr="004C3352">
        <w:t xml:space="preserve">, and 46.2 million </w:t>
      </w:r>
      <w:proofErr w:type="spellStart"/>
      <w:r w:rsidRPr="004C3352">
        <w:t>somoni</w:t>
      </w:r>
      <w:proofErr w:type="spellEnd"/>
      <w:r w:rsidRPr="004C3352">
        <w:t xml:space="preserve"> for 13,068 women in the ce</w:t>
      </w:r>
      <w:r>
        <w:t>ntrally administered districts.</w:t>
      </w:r>
    </w:p>
    <w:p w:rsidR="005B75AB" w:rsidRPr="004C3352" w:rsidRDefault="005B75AB" w:rsidP="00F04F57">
      <w:pPr>
        <w:pStyle w:val="SingleTxtG"/>
      </w:pPr>
      <w:r>
        <w:t>199.</w:t>
      </w:r>
      <w:r>
        <w:tab/>
      </w:r>
      <w:r w:rsidRPr="004C3352">
        <w:t xml:space="preserve">In 2008, credit organizations provided small loans to 93,685 women to a total of 441.5 million </w:t>
      </w:r>
      <w:proofErr w:type="spellStart"/>
      <w:r w:rsidRPr="004C3352">
        <w:t>somoni</w:t>
      </w:r>
      <w:proofErr w:type="spellEnd"/>
      <w:r w:rsidRPr="004C3352">
        <w:t xml:space="preserve">. This included 92.6 million </w:t>
      </w:r>
      <w:proofErr w:type="spellStart"/>
      <w:r w:rsidRPr="004C3352">
        <w:t>somoni</w:t>
      </w:r>
      <w:proofErr w:type="spellEnd"/>
      <w:r w:rsidRPr="004C3352">
        <w:t xml:space="preserve"> for 26,807 women in </w:t>
      </w:r>
      <w:proofErr w:type="spellStart"/>
      <w:r w:rsidRPr="004C3352">
        <w:t>Khatlon</w:t>
      </w:r>
      <w:proofErr w:type="spellEnd"/>
      <w:r w:rsidRPr="004C3352">
        <w:t xml:space="preserve"> province, 156.0 million </w:t>
      </w:r>
      <w:proofErr w:type="spellStart"/>
      <w:r w:rsidRPr="004C3352">
        <w:t>somoni</w:t>
      </w:r>
      <w:proofErr w:type="spellEnd"/>
      <w:r w:rsidRPr="004C3352">
        <w:t xml:space="preserve"> for 39,553 women in </w:t>
      </w:r>
      <w:proofErr w:type="spellStart"/>
      <w:r w:rsidRPr="004C3352">
        <w:t>Soghd</w:t>
      </w:r>
      <w:proofErr w:type="spellEnd"/>
      <w:r w:rsidRPr="004C3352">
        <w:t xml:space="preserve"> province, 29.0 million </w:t>
      </w:r>
      <w:proofErr w:type="spellStart"/>
      <w:r w:rsidRPr="004C3352">
        <w:t>somoni</w:t>
      </w:r>
      <w:proofErr w:type="spellEnd"/>
      <w:r w:rsidRPr="004C3352">
        <w:t xml:space="preserve"> for 5,206 women in </w:t>
      </w:r>
      <w:proofErr w:type="spellStart"/>
      <w:r w:rsidRPr="004C3352">
        <w:t>Kŭhistoni</w:t>
      </w:r>
      <w:proofErr w:type="spellEnd"/>
      <w:r w:rsidRPr="004C3352">
        <w:t xml:space="preserve"> </w:t>
      </w:r>
      <w:proofErr w:type="spellStart"/>
      <w:r w:rsidRPr="004C3352">
        <w:t>Badakhshon</w:t>
      </w:r>
      <w:proofErr w:type="spellEnd"/>
      <w:r w:rsidRPr="004C3352">
        <w:t xml:space="preserve"> autonomous province, 99.8 million </w:t>
      </w:r>
      <w:proofErr w:type="spellStart"/>
      <w:r w:rsidRPr="004C3352">
        <w:t>somoni</w:t>
      </w:r>
      <w:proofErr w:type="spellEnd"/>
      <w:r w:rsidRPr="004C3352">
        <w:t xml:space="preserve"> for 6,679 women in </w:t>
      </w:r>
      <w:smartTag w:uri="urn:schemas-microsoft-com:office:smarttags" w:element="place">
        <w:smartTag w:uri="urn:schemas-microsoft-com:office:smarttags" w:element="City">
          <w:r w:rsidRPr="004C3352">
            <w:t>Dushanbe</w:t>
          </w:r>
        </w:smartTag>
      </w:smartTag>
      <w:r w:rsidRPr="004C3352">
        <w:t xml:space="preserve">, and 64.0 million </w:t>
      </w:r>
      <w:proofErr w:type="spellStart"/>
      <w:r w:rsidRPr="004C3352">
        <w:t>somoni</w:t>
      </w:r>
      <w:proofErr w:type="spellEnd"/>
      <w:r w:rsidRPr="004C3352">
        <w:t xml:space="preserve"> for 15,440 women in the centrally administered districts.</w:t>
      </w:r>
    </w:p>
    <w:p w:rsidR="005B75AB" w:rsidRPr="004C3352" w:rsidRDefault="005B75AB" w:rsidP="00F04F57">
      <w:pPr>
        <w:pStyle w:val="SingleTxtG"/>
      </w:pPr>
      <w:r>
        <w:t>200.</w:t>
      </w:r>
      <w:r>
        <w:tab/>
      </w:r>
      <w:r w:rsidRPr="004C3352">
        <w:t xml:space="preserve">In 2009, credit organizations provided small loans to 74,488 women to a total of 395.8 million </w:t>
      </w:r>
      <w:proofErr w:type="spellStart"/>
      <w:r w:rsidRPr="004C3352">
        <w:t>somoni</w:t>
      </w:r>
      <w:proofErr w:type="spellEnd"/>
      <w:r w:rsidRPr="004C3352">
        <w:t xml:space="preserve">. This included 68.1 million </w:t>
      </w:r>
      <w:proofErr w:type="spellStart"/>
      <w:r w:rsidRPr="004C3352">
        <w:t>somoni</w:t>
      </w:r>
      <w:proofErr w:type="spellEnd"/>
      <w:r w:rsidRPr="004C3352">
        <w:t xml:space="preserve"> for 19,112 women in </w:t>
      </w:r>
      <w:proofErr w:type="spellStart"/>
      <w:r w:rsidRPr="004C3352">
        <w:t>Khatlon</w:t>
      </w:r>
      <w:proofErr w:type="spellEnd"/>
      <w:r w:rsidRPr="004C3352">
        <w:t xml:space="preserve"> province, 156.3 million </w:t>
      </w:r>
      <w:proofErr w:type="spellStart"/>
      <w:r w:rsidRPr="004C3352">
        <w:t>somoni</w:t>
      </w:r>
      <w:proofErr w:type="spellEnd"/>
      <w:r w:rsidRPr="004C3352">
        <w:t xml:space="preserve"> for 35,397 women in </w:t>
      </w:r>
      <w:proofErr w:type="spellStart"/>
      <w:r w:rsidRPr="004C3352">
        <w:t>Soghd</w:t>
      </w:r>
      <w:proofErr w:type="spellEnd"/>
      <w:r w:rsidRPr="004C3352">
        <w:t xml:space="preserve"> province, 18.7 million </w:t>
      </w:r>
      <w:proofErr w:type="spellStart"/>
      <w:r w:rsidRPr="004C3352">
        <w:t>somoni</w:t>
      </w:r>
      <w:proofErr w:type="spellEnd"/>
      <w:r w:rsidRPr="004C3352">
        <w:t xml:space="preserve"> for 2,871 women in </w:t>
      </w:r>
      <w:proofErr w:type="spellStart"/>
      <w:r w:rsidRPr="004C3352">
        <w:t>Kŭhistoni</w:t>
      </w:r>
      <w:proofErr w:type="spellEnd"/>
      <w:r w:rsidRPr="004C3352">
        <w:t xml:space="preserve"> </w:t>
      </w:r>
      <w:proofErr w:type="spellStart"/>
      <w:r w:rsidRPr="004C3352">
        <w:t>Badakhshon</w:t>
      </w:r>
      <w:proofErr w:type="spellEnd"/>
      <w:r w:rsidRPr="004C3352">
        <w:t xml:space="preserve"> autonomous province, 95.5 million </w:t>
      </w:r>
      <w:proofErr w:type="spellStart"/>
      <w:r w:rsidRPr="004C3352">
        <w:t>somoni</w:t>
      </w:r>
      <w:proofErr w:type="spellEnd"/>
      <w:r w:rsidRPr="004C3352">
        <w:t xml:space="preserve"> for 6,081 women in Dushanbe, and 57.1 million </w:t>
      </w:r>
      <w:proofErr w:type="spellStart"/>
      <w:r w:rsidRPr="004C3352">
        <w:t>somoni</w:t>
      </w:r>
      <w:proofErr w:type="spellEnd"/>
      <w:r w:rsidRPr="004C3352">
        <w:t xml:space="preserve"> for 11,027 women in the centrally administered districts (see </w:t>
      </w:r>
      <w:r w:rsidR="00447C96">
        <w:t>table</w:t>
      </w:r>
      <w:r w:rsidRPr="004C3352">
        <w:t xml:space="preserve"> 13).</w:t>
      </w:r>
    </w:p>
    <w:p w:rsidR="005B75AB" w:rsidRPr="004C3352" w:rsidRDefault="005B75AB" w:rsidP="00F04F57">
      <w:pPr>
        <w:pStyle w:val="H1G"/>
      </w:pPr>
      <w:r w:rsidRPr="004C3352">
        <w:tab/>
      </w:r>
      <w:r w:rsidRPr="004C3352">
        <w:tab/>
      </w:r>
      <w:bookmarkStart w:id="28" w:name="_Toc324430324"/>
      <w:r w:rsidRPr="004C3352">
        <w:t>Article 15</w:t>
      </w:r>
      <w:bookmarkEnd w:id="28"/>
    </w:p>
    <w:p w:rsidR="005B75AB" w:rsidRPr="004C3352" w:rsidRDefault="005B75AB" w:rsidP="00F04F57">
      <w:pPr>
        <w:pStyle w:val="SingleTxtG"/>
      </w:pPr>
      <w:r>
        <w:t>201.</w:t>
      </w:r>
      <w:r>
        <w:tab/>
      </w:r>
      <w:smartTag w:uri="urn:schemas-microsoft-com:office:smarttags" w:element="place">
        <w:smartTag w:uri="urn:schemas-microsoft-com:office:smarttags" w:element="country-region">
          <w:r w:rsidRPr="004C3352">
            <w:t>Tajikistan</w:t>
          </w:r>
        </w:smartTag>
      </w:smartTag>
      <w:r w:rsidRPr="004C3352">
        <w:t xml:space="preserve"> recognizes the equality of women and men under the law. Human and civil rights and freedoms are governed and protected by the Constitution and laws of Tajikistan and by international legal instrument</w:t>
      </w:r>
      <w:r>
        <w:t>s to which Tajikistan is party.</w:t>
      </w:r>
    </w:p>
    <w:p w:rsidR="005B75AB" w:rsidRPr="004C3352" w:rsidRDefault="005B75AB" w:rsidP="00F04F57">
      <w:pPr>
        <w:pStyle w:val="SingleTxtG"/>
      </w:pPr>
      <w:r>
        <w:t>202.</w:t>
      </w:r>
      <w:r>
        <w:tab/>
      </w:r>
      <w:r w:rsidRPr="004C3352">
        <w:t>Article 17 of the Constitution states that all perso</w:t>
      </w:r>
      <w:r>
        <w:t xml:space="preserve">ns are equal before the law and the </w:t>
      </w:r>
      <w:r w:rsidRPr="004C3352">
        <w:t>courts. The State guarantees the rights and freedoms of e</w:t>
      </w:r>
      <w:r>
        <w:t>very individual, regardless of n</w:t>
      </w:r>
      <w:r w:rsidRPr="004C3352">
        <w:t xml:space="preserve">ationality, race, sex, religion, political beliefs, education, social status or property. Under article 24 of the Constitution, every citizen has the right to freedom of movement, freedom to choose his or her place of residence, and the right to leave and return to </w:t>
      </w:r>
      <w:smartTag w:uri="urn:schemas-microsoft-com:office:smarttags" w:element="place">
        <w:smartTag w:uri="urn:schemas-microsoft-com:office:smarttags" w:element="country-region">
          <w:r w:rsidRPr="004C3352">
            <w:t>Tajikistan</w:t>
          </w:r>
        </w:smartTag>
      </w:smartTag>
      <w:r w:rsidRPr="004C3352">
        <w:t>. Article 19 guarantees every person judicial protection and the right to seek a hearing of his or her case by a competent, impartial court. Victims are guaranteed judicial protection and compensation for injury caused. Under article 18, no one may be deprived of his or her life unless sentenced by a court for an especially serious offence.</w:t>
      </w:r>
    </w:p>
    <w:p w:rsidR="005B75AB" w:rsidRPr="004C3352" w:rsidRDefault="005B75AB" w:rsidP="00F04F57">
      <w:pPr>
        <w:pStyle w:val="SingleTxtG"/>
      </w:pPr>
      <w:r>
        <w:t>203.</w:t>
      </w:r>
      <w:r>
        <w:tab/>
      </w:r>
      <w:r w:rsidRPr="004C3352">
        <w:t>The Suspension of the Death Penalty Act, No. 45, was adopted on 15 July 2004, suspending the use and implementation of such sentences. Changes had previously been introduced into the Criminal Code (art. 59) with the adoption of the Act of 1 August 2003,</w:t>
      </w:r>
      <w:r>
        <w:rPr>
          <w:rStyle w:val="FootnoteReference"/>
        </w:rPr>
        <w:footnoteReference w:id="4"/>
      </w:r>
      <w:r w:rsidRPr="004C3352">
        <w:t xml:space="preserve"> which specifically excludes the possibility of such a sentence being used against women (it had previously been prohibited in the case of pregnant women). Penalties against women provided for in domestic legislation have also been relaxed, specifically under article 481 of the Criminal Code, according to which women may not be sentenced to perform community service. Article 54 stipulates that pregnant women may not be sentenced to semi-custodial penalties nor, under article 581, to life imprisonment. Furthermore, in line with article 78, where a convicted woman is pregnant or has</w:t>
      </w:r>
      <w:r>
        <w:t xml:space="preserve"> children under the age of 8</w:t>
      </w:r>
      <w:r w:rsidRPr="004C3352">
        <w:t>, the court may def</w:t>
      </w:r>
      <w:r>
        <w:t>er the sentence until the child’</w:t>
      </w:r>
      <w:r w:rsidRPr="004C3352">
        <w:t>s eighth birthday, except where the offence is particularly serious.</w:t>
      </w:r>
    </w:p>
    <w:p w:rsidR="005B75AB" w:rsidRDefault="005B75AB" w:rsidP="00F04F57">
      <w:pPr>
        <w:pStyle w:val="SingleTxtG"/>
      </w:pPr>
      <w:r>
        <w:t>204.</w:t>
      </w:r>
      <w:r>
        <w:tab/>
      </w:r>
      <w:r w:rsidRPr="004C3352">
        <w:t>Three amnesty laws, applicable to both women and men, were adopted during the reporting period</w:t>
      </w:r>
      <w:r>
        <w:t>.</w:t>
      </w:r>
    </w:p>
    <w:p w:rsidR="005B75AB" w:rsidRPr="005B75AB" w:rsidRDefault="005B75AB" w:rsidP="00F04F57">
      <w:pPr>
        <w:pStyle w:val="SingleTxtG"/>
        <w:jc w:val="left"/>
        <w:rPr>
          <w:sz w:val="16"/>
          <w:szCs w:val="16"/>
        </w:rPr>
      </w:pPr>
      <w:r w:rsidRPr="0056227E">
        <w:rPr>
          <w:b/>
        </w:rPr>
        <w:t>Result of the amnesty laws in respect of women during the period 2006–2009</w:t>
      </w:r>
      <w:r>
        <w:rPr>
          <w:b/>
        </w:rPr>
        <w:br/>
      </w:r>
      <w:r w:rsidRPr="005B75AB">
        <w:rPr>
          <w:sz w:val="16"/>
          <w:szCs w:val="16"/>
        </w:rPr>
        <w:t>(persons)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645"/>
        <w:gridCol w:w="1303"/>
        <w:gridCol w:w="1674"/>
        <w:gridCol w:w="1274"/>
      </w:tblGrid>
      <w:tr w:rsidR="005B75AB" w:rsidRPr="0056227E" w:rsidTr="00F04F57">
        <w:tc>
          <w:tcPr>
            <w:tcW w:w="1474" w:type="dxa"/>
            <w:tcBorders>
              <w:top w:val="single" w:sz="4" w:space="0" w:color="auto"/>
              <w:bottom w:val="single" w:sz="12" w:space="0" w:color="auto"/>
            </w:tcBorders>
            <w:shd w:val="clear" w:color="auto" w:fill="auto"/>
            <w:vAlign w:val="bottom"/>
          </w:tcPr>
          <w:p w:rsidR="005B75AB" w:rsidRPr="0056227E" w:rsidRDefault="005B75AB" w:rsidP="005B75AB">
            <w:pPr>
              <w:spacing w:before="80" w:after="80" w:line="200" w:lineRule="exact"/>
              <w:ind w:right="113"/>
              <w:rPr>
                <w:i/>
                <w:sz w:val="16"/>
              </w:rPr>
            </w:pPr>
            <w:r>
              <w:rPr>
                <w:i/>
                <w:sz w:val="16"/>
              </w:rPr>
              <w:t>Date of amnesty law</w:t>
            </w:r>
          </w:p>
        </w:tc>
        <w:tc>
          <w:tcPr>
            <w:tcW w:w="1645" w:type="dxa"/>
            <w:tcBorders>
              <w:top w:val="single" w:sz="4" w:space="0" w:color="auto"/>
              <w:bottom w:val="single" w:sz="12" w:space="0" w:color="auto"/>
            </w:tcBorders>
            <w:shd w:val="clear" w:color="auto" w:fill="auto"/>
          </w:tcPr>
          <w:p w:rsidR="005B75AB" w:rsidRPr="0056227E" w:rsidRDefault="005B75AB" w:rsidP="005B75AB">
            <w:pPr>
              <w:spacing w:before="80" w:after="80" w:line="200" w:lineRule="exact"/>
              <w:ind w:right="113"/>
              <w:rPr>
                <w:i/>
                <w:sz w:val="16"/>
              </w:rPr>
            </w:pPr>
            <w:r>
              <w:rPr>
                <w:i/>
                <w:sz w:val="16"/>
              </w:rPr>
              <w:t>Number of convicted persons, suspects and defendants prior to implementation of the amnesty law</w:t>
            </w:r>
          </w:p>
        </w:tc>
        <w:tc>
          <w:tcPr>
            <w:tcW w:w="1303" w:type="dxa"/>
            <w:tcBorders>
              <w:top w:val="single" w:sz="4" w:space="0" w:color="auto"/>
              <w:bottom w:val="single" w:sz="12" w:space="0" w:color="auto"/>
            </w:tcBorders>
            <w:shd w:val="clear" w:color="auto" w:fill="auto"/>
            <w:vAlign w:val="bottom"/>
          </w:tcPr>
          <w:p w:rsidR="005B75AB" w:rsidRPr="0056227E" w:rsidRDefault="005B75AB" w:rsidP="005B75AB">
            <w:pPr>
              <w:spacing w:before="80" w:after="80" w:line="200" w:lineRule="exact"/>
              <w:ind w:right="113"/>
              <w:jc w:val="right"/>
              <w:rPr>
                <w:i/>
                <w:sz w:val="16"/>
              </w:rPr>
            </w:pPr>
            <w:r>
              <w:rPr>
                <w:i/>
                <w:sz w:val="16"/>
              </w:rPr>
              <w:t>Number of women affected by the amnesty law</w:t>
            </w:r>
          </w:p>
        </w:tc>
        <w:tc>
          <w:tcPr>
            <w:tcW w:w="1674" w:type="dxa"/>
            <w:tcBorders>
              <w:top w:val="single" w:sz="4" w:space="0" w:color="auto"/>
              <w:bottom w:val="single" w:sz="12" w:space="0" w:color="auto"/>
            </w:tcBorders>
            <w:shd w:val="clear" w:color="auto" w:fill="auto"/>
            <w:vAlign w:val="bottom"/>
          </w:tcPr>
          <w:p w:rsidR="005B75AB" w:rsidRPr="0056227E" w:rsidRDefault="005B75AB" w:rsidP="005B75AB">
            <w:pPr>
              <w:spacing w:before="80" w:after="80" w:line="200" w:lineRule="exact"/>
              <w:ind w:right="113"/>
              <w:rPr>
                <w:i/>
                <w:sz w:val="16"/>
              </w:rPr>
            </w:pPr>
            <w:r>
              <w:rPr>
                <w:i/>
                <w:sz w:val="16"/>
              </w:rPr>
              <w:t>Of whom, exempted from serving remaining sentence</w:t>
            </w:r>
          </w:p>
        </w:tc>
        <w:tc>
          <w:tcPr>
            <w:tcW w:w="1274" w:type="dxa"/>
            <w:tcBorders>
              <w:top w:val="single" w:sz="4" w:space="0" w:color="auto"/>
              <w:bottom w:val="single" w:sz="12" w:space="0" w:color="auto"/>
            </w:tcBorders>
            <w:shd w:val="clear" w:color="auto" w:fill="auto"/>
            <w:vAlign w:val="bottom"/>
          </w:tcPr>
          <w:p w:rsidR="005B75AB" w:rsidRPr="0056227E" w:rsidRDefault="005B75AB" w:rsidP="005B75AB">
            <w:pPr>
              <w:spacing w:before="80" w:after="80" w:line="200" w:lineRule="exact"/>
              <w:ind w:right="113"/>
              <w:jc w:val="right"/>
              <w:rPr>
                <w:i/>
                <w:sz w:val="16"/>
              </w:rPr>
            </w:pPr>
            <w:r>
              <w:rPr>
                <w:i/>
                <w:sz w:val="16"/>
              </w:rPr>
              <w:t>Of whom, remaining sentence reduced</w:t>
            </w:r>
          </w:p>
        </w:tc>
      </w:tr>
      <w:tr w:rsidR="005B75AB" w:rsidRPr="0056227E" w:rsidTr="00F04F57">
        <w:tc>
          <w:tcPr>
            <w:tcW w:w="1474" w:type="dxa"/>
            <w:tcBorders>
              <w:top w:val="single" w:sz="12" w:space="0" w:color="auto"/>
            </w:tcBorders>
            <w:shd w:val="clear" w:color="auto" w:fill="auto"/>
          </w:tcPr>
          <w:p w:rsidR="005B75AB" w:rsidRPr="008958C4" w:rsidRDefault="005B75AB" w:rsidP="005B75AB">
            <w:pPr>
              <w:ind w:right="113"/>
              <w:rPr>
                <w:sz w:val="18"/>
                <w:szCs w:val="18"/>
              </w:rPr>
            </w:pPr>
            <w:r w:rsidRPr="008958C4">
              <w:rPr>
                <w:sz w:val="18"/>
                <w:szCs w:val="18"/>
              </w:rPr>
              <w:t>18 Aug</w:t>
            </w:r>
            <w:r>
              <w:rPr>
                <w:sz w:val="18"/>
                <w:szCs w:val="18"/>
              </w:rPr>
              <w:t>ust</w:t>
            </w:r>
            <w:r w:rsidRPr="008958C4">
              <w:rPr>
                <w:sz w:val="18"/>
                <w:szCs w:val="18"/>
              </w:rPr>
              <w:t xml:space="preserve"> 2006</w:t>
            </w:r>
          </w:p>
        </w:tc>
        <w:tc>
          <w:tcPr>
            <w:tcW w:w="1645" w:type="dxa"/>
            <w:tcBorders>
              <w:top w:val="single" w:sz="12" w:space="0" w:color="auto"/>
            </w:tcBorders>
            <w:shd w:val="clear" w:color="auto" w:fill="auto"/>
          </w:tcPr>
          <w:p w:rsidR="005B75AB" w:rsidRPr="008958C4" w:rsidRDefault="005B75AB" w:rsidP="005B75AB">
            <w:pPr>
              <w:ind w:right="113"/>
              <w:rPr>
                <w:sz w:val="18"/>
                <w:szCs w:val="18"/>
              </w:rPr>
            </w:pPr>
            <w:r>
              <w:rPr>
                <w:sz w:val="18"/>
                <w:szCs w:val="18"/>
              </w:rPr>
              <w:t>448 in correctional colonies of whom: 37 in remand centres</w:t>
            </w:r>
          </w:p>
        </w:tc>
        <w:tc>
          <w:tcPr>
            <w:tcW w:w="1303" w:type="dxa"/>
            <w:tcBorders>
              <w:top w:val="single" w:sz="12" w:space="0" w:color="auto"/>
            </w:tcBorders>
            <w:shd w:val="clear" w:color="auto" w:fill="auto"/>
          </w:tcPr>
          <w:p w:rsidR="005B75AB" w:rsidRPr="008958C4" w:rsidRDefault="005B75AB" w:rsidP="005B75AB">
            <w:pPr>
              <w:ind w:right="113"/>
              <w:jc w:val="right"/>
              <w:rPr>
                <w:sz w:val="18"/>
                <w:szCs w:val="18"/>
              </w:rPr>
            </w:pPr>
            <w:r w:rsidRPr="008958C4">
              <w:rPr>
                <w:sz w:val="18"/>
                <w:szCs w:val="18"/>
              </w:rPr>
              <w:t>448</w:t>
            </w:r>
          </w:p>
        </w:tc>
        <w:tc>
          <w:tcPr>
            <w:tcW w:w="1674" w:type="dxa"/>
            <w:tcBorders>
              <w:top w:val="single" w:sz="12" w:space="0" w:color="auto"/>
            </w:tcBorders>
            <w:shd w:val="clear" w:color="auto" w:fill="auto"/>
            <w:vAlign w:val="bottom"/>
          </w:tcPr>
          <w:p w:rsidR="005B75AB" w:rsidRPr="008958C4" w:rsidRDefault="005B75AB" w:rsidP="005B75AB">
            <w:pPr>
              <w:ind w:right="113"/>
              <w:rPr>
                <w:sz w:val="18"/>
                <w:szCs w:val="18"/>
              </w:rPr>
            </w:pPr>
            <w:r>
              <w:rPr>
                <w:sz w:val="18"/>
                <w:szCs w:val="18"/>
              </w:rPr>
              <w:t xml:space="preserve">251 from correctional colonies </w:t>
            </w:r>
            <w:r w:rsidRPr="008958C4">
              <w:rPr>
                <w:sz w:val="18"/>
                <w:szCs w:val="18"/>
              </w:rPr>
              <w:t>of whom:</w:t>
            </w:r>
            <w:r>
              <w:rPr>
                <w:sz w:val="18"/>
                <w:szCs w:val="18"/>
              </w:rPr>
              <w:t xml:space="preserve"> </w:t>
            </w:r>
            <w:r w:rsidRPr="008958C4">
              <w:rPr>
                <w:sz w:val="18"/>
                <w:szCs w:val="18"/>
              </w:rPr>
              <w:t>37 from remand centres</w:t>
            </w:r>
          </w:p>
        </w:tc>
        <w:tc>
          <w:tcPr>
            <w:tcW w:w="1274" w:type="dxa"/>
            <w:tcBorders>
              <w:top w:val="single" w:sz="12" w:space="0" w:color="auto"/>
            </w:tcBorders>
            <w:shd w:val="clear" w:color="auto" w:fill="auto"/>
          </w:tcPr>
          <w:p w:rsidR="005B75AB" w:rsidRPr="008958C4" w:rsidRDefault="005B75AB" w:rsidP="005B75AB">
            <w:pPr>
              <w:ind w:right="113"/>
              <w:jc w:val="right"/>
              <w:rPr>
                <w:sz w:val="18"/>
                <w:szCs w:val="18"/>
              </w:rPr>
            </w:pPr>
            <w:r w:rsidRPr="008958C4">
              <w:rPr>
                <w:sz w:val="18"/>
                <w:szCs w:val="18"/>
              </w:rPr>
              <w:t>197</w:t>
            </w:r>
          </w:p>
        </w:tc>
      </w:tr>
      <w:tr w:rsidR="005B75AB" w:rsidRPr="0056227E" w:rsidTr="00F04F57">
        <w:tc>
          <w:tcPr>
            <w:tcW w:w="1474" w:type="dxa"/>
            <w:shd w:val="clear" w:color="auto" w:fill="auto"/>
          </w:tcPr>
          <w:p w:rsidR="005B75AB" w:rsidRPr="0056227E" w:rsidRDefault="005B75AB" w:rsidP="005B75AB">
            <w:pPr>
              <w:suppressAutoHyphens w:val="0"/>
              <w:spacing w:before="40" w:after="40" w:line="220" w:lineRule="exact"/>
              <w:ind w:right="113"/>
              <w:rPr>
                <w:sz w:val="18"/>
              </w:rPr>
            </w:pPr>
            <w:r>
              <w:rPr>
                <w:sz w:val="18"/>
              </w:rPr>
              <w:t>20 June 2007</w:t>
            </w:r>
          </w:p>
        </w:tc>
        <w:tc>
          <w:tcPr>
            <w:tcW w:w="1645" w:type="dxa"/>
            <w:shd w:val="clear" w:color="auto" w:fill="auto"/>
          </w:tcPr>
          <w:p w:rsidR="005B75AB" w:rsidRPr="0056227E" w:rsidRDefault="005B75AB" w:rsidP="005B75AB">
            <w:pPr>
              <w:suppressAutoHyphens w:val="0"/>
              <w:spacing w:before="40" w:after="40" w:line="220" w:lineRule="exact"/>
              <w:ind w:right="113"/>
              <w:rPr>
                <w:sz w:val="18"/>
              </w:rPr>
            </w:pPr>
            <w:r>
              <w:rPr>
                <w:sz w:val="18"/>
                <w:szCs w:val="18"/>
              </w:rPr>
              <w:t>413 in correctional colonies of whom: 50 in remand centres</w:t>
            </w:r>
          </w:p>
        </w:tc>
        <w:tc>
          <w:tcPr>
            <w:tcW w:w="1303" w:type="dxa"/>
            <w:shd w:val="clear" w:color="auto" w:fill="auto"/>
          </w:tcPr>
          <w:p w:rsidR="005B75AB" w:rsidRPr="0056227E" w:rsidRDefault="005B75AB" w:rsidP="005B75AB">
            <w:pPr>
              <w:suppressAutoHyphens w:val="0"/>
              <w:spacing w:before="40" w:after="40" w:line="220" w:lineRule="exact"/>
              <w:ind w:right="113"/>
              <w:jc w:val="right"/>
              <w:rPr>
                <w:sz w:val="18"/>
              </w:rPr>
            </w:pPr>
            <w:r>
              <w:rPr>
                <w:sz w:val="18"/>
              </w:rPr>
              <w:t>413</w:t>
            </w:r>
          </w:p>
        </w:tc>
        <w:tc>
          <w:tcPr>
            <w:tcW w:w="1674" w:type="dxa"/>
            <w:shd w:val="clear" w:color="auto" w:fill="auto"/>
          </w:tcPr>
          <w:p w:rsidR="005B75AB" w:rsidRPr="0056227E" w:rsidRDefault="005B75AB" w:rsidP="005B75AB">
            <w:pPr>
              <w:suppressAutoHyphens w:val="0"/>
              <w:spacing w:before="40" w:after="40" w:line="220" w:lineRule="exact"/>
              <w:ind w:right="113"/>
              <w:rPr>
                <w:sz w:val="18"/>
              </w:rPr>
            </w:pPr>
            <w:r>
              <w:rPr>
                <w:sz w:val="18"/>
              </w:rPr>
              <w:t>299 from correctional colonies of whom: 50 from remand centres</w:t>
            </w:r>
          </w:p>
        </w:tc>
        <w:tc>
          <w:tcPr>
            <w:tcW w:w="1274" w:type="dxa"/>
            <w:shd w:val="clear" w:color="auto" w:fill="auto"/>
          </w:tcPr>
          <w:p w:rsidR="005B75AB" w:rsidRPr="0056227E" w:rsidRDefault="005B75AB" w:rsidP="005B75AB">
            <w:pPr>
              <w:suppressAutoHyphens w:val="0"/>
              <w:spacing w:before="40" w:after="40" w:line="220" w:lineRule="exact"/>
              <w:ind w:right="113"/>
              <w:jc w:val="right"/>
              <w:rPr>
                <w:sz w:val="18"/>
              </w:rPr>
            </w:pPr>
            <w:r>
              <w:rPr>
                <w:sz w:val="18"/>
              </w:rPr>
              <w:t>64</w:t>
            </w:r>
          </w:p>
        </w:tc>
      </w:tr>
      <w:tr w:rsidR="005B75AB" w:rsidRPr="0056227E" w:rsidTr="00F04F57">
        <w:tc>
          <w:tcPr>
            <w:tcW w:w="1474" w:type="dxa"/>
            <w:tcBorders>
              <w:bottom w:val="single" w:sz="12" w:space="0" w:color="auto"/>
            </w:tcBorders>
            <w:shd w:val="clear" w:color="auto" w:fill="auto"/>
          </w:tcPr>
          <w:p w:rsidR="005B75AB" w:rsidRPr="0056227E" w:rsidRDefault="005B75AB" w:rsidP="005B75AB">
            <w:pPr>
              <w:suppressAutoHyphens w:val="0"/>
              <w:spacing w:before="40" w:after="40" w:line="220" w:lineRule="exact"/>
              <w:ind w:right="113"/>
              <w:rPr>
                <w:sz w:val="18"/>
              </w:rPr>
            </w:pPr>
            <w:r>
              <w:rPr>
                <w:sz w:val="18"/>
              </w:rPr>
              <w:t>3 November 2009</w:t>
            </w:r>
          </w:p>
        </w:tc>
        <w:tc>
          <w:tcPr>
            <w:tcW w:w="1645" w:type="dxa"/>
            <w:tcBorders>
              <w:bottom w:val="single" w:sz="12" w:space="0" w:color="auto"/>
            </w:tcBorders>
            <w:shd w:val="clear" w:color="auto" w:fill="auto"/>
          </w:tcPr>
          <w:p w:rsidR="005B75AB" w:rsidRPr="0056227E" w:rsidRDefault="005B75AB" w:rsidP="005B75AB">
            <w:pPr>
              <w:suppressAutoHyphens w:val="0"/>
              <w:spacing w:before="40" w:after="40" w:line="220" w:lineRule="exact"/>
              <w:ind w:right="113"/>
              <w:rPr>
                <w:sz w:val="18"/>
              </w:rPr>
            </w:pPr>
            <w:r>
              <w:rPr>
                <w:sz w:val="18"/>
              </w:rPr>
              <w:t>288 in correctional colonies of whom: 48 in remand centres</w:t>
            </w:r>
          </w:p>
        </w:tc>
        <w:tc>
          <w:tcPr>
            <w:tcW w:w="1303" w:type="dxa"/>
            <w:tcBorders>
              <w:bottom w:val="single" w:sz="12" w:space="0" w:color="auto"/>
            </w:tcBorders>
            <w:shd w:val="clear" w:color="auto" w:fill="auto"/>
          </w:tcPr>
          <w:p w:rsidR="005B75AB" w:rsidRPr="0056227E" w:rsidRDefault="005B75AB" w:rsidP="005B75AB">
            <w:pPr>
              <w:suppressAutoHyphens w:val="0"/>
              <w:spacing w:before="40" w:after="40" w:line="220" w:lineRule="exact"/>
              <w:ind w:right="113"/>
              <w:jc w:val="right"/>
              <w:rPr>
                <w:sz w:val="18"/>
              </w:rPr>
            </w:pPr>
            <w:r>
              <w:rPr>
                <w:sz w:val="18"/>
              </w:rPr>
              <w:t>336</w:t>
            </w:r>
          </w:p>
        </w:tc>
        <w:tc>
          <w:tcPr>
            <w:tcW w:w="1674" w:type="dxa"/>
            <w:tcBorders>
              <w:bottom w:val="single" w:sz="12" w:space="0" w:color="auto"/>
            </w:tcBorders>
            <w:shd w:val="clear" w:color="auto" w:fill="auto"/>
          </w:tcPr>
          <w:p w:rsidR="005B75AB" w:rsidRPr="0056227E" w:rsidRDefault="005B75AB" w:rsidP="005B75AB">
            <w:pPr>
              <w:suppressAutoHyphens w:val="0"/>
              <w:spacing w:before="40" w:after="40" w:line="220" w:lineRule="exact"/>
              <w:ind w:right="113"/>
              <w:rPr>
                <w:sz w:val="18"/>
              </w:rPr>
            </w:pPr>
            <w:r>
              <w:rPr>
                <w:sz w:val="18"/>
              </w:rPr>
              <w:t>232 from correctional colonies of whom: 48 from remand centres</w:t>
            </w:r>
          </w:p>
        </w:tc>
        <w:tc>
          <w:tcPr>
            <w:tcW w:w="1274" w:type="dxa"/>
            <w:tcBorders>
              <w:bottom w:val="single" w:sz="12" w:space="0" w:color="auto"/>
            </w:tcBorders>
            <w:shd w:val="clear" w:color="auto" w:fill="auto"/>
          </w:tcPr>
          <w:p w:rsidR="005B75AB" w:rsidRPr="0056227E" w:rsidRDefault="005B75AB" w:rsidP="005B75AB">
            <w:pPr>
              <w:suppressAutoHyphens w:val="0"/>
              <w:spacing w:before="40" w:after="40" w:line="220" w:lineRule="exact"/>
              <w:ind w:right="113"/>
              <w:jc w:val="right"/>
              <w:rPr>
                <w:sz w:val="18"/>
              </w:rPr>
            </w:pPr>
            <w:r>
              <w:rPr>
                <w:sz w:val="18"/>
              </w:rPr>
              <w:t>56</w:t>
            </w:r>
          </w:p>
        </w:tc>
      </w:tr>
    </w:tbl>
    <w:p w:rsidR="005B75AB" w:rsidRPr="004C3352" w:rsidRDefault="005B75AB" w:rsidP="00F04F57">
      <w:pPr>
        <w:pStyle w:val="H1G"/>
      </w:pPr>
      <w:r>
        <w:tab/>
      </w:r>
      <w:r>
        <w:tab/>
      </w:r>
      <w:bookmarkStart w:id="29" w:name="_Toc324430325"/>
      <w:r w:rsidRPr="004C3352">
        <w:t>Article 16</w:t>
      </w:r>
      <w:bookmarkEnd w:id="29"/>
    </w:p>
    <w:p w:rsidR="005B75AB" w:rsidRPr="004C3352" w:rsidRDefault="005B75AB" w:rsidP="00F04F57">
      <w:pPr>
        <w:pStyle w:val="SingleTxtG"/>
      </w:pPr>
      <w:r>
        <w:t>205.</w:t>
      </w:r>
      <w:r>
        <w:tab/>
      </w:r>
      <w:smartTag w:uri="urn:schemas-microsoft-com:office:smarttags" w:element="place">
        <w:smartTag w:uri="urn:schemas-microsoft-com:office:smarttags" w:element="country-region">
          <w:r w:rsidRPr="004C3352">
            <w:t>Tajikistan</w:t>
          </w:r>
        </w:smartTag>
      </w:smartTag>
      <w:r w:rsidRPr="004C3352">
        <w:t xml:space="preserve"> is taking appropriate measures to eliminate discrimination against women in all matters relating to marriage and protecting the interests of children.</w:t>
      </w:r>
    </w:p>
    <w:p w:rsidR="005B75AB" w:rsidRPr="004C3352" w:rsidRDefault="005B75AB" w:rsidP="00F04F57">
      <w:pPr>
        <w:pStyle w:val="SingleTxtG"/>
      </w:pPr>
      <w:r>
        <w:t>206.</w:t>
      </w:r>
      <w:r>
        <w:tab/>
      </w:r>
      <w:r w:rsidRPr="004C3352">
        <w:t>Under article 33 of the Constitution, the State protects the family as the foundation of society. Everyone has the right to found a family. Men and women of marriageable age have the right to enter freely into marriage. Spouses have equal rights in family relations and in the dissolution of a marriage. Polygamy is banned by law and considered a criminal act.</w:t>
      </w:r>
    </w:p>
    <w:p w:rsidR="005B75AB" w:rsidRPr="004C3352" w:rsidRDefault="005B75AB" w:rsidP="00F04F57">
      <w:pPr>
        <w:pStyle w:val="SingleTxtG"/>
      </w:pPr>
      <w:r>
        <w:t>207.</w:t>
      </w:r>
      <w:r>
        <w:tab/>
      </w:r>
      <w:r w:rsidRPr="004C3352">
        <w:t xml:space="preserve">The provisions of the Family Code are based on the principle of equal rights for men and women in family relations. In </w:t>
      </w:r>
      <w:smartTag w:uri="urn:schemas-microsoft-com:office:smarttags" w:element="place">
        <w:smartTag w:uri="urn:schemas-microsoft-com:office:smarttags" w:element="country-region">
          <w:r w:rsidRPr="004C3352">
            <w:t>Tajikistan</w:t>
          </w:r>
        </w:smartTag>
      </w:smartTag>
      <w:r w:rsidRPr="004C3352">
        <w:t>, the family, marriage, maternity, paternity and childhood come under the protection of the State. Family relations are regulated in conformity with the principles of the voluntary marital union of a man and a woman, the equality of rights of the spouses in the family, the resolution of family issues by mutual consent, priority being accorded to the children being brought up within the family, concern for the well-being and development of the children and priority on protecting the rights and interests of minor children and disabled family members.</w:t>
      </w:r>
    </w:p>
    <w:p w:rsidR="005B75AB" w:rsidRPr="004C3352" w:rsidRDefault="005B75AB" w:rsidP="00F04F57">
      <w:pPr>
        <w:pStyle w:val="SingleTxtG"/>
      </w:pPr>
      <w:r>
        <w:t>208.</w:t>
      </w:r>
      <w:r>
        <w:tab/>
      </w:r>
      <w:r w:rsidRPr="004C3352">
        <w:t>Citizens assume the rights and responsibilities of husband and wife when their marriage is registered with a civil registry office. If a man and a woman have de facto marital relations, for that situation to be recognized as legal marital relations, the marriage must be registered with the civil registry office. Otherwise, such relations will not be recognized under the law as the relations of husband and wife, and thus will not entail the established rights and responsibilities of spouses.</w:t>
      </w:r>
    </w:p>
    <w:p w:rsidR="005B75AB" w:rsidRPr="004C3352" w:rsidRDefault="005B75AB" w:rsidP="00F04F57">
      <w:pPr>
        <w:pStyle w:val="SingleTxtG"/>
      </w:pPr>
      <w:r>
        <w:t>209.</w:t>
      </w:r>
      <w:r>
        <w:tab/>
      </w:r>
      <w:r w:rsidRPr="004C3352">
        <w:t>Men and women have equal rights to begin divorce proceedings, except that the husband does not have the right, without the consent of the wife, to file for divorce while the wife is pregnant or for a year and a half after the birth of a child (Family Code, art.</w:t>
      </w:r>
      <w:r>
        <w:t xml:space="preserve"> </w:t>
      </w:r>
      <w:r w:rsidRPr="004C3352">
        <w:t xml:space="preserve">17). The provisions of this article are intended to protect the interests of the wife and child during a vulnerable period (see </w:t>
      </w:r>
      <w:r w:rsidR="00447C96">
        <w:t>table</w:t>
      </w:r>
      <w:r w:rsidRPr="004C3352">
        <w:t xml:space="preserve"> 5).</w:t>
      </w:r>
    </w:p>
    <w:p w:rsidR="005B75AB" w:rsidRPr="004C3352" w:rsidRDefault="005B75AB" w:rsidP="00F04F57">
      <w:pPr>
        <w:pStyle w:val="SingleTxtG"/>
      </w:pPr>
      <w:r>
        <w:t>210.</w:t>
      </w:r>
      <w:r>
        <w:tab/>
      </w:r>
      <w:r w:rsidRPr="004C3352">
        <w:t>The Family Code (art. 61) stipulates equality of rights and responsibilities of parents, the father and the mother bearing equal responsibilities with regard to their children (parental rights). They enjoy equal rights and bear equal responsibilities as parents even if the marriage is dissolved (art. 66).</w:t>
      </w:r>
    </w:p>
    <w:p w:rsidR="005B75AB" w:rsidRPr="004C3352" w:rsidRDefault="005B75AB" w:rsidP="00F04F57">
      <w:pPr>
        <w:pStyle w:val="SingleTxtG"/>
      </w:pPr>
      <w:r>
        <w:t>211.</w:t>
      </w:r>
      <w:r>
        <w:tab/>
      </w:r>
      <w:r w:rsidRPr="004C3352">
        <w:t>Questions of paternity, maternity, the upbringing and education of children and other issues related to family life are resolved jointly by the spouses on the basis of mutual consent and the principle of equality of the spouses (arts. 63 and 64).</w:t>
      </w:r>
    </w:p>
    <w:p w:rsidR="005B75AB" w:rsidRPr="004C3352" w:rsidRDefault="005B75AB" w:rsidP="00F04F57">
      <w:pPr>
        <w:pStyle w:val="SingleTxtG"/>
      </w:pPr>
      <w:r>
        <w:t>212.</w:t>
      </w:r>
      <w:r>
        <w:tab/>
      </w:r>
      <w:r w:rsidRPr="004C3352">
        <w:t>The spouses have equal rights in resolving matters related to family planning. Equally, citizens also have the right to take independent decisions concerning reproduction and contraception (Reproductive Health and Reproductive Rights Act, art.</w:t>
      </w:r>
      <w:r>
        <w:t xml:space="preserve"> </w:t>
      </w:r>
      <w:r w:rsidRPr="004C3352">
        <w:t>12).</w:t>
      </w:r>
    </w:p>
    <w:p w:rsidR="005B75AB" w:rsidRPr="004C3352" w:rsidRDefault="005B75AB" w:rsidP="00F04F57">
      <w:pPr>
        <w:pStyle w:val="SingleTxtG"/>
      </w:pPr>
      <w:r>
        <w:t>213.</w:t>
      </w:r>
      <w:r>
        <w:tab/>
      </w:r>
      <w:r w:rsidRPr="004C3352">
        <w:t>Under article 33 of the Public Health Act, maternity is encouraged and protected by the State. Conditions are created for women that enable them to combine work and maternity, and legal protection is provided, as is financial and moral support. Under article 163 of the Act, pregnant women may, if so indicated by a medical opinion, be allowed reduced work output and service standards, or be transferred to a lighter job that precludes exposure to adverse production factors, with their average monthly wage maintained at the level of that of their previous job. Until such lighter alternative work that precludes exposure to adverse production fact</w:t>
      </w:r>
      <w:r>
        <w:t>ors is found for a pregnant woma</w:t>
      </w:r>
      <w:r w:rsidRPr="004C3352">
        <w:t xml:space="preserve">n, she must be released from work, while retaining the average monthly wage for all the working days so lost. If the work they are doing is contraindicated for </w:t>
      </w:r>
      <w:r w:rsidR="003530CF">
        <w:t>breastf</w:t>
      </w:r>
      <w:r w:rsidRPr="004C3352">
        <w:t>eeding mothers or does not accommodate a feeding regimen, women who have children under the age of 18 months are transferred to another job, with their average monthly wage maintained at the level of that of their previous job until the child reaches the age of 18 months.</w:t>
      </w:r>
    </w:p>
    <w:p w:rsidR="005B75AB" w:rsidRPr="004C3352" w:rsidRDefault="005B75AB" w:rsidP="00F04F57">
      <w:pPr>
        <w:pStyle w:val="SingleTxtG"/>
      </w:pPr>
      <w:r>
        <w:t>214.</w:t>
      </w:r>
      <w:r>
        <w:tab/>
      </w:r>
      <w:r w:rsidRPr="004C3352">
        <w:t>Under civil and family law, tutors and guardians are appointed by the tutorship and guardianship authorities. Any competent citizen of either sex who have attained the age of majority may be appointed as tutors and guardians. The following persons may not be appointed as tutors or guardians: citizens who have been deprived of parental rights; former adoptive parents if the adoption was annulled because they performed their duties improperly; tutors or guardians who have been suspended from their duties because they improperly performed the duties assigned them; chronic alcoholics or drug abusers; and persons who, because of their health, cannot perform the duties associated with raising a child.</w:t>
      </w:r>
    </w:p>
    <w:p w:rsidR="005B75AB" w:rsidRPr="004C3352" w:rsidRDefault="005B75AB" w:rsidP="00F04F57">
      <w:pPr>
        <w:pStyle w:val="SingleTxtG"/>
      </w:pPr>
      <w:r>
        <w:t>215.</w:t>
      </w:r>
      <w:r>
        <w:tab/>
      </w:r>
      <w:r w:rsidRPr="004C3352">
        <w:t>Under article 155 of the Family Code, the tutor or guardian of a minor has the right and is obliged to raise the minor and to tend to his or her health and physical, mental, spiritual and moral development, education and vocational training. Tutors and guardians are entitled to determine, on their own, the methods to be used for raising the children under their tutorship (or guardianship) and to choose the educational facility and forms of training until the person under their charge has received a basic general education, the opinions of the children and the recommendations of the tutorship and guardianship authorities being taken into account. The duties associated with the tutorship and guardianship of a child are performed by the tutor (or guardian) without compensation.</w:t>
      </w:r>
    </w:p>
    <w:p w:rsidR="005B75AB" w:rsidRPr="004C3352" w:rsidRDefault="005B75AB" w:rsidP="00F04F57">
      <w:pPr>
        <w:pStyle w:val="SingleTxtG"/>
      </w:pPr>
      <w:r>
        <w:t>216.</w:t>
      </w:r>
      <w:r>
        <w:tab/>
      </w:r>
      <w:r w:rsidRPr="004C3352">
        <w:t>Under article 127 of the Family Code, individuals of either sex who have attained the age of majority may become adoptive parents, with the exception of the following:</w:t>
      </w:r>
      <w:bookmarkStart w:id="30" w:name="моя"/>
      <w:bookmarkEnd w:id="30"/>
    </w:p>
    <w:p w:rsidR="005B75AB" w:rsidRPr="004C3352" w:rsidRDefault="005B75AB" w:rsidP="00F04F57">
      <w:pPr>
        <w:pStyle w:val="SingleTxtG"/>
        <w:ind w:firstLine="567"/>
      </w:pPr>
      <w:r>
        <w:t>(a)</w:t>
      </w:r>
      <w:r>
        <w:tab/>
      </w:r>
      <w:r w:rsidRPr="004C3352">
        <w:t>Persons declared by a court to be incompetent or of limited competence;</w:t>
      </w:r>
    </w:p>
    <w:p w:rsidR="005B75AB" w:rsidRPr="004C3352" w:rsidRDefault="005B75AB" w:rsidP="00F04F57">
      <w:pPr>
        <w:pStyle w:val="SingleTxtG"/>
        <w:ind w:firstLine="567"/>
      </w:pPr>
      <w:r>
        <w:t>(b)</w:t>
      </w:r>
      <w:r>
        <w:tab/>
      </w:r>
      <w:r w:rsidRPr="004C3352">
        <w:t>Spouses, where one of the spouses has been declared incompetent or of limited competence;</w:t>
      </w:r>
    </w:p>
    <w:p w:rsidR="005B75AB" w:rsidRPr="004C3352" w:rsidRDefault="005B75AB" w:rsidP="00F04F57">
      <w:pPr>
        <w:pStyle w:val="SingleTxtG"/>
        <w:ind w:firstLine="567"/>
      </w:pPr>
      <w:r>
        <w:t>(c)</w:t>
      </w:r>
      <w:r>
        <w:tab/>
      </w:r>
      <w:r w:rsidRPr="004C3352">
        <w:t>Persons whose parental rights have been removed or restricted by a court;</w:t>
      </w:r>
    </w:p>
    <w:p w:rsidR="005B75AB" w:rsidRPr="004C3352" w:rsidRDefault="005B75AB" w:rsidP="00F04F57">
      <w:pPr>
        <w:pStyle w:val="SingleTxtG"/>
        <w:ind w:firstLine="567"/>
      </w:pPr>
      <w:r>
        <w:t>(d)</w:t>
      </w:r>
      <w:r>
        <w:tab/>
      </w:r>
      <w:r w:rsidRPr="004C3352">
        <w:t>Persons suspended of their duties as tutors or guardians for the improper performance of the duties assigned to them by law;</w:t>
      </w:r>
    </w:p>
    <w:p w:rsidR="005B75AB" w:rsidRPr="004C3352" w:rsidRDefault="005B75AB" w:rsidP="00F04F57">
      <w:pPr>
        <w:pStyle w:val="SingleTxtG"/>
        <w:ind w:firstLine="567"/>
      </w:pPr>
      <w:r>
        <w:t>(e)</w:t>
      </w:r>
      <w:r>
        <w:tab/>
      </w:r>
      <w:r w:rsidRPr="004C3352">
        <w:t>Former adoptive parents if, through their own fault, the adoption was annulled by a court;</w:t>
      </w:r>
    </w:p>
    <w:p w:rsidR="005B75AB" w:rsidRPr="004C3352" w:rsidRDefault="005B75AB" w:rsidP="00F04F57">
      <w:pPr>
        <w:pStyle w:val="SingleTxtG"/>
        <w:ind w:firstLine="567"/>
      </w:pPr>
      <w:r>
        <w:t>(f)</w:t>
      </w:r>
      <w:r>
        <w:tab/>
      </w:r>
      <w:r w:rsidRPr="004C3352">
        <w:t>Persons who, because of their health, cannot exercise their parental rights.</w:t>
      </w:r>
    </w:p>
    <w:p w:rsidR="005B75AB" w:rsidRPr="004C3352" w:rsidRDefault="005B75AB" w:rsidP="00F04F57">
      <w:pPr>
        <w:pStyle w:val="SingleTxtG"/>
      </w:pPr>
      <w:r>
        <w:t>217.</w:t>
      </w:r>
      <w:r>
        <w:tab/>
      </w:r>
      <w:r w:rsidRPr="004C3352">
        <w:t>A list of illnesses that bar a person from adopting a child or taking a child under tutorship (or guardianship) is being compiled by the Government.</w:t>
      </w:r>
    </w:p>
    <w:p w:rsidR="005B75AB" w:rsidRPr="004C3352" w:rsidRDefault="005B75AB" w:rsidP="00F04F57">
      <w:pPr>
        <w:pStyle w:val="SingleTxtG"/>
      </w:pPr>
      <w:r w:rsidRPr="004C3352">
        <w:t>218. Spouses have equal personal rights and responsibilities under the law. In particular, spouses have the right to choose their family name, occupation, profession, activities, and place of residence and</w:t>
      </w:r>
      <w:r>
        <w:t xml:space="preserve"> of work (Family Code, arts. 32–</w:t>
      </w:r>
      <w:r w:rsidRPr="004C3352">
        <w:t>34). Spouses have equal rights with respect to ownership, use and disposition of both personal property (art. 36) and common property (art. 34). In addition, the Family Code also stipulates that spouses have equal rights to property, including if one of them has taken care of the household and looked after the children or, for other legitimate reasons, has not had</w:t>
      </w:r>
      <w:r>
        <w:t xml:space="preserve"> an independent wage (art. 34).</w:t>
      </w:r>
    </w:p>
    <w:p w:rsidR="005B75AB" w:rsidRPr="004C3352" w:rsidRDefault="005B75AB" w:rsidP="00F04F57">
      <w:pPr>
        <w:pStyle w:val="SingleTxtG"/>
      </w:pPr>
      <w:r>
        <w:t>219.</w:t>
      </w:r>
      <w:r>
        <w:tab/>
      </w:r>
      <w:r w:rsidRPr="004C3352">
        <w:t>To strengthen the legal regulation of this issue and take account of practices elsewhere in the world, a chapter on nuptial agreements has been incorporated into the Family Code; it defines the property rights and responsibilities of spouses in a marriage or on its dissolution and has recently begun to be applied.</w:t>
      </w:r>
    </w:p>
    <w:p w:rsidR="005B75AB" w:rsidRPr="004C3352" w:rsidRDefault="005B75AB" w:rsidP="00F04F57">
      <w:pPr>
        <w:pStyle w:val="SingleTxtG"/>
      </w:pPr>
      <w:r>
        <w:t>220.</w:t>
      </w:r>
      <w:r>
        <w:tab/>
      </w:r>
      <w:r w:rsidRPr="004C3352">
        <w:t>Under article 27 of the Family Code, after dissolution of a marriage, a spouse who changed family name at the time of marriage may continue to use that family name if the other spouse agrees or may, on request at the time of registration of the dissolution with the civil registry office, have the pre-marriage name restored.</w:t>
      </w:r>
    </w:p>
    <w:p w:rsidR="005B75AB" w:rsidRPr="004C3352" w:rsidRDefault="005B75AB" w:rsidP="00F04F57">
      <w:pPr>
        <w:pStyle w:val="SingleTxtG"/>
      </w:pPr>
      <w:r>
        <w:t>221.</w:t>
      </w:r>
      <w:r>
        <w:tab/>
      </w:r>
      <w:r w:rsidRPr="004C3352">
        <w:t>Spouses are obliged to support each other financially. If a spouse refuses to provide such support and there is no agreement between the spouses regarding the payment of maintenance, the following persons have the right to seek maintenance in the courts from a spouse who has the means to provide it:</w:t>
      </w:r>
    </w:p>
    <w:p w:rsidR="005B75AB" w:rsidRPr="004C3352" w:rsidRDefault="005B75AB" w:rsidP="00F04F57">
      <w:pPr>
        <w:pStyle w:val="SingleTxtG"/>
        <w:ind w:firstLine="567"/>
      </w:pPr>
      <w:r>
        <w:t>(a)</w:t>
      </w:r>
      <w:r>
        <w:tab/>
      </w:r>
      <w:r w:rsidRPr="004C3352">
        <w:t>A spouse who is disabled and indigent;</w:t>
      </w:r>
    </w:p>
    <w:p w:rsidR="005B75AB" w:rsidRPr="004C3352" w:rsidRDefault="005B75AB" w:rsidP="00F04F57">
      <w:pPr>
        <w:pStyle w:val="SingleTxtG"/>
        <w:ind w:firstLine="567"/>
      </w:pPr>
      <w:r>
        <w:t>(b)</w:t>
      </w:r>
      <w:r>
        <w:tab/>
      </w:r>
      <w:r w:rsidRPr="004C3352">
        <w:t>A wife during pregnancy and for three years after the birth of a child to the m</w:t>
      </w:r>
      <w:r>
        <w:t>arriage (Family Code, art. 90).</w:t>
      </w:r>
    </w:p>
    <w:p w:rsidR="005B75AB" w:rsidRPr="004C3352" w:rsidRDefault="005B75AB" w:rsidP="00F04F57">
      <w:pPr>
        <w:pStyle w:val="SingleTxtG"/>
      </w:pPr>
      <w:r w:rsidRPr="004C3352">
        <w:t>A former wife has the right to seek maintenance in the courts from a spouse who has the means to provide it.</w:t>
      </w:r>
    </w:p>
    <w:p w:rsidR="005B75AB" w:rsidRPr="004C3352" w:rsidRDefault="005B75AB" w:rsidP="00F04F57">
      <w:pPr>
        <w:pStyle w:val="HChG"/>
      </w:pPr>
      <w:r w:rsidRPr="004C3352">
        <w:br w:type="page"/>
      </w:r>
      <w:bookmarkStart w:id="31" w:name="_Toc324430326"/>
      <w:r w:rsidRPr="004C3352">
        <w:t>Annexes</w:t>
      </w:r>
      <w:bookmarkEnd w:id="31"/>
    </w:p>
    <w:p w:rsidR="005B75AB" w:rsidRPr="004C3352" w:rsidRDefault="005B75AB" w:rsidP="00F04F57">
      <w:pPr>
        <w:pStyle w:val="HChG"/>
      </w:pPr>
      <w:r>
        <w:tab/>
      </w:r>
      <w:bookmarkStart w:id="32" w:name="_Toc324430327"/>
      <w:r w:rsidRPr="004C3352">
        <w:t>Annex I</w:t>
      </w:r>
      <w:bookmarkEnd w:id="32"/>
    </w:p>
    <w:p w:rsidR="005B75AB" w:rsidRPr="004C3352" w:rsidRDefault="005B75AB" w:rsidP="00F04F57">
      <w:pPr>
        <w:pStyle w:val="H1G"/>
      </w:pPr>
      <w:r w:rsidRPr="004C3352">
        <w:tab/>
      </w:r>
      <w:r w:rsidRPr="004C3352">
        <w:tab/>
      </w:r>
      <w:bookmarkStart w:id="33" w:name="_Toc324430328"/>
      <w:r w:rsidRPr="004C3352">
        <w:t>List of legislative acts concerning women adopted prior to 2009</w:t>
      </w:r>
      <w:bookmarkEnd w:id="33"/>
    </w:p>
    <w:p w:rsidR="005B75AB" w:rsidRPr="004C3352" w:rsidRDefault="005B75AB" w:rsidP="00F04F57">
      <w:pPr>
        <w:pStyle w:val="Bullet1G"/>
      </w:pPr>
      <w:r w:rsidRPr="004C3352">
        <w:t xml:space="preserve">Constitution of the </w:t>
      </w:r>
      <w:smartTag w:uri="urn:schemas-microsoft-com:office:smarttags" w:element="place">
        <w:smartTag w:uri="urn:schemas-microsoft-com:office:smarttags" w:element="PlaceType">
          <w:r w:rsidRPr="004C3352">
            <w:t>Republic</w:t>
          </w:r>
        </w:smartTag>
        <w:r w:rsidRPr="004C3352">
          <w:t xml:space="preserve"> of </w:t>
        </w:r>
        <w:smartTag w:uri="urn:schemas-microsoft-com:office:smarttags" w:element="PlaceName">
          <w:r w:rsidRPr="004C3352">
            <w:t>Tajikistan</w:t>
          </w:r>
        </w:smartTag>
      </w:smartTag>
      <w:r>
        <w:t>, of 6 November 1994</w:t>
      </w:r>
    </w:p>
    <w:p w:rsidR="005B75AB" w:rsidRPr="004C3352" w:rsidRDefault="005B75AB" w:rsidP="00F04F57">
      <w:pPr>
        <w:pStyle w:val="Bullet1G"/>
      </w:pPr>
      <w:r w:rsidRPr="004C3352">
        <w:t>Labour Code of 15 May 1997</w:t>
      </w:r>
    </w:p>
    <w:p w:rsidR="005B75AB" w:rsidRPr="004C3352" w:rsidRDefault="005B75AB" w:rsidP="00F04F57">
      <w:pPr>
        <w:pStyle w:val="Bullet1G"/>
      </w:pPr>
      <w:r w:rsidRPr="004C3352">
        <w:t>Criminal Code of 21 May 1998</w:t>
      </w:r>
    </w:p>
    <w:p w:rsidR="005B75AB" w:rsidRPr="004C3352" w:rsidRDefault="005B75AB" w:rsidP="00F04F57">
      <w:pPr>
        <w:pStyle w:val="Bullet1G"/>
      </w:pPr>
      <w:r w:rsidRPr="004C3352">
        <w:t>Code of Criminal Procedure of 3 December 2009</w:t>
      </w:r>
    </w:p>
    <w:p w:rsidR="005B75AB" w:rsidRPr="004C3352" w:rsidRDefault="005B75AB" w:rsidP="00F04F57">
      <w:pPr>
        <w:pStyle w:val="Bullet1G"/>
      </w:pPr>
      <w:r w:rsidRPr="004C3352">
        <w:t>Family Code of 13 November 1998</w:t>
      </w:r>
    </w:p>
    <w:p w:rsidR="005B75AB" w:rsidRPr="004C3352" w:rsidRDefault="005B75AB" w:rsidP="00F04F57">
      <w:pPr>
        <w:pStyle w:val="Bullet1G"/>
      </w:pPr>
      <w:r w:rsidRPr="004C3352">
        <w:t>Penal Enforcement Code of 6 August 2001</w:t>
      </w:r>
    </w:p>
    <w:p w:rsidR="005B75AB" w:rsidRPr="004C3352" w:rsidRDefault="005B75AB" w:rsidP="00F04F57">
      <w:pPr>
        <w:pStyle w:val="Bullet1G"/>
      </w:pPr>
      <w:r w:rsidRPr="004C3352">
        <w:t>Presidential Decree No. 5 of 3 December 1999 on enhancing the role of women in society</w:t>
      </w:r>
    </w:p>
    <w:p w:rsidR="005B75AB" w:rsidRPr="004C3352" w:rsidRDefault="005B75AB" w:rsidP="00F04F57">
      <w:pPr>
        <w:pStyle w:val="Bullet1G"/>
      </w:pPr>
      <w:r w:rsidRPr="004C3352">
        <w:t>Constitutional Act on Citizenship, No. 104 of 4 November 1995</w:t>
      </w:r>
    </w:p>
    <w:p w:rsidR="005B75AB" w:rsidRPr="004C3352" w:rsidRDefault="005B75AB" w:rsidP="00F04F57">
      <w:pPr>
        <w:pStyle w:val="Bullet1G"/>
      </w:pPr>
      <w:r w:rsidRPr="004C3352">
        <w:t>Social Welfare for Persons with Disabilities Act, No. 458 of 24 December 1991</w:t>
      </w:r>
    </w:p>
    <w:p w:rsidR="005B75AB" w:rsidRPr="004C3352" w:rsidRDefault="005B75AB" w:rsidP="00F04F57">
      <w:pPr>
        <w:pStyle w:val="Bullet1G"/>
      </w:pPr>
      <w:r>
        <w:t>Citizens’</w:t>
      </w:r>
      <w:r w:rsidRPr="004C3352">
        <w:t xml:space="preserve"> Pensions Act, No. 911 of 25 June 1993</w:t>
      </w:r>
    </w:p>
    <w:p w:rsidR="005B75AB" w:rsidRPr="004C3352" w:rsidRDefault="005B75AB" w:rsidP="00F04F57">
      <w:pPr>
        <w:pStyle w:val="Bullet1G"/>
      </w:pPr>
      <w:r w:rsidRPr="004C3352">
        <w:t>Legal Status of Foreign Nationals Act, No. 231 of 1 February 1996</w:t>
      </w:r>
    </w:p>
    <w:p w:rsidR="005B75AB" w:rsidRPr="004C3352" w:rsidRDefault="005B75AB" w:rsidP="00F04F57">
      <w:pPr>
        <w:pStyle w:val="Bullet1G"/>
        <w:rPr>
          <w:rFonts w:eastAsia="MS Mincho"/>
        </w:rPr>
      </w:pPr>
      <w:r w:rsidRPr="004C3352">
        <w:t>State Social Insurance Act, No. 517 of 13 December 1997</w:t>
      </w:r>
    </w:p>
    <w:p w:rsidR="005B75AB" w:rsidRPr="004C3352" w:rsidRDefault="005B75AB" w:rsidP="00F04F57">
      <w:pPr>
        <w:pStyle w:val="Bullet1G"/>
      </w:pPr>
      <w:r w:rsidRPr="004C3352">
        <w:t>Suspension of the Death Penalty Act, No. 45 of 15 July 2004</w:t>
      </w:r>
    </w:p>
    <w:p w:rsidR="005B75AB" w:rsidRPr="004C3352" w:rsidRDefault="005B75AB" w:rsidP="00F04F57">
      <w:pPr>
        <w:pStyle w:val="Bullet1G"/>
      </w:pPr>
      <w:r w:rsidRPr="004C3352">
        <w:t>Education Act, No. 34 of 17 May 2004</w:t>
      </w:r>
    </w:p>
    <w:p w:rsidR="005B75AB" w:rsidRPr="004C3352" w:rsidRDefault="005B75AB" w:rsidP="00F04F57">
      <w:pPr>
        <w:pStyle w:val="Bullet1G"/>
      </w:pPr>
      <w:r w:rsidRPr="004C3352">
        <w:t>Act on State guarantees of equal rights for men and women and equal opportunities in the exercise of such rights, of 1</w:t>
      </w:r>
      <w:r>
        <w:t xml:space="preserve"> </w:t>
      </w:r>
      <w:r w:rsidRPr="004C3352">
        <w:t>March 2005</w:t>
      </w:r>
    </w:p>
    <w:p w:rsidR="005B75AB" w:rsidRPr="004C3352" w:rsidRDefault="005B75AB" w:rsidP="00F04F57">
      <w:pPr>
        <w:pStyle w:val="Bullet1G"/>
      </w:pPr>
      <w:r w:rsidRPr="004C3352">
        <w:t>Reproductive Health and Reproductive Rights Act, No. 89 of 1 March 2005</w:t>
      </w:r>
    </w:p>
    <w:p w:rsidR="005B75AB" w:rsidRPr="004C3352" w:rsidRDefault="005B75AB" w:rsidP="00F04F57">
      <w:pPr>
        <w:pStyle w:val="Bullet1G"/>
      </w:pPr>
      <w:r w:rsidRPr="004C3352">
        <w:t>Citizens’ Appeals Act, No. 208 of 21 November 2006</w:t>
      </w:r>
    </w:p>
    <w:p w:rsidR="005B75AB" w:rsidRPr="004C3352" w:rsidRDefault="005B75AB" w:rsidP="00F04F57">
      <w:pPr>
        <w:pStyle w:val="Bullet1G"/>
      </w:pPr>
      <w:r w:rsidRPr="004C3352">
        <w:t>Act to promote breastfeeding of infants, No. 221 of 22 December 2006</w:t>
      </w:r>
    </w:p>
    <w:p w:rsidR="005B75AB" w:rsidRPr="004C3352" w:rsidRDefault="005B75AB" w:rsidP="00F04F57">
      <w:pPr>
        <w:pStyle w:val="Bullet1G"/>
      </w:pPr>
      <w:r w:rsidRPr="004C3352">
        <w:t>Civil Service Act, No. 233 of 5 March 2007</w:t>
      </w:r>
    </w:p>
    <w:p w:rsidR="005B75AB" w:rsidRPr="004C3352" w:rsidRDefault="005B75AB" w:rsidP="00F04F57">
      <w:pPr>
        <w:pStyle w:val="Bullet1G"/>
      </w:pPr>
      <w:r w:rsidRPr="004C3352">
        <w:t>Act on State support for the agro-industrial complex, No. 241 of 5 March 2007</w:t>
      </w:r>
    </w:p>
    <w:p w:rsidR="005B75AB" w:rsidRPr="004C3352" w:rsidRDefault="005B75AB" w:rsidP="00F04F57">
      <w:pPr>
        <w:pStyle w:val="Bullet1G"/>
      </w:pPr>
      <w:r w:rsidRPr="004C3352">
        <w:t>Voluntary Associations Act, No. 258 of 12 May 2007</w:t>
      </w:r>
    </w:p>
    <w:p w:rsidR="005B75AB" w:rsidRPr="004C3352" w:rsidRDefault="005B75AB" w:rsidP="00F04F57">
      <w:pPr>
        <w:pStyle w:val="Bullet1G"/>
      </w:pPr>
      <w:r w:rsidRPr="004C3352">
        <w:t>Commissioner for Human Rights Act, No</w:t>
      </w:r>
      <w:r>
        <w:t>.</w:t>
      </w:r>
      <w:r w:rsidRPr="004C3352">
        <w:t xml:space="preserve"> 372 of 20 March 2008</w:t>
      </w:r>
    </w:p>
    <w:p w:rsidR="005B75AB" w:rsidRPr="004C3352" w:rsidRDefault="005B75AB" w:rsidP="00F04F57">
      <w:pPr>
        <w:pStyle w:val="Bullet1G"/>
      </w:pPr>
      <w:r w:rsidRPr="004C3352">
        <w:t>Go</w:t>
      </w:r>
      <w:r>
        <w:t xml:space="preserve">vernment Decision No. 363 of 10 September </w:t>
      </w:r>
      <w:r w:rsidRPr="004C3352">
        <w:t>1998 approving the National Plan of Action to Enhance the</w:t>
      </w:r>
      <w:r>
        <w:t xml:space="preserve"> Status and Role of Women (1998–</w:t>
      </w:r>
      <w:r w:rsidRPr="004C3352">
        <w:t>2005)</w:t>
      </w:r>
    </w:p>
    <w:p w:rsidR="005B75AB" w:rsidRPr="004C3352" w:rsidRDefault="005B75AB" w:rsidP="00F04F57">
      <w:pPr>
        <w:pStyle w:val="Bullet1G"/>
      </w:pPr>
      <w:r w:rsidRPr="004C3352">
        <w:t xml:space="preserve">Government Decision No. 307 of 4 July 2006 approving the policy on the procedure for awarding presidential grants to support the development of small and medium-sized enterprises, encourage women and girls to seek career guidance, raise awareness of the </w:t>
      </w:r>
      <w:r>
        <w:t>law and create new jobs (2006–</w:t>
      </w:r>
      <w:r w:rsidRPr="004C3352">
        <w:t>2010)</w:t>
      </w:r>
    </w:p>
    <w:p w:rsidR="005B75AB" w:rsidRPr="004C3352" w:rsidRDefault="005B75AB" w:rsidP="00F04F57">
      <w:pPr>
        <w:pStyle w:val="Bullet1G"/>
      </w:pPr>
      <w:r w:rsidRPr="004C3352">
        <w:t xml:space="preserve">Government decision No. 391 of 6 August 2001 approving the State programme establishing basic guidelines for State policy to ensure equal rights and opportunities for men and women in </w:t>
      </w:r>
      <w:smartTag w:uri="urn:schemas-microsoft-com:office:smarttags" w:element="place">
        <w:smartTag w:uri="urn:schemas-microsoft-com:office:smarttags" w:element="country-region">
          <w:r w:rsidRPr="004C3352">
            <w:t>Tajikistan</w:t>
          </w:r>
        </w:smartTag>
      </w:smartTag>
      <w:r>
        <w:t xml:space="preserve"> for the period 2001–</w:t>
      </w:r>
      <w:r w:rsidRPr="004C3352">
        <w:t>2010</w:t>
      </w:r>
    </w:p>
    <w:p w:rsidR="005B75AB" w:rsidRPr="004C3352" w:rsidRDefault="005B75AB" w:rsidP="00F04F57">
      <w:pPr>
        <w:pStyle w:val="Bullet1G"/>
      </w:pPr>
      <w:r w:rsidRPr="004C3352">
        <w:t>Government decision No. 496 of 1 November 2006 approving the State programme for the education, selection and placement of capable women and girls in leadership positions for the period 2007–2016</w:t>
      </w:r>
    </w:p>
    <w:p w:rsidR="005B75AB" w:rsidRPr="004C3352" w:rsidRDefault="005B75AB" w:rsidP="00F04F57">
      <w:pPr>
        <w:pStyle w:val="Bullet1G"/>
      </w:pPr>
      <w:r>
        <w:t>Government D</w:t>
      </w:r>
      <w:r w:rsidRPr="004C3352">
        <w:t>ecision No. 61 of 31 January 2006 approving the Programme of International Labour Migration for Tajik Citizens (2006</w:t>
      </w:r>
      <w:r>
        <w:t>–</w:t>
      </w:r>
      <w:r w:rsidRPr="004C3352">
        <w:t xml:space="preserve">2010) </w:t>
      </w:r>
    </w:p>
    <w:p w:rsidR="005B75AB" w:rsidRPr="004C3352" w:rsidRDefault="005B75AB" w:rsidP="00F04F57">
      <w:pPr>
        <w:pStyle w:val="Bullet1G"/>
      </w:pPr>
      <w:r w:rsidRPr="004C3352">
        <w:t>Government Decision No. 100 of 3 March 2007 approving the regulations for establishing support and aid centres for victims of human trafficking</w:t>
      </w:r>
    </w:p>
    <w:p w:rsidR="005B75AB" w:rsidRPr="004C3352" w:rsidRDefault="005B75AB" w:rsidP="00F04F57">
      <w:pPr>
        <w:pStyle w:val="Bullet1G"/>
      </w:pPr>
      <w:r w:rsidRPr="004C3352">
        <w:t>Government Decision No. 213 of 6 May 2006 on the Comprehensive Programme to Comb</w:t>
      </w:r>
      <w:r>
        <w:t>at Trafficking in Persons (2006–</w:t>
      </w:r>
      <w:r w:rsidRPr="004C3352">
        <w:t>2010)</w:t>
      </w:r>
    </w:p>
    <w:p w:rsidR="005B75AB" w:rsidRPr="004C3352" w:rsidRDefault="005B75AB" w:rsidP="00F04F57">
      <w:pPr>
        <w:pStyle w:val="Bullet1G"/>
      </w:pPr>
      <w:r w:rsidRPr="004C3352">
        <w:t>Government Decision No. 244 on the payment of allowances to low-income families with children attending general schools</w:t>
      </w:r>
    </w:p>
    <w:p w:rsidR="005B75AB" w:rsidRPr="004C3352" w:rsidRDefault="005B75AB" w:rsidP="00F04F57">
      <w:pPr>
        <w:pStyle w:val="Bullet1G"/>
      </w:pPr>
      <w:r w:rsidRPr="004C3352">
        <w:t>Government Decision No. 658 of 31 December 2008 confirming th</w:t>
      </w:r>
      <w:r>
        <w:t>e Agricultural Policy Framework</w:t>
      </w:r>
    </w:p>
    <w:p w:rsidR="005B75AB" w:rsidRPr="004C3352" w:rsidRDefault="005B75AB" w:rsidP="00F04F57">
      <w:pPr>
        <w:pStyle w:val="Bullet1G"/>
      </w:pPr>
      <w:r w:rsidRPr="004C3352">
        <w:t>Government Decision No. 181 of 2 April 2009 approving the regulations on setting recruitment quotas for specific population groups</w:t>
      </w:r>
    </w:p>
    <w:p w:rsidR="005B75AB" w:rsidRPr="004C3352" w:rsidRDefault="005B75AB" w:rsidP="00F04F57">
      <w:pPr>
        <w:pStyle w:val="Bullet1G"/>
      </w:pPr>
      <w:r w:rsidRPr="004C3352">
        <w:t xml:space="preserve">Government Decision No. 207 of 3 May 2010 approving the policy framework for changing to a new system of general education in </w:t>
      </w:r>
      <w:smartTag w:uri="urn:schemas-microsoft-com:office:smarttags" w:element="place">
        <w:smartTag w:uri="urn:schemas-microsoft-com:office:smarttags" w:element="country-region">
          <w:r w:rsidRPr="004C3352">
            <w:t>Tajikistan</w:t>
          </w:r>
        </w:smartTag>
      </w:smartTag>
    </w:p>
    <w:p w:rsidR="005B75AB" w:rsidRPr="004C3352" w:rsidRDefault="005B75AB" w:rsidP="00F04F57">
      <w:pPr>
        <w:pStyle w:val="Bullet1G"/>
      </w:pPr>
      <w:r w:rsidRPr="004C3352">
        <w:t xml:space="preserve">Decision No. 704 of the </w:t>
      </w:r>
      <w:proofErr w:type="spellStart"/>
      <w:r w:rsidRPr="004C3352">
        <w:t>Majlis-i</w:t>
      </w:r>
      <w:proofErr w:type="spellEnd"/>
      <w:r w:rsidRPr="004C3352">
        <w:t xml:space="preserve"> </w:t>
      </w:r>
      <w:proofErr w:type="spellStart"/>
      <w:r w:rsidRPr="004C3352">
        <w:t>Namoyandagon</w:t>
      </w:r>
      <w:proofErr w:type="spellEnd"/>
      <w:r w:rsidRPr="004C3352">
        <w:t xml:space="preserve"> of the </w:t>
      </w:r>
      <w:proofErr w:type="spellStart"/>
      <w:r w:rsidRPr="004C3352">
        <w:t>Majlis-i</w:t>
      </w:r>
      <w:proofErr w:type="spellEnd"/>
      <w:r w:rsidRPr="004C3352">
        <w:t xml:space="preserve"> </w:t>
      </w:r>
      <w:proofErr w:type="spellStart"/>
      <w:r w:rsidRPr="004C3352">
        <w:t>Oli</w:t>
      </w:r>
      <w:proofErr w:type="spellEnd"/>
      <w:r w:rsidRPr="004C3352">
        <w:t xml:space="preserve"> of 28 June 2007 approving the National Development Strategy for the period to 2015</w:t>
      </w:r>
    </w:p>
    <w:p w:rsidR="005B75AB" w:rsidRPr="004C3352" w:rsidRDefault="005B75AB" w:rsidP="00F04F57">
      <w:pPr>
        <w:pStyle w:val="Bullet1G"/>
      </w:pPr>
      <w:r w:rsidRPr="004C3352">
        <w:t>Government Decision No. 587 of 31 October 2009 approving the National Cancer Prevention, Diagnosi</w:t>
      </w:r>
      <w:r>
        <w:t>s and Treatment Programme (2010–</w:t>
      </w:r>
      <w:r w:rsidRPr="004C3352">
        <w:t>2015)</w:t>
      </w:r>
    </w:p>
    <w:p w:rsidR="00BD11FB" w:rsidRPr="0014468B" w:rsidRDefault="00BD11FB" w:rsidP="00BD11FB">
      <w:pPr>
        <w:pStyle w:val="HChG"/>
      </w:pPr>
      <w:r>
        <w:br w:type="page"/>
      </w:r>
      <w:bookmarkStart w:id="34" w:name="_Toc324430329"/>
      <w:r w:rsidRPr="0014468B">
        <w:t>Annex II</w:t>
      </w:r>
      <w:bookmarkEnd w:id="34"/>
    </w:p>
    <w:p w:rsidR="00BD11FB" w:rsidRDefault="00BD11FB" w:rsidP="00BD11FB">
      <w:pPr>
        <w:pStyle w:val="Heading1"/>
      </w:pPr>
      <w:bookmarkStart w:id="35" w:name="_Toc324430330"/>
      <w:r>
        <w:t>Table 1</w:t>
      </w:r>
      <w:bookmarkEnd w:id="35"/>
    </w:p>
    <w:p w:rsidR="00BD11FB" w:rsidRPr="0014468B" w:rsidRDefault="00BD11FB" w:rsidP="00BD11FB">
      <w:pPr>
        <w:pStyle w:val="SingleTxtG"/>
        <w:jc w:val="left"/>
        <w:rPr>
          <w:sz w:val="16"/>
          <w:szCs w:val="16"/>
        </w:rPr>
      </w:pPr>
      <w:r w:rsidRPr="0014468B">
        <w:rPr>
          <w:b/>
        </w:rPr>
        <w:t>Parliamentary representatives as of 1 January 2010</w:t>
      </w:r>
      <w:r>
        <w:rPr>
          <w:b/>
        </w:rPr>
        <w:br/>
      </w:r>
      <w:r w:rsidRPr="0014468B">
        <w:rPr>
          <w:sz w:val="16"/>
          <w:szCs w:val="16"/>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50"/>
        <w:gridCol w:w="1154"/>
        <w:gridCol w:w="1156"/>
        <w:gridCol w:w="1156"/>
        <w:gridCol w:w="1154"/>
      </w:tblGrid>
      <w:tr w:rsidR="00BD11FB" w:rsidRPr="0014468B" w:rsidTr="00BD11FB">
        <w:trPr>
          <w:trHeight w:val="240"/>
          <w:tblHeader/>
        </w:trPr>
        <w:tc>
          <w:tcPr>
            <w:tcW w:w="1866" w:type="pct"/>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rPr>
                <w:i/>
                <w:sz w:val="16"/>
              </w:rPr>
            </w:pPr>
          </w:p>
        </w:tc>
        <w:tc>
          <w:tcPr>
            <w:tcW w:w="783" w:type="pct"/>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Men</w:t>
            </w:r>
          </w:p>
        </w:tc>
        <w:tc>
          <w:tcPr>
            <w:tcW w:w="784" w:type="pct"/>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Women</w:t>
            </w:r>
          </w:p>
        </w:tc>
        <w:tc>
          <w:tcPr>
            <w:tcW w:w="784" w:type="pct"/>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Leaders</w:t>
            </w:r>
            <w:r>
              <w:rPr>
                <w:i/>
                <w:sz w:val="16"/>
              </w:rPr>
              <w:t xml:space="preserve"> </w:t>
            </w:r>
            <w:r w:rsidRPr="0014468B">
              <w:rPr>
                <w:i/>
                <w:sz w:val="16"/>
              </w:rPr>
              <w:t>(men/women)</w:t>
            </w:r>
          </w:p>
        </w:tc>
        <w:tc>
          <w:tcPr>
            <w:tcW w:w="784" w:type="pct"/>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Specialists</w:t>
            </w:r>
            <w:r>
              <w:rPr>
                <w:i/>
                <w:sz w:val="16"/>
              </w:rPr>
              <w:t xml:space="preserve"> </w:t>
            </w:r>
            <w:r w:rsidRPr="0014468B">
              <w:rPr>
                <w:i/>
                <w:sz w:val="16"/>
              </w:rPr>
              <w:t>(men/women)</w:t>
            </w:r>
          </w:p>
        </w:tc>
      </w:tr>
      <w:tr w:rsidR="00BD11FB" w:rsidRPr="0014468B" w:rsidTr="00BD11FB">
        <w:trPr>
          <w:trHeight w:val="240"/>
        </w:trPr>
        <w:tc>
          <w:tcPr>
            <w:tcW w:w="1866" w:type="pct"/>
            <w:tcBorders>
              <w:top w:val="single" w:sz="12" w:space="0" w:color="auto"/>
            </w:tcBorders>
            <w:shd w:val="clear" w:color="auto" w:fill="auto"/>
          </w:tcPr>
          <w:p w:rsidR="00BD11FB" w:rsidRPr="0014468B" w:rsidRDefault="00BD11FB" w:rsidP="00BD11FB">
            <w:pPr>
              <w:suppressAutoHyphens w:val="0"/>
              <w:spacing w:before="40" w:after="40" w:line="220" w:lineRule="exact"/>
              <w:ind w:right="113"/>
              <w:rPr>
                <w:sz w:val="18"/>
              </w:rPr>
            </w:pPr>
            <w:proofErr w:type="spellStart"/>
            <w:r w:rsidRPr="0014468B">
              <w:rPr>
                <w:sz w:val="18"/>
              </w:rPr>
              <w:t>Majlis-i</w:t>
            </w:r>
            <w:proofErr w:type="spellEnd"/>
            <w:r w:rsidRPr="0014468B">
              <w:rPr>
                <w:sz w:val="18"/>
              </w:rPr>
              <w:t xml:space="preserve"> </w:t>
            </w:r>
            <w:proofErr w:type="spellStart"/>
            <w:r w:rsidRPr="0014468B">
              <w:rPr>
                <w:sz w:val="18"/>
              </w:rPr>
              <w:t>Milli</w:t>
            </w:r>
            <w:proofErr w:type="spellEnd"/>
            <w:r w:rsidRPr="0014468B">
              <w:rPr>
                <w:sz w:val="18"/>
              </w:rPr>
              <w:t xml:space="preserve"> of the </w:t>
            </w:r>
            <w:proofErr w:type="spellStart"/>
            <w:r w:rsidRPr="0014468B">
              <w:rPr>
                <w:sz w:val="18"/>
              </w:rPr>
              <w:t>Majlis-i</w:t>
            </w:r>
            <w:proofErr w:type="spellEnd"/>
            <w:r w:rsidRPr="0014468B">
              <w:rPr>
                <w:sz w:val="18"/>
              </w:rPr>
              <w:t xml:space="preserve"> </w:t>
            </w:r>
            <w:proofErr w:type="spellStart"/>
            <w:r w:rsidRPr="0014468B">
              <w:rPr>
                <w:sz w:val="18"/>
              </w:rPr>
              <w:t>Oli</w:t>
            </w:r>
            <w:proofErr w:type="spellEnd"/>
          </w:p>
        </w:tc>
        <w:tc>
          <w:tcPr>
            <w:tcW w:w="783" w:type="pct"/>
            <w:tcBorders>
              <w:top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64.3</w:t>
            </w:r>
          </w:p>
        </w:tc>
        <w:tc>
          <w:tcPr>
            <w:tcW w:w="784" w:type="pct"/>
            <w:tcBorders>
              <w:top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35.7</w:t>
            </w:r>
          </w:p>
        </w:tc>
        <w:tc>
          <w:tcPr>
            <w:tcW w:w="784" w:type="pct"/>
            <w:tcBorders>
              <w:top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100/-</w:t>
            </w:r>
          </w:p>
        </w:tc>
        <w:tc>
          <w:tcPr>
            <w:tcW w:w="784" w:type="pct"/>
            <w:tcBorders>
              <w:top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71.0/29.0</w:t>
            </w:r>
          </w:p>
        </w:tc>
      </w:tr>
      <w:tr w:rsidR="00BD11FB" w:rsidRPr="0014468B" w:rsidTr="00BD11FB">
        <w:trPr>
          <w:trHeight w:val="240"/>
        </w:trPr>
        <w:tc>
          <w:tcPr>
            <w:tcW w:w="1866" w:type="pct"/>
            <w:shd w:val="clear" w:color="auto" w:fill="auto"/>
          </w:tcPr>
          <w:p w:rsidR="00BD11FB" w:rsidRPr="0014468B" w:rsidRDefault="00BD11FB" w:rsidP="00BD11FB">
            <w:pPr>
              <w:suppressAutoHyphens w:val="0"/>
              <w:spacing w:before="40" w:after="40" w:line="220" w:lineRule="exact"/>
              <w:ind w:right="113"/>
              <w:rPr>
                <w:sz w:val="18"/>
              </w:rPr>
            </w:pPr>
            <w:proofErr w:type="spellStart"/>
            <w:r w:rsidRPr="0014468B">
              <w:rPr>
                <w:sz w:val="18"/>
              </w:rPr>
              <w:t>Majlis-i</w:t>
            </w:r>
            <w:proofErr w:type="spellEnd"/>
            <w:r w:rsidRPr="0014468B">
              <w:rPr>
                <w:sz w:val="18"/>
              </w:rPr>
              <w:t xml:space="preserve"> </w:t>
            </w:r>
            <w:proofErr w:type="spellStart"/>
            <w:r w:rsidRPr="0014468B">
              <w:rPr>
                <w:sz w:val="18"/>
              </w:rPr>
              <w:t>Namoyandagon</w:t>
            </w:r>
            <w:proofErr w:type="spellEnd"/>
            <w:r w:rsidRPr="0014468B">
              <w:rPr>
                <w:sz w:val="18"/>
              </w:rPr>
              <w:t xml:space="preserve"> of the </w:t>
            </w:r>
            <w:proofErr w:type="spellStart"/>
            <w:r w:rsidRPr="0014468B">
              <w:rPr>
                <w:sz w:val="18"/>
              </w:rPr>
              <w:t>Majlis-i</w:t>
            </w:r>
            <w:proofErr w:type="spellEnd"/>
            <w:r w:rsidRPr="0014468B">
              <w:rPr>
                <w:sz w:val="18"/>
              </w:rPr>
              <w:t xml:space="preserve"> </w:t>
            </w:r>
            <w:proofErr w:type="spellStart"/>
            <w:r w:rsidRPr="0014468B">
              <w:rPr>
                <w:sz w:val="18"/>
              </w:rPr>
              <w:t>Oli</w:t>
            </w:r>
            <w:proofErr w:type="spellEnd"/>
          </w:p>
        </w:tc>
        <w:tc>
          <w:tcPr>
            <w:tcW w:w="7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65.9</w:t>
            </w:r>
          </w:p>
        </w:tc>
        <w:tc>
          <w:tcPr>
            <w:tcW w:w="784"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34.1</w:t>
            </w:r>
          </w:p>
        </w:tc>
        <w:tc>
          <w:tcPr>
            <w:tcW w:w="784"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85.3/14.7</w:t>
            </w:r>
          </w:p>
        </w:tc>
        <w:tc>
          <w:tcPr>
            <w:tcW w:w="784"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81.3/18.7</w:t>
            </w:r>
          </w:p>
        </w:tc>
      </w:tr>
    </w:tbl>
    <w:p w:rsidR="00BD11FB" w:rsidRDefault="00BD11FB" w:rsidP="00BD11FB">
      <w:pPr>
        <w:pStyle w:val="Heading1"/>
        <w:spacing w:before="240"/>
      </w:pPr>
      <w:bookmarkStart w:id="36" w:name="_Toc324430331"/>
      <w:r>
        <w:t>Table 2</w:t>
      </w:r>
      <w:bookmarkEnd w:id="36"/>
    </w:p>
    <w:p w:rsidR="00BD11FB" w:rsidRPr="0014468B" w:rsidRDefault="00BD11FB" w:rsidP="00BD11FB">
      <w:pPr>
        <w:pStyle w:val="SingleTxtG"/>
        <w:jc w:val="left"/>
        <w:rPr>
          <w:b/>
          <w:sz w:val="16"/>
          <w:szCs w:val="16"/>
        </w:rPr>
      </w:pPr>
      <w:r w:rsidRPr="0014468B">
        <w:rPr>
          <w:b/>
        </w:rPr>
        <w:t>Civil servants in Government departments as of 1 January 2010</w:t>
      </w:r>
      <w:r>
        <w:rPr>
          <w:b/>
        </w:rPr>
        <w:br/>
      </w:r>
      <w:r w:rsidRPr="0014468B">
        <w:rPr>
          <w:sz w:val="16"/>
          <w:szCs w:val="16"/>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63"/>
        <w:gridCol w:w="1203"/>
        <w:gridCol w:w="1204"/>
      </w:tblGrid>
      <w:tr w:rsidR="00BD11FB" w:rsidRPr="0014468B" w:rsidTr="00BD11FB">
        <w:trPr>
          <w:trHeight w:val="240"/>
          <w:tblHeader/>
        </w:trPr>
        <w:tc>
          <w:tcPr>
            <w:tcW w:w="3367" w:type="pct"/>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rPr>
                <w:i/>
                <w:sz w:val="16"/>
              </w:rPr>
            </w:pPr>
          </w:p>
        </w:tc>
        <w:tc>
          <w:tcPr>
            <w:tcW w:w="816" w:type="pct"/>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Men</w:t>
            </w:r>
          </w:p>
        </w:tc>
        <w:tc>
          <w:tcPr>
            <w:tcW w:w="817" w:type="pct"/>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Women</w:t>
            </w:r>
          </w:p>
        </w:tc>
      </w:tr>
      <w:tr w:rsidR="00BD11FB" w:rsidRPr="0014468B" w:rsidTr="00BD11FB">
        <w:trPr>
          <w:trHeight w:val="240"/>
        </w:trPr>
        <w:tc>
          <w:tcPr>
            <w:tcW w:w="3367" w:type="pct"/>
            <w:tcBorders>
              <w:top w:val="single" w:sz="12" w:space="0" w:color="auto"/>
            </w:tcBorders>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 xml:space="preserve">Ministry of Justice </w:t>
            </w:r>
          </w:p>
        </w:tc>
        <w:tc>
          <w:tcPr>
            <w:tcW w:w="816" w:type="pct"/>
            <w:tcBorders>
              <w:top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76.7</w:t>
            </w:r>
          </w:p>
        </w:tc>
        <w:tc>
          <w:tcPr>
            <w:tcW w:w="817" w:type="pct"/>
            <w:tcBorders>
              <w:top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23.3</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 xml:space="preserve">Ministry of Agriculture </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73.2</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26.8</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Foreign Affairs</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79.2</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20.8</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Education</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65.8</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34.2</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Land Reclamation and Water Resources</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56.9</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43.1</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Labour and Social Protection</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72.4</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27.6</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Finance</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54.2</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45.8</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Transport and Communications</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71.5</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28.5</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Economic Development and Trade</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59.5</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40.5</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Health</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70.4</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29.6</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Culture</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81.2</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18.8</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Energy and Industry</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74.6</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25.4</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State Committee on Investment and Management of State Property</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63.8</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36.2</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State Statistics Committee</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38.6</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61.4</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Government Environment Committee</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80.6</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19.4</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State Financial Audit and Anti-Corruption Committee</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86.5</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13.5</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Committee for Television and Radio Broadcasting</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64.0</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36.0</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Committee for Women and the Family</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15.4</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84.6</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Committee for Youth, Sport and Tourism</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76.8</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23.2</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Construction and Architecture Agency</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71.8</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28.2</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Agency for Land Management, Geodesy and Cartography</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76.7</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23.3</w:t>
            </w:r>
          </w:p>
        </w:tc>
      </w:tr>
      <w:tr w:rsidR="00BD11FB" w:rsidRPr="0014468B" w:rsidTr="00BD11FB">
        <w:trPr>
          <w:trHeight w:val="240"/>
        </w:trPr>
        <w:tc>
          <w:tcPr>
            <w:tcW w:w="33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National Olympic Committee</w:t>
            </w:r>
          </w:p>
        </w:tc>
        <w:tc>
          <w:tcPr>
            <w:tcW w:w="816"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81.0</w:t>
            </w:r>
          </w:p>
        </w:tc>
        <w:tc>
          <w:tcPr>
            <w:tcW w:w="817"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19.0</w:t>
            </w:r>
          </w:p>
        </w:tc>
      </w:tr>
    </w:tbl>
    <w:p w:rsidR="00BD11FB" w:rsidRPr="0014468B" w:rsidRDefault="00BD11FB" w:rsidP="00BD11FB">
      <w:pPr>
        <w:pStyle w:val="Heading1"/>
        <w:keepNext/>
        <w:spacing w:before="240"/>
      </w:pPr>
      <w:bookmarkStart w:id="37" w:name="_Toc324430332"/>
      <w:r w:rsidRPr="0014468B">
        <w:t>Table 3</w:t>
      </w:r>
      <w:bookmarkEnd w:id="37"/>
    </w:p>
    <w:p w:rsidR="00BD11FB" w:rsidRPr="0014468B" w:rsidRDefault="00BD11FB" w:rsidP="00BD11FB">
      <w:pPr>
        <w:pStyle w:val="SingleTxtG"/>
        <w:keepNext/>
        <w:jc w:val="left"/>
        <w:rPr>
          <w:sz w:val="16"/>
          <w:szCs w:val="16"/>
        </w:rPr>
      </w:pPr>
      <w:r w:rsidRPr="0014468B">
        <w:rPr>
          <w:b/>
        </w:rPr>
        <w:t>Distribution of civil servants in Government departments by professional group, as of 1 January 2010</w:t>
      </w:r>
      <w:r>
        <w:rPr>
          <w:b/>
        </w:rPr>
        <w:br/>
      </w:r>
      <w:r w:rsidRPr="0014468B">
        <w:rPr>
          <w:sz w:val="16"/>
          <w:szCs w:val="16"/>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42"/>
        <w:gridCol w:w="1007"/>
        <w:gridCol w:w="1007"/>
        <w:gridCol w:w="1007"/>
        <w:gridCol w:w="1007"/>
      </w:tblGrid>
      <w:tr w:rsidR="00BD11FB" w:rsidRPr="0014468B" w:rsidTr="00BD11FB">
        <w:trPr>
          <w:trHeight w:val="240"/>
          <w:tblHeader/>
        </w:trPr>
        <w:tc>
          <w:tcPr>
            <w:tcW w:w="2267" w:type="pct"/>
            <w:vMerge w:val="restart"/>
            <w:tcBorders>
              <w:top w:val="single" w:sz="4" w:space="0" w:color="auto"/>
              <w:bottom w:val="single" w:sz="12" w:space="0" w:color="auto"/>
            </w:tcBorders>
            <w:shd w:val="clear" w:color="auto" w:fill="auto"/>
            <w:vAlign w:val="bottom"/>
          </w:tcPr>
          <w:p w:rsidR="00BD11FB" w:rsidRPr="0014468B" w:rsidRDefault="00BD11FB" w:rsidP="00BD11FB">
            <w:pPr>
              <w:keepNext/>
              <w:suppressAutoHyphens w:val="0"/>
              <w:spacing w:before="80" w:after="80" w:line="200" w:lineRule="exact"/>
              <w:ind w:right="113"/>
              <w:rPr>
                <w:i/>
                <w:sz w:val="16"/>
              </w:rPr>
            </w:pPr>
          </w:p>
        </w:tc>
        <w:tc>
          <w:tcPr>
            <w:tcW w:w="1366" w:type="pct"/>
            <w:gridSpan w:val="2"/>
            <w:tcBorders>
              <w:top w:val="single" w:sz="4" w:space="0" w:color="auto"/>
              <w:bottom w:val="single" w:sz="4" w:space="0" w:color="auto"/>
              <w:right w:val="single" w:sz="24" w:space="0" w:color="FFFFFF"/>
            </w:tcBorders>
            <w:shd w:val="clear" w:color="auto" w:fill="auto"/>
            <w:vAlign w:val="bottom"/>
          </w:tcPr>
          <w:p w:rsidR="00BD11FB" w:rsidRPr="0014468B" w:rsidRDefault="00BD11FB" w:rsidP="00BD11FB">
            <w:pPr>
              <w:keepNext/>
              <w:suppressAutoHyphens w:val="0"/>
              <w:spacing w:before="80" w:after="80" w:line="200" w:lineRule="exact"/>
              <w:ind w:right="113"/>
              <w:jc w:val="center"/>
              <w:rPr>
                <w:i/>
                <w:sz w:val="16"/>
              </w:rPr>
            </w:pPr>
            <w:r w:rsidRPr="0014468B">
              <w:rPr>
                <w:i/>
                <w:sz w:val="16"/>
              </w:rPr>
              <w:t>Senior staff</w:t>
            </w:r>
          </w:p>
        </w:tc>
        <w:tc>
          <w:tcPr>
            <w:tcW w:w="1366" w:type="pct"/>
            <w:gridSpan w:val="2"/>
            <w:tcBorders>
              <w:top w:val="single" w:sz="4" w:space="0" w:color="auto"/>
              <w:left w:val="single" w:sz="24" w:space="0" w:color="FFFFFF"/>
              <w:bottom w:val="single" w:sz="4" w:space="0" w:color="auto"/>
            </w:tcBorders>
            <w:shd w:val="clear" w:color="auto" w:fill="auto"/>
            <w:vAlign w:val="bottom"/>
          </w:tcPr>
          <w:p w:rsidR="00BD11FB" w:rsidRPr="0014468B" w:rsidRDefault="00BD11FB" w:rsidP="00BD11FB">
            <w:pPr>
              <w:keepNext/>
              <w:suppressAutoHyphens w:val="0"/>
              <w:spacing w:before="80" w:after="80" w:line="200" w:lineRule="exact"/>
              <w:ind w:right="113"/>
              <w:jc w:val="center"/>
              <w:rPr>
                <w:i/>
                <w:sz w:val="16"/>
              </w:rPr>
            </w:pPr>
            <w:r w:rsidRPr="0014468B">
              <w:rPr>
                <w:i/>
                <w:sz w:val="16"/>
              </w:rPr>
              <w:t>Specialists</w:t>
            </w:r>
          </w:p>
        </w:tc>
      </w:tr>
      <w:tr w:rsidR="00BD11FB" w:rsidRPr="0014468B" w:rsidTr="00BD11FB">
        <w:trPr>
          <w:trHeight w:val="240"/>
          <w:tblHeader/>
        </w:trPr>
        <w:tc>
          <w:tcPr>
            <w:tcW w:w="2267" w:type="pct"/>
            <w:vMerge/>
            <w:tcBorders>
              <w:top w:val="single" w:sz="12" w:space="0" w:color="auto"/>
              <w:bottom w:val="single" w:sz="12" w:space="0" w:color="auto"/>
            </w:tcBorders>
            <w:shd w:val="clear" w:color="auto" w:fill="auto"/>
            <w:vAlign w:val="bottom"/>
          </w:tcPr>
          <w:p w:rsidR="00BD11FB" w:rsidRPr="0014468B" w:rsidRDefault="00BD11FB" w:rsidP="00BD11FB">
            <w:pPr>
              <w:keepNext/>
              <w:suppressAutoHyphens w:val="0"/>
              <w:spacing w:before="40" w:after="40" w:line="220" w:lineRule="exact"/>
              <w:ind w:right="113"/>
              <w:rPr>
                <w:sz w:val="18"/>
              </w:rPr>
            </w:pPr>
          </w:p>
        </w:tc>
        <w:tc>
          <w:tcPr>
            <w:tcW w:w="683" w:type="pct"/>
            <w:tcBorders>
              <w:top w:val="single" w:sz="4" w:space="0" w:color="auto"/>
              <w:bottom w:val="single" w:sz="12" w:space="0" w:color="auto"/>
            </w:tcBorders>
            <w:shd w:val="clear" w:color="auto" w:fill="auto"/>
            <w:vAlign w:val="bottom"/>
          </w:tcPr>
          <w:p w:rsidR="00BD11FB" w:rsidRPr="0014468B" w:rsidRDefault="00BD11FB" w:rsidP="00BD11FB">
            <w:pPr>
              <w:keepNext/>
              <w:suppressAutoHyphens w:val="0"/>
              <w:spacing w:before="80" w:after="80" w:line="200" w:lineRule="exact"/>
              <w:ind w:right="113"/>
              <w:jc w:val="right"/>
              <w:rPr>
                <w:i/>
                <w:sz w:val="16"/>
              </w:rPr>
            </w:pPr>
            <w:r w:rsidRPr="0014468B">
              <w:rPr>
                <w:i/>
                <w:sz w:val="16"/>
              </w:rPr>
              <w:t>Men</w:t>
            </w:r>
          </w:p>
        </w:tc>
        <w:tc>
          <w:tcPr>
            <w:tcW w:w="683" w:type="pct"/>
            <w:tcBorders>
              <w:top w:val="single" w:sz="4" w:space="0" w:color="auto"/>
              <w:bottom w:val="single" w:sz="12" w:space="0" w:color="auto"/>
              <w:right w:val="single" w:sz="24" w:space="0" w:color="FFFFFF"/>
            </w:tcBorders>
            <w:shd w:val="clear" w:color="auto" w:fill="auto"/>
            <w:vAlign w:val="bottom"/>
          </w:tcPr>
          <w:p w:rsidR="00BD11FB" w:rsidRPr="0014468B" w:rsidRDefault="00BD11FB" w:rsidP="00BD11FB">
            <w:pPr>
              <w:keepNext/>
              <w:suppressAutoHyphens w:val="0"/>
              <w:spacing w:before="80" w:after="80" w:line="200" w:lineRule="exact"/>
              <w:ind w:right="113"/>
              <w:jc w:val="right"/>
              <w:rPr>
                <w:i/>
                <w:sz w:val="16"/>
              </w:rPr>
            </w:pPr>
            <w:r w:rsidRPr="0014468B">
              <w:rPr>
                <w:i/>
                <w:sz w:val="16"/>
              </w:rPr>
              <w:t>Women</w:t>
            </w:r>
          </w:p>
        </w:tc>
        <w:tc>
          <w:tcPr>
            <w:tcW w:w="683" w:type="pct"/>
            <w:tcBorders>
              <w:top w:val="single" w:sz="4" w:space="0" w:color="auto"/>
              <w:left w:val="single" w:sz="24" w:space="0" w:color="FFFFFF"/>
              <w:bottom w:val="single" w:sz="12" w:space="0" w:color="auto"/>
            </w:tcBorders>
            <w:shd w:val="clear" w:color="auto" w:fill="auto"/>
            <w:vAlign w:val="bottom"/>
          </w:tcPr>
          <w:p w:rsidR="00BD11FB" w:rsidRPr="0014468B" w:rsidRDefault="00BD11FB" w:rsidP="00BD11FB">
            <w:pPr>
              <w:keepNext/>
              <w:suppressAutoHyphens w:val="0"/>
              <w:spacing w:before="80" w:after="80" w:line="200" w:lineRule="exact"/>
              <w:ind w:right="113"/>
              <w:jc w:val="right"/>
              <w:rPr>
                <w:i/>
                <w:sz w:val="16"/>
              </w:rPr>
            </w:pPr>
            <w:r w:rsidRPr="0014468B">
              <w:rPr>
                <w:i/>
                <w:sz w:val="16"/>
              </w:rPr>
              <w:t>Men</w:t>
            </w:r>
          </w:p>
        </w:tc>
        <w:tc>
          <w:tcPr>
            <w:tcW w:w="683" w:type="pct"/>
            <w:tcBorders>
              <w:top w:val="single" w:sz="4" w:space="0" w:color="auto"/>
              <w:bottom w:val="single" w:sz="12" w:space="0" w:color="auto"/>
            </w:tcBorders>
            <w:shd w:val="clear" w:color="auto" w:fill="auto"/>
            <w:vAlign w:val="bottom"/>
          </w:tcPr>
          <w:p w:rsidR="00BD11FB" w:rsidRPr="0014468B" w:rsidRDefault="00BD11FB" w:rsidP="00BD11FB">
            <w:pPr>
              <w:keepNext/>
              <w:suppressAutoHyphens w:val="0"/>
              <w:spacing w:before="80" w:after="80" w:line="200" w:lineRule="exact"/>
              <w:ind w:right="113"/>
              <w:jc w:val="right"/>
              <w:rPr>
                <w:i/>
                <w:sz w:val="16"/>
              </w:rPr>
            </w:pPr>
            <w:r w:rsidRPr="0014468B">
              <w:rPr>
                <w:i/>
                <w:sz w:val="16"/>
              </w:rPr>
              <w:t>Women</w:t>
            </w:r>
          </w:p>
        </w:tc>
      </w:tr>
      <w:tr w:rsidR="00BD11FB" w:rsidRPr="0014468B" w:rsidTr="00BD11FB">
        <w:trPr>
          <w:trHeight w:val="240"/>
        </w:trPr>
        <w:tc>
          <w:tcPr>
            <w:tcW w:w="2267" w:type="pct"/>
            <w:tcBorders>
              <w:top w:val="single" w:sz="12" w:space="0" w:color="auto"/>
            </w:tcBorders>
            <w:shd w:val="clear" w:color="auto" w:fill="auto"/>
          </w:tcPr>
          <w:p w:rsidR="00BD11FB" w:rsidRPr="0014468B" w:rsidRDefault="00BD11FB" w:rsidP="00BD11FB">
            <w:pPr>
              <w:keepNext/>
              <w:suppressAutoHyphens w:val="0"/>
              <w:spacing w:before="40" w:after="40" w:line="220" w:lineRule="exact"/>
              <w:ind w:right="113"/>
              <w:rPr>
                <w:sz w:val="18"/>
              </w:rPr>
            </w:pPr>
            <w:r w:rsidRPr="0014468B">
              <w:rPr>
                <w:sz w:val="18"/>
              </w:rPr>
              <w:t>Ministry of Justice</w:t>
            </w:r>
          </w:p>
        </w:tc>
        <w:tc>
          <w:tcPr>
            <w:tcW w:w="683" w:type="pct"/>
            <w:tcBorders>
              <w:top w:val="single" w:sz="12" w:space="0" w:color="auto"/>
            </w:tcBorders>
            <w:shd w:val="clear" w:color="auto" w:fill="auto"/>
            <w:vAlign w:val="bottom"/>
          </w:tcPr>
          <w:p w:rsidR="00BD11FB" w:rsidRPr="0014468B" w:rsidRDefault="00BD11FB" w:rsidP="00BD11FB">
            <w:pPr>
              <w:keepNext/>
              <w:suppressAutoHyphens w:val="0"/>
              <w:spacing w:before="40" w:after="40" w:line="220" w:lineRule="exact"/>
              <w:ind w:right="113"/>
              <w:jc w:val="right"/>
              <w:rPr>
                <w:sz w:val="18"/>
              </w:rPr>
            </w:pPr>
            <w:r w:rsidRPr="0014468B">
              <w:rPr>
                <w:sz w:val="18"/>
              </w:rPr>
              <w:t>100</w:t>
            </w:r>
          </w:p>
        </w:tc>
        <w:tc>
          <w:tcPr>
            <w:tcW w:w="683" w:type="pct"/>
            <w:tcBorders>
              <w:top w:val="single" w:sz="12" w:space="0" w:color="auto"/>
            </w:tcBorders>
            <w:shd w:val="clear" w:color="auto" w:fill="auto"/>
            <w:vAlign w:val="bottom"/>
          </w:tcPr>
          <w:p w:rsidR="00BD11FB" w:rsidRPr="0014468B" w:rsidRDefault="00BD11FB" w:rsidP="00BD11FB">
            <w:pPr>
              <w:keepNext/>
              <w:suppressAutoHyphens w:val="0"/>
              <w:spacing w:before="40" w:after="40" w:line="220" w:lineRule="exact"/>
              <w:ind w:right="113"/>
              <w:jc w:val="right"/>
              <w:rPr>
                <w:sz w:val="18"/>
              </w:rPr>
            </w:pPr>
            <w:r w:rsidRPr="0014468B">
              <w:rPr>
                <w:sz w:val="18"/>
              </w:rPr>
              <w:t>-</w:t>
            </w:r>
          </w:p>
        </w:tc>
        <w:tc>
          <w:tcPr>
            <w:tcW w:w="683" w:type="pct"/>
            <w:tcBorders>
              <w:top w:val="single" w:sz="12" w:space="0" w:color="auto"/>
            </w:tcBorders>
            <w:shd w:val="clear" w:color="auto" w:fill="auto"/>
            <w:vAlign w:val="bottom"/>
          </w:tcPr>
          <w:p w:rsidR="00BD11FB" w:rsidRPr="0014468B" w:rsidRDefault="00BD11FB" w:rsidP="00BD11FB">
            <w:pPr>
              <w:keepNext/>
              <w:suppressAutoHyphens w:val="0"/>
              <w:spacing w:before="40" w:after="40" w:line="220" w:lineRule="exact"/>
              <w:ind w:right="113"/>
              <w:jc w:val="right"/>
              <w:rPr>
                <w:sz w:val="18"/>
              </w:rPr>
            </w:pPr>
            <w:r w:rsidRPr="0014468B">
              <w:rPr>
                <w:sz w:val="18"/>
              </w:rPr>
              <w:t>75.0</w:t>
            </w:r>
          </w:p>
        </w:tc>
        <w:tc>
          <w:tcPr>
            <w:tcW w:w="683" w:type="pct"/>
            <w:tcBorders>
              <w:top w:val="single" w:sz="12" w:space="0" w:color="auto"/>
            </w:tcBorders>
            <w:shd w:val="clear" w:color="auto" w:fill="auto"/>
            <w:vAlign w:val="bottom"/>
          </w:tcPr>
          <w:p w:rsidR="00BD11FB" w:rsidRPr="0014468B" w:rsidRDefault="00BD11FB" w:rsidP="00BD11FB">
            <w:pPr>
              <w:keepNext/>
              <w:suppressAutoHyphens w:val="0"/>
              <w:spacing w:before="40" w:after="40" w:line="220" w:lineRule="exact"/>
              <w:ind w:right="113"/>
              <w:jc w:val="right"/>
              <w:rPr>
                <w:sz w:val="18"/>
              </w:rPr>
            </w:pPr>
            <w:r w:rsidRPr="0014468B">
              <w:rPr>
                <w:sz w:val="18"/>
              </w:rPr>
              <w:t>25.0</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Agriculture</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100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63.3</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36.7</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Foreign Affairs</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83.3</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16.3</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71.0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29.0</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Education</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75.0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25.0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81.3</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18.7</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Land Reclamation and Water Resources</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83.3</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16.3</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75.0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25.0</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Labour and Social Protection</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76.9</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23.1</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63.3</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36.7</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Finance</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100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72.1</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27.9</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Transport and Communications</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85.3</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14.7</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56.8</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43.2</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Economic Development and Trade</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86.5</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13.5</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67.7</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32.3</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Health</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88.2</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11.8</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50.0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50.0</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Culture</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80.0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20.0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78.1</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21.9</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Ministry of Energy and Industry</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84.2</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15.8</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55.0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45.0</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State Committee on Investment and Management of State Property</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75.0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25.0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66.1</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33.9</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State Statistics Committee</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55.2</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44.8</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77.1</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22.9</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Government Environment Committee</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92.9</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7.1</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31.9</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68.1</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State Financial Audit and Anti-Corruption Committee</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100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97.0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3.0</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Committee for Television and Radio Broadcasting</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51.2</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48.8</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65.5</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34.5</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Committee for Women and the Family</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100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20.0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80.0</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Committee for Youth, Sport and Tourism</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82.6</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17.4</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73.5</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26.5</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Construction and Architecture Agency</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75.0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25.0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71.6</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28.4</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 xml:space="preserve">Agency for Land Management, Geodesy and Cartography </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88.0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22.0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78.1</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21.9</w:t>
            </w:r>
          </w:p>
        </w:tc>
      </w:tr>
      <w:tr w:rsidR="00BD11FB" w:rsidRPr="0014468B" w:rsidTr="00BD11FB">
        <w:trPr>
          <w:trHeight w:val="240"/>
        </w:trPr>
        <w:tc>
          <w:tcPr>
            <w:tcW w:w="2267" w:type="pct"/>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National Olympic Committee</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100</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73.7</w:t>
            </w:r>
          </w:p>
        </w:tc>
        <w:tc>
          <w:tcPr>
            <w:tcW w:w="683" w:type="pct"/>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26.3</w:t>
            </w:r>
          </w:p>
        </w:tc>
      </w:tr>
    </w:tbl>
    <w:p w:rsidR="00BD11FB" w:rsidRPr="0014468B" w:rsidRDefault="0073144D" w:rsidP="00BD11FB">
      <w:pPr>
        <w:pStyle w:val="Heading1"/>
        <w:spacing w:before="240"/>
      </w:pPr>
      <w:r>
        <w:br w:type="page"/>
      </w:r>
      <w:bookmarkStart w:id="38" w:name="_Toc324430333"/>
      <w:r w:rsidR="00BD11FB" w:rsidRPr="0014468B">
        <w:t>Table 4</w:t>
      </w:r>
      <w:bookmarkEnd w:id="38"/>
    </w:p>
    <w:p w:rsidR="00BD11FB" w:rsidRDefault="00BD11FB" w:rsidP="00BD11FB">
      <w:pPr>
        <w:pStyle w:val="SingleTxtG"/>
        <w:rPr>
          <w:b/>
        </w:rPr>
      </w:pPr>
      <w:r w:rsidRPr="0014468B">
        <w:rPr>
          <w:b/>
        </w:rPr>
        <w:t xml:space="preserve">Cases involving offences against women </w:t>
      </w:r>
      <w:r>
        <w:rPr>
          <w:b/>
        </w:rPr>
        <w:t>examined during the period 2006–</w:t>
      </w:r>
      <w:r w:rsidRPr="0014468B">
        <w:rPr>
          <w:b/>
        </w:rPr>
        <w:t>2009 and first 6 months of 2010</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4"/>
        <w:gridCol w:w="2876"/>
        <w:gridCol w:w="1398"/>
        <w:gridCol w:w="988"/>
        <w:gridCol w:w="988"/>
        <w:gridCol w:w="988"/>
        <w:gridCol w:w="988"/>
        <w:gridCol w:w="989"/>
      </w:tblGrid>
      <w:tr w:rsidR="00BD11FB" w:rsidRPr="0014468B" w:rsidTr="00BD11FB">
        <w:trPr>
          <w:trHeight w:val="240"/>
          <w:tblHeader/>
        </w:trPr>
        <w:tc>
          <w:tcPr>
            <w:tcW w:w="424" w:type="dxa"/>
            <w:vMerge w:val="restart"/>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rPr>
                <w:i/>
                <w:sz w:val="16"/>
              </w:rPr>
            </w:pPr>
            <w:r>
              <w:rPr>
                <w:b/>
              </w:rPr>
              <w:br w:type="page"/>
            </w:r>
            <w:r w:rsidRPr="0014468B">
              <w:rPr>
                <w:i/>
                <w:sz w:val="16"/>
              </w:rPr>
              <w:t>No.</w:t>
            </w:r>
          </w:p>
        </w:tc>
        <w:tc>
          <w:tcPr>
            <w:tcW w:w="2876" w:type="dxa"/>
            <w:vMerge w:val="restart"/>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rPr>
                <w:i/>
                <w:sz w:val="16"/>
              </w:rPr>
            </w:pPr>
            <w:r w:rsidRPr="0014468B">
              <w:rPr>
                <w:i/>
                <w:sz w:val="16"/>
              </w:rPr>
              <w:t>Category of offence</w:t>
            </w:r>
          </w:p>
        </w:tc>
        <w:tc>
          <w:tcPr>
            <w:tcW w:w="1398" w:type="dxa"/>
            <w:vMerge w:val="restart"/>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Article of the Criminal Code</w:t>
            </w:r>
          </w:p>
        </w:tc>
        <w:tc>
          <w:tcPr>
            <w:tcW w:w="4941" w:type="dxa"/>
            <w:gridSpan w:val="5"/>
            <w:tcBorders>
              <w:top w:val="single" w:sz="4" w:space="0" w:color="auto"/>
              <w:bottom w:val="single" w:sz="4" w:space="0" w:color="auto"/>
            </w:tcBorders>
            <w:shd w:val="clear" w:color="auto" w:fill="auto"/>
            <w:vAlign w:val="bottom"/>
          </w:tcPr>
          <w:p w:rsidR="00BD11FB" w:rsidRPr="0014468B" w:rsidRDefault="00BD11FB" w:rsidP="00BD11FB">
            <w:pPr>
              <w:suppressAutoHyphens w:val="0"/>
              <w:spacing w:before="80" w:after="80" w:line="200" w:lineRule="exact"/>
              <w:ind w:right="113"/>
              <w:jc w:val="center"/>
              <w:rPr>
                <w:i/>
                <w:sz w:val="16"/>
              </w:rPr>
            </w:pPr>
            <w:r w:rsidRPr="0014468B">
              <w:rPr>
                <w:i/>
                <w:sz w:val="16"/>
              </w:rPr>
              <w:t>Year</w:t>
            </w:r>
          </w:p>
        </w:tc>
      </w:tr>
      <w:tr w:rsidR="00BD11FB" w:rsidRPr="0014468B" w:rsidTr="00BD11FB">
        <w:trPr>
          <w:trHeight w:val="240"/>
          <w:tblHeader/>
        </w:trPr>
        <w:tc>
          <w:tcPr>
            <w:tcW w:w="424" w:type="dxa"/>
            <w:vMerge/>
            <w:tcBorders>
              <w:top w:val="nil"/>
              <w:bottom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rPr>
                <w:sz w:val="18"/>
              </w:rPr>
            </w:pPr>
          </w:p>
        </w:tc>
        <w:tc>
          <w:tcPr>
            <w:tcW w:w="2876" w:type="dxa"/>
            <w:vMerge/>
            <w:tcBorders>
              <w:top w:val="nil"/>
              <w:bottom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rPr>
                <w:sz w:val="18"/>
              </w:rPr>
            </w:pPr>
          </w:p>
        </w:tc>
        <w:tc>
          <w:tcPr>
            <w:tcW w:w="1398" w:type="dxa"/>
            <w:vMerge/>
            <w:tcBorders>
              <w:top w:val="nil"/>
              <w:bottom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p>
        </w:tc>
        <w:tc>
          <w:tcPr>
            <w:tcW w:w="988" w:type="dxa"/>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2006</w:t>
            </w:r>
          </w:p>
        </w:tc>
        <w:tc>
          <w:tcPr>
            <w:tcW w:w="988" w:type="dxa"/>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2007</w:t>
            </w:r>
          </w:p>
        </w:tc>
        <w:tc>
          <w:tcPr>
            <w:tcW w:w="988" w:type="dxa"/>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2008</w:t>
            </w:r>
          </w:p>
        </w:tc>
        <w:tc>
          <w:tcPr>
            <w:tcW w:w="988" w:type="dxa"/>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2009</w:t>
            </w:r>
          </w:p>
        </w:tc>
        <w:tc>
          <w:tcPr>
            <w:tcW w:w="989" w:type="dxa"/>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First half</w:t>
            </w:r>
            <w:r>
              <w:rPr>
                <w:i/>
                <w:sz w:val="16"/>
              </w:rPr>
              <w:t xml:space="preserve"> </w:t>
            </w:r>
            <w:r w:rsidRPr="0014468B">
              <w:rPr>
                <w:i/>
                <w:sz w:val="16"/>
              </w:rPr>
              <w:t>2010</w:t>
            </w:r>
          </w:p>
        </w:tc>
      </w:tr>
      <w:tr w:rsidR="00BD11FB" w:rsidRPr="0014468B" w:rsidTr="00BD11FB">
        <w:trPr>
          <w:trHeight w:val="240"/>
        </w:trPr>
        <w:tc>
          <w:tcPr>
            <w:tcW w:w="424" w:type="dxa"/>
            <w:tcBorders>
              <w:top w:val="single" w:sz="12" w:space="0" w:color="auto"/>
              <w:bottom w:val="nil"/>
            </w:tcBorders>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1</w:t>
            </w:r>
          </w:p>
        </w:tc>
        <w:tc>
          <w:tcPr>
            <w:tcW w:w="2876" w:type="dxa"/>
            <w:tcBorders>
              <w:top w:val="single" w:sz="12" w:space="0" w:color="auto"/>
              <w:bottom w:val="nil"/>
            </w:tcBorders>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Trafficking in persons</w:t>
            </w:r>
          </w:p>
        </w:tc>
        <w:tc>
          <w:tcPr>
            <w:tcW w:w="1398" w:type="dxa"/>
            <w:tcBorders>
              <w:top w:val="single" w:sz="12" w:space="0" w:color="auto"/>
              <w:bottom w:val="nil"/>
            </w:tcBorders>
            <w:shd w:val="clear" w:color="auto" w:fill="auto"/>
          </w:tcPr>
          <w:p w:rsidR="00BD11FB" w:rsidRPr="0014468B" w:rsidRDefault="00BD11FB" w:rsidP="00BD11FB">
            <w:pPr>
              <w:suppressAutoHyphens w:val="0"/>
              <w:spacing w:before="40" w:after="40" w:line="220" w:lineRule="exact"/>
              <w:ind w:right="113"/>
              <w:jc w:val="right"/>
              <w:rPr>
                <w:sz w:val="18"/>
              </w:rPr>
            </w:pPr>
            <w:r w:rsidRPr="0014468B">
              <w:rPr>
                <w:sz w:val="18"/>
              </w:rPr>
              <w:t xml:space="preserve">130, </w:t>
            </w:r>
            <w:proofErr w:type="spellStart"/>
            <w:r w:rsidRPr="0014468B">
              <w:rPr>
                <w:sz w:val="18"/>
              </w:rPr>
              <w:t>para</w:t>
            </w:r>
            <w:proofErr w:type="spellEnd"/>
            <w:r w:rsidRPr="0014468B">
              <w:rPr>
                <w:sz w:val="18"/>
              </w:rPr>
              <w:t>. 1, 167</w:t>
            </w:r>
          </w:p>
        </w:tc>
        <w:tc>
          <w:tcPr>
            <w:tcW w:w="988" w:type="dxa"/>
            <w:tcBorders>
              <w:top w:val="single" w:sz="12" w:space="0" w:color="auto"/>
              <w:bottom w:val="nil"/>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 cases against 15 individuals</w:t>
            </w:r>
          </w:p>
        </w:tc>
        <w:tc>
          <w:tcPr>
            <w:tcW w:w="988" w:type="dxa"/>
            <w:tcBorders>
              <w:top w:val="single" w:sz="12" w:space="0" w:color="auto"/>
              <w:bottom w:val="nil"/>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15 cases against 31 individuals</w:t>
            </w:r>
          </w:p>
        </w:tc>
        <w:tc>
          <w:tcPr>
            <w:tcW w:w="988" w:type="dxa"/>
            <w:tcBorders>
              <w:top w:val="single" w:sz="12" w:space="0" w:color="auto"/>
              <w:bottom w:val="nil"/>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 cases against 14 individuals</w:t>
            </w:r>
          </w:p>
        </w:tc>
        <w:tc>
          <w:tcPr>
            <w:tcW w:w="988" w:type="dxa"/>
            <w:tcBorders>
              <w:top w:val="single" w:sz="12" w:space="0" w:color="auto"/>
              <w:bottom w:val="nil"/>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 cases against 17 individuals</w:t>
            </w:r>
          </w:p>
        </w:tc>
        <w:tc>
          <w:tcPr>
            <w:tcW w:w="989" w:type="dxa"/>
            <w:tcBorders>
              <w:top w:val="single" w:sz="12" w:space="0" w:color="auto"/>
              <w:bottom w:val="nil"/>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 cases against 5 individuals</w:t>
            </w:r>
          </w:p>
        </w:tc>
      </w:tr>
      <w:tr w:rsidR="00BD11FB" w:rsidRPr="0014468B" w:rsidTr="00BD11FB">
        <w:trPr>
          <w:trHeight w:val="240"/>
        </w:trPr>
        <w:tc>
          <w:tcPr>
            <w:tcW w:w="424" w:type="dxa"/>
            <w:tcBorders>
              <w:top w:val="nil"/>
            </w:tcBorders>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2</w:t>
            </w:r>
          </w:p>
        </w:tc>
        <w:tc>
          <w:tcPr>
            <w:tcW w:w="2876" w:type="dxa"/>
            <w:tcBorders>
              <w:top w:val="nil"/>
            </w:tcBorders>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 xml:space="preserve">Rape </w:t>
            </w:r>
          </w:p>
        </w:tc>
        <w:tc>
          <w:tcPr>
            <w:tcW w:w="1398" w:type="dxa"/>
            <w:tcBorders>
              <w:top w:val="nil"/>
            </w:tcBorders>
            <w:shd w:val="clear" w:color="auto" w:fill="auto"/>
          </w:tcPr>
          <w:p w:rsidR="00BD11FB" w:rsidRPr="0014468B" w:rsidRDefault="00BD11FB" w:rsidP="00BD11FB">
            <w:pPr>
              <w:suppressAutoHyphens w:val="0"/>
              <w:spacing w:before="40" w:after="40" w:line="220" w:lineRule="exact"/>
              <w:ind w:right="113"/>
              <w:jc w:val="right"/>
              <w:rPr>
                <w:sz w:val="18"/>
              </w:rPr>
            </w:pPr>
            <w:r w:rsidRPr="0014468B">
              <w:rPr>
                <w:sz w:val="18"/>
              </w:rPr>
              <w:t>138</w:t>
            </w:r>
          </w:p>
        </w:tc>
        <w:tc>
          <w:tcPr>
            <w:tcW w:w="988" w:type="dxa"/>
            <w:tcBorders>
              <w:top w:val="nil"/>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53 cases against 60 individuals</w:t>
            </w:r>
          </w:p>
        </w:tc>
        <w:tc>
          <w:tcPr>
            <w:tcW w:w="988" w:type="dxa"/>
            <w:tcBorders>
              <w:top w:val="nil"/>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70 cases against 84 individuals</w:t>
            </w:r>
          </w:p>
        </w:tc>
        <w:tc>
          <w:tcPr>
            <w:tcW w:w="988" w:type="dxa"/>
            <w:tcBorders>
              <w:top w:val="nil"/>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70 cases against 78 individuals</w:t>
            </w:r>
          </w:p>
        </w:tc>
        <w:tc>
          <w:tcPr>
            <w:tcW w:w="988" w:type="dxa"/>
            <w:tcBorders>
              <w:top w:val="nil"/>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53 cases against 57 individuals</w:t>
            </w:r>
          </w:p>
        </w:tc>
        <w:tc>
          <w:tcPr>
            <w:tcW w:w="989" w:type="dxa"/>
            <w:tcBorders>
              <w:top w:val="nil"/>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17 cases against 18 individuals</w:t>
            </w:r>
          </w:p>
        </w:tc>
      </w:tr>
      <w:tr w:rsidR="00BD11FB" w:rsidRPr="0014468B" w:rsidTr="00BD11FB">
        <w:trPr>
          <w:trHeight w:val="240"/>
        </w:trPr>
        <w:tc>
          <w:tcPr>
            <w:tcW w:w="424" w:type="dxa"/>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3</w:t>
            </w:r>
          </w:p>
        </w:tc>
        <w:tc>
          <w:tcPr>
            <w:tcW w:w="2876" w:type="dxa"/>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Bigamy or polygamy</w:t>
            </w:r>
          </w:p>
        </w:tc>
        <w:tc>
          <w:tcPr>
            <w:tcW w:w="1398" w:type="dxa"/>
            <w:shd w:val="clear" w:color="auto" w:fill="auto"/>
          </w:tcPr>
          <w:p w:rsidR="00BD11FB" w:rsidRPr="0014468B" w:rsidRDefault="00BD11FB" w:rsidP="00BD11FB">
            <w:pPr>
              <w:suppressAutoHyphens w:val="0"/>
              <w:spacing w:before="40" w:after="40" w:line="220" w:lineRule="exact"/>
              <w:ind w:right="113"/>
              <w:jc w:val="right"/>
              <w:rPr>
                <w:sz w:val="18"/>
              </w:rPr>
            </w:pPr>
            <w:r w:rsidRPr="0014468B">
              <w:rPr>
                <w:sz w:val="18"/>
              </w:rPr>
              <w:t>170</w:t>
            </w:r>
          </w:p>
        </w:tc>
        <w:tc>
          <w:tcPr>
            <w:tcW w:w="988"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192 cases against 192 individuals</w:t>
            </w:r>
          </w:p>
        </w:tc>
        <w:tc>
          <w:tcPr>
            <w:tcW w:w="988"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183 cases against 183 individuals</w:t>
            </w:r>
          </w:p>
        </w:tc>
        <w:tc>
          <w:tcPr>
            <w:tcW w:w="988"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162 cases against 162 individuals</w:t>
            </w:r>
          </w:p>
        </w:tc>
        <w:tc>
          <w:tcPr>
            <w:tcW w:w="988"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140 cases against 140 individuals</w:t>
            </w:r>
          </w:p>
        </w:tc>
        <w:tc>
          <w:tcPr>
            <w:tcW w:w="989"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49 cases against 49 individuals</w:t>
            </w:r>
          </w:p>
        </w:tc>
      </w:tr>
      <w:tr w:rsidR="00BD11FB" w:rsidRPr="0014468B" w:rsidTr="00BD11FB">
        <w:trPr>
          <w:trHeight w:val="240"/>
        </w:trPr>
        <w:tc>
          <w:tcPr>
            <w:tcW w:w="424" w:type="dxa"/>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4</w:t>
            </w:r>
          </w:p>
        </w:tc>
        <w:tc>
          <w:tcPr>
            <w:tcW w:w="2876" w:type="dxa"/>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 xml:space="preserve">Incitement to prostitution, establishment or keeping of a brothel, procurement and living off the earnings of prostitution </w:t>
            </w:r>
          </w:p>
        </w:tc>
        <w:tc>
          <w:tcPr>
            <w:tcW w:w="1398" w:type="dxa"/>
            <w:shd w:val="clear" w:color="auto" w:fill="auto"/>
          </w:tcPr>
          <w:p w:rsidR="00BD11FB" w:rsidRPr="0014468B" w:rsidRDefault="00BD11FB" w:rsidP="00BD11FB">
            <w:pPr>
              <w:suppressAutoHyphens w:val="0"/>
              <w:spacing w:before="40" w:after="40" w:line="220" w:lineRule="exact"/>
              <w:ind w:right="113"/>
              <w:jc w:val="right"/>
              <w:rPr>
                <w:sz w:val="18"/>
              </w:rPr>
            </w:pPr>
            <w:r w:rsidRPr="0014468B">
              <w:rPr>
                <w:sz w:val="18"/>
              </w:rPr>
              <w:t>238, 239</w:t>
            </w:r>
          </w:p>
        </w:tc>
        <w:tc>
          <w:tcPr>
            <w:tcW w:w="988"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80 cases against 83 individuals</w:t>
            </w:r>
          </w:p>
        </w:tc>
        <w:tc>
          <w:tcPr>
            <w:tcW w:w="988"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89 cases against 97 individuals</w:t>
            </w:r>
          </w:p>
        </w:tc>
        <w:tc>
          <w:tcPr>
            <w:tcW w:w="988"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54 cases against 55 individuals</w:t>
            </w:r>
          </w:p>
        </w:tc>
        <w:tc>
          <w:tcPr>
            <w:tcW w:w="988"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75 cases against 77 individuals</w:t>
            </w:r>
          </w:p>
        </w:tc>
        <w:tc>
          <w:tcPr>
            <w:tcW w:w="989"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37 cases against 38 individuals</w:t>
            </w:r>
          </w:p>
        </w:tc>
      </w:tr>
    </w:tbl>
    <w:p w:rsidR="00BD11FB" w:rsidRPr="0014468B" w:rsidRDefault="00BD11FB" w:rsidP="00BD11FB">
      <w:pPr>
        <w:pStyle w:val="Heading1"/>
        <w:spacing w:before="240"/>
      </w:pPr>
      <w:bookmarkStart w:id="39" w:name="_Toc324430334"/>
      <w:r w:rsidRPr="0014468B">
        <w:t>Table 5</w:t>
      </w:r>
      <w:bookmarkEnd w:id="39"/>
    </w:p>
    <w:p w:rsidR="00BD11FB" w:rsidRPr="0014468B" w:rsidRDefault="00BD11FB" w:rsidP="00BD11FB">
      <w:pPr>
        <w:pStyle w:val="SingleTxtG"/>
        <w:rPr>
          <w:b/>
        </w:rPr>
      </w:pPr>
      <w:r w:rsidRPr="0014468B">
        <w:rPr>
          <w:b/>
        </w:rPr>
        <w:t>Applications for divorce, the awarding of child maintenance payments, establishment of paternity, recognition of paternity and deprivation of parental rights in the courts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54"/>
        <w:gridCol w:w="2945"/>
        <w:gridCol w:w="981"/>
        <w:gridCol w:w="981"/>
        <w:gridCol w:w="981"/>
        <w:gridCol w:w="724"/>
        <w:gridCol w:w="1239"/>
      </w:tblGrid>
      <w:tr w:rsidR="00BD11FB" w:rsidRPr="0014468B" w:rsidTr="0073144D">
        <w:trPr>
          <w:trHeight w:val="240"/>
          <w:tblHeader/>
        </w:trPr>
        <w:tc>
          <w:tcPr>
            <w:tcW w:w="654" w:type="dxa"/>
            <w:vMerge w:val="restart"/>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rPr>
                <w:i/>
                <w:sz w:val="16"/>
              </w:rPr>
            </w:pPr>
            <w:r w:rsidRPr="0014468B">
              <w:rPr>
                <w:i/>
                <w:sz w:val="16"/>
              </w:rPr>
              <w:t>No.</w:t>
            </w:r>
          </w:p>
        </w:tc>
        <w:tc>
          <w:tcPr>
            <w:tcW w:w="2945" w:type="dxa"/>
            <w:vMerge w:val="restart"/>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rPr>
                <w:i/>
                <w:sz w:val="16"/>
              </w:rPr>
            </w:pPr>
            <w:r>
              <w:rPr>
                <w:i/>
                <w:sz w:val="16"/>
              </w:rPr>
              <w:t>Type of application</w:t>
            </w:r>
          </w:p>
        </w:tc>
        <w:tc>
          <w:tcPr>
            <w:tcW w:w="4906" w:type="dxa"/>
            <w:gridSpan w:val="5"/>
            <w:tcBorders>
              <w:top w:val="single" w:sz="4" w:space="0" w:color="auto"/>
              <w:bottom w:val="single" w:sz="4" w:space="0" w:color="auto"/>
            </w:tcBorders>
            <w:shd w:val="clear" w:color="auto" w:fill="auto"/>
            <w:vAlign w:val="bottom"/>
          </w:tcPr>
          <w:p w:rsidR="00BD11FB" w:rsidRPr="0014468B" w:rsidRDefault="00BD11FB" w:rsidP="00BD11FB">
            <w:pPr>
              <w:suppressAutoHyphens w:val="0"/>
              <w:spacing w:before="80" w:after="80" w:line="200" w:lineRule="exact"/>
              <w:ind w:right="113"/>
              <w:jc w:val="center"/>
              <w:rPr>
                <w:i/>
                <w:sz w:val="16"/>
              </w:rPr>
            </w:pPr>
            <w:r w:rsidRPr="0014468B">
              <w:rPr>
                <w:i/>
                <w:sz w:val="16"/>
              </w:rPr>
              <w:t>Year</w:t>
            </w:r>
          </w:p>
        </w:tc>
      </w:tr>
      <w:tr w:rsidR="00BD11FB" w:rsidRPr="0014468B" w:rsidTr="0073144D">
        <w:trPr>
          <w:trHeight w:val="240"/>
          <w:tblHeader/>
        </w:trPr>
        <w:tc>
          <w:tcPr>
            <w:tcW w:w="654" w:type="dxa"/>
            <w:vMerge/>
            <w:tcBorders>
              <w:top w:val="nil"/>
              <w:bottom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rPr>
                <w:sz w:val="18"/>
              </w:rPr>
            </w:pPr>
          </w:p>
        </w:tc>
        <w:tc>
          <w:tcPr>
            <w:tcW w:w="2945" w:type="dxa"/>
            <w:vMerge/>
            <w:tcBorders>
              <w:top w:val="nil"/>
              <w:bottom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rPr>
                <w:sz w:val="18"/>
              </w:rPr>
            </w:pPr>
          </w:p>
        </w:tc>
        <w:tc>
          <w:tcPr>
            <w:tcW w:w="981" w:type="dxa"/>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2006</w:t>
            </w:r>
          </w:p>
        </w:tc>
        <w:tc>
          <w:tcPr>
            <w:tcW w:w="981" w:type="dxa"/>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2007</w:t>
            </w:r>
          </w:p>
        </w:tc>
        <w:tc>
          <w:tcPr>
            <w:tcW w:w="981" w:type="dxa"/>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2008</w:t>
            </w:r>
          </w:p>
        </w:tc>
        <w:tc>
          <w:tcPr>
            <w:tcW w:w="724" w:type="dxa"/>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2009</w:t>
            </w:r>
          </w:p>
        </w:tc>
        <w:tc>
          <w:tcPr>
            <w:tcW w:w="1239" w:type="dxa"/>
            <w:tcBorders>
              <w:top w:val="single" w:sz="4" w:space="0" w:color="auto"/>
              <w:bottom w:val="single" w:sz="12" w:space="0" w:color="auto"/>
            </w:tcBorders>
            <w:shd w:val="clear" w:color="auto" w:fill="auto"/>
            <w:vAlign w:val="bottom"/>
          </w:tcPr>
          <w:p w:rsidR="00BD11FB" w:rsidRPr="0014468B" w:rsidRDefault="00BD11FB" w:rsidP="00BD11FB">
            <w:pPr>
              <w:suppressAutoHyphens w:val="0"/>
              <w:spacing w:before="80" w:after="80" w:line="200" w:lineRule="exact"/>
              <w:ind w:right="113"/>
              <w:jc w:val="right"/>
              <w:rPr>
                <w:i/>
                <w:sz w:val="16"/>
              </w:rPr>
            </w:pPr>
            <w:r w:rsidRPr="0014468B">
              <w:rPr>
                <w:i/>
                <w:sz w:val="16"/>
              </w:rPr>
              <w:t>First half</w:t>
            </w:r>
            <w:r>
              <w:rPr>
                <w:i/>
                <w:sz w:val="16"/>
              </w:rPr>
              <w:t xml:space="preserve"> </w:t>
            </w:r>
            <w:r w:rsidRPr="0014468B">
              <w:rPr>
                <w:i/>
                <w:sz w:val="16"/>
              </w:rPr>
              <w:t>2010</w:t>
            </w:r>
          </w:p>
        </w:tc>
      </w:tr>
      <w:tr w:rsidR="00BD11FB" w:rsidRPr="0014468B" w:rsidTr="0073144D">
        <w:trPr>
          <w:trHeight w:val="240"/>
        </w:trPr>
        <w:tc>
          <w:tcPr>
            <w:tcW w:w="654" w:type="dxa"/>
            <w:tcBorders>
              <w:top w:val="single" w:sz="12" w:space="0" w:color="auto"/>
            </w:tcBorders>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1</w:t>
            </w:r>
          </w:p>
        </w:tc>
        <w:tc>
          <w:tcPr>
            <w:tcW w:w="2945" w:type="dxa"/>
            <w:tcBorders>
              <w:top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rPr>
                <w:sz w:val="18"/>
              </w:rPr>
            </w:pPr>
            <w:r w:rsidRPr="0014468B">
              <w:rPr>
                <w:sz w:val="18"/>
              </w:rPr>
              <w:t>Divorce</w:t>
            </w:r>
          </w:p>
        </w:tc>
        <w:tc>
          <w:tcPr>
            <w:tcW w:w="981" w:type="dxa"/>
            <w:tcBorders>
              <w:top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w:t>
            </w:r>
            <w:r>
              <w:rPr>
                <w:sz w:val="18"/>
              </w:rPr>
              <w:t xml:space="preserve"> </w:t>
            </w:r>
            <w:r w:rsidRPr="0014468B">
              <w:rPr>
                <w:sz w:val="18"/>
              </w:rPr>
              <w:t>112</w:t>
            </w:r>
          </w:p>
        </w:tc>
        <w:tc>
          <w:tcPr>
            <w:tcW w:w="981" w:type="dxa"/>
            <w:tcBorders>
              <w:top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Pr>
                <w:sz w:val="18"/>
              </w:rPr>
              <w:t xml:space="preserve">4 </w:t>
            </w:r>
            <w:r w:rsidRPr="0014468B">
              <w:rPr>
                <w:sz w:val="18"/>
              </w:rPr>
              <w:t>452</w:t>
            </w:r>
          </w:p>
        </w:tc>
        <w:tc>
          <w:tcPr>
            <w:tcW w:w="981" w:type="dxa"/>
            <w:tcBorders>
              <w:top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4</w:t>
            </w:r>
            <w:r>
              <w:rPr>
                <w:sz w:val="18"/>
              </w:rPr>
              <w:t xml:space="preserve"> </w:t>
            </w:r>
            <w:r w:rsidRPr="0014468B">
              <w:rPr>
                <w:sz w:val="18"/>
              </w:rPr>
              <w:t>832</w:t>
            </w:r>
          </w:p>
        </w:tc>
        <w:tc>
          <w:tcPr>
            <w:tcW w:w="724" w:type="dxa"/>
            <w:tcBorders>
              <w:top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w:t>
            </w:r>
            <w:r>
              <w:rPr>
                <w:sz w:val="18"/>
              </w:rPr>
              <w:t xml:space="preserve"> </w:t>
            </w:r>
            <w:r w:rsidRPr="0014468B">
              <w:rPr>
                <w:sz w:val="18"/>
              </w:rPr>
              <w:t>385</w:t>
            </w:r>
          </w:p>
        </w:tc>
        <w:tc>
          <w:tcPr>
            <w:tcW w:w="1239" w:type="dxa"/>
            <w:tcBorders>
              <w:top w:val="single" w:sz="12" w:space="0" w:color="auto"/>
            </w:tcBorders>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w:t>
            </w:r>
            <w:r>
              <w:rPr>
                <w:sz w:val="18"/>
              </w:rPr>
              <w:t xml:space="preserve"> </w:t>
            </w:r>
            <w:r w:rsidRPr="0014468B">
              <w:rPr>
                <w:sz w:val="18"/>
              </w:rPr>
              <w:t>109</w:t>
            </w:r>
          </w:p>
        </w:tc>
      </w:tr>
      <w:tr w:rsidR="00BD11FB" w:rsidRPr="0014468B" w:rsidTr="0073144D">
        <w:trPr>
          <w:trHeight w:val="240"/>
        </w:trPr>
        <w:tc>
          <w:tcPr>
            <w:tcW w:w="654" w:type="dxa"/>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2</w:t>
            </w:r>
          </w:p>
        </w:tc>
        <w:tc>
          <w:tcPr>
            <w:tcW w:w="2945" w:type="dxa"/>
            <w:shd w:val="clear" w:color="auto" w:fill="auto"/>
            <w:vAlign w:val="bottom"/>
          </w:tcPr>
          <w:p w:rsidR="00BD11FB" w:rsidRPr="0014468B" w:rsidRDefault="00BD11FB" w:rsidP="00BD11FB">
            <w:pPr>
              <w:suppressAutoHyphens w:val="0"/>
              <w:spacing w:before="40" w:after="40" w:line="220" w:lineRule="exact"/>
              <w:ind w:right="113"/>
              <w:rPr>
                <w:sz w:val="18"/>
              </w:rPr>
            </w:pPr>
            <w:r w:rsidRPr="0014468B">
              <w:rPr>
                <w:sz w:val="18"/>
              </w:rPr>
              <w:t>Awarding of child maintenance payments</w:t>
            </w:r>
          </w:p>
        </w:tc>
        <w:tc>
          <w:tcPr>
            <w:tcW w:w="981"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Pr>
                <w:sz w:val="18"/>
              </w:rPr>
              <w:t xml:space="preserve">1 </w:t>
            </w:r>
            <w:r w:rsidRPr="0014468B">
              <w:rPr>
                <w:sz w:val="18"/>
              </w:rPr>
              <w:t>621</w:t>
            </w:r>
          </w:p>
        </w:tc>
        <w:tc>
          <w:tcPr>
            <w:tcW w:w="981"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w:t>
            </w:r>
            <w:r>
              <w:rPr>
                <w:sz w:val="18"/>
              </w:rPr>
              <w:t xml:space="preserve"> </w:t>
            </w:r>
            <w:r w:rsidRPr="0014468B">
              <w:rPr>
                <w:sz w:val="18"/>
              </w:rPr>
              <w:t>974</w:t>
            </w:r>
          </w:p>
        </w:tc>
        <w:tc>
          <w:tcPr>
            <w:tcW w:w="981"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w:t>
            </w:r>
            <w:r>
              <w:rPr>
                <w:sz w:val="18"/>
              </w:rPr>
              <w:t xml:space="preserve"> </w:t>
            </w:r>
            <w:r w:rsidRPr="0014468B">
              <w:rPr>
                <w:sz w:val="18"/>
              </w:rPr>
              <w:t>667</w:t>
            </w:r>
          </w:p>
        </w:tc>
        <w:tc>
          <w:tcPr>
            <w:tcW w:w="724"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Pr>
                <w:sz w:val="18"/>
              </w:rPr>
              <w:t xml:space="preserve">2 </w:t>
            </w:r>
            <w:r w:rsidRPr="0014468B">
              <w:rPr>
                <w:sz w:val="18"/>
              </w:rPr>
              <w:t>044</w:t>
            </w:r>
          </w:p>
        </w:tc>
        <w:tc>
          <w:tcPr>
            <w:tcW w:w="1239"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Pr>
                <w:sz w:val="18"/>
              </w:rPr>
              <w:t xml:space="preserve">1 </w:t>
            </w:r>
            <w:r w:rsidRPr="0014468B">
              <w:rPr>
                <w:sz w:val="18"/>
              </w:rPr>
              <w:t>707</w:t>
            </w:r>
          </w:p>
        </w:tc>
      </w:tr>
      <w:tr w:rsidR="00BD11FB" w:rsidRPr="0014468B" w:rsidTr="0073144D">
        <w:trPr>
          <w:trHeight w:val="240"/>
        </w:trPr>
        <w:tc>
          <w:tcPr>
            <w:tcW w:w="654" w:type="dxa"/>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3</w:t>
            </w:r>
          </w:p>
        </w:tc>
        <w:tc>
          <w:tcPr>
            <w:tcW w:w="2945" w:type="dxa"/>
            <w:shd w:val="clear" w:color="auto" w:fill="auto"/>
            <w:vAlign w:val="bottom"/>
          </w:tcPr>
          <w:p w:rsidR="00BD11FB" w:rsidRPr="0014468B" w:rsidRDefault="00BD11FB" w:rsidP="00BD11FB">
            <w:pPr>
              <w:suppressAutoHyphens w:val="0"/>
              <w:spacing w:before="40" w:after="40" w:line="220" w:lineRule="exact"/>
              <w:ind w:right="113"/>
              <w:rPr>
                <w:sz w:val="18"/>
              </w:rPr>
            </w:pPr>
            <w:r w:rsidRPr="0014468B">
              <w:rPr>
                <w:sz w:val="18"/>
              </w:rPr>
              <w:t>Establishment of paternity</w:t>
            </w:r>
          </w:p>
        </w:tc>
        <w:tc>
          <w:tcPr>
            <w:tcW w:w="981"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526</w:t>
            </w:r>
          </w:p>
        </w:tc>
        <w:tc>
          <w:tcPr>
            <w:tcW w:w="981"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732</w:t>
            </w:r>
          </w:p>
        </w:tc>
        <w:tc>
          <w:tcPr>
            <w:tcW w:w="981"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798</w:t>
            </w:r>
          </w:p>
        </w:tc>
        <w:tc>
          <w:tcPr>
            <w:tcW w:w="724"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Pr>
                <w:sz w:val="18"/>
              </w:rPr>
              <w:t xml:space="preserve">1 </w:t>
            </w:r>
            <w:r w:rsidRPr="0014468B">
              <w:rPr>
                <w:sz w:val="18"/>
              </w:rPr>
              <w:t>207</w:t>
            </w:r>
          </w:p>
        </w:tc>
        <w:tc>
          <w:tcPr>
            <w:tcW w:w="1239"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541</w:t>
            </w:r>
          </w:p>
        </w:tc>
      </w:tr>
      <w:tr w:rsidR="00BD11FB" w:rsidRPr="0014468B" w:rsidTr="0073144D">
        <w:trPr>
          <w:trHeight w:val="240"/>
        </w:trPr>
        <w:tc>
          <w:tcPr>
            <w:tcW w:w="654" w:type="dxa"/>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4</w:t>
            </w:r>
          </w:p>
        </w:tc>
        <w:tc>
          <w:tcPr>
            <w:tcW w:w="2945" w:type="dxa"/>
            <w:shd w:val="clear" w:color="auto" w:fill="auto"/>
            <w:vAlign w:val="bottom"/>
          </w:tcPr>
          <w:p w:rsidR="00BD11FB" w:rsidRPr="0014468B" w:rsidRDefault="00BD11FB" w:rsidP="00BD11FB">
            <w:pPr>
              <w:suppressAutoHyphens w:val="0"/>
              <w:spacing w:before="40" w:after="40" w:line="220" w:lineRule="exact"/>
              <w:ind w:right="113"/>
              <w:rPr>
                <w:sz w:val="18"/>
              </w:rPr>
            </w:pPr>
            <w:r w:rsidRPr="0014468B">
              <w:rPr>
                <w:sz w:val="18"/>
              </w:rPr>
              <w:t>Recognition of paternity</w:t>
            </w:r>
          </w:p>
        </w:tc>
        <w:tc>
          <w:tcPr>
            <w:tcW w:w="981"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334</w:t>
            </w:r>
          </w:p>
        </w:tc>
        <w:tc>
          <w:tcPr>
            <w:tcW w:w="981"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433</w:t>
            </w:r>
          </w:p>
        </w:tc>
        <w:tc>
          <w:tcPr>
            <w:tcW w:w="981"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395</w:t>
            </w:r>
          </w:p>
        </w:tc>
        <w:tc>
          <w:tcPr>
            <w:tcW w:w="724"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489</w:t>
            </w:r>
          </w:p>
        </w:tc>
        <w:tc>
          <w:tcPr>
            <w:tcW w:w="1239"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259</w:t>
            </w:r>
          </w:p>
        </w:tc>
      </w:tr>
      <w:tr w:rsidR="00BD11FB" w:rsidRPr="0014468B" w:rsidTr="0073144D">
        <w:trPr>
          <w:trHeight w:val="240"/>
        </w:trPr>
        <w:tc>
          <w:tcPr>
            <w:tcW w:w="654" w:type="dxa"/>
            <w:shd w:val="clear" w:color="auto" w:fill="auto"/>
          </w:tcPr>
          <w:p w:rsidR="00BD11FB" w:rsidRPr="0014468B" w:rsidRDefault="00BD11FB" w:rsidP="00BD11FB">
            <w:pPr>
              <w:suppressAutoHyphens w:val="0"/>
              <w:spacing w:before="40" w:after="40" w:line="220" w:lineRule="exact"/>
              <w:ind w:right="113"/>
              <w:rPr>
                <w:sz w:val="18"/>
              </w:rPr>
            </w:pPr>
            <w:r w:rsidRPr="0014468B">
              <w:rPr>
                <w:sz w:val="18"/>
              </w:rPr>
              <w:t>5</w:t>
            </w:r>
          </w:p>
        </w:tc>
        <w:tc>
          <w:tcPr>
            <w:tcW w:w="2945" w:type="dxa"/>
            <w:shd w:val="clear" w:color="auto" w:fill="auto"/>
            <w:vAlign w:val="bottom"/>
          </w:tcPr>
          <w:p w:rsidR="00BD11FB" w:rsidRPr="0014468B" w:rsidRDefault="00BD11FB" w:rsidP="00BD11FB">
            <w:pPr>
              <w:suppressAutoHyphens w:val="0"/>
              <w:spacing w:before="40" w:after="40" w:line="220" w:lineRule="exact"/>
              <w:ind w:right="113"/>
              <w:rPr>
                <w:sz w:val="18"/>
              </w:rPr>
            </w:pPr>
            <w:r w:rsidRPr="0014468B">
              <w:rPr>
                <w:sz w:val="18"/>
              </w:rPr>
              <w:t>Deprivation of parental rights</w:t>
            </w:r>
          </w:p>
        </w:tc>
        <w:tc>
          <w:tcPr>
            <w:tcW w:w="981"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13</w:t>
            </w:r>
          </w:p>
        </w:tc>
        <w:tc>
          <w:tcPr>
            <w:tcW w:w="981"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22</w:t>
            </w:r>
          </w:p>
        </w:tc>
        <w:tc>
          <w:tcPr>
            <w:tcW w:w="981"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9</w:t>
            </w:r>
          </w:p>
        </w:tc>
        <w:tc>
          <w:tcPr>
            <w:tcW w:w="724"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18</w:t>
            </w:r>
          </w:p>
        </w:tc>
        <w:tc>
          <w:tcPr>
            <w:tcW w:w="1239" w:type="dxa"/>
            <w:shd w:val="clear" w:color="auto" w:fill="auto"/>
            <w:vAlign w:val="bottom"/>
          </w:tcPr>
          <w:p w:rsidR="00BD11FB" w:rsidRPr="0014468B" w:rsidRDefault="00BD11FB" w:rsidP="00BD11FB">
            <w:pPr>
              <w:suppressAutoHyphens w:val="0"/>
              <w:spacing w:before="40" w:after="40" w:line="220" w:lineRule="exact"/>
              <w:ind w:right="113"/>
              <w:jc w:val="right"/>
              <w:rPr>
                <w:sz w:val="18"/>
              </w:rPr>
            </w:pPr>
            <w:r w:rsidRPr="0014468B">
              <w:rPr>
                <w:sz w:val="18"/>
              </w:rPr>
              <w:t>8</w:t>
            </w:r>
          </w:p>
        </w:tc>
      </w:tr>
    </w:tbl>
    <w:p w:rsidR="00BD11FB" w:rsidRPr="0014468B" w:rsidRDefault="00BD11FB" w:rsidP="00BD11FB">
      <w:pPr>
        <w:pStyle w:val="Heading1"/>
        <w:spacing w:before="240"/>
      </w:pPr>
      <w:bookmarkStart w:id="40" w:name="_Toc324430335"/>
      <w:r w:rsidRPr="0014468B">
        <w:t>Table 6</w:t>
      </w:r>
      <w:bookmarkEnd w:id="40"/>
    </w:p>
    <w:p w:rsidR="00BD11FB" w:rsidRPr="00773C49" w:rsidRDefault="00BD11FB" w:rsidP="00BD11FB">
      <w:pPr>
        <w:pStyle w:val="SingleTxtG"/>
        <w:rPr>
          <w:b/>
        </w:rPr>
      </w:pPr>
      <w:r w:rsidRPr="00773C49">
        <w:rPr>
          <w:b/>
        </w:rPr>
        <w:t>Women in the country’s social and political life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2694"/>
        <w:gridCol w:w="1369"/>
        <w:gridCol w:w="1370"/>
        <w:gridCol w:w="1370"/>
      </w:tblGrid>
      <w:tr w:rsidR="00BD11FB" w:rsidRPr="00773C49" w:rsidTr="00BD11FB">
        <w:trPr>
          <w:trHeight w:val="240"/>
          <w:tblHeader/>
        </w:trPr>
        <w:tc>
          <w:tcPr>
            <w:tcW w:w="567" w:type="dxa"/>
            <w:tcBorders>
              <w:top w:val="single" w:sz="4" w:space="0" w:color="auto"/>
              <w:bottom w:val="single" w:sz="12" w:space="0" w:color="auto"/>
            </w:tcBorders>
            <w:shd w:val="clear" w:color="auto" w:fill="auto"/>
            <w:vAlign w:val="bottom"/>
          </w:tcPr>
          <w:p w:rsidR="00BD11FB" w:rsidRPr="00773C49" w:rsidRDefault="00BD11FB" w:rsidP="00BD11FB">
            <w:pPr>
              <w:suppressAutoHyphens w:val="0"/>
              <w:spacing w:before="80" w:after="80" w:line="200" w:lineRule="exact"/>
              <w:ind w:right="113"/>
              <w:rPr>
                <w:i/>
                <w:sz w:val="16"/>
              </w:rPr>
            </w:pPr>
            <w:r w:rsidRPr="00773C49">
              <w:rPr>
                <w:i/>
                <w:sz w:val="16"/>
              </w:rPr>
              <w:t>No.</w:t>
            </w:r>
          </w:p>
        </w:tc>
        <w:tc>
          <w:tcPr>
            <w:tcW w:w="2694" w:type="dxa"/>
            <w:tcBorders>
              <w:top w:val="single" w:sz="4" w:space="0" w:color="auto"/>
              <w:bottom w:val="single" w:sz="12" w:space="0" w:color="auto"/>
            </w:tcBorders>
            <w:shd w:val="clear" w:color="auto" w:fill="auto"/>
            <w:vAlign w:val="bottom"/>
          </w:tcPr>
          <w:p w:rsidR="00BD11FB" w:rsidRPr="00773C49" w:rsidRDefault="00BD11FB" w:rsidP="00BD11FB">
            <w:pPr>
              <w:suppressAutoHyphens w:val="0"/>
              <w:spacing w:before="80" w:after="80" w:line="200" w:lineRule="exact"/>
              <w:ind w:right="113"/>
              <w:rPr>
                <w:i/>
                <w:sz w:val="16"/>
              </w:rPr>
            </w:pPr>
            <w:r w:rsidRPr="00773C49">
              <w:rPr>
                <w:i/>
                <w:sz w:val="16"/>
              </w:rPr>
              <w:t>Political parties in Tajikistan</w:t>
            </w:r>
          </w:p>
        </w:tc>
        <w:tc>
          <w:tcPr>
            <w:tcW w:w="1369" w:type="dxa"/>
            <w:tcBorders>
              <w:top w:val="single" w:sz="4" w:space="0" w:color="auto"/>
              <w:bottom w:val="single" w:sz="12" w:space="0" w:color="auto"/>
            </w:tcBorders>
            <w:shd w:val="clear" w:color="auto" w:fill="auto"/>
            <w:vAlign w:val="bottom"/>
          </w:tcPr>
          <w:p w:rsidR="00BD11FB" w:rsidRPr="00773C49" w:rsidRDefault="00BD11FB" w:rsidP="00BD11FB">
            <w:pPr>
              <w:suppressAutoHyphens w:val="0"/>
              <w:spacing w:before="80" w:after="80" w:line="200" w:lineRule="exact"/>
              <w:ind w:right="113"/>
              <w:jc w:val="right"/>
              <w:rPr>
                <w:b/>
                <w:i/>
                <w:sz w:val="16"/>
              </w:rPr>
            </w:pPr>
            <w:r w:rsidRPr="00773C49">
              <w:rPr>
                <w:b/>
                <w:i/>
                <w:sz w:val="16"/>
              </w:rPr>
              <w:t>Total membership</w:t>
            </w:r>
          </w:p>
        </w:tc>
        <w:tc>
          <w:tcPr>
            <w:tcW w:w="1370" w:type="dxa"/>
            <w:tcBorders>
              <w:top w:val="single" w:sz="4" w:space="0" w:color="auto"/>
              <w:bottom w:val="single" w:sz="12" w:space="0" w:color="auto"/>
            </w:tcBorders>
            <w:shd w:val="clear" w:color="auto" w:fill="auto"/>
            <w:vAlign w:val="bottom"/>
          </w:tcPr>
          <w:p w:rsidR="00BD11FB" w:rsidRPr="00773C49" w:rsidRDefault="00BD11FB" w:rsidP="00BD11FB">
            <w:pPr>
              <w:suppressAutoHyphens w:val="0"/>
              <w:spacing w:before="80" w:after="80" w:line="200" w:lineRule="exact"/>
              <w:ind w:right="113"/>
              <w:jc w:val="right"/>
              <w:rPr>
                <w:i/>
                <w:sz w:val="16"/>
              </w:rPr>
            </w:pPr>
            <w:r w:rsidRPr="00773C49">
              <w:rPr>
                <w:i/>
                <w:sz w:val="16"/>
              </w:rPr>
              <w:t>Of whom:</w:t>
            </w:r>
            <w:r>
              <w:rPr>
                <w:i/>
                <w:sz w:val="16"/>
              </w:rPr>
              <w:t xml:space="preserve"> </w:t>
            </w:r>
            <w:r w:rsidRPr="00773C49">
              <w:rPr>
                <w:i/>
                <w:sz w:val="16"/>
              </w:rPr>
              <w:t>women</w:t>
            </w:r>
          </w:p>
        </w:tc>
        <w:tc>
          <w:tcPr>
            <w:tcW w:w="1370" w:type="dxa"/>
            <w:tcBorders>
              <w:top w:val="single" w:sz="4" w:space="0" w:color="auto"/>
              <w:bottom w:val="single" w:sz="12" w:space="0" w:color="auto"/>
            </w:tcBorders>
            <w:shd w:val="clear" w:color="auto" w:fill="auto"/>
            <w:vAlign w:val="bottom"/>
          </w:tcPr>
          <w:p w:rsidR="00BD11FB" w:rsidRPr="00773C49" w:rsidRDefault="00BD11FB" w:rsidP="00BD11FB">
            <w:pPr>
              <w:suppressAutoHyphens w:val="0"/>
              <w:spacing w:before="80" w:after="80" w:line="200" w:lineRule="exact"/>
              <w:ind w:right="113"/>
              <w:jc w:val="right"/>
              <w:rPr>
                <w:i/>
                <w:sz w:val="16"/>
              </w:rPr>
            </w:pPr>
            <w:r w:rsidRPr="00773C49">
              <w:rPr>
                <w:i/>
                <w:sz w:val="16"/>
              </w:rPr>
              <w:t>Women as % of total</w:t>
            </w:r>
          </w:p>
        </w:tc>
      </w:tr>
      <w:tr w:rsidR="00BD11FB" w:rsidRPr="00773C49" w:rsidTr="00BD11FB">
        <w:trPr>
          <w:trHeight w:val="240"/>
        </w:trPr>
        <w:tc>
          <w:tcPr>
            <w:tcW w:w="567" w:type="dxa"/>
            <w:tcBorders>
              <w:top w:val="single" w:sz="12" w:space="0" w:color="auto"/>
            </w:tcBorders>
            <w:shd w:val="clear" w:color="auto" w:fill="auto"/>
          </w:tcPr>
          <w:p w:rsidR="00BD11FB" w:rsidRPr="00773C49" w:rsidRDefault="00BD11FB" w:rsidP="00BD11FB">
            <w:pPr>
              <w:suppressAutoHyphens w:val="0"/>
              <w:spacing w:before="40" w:after="40" w:line="220" w:lineRule="exact"/>
              <w:ind w:right="113"/>
              <w:rPr>
                <w:sz w:val="18"/>
              </w:rPr>
            </w:pPr>
            <w:r w:rsidRPr="00773C49">
              <w:rPr>
                <w:sz w:val="18"/>
              </w:rPr>
              <w:t>1</w:t>
            </w:r>
          </w:p>
        </w:tc>
        <w:tc>
          <w:tcPr>
            <w:tcW w:w="2694" w:type="dxa"/>
            <w:tcBorders>
              <w:top w:val="single" w:sz="12" w:space="0" w:color="auto"/>
            </w:tcBorders>
            <w:shd w:val="clear" w:color="auto" w:fill="auto"/>
            <w:vAlign w:val="bottom"/>
          </w:tcPr>
          <w:p w:rsidR="00BD11FB" w:rsidRPr="00773C49" w:rsidRDefault="00BD11FB" w:rsidP="00BD11FB">
            <w:pPr>
              <w:suppressAutoHyphens w:val="0"/>
              <w:spacing w:before="40" w:after="40" w:line="220" w:lineRule="exact"/>
              <w:ind w:right="113"/>
              <w:rPr>
                <w:sz w:val="18"/>
              </w:rPr>
            </w:pPr>
            <w:r w:rsidRPr="00773C49">
              <w:rPr>
                <w:sz w:val="18"/>
              </w:rPr>
              <w:t>Agrarian Party</w:t>
            </w:r>
          </w:p>
        </w:tc>
        <w:tc>
          <w:tcPr>
            <w:tcW w:w="1369" w:type="dxa"/>
            <w:tcBorders>
              <w:top w:val="single" w:sz="12" w:space="0" w:color="auto"/>
            </w:tcBorders>
            <w:shd w:val="clear" w:color="auto" w:fill="auto"/>
            <w:vAlign w:val="bottom"/>
          </w:tcPr>
          <w:p w:rsidR="00BD11FB" w:rsidRPr="00773C49" w:rsidRDefault="00BD11FB" w:rsidP="00BD11FB">
            <w:pPr>
              <w:suppressAutoHyphens w:val="0"/>
              <w:spacing w:before="40" w:after="40" w:line="220" w:lineRule="exact"/>
              <w:ind w:right="113"/>
              <w:jc w:val="right"/>
              <w:rPr>
                <w:b/>
                <w:sz w:val="18"/>
              </w:rPr>
            </w:pPr>
            <w:r w:rsidRPr="00773C49">
              <w:rPr>
                <w:b/>
                <w:sz w:val="18"/>
              </w:rPr>
              <w:t>30 000</w:t>
            </w:r>
          </w:p>
        </w:tc>
        <w:tc>
          <w:tcPr>
            <w:tcW w:w="1370" w:type="dxa"/>
            <w:tcBorders>
              <w:top w:val="single" w:sz="12" w:space="0" w:color="auto"/>
            </w:tcBorders>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7 </w:t>
            </w:r>
            <w:r w:rsidRPr="00773C49">
              <w:rPr>
                <w:sz w:val="18"/>
              </w:rPr>
              <w:t>500</w:t>
            </w:r>
          </w:p>
        </w:tc>
        <w:tc>
          <w:tcPr>
            <w:tcW w:w="1370" w:type="dxa"/>
            <w:tcBorders>
              <w:top w:val="single" w:sz="12" w:space="0" w:color="auto"/>
            </w:tcBorders>
            <w:shd w:val="clear" w:color="auto" w:fill="auto"/>
            <w:vAlign w:val="bottom"/>
          </w:tcPr>
          <w:p w:rsidR="00BD11FB" w:rsidRPr="00773C49" w:rsidRDefault="00BD11FB" w:rsidP="00BD11FB">
            <w:pPr>
              <w:suppressAutoHyphens w:val="0"/>
              <w:spacing w:before="40" w:after="40" w:line="220" w:lineRule="exact"/>
              <w:ind w:right="113"/>
              <w:jc w:val="right"/>
              <w:rPr>
                <w:sz w:val="18"/>
              </w:rPr>
            </w:pPr>
            <w:r w:rsidRPr="00773C49">
              <w:rPr>
                <w:sz w:val="18"/>
              </w:rPr>
              <w:t>25.0</w:t>
            </w:r>
          </w:p>
        </w:tc>
      </w:tr>
      <w:tr w:rsidR="00BD11FB" w:rsidRPr="00773C49" w:rsidTr="00BD11FB">
        <w:trPr>
          <w:trHeight w:val="240"/>
        </w:trPr>
        <w:tc>
          <w:tcPr>
            <w:tcW w:w="567" w:type="dxa"/>
            <w:shd w:val="clear" w:color="auto" w:fill="auto"/>
          </w:tcPr>
          <w:p w:rsidR="00BD11FB" w:rsidRPr="00773C49" w:rsidRDefault="00BD11FB" w:rsidP="00BD11FB">
            <w:pPr>
              <w:suppressAutoHyphens w:val="0"/>
              <w:spacing w:before="40" w:after="40" w:line="220" w:lineRule="exact"/>
              <w:ind w:right="113"/>
              <w:rPr>
                <w:sz w:val="18"/>
              </w:rPr>
            </w:pPr>
            <w:r w:rsidRPr="00773C49">
              <w:rPr>
                <w:sz w:val="18"/>
              </w:rPr>
              <w:t>2</w:t>
            </w:r>
          </w:p>
        </w:tc>
        <w:tc>
          <w:tcPr>
            <w:tcW w:w="2694" w:type="dxa"/>
            <w:shd w:val="clear" w:color="auto" w:fill="auto"/>
            <w:vAlign w:val="bottom"/>
          </w:tcPr>
          <w:p w:rsidR="00BD11FB" w:rsidRPr="00773C49" w:rsidRDefault="00BD11FB" w:rsidP="00BD11FB">
            <w:pPr>
              <w:suppressAutoHyphens w:val="0"/>
              <w:spacing w:before="40" w:after="40" w:line="220" w:lineRule="exact"/>
              <w:ind w:right="113"/>
              <w:rPr>
                <w:sz w:val="18"/>
              </w:rPr>
            </w:pPr>
            <w:r w:rsidRPr="00773C49">
              <w:rPr>
                <w:sz w:val="18"/>
              </w:rPr>
              <w:t>Democratic Party</w:t>
            </w:r>
          </w:p>
        </w:tc>
        <w:tc>
          <w:tcPr>
            <w:tcW w:w="1369" w:type="dxa"/>
            <w:shd w:val="clear" w:color="auto" w:fill="auto"/>
            <w:vAlign w:val="bottom"/>
          </w:tcPr>
          <w:p w:rsidR="00BD11FB" w:rsidRPr="00773C49" w:rsidRDefault="00BD11FB" w:rsidP="00BD11FB">
            <w:pPr>
              <w:suppressAutoHyphens w:val="0"/>
              <w:spacing w:before="40" w:after="40" w:line="220" w:lineRule="exact"/>
              <w:ind w:right="113"/>
              <w:jc w:val="right"/>
              <w:rPr>
                <w:b/>
                <w:sz w:val="18"/>
              </w:rPr>
            </w:pPr>
            <w:r w:rsidRPr="00773C49">
              <w:rPr>
                <w:b/>
                <w:sz w:val="18"/>
              </w:rPr>
              <w:t>7 000</w:t>
            </w:r>
          </w:p>
        </w:tc>
        <w:tc>
          <w:tcPr>
            <w:tcW w:w="137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sidRPr="00773C49">
              <w:rPr>
                <w:sz w:val="18"/>
              </w:rPr>
              <w:t>600</w:t>
            </w:r>
          </w:p>
        </w:tc>
        <w:tc>
          <w:tcPr>
            <w:tcW w:w="137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sidRPr="00773C49">
              <w:rPr>
                <w:sz w:val="18"/>
              </w:rPr>
              <w:t>8.6</w:t>
            </w:r>
          </w:p>
        </w:tc>
      </w:tr>
      <w:tr w:rsidR="00BD11FB" w:rsidRPr="00773C49" w:rsidTr="00BD11FB">
        <w:trPr>
          <w:trHeight w:val="240"/>
        </w:trPr>
        <w:tc>
          <w:tcPr>
            <w:tcW w:w="567" w:type="dxa"/>
            <w:shd w:val="clear" w:color="auto" w:fill="auto"/>
          </w:tcPr>
          <w:p w:rsidR="00BD11FB" w:rsidRPr="00773C49" w:rsidRDefault="00BD11FB" w:rsidP="00BD11FB">
            <w:pPr>
              <w:suppressAutoHyphens w:val="0"/>
              <w:spacing w:before="40" w:after="40" w:line="220" w:lineRule="exact"/>
              <w:ind w:right="113"/>
              <w:rPr>
                <w:sz w:val="18"/>
              </w:rPr>
            </w:pPr>
            <w:r w:rsidRPr="00773C49">
              <w:rPr>
                <w:sz w:val="18"/>
              </w:rPr>
              <w:t xml:space="preserve">3 </w:t>
            </w:r>
          </w:p>
        </w:tc>
        <w:tc>
          <w:tcPr>
            <w:tcW w:w="2694" w:type="dxa"/>
            <w:shd w:val="clear" w:color="auto" w:fill="auto"/>
            <w:vAlign w:val="bottom"/>
          </w:tcPr>
          <w:p w:rsidR="00BD11FB" w:rsidRPr="00773C49" w:rsidRDefault="00BD11FB" w:rsidP="00BD11FB">
            <w:pPr>
              <w:suppressAutoHyphens w:val="0"/>
              <w:spacing w:before="40" w:after="40" w:line="220" w:lineRule="exact"/>
              <w:ind w:right="113"/>
              <w:rPr>
                <w:sz w:val="18"/>
              </w:rPr>
            </w:pPr>
            <w:r w:rsidRPr="00773C49">
              <w:rPr>
                <w:sz w:val="18"/>
              </w:rPr>
              <w:t>Communist Party</w:t>
            </w:r>
          </w:p>
        </w:tc>
        <w:tc>
          <w:tcPr>
            <w:tcW w:w="1369" w:type="dxa"/>
            <w:shd w:val="clear" w:color="auto" w:fill="auto"/>
            <w:vAlign w:val="bottom"/>
          </w:tcPr>
          <w:p w:rsidR="00BD11FB" w:rsidRPr="00773C49" w:rsidRDefault="00BD11FB" w:rsidP="00BD11FB">
            <w:pPr>
              <w:suppressAutoHyphens w:val="0"/>
              <w:spacing w:before="40" w:after="40" w:line="220" w:lineRule="exact"/>
              <w:ind w:right="113"/>
              <w:jc w:val="right"/>
              <w:rPr>
                <w:b/>
                <w:sz w:val="18"/>
              </w:rPr>
            </w:pPr>
            <w:r w:rsidRPr="00773C49">
              <w:rPr>
                <w:b/>
                <w:sz w:val="18"/>
              </w:rPr>
              <w:t>45 125</w:t>
            </w:r>
          </w:p>
        </w:tc>
        <w:tc>
          <w:tcPr>
            <w:tcW w:w="137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18 </w:t>
            </w:r>
            <w:r w:rsidRPr="00773C49">
              <w:rPr>
                <w:sz w:val="18"/>
              </w:rPr>
              <w:t>322</w:t>
            </w:r>
          </w:p>
        </w:tc>
        <w:tc>
          <w:tcPr>
            <w:tcW w:w="137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sidRPr="00773C49">
              <w:rPr>
                <w:sz w:val="18"/>
              </w:rPr>
              <w:t>40.6</w:t>
            </w:r>
          </w:p>
        </w:tc>
      </w:tr>
      <w:tr w:rsidR="00BD11FB" w:rsidRPr="00773C49" w:rsidTr="00BD11FB">
        <w:trPr>
          <w:trHeight w:val="240"/>
        </w:trPr>
        <w:tc>
          <w:tcPr>
            <w:tcW w:w="567" w:type="dxa"/>
            <w:shd w:val="clear" w:color="auto" w:fill="auto"/>
          </w:tcPr>
          <w:p w:rsidR="00BD11FB" w:rsidRPr="00773C49" w:rsidRDefault="00BD11FB" w:rsidP="00BD11FB">
            <w:pPr>
              <w:suppressAutoHyphens w:val="0"/>
              <w:spacing w:before="40" w:after="40" w:line="220" w:lineRule="exact"/>
              <w:ind w:right="113"/>
              <w:rPr>
                <w:sz w:val="18"/>
              </w:rPr>
            </w:pPr>
            <w:r w:rsidRPr="00773C49">
              <w:rPr>
                <w:sz w:val="18"/>
              </w:rPr>
              <w:t>4</w:t>
            </w:r>
          </w:p>
        </w:tc>
        <w:tc>
          <w:tcPr>
            <w:tcW w:w="2694" w:type="dxa"/>
            <w:shd w:val="clear" w:color="auto" w:fill="auto"/>
            <w:vAlign w:val="bottom"/>
          </w:tcPr>
          <w:p w:rsidR="00BD11FB" w:rsidRPr="00773C49" w:rsidRDefault="00BD11FB" w:rsidP="00BD11FB">
            <w:pPr>
              <w:suppressAutoHyphens w:val="0"/>
              <w:spacing w:before="40" w:after="40" w:line="220" w:lineRule="exact"/>
              <w:ind w:right="113"/>
              <w:rPr>
                <w:sz w:val="18"/>
              </w:rPr>
            </w:pPr>
            <w:r w:rsidRPr="00773C49">
              <w:rPr>
                <w:sz w:val="18"/>
              </w:rPr>
              <w:t>People’s Democratic Party</w:t>
            </w:r>
          </w:p>
        </w:tc>
        <w:tc>
          <w:tcPr>
            <w:tcW w:w="1369" w:type="dxa"/>
            <w:shd w:val="clear" w:color="auto" w:fill="auto"/>
            <w:vAlign w:val="bottom"/>
          </w:tcPr>
          <w:p w:rsidR="00BD11FB" w:rsidRPr="00773C49" w:rsidRDefault="00BD11FB" w:rsidP="00BD11FB">
            <w:pPr>
              <w:suppressAutoHyphens w:val="0"/>
              <w:spacing w:before="40" w:after="40" w:line="220" w:lineRule="exact"/>
              <w:ind w:right="113"/>
              <w:jc w:val="right"/>
              <w:rPr>
                <w:b/>
                <w:sz w:val="18"/>
              </w:rPr>
            </w:pPr>
            <w:r w:rsidRPr="00773C49">
              <w:rPr>
                <w:b/>
                <w:sz w:val="18"/>
              </w:rPr>
              <w:t>128 458</w:t>
            </w:r>
          </w:p>
        </w:tc>
        <w:tc>
          <w:tcPr>
            <w:tcW w:w="137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48 </w:t>
            </w:r>
            <w:r w:rsidRPr="00773C49">
              <w:rPr>
                <w:sz w:val="18"/>
              </w:rPr>
              <w:t>654</w:t>
            </w:r>
          </w:p>
        </w:tc>
        <w:tc>
          <w:tcPr>
            <w:tcW w:w="137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sidRPr="00773C49">
              <w:rPr>
                <w:sz w:val="18"/>
              </w:rPr>
              <w:t>37.9</w:t>
            </w:r>
          </w:p>
        </w:tc>
      </w:tr>
      <w:tr w:rsidR="00BD11FB" w:rsidRPr="00773C49" w:rsidTr="00BD11FB">
        <w:trPr>
          <w:trHeight w:val="240"/>
        </w:trPr>
        <w:tc>
          <w:tcPr>
            <w:tcW w:w="567" w:type="dxa"/>
            <w:shd w:val="clear" w:color="auto" w:fill="auto"/>
          </w:tcPr>
          <w:p w:rsidR="00BD11FB" w:rsidRPr="00773C49" w:rsidRDefault="00BD11FB" w:rsidP="00BD11FB">
            <w:pPr>
              <w:suppressAutoHyphens w:val="0"/>
              <w:spacing w:before="40" w:after="40" w:line="220" w:lineRule="exact"/>
              <w:ind w:right="113"/>
              <w:rPr>
                <w:sz w:val="18"/>
              </w:rPr>
            </w:pPr>
            <w:r w:rsidRPr="00773C49">
              <w:rPr>
                <w:sz w:val="18"/>
              </w:rPr>
              <w:t>5</w:t>
            </w:r>
          </w:p>
        </w:tc>
        <w:tc>
          <w:tcPr>
            <w:tcW w:w="2694" w:type="dxa"/>
            <w:shd w:val="clear" w:color="auto" w:fill="auto"/>
            <w:vAlign w:val="bottom"/>
          </w:tcPr>
          <w:p w:rsidR="00BD11FB" w:rsidRPr="00773C49" w:rsidRDefault="00BD11FB" w:rsidP="00BD11FB">
            <w:pPr>
              <w:suppressAutoHyphens w:val="0"/>
              <w:spacing w:before="40" w:after="40" w:line="220" w:lineRule="exact"/>
              <w:ind w:right="113"/>
              <w:rPr>
                <w:sz w:val="18"/>
              </w:rPr>
            </w:pPr>
            <w:r w:rsidRPr="00773C49">
              <w:rPr>
                <w:sz w:val="18"/>
              </w:rPr>
              <w:t>Socialist Party</w:t>
            </w:r>
          </w:p>
        </w:tc>
        <w:tc>
          <w:tcPr>
            <w:tcW w:w="1369" w:type="dxa"/>
            <w:shd w:val="clear" w:color="auto" w:fill="auto"/>
            <w:vAlign w:val="bottom"/>
          </w:tcPr>
          <w:p w:rsidR="00BD11FB" w:rsidRPr="00773C49" w:rsidRDefault="00BD11FB" w:rsidP="00BD11FB">
            <w:pPr>
              <w:suppressAutoHyphens w:val="0"/>
              <w:spacing w:before="40" w:after="40" w:line="220" w:lineRule="exact"/>
              <w:ind w:right="113"/>
              <w:jc w:val="right"/>
              <w:rPr>
                <w:b/>
                <w:sz w:val="18"/>
              </w:rPr>
            </w:pPr>
            <w:r w:rsidRPr="00773C49">
              <w:rPr>
                <w:b/>
                <w:sz w:val="18"/>
              </w:rPr>
              <w:t>17 650</w:t>
            </w:r>
          </w:p>
        </w:tc>
        <w:tc>
          <w:tcPr>
            <w:tcW w:w="137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5 </w:t>
            </w:r>
            <w:r w:rsidRPr="00773C49">
              <w:rPr>
                <w:sz w:val="18"/>
              </w:rPr>
              <w:t>980</w:t>
            </w:r>
          </w:p>
        </w:tc>
        <w:tc>
          <w:tcPr>
            <w:tcW w:w="137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sidRPr="00773C49">
              <w:rPr>
                <w:sz w:val="18"/>
              </w:rPr>
              <w:t>33.9</w:t>
            </w:r>
          </w:p>
        </w:tc>
      </w:tr>
      <w:tr w:rsidR="00BD11FB" w:rsidRPr="00773C49" w:rsidTr="00BD11FB">
        <w:trPr>
          <w:trHeight w:val="240"/>
        </w:trPr>
        <w:tc>
          <w:tcPr>
            <w:tcW w:w="567" w:type="dxa"/>
            <w:shd w:val="clear" w:color="auto" w:fill="auto"/>
          </w:tcPr>
          <w:p w:rsidR="00BD11FB" w:rsidRPr="00773C49" w:rsidRDefault="00BD11FB" w:rsidP="00BD11FB">
            <w:pPr>
              <w:suppressAutoHyphens w:val="0"/>
              <w:spacing w:before="40" w:after="40" w:line="220" w:lineRule="exact"/>
              <w:ind w:right="113"/>
              <w:rPr>
                <w:sz w:val="18"/>
              </w:rPr>
            </w:pPr>
            <w:r w:rsidRPr="00773C49">
              <w:rPr>
                <w:sz w:val="18"/>
              </w:rPr>
              <w:t>6</w:t>
            </w:r>
          </w:p>
        </w:tc>
        <w:tc>
          <w:tcPr>
            <w:tcW w:w="2694" w:type="dxa"/>
            <w:shd w:val="clear" w:color="auto" w:fill="auto"/>
            <w:vAlign w:val="bottom"/>
          </w:tcPr>
          <w:p w:rsidR="00BD11FB" w:rsidRPr="00773C49" w:rsidRDefault="00BD11FB" w:rsidP="00BD11FB">
            <w:pPr>
              <w:suppressAutoHyphens w:val="0"/>
              <w:spacing w:before="40" w:after="40" w:line="220" w:lineRule="exact"/>
              <w:ind w:right="113"/>
              <w:rPr>
                <w:sz w:val="18"/>
              </w:rPr>
            </w:pPr>
            <w:r w:rsidRPr="00773C49">
              <w:rPr>
                <w:sz w:val="18"/>
              </w:rPr>
              <w:t>Social Democratic Party</w:t>
            </w:r>
          </w:p>
        </w:tc>
        <w:tc>
          <w:tcPr>
            <w:tcW w:w="1369" w:type="dxa"/>
            <w:shd w:val="clear" w:color="auto" w:fill="auto"/>
            <w:vAlign w:val="bottom"/>
          </w:tcPr>
          <w:p w:rsidR="00BD11FB" w:rsidRPr="00773C49" w:rsidRDefault="00BD11FB" w:rsidP="00BD11FB">
            <w:pPr>
              <w:suppressAutoHyphens w:val="0"/>
              <w:spacing w:before="40" w:after="40" w:line="220" w:lineRule="exact"/>
              <w:ind w:right="113"/>
              <w:jc w:val="right"/>
              <w:rPr>
                <w:b/>
                <w:sz w:val="18"/>
              </w:rPr>
            </w:pPr>
            <w:r w:rsidRPr="00773C49">
              <w:rPr>
                <w:b/>
                <w:sz w:val="18"/>
              </w:rPr>
              <w:t>7 680</w:t>
            </w:r>
          </w:p>
        </w:tc>
        <w:tc>
          <w:tcPr>
            <w:tcW w:w="137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3 </w:t>
            </w:r>
            <w:r w:rsidRPr="00773C49">
              <w:rPr>
                <w:sz w:val="18"/>
              </w:rPr>
              <w:t>287</w:t>
            </w:r>
          </w:p>
        </w:tc>
        <w:tc>
          <w:tcPr>
            <w:tcW w:w="137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sidRPr="00773C49">
              <w:rPr>
                <w:sz w:val="18"/>
              </w:rPr>
              <w:t>42.8</w:t>
            </w:r>
          </w:p>
        </w:tc>
      </w:tr>
      <w:tr w:rsidR="00BD11FB" w:rsidRPr="00773C49" w:rsidTr="00BD11FB">
        <w:trPr>
          <w:trHeight w:val="240"/>
        </w:trPr>
        <w:tc>
          <w:tcPr>
            <w:tcW w:w="567" w:type="dxa"/>
            <w:shd w:val="clear" w:color="auto" w:fill="auto"/>
          </w:tcPr>
          <w:p w:rsidR="00BD11FB" w:rsidRPr="00773C49" w:rsidRDefault="00BD11FB" w:rsidP="00BD11FB">
            <w:pPr>
              <w:suppressAutoHyphens w:val="0"/>
              <w:spacing w:before="40" w:after="40" w:line="220" w:lineRule="exact"/>
              <w:ind w:right="113"/>
              <w:rPr>
                <w:sz w:val="18"/>
              </w:rPr>
            </w:pPr>
            <w:r w:rsidRPr="00773C49">
              <w:rPr>
                <w:sz w:val="18"/>
              </w:rPr>
              <w:t>7</w:t>
            </w:r>
          </w:p>
        </w:tc>
        <w:tc>
          <w:tcPr>
            <w:tcW w:w="2694" w:type="dxa"/>
            <w:shd w:val="clear" w:color="auto" w:fill="auto"/>
            <w:vAlign w:val="bottom"/>
          </w:tcPr>
          <w:p w:rsidR="00BD11FB" w:rsidRPr="00773C49" w:rsidRDefault="00BD11FB" w:rsidP="00BD11FB">
            <w:pPr>
              <w:suppressAutoHyphens w:val="0"/>
              <w:spacing w:before="40" w:after="40" w:line="220" w:lineRule="exact"/>
              <w:ind w:right="113"/>
              <w:rPr>
                <w:sz w:val="18"/>
              </w:rPr>
            </w:pPr>
            <w:r w:rsidRPr="00773C49">
              <w:rPr>
                <w:sz w:val="18"/>
              </w:rPr>
              <w:t>Economic Reform Party</w:t>
            </w:r>
          </w:p>
        </w:tc>
        <w:tc>
          <w:tcPr>
            <w:tcW w:w="1369" w:type="dxa"/>
            <w:shd w:val="clear" w:color="auto" w:fill="auto"/>
            <w:vAlign w:val="bottom"/>
          </w:tcPr>
          <w:p w:rsidR="00BD11FB" w:rsidRPr="00773C49" w:rsidRDefault="00BD11FB" w:rsidP="00BD11FB">
            <w:pPr>
              <w:suppressAutoHyphens w:val="0"/>
              <w:spacing w:before="40" w:after="40" w:line="220" w:lineRule="exact"/>
              <w:ind w:right="113"/>
              <w:jc w:val="right"/>
              <w:rPr>
                <w:b/>
                <w:sz w:val="18"/>
              </w:rPr>
            </w:pPr>
            <w:r w:rsidRPr="00773C49">
              <w:rPr>
                <w:b/>
                <w:sz w:val="18"/>
              </w:rPr>
              <w:t>18 730</w:t>
            </w:r>
          </w:p>
        </w:tc>
        <w:tc>
          <w:tcPr>
            <w:tcW w:w="137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4 </w:t>
            </w:r>
            <w:r w:rsidRPr="00773C49">
              <w:rPr>
                <w:sz w:val="18"/>
              </w:rPr>
              <w:t>932</w:t>
            </w:r>
          </w:p>
        </w:tc>
        <w:tc>
          <w:tcPr>
            <w:tcW w:w="137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sidRPr="00773C49">
              <w:rPr>
                <w:sz w:val="18"/>
              </w:rPr>
              <w:t>26.3</w:t>
            </w:r>
          </w:p>
        </w:tc>
      </w:tr>
      <w:tr w:rsidR="00BD11FB" w:rsidRPr="00773C49" w:rsidTr="00BD11FB">
        <w:trPr>
          <w:trHeight w:val="240"/>
        </w:trPr>
        <w:tc>
          <w:tcPr>
            <w:tcW w:w="567" w:type="dxa"/>
            <w:shd w:val="clear" w:color="auto" w:fill="auto"/>
          </w:tcPr>
          <w:p w:rsidR="00BD11FB" w:rsidRPr="00773C49" w:rsidRDefault="00BD11FB" w:rsidP="00BD11FB">
            <w:pPr>
              <w:suppressAutoHyphens w:val="0"/>
              <w:spacing w:before="40" w:after="40" w:line="220" w:lineRule="exact"/>
              <w:ind w:right="113"/>
              <w:rPr>
                <w:sz w:val="18"/>
              </w:rPr>
            </w:pPr>
            <w:r w:rsidRPr="00773C49">
              <w:rPr>
                <w:sz w:val="18"/>
              </w:rPr>
              <w:t>8</w:t>
            </w:r>
          </w:p>
        </w:tc>
        <w:tc>
          <w:tcPr>
            <w:tcW w:w="2694" w:type="dxa"/>
            <w:shd w:val="clear" w:color="auto" w:fill="auto"/>
            <w:vAlign w:val="bottom"/>
          </w:tcPr>
          <w:p w:rsidR="00BD11FB" w:rsidRPr="00773C49" w:rsidRDefault="00BD11FB" w:rsidP="00BD11FB">
            <w:pPr>
              <w:suppressAutoHyphens w:val="0"/>
              <w:spacing w:before="40" w:after="40" w:line="220" w:lineRule="exact"/>
              <w:ind w:right="113"/>
              <w:rPr>
                <w:sz w:val="18"/>
              </w:rPr>
            </w:pPr>
            <w:r w:rsidRPr="00773C49">
              <w:rPr>
                <w:sz w:val="18"/>
              </w:rPr>
              <w:t>Islamic Renaissance Party</w:t>
            </w:r>
          </w:p>
        </w:tc>
        <w:tc>
          <w:tcPr>
            <w:tcW w:w="1369" w:type="dxa"/>
            <w:shd w:val="clear" w:color="auto" w:fill="auto"/>
            <w:vAlign w:val="bottom"/>
          </w:tcPr>
          <w:p w:rsidR="00BD11FB" w:rsidRPr="00773C49" w:rsidRDefault="00BD11FB" w:rsidP="00BD11FB">
            <w:pPr>
              <w:suppressAutoHyphens w:val="0"/>
              <w:spacing w:before="40" w:after="40" w:line="220" w:lineRule="exact"/>
              <w:ind w:right="113"/>
              <w:jc w:val="right"/>
              <w:rPr>
                <w:b/>
                <w:sz w:val="18"/>
              </w:rPr>
            </w:pPr>
            <w:r w:rsidRPr="00773C49">
              <w:rPr>
                <w:b/>
                <w:sz w:val="18"/>
              </w:rPr>
              <w:t>36 440</w:t>
            </w:r>
          </w:p>
        </w:tc>
        <w:tc>
          <w:tcPr>
            <w:tcW w:w="137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17 </w:t>
            </w:r>
            <w:r w:rsidRPr="00773C49">
              <w:rPr>
                <w:sz w:val="18"/>
              </w:rPr>
              <w:t>949</w:t>
            </w:r>
          </w:p>
        </w:tc>
        <w:tc>
          <w:tcPr>
            <w:tcW w:w="137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sidRPr="00773C49">
              <w:rPr>
                <w:sz w:val="18"/>
              </w:rPr>
              <w:t>49.3</w:t>
            </w:r>
          </w:p>
        </w:tc>
      </w:tr>
    </w:tbl>
    <w:p w:rsidR="00BD11FB" w:rsidRPr="0014468B" w:rsidRDefault="00BD11FB" w:rsidP="00BD11FB">
      <w:pPr>
        <w:pStyle w:val="Heading1"/>
        <w:keepNext/>
        <w:spacing w:before="240"/>
      </w:pPr>
      <w:bookmarkStart w:id="41" w:name="_Toc324430336"/>
      <w:r w:rsidRPr="0014468B">
        <w:t>Table 7</w:t>
      </w:r>
      <w:bookmarkEnd w:id="41"/>
    </w:p>
    <w:p w:rsidR="00BD11FB" w:rsidRPr="00773C49" w:rsidRDefault="00BD11FB" w:rsidP="00BD11FB">
      <w:pPr>
        <w:pStyle w:val="SingleTxtG"/>
        <w:keepNext/>
        <w:rPr>
          <w:b/>
        </w:rPr>
      </w:pPr>
      <w:r w:rsidRPr="00773C49">
        <w:rPr>
          <w:b/>
        </w:rPr>
        <w:t>Women working in the civil service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1280"/>
        <w:gridCol w:w="1281"/>
        <w:gridCol w:w="1060"/>
        <w:gridCol w:w="1061"/>
        <w:gridCol w:w="1060"/>
        <w:gridCol w:w="1061"/>
      </w:tblGrid>
      <w:tr w:rsidR="00BD11FB" w:rsidRPr="00773C49" w:rsidTr="00BD11FB">
        <w:trPr>
          <w:trHeight w:val="240"/>
          <w:tblHeader/>
        </w:trPr>
        <w:tc>
          <w:tcPr>
            <w:tcW w:w="567" w:type="dxa"/>
            <w:vMerge w:val="restart"/>
            <w:tcBorders>
              <w:top w:val="single" w:sz="4" w:space="0" w:color="auto"/>
              <w:bottom w:val="single" w:sz="12" w:space="0" w:color="auto"/>
            </w:tcBorders>
            <w:shd w:val="clear" w:color="auto" w:fill="auto"/>
            <w:vAlign w:val="bottom"/>
          </w:tcPr>
          <w:p w:rsidR="00BD11FB" w:rsidRPr="00773C49" w:rsidRDefault="00BD11FB" w:rsidP="00BD11FB">
            <w:pPr>
              <w:keepNext/>
              <w:suppressAutoHyphens w:val="0"/>
              <w:spacing w:before="80" w:after="80" w:line="200" w:lineRule="exact"/>
              <w:ind w:right="113"/>
              <w:rPr>
                <w:i/>
                <w:sz w:val="16"/>
              </w:rPr>
            </w:pPr>
            <w:r w:rsidRPr="00773C49">
              <w:rPr>
                <w:i/>
                <w:sz w:val="16"/>
              </w:rPr>
              <w:t>No.</w:t>
            </w:r>
          </w:p>
        </w:tc>
        <w:tc>
          <w:tcPr>
            <w:tcW w:w="1280" w:type="dxa"/>
            <w:vMerge w:val="restart"/>
            <w:tcBorders>
              <w:top w:val="single" w:sz="4" w:space="0" w:color="auto"/>
              <w:bottom w:val="single" w:sz="12" w:space="0" w:color="auto"/>
            </w:tcBorders>
            <w:shd w:val="clear" w:color="auto" w:fill="auto"/>
            <w:vAlign w:val="bottom"/>
          </w:tcPr>
          <w:p w:rsidR="00BD11FB" w:rsidRPr="00773C49" w:rsidRDefault="00BD11FB" w:rsidP="00BD11FB">
            <w:pPr>
              <w:keepNext/>
              <w:suppressAutoHyphens w:val="0"/>
              <w:spacing w:before="80" w:after="80" w:line="200" w:lineRule="exact"/>
              <w:ind w:right="113"/>
              <w:rPr>
                <w:i/>
                <w:sz w:val="16"/>
              </w:rPr>
            </w:pPr>
            <w:r w:rsidRPr="00773C49">
              <w:rPr>
                <w:i/>
                <w:sz w:val="16"/>
              </w:rPr>
              <w:t>Year</w:t>
            </w:r>
          </w:p>
        </w:tc>
        <w:tc>
          <w:tcPr>
            <w:tcW w:w="1281" w:type="dxa"/>
            <w:vMerge w:val="restart"/>
            <w:tcBorders>
              <w:top w:val="single" w:sz="4" w:space="0" w:color="auto"/>
              <w:bottom w:val="single" w:sz="12" w:space="0" w:color="auto"/>
            </w:tcBorders>
            <w:shd w:val="clear" w:color="auto" w:fill="auto"/>
            <w:vAlign w:val="bottom"/>
          </w:tcPr>
          <w:p w:rsidR="00BD11FB" w:rsidRPr="00773C49" w:rsidRDefault="00BD11FB" w:rsidP="00BD11FB">
            <w:pPr>
              <w:keepNext/>
              <w:suppressAutoHyphens w:val="0"/>
              <w:spacing w:before="80" w:after="80" w:line="200" w:lineRule="exact"/>
              <w:ind w:right="113"/>
              <w:jc w:val="right"/>
              <w:rPr>
                <w:i/>
                <w:sz w:val="16"/>
              </w:rPr>
            </w:pPr>
            <w:r w:rsidRPr="00773C49">
              <w:rPr>
                <w:i/>
                <w:sz w:val="16"/>
              </w:rPr>
              <w:t>Women working in the civil service</w:t>
            </w:r>
          </w:p>
        </w:tc>
        <w:tc>
          <w:tcPr>
            <w:tcW w:w="2121" w:type="dxa"/>
            <w:gridSpan w:val="2"/>
            <w:tcBorders>
              <w:top w:val="single" w:sz="4" w:space="0" w:color="auto"/>
              <w:bottom w:val="single" w:sz="4" w:space="0" w:color="auto"/>
              <w:right w:val="single" w:sz="24" w:space="0" w:color="FFFFFF"/>
            </w:tcBorders>
            <w:shd w:val="clear" w:color="auto" w:fill="auto"/>
            <w:vAlign w:val="bottom"/>
          </w:tcPr>
          <w:p w:rsidR="00BD11FB" w:rsidRPr="00773C49" w:rsidRDefault="00BD11FB" w:rsidP="00BD11FB">
            <w:pPr>
              <w:keepNext/>
              <w:suppressAutoHyphens w:val="0"/>
              <w:spacing w:before="80" w:after="80" w:line="200" w:lineRule="exact"/>
              <w:ind w:right="113"/>
              <w:jc w:val="center"/>
              <w:rPr>
                <w:i/>
                <w:sz w:val="16"/>
              </w:rPr>
            </w:pPr>
            <w:r w:rsidRPr="00773C49">
              <w:rPr>
                <w:i/>
                <w:sz w:val="16"/>
              </w:rPr>
              <w:t>Men</w:t>
            </w:r>
          </w:p>
        </w:tc>
        <w:tc>
          <w:tcPr>
            <w:tcW w:w="2121" w:type="dxa"/>
            <w:gridSpan w:val="2"/>
            <w:tcBorders>
              <w:top w:val="single" w:sz="4" w:space="0" w:color="auto"/>
              <w:left w:val="single" w:sz="24" w:space="0" w:color="FFFFFF"/>
              <w:bottom w:val="single" w:sz="4" w:space="0" w:color="auto"/>
            </w:tcBorders>
            <w:shd w:val="clear" w:color="auto" w:fill="auto"/>
            <w:vAlign w:val="bottom"/>
          </w:tcPr>
          <w:p w:rsidR="00BD11FB" w:rsidRPr="00773C49" w:rsidRDefault="00BD11FB" w:rsidP="00BD11FB">
            <w:pPr>
              <w:keepNext/>
              <w:suppressAutoHyphens w:val="0"/>
              <w:spacing w:before="80" w:after="80" w:line="200" w:lineRule="exact"/>
              <w:ind w:right="113"/>
              <w:jc w:val="center"/>
              <w:rPr>
                <w:i/>
                <w:sz w:val="16"/>
              </w:rPr>
            </w:pPr>
            <w:r w:rsidRPr="00773C49">
              <w:rPr>
                <w:i/>
                <w:sz w:val="16"/>
              </w:rPr>
              <w:t>Women</w:t>
            </w:r>
          </w:p>
        </w:tc>
      </w:tr>
      <w:tr w:rsidR="00BD11FB" w:rsidRPr="00773C49" w:rsidTr="00BD11FB">
        <w:trPr>
          <w:trHeight w:val="240"/>
          <w:tblHeader/>
        </w:trPr>
        <w:tc>
          <w:tcPr>
            <w:tcW w:w="567" w:type="dxa"/>
            <w:vMerge/>
            <w:tcBorders>
              <w:top w:val="nil"/>
              <w:bottom w:val="single" w:sz="12" w:space="0" w:color="auto"/>
            </w:tcBorders>
            <w:shd w:val="clear" w:color="auto" w:fill="auto"/>
            <w:vAlign w:val="bottom"/>
          </w:tcPr>
          <w:p w:rsidR="00BD11FB" w:rsidRPr="00773C49" w:rsidRDefault="00BD11FB" w:rsidP="00BD11FB">
            <w:pPr>
              <w:keepNext/>
              <w:suppressAutoHyphens w:val="0"/>
              <w:spacing w:before="40" w:after="40" w:line="220" w:lineRule="exact"/>
              <w:ind w:right="113"/>
              <w:rPr>
                <w:sz w:val="18"/>
              </w:rPr>
            </w:pPr>
          </w:p>
        </w:tc>
        <w:tc>
          <w:tcPr>
            <w:tcW w:w="1280" w:type="dxa"/>
            <w:vMerge/>
            <w:tcBorders>
              <w:top w:val="nil"/>
              <w:bottom w:val="single" w:sz="12" w:space="0" w:color="auto"/>
            </w:tcBorders>
            <w:shd w:val="clear" w:color="auto" w:fill="auto"/>
            <w:vAlign w:val="bottom"/>
          </w:tcPr>
          <w:p w:rsidR="00BD11FB" w:rsidRPr="00773C49" w:rsidRDefault="00BD11FB" w:rsidP="00BD11FB">
            <w:pPr>
              <w:keepNext/>
              <w:suppressAutoHyphens w:val="0"/>
              <w:spacing w:before="40" w:after="40" w:line="220" w:lineRule="exact"/>
              <w:ind w:right="113"/>
              <w:rPr>
                <w:sz w:val="18"/>
              </w:rPr>
            </w:pPr>
          </w:p>
        </w:tc>
        <w:tc>
          <w:tcPr>
            <w:tcW w:w="1281" w:type="dxa"/>
            <w:vMerge/>
            <w:tcBorders>
              <w:top w:val="nil"/>
              <w:bottom w:val="single" w:sz="12" w:space="0" w:color="auto"/>
            </w:tcBorders>
            <w:shd w:val="clear" w:color="auto" w:fill="auto"/>
            <w:vAlign w:val="bottom"/>
          </w:tcPr>
          <w:p w:rsidR="00BD11FB" w:rsidRPr="00773C49" w:rsidRDefault="00BD11FB" w:rsidP="00BD11FB">
            <w:pPr>
              <w:keepNext/>
              <w:suppressAutoHyphens w:val="0"/>
              <w:spacing w:before="40" w:after="40" w:line="220" w:lineRule="exact"/>
              <w:ind w:right="113"/>
              <w:jc w:val="right"/>
              <w:rPr>
                <w:sz w:val="18"/>
              </w:rPr>
            </w:pPr>
          </w:p>
        </w:tc>
        <w:tc>
          <w:tcPr>
            <w:tcW w:w="1060" w:type="dxa"/>
            <w:tcBorders>
              <w:top w:val="single" w:sz="4" w:space="0" w:color="auto"/>
              <w:bottom w:val="single" w:sz="12" w:space="0" w:color="auto"/>
            </w:tcBorders>
            <w:shd w:val="clear" w:color="auto" w:fill="auto"/>
            <w:vAlign w:val="bottom"/>
          </w:tcPr>
          <w:p w:rsidR="00BD11FB" w:rsidRPr="00773C49" w:rsidRDefault="00BD11FB" w:rsidP="00BD11FB">
            <w:pPr>
              <w:keepNext/>
              <w:suppressAutoHyphens w:val="0"/>
              <w:spacing w:before="80" w:after="80" w:line="200" w:lineRule="exact"/>
              <w:ind w:right="113"/>
              <w:jc w:val="right"/>
              <w:rPr>
                <w:i/>
                <w:sz w:val="16"/>
              </w:rPr>
            </w:pPr>
            <w:r>
              <w:rPr>
                <w:i/>
                <w:sz w:val="16"/>
              </w:rPr>
              <w:t>Number</w:t>
            </w:r>
          </w:p>
        </w:tc>
        <w:tc>
          <w:tcPr>
            <w:tcW w:w="1061" w:type="dxa"/>
            <w:tcBorders>
              <w:top w:val="single" w:sz="4" w:space="0" w:color="auto"/>
              <w:bottom w:val="single" w:sz="12" w:space="0" w:color="auto"/>
              <w:right w:val="single" w:sz="24" w:space="0" w:color="FFFFFF"/>
            </w:tcBorders>
            <w:shd w:val="clear" w:color="auto" w:fill="auto"/>
            <w:vAlign w:val="bottom"/>
          </w:tcPr>
          <w:p w:rsidR="00BD11FB" w:rsidRPr="00773C49" w:rsidRDefault="00BD11FB" w:rsidP="00BD11FB">
            <w:pPr>
              <w:keepNext/>
              <w:suppressAutoHyphens w:val="0"/>
              <w:spacing w:before="80" w:after="80" w:line="200" w:lineRule="exact"/>
              <w:ind w:right="113"/>
              <w:jc w:val="right"/>
              <w:rPr>
                <w:i/>
                <w:sz w:val="16"/>
              </w:rPr>
            </w:pPr>
            <w:r w:rsidRPr="00773C49">
              <w:rPr>
                <w:i/>
                <w:sz w:val="16"/>
              </w:rPr>
              <w:t>%</w:t>
            </w:r>
          </w:p>
        </w:tc>
        <w:tc>
          <w:tcPr>
            <w:tcW w:w="1060" w:type="dxa"/>
            <w:tcBorders>
              <w:top w:val="single" w:sz="4" w:space="0" w:color="auto"/>
              <w:left w:val="single" w:sz="24" w:space="0" w:color="FFFFFF"/>
              <w:bottom w:val="single" w:sz="12" w:space="0" w:color="auto"/>
            </w:tcBorders>
            <w:shd w:val="clear" w:color="auto" w:fill="auto"/>
            <w:vAlign w:val="bottom"/>
          </w:tcPr>
          <w:p w:rsidR="00BD11FB" w:rsidRPr="00773C49" w:rsidRDefault="00BD11FB" w:rsidP="00BD11FB">
            <w:pPr>
              <w:keepNext/>
              <w:suppressAutoHyphens w:val="0"/>
              <w:spacing w:before="80" w:after="80" w:line="200" w:lineRule="exact"/>
              <w:ind w:right="113"/>
              <w:jc w:val="right"/>
              <w:rPr>
                <w:i/>
                <w:sz w:val="16"/>
              </w:rPr>
            </w:pPr>
            <w:r>
              <w:rPr>
                <w:i/>
                <w:sz w:val="16"/>
              </w:rPr>
              <w:t>Number</w:t>
            </w:r>
          </w:p>
        </w:tc>
        <w:tc>
          <w:tcPr>
            <w:tcW w:w="1061" w:type="dxa"/>
            <w:tcBorders>
              <w:top w:val="single" w:sz="4" w:space="0" w:color="auto"/>
              <w:bottom w:val="single" w:sz="12" w:space="0" w:color="auto"/>
            </w:tcBorders>
            <w:shd w:val="clear" w:color="auto" w:fill="auto"/>
            <w:vAlign w:val="bottom"/>
          </w:tcPr>
          <w:p w:rsidR="00BD11FB" w:rsidRPr="00773C49" w:rsidRDefault="00BD11FB" w:rsidP="00BD11FB">
            <w:pPr>
              <w:keepNext/>
              <w:suppressAutoHyphens w:val="0"/>
              <w:spacing w:before="80" w:after="80" w:line="200" w:lineRule="exact"/>
              <w:ind w:right="113"/>
              <w:jc w:val="right"/>
              <w:rPr>
                <w:i/>
                <w:sz w:val="16"/>
              </w:rPr>
            </w:pPr>
            <w:r w:rsidRPr="00773C49">
              <w:rPr>
                <w:i/>
                <w:sz w:val="16"/>
              </w:rPr>
              <w:t>%</w:t>
            </w:r>
          </w:p>
        </w:tc>
      </w:tr>
      <w:tr w:rsidR="00BD11FB" w:rsidRPr="00773C49" w:rsidTr="00BD11FB">
        <w:trPr>
          <w:trHeight w:val="240"/>
        </w:trPr>
        <w:tc>
          <w:tcPr>
            <w:tcW w:w="567" w:type="dxa"/>
            <w:tcBorders>
              <w:top w:val="single" w:sz="12" w:space="0" w:color="auto"/>
            </w:tcBorders>
            <w:shd w:val="clear" w:color="auto" w:fill="auto"/>
          </w:tcPr>
          <w:p w:rsidR="00BD11FB" w:rsidRPr="00773C49" w:rsidRDefault="00BD11FB" w:rsidP="00BD11FB">
            <w:pPr>
              <w:keepNext/>
              <w:suppressAutoHyphens w:val="0"/>
              <w:spacing w:before="40" w:after="40" w:line="220" w:lineRule="exact"/>
              <w:ind w:right="113"/>
              <w:rPr>
                <w:sz w:val="18"/>
              </w:rPr>
            </w:pPr>
            <w:r w:rsidRPr="00773C49">
              <w:rPr>
                <w:sz w:val="18"/>
              </w:rPr>
              <w:t>1</w:t>
            </w:r>
          </w:p>
        </w:tc>
        <w:tc>
          <w:tcPr>
            <w:tcW w:w="1280" w:type="dxa"/>
            <w:tcBorders>
              <w:top w:val="single" w:sz="12" w:space="0" w:color="auto"/>
            </w:tcBorders>
            <w:shd w:val="clear" w:color="auto" w:fill="auto"/>
            <w:vAlign w:val="bottom"/>
          </w:tcPr>
          <w:p w:rsidR="00BD11FB" w:rsidRPr="00773C49" w:rsidRDefault="00BD11FB" w:rsidP="00BD11FB">
            <w:pPr>
              <w:keepNext/>
              <w:suppressAutoHyphens w:val="0"/>
              <w:spacing w:before="40" w:after="40" w:line="220" w:lineRule="exact"/>
              <w:ind w:right="113"/>
              <w:rPr>
                <w:sz w:val="18"/>
              </w:rPr>
            </w:pPr>
            <w:r w:rsidRPr="00773C49">
              <w:rPr>
                <w:sz w:val="18"/>
              </w:rPr>
              <w:t>2006</w:t>
            </w:r>
          </w:p>
        </w:tc>
        <w:tc>
          <w:tcPr>
            <w:tcW w:w="1281" w:type="dxa"/>
            <w:tcBorders>
              <w:top w:val="single" w:sz="12" w:space="0" w:color="auto"/>
            </w:tcBorders>
            <w:shd w:val="clear" w:color="auto" w:fill="auto"/>
            <w:vAlign w:val="bottom"/>
          </w:tcPr>
          <w:p w:rsidR="00BD11FB" w:rsidRPr="00773C49" w:rsidRDefault="00BD11FB" w:rsidP="00BD11FB">
            <w:pPr>
              <w:keepNext/>
              <w:suppressAutoHyphens w:val="0"/>
              <w:spacing w:before="40" w:after="40" w:line="220" w:lineRule="exact"/>
              <w:ind w:right="113"/>
              <w:jc w:val="right"/>
              <w:rPr>
                <w:sz w:val="18"/>
              </w:rPr>
            </w:pPr>
            <w:r>
              <w:rPr>
                <w:sz w:val="18"/>
              </w:rPr>
              <w:t xml:space="preserve">16 </w:t>
            </w:r>
            <w:r w:rsidRPr="00773C49">
              <w:rPr>
                <w:sz w:val="18"/>
              </w:rPr>
              <w:t>028</w:t>
            </w:r>
          </w:p>
        </w:tc>
        <w:tc>
          <w:tcPr>
            <w:tcW w:w="1060" w:type="dxa"/>
            <w:tcBorders>
              <w:top w:val="single" w:sz="12" w:space="0" w:color="auto"/>
            </w:tcBorders>
            <w:shd w:val="clear" w:color="auto" w:fill="auto"/>
            <w:vAlign w:val="bottom"/>
          </w:tcPr>
          <w:p w:rsidR="00BD11FB" w:rsidRPr="00773C49" w:rsidRDefault="00BD11FB" w:rsidP="00BD11FB">
            <w:pPr>
              <w:keepNext/>
              <w:suppressAutoHyphens w:val="0"/>
              <w:spacing w:before="40" w:after="40" w:line="220" w:lineRule="exact"/>
              <w:ind w:right="113"/>
              <w:jc w:val="right"/>
              <w:rPr>
                <w:sz w:val="18"/>
              </w:rPr>
            </w:pPr>
            <w:r>
              <w:rPr>
                <w:sz w:val="18"/>
              </w:rPr>
              <w:t xml:space="preserve">12 </w:t>
            </w:r>
            <w:r w:rsidRPr="00773C49">
              <w:rPr>
                <w:sz w:val="18"/>
              </w:rPr>
              <w:t>105</w:t>
            </w:r>
          </w:p>
        </w:tc>
        <w:tc>
          <w:tcPr>
            <w:tcW w:w="1061" w:type="dxa"/>
            <w:tcBorders>
              <w:top w:val="single" w:sz="12" w:space="0" w:color="auto"/>
            </w:tcBorders>
            <w:shd w:val="clear" w:color="auto" w:fill="auto"/>
            <w:vAlign w:val="bottom"/>
          </w:tcPr>
          <w:p w:rsidR="00BD11FB" w:rsidRPr="00773C49" w:rsidRDefault="00BD11FB" w:rsidP="00BD11FB">
            <w:pPr>
              <w:keepNext/>
              <w:suppressAutoHyphens w:val="0"/>
              <w:spacing w:before="40" w:after="40" w:line="220" w:lineRule="exact"/>
              <w:ind w:right="113"/>
              <w:jc w:val="right"/>
              <w:rPr>
                <w:sz w:val="18"/>
              </w:rPr>
            </w:pPr>
            <w:r>
              <w:rPr>
                <w:sz w:val="18"/>
              </w:rPr>
              <w:t>76</w:t>
            </w:r>
          </w:p>
        </w:tc>
        <w:tc>
          <w:tcPr>
            <w:tcW w:w="1060" w:type="dxa"/>
            <w:tcBorders>
              <w:top w:val="single" w:sz="12" w:space="0" w:color="auto"/>
            </w:tcBorders>
            <w:shd w:val="clear" w:color="auto" w:fill="auto"/>
            <w:vAlign w:val="bottom"/>
          </w:tcPr>
          <w:p w:rsidR="00BD11FB" w:rsidRPr="00773C49" w:rsidRDefault="00BD11FB" w:rsidP="00BD11FB">
            <w:pPr>
              <w:keepNext/>
              <w:suppressAutoHyphens w:val="0"/>
              <w:spacing w:before="40" w:after="40" w:line="220" w:lineRule="exact"/>
              <w:ind w:right="113"/>
              <w:jc w:val="right"/>
              <w:rPr>
                <w:sz w:val="18"/>
              </w:rPr>
            </w:pPr>
            <w:r>
              <w:rPr>
                <w:sz w:val="18"/>
              </w:rPr>
              <w:t xml:space="preserve">3 </w:t>
            </w:r>
            <w:r w:rsidRPr="00773C49">
              <w:rPr>
                <w:sz w:val="18"/>
              </w:rPr>
              <w:t>923</w:t>
            </w:r>
          </w:p>
        </w:tc>
        <w:tc>
          <w:tcPr>
            <w:tcW w:w="1061" w:type="dxa"/>
            <w:tcBorders>
              <w:top w:val="single" w:sz="12" w:space="0" w:color="auto"/>
            </w:tcBorders>
            <w:shd w:val="clear" w:color="auto" w:fill="auto"/>
            <w:vAlign w:val="bottom"/>
          </w:tcPr>
          <w:p w:rsidR="00BD11FB" w:rsidRPr="00773C49" w:rsidRDefault="00BD11FB" w:rsidP="00BD11FB">
            <w:pPr>
              <w:keepNext/>
              <w:suppressAutoHyphens w:val="0"/>
              <w:spacing w:before="40" w:after="40" w:line="220" w:lineRule="exact"/>
              <w:ind w:right="113"/>
              <w:jc w:val="right"/>
              <w:rPr>
                <w:sz w:val="18"/>
              </w:rPr>
            </w:pPr>
            <w:r>
              <w:rPr>
                <w:sz w:val="18"/>
              </w:rPr>
              <w:t>24</w:t>
            </w:r>
          </w:p>
        </w:tc>
      </w:tr>
      <w:tr w:rsidR="00BD11FB" w:rsidRPr="00773C49" w:rsidTr="00BD11FB">
        <w:trPr>
          <w:trHeight w:val="240"/>
        </w:trPr>
        <w:tc>
          <w:tcPr>
            <w:tcW w:w="567" w:type="dxa"/>
            <w:shd w:val="clear" w:color="auto" w:fill="auto"/>
          </w:tcPr>
          <w:p w:rsidR="00BD11FB" w:rsidRPr="00773C49" w:rsidRDefault="00BD11FB" w:rsidP="00BD11FB">
            <w:pPr>
              <w:suppressAutoHyphens w:val="0"/>
              <w:spacing w:before="40" w:after="40" w:line="220" w:lineRule="exact"/>
              <w:ind w:right="113"/>
              <w:rPr>
                <w:sz w:val="18"/>
              </w:rPr>
            </w:pPr>
            <w:r w:rsidRPr="00773C49">
              <w:rPr>
                <w:sz w:val="18"/>
              </w:rPr>
              <w:t>2</w:t>
            </w:r>
          </w:p>
        </w:tc>
        <w:tc>
          <w:tcPr>
            <w:tcW w:w="1280" w:type="dxa"/>
            <w:shd w:val="clear" w:color="auto" w:fill="auto"/>
            <w:vAlign w:val="bottom"/>
          </w:tcPr>
          <w:p w:rsidR="00BD11FB" w:rsidRPr="00773C49" w:rsidRDefault="00BD11FB" w:rsidP="00BD11FB">
            <w:pPr>
              <w:suppressAutoHyphens w:val="0"/>
              <w:spacing w:before="40" w:after="40" w:line="220" w:lineRule="exact"/>
              <w:ind w:right="113"/>
              <w:rPr>
                <w:sz w:val="18"/>
              </w:rPr>
            </w:pPr>
            <w:r w:rsidRPr="00773C49">
              <w:rPr>
                <w:sz w:val="18"/>
              </w:rPr>
              <w:t>2007</w:t>
            </w:r>
          </w:p>
        </w:tc>
        <w:tc>
          <w:tcPr>
            <w:tcW w:w="1281"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16 </w:t>
            </w:r>
            <w:r w:rsidRPr="00773C49">
              <w:rPr>
                <w:sz w:val="18"/>
              </w:rPr>
              <w:t>023</w:t>
            </w:r>
          </w:p>
        </w:tc>
        <w:tc>
          <w:tcPr>
            <w:tcW w:w="106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12 </w:t>
            </w:r>
            <w:r w:rsidRPr="00773C49">
              <w:rPr>
                <w:sz w:val="18"/>
              </w:rPr>
              <w:t>178</w:t>
            </w:r>
          </w:p>
        </w:tc>
        <w:tc>
          <w:tcPr>
            <w:tcW w:w="1061"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76</w:t>
            </w:r>
          </w:p>
        </w:tc>
        <w:tc>
          <w:tcPr>
            <w:tcW w:w="106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3 </w:t>
            </w:r>
            <w:r w:rsidRPr="00773C49">
              <w:rPr>
                <w:sz w:val="18"/>
              </w:rPr>
              <w:t>845</w:t>
            </w:r>
          </w:p>
        </w:tc>
        <w:tc>
          <w:tcPr>
            <w:tcW w:w="1061"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24</w:t>
            </w:r>
          </w:p>
        </w:tc>
      </w:tr>
      <w:tr w:rsidR="00BD11FB" w:rsidRPr="00773C49" w:rsidTr="00BD11FB">
        <w:trPr>
          <w:trHeight w:val="240"/>
        </w:trPr>
        <w:tc>
          <w:tcPr>
            <w:tcW w:w="567" w:type="dxa"/>
            <w:shd w:val="clear" w:color="auto" w:fill="auto"/>
          </w:tcPr>
          <w:p w:rsidR="00BD11FB" w:rsidRPr="00773C49" w:rsidRDefault="00BD11FB" w:rsidP="00BD11FB">
            <w:pPr>
              <w:suppressAutoHyphens w:val="0"/>
              <w:spacing w:before="40" w:after="40" w:line="220" w:lineRule="exact"/>
              <w:ind w:right="113"/>
              <w:rPr>
                <w:sz w:val="18"/>
              </w:rPr>
            </w:pPr>
            <w:r w:rsidRPr="00773C49">
              <w:rPr>
                <w:sz w:val="18"/>
              </w:rPr>
              <w:t>3</w:t>
            </w:r>
          </w:p>
        </w:tc>
        <w:tc>
          <w:tcPr>
            <w:tcW w:w="1280" w:type="dxa"/>
            <w:shd w:val="clear" w:color="auto" w:fill="auto"/>
            <w:vAlign w:val="bottom"/>
          </w:tcPr>
          <w:p w:rsidR="00BD11FB" w:rsidRPr="00773C49" w:rsidRDefault="00BD11FB" w:rsidP="00BD11FB">
            <w:pPr>
              <w:suppressAutoHyphens w:val="0"/>
              <w:spacing w:before="40" w:after="40" w:line="220" w:lineRule="exact"/>
              <w:ind w:right="113"/>
              <w:rPr>
                <w:sz w:val="18"/>
              </w:rPr>
            </w:pPr>
            <w:r w:rsidRPr="00773C49">
              <w:rPr>
                <w:sz w:val="18"/>
              </w:rPr>
              <w:t>2008</w:t>
            </w:r>
          </w:p>
        </w:tc>
        <w:tc>
          <w:tcPr>
            <w:tcW w:w="1281"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16 </w:t>
            </w:r>
            <w:r w:rsidRPr="00773C49">
              <w:rPr>
                <w:sz w:val="18"/>
              </w:rPr>
              <w:t>598</w:t>
            </w:r>
          </w:p>
        </w:tc>
        <w:tc>
          <w:tcPr>
            <w:tcW w:w="106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12 </w:t>
            </w:r>
            <w:r w:rsidRPr="00773C49">
              <w:rPr>
                <w:sz w:val="18"/>
              </w:rPr>
              <w:t>683</w:t>
            </w:r>
          </w:p>
        </w:tc>
        <w:tc>
          <w:tcPr>
            <w:tcW w:w="1061"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76.4</w:t>
            </w:r>
          </w:p>
        </w:tc>
        <w:tc>
          <w:tcPr>
            <w:tcW w:w="106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3 </w:t>
            </w:r>
            <w:r w:rsidRPr="00773C49">
              <w:rPr>
                <w:sz w:val="18"/>
              </w:rPr>
              <w:t>915</w:t>
            </w:r>
          </w:p>
        </w:tc>
        <w:tc>
          <w:tcPr>
            <w:tcW w:w="1061"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23.6</w:t>
            </w:r>
          </w:p>
        </w:tc>
      </w:tr>
      <w:tr w:rsidR="00BD11FB" w:rsidRPr="00773C49" w:rsidTr="00BD11FB">
        <w:trPr>
          <w:trHeight w:val="240"/>
        </w:trPr>
        <w:tc>
          <w:tcPr>
            <w:tcW w:w="567" w:type="dxa"/>
            <w:shd w:val="clear" w:color="auto" w:fill="auto"/>
          </w:tcPr>
          <w:p w:rsidR="00BD11FB" w:rsidRPr="00773C49" w:rsidRDefault="00BD11FB" w:rsidP="00BD11FB">
            <w:pPr>
              <w:suppressAutoHyphens w:val="0"/>
              <w:spacing w:before="40" w:after="40" w:line="220" w:lineRule="exact"/>
              <w:ind w:right="113"/>
              <w:rPr>
                <w:sz w:val="18"/>
              </w:rPr>
            </w:pPr>
            <w:r w:rsidRPr="00773C49">
              <w:rPr>
                <w:sz w:val="18"/>
              </w:rPr>
              <w:t>4</w:t>
            </w:r>
          </w:p>
        </w:tc>
        <w:tc>
          <w:tcPr>
            <w:tcW w:w="1280" w:type="dxa"/>
            <w:shd w:val="clear" w:color="auto" w:fill="auto"/>
            <w:vAlign w:val="bottom"/>
          </w:tcPr>
          <w:p w:rsidR="00BD11FB" w:rsidRPr="00773C49" w:rsidRDefault="00BD11FB" w:rsidP="00BD11FB">
            <w:pPr>
              <w:suppressAutoHyphens w:val="0"/>
              <w:spacing w:before="40" w:after="40" w:line="220" w:lineRule="exact"/>
              <w:ind w:right="113"/>
              <w:rPr>
                <w:sz w:val="18"/>
              </w:rPr>
            </w:pPr>
            <w:r w:rsidRPr="00773C49">
              <w:rPr>
                <w:sz w:val="18"/>
              </w:rPr>
              <w:t>2009</w:t>
            </w:r>
          </w:p>
        </w:tc>
        <w:tc>
          <w:tcPr>
            <w:tcW w:w="1281"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16 </w:t>
            </w:r>
            <w:r w:rsidRPr="00773C49">
              <w:rPr>
                <w:sz w:val="18"/>
              </w:rPr>
              <w:t>995</w:t>
            </w:r>
          </w:p>
        </w:tc>
        <w:tc>
          <w:tcPr>
            <w:tcW w:w="106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12 </w:t>
            </w:r>
            <w:r w:rsidRPr="00773C49">
              <w:rPr>
                <w:sz w:val="18"/>
              </w:rPr>
              <w:t>850</w:t>
            </w:r>
          </w:p>
        </w:tc>
        <w:tc>
          <w:tcPr>
            <w:tcW w:w="1061"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75.6</w:t>
            </w:r>
          </w:p>
        </w:tc>
        <w:tc>
          <w:tcPr>
            <w:tcW w:w="1060"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 xml:space="preserve">4 </w:t>
            </w:r>
            <w:r w:rsidRPr="00773C49">
              <w:rPr>
                <w:sz w:val="18"/>
              </w:rPr>
              <w:t>145</w:t>
            </w:r>
          </w:p>
        </w:tc>
        <w:tc>
          <w:tcPr>
            <w:tcW w:w="1061" w:type="dxa"/>
            <w:shd w:val="clear" w:color="auto" w:fill="auto"/>
            <w:vAlign w:val="bottom"/>
          </w:tcPr>
          <w:p w:rsidR="00BD11FB" w:rsidRPr="00773C49" w:rsidRDefault="00BD11FB" w:rsidP="00BD11FB">
            <w:pPr>
              <w:suppressAutoHyphens w:val="0"/>
              <w:spacing w:before="40" w:after="40" w:line="220" w:lineRule="exact"/>
              <w:ind w:right="113"/>
              <w:jc w:val="right"/>
              <w:rPr>
                <w:sz w:val="18"/>
              </w:rPr>
            </w:pPr>
            <w:r>
              <w:rPr>
                <w:sz w:val="18"/>
              </w:rPr>
              <w:t>24.4</w:t>
            </w:r>
          </w:p>
        </w:tc>
      </w:tr>
    </w:tbl>
    <w:p w:rsidR="00BD11FB" w:rsidRPr="0014468B" w:rsidRDefault="00BD11FB" w:rsidP="00BD11FB">
      <w:pPr>
        <w:pStyle w:val="Heading1"/>
        <w:spacing w:before="240"/>
      </w:pPr>
      <w:bookmarkStart w:id="42" w:name="_Toc324430337"/>
      <w:r>
        <w:t>Table 8</w:t>
      </w:r>
      <w:bookmarkEnd w:id="42"/>
    </w:p>
    <w:p w:rsidR="00BD11FB" w:rsidRPr="00A73A15" w:rsidRDefault="00BD11FB" w:rsidP="00BD11FB">
      <w:pPr>
        <w:pStyle w:val="SingleTxtG"/>
        <w:jc w:val="left"/>
        <w:rPr>
          <w:sz w:val="16"/>
          <w:szCs w:val="16"/>
        </w:rPr>
      </w:pPr>
      <w:r w:rsidRPr="00A73A15">
        <w:rPr>
          <w:b/>
        </w:rPr>
        <w:t>Elementary school coverage</w:t>
      </w:r>
      <w:r>
        <w:br/>
      </w:r>
      <w:r w:rsidRPr="00A73A15">
        <w:rPr>
          <w:sz w:val="16"/>
          <w:szCs w:val="16"/>
        </w:rPr>
        <w:t xml:space="preserve">(% </w:t>
      </w:r>
      <w:r w:rsidR="00B741E0">
        <w:rPr>
          <w:sz w:val="16"/>
          <w:szCs w:val="16"/>
        </w:rPr>
        <w:t>during</w:t>
      </w:r>
      <w:r w:rsidRPr="00A73A15">
        <w:rPr>
          <w:sz w:val="16"/>
          <w:szCs w:val="16"/>
        </w:rPr>
        <w:t xml:space="preserve"> school year)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275"/>
        <w:gridCol w:w="1276"/>
        <w:gridCol w:w="1275"/>
        <w:gridCol w:w="1276"/>
      </w:tblGrid>
      <w:tr w:rsidR="00BD11FB" w:rsidRPr="00A73A15" w:rsidTr="00BD11FB">
        <w:trPr>
          <w:trHeight w:val="240"/>
          <w:tblHeader/>
        </w:trPr>
        <w:tc>
          <w:tcPr>
            <w:tcW w:w="2268"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rPr>
                <w:i/>
                <w:sz w:val="16"/>
              </w:rPr>
            </w:pPr>
          </w:p>
        </w:tc>
        <w:tc>
          <w:tcPr>
            <w:tcW w:w="1275"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2005/06</w:t>
            </w:r>
          </w:p>
        </w:tc>
        <w:tc>
          <w:tcPr>
            <w:tcW w:w="1276"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2006/07</w:t>
            </w:r>
          </w:p>
        </w:tc>
        <w:tc>
          <w:tcPr>
            <w:tcW w:w="1275"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2007/08</w:t>
            </w:r>
          </w:p>
        </w:tc>
        <w:tc>
          <w:tcPr>
            <w:tcW w:w="1276"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2008/09</w:t>
            </w:r>
          </w:p>
        </w:tc>
      </w:tr>
      <w:tr w:rsidR="00BD11FB" w:rsidRPr="00A73A15" w:rsidTr="00BD11FB">
        <w:trPr>
          <w:trHeight w:val="240"/>
        </w:trPr>
        <w:tc>
          <w:tcPr>
            <w:tcW w:w="2268" w:type="dxa"/>
            <w:tcBorders>
              <w:top w:val="single" w:sz="12" w:space="0" w:color="auto"/>
              <w:bottom w:val="single" w:sz="12" w:space="0" w:color="auto"/>
            </w:tcBorders>
            <w:shd w:val="clear" w:color="auto" w:fill="auto"/>
          </w:tcPr>
          <w:p w:rsidR="00BD11FB" w:rsidRPr="00A73A15" w:rsidRDefault="00BD11FB" w:rsidP="00BD11FB">
            <w:pPr>
              <w:suppressAutoHyphens w:val="0"/>
              <w:spacing w:before="80" w:after="80" w:line="220" w:lineRule="exact"/>
              <w:ind w:left="284" w:right="113"/>
              <w:rPr>
                <w:b/>
                <w:sz w:val="18"/>
              </w:rPr>
            </w:pPr>
            <w:r w:rsidRPr="00A73A15">
              <w:rPr>
                <w:b/>
                <w:sz w:val="18"/>
              </w:rPr>
              <w:t>Total</w:t>
            </w:r>
          </w:p>
        </w:tc>
        <w:tc>
          <w:tcPr>
            <w:tcW w:w="1275" w:type="dxa"/>
            <w:tcBorders>
              <w:top w:val="single" w:sz="12" w:space="0" w:color="auto"/>
              <w:bottom w:val="single" w:sz="12" w:space="0" w:color="auto"/>
            </w:tcBorders>
            <w:shd w:val="clear" w:color="auto" w:fill="auto"/>
            <w:vAlign w:val="bottom"/>
          </w:tcPr>
          <w:p w:rsidR="00BD11FB" w:rsidRPr="00A73A15" w:rsidRDefault="00BD11FB" w:rsidP="00BD11FB">
            <w:pPr>
              <w:suppressAutoHyphens w:val="0"/>
              <w:spacing w:before="80" w:after="80" w:line="220" w:lineRule="exact"/>
              <w:ind w:right="113"/>
              <w:jc w:val="right"/>
              <w:rPr>
                <w:b/>
                <w:sz w:val="18"/>
              </w:rPr>
            </w:pPr>
            <w:r w:rsidRPr="00A73A15">
              <w:rPr>
                <w:b/>
                <w:sz w:val="18"/>
              </w:rPr>
              <w:t>99.0</w:t>
            </w:r>
          </w:p>
        </w:tc>
        <w:tc>
          <w:tcPr>
            <w:tcW w:w="1276" w:type="dxa"/>
            <w:tcBorders>
              <w:top w:val="single" w:sz="12" w:space="0" w:color="auto"/>
              <w:bottom w:val="single" w:sz="12" w:space="0" w:color="auto"/>
            </w:tcBorders>
            <w:shd w:val="clear" w:color="auto" w:fill="auto"/>
            <w:vAlign w:val="bottom"/>
          </w:tcPr>
          <w:p w:rsidR="00BD11FB" w:rsidRPr="00A73A15" w:rsidRDefault="00BD11FB" w:rsidP="00BD11FB">
            <w:pPr>
              <w:suppressAutoHyphens w:val="0"/>
              <w:spacing w:before="80" w:after="80" w:line="220" w:lineRule="exact"/>
              <w:ind w:right="113"/>
              <w:jc w:val="right"/>
              <w:rPr>
                <w:b/>
                <w:sz w:val="18"/>
              </w:rPr>
            </w:pPr>
            <w:r w:rsidRPr="00A73A15">
              <w:rPr>
                <w:b/>
                <w:sz w:val="18"/>
              </w:rPr>
              <w:t>99.6</w:t>
            </w:r>
          </w:p>
        </w:tc>
        <w:tc>
          <w:tcPr>
            <w:tcW w:w="1275" w:type="dxa"/>
            <w:tcBorders>
              <w:top w:val="single" w:sz="12" w:space="0" w:color="auto"/>
              <w:bottom w:val="single" w:sz="12" w:space="0" w:color="auto"/>
            </w:tcBorders>
            <w:shd w:val="clear" w:color="auto" w:fill="auto"/>
            <w:vAlign w:val="bottom"/>
          </w:tcPr>
          <w:p w:rsidR="00BD11FB" w:rsidRPr="00A73A15" w:rsidRDefault="00BD11FB" w:rsidP="00BD11FB">
            <w:pPr>
              <w:suppressAutoHyphens w:val="0"/>
              <w:spacing w:before="80" w:after="80" w:line="220" w:lineRule="exact"/>
              <w:ind w:right="113"/>
              <w:jc w:val="right"/>
              <w:rPr>
                <w:b/>
                <w:sz w:val="18"/>
              </w:rPr>
            </w:pPr>
            <w:r w:rsidRPr="00A73A15">
              <w:rPr>
                <w:b/>
                <w:sz w:val="18"/>
              </w:rPr>
              <w:t>101.1</w:t>
            </w:r>
          </w:p>
        </w:tc>
        <w:tc>
          <w:tcPr>
            <w:tcW w:w="1276" w:type="dxa"/>
            <w:tcBorders>
              <w:top w:val="single" w:sz="12" w:space="0" w:color="auto"/>
              <w:bottom w:val="single" w:sz="12" w:space="0" w:color="auto"/>
            </w:tcBorders>
            <w:shd w:val="clear" w:color="auto" w:fill="auto"/>
            <w:vAlign w:val="bottom"/>
          </w:tcPr>
          <w:p w:rsidR="00BD11FB" w:rsidRPr="00A73A15" w:rsidRDefault="00BD11FB" w:rsidP="00BD11FB">
            <w:pPr>
              <w:suppressAutoHyphens w:val="0"/>
              <w:spacing w:before="80" w:after="80" w:line="220" w:lineRule="exact"/>
              <w:ind w:right="113"/>
              <w:jc w:val="right"/>
              <w:rPr>
                <w:b/>
                <w:sz w:val="18"/>
              </w:rPr>
            </w:pPr>
            <w:r w:rsidRPr="00A73A15">
              <w:rPr>
                <w:b/>
                <w:sz w:val="18"/>
              </w:rPr>
              <w:t>102.5</w:t>
            </w:r>
          </w:p>
        </w:tc>
      </w:tr>
      <w:tr w:rsidR="00BD11FB" w:rsidRPr="00A73A15" w:rsidTr="00BD11FB">
        <w:trPr>
          <w:trHeight w:val="240"/>
        </w:trPr>
        <w:tc>
          <w:tcPr>
            <w:tcW w:w="2268" w:type="dxa"/>
            <w:tcBorders>
              <w:top w:val="single" w:sz="12" w:space="0" w:color="auto"/>
            </w:tcBorders>
            <w:shd w:val="clear" w:color="auto" w:fill="auto"/>
          </w:tcPr>
          <w:p w:rsidR="00BD11FB" w:rsidRPr="00A73A15" w:rsidRDefault="00BD11FB" w:rsidP="00BD11FB">
            <w:pPr>
              <w:suppressAutoHyphens w:val="0"/>
              <w:spacing w:before="40" w:after="40" w:line="220" w:lineRule="exact"/>
              <w:ind w:right="113"/>
              <w:rPr>
                <w:sz w:val="18"/>
              </w:rPr>
            </w:pPr>
            <w:r w:rsidRPr="00A73A15">
              <w:rPr>
                <w:sz w:val="18"/>
              </w:rPr>
              <w:t>Girls</w:t>
            </w:r>
          </w:p>
        </w:tc>
        <w:tc>
          <w:tcPr>
            <w:tcW w:w="1275"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96.3</w:t>
            </w:r>
          </w:p>
        </w:tc>
        <w:tc>
          <w:tcPr>
            <w:tcW w:w="1276"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97.4</w:t>
            </w:r>
          </w:p>
        </w:tc>
        <w:tc>
          <w:tcPr>
            <w:tcW w:w="1275"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99.0</w:t>
            </w:r>
          </w:p>
        </w:tc>
        <w:tc>
          <w:tcPr>
            <w:tcW w:w="1276"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100.7</w:t>
            </w:r>
          </w:p>
        </w:tc>
      </w:tr>
      <w:tr w:rsidR="00BD11FB" w:rsidRPr="00A73A15" w:rsidTr="00BD11FB">
        <w:trPr>
          <w:trHeight w:val="240"/>
        </w:trPr>
        <w:tc>
          <w:tcPr>
            <w:tcW w:w="2268" w:type="dxa"/>
            <w:shd w:val="clear" w:color="auto" w:fill="auto"/>
          </w:tcPr>
          <w:p w:rsidR="00BD11FB" w:rsidRPr="00A73A15" w:rsidRDefault="00BD11FB" w:rsidP="00BD11FB">
            <w:pPr>
              <w:suppressAutoHyphens w:val="0"/>
              <w:spacing w:before="40" w:after="40" w:line="220" w:lineRule="exact"/>
              <w:ind w:right="113"/>
              <w:rPr>
                <w:sz w:val="18"/>
              </w:rPr>
            </w:pPr>
            <w:r w:rsidRPr="00A73A15">
              <w:rPr>
                <w:sz w:val="18"/>
              </w:rPr>
              <w:t>Gender coefficient index</w:t>
            </w:r>
          </w:p>
        </w:tc>
        <w:tc>
          <w:tcPr>
            <w:tcW w:w="1275"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0.922</w:t>
            </w:r>
          </w:p>
        </w:tc>
        <w:tc>
          <w:tcPr>
            <w:tcW w:w="1276"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0.926</w:t>
            </w:r>
          </w:p>
        </w:tc>
        <w:tc>
          <w:tcPr>
            <w:tcW w:w="1275"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0.927</w:t>
            </w:r>
          </w:p>
        </w:tc>
        <w:tc>
          <w:tcPr>
            <w:tcW w:w="1276"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0.927</w:t>
            </w:r>
          </w:p>
        </w:tc>
      </w:tr>
    </w:tbl>
    <w:p w:rsidR="00BD11FB" w:rsidRPr="0014468B" w:rsidRDefault="00BD11FB" w:rsidP="00BD11FB">
      <w:pPr>
        <w:pStyle w:val="Heading1"/>
        <w:spacing w:before="240"/>
      </w:pPr>
      <w:bookmarkStart w:id="43" w:name="_Toc324430338"/>
      <w:r w:rsidRPr="0014468B">
        <w:t>Table 8</w:t>
      </w:r>
      <w:r w:rsidRPr="00A73A15">
        <w:rPr>
          <w:vertAlign w:val="superscript"/>
        </w:rPr>
        <w:t>1</w:t>
      </w:r>
      <w:bookmarkEnd w:id="43"/>
    </w:p>
    <w:p w:rsidR="00BD11FB" w:rsidRPr="0014468B" w:rsidRDefault="00BD11FB" w:rsidP="00BD11FB">
      <w:pPr>
        <w:pStyle w:val="SingleTxtG"/>
        <w:jc w:val="left"/>
      </w:pPr>
      <w:r w:rsidRPr="00A73A15">
        <w:rPr>
          <w:b/>
        </w:rPr>
        <w:t>Students in general schools</w:t>
      </w:r>
      <w:r>
        <w:rPr>
          <w:b/>
        </w:rPr>
        <w:t xml:space="preserve"> </w:t>
      </w:r>
      <w:r>
        <w:br/>
      </w:r>
      <w:r w:rsidRPr="00A73A15">
        <w:rPr>
          <w:sz w:val="16"/>
          <w:szCs w:val="16"/>
        </w:rPr>
        <w:t xml:space="preserve">(% </w:t>
      </w:r>
      <w:r w:rsidR="00B741E0">
        <w:rPr>
          <w:sz w:val="16"/>
          <w:szCs w:val="16"/>
        </w:rPr>
        <w:t>during</w:t>
      </w:r>
      <w:r w:rsidRPr="00A73A15">
        <w:rPr>
          <w:sz w:val="16"/>
          <w:szCs w:val="16"/>
        </w:rPr>
        <w:t xml:space="preserve"> school year)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275"/>
        <w:gridCol w:w="1276"/>
        <w:gridCol w:w="1275"/>
        <w:gridCol w:w="1276"/>
      </w:tblGrid>
      <w:tr w:rsidR="00BD11FB" w:rsidRPr="00A73A15" w:rsidTr="00BD11FB">
        <w:trPr>
          <w:trHeight w:val="240"/>
          <w:tblHeader/>
        </w:trPr>
        <w:tc>
          <w:tcPr>
            <w:tcW w:w="2268"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rPr>
                <w:i/>
                <w:sz w:val="16"/>
              </w:rPr>
            </w:pPr>
          </w:p>
        </w:tc>
        <w:tc>
          <w:tcPr>
            <w:tcW w:w="1275"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2005/06</w:t>
            </w:r>
          </w:p>
        </w:tc>
        <w:tc>
          <w:tcPr>
            <w:tcW w:w="1276"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2006/07</w:t>
            </w:r>
          </w:p>
        </w:tc>
        <w:tc>
          <w:tcPr>
            <w:tcW w:w="1275"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2007/08</w:t>
            </w:r>
          </w:p>
        </w:tc>
        <w:tc>
          <w:tcPr>
            <w:tcW w:w="1276"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2008/09</w:t>
            </w:r>
          </w:p>
        </w:tc>
      </w:tr>
      <w:tr w:rsidR="00BD11FB" w:rsidRPr="00A73A15" w:rsidTr="00BD11FB">
        <w:trPr>
          <w:trHeight w:val="240"/>
        </w:trPr>
        <w:tc>
          <w:tcPr>
            <w:tcW w:w="2268" w:type="dxa"/>
            <w:tcBorders>
              <w:top w:val="single" w:sz="12" w:space="0" w:color="auto"/>
              <w:bottom w:val="single" w:sz="12" w:space="0" w:color="auto"/>
            </w:tcBorders>
            <w:shd w:val="clear" w:color="auto" w:fill="auto"/>
          </w:tcPr>
          <w:p w:rsidR="00BD11FB" w:rsidRPr="00A73A15" w:rsidRDefault="00BD11FB" w:rsidP="00BD11FB">
            <w:pPr>
              <w:suppressAutoHyphens w:val="0"/>
              <w:spacing w:before="80" w:after="80" w:line="220" w:lineRule="exact"/>
              <w:ind w:left="284" w:right="113"/>
              <w:rPr>
                <w:b/>
                <w:sz w:val="18"/>
              </w:rPr>
            </w:pPr>
            <w:r w:rsidRPr="00A73A15">
              <w:rPr>
                <w:b/>
                <w:sz w:val="18"/>
              </w:rPr>
              <w:t>Total</w:t>
            </w:r>
          </w:p>
        </w:tc>
        <w:tc>
          <w:tcPr>
            <w:tcW w:w="1275" w:type="dxa"/>
            <w:tcBorders>
              <w:top w:val="single" w:sz="12" w:space="0" w:color="auto"/>
              <w:bottom w:val="single" w:sz="12" w:space="0" w:color="auto"/>
            </w:tcBorders>
            <w:shd w:val="clear" w:color="auto" w:fill="auto"/>
            <w:vAlign w:val="bottom"/>
          </w:tcPr>
          <w:p w:rsidR="00BD11FB" w:rsidRPr="00A73A15" w:rsidRDefault="00BD11FB" w:rsidP="00BD11FB">
            <w:pPr>
              <w:suppressAutoHyphens w:val="0"/>
              <w:spacing w:before="80" w:after="80" w:line="220" w:lineRule="exact"/>
              <w:ind w:right="113"/>
              <w:jc w:val="right"/>
              <w:rPr>
                <w:b/>
                <w:sz w:val="18"/>
              </w:rPr>
            </w:pPr>
            <w:r w:rsidRPr="00A73A15">
              <w:rPr>
                <w:b/>
                <w:sz w:val="18"/>
              </w:rPr>
              <w:t>46.4</w:t>
            </w:r>
          </w:p>
        </w:tc>
        <w:tc>
          <w:tcPr>
            <w:tcW w:w="1276" w:type="dxa"/>
            <w:tcBorders>
              <w:top w:val="single" w:sz="12" w:space="0" w:color="auto"/>
              <w:bottom w:val="single" w:sz="12" w:space="0" w:color="auto"/>
            </w:tcBorders>
            <w:shd w:val="clear" w:color="auto" w:fill="auto"/>
            <w:vAlign w:val="bottom"/>
          </w:tcPr>
          <w:p w:rsidR="00BD11FB" w:rsidRPr="00A73A15" w:rsidRDefault="00BD11FB" w:rsidP="00BD11FB">
            <w:pPr>
              <w:suppressAutoHyphens w:val="0"/>
              <w:spacing w:before="80" w:after="80" w:line="220" w:lineRule="exact"/>
              <w:ind w:right="113"/>
              <w:jc w:val="right"/>
              <w:rPr>
                <w:b/>
                <w:sz w:val="18"/>
              </w:rPr>
            </w:pPr>
            <w:r w:rsidRPr="00A73A15">
              <w:rPr>
                <w:b/>
                <w:sz w:val="18"/>
              </w:rPr>
              <w:t>46.9</w:t>
            </w:r>
          </w:p>
        </w:tc>
        <w:tc>
          <w:tcPr>
            <w:tcW w:w="1275" w:type="dxa"/>
            <w:tcBorders>
              <w:top w:val="single" w:sz="12" w:space="0" w:color="auto"/>
              <w:bottom w:val="single" w:sz="12" w:space="0" w:color="auto"/>
            </w:tcBorders>
            <w:shd w:val="clear" w:color="auto" w:fill="auto"/>
            <w:vAlign w:val="bottom"/>
          </w:tcPr>
          <w:p w:rsidR="00BD11FB" w:rsidRPr="00A73A15" w:rsidRDefault="00BD11FB" w:rsidP="00BD11FB">
            <w:pPr>
              <w:suppressAutoHyphens w:val="0"/>
              <w:spacing w:before="80" w:after="80" w:line="220" w:lineRule="exact"/>
              <w:ind w:right="113"/>
              <w:jc w:val="right"/>
              <w:rPr>
                <w:b/>
                <w:sz w:val="18"/>
              </w:rPr>
            </w:pPr>
            <w:r w:rsidRPr="00A73A15">
              <w:rPr>
                <w:b/>
                <w:sz w:val="18"/>
              </w:rPr>
              <w:t>51.3</w:t>
            </w:r>
          </w:p>
        </w:tc>
        <w:tc>
          <w:tcPr>
            <w:tcW w:w="1276" w:type="dxa"/>
            <w:tcBorders>
              <w:top w:val="single" w:sz="12" w:space="0" w:color="auto"/>
              <w:bottom w:val="single" w:sz="12" w:space="0" w:color="auto"/>
            </w:tcBorders>
            <w:shd w:val="clear" w:color="auto" w:fill="auto"/>
            <w:vAlign w:val="bottom"/>
          </w:tcPr>
          <w:p w:rsidR="00BD11FB" w:rsidRPr="00A73A15" w:rsidRDefault="00BD11FB" w:rsidP="00BD11FB">
            <w:pPr>
              <w:suppressAutoHyphens w:val="0"/>
              <w:spacing w:before="80" w:after="80" w:line="220" w:lineRule="exact"/>
              <w:ind w:right="113"/>
              <w:jc w:val="right"/>
              <w:rPr>
                <w:b/>
                <w:sz w:val="18"/>
              </w:rPr>
            </w:pPr>
            <w:r w:rsidRPr="00A73A15">
              <w:rPr>
                <w:b/>
                <w:sz w:val="18"/>
              </w:rPr>
              <w:t>54.3</w:t>
            </w:r>
          </w:p>
        </w:tc>
      </w:tr>
      <w:tr w:rsidR="00BD11FB" w:rsidRPr="00A73A15" w:rsidTr="00BD11FB">
        <w:trPr>
          <w:trHeight w:val="240"/>
        </w:trPr>
        <w:tc>
          <w:tcPr>
            <w:tcW w:w="2268" w:type="dxa"/>
            <w:tcBorders>
              <w:top w:val="single" w:sz="12" w:space="0" w:color="auto"/>
            </w:tcBorders>
            <w:shd w:val="clear" w:color="auto" w:fill="auto"/>
          </w:tcPr>
          <w:p w:rsidR="00BD11FB" w:rsidRPr="00A73A15" w:rsidRDefault="00BD11FB" w:rsidP="00BD11FB">
            <w:pPr>
              <w:suppressAutoHyphens w:val="0"/>
              <w:spacing w:before="40" w:after="40" w:line="220" w:lineRule="exact"/>
              <w:ind w:right="113"/>
              <w:rPr>
                <w:sz w:val="18"/>
              </w:rPr>
            </w:pPr>
            <w:r w:rsidRPr="00A73A15">
              <w:rPr>
                <w:sz w:val="18"/>
              </w:rPr>
              <w:t>Girls</w:t>
            </w:r>
          </w:p>
        </w:tc>
        <w:tc>
          <w:tcPr>
            <w:tcW w:w="1275"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36.2</w:t>
            </w:r>
          </w:p>
        </w:tc>
        <w:tc>
          <w:tcPr>
            <w:tcW w:w="1276"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37.1</w:t>
            </w:r>
          </w:p>
        </w:tc>
        <w:tc>
          <w:tcPr>
            <w:tcW w:w="1275"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43.6</w:t>
            </w:r>
          </w:p>
        </w:tc>
        <w:tc>
          <w:tcPr>
            <w:tcW w:w="1276"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48.1</w:t>
            </w:r>
          </w:p>
        </w:tc>
      </w:tr>
      <w:tr w:rsidR="00BD11FB" w:rsidRPr="00A73A15" w:rsidTr="00BD11FB">
        <w:trPr>
          <w:trHeight w:val="240"/>
        </w:trPr>
        <w:tc>
          <w:tcPr>
            <w:tcW w:w="2268" w:type="dxa"/>
            <w:shd w:val="clear" w:color="auto" w:fill="auto"/>
          </w:tcPr>
          <w:p w:rsidR="00BD11FB" w:rsidRPr="00A73A15" w:rsidRDefault="00BD11FB" w:rsidP="00BD11FB">
            <w:pPr>
              <w:suppressAutoHyphens w:val="0"/>
              <w:spacing w:before="40" w:after="40" w:line="220" w:lineRule="exact"/>
              <w:ind w:right="113"/>
              <w:rPr>
                <w:sz w:val="18"/>
              </w:rPr>
            </w:pPr>
            <w:r w:rsidRPr="00A73A15">
              <w:rPr>
                <w:sz w:val="18"/>
              </w:rPr>
              <w:t>Gender coefficient index</w:t>
            </w:r>
          </w:p>
        </w:tc>
        <w:tc>
          <w:tcPr>
            <w:tcW w:w="1275"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0.644</w:t>
            </w:r>
          </w:p>
        </w:tc>
        <w:tc>
          <w:tcPr>
            <w:tcW w:w="1276"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0.657</w:t>
            </w:r>
          </w:p>
        </w:tc>
        <w:tc>
          <w:tcPr>
            <w:tcW w:w="1275"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0.741</w:t>
            </w:r>
          </w:p>
        </w:tc>
        <w:tc>
          <w:tcPr>
            <w:tcW w:w="1276"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0.799</w:t>
            </w:r>
          </w:p>
        </w:tc>
      </w:tr>
    </w:tbl>
    <w:p w:rsidR="00BD11FB" w:rsidRPr="0014468B" w:rsidRDefault="00BD11FB" w:rsidP="00BD11FB">
      <w:pPr>
        <w:pStyle w:val="Heading1"/>
        <w:spacing w:before="240"/>
      </w:pPr>
      <w:bookmarkStart w:id="44" w:name="_Toc324430339"/>
      <w:r>
        <w:t>Table 8</w:t>
      </w:r>
      <w:r w:rsidRPr="00A73A15">
        <w:rPr>
          <w:vertAlign w:val="superscript"/>
        </w:rPr>
        <w:t>2</w:t>
      </w:r>
      <w:bookmarkEnd w:id="44"/>
    </w:p>
    <w:p w:rsidR="00BD11FB" w:rsidRPr="0014468B" w:rsidRDefault="00BD11FB" w:rsidP="00BD11FB">
      <w:pPr>
        <w:pStyle w:val="SingleTxtG"/>
        <w:jc w:val="left"/>
      </w:pPr>
      <w:r w:rsidRPr="00A73A15">
        <w:rPr>
          <w:b/>
        </w:rPr>
        <w:t xml:space="preserve">Students in elementary vocational education </w:t>
      </w:r>
      <w:r>
        <w:br/>
      </w:r>
      <w:r w:rsidRPr="00A73A15">
        <w:rPr>
          <w:sz w:val="16"/>
          <w:szCs w:val="16"/>
        </w:rPr>
        <w:t>(% per school year)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275"/>
        <w:gridCol w:w="1276"/>
        <w:gridCol w:w="1275"/>
        <w:gridCol w:w="1276"/>
      </w:tblGrid>
      <w:tr w:rsidR="00BD11FB" w:rsidRPr="00A73A15" w:rsidTr="00BD11FB">
        <w:trPr>
          <w:trHeight w:val="240"/>
          <w:tblHeader/>
        </w:trPr>
        <w:tc>
          <w:tcPr>
            <w:tcW w:w="2268"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rPr>
                <w:i/>
                <w:sz w:val="16"/>
              </w:rPr>
            </w:pPr>
          </w:p>
        </w:tc>
        <w:tc>
          <w:tcPr>
            <w:tcW w:w="1275"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2005/06</w:t>
            </w:r>
          </w:p>
        </w:tc>
        <w:tc>
          <w:tcPr>
            <w:tcW w:w="1276"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2006/07</w:t>
            </w:r>
          </w:p>
        </w:tc>
        <w:tc>
          <w:tcPr>
            <w:tcW w:w="1275"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2007/08</w:t>
            </w:r>
          </w:p>
        </w:tc>
        <w:tc>
          <w:tcPr>
            <w:tcW w:w="1276"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2008/09</w:t>
            </w:r>
          </w:p>
        </w:tc>
      </w:tr>
      <w:tr w:rsidR="00BD11FB" w:rsidRPr="00A73A15" w:rsidTr="00BD11FB">
        <w:trPr>
          <w:trHeight w:val="240"/>
        </w:trPr>
        <w:tc>
          <w:tcPr>
            <w:tcW w:w="2268" w:type="dxa"/>
            <w:tcBorders>
              <w:top w:val="single" w:sz="12" w:space="0" w:color="auto"/>
            </w:tcBorders>
            <w:shd w:val="clear" w:color="auto" w:fill="auto"/>
          </w:tcPr>
          <w:p w:rsidR="00BD11FB" w:rsidRPr="00A73A15" w:rsidRDefault="00BD11FB" w:rsidP="00BD11FB">
            <w:pPr>
              <w:suppressAutoHyphens w:val="0"/>
              <w:spacing w:before="40" w:after="40" w:line="220" w:lineRule="exact"/>
              <w:ind w:right="113"/>
              <w:rPr>
                <w:sz w:val="18"/>
              </w:rPr>
            </w:pPr>
            <w:r w:rsidRPr="00A73A15">
              <w:rPr>
                <w:sz w:val="18"/>
              </w:rPr>
              <w:t>Men</w:t>
            </w:r>
          </w:p>
        </w:tc>
        <w:tc>
          <w:tcPr>
            <w:tcW w:w="1275"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43.7</w:t>
            </w:r>
          </w:p>
        </w:tc>
        <w:tc>
          <w:tcPr>
            <w:tcW w:w="1276"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42.6</w:t>
            </w:r>
          </w:p>
        </w:tc>
        <w:tc>
          <w:tcPr>
            <w:tcW w:w="1275"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42.1</w:t>
            </w:r>
          </w:p>
        </w:tc>
        <w:tc>
          <w:tcPr>
            <w:tcW w:w="1276"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41.3</w:t>
            </w:r>
          </w:p>
        </w:tc>
      </w:tr>
      <w:tr w:rsidR="00BD11FB" w:rsidRPr="00A73A15" w:rsidTr="00BD11FB">
        <w:trPr>
          <w:trHeight w:val="240"/>
        </w:trPr>
        <w:tc>
          <w:tcPr>
            <w:tcW w:w="2268" w:type="dxa"/>
            <w:shd w:val="clear" w:color="auto" w:fill="auto"/>
          </w:tcPr>
          <w:p w:rsidR="00BD11FB" w:rsidRPr="00A73A15" w:rsidRDefault="00BD11FB" w:rsidP="00BD11FB">
            <w:pPr>
              <w:suppressAutoHyphens w:val="0"/>
              <w:spacing w:before="40" w:after="40" w:line="220" w:lineRule="exact"/>
              <w:ind w:right="113"/>
              <w:rPr>
                <w:sz w:val="18"/>
              </w:rPr>
            </w:pPr>
            <w:r w:rsidRPr="00A73A15">
              <w:rPr>
                <w:sz w:val="18"/>
              </w:rPr>
              <w:t>Women</w:t>
            </w:r>
          </w:p>
        </w:tc>
        <w:tc>
          <w:tcPr>
            <w:tcW w:w="1275"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56.3</w:t>
            </w:r>
          </w:p>
        </w:tc>
        <w:tc>
          <w:tcPr>
            <w:tcW w:w="1276"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57.4</w:t>
            </w:r>
          </w:p>
        </w:tc>
        <w:tc>
          <w:tcPr>
            <w:tcW w:w="1275"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57.9</w:t>
            </w:r>
          </w:p>
        </w:tc>
        <w:tc>
          <w:tcPr>
            <w:tcW w:w="1276"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sidRPr="00A73A15">
              <w:rPr>
                <w:sz w:val="18"/>
              </w:rPr>
              <w:t>58.7</w:t>
            </w:r>
          </w:p>
        </w:tc>
      </w:tr>
    </w:tbl>
    <w:p w:rsidR="00BD11FB" w:rsidRPr="0014468B" w:rsidRDefault="00BD11FB" w:rsidP="00BD11FB">
      <w:pPr>
        <w:pStyle w:val="Heading1"/>
        <w:spacing w:before="240"/>
      </w:pPr>
      <w:bookmarkStart w:id="45" w:name="_Toc324430340"/>
      <w:r w:rsidRPr="0014468B">
        <w:t>Table 8</w:t>
      </w:r>
      <w:r w:rsidRPr="00A73A15">
        <w:rPr>
          <w:vertAlign w:val="superscript"/>
        </w:rPr>
        <w:t>3</w:t>
      </w:r>
      <w:bookmarkEnd w:id="45"/>
    </w:p>
    <w:p w:rsidR="00BD11FB" w:rsidRPr="0014468B" w:rsidRDefault="00BD11FB" w:rsidP="00BD11FB">
      <w:pPr>
        <w:pStyle w:val="SingleTxtG"/>
        <w:jc w:val="left"/>
      </w:pPr>
      <w:r w:rsidRPr="00A73A15">
        <w:rPr>
          <w:b/>
        </w:rPr>
        <w:t xml:space="preserve">Students in higher vocational education </w:t>
      </w:r>
      <w:r>
        <w:br/>
      </w:r>
      <w:r w:rsidRPr="00A73A15">
        <w:rPr>
          <w:sz w:val="16"/>
          <w:szCs w:val="16"/>
        </w:rPr>
        <w:t>(at start of school year)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275"/>
        <w:gridCol w:w="1276"/>
        <w:gridCol w:w="1275"/>
        <w:gridCol w:w="1276"/>
      </w:tblGrid>
      <w:tr w:rsidR="00BD11FB" w:rsidRPr="00A73A15" w:rsidTr="00BD11FB">
        <w:trPr>
          <w:trHeight w:val="240"/>
          <w:tblHeader/>
        </w:trPr>
        <w:tc>
          <w:tcPr>
            <w:tcW w:w="2268"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rPr>
                <w:i/>
                <w:sz w:val="16"/>
              </w:rPr>
            </w:pPr>
          </w:p>
        </w:tc>
        <w:tc>
          <w:tcPr>
            <w:tcW w:w="1275"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2006</w:t>
            </w:r>
          </w:p>
        </w:tc>
        <w:tc>
          <w:tcPr>
            <w:tcW w:w="1276"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2007</w:t>
            </w:r>
          </w:p>
        </w:tc>
        <w:tc>
          <w:tcPr>
            <w:tcW w:w="1275"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2008</w:t>
            </w:r>
          </w:p>
        </w:tc>
        <w:tc>
          <w:tcPr>
            <w:tcW w:w="1276" w:type="dxa"/>
            <w:tcBorders>
              <w:top w:val="single" w:sz="4" w:space="0" w:color="auto"/>
              <w:bottom w:val="single" w:sz="12" w:space="0" w:color="auto"/>
            </w:tcBorders>
            <w:shd w:val="clear" w:color="auto" w:fill="auto"/>
            <w:vAlign w:val="bottom"/>
          </w:tcPr>
          <w:p w:rsidR="00BD11FB" w:rsidRPr="00A73A15" w:rsidRDefault="00BD11FB" w:rsidP="00BD11FB">
            <w:pPr>
              <w:suppressAutoHyphens w:val="0"/>
              <w:spacing w:before="80" w:after="80" w:line="200" w:lineRule="exact"/>
              <w:ind w:right="113"/>
              <w:jc w:val="right"/>
              <w:rPr>
                <w:i/>
                <w:sz w:val="16"/>
              </w:rPr>
            </w:pPr>
            <w:r w:rsidRPr="00A73A15">
              <w:rPr>
                <w:i/>
                <w:sz w:val="16"/>
              </w:rPr>
              <w:t>2009</w:t>
            </w:r>
          </w:p>
        </w:tc>
      </w:tr>
      <w:tr w:rsidR="00BD11FB" w:rsidRPr="00A73A15" w:rsidTr="00BD11FB">
        <w:trPr>
          <w:trHeight w:val="240"/>
        </w:trPr>
        <w:tc>
          <w:tcPr>
            <w:tcW w:w="2268" w:type="dxa"/>
            <w:tcBorders>
              <w:top w:val="single" w:sz="12" w:space="0" w:color="auto"/>
            </w:tcBorders>
            <w:shd w:val="clear" w:color="auto" w:fill="auto"/>
          </w:tcPr>
          <w:p w:rsidR="00BD11FB" w:rsidRPr="00A73A15" w:rsidRDefault="00BD11FB" w:rsidP="00BD11FB">
            <w:pPr>
              <w:suppressAutoHyphens w:val="0"/>
              <w:spacing w:before="40" w:after="40" w:line="220" w:lineRule="exact"/>
              <w:ind w:right="113"/>
              <w:rPr>
                <w:sz w:val="18"/>
              </w:rPr>
            </w:pPr>
            <w:r w:rsidRPr="00A73A15">
              <w:rPr>
                <w:sz w:val="18"/>
              </w:rPr>
              <w:t>Men</w:t>
            </w:r>
          </w:p>
        </w:tc>
        <w:tc>
          <w:tcPr>
            <w:tcW w:w="1275"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Pr>
                <w:sz w:val="18"/>
              </w:rPr>
              <w:t xml:space="preserve">146 </w:t>
            </w:r>
            <w:r w:rsidRPr="00A73A15">
              <w:rPr>
                <w:sz w:val="18"/>
              </w:rPr>
              <w:t>200</w:t>
            </w:r>
          </w:p>
        </w:tc>
        <w:tc>
          <w:tcPr>
            <w:tcW w:w="1276"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Pr>
                <w:sz w:val="18"/>
              </w:rPr>
              <w:t xml:space="preserve">154 </w:t>
            </w:r>
            <w:r w:rsidRPr="00A73A15">
              <w:rPr>
                <w:sz w:val="18"/>
              </w:rPr>
              <w:t>200</w:t>
            </w:r>
          </w:p>
        </w:tc>
        <w:tc>
          <w:tcPr>
            <w:tcW w:w="1275"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Pr>
                <w:sz w:val="18"/>
              </w:rPr>
              <w:t xml:space="preserve">156 </w:t>
            </w:r>
            <w:r w:rsidRPr="00A73A15">
              <w:rPr>
                <w:sz w:val="18"/>
              </w:rPr>
              <w:t>300</w:t>
            </w:r>
          </w:p>
        </w:tc>
        <w:tc>
          <w:tcPr>
            <w:tcW w:w="1276" w:type="dxa"/>
            <w:tcBorders>
              <w:top w:val="single" w:sz="12" w:space="0" w:color="auto"/>
            </w:tcBorders>
            <w:shd w:val="clear" w:color="auto" w:fill="auto"/>
            <w:vAlign w:val="bottom"/>
          </w:tcPr>
          <w:p w:rsidR="00BD11FB" w:rsidRPr="00A73A15" w:rsidRDefault="00BD11FB" w:rsidP="00BD11FB">
            <w:pPr>
              <w:suppressAutoHyphens w:val="0"/>
              <w:spacing w:before="40" w:after="40" w:line="220" w:lineRule="exact"/>
              <w:ind w:right="113"/>
              <w:jc w:val="right"/>
              <w:rPr>
                <w:sz w:val="18"/>
              </w:rPr>
            </w:pPr>
            <w:r>
              <w:rPr>
                <w:sz w:val="18"/>
              </w:rPr>
              <w:t xml:space="preserve">157 </w:t>
            </w:r>
            <w:r w:rsidRPr="00A73A15">
              <w:rPr>
                <w:sz w:val="18"/>
              </w:rPr>
              <w:t>800</w:t>
            </w:r>
          </w:p>
        </w:tc>
      </w:tr>
      <w:tr w:rsidR="00BD11FB" w:rsidRPr="00A73A15" w:rsidTr="00BD11FB">
        <w:trPr>
          <w:trHeight w:val="240"/>
        </w:trPr>
        <w:tc>
          <w:tcPr>
            <w:tcW w:w="2268" w:type="dxa"/>
            <w:shd w:val="clear" w:color="auto" w:fill="auto"/>
          </w:tcPr>
          <w:p w:rsidR="00BD11FB" w:rsidRPr="00A73A15" w:rsidRDefault="00BD11FB" w:rsidP="00BD11FB">
            <w:pPr>
              <w:suppressAutoHyphens w:val="0"/>
              <w:spacing w:before="40" w:after="40" w:line="220" w:lineRule="exact"/>
              <w:ind w:right="113"/>
              <w:rPr>
                <w:sz w:val="18"/>
              </w:rPr>
            </w:pPr>
            <w:r w:rsidRPr="00A73A15">
              <w:rPr>
                <w:sz w:val="18"/>
              </w:rPr>
              <w:t>Women</w:t>
            </w:r>
          </w:p>
        </w:tc>
        <w:tc>
          <w:tcPr>
            <w:tcW w:w="1275"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Pr>
                <w:sz w:val="18"/>
              </w:rPr>
              <w:t xml:space="preserve">40 </w:t>
            </w:r>
            <w:r w:rsidRPr="00A73A15">
              <w:rPr>
                <w:sz w:val="18"/>
              </w:rPr>
              <w:t>100</w:t>
            </w:r>
          </w:p>
        </w:tc>
        <w:tc>
          <w:tcPr>
            <w:tcW w:w="1276"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Pr>
                <w:sz w:val="18"/>
              </w:rPr>
              <w:t xml:space="preserve">43 </w:t>
            </w:r>
            <w:r w:rsidRPr="00A73A15">
              <w:rPr>
                <w:sz w:val="18"/>
              </w:rPr>
              <w:t>400</w:t>
            </w:r>
          </w:p>
        </w:tc>
        <w:tc>
          <w:tcPr>
            <w:tcW w:w="1275"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Pr>
                <w:sz w:val="18"/>
              </w:rPr>
              <w:t xml:space="preserve">45 </w:t>
            </w:r>
            <w:r w:rsidRPr="00A73A15">
              <w:rPr>
                <w:sz w:val="18"/>
              </w:rPr>
              <w:t>300</w:t>
            </w:r>
          </w:p>
        </w:tc>
        <w:tc>
          <w:tcPr>
            <w:tcW w:w="1276" w:type="dxa"/>
            <w:shd w:val="clear" w:color="auto" w:fill="auto"/>
            <w:vAlign w:val="bottom"/>
          </w:tcPr>
          <w:p w:rsidR="00BD11FB" w:rsidRPr="00A73A15" w:rsidRDefault="00BD11FB" w:rsidP="00BD11FB">
            <w:pPr>
              <w:suppressAutoHyphens w:val="0"/>
              <w:spacing w:before="40" w:after="40" w:line="220" w:lineRule="exact"/>
              <w:ind w:right="113"/>
              <w:jc w:val="right"/>
              <w:rPr>
                <w:sz w:val="18"/>
              </w:rPr>
            </w:pPr>
            <w:r>
              <w:rPr>
                <w:sz w:val="18"/>
              </w:rPr>
              <w:t xml:space="preserve">46 </w:t>
            </w:r>
            <w:r w:rsidRPr="00A73A15">
              <w:rPr>
                <w:sz w:val="18"/>
              </w:rPr>
              <w:t>000</w:t>
            </w:r>
          </w:p>
        </w:tc>
      </w:tr>
    </w:tbl>
    <w:p w:rsidR="00BD11FB" w:rsidRPr="0014468B" w:rsidRDefault="00BD11FB" w:rsidP="00BD11FB">
      <w:pPr>
        <w:pStyle w:val="Heading1"/>
        <w:keepNext/>
        <w:spacing w:before="240"/>
      </w:pPr>
      <w:bookmarkStart w:id="46" w:name="_Toc324430341"/>
      <w:r w:rsidRPr="0014468B">
        <w:t>Table 9</w:t>
      </w:r>
      <w:bookmarkEnd w:id="46"/>
    </w:p>
    <w:p w:rsidR="00BD11FB" w:rsidRDefault="00BD11FB" w:rsidP="00BD11FB">
      <w:pPr>
        <w:pStyle w:val="SingleTxtG"/>
        <w:keepNext/>
        <w:rPr>
          <w:b/>
        </w:rPr>
      </w:pPr>
      <w:r w:rsidRPr="00A73A15">
        <w:rPr>
          <w:b/>
        </w:rPr>
        <w:t>Women employees, by economic branch, 2006–2009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66"/>
        <w:gridCol w:w="1226"/>
        <w:gridCol w:w="1226"/>
        <w:gridCol w:w="1226"/>
        <w:gridCol w:w="1226"/>
      </w:tblGrid>
      <w:tr w:rsidR="00BD11FB" w:rsidRPr="00D82EC3" w:rsidTr="008D3171">
        <w:tc>
          <w:tcPr>
            <w:tcW w:w="2466" w:type="dxa"/>
            <w:tcBorders>
              <w:top w:val="single" w:sz="4" w:space="0" w:color="auto"/>
              <w:bottom w:val="single" w:sz="12" w:space="0" w:color="auto"/>
            </w:tcBorders>
            <w:shd w:val="clear" w:color="auto" w:fill="auto"/>
            <w:vAlign w:val="bottom"/>
          </w:tcPr>
          <w:p w:rsidR="00BD11FB" w:rsidRPr="00D82EC3" w:rsidRDefault="00BD11FB" w:rsidP="00BD11FB">
            <w:pPr>
              <w:keepNext/>
              <w:spacing w:before="80" w:after="80" w:line="200" w:lineRule="exact"/>
              <w:ind w:right="113"/>
              <w:rPr>
                <w:i/>
                <w:sz w:val="16"/>
              </w:rPr>
            </w:pPr>
          </w:p>
        </w:tc>
        <w:tc>
          <w:tcPr>
            <w:tcW w:w="1226" w:type="dxa"/>
            <w:tcBorders>
              <w:top w:val="single" w:sz="4" w:space="0" w:color="auto"/>
              <w:bottom w:val="single" w:sz="12" w:space="0" w:color="auto"/>
            </w:tcBorders>
            <w:shd w:val="clear" w:color="auto" w:fill="auto"/>
            <w:vAlign w:val="bottom"/>
          </w:tcPr>
          <w:p w:rsidR="00BD11FB" w:rsidRPr="00D82EC3" w:rsidRDefault="00BD11FB" w:rsidP="00BD11FB">
            <w:pPr>
              <w:keepNext/>
              <w:spacing w:before="80" w:after="80" w:line="200" w:lineRule="exact"/>
              <w:ind w:right="113"/>
              <w:jc w:val="right"/>
              <w:rPr>
                <w:i/>
                <w:sz w:val="16"/>
              </w:rPr>
            </w:pPr>
            <w:r>
              <w:rPr>
                <w:i/>
                <w:sz w:val="16"/>
              </w:rPr>
              <w:t>2006</w:t>
            </w:r>
          </w:p>
        </w:tc>
        <w:tc>
          <w:tcPr>
            <w:tcW w:w="1226" w:type="dxa"/>
            <w:tcBorders>
              <w:top w:val="single" w:sz="4" w:space="0" w:color="auto"/>
              <w:bottom w:val="single" w:sz="12" w:space="0" w:color="auto"/>
            </w:tcBorders>
            <w:shd w:val="clear" w:color="auto" w:fill="auto"/>
            <w:vAlign w:val="bottom"/>
          </w:tcPr>
          <w:p w:rsidR="00BD11FB" w:rsidRPr="00D82EC3" w:rsidRDefault="00BD11FB" w:rsidP="00BD11FB">
            <w:pPr>
              <w:keepNext/>
              <w:spacing w:before="80" w:after="80" w:line="200" w:lineRule="exact"/>
              <w:ind w:right="113"/>
              <w:jc w:val="right"/>
              <w:rPr>
                <w:i/>
                <w:sz w:val="16"/>
              </w:rPr>
            </w:pPr>
            <w:r>
              <w:rPr>
                <w:i/>
                <w:sz w:val="16"/>
              </w:rPr>
              <w:t>2007</w:t>
            </w:r>
          </w:p>
        </w:tc>
        <w:tc>
          <w:tcPr>
            <w:tcW w:w="1226" w:type="dxa"/>
            <w:tcBorders>
              <w:top w:val="single" w:sz="4" w:space="0" w:color="auto"/>
              <w:bottom w:val="single" w:sz="12" w:space="0" w:color="auto"/>
            </w:tcBorders>
            <w:shd w:val="clear" w:color="auto" w:fill="auto"/>
            <w:vAlign w:val="bottom"/>
          </w:tcPr>
          <w:p w:rsidR="00BD11FB" w:rsidRPr="00D82EC3" w:rsidRDefault="00BD11FB" w:rsidP="00BD11FB">
            <w:pPr>
              <w:keepNext/>
              <w:spacing w:before="80" w:after="80" w:line="200" w:lineRule="exact"/>
              <w:ind w:right="113"/>
              <w:jc w:val="right"/>
              <w:rPr>
                <w:i/>
                <w:sz w:val="16"/>
              </w:rPr>
            </w:pPr>
            <w:r>
              <w:rPr>
                <w:i/>
                <w:sz w:val="16"/>
              </w:rPr>
              <w:t>2008</w:t>
            </w:r>
          </w:p>
        </w:tc>
        <w:tc>
          <w:tcPr>
            <w:tcW w:w="1226" w:type="dxa"/>
            <w:tcBorders>
              <w:top w:val="single" w:sz="4" w:space="0" w:color="auto"/>
              <w:bottom w:val="single" w:sz="12" w:space="0" w:color="auto"/>
            </w:tcBorders>
            <w:shd w:val="clear" w:color="auto" w:fill="auto"/>
            <w:vAlign w:val="bottom"/>
          </w:tcPr>
          <w:p w:rsidR="00BD11FB" w:rsidRPr="00D82EC3" w:rsidRDefault="00BD11FB" w:rsidP="00BD11FB">
            <w:pPr>
              <w:keepNext/>
              <w:spacing w:before="80" w:after="80" w:line="200" w:lineRule="exact"/>
              <w:ind w:right="113"/>
              <w:jc w:val="right"/>
              <w:rPr>
                <w:i/>
                <w:sz w:val="16"/>
              </w:rPr>
            </w:pPr>
            <w:r>
              <w:rPr>
                <w:i/>
                <w:sz w:val="16"/>
              </w:rPr>
              <w:t>2009</w:t>
            </w:r>
          </w:p>
        </w:tc>
      </w:tr>
      <w:tr w:rsidR="00BD11FB" w:rsidRPr="00D82EC3" w:rsidTr="008D3171">
        <w:tc>
          <w:tcPr>
            <w:tcW w:w="2466" w:type="dxa"/>
            <w:tcBorders>
              <w:top w:val="single" w:sz="12" w:space="0" w:color="auto"/>
            </w:tcBorders>
            <w:shd w:val="clear" w:color="auto" w:fill="auto"/>
            <w:vAlign w:val="bottom"/>
          </w:tcPr>
          <w:p w:rsidR="00BD11FB" w:rsidRPr="00D82EC3" w:rsidRDefault="00BD11FB" w:rsidP="00BD11FB">
            <w:pPr>
              <w:suppressAutoHyphens w:val="0"/>
              <w:spacing w:before="40" w:after="40" w:line="220" w:lineRule="exact"/>
              <w:ind w:right="113"/>
              <w:rPr>
                <w:sz w:val="18"/>
              </w:rPr>
            </w:pPr>
            <w:r w:rsidRPr="00A73A15">
              <w:rPr>
                <w:sz w:val="18"/>
              </w:rPr>
              <w:t>Women employees</w:t>
            </w:r>
          </w:p>
        </w:tc>
        <w:tc>
          <w:tcPr>
            <w:tcW w:w="1226" w:type="dxa"/>
            <w:tcBorders>
              <w:top w:val="single" w:sz="12" w:space="0" w:color="auto"/>
            </w:tcBorders>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499 300</w:t>
            </w:r>
          </w:p>
        </w:tc>
        <w:tc>
          <w:tcPr>
            <w:tcW w:w="1226" w:type="dxa"/>
            <w:tcBorders>
              <w:top w:val="single" w:sz="12" w:space="0" w:color="auto"/>
            </w:tcBorders>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459 700</w:t>
            </w:r>
          </w:p>
        </w:tc>
        <w:tc>
          <w:tcPr>
            <w:tcW w:w="1226" w:type="dxa"/>
            <w:tcBorders>
              <w:top w:val="single" w:sz="12" w:space="0" w:color="auto"/>
            </w:tcBorders>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430 200</w:t>
            </w:r>
          </w:p>
        </w:tc>
        <w:tc>
          <w:tcPr>
            <w:tcW w:w="1226" w:type="dxa"/>
            <w:tcBorders>
              <w:top w:val="single" w:sz="12" w:space="0" w:color="auto"/>
            </w:tcBorders>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401 900</w:t>
            </w:r>
          </w:p>
        </w:tc>
      </w:tr>
      <w:tr w:rsidR="00BD11FB" w:rsidRPr="00D82EC3" w:rsidTr="008D3171">
        <w:tc>
          <w:tcPr>
            <w:tcW w:w="2466" w:type="dxa"/>
            <w:shd w:val="clear" w:color="auto" w:fill="auto"/>
            <w:vAlign w:val="bottom"/>
          </w:tcPr>
          <w:p w:rsidR="00BD11FB" w:rsidRPr="00D82EC3" w:rsidRDefault="00BD11FB" w:rsidP="00BD11FB">
            <w:pPr>
              <w:suppressAutoHyphens w:val="0"/>
              <w:spacing w:before="40" w:after="40" w:line="220" w:lineRule="exact"/>
              <w:ind w:right="113"/>
              <w:rPr>
                <w:sz w:val="18"/>
              </w:rPr>
            </w:pPr>
            <w:r>
              <w:rPr>
                <w:sz w:val="18"/>
              </w:rPr>
              <w:t>In:</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p>
        </w:tc>
      </w:tr>
      <w:tr w:rsidR="00BD11FB" w:rsidRPr="00D82EC3" w:rsidTr="008D3171">
        <w:tc>
          <w:tcPr>
            <w:tcW w:w="2466" w:type="dxa"/>
            <w:shd w:val="clear" w:color="auto" w:fill="auto"/>
            <w:vAlign w:val="bottom"/>
          </w:tcPr>
          <w:p w:rsidR="00BD11FB" w:rsidRPr="00D82EC3" w:rsidRDefault="00BD11FB" w:rsidP="008D3171">
            <w:pPr>
              <w:suppressAutoHyphens w:val="0"/>
              <w:spacing w:before="40" w:after="40" w:line="220" w:lineRule="exact"/>
              <w:ind w:left="170" w:right="113"/>
              <w:rPr>
                <w:sz w:val="18"/>
              </w:rPr>
            </w:pPr>
            <w:r>
              <w:rPr>
                <w:sz w:val="18"/>
              </w:rPr>
              <w:t>I</w:t>
            </w:r>
            <w:r w:rsidRPr="00A73A15">
              <w:rPr>
                <w:sz w:val="18"/>
              </w:rPr>
              <w:t>ndustry</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30 200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27 900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27 100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21 200</w:t>
            </w:r>
          </w:p>
        </w:tc>
      </w:tr>
      <w:tr w:rsidR="00BD11FB" w:rsidRPr="00D82EC3" w:rsidTr="008D3171">
        <w:tc>
          <w:tcPr>
            <w:tcW w:w="2466" w:type="dxa"/>
            <w:shd w:val="clear" w:color="auto" w:fill="auto"/>
            <w:vAlign w:val="bottom"/>
          </w:tcPr>
          <w:p w:rsidR="00BD11FB" w:rsidRPr="00D82EC3" w:rsidRDefault="00BD11FB" w:rsidP="008D3171">
            <w:pPr>
              <w:suppressAutoHyphens w:val="0"/>
              <w:spacing w:before="40" w:after="40" w:line="220" w:lineRule="exact"/>
              <w:ind w:left="170" w:right="113"/>
              <w:rPr>
                <w:sz w:val="18"/>
              </w:rPr>
            </w:pPr>
            <w:r>
              <w:rPr>
                <w:sz w:val="18"/>
              </w:rPr>
              <w:t>C</w:t>
            </w:r>
            <w:r w:rsidRPr="00A73A15">
              <w:rPr>
                <w:sz w:val="18"/>
              </w:rPr>
              <w:t>onstruction</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3 200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3 200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3 700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3 600</w:t>
            </w:r>
          </w:p>
        </w:tc>
      </w:tr>
      <w:tr w:rsidR="00BD11FB" w:rsidRPr="00D82EC3" w:rsidTr="008D3171">
        <w:tc>
          <w:tcPr>
            <w:tcW w:w="2466" w:type="dxa"/>
            <w:shd w:val="clear" w:color="auto" w:fill="auto"/>
            <w:vAlign w:val="bottom"/>
          </w:tcPr>
          <w:p w:rsidR="00BD11FB" w:rsidRPr="00D82EC3" w:rsidRDefault="00BD11FB" w:rsidP="008D3171">
            <w:pPr>
              <w:suppressAutoHyphens w:val="0"/>
              <w:spacing w:before="40" w:after="40" w:line="220" w:lineRule="exact"/>
              <w:ind w:left="170" w:right="113"/>
              <w:rPr>
                <w:sz w:val="18"/>
              </w:rPr>
            </w:pPr>
            <w:r>
              <w:rPr>
                <w:sz w:val="18"/>
              </w:rPr>
              <w:t>Agriculture and forestry</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294 600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269 900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234 300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202 300</w:t>
            </w:r>
          </w:p>
        </w:tc>
      </w:tr>
      <w:tr w:rsidR="00BD11FB" w:rsidRPr="00D82EC3" w:rsidTr="008D3171">
        <w:tc>
          <w:tcPr>
            <w:tcW w:w="2466" w:type="dxa"/>
            <w:shd w:val="clear" w:color="auto" w:fill="auto"/>
            <w:vAlign w:val="bottom"/>
          </w:tcPr>
          <w:p w:rsidR="00BD11FB" w:rsidRPr="00D82EC3" w:rsidRDefault="00BD11FB" w:rsidP="008D3171">
            <w:pPr>
              <w:suppressAutoHyphens w:val="0"/>
              <w:spacing w:before="40" w:after="40" w:line="220" w:lineRule="exact"/>
              <w:ind w:left="170" w:right="113"/>
              <w:rPr>
                <w:sz w:val="18"/>
              </w:rPr>
            </w:pPr>
            <w:r>
              <w:rPr>
                <w:sz w:val="18"/>
              </w:rPr>
              <w:t>Transport and communications</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7 900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7 600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7 700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6 200</w:t>
            </w:r>
          </w:p>
        </w:tc>
      </w:tr>
      <w:tr w:rsidR="00BD11FB" w:rsidRPr="00D82EC3" w:rsidTr="008D3171">
        <w:tc>
          <w:tcPr>
            <w:tcW w:w="2466" w:type="dxa"/>
            <w:shd w:val="clear" w:color="auto" w:fill="auto"/>
            <w:vAlign w:val="bottom"/>
          </w:tcPr>
          <w:p w:rsidR="00BD11FB" w:rsidRPr="00D82EC3" w:rsidRDefault="00BD11FB" w:rsidP="008D3171">
            <w:pPr>
              <w:suppressAutoHyphens w:val="0"/>
              <w:spacing w:before="40" w:after="40" w:line="220" w:lineRule="exact"/>
              <w:ind w:left="170" w:right="113"/>
              <w:rPr>
                <w:sz w:val="18"/>
              </w:rPr>
            </w:pPr>
            <w:r>
              <w:rPr>
                <w:sz w:val="18"/>
              </w:rPr>
              <w:t>Trade, catering, distribution, supplies, manufacturing</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6 600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6 700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7 100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5 600</w:t>
            </w:r>
          </w:p>
        </w:tc>
      </w:tr>
      <w:tr w:rsidR="00BD11FB" w:rsidRPr="00D82EC3" w:rsidTr="008D3171">
        <w:tc>
          <w:tcPr>
            <w:tcW w:w="2466" w:type="dxa"/>
            <w:shd w:val="clear" w:color="auto" w:fill="auto"/>
            <w:vAlign w:val="bottom"/>
          </w:tcPr>
          <w:p w:rsidR="00BD11FB" w:rsidRPr="00D82EC3" w:rsidRDefault="00BD11FB" w:rsidP="008D3171">
            <w:pPr>
              <w:suppressAutoHyphens w:val="0"/>
              <w:spacing w:before="40" w:after="40" w:line="220" w:lineRule="exact"/>
              <w:ind w:left="170" w:right="113"/>
              <w:rPr>
                <w:sz w:val="18"/>
              </w:rPr>
            </w:pPr>
            <w:r>
              <w:rPr>
                <w:sz w:val="18"/>
              </w:rPr>
              <w:t>Other branches of production</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1 800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1 800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1 600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1 800</w:t>
            </w:r>
          </w:p>
        </w:tc>
      </w:tr>
      <w:tr w:rsidR="00BD11FB" w:rsidRPr="00D82EC3" w:rsidTr="008D3171">
        <w:tc>
          <w:tcPr>
            <w:tcW w:w="2466" w:type="dxa"/>
            <w:shd w:val="clear" w:color="auto" w:fill="auto"/>
            <w:vAlign w:val="bottom"/>
          </w:tcPr>
          <w:p w:rsidR="00BD11FB" w:rsidRPr="00D82EC3" w:rsidRDefault="00BD11FB" w:rsidP="008D3171">
            <w:pPr>
              <w:suppressAutoHyphens w:val="0"/>
              <w:spacing w:before="40" w:after="40" w:line="220" w:lineRule="exact"/>
              <w:ind w:left="170" w:right="113"/>
              <w:rPr>
                <w:sz w:val="18"/>
              </w:rPr>
            </w:pPr>
            <w:r>
              <w:rPr>
                <w:sz w:val="18"/>
              </w:rPr>
              <w:t>Housing and utilities, non-productive consumer services</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8 000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8 400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9 100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8 300</w:t>
            </w:r>
          </w:p>
        </w:tc>
      </w:tr>
      <w:tr w:rsidR="00BD11FB" w:rsidRPr="00D82EC3" w:rsidTr="008D3171">
        <w:tc>
          <w:tcPr>
            <w:tcW w:w="2466" w:type="dxa"/>
            <w:shd w:val="clear" w:color="auto" w:fill="auto"/>
            <w:vAlign w:val="bottom"/>
          </w:tcPr>
          <w:p w:rsidR="00BD11FB" w:rsidRPr="00D82EC3" w:rsidRDefault="00BD11FB" w:rsidP="008D3171">
            <w:pPr>
              <w:suppressAutoHyphens w:val="0"/>
              <w:spacing w:before="40" w:after="40" w:line="220" w:lineRule="exact"/>
              <w:ind w:left="170" w:right="113"/>
              <w:rPr>
                <w:sz w:val="18"/>
              </w:rPr>
            </w:pPr>
            <w:r>
              <w:rPr>
                <w:sz w:val="18"/>
              </w:rPr>
              <w:t>Health care</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42 000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37 200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41 800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44 000</w:t>
            </w:r>
          </w:p>
        </w:tc>
      </w:tr>
      <w:tr w:rsidR="00BD11FB" w:rsidRPr="00D82EC3" w:rsidTr="008D3171">
        <w:tc>
          <w:tcPr>
            <w:tcW w:w="2466" w:type="dxa"/>
            <w:shd w:val="clear" w:color="auto" w:fill="auto"/>
            <w:vAlign w:val="bottom"/>
          </w:tcPr>
          <w:p w:rsidR="00BD11FB" w:rsidRPr="00D82EC3" w:rsidRDefault="00BD11FB" w:rsidP="008D3171">
            <w:pPr>
              <w:suppressAutoHyphens w:val="0"/>
              <w:spacing w:before="40" w:after="40" w:line="220" w:lineRule="exact"/>
              <w:ind w:left="170" w:right="113"/>
              <w:rPr>
                <w:sz w:val="18"/>
              </w:rPr>
            </w:pPr>
            <w:r>
              <w:rPr>
                <w:sz w:val="18"/>
              </w:rPr>
              <w:t>Education</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84 300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76 100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74 000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85 500</w:t>
            </w:r>
          </w:p>
        </w:tc>
      </w:tr>
      <w:tr w:rsidR="00BD11FB" w:rsidRPr="00D82EC3" w:rsidTr="008D3171">
        <w:tc>
          <w:tcPr>
            <w:tcW w:w="2466" w:type="dxa"/>
            <w:shd w:val="clear" w:color="auto" w:fill="auto"/>
            <w:vAlign w:val="bottom"/>
          </w:tcPr>
          <w:p w:rsidR="00BD11FB" w:rsidRPr="00D82EC3" w:rsidRDefault="00BD11FB" w:rsidP="008D3171">
            <w:pPr>
              <w:suppressAutoHyphens w:val="0"/>
              <w:spacing w:before="40" w:after="40" w:line="220" w:lineRule="exact"/>
              <w:ind w:left="170" w:right="113"/>
              <w:rPr>
                <w:sz w:val="18"/>
              </w:rPr>
            </w:pPr>
            <w:r>
              <w:rPr>
                <w:sz w:val="18"/>
              </w:rPr>
              <w:t>Art and culture</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6 400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6 500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6 300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5 900</w:t>
            </w:r>
          </w:p>
        </w:tc>
      </w:tr>
      <w:tr w:rsidR="00BD11FB" w:rsidRPr="00D82EC3" w:rsidTr="008D3171">
        <w:tc>
          <w:tcPr>
            <w:tcW w:w="2466" w:type="dxa"/>
            <w:shd w:val="clear" w:color="auto" w:fill="auto"/>
            <w:vAlign w:val="bottom"/>
          </w:tcPr>
          <w:p w:rsidR="00BD11FB" w:rsidRPr="00D82EC3" w:rsidRDefault="00BD11FB" w:rsidP="008D3171">
            <w:pPr>
              <w:suppressAutoHyphens w:val="0"/>
              <w:spacing w:before="40" w:after="40" w:line="220" w:lineRule="exact"/>
              <w:ind w:left="170" w:right="113"/>
              <w:rPr>
                <w:sz w:val="18"/>
              </w:rPr>
            </w:pPr>
            <w:r>
              <w:rPr>
                <w:sz w:val="18"/>
              </w:rPr>
              <w:t>Science and scientific services</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1 800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1 800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1 900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1 700</w:t>
            </w:r>
          </w:p>
        </w:tc>
      </w:tr>
      <w:tr w:rsidR="00BD11FB" w:rsidRPr="00D82EC3" w:rsidTr="008D3171">
        <w:tc>
          <w:tcPr>
            <w:tcW w:w="2466" w:type="dxa"/>
            <w:shd w:val="clear" w:color="auto" w:fill="auto"/>
            <w:vAlign w:val="bottom"/>
          </w:tcPr>
          <w:p w:rsidR="00BD11FB" w:rsidRPr="00D82EC3" w:rsidRDefault="00BD11FB" w:rsidP="008D3171">
            <w:pPr>
              <w:suppressAutoHyphens w:val="0"/>
              <w:spacing w:before="40" w:after="40" w:line="220" w:lineRule="exact"/>
              <w:ind w:left="170" w:right="113"/>
              <w:rPr>
                <w:sz w:val="18"/>
              </w:rPr>
            </w:pPr>
            <w:r>
              <w:rPr>
                <w:sz w:val="18"/>
              </w:rPr>
              <w:t>Finance and State insurance</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2 700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2 900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4 100</w:t>
            </w:r>
          </w:p>
        </w:tc>
        <w:tc>
          <w:tcPr>
            <w:tcW w:w="1226" w:type="dxa"/>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4 000</w:t>
            </w:r>
          </w:p>
        </w:tc>
      </w:tr>
      <w:tr w:rsidR="00BD11FB" w:rsidRPr="00D82EC3" w:rsidTr="008D3171">
        <w:tc>
          <w:tcPr>
            <w:tcW w:w="2466" w:type="dxa"/>
            <w:tcBorders>
              <w:bottom w:val="single" w:sz="12" w:space="0" w:color="auto"/>
            </w:tcBorders>
            <w:shd w:val="clear" w:color="auto" w:fill="auto"/>
            <w:vAlign w:val="bottom"/>
          </w:tcPr>
          <w:p w:rsidR="00BD11FB" w:rsidRPr="00D82EC3" w:rsidRDefault="00BD11FB" w:rsidP="008D3171">
            <w:pPr>
              <w:suppressAutoHyphens w:val="0"/>
              <w:spacing w:before="40" w:after="40" w:line="220" w:lineRule="exact"/>
              <w:ind w:left="170" w:right="113"/>
              <w:rPr>
                <w:sz w:val="18"/>
              </w:rPr>
            </w:pPr>
            <w:r>
              <w:rPr>
                <w:sz w:val="18"/>
              </w:rPr>
              <w:t>Administration</w:t>
            </w:r>
          </w:p>
        </w:tc>
        <w:tc>
          <w:tcPr>
            <w:tcW w:w="1226" w:type="dxa"/>
            <w:tcBorders>
              <w:bottom w:val="single" w:sz="12" w:space="0" w:color="auto"/>
            </w:tcBorders>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9 800</w:t>
            </w:r>
          </w:p>
        </w:tc>
        <w:tc>
          <w:tcPr>
            <w:tcW w:w="1226" w:type="dxa"/>
            <w:tcBorders>
              <w:bottom w:val="single" w:sz="12" w:space="0" w:color="auto"/>
            </w:tcBorders>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9 700</w:t>
            </w:r>
          </w:p>
        </w:tc>
        <w:tc>
          <w:tcPr>
            <w:tcW w:w="1226" w:type="dxa"/>
            <w:tcBorders>
              <w:bottom w:val="single" w:sz="12" w:space="0" w:color="auto"/>
            </w:tcBorders>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11 500</w:t>
            </w:r>
          </w:p>
        </w:tc>
        <w:tc>
          <w:tcPr>
            <w:tcW w:w="1226" w:type="dxa"/>
            <w:tcBorders>
              <w:bottom w:val="single" w:sz="12" w:space="0" w:color="auto"/>
            </w:tcBorders>
            <w:shd w:val="clear" w:color="auto" w:fill="auto"/>
            <w:vAlign w:val="bottom"/>
          </w:tcPr>
          <w:p w:rsidR="00BD11FB" w:rsidRPr="00D82EC3" w:rsidRDefault="00BD11FB" w:rsidP="00BD11FB">
            <w:pPr>
              <w:suppressAutoHyphens w:val="0"/>
              <w:spacing w:before="40" w:after="40" w:line="220" w:lineRule="exact"/>
              <w:ind w:right="113"/>
              <w:jc w:val="right"/>
              <w:rPr>
                <w:sz w:val="18"/>
              </w:rPr>
            </w:pPr>
            <w:r>
              <w:rPr>
                <w:sz w:val="18"/>
              </w:rPr>
              <w:t>11 800</w:t>
            </w:r>
          </w:p>
        </w:tc>
      </w:tr>
    </w:tbl>
    <w:p w:rsidR="00BD11FB" w:rsidRPr="0014468B" w:rsidRDefault="00BD11FB" w:rsidP="00BD11FB">
      <w:pPr>
        <w:pStyle w:val="Heading1"/>
        <w:spacing w:before="240"/>
      </w:pPr>
      <w:bookmarkStart w:id="47" w:name="_Toc324430342"/>
      <w:r w:rsidRPr="0014468B">
        <w:t>Table 9</w:t>
      </w:r>
      <w:r w:rsidRPr="00A73A15">
        <w:rPr>
          <w:vertAlign w:val="superscript"/>
        </w:rPr>
        <w:t>1</w:t>
      </w:r>
      <w:bookmarkEnd w:id="47"/>
    </w:p>
    <w:p w:rsidR="00BD11FB" w:rsidRPr="00A73A15" w:rsidRDefault="00BD11FB" w:rsidP="00BD11FB">
      <w:pPr>
        <w:pStyle w:val="SingleTxtG"/>
        <w:rPr>
          <w:b/>
        </w:rPr>
      </w:pPr>
      <w:r w:rsidRPr="00A73A15">
        <w:rPr>
          <w:b/>
        </w:rPr>
        <w:t>Women in employment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275"/>
        <w:gridCol w:w="1276"/>
        <w:gridCol w:w="1275"/>
        <w:gridCol w:w="1276"/>
      </w:tblGrid>
      <w:tr w:rsidR="00BD11FB" w:rsidRPr="00327477" w:rsidTr="00BD11FB">
        <w:trPr>
          <w:trHeight w:val="240"/>
          <w:tblHeader/>
        </w:trPr>
        <w:tc>
          <w:tcPr>
            <w:tcW w:w="2268" w:type="dxa"/>
            <w:tcBorders>
              <w:top w:val="single" w:sz="4" w:space="0" w:color="auto"/>
              <w:bottom w:val="single" w:sz="12" w:space="0" w:color="auto"/>
            </w:tcBorders>
            <w:shd w:val="clear" w:color="auto" w:fill="auto"/>
            <w:vAlign w:val="bottom"/>
          </w:tcPr>
          <w:p w:rsidR="00BD11FB" w:rsidRPr="00327477" w:rsidRDefault="00BD11FB" w:rsidP="00BD11FB">
            <w:pPr>
              <w:suppressAutoHyphens w:val="0"/>
              <w:spacing w:before="80" w:after="80" w:line="200" w:lineRule="exact"/>
              <w:ind w:right="113"/>
              <w:rPr>
                <w:i/>
                <w:sz w:val="16"/>
              </w:rPr>
            </w:pPr>
            <w:r w:rsidRPr="00327477">
              <w:rPr>
                <w:i/>
                <w:sz w:val="16"/>
              </w:rPr>
              <w:t>Indicator</w:t>
            </w:r>
          </w:p>
        </w:tc>
        <w:tc>
          <w:tcPr>
            <w:tcW w:w="1275" w:type="dxa"/>
            <w:tcBorders>
              <w:top w:val="single" w:sz="4" w:space="0" w:color="auto"/>
              <w:bottom w:val="single" w:sz="12" w:space="0" w:color="auto"/>
            </w:tcBorders>
            <w:shd w:val="clear" w:color="auto" w:fill="auto"/>
            <w:vAlign w:val="bottom"/>
          </w:tcPr>
          <w:p w:rsidR="00BD11FB" w:rsidRPr="00327477" w:rsidRDefault="00BD11FB" w:rsidP="00BD11FB">
            <w:pPr>
              <w:suppressAutoHyphens w:val="0"/>
              <w:spacing w:before="80" w:after="80" w:line="200" w:lineRule="exact"/>
              <w:ind w:right="113"/>
              <w:jc w:val="right"/>
              <w:rPr>
                <w:i/>
                <w:sz w:val="16"/>
              </w:rPr>
            </w:pPr>
            <w:r w:rsidRPr="00327477">
              <w:rPr>
                <w:i/>
                <w:sz w:val="16"/>
              </w:rPr>
              <w:t>2006</w:t>
            </w:r>
          </w:p>
        </w:tc>
        <w:tc>
          <w:tcPr>
            <w:tcW w:w="1276" w:type="dxa"/>
            <w:tcBorders>
              <w:top w:val="single" w:sz="4" w:space="0" w:color="auto"/>
              <w:bottom w:val="single" w:sz="12" w:space="0" w:color="auto"/>
            </w:tcBorders>
            <w:shd w:val="clear" w:color="auto" w:fill="auto"/>
            <w:vAlign w:val="bottom"/>
          </w:tcPr>
          <w:p w:rsidR="00BD11FB" w:rsidRPr="00327477" w:rsidRDefault="00BD11FB" w:rsidP="00BD11FB">
            <w:pPr>
              <w:suppressAutoHyphens w:val="0"/>
              <w:spacing w:before="80" w:after="80" w:line="200" w:lineRule="exact"/>
              <w:ind w:right="113"/>
              <w:jc w:val="right"/>
              <w:rPr>
                <w:i/>
                <w:sz w:val="16"/>
              </w:rPr>
            </w:pPr>
            <w:r w:rsidRPr="00327477">
              <w:rPr>
                <w:i/>
                <w:sz w:val="16"/>
              </w:rPr>
              <w:t>2007</w:t>
            </w:r>
          </w:p>
        </w:tc>
        <w:tc>
          <w:tcPr>
            <w:tcW w:w="1275" w:type="dxa"/>
            <w:tcBorders>
              <w:top w:val="single" w:sz="4" w:space="0" w:color="auto"/>
              <w:bottom w:val="single" w:sz="12" w:space="0" w:color="auto"/>
            </w:tcBorders>
            <w:shd w:val="clear" w:color="auto" w:fill="auto"/>
            <w:vAlign w:val="bottom"/>
          </w:tcPr>
          <w:p w:rsidR="00BD11FB" w:rsidRPr="00327477" w:rsidRDefault="00BD11FB" w:rsidP="00BD11FB">
            <w:pPr>
              <w:suppressAutoHyphens w:val="0"/>
              <w:spacing w:before="80" w:after="80" w:line="200" w:lineRule="exact"/>
              <w:ind w:right="113"/>
              <w:jc w:val="right"/>
              <w:rPr>
                <w:i/>
                <w:sz w:val="16"/>
              </w:rPr>
            </w:pPr>
            <w:r w:rsidRPr="00327477">
              <w:rPr>
                <w:i/>
                <w:sz w:val="16"/>
              </w:rPr>
              <w:t>2008</w:t>
            </w:r>
          </w:p>
        </w:tc>
        <w:tc>
          <w:tcPr>
            <w:tcW w:w="1276" w:type="dxa"/>
            <w:tcBorders>
              <w:top w:val="single" w:sz="4" w:space="0" w:color="auto"/>
              <w:bottom w:val="single" w:sz="12" w:space="0" w:color="auto"/>
            </w:tcBorders>
            <w:shd w:val="clear" w:color="auto" w:fill="auto"/>
            <w:vAlign w:val="bottom"/>
          </w:tcPr>
          <w:p w:rsidR="00BD11FB" w:rsidRPr="00327477" w:rsidRDefault="00BD11FB" w:rsidP="00BD11FB">
            <w:pPr>
              <w:suppressAutoHyphens w:val="0"/>
              <w:spacing w:before="80" w:after="80" w:line="200" w:lineRule="exact"/>
              <w:ind w:right="113"/>
              <w:jc w:val="right"/>
              <w:rPr>
                <w:i/>
                <w:sz w:val="16"/>
              </w:rPr>
            </w:pPr>
            <w:r w:rsidRPr="00327477">
              <w:rPr>
                <w:i/>
                <w:sz w:val="16"/>
              </w:rPr>
              <w:t>2009</w:t>
            </w:r>
          </w:p>
        </w:tc>
      </w:tr>
      <w:tr w:rsidR="00BD11FB" w:rsidRPr="00327477" w:rsidTr="00BD11FB">
        <w:trPr>
          <w:trHeight w:val="240"/>
        </w:trPr>
        <w:tc>
          <w:tcPr>
            <w:tcW w:w="2268" w:type="dxa"/>
            <w:tcBorders>
              <w:top w:val="single" w:sz="12" w:space="0" w:color="auto"/>
            </w:tcBorders>
            <w:shd w:val="clear" w:color="auto" w:fill="auto"/>
          </w:tcPr>
          <w:p w:rsidR="00BD11FB" w:rsidRPr="00327477" w:rsidRDefault="00BD11FB" w:rsidP="00BD11FB">
            <w:pPr>
              <w:suppressAutoHyphens w:val="0"/>
              <w:spacing w:before="40" w:after="40" w:line="220" w:lineRule="exact"/>
              <w:ind w:right="113"/>
              <w:rPr>
                <w:sz w:val="18"/>
              </w:rPr>
            </w:pPr>
            <w:r w:rsidRPr="00327477">
              <w:rPr>
                <w:sz w:val="18"/>
              </w:rPr>
              <w:t>Women employees</w:t>
            </w:r>
          </w:p>
        </w:tc>
        <w:tc>
          <w:tcPr>
            <w:tcW w:w="1275" w:type="dxa"/>
            <w:tcBorders>
              <w:top w:val="single" w:sz="12" w:space="0" w:color="auto"/>
            </w:tcBorders>
            <w:shd w:val="clear" w:color="auto" w:fill="auto"/>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499 </w:t>
            </w:r>
            <w:r w:rsidRPr="00327477">
              <w:rPr>
                <w:sz w:val="18"/>
              </w:rPr>
              <w:t>300</w:t>
            </w:r>
          </w:p>
        </w:tc>
        <w:tc>
          <w:tcPr>
            <w:tcW w:w="1276" w:type="dxa"/>
            <w:tcBorders>
              <w:top w:val="single" w:sz="12" w:space="0" w:color="auto"/>
            </w:tcBorders>
            <w:shd w:val="clear" w:color="auto" w:fill="auto"/>
            <w:vAlign w:val="bottom"/>
          </w:tcPr>
          <w:p w:rsidR="00BD11FB" w:rsidRPr="00327477" w:rsidRDefault="00BD11FB" w:rsidP="00BD11FB">
            <w:pPr>
              <w:suppressAutoHyphens w:val="0"/>
              <w:spacing w:before="40" w:after="40" w:line="220" w:lineRule="exact"/>
              <w:ind w:right="113"/>
              <w:jc w:val="right"/>
              <w:rPr>
                <w:sz w:val="18"/>
              </w:rPr>
            </w:pPr>
            <w:r w:rsidRPr="00327477">
              <w:rPr>
                <w:sz w:val="18"/>
              </w:rPr>
              <w:t>459</w:t>
            </w:r>
            <w:r>
              <w:rPr>
                <w:sz w:val="18"/>
              </w:rPr>
              <w:t xml:space="preserve"> </w:t>
            </w:r>
            <w:r w:rsidRPr="00327477">
              <w:rPr>
                <w:sz w:val="18"/>
              </w:rPr>
              <w:t>700</w:t>
            </w:r>
          </w:p>
        </w:tc>
        <w:tc>
          <w:tcPr>
            <w:tcW w:w="1275" w:type="dxa"/>
            <w:tcBorders>
              <w:top w:val="single" w:sz="12" w:space="0" w:color="auto"/>
            </w:tcBorders>
            <w:shd w:val="clear" w:color="auto" w:fill="auto"/>
            <w:vAlign w:val="bottom"/>
          </w:tcPr>
          <w:p w:rsidR="00BD11FB" w:rsidRPr="00327477" w:rsidRDefault="00BD11FB" w:rsidP="00BD11FB">
            <w:pPr>
              <w:suppressAutoHyphens w:val="0"/>
              <w:spacing w:before="40" w:after="40" w:line="220" w:lineRule="exact"/>
              <w:ind w:right="113"/>
              <w:jc w:val="right"/>
              <w:rPr>
                <w:sz w:val="18"/>
              </w:rPr>
            </w:pPr>
            <w:r w:rsidRPr="00327477">
              <w:rPr>
                <w:sz w:val="18"/>
              </w:rPr>
              <w:t>430</w:t>
            </w:r>
            <w:r>
              <w:rPr>
                <w:sz w:val="18"/>
              </w:rPr>
              <w:t xml:space="preserve"> </w:t>
            </w:r>
            <w:r w:rsidRPr="00327477">
              <w:rPr>
                <w:sz w:val="18"/>
              </w:rPr>
              <w:t>200</w:t>
            </w:r>
          </w:p>
        </w:tc>
        <w:tc>
          <w:tcPr>
            <w:tcW w:w="1276" w:type="dxa"/>
            <w:tcBorders>
              <w:top w:val="single" w:sz="12" w:space="0" w:color="auto"/>
            </w:tcBorders>
            <w:shd w:val="clear" w:color="auto" w:fill="auto"/>
            <w:vAlign w:val="bottom"/>
          </w:tcPr>
          <w:p w:rsidR="00BD11FB" w:rsidRPr="00327477" w:rsidRDefault="00BD11FB" w:rsidP="00BD11FB">
            <w:pPr>
              <w:suppressAutoHyphens w:val="0"/>
              <w:spacing w:before="40" w:after="40" w:line="220" w:lineRule="exact"/>
              <w:ind w:right="113"/>
              <w:jc w:val="right"/>
              <w:rPr>
                <w:sz w:val="18"/>
              </w:rPr>
            </w:pPr>
            <w:r w:rsidRPr="00327477">
              <w:rPr>
                <w:sz w:val="18"/>
              </w:rPr>
              <w:t>401</w:t>
            </w:r>
            <w:r>
              <w:rPr>
                <w:sz w:val="18"/>
              </w:rPr>
              <w:t xml:space="preserve"> </w:t>
            </w:r>
            <w:r w:rsidRPr="00327477">
              <w:rPr>
                <w:sz w:val="18"/>
              </w:rPr>
              <w:t>900</w:t>
            </w:r>
          </w:p>
        </w:tc>
      </w:tr>
      <w:tr w:rsidR="00BD11FB" w:rsidRPr="00327477" w:rsidTr="00BD11FB">
        <w:trPr>
          <w:trHeight w:val="240"/>
        </w:trPr>
        <w:tc>
          <w:tcPr>
            <w:tcW w:w="2268" w:type="dxa"/>
            <w:shd w:val="clear" w:color="auto" w:fill="auto"/>
          </w:tcPr>
          <w:p w:rsidR="00BD11FB" w:rsidRPr="00327477" w:rsidRDefault="00BD11FB" w:rsidP="00BD11FB">
            <w:pPr>
              <w:suppressAutoHyphens w:val="0"/>
              <w:spacing w:before="40" w:after="40" w:line="220" w:lineRule="exact"/>
              <w:ind w:right="113"/>
              <w:rPr>
                <w:sz w:val="18"/>
              </w:rPr>
            </w:pPr>
            <w:r w:rsidRPr="00327477">
              <w:rPr>
                <w:sz w:val="18"/>
              </w:rPr>
              <w:t>% of total employees</w:t>
            </w:r>
          </w:p>
        </w:tc>
        <w:tc>
          <w:tcPr>
            <w:tcW w:w="1275" w:type="dxa"/>
            <w:shd w:val="clear" w:color="auto" w:fill="auto"/>
            <w:vAlign w:val="bottom"/>
          </w:tcPr>
          <w:p w:rsidR="00BD11FB" w:rsidRPr="00327477" w:rsidRDefault="00BD11FB" w:rsidP="00BD11FB">
            <w:pPr>
              <w:suppressAutoHyphens w:val="0"/>
              <w:spacing w:before="40" w:after="40" w:line="220" w:lineRule="exact"/>
              <w:ind w:right="113"/>
              <w:jc w:val="right"/>
              <w:rPr>
                <w:sz w:val="18"/>
              </w:rPr>
            </w:pPr>
            <w:r w:rsidRPr="00327477">
              <w:rPr>
                <w:sz w:val="18"/>
              </w:rPr>
              <w:t>46.1</w:t>
            </w:r>
          </w:p>
        </w:tc>
        <w:tc>
          <w:tcPr>
            <w:tcW w:w="1276" w:type="dxa"/>
            <w:shd w:val="clear" w:color="auto" w:fill="auto"/>
            <w:vAlign w:val="bottom"/>
          </w:tcPr>
          <w:p w:rsidR="00BD11FB" w:rsidRPr="00327477" w:rsidRDefault="00BD11FB" w:rsidP="00BD11FB">
            <w:pPr>
              <w:suppressAutoHyphens w:val="0"/>
              <w:spacing w:before="40" w:after="40" w:line="220" w:lineRule="exact"/>
              <w:ind w:right="113"/>
              <w:jc w:val="right"/>
              <w:rPr>
                <w:sz w:val="18"/>
              </w:rPr>
            </w:pPr>
            <w:r w:rsidRPr="00327477">
              <w:rPr>
                <w:sz w:val="18"/>
              </w:rPr>
              <w:t>43.1</w:t>
            </w:r>
          </w:p>
        </w:tc>
        <w:tc>
          <w:tcPr>
            <w:tcW w:w="1275" w:type="dxa"/>
            <w:shd w:val="clear" w:color="auto" w:fill="auto"/>
            <w:vAlign w:val="bottom"/>
          </w:tcPr>
          <w:p w:rsidR="00BD11FB" w:rsidRPr="00327477" w:rsidRDefault="00BD11FB" w:rsidP="00BD11FB">
            <w:pPr>
              <w:suppressAutoHyphens w:val="0"/>
              <w:spacing w:before="40" w:after="40" w:line="220" w:lineRule="exact"/>
              <w:ind w:right="113"/>
              <w:jc w:val="right"/>
              <w:rPr>
                <w:sz w:val="18"/>
              </w:rPr>
            </w:pPr>
            <w:r w:rsidRPr="00327477">
              <w:rPr>
                <w:sz w:val="18"/>
              </w:rPr>
              <w:t>40.8</w:t>
            </w:r>
          </w:p>
        </w:tc>
        <w:tc>
          <w:tcPr>
            <w:tcW w:w="1276" w:type="dxa"/>
            <w:shd w:val="clear" w:color="auto" w:fill="auto"/>
            <w:vAlign w:val="bottom"/>
          </w:tcPr>
          <w:p w:rsidR="00BD11FB" w:rsidRPr="00327477" w:rsidRDefault="00BD11FB" w:rsidP="00BD11FB">
            <w:pPr>
              <w:suppressAutoHyphens w:val="0"/>
              <w:spacing w:before="40" w:after="40" w:line="220" w:lineRule="exact"/>
              <w:ind w:right="113"/>
              <w:jc w:val="right"/>
              <w:rPr>
                <w:sz w:val="18"/>
              </w:rPr>
            </w:pPr>
            <w:r w:rsidRPr="00327477">
              <w:rPr>
                <w:sz w:val="18"/>
              </w:rPr>
              <w:t>40.0</w:t>
            </w:r>
          </w:p>
        </w:tc>
      </w:tr>
    </w:tbl>
    <w:p w:rsidR="00BD11FB" w:rsidRPr="0014468B" w:rsidRDefault="00BD11FB" w:rsidP="00BD11FB">
      <w:pPr>
        <w:pStyle w:val="Heading1"/>
        <w:spacing w:before="240"/>
      </w:pPr>
      <w:bookmarkStart w:id="48" w:name="_Toc324430343"/>
      <w:r w:rsidRPr="0014468B">
        <w:t>Table 10</w:t>
      </w:r>
      <w:bookmarkEnd w:id="48"/>
    </w:p>
    <w:p w:rsidR="00BD11FB" w:rsidRPr="00327477" w:rsidRDefault="00BD11FB" w:rsidP="00BD11FB">
      <w:pPr>
        <w:pStyle w:val="SingleTxtG"/>
        <w:rPr>
          <w:b/>
        </w:rPr>
      </w:pPr>
      <w:r w:rsidRPr="00327477">
        <w:rPr>
          <w:b/>
        </w:rPr>
        <w:t>Nominal average monthly wages per person by economic branch for the period 2006–2009</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2"/>
        <w:gridCol w:w="903"/>
        <w:gridCol w:w="903"/>
        <w:gridCol w:w="904"/>
        <w:gridCol w:w="903"/>
        <w:gridCol w:w="903"/>
        <w:gridCol w:w="904"/>
        <w:gridCol w:w="903"/>
        <w:gridCol w:w="904"/>
      </w:tblGrid>
      <w:tr w:rsidR="00BD11FB" w:rsidRPr="005D68B5" w:rsidTr="00BD11FB">
        <w:trPr>
          <w:cantSplit/>
          <w:trHeight w:val="240"/>
          <w:tblHeader/>
        </w:trPr>
        <w:tc>
          <w:tcPr>
            <w:tcW w:w="2412" w:type="dxa"/>
            <w:vMerge w:val="restart"/>
            <w:tcBorders>
              <w:top w:val="single" w:sz="4" w:space="0" w:color="auto"/>
              <w:bottom w:val="single" w:sz="12" w:space="0" w:color="auto"/>
            </w:tcBorders>
            <w:shd w:val="clear" w:color="auto" w:fill="auto"/>
            <w:vAlign w:val="bottom"/>
          </w:tcPr>
          <w:p w:rsidR="00BD11FB" w:rsidRPr="005D68B5" w:rsidRDefault="00BD11FB" w:rsidP="00BD11FB">
            <w:pPr>
              <w:suppressAutoHyphens w:val="0"/>
              <w:spacing w:before="80" w:after="80" w:line="200" w:lineRule="exact"/>
              <w:ind w:right="113"/>
              <w:rPr>
                <w:i/>
                <w:sz w:val="16"/>
              </w:rPr>
            </w:pPr>
          </w:p>
        </w:tc>
        <w:tc>
          <w:tcPr>
            <w:tcW w:w="1806" w:type="dxa"/>
            <w:gridSpan w:val="2"/>
            <w:tcBorders>
              <w:top w:val="single" w:sz="4" w:space="0" w:color="auto"/>
              <w:bottom w:val="single" w:sz="4" w:space="0" w:color="auto"/>
              <w:right w:val="single" w:sz="24" w:space="0" w:color="FFFFFF"/>
            </w:tcBorders>
            <w:shd w:val="clear" w:color="auto" w:fill="auto"/>
            <w:vAlign w:val="bottom"/>
          </w:tcPr>
          <w:p w:rsidR="00BD11FB" w:rsidRPr="005D68B5" w:rsidRDefault="00BD11FB" w:rsidP="00BD11FB">
            <w:pPr>
              <w:suppressAutoHyphens w:val="0"/>
              <w:spacing w:before="80" w:after="80" w:line="200" w:lineRule="exact"/>
              <w:ind w:right="113"/>
              <w:jc w:val="center"/>
              <w:rPr>
                <w:i/>
                <w:sz w:val="16"/>
              </w:rPr>
            </w:pPr>
            <w:r w:rsidRPr="005D68B5">
              <w:rPr>
                <w:i/>
                <w:sz w:val="16"/>
              </w:rPr>
              <w:t>2006</w:t>
            </w:r>
          </w:p>
        </w:tc>
        <w:tc>
          <w:tcPr>
            <w:tcW w:w="180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D11FB" w:rsidRPr="005D68B5" w:rsidRDefault="00BD11FB" w:rsidP="00BD11FB">
            <w:pPr>
              <w:suppressAutoHyphens w:val="0"/>
              <w:spacing w:before="80" w:after="80" w:line="200" w:lineRule="exact"/>
              <w:ind w:right="113"/>
              <w:jc w:val="center"/>
              <w:rPr>
                <w:i/>
                <w:sz w:val="16"/>
              </w:rPr>
            </w:pPr>
            <w:r w:rsidRPr="005D68B5">
              <w:rPr>
                <w:i/>
                <w:sz w:val="16"/>
              </w:rPr>
              <w:t>2007</w:t>
            </w:r>
          </w:p>
        </w:tc>
        <w:tc>
          <w:tcPr>
            <w:tcW w:w="180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D11FB" w:rsidRPr="005D68B5" w:rsidRDefault="00BD11FB" w:rsidP="00BD11FB">
            <w:pPr>
              <w:suppressAutoHyphens w:val="0"/>
              <w:spacing w:before="80" w:after="80" w:line="200" w:lineRule="exact"/>
              <w:ind w:right="113"/>
              <w:jc w:val="center"/>
              <w:rPr>
                <w:i/>
                <w:sz w:val="16"/>
              </w:rPr>
            </w:pPr>
            <w:r w:rsidRPr="005D68B5">
              <w:rPr>
                <w:i/>
                <w:sz w:val="16"/>
              </w:rPr>
              <w:t>2008</w:t>
            </w:r>
          </w:p>
        </w:tc>
        <w:tc>
          <w:tcPr>
            <w:tcW w:w="1807" w:type="dxa"/>
            <w:gridSpan w:val="2"/>
            <w:tcBorders>
              <w:top w:val="single" w:sz="4" w:space="0" w:color="auto"/>
              <w:left w:val="single" w:sz="24" w:space="0" w:color="FFFFFF"/>
              <w:bottom w:val="single" w:sz="4" w:space="0" w:color="auto"/>
            </w:tcBorders>
            <w:shd w:val="clear" w:color="auto" w:fill="auto"/>
            <w:vAlign w:val="bottom"/>
          </w:tcPr>
          <w:p w:rsidR="00BD11FB" w:rsidRPr="005D68B5" w:rsidRDefault="00BD11FB" w:rsidP="00BD11FB">
            <w:pPr>
              <w:suppressAutoHyphens w:val="0"/>
              <w:spacing w:before="80" w:after="80" w:line="200" w:lineRule="exact"/>
              <w:ind w:right="113"/>
              <w:jc w:val="center"/>
              <w:rPr>
                <w:i/>
                <w:sz w:val="16"/>
              </w:rPr>
            </w:pPr>
            <w:r w:rsidRPr="005D68B5">
              <w:rPr>
                <w:i/>
                <w:sz w:val="16"/>
              </w:rPr>
              <w:t>2009</w:t>
            </w:r>
          </w:p>
        </w:tc>
      </w:tr>
      <w:tr w:rsidR="00BD11FB" w:rsidRPr="005D68B5" w:rsidTr="00BD11FB">
        <w:trPr>
          <w:cantSplit/>
          <w:trHeight w:val="550"/>
          <w:tblHeader/>
        </w:trPr>
        <w:tc>
          <w:tcPr>
            <w:tcW w:w="2412" w:type="dxa"/>
            <w:vMerge/>
            <w:tcBorders>
              <w:top w:val="single" w:sz="12" w:space="0" w:color="auto"/>
              <w:bottom w:val="single" w:sz="12" w:space="0" w:color="auto"/>
            </w:tcBorders>
            <w:shd w:val="clear" w:color="auto" w:fill="auto"/>
            <w:vAlign w:val="bottom"/>
          </w:tcPr>
          <w:p w:rsidR="00BD11FB" w:rsidRPr="005D68B5" w:rsidRDefault="00BD11FB" w:rsidP="00BD11FB">
            <w:pPr>
              <w:suppressAutoHyphens w:val="0"/>
              <w:spacing w:before="40" w:after="40" w:line="220" w:lineRule="exact"/>
              <w:ind w:right="113"/>
              <w:rPr>
                <w:sz w:val="18"/>
              </w:rPr>
            </w:pPr>
          </w:p>
        </w:tc>
        <w:tc>
          <w:tcPr>
            <w:tcW w:w="903" w:type="dxa"/>
            <w:tcBorders>
              <w:top w:val="single" w:sz="4" w:space="0" w:color="auto"/>
              <w:bottom w:val="single" w:sz="12" w:space="0" w:color="auto"/>
            </w:tcBorders>
            <w:shd w:val="clear" w:color="auto" w:fill="auto"/>
            <w:vAlign w:val="bottom"/>
          </w:tcPr>
          <w:p w:rsidR="00BD11FB" w:rsidRPr="005D68B5" w:rsidRDefault="00BD11FB" w:rsidP="00BD11FB">
            <w:pPr>
              <w:suppressAutoHyphens w:val="0"/>
              <w:spacing w:before="80" w:after="80" w:line="200" w:lineRule="exact"/>
              <w:ind w:right="113"/>
              <w:jc w:val="right"/>
              <w:rPr>
                <w:i/>
                <w:sz w:val="16"/>
              </w:rPr>
            </w:pPr>
            <w:r w:rsidRPr="005D68B5">
              <w:rPr>
                <w:i/>
                <w:sz w:val="16"/>
              </w:rPr>
              <w:t>Average</w:t>
            </w:r>
            <w:r>
              <w:rPr>
                <w:i/>
                <w:sz w:val="16"/>
              </w:rPr>
              <w:t xml:space="preserve"> </w:t>
            </w:r>
            <w:r w:rsidRPr="005D68B5">
              <w:rPr>
                <w:i/>
                <w:sz w:val="16"/>
              </w:rPr>
              <w:t>salary</w:t>
            </w:r>
          </w:p>
        </w:tc>
        <w:tc>
          <w:tcPr>
            <w:tcW w:w="903" w:type="dxa"/>
            <w:tcBorders>
              <w:top w:val="single" w:sz="4" w:space="0" w:color="auto"/>
              <w:bottom w:val="single" w:sz="12" w:space="0" w:color="auto"/>
              <w:right w:val="single" w:sz="24" w:space="0" w:color="FFFFFF"/>
            </w:tcBorders>
            <w:shd w:val="clear" w:color="auto" w:fill="auto"/>
            <w:vAlign w:val="bottom"/>
          </w:tcPr>
          <w:p w:rsidR="00BD11FB" w:rsidRPr="005D68B5" w:rsidRDefault="00BD11FB" w:rsidP="00BD11FB">
            <w:pPr>
              <w:suppressAutoHyphens w:val="0"/>
              <w:spacing w:before="80" w:after="80" w:line="200" w:lineRule="exact"/>
              <w:ind w:right="113"/>
              <w:jc w:val="right"/>
              <w:rPr>
                <w:i/>
                <w:sz w:val="16"/>
              </w:rPr>
            </w:pPr>
            <w:r w:rsidRPr="005D68B5">
              <w:rPr>
                <w:i/>
                <w:sz w:val="16"/>
              </w:rPr>
              <w:t>Increase</w:t>
            </w:r>
            <w:r>
              <w:rPr>
                <w:i/>
                <w:sz w:val="16"/>
              </w:rPr>
              <w:t xml:space="preserve"> </w:t>
            </w:r>
            <w:r w:rsidRPr="005D68B5">
              <w:rPr>
                <w:i/>
                <w:sz w:val="16"/>
              </w:rPr>
              <w:t>compared to previous year (%)</w:t>
            </w:r>
          </w:p>
        </w:tc>
        <w:tc>
          <w:tcPr>
            <w:tcW w:w="904" w:type="dxa"/>
            <w:tcBorders>
              <w:top w:val="single" w:sz="4" w:space="0" w:color="auto"/>
              <w:left w:val="single" w:sz="24" w:space="0" w:color="FFFFFF"/>
              <w:bottom w:val="single" w:sz="12" w:space="0" w:color="auto"/>
            </w:tcBorders>
            <w:shd w:val="clear" w:color="auto" w:fill="auto"/>
            <w:vAlign w:val="bottom"/>
          </w:tcPr>
          <w:p w:rsidR="00BD11FB" w:rsidRPr="005D68B5" w:rsidRDefault="00BD11FB" w:rsidP="00BD11FB">
            <w:pPr>
              <w:suppressAutoHyphens w:val="0"/>
              <w:spacing w:before="80" w:after="80" w:line="200" w:lineRule="exact"/>
              <w:ind w:right="113"/>
              <w:jc w:val="right"/>
              <w:rPr>
                <w:i/>
                <w:sz w:val="16"/>
              </w:rPr>
            </w:pPr>
            <w:r w:rsidRPr="005D68B5">
              <w:rPr>
                <w:i/>
                <w:sz w:val="16"/>
              </w:rPr>
              <w:t>Average</w:t>
            </w:r>
            <w:r>
              <w:rPr>
                <w:i/>
                <w:sz w:val="16"/>
              </w:rPr>
              <w:t xml:space="preserve"> </w:t>
            </w:r>
            <w:r w:rsidRPr="005D68B5">
              <w:rPr>
                <w:i/>
                <w:sz w:val="16"/>
              </w:rPr>
              <w:t>salary</w:t>
            </w:r>
          </w:p>
        </w:tc>
        <w:tc>
          <w:tcPr>
            <w:tcW w:w="903" w:type="dxa"/>
            <w:tcBorders>
              <w:top w:val="single" w:sz="4" w:space="0" w:color="auto"/>
              <w:bottom w:val="single" w:sz="12" w:space="0" w:color="auto"/>
              <w:right w:val="single" w:sz="24" w:space="0" w:color="FFFFFF"/>
            </w:tcBorders>
            <w:shd w:val="clear" w:color="auto" w:fill="auto"/>
            <w:vAlign w:val="bottom"/>
          </w:tcPr>
          <w:p w:rsidR="00BD11FB" w:rsidRPr="005D68B5" w:rsidRDefault="00BD11FB" w:rsidP="00BD11FB">
            <w:pPr>
              <w:suppressAutoHyphens w:val="0"/>
              <w:spacing w:before="80" w:after="80" w:line="200" w:lineRule="exact"/>
              <w:ind w:right="113"/>
              <w:jc w:val="right"/>
              <w:rPr>
                <w:i/>
                <w:sz w:val="16"/>
              </w:rPr>
            </w:pPr>
            <w:r w:rsidRPr="005D68B5">
              <w:rPr>
                <w:i/>
                <w:sz w:val="16"/>
              </w:rPr>
              <w:t>Increase</w:t>
            </w:r>
            <w:r>
              <w:rPr>
                <w:i/>
                <w:sz w:val="16"/>
              </w:rPr>
              <w:t xml:space="preserve"> </w:t>
            </w:r>
            <w:r w:rsidRPr="005D68B5">
              <w:rPr>
                <w:i/>
                <w:sz w:val="16"/>
              </w:rPr>
              <w:t>compared to previous year (%)</w:t>
            </w:r>
          </w:p>
        </w:tc>
        <w:tc>
          <w:tcPr>
            <w:tcW w:w="903" w:type="dxa"/>
            <w:tcBorders>
              <w:top w:val="single" w:sz="4" w:space="0" w:color="auto"/>
              <w:left w:val="single" w:sz="24" w:space="0" w:color="FFFFFF"/>
              <w:bottom w:val="single" w:sz="12" w:space="0" w:color="auto"/>
            </w:tcBorders>
            <w:shd w:val="clear" w:color="auto" w:fill="auto"/>
            <w:vAlign w:val="bottom"/>
          </w:tcPr>
          <w:p w:rsidR="00BD11FB" w:rsidRPr="005D68B5" w:rsidRDefault="00BD11FB" w:rsidP="00BD11FB">
            <w:pPr>
              <w:suppressAutoHyphens w:val="0"/>
              <w:spacing w:before="80" w:after="80" w:line="200" w:lineRule="exact"/>
              <w:ind w:right="113"/>
              <w:jc w:val="right"/>
              <w:rPr>
                <w:i/>
                <w:sz w:val="16"/>
              </w:rPr>
            </w:pPr>
            <w:r w:rsidRPr="005D68B5">
              <w:rPr>
                <w:i/>
                <w:sz w:val="16"/>
              </w:rPr>
              <w:t>Average</w:t>
            </w:r>
            <w:r>
              <w:rPr>
                <w:i/>
                <w:sz w:val="16"/>
              </w:rPr>
              <w:t xml:space="preserve"> </w:t>
            </w:r>
            <w:r w:rsidRPr="005D68B5">
              <w:rPr>
                <w:i/>
                <w:sz w:val="16"/>
              </w:rPr>
              <w:t>salary</w:t>
            </w:r>
          </w:p>
        </w:tc>
        <w:tc>
          <w:tcPr>
            <w:tcW w:w="904" w:type="dxa"/>
            <w:tcBorders>
              <w:top w:val="single" w:sz="4" w:space="0" w:color="auto"/>
              <w:bottom w:val="single" w:sz="12" w:space="0" w:color="auto"/>
              <w:right w:val="single" w:sz="24" w:space="0" w:color="FFFFFF"/>
            </w:tcBorders>
            <w:shd w:val="clear" w:color="auto" w:fill="auto"/>
            <w:vAlign w:val="bottom"/>
          </w:tcPr>
          <w:p w:rsidR="00BD11FB" w:rsidRPr="005D68B5" w:rsidRDefault="00BD11FB" w:rsidP="00BD11FB">
            <w:pPr>
              <w:suppressAutoHyphens w:val="0"/>
              <w:spacing w:before="80" w:after="80" w:line="200" w:lineRule="exact"/>
              <w:ind w:right="113"/>
              <w:jc w:val="right"/>
              <w:rPr>
                <w:i/>
                <w:sz w:val="16"/>
              </w:rPr>
            </w:pPr>
            <w:r w:rsidRPr="005D68B5">
              <w:rPr>
                <w:i/>
                <w:sz w:val="16"/>
              </w:rPr>
              <w:t>Increase</w:t>
            </w:r>
            <w:r>
              <w:rPr>
                <w:i/>
                <w:sz w:val="16"/>
              </w:rPr>
              <w:t xml:space="preserve"> </w:t>
            </w:r>
            <w:r w:rsidRPr="005D68B5">
              <w:rPr>
                <w:i/>
                <w:sz w:val="16"/>
              </w:rPr>
              <w:t>compared to previous year (%)</w:t>
            </w:r>
          </w:p>
        </w:tc>
        <w:tc>
          <w:tcPr>
            <w:tcW w:w="903" w:type="dxa"/>
            <w:tcBorders>
              <w:top w:val="single" w:sz="4" w:space="0" w:color="auto"/>
              <w:left w:val="single" w:sz="24" w:space="0" w:color="FFFFFF"/>
              <w:bottom w:val="single" w:sz="12" w:space="0" w:color="auto"/>
            </w:tcBorders>
            <w:shd w:val="clear" w:color="auto" w:fill="auto"/>
            <w:vAlign w:val="bottom"/>
          </w:tcPr>
          <w:p w:rsidR="00BD11FB" w:rsidRPr="005D68B5" w:rsidRDefault="00BD11FB" w:rsidP="00BD11FB">
            <w:pPr>
              <w:suppressAutoHyphens w:val="0"/>
              <w:spacing w:before="80" w:after="80" w:line="200" w:lineRule="exact"/>
              <w:ind w:right="113"/>
              <w:jc w:val="right"/>
              <w:rPr>
                <w:i/>
                <w:sz w:val="16"/>
              </w:rPr>
            </w:pPr>
            <w:r w:rsidRPr="005D68B5">
              <w:rPr>
                <w:i/>
                <w:sz w:val="16"/>
              </w:rPr>
              <w:t>Average</w:t>
            </w:r>
            <w:r>
              <w:rPr>
                <w:i/>
                <w:sz w:val="16"/>
              </w:rPr>
              <w:t xml:space="preserve"> </w:t>
            </w:r>
            <w:r w:rsidRPr="005D68B5">
              <w:rPr>
                <w:i/>
                <w:sz w:val="16"/>
              </w:rPr>
              <w:t>salary</w:t>
            </w:r>
          </w:p>
        </w:tc>
        <w:tc>
          <w:tcPr>
            <w:tcW w:w="904" w:type="dxa"/>
            <w:tcBorders>
              <w:top w:val="single" w:sz="4" w:space="0" w:color="auto"/>
              <w:bottom w:val="single" w:sz="12" w:space="0" w:color="auto"/>
            </w:tcBorders>
            <w:shd w:val="clear" w:color="auto" w:fill="auto"/>
            <w:vAlign w:val="bottom"/>
          </w:tcPr>
          <w:p w:rsidR="00BD11FB" w:rsidRPr="005D68B5" w:rsidRDefault="00BD11FB" w:rsidP="00BD11FB">
            <w:pPr>
              <w:suppressAutoHyphens w:val="0"/>
              <w:spacing w:before="80" w:after="80" w:line="200" w:lineRule="exact"/>
              <w:ind w:right="113"/>
              <w:jc w:val="right"/>
              <w:rPr>
                <w:i/>
                <w:sz w:val="16"/>
              </w:rPr>
            </w:pPr>
            <w:r w:rsidRPr="005D68B5">
              <w:rPr>
                <w:i/>
                <w:sz w:val="16"/>
              </w:rPr>
              <w:t>Increase</w:t>
            </w:r>
            <w:r>
              <w:rPr>
                <w:i/>
                <w:sz w:val="16"/>
              </w:rPr>
              <w:t xml:space="preserve"> </w:t>
            </w:r>
            <w:r w:rsidRPr="005D68B5">
              <w:rPr>
                <w:i/>
                <w:sz w:val="16"/>
              </w:rPr>
              <w:t>compared to previous year (%)</w:t>
            </w:r>
          </w:p>
        </w:tc>
      </w:tr>
      <w:tr w:rsidR="00BD11FB" w:rsidRPr="005D68B5" w:rsidTr="00BD11FB">
        <w:trPr>
          <w:trHeight w:val="240"/>
        </w:trPr>
        <w:tc>
          <w:tcPr>
            <w:tcW w:w="2412" w:type="dxa"/>
            <w:tcBorders>
              <w:top w:val="single" w:sz="12" w:space="0" w:color="auto"/>
              <w:bottom w:val="single" w:sz="12" w:space="0" w:color="auto"/>
            </w:tcBorders>
            <w:shd w:val="clear" w:color="auto" w:fill="auto"/>
          </w:tcPr>
          <w:p w:rsidR="00BD11FB" w:rsidRPr="005D68B5" w:rsidRDefault="00BD11FB" w:rsidP="00BD11FB">
            <w:pPr>
              <w:suppressAutoHyphens w:val="0"/>
              <w:spacing w:before="80" w:after="80" w:line="220" w:lineRule="exact"/>
              <w:ind w:left="284" w:right="113"/>
              <w:rPr>
                <w:b/>
                <w:sz w:val="18"/>
              </w:rPr>
            </w:pPr>
            <w:r w:rsidRPr="005D68B5">
              <w:rPr>
                <w:b/>
                <w:sz w:val="18"/>
              </w:rPr>
              <w:t>Total by branch</w:t>
            </w:r>
          </w:p>
        </w:tc>
        <w:tc>
          <w:tcPr>
            <w:tcW w:w="903" w:type="dxa"/>
            <w:tcBorders>
              <w:top w:val="single" w:sz="12" w:space="0" w:color="auto"/>
              <w:bottom w:val="single" w:sz="12" w:space="0" w:color="auto"/>
            </w:tcBorders>
            <w:shd w:val="clear" w:color="auto" w:fill="auto"/>
            <w:vAlign w:val="bottom"/>
          </w:tcPr>
          <w:p w:rsidR="00BD11FB" w:rsidRPr="005D68B5" w:rsidRDefault="00BD11FB" w:rsidP="00BD11FB">
            <w:pPr>
              <w:suppressAutoHyphens w:val="0"/>
              <w:spacing w:before="80" w:after="80" w:line="220" w:lineRule="exact"/>
              <w:ind w:right="113"/>
              <w:jc w:val="right"/>
              <w:rPr>
                <w:b/>
                <w:sz w:val="18"/>
              </w:rPr>
            </w:pPr>
            <w:r w:rsidRPr="005D68B5">
              <w:rPr>
                <w:b/>
                <w:sz w:val="18"/>
              </w:rPr>
              <w:t>116.26</w:t>
            </w:r>
          </w:p>
        </w:tc>
        <w:tc>
          <w:tcPr>
            <w:tcW w:w="903" w:type="dxa"/>
            <w:tcBorders>
              <w:top w:val="single" w:sz="12" w:space="0" w:color="auto"/>
              <w:bottom w:val="single" w:sz="12" w:space="0" w:color="auto"/>
            </w:tcBorders>
            <w:shd w:val="clear" w:color="auto" w:fill="auto"/>
            <w:vAlign w:val="bottom"/>
          </w:tcPr>
          <w:p w:rsidR="00BD11FB" w:rsidRPr="005D68B5" w:rsidRDefault="00BD11FB" w:rsidP="00BD11FB">
            <w:pPr>
              <w:suppressAutoHyphens w:val="0"/>
              <w:spacing w:before="80" w:after="80" w:line="220" w:lineRule="exact"/>
              <w:ind w:right="113"/>
              <w:jc w:val="right"/>
              <w:rPr>
                <w:b/>
                <w:sz w:val="18"/>
              </w:rPr>
            </w:pPr>
            <w:r w:rsidRPr="005D68B5">
              <w:rPr>
                <w:b/>
                <w:sz w:val="18"/>
              </w:rPr>
              <w:t>139</w:t>
            </w:r>
          </w:p>
        </w:tc>
        <w:tc>
          <w:tcPr>
            <w:tcW w:w="904" w:type="dxa"/>
            <w:tcBorders>
              <w:top w:val="single" w:sz="12" w:space="0" w:color="auto"/>
              <w:bottom w:val="single" w:sz="12" w:space="0" w:color="auto"/>
            </w:tcBorders>
            <w:shd w:val="clear" w:color="auto" w:fill="auto"/>
            <w:vAlign w:val="bottom"/>
          </w:tcPr>
          <w:p w:rsidR="00BD11FB" w:rsidRPr="005D68B5" w:rsidRDefault="00BD11FB" w:rsidP="00BD11FB">
            <w:pPr>
              <w:suppressAutoHyphens w:val="0"/>
              <w:spacing w:before="80" w:after="80" w:line="220" w:lineRule="exact"/>
              <w:ind w:right="113"/>
              <w:jc w:val="right"/>
              <w:rPr>
                <w:b/>
                <w:sz w:val="18"/>
              </w:rPr>
            </w:pPr>
            <w:r w:rsidRPr="005D68B5">
              <w:rPr>
                <w:b/>
                <w:sz w:val="18"/>
              </w:rPr>
              <w:t>163.27</w:t>
            </w:r>
          </w:p>
        </w:tc>
        <w:tc>
          <w:tcPr>
            <w:tcW w:w="903" w:type="dxa"/>
            <w:tcBorders>
              <w:top w:val="single" w:sz="12" w:space="0" w:color="auto"/>
              <w:bottom w:val="single" w:sz="12" w:space="0" w:color="auto"/>
            </w:tcBorders>
            <w:shd w:val="clear" w:color="auto" w:fill="auto"/>
            <w:vAlign w:val="bottom"/>
          </w:tcPr>
          <w:p w:rsidR="00BD11FB" w:rsidRPr="005D68B5" w:rsidRDefault="00BD11FB" w:rsidP="00BD11FB">
            <w:pPr>
              <w:suppressAutoHyphens w:val="0"/>
              <w:spacing w:before="80" w:after="80" w:line="220" w:lineRule="exact"/>
              <w:ind w:right="113"/>
              <w:jc w:val="right"/>
              <w:rPr>
                <w:b/>
                <w:sz w:val="18"/>
              </w:rPr>
            </w:pPr>
            <w:r w:rsidRPr="005D68B5">
              <w:rPr>
                <w:b/>
                <w:sz w:val="18"/>
              </w:rPr>
              <w:t>140</w:t>
            </w:r>
          </w:p>
        </w:tc>
        <w:tc>
          <w:tcPr>
            <w:tcW w:w="903" w:type="dxa"/>
            <w:tcBorders>
              <w:top w:val="single" w:sz="12" w:space="0" w:color="auto"/>
              <w:bottom w:val="single" w:sz="12" w:space="0" w:color="auto"/>
            </w:tcBorders>
            <w:shd w:val="clear" w:color="auto" w:fill="auto"/>
            <w:vAlign w:val="bottom"/>
          </w:tcPr>
          <w:p w:rsidR="00BD11FB" w:rsidRPr="005D68B5" w:rsidRDefault="00BD11FB" w:rsidP="00BD11FB">
            <w:pPr>
              <w:suppressAutoHyphens w:val="0"/>
              <w:spacing w:before="80" w:after="80" w:line="220" w:lineRule="exact"/>
              <w:ind w:right="113"/>
              <w:jc w:val="right"/>
              <w:rPr>
                <w:b/>
                <w:sz w:val="18"/>
              </w:rPr>
            </w:pPr>
            <w:r w:rsidRPr="005D68B5">
              <w:rPr>
                <w:b/>
                <w:sz w:val="18"/>
              </w:rPr>
              <w:t>231.53</w:t>
            </w:r>
          </w:p>
        </w:tc>
        <w:tc>
          <w:tcPr>
            <w:tcW w:w="904" w:type="dxa"/>
            <w:tcBorders>
              <w:top w:val="single" w:sz="12" w:space="0" w:color="auto"/>
              <w:bottom w:val="single" w:sz="12" w:space="0" w:color="auto"/>
            </w:tcBorders>
            <w:shd w:val="clear" w:color="auto" w:fill="auto"/>
            <w:vAlign w:val="bottom"/>
          </w:tcPr>
          <w:p w:rsidR="00BD11FB" w:rsidRPr="005D68B5" w:rsidRDefault="00BD11FB" w:rsidP="00BD11FB">
            <w:pPr>
              <w:suppressAutoHyphens w:val="0"/>
              <w:spacing w:before="80" w:after="80" w:line="220" w:lineRule="exact"/>
              <w:ind w:right="113"/>
              <w:jc w:val="right"/>
              <w:rPr>
                <w:b/>
                <w:sz w:val="18"/>
              </w:rPr>
            </w:pPr>
            <w:r w:rsidRPr="005D68B5">
              <w:rPr>
                <w:b/>
                <w:sz w:val="18"/>
              </w:rPr>
              <w:t>142</w:t>
            </w:r>
          </w:p>
        </w:tc>
        <w:tc>
          <w:tcPr>
            <w:tcW w:w="903" w:type="dxa"/>
            <w:tcBorders>
              <w:top w:val="single" w:sz="12" w:space="0" w:color="auto"/>
              <w:bottom w:val="single" w:sz="12" w:space="0" w:color="auto"/>
            </w:tcBorders>
            <w:shd w:val="clear" w:color="auto" w:fill="auto"/>
            <w:vAlign w:val="bottom"/>
          </w:tcPr>
          <w:p w:rsidR="00BD11FB" w:rsidRPr="005D68B5" w:rsidRDefault="00BD11FB" w:rsidP="00BD11FB">
            <w:pPr>
              <w:suppressAutoHyphens w:val="0"/>
              <w:spacing w:before="80" w:after="80" w:line="220" w:lineRule="exact"/>
              <w:ind w:right="113"/>
              <w:jc w:val="right"/>
              <w:rPr>
                <w:b/>
                <w:sz w:val="18"/>
              </w:rPr>
            </w:pPr>
            <w:r w:rsidRPr="005D68B5">
              <w:rPr>
                <w:b/>
                <w:sz w:val="18"/>
              </w:rPr>
              <w:t>284.35</w:t>
            </w:r>
          </w:p>
        </w:tc>
        <w:tc>
          <w:tcPr>
            <w:tcW w:w="904" w:type="dxa"/>
            <w:tcBorders>
              <w:top w:val="single" w:sz="12" w:space="0" w:color="auto"/>
              <w:bottom w:val="single" w:sz="12" w:space="0" w:color="auto"/>
            </w:tcBorders>
            <w:shd w:val="clear" w:color="auto" w:fill="auto"/>
            <w:vAlign w:val="bottom"/>
          </w:tcPr>
          <w:p w:rsidR="00BD11FB" w:rsidRPr="005D68B5" w:rsidRDefault="00BD11FB" w:rsidP="00BD11FB">
            <w:pPr>
              <w:suppressAutoHyphens w:val="0"/>
              <w:spacing w:before="80" w:after="80" w:line="220" w:lineRule="exact"/>
              <w:ind w:right="113"/>
              <w:jc w:val="right"/>
              <w:rPr>
                <w:b/>
                <w:sz w:val="18"/>
              </w:rPr>
            </w:pPr>
            <w:r w:rsidRPr="005D68B5">
              <w:rPr>
                <w:b/>
                <w:sz w:val="18"/>
              </w:rPr>
              <w:t>123</w:t>
            </w:r>
          </w:p>
        </w:tc>
      </w:tr>
      <w:tr w:rsidR="00BD11FB" w:rsidRPr="005D68B5" w:rsidTr="00BD11FB">
        <w:trPr>
          <w:trHeight w:val="240"/>
        </w:trPr>
        <w:tc>
          <w:tcPr>
            <w:tcW w:w="2412" w:type="dxa"/>
            <w:tcBorders>
              <w:top w:val="single" w:sz="12" w:space="0" w:color="auto"/>
            </w:tcBorders>
            <w:shd w:val="clear" w:color="auto" w:fill="auto"/>
          </w:tcPr>
          <w:p w:rsidR="00BD11FB" w:rsidRPr="005D68B5" w:rsidRDefault="00BD11FB" w:rsidP="00BD11FB">
            <w:pPr>
              <w:suppressAutoHyphens w:val="0"/>
              <w:spacing w:before="40" w:after="40" w:line="220" w:lineRule="exact"/>
              <w:ind w:right="113"/>
              <w:rPr>
                <w:sz w:val="18"/>
              </w:rPr>
            </w:pPr>
            <w:r>
              <w:rPr>
                <w:sz w:val="18"/>
              </w:rPr>
              <w:t>I</w:t>
            </w:r>
            <w:r w:rsidRPr="005D68B5">
              <w:rPr>
                <w:sz w:val="18"/>
              </w:rPr>
              <w:t>ndustry</w:t>
            </w:r>
          </w:p>
        </w:tc>
        <w:tc>
          <w:tcPr>
            <w:tcW w:w="903" w:type="dxa"/>
            <w:tcBorders>
              <w:top w:val="single" w:sz="12" w:space="0" w:color="auto"/>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226.37</w:t>
            </w:r>
          </w:p>
        </w:tc>
        <w:tc>
          <w:tcPr>
            <w:tcW w:w="903" w:type="dxa"/>
            <w:tcBorders>
              <w:top w:val="single" w:sz="12" w:space="0" w:color="auto"/>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118</w:t>
            </w:r>
          </w:p>
        </w:tc>
        <w:tc>
          <w:tcPr>
            <w:tcW w:w="904" w:type="dxa"/>
            <w:tcBorders>
              <w:top w:val="single" w:sz="12" w:space="0" w:color="auto"/>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293.11</w:t>
            </w:r>
          </w:p>
        </w:tc>
        <w:tc>
          <w:tcPr>
            <w:tcW w:w="903" w:type="dxa"/>
            <w:tcBorders>
              <w:top w:val="single" w:sz="12" w:space="0" w:color="auto"/>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129</w:t>
            </w:r>
          </w:p>
        </w:tc>
        <w:tc>
          <w:tcPr>
            <w:tcW w:w="903" w:type="dxa"/>
            <w:tcBorders>
              <w:top w:val="single" w:sz="12" w:space="0" w:color="auto"/>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420.01</w:t>
            </w:r>
          </w:p>
        </w:tc>
        <w:tc>
          <w:tcPr>
            <w:tcW w:w="904" w:type="dxa"/>
            <w:tcBorders>
              <w:top w:val="single" w:sz="12" w:space="0" w:color="auto"/>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143</w:t>
            </w:r>
          </w:p>
        </w:tc>
        <w:tc>
          <w:tcPr>
            <w:tcW w:w="903" w:type="dxa"/>
            <w:tcBorders>
              <w:top w:val="single" w:sz="12" w:space="0" w:color="auto"/>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481.28</w:t>
            </w:r>
          </w:p>
        </w:tc>
        <w:tc>
          <w:tcPr>
            <w:tcW w:w="904" w:type="dxa"/>
            <w:tcBorders>
              <w:top w:val="single" w:sz="12" w:space="0" w:color="auto"/>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115</w:t>
            </w:r>
          </w:p>
        </w:tc>
      </w:tr>
      <w:tr w:rsidR="00BD11FB" w:rsidRPr="005D68B5" w:rsidTr="00BD11FB">
        <w:trPr>
          <w:trHeight w:val="240"/>
        </w:trPr>
        <w:tc>
          <w:tcPr>
            <w:tcW w:w="2412" w:type="dxa"/>
            <w:shd w:val="clear" w:color="auto" w:fill="auto"/>
          </w:tcPr>
          <w:p w:rsidR="00BD11FB" w:rsidRPr="005D68B5" w:rsidRDefault="00BD11FB" w:rsidP="00417B54">
            <w:pPr>
              <w:suppressAutoHyphens w:val="0"/>
              <w:spacing w:before="40" w:after="40" w:line="220" w:lineRule="exact"/>
              <w:ind w:left="170" w:right="113"/>
              <w:rPr>
                <w:sz w:val="18"/>
              </w:rPr>
            </w:pPr>
            <w:r>
              <w:rPr>
                <w:sz w:val="18"/>
              </w:rPr>
              <w:t>A</w:t>
            </w:r>
            <w:r w:rsidRPr="005D68B5">
              <w:rPr>
                <w:sz w:val="18"/>
              </w:rPr>
              <w:t>griculture</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42.99</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112</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52.5</w:t>
            </w:r>
            <w:r>
              <w:rPr>
                <w:sz w:val="18"/>
              </w:rPr>
              <w:t>0</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122</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80.93</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154</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80.31</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99</w:t>
            </w:r>
          </w:p>
        </w:tc>
      </w:tr>
      <w:tr w:rsidR="00BD11FB" w:rsidRPr="005D68B5" w:rsidTr="00BD11FB">
        <w:trPr>
          <w:trHeight w:val="240"/>
        </w:trPr>
        <w:tc>
          <w:tcPr>
            <w:tcW w:w="2412" w:type="dxa"/>
            <w:shd w:val="clear" w:color="auto" w:fill="auto"/>
          </w:tcPr>
          <w:p w:rsidR="00BD11FB" w:rsidRPr="005D68B5" w:rsidRDefault="00BD11FB" w:rsidP="00417B54">
            <w:pPr>
              <w:suppressAutoHyphens w:val="0"/>
              <w:spacing w:before="40" w:after="40" w:line="220" w:lineRule="exact"/>
              <w:ind w:left="170" w:right="113"/>
              <w:rPr>
                <w:sz w:val="18"/>
              </w:rPr>
            </w:pPr>
            <w:r>
              <w:rPr>
                <w:sz w:val="18"/>
              </w:rPr>
              <w:t>F</w:t>
            </w:r>
            <w:r w:rsidRPr="005D68B5">
              <w:rPr>
                <w:sz w:val="18"/>
              </w:rPr>
              <w:t>orestry</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40.99</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146</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50.89</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124</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84.65</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166</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149.02</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176</w:t>
            </w:r>
          </w:p>
        </w:tc>
      </w:tr>
      <w:tr w:rsidR="00BD11FB" w:rsidRPr="005D68B5" w:rsidTr="00BD11FB">
        <w:trPr>
          <w:trHeight w:val="240"/>
        </w:trPr>
        <w:tc>
          <w:tcPr>
            <w:tcW w:w="2412" w:type="dxa"/>
            <w:tcBorders>
              <w:bottom w:val="nil"/>
            </w:tcBorders>
            <w:shd w:val="clear" w:color="auto" w:fill="auto"/>
          </w:tcPr>
          <w:p w:rsidR="00BD11FB" w:rsidRPr="005D68B5" w:rsidRDefault="00BD11FB" w:rsidP="00417B54">
            <w:pPr>
              <w:suppressAutoHyphens w:val="0"/>
              <w:spacing w:before="40" w:after="40" w:line="220" w:lineRule="exact"/>
              <w:ind w:left="170" w:right="113"/>
              <w:rPr>
                <w:sz w:val="18"/>
              </w:rPr>
            </w:pPr>
            <w:r>
              <w:rPr>
                <w:sz w:val="18"/>
              </w:rPr>
              <w:t>T</w:t>
            </w:r>
            <w:r w:rsidRPr="005D68B5">
              <w:rPr>
                <w:sz w:val="18"/>
              </w:rPr>
              <w:t>ransport</w:t>
            </w:r>
          </w:p>
        </w:tc>
        <w:tc>
          <w:tcPr>
            <w:tcW w:w="903" w:type="dxa"/>
            <w:tcBorders>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232.32</w:t>
            </w:r>
          </w:p>
        </w:tc>
        <w:tc>
          <w:tcPr>
            <w:tcW w:w="903" w:type="dxa"/>
            <w:tcBorders>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128</w:t>
            </w:r>
          </w:p>
        </w:tc>
        <w:tc>
          <w:tcPr>
            <w:tcW w:w="904" w:type="dxa"/>
            <w:tcBorders>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394.01</w:t>
            </w:r>
          </w:p>
        </w:tc>
        <w:tc>
          <w:tcPr>
            <w:tcW w:w="903" w:type="dxa"/>
            <w:tcBorders>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170</w:t>
            </w:r>
          </w:p>
        </w:tc>
        <w:tc>
          <w:tcPr>
            <w:tcW w:w="903" w:type="dxa"/>
            <w:tcBorders>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587.21</w:t>
            </w:r>
          </w:p>
        </w:tc>
        <w:tc>
          <w:tcPr>
            <w:tcW w:w="904" w:type="dxa"/>
            <w:tcBorders>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149</w:t>
            </w:r>
          </w:p>
        </w:tc>
        <w:tc>
          <w:tcPr>
            <w:tcW w:w="903" w:type="dxa"/>
            <w:tcBorders>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660.72</w:t>
            </w:r>
          </w:p>
        </w:tc>
        <w:tc>
          <w:tcPr>
            <w:tcW w:w="904" w:type="dxa"/>
            <w:tcBorders>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113</w:t>
            </w:r>
          </w:p>
        </w:tc>
      </w:tr>
      <w:tr w:rsidR="00BD11FB" w:rsidRPr="005D68B5" w:rsidTr="00BD11FB">
        <w:trPr>
          <w:trHeight w:val="240"/>
        </w:trPr>
        <w:tc>
          <w:tcPr>
            <w:tcW w:w="2412" w:type="dxa"/>
            <w:tcBorders>
              <w:top w:val="nil"/>
              <w:bottom w:val="nil"/>
            </w:tcBorders>
            <w:shd w:val="clear" w:color="auto" w:fill="auto"/>
          </w:tcPr>
          <w:p w:rsidR="00BD11FB" w:rsidRPr="005D68B5" w:rsidRDefault="00BD11FB" w:rsidP="00417B54">
            <w:pPr>
              <w:suppressAutoHyphens w:val="0"/>
              <w:spacing w:before="40" w:after="40" w:line="220" w:lineRule="exact"/>
              <w:ind w:left="170" w:right="113"/>
              <w:rPr>
                <w:sz w:val="18"/>
              </w:rPr>
            </w:pPr>
            <w:r>
              <w:rPr>
                <w:sz w:val="18"/>
              </w:rPr>
              <w:t>C</w:t>
            </w:r>
            <w:r w:rsidRPr="005D68B5">
              <w:rPr>
                <w:sz w:val="18"/>
              </w:rPr>
              <w:t>ommunications</w:t>
            </w:r>
          </w:p>
        </w:tc>
        <w:tc>
          <w:tcPr>
            <w:tcW w:w="903" w:type="dxa"/>
            <w:tcBorders>
              <w:top w:val="nil"/>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555.89</w:t>
            </w:r>
          </w:p>
        </w:tc>
        <w:tc>
          <w:tcPr>
            <w:tcW w:w="903" w:type="dxa"/>
            <w:tcBorders>
              <w:top w:val="nil"/>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192</w:t>
            </w:r>
          </w:p>
        </w:tc>
        <w:tc>
          <w:tcPr>
            <w:tcW w:w="904" w:type="dxa"/>
            <w:tcBorders>
              <w:top w:val="nil"/>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482.62</w:t>
            </w:r>
          </w:p>
        </w:tc>
        <w:tc>
          <w:tcPr>
            <w:tcW w:w="903" w:type="dxa"/>
            <w:tcBorders>
              <w:top w:val="nil"/>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87</w:t>
            </w:r>
          </w:p>
        </w:tc>
        <w:tc>
          <w:tcPr>
            <w:tcW w:w="903" w:type="dxa"/>
            <w:tcBorders>
              <w:top w:val="nil"/>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849.15</w:t>
            </w:r>
          </w:p>
        </w:tc>
        <w:tc>
          <w:tcPr>
            <w:tcW w:w="904" w:type="dxa"/>
            <w:tcBorders>
              <w:top w:val="nil"/>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176</w:t>
            </w:r>
          </w:p>
        </w:tc>
        <w:tc>
          <w:tcPr>
            <w:tcW w:w="903" w:type="dxa"/>
            <w:tcBorders>
              <w:top w:val="nil"/>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771.47</w:t>
            </w:r>
          </w:p>
        </w:tc>
        <w:tc>
          <w:tcPr>
            <w:tcW w:w="904" w:type="dxa"/>
            <w:tcBorders>
              <w:top w:val="nil"/>
              <w:bottom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91</w:t>
            </w:r>
          </w:p>
        </w:tc>
      </w:tr>
      <w:tr w:rsidR="00BD11FB" w:rsidRPr="005D68B5" w:rsidTr="00BD11FB">
        <w:trPr>
          <w:trHeight w:val="240"/>
        </w:trPr>
        <w:tc>
          <w:tcPr>
            <w:tcW w:w="2412" w:type="dxa"/>
            <w:tcBorders>
              <w:top w:val="nil"/>
            </w:tcBorders>
            <w:shd w:val="clear" w:color="auto" w:fill="auto"/>
          </w:tcPr>
          <w:p w:rsidR="00BD11FB" w:rsidRPr="005D68B5" w:rsidRDefault="00BD11FB" w:rsidP="00417B54">
            <w:pPr>
              <w:suppressAutoHyphens w:val="0"/>
              <w:spacing w:before="40" w:after="40" w:line="220" w:lineRule="exact"/>
              <w:ind w:left="170" w:right="113"/>
              <w:rPr>
                <w:sz w:val="18"/>
              </w:rPr>
            </w:pPr>
            <w:r>
              <w:rPr>
                <w:sz w:val="18"/>
              </w:rPr>
              <w:t>C</w:t>
            </w:r>
            <w:r w:rsidRPr="005D68B5">
              <w:rPr>
                <w:sz w:val="18"/>
              </w:rPr>
              <w:t>onstruction</w:t>
            </w:r>
          </w:p>
        </w:tc>
        <w:tc>
          <w:tcPr>
            <w:tcW w:w="903" w:type="dxa"/>
            <w:tcBorders>
              <w:top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318.96</w:t>
            </w:r>
          </w:p>
        </w:tc>
        <w:tc>
          <w:tcPr>
            <w:tcW w:w="903" w:type="dxa"/>
            <w:tcBorders>
              <w:top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160</w:t>
            </w:r>
          </w:p>
        </w:tc>
        <w:tc>
          <w:tcPr>
            <w:tcW w:w="904" w:type="dxa"/>
            <w:tcBorders>
              <w:top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467.87</w:t>
            </w:r>
          </w:p>
        </w:tc>
        <w:tc>
          <w:tcPr>
            <w:tcW w:w="903" w:type="dxa"/>
            <w:tcBorders>
              <w:top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147</w:t>
            </w:r>
          </w:p>
        </w:tc>
        <w:tc>
          <w:tcPr>
            <w:tcW w:w="903" w:type="dxa"/>
            <w:tcBorders>
              <w:top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608.9</w:t>
            </w:r>
          </w:p>
        </w:tc>
        <w:tc>
          <w:tcPr>
            <w:tcW w:w="904" w:type="dxa"/>
            <w:tcBorders>
              <w:top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130</w:t>
            </w:r>
          </w:p>
        </w:tc>
        <w:tc>
          <w:tcPr>
            <w:tcW w:w="903" w:type="dxa"/>
            <w:tcBorders>
              <w:top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657.56</w:t>
            </w:r>
          </w:p>
        </w:tc>
        <w:tc>
          <w:tcPr>
            <w:tcW w:w="904" w:type="dxa"/>
            <w:tcBorders>
              <w:top w:val="nil"/>
            </w:tcBorders>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108</w:t>
            </w:r>
          </w:p>
        </w:tc>
      </w:tr>
      <w:tr w:rsidR="00BD11FB" w:rsidRPr="005D68B5" w:rsidTr="00BD11FB">
        <w:trPr>
          <w:trHeight w:val="240"/>
        </w:trPr>
        <w:tc>
          <w:tcPr>
            <w:tcW w:w="2412" w:type="dxa"/>
            <w:shd w:val="clear" w:color="auto" w:fill="auto"/>
          </w:tcPr>
          <w:p w:rsidR="00BD11FB" w:rsidRPr="005D68B5" w:rsidRDefault="00BD11FB" w:rsidP="00417B54">
            <w:pPr>
              <w:suppressAutoHyphens w:val="0"/>
              <w:spacing w:before="40" w:after="40" w:line="220" w:lineRule="exact"/>
              <w:ind w:left="170" w:right="113"/>
              <w:rPr>
                <w:sz w:val="18"/>
              </w:rPr>
            </w:pPr>
            <w:r>
              <w:rPr>
                <w:sz w:val="18"/>
              </w:rPr>
              <w:t>T</w:t>
            </w:r>
            <w:r w:rsidRPr="005D68B5">
              <w:rPr>
                <w:sz w:val="18"/>
              </w:rPr>
              <w:t>rade, catering</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106.93</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135</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144.51</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135</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203.3</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141</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273.37</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134</w:t>
            </w:r>
          </w:p>
        </w:tc>
      </w:tr>
      <w:tr w:rsidR="00BD11FB" w:rsidRPr="005D68B5" w:rsidTr="00BD11FB">
        <w:trPr>
          <w:trHeight w:val="240"/>
        </w:trPr>
        <w:tc>
          <w:tcPr>
            <w:tcW w:w="2412" w:type="dxa"/>
            <w:shd w:val="clear" w:color="auto" w:fill="auto"/>
          </w:tcPr>
          <w:p w:rsidR="00BD11FB" w:rsidRPr="005D68B5" w:rsidRDefault="00BD11FB" w:rsidP="00BD11FB">
            <w:pPr>
              <w:suppressAutoHyphens w:val="0"/>
              <w:spacing w:before="40" w:after="40" w:line="220" w:lineRule="exact"/>
              <w:ind w:right="113"/>
              <w:rPr>
                <w:sz w:val="18"/>
              </w:rPr>
            </w:pPr>
            <w:r w:rsidRPr="005D68B5">
              <w:rPr>
                <w:sz w:val="18"/>
              </w:rPr>
              <w:t>Information Technology</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133.42</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129</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152.31</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114</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320.46</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210</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735.08</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229</w:t>
            </w:r>
          </w:p>
        </w:tc>
      </w:tr>
      <w:tr w:rsidR="00BD11FB" w:rsidRPr="005D68B5" w:rsidTr="00BD11FB">
        <w:trPr>
          <w:trHeight w:val="240"/>
        </w:trPr>
        <w:tc>
          <w:tcPr>
            <w:tcW w:w="2412" w:type="dxa"/>
            <w:shd w:val="clear" w:color="auto" w:fill="auto"/>
          </w:tcPr>
          <w:p w:rsidR="00BD11FB" w:rsidRPr="005D68B5" w:rsidRDefault="00BD11FB" w:rsidP="00BD11FB">
            <w:pPr>
              <w:suppressAutoHyphens w:val="0"/>
              <w:spacing w:before="40" w:after="40" w:line="220" w:lineRule="exact"/>
              <w:ind w:right="113"/>
              <w:rPr>
                <w:sz w:val="18"/>
              </w:rPr>
            </w:pPr>
            <w:r w:rsidRPr="005D68B5">
              <w:rPr>
                <w:sz w:val="18"/>
              </w:rPr>
              <w:t>Geology, geodesy and hydrometric services</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128.21</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130</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204.32</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159</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283.75</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139</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354.39</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125</w:t>
            </w:r>
          </w:p>
        </w:tc>
      </w:tr>
      <w:tr w:rsidR="00BD11FB" w:rsidRPr="005D68B5" w:rsidTr="00BD11FB">
        <w:trPr>
          <w:trHeight w:val="240"/>
        </w:trPr>
        <w:tc>
          <w:tcPr>
            <w:tcW w:w="2412" w:type="dxa"/>
            <w:shd w:val="clear" w:color="auto" w:fill="auto"/>
          </w:tcPr>
          <w:p w:rsidR="00BD11FB" w:rsidRPr="005D68B5" w:rsidRDefault="00BD11FB" w:rsidP="00417B54">
            <w:pPr>
              <w:suppressAutoHyphens w:val="0"/>
              <w:spacing w:before="40" w:after="40" w:line="220" w:lineRule="exact"/>
              <w:ind w:left="170" w:right="113"/>
              <w:rPr>
                <w:sz w:val="18"/>
              </w:rPr>
            </w:pPr>
            <w:r>
              <w:rPr>
                <w:sz w:val="18"/>
              </w:rPr>
              <w:t>H</w:t>
            </w:r>
            <w:r w:rsidRPr="005D68B5">
              <w:rPr>
                <w:sz w:val="18"/>
              </w:rPr>
              <w:t>ousing and utilities, non-productive consumer services</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126.83</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126</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161.12</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127</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247.19</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153</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331.28</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134</w:t>
            </w:r>
          </w:p>
        </w:tc>
      </w:tr>
      <w:tr w:rsidR="00BD11FB" w:rsidRPr="005D68B5" w:rsidTr="00BD11FB">
        <w:trPr>
          <w:trHeight w:val="240"/>
        </w:trPr>
        <w:tc>
          <w:tcPr>
            <w:tcW w:w="2412" w:type="dxa"/>
            <w:shd w:val="clear" w:color="auto" w:fill="auto"/>
          </w:tcPr>
          <w:p w:rsidR="00BD11FB" w:rsidRPr="005D68B5" w:rsidRDefault="00BD11FB" w:rsidP="00417B54">
            <w:pPr>
              <w:suppressAutoHyphens w:val="0"/>
              <w:spacing w:before="40" w:after="40" w:line="220" w:lineRule="exact"/>
              <w:ind w:left="170" w:right="113"/>
              <w:rPr>
                <w:sz w:val="18"/>
              </w:rPr>
            </w:pPr>
            <w:r>
              <w:rPr>
                <w:sz w:val="18"/>
              </w:rPr>
              <w:t>H</w:t>
            </w:r>
            <w:r w:rsidRPr="005D68B5">
              <w:rPr>
                <w:sz w:val="18"/>
              </w:rPr>
              <w:t>ealth</w:t>
            </w:r>
            <w:r>
              <w:rPr>
                <w:sz w:val="18"/>
              </w:rPr>
              <w:t>-</w:t>
            </w:r>
            <w:r w:rsidRPr="005D68B5">
              <w:rPr>
                <w:sz w:val="18"/>
              </w:rPr>
              <w:t>care, physical education and social services</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56</w:t>
            </w:r>
            <w:r>
              <w:rPr>
                <w:sz w:val="18"/>
              </w:rPr>
              <w:t>.00</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137</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77.13</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138</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142.72</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185</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188.31</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132</w:t>
            </w:r>
          </w:p>
        </w:tc>
      </w:tr>
      <w:tr w:rsidR="00BD11FB" w:rsidRPr="005D68B5" w:rsidTr="00BD11FB">
        <w:trPr>
          <w:trHeight w:val="240"/>
        </w:trPr>
        <w:tc>
          <w:tcPr>
            <w:tcW w:w="2412" w:type="dxa"/>
            <w:shd w:val="clear" w:color="auto" w:fill="auto"/>
          </w:tcPr>
          <w:p w:rsidR="00BD11FB" w:rsidRPr="005D68B5" w:rsidRDefault="00BD11FB" w:rsidP="00417B54">
            <w:pPr>
              <w:suppressAutoHyphens w:val="0"/>
              <w:spacing w:before="40" w:after="40" w:line="220" w:lineRule="exact"/>
              <w:ind w:left="170" w:right="113"/>
              <w:rPr>
                <w:sz w:val="18"/>
              </w:rPr>
            </w:pPr>
            <w:r>
              <w:rPr>
                <w:sz w:val="18"/>
              </w:rPr>
              <w:t>E</w:t>
            </w:r>
            <w:r w:rsidRPr="005D68B5">
              <w:rPr>
                <w:sz w:val="18"/>
              </w:rPr>
              <w:t>ducation</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102.11</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135</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140.79</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138</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181.57</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129</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251.67</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139</w:t>
            </w:r>
          </w:p>
        </w:tc>
      </w:tr>
      <w:tr w:rsidR="00BD11FB" w:rsidRPr="005D68B5" w:rsidTr="00BD11FB">
        <w:trPr>
          <w:trHeight w:val="240"/>
        </w:trPr>
        <w:tc>
          <w:tcPr>
            <w:tcW w:w="2412" w:type="dxa"/>
            <w:shd w:val="clear" w:color="auto" w:fill="auto"/>
          </w:tcPr>
          <w:p w:rsidR="00BD11FB" w:rsidRPr="005D68B5" w:rsidRDefault="00BD11FB" w:rsidP="00417B54">
            <w:pPr>
              <w:suppressAutoHyphens w:val="0"/>
              <w:spacing w:before="40" w:after="40" w:line="220" w:lineRule="exact"/>
              <w:ind w:left="170" w:right="113"/>
              <w:rPr>
                <w:sz w:val="18"/>
              </w:rPr>
            </w:pPr>
            <w:r>
              <w:rPr>
                <w:sz w:val="18"/>
              </w:rPr>
              <w:t>A</w:t>
            </w:r>
            <w:r w:rsidRPr="005D68B5">
              <w:rPr>
                <w:sz w:val="18"/>
              </w:rPr>
              <w:t>rt and culture</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84.31</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142</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105.87</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126</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157.99</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149</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213.72</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135</w:t>
            </w:r>
          </w:p>
        </w:tc>
      </w:tr>
      <w:tr w:rsidR="00BD11FB" w:rsidRPr="005D68B5" w:rsidTr="00BD11FB">
        <w:trPr>
          <w:trHeight w:val="240"/>
        </w:trPr>
        <w:tc>
          <w:tcPr>
            <w:tcW w:w="2412" w:type="dxa"/>
            <w:shd w:val="clear" w:color="auto" w:fill="auto"/>
          </w:tcPr>
          <w:p w:rsidR="00BD11FB" w:rsidRPr="005D68B5" w:rsidRDefault="00BD11FB" w:rsidP="00417B54">
            <w:pPr>
              <w:suppressAutoHyphens w:val="0"/>
              <w:spacing w:before="40" w:after="40" w:line="220" w:lineRule="exact"/>
              <w:ind w:left="170" w:right="113"/>
              <w:rPr>
                <w:sz w:val="18"/>
              </w:rPr>
            </w:pPr>
            <w:r>
              <w:rPr>
                <w:sz w:val="18"/>
              </w:rPr>
              <w:t>S</w:t>
            </w:r>
            <w:r w:rsidRPr="005D68B5">
              <w:rPr>
                <w:sz w:val="18"/>
              </w:rPr>
              <w:t>cience and scientific services</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132.2</w:t>
            </w:r>
            <w:r>
              <w:rPr>
                <w:sz w:val="18"/>
              </w:rPr>
              <w:t>0</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125</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166.53</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126</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244.92</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147</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320.5</w:t>
            </w:r>
            <w:r>
              <w:rPr>
                <w:sz w:val="18"/>
              </w:rPr>
              <w:t>0</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131</w:t>
            </w:r>
          </w:p>
        </w:tc>
      </w:tr>
      <w:tr w:rsidR="00BD11FB" w:rsidRPr="005D68B5" w:rsidTr="00BD11FB">
        <w:trPr>
          <w:trHeight w:val="240"/>
        </w:trPr>
        <w:tc>
          <w:tcPr>
            <w:tcW w:w="2412" w:type="dxa"/>
            <w:shd w:val="clear" w:color="auto" w:fill="auto"/>
          </w:tcPr>
          <w:p w:rsidR="00BD11FB" w:rsidRPr="005D68B5" w:rsidRDefault="00BD11FB" w:rsidP="00417B54">
            <w:pPr>
              <w:suppressAutoHyphens w:val="0"/>
              <w:spacing w:before="40" w:after="40" w:line="220" w:lineRule="exact"/>
              <w:ind w:left="170" w:right="113"/>
              <w:rPr>
                <w:sz w:val="18"/>
              </w:rPr>
            </w:pPr>
            <w:r>
              <w:rPr>
                <w:sz w:val="18"/>
              </w:rPr>
              <w:t>L</w:t>
            </w:r>
            <w:r w:rsidRPr="005D68B5">
              <w:rPr>
                <w:sz w:val="18"/>
              </w:rPr>
              <w:t>oans, insurance, finance</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558.84</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159</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818.72</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147</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w:t>
            </w:r>
            <w:r>
              <w:rPr>
                <w:sz w:val="18"/>
              </w:rPr>
              <w:t xml:space="preserve"> </w:t>
            </w:r>
            <w:r w:rsidRPr="005D68B5">
              <w:rPr>
                <w:sz w:val="18"/>
              </w:rPr>
              <w:t>068.1</w:t>
            </w:r>
            <w:r>
              <w:rPr>
                <w:sz w:val="18"/>
              </w:rPr>
              <w:t>0</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130</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w:t>
            </w:r>
            <w:r>
              <w:rPr>
                <w:sz w:val="18"/>
              </w:rPr>
              <w:t xml:space="preserve"> </w:t>
            </w:r>
            <w:r w:rsidRPr="005D68B5">
              <w:rPr>
                <w:sz w:val="18"/>
              </w:rPr>
              <w:t>229.4</w:t>
            </w:r>
            <w:r>
              <w:rPr>
                <w:sz w:val="18"/>
              </w:rPr>
              <w:t>0</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115</w:t>
            </w:r>
          </w:p>
        </w:tc>
      </w:tr>
      <w:tr w:rsidR="00BD11FB" w:rsidRPr="005D68B5" w:rsidTr="00BD11FB">
        <w:trPr>
          <w:trHeight w:val="240"/>
        </w:trPr>
        <w:tc>
          <w:tcPr>
            <w:tcW w:w="2412" w:type="dxa"/>
            <w:shd w:val="clear" w:color="auto" w:fill="auto"/>
          </w:tcPr>
          <w:p w:rsidR="00BD11FB" w:rsidRPr="005D68B5" w:rsidRDefault="00BD11FB" w:rsidP="00417B54">
            <w:pPr>
              <w:suppressAutoHyphens w:val="0"/>
              <w:spacing w:before="40" w:after="40" w:line="220" w:lineRule="exact"/>
              <w:ind w:left="170" w:right="113"/>
              <w:rPr>
                <w:sz w:val="18"/>
              </w:rPr>
            </w:pPr>
            <w:r>
              <w:rPr>
                <w:sz w:val="18"/>
              </w:rPr>
              <w:t>A</w:t>
            </w:r>
            <w:r w:rsidRPr="005D68B5">
              <w:rPr>
                <w:sz w:val="18"/>
              </w:rPr>
              <w:t>dministration</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208.35</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145</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256.37</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123</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349.64</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136</w:t>
            </w:r>
          </w:p>
        </w:tc>
        <w:tc>
          <w:tcPr>
            <w:tcW w:w="903"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430.9</w:t>
            </w:r>
            <w:r>
              <w:rPr>
                <w:sz w:val="18"/>
              </w:rPr>
              <w:t>0</w:t>
            </w:r>
          </w:p>
        </w:tc>
        <w:tc>
          <w:tcPr>
            <w:tcW w:w="904" w:type="dxa"/>
            <w:shd w:val="clear" w:color="auto" w:fill="auto"/>
            <w:vAlign w:val="bottom"/>
          </w:tcPr>
          <w:p w:rsidR="00BD11FB" w:rsidRPr="005D68B5" w:rsidRDefault="00BD11FB" w:rsidP="00BD11FB">
            <w:pPr>
              <w:suppressAutoHyphens w:val="0"/>
              <w:spacing w:before="40" w:after="40" w:line="220" w:lineRule="exact"/>
              <w:ind w:right="113"/>
              <w:jc w:val="right"/>
              <w:rPr>
                <w:sz w:val="18"/>
              </w:rPr>
            </w:pPr>
            <w:r w:rsidRPr="005D68B5">
              <w:rPr>
                <w:sz w:val="18"/>
              </w:rPr>
              <w:t>123</w:t>
            </w:r>
          </w:p>
        </w:tc>
      </w:tr>
    </w:tbl>
    <w:p w:rsidR="00BD11FB" w:rsidRPr="0014468B" w:rsidRDefault="00BD11FB" w:rsidP="00BD11FB">
      <w:pPr>
        <w:pStyle w:val="Heading1"/>
        <w:spacing w:before="240"/>
      </w:pPr>
      <w:bookmarkStart w:id="49" w:name="_Toc324430344"/>
      <w:r w:rsidRPr="0014468B">
        <w:t>Table 11</w:t>
      </w:r>
      <w:bookmarkEnd w:id="49"/>
    </w:p>
    <w:p w:rsidR="00BD11FB" w:rsidRDefault="00BD11FB" w:rsidP="00BD11FB">
      <w:pPr>
        <w:pStyle w:val="SingleTxtG"/>
        <w:rPr>
          <w:b/>
        </w:rPr>
      </w:pPr>
      <w:r w:rsidRPr="00327477">
        <w:rPr>
          <w:b/>
        </w:rPr>
        <w:t>Statistics from the Government Inspection Service for Labour, Employment and Public Welfare for the period 2006–2009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28"/>
        <w:gridCol w:w="885"/>
        <w:gridCol w:w="886"/>
        <w:gridCol w:w="885"/>
        <w:gridCol w:w="886"/>
      </w:tblGrid>
      <w:tr w:rsidR="00BD11FB" w:rsidRPr="000865A7" w:rsidTr="00BD11FB">
        <w:trPr>
          <w:tblHeader/>
        </w:trPr>
        <w:tc>
          <w:tcPr>
            <w:tcW w:w="3828" w:type="dxa"/>
            <w:tcBorders>
              <w:top w:val="single" w:sz="4" w:space="0" w:color="auto"/>
              <w:bottom w:val="single" w:sz="12" w:space="0" w:color="auto"/>
            </w:tcBorders>
            <w:shd w:val="clear" w:color="auto" w:fill="auto"/>
            <w:vAlign w:val="bottom"/>
          </w:tcPr>
          <w:p w:rsidR="00BD11FB" w:rsidRPr="000865A7" w:rsidRDefault="00BD11FB" w:rsidP="00BD11FB">
            <w:pPr>
              <w:spacing w:before="80" w:after="80" w:line="200" w:lineRule="exact"/>
              <w:ind w:right="113"/>
              <w:rPr>
                <w:i/>
                <w:sz w:val="16"/>
              </w:rPr>
            </w:pPr>
            <w:r>
              <w:rPr>
                <w:i/>
                <w:sz w:val="16"/>
              </w:rPr>
              <w:t>Indicator/Year</w:t>
            </w:r>
          </w:p>
        </w:tc>
        <w:tc>
          <w:tcPr>
            <w:tcW w:w="885" w:type="dxa"/>
            <w:tcBorders>
              <w:top w:val="single" w:sz="4" w:space="0" w:color="auto"/>
              <w:bottom w:val="single" w:sz="12" w:space="0" w:color="auto"/>
            </w:tcBorders>
            <w:shd w:val="clear" w:color="auto" w:fill="auto"/>
            <w:vAlign w:val="bottom"/>
          </w:tcPr>
          <w:p w:rsidR="00BD11FB" w:rsidRPr="000865A7" w:rsidRDefault="00BD11FB" w:rsidP="00BD11FB">
            <w:pPr>
              <w:spacing w:before="80" w:after="80" w:line="200" w:lineRule="exact"/>
              <w:ind w:right="113"/>
              <w:jc w:val="right"/>
              <w:rPr>
                <w:i/>
                <w:sz w:val="16"/>
              </w:rPr>
            </w:pPr>
            <w:r>
              <w:rPr>
                <w:i/>
                <w:sz w:val="16"/>
              </w:rPr>
              <w:t>2006</w:t>
            </w:r>
          </w:p>
        </w:tc>
        <w:tc>
          <w:tcPr>
            <w:tcW w:w="886" w:type="dxa"/>
            <w:tcBorders>
              <w:top w:val="single" w:sz="4" w:space="0" w:color="auto"/>
              <w:bottom w:val="single" w:sz="12" w:space="0" w:color="auto"/>
            </w:tcBorders>
            <w:shd w:val="clear" w:color="auto" w:fill="auto"/>
            <w:vAlign w:val="bottom"/>
          </w:tcPr>
          <w:p w:rsidR="00BD11FB" w:rsidRPr="000865A7" w:rsidRDefault="00BD11FB" w:rsidP="00BD11FB">
            <w:pPr>
              <w:spacing w:before="80" w:after="80" w:line="200" w:lineRule="exact"/>
              <w:ind w:right="113"/>
              <w:jc w:val="right"/>
              <w:rPr>
                <w:i/>
                <w:sz w:val="16"/>
              </w:rPr>
            </w:pPr>
            <w:r>
              <w:rPr>
                <w:i/>
                <w:sz w:val="16"/>
              </w:rPr>
              <w:t>2007</w:t>
            </w:r>
          </w:p>
        </w:tc>
        <w:tc>
          <w:tcPr>
            <w:tcW w:w="885" w:type="dxa"/>
            <w:tcBorders>
              <w:top w:val="single" w:sz="4" w:space="0" w:color="auto"/>
              <w:bottom w:val="single" w:sz="12" w:space="0" w:color="auto"/>
            </w:tcBorders>
            <w:shd w:val="clear" w:color="auto" w:fill="auto"/>
            <w:vAlign w:val="bottom"/>
          </w:tcPr>
          <w:p w:rsidR="00BD11FB" w:rsidRPr="000865A7" w:rsidRDefault="00BD11FB" w:rsidP="00BD11FB">
            <w:pPr>
              <w:spacing w:before="80" w:after="80" w:line="200" w:lineRule="exact"/>
              <w:ind w:right="113"/>
              <w:jc w:val="right"/>
              <w:rPr>
                <w:i/>
                <w:sz w:val="16"/>
              </w:rPr>
            </w:pPr>
            <w:r>
              <w:rPr>
                <w:i/>
                <w:sz w:val="16"/>
              </w:rPr>
              <w:t>2008</w:t>
            </w:r>
          </w:p>
        </w:tc>
        <w:tc>
          <w:tcPr>
            <w:tcW w:w="886" w:type="dxa"/>
            <w:tcBorders>
              <w:top w:val="single" w:sz="4" w:space="0" w:color="auto"/>
              <w:bottom w:val="single" w:sz="12" w:space="0" w:color="auto"/>
            </w:tcBorders>
            <w:shd w:val="clear" w:color="auto" w:fill="auto"/>
            <w:vAlign w:val="bottom"/>
          </w:tcPr>
          <w:p w:rsidR="00BD11FB" w:rsidRPr="000865A7" w:rsidRDefault="00BD11FB" w:rsidP="00BD11FB">
            <w:pPr>
              <w:spacing w:before="80" w:after="80" w:line="200" w:lineRule="exact"/>
              <w:ind w:right="113"/>
              <w:jc w:val="right"/>
              <w:rPr>
                <w:i/>
                <w:sz w:val="16"/>
              </w:rPr>
            </w:pPr>
            <w:r>
              <w:rPr>
                <w:i/>
                <w:sz w:val="16"/>
              </w:rPr>
              <w:t>2009</w:t>
            </w:r>
          </w:p>
        </w:tc>
      </w:tr>
      <w:tr w:rsidR="00BD11FB" w:rsidRPr="00BE51E6" w:rsidTr="00BD11FB">
        <w:tc>
          <w:tcPr>
            <w:tcW w:w="3828" w:type="dxa"/>
            <w:tcBorders>
              <w:top w:val="single" w:sz="12" w:space="0" w:color="auto"/>
              <w:bottom w:val="single" w:sz="12" w:space="0" w:color="auto"/>
            </w:tcBorders>
            <w:shd w:val="clear" w:color="auto" w:fill="auto"/>
            <w:vAlign w:val="bottom"/>
          </w:tcPr>
          <w:p w:rsidR="00BD11FB" w:rsidRPr="00BE51E6" w:rsidRDefault="00BD11FB" w:rsidP="00BD11FB">
            <w:pPr>
              <w:suppressAutoHyphens w:val="0"/>
              <w:spacing w:before="80" w:after="80" w:line="220" w:lineRule="exact"/>
              <w:ind w:left="284" w:right="113"/>
              <w:rPr>
                <w:b/>
                <w:sz w:val="18"/>
              </w:rPr>
            </w:pPr>
            <w:r w:rsidRPr="00BE51E6">
              <w:rPr>
                <w:b/>
                <w:sz w:val="18"/>
              </w:rPr>
              <w:t>Total inspections</w:t>
            </w:r>
          </w:p>
        </w:tc>
        <w:tc>
          <w:tcPr>
            <w:tcW w:w="885" w:type="dxa"/>
            <w:tcBorders>
              <w:top w:val="single" w:sz="12" w:space="0" w:color="auto"/>
              <w:bottom w:val="single" w:sz="12" w:space="0" w:color="auto"/>
            </w:tcBorders>
            <w:shd w:val="clear" w:color="auto" w:fill="auto"/>
            <w:vAlign w:val="bottom"/>
          </w:tcPr>
          <w:p w:rsidR="00BD11FB" w:rsidRPr="00BE51E6" w:rsidRDefault="00BD11FB" w:rsidP="00BD11FB">
            <w:pPr>
              <w:suppressAutoHyphens w:val="0"/>
              <w:spacing w:before="80" w:after="80" w:line="220" w:lineRule="exact"/>
              <w:ind w:right="113"/>
              <w:jc w:val="right"/>
              <w:rPr>
                <w:b/>
                <w:sz w:val="18"/>
              </w:rPr>
            </w:pPr>
            <w:r w:rsidRPr="00BE51E6">
              <w:rPr>
                <w:b/>
                <w:sz w:val="18"/>
              </w:rPr>
              <w:t>1 081</w:t>
            </w:r>
          </w:p>
        </w:tc>
        <w:tc>
          <w:tcPr>
            <w:tcW w:w="886" w:type="dxa"/>
            <w:tcBorders>
              <w:top w:val="single" w:sz="12" w:space="0" w:color="auto"/>
              <w:bottom w:val="single" w:sz="12" w:space="0" w:color="auto"/>
            </w:tcBorders>
            <w:shd w:val="clear" w:color="auto" w:fill="auto"/>
            <w:vAlign w:val="bottom"/>
          </w:tcPr>
          <w:p w:rsidR="00BD11FB" w:rsidRPr="00BE51E6" w:rsidRDefault="00BD11FB" w:rsidP="00BD11FB">
            <w:pPr>
              <w:suppressAutoHyphens w:val="0"/>
              <w:spacing w:before="80" w:after="80" w:line="220" w:lineRule="exact"/>
              <w:ind w:right="113"/>
              <w:jc w:val="right"/>
              <w:rPr>
                <w:b/>
                <w:sz w:val="18"/>
              </w:rPr>
            </w:pPr>
            <w:r w:rsidRPr="00BE51E6">
              <w:rPr>
                <w:b/>
                <w:sz w:val="18"/>
              </w:rPr>
              <w:t>1 076</w:t>
            </w:r>
          </w:p>
        </w:tc>
        <w:tc>
          <w:tcPr>
            <w:tcW w:w="885" w:type="dxa"/>
            <w:tcBorders>
              <w:top w:val="single" w:sz="12" w:space="0" w:color="auto"/>
              <w:bottom w:val="single" w:sz="12" w:space="0" w:color="auto"/>
            </w:tcBorders>
            <w:shd w:val="clear" w:color="auto" w:fill="auto"/>
            <w:vAlign w:val="bottom"/>
          </w:tcPr>
          <w:p w:rsidR="00BD11FB" w:rsidRPr="00BE51E6" w:rsidRDefault="00BD11FB" w:rsidP="00BD11FB">
            <w:pPr>
              <w:suppressAutoHyphens w:val="0"/>
              <w:spacing w:before="80" w:after="80" w:line="220" w:lineRule="exact"/>
              <w:ind w:right="113"/>
              <w:jc w:val="right"/>
              <w:rPr>
                <w:b/>
                <w:sz w:val="18"/>
              </w:rPr>
            </w:pPr>
            <w:r w:rsidRPr="00BE51E6">
              <w:rPr>
                <w:b/>
                <w:sz w:val="18"/>
              </w:rPr>
              <w:t>1 268</w:t>
            </w:r>
          </w:p>
        </w:tc>
        <w:tc>
          <w:tcPr>
            <w:tcW w:w="886" w:type="dxa"/>
            <w:tcBorders>
              <w:top w:val="single" w:sz="12" w:space="0" w:color="auto"/>
              <w:bottom w:val="single" w:sz="12" w:space="0" w:color="auto"/>
            </w:tcBorders>
            <w:shd w:val="clear" w:color="auto" w:fill="auto"/>
            <w:vAlign w:val="bottom"/>
          </w:tcPr>
          <w:p w:rsidR="00BD11FB" w:rsidRPr="00BE51E6" w:rsidRDefault="00BD11FB" w:rsidP="00BD11FB">
            <w:pPr>
              <w:suppressAutoHyphens w:val="0"/>
              <w:spacing w:before="80" w:after="80" w:line="220" w:lineRule="exact"/>
              <w:ind w:right="113"/>
              <w:jc w:val="right"/>
              <w:rPr>
                <w:b/>
                <w:sz w:val="18"/>
              </w:rPr>
            </w:pPr>
            <w:r w:rsidRPr="00BE51E6">
              <w:rPr>
                <w:b/>
                <w:sz w:val="18"/>
              </w:rPr>
              <w:t>1 254</w:t>
            </w:r>
          </w:p>
        </w:tc>
      </w:tr>
      <w:tr w:rsidR="00BD11FB" w:rsidRPr="000865A7" w:rsidTr="00BD11FB">
        <w:tc>
          <w:tcPr>
            <w:tcW w:w="3828" w:type="dxa"/>
            <w:tcBorders>
              <w:top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rPr>
                <w:sz w:val="18"/>
              </w:rPr>
            </w:pPr>
            <w:r>
              <w:rPr>
                <w:sz w:val="18"/>
              </w:rPr>
              <w:t>Of total:</w:t>
            </w:r>
          </w:p>
        </w:tc>
        <w:tc>
          <w:tcPr>
            <w:tcW w:w="885" w:type="dxa"/>
            <w:tcBorders>
              <w:top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p>
        </w:tc>
        <w:tc>
          <w:tcPr>
            <w:tcW w:w="886" w:type="dxa"/>
            <w:tcBorders>
              <w:top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p>
        </w:tc>
        <w:tc>
          <w:tcPr>
            <w:tcW w:w="885" w:type="dxa"/>
            <w:tcBorders>
              <w:top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p>
        </w:tc>
        <w:tc>
          <w:tcPr>
            <w:tcW w:w="886" w:type="dxa"/>
            <w:tcBorders>
              <w:top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p>
        </w:tc>
      </w:tr>
      <w:tr w:rsidR="00BD11FB" w:rsidRPr="000865A7" w:rsidTr="00BD11FB">
        <w:tc>
          <w:tcPr>
            <w:tcW w:w="3828" w:type="dxa"/>
            <w:shd w:val="clear" w:color="auto" w:fill="auto"/>
            <w:vAlign w:val="bottom"/>
          </w:tcPr>
          <w:p w:rsidR="00BD11FB" w:rsidRPr="000865A7" w:rsidRDefault="00BD11FB" w:rsidP="00BD11FB">
            <w:pPr>
              <w:suppressAutoHyphens w:val="0"/>
              <w:spacing w:before="40" w:after="40" w:line="220" w:lineRule="exact"/>
              <w:ind w:left="170" w:right="113"/>
              <w:rPr>
                <w:sz w:val="18"/>
              </w:rPr>
            </w:pPr>
            <w:r>
              <w:rPr>
                <w:sz w:val="18"/>
              </w:rPr>
              <w:t>Concerning labour issues</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1 081</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902</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930</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781</w:t>
            </w:r>
          </w:p>
        </w:tc>
      </w:tr>
      <w:tr w:rsidR="00BD11FB" w:rsidRPr="000865A7" w:rsidTr="00BD11FB">
        <w:tc>
          <w:tcPr>
            <w:tcW w:w="3828" w:type="dxa"/>
            <w:shd w:val="clear" w:color="auto" w:fill="auto"/>
            <w:vAlign w:val="bottom"/>
          </w:tcPr>
          <w:p w:rsidR="00BD11FB" w:rsidRPr="000865A7" w:rsidRDefault="00BD11FB" w:rsidP="00BD11FB">
            <w:pPr>
              <w:suppressAutoHyphens w:val="0"/>
              <w:spacing w:before="40" w:after="40" w:line="220" w:lineRule="exact"/>
              <w:ind w:left="170" w:right="113"/>
              <w:rPr>
                <w:sz w:val="18"/>
              </w:rPr>
            </w:pPr>
            <w:r>
              <w:rPr>
                <w:sz w:val="18"/>
              </w:rPr>
              <w:t>Concerning employment issues</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9</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23</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67</w:t>
            </w:r>
          </w:p>
        </w:tc>
      </w:tr>
      <w:tr w:rsidR="00BD11FB" w:rsidRPr="000865A7" w:rsidTr="00BD11FB">
        <w:tc>
          <w:tcPr>
            <w:tcW w:w="3828" w:type="dxa"/>
            <w:shd w:val="clear" w:color="auto" w:fill="auto"/>
            <w:vAlign w:val="bottom"/>
          </w:tcPr>
          <w:p w:rsidR="00BD11FB" w:rsidRPr="000865A7" w:rsidRDefault="00BD11FB" w:rsidP="00BD11FB">
            <w:pPr>
              <w:suppressAutoHyphens w:val="0"/>
              <w:spacing w:before="40" w:after="40" w:line="220" w:lineRule="exact"/>
              <w:ind w:left="170" w:right="113"/>
              <w:rPr>
                <w:sz w:val="18"/>
              </w:rPr>
            </w:pPr>
            <w:r>
              <w:rPr>
                <w:sz w:val="18"/>
              </w:rPr>
              <w:t>Concerning pensions and other social benefits</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165</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315</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406</w:t>
            </w:r>
          </w:p>
        </w:tc>
      </w:tr>
      <w:tr w:rsidR="00BD11FB" w:rsidRPr="000865A7" w:rsidTr="00BD11FB">
        <w:tc>
          <w:tcPr>
            <w:tcW w:w="3828" w:type="dxa"/>
            <w:tcBorders>
              <w:bottom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rPr>
                <w:sz w:val="18"/>
              </w:rPr>
            </w:pPr>
            <w:r>
              <w:rPr>
                <w:sz w:val="18"/>
              </w:rPr>
              <w:t>Complaints and other applications considered:</w:t>
            </w:r>
          </w:p>
        </w:tc>
        <w:tc>
          <w:tcPr>
            <w:tcW w:w="885" w:type="dxa"/>
            <w:tcBorders>
              <w:bottom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285</w:t>
            </w:r>
          </w:p>
        </w:tc>
        <w:tc>
          <w:tcPr>
            <w:tcW w:w="886" w:type="dxa"/>
            <w:tcBorders>
              <w:bottom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477</w:t>
            </w:r>
          </w:p>
        </w:tc>
        <w:tc>
          <w:tcPr>
            <w:tcW w:w="885" w:type="dxa"/>
            <w:tcBorders>
              <w:bottom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520</w:t>
            </w:r>
          </w:p>
        </w:tc>
        <w:tc>
          <w:tcPr>
            <w:tcW w:w="886" w:type="dxa"/>
            <w:tcBorders>
              <w:bottom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1 047</w:t>
            </w:r>
          </w:p>
        </w:tc>
      </w:tr>
      <w:tr w:rsidR="00BD11FB" w:rsidRPr="00BE51E6" w:rsidTr="00BD11FB">
        <w:tc>
          <w:tcPr>
            <w:tcW w:w="3828" w:type="dxa"/>
            <w:tcBorders>
              <w:top w:val="single" w:sz="12" w:space="0" w:color="auto"/>
              <w:bottom w:val="single" w:sz="12" w:space="0" w:color="auto"/>
            </w:tcBorders>
            <w:shd w:val="clear" w:color="auto" w:fill="auto"/>
            <w:vAlign w:val="bottom"/>
          </w:tcPr>
          <w:p w:rsidR="00BD11FB" w:rsidRPr="00BE51E6" w:rsidRDefault="00BD11FB" w:rsidP="00BD11FB">
            <w:pPr>
              <w:suppressAutoHyphens w:val="0"/>
              <w:spacing w:before="80" w:after="80" w:line="220" w:lineRule="exact"/>
              <w:ind w:left="284" w:right="113"/>
              <w:rPr>
                <w:b/>
                <w:sz w:val="18"/>
              </w:rPr>
            </w:pPr>
            <w:r w:rsidRPr="00BE51E6">
              <w:rPr>
                <w:b/>
                <w:sz w:val="18"/>
              </w:rPr>
              <w:t>Violations of labour legislation in respect of labour, employment and social welfare issues, total</w:t>
            </w:r>
          </w:p>
        </w:tc>
        <w:tc>
          <w:tcPr>
            <w:tcW w:w="885" w:type="dxa"/>
            <w:tcBorders>
              <w:top w:val="single" w:sz="12" w:space="0" w:color="auto"/>
              <w:bottom w:val="single" w:sz="12" w:space="0" w:color="auto"/>
            </w:tcBorders>
            <w:shd w:val="clear" w:color="auto" w:fill="auto"/>
            <w:vAlign w:val="bottom"/>
          </w:tcPr>
          <w:p w:rsidR="00BD11FB" w:rsidRPr="00BE51E6" w:rsidRDefault="00BD11FB" w:rsidP="00BD11FB">
            <w:pPr>
              <w:suppressAutoHyphens w:val="0"/>
              <w:spacing w:before="80" w:after="80" w:line="220" w:lineRule="exact"/>
              <w:ind w:right="113"/>
              <w:jc w:val="right"/>
              <w:rPr>
                <w:b/>
                <w:sz w:val="18"/>
              </w:rPr>
            </w:pPr>
            <w:r w:rsidRPr="00BE51E6">
              <w:rPr>
                <w:b/>
                <w:sz w:val="18"/>
              </w:rPr>
              <w:t>7 031</w:t>
            </w:r>
          </w:p>
        </w:tc>
        <w:tc>
          <w:tcPr>
            <w:tcW w:w="886" w:type="dxa"/>
            <w:tcBorders>
              <w:top w:val="single" w:sz="12" w:space="0" w:color="auto"/>
              <w:bottom w:val="single" w:sz="12" w:space="0" w:color="auto"/>
            </w:tcBorders>
            <w:shd w:val="clear" w:color="auto" w:fill="auto"/>
            <w:vAlign w:val="bottom"/>
          </w:tcPr>
          <w:p w:rsidR="00BD11FB" w:rsidRPr="00BE51E6" w:rsidRDefault="00BD11FB" w:rsidP="00BD11FB">
            <w:pPr>
              <w:suppressAutoHyphens w:val="0"/>
              <w:spacing w:before="80" w:after="80" w:line="220" w:lineRule="exact"/>
              <w:ind w:right="113"/>
              <w:jc w:val="right"/>
              <w:rPr>
                <w:b/>
                <w:sz w:val="18"/>
              </w:rPr>
            </w:pPr>
            <w:r w:rsidRPr="00BE51E6">
              <w:rPr>
                <w:b/>
                <w:sz w:val="18"/>
              </w:rPr>
              <w:t>7 332</w:t>
            </w:r>
          </w:p>
        </w:tc>
        <w:tc>
          <w:tcPr>
            <w:tcW w:w="885" w:type="dxa"/>
            <w:tcBorders>
              <w:top w:val="single" w:sz="12" w:space="0" w:color="auto"/>
              <w:bottom w:val="single" w:sz="12" w:space="0" w:color="auto"/>
            </w:tcBorders>
            <w:shd w:val="clear" w:color="auto" w:fill="auto"/>
            <w:vAlign w:val="bottom"/>
          </w:tcPr>
          <w:p w:rsidR="00BD11FB" w:rsidRPr="00BE51E6" w:rsidRDefault="00BD11FB" w:rsidP="00BD11FB">
            <w:pPr>
              <w:suppressAutoHyphens w:val="0"/>
              <w:spacing w:before="80" w:after="80" w:line="220" w:lineRule="exact"/>
              <w:ind w:right="113"/>
              <w:jc w:val="right"/>
              <w:rPr>
                <w:b/>
                <w:sz w:val="18"/>
              </w:rPr>
            </w:pPr>
            <w:r w:rsidRPr="00BE51E6">
              <w:rPr>
                <w:b/>
                <w:sz w:val="18"/>
              </w:rPr>
              <w:t>8 795</w:t>
            </w:r>
          </w:p>
        </w:tc>
        <w:tc>
          <w:tcPr>
            <w:tcW w:w="886" w:type="dxa"/>
            <w:tcBorders>
              <w:top w:val="single" w:sz="12" w:space="0" w:color="auto"/>
              <w:bottom w:val="single" w:sz="12" w:space="0" w:color="auto"/>
            </w:tcBorders>
            <w:shd w:val="clear" w:color="auto" w:fill="auto"/>
            <w:vAlign w:val="bottom"/>
          </w:tcPr>
          <w:p w:rsidR="00BD11FB" w:rsidRPr="00BE51E6" w:rsidRDefault="00BD11FB" w:rsidP="00BD11FB">
            <w:pPr>
              <w:suppressAutoHyphens w:val="0"/>
              <w:spacing w:before="80" w:after="80" w:line="220" w:lineRule="exact"/>
              <w:ind w:right="113"/>
              <w:jc w:val="right"/>
              <w:rPr>
                <w:b/>
                <w:sz w:val="18"/>
              </w:rPr>
            </w:pPr>
            <w:r w:rsidRPr="00BE51E6">
              <w:rPr>
                <w:b/>
                <w:sz w:val="18"/>
              </w:rPr>
              <w:t>6 155</w:t>
            </w:r>
          </w:p>
        </w:tc>
      </w:tr>
      <w:tr w:rsidR="00BD11FB" w:rsidRPr="000865A7" w:rsidTr="00BD11FB">
        <w:tc>
          <w:tcPr>
            <w:tcW w:w="3828" w:type="dxa"/>
            <w:tcBorders>
              <w:top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rPr>
                <w:sz w:val="18"/>
              </w:rPr>
            </w:pPr>
            <w:r>
              <w:rPr>
                <w:sz w:val="18"/>
              </w:rPr>
              <w:t>Of total violations found:</w:t>
            </w:r>
          </w:p>
        </w:tc>
        <w:tc>
          <w:tcPr>
            <w:tcW w:w="885" w:type="dxa"/>
            <w:tcBorders>
              <w:top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p>
        </w:tc>
        <w:tc>
          <w:tcPr>
            <w:tcW w:w="886" w:type="dxa"/>
            <w:tcBorders>
              <w:top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p>
        </w:tc>
        <w:tc>
          <w:tcPr>
            <w:tcW w:w="885" w:type="dxa"/>
            <w:tcBorders>
              <w:top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p>
        </w:tc>
        <w:tc>
          <w:tcPr>
            <w:tcW w:w="886" w:type="dxa"/>
            <w:tcBorders>
              <w:top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p>
        </w:tc>
      </w:tr>
      <w:tr w:rsidR="00BD11FB" w:rsidRPr="000865A7" w:rsidTr="00BD11FB">
        <w:tc>
          <w:tcPr>
            <w:tcW w:w="3828" w:type="dxa"/>
            <w:shd w:val="clear" w:color="auto" w:fill="auto"/>
            <w:vAlign w:val="bottom"/>
          </w:tcPr>
          <w:p w:rsidR="00BD11FB" w:rsidRPr="000865A7" w:rsidRDefault="00BD11FB" w:rsidP="00BD11FB">
            <w:pPr>
              <w:suppressAutoHyphens w:val="0"/>
              <w:spacing w:before="40" w:after="40" w:line="220" w:lineRule="exact"/>
              <w:ind w:left="170" w:right="113"/>
              <w:rPr>
                <w:sz w:val="18"/>
              </w:rPr>
            </w:pPr>
            <w:r>
              <w:rPr>
                <w:sz w:val="18"/>
              </w:rPr>
              <w:t>Concerning occupational safety issues</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7 031</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6 970</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8 106</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3 925</w:t>
            </w:r>
          </w:p>
        </w:tc>
      </w:tr>
      <w:tr w:rsidR="00BD11FB" w:rsidRPr="000865A7" w:rsidTr="00BD11FB">
        <w:tc>
          <w:tcPr>
            <w:tcW w:w="3828" w:type="dxa"/>
            <w:shd w:val="clear" w:color="auto" w:fill="auto"/>
            <w:vAlign w:val="bottom"/>
          </w:tcPr>
          <w:p w:rsidR="00BD11FB" w:rsidRPr="000865A7" w:rsidRDefault="00BD11FB" w:rsidP="00BD11FB">
            <w:pPr>
              <w:suppressAutoHyphens w:val="0"/>
              <w:spacing w:before="40" w:after="40" w:line="220" w:lineRule="exact"/>
              <w:ind w:left="170" w:right="113"/>
              <w:rPr>
                <w:sz w:val="18"/>
              </w:rPr>
            </w:pPr>
            <w:r>
              <w:rPr>
                <w:sz w:val="18"/>
              </w:rPr>
              <w:t>Concerning employment issues</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26</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51</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278</w:t>
            </w:r>
          </w:p>
        </w:tc>
      </w:tr>
      <w:tr w:rsidR="00BD11FB" w:rsidRPr="000865A7" w:rsidTr="00BD11FB">
        <w:tc>
          <w:tcPr>
            <w:tcW w:w="3828" w:type="dxa"/>
            <w:shd w:val="clear" w:color="auto" w:fill="auto"/>
            <w:vAlign w:val="bottom"/>
          </w:tcPr>
          <w:p w:rsidR="00BD11FB" w:rsidRPr="000865A7" w:rsidRDefault="00BD11FB" w:rsidP="00BD11FB">
            <w:pPr>
              <w:suppressAutoHyphens w:val="0"/>
              <w:spacing w:before="40" w:after="40" w:line="220" w:lineRule="exact"/>
              <w:ind w:left="170" w:right="113"/>
              <w:rPr>
                <w:sz w:val="18"/>
              </w:rPr>
            </w:pPr>
            <w:r>
              <w:rPr>
                <w:sz w:val="18"/>
              </w:rPr>
              <w:t>Concerning pensions and other social benefits</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336</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638</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1 952</w:t>
            </w:r>
          </w:p>
        </w:tc>
      </w:tr>
      <w:tr w:rsidR="00BD11FB" w:rsidRPr="000865A7" w:rsidTr="00BD11FB">
        <w:tc>
          <w:tcPr>
            <w:tcW w:w="3828" w:type="dxa"/>
            <w:shd w:val="clear" w:color="auto" w:fill="auto"/>
            <w:vAlign w:val="bottom"/>
          </w:tcPr>
          <w:p w:rsidR="00BD11FB" w:rsidRPr="000865A7" w:rsidRDefault="00BD11FB" w:rsidP="00BD11FB">
            <w:pPr>
              <w:suppressAutoHyphens w:val="0"/>
              <w:spacing w:before="40" w:after="40" w:line="220" w:lineRule="exact"/>
              <w:ind w:right="113"/>
              <w:rPr>
                <w:sz w:val="18"/>
              </w:rPr>
            </w:pPr>
            <w:r>
              <w:rPr>
                <w:sz w:val="18"/>
              </w:rPr>
              <w:t>Findings of State inspections of working conditions</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55</w:t>
            </w:r>
          </w:p>
        </w:tc>
      </w:tr>
      <w:tr w:rsidR="00BD11FB" w:rsidRPr="000865A7" w:rsidTr="00BD11FB">
        <w:tc>
          <w:tcPr>
            <w:tcW w:w="3828" w:type="dxa"/>
            <w:shd w:val="clear" w:color="auto" w:fill="auto"/>
            <w:vAlign w:val="bottom"/>
          </w:tcPr>
          <w:p w:rsidR="00BD11FB" w:rsidRPr="000865A7" w:rsidRDefault="00BD11FB" w:rsidP="00BD11FB">
            <w:pPr>
              <w:suppressAutoHyphens w:val="0"/>
              <w:spacing w:before="40" w:after="40" w:line="220" w:lineRule="exact"/>
              <w:ind w:right="113"/>
              <w:rPr>
                <w:sz w:val="18"/>
              </w:rPr>
            </w:pPr>
            <w:r>
              <w:rPr>
                <w:sz w:val="18"/>
              </w:rPr>
              <w:t xml:space="preserve">Salaries and other social allowances owed paid on the request of labour inspectorate staff (thousands of </w:t>
            </w:r>
            <w:proofErr w:type="spellStart"/>
            <w:r>
              <w:rPr>
                <w:sz w:val="18"/>
              </w:rPr>
              <w:t>somoni</w:t>
            </w:r>
            <w:proofErr w:type="spellEnd"/>
            <w:r>
              <w:rPr>
                <w:sz w:val="18"/>
              </w:rPr>
              <w:t>)</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10 268</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10 753</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8 196.4</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18 006</w:t>
            </w:r>
          </w:p>
        </w:tc>
      </w:tr>
      <w:tr w:rsidR="00BD11FB" w:rsidRPr="000865A7" w:rsidTr="00BD11FB">
        <w:tc>
          <w:tcPr>
            <w:tcW w:w="3828" w:type="dxa"/>
            <w:shd w:val="clear" w:color="auto" w:fill="auto"/>
            <w:vAlign w:val="bottom"/>
          </w:tcPr>
          <w:p w:rsidR="00BD11FB" w:rsidRPr="000865A7" w:rsidRDefault="00BD11FB" w:rsidP="00BD11FB">
            <w:pPr>
              <w:suppressAutoHyphens w:val="0"/>
              <w:spacing w:before="40" w:after="40" w:line="220" w:lineRule="exact"/>
              <w:ind w:right="113"/>
              <w:rPr>
                <w:sz w:val="18"/>
              </w:rPr>
            </w:pPr>
            <w:r>
              <w:rPr>
                <w:sz w:val="18"/>
              </w:rPr>
              <w:t xml:space="preserve">Allowances and compensation to workers and their families in respect of accidents and industrial disease paid on the request of labour inspectorate staff (thousands of </w:t>
            </w:r>
            <w:proofErr w:type="spellStart"/>
            <w:r>
              <w:rPr>
                <w:sz w:val="18"/>
              </w:rPr>
              <w:t>somoni</w:t>
            </w:r>
            <w:proofErr w:type="spellEnd"/>
            <w:r>
              <w:rPr>
                <w:sz w:val="18"/>
              </w:rPr>
              <w:t>)</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58</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260</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359</w:t>
            </w:r>
          </w:p>
        </w:tc>
      </w:tr>
      <w:tr w:rsidR="00BD11FB" w:rsidRPr="000865A7" w:rsidTr="00BD11FB">
        <w:tc>
          <w:tcPr>
            <w:tcW w:w="3828" w:type="dxa"/>
            <w:shd w:val="clear" w:color="auto" w:fill="auto"/>
            <w:vAlign w:val="bottom"/>
          </w:tcPr>
          <w:p w:rsidR="00BD11FB" w:rsidRPr="000865A7" w:rsidRDefault="00BD11FB" w:rsidP="00BD11FB">
            <w:pPr>
              <w:suppressAutoHyphens w:val="0"/>
              <w:spacing w:before="40" w:after="40" w:line="220" w:lineRule="exact"/>
              <w:ind w:right="113"/>
              <w:rPr>
                <w:sz w:val="18"/>
              </w:rPr>
            </w:pPr>
            <w:r>
              <w:rPr>
                <w:sz w:val="18"/>
              </w:rPr>
              <w:t>Of total violations found:</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p>
        </w:tc>
      </w:tr>
      <w:tr w:rsidR="00BD11FB" w:rsidRPr="000865A7" w:rsidTr="00BD11FB">
        <w:tc>
          <w:tcPr>
            <w:tcW w:w="3828" w:type="dxa"/>
            <w:shd w:val="clear" w:color="auto" w:fill="auto"/>
            <w:vAlign w:val="bottom"/>
          </w:tcPr>
          <w:p w:rsidR="00BD11FB" w:rsidRPr="000865A7" w:rsidRDefault="00BD11FB" w:rsidP="006E6F09">
            <w:pPr>
              <w:suppressAutoHyphens w:val="0"/>
              <w:spacing w:before="40" w:after="40" w:line="220" w:lineRule="exact"/>
              <w:ind w:left="170" w:right="113"/>
              <w:rPr>
                <w:sz w:val="18"/>
              </w:rPr>
            </w:pPr>
            <w:r>
              <w:rPr>
                <w:sz w:val="18"/>
              </w:rPr>
              <w:t xml:space="preserve">Pensions and social benefits paid on the request of labour inspectorate staff (thousands of </w:t>
            </w:r>
            <w:proofErr w:type="spellStart"/>
            <w:r>
              <w:rPr>
                <w:sz w:val="18"/>
              </w:rPr>
              <w:t>somoni</w:t>
            </w:r>
            <w:proofErr w:type="spellEnd"/>
            <w:r>
              <w:rPr>
                <w:sz w:val="18"/>
              </w:rPr>
              <w:t>)</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53.4</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123.2</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452.3</w:t>
            </w:r>
          </w:p>
        </w:tc>
      </w:tr>
      <w:tr w:rsidR="00BD11FB" w:rsidRPr="000865A7" w:rsidTr="00BD11FB">
        <w:tc>
          <w:tcPr>
            <w:tcW w:w="3828" w:type="dxa"/>
            <w:shd w:val="clear" w:color="auto" w:fill="auto"/>
            <w:vAlign w:val="bottom"/>
          </w:tcPr>
          <w:p w:rsidR="00BD11FB" w:rsidRPr="000865A7" w:rsidRDefault="00BD11FB" w:rsidP="00BD11FB">
            <w:pPr>
              <w:suppressAutoHyphens w:val="0"/>
              <w:spacing w:before="40" w:after="40" w:line="220" w:lineRule="exact"/>
              <w:ind w:right="113"/>
              <w:rPr>
                <w:sz w:val="18"/>
              </w:rPr>
            </w:pPr>
            <w:r>
              <w:rPr>
                <w:sz w:val="18"/>
              </w:rPr>
              <w:t>Administrative fines imposed on officials, legal persons and individuals involved in business activities without establishment of a legal person, total</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150</w:t>
            </w:r>
          </w:p>
        </w:tc>
      </w:tr>
      <w:tr w:rsidR="00BD11FB" w:rsidRPr="000865A7" w:rsidTr="00BD11FB">
        <w:tc>
          <w:tcPr>
            <w:tcW w:w="3828" w:type="dxa"/>
            <w:shd w:val="clear" w:color="auto" w:fill="auto"/>
            <w:vAlign w:val="bottom"/>
          </w:tcPr>
          <w:p w:rsidR="00BD11FB" w:rsidRPr="000865A7" w:rsidRDefault="00BD11FB" w:rsidP="00BD11FB">
            <w:pPr>
              <w:suppressAutoHyphens w:val="0"/>
              <w:spacing w:before="40" w:after="40" w:line="220" w:lineRule="exact"/>
              <w:ind w:right="113"/>
              <w:rPr>
                <w:sz w:val="18"/>
              </w:rPr>
            </w:pPr>
            <w:r>
              <w:rPr>
                <w:sz w:val="18"/>
              </w:rPr>
              <w:t>Total fines imposed, thousands of roubles</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94.2</w:t>
            </w:r>
          </w:p>
        </w:tc>
      </w:tr>
      <w:tr w:rsidR="00BD11FB" w:rsidRPr="000865A7" w:rsidTr="00BD11FB">
        <w:tc>
          <w:tcPr>
            <w:tcW w:w="3828" w:type="dxa"/>
            <w:shd w:val="clear" w:color="auto" w:fill="auto"/>
            <w:vAlign w:val="bottom"/>
          </w:tcPr>
          <w:p w:rsidR="00BD11FB" w:rsidRPr="000865A7" w:rsidRDefault="00BD11FB" w:rsidP="00BD11FB">
            <w:pPr>
              <w:suppressAutoHyphens w:val="0"/>
              <w:spacing w:before="40" w:after="40" w:line="220" w:lineRule="exact"/>
              <w:ind w:right="113"/>
              <w:rPr>
                <w:sz w:val="18"/>
              </w:rPr>
            </w:pPr>
            <w:r>
              <w:rPr>
                <w:sz w:val="18"/>
              </w:rPr>
              <w:t>Total fines imposed, thousands of roubles</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53.3</w:t>
            </w:r>
          </w:p>
        </w:tc>
      </w:tr>
      <w:tr w:rsidR="00BD11FB" w:rsidRPr="000865A7" w:rsidTr="00BD11FB">
        <w:tc>
          <w:tcPr>
            <w:tcW w:w="3828" w:type="dxa"/>
            <w:shd w:val="clear" w:color="auto" w:fill="auto"/>
            <w:vAlign w:val="bottom"/>
          </w:tcPr>
          <w:p w:rsidR="00BD11FB" w:rsidRPr="000865A7" w:rsidRDefault="00BD11FB" w:rsidP="00BD11FB">
            <w:pPr>
              <w:suppressAutoHyphens w:val="0"/>
              <w:spacing w:before="40" w:after="40" w:line="220" w:lineRule="exact"/>
              <w:ind w:right="113"/>
              <w:rPr>
                <w:sz w:val="18"/>
              </w:rPr>
            </w:pPr>
            <w:r>
              <w:rPr>
                <w:sz w:val="18"/>
              </w:rPr>
              <w:t>Employees subject to disciplinary action as a result of inspections, total</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161</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148</w:t>
            </w:r>
          </w:p>
        </w:tc>
        <w:tc>
          <w:tcPr>
            <w:tcW w:w="885"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177</w:t>
            </w:r>
          </w:p>
        </w:tc>
        <w:tc>
          <w:tcPr>
            <w:tcW w:w="886" w:type="dxa"/>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117</w:t>
            </w:r>
          </w:p>
        </w:tc>
      </w:tr>
      <w:tr w:rsidR="00BD11FB" w:rsidRPr="000865A7" w:rsidTr="00BD11FB">
        <w:tc>
          <w:tcPr>
            <w:tcW w:w="3828" w:type="dxa"/>
            <w:tcBorders>
              <w:bottom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rPr>
                <w:sz w:val="18"/>
              </w:rPr>
            </w:pPr>
            <w:r>
              <w:rPr>
                <w:sz w:val="18"/>
              </w:rPr>
              <w:t>Cases sent as a result of inspections to Office of the Procurator for criminal prosecution of persons guilty of violating labour laws, total</w:t>
            </w:r>
          </w:p>
        </w:tc>
        <w:tc>
          <w:tcPr>
            <w:tcW w:w="885" w:type="dxa"/>
            <w:tcBorders>
              <w:bottom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51</w:t>
            </w:r>
          </w:p>
        </w:tc>
        <w:tc>
          <w:tcPr>
            <w:tcW w:w="886" w:type="dxa"/>
            <w:tcBorders>
              <w:bottom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112</w:t>
            </w:r>
          </w:p>
        </w:tc>
        <w:tc>
          <w:tcPr>
            <w:tcW w:w="885" w:type="dxa"/>
            <w:tcBorders>
              <w:bottom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194</w:t>
            </w:r>
          </w:p>
        </w:tc>
        <w:tc>
          <w:tcPr>
            <w:tcW w:w="886" w:type="dxa"/>
            <w:tcBorders>
              <w:bottom w:val="single" w:sz="12" w:space="0" w:color="auto"/>
            </w:tcBorders>
            <w:shd w:val="clear" w:color="auto" w:fill="auto"/>
            <w:vAlign w:val="bottom"/>
          </w:tcPr>
          <w:p w:rsidR="00BD11FB" w:rsidRPr="000865A7" w:rsidRDefault="00BD11FB" w:rsidP="00BD11FB">
            <w:pPr>
              <w:suppressAutoHyphens w:val="0"/>
              <w:spacing w:before="40" w:after="40" w:line="220" w:lineRule="exact"/>
              <w:ind w:right="113"/>
              <w:jc w:val="right"/>
              <w:rPr>
                <w:sz w:val="18"/>
              </w:rPr>
            </w:pPr>
            <w:r>
              <w:rPr>
                <w:sz w:val="18"/>
              </w:rPr>
              <w:t>64</w:t>
            </w:r>
          </w:p>
        </w:tc>
      </w:tr>
    </w:tbl>
    <w:p w:rsidR="00BD11FB" w:rsidRPr="0014468B" w:rsidRDefault="00BD11FB" w:rsidP="00BD11FB">
      <w:pPr>
        <w:pStyle w:val="Heading1"/>
        <w:spacing w:before="240"/>
      </w:pPr>
      <w:bookmarkStart w:id="50" w:name="_Toc324430345"/>
      <w:r w:rsidRPr="0014468B">
        <w:t>Table 12</w:t>
      </w:r>
      <w:bookmarkEnd w:id="50"/>
    </w:p>
    <w:p w:rsidR="00BD11FB" w:rsidRPr="00327477" w:rsidRDefault="00BD11FB" w:rsidP="00BD11FB">
      <w:pPr>
        <w:pStyle w:val="SingleTxtG"/>
        <w:rPr>
          <w:b/>
        </w:rPr>
      </w:pPr>
      <w:r w:rsidRPr="00327477">
        <w:rPr>
          <w:b/>
        </w:rPr>
        <w:t>Unemployed,</w:t>
      </w:r>
      <w:r>
        <w:rPr>
          <w:b/>
        </w:rPr>
        <w:t xml:space="preserve"> 2006–</w:t>
      </w:r>
      <w:r w:rsidRPr="00327477">
        <w:rPr>
          <w:b/>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26"/>
        <w:gridCol w:w="3402"/>
        <w:gridCol w:w="885"/>
        <w:gridCol w:w="886"/>
        <w:gridCol w:w="885"/>
        <w:gridCol w:w="886"/>
      </w:tblGrid>
      <w:tr w:rsidR="00BD11FB" w:rsidRPr="00327477" w:rsidTr="00BD11FB">
        <w:trPr>
          <w:trHeight w:val="240"/>
          <w:tblHeader/>
        </w:trPr>
        <w:tc>
          <w:tcPr>
            <w:tcW w:w="426" w:type="dxa"/>
            <w:tcBorders>
              <w:top w:val="single" w:sz="4" w:space="0" w:color="auto"/>
              <w:bottom w:val="single" w:sz="12" w:space="0" w:color="auto"/>
            </w:tcBorders>
            <w:shd w:val="clear" w:color="auto" w:fill="auto"/>
            <w:vAlign w:val="bottom"/>
          </w:tcPr>
          <w:p w:rsidR="00BD11FB" w:rsidRPr="00327477" w:rsidRDefault="00BD11FB" w:rsidP="00BD11FB">
            <w:pPr>
              <w:suppressAutoHyphens w:val="0"/>
              <w:spacing w:before="80" w:after="80" w:line="200" w:lineRule="exact"/>
              <w:ind w:right="113"/>
              <w:rPr>
                <w:i/>
                <w:sz w:val="16"/>
              </w:rPr>
            </w:pPr>
            <w:r>
              <w:rPr>
                <w:i/>
                <w:sz w:val="16"/>
              </w:rPr>
              <w:t>No.</w:t>
            </w:r>
          </w:p>
        </w:tc>
        <w:tc>
          <w:tcPr>
            <w:tcW w:w="3402" w:type="dxa"/>
            <w:tcBorders>
              <w:top w:val="single" w:sz="4" w:space="0" w:color="auto"/>
              <w:bottom w:val="single" w:sz="12" w:space="0" w:color="auto"/>
            </w:tcBorders>
            <w:shd w:val="clear" w:color="auto" w:fill="auto"/>
            <w:vAlign w:val="bottom"/>
          </w:tcPr>
          <w:p w:rsidR="00BD11FB" w:rsidRPr="00327477" w:rsidRDefault="00BD11FB" w:rsidP="00BD11FB">
            <w:pPr>
              <w:suppressAutoHyphens w:val="0"/>
              <w:spacing w:before="80" w:after="80" w:line="200" w:lineRule="exact"/>
              <w:ind w:right="113"/>
              <w:rPr>
                <w:i/>
                <w:sz w:val="16"/>
              </w:rPr>
            </w:pPr>
            <w:r w:rsidRPr="00327477">
              <w:rPr>
                <w:i/>
                <w:sz w:val="16"/>
              </w:rPr>
              <w:t>Indicator/Year</w:t>
            </w:r>
          </w:p>
        </w:tc>
        <w:tc>
          <w:tcPr>
            <w:tcW w:w="885" w:type="dxa"/>
            <w:tcBorders>
              <w:top w:val="single" w:sz="4" w:space="0" w:color="auto"/>
              <w:bottom w:val="single" w:sz="12" w:space="0" w:color="auto"/>
            </w:tcBorders>
            <w:shd w:val="clear" w:color="auto" w:fill="auto"/>
            <w:vAlign w:val="bottom"/>
          </w:tcPr>
          <w:p w:rsidR="00BD11FB" w:rsidRPr="00327477" w:rsidRDefault="00BD11FB" w:rsidP="00BD11FB">
            <w:pPr>
              <w:suppressAutoHyphens w:val="0"/>
              <w:spacing w:before="80" w:after="80" w:line="200" w:lineRule="exact"/>
              <w:ind w:right="113"/>
              <w:jc w:val="right"/>
              <w:rPr>
                <w:i/>
                <w:sz w:val="16"/>
              </w:rPr>
            </w:pPr>
            <w:r w:rsidRPr="00327477">
              <w:rPr>
                <w:i/>
                <w:sz w:val="16"/>
              </w:rPr>
              <w:t>2006</w:t>
            </w:r>
          </w:p>
        </w:tc>
        <w:tc>
          <w:tcPr>
            <w:tcW w:w="886" w:type="dxa"/>
            <w:tcBorders>
              <w:top w:val="single" w:sz="4" w:space="0" w:color="auto"/>
              <w:bottom w:val="single" w:sz="12" w:space="0" w:color="auto"/>
            </w:tcBorders>
            <w:shd w:val="clear" w:color="auto" w:fill="auto"/>
            <w:vAlign w:val="bottom"/>
          </w:tcPr>
          <w:p w:rsidR="00BD11FB" w:rsidRPr="00327477" w:rsidRDefault="00BD11FB" w:rsidP="00BD11FB">
            <w:pPr>
              <w:suppressAutoHyphens w:val="0"/>
              <w:spacing w:before="80" w:after="80" w:line="200" w:lineRule="exact"/>
              <w:ind w:right="113"/>
              <w:jc w:val="right"/>
              <w:rPr>
                <w:i/>
                <w:sz w:val="16"/>
              </w:rPr>
            </w:pPr>
            <w:r w:rsidRPr="00327477">
              <w:rPr>
                <w:i/>
                <w:sz w:val="16"/>
              </w:rPr>
              <w:t>2007</w:t>
            </w:r>
          </w:p>
        </w:tc>
        <w:tc>
          <w:tcPr>
            <w:tcW w:w="885" w:type="dxa"/>
            <w:tcBorders>
              <w:top w:val="single" w:sz="4" w:space="0" w:color="auto"/>
              <w:bottom w:val="single" w:sz="12" w:space="0" w:color="auto"/>
            </w:tcBorders>
            <w:shd w:val="clear" w:color="auto" w:fill="auto"/>
            <w:noWrap/>
            <w:vAlign w:val="bottom"/>
          </w:tcPr>
          <w:p w:rsidR="00BD11FB" w:rsidRPr="00327477" w:rsidRDefault="00BD11FB" w:rsidP="00BD11FB">
            <w:pPr>
              <w:suppressAutoHyphens w:val="0"/>
              <w:spacing w:before="80" w:after="80" w:line="200" w:lineRule="exact"/>
              <w:ind w:right="113"/>
              <w:jc w:val="right"/>
              <w:rPr>
                <w:i/>
                <w:sz w:val="16"/>
              </w:rPr>
            </w:pPr>
            <w:r w:rsidRPr="00327477">
              <w:rPr>
                <w:i/>
                <w:sz w:val="16"/>
              </w:rPr>
              <w:t>2008</w:t>
            </w:r>
          </w:p>
        </w:tc>
        <w:tc>
          <w:tcPr>
            <w:tcW w:w="886" w:type="dxa"/>
            <w:tcBorders>
              <w:top w:val="single" w:sz="4" w:space="0" w:color="auto"/>
              <w:bottom w:val="single" w:sz="12" w:space="0" w:color="auto"/>
            </w:tcBorders>
            <w:shd w:val="clear" w:color="auto" w:fill="auto"/>
            <w:vAlign w:val="bottom"/>
          </w:tcPr>
          <w:p w:rsidR="00BD11FB" w:rsidRPr="00327477" w:rsidRDefault="00BD11FB" w:rsidP="00BD11FB">
            <w:pPr>
              <w:suppressAutoHyphens w:val="0"/>
              <w:spacing w:before="80" w:after="80" w:line="200" w:lineRule="exact"/>
              <w:ind w:right="113"/>
              <w:jc w:val="right"/>
              <w:rPr>
                <w:i/>
                <w:sz w:val="16"/>
              </w:rPr>
            </w:pPr>
            <w:r w:rsidRPr="00327477">
              <w:rPr>
                <w:i/>
                <w:sz w:val="16"/>
              </w:rPr>
              <w:t>2009</w:t>
            </w:r>
          </w:p>
        </w:tc>
      </w:tr>
      <w:tr w:rsidR="00BD11FB" w:rsidRPr="00327477" w:rsidTr="00BD11FB">
        <w:trPr>
          <w:trHeight w:val="240"/>
        </w:trPr>
        <w:tc>
          <w:tcPr>
            <w:tcW w:w="426" w:type="dxa"/>
            <w:tcBorders>
              <w:top w:val="single" w:sz="12" w:space="0" w:color="auto"/>
            </w:tcBorders>
            <w:shd w:val="clear" w:color="auto" w:fill="auto"/>
          </w:tcPr>
          <w:p w:rsidR="00BD11FB" w:rsidRPr="00327477" w:rsidRDefault="00BD11FB" w:rsidP="00BD11FB">
            <w:pPr>
              <w:suppressAutoHyphens w:val="0"/>
              <w:spacing w:before="40" w:after="40" w:line="220" w:lineRule="exact"/>
              <w:ind w:right="113"/>
              <w:rPr>
                <w:sz w:val="18"/>
              </w:rPr>
            </w:pPr>
            <w:r w:rsidRPr="00327477">
              <w:rPr>
                <w:sz w:val="18"/>
              </w:rPr>
              <w:t>1</w:t>
            </w:r>
          </w:p>
        </w:tc>
        <w:tc>
          <w:tcPr>
            <w:tcW w:w="3402" w:type="dxa"/>
            <w:tcBorders>
              <w:top w:val="single" w:sz="12" w:space="0" w:color="auto"/>
            </w:tcBorders>
            <w:shd w:val="clear" w:color="auto" w:fill="auto"/>
            <w:vAlign w:val="bottom"/>
          </w:tcPr>
          <w:p w:rsidR="00BD11FB" w:rsidRPr="00327477" w:rsidRDefault="00BD11FB" w:rsidP="00BD11FB">
            <w:pPr>
              <w:suppressAutoHyphens w:val="0"/>
              <w:spacing w:before="40" w:after="40" w:line="220" w:lineRule="exact"/>
              <w:ind w:right="113"/>
              <w:rPr>
                <w:sz w:val="18"/>
              </w:rPr>
            </w:pPr>
            <w:r w:rsidRPr="00327477">
              <w:rPr>
                <w:sz w:val="18"/>
              </w:rPr>
              <w:t>Number of unemployed</w:t>
            </w:r>
          </w:p>
        </w:tc>
        <w:tc>
          <w:tcPr>
            <w:tcW w:w="885" w:type="dxa"/>
            <w:tcBorders>
              <w:top w:val="single" w:sz="12" w:space="0" w:color="auto"/>
            </w:tcBorders>
            <w:shd w:val="clear" w:color="auto" w:fill="auto"/>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7 </w:t>
            </w:r>
            <w:r w:rsidRPr="00327477">
              <w:rPr>
                <w:sz w:val="18"/>
              </w:rPr>
              <w:t>174</w:t>
            </w:r>
          </w:p>
        </w:tc>
        <w:tc>
          <w:tcPr>
            <w:tcW w:w="886" w:type="dxa"/>
            <w:tcBorders>
              <w:top w:val="single" w:sz="12" w:space="0" w:color="auto"/>
            </w:tcBorders>
            <w:shd w:val="clear" w:color="auto" w:fill="auto"/>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8 </w:t>
            </w:r>
            <w:r w:rsidRPr="00327477">
              <w:rPr>
                <w:sz w:val="18"/>
              </w:rPr>
              <w:t>152</w:t>
            </w:r>
          </w:p>
        </w:tc>
        <w:tc>
          <w:tcPr>
            <w:tcW w:w="885" w:type="dxa"/>
            <w:tcBorders>
              <w:top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8 </w:t>
            </w:r>
            <w:r w:rsidRPr="00327477">
              <w:rPr>
                <w:sz w:val="18"/>
              </w:rPr>
              <w:t>080</w:t>
            </w:r>
          </w:p>
        </w:tc>
        <w:tc>
          <w:tcPr>
            <w:tcW w:w="886" w:type="dxa"/>
            <w:tcBorders>
              <w:top w:val="single" w:sz="12" w:space="0" w:color="auto"/>
            </w:tcBorders>
            <w:shd w:val="clear" w:color="auto" w:fill="auto"/>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8 </w:t>
            </w:r>
            <w:r w:rsidRPr="00327477">
              <w:rPr>
                <w:sz w:val="18"/>
              </w:rPr>
              <w:t>400</w:t>
            </w:r>
          </w:p>
        </w:tc>
      </w:tr>
      <w:tr w:rsidR="00BD11FB" w:rsidRPr="00327477" w:rsidTr="00BD11FB">
        <w:trPr>
          <w:trHeight w:val="240"/>
        </w:trPr>
        <w:tc>
          <w:tcPr>
            <w:tcW w:w="426" w:type="dxa"/>
            <w:shd w:val="clear" w:color="auto" w:fill="auto"/>
          </w:tcPr>
          <w:p w:rsidR="00BD11FB" w:rsidRPr="00327477" w:rsidRDefault="00BD11FB" w:rsidP="00BD11FB">
            <w:pPr>
              <w:suppressAutoHyphens w:val="0"/>
              <w:spacing w:before="40" w:after="40" w:line="220" w:lineRule="exact"/>
              <w:ind w:right="113"/>
              <w:rPr>
                <w:sz w:val="18"/>
              </w:rPr>
            </w:pPr>
            <w:r w:rsidRPr="00327477">
              <w:rPr>
                <w:sz w:val="18"/>
              </w:rPr>
              <w:t>2</w:t>
            </w:r>
          </w:p>
        </w:tc>
        <w:tc>
          <w:tcPr>
            <w:tcW w:w="3402" w:type="dxa"/>
            <w:shd w:val="clear" w:color="auto" w:fill="auto"/>
            <w:vAlign w:val="bottom"/>
          </w:tcPr>
          <w:p w:rsidR="00BD11FB" w:rsidRPr="00327477" w:rsidRDefault="00BD11FB" w:rsidP="00BD11FB">
            <w:pPr>
              <w:suppressAutoHyphens w:val="0"/>
              <w:spacing w:before="40" w:after="40" w:line="220" w:lineRule="exact"/>
              <w:ind w:right="113"/>
              <w:rPr>
                <w:sz w:val="18"/>
              </w:rPr>
            </w:pPr>
            <w:r w:rsidRPr="00327477">
              <w:rPr>
                <w:sz w:val="18"/>
              </w:rPr>
              <w:t>Total amount paid (</w:t>
            </w:r>
            <w:proofErr w:type="spellStart"/>
            <w:r w:rsidRPr="00327477">
              <w:rPr>
                <w:sz w:val="18"/>
              </w:rPr>
              <w:t>somoni</w:t>
            </w:r>
            <w:proofErr w:type="spellEnd"/>
            <w:r w:rsidRPr="00327477">
              <w:rPr>
                <w:sz w:val="18"/>
              </w:rPr>
              <w:t>)</w:t>
            </w:r>
          </w:p>
        </w:tc>
        <w:tc>
          <w:tcPr>
            <w:tcW w:w="885"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717 </w:t>
            </w:r>
            <w:r w:rsidRPr="00327477">
              <w:rPr>
                <w:sz w:val="18"/>
              </w:rPr>
              <w:t>328</w:t>
            </w:r>
          </w:p>
        </w:tc>
        <w:tc>
          <w:tcPr>
            <w:tcW w:w="886"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844 </w:t>
            </w:r>
            <w:r w:rsidRPr="00327477">
              <w:rPr>
                <w:sz w:val="18"/>
              </w:rPr>
              <w:t>531</w:t>
            </w:r>
          </w:p>
        </w:tc>
        <w:tc>
          <w:tcPr>
            <w:tcW w:w="885"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852 </w:t>
            </w:r>
            <w:r w:rsidRPr="00327477">
              <w:rPr>
                <w:sz w:val="18"/>
              </w:rPr>
              <w:t>500</w:t>
            </w:r>
          </w:p>
        </w:tc>
        <w:tc>
          <w:tcPr>
            <w:tcW w:w="886" w:type="dxa"/>
            <w:shd w:val="clear" w:color="auto" w:fill="auto"/>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1 900 </w:t>
            </w:r>
            <w:r w:rsidRPr="00327477">
              <w:rPr>
                <w:sz w:val="18"/>
              </w:rPr>
              <w:t>000</w:t>
            </w:r>
          </w:p>
        </w:tc>
      </w:tr>
      <w:tr w:rsidR="00BD11FB" w:rsidRPr="00327477" w:rsidTr="00BD11FB">
        <w:trPr>
          <w:trHeight w:val="240"/>
        </w:trPr>
        <w:tc>
          <w:tcPr>
            <w:tcW w:w="426" w:type="dxa"/>
            <w:shd w:val="clear" w:color="auto" w:fill="auto"/>
          </w:tcPr>
          <w:p w:rsidR="00BD11FB" w:rsidRPr="00327477" w:rsidRDefault="00BD11FB" w:rsidP="00BD11FB">
            <w:pPr>
              <w:suppressAutoHyphens w:val="0"/>
              <w:spacing w:before="40" w:after="40" w:line="220" w:lineRule="exact"/>
              <w:ind w:right="113"/>
              <w:rPr>
                <w:sz w:val="18"/>
              </w:rPr>
            </w:pPr>
            <w:r w:rsidRPr="00327477">
              <w:rPr>
                <w:sz w:val="18"/>
              </w:rPr>
              <w:t>3</w:t>
            </w:r>
          </w:p>
        </w:tc>
        <w:tc>
          <w:tcPr>
            <w:tcW w:w="3402" w:type="dxa"/>
            <w:shd w:val="clear" w:color="auto" w:fill="auto"/>
            <w:vAlign w:val="bottom"/>
          </w:tcPr>
          <w:p w:rsidR="00BD11FB" w:rsidRPr="00327477" w:rsidRDefault="00BD11FB" w:rsidP="00BD11FB">
            <w:pPr>
              <w:suppressAutoHyphens w:val="0"/>
              <w:spacing w:before="40" w:after="40" w:line="220" w:lineRule="exact"/>
              <w:ind w:right="113"/>
              <w:rPr>
                <w:sz w:val="18"/>
              </w:rPr>
            </w:pPr>
            <w:r w:rsidRPr="00327477">
              <w:rPr>
                <w:sz w:val="18"/>
              </w:rPr>
              <w:t>Sums disbursed per unemployed person per month, exclusive of grant (</w:t>
            </w:r>
            <w:proofErr w:type="spellStart"/>
            <w:r w:rsidRPr="00327477">
              <w:rPr>
                <w:sz w:val="18"/>
              </w:rPr>
              <w:t>somoni</w:t>
            </w:r>
            <w:proofErr w:type="spellEnd"/>
            <w:r w:rsidRPr="00327477">
              <w:rPr>
                <w:sz w:val="18"/>
              </w:rPr>
              <w:t>)</w:t>
            </w:r>
          </w:p>
        </w:tc>
        <w:tc>
          <w:tcPr>
            <w:tcW w:w="885" w:type="dxa"/>
            <w:shd w:val="clear" w:color="auto" w:fill="auto"/>
            <w:vAlign w:val="bottom"/>
          </w:tcPr>
          <w:p w:rsidR="00BD11FB" w:rsidRPr="00327477" w:rsidRDefault="00BD11FB" w:rsidP="00BD11FB">
            <w:pPr>
              <w:suppressAutoHyphens w:val="0"/>
              <w:spacing w:before="40" w:after="40" w:line="220" w:lineRule="exact"/>
              <w:ind w:right="113"/>
              <w:jc w:val="right"/>
              <w:rPr>
                <w:sz w:val="18"/>
              </w:rPr>
            </w:pPr>
            <w:r w:rsidRPr="00327477">
              <w:rPr>
                <w:sz w:val="18"/>
              </w:rPr>
              <w:t>33.3</w:t>
            </w:r>
          </w:p>
        </w:tc>
        <w:tc>
          <w:tcPr>
            <w:tcW w:w="886" w:type="dxa"/>
            <w:shd w:val="clear" w:color="auto" w:fill="auto"/>
            <w:vAlign w:val="bottom"/>
          </w:tcPr>
          <w:p w:rsidR="00BD11FB" w:rsidRPr="00327477" w:rsidRDefault="00BD11FB" w:rsidP="00BD11FB">
            <w:pPr>
              <w:suppressAutoHyphens w:val="0"/>
              <w:spacing w:before="40" w:after="40" w:line="220" w:lineRule="exact"/>
              <w:ind w:right="113"/>
              <w:jc w:val="right"/>
              <w:rPr>
                <w:sz w:val="18"/>
              </w:rPr>
            </w:pPr>
            <w:r w:rsidRPr="00327477">
              <w:rPr>
                <w:sz w:val="18"/>
              </w:rPr>
              <w:t>34.5</w:t>
            </w:r>
          </w:p>
        </w:tc>
        <w:tc>
          <w:tcPr>
            <w:tcW w:w="885" w:type="dxa"/>
            <w:shd w:val="clear" w:color="auto" w:fill="auto"/>
            <w:vAlign w:val="bottom"/>
          </w:tcPr>
          <w:p w:rsidR="00BD11FB" w:rsidRPr="00327477" w:rsidRDefault="00BD11FB" w:rsidP="00BD11FB">
            <w:pPr>
              <w:suppressAutoHyphens w:val="0"/>
              <w:spacing w:before="40" w:after="40" w:line="220" w:lineRule="exact"/>
              <w:ind w:right="113"/>
              <w:jc w:val="right"/>
              <w:rPr>
                <w:sz w:val="18"/>
              </w:rPr>
            </w:pPr>
            <w:r w:rsidRPr="00327477">
              <w:rPr>
                <w:sz w:val="18"/>
              </w:rPr>
              <w:t>35.2</w:t>
            </w:r>
          </w:p>
        </w:tc>
        <w:tc>
          <w:tcPr>
            <w:tcW w:w="886" w:type="dxa"/>
            <w:shd w:val="clear" w:color="auto" w:fill="auto"/>
            <w:vAlign w:val="bottom"/>
          </w:tcPr>
          <w:p w:rsidR="00BD11FB" w:rsidRPr="00327477" w:rsidRDefault="00BD11FB" w:rsidP="00BD11FB">
            <w:pPr>
              <w:suppressAutoHyphens w:val="0"/>
              <w:spacing w:before="40" w:after="40" w:line="220" w:lineRule="exact"/>
              <w:ind w:right="113"/>
              <w:jc w:val="right"/>
              <w:rPr>
                <w:sz w:val="18"/>
              </w:rPr>
            </w:pPr>
            <w:r w:rsidRPr="00327477">
              <w:rPr>
                <w:sz w:val="18"/>
              </w:rPr>
              <w:t>35.2</w:t>
            </w:r>
          </w:p>
        </w:tc>
      </w:tr>
    </w:tbl>
    <w:p w:rsidR="00BD11FB" w:rsidRPr="0014468B" w:rsidRDefault="00BD11FB" w:rsidP="00BD11FB">
      <w:pPr>
        <w:pStyle w:val="Heading1"/>
        <w:spacing w:before="240"/>
      </w:pPr>
      <w:bookmarkStart w:id="51" w:name="_Toc324430346"/>
      <w:r w:rsidRPr="0014468B">
        <w:t>Table 13</w:t>
      </w:r>
      <w:bookmarkEnd w:id="51"/>
    </w:p>
    <w:p w:rsidR="00BD11FB" w:rsidRPr="00327477" w:rsidRDefault="00BD11FB" w:rsidP="00BD11FB">
      <w:pPr>
        <w:pStyle w:val="SingleTxtG"/>
        <w:rPr>
          <w:b/>
        </w:rPr>
      </w:pPr>
      <w:r w:rsidRPr="00327477">
        <w:rPr>
          <w:b/>
        </w:rPr>
        <w:t>Microcredit given to women, 2006–2010</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828"/>
        <w:gridCol w:w="1771"/>
        <w:gridCol w:w="1771"/>
      </w:tblGrid>
      <w:tr w:rsidR="00BD11FB" w:rsidRPr="00327477" w:rsidTr="00BD11FB">
        <w:trPr>
          <w:trHeight w:val="240"/>
          <w:tblHeader/>
        </w:trPr>
        <w:tc>
          <w:tcPr>
            <w:tcW w:w="3828" w:type="dxa"/>
            <w:tcBorders>
              <w:top w:val="single" w:sz="4" w:space="0" w:color="auto"/>
              <w:bottom w:val="single" w:sz="12" w:space="0" w:color="auto"/>
            </w:tcBorders>
            <w:shd w:val="clear" w:color="auto" w:fill="auto"/>
            <w:noWrap/>
            <w:vAlign w:val="bottom"/>
          </w:tcPr>
          <w:p w:rsidR="00BD11FB" w:rsidRPr="00327477" w:rsidRDefault="00BD11FB" w:rsidP="00BD11FB">
            <w:pPr>
              <w:suppressAutoHyphens w:val="0"/>
              <w:spacing w:before="80" w:after="80" w:line="200" w:lineRule="exact"/>
              <w:ind w:right="113"/>
              <w:rPr>
                <w:i/>
                <w:sz w:val="16"/>
              </w:rPr>
            </w:pPr>
            <w:r w:rsidRPr="00327477">
              <w:rPr>
                <w:i/>
                <w:sz w:val="16"/>
              </w:rPr>
              <w:t>Provinces and centrally administered districts</w:t>
            </w:r>
          </w:p>
        </w:tc>
        <w:tc>
          <w:tcPr>
            <w:tcW w:w="1771" w:type="dxa"/>
            <w:tcBorders>
              <w:top w:val="single" w:sz="4" w:space="0" w:color="auto"/>
              <w:bottom w:val="single" w:sz="12" w:space="0" w:color="auto"/>
            </w:tcBorders>
            <w:shd w:val="clear" w:color="auto" w:fill="auto"/>
            <w:vAlign w:val="bottom"/>
          </w:tcPr>
          <w:p w:rsidR="00BD11FB" w:rsidRPr="00327477" w:rsidRDefault="00BD11FB" w:rsidP="00441A81">
            <w:pPr>
              <w:suppressAutoHyphens w:val="0"/>
              <w:spacing w:before="80" w:after="80" w:line="200" w:lineRule="exact"/>
              <w:ind w:right="113"/>
              <w:jc w:val="right"/>
              <w:rPr>
                <w:i/>
                <w:sz w:val="16"/>
              </w:rPr>
            </w:pPr>
            <w:r w:rsidRPr="00327477">
              <w:rPr>
                <w:i/>
                <w:sz w:val="16"/>
              </w:rPr>
              <w:t xml:space="preserve">Credit issued (thousands of </w:t>
            </w:r>
            <w:proofErr w:type="spellStart"/>
            <w:r w:rsidRPr="00327477">
              <w:rPr>
                <w:i/>
                <w:sz w:val="16"/>
              </w:rPr>
              <w:t>somoni</w:t>
            </w:r>
            <w:proofErr w:type="spellEnd"/>
            <w:r w:rsidRPr="00327477">
              <w:rPr>
                <w:i/>
                <w:sz w:val="16"/>
              </w:rPr>
              <w:t>)</w:t>
            </w:r>
          </w:p>
        </w:tc>
        <w:tc>
          <w:tcPr>
            <w:tcW w:w="1771" w:type="dxa"/>
            <w:tcBorders>
              <w:top w:val="single" w:sz="4" w:space="0" w:color="auto"/>
              <w:bottom w:val="single" w:sz="12" w:space="0" w:color="auto"/>
            </w:tcBorders>
            <w:shd w:val="clear" w:color="auto" w:fill="auto"/>
            <w:vAlign w:val="bottom"/>
          </w:tcPr>
          <w:p w:rsidR="00BD11FB" w:rsidRPr="00327477" w:rsidRDefault="00BD11FB" w:rsidP="00BD11FB">
            <w:pPr>
              <w:suppressAutoHyphens w:val="0"/>
              <w:spacing w:before="80" w:after="80" w:line="200" w:lineRule="exact"/>
              <w:ind w:right="113"/>
              <w:jc w:val="right"/>
              <w:rPr>
                <w:i/>
                <w:sz w:val="16"/>
              </w:rPr>
            </w:pPr>
            <w:r w:rsidRPr="00327477">
              <w:rPr>
                <w:i/>
                <w:sz w:val="16"/>
              </w:rPr>
              <w:t>Number (persons)</w:t>
            </w:r>
          </w:p>
        </w:tc>
      </w:tr>
      <w:tr w:rsidR="00BD11FB" w:rsidRPr="00327477" w:rsidTr="00BD11FB">
        <w:trPr>
          <w:trHeight w:val="240"/>
        </w:trPr>
        <w:tc>
          <w:tcPr>
            <w:tcW w:w="3828" w:type="dxa"/>
            <w:tcBorders>
              <w:bottom w:val="single" w:sz="12" w:space="0" w:color="auto"/>
            </w:tcBorders>
            <w:shd w:val="clear" w:color="auto" w:fill="auto"/>
            <w:noWrap/>
          </w:tcPr>
          <w:p w:rsidR="00BD11FB" w:rsidRPr="00327477" w:rsidRDefault="00BD11FB" w:rsidP="00BD11FB">
            <w:pPr>
              <w:suppressAutoHyphens w:val="0"/>
              <w:spacing w:before="40" w:after="40" w:line="220" w:lineRule="exact"/>
              <w:ind w:right="113"/>
              <w:rPr>
                <w:sz w:val="18"/>
              </w:rPr>
            </w:pPr>
            <w:r>
              <w:rPr>
                <w:sz w:val="18"/>
              </w:rPr>
              <w:t>2006</w:t>
            </w:r>
          </w:p>
        </w:tc>
        <w:tc>
          <w:tcPr>
            <w:tcW w:w="1771" w:type="dxa"/>
            <w:tcBorders>
              <w:bottom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c>
          <w:tcPr>
            <w:tcW w:w="1771" w:type="dxa"/>
            <w:tcBorders>
              <w:bottom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r>
      <w:tr w:rsidR="00BD11FB" w:rsidRPr="00327477" w:rsidTr="00BD11FB">
        <w:trPr>
          <w:trHeight w:val="240"/>
        </w:trPr>
        <w:tc>
          <w:tcPr>
            <w:tcW w:w="3828" w:type="dxa"/>
            <w:tcBorders>
              <w:top w:val="single" w:sz="12" w:space="0" w:color="auto"/>
              <w:bottom w:val="single" w:sz="12" w:space="0" w:color="auto"/>
            </w:tcBorders>
            <w:shd w:val="clear" w:color="auto" w:fill="auto"/>
            <w:noWrap/>
          </w:tcPr>
          <w:p w:rsidR="00BD11FB" w:rsidRPr="00327477" w:rsidRDefault="00BD11FB" w:rsidP="00BD11FB">
            <w:pPr>
              <w:suppressAutoHyphens w:val="0"/>
              <w:spacing w:before="80" w:after="80" w:line="220" w:lineRule="exact"/>
              <w:ind w:left="284" w:right="113"/>
              <w:rPr>
                <w:b/>
                <w:sz w:val="18"/>
              </w:rPr>
            </w:pPr>
            <w:r w:rsidRPr="00327477">
              <w:rPr>
                <w:b/>
                <w:sz w:val="18"/>
              </w:rPr>
              <w:t>Total in country</w:t>
            </w:r>
          </w:p>
        </w:tc>
        <w:tc>
          <w:tcPr>
            <w:tcW w:w="1771" w:type="dxa"/>
            <w:tcBorders>
              <w:top w:val="single" w:sz="12" w:space="0" w:color="auto"/>
              <w:bottom w:val="single" w:sz="12" w:space="0" w:color="auto"/>
            </w:tcBorders>
            <w:shd w:val="clear" w:color="auto" w:fill="auto"/>
            <w:noWrap/>
            <w:vAlign w:val="bottom"/>
          </w:tcPr>
          <w:p w:rsidR="00BD11FB" w:rsidRPr="00327477" w:rsidRDefault="00BD11FB" w:rsidP="00BD11FB">
            <w:pPr>
              <w:suppressAutoHyphens w:val="0"/>
              <w:spacing w:before="80" w:after="80" w:line="220" w:lineRule="exact"/>
              <w:ind w:right="113"/>
              <w:jc w:val="right"/>
              <w:rPr>
                <w:b/>
                <w:sz w:val="18"/>
              </w:rPr>
            </w:pPr>
            <w:r>
              <w:rPr>
                <w:b/>
                <w:sz w:val="18"/>
              </w:rPr>
              <w:t xml:space="preserve">168 </w:t>
            </w:r>
            <w:r w:rsidRPr="00327477">
              <w:rPr>
                <w:b/>
                <w:sz w:val="18"/>
              </w:rPr>
              <w:t>565</w:t>
            </w:r>
          </w:p>
        </w:tc>
        <w:tc>
          <w:tcPr>
            <w:tcW w:w="1771" w:type="dxa"/>
            <w:tcBorders>
              <w:top w:val="single" w:sz="12" w:space="0" w:color="auto"/>
              <w:bottom w:val="single" w:sz="12" w:space="0" w:color="auto"/>
            </w:tcBorders>
            <w:shd w:val="clear" w:color="auto" w:fill="auto"/>
            <w:noWrap/>
            <w:vAlign w:val="bottom"/>
          </w:tcPr>
          <w:p w:rsidR="00BD11FB" w:rsidRPr="00327477" w:rsidRDefault="00BD11FB" w:rsidP="00BD11FB">
            <w:pPr>
              <w:suppressAutoHyphens w:val="0"/>
              <w:spacing w:before="80" w:after="80" w:line="220" w:lineRule="exact"/>
              <w:ind w:right="113"/>
              <w:jc w:val="right"/>
              <w:rPr>
                <w:b/>
                <w:sz w:val="18"/>
              </w:rPr>
            </w:pPr>
            <w:r>
              <w:rPr>
                <w:b/>
                <w:sz w:val="18"/>
              </w:rPr>
              <w:t xml:space="preserve">54 </w:t>
            </w:r>
            <w:r w:rsidRPr="00327477">
              <w:rPr>
                <w:b/>
                <w:sz w:val="18"/>
              </w:rPr>
              <w:t>981</w:t>
            </w:r>
          </w:p>
        </w:tc>
      </w:tr>
      <w:tr w:rsidR="00BD11FB" w:rsidRPr="00327477" w:rsidTr="00BD11FB">
        <w:trPr>
          <w:trHeight w:val="240"/>
        </w:trPr>
        <w:tc>
          <w:tcPr>
            <w:tcW w:w="3828" w:type="dxa"/>
            <w:tcBorders>
              <w:top w:val="single" w:sz="12" w:space="0" w:color="auto"/>
              <w:bottom w:val="nil"/>
            </w:tcBorders>
            <w:shd w:val="clear" w:color="auto" w:fill="auto"/>
            <w:noWrap/>
          </w:tcPr>
          <w:p w:rsidR="00BD11FB" w:rsidRPr="00327477" w:rsidRDefault="00BD11FB" w:rsidP="00BD11FB">
            <w:pPr>
              <w:suppressAutoHyphens w:val="0"/>
              <w:spacing w:before="40" w:after="40" w:line="220" w:lineRule="exact"/>
              <w:ind w:right="113"/>
              <w:rPr>
                <w:sz w:val="18"/>
              </w:rPr>
            </w:pPr>
            <w:r>
              <w:rPr>
                <w:sz w:val="18"/>
              </w:rPr>
              <w:t>O</w:t>
            </w:r>
            <w:r w:rsidRPr="00327477">
              <w:rPr>
                <w:sz w:val="18"/>
              </w:rPr>
              <w:t>f which:</w:t>
            </w:r>
          </w:p>
        </w:tc>
        <w:tc>
          <w:tcPr>
            <w:tcW w:w="1771" w:type="dxa"/>
            <w:tcBorders>
              <w:top w:val="single" w:sz="12" w:space="0" w:color="auto"/>
              <w:bottom w:val="nil"/>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c>
          <w:tcPr>
            <w:tcW w:w="1771" w:type="dxa"/>
            <w:tcBorders>
              <w:top w:val="single" w:sz="12" w:space="0" w:color="auto"/>
              <w:bottom w:val="nil"/>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r>
      <w:tr w:rsidR="00BD11FB" w:rsidRPr="00327477" w:rsidTr="00BD11FB">
        <w:trPr>
          <w:trHeight w:val="240"/>
        </w:trPr>
        <w:tc>
          <w:tcPr>
            <w:tcW w:w="3828" w:type="dxa"/>
            <w:tcBorders>
              <w:top w:val="nil"/>
            </w:tcBorders>
            <w:shd w:val="clear" w:color="auto" w:fill="auto"/>
            <w:noWrap/>
          </w:tcPr>
          <w:p w:rsidR="00BD11FB" w:rsidRPr="00327477" w:rsidRDefault="00BD11FB" w:rsidP="00BD11FB">
            <w:pPr>
              <w:suppressAutoHyphens w:val="0"/>
              <w:spacing w:before="40" w:after="40" w:line="220" w:lineRule="exact"/>
              <w:ind w:left="170" w:right="113"/>
              <w:rPr>
                <w:sz w:val="18"/>
              </w:rPr>
            </w:pPr>
            <w:proofErr w:type="spellStart"/>
            <w:smartTag w:uri="urn:schemas-microsoft-com:office:smarttags" w:element="place">
              <w:smartTag w:uri="urn:schemas-microsoft-com:office:smarttags" w:element="PlaceName">
                <w:r w:rsidRPr="00327477">
                  <w:rPr>
                    <w:sz w:val="18"/>
                  </w:rPr>
                  <w:t>Khatlon</w:t>
                </w:r>
              </w:smartTag>
              <w:proofErr w:type="spellEnd"/>
              <w:r w:rsidRPr="00327477">
                <w:rPr>
                  <w:sz w:val="18"/>
                </w:rPr>
                <w:t xml:space="preserve"> </w:t>
              </w:r>
              <w:smartTag w:uri="urn:schemas-microsoft-com:office:smarttags" w:element="PlaceType">
                <w:r w:rsidRPr="00327477">
                  <w:rPr>
                    <w:sz w:val="18"/>
                  </w:rPr>
                  <w:t>Province</w:t>
                </w:r>
              </w:smartTag>
            </w:smartTag>
          </w:p>
        </w:tc>
        <w:tc>
          <w:tcPr>
            <w:tcW w:w="1771" w:type="dxa"/>
            <w:tcBorders>
              <w:top w:val="nil"/>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27 </w:t>
            </w:r>
            <w:r w:rsidRPr="00327477">
              <w:rPr>
                <w:sz w:val="18"/>
              </w:rPr>
              <w:t>233</w:t>
            </w:r>
          </w:p>
        </w:tc>
        <w:tc>
          <w:tcPr>
            <w:tcW w:w="1771" w:type="dxa"/>
            <w:tcBorders>
              <w:top w:val="nil"/>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13 </w:t>
            </w:r>
            <w:r w:rsidRPr="00327477">
              <w:rPr>
                <w:sz w:val="18"/>
              </w:rPr>
              <w:t>595</w:t>
            </w:r>
          </w:p>
        </w:tc>
      </w:tr>
      <w:tr w:rsidR="00BD11FB" w:rsidRPr="00327477" w:rsidTr="00BD11FB">
        <w:trPr>
          <w:trHeight w:val="240"/>
        </w:trPr>
        <w:tc>
          <w:tcPr>
            <w:tcW w:w="3828" w:type="dxa"/>
            <w:shd w:val="clear" w:color="auto" w:fill="auto"/>
            <w:noWrap/>
          </w:tcPr>
          <w:p w:rsidR="00BD11FB" w:rsidRPr="00327477" w:rsidRDefault="00BD11FB" w:rsidP="00BD11FB">
            <w:pPr>
              <w:suppressAutoHyphens w:val="0"/>
              <w:spacing w:before="40" w:after="40" w:line="220" w:lineRule="exact"/>
              <w:ind w:left="170" w:right="113"/>
              <w:rPr>
                <w:sz w:val="18"/>
              </w:rPr>
            </w:pPr>
            <w:proofErr w:type="spellStart"/>
            <w:smartTag w:uri="urn:schemas-microsoft-com:office:smarttags" w:element="place">
              <w:smartTag w:uri="urn:schemas-microsoft-com:office:smarttags" w:element="PlaceName">
                <w:r w:rsidRPr="00327477">
                  <w:rPr>
                    <w:sz w:val="18"/>
                  </w:rPr>
                  <w:t>Soghd</w:t>
                </w:r>
              </w:smartTag>
              <w:proofErr w:type="spellEnd"/>
              <w:r w:rsidRPr="00327477">
                <w:rPr>
                  <w:sz w:val="18"/>
                </w:rPr>
                <w:t xml:space="preserve"> </w:t>
              </w:r>
              <w:smartTag w:uri="urn:schemas-microsoft-com:office:smarttags" w:element="PlaceType">
                <w:r w:rsidRPr="00327477">
                  <w:rPr>
                    <w:sz w:val="18"/>
                  </w:rPr>
                  <w:t>Province</w:t>
                </w:r>
              </w:smartTag>
            </w:smartTag>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67 </w:t>
            </w:r>
            <w:r w:rsidRPr="00327477">
              <w:rPr>
                <w:sz w:val="18"/>
              </w:rPr>
              <w:t>392</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25 </w:t>
            </w:r>
            <w:r w:rsidRPr="00327477">
              <w:rPr>
                <w:sz w:val="18"/>
              </w:rPr>
              <w:t>911</w:t>
            </w:r>
          </w:p>
        </w:tc>
      </w:tr>
      <w:tr w:rsidR="00BD11FB" w:rsidRPr="00327477" w:rsidTr="00BD11FB">
        <w:trPr>
          <w:trHeight w:val="240"/>
        </w:trPr>
        <w:tc>
          <w:tcPr>
            <w:tcW w:w="3828" w:type="dxa"/>
            <w:shd w:val="clear" w:color="auto" w:fill="auto"/>
            <w:noWrap/>
          </w:tcPr>
          <w:p w:rsidR="00BD11FB" w:rsidRPr="00327477" w:rsidRDefault="00BD11FB" w:rsidP="00BD11FB">
            <w:pPr>
              <w:suppressAutoHyphens w:val="0"/>
              <w:spacing w:before="40" w:after="40" w:line="220" w:lineRule="exact"/>
              <w:ind w:left="170" w:right="113"/>
              <w:rPr>
                <w:sz w:val="18"/>
              </w:rPr>
            </w:pPr>
            <w:proofErr w:type="spellStart"/>
            <w:r w:rsidRPr="00327477">
              <w:rPr>
                <w:sz w:val="18"/>
              </w:rPr>
              <w:t>Kŭhistoni</w:t>
            </w:r>
            <w:proofErr w:type="spellEnd"/>
            <w:r w:rsidRPr="00327477">
              <w:rPr>
                <w:sz w:val="18"/>
              </w:rPr>
              <w:t xml:space="preserve"> </w:t>
            </w:r>
            <w:proofErr w:type="spellStart"/>
            <w:r w:rsidRPr="00327477">
              <w:rPr>
                <w:sz w:val="18"/>
              </w:rPr>
              <w:t>Badakhshon</w:t>
            </w:r>
            <w:proofErr w:type="spellEnd"/>
            <w:r w:rsidRPr="00327477">
              <w:rPr>
                <w:sz w:val="18"/>
              </w:rPr>
              <w:t xml:space="preserve"> autonomous province</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9 </w:t>
            </w:r>
            <w:r w:rsidRPr="00327477">
              <w:rPr>
                <w:sz w:val="18"/>
              </w:rPr>
              <w:t>425</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3 </w:t>
            </w:r>
            <w:r w:rsidRPr="00327477">
              <w:rPr>
                <w:sz w:val="18"/>
              </w:rPr>
              <w:t>307</w:t>
            </w:r>
          </w:p>
        </w:tc>
      </w:tr>
      <w:tr w:rsidR="00BD11FB" w:rsidRPr="00327477" w:rsidTr="00BD11FB">
        <w:trPr>
          <w:trHeight w:val="240"/>
        </w:trPr>
        <w:tc>
          <w:tcPr>
            <w:tcW w:w="3828" w:type="dxa"/>
            <w:shd w:val="clear" w:color="auto" w:fill="auto"/>
            <w:noWrap/>
          </w:tcPr>
          <w:p w:rsidR="00BD11FB" w:rsidRPr="00327477" w:rsidRDefault="00BD11FB" w:rsidP="00BD11FB">
            <w:pPr>
              <w:suppressAutoHyphens w:val="0"/>
              <w:spacing w:before="40" w:after="40" w:line="220" w:lineRule="exact"/>
              <w:ind w:left="170" w:right="113"/>
              <w:rPr>
                <w:sz w:val="18"/>
              </w:rPr>
            </w:pPr>
            <w:smartTag w:uri="urn:schemas-microsoft-com:office:smarttags" w:element="place">
              <w:smartTag w:uri="urn:schemas-microsoft-com:office:smarttags" w:element="City">
                <w:r w:rsidRPr="00327477">
                  <w:rPr>
                    <w:sz w:val="18"/>
                  </w:rPr>
                  <w:t>Dushanbe</w:t>
                </w:r>
              </w:smartTag>
            </w:smartTag>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41 </w:t>
            </w:r>
            <w:r w:rsidRPr="00327477">
              <w:rPr>
                <w:sz w:val="18"/>
              </w:rPr>
              <w:t>475</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4 </w:t>
            </w:r>
            <w:r w:rsidRPr="00327477">
              <w:rPr>
                <w:sz w:val="18"/>
              </w:rPr>
              <w:t>574</w:t>
            </w:r>
          </w:p>
        </w:tc>
      </w:tr>
      <w:tr w:rsidR="00BD11FB" w:rsidRPr="00327477" w:rsidTr="00BD11FB">
        <w:trPr>
          <w:trHeight w:val="240"/>
        </w:trPr>
        <w:tc>
          <w:tcPr>
            <w:tcW w:w="3828" w:type="dxa"/>
            <w:shd w:val="clear" w:color="auto" w:fill="auto"/>
            <w:noWrap/>
          </w:tcPr>
          <w:p w:rsidR="00BD11FB" w:rsidRPr="00327477" w:rsidRDefault="00BD11FB" w:rsidP="00BD11FB">
            <w:pPr>
              <w:suppressAutoHyphens w:val="0"/>
              <w:spacing w:before="40" w:after="40" w:line="220" w:lineRule="exact"/>
              <w:ind w:left="170" w:right="113"/>
              <w:rPr>
                <w:sz w:val="18"/>
              </w:rPr>
            </w:pPr>
            <w:r w:rsidRPr="00327477">
              <w:rPr>
                <w:sz w:val="18"/>
              </w:rPr>
              <w:t>Centrally administered districts</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23 </w:t>
            </w:r>
            <w:r w:rsidRPr="00327477">
              <w:rPr>
                <w:sz w:val="18"/>
              </w:rPr>
              <w:t>040</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7 </w:t>
            </w:r>
            <w:r w:rsidRPr="00327477">
              <w:rPr>
                <w:sz w:val="18"/>
              </w:rPr>
              <w:t>594</w:t>
            </w:r>
          </w:p>
        </w:tc>
      </w:tr>
      <w:tr w:rsidR="00BD11FB" w:rsidRPr="00327477" w:rsidTr="00BD11FB">
        <w:trPr>
          <w:trHeight w:val="240"/>
        </w:trPr>
        <w:tc>
          <w:tcPr>
            <w:tcW w:w="3828" w:type="dxa"/>
            <w:tcBorders>
              <w:bottom w:val="single" w:sz="12" w:space="0" w:color="auto"/>
            </w:tcBorders>
            <w:shd w:val="clear" w:color="auto" w:fill="auto"/>
            <w:noWrap/>
          </w:tcPr>
          <w:p w:rsidR="00BD11FB" w:rsidRPr="00327477" w:rsidRDefault="00BD11FB" w:rsidP="00BD11FB">
            <w:pPr>
              <w:suppressAutoHyphens w:val="0"/>
              <w:spacing w:before="40" w:after="40" w:line="220" w:lineRule="exact"/>
              <w:ind w:right="113"/>
              <w:rPr>
                <w:sz w:val="18"/>
              </w:rPr>
            </w:pPr>
            <w:r>
              <w:rPr>
                <w:sz w:val="18"/>
              </w:rPr>
              <w:t>2007</w:t>
            </w:r>
          </w:p>
        </w:tc>
        <w:tc>
          <w:tcPr>
            <w:tcW w:w="1771" w:type="dxa"/>
            <w:tcBorders>
              <w:bottom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c>
          <w:tcPr>
            <w:tcW w:w="1771" w:type="dxa"/>
            <w:tcBorders>
              <w:bottom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r>
      <w:tr w:rsidR="00BD11FB" w:rsidRPr="00327477" w:rsidTr="00BD11FB">
        <w:trPr>
          <w:trHeight w:val="240"/>
        </w:trPr>
        <w:tc>
          <w:tcPr>
            <w:tcW w:w="3828" w:type="dxa"/>
            <w:tcBorders>
              <w:top w:val="single" w:sz="12" w:space="0" w:color="auto"/>
              <w:bottom w:val="single" w:sz="12" w:space="0" w:color="auto"/>
            </w:tcBorders>
            <w:shd w:val="clear" w:color="auto" w:fill="auto"/>
            <w:noWrap/>
          </w:tcPr>
          <w:p w:rsidR="00BD11FB" w:rsidRPr="00327477" w:rsidRDefault="00BD11FB" w:rsidP="00BD11FB">
            <w:pPr>
              <w:suppressAutoHyphens w:val="0"/>
              <w:spacing w:before="80" w:after="80" w:line="220" w:lineRule="exact"/>
              <w:ind w:left="284" w:right="113"/>
              <w:rPr>
                <w:b/>
                <w:sz w:val="18"/>
              </w:rPr>
            </w:pPr>
            <w:r w:rsidRPr="00327477">
              <w:rPr>
                <w:b/>
                <w:sz w:val="18"/>
              </w:rPr>
              <w:t>Total in country</w:t>
            </w:r>
          </w:p>
        </w:tc>
        <w:tc>
          <w:tcPr>
            <w:tcW w:w="1771" w:type="dxa"/>
            <w:tcBorders>
              <w:top w:val="single" w:sz="12" w:space="0" w:color="auto"/>
              <w:bottom w:val="single" w:sz="12" w:space="0" w:color="auto"/>
            </w:tcBorders>
            <w:shd w:val="clear" w:color="auto" w:fill="auto"/>
            <w:noWrap/>
            <w:vAlign w:val="bottom"/>
          </w:tcPr>
          <w:p w:rsidR="00BD11FB" w:rsidRPr="00327477" w:rsidRDefault="00BD11FB" w:rsidP="00BD11FB">
            <w:pPr>
              <w:suppressAutoHyphens w:val="0"/>
              <w:spacing w:before="80" w:after="80" w:line="220" w:lineRule="exact"/>
              <w:ind w:right="113"/>
              <w:jc w:val="right"/>
              <w:rPr>
                <w:b/>
                <w:sz w:val="18"/>
              </w:rPr>
            </w:pPr>
            <w:r>
              <w:rPr>
                <w:b/>
                <w:sz w:val="18"/>
              </w:rPr>
              <w:t xml:space="preserve">332 </w:t>
            </w:r>
            <w:r w:rsidRPr="00327477">
              <w:rPr>
                <w:b/>
                <w:sz w:val="18"/>
              </w:rPr>
              <w:t>652</w:t>
            </w:r>
          </w:p>
        </w:tc>
        <w:tc>
          <w:tcPr>
            <w:tcW w:w="1771" w:type="dxa"/>
            <w:tcBorders>
              <w:top w:val="single" w:sz="12" w:space="0" w:color="auto"/>
              <w:bottom w:val="single" w:sz="12" w:space="0" w:color="auto"/>
            </w:tcBorders>
            <w:shd w:val="clear" w:color="auto" w:fill="auto"/>
            <w:noWrap/>
            <w:vAlign w:val="bottom"/>
          </w:tcPr>
          <w:p w:rsidR="00BD11FB" w:rsidRPr="00327477" w:rsidRDefault="00BD11FB" w:rsidP="00BD11FB">
            <w:pPr>
              <w:suppressAutoHyphens w:val="0"/>
              <w:spacing w:before="80" w:after="80" w:line="220" w:lineRule="exact"/>
              <w:ind w:right="113"/>
              <w:jc w:val="right"/>
              <w:rPr>
                <w:b/>
                <w:sz w:val="18"/>
              </w:rPr>
            </w:pPr>
            <w:r>
              <w:rPr>
                <w:b/>
                <w:sz w:val="18"/>
              </w:rPr>
              <w:t xml:space="preserve">88 </w:t>
            </w:r>
            <w:r w:rsidRPr="00327477">
              <w:rPr>
                <w:b/>
                <w:sz w:val="18"/>
              </w:rPr>
              <w:t>663</w:t>
            </w:r>
          </w:p>
        </w:tc>
      </w:tr>
      <w:tr w:rsidR="00BD11FB" w:rsidRPr="00327477" w:rsidTr="00BD11FB">
        <w:trPr>
          <w:trHeight w:val="240"/>
        </w:trPr>
        <w:tc>
          <w:tcPr>
            <w:tcW w:w="3828" w:type="dxa"/>
            <w:tcBorders>
              <w:top w:val="single" w:sz="12" w:space="0" w:color="auto"/>
            </w:tcBorders>
            <w:shd w:val="clear" w:color="auto" w:fill="auto"/>
            <w:noWrap/>
          </w:tcPr>
          <w:p w:rsidR="00BD11FB" w:rsidRPr="00327477" w:rsidRDefault="00BD11FB" w:rsidP="00BD11FB">
            <w:pPr>
              <w:suppressAutoHyphens w:val="0"/>
              <w:spacing w:before="40" w:after="40" w:line="220" w:lineRule="exact"/>
              <w:ind w:right="113"/>
              <w:rPr>
                <w:sz w:val="18"/>
              </w:rPr>
            </w:pPr>
            <w:r>
              <w:rPr>
                <w:sz w:val="18"/>
              </w:rPr>
              <w:t>O</w:t>
            </w:r>
            <w:r w:rsidRPr="00327477">
              <w:rPr>
                <w:sz w:val="18"/>
              </w:rPr>
              <w:t>f which:</w:t>
            </w:r>
          </w:p>
        </w:tc>
        <w:tc>
          <w:tcPr>
            <w:tcW w:w="1771" w:type="dxa"/>
            <w:tcBorders>
              <w:top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c>
          <w:tcPr>
            <w:tcW w:w="1771" w:type="dxa"/>
            <w:tcBorders>
              <w:top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r>
      <w:tr w:rsidR="00BD11FB" w:rsidRPr="00327477" w:rsidTr="00BD11FB">
        <w:trPr>
          <w:trHeight w:val="240"/>
        </w:trPr>
        <w:tc>
          <w:tcPr>
            <w:tcW w:w="3828" w:type="dxa"/>
            <w:tcBorders>
              <w:bottom w:val="nil"/>
            </w:tcBorders>
            <w:shd w:val="clear" w:color="auto" w:fill="auto"/>
            <w:noWrap/>
          </w:tcPr>
          <w:p w:rsidR="00BD11FB" w:rsidRPr="00327477" w:rsidRDefault="00BD11FB" w:rsidP="00BD11FB">
            <w:pPr>
              <w:suppressAutoHyphens w:val="0"/>
              <w:spacing w:before="40" w:after="40" w:line="220" w:lineRule="exact"/>
              <w:ind w:left="170" w:right="113"/>
              <w:rPr>
                <w:sz w:val="18"/>
              </w:rPr>
            </w:pPr>
            <w:proofErr w:type="spellStart"/>
            <w:smartTag w:uri="urn:schemas-microsoft-com:office:smarttags" w:element="place">
              <w:smartTag w:uri="urn:schemas-microsoft-com:office:smarttags" w:element="PlaceName">
                <w:r w:rsidRPr="00327477">
                  <w:rPr>
                    <w:sz w:val="18"/>
                  </w:rPr>
                  <w:t>Khatlon</w:t>
                </w:r>
              </w:smartTag>
              <w:proofErr w:type="spellEnd"/>
              <w:r w:rsidRPr="00327477">
                <w:rPr>
                  <w:sz w:val="18"/>
                </w:rPr>
                <w:t xml:space="preserve"> </w:t>
              </w:r>
              <w:smartTag w:uri="urn:schemas-microsoft-com:office:smarttags" w:element="PlaceType">
                <w:r w:rsidRPr="00327477">
                  <w:rPr>
                    <w:sz w:val="18"/>
                  </w:rPr>
                  <w:t>Province</w:t>
                </w:r>
              </w:smartTag>
            </w:smartTag>
          </w:p>
        </w:tc>
        <w:tc>
          <w:tcPr>
            <w:tcW w:w="1771" w:type="dxa"/>
            <w:tcBorders>
              <w:bottom w:val="nil"/>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69 </w:t>
            </w:r>
            <w:r w:rsidRPr="00327477">
              <w:rPr>
                <w:sz w:val="18"/>
              </w:rPr>
              <w:t>103</w:t>
            </w:r>
          </w:p>
        </w:tc>
        <w:tc>
          <w:tcPr>
            <w:tcW w:w="1771" w:type="dxa"/>
            <w:tcBorders>
              <w:bottom w:val="nil"/>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24 </w:t>
            </w:r>
            <w:r w:rsidRPr="00327477">
              <w:rPr>
                <w:sz w:val="18"/>
              </w:rPr>
              <w:t>185</w:t>
            </w:r>
          </w:p>
        </w:tc>
      </w:tr>
      <w:tr w:rsidR="00BD11FB" w:rsidRPr="00327477" w:rsidTr="00BD11FB">
        <w:trPr>
          <w:trHeight w:val="240"/>
        </w:trPr>
        <w:tc>
          <w:tcPr>
            <w:tcW w:w="3828" w:type="dxa"/>
            <w:tcBorders>
              <w:top w:val="nil"/>
              <w:bottom w:val="nil"/>
            </w:tcBorders>
            <w:shd w:val="clear" w:color="auto" w:fill="auto"/>
            <w:noWrap/>
          </w:tcPr>
          <w:p w:rsidR="00BD11FB" w:rsidRPr="00327477" w:rsidRDefault="00BD11FB" w:rsidP="00BD11FB">
            <w:pPr>
              <w:suppressAutoHyphens w:val="0"/>
              <w:spacing w:before="40" w:after="40" w:line="220" w:lineRule="exact"/>
              <w:ind w:left="170" w:right="113"/>
              <w:rPr>
                <w:sz w:val="18"/>
              </w:rPr>
            </w:pPr>
            <w:proofErr w:type="spellStart"/>
            <w:smartTag w:uri="urn:schemas-microsoft-com:office:smarttags" w:element="place">
              <w:smartTag w:uri="urn:schemas-microsoft-com:office:smarttags" w:element="PlaceName">
                <w:r w:rsidRPr="00327477">
                  <w:rPr>
                    <w:sz w:val="18"/>
                  </w:rPr>
                  <w:t>Soghd</w:t>
                </w:r>
              </w:smartTag>
              <w:proofErr w:type="spellEnd"/>
              <w:r w:rsidRPr="00327477">
                <w:rPr>
                  <w:sz w:val="18"/>
                </w:rPr>
                <w:t xml:space="preserve"> </w:t>
              </w:r>
              <w:smartTag w:uri="urn:schemas-microsoft-com:office:smarttags" w:element="PlaceType">
                <w:r w:rsidRPr="00327477">
                  <w:rPr>
                    <w:sz w:val="18"/>
                  </w:rPr>
                  <w:t>Province</w:t>
                </w:r>
              </w:smartTag>
            </w:smartTag>
          </w:p>
        </w:tc>
        <w:tc>
          <w:tcPr>
            <w:tcW w:w="1771" w:type="dxa"/>
            <w:tcBorders>
              <w:top w:val="nil"/>
              <w:bottom w:val="nil"/>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121 </w:t>
            </w:r>
            <w:r w:rsidRPr="00327477">
              <w:rPr>
                <w:sz w:val="18"/>
              </w:rPr>
              <w:t>340</w:t>
            </w:r>
          </w:p>
        </w:tc>
        <w:tc>
          <w:tcPr>
            <w:tcW w:w="1771" w:type="dxa"/>
            <w:tcBorders>
              <w:top w:val="nil"/>
              <w:bottom w:val="nil"/>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39 </w:t>
            </w:r>
            <w:r w:rsidRPr="00327477">
              <w:rPr>
                <w:sz w:val="18"/>
              </w:rPr>
              <w:t>694</w:t>
            </w:r>
          </w:p>
        </w:tc>
      </w:tr>
      <w:tr w:rsidR="00BD11FB" w:rsidRPr="00327477" w:rsidTr="00BD11FB">
        <w:trPr>
          <w:trHeight w:val="240"/>
        </w:trPr>
        <w:tc>
          <w:tcPr>
            <w:tcW w:w="3828" w:type="dxa"/>
            <w:tcBorders>
              <w:top w:val="nil"/>
              <w:bottom w:val="nil"/>
            </w:tcBorders>
            <w:shd w:val="clear" w:color="auto" w:fill="auto"/>
            <w:noWrap/>
          </w:tcPr>
          <w:p w:rsidR="00BD11FB" w:rsidRPr="00327477" w:rsidRDefault="00BD11FB" w:rsidP="00BD11FB">
            <w:pPr>
              <w:suppressAutoHyphens w:val="0"/>
              <w:spacing w:before="40" w:after="40" w:line="220" w:lineRule="exact"/>
              <w:ind w:left="170" w:right="113"/>
              <w:rPr>
                <w:sz w:val="18"/>
              </w:rPr>
            </w:pPr>
            <w:proofErr w:type="spellStart"/>
            <w:r w:rsidRPr="00327477">
              <w:rPr>
                <w:sz w:val="18"/>
              </w:rPr>
              <w:t>Kŭhistoni</w:t>
            </w:r>
            <w:proofErr w:type="spellEnd"/>
            <w:r w:rsidRPr="00327477">
              <w:rPr>
                <w:sz w:val="18"/>
              </w:rPr>
              <w:t xml:space="preserve"> </w:t>
            </w:r>
            <w:proofErr w:type="spellStart"/>
            <w:r w:rsidRPr="00327477">
              <w:rPr>
                <w:sz w:val="18"/>
              </w:rPr>
              <w:t>Badakhshon</w:t>
            </w:r>
            <w:proofErr w:type="spellEnd"/>
            <w:r w:rsidRPr="00327477">
              <w:rPr>
                <w:sz w:val="18"/>
              </w:rPr>
              <w:t xml:space="preserve"> autonomous province</w:t>
            </w:r>
          </w:p>
        </w:tc>
        <w:tc>
          <w:tcPr>
            <w:tcW w:w="1771" w:type="dxa"/>
            <w:tcBorders>
              <w:top w:val="nil"/>
              <w:bottom w:val="nil"/>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sidRPr="00327477">
              <w:rPr>
                <w:sz w:val="18"/>
              </w:rPr>
              <w:t>24</w:t>
            </w:r>
            <w:r>
              <w:rPr>
                <w:sz w:val="18"/>
              </w:rPr>
              <w:t xml:space="preserve"> </w:t>
            </w:r>
            <w:r w:rsidRPr="00327477">
              <w:rPr>
                <w:sz w:val="18"/>
              </w:rPr>
              <w:t>317</w:t>
            </w:r>
          </w:p>
        </w:tc>
        <w:tc>
          <w:tcPr>
            <w:tcW w:w="1771" w:type="dxa"/>
            <w:tcBorders>
              <w:top w:val="nil"/>
              <w:bottom w:val="nil"/>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4 </w:t>
            </w:r>
            <w:r w:rsidRPr="00327477">
              <w:rPr>
                <w:sz w:val="18"/>
              </w:rPr>
              <w:t>982</w:t>
            </w:r>
          </w:p>
        </w:tc>
      </w:tr>
      <w:tr w:rsidR="00BD11FB" w:rsidRPr="00327477" w:rsidTr="00BD11FB">
        <w:trPr>
          <w:trHeight w:val="240"/>
        </w:trPr>
        <w:tc>
          <w:tcPr>
            <w:tcW w:w="3828" w:type="dxa"/>
            <w:tcBorders>
              <w:top w:val="nil"/>
              <w:bottom w:val="nil"/>
            </w:tcBorders>
            <w:shd w:val="clear" w:color="auto" w:fill="auto"/>
            <w:noWrap/>
          </w:tcPr>
          <w:p w:rsidR="00BD11FB" w:rsidRPr="00327477" w:rsidRDefault="00BD11FB" w:rsidP="00BD11FB">
            <w:pPr>
              <w:suppressAutoHyphens w:val="0"/>
              <w:spacing w:before="40" w:after="40" w:line="220" w:lineRule="exact"/>
              <w:ind w:left="170" w:right="113"/>
              <w:rPr>
                <w:sz w:val="18"/>
              </w:rPr>
            </w:pPr>
            <w:smartTag w:uri="urn:schemas-microsoft-com:office:smarttags" w:element="place">
              <w:smartTag w:uri="urn:schemas-microsoft-com:office:smarttags" w:element="City">
                <w:r w:rsidRPr="00327477">
                  <w:rPr>
                    <w:sz w:val="18"/>
                  </w:rPr>
                  <w:t>Dushanbe</w:t>
                </w:r>
              </w:smartTag>
            </w:smartTag>
          </w:p>
        </w:tc>
        <w:tc>
          <w:tcPr>
            <w:tcW w:w="1771" w:type="dxa"/>
            <w:tcBorders>
              <w:top w:val="nil"/>
              <w:bottom w:val="nil"/>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71 </w:t>
            </w:r>
            <w:r w:rsidRPr="00327477">
              <w:rPr>
                <w:sz w:val="18"/>
              </w:rPr>
              <w:t>620</w:t>
            </w:r>
          </w:p>
        </w:tc>
        <w:tc>
          <w:tcPr>
            <w:tcW w:w="1771" w:type="dxa"/>
            <w:tcBorders>
              <w:top w:val="nil"/>
              <w:bottom w:val="nil"/>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6 </w:t>
            </w:r>
            <w:r w:rsidRPr="00327477">
              <w:rPr>
                <w:sz w:val="18"/>
              </w:rPr>
              <w:t>734</w:t>
            </w:r>
          </w:p>
        </w:tc>
      </w:tr>
      <w:tr w:rsidR="00BD11FB" w:rsidRPr="00327477" w:rsidTr="00BD11FB">
        <w:trPr>
          <w:trHeight w:val="240"/>
        </w:trPr>
        <w:tc>
          <w:tcPr>
            <w:tcW w:w="3828" w:type="dxa"/>
            <w:tcBorders>
              <w:top w:val="nil"/>
              <w:bottom w:val="nil"/>
            </w:tcBorders>
            <w:shd w:val="clear" w:color="auto" w:fill="auto"/>
            <w:noWrap/>
          </w:tcPr>
          <w:p w:rsidR="00BD11FB" w:rsidRPr="00327477" w:rsidRDefault="00BD11FB" w:rsidP="00BD11FB">
            <w:pPr>
              <w:suppressAutoHyphens w:val="0"/>
              <w:spacing w:before="40" w:after="40" w:line="220" w:lineRule="exact"/>
              <w:ind w:left="170" w:right="113"/>
              <w:rPr>
                <w:sz w:val="18"/>
              </w:rPr>
            </w:pPr>
            <w:r w:rsidRPr="00327477">
              <w:rPr>
                <w:sz w:val="18"/>
              </w:rPr>
              <w:t>Centrally administered districts</w:t>
            </w:r>
          </w:p>
        </w:tc>
        <w:tc>
          <w:tcPr>
            <w:tcW w:w="1771" w:type="dxa"/>
            <w:tcBorders>
              <w:top w:val="nil"/>
              <w:bottom w:val="nil"/>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46 </w:t>
            </w:r>
            <w:r w:rsidRPr="00327477">
              <w:rPr>
                <w:sz w:val="18"/>
              </w:rPr>
              <w:t>272</w:t>
            </w:r>
          </w:p>
        </w:tc>
        <w:tc>
          <w:tcPr>
            <w:tcW w:w="1771" w:type="dxa"/>
            <w:tcBorders>
              <w:top w:val="nil"/>
              <w:bottom w:val="nil"/>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13 </w:t>
            </w:r>
            <w:r w:rsidRPr="00327477">
              <w:rPr>
                <w:sz w:val="18"/>
              </w:rPr>
              <w:t>068</w:t>
            </w:r>
          </w:p>
        </w:tc>
      </w:tr>
      <w:tr w:rsidR="00BD11FB" w:rsidRPr="00327477" w:rsidTr="00BD11FB">
        <w:trPr>
          <w:trHeight w:val="240"/>
        </w:trPr>
        <w:tc>
          <w:tcPr>
            <w:tcW w:w="3828" w:type="dxa"/>
            <w:tcBorders>
              <w:top w:val="nil"/>
              <w:bottom w:val="single" w:sz="12" w:space="0" w:color="auto"/>
            </w:tcBorders>
            <w:shd w:val="clear" w:color="auto" w:fill="auto"/>
            <w:noWrap/>
          </w:tcPr>
          <w:p w:rsidR="00BD11FB" w:rsidRPr="00327477" w:rsidRDefault="00BD11FB" w:rsidP="00BD11FB">
            <w:pPr>
              <w:suppressAutoHyphens w:val="0"/>
              <w:spacing w:before="40" w:after="40" w:line="220" w:lineRule="exact"/>
              <w:ind w:right="113"/>
              <w:rPr>
                <w:sz w:val="18"/>
              </w:rPr>
            </w:pPr>
            <w:r>
              <w:rPr>
                <w:sz w:val="18"/>
              </w:rPr>
              <w:t>2008</w:t>
            </w:r>
          </w:p>
        </w:tc>
        <w:tc>
          <w:tcPr>
            <w:tcW w:w="1771" w:type="dxa"/>
            <w:tcBorders>
              <w:top w:val="nil"/>
              <w:bottom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c>
          <w:tcPr>
            <w:tcW w:w="1771" w:type="dxa"/>
            <w:tcBorders>
              <w:top w:val="nil"/>
              <w:bottom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r>
      <w:tr w:rsidR="00BD11FB" w:rsidRPr="00327477" w:rsidTr="00BD11FB">
        <w:trPr>
          <w:trHeight w:val="240"/>
        </w:trPr>
        <w:tc>
          <w:tcPr>
            <w:tcW w:w="3828" w:type="dxa"/>
            <w:tcBorders>
              <w:top w:val="single" w:sz="12" w:space="0" w:color="auto"/>
              <w:bottom w:val="single" w:sz="12" w:space="0" w:color="auto"/>
            </w:tcBorders>
            <w:shd w:val="clear" w:color="auto" w:fill="auto"/>
            <w:noWrap/>
          </w:tcPr>
          <w:p w:rsidR="00BD11FB" w:rsidRPr="00327477" w:rsidRDefault="00BD11FB" w:rsidP="00BD11FB">
            <w:pPr>
              <w:suppressAutoHyphens w:val="0"/>
              <w:spacing w:before="80" w:after="80" w:line="220" w:lineRule="exact"/>
              <w:ind w:left="284" w:right="113"/>
              <w:rPr>
                <w:b/>
                <w:sz w:val="18"/>
              </w:rPr>
            </w:pPr>
            <w:r w:rsidRPr="00327477">
              <w:rPr>
                <w:b/>
                <w:sz w:val="18"/>
              </w:rPr>
              <w:t>Total in country</w:t>
            </w:r>
          </w:p>
        </w:tc>
        <w:tc>
          <w:tcPr>
            <w:tcW w:w="1771" w:type="dxa"/>
            <w:tcBorders>
              <w:top w:val="single" w:sz="12" w:space="0" w:color="auto"/>
              <w:bottom w:val="single" w:sz="12" w:space="0" w:color="auto"/>
            </w:tcBorders>
            <w:shd w:val="clear" w:color="auto" w:fill="auto"/>
            <w:noWrap/>
            <w:vAlign w:val="bottom"/>
          </w:tcPr>
          <w:p w:rsidR="00BD11FB" w:rsidRPr="00327477" w:rsidRDefault="00BD11FB" w:rsidP="00BD11FB">
            <w:pPr>
              <w:suppressAutoHyphens w:val="0"/>
              <w:spacing w:before="80" w:after="80" w:line="220" w:lineRule="exact"/>
              <w:ind w:right="113"/>
              <w:jc w:val="right"/>
              <w:rPr>
                <w:b/>
                <w:sz w:val="18"/>
              </w:rPr>
            </w:pPr>
            <w:r>
              <w:rPr>
                <w:b/>
                <w:sz w:val="18"/>
              </w:rPr>
              <w:t xml:space="preserve">441 </w:t>
            </w:r>
            <w:r w:rsidRPr="00327477">
              <w:rPr>
                <w:b/>
                <w:sz w:val="18"/>
              </w:rPr>
              <w:t>467</w:t>
            </w:r>
          </w:p>
        </w:tc>
        <w:tc>
          <w:tcPr>
            <w:tcW w:w="1771" w:type="dxa"/>
            <w:tcBorders>
              <w:top w:val="single" w:sz="12" w:space="0" w:color="auto"/>
              <w:bottom w:val="single" w:sz="12" w:space="0" w:color="auto"/>
            </w:tcBorders>
            <w:shd w:val="clear" w:color="auto" w:fill="auto"/>
            <w:noWrap/>
            <w:vAlign w:val="bottom"/>
          </w:tcPr>
          <w:p w:rsidR="00BD11FB" w:rsidRPr="00327477" w:rsidRDefault="00BD11FB" w:rsidP="00BD11FB">
            <w:pPr>
              <w:suppressAutoHyphens w:val="0"/>
              <w:spacing w:before="80" w:after="80" w:line="220" w:lineRule="exact"/>
              <w:ind w:right="113"/>
              <w:jc w:val="right"/>
              <w:rPr>
                <w:b/>
                <w:sz w:val="18"/>
              </w:rPr>
            </w:pPr>
            <w:r>
              <w:rPr>
                <w:b/>
                <w:sz w:val="18"/>
              </w:rPr>
              <w:t xml:space="preserve">93 </w:t>
            </w:r>
            <w:r w:rsidRPr="00327477">
              <w:rPr>
                <w:b/>
                <w:sz w:val="18"/>
              </w:rPr>
              <w:t>685</w:t>
            </w:r>
          </w:p>
        </w:tc>
      </w:tr>
      <w:tr w:rsidR="00BD11FB" w:rsidRPr="00327477" w:rsidTr="00BD11FB">
        <w:trPr>
          <w:trHeight w:val="240"/>
        </w:trPr>
        <w:tc>
          <w:tcPr>
            <w:tcW w:w="3828" w:type="dxa"/>
            <w:tcBorders>
              <w:top w:val="single" w:sz="12" w:space="0" w:color="auto"/>
            </w:tcBorders>
            <w:shd w:val="clear" w:color="auto" w:fill="auto"/>
            <w:noWrap/>
          </w:tcPr>
          <w:p w:rsidR="00BD11FB" w:rsidRPr="00327477" w:rsidRDefault="00BD11FB" w:rsidP="00BD11FB">
            <w:pPr>
              <w:suppressAutoHyphens w:val="0"/>
              <w:spacing w:before="40" w:after="40" w:line="220" w:lineRule="exact"/>
              <w:ind w:right="113"/>
              <w:rPr>
                <w:sz w:val="18"/>
              </w:rPr>
            </w:pPr>
            <w:r>
              <w:rPr>
                <w:sz w:val="18"/>
              </w:rPr>
              <w:t>O</w:t>
            </w:r>
            <w:r w:rsidRPr="00327477">
              <w:rPr>
                <w:sz w:val="18"/>
              </w:rPr>
              <w:t>f which:</w:t>
            </w:r>
          </w:p>
        </w:tc>
        <w:tc>
          <w:tcPr>
            <w:tcW w:w="1771" w:type="dxa"/>
            <w:tcBorders>
              <w:top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c>
          <w:tcPr>
            <w:tcW w:w="1771" w:type="dxa"/>
            <w:tcBorders>
              <w:top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r>
      <w:tr w:rsidR="00BD11FB" w:rsidRPr="00327477" w:rsidTr="00BD11FB">
        <w:trPr>
          <w:trHeight w:val="240"/>
        </w:trPr>
        <w:tc>
          <w:tcPr>
            <w:tcW w:w="3828" w:type="dxa"/>
            <w:shd w:val="clear" w:color="auto" w:fill="auto"/>
            <w:noWrap/>
          </w:tcPr>
          <w:p w:rsidR="00BD11FB" w:rsidRPr="00327477" w:rsidRDefault="00BD11FB" w:rsidP="00BD11FB">
            <w:pPr>
              <w:suppressAutoHyphens w:val="0"/>
              <w:spacing w:before="40" w:after="40" w:line="220" w:lineRule="exact"/>
              <w:ind w:left="170" w:right="113"/>
              <w:rPr>
                <w:sz w:val="18"/>
              </w:rPr>
            </w:pPr>
            <w:proofErr w:type="spellStart"/>
            <w:smartTag w:uri="urn:schemas-microsoft-com:office:smarttags" w:element="place">
              <w:smartTag w:uri="urn:schemas-microsoft-com:office:smarttags" w:element="PlaceName">
                <w:r w:rsidRPr="00327477">
                  <w:rPr>
                    <w:sz w:val="18"/>
                  </w:rPr>
                  <w:t>Khatlon</w:t>
                </w:r>
              </w:smartTag>
              <w:proofErr w:type="spellEnd"/>
              <w:r w:rsidRPr="00327477">
                <w:rPr>
                  <w:sz w:val="18"/>
                </w:rPr>
                <w:t xml:space="preserve"> </w:t>
              </w:r>
              <w:smartTag w:uri="urn:schemas-microsoft-com:office:smarttags" w:element="PlaceType">
                <w:r w:rsidRPr="00327477">
                  <w:rPr>
                    <w:sz w:val="18"/>
                  </w:rPr>
                  <w:t>Province</w:t>
                </w:r>
              </w:smartTag>
            </w:smartTag>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92 </w:t>
            </w:r>
            <w:r w:rsidRPr="00327477">
              <w:rPr>
                <w:sz w:val="18"/>
              </w:rPr>
              <w:t>637</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26 </w:t>
            </w:r>
            <w:r w:rsidRPr="00327477">
              <w:rPr>
                <w:sz w:val="18"/>
              </w:rPr>
              <w:t>807</w:t>
            </w:r>
          </w:p>
        </w:tc>
      </w:tr>
      <w:tr w:rsidR="00BD11FB" w:rsidRPr="00327477" w:rsidTr="00BD11FB">
        <w:trPr>
          <w:trHeight w:val="240"/>
        </w:trPr>
        <w:tc>
          <w:tcPr>
            <w:tcW w:w="3828" w:type="dxa"/>
            <w:shd w:val="clear" w:color="auto" w:fill="auto"/>
            <w:noWrap/>
          </w:tcPr>
          <w:p w:rsidR="00BD11FB" w:rsidRPr="00327477" w:rsidRDefault="00BD11FB" w:rsidP="00BD11FB">
            <w:pPr>
              <w:suppressAutoHyphens w:val="0"/>
              <w:spacing w:before="40" w:after="40" w:line="220" w:lineRule="exact"/>
              <w:ind w:left="170" w:right="113"/>
              <w:rPr>
                <w:sz w:val="18"/>
              </w:rPr>
            </w:pPr>
            <w:proofErr w:type="spellStart"/>
            <w:smartTag w:uri="urn:schemas-microsoft-com:office:smarttags" w:element="place">
              <w:smartTag w:uri="urn:schemas-microsoft-com:office:smarttags" w:element="PlaceName">
                <w:r w:rsidRPr="00327477">
                  <w:rPr>
                    <w:sz w:val="18"/>
                  </w:rPr>
                  <w:t>Soghd</w:t>
                </w:r>
              </w:smartTag>
              <w:proofErr w:type="spellEnd"/>
              <w:r w:rsidRPr="00327477">
                <w:rPr>
                  <w:sz w:val="18"/>
                </w:rPr>
                <w:t xml:space="preserve"> </w:t>
              </w:r>
              <w:smartTag w:uri="urn:schemas-microsoft-com:office:smarttags" w:element="PlaceType">
                <w:r w:rsidRPr="00327477">
                  <w:rPr>
                    <w:sz w:val="18"/>
                  </w:rPr>
                  <w:t>Province</w:t>
                </w:r>
              </w:smartTag>
            </w:smartTag>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155 </w:t>
            </w:r>
            <w:r w:rsidRPr="00327477">
              <w:rPr>
                <w:sz w:val="18"/>
              </w:rPr>
              <w:t>984</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39 </w:t>
            </w:r>
            <w:r w:rsidRPr="00327477">
              <w:rPr>
                <w:sz w:val="18"/>
              </w:rPr>
              <w:t>553</w:t>
            </w:r>
          </w:p>
        </w:tc>
      </w:tr>
      <w:tr w:rsidR="00BD11FB" w:rsidRPr="00327477" w:rsidTr="00BD11FB">
        <w:trPr>
          <w:trHeight w:val="240"/>
        </w:trPr>
        <w:tc>
          <w:tcPr>
            <w:tcW w:w="3828" w:type="dxa"/>
            <w:shd w:val="clear" w:color="auto" w:fill="auto"/>
            <w:noWrap/>
          </w:tcPr>
          <w:p w:rsidR="00BD11FB" w:rsidRPr="00327477" w:rsidRDefault="00BD11FB" w:rsidP="00BD11FB">
            <w:pPr>
              <w:suppressAutoHyphens w:val="0"/>
              <w:spacing w:before="40" w:after="40" w:line="220" w:lineRule="exact"/>
              <w:ind w:left="170" w:right="113"/>
              <w:rPr>
                <w:sz w:val="18"/>
              </w:rPr>
            </w:pPr>
            <w:proofErr w:type="spellStart"/>
            <w:r w:rsidRPr="00327477">
              <w:rPr>
                <w:sz w:val="18"/>
              </w:rPr>
              <w:t>Kŭhistoni</w:t>
            </w:r>
            <w:proofErr w:type="spellEnd"/>
            <w:r w:rsidRPr="00327477">
              <w:rPr>
                <w:sz w:val="18"/>
              </w:rPr>
              <w:t xml:space="preserve"> </w:t>
            </w:r>
            <w:proofErr w:type="spellStart"/>
            <w:r w:rsidRPr="00327477">
              <w:rPr>
                <w:sz w:val="18"/>
              </w:rPr>
              <w:t>Badakhshon</w:t>
            </w:r>
            <w:proofErr w:type="spellEnd"/>
            <w:r w:rsidRPr="00327477">
              <w:rPr>
                <w:sz w:val="18"/>
              </w:rPr>
              <w:t xml:space="preserve"> autonomous province</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28 </w:t>
            </w:r>
            <w:r w:rsidRPr="00327477">
              <w:rPr>
                <w:sz w:val="18"/>
              </w:rPr>
              <w:t>960</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5 </w:t>
            </w:r>
            <w:r w:rsidRPr="00327477">
              <w:rPr>
                <w:sz w:val="18"/>
              </w:rPr>
              <w:t>206</w:t>
            </w:r>
          </w:p>
        </w:tc>
      </w:tr>
      <w:tr w:rsidR="00BD11FB" w:rsidRPr="00327477" w:rsidTr="00BD11FB">
        <w:trPr>
          <w:trHeight w:val="240"/>
        </w:trPr>
        <w:tc>
          <w:tcPr>
            <w:tcW w:w="3828" w:type="dxa"/>
            <w:shd w:val="clear" w:color="auto" w:fill="auto"/>
            <w:noWrap/>
          </w:tcPr>
          <w:p w:rsidR="00BD11FB" w:rsidRPr="00327477" w:rsidRDefault="00BD11FB" w:rsidP="00BD11FB">
            <w:pPr>
              <w:suppressAutoHyphens w:val="0"/>
              <w:spacing w:before="40" w:after="40" w:line="220" w:lineRule="exact"/>
              <w:ind w:left="170" w:right="113"/>
              <w:rPr>
                <w:sz w:val="18"/>
              </w:rPr>
            </w:pPr>
            <w:smartTag w:uri="urn:schemas-microsoft-com:office:smarttags" w:element="place">
              <w:smartTag w:uri="urn:schemas-microsoft-com:office:smarttags" w:element="City">
                <w:r w:rsidRPr="00327477">
                  <w:rPr>
                    <w:sz w:val="18"/>
                  </w:rPr>
                  <w:t>Dushanbe</w:t>
                </w:r>
              </w:smartTag>
            </w:smartTag>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99 </w:t>
            </w:r>
            <w:r w:rsidRPr="00327477">
              <w:rPr>
                <w:sz w:val="18"/>
              </w:rPr>
              <w:t>858</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6 </w:t>
            </w:r>
            <w:r w:rsidRPr="00327477">
              <w:rPr>
                <w:sz w:val="18"/>
              </w:rPr>
              <w:t>679</w:t>
            </w:r>
          </w:p>
        </w:tc>
      </w:tr>
      <w:tr w:rsidR="00BD11FB" w:rsidRPr="00327477" w:rsidTr="00BD11FB">
        <w:trPr>
          <w:trHeight w:val="240"/>
        </w:trPr>
        <w:tc>
          <w:tcPr>
            <w:tcW w:w="3828" w:type="dxa"/>
            <w:shd w:val="clear" w:color="auto" w:fill="auto"/>
            <w:noWrap/>
          </w:tcPr>
          <w:p w:rsidR="00BD11FB" w:rsidRPr="00327477" w:rsidRDefault="00BD11FB" w:rsidP="00BD11FB">
            <w:pPr>
              <w:suppressAutoHyphens w:val="0"/>
              <w:spacing w:before="40" w:after="40" w:line="220" w:lineRule="exact"/>
              <w:ind w:left="170" w:right="113"/>
              <w:rPr>
                <w:sz w:val="18"/>
              </w:rPr>
            </w:pPr>
            <w:r w:rsidRPr="00327477">
              <w:rPr>
                <w:sz w:val="18"/>
              </w:rPr>
              <w:t>Centrally administered districts</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64 </w:t>
            </w:r>
            <w:r w:rsidRPr="00327477">
              <w:rPr>
                <w:sz w:val="18"/>
              </w:rPr>
              <w:t>028</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15 </w:t>
            </w:r>
            <w:r w:rsidRPr="00327477">
              <w:rPr>
                <w:sz w:val="18"/>
              </w:rPr>
              <w:t>440</w:t>
            </w:r>
          </w:p>
        </w:tc>
      </w:tr>
      <w:tr w:rsidR="00BD11FB" w:rsidRPr="00327477" w:rsidTr="00BD11FB">
        <w:trPr>
          <w:trHeight w:val="240"/>
        </w:trPr>
        <w:tc>
          <w:tcPr>
            <w:tcW w:w="3828" w:type="dxa"/>
            <w:tcBorders>
              <w:bottom w:val="single" w:sz="12" w:space="0" w:color="auto"/>
            </w:tcBorders>
            <w:shd w:val="clear" w:color="auto" w:fill="auto"/>
            <w:noWrap/>
          </w:tcPr>
          <w:p w:rsidR="00BD11FB" w:rsidRPr="00327477" w:rsidRDefault="00BD11FB" w:rsidP="00BD11FB">
            <w:pPr>
              <w:suppressAutoHyphens w:val="0"/>
              <w:spacing w:before="40" w:after="40" w:line="220" w:lineRule="exact"/>
              <w:ind w:right="113"/>
              <w:rPr>
                <w:sz w:val="18"/>
              </w:rPr>
            </w:pPr>
            <w:r>
              <w:rPr>
                <w:sz w:val="18"/>
              </w:rPr>
              <w:t>2009</w:t>
            </w:r>
          </w:p>
        </w:tc>
        <w:tc>
          <w:tcPr>
            <w:tcW w:w="1771" w:type="dxa"/>
            <w:tcBorders>
              <w:bottom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c>
          <w:tcPr>
            <w:tcW w:w="1771" w:type="dxa"/>
            <w:tcBorders>
              <w:bottom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r>
      <w:tr w:rsidR="00BD11FB" w:rsidRPr="00327477" w:rsidTr="00BD11FB">
        <w:trPr>
          <w:trHeight w:val="240"/>
        </w:trPr>
        <w:tc>
          <w:tcPr>
            <w:tcW w:w="3828" w:type="dxa"/>
            <w:tcBorders>
              <w:top w:val="single" w:sz="12" w:space="0" w:color="auto"/>
              <w:bottom w:val="single" w:sz="12" w:space="0" w:color="auto"/>
            </w:tcBorders>
            <w:shd w:val="clear" w:color="auto" w:fill="auto"/>
            <w:noWrap/>
          </w:tcPr>
          <w:p w:rsidR="00BD11FB" w:rsidRPr="00327477" w:rsidRDefault="00BD11FB" w:rsidP="00BD11FB">
            <w:pPr>
              <w:suppressAutoHyphens w:val="0"/>
              <w:spacing w:before="80" w:after="80" w:line="220" w:lineRule="exact"/>
              <w:ind w:left="284" w:right="113"/>
              <w:rPr>
                <w:b/>
                <w:sz w:val="18"/>
              </w:rPr>
            </w:pPr>
            <w:r w:rsidRPr="00327477">
              <w:rPr>
                <w:b/>
                <w:sz w:val="18"/>
              </w:rPr>
              <w:t>Total in country</w:t>
            </w:r>
          </w:p>
        </w:tc>
        <w:tc>
          <w:tcPr>
            <w:tcW w:w="1771" w:type="dxa"/>
            <w:tcBorders>
              <w:top w:val="single" w:sz="12" w:space="0" w:color="auto"/>
              <w:bottom w:val="single" w:sz="12" w:space="0" w:color="auto"/>
            </w:tcBorders>
            <w:shd w:val="clear" w:color="auto" w:fill="auto"/>
            <w:noWrap/>
            <w:vAlign w:val="bottom"/>
          </w:tcPr>
          <w:p w:rsidR="00BD11FB" w:rsidRPr="00327477" w:rsidRDefault="00BD11FB" w:rsidP="00BD11FB">
            <w:pPr>
              <w:suppressAutoHyphens w:val="0"/>
              <w:spacing w:before="80" w:after="80" w:line="220" w:lineRule="exact"/>
              <w:ind w:right="113"/>
              <w:jc w:val="right"/>
              <w:rPr>
                <w:b/>
                <w:sz w:val="18"/>
              </w:rPr>
            </w:pPr>
            <w:r>
              <w:rPr>
                <w:b/>
                <w:sz w:val="18"/>
              </w:rPr>
              <w:t xml:space="preserve">395 </w:t>
            </w:r>
            <w:r w:rsidRPr="00327477">
              <w:rPr>
                <w:b/>
                <w:sz w:val="18"/>
              </w:rPr>
              <w:t>819</w:t>
            </w:r>
          </w:p>
        </w:tc>
        <w:tc>
          <w:tcPr>
            <w:tcW w:w="1771" w:type="dxa"/>
            <w:tcBorders>
              <w:top w:val="single" w:sz="12" w:space="0" w:color="auto"/>
              <w:bottom w:val="single" w:sz="12" w:space="0" w:color="auto"/>
            </w:tcBorders>
            <w:shd w:val="clear" w:color="auto" w:fill="auto"/>
            <w:noWrap/>
            <w:vAlign w:val="bottom"/>
          </w:tcPr>
          <w:p w:rsidR="00BD11FB" w:rsidRPr="00327477" w:rsidRDefault="00BD11FB" w:rsidP="00BD11FB">
            <w:pPr>
              <w:suppressAutoHyphens w:val="0"/>
              <w:spacing w:before="80" w:after="80" w:line="220" w:lineRule="exact"/>
              <w:ind w:right="113"/>
              <w:jc w:val="right"/>
              <w:rPr>
                <w:b/>
                <w:sz w:val="18"/>
              </w:rPr>
            </w:pPr>
            <w:r>
              <w:rPr>
                <w:b/>
                <w:sz w:val="18"/>
              </w:rPr>
              <w:t xml:space="preserve">74 </w:t>
            </w:r>
            <w:r w:rsidRPr="00327477">
              <w:rPr>
                <w:b/>
                <w:sz w:val="18"/>
              </w:rPr>
              <w:t>488</w:t>
            </w:r>
          </w:p>
        </w:tc>
      </w:tr>
      <w:tr w:rsidR="00BD11FB" w:rsidRPr="00327477" w:rsidTr="00BD11FB">
        <w:trPr>
          <w:trHeight w:val="240"/>
        </w:trPr>
        <w:tc>
          <w:tcPr>
            <w:tcW w:w="3828" w:type="dxa"/>
            <w:tcBorders>
              <w:top w:val="single" w:sz="12" w:space="0" w:color="auto"/>
            </w:tcBorders>
            <w:shd w:val="clear" w:color="auto" w:fill="auto"/>
            <w:noWrap/>
          </w:tcPr>
          <w:p w:rsidR="00BD11FB" w:rsidRPr="00327477" w:rsidRDefault="00BD11FB" w:rsidP="00BD11FB">
            <w:pPr>
              <w:suppressAutoHyphens w:val="0"/>
              <w:spacing w:before="40" w:after="40" w:line="220" w:lineRule="exact"/>
              <w:ind w:right="113"/>
              <w:rPr>
                <w:sz w:val="18"/>
              </w:rPr>
            </w:pPr>
            <w:r>
              <w:rPr>
                <w:sz w:val="18"/>
              </w:rPr>
              <w:t>O</w:t>
            </w:r>
            <w:r w:rsidRPr="00327477">
              <w:rPr>
                <w:sz w:val="18"/>
              </w:rPr>
              <w:t>f which:</w:t>
            </w:r>
          </w:p>
        </w:tc>
        <w:tc>
          <w:tcPr>
            <w:tcW w:w="1771" w:type="dxa"/>
            <w:tcBorders>
              <w:top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c>
          <w:tcPr>
            <w:tcW w:w="1771" w:type="dxa"/>
            <w:tcBorders>
              <w:top w:val="single" w:sz="12" w:space="0" w:color="auto"/>
            </w:tcBorders>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p>
        </w:tc>
      </w:tr>
      <w:tr w:rsidR="00BD11FB" w:rsidRPr="00327477" w:rsidTr="00BD11FB">
        <w:trPr>
          <w:trHeight w:val="240"/>
        </w:trPr>
        <w:tc>
          <w:tcPr>
            <w:tcW w:w="3828" w:type="dxa"/>
            <w:shd w:val="clear" w:color="auto" w:fill="auto"/>
            <w:noWrap/>
          </w:tcPr>
          <w:p w:rsidR="00BD11FB" w:rsidRPr="00327477" w:rsidRDefault="00BD11FB" w:rsidP="00BD11FB">
            <w:pPr>
              <w:suppressAutoHyphens w:val="0"/>
              <w:spacing w:before="40" w:after="40" w:line="220" w:lineRule="exact"/>
              <w:ind w:left="170" w:right="113"/>
              <w:rPr>
                <w:sz w:val="18"/>
              </w:rPr>
            </w:pPr>
            <w:proofErr w:type="spellStart"/>
            <w:smartTag w:uri="urn:schemas-microsoft-com:office:smarttags" w:element="place">
              <w:smartTag w:uri="urn:schemas-microsoft-com:office:smarttags" w:element="PlaceName">
                <w:r w:rsidRPr="00327477">
                  <w:rPr>
                    <w:sz w:val="18"/>
                  </w:rPr>
                  <w:t>Khatlon</w:t>
                </w:r>
              </w:smartTag>
              <w:proofErr w:type="spellEnd"/>
              <w:r w:rsidRPr="00327477">
                <w:rPr>
                  <w:sz w:val="18"/>
                </w:rPr>
                <w:t xml:space="preserve"> </w:t>
              </w:r>
              <w:smartTag w:uri="urn:schemas-microsoft-com:office:smarttags" w:element="PlaceType">
                <w:r w:rsidRPr="00327477">
                  <w:rPr>
                    <w:sz w:val="18"/>
                  </w:rPr>
                  <w:t>Province</w:t>
                </w:r>
              </w:smartTag>
            </w:smartTag>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68 </w:t>
            </w:r>
            <w:r w:rsidRPr="00327477">
              <w:rPr>
                <w:sz w:val="18"/>
              </w:rPr>
              <w:t>159</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19 </w:t>
            </w:r>
            <w:r w:rsidRPr="00327477">
              <w:rPr>
                <w:sz w:val="18"/>
              </w:rPr>
              <w:t>112</w:t>
            </w:r>
          </w:p>
        </w:tc>
      </w:tr>
      <w:tr w:rsidR="00BD11FB" w:rsidRPr="00327477" w:rsidTr="00BD11FB">
        <w:trPr>
          <w:trHeight w:val="240"/>
        </w:trPr>
        <w:tc>
          <w:tcPr>
            <w:tcW w:w="3828" w:type="dxa"/>
            <w:shd w:val="clear" w:color="auto" w:fill="auto"/>
            <w:noWrap/>
          </w:tcPr>
          <w:p w:rsidR="00BD11FB" w:rsidRPr="00327477" w:rsidRDefault="00BD11FB" w:rsidP="00BD11FB">
            <w:pPr>
              <w:suppressAutoHyphens w:val="0"/>
              <w:spacing w:before="40" w:after="40" w:line="220" w:lineRule="exact"/>
              <w:ind w:left="170" w:right="113"/>
              <w:rPr>
                <w:sz w:val="18"/>
              </w:rPr>
            </w:pPr>
            <w:proofErr w:type="spellStart"/>
            <w:smartTag w:uri="urn:schemas-microsoft-com:office:smarttags" w:element="place">
              <w:smartTag w:uri="urn:schemas-microsoft-com:office:smarttags" w:element="PlaceName">
                <w:r w:rsidRPr="00327477">
                  <w:rPr>
                    <w:sz w:val="18"/>
                  </w:rPr>
                  <w:t>Soghd</w:t>
                </w:r>
              </w:smartTag>
              <w:proofErr w:type="spellEnd"/>
              <w:r w:rsidRPr="00327477">
                <w:rPr>
                  <w:sz w:val="18"/>
                </w:rPr>
                <w:t xml:space="preserve"> </w:t>
              </w:r>
              <w:smartTag w:uri="urn:schemas-microsoft-com:office:smarttags" w:element="PlaceType">
                <w:r w:rsidRPr="00327477">
                  <w:rPr>
                    <w:sz w:val="18"/>
                  </w:rPr>
                  <w:t>Province</w:t>
                </w:r>
              </w:smartTag>
            </w:smartTag>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156 </w:t>
            </w:r>
            <w:r w:rsidRPr="00327477">
              <w:rPr>
                <w:sz w:val="18"/>
              </w:rPr>
              <w:t>267</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35 </w:t>
            </w:r>
            <w:r w:rsidRPr="00327477">
              <w:rPr>
                <w:sz w:val="18"/>
              </w:rPr>
              <w:t>397</w:t>
            </w:r>
          </w:p>
        </w:tc>
      </w:tr>
      <w:tr w:rsidR="00BD11FB" w:rsidRPr="00327477" w:rsidTr="00BD11FB">
        <w:trPr>
          <w:trHeight w:val="240"/>
        </w:trPr>
        <w:tc>
          <w:tcPr>
            <w:tcW w:w="3828" w:type="dxa"/>
            <w:shd w:val="clear" w:color="auto" w:fill="auto"/>
            <w:noWrap/>
          </w:tcPr>
          <w:p w:rsidR="00BD11FB" w:rsidRPr="00327477" w:rsidRDefault="00BD11FB" w:rsidP="00BD11FB">
            <w:pPr>
              <w:suppressAutoHyphens w:val="0"/>
              <w:spacing w:before="40" w:after="40" w:line="220" w:lineRule="exact"/>
              <w:ind w:left="170" w:right="113"/>
              <w:rPr>
                <w:sz w:val="18"/>
              </w:rPr>
            </w:pPr>
            <w:proofErr w:type="spellStart"/>
            <w:r w:rsidRPr="00327477">
              <w:rPr>
                <w:sz w:val="18"/>
              </w:rPr>
              <w:t>Kŭhistoni</w:t>
            </w:r>
            <w:proofErr w:type="spellEnd"/>
            <w:r w:rsidRPr="00327477">
              <w:rPr>
                <w:sz w:val="18"/>
              </w:rPr>
              <w:t xml:space="preserve"> </w:t>
            </w:r>
            <w:proofErr w:type="spellStart"/>
            <w:r w:rsidRPr="00327477">
              <w:rPr>
                <w:sz w:val="18"/>
              </w:rPr>
              <w:t>Badakhshon</w:t>
            </w:r>
            <w:proofErr w:type="spellEnd"/>
            <w:r w:rsidRPr="00327477">
              <w:rPr>
                <w:sz w:val="18"/>
              </w:rPr>
              <w:t xml:space="preserve"> autonomous province</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18 </w:t>
            </w:r>
            <w:r w:rsidRPr="00327477">
              <w:rPr>
                <w:sz w:val="18"/>
              </w:rPr>
              <w:t>731</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2 </w:t>
            </w:r>
            <w:r w:rsidRPr="00327477">
              <w:rPr>
                <w:sz w:val="18"/>
              </w:rPr>
              <w:t>871</w:t>
            </w:r>
          </w:p>
        </w:tc>
      </w:tr>
      <w:tr w:rsidR="00BD11FB" w:rsidRPr="00327477" w:rsidTr="00BD11FB">
        <w:trPr>
          <w:trHeight w:val="240"/>
        </w:trPr>
        <w:tc>
          <w:tcPr>
            <w:tcW w:w="3828" w:type="dxa"/>
            <w:shd w:val="clear" w:color="auto" w:fill="auto"/>
            <w:noWrap/>
          </w:tcPr>
          <w:p w:rsidR="00BD11FB" w:rsidRPr="00327477" w:rsidRDefault="00BD11FB" w:rsidP="00BD11FB">
            <w:pPr>
              <w:suppressAutoHyphens w:val="0"/>
              <w:spacing w:before="40" w:after="40" w:line="220" w:lineRule="exact"/>
              <w:ind w:left="170" w:right="113"/>
              <w:rPr>
                <w:sz w:val="18"/>
              </w:rPr>
            </w:pPr>
            <w:smartTag w:uri="urn:schemas-microsoft-com:office:smarttags" w:element="place">
              <w:smartTag w:uri="urn:schemas-microsoft-com:office:smarttags" w:element="City">
                <w:r w:rsidRPr="00327477">
                  <w:rPr>
                    <w:sz w:val="18"/>
                  </w:rPr>
                  <w:t>Dushanbe</w:t>
                </w:r>
              </w:smartTag>
            </w:smartTag>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95 </w:t>
            </w:r>
            <w:r w:rsidRPr="00327477">
              <w:rPr>
                <w:sz w:val="18"/>
              </w:rPr>
              <w:t>536</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6 </w:t>
            </w:r>
            <w:r w:rsidRPr="00327477">
              <w:rPr>
                <w:sz w:val="18"/>
              </w:rPr>
              <w:t>081</w:t>
            </w:r>
          </w:p>
        </w:tc>
      </w:tr>
      <w:tr w:rsidR="00BD11FB" w:rsidRPr="00327477" w:rsidTr="00BD11FB">
        <w:trPr>
          <w:trHeight w:val="240"/>
        </w:trPr>
        <w:tc>
          <w:tcPr>
            <w:tcW w:w="3828" w:type="dxa"/>
            <w:shd w:val="clear" w:color="auto" w:fill="auto"/>
            <w:noWrap/>
          </w:tcPr>
          <w:p w:rsidR="00BD11FB" w:rsidRPr="00327477" w:rsidRDefault="00BD11FB" w:rsidP="00BD11FB">
            <w:pPr>
              <w:suppressAutoHyphens w:val="0"/>
              <w:spacing w:before="40" w:after="40" w:line="220" w:lineRule="exact"/>
              <w:ind w:left="170" w:right="113"/>
              <w:rPr>
                <w:sz w:val="18"/>
              </w:rPr>
            </w:pPr>
            <w:r w:rsidRPr="00327477">
              <w:rPr>
                <w:sz w:val="18"/>
              </w:rPr>
              <w:t>Centrally administered districts</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57 </w:t>
            </w:r>
            <w:r w:rsidRPr="00327477">
              <w:rPr>
                <w:sz w:val="18"/>
              </w:rPr>
              <w:t>125</w:t>
            </w:r>
          </w:p>
        </w:tc>
        <w:tc>
          <w:tcPr>
            <w:tcW w:w="1771" w:type="dxa"/>
            <w:shd w:val="clear" w:color="auto" w:fill="auto"/>
            <w:noWrap/>
            <w:vAlign w:val="bottom"/>
          </w:tcPr>
          <w:p w:rsidR="00BD11FB" w:rsidRPr="00327477" w:rsidRDefault="00BD11FB" w:rsidP="00BD11FB">
            <w:pPr>
              <w:suppressAutoHyphens w:val="0"/>
              <w:spacing w:before="40" w:after="40" w:line="220" w:lineRule="exact"/>
              <w:ind w:right="113"/>
              <w:jc w:val="right"/>
              <w:rPr>
                <w:sz w:val="18"/>
              </w:rPr>
            </w:pPr>
            <w:r>
              <w:rPr>
                <w:sz w:val="18"/>
              </w:rPr>
              <w:t xml:space="preserve">11 </w:t>
            </w:r>
            <w:r w:rsidRPr="00327477">
              <w:rPr>
                <w:sz w:val="18"/>
              </w:rPr>
              <w:t>027</w:t>
            </w:r>
          </w:p>
        </w:tc>
      </w:tr>
    </w:tbl>
    <w:p w:rsidR="00BD11FB" w:rsidRPr="00D82EC3" w:rsidRDefault="00BD11FB" w:rsidP="00BD11FB">
      <w:pPr>
        <w:suppressAutoHyphens w:val="0"/>
        <w:spacing w:before="240" w:line="240" w:lineRule="auto"/>
        <w:jc w:val="center"/>
        <w:rPr>
          <w:u w:val="single"/>
        </w:rPr>
      </w:pPr>
      <w:r>
        <w:rPr>
          <w:u w:val="single"/>
        </w:rPr>
        <w:tab/>
      </w:r>
      <w:r>
        <w:rPr>
          <w:u w:val="single"/>
        </w:rPr>
        <w:tab/>
      </w:r>
      <w:r>
        <w:rPr>
          <w:u w:val="single"/>
        </w:rPr>
        <w:tab/>
      </w:r>
    </w:p>
    <w:p w:rsidR="00F82002" w:rsidRPr="00EA5F17" w:rsidRDefault="00F82002" w:rsidP="00BD11FB"/>
    <w:sectPr w:rsidR="00F82002" w:rsidRPr="00EA5F17" w:rsidSect="00F8200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CF7" w:rsidRDefault="00B90CF7"/>
  </w:endnote>
  <w:endnote w:type="continuationSeparator" w:id="0">
    <w:p w:rsidR="00B90CF7" w:rsidRDefault="00B90CF7"/>
  </w:endnote>
  <w:endnote w:type="continuationNotice" w:id="1">
    <w:p w:rsidR="00B90CF7" w:rsidRDefault="00B90C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CF7" w:rsidRPr="00F82002" w:rsidRDefault="00B90CF7" w:rsidP="00F82002">
    <w:pPr>
      <w:pStyle w:val="Footer"/>
      <w:tabs>
        <w:tab w:val="right" w:pos="9598"/>
      </w:tabs>
    </w:pPr>
    <w:r w:rsidRPr="00F82002">
      <w:rPr>
        <w:b/>
        <w:sz w:val="18"/>
      </w:rPr>
      <w:fldChar w:fldCharType="begin"/>
    </w:r>
    <w:r w:rsidRPr="00F82002">
      <w:rPr>
        <w:b/>
        <w:sz w:val="18"/>
      </w:rPr>
      <w:instrText xml:space="preserve"> PAGE  \* MERGEFORMAT </w:instrText>
    </w:r>
    <w:r w:rsidRPr="00F82002">
      <w:rPr>
        <w:b/>
        <w:sz w:val="18"/>
      </w:rPr>
      <w:fldChar w:fldCharType="separate"/>
    </w:r>
    <w:r>
      <w:rPr>
        <w:b/>
        <w:noProof/>
        <w:sz w:val="18"/>
      </w:rPr>
      <w:t>44</w:t>
    </w:r>
    <w:r w:rsidRPr="00F82002">
      <w:rPr>
        <w:b/>
        <w:sz w:val="18"/>
      </w:rPr>
      <w:fldChar w:fldCharType="end"/>
    </w:r>
    <w:r>
      <w:rPr>
        <w:sz w:val="18"/>
      </w:rPr>
      <w:tab/>
    </w:r>
    <w:r>
      <w:t>GE.12-41579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CF7" w:rsidRPr="00F82002" w:rsidRDefault="00B90CF7" w:rsidP="00F82002">
    <w:pPr>
      <w:pStyle w:val="Footer"/>
      <w:tabs>
        <w:tab w:val="right" w:pos="9598"/>
      </w:tabs>
      <w:rPr>
        <w:b/>
        <w:sz w:val="18"/>
      </w:rPr>
    </w:pPr>
    <w:r>
      <w:t>GE.12-41579</w:t>
    </w:r>
    <w:r>
      <w:tab/>
    </w:r>
    <w:r w:rsidRPr="00F82002">
      <w:rPr>
        <w:b/>
        <w:sz w:val="18"/>
      </w:rPr>
      <w:fldChar w:fldCharType="begin"/>
    </w:r>
    <w:r w:rsidRPr="00F82002">
      <w:rPr>
        <w:b/>
        <w:sz w:val="18"/>
      </w:rPr>
      <w:instrText xml:space="preserve"> PAGE  \* MERGEFORMAT </w:instrText>
    </w:r>
    <w:r w:rsidRPr="00F82002">
      <w:rPr>
        <w:b/>
        <w:sz w:val="18"/>
      </w:rPr>
      <w:fldChar w:fldCharType="separate"/>
    </w:r>
    <w:r>
      <w:rPr>
        <w:b/>
        <w:noProof/>
        <w:sz w:val="18"/>
      </w:rPr>
      <w:t>37</w:t>
    </w:r>
    <w:r w:rsidRPr="00F820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CF7" w:rsidRDefault="00B90CF7">
    <w:pPr>
      <w:pStyle w:val="Footer"/>
    </w:pPr>
    <w:r>
      <w:rPr>
        <w:sz w:val="20"/>
      </w:rPr>
      <w:t>GE.12-41579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030512    100512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CF7" w:rsidRDefault="00B90CF7">
      <w:pPr>
        <w:tabs>
          <w:tab w:val="right" w:pos="2155"/>
        </w:tabs>
        <w:spacing w:after="80"/>
        <w:ind w:left="680"/>
        <w:rPr>
          <w:u w:val="single"/>
        </w:rPr>
      </w:pPr>
      <w:r>
        <w:rPr>
          <w:u w:val="single"/>
        </w:rPr>
        <w:tab/>
      </w:r>
    </w:p>
  </w:footnote>
  <w:footnote w:type="continuationSeparator" w:id="0">
    <w:p w:rsidR="00B90CF7" w:rsidRDefault="00B90CF7">
      <w:pPr>
        <w:tabs>
          <w:tab w:val="left" w:pos="2155"/>
        </w:tabs>
        <w:spacing w:after="80"/>
        <w:ind w:left="680"/>
        <w:rPr>
          <w:u w:val="single"/>
        </w:rPr>
      </w:pPr>
      <w:r>
        <w:rPr>
          <w:u w:val="single"/>
        </w:rPr>
        <w:tab/>
      </w:r>
    </w:p>
  </w:footnote>
  <w:footnote w:type="continuationNotice" w:id="1">
    <w:p w:rsidR="00B90CF7" w:rsidRDefault="00B90CF7"/>
  </w:footnote>
  <w:footnote w:id="2">
    <w:p w:rsidR="00B90CF7" w:rsidRPr="00743ADA" w:rsidRDefault="00B90CF7">
      <w:pPr>
        <w:pStyle w:val="FootnoteText"/>
      </w:pPr>
      <w:r>
        <w:tab/>
      </w:r>
      <w:r w:rsidRPr="00743ADA">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B90CF7" w:rsidRDefault="00B90CF7" w:rsidP="00F04F57">
      <w:pPr>
        <w:pStyle w:val="FootnoteText"/>
        <w:widowControl w:val="0"/>
        <w:tabs>
          <w:tab w:val="clear" w:pos="1021"/>
          <w:tab w:val="right" w:pos="1020"/>
        </w:tabs>
      </w:pPr>
      <w:r>
        <w:tab/>
      </w:r>
      <w:r>
        <w:rPr>
          <w:rStyle w:val="FootnoteReference"/>
        </w:rPr>
        <w:footnoteRef/>
      </w:r>
      <w:r>
        <w:tab/>
      </w:r>
      <w:hyperlink r:id="rId1" w:history="1">
        <w:r>
          <w:rPr>
            <w:rStyle w:val="CommentText"/>
          </w:rPr>
          <w:t>http://www.stat.tj/ru/population-census/</w:t>
        </w:r>
      </w:hyperlink>
      <w:r>
        <w:rPr>
          <w:rStyle w:val="CommentText"/>
        </w:rPr>
        <w:t>.</w:t>
      </w:r>
    </w:p>
  </w:footnote>
  <w:footnote w:id="4">
    <w:p w:rsidR="00B90CF7" w:rsidRDefault="00B90CF7" w:rsidP="00F04F57">
      <w:pPr>
        <w:pStyle w:val="FootnoteText"/>
        <w:widowControl w:val="0"/>
        <w:tabs>
          <w:tab w:val="clear" w:pos="1021"/>
          <w:tab w:val="right" w:pos="1020"/>
        </w:tabs>
      </w:pPr>
      <w:r>
        <w:tab/>
      </w:r>
      <w:r>
        <w:rPr>
          <w:rStyle w:val="FootnoteReference"/>
        </w:rPr>
        <w:footnoteRef/>
      </w:r>
      <w:r>
        <w:tab/>
      </w:r>
      <w:r>
        <w:rPr>
          <w:rStyle w:val="BodyText"/>
        </w:rPr>
        <w:t xml:space="preserve">Akhbori of the Majlis-i Oli of </w:t>
      </w:r>
      <w:smartTag w:uri="urn:schemas-microsoft-com:office:smarttags" w:element="place">
        <w:smartTag w:uri="urn:schemas-microsoft-com:office:smarttags" w:element="country-region">
          <w:r>
            <w:rPr>
              <w:rStyle w:val="BodyText"/>
            </w:rPr>
            <w:t>Tajikistan</w:t>
          </w:r>
        </w:smartTag>
      </w:smartTag>
      <w:r>
        <w:rPr>
          <w:rStyle w:val="BodyText"/>
        </w:rPr>
        <w:t>. 2003. No. 8. Art. 468.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CF7" w:rsidRPr="00F82002" w:rsidRDefault="00B90CF7" w:rsidP="00F82002">
    <w:pPr>
      <w:pStyle w:val="Header"/>
    </w:pPr>
    <w:r w:rsidRPr="00F82002">
      <w:t>CEDAW/C/TJK/4-5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CF7" w:rsidRPr="00F82002" w:rsidRDefault="00B90CF7" w:rsidP="00F82002">
    <w:pPr>
      <w:pStyle w:val="Header"/>
      <w:jc w:val="right"/>
    </w:pPr>
    <w:r w:rsidRPr="00F82002">
      <w:t>CEDAW/C/TJK/4-5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2F3E"/>
    <w:rsid w:val="00016B5F"/>
    <w:rsid w:val="000539E2"/>
    <w:rsid w:val="00085EB9"/>
    <w:rsid w:val="001E6BF6"/>
    <w:rsid w:val="001F4A2A"/>
    <w:rsid w:val="00271DA2"/>
    <w:rsid w:val="002A51E4"/>
    <w:rsid w:val="002F30A7"/>
    <w:rsid w:val="002F56BA"/>
    <w:rsid w:val="00314054"/>
    <w:rsid w:val="003406FD"/>
    <w:rsid w:val="003530CF"/>
    <w:rsid w:val="00367C44"/>
    <w:rsid w:val="003864DB"/>
    <w:rsid w:val="003C440F"/>
    <w:rsid w:val="00417B54"/>
    <w:rsid w:val="00441A81"/>
    <w:rsid w:val="00447C96"/>
    <w:rsid w:val="005555EC"/>
    <w:rsid w:val="005920C2"/>
    <w:rsid w:val="0059341C"/>
    <w:rsid w:val="00595E6B"/>
    <w:rsid w:val="005A36B6"/>
    <w:rsid w:val="005A6380"/>
    <w:rsid w:val="005B75AB"/>
    <w:rsid w:val="005E233C"/>
    <w:rsid w:val="00612DB1"/>
    <w:rsid w:val="00617720"/>
    <w:rsid w:val="006A3A88"/>
    <w:rsid w:val="006D625F"/>
    <w:rsid w:val="006E6F09"/>
    <w:rsid w:val="007219DA"/>
    <w:rsid w:val="00722070"/>
    <w:rsid w:val="0073144D"/>
    <w:rsid w:val="00743ADA"/>
    <w:rsid w:val="0074611A"/>
    <w:rsid w:val="00762F3E"/>
    <w:rsid w:val="008035D5"/>
    <w:rsid w:val="00844139"/>
    <w:rsid w:val="00870C79"/>
    <w:rsid w:val="00876627"/>
    <w:rsid w:val="008A3936"/>
    <w:rsid w:val="008D3171"/>
    <w:rsid w:val="008F244A"/>
    <w:rsid w:val="00901420"/>
    <w:rsid w:val="00987E27"/>
    <w:rsid w:val="00993D3F"/>
    <w:rsid w:val="009B7081"/>
    <w:rsid w:val="00AC50A8"/>
    <w:rsid w:val="00B51FE0"/>
    <w:rsid w:val="00B53F04"/>
    <w:rsid w:val="00B741E0"/>
    <w:rsid w:val="00B8336E"/>
    <w:rsid w:val="00B90CF7"/>
    <w:rsid w:val="00BD11FB"/>
    <w:rsid w:val="00BD6543"/>
    <w:rsid w:val="00BE24F3"/>
    <w:rsid w:val="00C2174A"/>
    <w:rsid w:val="00C245C3"/>
    <w:rsid w:val="00C64891"/>
    <w:rsid w:val="00C73262"/>
    <w:rsid w:val="00C82581"/>
    <w:rsid w:val="00CA2218"/>
    <w:rsid w:val="00CA45BB"/>
    <w:rsid w:val="00D84E2E"/>
    <w:rsid w:val="00DC6959"/>
    <w:rsid w:val="00DF693F"/>
    <w:rsid w:val="00E1785A"/>
    <w:rsid w:val="00E3248A"/>
    <w:rsid w:val="00E52EF4"/>
    <w:rsid w:val="00E91B7E"/>
    <w:rsid w:val="00EA0C33"/>
    <w:rsid w:val="00EA5F17"/>
    <w:rsid w:val="00EF4179"/>
    <w:rsid w:val="00F04F57"/>
    <w:rsid w:val="00F51F08"/>
    <w:rsid w:val="00F641AA"/>
    <w:rsid w:val="00F74E5C"/>
    <w:rsid w:val="00F82002"/>
    <w:rsid w:val="00F83761"/>
    <w:rsid w:val="00F95AB7"/>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contacts" w:name="S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rsid w:val="00C73262"/>
    <w:rPr>
      <w:lang w:val="en-GB" w:eastAsia="en-US" w:bidi="ar-SA"/>
    </w:rPr>
  </w:style>
  <w:style w:type="paragraph" w:customStyle="1" w:styleId="H23GR">
    <w:name w:val="_ H_2/3_GR"/>
    <w:basedOn w:val="Normal"/>
    <w:next w:val="Normal"/>
    <w:rsid w:val="005B75AB"/>
    <w:pPr>
      <w:keepNext/>
      <w:keepLines/>
      <w:tabs>
        <w:tab w:val="right" w:pos="851"/>
      </w:tabs>
      <w:spacing w:before="240" w:after="120" w:line="240" w:lineRule="exact"/>
      <w:ind w:left="1134" w:right="1134" w:hanging="1134"/>
    </w:pPr>
    <w:rPr>
      <w:b/>
      <w:spacing w:val="4"/>
      <w:w w:val="103"/>
      <w:kern w:val="14"/>
      <w:lang w:val="ru-RU" w:eastAsia="ru-RU"/>
    </w:rPr>
  </w:style>
  <w:style w:type="paragraph" w:styleId="BalloonText">
    <w:name w:val="Balloon Text"/>
    <w:basedOn w:val="Normal"/>
    <w:semiHidden/>
    <w:rsid w:val="00BD11FB"/>
    <w:rPr>
      <w:rFonts w:ascii="Tahoma" w:hAnsi="Tahoma" w:cs="Tahoma"/>
      <w:sz w:val="16"/>
      <w:szCs w:val="16"/>
    </w:rPr>
  </w:style>
  <w:style w:type="paragraph" w:styleId="TOC1">
    <w:name w:val="toc 1"/>
    <w:basedOn w:val="Normal"/>
    <w:next w:val="Normal"/>
    <w:autoRedefine/>
    <w:semiHidden/>
    <w:rsid w:val="00F83761"/>
  </w:style>
  <w:style w:type="paragraph" w:styleId="TOC2">
    <w:name w:val="toc 2"/>
    <w:basedOn w:val="Normal"/>
    <w:next w:val="Normal"/>
    <w:autoRedefine/>
    <w:semiHidden/>
    <w:rsid w:val="00F83761"/>
    <w:pPr>
      <w:ind w:left="200"/>
    </w:pPr>
  </w:style>
  <w:style w:type="paragraph" w:styleId="TOC3">
    <w:name w:val="toc 3"/>
    <w:basedOn w:val="Normal"/>
    <w:next w:val="Normal"/>
    <w:autoRedefine/>
    <w:semiHidden/>
    <w:rsid w:val="00F83761"/>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stat.tj/ru/population-cens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44</Pages>
  <Words>19776</Words>
  <Characters>105277</Characters>
  <Application>Microsoft Office Word</Application>
  <DocSecurity>4</DocSecurity>
  <Lines>2770</Lines>
  <Paragraphs>1462</Paragraphs>
  <ScaleCrop>false</ScaleCrop>
  <HeadingPairs>
    <vt:vector size="2" baseType="variant">
      <vt:variant>
        <vt:lpstr>Title</vt:lpstr>
      </vt:variant>
      <vt:variant>
        <vt:i4>1</vt:i4>
      </vt:variant>
    </vt:vector>
  </HeadingPairs>
  <TitlesOfParts>
    <vt:vector size="1" baseType="lpstr">
      <vt:lpstr>1241579</vt:lpstr>
    </vt:vector>
  </TitlesOfParts>
  <Company>CSD</Company>
  <LinksUpToDate>false</LinksUpToDate>
  <CharactersWithSpaces>123720</CharactersWithSpaces>
  <SharedDoc>false</SharedDoc>
  <HLinks>
    <vt:vector size="6" baseType="variant">
      <vt:variant>
        <vt:i4>720961</vt:i4>
      </vt:variant>
      <vt:variant>
        <vt:i4>0</vt:i4>
      </vt:variant>
      <vt:variant>
        <vt:i4>0</vt:i4>
      </vt:variant>
      <vt:variant>
        <vt:i4>5</vt:i4>
      </vt:variant>
      <vt:variant>
        <vt:lpwstr>http://www.stat.tj/ru/population-census/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1241579</dc:title>
  <dc:subject/>
  <dc:creator>Bunting Seeber</dc:creator>
  <cp:keywords>CEDAW/C/TJK/4-5</cp:keywords>
  <dc:description>Final</dc:description>
  <cp:lastModifiedBy>Pauline Escalante</cp:lastModifiedBy>
  <cp:revision>2</cp:revision>
  <cp:lastPrinted>2012-05-04T14:43:00Z</cp:lastPrinted>
  <dcterms:created xsi:type="dcterms:W3CDTF">2012-05-10T15:09:00Z</dcterms:created>
  <dcterms:modified xsi:type="dcterms:W3CDTF">2012-05-10T15:09:00Z</dcterms:modified>
</cp:coreProperties>
</file>