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lledutableau"/>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A73AC9" w14:paraId="37C07474" w14:textId="77777777" w:rsidTr="00981901">
        <w:trPr>
          <w:cantSplit/>
          <w:trHeight w:hRule="exact" w:val="851"/>
        </w:trPr>
        <w:tc>
          <w:tcPr>
            <w:tcW w:w="1276" w:type="dxa"/>
            <w:tcBorders>
              <w:bottom w:val="single" w:sz="4" w:space="0" w:color="auto"/>
            </w:tcBorders>
            <w:vAlign w:val="bottom"/>
          </w:tcPr>
          <w:p w14:paraId="11A426EC" w14:textId="77777777" w:rsidR="001E498C" w:rsidRPr="00F43810" w:rsidRDefault="001E498C" w:rsidP="00981901">
            <w:pPr>
              <w:spacing w:after="80"/>
            </w:pPr>
          </w:p>
        </w:tc>
        <w:tc>
          <w:tcPr>
            <w:tcW w:w="2268" w:type="dxa"/>
            <w:tcBorders>
              <w:bottom w:val="single" w:sz="4" w:space="0" w:color="auto"/>
            </w:tcBorders>
            <w:vAlign w:val="bottom"/>
          </w:tcPr>
          <w:p w14:paraId="6175D41E" w14:textId="77777777" w:rsidR="001E498C" w:rsidRPr="00F43810" w:rsidRDefault="00A90EA7" w:rsidP="00981901">
            <w:pPr>
              <w:spacing w:after="80" w:line="300" w:lineRule="exact"/>
              <w:rPr>
                <w:b/>
                <w:sz w:val="24"/>
                <w:szCs w:val="24"/>
              </w:rPr>
            </w:pPr>
            <w:r w:rsidRPr="00F43810">
              <w:rPr>
                <w:sz w:val="28"/>
              </w:rPr>
              <w:t>Nations Unies</w:t>
            </w:r>
          </w:p>
        </w:tc>
        <w:tc>
          <w:tcPr>
            <w:tcW w:w="6095" w:type="dxa"/>
            <w:gridSpan w:val="2"/>
            <w:tcBorders>
              <w:bottom w:val="single" w:sz="4" w:space="0" w:color="auto"/>
            </w:tcBorders>
            <w:vAlign w:val="bottom"/>
          </w:tcPr>
          <w:p w14:paraId="00577F6F" w14:textId="7071DB8D" w:rsidR="001E498C" w:rsidRPr="00F95091" w:rsidRDefault="00F95091" w:rsidP="00F95091">
            <w:pPr>
              <w:suppressAutoHyphens w:val="0"/>
              <w:jc w:val="right"/>
            </w:pPr>
            <w:r w:rsidRPr="00F95091">
              <w:rPr>
                <w:sz w:val="40"/>
              </w:rPr>
              <w:t>CCPR</w:t>
            </w:r>
            <w:r>
              <w:t>/C/BFA/2</w:t>
            </w:r>
          </w:p>
        </w:tc>
      </w:tr>
      <w:tr w:rsidR="00A73AC9" w14:paraId="4AEDB1B9" w14:textId="77777777" w:rsidTr="00981901">
        <w:trPr>
          <w:cantSplit/>
          <w:trHeight w:hRule="exact" w:val="2835"/>
        </w:trPr>
        <w:tc>
          <w:tcPr>
            <w:tcW w:w="1276" w:type="dxa"/>
            <w:tcBorders>
              <w:top w:val="single" w:sz="4" w:space="0" w:color="auto"/>
              <w:bottom w:val="single" w:sz="12" w:space="0" w:color="auto"/>
            </w:tcBorders>
          </w:tcPr>
          <w:p w14:paraId="6D4069A5" w14:textId="77777777" w:rsidR="001E498C" w:rsidRPr="00F43810" w:rsidRDefault="00A90EA7" w:rsidP="00981901">
            <w:pPr>
              <w:spacing w:before="120"/>
              <w:jc w:val="center"/>
            </w:pPr>
            <w:r w:rsidRPr="00F43810">
              <w:rPr>
                <w:noProof/>
                <w:lang w:eastAsia="fr-CH"/>
              </w:rPr>
              <w:drawing>
                <wp:inline distT="0" distB="0" distL="0" distR="0" wp14:anchorId="70893BF8" wp14:editId="5BCE9C7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21CF8F" w14:textId="77777777" w:rsidR="001E498C" w:rsidRPr="00F43810" w:rsidRDefault="00A90EA7" w:rsidP="00684555">
            <w:pPr>
              <w:spacing w:before="120" w:line="380" w:lineRule="exact"/>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3B247B17" w14:textId="77777777" w:rsidR="001E498C" w:rsidRPr="00F43810" w:rsidRDefault="00A90EA7" w:rsidP="00981901">
            <w:pPr>
              <w:suppressAutoHyphens w:val="0"/>
              <w:spacing w:before="240" w:line="240" w:lineRule="exact"/>
            </w:pPr>
            <w:r>
              <w:t>Distr.</w:t>
            </w:r>
            <w:r w:rsidRPr="00F43810">
              <w:t xml:space="preserve"> </w:t>
            </w:r>
            <w:r w:rsidR="006056E0" w:rsidRPr="00F43810">
              <w:t>générale</w:t>
            </w:r>
          </w:p>
          <w:p w14:paraId="0192E88B" w14:textId="42C04A79" w:rsidR="001E498C" w:rsidRPr="00F43810" w:rsidRDefault="00C54282" w:rsidP="00981901">
            <w:pPr>
              <w:suppressAutoHyphens w:val="0"/>
            </w:pPr>
            <w:r>
              <w:t>2</w:t>
            </w:r>
            <w:r w:rsidRPr="00EE3F47">
              <w:t xml:space="preserve"> </w:t>
            </w:r>
            <w:r w:rsidR="00931051">
              <w:t>février</w:t>
            </w:r>
            <w:r w:rsidR="006056E0" w:rsidRPr="00F43810">
              <w:t xml:space="preserve"> 202</w:t>
            </w:r>
            <w:r w:rsidR="00931051">
              <w:t>4</w:t>
            </w:r>
          </w:p>
          <w:p w14:paraId="7BEFBF09" w14:textId="77777777" w:rsidR="006056E0" w:rsidRPr="00F43810" w:rsidRDefault="006056E0" w:rsidP="00981901">
            <w:pPr>
              <w:suppressAutoHyphens w:val="0"/>
            </w:pPr>
          </w:p>
          <w:p w14:paraId="3780B25C" w14:textId="77777777" w:rsidR="001E498C" w:rsidRPr="00F43810" w:rsidRDefault="00A90EA7" w:rsidP="00981901">
            <w:pPr>
              <w:suppressAutoHyphens w:val="0"/>
            </w:pPr>
            <w:r>
              <w:t>Original </w:t>
            </w:r>
            <w:r w:rsidR="009A3C2B">
              <w:t>:</w:t>
            </w:r>
            <w:r w:rsidRPr="00F43810">
              <w:t xml:space="preserve"> </w:t>
            </w:r>
            <w:r w:rsidR="006056E0" w:rsidRPr="00F43810">
              <w:t>français</w:t>
            </w:r>
          </w:p>
          <w:p w14:paraId="5F473CA0" w14:textId="77777777" w:rsidR="006056E0" w:rsidRPr="00F43810" w:rsidRDefault="00A90EA7" w:rsidP="00981901">
            <w:pPr>
              <w:suppressAutoHyphens w:val="0"/>
            </w:pPr>
            <w:r w:rsidRPr="00F43810">
              <w:t>Anglais, espagnol et français seulement</w:t>
            </w:r>
          </w:p>
        </w:tc>
      </w:tr>
    </w:tbl>
    <w:p w14:paraId="1BC7D9C1" w14:textId="6F73CCEE" w:rsidR="00B002C4" w:rsidRPr="00F43810" w:rsidRDefault="00A90EA7" w:rsidP="00B002C4">
      <w:pPr>
        <w:spacing w:before="120"/>
        <w:rPr>
          <w:b/>
          <w:sz w:val="24"/>
          <w:szCs w:val="24"/>
        </w:rPr>
      </w:pPr>
      <w:r w:rsidRPr="00DF3BF1">
        <w:rPr>
          <w:b/>
          <w:sz w:val="24"/>
          <w:szCs w:val="24"/>
        </w:rPr>
        <w:t>Comité des droits de l</w:t>
      </w:r>
      <w:r w:rsidR="007948F8">
        <w:rPr>
          <w:b/>
          <w:sz w:val="24"/>
          <w:szCs w:val="24"/>
        </w:rPr>
        <w:t>’</w:t>
      </w:r>
      <w:r w:rsidRPr="00DF3BF1">
        <w:rPr>
          <w:b/>
          <w:sz w:val="24"/>
          <w:szCs w:val="24"/>
        </w:rPr>
        <w:t>homme</w:t>
      </w:r>
    </w:p>
    <w:p w14:paraId="5CF988E5" w14:textId="6677F205" w:rsidR="00B002C4" w:rsidRPr="003A6062" w:rsidRDefault="00A90EA7" w:rsidP="00B002C4">
      <w:pPr>
        <w:pStyle w:val="HMG"/>
        <w:rPr>
          <w:b w:val="0"/>
          <w:sz w:val="20"/>
        </w:rPr>
      </w:pPr>
      <w:r>
        <w:tab/>
      </w:r>
      <w:r>
        <w:tab/>
      </w:r>
      <w:r w:rsidR="00D76F7A" w:rsidRPr="00D76F7A">
        <w:t xml:space="preserve">Deuxième rapport périodique </w:t>
      </w:r>
      <w:r w:rsidRPr="009E1F3E">
        <w:t>soumis par</w:t>
      </w:r>
      <w:r w:rsidRPr="00D76F7A">
        <w:t xml:space="preserve"> </w:t>
      </w:r>
      <w:r w:rsidR="00D76F7A">
        <w:t>le Burkina Faso</w:t>
      </w:r>
      <w:r>
        <w:t xml:space="preserve"> en application de l</w:t>
      </w:r>
      <w:r w:rsidR="007948F8">
        <w:t>’</w:t>
      </w:r>
      <w:r>
        <w:t>article 40 du</w:t>
      </w:r>
      <w:r w:rsidR="00D91C2B">
        <w:t> </w:t>
      </w:r>
      <w:r>
        <w:t xml:space="preserve">Pacte, </w:t>
      </w:r>
      <w:r w:rsidR="006E7DB4">
        <w:t xml:space="preserve">attendu </w:t>
      </w:r>
      <w:r w:rsidR="006E7DB4" w:rsidRPr="0023750B">
        <w:t xml:space="preserve">en </w:t>
      </w:r>
      <w:r w:rsidR="0023750B" w:rsidRPr="0023750B">
        <w:t>2021</w:t>
      </w:r>
      <w:r w:rsidRPr="0023750B">
        <w:rPr>
          <w:rStyle w:val="Appelnotedebasdep"/>
          <w:b w:val="0"/>
          <w:sz w:val="20"/>
          <w:vertAlign w:val="baseline"/>
        </w:rPr>
        <w:footnoteReference w:customMarkFollows="1" w:id="2"/>
        <w:t>*</w:t>
      </w:r>
      <w:r w:rsidR="003A6062" w:rsidRPr="00EE3F47">
        <w:rPr>
          <w:b w:val="0"/>
          <w:position w:val="6"/>
          <w:sz w:val="20"/>
        </w:rPr>
        <w:t>,</w:t>
      </w:r>
      <w:r w:rsidR="00650775">
        <w:rPr>
          <w:b w:val="0"/>
          <w:sz w:val="20"/>
        </w:rPr>
        <w:t xml:space="preserve"> </w:t>
      </w:r>
      <w:r w:rsidR="003A6062" w:rsidRPr="00931051">
        <w:rPr>
          <w:rStyle w:val="Appelnotedebasdep"/>
          <w:b w:val="0"/>
          <w:sz w:val="20"/>
          <w:vertAlign w:val="baseline"/>
        </w:rPr>
        <w:footnoteReference w:customMarkFollows="1" w:id="3"/>
        <w:t>**</w:t>
      </w:r>
    </w:p>
    <w:p w14:paraId="6C05937A" w14:textId="7BB7CD8D" w:rsidR="00B002C4" w:rsidRDefault="00A90EA7" w:rsidP="00B002C4">
      <w:pPr>
        <w:pStyle w:val="SingleTxtG"/>
        <w:jc w:val="right"/>
      </w:pPr>
      <w:r>
        <w:t>[</w:t>
      </w:r>
      <w:r w:rsidRPr="009E1F3E">
        <w:t xml:space="preserve">Date </w:t>
      </w:r>
      <w:r w:rsidRPr="0023750B">
        <w:t xml:space="preserve">de réception : </w:t>
      </w:r>
      <w:r w:rsidR="0023750B" w:rsidRPr="0023750B">
        <w:t>16 juin 2023</w:t>
      </w:r>
      <w:r w:rsidRPr="0023750B">
        <w:t>]</w:t>
      </w:r>
    </w:p>
    <w:p w14:paraId="34606180" w14:textId="0686D71A" w:rsidR="0023750B" w:rsidRDefault="0023750B">
      <w:pPr>
        <w:suppressAutoHyphens w:val="0"/>
        <w:kinsoku/>
        <w:overflowPunct/>
        <w:autoSpaceDE/>
        <w:autoSpaceDN/>
        <w:adjustRightInd/>
        <w:snapToGrid/>
        <w:spacing w:after="200" w:line="276" w:lineRule="auto"/>
      </w:pPr>
      <w:r>
        <w:br w:type="page"/>
      </w:r>
    </w:p>
    <w:p w14:paraId="7B83E05C" w14:textId="0B053A6A" w:rsidR="0023750B" w:rsidRPr="00405D3D" w:rsidRDefault="0023750B" w:rsidP="00931051">
      <w:pPr>
        <w:pStyle w:val="HChG"/>
        <w:rPr>
          <w:rFonts w:eastAsiaTheme="minorHAnsi"/>
        </w:rPr>
      </w:pPr>
      <w:bookmarkStart w:id="0" w:name="_Toc107514467"/>
      <w:bookmarkStart w:id="1" w:name="_Toc107515994"/>
      <w:r>
        <w:lastRenderedPageBreak/>
        <w:tab/>
      </w:r>
      <w:r w:rsidR="00D916AF">
        <w:t>I.</w:t>
      </w:r>
      <w:r>
        <w:tab/>
      </w:r>
      <w:r w:rsidRPr="00405D3D">
        <w:t>Introduction</w:t>
      </w:r>
      <w:bookmarkEnd w:id="0"/>
      <w:bookmarkEnd w:id="1"/>
      <w:r w:rsidRPr="00405D3D">
        <w:t xml:space="preserve"> </w:t>
      </w:r>
    </w:p>
    <w:p w14:paraId="0D4333AB" w14:textId="7E1C01CE" w:rsidR="0023750B" w:rsidRPr="0023750B" w:rsidRDefault="0023750B" w:rsidP="0023750B">
      <w:pPr>
        <w:pStyle w:val="SingleTxtG"/>
        <w:rPr>
          <w:bCs/>
        </w:rPr>
      </w:pPr>
      <w:r w:rsidRPr="0023750B">
        <w:rPr>
          <w:rFonts w:eastAsia="Calibri"/>
          <w:bCs/>
          <w:lang w:val="fr-FR"/>
        </w:rPr>
        <w:t>1.</w:t>
      </w:r>
      <w:r w:rsidRPr="0023750B">
        <w:rPr>
          <w:rFonts w:eastAsia="Calibri"/>
          <w:bCs/>
          <w:lang w:val="fr-FR"/>
        </w:rPr>
        <w:tab/>
      </w:r>
      <w:r w:rsidRPr="0023750B">
        <w:rPr>
          <w:bCs/>
        </w:rPr>
        <w:t>Le Burkina Faso a ratifié le Pacte international relatif aux droits civils et politiques (PIDCP) et son premier Protocole facultatif, le 4 janvier 1999. Conformément à l</w:t>
      </w:r>
      <w:r w:rsidR="007948F8">
        <w:rPr>
          <w:bCs/>
        </w:rPr>
        <w:t>’</w:t>
      </w:r>
      <w:r w:rsidRPr="0023750B">
        <w:rPr>
          <w:bCs/>
        </w:rPr>
        <w:t>article 40 dudit Pacte, le pays a soumis son rapport initial qui a été examiné par le Comité à ses 3279</w:t>
      </w:r>
      <w:r w:rsidRPr="0023750B">
        <w:rPr>
          <w:bCs/>
          <w:vertAlign w:val="superscript"/>
        </w:rPr>
        <w:t>e</w:t>
      </w:r>
      <w:r w:rsidRPr="0023750B">
        <w:rPr>
          <w:bCs/>
        </w:rPr>
        <w:t xml:space="preserve"> et 3280</w:t>
      </w:r>
      <w:r w:rsidRPr="0023750B">
        <w:rPr>
          <w:bCs/>
          <w:vertAlign w:val="superscript"/>
        </w:rPr>
        <w:t>e</w:t>
      </w:r>
      <w:r w:rsidRPr="0023750B">
        <w:rPr>
          <w:bCs/>
        </w:rPr>
        <w:t xml:space="preserve"> séances, les 28 et 29 </w:t>
      </w:r>
      <w:r w:rsidR="00650775" w:rsidRPr="0023750B">
        <w:rPr>
          <w:bCs/>
        </w:rPr>
        <w:t>juin</w:t>
      </w:r>
      <w:r w:rsidRPr="0023750B">
        <w:rPr>
          <w:bCs/>
        </w:rPr>
        <w:t xml:space="preserve"> 2016. À l</w:t>
      </w:r>
      <w:r w:rsidR="007948F8">
        <w:rPr>
          <w:bCs/>
        </w:rPr>
        <w:t>’</w:t>
      </w:r>
      <w:r w:rsidRPr="0023750B">
        <w:rPr>
          <w:bCs/>
        </w:rPr>
        <w:t>issue de la présentation du rapport, le comité a formulé plusieurs recommandations à l</w:t>
      </w:r>
      <w:r w:rsidR="007948F8">
        <w:rPr>
          <w:bCs/>
        </w:rPr>
        <w:t>’</w:t>
      </w:r>
      <w:r w:rsidRPr="0023750B">
        <w:rPr>
          <w:bCs/>
        </w:rPr>
        <w:t>endroit du Burkina Faso et l</w:t>
      </w:r>
      <w:r w:rsidR="007948F8">
        <w:rPr>
          <w:bCs/>
        </w:rPr>
        <w:t>’</w:t>
      </w:r>
      <w:r w:rsidRPr="0023750B">
        <w:rPr>
          <w:bCs/>
        </w:rPr>
        <w:t>a invité à soumettre son deuxième rapport périodique au plus tard le 29 juillet 2021.</w:t>
      </w:r>
    </w:p>
    <w:p w14:paraId="6621DF8A" w14:textId="5A2F6B8B" w:rsidR="0023750B" w:rsidRPr="0023750B" w:rsidRDefault="0023750B" w:rsidP="0023750B">
      <w:pPr>
        <w:pStyle w:val="SingleTxtG"/>
        <w:rPr>
          <w:bCs/>
        </w:rPr>
      </w:pPr>
      <w:r w:rsidRPr="0023750B">
        <w:rPr>
          <w:rFonts w:eastAsia="Calibri"/>
          <w:bCs/>
          <w:lang w:val="fr-FR"/>
        </w:rPr>
        <w:t>2.</w:t>
      </w:r>
      <w:r w:rsidRPr="0023750B">
        <w:rPr>
          <w:rFonts w:eastAsia="Calibri"/>
          <w:bCs/>
          <w:lang w:val="fr-FR"/>
        </w:rPr>
        <w:tab/>
      </w:r>
      <w:r w:rsidRPr="0023750B">
        <w:rPr>
          <w:bCs/>
        </w:rPr>
        <w:t>L</w:t>
      </w:r>
      <w:r w:rsidR="007948F8">
        <w:rPr>
          <w:bCs/>
        </w:rPr>
        <w:t>’</w:t>
      </w:r>
      <w:r w:rsidRPr="0023750B">
        <w:rPr>
          <w:bCs/>
        </w:rPr>
        <w:t>élaboration du présent rapport s</w:t>
      </w:r>
      <w:r w:rsidR="007948F8">
        <w:rPr>
          <w:bCs/>
        </w:rPr>
        <w:t>’</w:t>
      </w:r>
      <w:r w:rsidRPr="0023750B">
        <w:rPr>
          <w:bCs/>
        </w:rPr>
        <w:t>est faite suivant une démarche inclusive et participative avec la contribution des départements ministériels, des institutions publiques et des organisations de la société civile (OSC) intervenant dans le domaine des droits humains. Le projet de rapport a fait l</w:t>
      </w:r>
      <w:r w:rsidR="007948F8">
        <w:rPr>
          <w:bCs/>
        </w:rPr>
        <w:t>’</w:t>
      </w:r>
      <w:r w:rsidRPr="0023750B">
        <w:rPr>
          <w:bCs/>
        </w:rPr>
        <w:t>objet d</w:t>
      </w:r>
      <w:r w:rsidR="007948F8">
        <w:rPr>
          <w:bCs/>
        </w:rPr>
        <w:t>’</w:t>
      </w:r>
      <w:r w:rsidRPr="0023750B">
        <w:rPr>
          <w:bCs/>
        </w:rPr>
        <w:t>un atelier de validation regroupant l</w:t>
      </w:r>
      <w:r w:rsidR="007948F8">
        <w:rPr>
          <w:bCs/>
        </w:rPr>
        <w:t>’</w:t>
      </w:r>
      <w:r w:rsidRPr="0023750B">
        <w:rPr>
          <w:bCs/>
        </w:rPr>
        <w:t>ensemble de ces acteurs le 29 juin 2021. Il a, ensuite, été examiné et validé le 19 mai 2022 par le Comité interministériel des droits humains et du droit international humanitaire (CIMDH), puis adopté, en définitive, par le Conseil des Ministres en sa séance du 1</w:t>
      </w:r>
      <w:r w:rsidRPr="0023750B">
        <w:rPr>
          <w:bCs/>
          <w:vertAlign w:val="superscript"/>
        </w:rPr>
        <w:t>er</w:t>
      </w:r>
      <w:r w:rsidRPr="0023750B">
        <w:rPr>
          <w:bCs/>
        </w:rPr>
        <w:t xml:space="preserve"> mars 2023.</w:t>
      </w:r>
    </w:p>
    <w:p w14:paraId="3C89A8B8" w14:textId="121C8CEA" w:rsidR="0023750B" w:rsidRPr="0023750B" w:rsidRDefault="0023750B" w:rsidP="0023750B">
      <w:pPr>
        <w:pStyle w:val="SingleTxtG"/>
        <w:rPr>
          <w:bCs/>
        </w:rPr>
      </w:pPr>
      <w:r w:rsidRPr="0023750B">
        <w:rPr>
          <w:rFonts w:eastAsia="Calibri"/>
          <w:bCs/>
          <w:lang w:val="fr-FR"/>
        </w:rPr>
        <w:t>3.</w:t>
      </w:r>
      <w:r w:rsidRPr="0023750B">
        <w:rPr>
          <w:rFonts w:eastAsia="Calibri"/>
          <w:bCs/>
          <w:lang w:val="fr-FR"/>
        </w:rPr>
        <w:tab/>
      </w:r>
      <w:r w:rsidRPr="0023750B">
        <w:rPr>
          <w:bCs/>
        </w:rPr>
        <w:t>Ce rapport est élaboré conformément aux directives du Comité et suivant la procédure simplifiée d</w:t>
      </w:r>
      <w:r w:rsidR="007948F8">
        <w:rPr>
          <w:bCs/>
        </w:rPr>
        <w:t>’</w:t>
      </w:r>
      <w:r w:rsidRPr="0023750B">
        <w:rPr>
          <w:bCs/>
        </w:rPr>
        <w:t>établissement des rapports périodiques. Il présente les mesures prises pour mettre en œuvre les dispositions du Pacte ainsi que les recommandations issues de la présentation du rapport initial au Comité des droits de l</w:t>
      </w:r>
      <w:r w:rsidR="007948F8">
        <w:rPr>
          <w:bCs/>
        </w:rPr>
        <w:t>’</w:t>
      </w:r>
      <w:r w:rsidRPr="0023750B">
        <w:rPr>
          <w:bCs/>
        </w:rPr>
        <w:t>homme en juin 2016. Il s</w:t>
      </w:r>
      <w:r w:rsidR="007948F8">
        <w:rPr>
          <w:bCs/>
        </w:rPr>
        <w:t>’</w:t>
      </w:r>
      <w:r w:rsidRPr="0023750B">
        <w:rPr>
          <w:bCs/>
        </w:rPr>
        <w:t>articule autour de 2 points conformément à la liste des points à traiter du comité. Le premier est relatif à l</w:t>
      </w:r>
      <w:r w:rsidR="007948F8">
        <w:rPr>
          <w:bCs/>
        </w:rPr>
        <w:t>’</w:t>
      </w:r>
      <w:r w:rsidRPr="0023750B">
        <w:rPr>
          <w:bCs/>
        </w:rPr>
        <w:t>évolution du cadre juridique et institutionnel. Le deuxième point présente l</w:t>
      </w:r>
      <w:r w:rsidR="007948F8">
        <w:rPr>
          <w:bCs/>
        </w:rPr>
        <w:t>’</w:t>
      </w:r>
      <w:r w:rsidRPr="0023750B">
        <w:rPr>
          <w:bCs/>
        </w:rPr>
        <w:t>état de la mise en œuvre par le Burkina Faso des dispositions du Pacte et les précédentes recommandations du Comité.</w:t>
      </w:r>
    </w:p>
    <w:p w14:paraId="01C8DC4C" w14:textId="4ABBDA48" w:rsidR="0023750B" w:rsidRDefault="0023750B" w:rsidP="00931051">
      <w:pPr>
        <w:pStyle w:val="HChG"/>
      </w:pPr>
      <w:bookmarkStart w:id="2" w:name="_Toc107514468"/>
      <w:bookmarkStart w:id="3" w:name="_Toc107515995"/>
      <w:r>
        <w:tab/>
      </w:r>
      <w:r w:rsidR="00D916AF">
        <w:t>II.</w:t>
      </w:r>
      <w:r>
        <w:tab/>
      </w:r>
      <w:r w:rsidRPr="00405D3D">
        <w:t>R</w:t>
      </w:r>
      <w:bookmarkEnd w:id="2"/>
      <w:bookmarkEnd w:id="3"/>
      <w:r>
        <w:t xml:space="preserve">éponses aux questions posées </w:t>
      </w:r>
      <w:r w:rsidRPr="00557CFC">
        <w:t>dans la liste de points établie</w:t>
      </w:r>
      <w:r w:rsidRPr="00557CFC">
        <w:br/>
        <w:t>avant la soumission du rapport</w:t>
      </w:r>
      <w:r>
        <w:t xml:space="preserve"> (</w:t>
      </w:r>
      <w:r w:rsidRPr="00557CFC">
        <w:t>CCPR/C/BFA/QPR/2</w:t>
      </w:r>
      <w:r>
        <w:t>)</w:t>
      </w:r>
    </w:p>
    <w:p w14:paraId="11B7FED1" w14:textId="62281235" w:rsidR="0023750B" w:rsidRPr="00750DEC" w:rsidRDefault="0023750B" w:rsidP="00CB0FAC">
      <w:pPr>
        <w:pStyle w:val="H23G"/>
      </w:pPr>
      <w:r>
        <w:tab/>
      </w:r>
      <w:r>
        <w:tab/>
      </w:r>
      <w:r w:rsidRPr="00750DEC">
        <w:t xml:space="preserve">Réponse </w:t>
      </w:r>
      <w:bookmarkStart w:id="4" w:name="_Hlk155188699"/>
      <w:r w:rsidR="003A6062">
        <w:t xml:space="preserve">à la question posée </w:t>
      </w:r>
      <w:bookmarkEnd w:id="4"/>
      <w:r w:rsidRPr="00750DEC">
        <w:t>au paragraphe 1</w:t>
      </w:r>
    </w:p>
    <w:p w14:paraId="5AB75C09" w14:textId="1081177D" w:rsidR="0023750B" w:rsidRPr="0023750B" w:rsidRDefault="0023750B" w:rsidP="0023750B">
      <w:pPr>
        <w:pStyle w:val="SingleTxtG"/>
      </w:pPr>
      <w:r w:rsidRPr="0023750B">
        <w:rPr>
          <w:bCs/>
          <w:lang w:val="fr-FR"/>
        </w:rPr>
        <w:t>4.</w:t>
      </w:r>
      <w:r w:rsidRPr="0023750B">
        <w:rPr>
          <w:bCs/>
          <w:lang w:val="fr-FR"/>
        </w:rPr>
        <w:tab/>
      </w:r>
      <w:r w:rsidRPr="0023750B">
        <w:rPr>
          <w:bCs/>
        </w:rPr>
        <w:t>Depuis la présentation de son précédent rapport devant le Comité des droits de l</w:t>
      </w:r>
      <w:r w:rsidR="007948F8">
        <w:rPr>
          <w:bCs/>
        </w:rPr>
        <w:t>’</w:t>
      </w:r>
      <w:r w:rsidRPr="0023750B">
        <w:rPr>
          <w:bCs/>
        </w:rPr>
        <w:t>Homme, le Burkina Faso a</w:t>
      </w:r>
      <w:r>
        <w:rPr>
          <w:bCs/>
        </w:rPr>
        <w:t xml:space="preserve"> </w:t>
      </w:r>
      <w:r w:rsidRPr="0023750B">
        <w:rPr>
          <w:bCs/>
        </w:rPr>
        <w:t>adopté d</w:t>
      </w:r>
      <w:r w:rsidR="007948F8">
        <w:rPr>
          <w:bCs/>
        </w:rPr>
        <w:t>’</w:t>
      </w:r>
      <w:r w:rsidRPr="0023750B">
        <w:rPr>
          <w:bCs/>
        </w:rPr>
        <w:t>importants textes législatifs qui assurent la protection des</w:t>
      </w:r>
      <w:r w:rsidRPr="0023750B">
        <w:t xml:space="preserve"> droits civils et politiques et répriment les violations des droits humains. Il s</w:t>
      </w:r>
      <w:r w:rsidR="007948F8">
        <w:t>’</w:t>
      </w:r>
      <w:r w:rsidRPr="0023750B">
        <w:t xml:space="preserve">agit de : </w:t>
      </w:r>
    </w:p>
    <w:p w14:paraId="4752BA62" w14:textId="0E99C03E"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n</w:t>
      </w:r>
      <w:r w:rsidR="00650775" w:rsidRPr="00EE3F47">
        <w:rPr>
          <w:vertAlign w:val="superscript"/>
        </w:rPr>
        <w:t>o</w:t>
      </w:r>
      <w:r w:rsidR="00650775">
        <w:t> </w:t>
      </w:r>
      <w:r w:rsidR="0023750B" w:rsidRPr="0023750B">
        <w:t>002-2021/AN du 30</w:t>
      </w:r>
      <w:r w:rsidR="001B33E2">
        <w:t> </w:t>
      </w:r>
      <w:r w:rsidR="0023750B" w:rsidRPr="0023750B">
        <w:t xml:space="preserve">mars 2021 portant modification de la loi </w:t>
      </w:r>
      <w:r w:rsidR="00650775" w:rsidRPr="0023750B">
        <w:t>n</w:t>
      </w:r>
      <w:r w:rsidR="00650775" w:rsidRPr="00846646">
        <w:rPr>
          <w:vertAlign w:val="superscript"/>
        </w:rPr>
        <w:t>o</w:t>
      </w:r>
      <w:r w:rsidR="00650775">
        <w:t> </w:t>
      </w:r>
      <w:r w:rsidR="0023750B" w:rsidRPr="0023750B">
        <w:t>001-2016/AN du 24 mars 2016 portant création d</w:t>
      </w:r>
      <w:r w:rsidR="007948F8">
        <w:t>’</w:t>
      </w:r>
      <w:r w:rsidR="0023750B" w:rsidRPr="0023750B">
        <w:t>une Commission nationale des droits humains ;</w:t>
      </w:r>
    </w:p>
    <w:p w14:paraId="4BC517C5" w14:textId="6D2AAF3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001-2021/AN du 30 mars 2021 portant protection des personnes à l</w:t>
      </w:r>
      <w:r w:rsidR="007948F8">
        <w:t>’</w:t>
      </w:r>
      <w:r w:rsidR="0023750B" w:rsidRPr="0023750B">
        <w:t>égard du traitement des données à caractère personnel ;</w:t>
      </w:r>
    </w:p>
    <w:p w14:paraId="632DB60F" w14:textId="43137571"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004-2020/AN du 23 janvier 2020 portant modification de la loi </w:t>
      </w:r>
      <w:r w:rsidR="00650775" w:rsidRPr="0023750B">
        <w:t>n</w:t>
      </w:r>
      <w:r w:rsidR="00650775" w:rsidRPr="00846646">
        <w:rPr>
          <w:vertAlign w:val="superscript"/>
        </w:rPr>
        <w:t>o</w:t>
      </w:r>
      <w:r w:rsidR="00650775">
        <w:t> </w:t>
      </w:r>
      <w:r w:rsidR="0023750B" w:rsidRPr="0023750B">
        <w:t xml:space="preserve">035-2018/AN du 31 juillet 2018 portant </w:t>
      </w:r>
      <w:r w:rsidR="001B33E2" w:rsidRPr="0023750B">
        <w:t xml:space="preserve">Code </w:t>
      </w:r>
      <w:r w:rsidR="0023750B" w:rsidRPr="0023750B">
        <w:t>électoral ;</w:t>
      </w:r>
    </w:p>
    <w:p w14:paraId="6BAE40F4" w14:textId="4B0CBF4B"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003-2020/AN du 22 janvier 2020 portant fixation de quota et modalités de positionnement des candidates et des candidats aux élections législatives et municipales au Burkina Faso ;</w:t>
      </w:r>
    </w:p>
    <w:p w14:paraId="16FEB2E0" w14:textId="14A2F7E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002-2020/AN du 21 janvier 2020 portant institution des volontaires pour la défense de la patrie ;</w:t>
      </w:r>
    </w:p>
    <w:p w14:paraId="4420F3F2" w14:textId="5E12DC86"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044-2019/AN du 21 juin 2019 portant modification de la loi </w:t>
      </w:r>
      <w:r w:rsidR="00650775" w:rsidRPr="0023750B">
        <w:t>n</w:t>
      </w:r>
      <w:r w:rsidR="00650775" w:rsidRPr="00846646">
        <w:rPr>
          <w:vertAlign w:val="superscript"/>
        </w:rPr>
        <w:t>o</w:t>
      </w:r>
      <w:r w:rsidR="00650775">
        <w:t> </w:t>
      </w:r>
      <w:r w:rsidR="0023750B" w:rsidRPr="0023750B">
        <w:t xml:space="preserve">025-2018/AN du 31 mai 2018 portant Code pénal </w:t>
      </w:r>
      <w:r w:rsidR="00650775">
        <w:t>a</w:t>
      </w:r>
      <w:r w:rsidR="0023750B" w:rsidRPr="0023750B">
        <w:t>u Burkina Faso ;</w:t>
      </w:r>
    </w:p>
    <w:p w14:paraId="3F3B6A13" w14:textId="17DABF47" w:rsidR="0023750B" w:rsidRPr="0023750B" w:rsidRDefault="00A54736" w:rsidP="00A54736">
      <w:pPr>
        <w:pStyle w:val="Bullet1G"/>
        <w:numPr>
          <w:ilvl w:val="0"/>
          <w:numId w:val="0"/>
        </w:numPr>
        <w:tabs>
          <w:tab w:val="left" w:pos="1701"/>
        </w:tabs>
        <w:ind w:left="1701" w:hanging="170"/>
      </w:pPr>
      <w:bookmarkStart w:id="5" w:name="_Hlk112399395"/>
      <w:r w:rsidRPr="0023750B">
        <w:t>•</w:t>
      </w:r>
      <w:r w:rsidRPr="0023750B">
        <w:tab/>
      </w:r>
      <w:r w:rsidR="003A6062" w:rsidRPr="0023750B">
        <w:rPr>
          <w:shd w:val="clear" w:color="auto" w:fill="FFFFFF"/>
        </w:rPr>
        <w:t>La</w:t>
      </w:r>
      <w:r w:rsidR="0023750B" w:rsidRPr="0023750B">
        <w:rPr>
          <w:shd w:val="clear" w:color="auto" w:fill="FFFFFF"/>
        </w:rPr>
        <w:t xml:space="preserve"> loi </w:t>
      </w:r>
      <w:r w:rsidR="00650775" w:rsidRPr="0023750B">
        <w:t>n</w:t>
      </w:r>
      <w:r w:rsidR="00650775" w:rsidRPr="00846646">
        <w:rPr>
          <w:vertAlign w:val="superscript"/>
        </w:rPr>
        <w:t>o</w:t>
      </w:r>
      <w:r w:rsidR="00650775">
        <w:t> </w:t>
      </w:r>
      <w:r w:rsidR="0023750B" w:rsidRPr="0023750B">
        <w:rPr>
          <w:shd w:val="clear" w:color="auto" w:fill="FFFFFF"/>
        </w:rPr>
        <w:t xml:space="preserve">023-2019/AN </w:t>
      </w:r>
      <w:bookmarkEnd w:id="5"/>
      <w:r w:rsidR="0023750B" w:rsidRPr="0023750B">
        <w:rPr>
          <w:shd w:val="clear" w:color="auto" w:fill="FFFFFF"/>
        </w:rPr>
        <w:t>du 14 mai 2019 portant règlementation de l</w:t>
      </w:r>
      <w:r w:rsidR="007948F8">
        <w:rPr>
          <w:shd w:val="clear" w:color="auto" w:fill="FFFFFF"/>
        </w:rPr>
        <w:t>’</w:t>
      </w:r>
      <w:r w:rsidR="0023750B" w:rsidRPr="0023750B">
        <w:rPr>
          <w:shd w:val="clear" w:color="auto" w:fill="FFFFFF"/>
        </w:rPr>
        <w:t>état de siège et de l</w:t>
      </w:r>
      <w:r w:rsidR="007948F8">
        <w:rPr>
          <w:shd w:val="clear" w:color="auto" w:fill="FFFFFF"/>
        </w:rPr>
        <w:t>’</w:t>
      </w:r>
      <w:r w:rsidR="0023750B" w:rsidRPr="0023750B">
        <w:rPr>
          <w:shd w:val="clear" w:color="auto" w:fill="FFFFFF"/>
        </w:rPr>
        <w:t>état d</w:t>
      </w:r>
      <w:r w:rsidR="007948F8">
        <w:rPr>
          <w:shd w:val="clear" w:color="auto" w:fill="FFFFFF"/>
        </w:rPr>
        <w:t>’</w:t>
      </w:r>
      <w:r w:rsidR="0023750B" w:rsidRPr="0023750B">
        <w:rPr>
          <w:shd w:val="clear" w:color="auto" w:fill="FFFFFF"/>
        </w:rPr>
        <w:t>urgence au Burkina Faso. L</w:t>
      </w:r>
      <w:r w:rsidR="007948F8">
        <w:rPr>
          <w:shd w:val="clear" w:color="auto" w:fill="FFFFFF"/>
        </w:rPr>
        <w:t>’</w:t>
      </w:r>
      <w:r w:rsidR="0023750B" w:rsidRPr="0023750B">
        <w:rPr>
          <w:shd w:val="clear" w:color="auto" w:fill="FFFFFF"/>
        </w:rPr>
        <w:t>état d</w:t>
      </w:r>
      <w:r w:rsidR="007948F8">
        <w:rPr>
          <w:shd w:val="clear" w:color="auto" w:fill="FFFFFF"/>
        </w:rPr>
        <w:t>’</w:t>
      </w:r>
      <w:r w:rsidR="0023750B" w:rsidRPr="0023750B">
        <w:rPr>
          <w:shd w:val="clear" w:color="auto" w:fill="FFFFFF"/>
        </w:rPr>
        <w:t xml:space="preserve">urgence a été prorogée successivement par la loi </w:t>
      </w:r>
      <w:r w:rsidR="00650775" w:rsidRPr="0023750B">
        <w:t>n</w:t>
      </w:r>
      <w:r w:rsidR="00650775" w:rsidRPr="00846646">
        <w:rPr>
          <w:vertAlign w:val="superscript"/>
        </w:rPr>
        <w:t>o</w:t>
      </w:r>
      <w:r w:rsidR="00650775">
        <w:t> </w:t>
      </w:r>
      <w:r w:rsidR="0023750B" w:rsidRPr="0023750B">
        <w:rPr>
          <w:shd w:val="clear" w:color="auto" w:fill="FFFFFF"/>
        </w:rPr>
        <w:t xml:space="preserve">045-2019/AN du 11 juillet 2019, puis par la loi </w:t>
      </w:r>
      <w:r w:rsidR="00650775" w:rsidRPr="0023750B">
        <w:t>n</w:t>
      </w:r>
      <w:r w:rsidR="00650775" w:rsidRPr="00846646">
        <w:rPr>
          <w:vertAlign w:val="superscript"/>
        </w:rPr>
        <w:t>o</w:t>
      </w:r>
      <w:r w:rsidR="00650775">
        <w:t> </w:t>
      </w:r>
      <w:r w:rsidR="0023750B" w:rsidRPr="0023750B">
        <w:rPr>
          <w:shd w:val="clear" w:color="auto" w:fill="FFFFFF"/>
        </w:rPr>
        <w:t xml:space="preserve">001-2020/AN du 10 janvier 2020, et la loi </w:t>
      </w:r>
      <w:r w:rsidR="00650775" w:rsidRPr="0023750B">
        <w:t>n</w:t>
      </w:r>
      <w:r w:rsidR="00650775" w:rsidRPr="00846646">
        <w:rPr>
          <w:vertAlign w:val="superscript"/>
        </w:rPr>
        <w:t>o</w:t>
      </w:r>
      <w:r w:rsidR="00650775">
        <w:t> </w:t>
      </w:r>
      <w:r w:rsidR="0023750B" w:rsidRPr="0023750B">
        <w:rPr>
          <w:shd w:val="clear" w:color="auto" w:fill="FFFFFF"/>
        </w:rPr>
        <w:t>031-2021/AN du 24 juin 2021 ;</w:t>
      </w:r>
    </w:p>
    <w:p w14:paraId="6561289A" w14:textId="17D202AF"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040-2019/AN du 29 mai 2019 portant Code de procédure pénale au Burkina Faso</w:t>
      </w:r>
      <w:r w:rsidR="00A44972">
        <w:t> </w:t>
      </w:r>
      <w:r w:rsidR="0023750B" w:rsidRPr="0023750B">
        <w:t>;</w:t>
      </w:r>
    </w:p>
    <w:p w14:paraId="5B5F83A5" w14:textId="7A292735" w:rsidR="0023750B" w:rsidRPr="0023750B" w:rsidRDefault="00A54736" w:rsidP="00A54736">
      <w:pPr>
        <w:pStyle w:val="Bullet1G"/>
        <w:numPr>
          <w:ilvl w:val="0"/>
          <w:numId w:val="0"/>
        </w:numPr>
        <w:tabs>
          <w:tab w:val="left" w:pos="1701"/>
        </w:tabs>
        <w:ind w:left="1701" w:hanging="170"/>
      </w:pPr>
      <w:r w:rsidRPr="0023750B">
        <w:lastRenderedPageBreak/>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015-2019/AN du 2 mai 2019 portant organisation judiciaire au Burkina Faso</w:t>
      </w:r>
      <w:r w:rsidR="00650775">
        <w:t> </w:t>
      </w:r>
      <w:r w:rsidR="0023750B" w:rsidRPr="0023750B">
        <w:t>;</w:t>
      </w:r>
    </w:p>
    <w:p w14:paraId="7A4A39C3" w14:textId="7ADFE38A"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035-2018/AN du 30 juillet 2018 portant modification de la loi </w:t>
      </w:r>
      <w:r w:rsidR="00650775" w:rsidRPr="0023750B">
        <w:t>n</w:t>
      </w:r>
      <w:r w:rsidR="00650775" w:rsidRPr="00846646">
        <w:rPr>
          <w:vertAlign w:val="superscript"/>
        </w:rPr>
        <w:t>o</w:t>
      </w:r>
      <w:r w:rsidR="00650775">
        <w:t> </w:t>
      </w:r>
      <w:r w:rsidR="0023750B" w:rsidRPr="0023750B">
        <w:t xml:space="preserve">014-2001/AN du 13 juillet 2001 portant </w:t>
      </w:r>
      <w:r w:rsidR="001B33E2" w:rsidRPr="0023750B">
        <w:t xml:space="preserve">Code </w:t>
      </w:r>
      <w:r w:rsidR="0023750B" w:rsidRPr="0023750B">
        <w:t>électoral ;</w:t>
      </w:r>
    </w:p>
    <w:p w14:paraId="0C96F277" w14:textId="2F80CA5B"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033-2018/AN du 26 juillet 2018 portant modification de la loi </w:t>
      </w:r>
      <w:r w:rsidR="00650775" w:rsidRPr="0023750B">
        <w:t>n</w:t>
      </w:r>
      <w:r w:rsidR="00650775" w:rsidRPr="00846646">
        <w:rPr>
          <w:vertAlign w:val="superscript"/>
        </w:rPr>
        <w:t>o</w:t>
      </w:r>
      <w:r w:rsidR="00650775">
        <w:t> </w:t>
      </w:r>
      <w:r w:rsidR="0023750B" w:rsidRPr="0023750B">
        <w:t>004-2015/CNT du 3 mars 2015 portant prévention et répression de la corruption au Burkina Faso</w:t>
      </w:r>
      <w:r w:rsidR="00A44972">
        <w:t> </w:t>
      </w:r>
      <w:r w:rsidR="0023750B" w:rsidRPr="0023750B">
        <w:t>;</w:t>
      </w:r>
    </w:p>
    <w:p w14:paraId="15E08631" w14:textId="28830999"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w:t>
      </w:r>
      <w:r w:rsidR="001B33E2">
        <w:t>L</w:t>
      </w:r>
      <w:r w:rsidR="0023750B" w:rsidRPr="0023750B">
        <w:t xml:space="preserve">oi organique </w:t>
      </w:r>
      <w:r w:rsidR="00650775" w:rsidRPr="0023750B">
        <w:t>n</w:t>
      </w:r>
      <w:r w:rsidR="00650775" w:rsidRPr="00846646">
        <w:rPr>
          <w:vertAlign w:val="superscript"/>
        </w:rPr>
        <w:t>o</w:t>
      </w:r>
      <w:r w:rsidR="00650775">
        <w:t> </w:t>
      </w:r>
      <w:r w:rsidR="0023750B" w:rsidRPr="0023750B">
        <w:t>032-2018/AN du 26 juillet 2018 portant composition, organisation, attributions, fonctionnement du Conseil d</w:t>
      </w:r>
      <w:r w:rsidR="007948F8">
        <w:t>’</w:t>
      </w:r>
      <w:r w:rsidR="00650775" w:rsidRPr="0023750B">
        <w:t>État</w:t>
      </w:r>
      <w:r w:rsidR="0023750B" w:rsidRPr="0023750B">
        <w:t xml:space="preserve"> et procédure applicable devant lui ;</w:t>
      </w:r>
    </w:p>
    <w:p w14:paraId="6188B9CD" w14:textId="32F75C5C"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026-2018/AN du 1</w:t>
      </w:r>
      <w:r w:rsidR="0023750B" w:rsidRPr="0023750B">
        <w:rPr>
          <w:vertAlign w:val="superscript"/>
        </w:rPr>
        <w:t>er</w:t>
      </w:r>
      <w:r w:rsidR="00650775">
        <w:t> </w:t>
      </w:r>
      <w:r w:rsidR="0023750B" w:rsidRPr="0023750B">
        <w:t>juin 2018 portant règlementation générale du renseignement au Burkina Faso</w:t>
      </w:r>
      <w:r w:rsidR="00A44972">
        <w:t> </w:t>
      </w:r>
      <w:r w:rsidR="0023750B" w:rsidRPr="0023750B">
        <w:t>;</w:t>
      </w:r>
    </w:p>
    <w:p w14:paraId="554CC98F" w14:textId="16C231A6"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025-2018/AN du 31 mai 2018 portant Code pénal au Burkina Faso</w:t>
      </w:r>
      <w:r w:rsidR="00A44972">
        <w:t> </w:t>
      </w:r>
      <w:r w:rsidR="0023750B" w:rsidRPr="0023750B">
        <w:t>;</w:t>
      </w:r>
    </w:p>
    <w:p w14:paraId="7DDD55DA" w14:textId="5A476ED8"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009-2018/AN du 3 mai 2018 portant expropriation pour cause d</w:t>
      </w:r>
      <w:r w:rsidR="007948F8">
        <w:t>’</w:t>
      </w:r>
      <w:r w:rsidR="0023750B" w:rsidRPr="0023750B">
        <w:t>utilité publique et indemnisation des personnes affectées par les aménagements et projets d</w:t>
      </w:r>
      <w:r w:rsidR="007948F8">
        <w:t>’</w:t>
      </w:r>
      <w:r w:rsidR="0023750B" w:rsidRPr="0023750B">
        <w:t>utilité publique et d</w:t>
      </w:r>
      <w:r w:rsidR="007948F8">
        <w:t>’</w:t>
      </w:r>
      <w:r w:rsidR="0023750B" w:rsidRPr="0023750B">
        <w:t>intérêt général au Burkina Faso ;</w:t>
      </w:r>
    </w:p>
    <w:p w14:paraId="2F338368" w14:textId="488F8973"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055-2017/AN du 14 décembre 2017 portant loi de programmation militaire quinquennale 2018-2022 ;</w:t>
      </w:r>
    </w:p>
    <w:p w14:paraId="66450652" w14:textId="257304E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044-2017/AN du 4 juillet 2017 portant modification de la loi </w:t>
      </w:r>
      <w:r w:rsidR="00650775" w:rsidRPr="0023750B">
        <w:t>n</w:t>
      </w:r>
      <w:r w:rsidR="00650775" w:rsidRPr="00846646">
        <w:rPr>
          <w:vertAlign w:val="superscript"/>
        </w:rPr>
        <w:t>o</w:t>
      </w:r>
      <w:r w:rsidR="00650775">
        <w:t> </w:t>
      </w:r>
      <w:r w:rsidR="0023750B" w:rsidRPr="0023750B">
        <w:t xml:space="preserve">24/94/ADP du 24 mai 1994 portant </w:t>
      </w:r>
      <w:r w:rsidR="001B33E2" w:rsidRPr="0023750B">
        <w:t xml:space="preserve">Code </w:t>
      </w:r>
      <w:r w:rsidR="0023750B" w:rsidRPr="0023750B">
        <w:t>de justice militaire</w:t>
      </w:r>
      <w:r w:rsidR="00A44972">
        <w:t> </w:t>
      </w:r>
      <w:r w:rsidR="0023750B" w:rsidRPr="0023750B">
        <w:t>;</w:t>
      </w:r>
    </w:p>
    <w:p w14:paraId="011053F4" w14:textId="71ECD34C"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043-2017/AN du 4 juillet 2017 portant modification de la </w:t>
      </w:r>
      <w:r w:rsidR="00650775">
        <w:t>L</w:t>
      </w:r>
      <w:r w:rsidR="0023750B" w:rsidRPr="0023750B">
        <w:t xml:space="preserve">oi organique </w:t>
      </w:r>
      <w:r w:rsidR="00650775" w:rsidRPr="0023750B">
        <w:t>n</w:t>
      </w:r>
      <w:r w:rsidR="00650775" w:rsidRPr="00846646">
        <w:rPr>
          <w:vertAlign w:val="superscript"/>
        </w:rPr>
        <w:t>o</w:t>
      </w:r>
      <w:r w:rsidR="00650775">
        <w:t> </w:t>
      </w:r>
      <w:r w:rsidR="0023750B" w:rsidRPr="0023750B">
        <w:t xml:space="preserve">20-95-ADP du 16 mai 1995 portant composition et fonctionnement de la Haute </w:t>
      </w:r>
      <w:r w:rsidR="00650775" w:rsidRPr="0023750B">
        <w:t xml:space="preserve">Cour </w:t>
      </w:r>
      <w:r w:rsidR="0023750B" w:rsidRPr="0023750B">
        <w:t>de justice et procédure applicable devant elle</w:t>
      </w:r>
      <w:r w:rsidR="00A44972">
        <w:t> </w:t>
      </w:r>
      <w:r w:rsidR="0023750B" w:rsidRPr="0023750B">
        <w:t xml:space="preserve">; </w:t>
      </w:r>
    </w:p>
    <w:p w14:paraId="6A717B26" w14:textId="2054D7F0"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039-2017/AN du 27 juin 2017 portant protection des défenseurs des droits humains au Burkina Faso</w:t>
      </w:r>
      <w:r w:rsidR="00A44972">
        <w:t> </w:t>
      </w:r>
      <w:r w:rsidR="0023750B" w:rsidRPr="0023750B">
        <w:t xml:space="preserve">; </w:t>
      </w:r>
    </w:p>
    <w:p w14:paraId="1E8E53E6" w14:textId="4805C49F"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010-2017/AN du 10 avril 2017 portant régime pénitentiaire au Burkina Faso</w:t>
      </w:r>
      <w:r w:rsidR="00650775">
        <w:t> </w:t>
      </w:r>
      <w:r w:rsidR="0023750B" w:rsidRPr="0023750B">
        <w:t xml:space="preserve">; </w:t>
      </w:r>
    </w:p>
    <w:p w14:paraId="55355D7E" w14:textId="6354C50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006-2017/AN du 19 janvier 2017 portant création, organisation et fonctionnement d</w:t>
      </w:r>
      <w:r w:rsidR="007948F8">
        <w:t>’</w:t>
      </w:r>
      <w:r w:rsidR="0023750B" w:rsidRPr="0023750B">
        <w:t>un pôle judiciaire spécialisé dans la répression des actes de terrorisme ;</w:t>
      </w:r>
    </w:p>
    <w:p w14:paraId="7B509ACA" w14:textId="7529CB48"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005-2017/AN du 19 janvier 2017 portant création, organisation et fonctionnement des pôles judiciaires spécialisés dans la répression des infractions économiques et financières et de la criminalité organisée</w:t>
      </w:r>
      <w:r w:rsidR="00A44972">
        <w:t> </w:t>
      </w:r>
      <w:r w:rsidR="0023750B" w:rsidRPr="0023750B">
        <w:t>;</w:t>
      </w:r>
    </w:p>
    <w:p w14:paraId="5E4F266D" w14:textId="072A4E5A"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030-2016/AN du 20 octobre 2016 portant création des tribunaux du travail de Dori et de Fada N</w:t>
      </w:r>
      <w:r w:rsidR="007948F8">
        <w:t>’</w:t>
      </w:r>
      <w:r w:rsidR="00EE3F47">
        <w:t>G</w:t>
      </w:r>
      <w:r w:rsidR="0023750B" w:rsidRPr="0023750B">
        <w:t>ourma</w:t>
      </w:r>
      <w:r w:rsidR="00A44972">
        <w:t> </w:t>
      </w:r>
      <w:r w:rsidR="0023750B" w:rsidRPr="0023750B">
        <w:t xml:space="preserve">; </w:t>
      </w:r>
    </w:p>
    <w:p w14:paraId="1D8204EF" w14:textId="49279B0D"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024-2016/AN du 17 octobre 2016 portant protection et promotion des droits des personnes âgées</w:t>
      </w:r>
      <w:r w:rsidR="00A44972">
        <w:t> </w:t>
      </w:r>
      <w:r w:rsidR="0023750B" w:rsidRPr="0023750B">
        <w:t xml:space="preserve">; </w:t>
      </w:r>
    </w:p>
    <w:p w14:paraId="2003F66E" w14:textId="5101B272"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 xml:space="preserve">018-2016/AN du 26 mai 2016 portant composition, organisation, attributions, fonctionnement de la </w:t>
      </w:r>
      <w:r w:rsidR="00A44972" w:rsidRPr="0023750B">
        <w:t>Cour</w:t>
      </w:r>
      <w:r w:rsidR="0023750B" w:rsidRPr="0023750B">
        <w:t xml:space="preserve"> de cassation et procédure applicable devant elle ;</w:t>
      </w:r>
    </w:p>
    <w:p w14:paraId="531196E0" w14:textId="6856477F"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011-2016/AN du 26 avril 2016 portant création, composition, attributions, fonctionnement des tribunaux administratifs et procédure applicable devant eux ;</w:t>
      </w:r>
    </w:p>
    <w:p w14:paraId="64D60310" w14:textId="66FF5B13"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010-2016/AN du 20 avril 2016 portant création, composition, organisation, attributions et fonctionnement de la Cour administrative d</w:t>
      </w:r>
      <w:r w:rsidR="007948F8">
        <w:t>’</w:t>
      </w:r>
      <w:r w:rsidR="0023750B" w:rsidRPr="0023750B">
        <w:t>appel et procédure applicable devant elle</w:t>
      </w:r>
      <w:r w:rsidR="00A44972">
        <w:t> </w:t>
      </w:r>
      <w:r w:rsidR="0023750B" w:rsidRPr="0023750B">
        <w:t>;</w:t>
      </w:r>
    </w:p>
    <w:p w14:paraId="0140680A" w14:textId="0F66572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loi </w:t>
      </w:r>
      <w:r w:rsidR="00650775" w:rsidRPr="0023750B">
        <w:t>n</w:t>
      </w:r>
      <w:r w:rsidR="00650775" w:rsidRPr="00846646">
        <w:rPr>
          <w:vertAlign w:val="superscript"/>
        </w:rPr>
        <w:t>o</w:t>
      </w:r>
      <w:r w:rsidR="00650775">
        <w:t> </w:t>
      </w:r>
      <w:r w:rsidR="0023750B" w:rsidRPr="0023750B">
        <w:t>001-2016/AN du 24 mars 2016 portant création d</w:t>
      </w:r>
      <w:r w:rsidR="007948F8">
        <w:t>’</w:t>
      </w:r>
      <w:r w:rsidR="0023750B" w:rsidRPr="0023750B">
        <w:t>une Commission nationale des droits humains ;</w:t>
      </w:r>
    </w:p>
    <w:p w14:paraId="1EE3F857" w14:textId="36E5EE5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w:t>
      </w:r>
      <w:r w:rsidR="00650775">
        <w:t>L</w:t>
      </w:r>
      <w:r w:rsidR="0023750B" w:rsidRPr="0023750B">
        <w:t xml:space="preserve">oi organique </w:t>
      </w:r>
      <w:r w:rsidR="00650775" w:rsidRPr="0023750B">
        <w:t>n</w:t>
      </w:r>
      <w:r w:rsidR="00650775" w:rsidRPr="00846646">
        <w:rPr>
          <w:vertAlign w:val="superscript"/>
        </w:rPr>
        <w:t>o</w:t>
      </w:r>
      <w:r w:rsidR="00650775">
        <w:t> </w:t>
      </w:r>
      <w:r w:rsidR="0023750B" w:rsidRPr="0023750B">
        <w:t>082-2015/CNT du 24 novembre 2015 portant attributions, composition, organisation et fonctionnement de l</w:t>
      </w:r>
      <w:r w:rsidR="007948F8">
        <w:t>’</w:t>
      </w:r>
      <w:r w:rsidR="0023750B" w:rsidRPr="0023750B">
        <w:t>Autorité Supérieure de Contrôle d</w:t>
      </w:r>
      <w:r w:rsidR="007948F8">
        <w:t>’</w:t>
      </w:r>
      <w:r w:rsidR="00650775" w:rsidRPr="0023750B">
        <w:t>État</w:t>
      </w:r>
      <w:r w:rsidR="0023750B" w:rsidRPr="0023750B">
        <w:t xml:space="preserve"> et de Lutte contre la Corruption (ASCE-LC).</w:t>
      </w:r>
    </w:p>
    <w:p w14:paraId="2ABAD7A2" w14:textId="1CA8B7E1" w:rsidR="0023750B" w:rsidRPr="0023750B" w:rsidRDefault="0023750B" w:rsidP="00EE3F47">
      <w:pPr>
        <w:pStyle w:val="SingleTxtG"/>
        <w:keepNext/>
        <w:keepLines/>
      </w:pPr>
      <w:r w:rsidRPr="0023750B">
        <w:rPr>
          <w:bCs/>
          <w:lang w:val="fr-FR"/>
        </w:rPr>
        <w:lastRenderedPageBreak/>
        <w:t>5.</w:t>
      </w:r>
      <w:r w:rsidRPr="00405D3D">
        <w:rPr>
          <w:b/>
          <w:lang w:val="fr-FR"/>
        </w:rPr>
        <w:tab/>
      </w:r>
      <w:r w:rsidRPr="0023750B">
        <w:t>En outre, les instruments internationaux et régionaux ci-après ont été ratifiés :</w:t>
      </w:r>
    </w:p>
    <w:p w14:paraId="5CEF1F67" w14:textId="36C00EC4" w:rsidR="0023750B" w:rsidRPr="0023750B" w:rsidRDefault="00A54736" w:rsidP="00A54736">
      <w:pPr>
        <w:pStyle w:val="Bullet1G"/>
        <w:numPr>
          <w:ilvl w:val="0"/>
          <w:numId w:val="0"/>
        </w:numPr>
        <w:tabs>
          <w:tab w:val="left" w:pos="1701"/>
        </w:tabs>
        <w:ind w:left="1701" w:hanging="170"/>
        <w:rPr>
          <w:b/>
        </w:rPr>
      </w:pPr>
      <w:r w:rsidRPr="0023750B">
        <w:t>•</w:t>
      </w:r>
      <w:r w:rsidRPr="0023750B">
        <w:tab/>
      </w:r>
      <w:r w:rsidR="003A6062" w:rsidRPr="0023750B">
        <w:t>Les</w:t>
      </w:r>
      <w:r w:rsidR="0023750B" w:rsidRPr="0023750B">
        <w:t xml:space="preserve"> amendements de Kampala sur le statut de la Cour pénale internationale, ratifiés le 19 août 2019 ;</w:t>
      </w:r>
    </w:p>
    <w:p w14:paraId="5C94A7CB" w14:textId="2E65AFF7"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Convention sur la réduction des cas d</w:t>
      </w:r>
      <w:r w:rsidR="007948F8">
        <w:t>’</w:t>
      </w:r>
      <w:r w:rsidR="0023750B" w:rsidRPr="0023750B">
        <w:t>apatridie, ratifiée le 18 juillet 2017 ;</w:t>
      </w:r>
    </w:p>
    <w:p w14:paraId="4DF5F228" w14:textId="6EC14F72"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Le</w:t>
      </w:r>
      <w:r w:rsidR="0023750B" w:rsidRPr="0023750B">
        <w:t xml:space="preserve"> Traité de Marrakech visant à faciliter l</w:t>
      </w:r>
      <w:r w:rsidR="007948F8">
        <w:t>’</w:t>
      </w:r>
      <w:r w:rsidR="0023750B" w:rsidRPr="0023750B">
        <w:t>accès des aveugles, des déficients visuels et des personnes ayant d</w:t>
      </w:r>
      <w:r w:rsidR="007948F8">
        <w:t>’</w:t>
      </w:r>
      <w:r w:rsidR="0023750B" w:rsidRPr="0023750B">
        <w:t>autres difficultés de lecture des textes imprimés aux œuvres publiées, ratifié le 16 mai 2017</w:t>
      </w:r>
      <w:r w:rsidR="00A44972">
        <w:t> </w:t>
      </w:r>
      <w:r w:rsidR="0023750B" w:rsidRPr="0023750B">
        <w:t>;</w:t>
      </w:r>
    </w:p>
    <w:p w14:paraId="6F57D972" w14:textId="0813E0B3"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Le</w:t>
      </w:r>
      <w:r w:rsidR="0023750B" w:rsidRPr="0023750B">
        <w:t xml:space="preserve"> Protocole de la Cour de justice de l</w:t>
      </w:r>
      <w:r w:rsidR="007948F8">
        <w:t>’</w:t>
      </w:r>
      <w:r w:rsidR="0023750B" w:rsidRPr="0023750B">
        <w:t>Union africaine ratifiée le 19 décembre 2016</w:t>
      </w:r>
      <w:r w:rsidR="00A44972">
        <w:t> </w:t>
      </w:r>
      <w:r w:rsidR="0023750B" w:rsidRPr="0023750B">
        <w:t>;</w:t>
      </w:r>
    </w:p>
    <w:p w14:paraId="183DE05B" w14:textId="31C6BCD8"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Le</w:t>
      </w:r>
      <w:r w:rsidR="0023750B" w:rsidRPr="0023750B">
        <w:t xml:space="preserve"> Protocole V sur les restes explosifs de guerre, ratifié le 10 octobre 2016</w:t>
      </w:r>
      <w:r w:rsidR="00A44972">
        <w:t> </w:t>
      </w:r>
      <w:r w:rsidR="0023750B" w:rsidRPr="0023750B">
        <w:t>;</w:t>
      </w:r>
    </w:p>
    <w:p w14:paraId="18D4B2F1" w14:textId="7D4EB28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La</w:t>
      </w:r>
      <w:r w:rsidR="0023750B" w:rsidRPr="0023750B">
        <w:t xml:space="preserve"> Convention de l</w:t>
      </w:r>
      <w:r w:rsidR="007948F8">
        <w:t>’</w:t>
      </w:r>
      <w:r w:rsidR="0023750B" w:rsidRPr="0023750B">
        <w:t>Union africaine sur la coopération transfrontalière, ratifiée le 24</w:t>
      </w:r>
      <w:r w:rsidR="00EF03F4">
        <w:t> </w:t>
      </w:r>
      <w:r w:rsidR="0023750B" w:rsidRPr="0023750B">
        <w:t>juin 2016.</w:t>
      </w:r>
    </w:p>
    <w:p w14:paraId="32E17DA6" w14:textId="221DC965" w:rsidR="0023750B" w:rsidRPr="0023750B" w:rsidRDefault="0023750B" w:rsidP="0023750B">
      <w:pPr>
        <w:pStyle w:val="SingleTxtG"/>
      </w:pPr>
      <w:r w:rsidRPr="00931051">
        <w:rPr>
          <w:bCs/>
          <w:lang w:val="fr-FR"/>
        </w:rPr>
        <w:t>6.</w:t>
      </w:r>
      <w:r w:rsidRPr="00405D3D">
        <w:rPr>
          <w:b/>
          <w:lang w:val="fr-FR"/>
        </w:rPr>
        <w:tab/>
      </w:r>
      <w:r w:rsidRPr="0023750B">
        <w:t>Au cours de la période concernée par le rapport, plusieurs institutions et structures publiques ont été mises en place et contribuent à la promotion et à la protection des droits humains, à la prévention et à la répression des atteintes et/ou violations des droits civils et politiques. Il s</w:t>
      </w:r>
      <w:r w:rsidR="007948F8">
        <w:t>’</w:t>
      </w:r>
      <w:r w:rsidRPr="0023750B">
        <w:t>agit essentiellement</w:t>
      </w:r>
      <w:r w:rsidR="001B33E2">
        <w:t> </w:t>
      </w:r>
      <w:r w:rsidRPr="0023750B">
        <w:t xml:space="preserve">: </w:t>
      </w:r>
    </w:p>
    <w:p w14:paraId="0F9E28B1" w14:textId="64D67B23"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w:t>
      </w:r>
      <w:r w:rsidR="0023750B" w:rsidRPr="0023750B">
        <w:t xml:space="preserve"> la Commission nationale des Droits humains (CNDH) créée par la loi </w:t>
      </w:r>
      <w:r w:rsidR="00EF03F4" w:rsidRPr="0023750B">
        <w:t>n</w:t>
      </w:r>
      <w:r w:rsidR="00EF03F4" w:rsidRPr="00846646">
        <w:rPr>
          <w:vertAlign w:val="superscript"/>
        </w:rPr>
        <w:t>o</w:t>
      </w:r>
      <w:r w:rsidR="00EF03F4">
        <w:t> </w:t>
      </w:r>
      <w:r w:rsidR="0023750B" w:rsidRPr="0023750B">
        <w:t>001-2016/AN du 23 mars 2016. En effet, la CNDH a, entre autres, attributions de recevoir des plaintes individuelles ou collectives sur toutes allégations de violation des droits humains et de diligenter des enquêtes sur les cas de violations des droits humains, d</w:t>
      </w:r>
      <w:r w:rsidR="007948F8">
        <w:t>’</w:t>
      </w:r>
      <w:r w:rsidR="0023750B" w:rsidRPr="0023750B">
        <w:t>orienter les plaignants et les victimes, d</w:t>
      </w:r>
      <w:r w:rsidR="007948F8">
        <w:t>’</w:t>
      </w:r>
      <w:r w:rsidR="0023750B" w:rsidRPr="0023750B">
        <w:t>offrir l</w:t>
      </w:r>
      <w:r w:rsidR="007948F8">
        <w:t>’</w:t>
      </w:r>
      <w:r w:rsidR="0023750B" w:rsidRPr="0023750B">
        <w:t>assistance juridique à ceux qui la demandent. Elle contribue, par ailleurs, au respect des droits humains dans les lieux de privation de liberté à travers des visites régulières, notifiées ou inopinées et formule des recommandations à l</w:t>
      </w:r>
      <w:r w:rsidR="007948F8">
        <w:t>’</w:t>
      </w:r>
      <w:r w:rsidR="0023750B" w:rsidRPr="0023750B">
        <w:t xml:space="preserve">endroit des autorités compétentes. La loi </w:t>
      </w:r>
      <w:r w:rsidR="00EF03F4" w:rsidRPr="0023750B">
        <w:t>n</w:t>
      </w:r>
      <w:r w:rsidR="00EF03F4" w:rsidRPr="00846646">
        <w:rPr>
          <w:vertAlign w:val="superscript"/>
        </w:rPr>
        <w:t>o</w:t>
      </w:r>
      <w:r w:rsidR="00EF03F4">
        <w:t> </w:t>
      </w:r>
      <w:r w:rsidR="0023750B" w:rsidRPr="0023750B">
        <w:t>002-2021/AN du 30</w:t>
      </w:r>
      <w:r w:rsidR="002F0C09">
        <w:t> </w:t>
      </w:r>
      <w:r w:rsidR="0023750B" w:rsidRPr="0023750B">
        <w:t>mars 2021 portant modification de la loi portant création d</w:t>
      </w:r>
      <w:r w:rsidR="007948F8">
        <w:t>’</w:t>
      </w:r>
      <w:r w:rsidR="0023750B" w:rsidRPr="0023750B">
        <w:t>une CNDH la désigne comme mécanisme national de prévention de la torture et des pratiques assimilées (MNPT). En outre, la CNDH a mis en place en 2021 deux groupes de travail dont le groupe de travail sur les services aux victimes, y compris l</w:t>
      </w:r>
      <w:r w:rsidR="007948F8">
        <w:t>’</w:t>
      </w:r>
      <w:r w:rsidR="0023750B" w:rsidRPr="0023750B">
        <w:t xml:space="preserve">assistance juridique et judiciaire, et le groupe de travail sur la prévention des conflits et abus/atrocités ; </w:t>
      </w:r>
    </w:p>
    <w:p w14:paraId="418BCA8B" w14:textId="37CBD99D"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Du</w:t>
      </w:r>
      <w:r w:rsidR="0023750B" w:rsidRPr="0023750B">
        <w:t xml:space="preserve"> </w:t>
      </w:r>
      <w:r w:rsidR="008B0E4B" w:rsidRPr="0023750B">
        <w:t xml:space="preserve">Ministère </w:t>
      </w:r>
      <w:r w:rsidR="0023750B" w:rsidRPr="0023750B">
        <w:t>en charge de l</w:t>
      </w:r>
      <w:r w:rsidR="007948F8">
        <w:t>’</w:t>
      </w:r>
      <w:r w:rsidR="0023750B" w:rsidRPr="0023750B">
        <w:t xml:space="preserve">action humanitaire par décret </w:t>
      </w:r>
      <w:r w:rsidR="00EF03F4" w:rsidRPr="0023750B">
        <w:t>n</w:t>
      </w:r>
      <w:r w:rsidR="00EF03F4" w:rsidRPr="00846646">
        <w:rPr>
          <w:vertAlign w:val="superscript"/>
        </w:rPr>
        <w:t>o</w:t>
      </w:r>
      <w:r w:rsidR="00EF03F4">
        <w:t> </w:t>
      </w:r>
      <w:r w:rsidR="0023750B" w:rsidRPr="0023750B">
        <w:t>2021-0023/PRES/PM/SG-GCM du 1</w:t>
      </w:r>
      <w:r w:rsidR="0023750B" w:rsidRPr="0023750B">
        <w:rPr>
          <w:vertAlign w:val="superscript"/>
        </w:rPr>
        <w:t>er</w:t>
      </w:r>
      <w:r w:rsidR="00EF03F4">
        <w:t> </w:t>
      </w:r>
      <w:r w:rsidR="0023750B" w:rsidRPr="0023750B">
        <w:t>février 2021 portant attribution des membres du gouvernement. Il assure la promotion de la solidarité nationale et de l</w:t>
      </w:r>
      <w:r w:rsidR="007948F8">
        <w:t>’</w:t>
      </w:r>
      <w:r w:rsidR="0023750B" w:rsidRPr="0023750B">
        <w:t>assistance humanitaire. Il contribue également à l</w:t>
      </w:r>
      <w:r w:rsidR="007948F8">
        <w:t>’</w:t>
      </w:r>
      <w:r w:rsidR="0023750B" w:rsidRPr="0023750B">
        <w:t>élaboration et à la mise en œuvre de la politique humanitaire</w:t>
      </w:r>
      <w:r w:rsidR="00A44972">
        <w:t> </w:t>
      </w:r>
      <w:r w:rsidR="0023750B" w:rsidRPr="0023750B">
        <w:t>; </w:t>
      </w:r>
    </w:p>
    <w:p w14:paraId="2AE611D6" w14:textId="13BF3A5A"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Du</w:t>
      </w:r>
      <w:r w:rsidR="0023750B" w:rsidRPr="0023750B">
        <w:t xml:space="preserve"> Haut </w:t>
      </w:r>
      <w:r w:rsidR="008B0E4B" w:rsidRPr="0023750B">
        <w:t xml:space="preserve">Conseil </w:t>
      </w:r>
      <w:r w:rsidR="0023750B" w:rsidRPr="0023750B">
        <w:t>pour la réconciliation et l</w:t>
      </w:r>
      <w:r w:rsidR="007948F8">
        <w:t>’</w:t>
      </w:r>
      <w:r w:rsidR="0023750B" w:rsidRPr="0023750B">
        <w:t xml:space="preserve">unité nationale mis en place par la loi </w:t>
      </w:r>
      <w:r w:rsidR="00EF03F4" w:rsidRPr="0023750B">
        <w:t>n</w:t>
      </w:r>
      <w:r w:rsidR="00EF03F4" w:rsidRPr="00846646">
        <w:rPr>
          <w:vertAlign w:val="superscript"/>
        </w:rPr>
        <w:t>o</w:t>
      </w:r>
      <w:r w:rsidR="00EF03F4">
        <w:t> </w:t>
      </w:r>
      <w:r w:rsidR="0023750B" w:rsidRPr="0023750B">
        <w:t>074-2015/CNT du 6 novembre 2015. Il est chargé de rechercher et de situer les responsabilités de crimes et toutes autres violations graves des droits humains à caractère politique non encore élucidées de 1960 à 2015 et de proposer toute suite susceptible de contribuer à guérir ou à soulager les traumatismes subis par les victimes ou ayants droit. Sa mission a pris fin en mai 2021 ;</w:t>
      </w:r>
    </w:p>
    <w:p w14:paraId="57470254" w14:textId="75028AB4"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Du</w:t>
      </w:r>
      <w:r w:rsidR="0023750B" w:rsidRPr="0023750B">
        <w:t xml:space="preserve"> Conseil national d</w:t>
      </w:r>
      <w:r w:rsidR="007948F8">
        <w:t>’</w:t>
      </w:r>
      <w:r w:rsidR="0023750B" w:rsidRPr="0023750B">
        <w:t xml:space="preserve">orientation et de </w:t>
      </w:r>
      <w:r w:rsidR="008B0E4B">
        <w:t>s</w:t>
      </w:r>
      <w:r w:rsidR="0023750B" w:rsidRPr="0023750B">
        <w:t xml:space="preserve">uivi (CNOS) de la réconciliation nationale créé par le décret </w:t>
      </w:r>
      <w:r w:rsidR="00EF03F4" w:rsidRPr="0023750B">
        <w:t>n</w:t>
      </w:r>
      <w:r w:rsidR="00EF03F4" w:rsidRPr="00846646">
        <w:rPr>
          <w:vertAlign w:val="superscript"/>
        </w:rPr>
        <w:t>o</w:t>
      </w:r>
      <w:r w:rsidR="00EF03F4">
        <w:t> </w:t>
      </w:r>
      <w:r w:rsidR="0023750B" w:rsidRPr="0023750B">
        <w:t>2021-1163/PRES/PM du 19 novembre 2021 portant création, attributions, composition et fonctionnement du Conseil national d</w:t>
      </w:r>
      <w:r w:rsidR="007948F8">
        <w:t>’</w:t>
      </w:r>
      <w:r w:rsidR="0023750B" w:rsidRPr="0023750B">
        <w:t>orientation et de Suivi (CNOS) de la réconciliation nationale et de cohésion sociale. Le CNOS est un organe consultatif et un cadre de concertation chargé d</w:t>
      </w:r>
      <w:r w:rsidR="007948F8">
        <w:t>’</w:t>
      </w:r>
      <w:r w:rsidR="0023750B" w:rsidRPr="0023750B">
        <w:t>orienter et de suivre les actions du Gouvernement en matière de réconciliation nationale et de cohésion sociale. Le CNOS est présidé par le Premier ministre et regroupe les représentants des secteurs public et privé, les OSC et les autorités coutumières et religieuses. L</w:t>
      </w:r>
      <w:r w:rsidR="007948F8">
        <w:t>’</w:t>
      </w:r>
      <w:r w:rsidR="0023750B" w:rsidRPr="0023750B">
        <w:t>adoption de ce décret permet la mise en œuvre de la feuille de route devant conduire au Forum national de réconciliation ;</w:t>
      </w:r>
    </w:p>
    <w:p w14:paraId="5A312436" w14:textId="7E7322D7"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w:t>
      </w:r>
      <w:r w:rsidR="0023750B" w:rsidRPr="0023750B">
        <w:t xml:space="preserve"> l</w:t>
      </w:r>
      <w:r w:rsidR="007948F8">
        <w:t>’</w:t>
      </w:r>
      <w:r w:rsidR="0023750B" w:rsidRPr="0023750B">
        <w:t xml:space="preserve">Observatoire national de prévention et de gestion des conflits communautaires (ONAPREGECC) créé par le décret </w:t>
      </w:r>
      <w:r w:rsidR="00EF03F4" w:rsidRPr="0023750B">
        <w:t>n</w:t>
      </w:r>
      <w:r w:rsidR="00EF03F4" w:rsidRPr="00846646">
        <w:rPr>
          <w:vertAlign w:val="superscript"/>
        </w:rPr>
        <w:t>o</w:t>
      </w:r>
      <w:r w:rsidR="00EF03F4">
        <w:t> </w:t>
      </w:r>
      <w:r w:rsidR="0023750B" w:rsidRPr="0023750B">
        <w:t>2015-1645/PRES/TRANS/PM/MJDHPC/</w:t>
      </w:r>
      <w:r w:rsidR="00EF03F4">
        <w:br/>
      </w:r>
      <w:r w:rsidR="0023750B" w:rsidRPr="0023750B">
        <w:t>MATD/MEF du 28 décembre 2015. L</w:t>
      </w:r>
      <w:r w:rsidR="007948F8">
        <w:t>’</w:t>
      </w:r>
      <w:r w:rsidR="0023750B" w:rsidRPr="0023750B">
        <w:t>ONAPREGECC est une structure d</w:t>
      </w:r>
      <w:r w:rsidR="007948F8">
        <w:t>’</w:t>
      </w:r>
      <w:r w:rsidR="0023750B" w:rsidRPr="0023750B">
        <w:t xml:space="preserve">alerte et </w:t>
      </w:r>
      <w:r w:rsidR="0023750B" w:rsidRPr="0023750B">
        <w:lastRenderedPageBreak/>
        <w:t>de veille chargée de prévenir et d</w:t>
      </w:r>
      <w:r w:rsidR="007948F8">
        <w:t>’</w:t>
      </w:r>
      <w:r w:rsidR="0023750B" w:rsidRPr="0023750B">
        <w:t xml:space="preserve">assurer la gestion intégrée et pacifique des conflits communautaires au Burkina Faso. </w:t>
      </w:r>
      <w:r w:rsidR="00EF03F4" w:rsidRPr="0023750B">
        <w:t>À</w:t>
      </w:r>
      <w:r w:rsidR="0023750B" w:rsidRPr="0023750B">
        <w:t xml:space="preserve"> ce titre, il a notamment pour mission d</w:t>
      </w:r>
      <w:r w:rsidR="007948F8">
        <w:t>’</w:t>
      </w:r>
      <w:r w:rsidR="0023750B" w:rsidRPr="0023750B">
        <w:t>évaluer périodiquement la situation des conflits communautaires dans les différentes régions du pays, de déclencher l</w:t>
      </w:r>
      <w:r w:rsidR="007948F8">
        <w:t>’</w:t>
      </w:r>
      <w:r w:rsidR="0023750B" w:rsidRPr="0023750B">
        <w:t>alerte précoce en cas de risque de conflits communautaires, d</w:t>
      </w:r>
      <w:r w:rsidR="007948F8">
        <w:t>’</w:t>
      </w:r>
      <w:r w:rsidR="0023750B" w:rsidRPr="0023750B">
        <w:t>initier des actions préventives pour anticiper les conflits et de contribuer à la résolution pacifique de ces conflits. En outre, il est chargé de collecter, de traiter, d</w:t>
      </w:r>
      <w:r w:rsidR="007948F8">
        <w:t>’</w:t>
      </w:r>
      <w:r w:rsidR="0023750B" w:rsidRPr="0023750B">
        <w:t>analyser et de diffuser les données sur les conflits communautaires. Cette structure dispose d</w:t>
      </w:r>
      <w:r w:rsidR="007948F8">
        <w:t>’</w:t>
      </w:r>
      <w:r w:rsidR="0023750B" w:rsidRPr="0023750B">
        <w:t xml:space="preserve">un Secrétariat permanent qui est opérationnel depuis 2019 ; </w:t>
      </w:r>
    </w:p>
    <w:p w14:paraId="2A470156" w14:textId="3374E10B"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w:t>
      </w:r>
      <w:r w:rsidR="0023750B" w:rsidRPr="0023750B">
        <w:t xml:space="preserve"> l</w:t>
      </w:r>
      <w:r w:rsidR="007948F8">
        <w:t>’</w:t>
      </w:r>
      <w:r w:rsidR="0023750B" w:rsidRPr="0023750B">
        <w:t xml:space="preserve">Observatoire national des faits religieux (ONAFAR) institué par le décret </w:t>
      </w:r>
      <w:r w:rsidR="00EF03F4" w:rsidRPr="0023750B">
        <w:t>n</w:t>
      </w:r>
      <w:r w:rsidR="00EF03F4" w:rsidRPr="00846646">
        <w:rPr>
          <w:vertAlign w:val="superscript"/>
        </w:rPr>
        <w:t>o</w:t>
      </w:r>
      <w:r w:rsidR="00EF03F4">
        <w:t> </w:t>
      </w:r>
      <w:r w:rsidR="0023750B" w:rsidRPr="0023750B">
        <w:t>2015-984/PRES-TRANS/PM/MATDS/MEF du 17 août 2015. L</w:t>
      </w:r>
      <w:r w:rsidR="007948F8">
        <w:t>’</w:t>
      </w:r>
      <w:r w:rsidR="0023750B" w:rsidRPr="0023750B">
        <w:t xml:space="preserve">ONAFAR a pour mission de préserver la cohabitation pacifique entre les différentes religions pratiquées au Burkina Faso. </w:t>
      </w:r>
      <w:r w:rsidR="002F0C09" w:rsidRPr="0023750B">
        <w:t>À</w:t>
      </w:r>
      <w:r w:rsidR="0023750B" w:rsidRPr="0023750B">
        <w:t xml:space="preserve"> ce titre, il est chargé de surveiller les contenus médiatiques à caractère religieux, afin d</w:t>
      </w:r>
      <w:r w:rsidR="007948F8">
        <w:t>’</w:t>
      </w:r>
      <w:r w:rsidR="0023750B" w:rsidRPr="0023750B">
        <w:t>aider le Conseil supérieur de la communication (CSC) à prévenir tout discours extrémiste ;</w:t>
      </w:r>
    </w:p>
    <w:p w14:paraId="010B124B" w14:textId="3E8A6572"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Des</w:t>
      </w:r>
      <w:r w:rsidR="0023750B" w:rsidRPr="0023750B">
        <w:t xml:space="preserve"> Commissions d</w:t>
      </w:r>
      <w:r w:rsidR="007948F8">
        <w:t>’</w:t>
      </w:r>
      <w:r w:rsidR="0023750B" w:rsidRPr="0023750B">
        <w:t>enquêtes sur le coup d</w:t>
      </w:r>
      <w:r w:rsidR="007948F8">
        <w:t>’</w:t>
      </w:r>
      <w:r w:rsidR="0023750B" w:rsidRPr="0023750B">
        <w:t>État manqué du 16 septembre 2015 et sur l</w:t>
      </w:r>
      <w:r w:rsidR="007948F8">
        <w:t>’</w:t>
      </w:r>
      <w:r w:rsidR="0023750B" w:rsidRPr="0023750B">
        <w:t>insurrection populaire des 30 et 31 octobre 2014. Ces commissions mises en place par le Gouvernement de la transition ont eu pour missions de mener toutes les investigations en vue de déterminer les causes des morts et des blessures enregistrées au cours de l</w:t>
      </w:r>
      <w:r w:rsidR="007948F8">
        <w:t>’</w:t>
      </w:r>
      <w:r w:rsidR="0023750B" w:rsidRPr="0023750B">
        <w:t>insurrection populaire et du coup d</w:t>
      </w:r>
      <w:r w:rsidR="007948F8">
        <w:t>’</w:t>
      </w:r>
      <w:r w:rsidR="0023750B" w:rsidRPr="0023750B">
        <w:t>État manqué ;</w:t>
      </w:r>
    </w:p>
    <w:p w14:paraId="20C976C1" w14:textId="40430F7F"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Du</w:t>
      </w:r>
      <w:r w:rsidR="0023750B" w:rsidRPr="0023750B">
        <w:t xml:space="preserve"> Haut conseil pour le dialogue social créé par le décret </w:t>
      </w:r>
      <w:r w:rsidR="00EF03F4" w:rsidRPr="0023750B">
        <w:t>n</w:t>
      </w:r>
      <w:r w:rsidR="00EF03F4" w:rsidRPr="00846646">
        <w:rPr>
          <w:vertAlign w:val="superscript"/>
        </w:rPr>
        <w:t>o</w:t>
      </w:r>
      <w:r w:rsidR="00EF03F4">
        <w:t> </w:t>
      </w:r>
      <w:r w:rsidR="0023750B" w:rsidRPr="0023750B">
        <w:t>2017-0261/PRES/</w:t>
      </w:r>
      <w:r w:rsidR="00EF03F4">
        <w:br/>
      </w:r>
      <w:r w:rsidR="0023750B" w:rsidRPr="0023750B">
        <w:t>PM/MINEFID/MFPTPS du 05 mai 2017 qui a pour mission de contribuer à la promotion du dialogue social et de la négociation collective. Il est un organe national tripartite de dialogue social composé de représentants des employeurs, des travailleurs et du Gouvernement chargé notamment de promouvoir le dialogue social et de contribuer à la recherche de solutions appropriées aux conflits sociaux à caractère national relevant du monde du travail ;</w:t>
      </w:r>
    </w:p>
    <w:p w14:paraId="6BDD83BB" w14:textId="0F5EBB45"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Des</w:t>
      </w:r>
      <w:r w:rsidR="0023750B" w:rsidRPr="0023750B">
        <w:t xml:space="preserve"> pôles judiciaires spécialisés dans le traitement des crimes économiques et financiers auprès des TGI de Ouaga I et de Bobo-Dioulasso. Ces TGI sont désormais compétents pour connaitre dans des conditions prévues par la loi, des infractions de très grande complexité en matière économique et financière et en matière de criminalité organisée ;</w:t>
      </w:r>
    </w:p>
    <w:p w14:paraId="2C139C6D" w14:textId="6945F51B"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w:t>
      </w:r>
      <w:r w:rsidR="007948F8">
        <w:t>’</w:t>
      </w:r>
      <w:r w:rsidR="003A6062" w:rsidRPr="0023750B">
        <w:t>un</w:t>
      </w:r>
      <w:r w:rsidR="0023750B" w:rsidRPr="0023750B">
        <w:t xml:space="preserve"> pôle judiciaire spécialisé dans la lutte contre le terrorisme et le grand banditisme auprès du TGI de Ouaga II. De ce fait, le TGI Ouaga II est désormais compétent sur toute l</w:t>
      </w:r>
      <w:r w:rsidR="007948F8">
        <w:t>’</w:t>
      </w:r>
      <w:r w:rsidR="0023750B" w:rsidRPr="0023750B">
        <w:t xml:space="preserve">étendue du territoire national pour connaitre, dans les conditions prévues par la loi, des infractions de terrorisme et de financement de terrorisme, incriminées par la législation nationale en vigueur. Cette compétence est concurrente à celle des juridictions de droit commun ; </w:t>
      </w:r>
    </w:p>
    <w:p w14:paraId="0764CAA8" w14:textId="110B9B4F"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rPr>
          <w:lang w:eastAsia="en-GB"/>
        </w:rPr>
        <w:t>De</w:t>
      </w:r>
      <w:r w:rsidR="0023750B" w:rsidRPr="0023750B">
        <w:rPr>
          <w:lang w:eastAsia="en-GB"/>
        </w:rPr>
        <w:t xml:space="preserve"> la Brigade spéciale d</w:t>
      </w:r>
      <w:r w:rsidR="007948F8">
        <w:rPr>
          <w:lang w:eastAsia="en-GB"/>
        </w:rPr>
        <w:t>’</w:t>
      </w:r>
      <w:r w:rsidR="0023750B" w:rsidRPr="0023750B">
        <w:rPr>
          <w:lang w:eastAsia="en-GB"/>
        </w:rPr>
        <w:t>investigations antiterroriste et de lutte contre la criminalité organisée (BSIAT) ;</w:t>
      </w:r>
      <w:r w:rsidR="0023750B" w:rsidRPr="0023750B">
        <w:t xml:space="preserve"> </w:t>
      </w:r>
    </w:p>
    <w:p w14:paraId="40BF4654" w14:textId="50F72C84"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w:t>
      </w:r>
      <w:r w:rsidR="0023750B" w:rsidRPr="0023750B">
        <w:t xml:space="preserve"> la Cellule nationale de traitement des informations financières (CENTIF) par la loi </w:t>
      </w:r>
      <w:r w:rsidR="00EF03F4" w:rsidRPr="0023750B">
        <w:t>n</w:t>
      </w:r>
      <w:r w:rsidR="00EF03F4" w:rsidRPr="00846646">
        <w:rPr>
          <w:vertAlign w:val="superscript"/>
        </w:rPr>
        <w:t>o</w:t>
      </w:r>
      <w:r w:rsidR="00EF03F4">
        <w:t> </w:t>
      </w:r>
      <w:r w:rsidR="0023750B" w:rsidRPr="0023750B">
        <w:t>016-2016/AN du 3 mai 2016 relative à la lutte contre le blanchiment de capitaux et le financement du terrorisme au Burkina Faso ;</w:t>
      </w:r>
    </w:p>
    <w:p w14:paraId="04F9E04F" w14:textId="257C2C02" w:rsidR="0023750B" w:rsidRPr="0023750B" w:rsidRDefault="00A54736" w:rsidP="00A54736">
      <w:pPr>
        <w:pStyle w:val="Bullet1G"/>
        <w:numPr>
          <w:ilvl w:val="0"/>
          <w:numId w:val="0"/>
        </w:numPr>
        <w:tabs>
          <w:tab w:val="left" w:pos="1701"/>
        </w:tabs>
        <w:ind w:left="1701" w:hanging="170"/>
      </w:pPr>
      <w:r w:rsidRPr="0023750B">
        <w:t>•</w:t>
      </w:r>
      <w:r w:rsidRPr="0023750B">
        <w:tab/>
      </w:r>
      <w:r w:rsidR="003A6062" w:rsidRPr="0023750B">
        <w:t>De</w:t>
      </w:r>
      <w:r w:rsidR="0023750B" w:rsidRPr="0023750B">
        <w:t xml:space="preserve"> la brigade centrale de lutte contre la cybercriminalité. Elle a pour attributions entre autres de recevoir et de traiter les plaintes et dénonciations des personnes physiques ou morales, de droit public ou de droit privé ; de recevoir et de traiter les soit-transmis des parquets près les tribunaux relatifs aux infractions en matière informatique ou aux moyens des technologies de l</w:t>
      </w:r>
      <w:r w:rsidR="007948F8">
        <w:t>’</w:t>
      </w:r>
      <w:r w:rsidR="0023750B" w:rsidRPr="0023750B">
        <w:t>information et de la communication ; de mener des enquêtes portant sur les infractions en matière informatique et celles commises au moyen des technologies de l</w:t>
      </w:r>
      <w:r w:rsidR="007948F8">
        <w:t>’</w:t>
      </w:r>
      <w:r w:rsidR="0023750B" w:rsidRPr="0023750B">
        <w:t>information et de la communication.</w:t>
      </w:r>
    </w:p>
    <w:p w14:paraId="011ED75F" w14:textId="45473305" w:rsidR="0023750B" w:rsidRPr="0023750B" w:rsidRDefault="0023750B" w:rsidP="0023750B">
      <w:pPr>
        <w:pStyle w:val="SingleTxtG"/>
      </w:pPr>
      <w:r w:rsidRPr="0023750B">
        <w:rPr>
          <w:bCs/>
          <w:lang w:val="fr-FR"/>
        </w:rPr>
        <w:t>7.</w:t>
      </w:r>
      <w:r w:rsidRPr="0023750B">
        <w:rPr>
          <w:bCs/>
          <w:lang w:val="fr-FR"/>
        </w:rPr>
        <w:tab/>
      </w:r>
      <w:r w:rsidRPr="0023750B">
        <w:t>Outre ces structures, des départements ministériels et institutions tels que le Ministère en charge de la justice et des droits humains, les Ministères en charge de la défense nationale et de la sécurité, de la promotion de la femme, de la santé et des affaires étrangères œuvrent toujours à la mise en œuvre du Pacte chacun dans son domaine de compétence.</w:t>
      </w:r>
    </w:p>
    <w:p w14:paraId="1739127C" w14:textId="251DFED3" w:rsidR="0023750B" w:rsidRPr="00284AEC" w:rsidRDefault="0023750B" w:rsidP="00CB0FAC">
      <w:pPr>
        <w:pStyle w:val="H23G"/>
      </w:pPr>
      <w:r>
        <w:lastRenderedPageBreak/>
        <w:tab/>
      </w:r>
      <w:r>
        <w:tab/>
      </w:r>
      <w:r w:rsidRPr="008F0646">
        <w:t>Réponse</w:t>
      </w:r>
      <w:r w:rsidR="00F24D77">
        <w:t xml:space="preserve"> à la question posée</w:t>
      </w:r>
      <w:r w:rsidRPr="008F0646">
        <w:t xml:space="preserve"> au paragraphe 2</w:t>
      </w:r>
    </w:p>
    <w:p w14:paraId="0386D0A8" w14:textId="4C6C0131" w:rsidR="0023750B" w:rsidRPr="0023750B" w:rsidRDefault="0023750B" w:rsidP="0023750B">
      <w:pPr>
        <w:pStyle w:val="SingleTxtG"/>
      </w:pPr>
      <w:r w:rsidRPr="0023750B">
        <w:rPr>
          <w:rFonts w:eastAsia="Calibri"/>
          <w:bCs/>
          <w:lang w:val="fr-FR"/>
        </w:rPr>
        <w:t>8.</w:t>
      </w:r>
      <w:r w:rsidRPr="0023750B">
        <w:rPr>
          <w:rFonts w:eastAsia="Calibri"/>
          <w:bCs/>
          <w:lang w:val="fr-FR"/>
        </w:rPr>
        <w:tab/>
      </w:r>
      <w:r w:rsidRPr="0023750B">
        <w:t>Le Burkina Faso a souscrit à la Déclaration universelle des droits de l</w:t>
      </w:r>
      <w:r w:rsidR="007948F8">
        <w:t>’</w:t>
      </w:r>
      <w:r w:rsidRPr="0023750B">
        <w:t>homme de 1948 et à divers instruments internationaux des droits humains dont le Pacte international relatif aux droits civils et politiques. La Constitution en son article 151 confère aux traités et accords régulièrement ratifiés ou approuvés, un caractère obligatoire et une autorité supra législative.</w:t>
      </w:r>
    </w:p>
    <w:p w14:paraId="65FF5F16" w14:textId="5DC66A49" w:rsidR="0023750B" w:rsidRPr="0023750B" w:rsidRDefault="0023750B" w:rsidP="0023750B">
      <w:pPr>
        <w:pStyle w:val="SingleTxtG"/>
        <w:rPr>
          <w:bCs/>
        </w:rPr>
      </w:pPr>
      <w:r w:rsidRPr="0023750B">
        <w:rPr>
          <w:rFonts w:eastAsia="Calibri"/>
          <w:bCs/>
          <w:lang w:val="fr-FR"/>
        </w:rPr>
        <w:t>9.</w:t>
      </w:r>
      <w:r w:rsidRPr="0023750B">
        <w:rPr>
          <w:rFonts w:eastAsia="Calibri"/>
          <w:bCs/>
          <w:lang w:val="fr-FR"/>
        </w:rPr>
        <w:tab/>
      </w:r>
      <w:r w:rsidRPr="0023750B">
        <w:rPr>
          <w:bCs/>
        </w:rPr>
        <w:t>En vue d</w:t>
      </w:r>
      <w:r w:rsidR="007948F8">
        <w:rPr>
          <w:bCs/>
        </w:rPr>
        <w:t>’</w:t>
      </w:r>
      <w:r w:rsidRPr="0023750B">
        <w:rPr>
          <w:bCs/>
        </w:rPr>
        <w:t>assurer une large diffusion des dispositions du Pacte et permettre son invocation devant les juridictions nationales, le Gouvernement a organisé des ateliers de restitution des observations finales issues de la présentation de son rapport initial en juin 2016 dans les 13 régions du pays en 2016 et 2017. Ces ateliers ont permis à 648 représentants de la chaine pénale, des institutions nationales, des ministères, des autorités coutumières et religieuses ainsi que des OSC, de s</w:t>
      </w:r>
      <w:r w:rsidR="007948F8">
        <w:rPr>
          <w:bCs/>
        </w:rPr>
        <w:t>’</w:t>
      </w:r>
      <w:r w:rsidRPr="0023750B">
        <w:rPr>
          <w:bCs/>
        </w:rPr>
        <w:t>approprier les recommandations du comité des droits de l</w:t>
      </w:r>
      <w:r w:rsidR="007948F8">
        <w:rPr>
          <w:bCs/>
        </w:rPr>
        <w:t>’</w:t>
      </w:r>
      <w:r w:rsidRPr="0023750B">
        <w:rPr>
          <w:bCs/>
        </w:rPr>
        <w:t>homme et des dispositions pertinentes du pacte.</w:t>
      </w:r>
    </w:p>
    <w:p w14:paraId="10EFAAF8" w14:textId="796C1EF8" w:rsidR="0023750B" w:rsidRPr="0023750B" w:rsidRDefault="0023750B" w:rsidP="0023750B">
      <w:pPr>
        <w:pStyle w:val="SingleTxtG"/>
        <w:rPr>
          <w:bCs/>
        </w:rPr>
      </w:pPr>
      <w:r w:rsidRPr="0023750B">
        <w:rPr>
          <w:rFonts w:eastAsia="Calibri"/>
          <w:bCs/>
          <w:lang w:val="fr-FR"/>
        </w:rPr>
        <w:t>10.</w:t>
      </w:r>
      <w:r w:rsidRPr="0023750B">
        <w:rPr>
          <w:rFonts w:eastAsia="Calibri"/>
          <w:bCs/>
          <w:lang w:val="fr-FR"/>
        </w:rPr>
        <w:tab/>
      </w:r>
      <w:r w:rsidRPr="0023750B">
        <w:rPr>
          <w:bCs/>
        </w:rPr>
        <w:t>En outre, 2 sessions de sensibilisation sur l</w:t>
      </w:r>
      <w:r w:rsidR="007948F8">
        <w:rPr>
          <w:bCs/>
        </w:rPr>
        <w:t>’</w:t>
      </w:r>
      <w:r w:rsidRPr="0023750B">
        <w:rPr>
          <w:bCs/>
        </w:rPr>
        <w:t>appropriation des conventions relatives aux droits de l</w:t>
      </w:r>
      <w:r w:rsidR="007948F8">
        <w:rPr>
          <w:bCs/>
        </w:rPr>
        <w:t>’</w:t>
      </w:r>
      <w:r w:rsidRPr="0023750B">
        <w:rPr>
          <w:bCs/>
        </w:rPr>
        <w:t>homme au profit des acteurs judiciaires des Cours d</w:t>
      </w:r>
      <w:r w:rsidR="007948F8">
        <w:rPr>
          <w:bCs/>
        </w:rPr>
        <w:t>’</w:t>
      </w:r>
      <w:r w:rsidRPr="0023750B">
        <w:rPr>
          <w:bCs/>
        </w:rPr>
        <w:t>Appel de Bobo-Dioulasso et de Fada N</w:t>
      </w:r>
      <w:r w:rsidR="007948F8">
        <w:rPr>
          <w:bCs/>
        </w:rPr>
        <w:t>’</w:t>
      </w:r>
      <w:r w:rsidRPr="0023750B">
        <w:rPr>
          <w:bCs/>
        </w:rPr>
        <w:t xml:space="preserve">Gourma ont été organisées. Au cours de ces sessions, 62 acteurs judiciaires ont été formés sur leur rôle dans la mise en œuvre des conventions internationales relatives aux droits humains ratifiées par le Burkina Faso et sur les techniques de recours aux conventions relatives aux droits humains dans les procédures judiciaires. </w:t>
      </w:r>
      <w:r w:rsidR="00EF03F4" w:rsidRPr="0023750B">
        <w:rPr>
          <w:bCs/>
        </w:rPr>
        <w:t>À</w:t>
      </w:r>
      <w:r w:rsidRPr="0023750B">
        <w:rPr>
          <w:bCs/>
        </w:rPr>
        <w:t xml:space="preserve"> titre illustratif, les articles 2-3, b et c et 14-5 du PIDCP ont été invoquées dans la décision </w:t>
      </w:r>
      <w:r w:rsidR="00EF03F4" w:rsidRPr="0023750B">
        <w:t>n</w:t>
      </w:r>
      <w:r w:rsidR="00EF03F4" w:rsidRPr="00846646">
        <w:rPr>
          <w:vertAlign w:val="superscript"/>
        </w:rPr>
        <w:t>o</w:t>
      </w:r>
      <w:r w:rsidR="00EF03F4">
        <w:t> </w:t>
      </w:r>
      <w:r w:rsidRPr="0023750B">
        <w:rPr>
          <w:bCs/>
        </w:rPr>
        <w:t>2017-013/CC du 9 juin 2017 du Conseil Constitutionnel</w:t>
      </w:r>
      <w:r w:rsidR="001B33E2">
        <w:rPr>
          <w:bCs/>
        </w:rPr>
        <w:t xml:space="preserve"> </w:t>
      </w:r>
      <w:r w:rsidRPr="0023750B">
        <w:rPr>
          <w:bCs/>
        </w:rPr>
        <w:t>sur l</w:t>
      </w:r>
      <w:r w:rsidR="007948F8">
        <w:rPr>
          <w:bCs/>
        </w:rPr>
        <w:t>’</w:t>
      </w:r>
      <w:r w:rsidRPr="0023750B">
        <w:rPr>
          <w:bCs/>
        </w:rPr>
        <w:t>exception d</w:t>
      </w:r>
      <w:r w:rsidR="007948F8">
        <w:rPr>
          <w:bCs/>
        </w:rPr>
        <w:t>’</w:t>
      </w:r>
      <w:r w:rsidRPr="0023750B">
        <w:rPr>
          <w:bCs/>
        </w:rPr>
        <w:t xml:space="preserve">inconstitutionnalité des articles 2, 21 et 33 de la </w:t>
      </w:r>
      <w:r w:rsidR="00EF03F4">
        <w:rPr>
          <w:bCs/>
        </w:rPr>
        <w:t>L</w:t>
      </w:r>
      <w:r w:rsidRPr="0023750B">
        <w:rPr>
          <w:bCs/>
        </w:rPr>
        <w:t xml:space="preserve">oi organique </w:t>
      </w:r>
      <w:r w:rsidR="00EF03F4" w:rsidRPr="0023750B">
        <w:t>n</w:t>
      </w:r>
      <w:r w:rsidR="00EF03F4" w:rsidRPr="00846646">
        <w:rPr>
          <w:vertAlign w:val="superscript"/>
        </w:rPr>
        <w:t>o</w:t>
      </w:r>
      <w:r w:rsidR="00EF03F4">
        <w:t> </w:t>
      </w:r>
      <w:r w:rsidRPr="0023750B">
        <w:rPr>
          <w:bCs/>
        </w:rPr>
        <w:t xml:space="preserve">20-95/ADP du 16 mai 1995 portant composition et fonctionnement de la Haute Cour de justice et procédure applicable devant elle, modifiée par la </w:t>
      </w:r>
      <w:r w:rsidR="001B33E2">
        <w:rPr>
          <w:bCs/>
        </w:rPr>
        <w:t>L</w:t>
      </w:r>
      <w:r w:rsidRPr="0023750B">
        <w:rPr>
          <w:bCs/>
        </w:rPr>
        <w:t xml:space="preserve">oi organique </w:t>
      </w:r>
      <w:r w:rsidR="00EF03F4" w:rsidRPr="0023750B">
        <w:t>n</w:t>
      </w:r>
      <w:r w:rsidR="00EF03F4" w:rsidRPr="00846646">
        <w:rPr>
          <w:vertAlign w:val="superscript"/>
        </w:rPr>
        <w:t>o</w:t>
      </w:r>
      <w:r w:rsidR="00EF03F4">
        <w:t> </w:t>
      </w:r>
      <w:r w:rsidRPr="0023750B">
        <w:rPr>
          <w:bCs/>
        </w:rPr>
        <w:t xml:space="preserve">017-2015/CNT du 21 mai 2015. De même, les articles 25 et 26 du Pacte ont été invoqués dans la décision </w:t>
      </w:r>
      <w:r w:rsidR="00EF03F4" w:rsidRPr="0023750B">
        <w:t>n</w:t>
      </w:r>
      <w:r w:rsidR="00EF03F4" w:rsidRPr="00846646">
        <w:rPr>
          <w:vertAlign w:val="superscript"/>
        </w:rPr>
        <w:t>o</w:t>
      </w:r>
      <w:r w:rsidR="00EF03F4">
        <w:t> </w:t>
      </w:r>
      <w:r w:rsidRPr="0023750B">
        <w:rPr>
          <w:bCs/>
        </w:rPr>
        <w:t>2018-028/CC du 17 août 2018 du Conseil Constitutionnel</w:t>
      </w:r>
      <w:r w:rsidR="00EF03F4">
        <w:rPr>
          <w:bCs/>
        </w:rPr>
        <w:t xml:space="preserve"> </w:t>
      </w:r>
      <w:r w:rsidRPr="0023750B">
        <w:rPr>
          <w:bCs/>
        </w:rPr>
        <w:t>sur le recours aux fins de déclarations d</w:t>
      </w:r>
      <w:r w:rsidR="007948F8">
        <w:rPr>
          <w:bCs/>
        </w:rPr>
        <w:t>’</w:t>
      </w:r>
      <w:r w:rsidRPr="0023750B">
        <w:rPr>
          <w:bCs/>
        </w:rPr>
        <w:t xml:space="preserve">inconstitutionnalité des articles 52 et 72 de la loi </w:t>
      </w:r>
      <w:r w:rsidR="00EF03F4" w:rsidRPr="0023750B">
        <w:t>n</w:t>
      </w:r>
      <w:r w:rsidR="00EF03F4" w:rsidRPr="00846646">
        <w:rPr>
          <w:vertAlign w:val="superscript"/>
        </w:rPr>
        <w:t>o</w:t>
      </w:r>
      <w:r w:rsidR="00EF03F4">
        <w:t> </w:t>
      </w:r>
      <w:r w:rsidRPr="0023750B">
        <w:rPr>
          <w:bCs/>
        </w:rPr>
        <w:t>14-2001/AN du 3 juillet 2001 portant Code électoral modifié par l</w:t>
      </w:r>
      <w:r w:rsidR="007948F8">
        <w:rPr>
          <w:bCs/>
        </w:rPr>
        <w:t>’</w:t>
      </w:r>
      <w:r w:rsidRPr="0023750B">
        <w:rPr>
          <w:bCs/>
        </w:rPr>
        <w:t>article 1</w:t>
      </w:r>
      <w:r w:rsidRPr="0023750B">
        <w:rPr>
          <w:bCs/>
          <w:vertAlign w:val="superscript"/>
        </w:rPr>
        <w:t>er</w:t>
      </w:r>
      <w:r w:rsidRPr="0023750B">
        <w:rPr>
          <w:bCs/>
        </w:rPr>
        <w:t xml:space="preserve"> de la loi </w:t>
      </w:r>
      <w:r w:rsidR="00EF03F4" w:rsidRPr="0023750B">
        <w:t>n</w:t>
      </w:r>
      <w:r w:rsidR="00EF03F4" w:rsidRPr="00846646">
        <w:rPr>
          <w:vertAlign w:val="superscript"/>
        </w:rPr>
        <w:t>o</w:t>
      </w:r>
      <w:r w:rsidR="00EF03F4">
        <w:t> </w:t>
      </w:r>
      <w:r w:rsidRPr="0023750B">
        <w:rPr>
          <w:bCs/>
        </w:rPr>
        <w:t>035-2018/AN du 30 juillet 2018.</w:t>
      </w:r>
    </w:p>
    <w:p w14:paraId="557EB154" w14:textId="55F7AA17" w:rsidR="0023750B" w:rsidRPr="0023750B" w:rsidRDefault="0023750B" w:rsidP="0023750B">
      <w:pPr>
        <w:pStyle w:val="SingleTxtG"/>
        <w:rPr>
          <w:bCs/>
        </w:rPr>
      </w:pPr>
      <w:r w:rsidRPr="0023750B">
        <w:rPr>
          <w:rFonts w:eastAsia="Calibri"/>
          <w:bCs/>
          <w:lang w:val="fr-FR"/>
        </w:rPr>
        <w:t>11.</w:t>
      </w:r>
      <w:r w:rsidRPr="0023750B">
        <w:rPr>
          <w:rFonts w:eastAsia="Calibri"/>
          <w:bCs/>
          <w:lang w:val="fr-FR"/>
        </w:rPr>
        <w:tab/>
      </w:r>
      <w:r w:rsidRPr="0023750B">
        <w:rPr>
          <w:bCs/>
        </w:rPr>
        <w:t xml:space="preserve">Quant au projet de réforme constitutionnelle, </w:t>
      </w:r>
      <w:r w:rsidRPr="0023750B">
        <w:rPr>
          <w:bCs/>
          <w:color w:val="000000"/>
          <w:shd w:val="clear" w:color="auto" w:fill="FFFFFF"/>
        </w:rPr>
        <w:t>la Commission constitutionnelle, installée le 29 septembre 2016, a remis au Président du Faso le 14 novembre 2017, son rapport sur l</w:t>
      </w:r>
      <w:r w:rsidR="007948F8">
        <w:rPr>
          <w:bCs/>
          <w:color w:val="000000"/>
          <w:shd w:val="clear" w:color="auto" w:fill="FFFFFF"/>
        </w:rPr>
        <w:t>’</w:t>
      </w:r>
      <w:r w:rsidRPr="0023750B">
        <w:rPr>
          <w:bCs/>
          <w:color w:val="000000"/>
          <w:shd w:val="clear" w:color="auto" w:fill="FFFFFF"/>
        </w:rPr>
        <w:t>avant-projet de la Constitution. Cet avant-projet introduit des innovations qui contribuent à une meilleure effectivité des droits civils et politiques notamment l</w:t>
      </w:r>
      <w:r w:rsidR="007948F8">
        <w:rPr>
          <w:bCs/>
          <w:color w:val="000000"/>
          <w:shd w:val="clear" w:color="auto" w:fill="FFFFFF"/>
        </w:rPr>
        <w:t>’</w:t>
      </w:r>
      <w:r w:rsidRPr="0023750B">
        <w:rPr>
          <w:bCs/>
          <w:color w:val="000000"/>
          <w:shd w:val="clear" w:color="auto" w:fill="FFFFFF"/>
        </w:rPr>
        <w:t>abolition de la peine de mort et le renforcement de l</w:t>
      </w:r>
      <w:r w:rsidR="007948F8">
        <w:rPr>
          <w:bCs/>
          <w:color w:val="000000"/>
          <w:shd w:val="clear" w:color="auto" w:fill="FFFFFF"/>
        </w:rPr>
        <w:t>’</w:t>
      </w:r>
      <w:r w:rsidRPr="0023750B">
        <w:rPr>
          <w:bCs/>
          <w:color w:val="000000"/>
          <w:shd w:val="clear" w:color="auto" w:fill="FFFFFF"/>
        </w:rPr>
        <w:t>indépendance de la magistrature.</w:t>
      </w:r>
    </w:p>
    <w:p w14:paraId="7865B70F" w14:textId="34F98817" w:rsidR="0023750B" w:rsidRPr="0023750B" w:rsidRDefault="0023750B" w:rsidP="0023750B">
      <w:pPr>
        <w:pStyle w:val="SingleTxtG"/>
        <w:rPr>
          <w:bCs/>
        </w:rPr>
      </w:pPr>
      <w:r w:rsidRPr="0023750B">
        <w:rPr>
          <w:bCs/>
          <w:lang w:val="fr-FR"/>
        </w:rPr>
        <w:t>12.</w:t>
      </w:r>
      <w:r w:rsidRPr="0023750B">
        <w:rPr>
          <w:bCs/>
          <w:lang w:val="fr-FR"/>
        </w:rPr>
        <w:tab/>
      </w:r>
      <w:r w:rsidRPr="0023750B">
        <w:rPr>
          <w:bCs/>
        </w:rPr>
        <w:t>S</w:t>
      </w:r>
      <w:r w:rsidR="007948F8">
        <w:rPr>
          <w:bCs/>
        </w:rPr>
        <w:t>’</w:t>
      </w:r>
      <w:r w:rsidRPr="0023750B">
        <w:rPr>
          <w:bCs/>
        </w:rPr>
        <w:t xml:space="preserve">agissant de la procédure judiciaire dans le cadre de la mort du Président Thomas </w:t>
      </w:r>
      <w:r w:rsidR="00EF03F4" w:rsidRPr="0023750B">
        <w:rPr>
          <w:bCs/>
        </w:rPr>
        <w:t>Sankara</w:t>
      </w:r>
      <w:r w:rsidRPr="0023750B">
        <w:rPr>
          <w:bCs/>
        </w:rPr>
        <w:t>, le procès a été ouvert le 11 octobre 2021 avec 14 accusés et le verdict rendu le 6</w:t>
      </w:r>
      <w:r w:rsidR="00EF03F4">
        <w:rPr>
          <w:bCs/>
        </w:rPr>
        <w:t> </w:t>
      </w:r>
      <w:r w:rsidRPr="0023750B">
        <w:rPr>
          <w:bCs/>
        </w:rPr>
        <w:t xml:space="preserve">avril 2022 par la chambre de jugement du tribunal militaire. </w:t>
      </w:r>
      <w:r w:rsidR="00EF03F4" w:rsidRPr="0023750B">
        <w:rPr>
          <w:bCs/>
        </w:rPr>
        <w:t>À</w:t>
      </w:r>
      <w:r w:rsidRPr="0023750B">
        <w:rPr>
          <w:bCs/>
        </w:rPr>
        <w:t xml:space="preserve"> l</w:t>
      </w:r>
      <w:r w:rsidR="007948F8">
        <w:rPr>
          <w:bCs/>
        </w:rPr>
        <w:t>’</w:t>
      </w:r>
      <w:r w:rsidRPr="0023750B">
        <w:rPr>
          <w:bCs/>
        </w:rPr>
        <w:t>issue du procès, 11</w:t>
      </w:r>
      <w:r w:rsidR="00EF03F4">
        <w:rPr>
          <w:bCs/>
        </w:rPr>
        <w:t> </w:t>
      </w:r>
      <w:r w:rsidRPr="0023750B">
        <w:rPr>
          <w:bCs/>
        </w:rPr>
        <w:t xml:space="preserve">personnes ont été reconnues coupables et 3 acquittées. </w:t>
      </w:r>
    </w:p>
    <w:p w14:paraId="712CA897" w14:textId="06798C95" w:rsidR="0023750B" w:rsidRPr="00664427" w:rsidRDefault="0023750B" w:rsidP="00CB0FAC">
      <w:pPr>
        <w:pStyle w:val="H23G"/>
      </w:pPr>
      <w:r>
        <w:tab/>
      </w:r>
      <w:r>
        <w:tab/>
      </w:r>
      <w:r w:rsidRPr="00664427">
        <w:t>Réponse</w:t>
      </w:r>
      <w:r w:rsidR="00F24D77">
        <w:t xml:space="preserve"> à la question posée</w:t>
      </w:r>
      <w:r w:rsidRPr="00664427">
        <w:t xml:space="preserve"> au paragraphe 3</w:t>
      </w:r>
    </w:p>
    <w:p w14:paraId="594CA9A8" w14:textId="154FBC49" w:rsidR="0023750B" w:rsidRPr="0023750B" w:rsidRDefault="0023750B" w:rsidP="0023750B">
      <w:pPr>
        <w:pStyle w:val="SingleTxtG"/>
        <w:rPr>
          <w:bCs/>
        </w:rPr>
      </w:pPr>
      <w:r w:rsidRPr="0023750B">
        <w:rPr>
          <w:rFonts w:eastAsia="Calibri"/>
          <w:bCs/>
          <w:lang w:val="fr-FR"/>
        </w:rPr>
        <w:t>13.</w:t>
      </w:r>
      <w:r w:rsidRPr="0023750B">
        <w:rPr>
          <w:rFonts w:eastAsia="Calibri"/>
          <w:bCs/>
          <w:lang w:val="fr-FR"/>
        </w:rPr>
        <w:tab/>
      </w:r>
      <w:r w:rsidRPr="0023750B">
        <w:rPr>
          <w:bCs/>
        </w:rPr>
        <w:t xml:space="preserve">La CNDH réformée suivant la loi </w:t>
      </w:r>
      <w:r w:rsidR="00EF03F4" w:rsidRPr="0023750B">
        <w:t>n</w:t>
      </w:r>
      <w:r w:rsidR="00EF03F4" w:rsidRPr="00846646">
        <w:rPr>
          <w:vertAlign w:val="superscript"/>
        </w:rPr>
        <w:t>o</w:t>
      </w:r>
      <w:r w:rsidR="00EF03F4">
        <w:t> </w:t>
      </w:r>
      <w:r w:rsidRPr="0023750B">
        <w:rPr>
          <w:bCs/>
        </w:rPr>
        <w:t xml:space="preserve">001-2016/AN du 13 mars 2016 a été opérationnalisée avec la nomination de ses membres suivant le décret </w:t>
      </w:r>
      <w:r w:rsidR="00EF03F4" w:rsidRPr="0023750B">
        <w:t>n</w:t>
      </w:r>
      <w:r w:rsidR="00EF03F4" w:rsidRPr="00846646">
        <w:rPr>
          <w:vertAlign w:val="superscript"/>
        </w:rPr>
        <w:t>o</w:t>
      </w:r>
      <w:r w:rsidR="00EF03F4">
        <w:t> </w:t>
      </w:r>
      <w:r w:rsidRPr="0023750B">
        <w:rPr>
          <w:bCs/>
        </w:rPr>
        <w:t>2018-0060/PRES/</w:t>
      </w:r>
      <w:r w:rsidR="00EF03F4">
        <w:rPr>
          <w:bCs/>
        </w:rPr>
        <w:br/>
      </w:r>
      <w:r w:rsidRPr="0023750B">
        <w:rPr>
          <w:bCs/>
        </w:rPr>
        <w:t>PM/MJDHPC du 1</w:t>
      </w:r>
      <w:r w:rsidRPr="0023750B">
        <w:rPr>
          <w:bCs/>
          <w:vertAlign w:val="superscript"/>
        </w:rPr>
        <w:t>er</w:t>
      </w:r>
      <w:r w:rsidRPr="0023750B">
        <w:rPr>
          <w:bCs/>
        </w:rPr>
        <w:t xml:space="preserve"> février 2018, suivi de leur prestation de serment le 26 mars 2018 devant la Cour d</w:t>
      </w:r>
      <w:r w:rsidR="007948F8">
        <w:rPr>
          <w:bCs/>
        </w:rPr>
        <w:t>’</w:t>
      </w:r>
      <w:r w:rsidRPr="0023750B">
        <w:rPr>
          <w:bCs/>
        </w:rPr>
        <w:t>appel de Ouagadougou, en application de l</w:t>
      </w:r>
      <w:r w:rsidR="007948F8">
        <w:rPr>
          <w:bCs/>
        </w:rPr>
        <w:t>’</w:t>
      </w:r>
      <w:r w:rsidRPr="0023750B">
        <w:rPr>
          <w:bCs/>
        </w:rPr>
        <w:t xml:space="preserve">article 17 de la loi. En outre, la CNDH a mis en place son organe dirigeant dont les membres ont été nommés en Conseil des Ministres par décret </w:t>
      </w:r>
      <w:r w:rsidR="00EF03F4" w:rsidRPr="0023750B">
        <w:t>n</w:t>
      </w:r>
      <w:r w:rsidR="00EF03F4" w:rsidRPr="00846646">
        <w:rPr>
          <w:vertAlign w:val="superscript"/>
        </w:rPr>
        <w:t>o</w:t>
      </w:r>
      <w:r w:rsidR="00EF03F4">
        <w:t> </w:t>
      </w:r>
      <w:r w:rsidRPr="0023750B">
        <w:rPr>
          <w:bCs/>
        </w:rPr>
        <w:t>2018-0567/PRES/PM/MJDHPC/MINEFID du 6 juillet 2018.</w:t>
      </w:r>
    </w:p>
    <w:p w14:paraId="6D157529" w14:textId="36D91621" w:rsidR="0023750B" w:rsidRPr="0023750B" w:rsidRDefault="0023750B" w:rsidP="0023750B">
      <w:pPr>
        <w:pStyle w:val="SingleTxtG"/>
        <w:rPr>
          <w:bCs/>
        </w:rPr>
      </w:pPr>
      <w:r w:rsidRPr="0023750B">
        <w:rPr>
          <w:rFonts w:eastAsia="Calibri"/>
          <w:bCs/>
          <w:lang w:val="fr-FR"/>
        </w:rPr>
        <w:t>14.</w:t>
      </w:r>
      <w:r w:rsidRPr="0023750B">
        <w:rPr>
          <w:rFonts w:eastAsia="Calibri"/>
          <w:bCs/>
          <w:lang w:val="fr-FR"/>
        </w:rPr>
        <w:tab/>
      </w:r>
      <w:r w:rsidRPr="0023750B">
        <w:rPr>
          <w:bCs/>
        </w:rPr>
        <w:t>Concernant l</w:t>
      </w:r>
      <w:r w:rsidR="007948F8">
        <w:rPr>
          <w:bCs/>
        </w:rPr>
        <w:t>’</w:t>
      </w:r>
      <w:r w:rsidRPr="0023750B">
        <w:rPr>
          <w:bCs/>
        </w:rPr>
        <w:t>indépendance des membres pour exercer leur mandat, l</w:t>
      </w:r>
      <w:r w:rsidR="007948F8">
        <w:rPr>
          <w:bCs/>
        </w:rPr>
        <w:t>’</w:t>
      </w:r>
      <w:r w:rsidRPr="0023750B">
        <w:rPr>
          <w:bCs/>
        </w:rPr>
        <w:t>article 45 de la loi portant création de la CNDH dispose que, dans l</w:t>
      </w:r>
      <w:r w:rsidR="007948F8">
        <w:rPr>
          <w:bCs/>
        </w:rPr>
        <w:t>’</w:t>
      </w:r>
      <w:r w:rsidRPr="0023750B">
        <w:rPr>
          <w:bCs/>
        </w:rPr>
        <w:t>exercice de leurs fonctions, les commissaires portent une carte professionnelle dont ils ont été pourvus en 2019. Ils peuvent faire appel aux forces de sécurité pour leur porter assistance, aide et protection. En outre, le principe de l</w:t>
      </w:r>
      <w:r w:rsidR="007948F8">
        <w:rPr>
          <w:bCs/>
        </w:rPr>
        <w:t>’</w:t>
      </w:r>
      <w:r w:rsidRPr="0023750B">
        <w:rPr>
          <w:bCs/>
        </w:rPr>
        <w:t>indépendance est garanti dans la mesure où les commissaires et le personnel de la Commission ne reçoivent d</w:t>
      </w:r>
      <w:r w:rsidR="007948F8">
        <w:rPr>
          <w:bCs/>
        </w:rPr>
        <w:t>’</w:t>
      </w:r>
      <w:r w:rsidRPr="0023750B">
        <w:rPr>
          <w:bCs/>
        </w:rPr>
        <w:t>instruction d</w:t>
      </w:r>
      <w:r w:rsidR="007948F8">
        <w:rPr>
          <w:bCs/>
        </w:rPr>
        <w:t>’</w:t>
      </w:r>
      <w:r w:rsidRPr="0023750B">
        <w:rPr>
          <w:bCs/>
        </w:rPr>
        <w:t>aucune autorité. Durant leur mandat et dans l</w:t>
      </w:r>
      <w:r w:rsidR="007948F8">
        <w:rPr>
          <w:bCs/>
        </w:rPr>
        <w:t>’</w:t>
      </w:r>
      <w:r w:rsidRPr="0023750B">
        <w:rPr>
          <w:bCs/>
        </w:rPr>
        <w:t>exercice de leurs fonctions, les commissaires ne peuvent être recherchés, poursuivis, arrêtés, détenus ou jugés pour les opinions, actions et investigations qui résultent de leur mission de promotion et de protection des droits humains. Les immunités des commissaires restent valables après la fin de leur mandat pour les actes accomplis au cours de ce mandat. À ce jour, le Gouvernement n</w:t>
      </w:r>
      <w:r w:rsidR="007948F8">
        <w:rPr>
          <w:bCs/>
        </w:rPr>
        <w:t>’</w:t>
      </w:r>
      <w:r w:rsidRPr="0023750B">
        <w:rPr>
          <w:bCs/>
        </w:rPr>
        <w:t>a pas reçu d</w:t>
      </w:r>
      <w:r w:rsidR="007948F8">
        <w:rPr>
          <w:bCs/>
        </w:rPr>
        <w:t>’</w:t>
      </w:r>
      <w:r w:rsidRPr="0023750B">
        <w:rPr>
          <w:bCs/>
        </w:rPr>
        <w:t xml:space="preserve">informations faisant état de menace reçue par les </w:t>
      </w:r>
      <w:r w:rsidRPr="0023750B">
        <w:rPr>
          <w:bCs/>
        </w:rPr>
        <w:lastRenderedPageBreak/>
        <w:t>Commissaires ni le personnel de l</w:t>
      </w:r>
      <w:r w:rsidR="007948F8">
        <w:rPr>
          <w:bCs/>
        </w:rPr>
        <w:t>’</w:t>
      </w:r>
      <w:r w:rsidRPr="0023750B">
        <w:rPr>
          <w:bCs/>
        </w:rPr>
        <w:t>institution dans l</w:t>
      </w:r>
      <w:r w:rsidR="007948F8">
        <w:rPr>
          <w:bCs/>
        </w:rPr>
        <w:t>’</w:t>
      </w:r>
      <w:r w:rsidRPr="0023750B">
        <w:rPr>
          <w:bCs/>
        </w:rPr>
        <w:t>exercice ou à l</w:t>
      </w:r>
      <w:r w:rsidR="007948F8">
        <w:rPr>
          <w:bCs/>
        </w:rPr>
        <w:t>’</w:t>
      </w:r>
      <w:r w:rsidRPr="0023750B">
        <w:rPr>
          <w:bCs/>
        </w:rPr>
        <w:t>occasion de l</w:t>
      </w:r>
      <w:r w:rsidR="007948F8">
        <w:rPr>
          <w:bCs/>
        </w:rPr>
        <w:t>’</w:t>
      </w:r>
      <w:r w:rsidRPr="0023750B">
        <w:rPr>
          <w:bCs/>
        </w:rPr>
        <w:t>exercice de leurs missions.</w:t>
      </w:r>
    </w:p>
    <w:p w14:paraId="6B3C8BA5" w14:textId="26AF3AC4" w:rsidR="0023750B" w:rsidRPr="0023750B" w:rsidRDefault="0023750B" w:rsidP="0023750B">
      <w:pPr>
        <w:pStyle w:val="SingleTxtG"/>
        <w:rPr>
          <w:bCs/>
        </w:rPr>
      </w:pPr>
      <w:r w:rsidRPr="0023750B">
        <w:rPr>
          <w:rFonts w:eastAsia="Calibri"/>
          <w:bCs/>
          <w:lang w:val="fr-FR"/>
        </w:rPr>
        <w:t>15.</w:t>
      </w:r>
      <w:r w:rsidRPr="0023750B">
        <w:rPr>
          <w:rFonts w:eastAsia="Calibri"/>
          <w:bCs/>
          <w:lang w:val="fr-FR"/>
        </w:rPr>
        <w:tab/>
      </w:r>
      <w:r w:rsidRPr="0023750B">
        <w:rPr>
          <w:bCs/>
        </w:rPr>
        <w:t>L</w:t>
      </w:r>
      <w:r w:rsidR="007948F8">
        <w:rPr>
          <w:bCs/>
        </w:rPr>
        <w:t>’</w:t>
      </w:r>
      <w:r w:rsidRPr="0023750B">
        <w:rPr>
          <w:bCs/>
        </w:rPr>
        <w:t>État burkinabè met à la disposition de la CNDH une dotation budgétaire qu</w:t>
      </w:r>
      <w:r w:rsidR="007948F8">
        <w:rPr>
          <w:bCs/>
        </w:rPr>
        <w:t>’</w:t>
      </w:r>
      <w:r w:rsidRPr="0023750B">
        <w:rPr>
          <w:bCs/>
        </w:rPr>
        <w:t>il lui revient d</w:t>
      </w:r>
      <w:r w:rsidR="007948F8">
        <w:rPr>
          <w:bCs/>
        </w:rPr>
        <w:t>’</w:t>
      </w:r>
      <w:r w:rsidRPr="0023750B">
        <w:rPr>
          <w:bCs/>
        </w:rPr>
        <w:t xml:space="preserve">affecter selon son Plan de travail annuel. Cette dotation annuelle est passée de 62 000 000 </w:t>
      </w:r>
      <w:r w:rsidR="002F0C09">
        <w:rPr>
          <w:bCs/>
        </w:rPr>
        <w:t>F</w:t>
      </w:r>
      <w:r w:rsidRPr="0023750B">
        <w:rPr>
          <w:bCs/>
        </w:rPr>
        <w:t xml:space="preserve">CFA en 2019 à 560 000 000 </w:t>
      </w:r>
      <w:r w:rsidR="002F0C09">
        <w:rPr>
          <w:bCs/>
        </w:rPr>
        <w:t>F</w:t>
      </w:r>
      <w:r w:rsidRPr="0023750B">
        <w:rPr>
          <w:bCs/>
        </w:rPr>
        <w:t>CFA en 2021. De même, la loi de finances 2021 a créé une section budgétaire propre à la CNDH. En outre, elle bénéficie de l</w:t>
      </w:r>
      <w:r w:rsidR="007948F8">
        <w:rPr>
          <w:bCs/>
        </w:rPr>
        <w:t>’</w:t>
      </w:r>
      <w:r w:rsidRPr="0023750B">
        <w:rPr>
          <w:bCs/>
        </w:rPr>
        <w:t xml:space="preserve">appui de plusieurs partenaires techniques et financiers. </w:t>
      </w:r>
    </w:p>
    <w:p w14:paraId="0CC62C8F" w14:textId="5114EFB6" w:rsidR="0023750B" w:rsidRPr="0023750B" w:rsidRDefault="0023750B" w:rsidP="0023750B">
      <w:pPr>
        <w:pStyle w:val="SingleTxtG"/>
        <w:rPr>
          <w:bCs/>
        </w:rPr>
      </w:pPr>
      <w:r w:rsidRPr="0023750B">
        <w:rPr>
          <w:rFonts w:eastAsia="Calibri"/>
          <w:bCs/>
          <w:lang w:val="fr-FR"/>
        </w:rPr>
        <w:t>16.</w:t>
      </w:r>
      <w:r w:rsidRPr="0023750B">
        <w:rPr>
          <w:rFonts w:eastAsia="Calibri"/>
          <w:bCs/>
          <w:lang w:val="fr-FR"/>
        </w:rPr>
        <w:tab/>
      </w:r>
      <w:r w:rsidRPr="0023750B">
        <w:rPr>
          <w:bCs/>
        </w:rPr>
        <w:t xml:space="preserve">Elle a ainsi pu réaliser plusieurs activités qui contribuent à une meilleure protection des droits civils et politiques. Elle a mené une mission conjointe avec le HCRUN sur les évènements de Yirgou en février 2019. </w:t>
      </w:r>
      <w:r w:rsidR="00EF03F4" w:rsidRPr="0023750B">
        <w:rPr>
          <w:bCs/>
        </w:rPr>
        <w:t>À</w:t>
      </w:r>
      <w:r w:rsidRPr="0023750B">
        <w:rPr>
          <w:bCs/>
        </w:rPr>
        <w:t xml:space="preserve"> la fin de la mission, un rapport assorti de recommandations a été rédigé. Ces recommandations, formulées à l</w:t>
      </w:r>
      <w:r w:rsidR="007948F8">
        <w:rPr>
          <w:bCs/>
        </w:rPr>
        <w:t>’</w:t>
      </w:r>
      <w:r w:rsidRPr="0023750B">
        <w:rPr>
          <w:bCs/>
        </w:rPr>
        <w:t>endroit des autorités, concerne notamment les moyens appropriés à fournir aux autorités judiciaires et la mise en place d</w:t>
      </w:r>
      <w:r w:rsidR="007948F8">
        <w:rPr>
          <w:bCs/>
        </w:rPr>
        <w:t>’</w:t>
      </w:r>
      <w:r w:rsidRPr="0023750B">
        <w:rPr>
          <w:bCs/>
        </w:rPr>
        <w:t>un mécanisme d</w:t>
      </w:r>
      <w:r w:rsidR="007948F8">
        <w:rPr>
          <w:bCs/>
        </w:rPr>
        <w:t>’</w:t>
      </w:r>
      <w:r w:rsidRPr="0023750B">
        <w:rPr>
          <w:bCs/>
        </w:rPr>
        <w:t>assistance judiciaire au profit des victimes ainsi qu</w:t>
      </w:r>
      <w:r w:rsidR="007948F8">
        <w:rPr>
          <w:bCs/>
        </w:rPr>
        <w:t>’</w:t>
      </w:r>
      <w:r w:rsidRPr="0023750B">
        <w:rPr>
          <w:bCs/>
        </w:rPr>
        <w:t>un mécanisme de protection des témoins et des victimes. Des actions sont en cours pour la mise en œuvre de ces recommandations.</w:t>
      </w:r>
    </w:p>
    <w:p w14:paraId="29A827EB" w14:textId="59C4C6E2" w:rsidR="0023750B" w:rsidRPr="0023750B" w:rsidRDefault="0023750B" w:rsidP="0023750B">
      <w:pPr>
        <w:pStyle w:val="SingleTxtG"/>
        <w:rPr>
          <w:rFonts w:eastAsia="Times New Roman"/>
          <w:bCs/>
        </w:rPr>
      </w:pPr>
      <w:r w:rsidRPr="0023750B">
        <w:rPr>
          <w:rFonts w:eastAsia="Times New Roman"/>
          <w:bCs/>
        </w:rPr>
        <w:t>17.</w:t>
      </w:r>
      <w:r w:rsidRPr="0023750B">
        <w:rPr>
          <w:rFonts w:eastAsia="Times New Roman"/>
          <w:bCs/>
        </w:rPr>
        <w:tab/>
      </w:r>
      <w:r w:rsidRPr="0023750B">
        <w:rPr>
          <w:bCs/>
        </w:rPr>
        <w:t xml:space="preserve">En outre, la CNDH a organisé du 23 au 24 janvier 2020, un Forum national des défenseurs de droits humains qui a regroupé 203 participants issus essentiellement des OSC, des </w:t>
      </w:r>
      <w:r w:rsidR="008B0E4B">
        <w:rPr>
          <w:bCs/>
        </w:rPr>
        <w:t>m</w:t>
      </w:r>
      <w:r w:rsidRPr="0023750B">
        <w:rPr>
          <w:bCs/>
        </w:rPr>
        <w:t xml:space="preserve">inistères et des </w:t>
      </w:r>
      <w:r w:rsidR="008B0E4B">
        <w:rPr>
          <w:bCs/>
        </w:rPr>
        <w:t>i</w:t>
      </w:r>
      <w:r w:rsidRPr="0023750B">
        <w:rPr>
          <w:bCs/>
        </w:rPr>
        <w:t>nstitutions. Les conclusions de ce forum ont abouti à la mise en place d</w:t>
      </w:r>
      <w:r w:rsidR="007948F8">
        <w:rPr>
          <w:bCs/>
        </w:rPr>
        <w:t>’</w:t>
      </w:r>
      <w:r w:rsidRPr="0023750B">
        <w:rPr>
          <w:bCs/>
        </w:rPr>
        <w:t>un Mécanisme national de protection des défenseurs de droits humains. Il a pour mission de s</w:t>
      </w:r>
      <w:r w:rsidR="007948F8">
        <w:rPr>
          <w:bCs/>
        </w:rPr>
        <w:t>’</w:t>
      </w:r>
      <w:r w:rsidRPr="0023750B">
        <w:rPr>
          <w:bCs/>
        </w:rPr>
        <w:t xml:space="preserve">assurer de la mise en œuvre de la loi relative à la protection des défenseurs de droits humains. </w:t>
      </w:r>
    </w:p>
    <w:p w14:paraId="33101E2A" w14:textId="3C64D195" w:rsidR="0023750B" w:rsidRPr="0023750B" w:rsidRDefault="0023750B" w:rsidP="0023750B">
      <w:pPr>
        <w:pStyle w:val="SingleTxtG"/>
        <w:rPr>
          <w:bCs/>
        </w:rPr>
      </w:pPr>
      <w:r w:rsidRPr="0023750B">
        <w:rPr>
          <w:rFonts w:eastAsia="Calibri"/>
          <w:bCs/>
          <w:lang w:val="fr-FR"/>
        </w:rPr>
        <w:t>18.</w:t>
      </w:r>
      <w:r w:rsidRPr="0023750B">
        <w:rPr>
          <w:rFonts w:eastAsia="Calibri"/>
          <w:bCs/>
          <w:lang w:val="fr-FR"/>
        </w:rPr>
        <w:tab/>
      </w:r>
      <w:r w:rsidRPr="0023750B">
        <w:rPr>
          <w:bCs/>
        </w:rPr>
        <w:t>Par ailleurs, du 3 au 6 juin 2020, la CNDH a conduit une mission d</w:t>
      </w:r>
      <w:r w:rsidR="007948F8">
        <w:rPr>
          <w:bCs/>
        </w:rPr>
        <w:t>’</w:t>
      </w:r>
      <w:r w:rsidRPr="0023750B">
        <w:rPr>
          <w:bCs/>
        </w:rPr>
        <w:t>information sur le drame de Tanwalbougou qui a occasionné la mort de 12 personnes dans les locaux du poste de Gendarmerie de ladite localité. À l</w:t>
      </w:r>
      <w:r w:rsidR="007948F8">
        <w:rPr>
          <w:bCs/>
        </w:rPr>
        <w:t>’</w:t>
      </w:r>
      <w:r w:rsidRPr="0023750B">
        <w:rPr>
          <w:bCs/>
        </w:rPr>
        <w:t>issue de cette mission, un rapport a été produit dans lequel la CNDH a indiqué n</w:t>
      </w:r>
      <w:r w:rsidR="007948F8">
        <w:rPr>
          <w:bCs/>
        </w:rPr>
        <w:t>’</w:t>
      </w:r>
      <w:r w:rsidRPr="0023750B">
        <w:rPr>
          <w:bCs/>
        </w:rPr>
        <w:t>avoir pas relevé de preuves d</w:t>
      </w:r>
      <w:r w:rsidR="007948F8">
        <w:rPr>
          <w:bCs/>
        </w:rPr>
        <w:t>’</w:t>
      </w:r>
      <w:r w:rsidRPr="0023750B">
        <w:rPr>
          <w:bCs/>
        </w:rPr>
        <w:t>exécutions sommaires. Mais elle a reconnu que les mauvaises conditions de détention et les mauvais traitements subis par les détenus pourraient être la cause de la mort des 12 personnes. La CNDH a recommandé à la justice militaire de procéder à un traitement diligent du dossier dont elle a été saisie afin de parvenir à la manifestation de la vérité. Elle a, en outre, attiré l</w:t>
      </w:r>
      <w:r w:rsidR="007948F8">
        <w:rPr>
          <w:bCs/>
        </w:rPr>
        <w:t>’</w:t>
      </w:r>
      <w:r w:rsidRPr="0023750B">
        <w:rPr>
          <w:bCs/>
        </w:rPr>
        <w:t>attention des autorités sur le caractère explosif de la situation à Tanwalbougou et a recommandé que des actions de prévention de la dégradation de la cohésion sociale soient initiées. Le rapport a été transmis au Gouvernement qui en a pris acte et a promis de donner une suite appropriée aux recommandations qui y sont contenues.</w:t>
      </w:r>
    </w:p>
    <w:p w14:paraId="0C620927" w14:textId="0057A61A" w:rsidR="0023750B" w:rsidRPr="0023750B" w:rsidRDefault="0023750B" w:rsidP="0023750B">
      <w:pPr>
        <w:pStyle w:val="SingleTxtG"/>
        <w:rPr>
          <w:bCs/>
        </w:rPr>
      </w:pPr>
      <w:r w:rsidRPr="0023750B">
        <w:rPr>
          <w:rFonts w:eastAsia="Calibri"/>
          <w:bCs/>
          <w:lang w:val="fr-FR"/>
        </w:rPr>
        <w:t>19.</w:t>
      </w:r>
      <w:r w:rsidRPr="0023750B">
        <w:rPr>
          <w:rFonts w:eastAsia="Calibri"/>
          <w:bCs/>
          <w:lang w:val="fr-FR"/>
        </w:rPr>
        <w:tab/>
      </w:r>
      <w:r w:rsidRPr="0023750B">
        <w:rPr>
          <w:bCs/>
        </w:rPr>
        <w:t>S</w:t>
      </w:r>
      <w:r w:rsidR="007948F8">
        <w:rPr>
          <w:bCs/>
        </w:rPr>
        <w:t>’</w:t>
      </w:r>
      <w:r w:rsidRPr="0023750B">
        <w:rPr>
          <w:bCs/>
        </w:rPr>
        <w:t>agissant des conditions de détention, la CNDH a mené des missions de monitoring des lieux de privation de liberté dans les régions du Nord (12 au 18 janvier 2020 et du 8 au 12 février 2021), du Centre-Nord (20 au 24 décembre 2020), de l</w:t>
      </w:r>
      <w:r w:rsidR="007948F8">
        <w:rPr>
          <w:bCs/>
        </w:rPr>
        <w:t>’</w:t>
      </w:r>
      <w:r w:rsidRPr="0023750B">
        <w:rPr>
          <w:bCs/>
        </w:rPr>
        <w:t>Est (6 au 12 décembre 2020), du Sahel (8 au 12 février 2021) et du Centre (10 au 15 février 2020). De façon générale, la CNDH y a relevé les mauvaises conditions de détention, la surpopulation carcérale, la longue durée des détentions provisoires, l</w:t>
      </w:r>
      <w:r w:rsidR="007948F8">
        <w:rPr>
          <w:bCs/>
        </w:rPr>
        <w:t>’</w:t>
      </w:r>
      <w:r w:rsidRPr="0023750B">
        <w:rPr>
          <w:bCs/>
        </w:rPr>
        <w:t>absence de locaux pour les femmes et les mineurs dans les cellules de garde-à-vue.</w:t>
      </w:r>
    </w:p>
    <w:p w14:paraId="0280F759" w14:textId="7F7AA706" w:rsidR="0023750B" w:rsidRPr="0023750B" w:rsidRDefault="0023750B" w:rsidP="0023750B">
      <w:pPr>
        <w:pStyle w:val="SingleTxtG"/>
        <w:rPr>
          <w:bCs/>
        </w:rPr>
      </w:pPr>
      <w:r w:rsidRPr="0023750B">
        <w:rPr>
          <w:rFonts w:eastAsia="Calibri"/>
          <w:bCs/>
          <w:lang w:val="fr-FR"/>
        </w:rPr>
        <w:t>20.</w:t>
      </w:r>
      <w:r w:rsidRPr="0023750B">
        <w:rPr>
          <w:rFonts w:eastAsia="Calibri"/>
          <w:bCs/>
          <w:lang w:val="fr-FR"/>
        </w:rPr>
        <w:tab/>
      </w:r>
      <w:r w:rsidRPr="0023750B">
        <w:rPr>
          <w:bCs/>
        </w:rPr>
        <w:t>La CNDH a également conduit une mission de monitoring des droits humains pendant les élections présidentielle et législatives dans 7 régions que sont la Boucle du Mouhoun, le Centre-Nord, l</w:t>
      </w:r>
      <w:r w:rsidR="007948F8">
        <w:rPr>
          <w:bCs/>
        </w:rPr>
        <w:t>’</w:t>
      </w:r>
      <w:r w:rsidRPr="0023750B">
        <w:rPr>
          <w:bCs/>
        </w:rPr>
        <w:t xml:space="preserve">Est, le Nord, le Sahel, le Centre et les Hauts Bassins du 15 au 25 </w:t>
      </w:r>
      <w:r w:rsidR="00EF03F4">
        <w:rPr>
          <w:bCs/>
        </w:rPr>
        <w:t>n</w:t>
      </w:r>
      <w:r w:rsidRPr="0023750B">
        <w:rPr>
          <w:bCs/>
        </w:rPr>
        <w:t>ovembre 2020. Elle a recensé 649 incidents portant notamment sur la liberté d</w:t>
      </w:r>
      <w:r w:rsidR="007948F8">
        <w:rPr>
          <w:bCs/>
        </w:rPr>
        <w:t>’</w:t>
      </w:r>
      <w:r w:rsidRPr="0023750B">
        <w:rPr>
          <w:bCs/>
        </w:rPr>
        <w:t>expression, la libre circulation, la liberté de choisir son candidat ou de participer à des activités de son candidat. Le rapport fait ressortir également l</w:t>
      </w:r>
      <w:r w:rsidR="007948F8">
        <w:rPr>
          <w:bCs/>
        </w:rPr>
        <w:t>’</w:t>
      </w:r>
      <w:r w:rsidRPr="0023750B">
        <w:rPr>
          <w:bCs/>
        </w:rPr>
        <w:t>effectivité du vote des détenus. En interaction avec d</w:t>
      </w:r>
      <w:r w:rsidR="007948F8">
        <w:rPr>
          <w:bCs/>
        </w:rPr>
        <w:t>’</w:t>
      </w:r>
      <w:r w:rsidRPr="0023750B">
        <w:rPr>
          <w:bCs/>
        </w:rPr>
        <w:t>autres acteurs (Commission électorale nationale indépendante, Conseil supérieur de la Communication), la CNDH a initié des actions de réponse.</w:t>
      </w:r>
      <w:r w:rsidR="00B41D71">
        <w:rPr>
          <w:bCs/>
        </w:rPr>
        <w:t xml:space="preserve"> </w:t>
      </w:r>
      <w:r w:rsidRPr="0023750B">
        <w:rPr>
          <w:bCs/>
        </w:rPr>
        <w:t>Cette activité a donné l</w:t>
      </w:r>
      <w:r w:rsidR="007948F8">
        <w:rPr>
          <w:bCs/>
        </w:rPr>
        <w:t>’</w:t>
      </w:r>
      <w:r w:rsidRPr="0023750B">
        <w:rPr>
          <w:bCs/>
        </w:rPr>
        <w:t>occasion à la CNDH de rendre public des communiqués appelant les candidats, les partis politiques ou regroupements d</w:t>
      </w:r>
      <w:r w:rsidR="007948F8">
        <w:rPr>
          <w:bCs/>
        </w:rPr>
        <w:t>’</w:t>
      </w:r>
      <w:r w:rsidRPr="0023750B">
        <w:rPr>
          <w:bCs/>
        </w:rPr>
        <w:t>indépendants et les citoyens au respect des droits humains avant, pendant et après les opérations de vote.</w:t>
      </w:r>
    </w:p>
    <w:p w14:paraId="289DD5D1" w14:textId="3C4EB513" w:rsidR="0023750B" w:rsidRPr="0023750B" w:rsidRDefault="0023750B" w:rsidP="0023750B">
      <w:pPr>
        <w:pStyle w:val="SingleTxtG"/>
        <w:rPr>
          <w:bCs/>
        </w:rPr>
      </w:pPr>
      <w:r w:rsidRPr="0023750B">
        <w:rPr>
          <w:rFonts w:eastAsia="Calibri"/>
          <w:bCs/>
          <w:lang w:val="fr-FR"/>
        </w:rPr>
        <w:t>21.</w:t>
      </w:r>
      <w:r w:rsidRPr="0023750B">
        <w:rPr>
          <w:rFonts w:eastAsia="Calibri"/>
          <w:bCs/>
          <w:lang w:val="fr-FR"/>
        </w:rPr>
        <w:tab/>
      </w:r>
      <w:r w:rsidRPr="0023750B">
        <w:rPr>
          <w:bCs/>
        </w:rPr>
        <w:t>De 2016 à 2021, la CNDH a été saisie de 43 cas d</w:t>
      </w:r>
      <w:r w:rsidR="007948F8">
        <w:rPr>
          <w:bCs/>
        </w:rPr>
        <w:t>’</w:t>
      </w:r>
      <w:r w:rsidRPr="0023750B">
        <w:rPr>
          <w:bCs/>
        </w:rPr>
        <w:t xml:space="preserve">abus et de violations de droits humains. </w:t>
      </w:r>
    </w:p>
    <w:p w14:paraId="4A208D84" w14:textId="53F5BE79" w:rsidR="0023750B" w:rsidRPr="0023750B" w:rsidRDefault="0023750B" w:rsidP="0023750B">
      <w:pPr>
        <w:pStyle w:val="SingleTxtG"/>
        <w:rPr>
          <w:bCs/>
        </w:rPr>
      </w:pPr>
      <w:r w:rsidRPr="0023750B">
        <w:rPr>
          <w:rFonts w:eastAsia="Calibri"/>
          <w:bCs/>
          <w:lang w:val="fr-FR"/>
        </w:rPr>
        <w:t>22.</w:t>
      </w:r>
      <w:r w:rsidRPr="0023750B">
        <w:rPr>
          <w:rFonts w:eastAsia="Calibri"/>
          <w:bCs/>
          <w:lang w:val="fr-FR"/>
        </w:rPr>
        <w:tab/>
      </w:r>
      <w:r w:rsidRPr="0023750B">
        <w:rPr>
          <w:bCs/>
        </w:rPr>
        <w:t>Les démarches sont en cours en vue de permettre à la CNDH d</w:t>
      </w:r>
      <w:r w:rsidR="007948F8">
        <w:rPr>
          <w:bCs/>
        </w:rPr>
        <w:t>’</w:t>
      </w:r>
      <w:r w:rsidRPr="0023750B">
        <w:rPr>
          <w:bCs/>
        </w:rPr>
        <w:t>obtenir son accréditation au statut « A ». L</w:t>
      </w:r>
      <w:r w:rsidR="007948F8">
        <w:rPr>
          <w:bCs/>
        </w:rPr>
        <w:t>’</w:t>
      </w:r>
      <w:r w:rsidRPr="0023750B">
        <w:rPr>
          <w:bCs/>
        </w:rPr>
        <w:t>accréditation de la CNDH au statut « A » de l</w:t>
      </w:r>
      <w:r w:rsidR="007948F8">
        <w:rPr>
          <w:bCs/>
        </w:rPr>
        <w:t>’</w:t>
      </w:r>
      <w:r w:rsidRPr="0023750B">
        <w:rPr>
          <w:bCs/>
        </w:rPr>
        <w:t xml:space="preserve">Alliance </w:t>
      </w:r>
      <w:r w:rsidRPr="0023750B">
        <w:rPr>
          <w:bCs/>
        </w:rPr>
        <w:lastRenderedPageBreak/>
        <w:t>globale des institutions nationales des droits de l</w:t>
      </w:r>
      <w:r w:rsidR="007948F8">
        <w:rPr>
          <w:bCs/>
        </w:rPr>
        <w:t>’</w:t>
      </w:r>
      <w:r w:rsidRPr="0023750B">
        <w:rPr>
          <w:bCs/>
        </w:rPr>
        <w:t>homme est un indicateur de la politique sectorielle «</w:t>
      </w:r>
      <w:r w:rsidR="002F0C09">
        <w:rPr>
          <w:bCs/>
        </w:rPr>
        <w:t> </w:t>
      </w:r>
      <w:r w:rsidRPr="0023750B">
        <w:rPr>
          <w:bCs/>
        </w:rPr>
        <w:t>Justice-Droits humains ».</w:t>
      </w:r>
    </w:p>
    <w:p w14:paraId="5DE1E295" w14:textId="3F74341C" w:rsidR="0023750B" w:rsidRPr="0023750B" w:rsidRDefault="0023750B" w:rsidP="0023750B">
      <w:pPr>
        <w:pStyle w:val="SingleTxtG"/>
        <w:rPr>
          <w:bCs/>
        </w:rPr>
      </w:pPr>
      <w:r w:rsidRPr="0023750B">
        <w:rPr>
          <w:rFonts w:eastAsia="Calibri"/>
          <w:bCs/>
          <w:lang w:val="fr-FR"/>
        </w:rPr>
        <w:t>23.</w:t>
      </w:r>
      <w:r w:rsidRPr="0023750B">
        <w:rPr>
          <w:rFonts w:eastAsia="Calibri"/>
          <w:bCs/>
          <w:lang w:val="fr-FR"/>
        </w:rPr>
        <w:tab/>
      </w:r>
      <w:r w:rsidRPr="0023750B">
        <w:rPr>
          <w:bCs/>
        </w:rPr>
        <w:t>En novembre 2020, la CNDH</w:t>
      </w:r>
      <w:r w:rsidRPr="0023750B">
        <w:rPr>
          <w:bCs/>
          <w:bdr w:val="none" w:sz="0" w:space="0" w:color="auto" w:frame="1"/>
          <w:shd w:val="clear" w:color="auto" w:fill="FFFFFF"/>
        </w:rPr>
        <w:t xml:space="preserve"> </w:t>
      </w:r>
      <w:r w:rsidRPr="0023750B">
        <w:rPr>
          <w:bCs/>
          <w:spacing w:val="15"/>
          <w:shd w:val="clear" w:color="auto" w:fill="FFFFFF"/>
        </w:rPr>
        <w:t xml:space="preserve">a </w:t>
      </w:r>
      <w:r w:rsidRPr="0023750B">
        <w:rPr>
          <w:bCs/>
          <w:bdr w:val="none" w:sz="0" w:space="0" w:color="auto" w:frame="1"/>
          <w:shd w:val="clear" w:color="auto" w:fill="FFFFFF"/>
        </w:rPr>
        <w:t>mis en place deux groupes de travail, l</w:t>
      </w:r>
      <w:r w:rsidR="007948F8">
        <w:rPr>
          <w:bCs/>
          <w:bdr w:val="none" w:sz="0" w:space="0" w:color="auto" w:frame="1"/>
          <w:shd w:val="clear" w:color="auto" w:fill="FFFFFF"/>
        </w:rPr>
        <w:t>’</w:t>
      </w:r>
      <w:r w:rsidRPr="0023750B">
        <w:rPr>
          <w:bCs/>
          <w:bdr w:val="none" w:sz="0" w:space="0" w:color="auto" w:frame="1"/>
          <w:shd w:val="clear" w:color="auto" w:fill="FFFFFF"/>
        </w:rPr>
        <w:t>un portant sur les services aux victimes, y compris l</w:t>
      </w:r>
      <w:r w:rsidR="007948F8">
        <w:rPr>
          <w:bCs/>
          <w:bdr w:val="none" w:sz="0" w:space="0" w:color="auto" w:frame="1"/>
          <w:shd w:val="clear" w:color="auto" w:fill="FFFFFF"/>
        </w:rPr>
        <w:t>’</w:t>
      </w:r>
      <w:r w:rsidRPr="0023750B">
        <w:rPr>
          <w:bCs/>
          <w:bdr w:val="none" w:sz="0" w:space="0" w:color="auto" w:frame="1"/>
          <w:shd w:val="clear" w:color="auto" w:fill="FFFFFF"/>
        </w:rPr>
        <w:t>assistance juridique et judiciaire, et l</w:t>
      </w:r>
      <w:r w:rsidR="007948F8">
        <w:rPr>
          <w:bCs/>
          <w:bdr w:val="none" w:sz="0" w:space="0" w:color="auto" w:frame="1"/>
          <w:shd w:val="clear" w:color="auto" w:fill="FFFFFF"/>
        </w:rPr>
        <w:t>’</w:t>
      </w:r>
      <w:r w:rsidRPr="0023750B">
        <w:rPr>
          <w:bCs/>
          <w:bdr w:val="none" w:sz="0" w:space="0" w:color="auto" w:frame="1"/>
          <w:shd w:val="clear" w:color="auto" w:fill="FFFFFF"/>
        </w:rPr>
        <w:t>autre sur les préventions des conflits et des abus/atrocités :</w:t>
      </w:r>
    </w:p>
    <w:p w14:paraId="3DBE61F8" w14:textId="4744429A" w:rsidR="0023750B" w:rsidRPr="00405D3D" w:rsidRDefault="00A54736" w:rsidP="00A54736">
      <w:pPr>
        <w:pStyle w:val="Bullet1G"/>
        <w:numPr>
          <w:ilvl w:val="0"/>
          <w:numId w:val="0"/>
        </w:numPr>
        <w:tabs>
          <w:tab w:val="left" w:pos="1701"/>
        </w:tabs>
        <w:ind w:left="1701" w:hanging="170"/>
      </w:pPr>
      <w:r w:rsidRPr="00405D3D">
        <w:t>•</w:t>
      </w:r>
      <w:r w:rsidRPr="00405D3D">
        <w:tab/>
      </w:r>
      <w:r w:rsidR="00F24D77" w:rsidRPr="00405D3D">
        <w:t>Le</w:t>
      </w:r>
      <w:r w:rsidR="0023750B" w:rsidRPr="00405D3D">
        <w:t xml:space="preserve"> groupe sur les services aux victimes</w:t>
      </w:r>
      <w:r w:rsidR="0023750B">
        <w:t xml:space="preserve"> </w:t>
      </w:r>
      <w:r w:rsidR="0023750B" w:rsidRPr="00405D3D">
        <w:t>est chargé, d</w:t>
      </w:r>
      <w:r w:rsidR="007948F8">
        <w:t>’</w:t>
      </w:r>
      <w:r w:rsidR="0023750B" w:rsidRPr="00405D3D">
        <w:t>identifier et recenser les victimes, les ayants droit des victimes de violations ou d</w:t>
      </w:r>
      <w:r w:rsidR="007948F8">
        <w:t>’</w:t>
      </w:r>
      <w:r w:rsidR="0023750B" w:rsidRPr="00405D3D">
        <w:t>abus de droits humains, d</w:t>
      </w:r>
      <w:r w:rsidR="007948F8">
        <w:t>’</w:t>
      </w:r>
      <w:r w:rsidR="0023750B" w:rsidRPr="00405D3D">
        <w:t xml:space="preserve">examiner toute situation de victime nécessitant une intervention urgente et adéquate, notamment en termes de prise en charge psychologique. Le groupe assure le suivi du traitement des dossiers des victimes dont il est saisi, </w:t>
      </w:r>
      <w:r w:rsidR="0023750B">
        <w:t>ainsi que</w:t>
      </w:r>
      <w:r w:rsidR="0023750B" w:rsidRPr="00405D3D">
        <w:t xml:space="preserve"> sur toute difficulté rencontrée par les justiciables dans l</w:t>
      </w:r>
      <w:r w:rsidR="007948F8">
        <w:t>’</w:t>
      </w:r>
      <w:r w:rsidR="0023750B" w:rsidRPr="00405D3D">
        <w:t>accès à la justice</w:t>
      </w:r>
      <w:r w:rsidR="00A44972">
        <w:t> ;</w:t>
      </w:r>
    </w:p>
    <w:p w14:paraId="4BC139E4" w14:textId="210BE373" w:rsidR="0023750B" w:rsidRPr="00137220" w:rsidRDefault="00A54736" w:rsidP="00A54736">
      <w:pPr>
        <w:pStyle w:val="Bullet1G"/>
        <w:numPr>
          <w:ilvl w:val="0"/>
          <w:numId w:val="0"/>
        </w:numPr>
        <w:tabs>
          <w:tab w:val="left" w:pos="1701"/>
        </w:tabs>
        <w:ind w:left="1701" w:hanging="170"/>
      </w:pPr>
      <w:r w:rsidRPr="00137220">
        <w:t>•</w:t>
      </w:r>
      <w:r w:rsidRPr="00137220">
        <w:tab/>
      </w:r>
      <w:r w:rsidR="00F24D77" w:rsidRPr="00405D3D">
        <w:rPr>
          <w:bCs/>
          <w:bdr w:val="none" w:sz="0" w:space="0" w:color="auto" w:frame="1"/>
          <w:shd w:val="clear" w:color="auto" w:fill="FFFFFF"/>
        </w:rPr>
        <w:t>Le</w:t>
      </w:r>
      <w:r w:rsidR="0023750B" w:rsidRPr="00405D3D">
        <w:rPr>
          <w:bCs/>
          <w:bdr w:val="none" w:sz="0" w:space="0" w:color="auto" w:frame="1"/>
          <w:shd w:val="clear" w:color="auto" w:fill="FFFFFF"/>
        </w:rPr>
        <w:t xml:space="preserve"> groupe de travail </w:t>
      </w:r>
      <w:r w:rsidR="0023750B" w:rsidRPr="00405D3D">
        <w:rPr>
          <w:bCs/>
        </w:rPr>
        <w:t>sur la prévention des conflits et les abus/atrocités a pour attributions</w:t>
      </w:r>
      <w:r w:rsidR="0023750B" w:rsidRPr="00405D3D">
        <w:t xml:space="preserve"> de collecter les informations sur les situations de crise, alerter sur les situations de crise et les abus/violations des droits humains, faire le suivi de la gestion des droits humains et de la situation des conflits.</w:t>
      </w:r>
    </w:p>
    <w:p w14:paraId="4ED6AEA7" w14:textId="7B60408E" w:rsidR="0023750B" w:rsidRPr="008F0646" w:rsidRDefault="0023750B" w:rsidP="00CB0FAC">
      <w:pPr>
        <w:pStyle w:val="H23G"/>
      </w:pPr>
      <w:r>
        <w:tab/>
      </w:r>
      <w:r>
        <w:tab/>
      </w:r>
      <w:r w:rsidRPr="008F0646">
        <w:t>Réponse</w:t>
      </w:r>
      <w:r w:rsidR="00F24D77">
        <w:t xml:space="preserve"> à la question posée</w:t>
      </w:r>
      <w:r w:rsidRPr="008F0646">
        <w:t xml:space="preserve"> au paragraphe 4</w:t>
      </w:r>
    </w:p>
    <w:p w14:paraId="1CF719CE" w14:textId="63534037" w:rsidR="0023750B" w:rsidRPr="0023750B" w:rsidRDefault="0023750B" w:rsidP="0023750B">
      <w:pPr>
        <w:pStyle w:val="SingleTxtG"/>
        <w:rPr>
          <w:bCs/>
          <w:lang w:eastAsia="fr-FR"/>
        </w:rPr>
      </w:pPr>
      <w:r w:rsidRPr="0023750B">
        <w:rPr>
          <w:bCs/>
          <w:lang w:val="fr-FR" w:eastAsia="fr-FR"/>
        </w:rPr>
        <w:t>24.</w:t>
      </w:r>
      <w:r w:rsidRPr="0023750B">
        <w:rPr>
          <w:bCs/>
          <w:lang w:val="fr-FR" w:eastAsia="fr-FR"/>
        </w:rPr>
        <w:tab/>
      </w:r>
      <w:r w:rsidRPr="0023750B">
        <w:rPr>
          <w:bCs/>
          <w:lang w:eastAsia="fr-FR"/>
        </w:rPr>
        <w:t>Le Gouvernement a mis en place le HCRUN qui a, entre autres, attributions de proposer toute suite susceptible de contribuer à guérir ou à soulager les traumatismes subis par les victimes ou ayants droit des victimes de crimes et toutes autres violations graves des droits humains à caractère politique, notamment en veillant au traitement des réclamations et en décidant des modalités de réparation et d</w:t>
      </w:r>
      <w:r w:rsidR="007948F8">
        <w:rPr>
          <w:bCs/>
          <w:lang w:eastAsia="fr-FR"/>
        </w:rPr>
        <w:t>’</w:t>
      </w:r>
      <w:r w:rsidRPr="0023750B">
        <w:rPr>
          <w:bCs/>
          <w:lang w:eastAsia="fr-FR"/>
        </w:rPr>
        <w:t>indemnisation.</w:t>
      </w:r>
    </w:p>
    <w:p w14:paraId="4EA5C535" w14:textId="2ADFEBEB" w:rsidR="0023750B" w:rsidRPr="0023750B" w:rsidRDefault="0023750B" w:rsidP="0023750B">
      <w:pPr>
        <w:pStyle w:val="SingleTxtG"/>
        <w:rPr>
          <w:rFonts w:eastAsia="Times New Roman"/>
          <w:bCs/>
          <w:lang w:eastAsia="fr-FR"/>
        </w:rPr>
      </w:pPr>
      <w:r w:rsidRPr="0023750B">
        <w:rPr>
          <w:rFonts w:eastAsia="Times New Roman"/>
          <w:bCs/>
          <w:lang w:val="fr-FR" w:eastAsia="fr-FR"/>
        </w:rPr>
        <w:t>25.</w:t>
      </w:r>
      <w:r w:rsidRPr="0023750B">
        <w:rPr>
          <w:rFonts w:eastAsia="Times New Roman"/>
          <w:bCs/>
          <w:lang w:val="fr-FR" w:eastAsia="fr-FR"/>
        </w:rPr>
        <w:tab/>
      </w:r>
      <w:r w:rsidRPr="0023750B">
        <w:rPr>
          <w:bCs/>
        </w:rPr>
        <w:t xml:space="preserve">Le travail du </w:t>
      </w:r>
      <w:r w:rsidRPr="0023750B">
        <w:rPr>
          <w:rFonts w:eastAsia="Times New Roman"/>
          <w:bCs/>
          <w:lang w:eastAsia="fr-FR"/>
        </w:rPr>
        <w:t>HCRUN</w:t>
      </w:r>
      <w:r w:rsidRPr="0023750B">
        <w:rPr>
          <w:bCs/>
        </w:rPr>
        <w:t xml:space="preserve"> a porté sur les crimes et toutes autres violations graves des droits humains à caractère politique. Il s</w:t>
      </w:r>
      <w:r w:rsidR="007948F8">
        <w:rPr>
          <w:bCs/>
        </w:rPr>
        <w:t>’</w:t>
      </w:r>
      <w:r w:rsidRPr="0023750B">
        <w:rPr>
          <w:bCs/>
        </w:rPr>
        <w:t>agit des violations graves aux droits humains commises au nom de l</w:t>
      </w:r>
      <w:r w:rsidR="007948F8">
        <w:rPr>
          <w:bCs/>
        </w:rPr>
        <w:t>’</w:t>
      </w:r>
      <w:r w:rsidRPr="0023750B">
        <w:rPr>
          <w:bCs/>
        </w:rPr>
        <w:t>État ou sous le couvert de l</w:t>
      </w:r>
      <w:r w:rsidR="007948F8">
        <w:rPr>
          <w:bCs/>
        </w:rPr>
        <w:t>’</w:t>
      </w:r>
      <w:r w:rsidRPr="0023750B">
        <w:rPr>
          <w:bCs/>
        </w:rPr>
        <w:t>État, ou à l</w:t>
      </w:r>
      <w:r w:rsidR="007948F8">
        <w:rPr>
          <w:bCs/>
        </w:rPr>
        <w:t>’</w:t>
      </w:r>
      <w:r w:rsidRPr="0023750B">
        <w:rPr>
          <w:bCs/>
        </w:rPr>
        <w:t>occasion de l</w:t>
      </w:r>
      <w:r w:rsidR="007948F8">
        <w:rPr>
          <w:bCs/>
        </w:rPr>
        <w:t>’</w:t>
      </w:r>
      <w:r w:rsidRPr="0023750B">
        <w:rPr>
          <w:bCs/>
        </w:rPr>
        <w:t>exercice ou de la conquête du pouvoir d</w:t>
      </w:r>
      <w:r w:rsidR="007948F8">
        <w:rPr>
          <w:bCs/>
        </w:rPr>
        <w:t>’</w:t>
      </w:r>
      <w:r w:rsidRPr="0023750B">
        <w:rPr>
          <w:bCs/>
        </w:rPr>
        <w:t>État entre 1960 et 2015 et qui n</w:t>
      </w:r>
      <w:r w:rsidR="007948F8">
        <w:rPr>
          <w:bCs/>
        </w:rPr>
        <w:t>’</w:t>
      </w:r>
      <w:r w:rsidRPr="0023750B">
        <w:rPr>
          <w:bCs/>
        </w:rPr>
        <w:t>ont pas été élucidés. Il en est de même de la privation arbitraire de la vie ou de la liberté et des atteintes à la propriété.</w:t>
      </w:r>
    </w:p>
    <w:p w14:paraId="488B6622" w14:textId="0B01049A" w:rsidR="0023750B" w:rsidRPr="0023750B" w:rsidRDefault="0023750B" w:rsidP="0023750B">
      <w:pPr>
        <w:pStyle w:val="SingleTxtG"/>
        <w:rPr>
          <w:bCs/>
        </w:rPr>
      </w:pPr>
      <w:r w:rsidRPr="0023750B">
        <w:rPr>
          <w:bCs/>
        </w:rPr>
        <w:t>26.</w:t>
      </w:r>
      <w:r w:rsidRPr="0023750B">
        <w:rPr>
          <w:bCs/>
        </w:rPr>
        <w:tab/>
        <w:t>Selon le rapport officiel du HCRUN, les dossiers traités sont :</w:t>
      </w:r>
    </w:p>
    <w:p w14:paraId="26DA0510" w14:textId="69912521" w:rsidR="0023750B" w:rsidRPr="00405D3D" w:rsidRDefault="0023750B" w:rsidP="00CB0FAC">
      <w:pPr>
        <w:pStyle w:val="H4G"/>
      </w:pPr>
      <w:r w:rsidRPr="00405D3D">
        <w:rPr>
          <w:rFonts w:ascii="Wingdings" w:hAnsi="Wingdings"/>
        </w:rPr>
        <w:tab/>
      </w:r>
      <w:r w:rsidR="00B41D71">
        <w:rPr>
          <w:rFonts w:ascii="Wingdings" w:hAnsi="Wingdings"/>
        </w:rPr>
        <w:tab/>
      </w:r>
      <w:r w:rsidR="009A1DEC" w:rsidRPr="00405D3D">
        <w:t>Le</w:t>
      </w:r>
      <w:r w:rsidRPr="00405D3D">
        <w:t xml:space="preserve"> dossier des évènements des 30 et 31 octobre 2014 et du coup d</w:t>
      </w:r>
      <w:r w:rsidR="007948F8">
        <w:t>’</w:t>
      </w:r>
      <w:r w:rsidRPr="00405D3D">
        <w:t xml:space="preserve">état manqué </w:t>
      </w:r>
      <w:r w:rsidR="00EF03F4">
        <w:br/>
      </w:r>
      <w:r w:rsidRPr="00405D3D">
        <w:t>du 16 septembre 2015</w:t>
      </w:r>
    </w:p>
    <w:p w14:paraId="15010112" w14:textId="7202CA06" w:rsidR="0023750B" w:rsidRPr="0023750B" w:rsidRDefault="0023750B" w:rsidP="0023750B">
      <w:pPr>
        <w:pStyle w:val="SingleTxtG"/>
        <w:rPr>
          <w:bCs/>
        </w:rPr>
      </w:pPr>
      <w:r w:rsidRPr="0023750B">
        <w:rPr>
          <w:bCs/>
        </w:rPr>
        <w:t>27.</w:t>
      </w:r>
      <w:r w:rsidRPr="0023750B">
        <w:rPr>
          <w:bCs/>
        </w:rPr>
        <w:tab/>
        <w:t>Dans le cadre de ces évènements 524 blessés ont été recensés. L</w:t>
      </w:r>
      <w:r w:rsidR="007948F8">
        <w:rPr>
          <w:bCs/>
        </w:rPr>
        <w:t>’</w:t>
      </w:r>
      <w:r w:rsidRPr="0023750B">
        <w:rPr>
          <w:bCs/>
        </w:rPr>
        <w:t>examen de ce dossier a permis au HCRUN de proposer des mesures de prise en charge médicale pour 24 blessés dont l</w:t>
      </w:r>
      <w:r w:rsidR="007948F8">
        <w:rPr>
          <w:bCs/>
        </w:rPr>
        <w:t>’</w:t>
      </w:r>
      <w:r w:rsidRPr="0023750B">
        <w:rPr>
          <w:bCs/>
        </w:rPr>
        <w:t>état nécessitait une prise en charge médicale urgente. 15</w:t>
      </w:r>
      <w:r w:rsidR="00EF03F4">
        <w:rPr>
          <w:bCs/>
        </w:rPr>
        <w:t> </w:t>
      </w:r>
      <w:r w:rsidRPr="0023750B">
        <w:rPr>
          <w:bCs/>
        </w:rPr>
        <w:t>blessés ont subi une intervention chirurgicale avec succès dont un à l</w:t>
      </w:r>
      <w:r w:rsidR="007948F8">
        <w:rPr>
          <w:bCs/>
        </w:rPr>
        <w:t>’</w:t>
      </w:r>
      <w:r w:rsidRPr="0023750B">
        <w:rPr>
          <w:bCs/>
        </w:rPr>
        <w:t xml:space="preserve">étranger. Le Gouvernement a mis en place 2 </w:t>
      </w:r>
      <w:r w:rsidR="002F0C09">
        <w:rPr>
          <w:bCs/>
        </w:rPr>
        <w:t>c</w:t>
      </w:r>
      <w:r w:rsidRPr="0023750B">
        <w:rPr>
          <w:bCs/>
        </w:rPr>
        <w:t>ommissions d</w:t>
      </w:r>
      <w:r w:rsidR="007948F8">
        <w:rPr>
          <w:bCs/>
        </w:rPr>
        <w:t>’</w:t>
      </w:r>
      <w:r w:rsidRPr="0023750B">
        <w:rPr>
          <w:bCs/>
        </w:rPr>
        <w:t>enquête indépendantes afin de situer les responsabilités, identifier les auteurs, complices, militaires et civils, impliqués dans les crimes commis lors des deux évènements. Les 2 commissions ont déposé leurs rapports respectivement en juin 2016 pour la commission d</w:t>
      </w:r>
      <w:r w:rsidR="007948F8">
        <w:rPr>
          <w:bCs/>
        </w:rPr>
        <w:t>’</w:t>
      </w:r>
      <w:r w:rsidRPr="0023750B">
        <w:rPr>
          <w:bCs/>
        </w:rPr>
        <w:t>enquête sur l</w:t>
      </w:r>
      <w:r w:rsidR="007948F8">
        <w:rPr>
          <w:bCs/>
        </w:rPr>
        <w:t>’</w:t>
      </w:r>
      <w:r w:rsidRPr="0023750B">
        <w:rPr>
          <w:bCs/>
        </w:rPr>
        <w:t>insurrection populaire et en novembre 2015 pour la commission d</w:t>
      </w:r>
      <w:r w:rsidR="007948F8">
        <w:rPr>
          <w:bCs/>
        </w:rPr>
        <w:t>’</w:t>
      </w:r>
      <w:r w:rsidRPr="0023750B">
        <w:rPr>
          <w:bCs/>
        </w:rPr>
        <w:t>enquête sur le putsch.</w:t>
      </w:r>
    </w:p>
    <w:p w14:paraId="6292C33D" w14:textId="5741EF22" w:rsidR="0023750B" w:rsidRPr="00405D3D" w:rsidRDefault="007C231C" w:rsidP="00CB0FAC">
      <w:pPr>
        <w:pStyle w:val="H4G"/>
      </w:pPr>
      <w:r>
        <w:tab/>
      </w:r>
      <w:r w:rsidR="00B41D71">
        <w:tab/>
      </w:r>
      <w:r w:rsidR="0023750B" w:rsidRPr="00405D3D">
        <w:t>Le dossier des militaires radiés suite à la mutinerie de 2011</w:t>
      </w:r>
    </w:p>
    <w:p w14:paraId="3358E1BD" w14:textId="3F179231" w:rsidR="0023750B" w:rsidRPr="0023750B" w:rsidRDefault="0023750B" w:rsidP="0023750B">
      <w:pPr>
        <w:pStyle w:val="SingleTxtG"/>
      </w:pPr>
      <w:r w:rsidRPr="0023750B">
        <w:t>28.</w:t>
      </w:r>
      <w:r w:rsidRPr="0023750B">
        <w:tab/>
        <w:t>Concernant ce dossier, le HCRUN a proposé et obtenu du Gouvernement pour eux une aide financière sous forme d</w:t>
      </w:r>
      <w:r w:rsidR="007948F8">
        <w:t>’</w:t>
      </w:r>
      <w:r w:rsidRPr="0023750B">
        <w:t>aide à la réinsertion sociale d</w:t>
      </w:r>
      <w:r w:rsidR="007948F8">
        <w:t>’</w:t>
      </w:r>
      <w:r w:rsidRPr="0023750B">
        <w:t>un montant de 2</w:t>
      </w:r>
      <w:r w:rsidR="00EF03F4">
        <w:t> </w:t>
      </w:r>
      <w:r w:rsidRPr="0023750B">
        <w:t>389</w:t>
      </w:r>
      <w:r w:rsidR="00EF03F4">
        <w:t> </w:t>
      </w:r>
      <w:r w:rsidRPr="0023750B">
        <w:t>000</w:t>
      </w:r>
      <w:r w:rsidR="00EF03F4">
        <w:t> </w:t>
      </w:r>
      <w:r w:rsidRPr="0023750B">
        <w:t>000 FCFA. Cette opération a concerné 613 militaires radiés et 137 fonctionnaires de police révoqués, soit un total de 750. Le HCRUN a également assuré une formation professionnelle au profit des fonctionnaires de police révoqués et des militaires radiés avec un kit d</w:t>
      </w:r>
      <w:r w:rsidR="007948F8">
        <w:t>’</w:t>
      </w:r>
      <w:r w:rsidRPr="0023750B">
        <w:t>installation de base estimé à 500 000 FCFA par bénéficiaire.</w:t>
      </w:r>
    </w:p>
    <w:p w14:paraId="73D8DCAF" w14:textId="4C9470B4" w:rsidR="0023750B" w:rsidRPr="0023750B" w:rsidRDefault="0023750B" w:rsidP="0023750B">
      <w:pPr>
        <w:pStyle w:val="SingleTxtG"/>
      </w:pPr>
      <w:r w:rsidRPr="0023750B">
        <w:t>29.</w:t>
      </w:r>
      <w:r w:rsidRPr="0023750B">
        <w:tab/>
        <w:t>Concernant le dossier du putsch manqué, au total 84 personnes étaient poursuivies. Après trois ans d</w:t>
      </w:r>
      <w:r w:rsidR="007948F8">
        <w:t>’</w:t>
      </w:r>
      <w:r w:rsidRPr="0023750B">
        <w:t xml:space="preserve">instruction, le procès a débuté le 27 février 2018 et le verdict est intervenu le 2 septembre 2019 avec 74 condamnations dont les peines vont de 1 à 30 ans notamment pour les chefs de coups et blessures volontaires aggravés et meurtre. En sus, 10 personnes ont été mises hors de cause. </w:t>
      </w:r>
    </w:p>
    <w:p w14:paraId="61971B49" w14:textId="17061C6B" w:rsidR="0023750B" w:rsidRPr="0023750B" w:rsidRDefault="0023750B" w:rsidP="0023750B">
      <w:pPr>
        <w:pStyle w:val="SingleTxtG"/>
      </w:pPr>
      <w:r w:rsidRPr="0023750B">
        <w:lastRenderedPageBreak/>
        <w:t>30.</w:t>
      </w:r>
      <w:r w:rsidRPr="0023750B">
        <w:tab/>
        <w:t>L</w:t>
      </w:r>
      <w:r w:rsidR="007948F8">
        <w:t>’</w:t>
      </w:r>
      <w:r w:rsidRPr="0023750B">
        <w:t>ensemble des victimes de l</w:t>
      </w:r>
      <w:r w:rsidR="007948F8">
        <w:t>’</w:t>
      </w:r>
      <w:r w:rsidRPr="0023750B">
        <w:t>insurrection et du putsch manqué qui ont été recensées et identifiées comme telles par les commissions créées à cet effet, ont toutes reçu une aide financière pour les uns et une prise en charge médicale pour les autres à hauteur de 632</w:t>
      </w:r>
      <w:r w:rsidR="00EF03F4">
        <w:t> </w:t>
      </w:r>
      <w:r w:rsidRPr="0023750B">
        <w:t>236</w:t>
      </w:r>
      <w:r w:rsidR="00EF03F4">
        <w:t> </w:t>
      </w:r>
      <w:r w:rsidRPr="0023750B">
        <w:t xml:space="preserve">499 </w:t>
      </w:r>
      <w:r w:rsidR="00EF03F4">
        <w:t>F</w:t>
      </w:r>
      <w:r w:rsidRPr="0023750B">
        <w:t xml:space="preserve">CFA de 2014 à 2016. Le tribunal a aussi ordonné des restitutions de biens divers dans le cadre du dossier du putsch manqué. </w:t>
      </w:r>
    </w:p>
    <w:p w14:paraId="7CFEA724" w14:textId="357412C7" w:rsidR="0023750B" w:rsidRPr="0023750B" w:rsidRDefault="0023750B" w:rsidP="0023750B">
      <w:pPr>
        <w:pStyle w:val="SingleTxtG"/>
      </w:pPr>
      <w:r w:rsidRPr="0023750B">
        <w:t>31.</w:t>
      </w:r>
      <w:r w:rsidRPr="0023750B">
        <w:tab/>
        <w:t>Au sujet des indemnisations, le Tribunal militaire a ouvert l</w:t>
      </w:r>
      <w:r w:rsidR="007948F8">
        <w:t>’</w:t>
      </w:r>
      <w:r w:rsidRPr="0023750B">
        <w:t>audience le 22 octobre 2019 où les personnes reconnues coupables des faits de meurtre et de coups et blessures aggravés ont été condamnées à réparer le préjudice causé aux victimes. Le tribunal a rendu son verdict le 13 janvier 2020 avec la condamnation de 62 accusés à payer solidairement des dommages-intérêts à hauteur de 947</w:t>
      </w:r>
      <w:r w:rsidR="00EF03F4">
        <w:t> </w:t>
      </w:r>
      <w:r w:rsidRPr="0023750B">
        <w:t>279</w:t>
      </w:r>
      <w:r w:rsidR="00EF03F4">
        <w:t> </w:t>
      </w:r>
      <w:r w:rsidRPr="0023750B">
        <w:t xml:space="preserve">507 FCFA au profit de 298 victimes. </w:t>
      </w:r>
    </w:p>
    <w:p w14:paraId="505F184C" w14:textId="3F58CB20" w:rsidR="0023750B" w:rsidRPr="0023750B" w:rsidRDefault="0023750B" w:rsidP="0023750B">
      <w:pPr>
        <w:pStyle w:val="SingleTxtG"/>
      </w:pPr>
      <w:r w:rsidRPr="0023750B">
        <w:t>32.</w:t>
      </w:r>
      <w:r w:rsidRPr="0023750B">
        <w:tab/>
        <w:t xml:space="preserve"> Quant à l</w:t>
      </w:r>
      <w:r w:rsidR="007948F8">
        <w:t>’</w:t>
      </w:r>
      <w:r w:rsidRPr="0023750B">
        <w:t xml:space="preserve">affaire Norbert </w:t>
      </w:r>
      <w:r w:rsidR="00EF03F4" w:rsidRPr="0023750B">
        <w:t>Zongo</w:t>
      </w:r>
      <w:r w:rsidRPr="0023750B">
        <w:t>, le dossier a été réouvert en décembre 2015 avec la désignation d</w:t>
      </w:r>
      <w:r w:rsidR="007948F8">
        <w:t>’</w:t>
      </w:r>
      <w:r w:rsidRPr="0023750B">
        <w:t>un nouveau juge d</w:t>
      </w:r>
      <w:r w:rsidR="007948F8">
        <w:t>’</w:t>
      </w:r>
      <w:r w:rsidRPr="0023750B">
        <w:t>instruction. En outre, le Gouvernement a procédé à l</w:t>
      </w:r>
      <w:r w:rsidR="007948F8">
        <w:t>’</w:t>
      </w:r>
      <w:r w:rsidRPr="0023750B">
        <w:t>exécution de l</w:t>
      </w:r>
      <w:r w:rsidR="007948F8">
        <w:t>’</w:t>
      </w:r>
      <w:r w:rsidRPr="0023750B">
        <w:t xml:space="preserve">arrêt sur les réparations, objet de la requête </w:t>
      </w:r>
      <w:r w:rsidR="00EF03F4" w:rsidRPr="0023750B">
        <w:t>n</w:t>
      </w:r>
      <w:r w:rsidR="00EF03F4" w:rsidRPr="00846646">
        <w:rPr>
          <w:vertAlign w:val="superscript"/>
        </w:rPr>
        <w:t>o</w:t>
      </w:r>
      <w:r w:rsidR="00EF03F4">
        <w:t> </w:t>
      </w:r>
      <w:r w:rsidRPr="0023750B">
        <w:t>03/2011, rendu le 5 juin 2015 par la Cour africaine des droits de l</w:t>
      </w:r>
      <w:r w:rsidR="007948F8">
        <w:t>’</w:t>
      </w:r>
      <w:r w:rsidRPr="0023750B">
        <w:t>homme et des peuples dans la cause opposant les ayants droits de feu Norbert Zongo et 4 autres à l</w:t>
      </w:r>
      <w:r w:rsidR="007948F8">
        <w:t>’</w:t>
      </w:r>
      <w:r w:rsidR="00EF03F4" w:rsidRPr="0023750B">
        <w:t>État</w:t>
      </w:r>
      <w:r w:rsidRPr="0023750B">
        <w:t xml:space="preserve"> du Burkina Faso. Aussi, un résumé de l</w:t>
      </w:r>
      <w:r w:rsidR="007948F8">
        <w:t>’</w:t>
      </w:r>
      <w:r w:rsidRPr="0023750B">
        <w:t xml:space="preserve">arrêt a été publié dans le journal officiel spécial </w:t>
      </w:r>
      <w:r w:rsidR="00C41CCA">
        <w:t>b</w:t>
      </w:r>
      <w:r w:rsidRPr="0023750B">
        <w:t xml:space="preserve">is </w:t>
      </w:r>
      <w:r w:rsidR="001819A4" w:rsidRPr="0023750B">
        <w:t>n</w:t>
      </w:r>
      <w:r w:rsidR="001819A4" w:rsidRPr="00846646">
        <w:rPr>
          <w:vertAlign w:val="superscript"/>
        </w:rPr>
        <w:t>o</w:t>
      </w:r>
      <w:r w:rsidR="001819A4">
        <w:t> </w:t>
      </w:r>
      <w:r w:rsidRPr="0023750B">
        <w:t>07 du 9 novembre 2015 et du Quotidien d</w:t>
      </w:r>
      <w:r w:rsidR="007948F8">
        <w:t>’</w:t>
      </w:r>
      <w:r w:rsidR="001819A4" w:rsidRPr="0023750B">
        <w:t>État</w:t>
      </w:r>
      <w:r w:rsidRPr="0023750B">
        <w:t xml:space="preserve"> Sidwaya du 10 septembre 2015, édition numéro 7997 et sur le site d</w:t>
      </w:r>
      <w:r w:rsidR="007948F8">
        <w:t>’</w:t>
      </w:r>
      <w:r w:rsidRPr="0023750B">
        <w:t xml:space="preserve">information du Gouvernement </w:t>
      </w:r>
      <w:hyperlink r:id="rId11" w:history="1">
        <w:r w:rsidRPr="0023750B">
          <w:rPr>
            <w:rStyle w:val="Lienhypertexte"/>
            <w:color w:val="auto"/>
          </w:rPr>
          <w:t>www.sig.bf</w:t>
        </w:r>
      </w:hyperlink>
      <w:r w:rsidRPr="0023750B">
        <w:t xml:space="preserve"> à partir du 19 septembre 2015. Ainsi, la mise en œuvre de cet arrêt a permis aux ayants-droits de Norbert Zongo d</w:t>
      </w:r>
      <w:r w:rsidR="007948F8">
        <w:t>’</w:t>
      </w:r>
      <w:r w:rsidRPr="0023750B">
        <w:t>être indemnisés d</w:t>
      </w:r>
      <w:r w:rsidR="007948F8">
        <w:t>’</w:t>
      </w:r>
      <w:r w:rsidRPr="0023750B">
        <w:t>un montant de 233</w:t>
      </w:r>
      <w:r w:rsidR="001819A4">
        <w:t> </w:t>
      </w:r>
      <w:r w:rsidRPr="0023750B">
        <w:t>135</w:t>
      </w:r>
      <w:r w:rsidR="001819A4">
        <w:t> </w:t>
      </w:r>
      <w:r w:rsidRPr="0023750B">
        <w:t>409 FCFA. Toujours dans le cadre de la procédure judiciaire en cours, le Gouvernement a émis une demande d</w:t>
      </w:r>
      <w:r w:rsidR="007948F8">
        <w:t>’</w:t>
      </w:r>
      <w:r w:rsidRPr="0023750B">
        <w:t xml:space="preserve">extradition de François </w:t>
      </w:r>
      <w:r w:rsidR="001819A4" w:rsidRPr="0023750B">
        <w:t>Compaoré</w:t>
      </w:r>
      <w:r w:rsidRPr="0023750B">
        <w:t>, principal accusé dans l</w:t>
      </w:r>
      <w:r w:rsidR="007948F8">
        <w:t>’</w:t>
      </w:r>
      <w:r w:rsidRPr="0023750B">
        <w:t>affaire. Cette demande d</w:t>
      </w:r>
      <w:r w:rsidR="007948F8">
        <w:t>’</w:t>
      </w:r>
      <w:r w:rsidRPr="0023750B">
        <w:t>extradition, après une suite favorable des autorités françaises le 5 mars 2020, attend toujours son exécution.</w:t>
      </w:r>
    </w:p>
    <w:p w14:paraId="6B33FE23" w14:textId="320B9996" w:rsidR="0023750B" w:rsidRPr="00405D3D" w:rsidRDefault="0023750B" w:rsidP="00CB0FAC">
      <w:pPr>
        <w:pStyle w:val="H23G"/>
      </w:pPr>
      <w:r>
        <w:tab/>
      </w:r>
      <w:r>
        <w:tab/>
      </w:r>
      <w:r w:rsidRPr="008F0646">
        <w:t>Réponse</w:t>
      </w:r>
      <w:r w:rsidR="009A1DEC">
        <w:t xml:space="preserve"> à la question posée</w:t>
      </w:r>
      <w:r w:rsidRPr="008F0646">
        <w:t xml:space="preserve"> au paragraphe 5</w:t>
      </w:r>
    </w:p>
    <w:p w14:paraId="44A97F73" w14:textId="08848B75" w:rsidR="0023750B" w:rsidRPr="0023750B" w:rsidRDefault="0023750B" w:rsidP="0023750B">
      <w:pPr>
        <w:pStyle w:val="SingleTxtG"/>
        <w:rPr>
          <w:bCs/>
        </w:rPr>
      </w:pPr>
      <w:r w:rsidRPr="0023750B">
        <w:rPr>
          <w:rFonts w:eastAsia="Calibri"/>
          <w:bCs/>
          <w:lang w:val="fr-FR"/>
        </w:rPr>
        <w:t>33.</w:t>
      </w:r>
      <w:r w:rsidRPr="0023750B">
        <w:rPr>
          <w:rFonts w:eastAsia="Calibri"/>
          <w:bCs/>
          <w:lang w:val="fr-FR"/>
        </w:rPr>
        <w:tab/>
      </w:r>
      <w:r w:rsidRPr="0023750B">
        <w:rPr>
          <w:bCs/>
        </w:rPr>
        <w:t>Dans le cadre de la lutte contre la corruption et les flux financiers illicites, l</w:t>
      </w:r>
      <w:r w:rsidR="007948F8">
        <w:rPr>
          <w:bCs/>
        </w:rPr>
        <w:t>’</w:t>
      </w:r>
      <w:r w:rsidRPr="0023750B">
        <w:rPr>
          <w:bCs/>
        </w:rPr>
        <w:t>Autorité supérieure de contrôle d</w:t>
      </w:r>
      <w:r w:rsidR="007948F8">
        <w:rPr>
          <w:bCs/>
        </w:rPr>
        <w:t>’</w:t>
      </w:r>
      <w:r w:rsidRPr="0023750B">
        <w:rPr>
          <w:bCs/>
        </w:rPr>
        <w:t>État et de lutte contre la corruption (ASCE-LC) a reçu sur la période de 2008 au 30 septembre 2020 un portefeuille total de 1</w:t>
      </w:r>
      <w:r w:rsidR="001819A4">
        <w:rPr>
          <w:bCs/>
        </w:rPr>
        <w:t> </w:t>
      </w:r>
      <w:r w:rsidRPr="0023750B">
        <w:rPr>
          <w:bCs/>
        </w:rPr>
        <w:t>159 Déclarations d</w:t>
      </w:r>
      <w:r w:rsidR="007948F8">
        <w:rPr>
          <w:bCs/>
        </w:rPr>
        <w:t>’</w:t>
      </w:r>
      <w:r w:rsidRPr="0023750B">
        <w:rPr>
          <w:bCs/>
        </w:rPr>
        <w:t>opérations suspectes (DOS). 117 DOS ont fait l</w:t>
      </w:r>
      <w:r w:rsidR="007948F8">
        <w:rPr>
          <w:bCs/>
        </w:rPr>
        <w:t>’</w:t>
      </w:r>
      <w:r w:rsidRPr="0023750B">
        <w:rPr>
          <w:bCs/>
        </w:rPr>
        <w:t>objet de rapports d</w:t>
      </w:r>
      <w:r w:rsidR="007948F8">
        <w:rPr>
          <w:bCs/>
        </w:rPr>
        <w:t>’</w:t>
      </w:r>
      <w:r w:rsidRPr="0023750B">
        <w:rPr>
          <w:bCs/>
        </w:rPr>
        <w:t>enquêtes financières transmis aux Procureurs du Faso territorialement compétents pour instruction en vue de confirmer ou d</w:t>
      </w:r>
      <w:r w:rsidR="007948F8">
        <w:rPr>
          <w:bCs/>
        </w:rPr>
        <w:t>’</w:t>
      </w:r>
      <w:r w:rsidRPr="0023750B">
        <w:rPr>
          <w:bCs/>
        </w:rPr>
        <w:t>infirmer les infractions et les infractions sous-jacentes notamment la corruption.</w:t>
      </w:r>
    </w:p>
    <w:p w14:paraId="358B26A2" w14:textId="1E502ADA" w:rsidR="0023750B" w:rsidRPr="0023750B" w:rsidRDefault="0023750B" w:rsidP="0023750B">
      <w:pPr>
        <w:pStyle w:val="SingleTxtG"/>
        <w:rPr>
          <w:bCs/>
        </w:rPr>
      </w:pPr>
      <w:r w:rsidRPr="0023750B">
        <w:rPr>
          <w:rFonts w:eastAsia="Calibri"/>
          <w:bCs/>
          <w:lang w:val="fr-FR"/>
        </w:rPr>
        <w:t>34.</w:t>
      </w:r>
      <w:r w:rsidRPr="0023750B">
        <w:rPr>
          <w:rFonts w:eastAsia="Calibri"/>
          <w:bCs/>
          <w:lang w:val="fr-FR"/>
        </w:rPr>
        <w:tab/>
      </w:r>
      <w:r w:rsidRPr="0023750B">
        <w:rPr>
          <w:bCs/>
        </w:rPr>
        <w:t>En outre, le Burkina Faso a engagé l</w:t>
      </w:r>
      <w:r w:rsidR="007948F8">
        <w:rPr>
          <w:bCs/>
        </w:rPr>
        <w:t>’</w:t>
      </w:r>
      <w:r w:rsidRPr="0023750B">
        <w:rPr>
          <w:bCs/>
        </w:rPr>
        <w:t>élaboration d</w:t>
      </w:r>
      <w:r w:rsidR="007948F8">
        <w:rPr>
          <w:bCs/>
        </w:rPr>
        <w:t>’</w:t>
      </w:r>
      <w:r w:rsidRPr="0023750B">
        <w:rPr>
          <w:bCs/>
        </w:rPr>
        <w:t>une nouvelle stratégie de lutte contre le blanchiment de capitaux et le financement du terrorisme qui sera assortie d</w:t>
      </w:r>
      <w:r w:rsidR="007948F8">
        <w:rPr>
          <w:bCs/>
        </w:rPr>
        <w:t>’</w:t>
      </w:r>
      <w:r w:rsidRPr="0023750B">
        <w:rPr>
          <w:bCs/>
        </w:rPr>
        <w:t>un plan d</w:t>
      </w:r>
      <w:r w:rsidR="007948F8">
        <w:rPr>
          <w:bCs/>
        </w:rPr>
        <w:t>’</w:t>
      </w:r>
      <w:r w:rsidRPr="0023750B">
        <w:rPr>
          <w:bCs/>
        </w:rPr>
        <w:t>action 2021-2025. Des actions de renforcement des capacités opérationnelles des différents acteurs permettront de renforcer la lutte contre les flux financiers illicites.</w:t>
      </w:r>
    </w:p>
    <w:p w14:paraId="3655F61C" w14:textId="30AAFFDB" w:rsidR="0023750B" w:rsidRPr="0023750B" w:rsidRDefault="0023750B" w:rsidP="0023750B">
      <w:pPr>
        <w:pStyle w:val="SingleTxtG"/>
        <w:rPr>
          <w:bCs/>
        </w:rPr>
      </w:pPr>
      <w:r w:rsidRPr="0023750B">
        <w:rPr>
          <w:rFonts w:eastAsia="Calibri"/>
          <w:bCs/>
          <w:lang w:val="fr-FR"/>
        </w:rPr>
        <w:t>35.</w:t>
      </w:r>
      <w:r w:rsidRPr="0023750B">
        <w:rPr>
          <w:rFonts w:eastAsia="Calibri"/>
          <w:bCs/>
          <w:lang w:val="fr-FR"/>
        </w:rPr>
        <w:tab/>
      </w:r>
      <w:r w:rsidRPr="0023750B">
        <w:rPr>
          <w:bCs/>
        </w:rPr>
        <w:t>De plus, les attributions de l</w:t>
      </w:r>
      <w:r w:rsidR="007948F8">
        <w:rPr>
          <w:bCs/>
        </w:rPr>
        <w:t>’</w:t>
      </w:r>
      <w:r w:rsidRPr="0023750B">
        <w:rPr>
          <w:bCs/>
        </w:rPr>
        <w:t>Inspection générale des finances (IGF) en matière de lutte contre la corruption au sein du MINEFID et des autres structures publiques ont été renforcées à travers l</w:t>
      </w:r>
      <w:r w:rsidR="007948F8">
        <w:rPr>
          <w:bCs/>
        </w:rPr>
        <w:t>’</w:t>
      </w:r>
      <w:r w:rsidRPr="0023750B">
        <w:rPr>
          <w:bCs/>
        </w:rPr>
        <w:t xml:space="preserve">adoption du décret </w:t>
      </w:r>
      <w:r w:rsidR="001819A4" w:rsidRPr="0023750B">
        <w:t>n</w:t>
      </w:r>
      <w:r w:rsidR="001819A4" w:rsidRPr="00846646">
        <w:rPr>
          <w:vertAlign w:val="superscript"/>
        </w:rPr>
        <w:t>o</w:t>
      </w:r>
      <w:r w:rsidR="001819A4">
        <w:t> </w:t>
      </w:r>
      <w:r w:rsidRPr="0023750B">
        <w:rPr>
          <w:bCs/>
        </w:rPr>
        <w:t xml:space="preserve">2020-0354/PRES/PM/MINEFID du 15 mai 2020, portant organisation du </w:t>
      </w:r>
      <w:r w:rsidR="008B0E4B" w:rsidRPr="0023750B">
        <w:rPr>
          <w:bCs/>
        </w:rPr>
        <w:t xml:space="preserve">Ministère </w:t>
      </w:r>
      <w:r w:rsidR="007C231C" w:rsidRPr="0023750B">
        <w:rPr>
          <w:bCs/>
        </w:rPr>
        <w:t>de l</w:t>
      </w:r>
      <w:r w:rsidR="007948F8">
        <w:rPr>
          <w:bCs/>
        </w:rPr>
        <w:t>’</w:t>
      </w:r>
      <w:r w:rsidR="008B0E4B">
        <w:rPr>
          <w:bCs/>
        </w:rPr>
        <w:t>é</w:t>
      </w:r>
      <w:r w:rsidR="007C231C" w:rsidRPr="0023750B">
        <w:rPr>
          <w:bCs/>
        </w:rPr>
        <w:t>conomie</w:t>
      </w:r>
      <w:r w:rsidRPr="0023750B">
        <w:rPr>
          <w:bCs/>
        </w:rPr>
        <w:t>, des finances et du développement et de l</w:t>
      </w:r>
      <w:r w:rsidR="007948F8">
        <w:rPr>
          <w:bCs/>
        </w:rPr>
        <w:t>’</w:t>
      </w:r>
      <w:r w:rsidRPr="0023750B">
        <w:rPr>
          <w:bCs/>
        </w:rPr>
        <w:t xml:space="preserve">arrêté </w:t>
      </w:r>
      <w:r w:rsidR="001819A4" w:rsidRPr="0023750B">
        <w:t>n</w:t>
      </w:r>
      <w:r w:rsidR="001819A4" w:rsidRPr="00846646">
        <w:rPr>
          <w:vertAlign w:val="superscript"/>
        </w:rPr>
        <w:t>o</w:t>
      </w:r>
      <w:r w:rsidR="001819A4">
        <w:t> </w:t>
      </w:r>
      <w:r w:rsidRPr="0023750B">
        <w:rPr>
          <w:bCs/>
        </w:rPr>
        <w:t>2020-0332/MINEFID/CAB/IGF du 10 juillet 2020, portant attributions, organisation et fonctionnement de l</w:t>
      </w:r>
      <w:r w:rsidR="007948F8">
        <w:rPr>
          <w:bCs/>
        </w:rPr>
        <w:t>’</w:t>
      </w:r>
      <w:r w:rsidRPr="0023750B">
        <w:rPr>
          <w:bCs/>
        </w:rPr>
        <w:t>IGF. De 2018 à 2019, il a été procédé au renforcement des effectifs de l</w:t>
      </w:r>
      <w:r w:rsidR="007948F8">
        <w:rPr>
          <w:bCs/>
        </w:rPr>
        <w:t>’</w:t>
      </w:r>
      <w:r w:rsidRPr="0023750B">
        <w:rPr>
          <w:bCs/>
        </w:rPr>
        <w:t xml:space="preserve">IGF par le recrutement de 12 nouveaux inspecteurs des finances. </w:t>
      </w:r>
    </w:p>
    <w:p w14:paraId="1ACF612C" w14:textId="39CC80D0" w:rsidR="0023750B" w:rsidRPr="0023750B" w:rsidRDefault="0023750B" w:rsidP="0023750B">
      <w:pPr>
        <w:pStyle w:val="SingleTxtG"/>
        <w:rPr>
          <w:bCs/>
        </w:rPr>
      </w:pPr>
      <w:r w:rsidRPr="0023750B">
        <w:rPr>
          <w:rFonts w:eastAsia="Calibri"/>
          <w:bCs/>
          <w:lang w:val="fr-FR"/>
        </w:rPr>
        <w:t>36.</w:t>
      </w:r>
      <w:r w:rsidRPr="0023750B">
        <w:rPr>
          <w:rFonts w:eastAsia="Calibri"/>
          <w:bCs/>
          <w:lang w:val="fr-FR"/>
        </w:rPr>
        <w:tab/>
      </w:r>
      <w:r w:rsidRPr="0023750B">
        <w:rPr>
          <w:bCs/>
        </w:rPr>
        <w:t>De même, la cartographie des risques de 9 ministères et l</w:t>
      </w:r>
      <w:r w:rsidR="007948F8">
        <w:rPr>
          <w:bCs/>
        </w:rPr>
        <w:t>’</w:t>
      </w:r>
      <w:r w:rsidRPr="0023750B">
        <w:rPr>
          <w:bCs/>
        </w:rPr>
        <w:t>évaluation du risque global de fraude de 19 directions et ministères ont été réalisées. À l</w:t>
      </w:r>
      <w:r w:rsidR="007948F8">
        <w:rPr>
          <w:bCs/>
        </w:rPr>
        <w:t>’</w:t>
      </w:r>
      <w:r w:rsidRPr="0023750B">
        <w:rPr>
          <w:bCs/>
        </w:rPr>
        <w:t>issue de l</w:t>
      </w:r>
      <w:r w:rsidR="007948F8">
        <w:rPr>
          <w:bCs/>
        </w:rPr>
        <w:t>’</w:t>
      </w:r>
      <w:r w:rsidRPr="0023750B">
        <w:rPr>
          <w:bCs/>
        </w:rPr>
        <w:t>étude sur le fonctionnement des Comités Anti-Corruption (CAC) du MINEFID, il a été adopté une stratégie de dynamisation des Comités Anti-Corruption du MINEFID assortie d</w:t>
      </w:r>
      <w:r w:rsidR="007948F8">
        <w:rPr>
          <w:bCs/>
        </w:rPr>
        <w:t>’</w:t>
      </w:r>
      <w:r w:rsidRPr="0023750B">
        <w:rPr>
          <w:bCs/>
        </w:rPr>
        <w:t>un plan d</w:t>
      </w:r>
      <w:r w:rsidR="007948F8">
        <w:rPr>
          <w:bCs/>
        </w:rPr>
        <w:t>’</w:t>
      </w:r>
      <w:r w:rsidRPr="0023750B">
        <w:rPr>
          <w:bCs/>
        </w:rPr>
        <w:t>actions. 31 missions d</w:t>
      </w:r>
      <w:r w:rsidR="007948F8">
        <w:rPr>
          <w:bCs/>
        </w:rPr>
        <w:t>’</w:t>
      </w:r>
      <w:r w:rsidRPr="0023750B">
        <w:rPr>
          <w:bCs/>
        </w:rPr>
        <w:t>information et de sensibilisation des agents du MINEFID ont été menées à Ouagadougou et dans les régions. Par ailleurs, l</w:t>
      </w:r>
      <w:r w:rsidR="007948F8">
        <w:rPr>
          <w:bCs/>
        </w:rPr>
        <w:t>’</w:t>
      </w:r>
      <w:r w:rsidRPr="0023750B">
        <w:rPr>
          <w:bCs/>
        </w:rPr>
        <w:t>évaluation des dispositifs de contrôle interne de 28 structures et 5 programmes budgétaires du MINEFID a été faite.</w:t>
      </w:r>
    </w:p>
    <w:p w14:paraId="20CF9606" w14:textId="7E0396BA" w:rsidR="0023750B" w:rsidRPr="0023750B" w:rsidRDefault="0023750B" w:rsidP="0023750B">
      <w:pPr>
        <w:pStyle w:val="SingleTxtG"/>
        <w:rPr>
          <w:bCs/>
        </w:rPr>
      </w:pPr>
      <w:r w:rsidRPr="0023750B">
        <w:rPr>
          <w:rFonts w:eastAsia="Calibri"/>
          <w:bCs/>
          <w:lang w:val="fr-FR"/>
        </w:rPr>
        <w:t>37.</w:t>
      </w:r>
      <w:r w:rsidRPr="0023750B">
        <w:rPr>
          <w:rFonts w:eastAsia="Calibri"/>
          <w:bCs/>
          <w:lang w:val="fr-FR"/>
        </w:rPr>
        <w:tab/>
      </w:r>
      <w:r w:rsidRPr="0023750B">
        <w:rPr>
          <w:bCs/>
        </w:rPr>
        <w:t>Au sein de l</w:t>
      </w:r>
      <w:r w:rsidR="007948F8">
        <w:rPr>
          <w:bCs/>
        </w:rPr>
        <w:t>’</w:t>
      </w:r>
      <w:r w:rsidRPr="0023750B">
        <w:rPr>
          <w:bCs/>
        </w:rPr>
        <w:t>appareil judiciaire, la lutte contre la corruption y compris dans les établissements pénitentiaires est une préoccupation à laquelle l</w:t>
      </w:r>
      <w:r w:rsidR="007948F8">
        <w:rPr>
          <w:bCs/>
        </w:rPr>
        <w:t>’</w:t>
      </w:r>
      <w:r w:rsidRPr="0023750B">
        <w:rPr>
          <w:bCs/>
        </w:rPr>
        <w:t xml:space="preserve">État du Burkina Faso accorde une importance. </w:t>
      </w:r>
      <w:r w:rsidR="001819A4" w:rsidRPr="0023750B">
        <w:rPr>
          <w:bCs/>
        </w:rPr>
        <w:t>À</w:t>
      </w:r>
      <w:r w:rsidRPr="0023750B">
        <w:rPr>
          <w:bCs/>
        </w:rPr>
        <w:t xml:space="preserve"> cet effet, le </w:t>
      </w:r>
      <w:r w:rsidR="008B0E4B" w:rsidRPr="0023750B">
        <w:rPr>
          <w:bCs/>
        </w:rPr>
        <w:t xml:space="preserve">Ministère </w:t>
      </w:r>
      <w:r w:rsidRPr="0023750B">
        <w:rPr>
          <w:bCs/>
        </w:rPr>
        <w:t xml:space="preserve">de la </w:t>
      </w:r>
      <w:r w:rsidR="008B0E4B">
        <w:rPr>
          <w:bCs/>
        </w:rPr>
        <w:t>j</w:t>
      </w:r>
      <w:r w:rsidRPr="0023750B">
        <w:rPr>
          <w:bCs/>
        </w:rPr>
        <w:t xml:space="preserve">ustice a institué par arrêté </w:t>
      </w:r>
      <w:r w:rsidR="001819A4" w:rsidRPr="0023750B">
        <w:t>n</w:t>
      </w:r>
      <w:r w:rsidR="001819A4" w:rsidRPr="00846646">
        <w:rPr>
          <w:vertAlign w:val="superscript"/>
        </w:rPr>
        <w:t>o</w:t>
      </w:r>
      <w:r w:rsidR="001819A4">
        <w:t> </w:t>
      </w:r>
      <w:r w:rsidRPr="0023750B">
        <w:rPr>
          <w:bCs/>
        </w:rPr>
        <w:t>2017-009/MJDHPC/CAB du 7 septembre 2017 un CAC-MJ au sein du département. Le CAC-MJ peut être saisi par toute personne victime ou témoin d</w:t>
      </w:r>
      <w:r w:rsidR="007948F8">
        <w:rPr>
          <w:bCs/>
        </w:rPr>
        <w:t>’</w:t>
      </w:r>
      <w:r w:rsidRPr="0023750B">
        <w:rPr>
          <w:bCs/>
        </w:rPr>
        <w:t xml:space="preserve">un acte de corruption impliquant un acteur ou un service de la justice, y compris les agents de la Garde de sécurité pénitentiaire et les établissements pénitentiaires. </w:t>
      </w:r>
    </w:p>
    <w:p w14:paraId="56BB3121" w14:textId="61E08550" w:rsidR="0023750B" w:rsidRPr="0023750B" w:rsidRDefault="0023750B" w:rsidP="0023750B">
      <w:pPr>
        <w:pStyle w:val="SingleTxtG"/>
        <w:rPr>
          <w:bCs/>
        </w:rPr>
      </w:pPr>
      <w:r w:rsidRPr="0023750B">
        <w:rPr>
          <w:rFonts w:eastAsia="Calibri"/>
          <w:bCs/>
          <w:lang w:val="fr-FR"/>
        </w:rPr>
        <w:lastRenderedPageBreak/>
        <w:t>38.</w:t>
      </w:r>
      <w:r w:rsidRPr="0023750B">
        <w:rPr>
          <w:rFonts w:eastAsia="Calibri"/>
          <w:bCs/>
          <w:lang w:val="fr-FR"/>
        </w:rPr>
        <w:tab/>
      </w:r>
      <w:r w:rsidRPr="0023750B">
        <w:rPr>
          <w:bCs/>
        </w:rPr>
        <w:t>À ce jour, les deux pôles judiciaires spécialisés sont fonctionnels et rendent des décisions. De 2018 au 31 décembre 2020, le pôle économique et financier de Ouagadougou a enregistré 156 dossiers dont 79 aux cabinets d</w:t>
      </w:r>
      <w:r w:rsidR="007948F8">
        <w:rPr>
          <w:bCs/>
        </w:rPr>
        <w:t>’</w:t>
      </w:r>
      <w:r w:rsidRPr="0023750B">
        <w:rPr>
          <w:bCs/>
        </w:rPr>
        <w:t>instruction spécialisés, 43 décisions rendues et 34 en instance de jugement. 9 dossiers sont devant la chambre de jugement spécialisée et 2 décisions ont été rendues. Quant au pôle économique et financier de Bobo-Dioulasso, il a enregistré 119 dossiers dont 19 en cours d</w:t>
      </w:r>
      <w:r w:rsidR="007948F8">
        <w:rPr>
          <w:bCs/>
        </w:rPr>
        <w:t>’</w:t>
      </w:r>
      <w:r w:rsidRPr="0023750B">
        <w:rPr>
          <w:bCs/>
        </w:rPr>
        <w:t>instruction, 68 décisions rendues et 32 en instance de jugement.</w:t>
      </w:r>
    </w:p>
    <w:p w14:paraId="6658ADBB" w14:textId="6C0FA06A" w:rsidR="0023750B" w:rsidRPr="0023750B" w:rsidRDefault="0023750B" w:rsidP="0023750B">
      <w:pPr>
        <w:pStyle w:val="SingleTxtG"/>
        <w:rPr>
          <w:bCs/>
        </w:rPr>
      </w:pPr>
      <w:r w:rsidRPr="0023750B">
        <w:rPr>
          <w:rFonts w:eastAsia="Calibri"/>
          <w:bCs/>
          <w:lang w:val="fr-FR"/>
        </w:rPr>
        <w:t>39.</w:t>
      </w:r>
      <w:r w:rsidRPr="0023750B">
        <w:rPr>
          <w:rFonts w:eastAsia="Calibri"/>
          <w:bCs/>
          <w:lang w:val="fr-FR"/>
        </w:rPr>
        <w:tab/>
      </w:r>
      <w:r w:rsidRPr="0023750B">
        <w:rPr>
          <w:bCs/>
        </w:rPr>
        <w:t>La création de la Coordination nationale de contrôle des forces de police (CONACFP) en 2019 permet de lutter contre la corruption dans le cadre des contrôles routiers.</w:t>
      </w:r>
    </w:p>
    <w:p w14:paraId="730DCA9A" w14:textId="73C11ABC" w:rsidR="0023750B" w:rsidRPr="0023750B" w:rsidRDefault="0023750B" w:rsidP="0023750B">
      <w:pPr>
        <w:pStyle w:val="SingleTxtG"/>
        <w:rPr>
          <w:bCs/>
        </w:rPr>
      </w:pPr>
      <w:r w:rsidRPr="0023750B">
        <w:rPr>
          <w:rFonts w:eastAsia="Calibri"/>
          <w:bCs/>
          <w:lang w:val="fr-FR"/>
        </w:rPr>
        <w:t>40.</w:t>
      </w:r>
      <w:r w:rsidRPr="0023750B">
        <w:rPr>
          <w:rFonts w:eastAsia="Calibri"/>
          <w:bCs/>
          <w:lang w:val="fr-FR"/>
        </w:rPr>
        <w:tab/>
      </w:r>
      <w:r w:rsidRPr="0023750B">
        <w:rPr>
          <w:bCs/>
        </w:rPr>
        <w:t>Entre 2015 et 2018, l</w:t>
      </w:r>
      <w:r w:rsidR="007948F8">
        <w:rPr>
          <w:bCs/>
        </w:rPr>
        <w:t>’</w:t>
      </w:r>
      <w:r w:rsidRPr="0023750B">
        <w:rPr>
          <w:bCs/>
        </w:rPr>
        <w:t>ASCE-LC a organisé une campagne d</w:t>
      </w:r>
      <w:r w:rsidR="007948F8">
        <w:rPr>
          <w:bCs/>
        </w:rPr>
        <w:t>’</w:t>
      </w:r>
      <w:r w:rsidRPr="0023750B">
        <w:rPr>
          <w:bCs/>
        </w:rPr>
        <w:t>information et de sensibilisation sur la loi anti-corruption au profit des leaders d</w:t>
      </w:r>
      <w:r w:rsidR="007948F8">
        <w:rPr>
          <w:bCs/>
        </w:rPr>
        <w:t>’</w:t>
      </w:r>
      <w:r w:rsidRPr="0023750B">
        <w:rPr>
          <w:bCs/>
        </w:rPr>
        <w:t>opinion, religieux, coutumiers, responsables politiques, administratifs, associatifs, jeunes et femmes dans 113 localités. Durant la même période, elle a tenu une conférence sur la prévention et la lutte contre la corruption à Bobo Dioulasso et à Gaoua respectivement au profit des élèves gendarmes, des élèves fonctionnaires de l</w:t>
      </w:r>
      <w:r w:rsidR="007948F8">
        <w:rPr>
          <w:bCs/>
        </w:rPr>
        <w:t>’</w:t>
      </w:r>
      <w:r w:rsidRPr="0023750B">
        <w:rPr>
          <w:bCs/>
        </w:rPr>
        <w:t>ENEP et de l</w:t>
      </w:r>
      <w:r w:rsidR="007948F8">
        <w:rPr>
          <w:bCs/>
        </w:rPr>
        <w:t>’</w:t>
      </w:r>
      <w:r w:rsidRPr="0023750B">
        <w:rPr>
          <w:bCs/>
        </w:rPr>
        <w:t>école des cadres moyens en travail social. En 2019, l</w:t>
      </w:r>
      <w:r w:rsidR="007948F8">
        <w:rPr>
          <w:bCs/>
        </w:rPr>
        <w:t>’</w:t>
      </w:r>
      <w:r w:rsidRPr="0023750B">
        <w:rPr>
          <w:bCs/>
        </w:rPr>
        <w:t>ASCE-LC a mené des campagnes de sensibilisation dans une quarantaine de localités de sept régions du Burkina Faso. Plus de 3</w:t>
      </w:r>
      <w:r w:rsidR="001819A4">
        <w:rPr>
          <w:bCs/>
        </w:rPr>
        <w:t> </w:t>
      </w:r>
      <w:r w:rsidRPr="0023750B">
        <w:rPr>
          <w:bCs/>
        </w:rPr>
        <w:t>000</w:t>
      </w:r>
      <w:r w:rsidR="001819A4">
        <w:rPr>
          <w:bCs/>
        </w:rPr>
        <w:t> </w:t>
      </w:r>
      <w:r w:rsidRPr="0023750B">
        <w:rPr>
          <w:bCs/>
        </w:rPr>
        <w:t>000 de personnes dont 5</w:t>
      </w:r>
      <w:r w:rsidR="001819A4">
        <w:rPr>
          <w:bCs/>
        </w:rPr>
        <w:t> </w:t>
      </w:r>
      <w:r w:rsidRPr="0023750B">
        <w:rPr>
          <w:bCs/>
        </w:rPr>
        <w:t xml:space="preserve">369 élèves des établissements secondaires ont été touchées par les messages de rejet de la corruption. </w:t>
      </w:r>
    </w:p>
    <w:p w14:paraId="732276D2" w14:textId="5B73BDE0" w:rsidR="0023750B" w:rsidRPr="0023750B" w:rsidRDefault="0023750B" w:rsidP="0023750B">
      <w:pPr>
        <w:pStyle w:val="SingleTxtG"/>
        <w:rPr>
          <w:bCs/>
        </w:rPr>
      </w:pPr>
      <w:r w:rsidRPr="0023750B">
        <w:rPr>
          <w:rFonts w:eastAsia="Calibri"/>
          <w:bCs/>
          <w:lang w:val="fr-FR"/>
        </w:rPr>
        <w:t>41.</w:t>
      </w:r>
      <w:r w:rsidRPr="0023750B">
        <w:rPr>
          <w:rFonts w:eastAsia="Calibri"/>
          <w:bCs/>
          <w:lang w:val="fr-FR"/>
        </w:rPr>
        <w:tab/>
      </w:r>
      <w:r w:rsidRPr="0023750B">
        <w:rPr>
          <w:bCs/>
        </w:rPr>
        <w:t>Par ailleurs, des journées de sensibilisation sur la corruption en milieu judiciaire et pénitentiaire ainsi qu</w:t>
      </w:r>
      <w:r w:rsidR="007948F8">
        <w:rPr>
          <w:bCs/>
        </w:rPr>
        <w:t>’</w:t>
      </w:r>
      <w:r w:rsidRPr="0023750B">
        <w:rPr>
          <w:bCs/>
        </w:rPr>
        <w:t>une quinzaine d</w:t>
      </w:r>
      <w:r w:rsidR="007948F8">
        <w:rPr>
          <w:bCs/>
        </w:rPr>
        <w:t>’</w:t>
      </w:r>
      <w:r w:rsidRPr="0023750B">
        <w:rPr>
          <w:bCs/>
        </w:rPr>
        <w:t>émissions radiophoniques sur la prévention et la lutte contre la corruption ont été réalisées dans les communes.</w:t>
      </w:r>
    </w:p>
    <w:p w14:paraId="0C354051" w14:textId="2C472FB4" w:rsidR="0023750B" w:rsidRPr="0023750B" w:rsidRDefault="0023750B" w:rsidP="0023750B">
      <w:pPr>
        <w:pStyle w:val="SingleTxtG"/>
        <w:rPr>
          <w:bCs/>
        </w:rPr>
      </w:pPr>
      <w:r w:rsidRPr="0023750B">
        <w:rPr>
          <w:rFonts w:eastAsia="Calibri"/>
          <w:bCs/>
          <w:lang w:val="fr-FR"/>
        </w:rPr>
        <w:t>42.</w:t>
      </w:r>
      <w:r w:rsidRPr="0023750B">
        <w:rPr>
          <w:rFonts w:eastAsia="Calibri"/>
          <w:bCs/>
          <w:lang w:val="fr-FR"/>
        </w:rPr>
        <w:tab/>
      </w:r>
      <w:r w:rsidRPr="0023750B">
        <w:rPr>
          <w:bCs/>
        </w:rPr>
        <w:t>Au titre du contrôle administratif interne, l</w:t>
      </w:r>
      <w:r w:rsidR="007948F8">
        <w:rPr>
          <w:bCs/>
        </w:rPr>
        <w:t>’</w:t>
      </w:r>
      <w:r w:rsidRPr="0023750B">
        <w:rPr>
          <w:bCs/>
        </w:rPr>
        <w:t>ASCE-LC a réalisé en 2021 un audit de la gestion de la Présidence du Faso, de la Primature et des départements ministériels. Cet audit a permis de constater une tendance à la baisse des irrégularités au niveau des comptes de dépôt, des régies d</w:t>
      </w:r>
      <w:r w:rsidR="007948F8">
        <w:rPr>
          <w:bCs/>
        </w:rPr>
        <w:t>’</w:t>
      </w:r>
      <w:r w:rsidRPr="0023750B">
        <w:rPr>
          <w:bCs/>
        </w:rPr>
        <w:t>avance et du carburant et lubrifiants, de même qu</w:t>
      </w:r>
      <w:r w:rsidR="007948F8">
        <w:rPr>
          <w:bCs/>
        </w:rPr>
        <w:t>’</w:t>
      </w:r>
      <w:r w:rsidRPr="0023750B">
        <w:rPr>
          <w:bCs/>
        </w:rPr>
        <w:t>un bon niveau (83%) de mise en œuvre des recommandations des missions d</w:t>
      </w:r>
      <w:r w:rsidR="007948F8">
        <w:rPr>
          <w:bCs/>
        </w:rPr>
        <w:t>’</w:t>
      </w:r>
      <w:r w:rsidRPr="0023750B">
        <w:rPr>
          <w:bCs/>
        </w:rPr>
        <w:t xml:space="preserve">audit/contrôle. </w:t>
      </w:r>
    </w:p>
    <w:p w14:paraId="71F117CC" w14:textId="44C3D39D" w:rsidR="0023750B" w:rsidRPr="0023750B" w:rsidRDefault="0023750B" w:rsidP="0023750B">
      <w:pPr>
        <w:pStyle w:val="SingleTxtG"/>
        <w:rPr>
          <w:bCs/>
        </w:rPr>
      </w:pPr>
      <w:r w:rsidRPr="0023750B">
        <w:rPr>
          <w:rFonts w:eastAsia="Calibri"/>
          <w:bCs/>
          <w:lang w:val="fr-FR"/>
        </w:rPr>
        <w:t>43.</w:t>
      </w:r>
      <w:r w:rsidRPr="0023750B">
        <w:rPr>
          <w:rFonts w:eastAsia="Calibri"/>
          <w:bCs/>
          <w:lang w:val="fr-FR"/>
        </w:rPr>
        <w:tab/>
      </w:r>
      <w:r w:rsidRPr="0023750B">
        <w:rPr>
          <w:bCs/>
        </w:rPr>
        <w:t>L</w:t>
      </w:r>
      <w:r w:rsidR="007948F8">
        <w:rPr>
          <w:bCs/>
        </w:rPr>
        <w:t>’</w:t>
      </w:r>
      <w:r w:rsidRPr="0023750B">
        <w:rPr>
          <w:bCs/>
        </w:rPr>
        <w:t>ASCE-LC a animé en 2019 une session de formation au profit de 20 agents de la police municipale sur les thèmes «</w:t>
      </w:r>
      <w:r w:rsidR="00EE3F47">
        <w:rPr>
          <w:bCs/>
        </w:rPr>
        <w:t> </w:t>
      </w:r>
      <w:r w:rsidRPr="0023750B">
        <w:rPr>
          <w:bCs/>
        </w:rPr>
        <w:t>éthiques et déontologie</w:t>
      </w:r>
      <w:r w:rsidR="00EE3F47">
        <w:rPr>
          <w:bCs/>
        </w:rPr>
        <w:t> </w:t>
      </w:r>
      <w:r w:rsidRPr="0023750B">
        <w:rPr>
          <w:bCs/>
        </w:rPr>
        <w:t>» et «</w:t>
      </w:r>
      <w:r w:rsidR="00EE3F47">
        <w:rPr>
          <w:bCs/>
        </w:rPr>
        <w:t> </w:t>
      </w:r>
      <w:r w:rsidRPr="0023750B">
        <w:rPr>
          <w:bCs/>
        </w:rPr>
        <w:t>renforcement des capacités des agents de la police sur la prévention et la lutte contre la corruption</w:t>
      </w:r>
      <w:r w:rsidR="00EE3F47">
        <w:rPr>
          <w:bCs/>
        </w:rPr>
        <w:t> </w:t>
      </w:r>
      <w:r w:rsidRPr="0023750B">
        <w:rPr>
          <w:bCs/>
        </w:rPr>
        <w:t>».</w:t>
      </w:r>
    </w:p>
    <w:p w14:paraId="492AEC0A" w14:textId="13649DCC" w:rsidR="0023750B" w:rsidRPr="0023750B" w:rsidRDefault="0023750B" w:rsidP="0023750B">
      <w:pPr>
        <w:pStyle w:val="SingleTxtG"/>
        <w:rPr>
          <w:bCs/>
        </w:rPr>
      </w:pPr>
      <w:r w:rsidRPr="0023750B">
        <w:rPr>
          <w:rFonts w:eastAsia="Calibri"/>
          <w:bCs/>
          <w:lang w:val="fr-FR"/>
        </w:rPr>
        <w:t>44.</w:t>
      </w:r>
      <w:r w:rsidRPr="0023750B">
        <w:rPr>
          <w:rFonts w:eastAsia="Calibri"/>
          <w:bCs/>
          <w:lang w:val="fr-FR"/>
        </w:rPr>
        <w:tab/>
      </w:r>
      <w:r w:rsidRPr="0023750B">
        <w:rPr>
          <w:bCs/>
        </w:rPr>
        <w:t>Aussi, en 2020, l</w:t>
      </w:r>
      <w:r w:rsidR="007948F8">
        <w:rPr>
          <w:bCs/>
        </w:rPr>
        <w:t>’</w:t>
      </w:r>
      <w:r w:rsidRPr="0023750B">
        <w:rPr>
          <w:bCs/>
        </w:rPr>
        <w:t>ASCE-LC a mis en ligne une plateforme électronique de déclaration d</w:t>
      </w:r>
      <w:r w:rsidR="007948F8">
        <w:rPr>
          <w:bCs/>
        </w:rPr>
        <w:t>’</w:t>
      </w:r>
      <w:r w:rsidRPr="0023750B">
        <w:rPr>
          <w:bCs/>
        </w:rPr>
        <w:t>intérêt et de patrimoine. Cette plateforme permet aux assujettis à la déclaration d</w:t>
      </w:r>
      <w:r w:rsidR="007948F8">
        <w:rPr>
          <w:bCs/>
        </w:rPr>
        <w:t>’</w:t>
      </w:r>
      <w:r w:rsidRPr="0023750B">
        <w:rPr>
          <w:bCs/>
        </w:rPr>
        <w:t>intérêt et de patrimoine autres que les membres de l</w:t>
      </w:r>
      <w:r w:rsidR="007948F8">
        <w:rPr>
          <w:bCs/>
        </w:rPr>
        <w:t>’</w:t>
      </w:r>
      <w:r w:rsidRPr="0023750B">
        <w:rPr>
          <w:bCs/>
        </w:rPr>
        <w:t>exécutif et les parlementaires de s</w:t>
      </w:r>
      <w:r w:rsidR="007948F8">
        <w:rPr>
          <w:bCs/>
        </w:rPr>
        <w:t>’</w:t>
      </w:r>
      <w:r w:rsidRPr="0023750B">
        <w:rPr>
          <w:bCs/>
        </w:rPr>
        <w:t>acquitter de leurs obligations de déclaration en ligne afin d</w:t>
      </w:r>
      <w:r w:rsidR="007948F8">
        <w:rPr>
          <w:bCs/>
        </w:rPr>
        <w:t>’</w:t>
      </w:r>
      <w:r w:rsidRPr="0023750B">
        <w:rPr>
          <w:bCs/>
        </w:rPr>
        <w:t>asseoir une culture de probité, d</w:t>
      </w:r>
      <w:r w:rsidR="007948F8">
        <w:rPr>
          <w:bCs/>
        </w:rPr>
        <w:t>’</w:t>
      </w:r>
      <w:r w:rsidRPr="0023750B">
        <w:rPr>
          <w:bCs/>
        </w:rPr>
        <w:t>intégrité et de transparence dans la gestion des biens publics.</w:t>
      </w:r>
    </w:p>
    <w:p w14:paraId="0EAE0A16" w14:textId="253C98E9" w:rsidR="0023750B" w:rsidRPr="00405D3D" w:rsidRDefault="0023750B" w:rsidP="00CB0FAC">
      <w:pPr>
        <w:pStyle w:val="H23G"/>
      </w:pPr>
      <w:r>
        <w:tab/>
      </w:r>
      <w:r>
        <w:tab/>
      </w:r>
      <w:r w:rsidRPr="008F0646">
        <w:t>Réponse</w:t>
      </w:r>
      <w:r w:rsidR="009A1DEC">
        <w:t xml:space="preserve"> à la question posée</w:t>
      </w:r>
      <w:r w:rsidRPr="008F0646">
        <w:t xml:space="preserve"> au paragraphe 6</w:t>
      </w:r>
    </w:p>
    <w:p w14:paraId="45C5A849" w14:textId="305508FA" w:rsidR="0023750B" w:rsidRPr="00405D3D" w:rsidRDefault="0023750B" w:rsidP="0023750B">
      <w:pPr>
        <w:pStyle w:val="SingleTxtG"/>
      </w:pPr>
      <w:r w:rsidRPr="0023750B">
        <w:rPr>
          <w:bCs/>
        </w:rPr>
        <w:t>45.</w:t>
      </w:r>
      <w:r w:rsidRPr="00405D3D">
        <w:rPr>
          <w:b/>
        </w:rPr>
        <w:tab/>
      </w:r>
      <w:r w:rsidRPr="00405D3D">
        <w:t>En vue de lutter contre la propagation de la pandémie de l</w:t>
      </w:r>
      <w:r w:rsidR="007948F8">
        <w:t>’</w:t>
      </w:r>
      <w:r w:rsidRPr="00405D3D">
        <w:t>infection à coronavirus, le Gouvernement a déclaré l</w:t>
      </w:r>
      <w:r w:rsidR="007948F8">
        <w:t>’</w:t>
      </w:r>
      <w:r w:rsidRPr="00405D3D">
        <w:t>état d</w:t>
      </w:r>
      <w:r w:rsidR="007948F8">
        <w:t>’</w:t>
      </w:r>
      <w:r w:rsidRPr="00405D3D">
        <w:t>alerte sanitaire conformément à l</w:t>
      </w:r>
      <w:r w:rsidR="007948F8">
        <w:t>’</w:t>
      </w:r>
      <w:r w:rsidRPr="00405D3D">
        <w:t xml:space="preserve">article 66 de la loi </w:t>
      </w:r>
      <w:r w:rsidR="001819A4" w:rsidRPr="0023750B">
        <w:t>n</w:t>
      </w:r>
      <w:r w:rsidR="001819A4" w:rsidRPr="00846646">
        <w:rPr>
          <w:vertAlign w:val="superscript"/>
        </w:rPr>
        <w:t>o</w:t>
      </w:r>
      <w:r w:rsidR="001819A4">
        <w:t> </w:t>
      </w:r>
      <w:r w:rsidRPr="00405D3D">
        <w:t xml:space="preserve">23/94/ADP du 19 mai 1994 portant </w:t>
      </w:r>
      <w:r w:rsidR="001B33E2" w:rsidRPr="00405D3D">
        <w:t xml:space="preserve">Code </w:t>
      </w:r>
      <w:r w:rsidRPr="00405D3D">
        <w:t xml:space="preserve">de santé publique et pris le décret </w:t>
      </w:r>
      <w:r w:rsidR="001819A4" w:rsidRPr="0023750B">
        <w:t>n</w:t>
      </w:r>
      <w:r w:rsidR="001819A4" w:rsidRPr="00846646">
        <w:rPr>
          <w:vertAlign w:val="superscript"/>
        </w:rPr>
        <w:t>o</w:t>
      </w:r>
      <w:r w:rsidR="001819A4">
        <w:t> </w:t>
      </w:r>
      <w:r w:rsidRPr="00405D3D">
        <w:t>2020-0271/PM/MDNAC/MSECU/MS/MTMUSR du 15 avril 2020 portant restriction temporaire de libertés au titre des mesures spéciales de réduction de la propagation du COVID-19. Ces mesures sont :</w:t>
      </w:r>
    </w:p>
    <w:p w14:paraId="4AD5DE7F" w14:textId="21C28D91" w:rsidR="0023750B" w:rsidRPr="00405D3D" w:rsidRDefault="00A54736" w:rsidP="00A54736">
      <w:pPr>
        <w:pStyle w:val="Bullet1G"/>
        <w:numPr>
          <w:ilvl w:val="0"/>
          <w:numId w:val="0"/>
        </w:numPr>
        <w:tabs>
          <w:tab w:val="left" w:pos="1701"/>
        </w:tabs>
        <w:ind w:left="1701" w:hanging="170"/>
      </w:pPr>
      <w:r w:rsidRPr="00405D3D">
        <w:t>•</w:t>
      </w:r>
      <w:r w:rsidRPr="00405D3D">
        <w:tab/>
      </w:r>
      <w:r w:rsidR="009A1DEC">
        <w:t>L</w:t>
      </w:r>
      <w:r w:rsidR="007948F8">
        <w:t>’</w:t>
      </w:r>
      <w:r w:rsidR="0023750B" w:rsidRPr="00405D3D">
        <w:t xml:space="preserve">interdiction des regroupements et manifestations de plus de 50 personnes ; </w:t>
      </w:r>
    </w:p>
    <w:p w14:paraId="09C59026" w14:textId="793BED5A" w:rsidR="0023750B" w:rsidRPr="00405D3D" w:rsidRDefault="00A54736" w:rsidP="00A54736">
      <w:pPr>
        <w:pStyle w:val="Bullet1G"/>
        <w:numPr>
          <w:ilvl w:val="0"/>
          <w:numId w:val="0"/>
        </w:numPr>
        <w:tabs>
          <w:tab w:val="left" w:pos="1701"/>
        </w:tabs>
        <w:ind w:left="1701" w:hanging="170"/>
      </w:pPr>
      <w:r w:rsidRPr="00405D3D">
        <w:t>•</w:t>
      </w:r>
      <w:r w:rsidRPr="00405D3D">
        <w:tab/>
      </w:r>
      <w:r w:rsidR="009A1DEC" w:rsidRPr="00405D3D">
        <w:t>La</w:t>
      </w:r>
      <w:r w:rsidR="0023750B" w:rsidRPr="00405D3D">
        <w:t xml:space="preserve"> fermeture des établissements scolaires, des lieux de cultes, des marchés, bars et restaurants ;</w:t>
      </w:r>
    </w:p>
    <w:p w14:paraId="7B37A564" w14:textId="79B8AC1A" w:rsidR="0023750B" w:rsidRPr="00405D3D" w:rsidRDefault="00A54736" w:rsidP="00A54736">
      <w:pPr>
        <w:pStyle w:val="Bullet1G"/>
        <w:numPr>
          <w:ilvl w:val="0"/>
          <w:numId w:val="0"/>
        </w:numPr>
        <w:tabs>
          <w:tab w:val="left" w:pos="1701"/>
        </w:tabs>
        <w:ind w:left="1701" w:hanging="170"/>
      </w:pPr>
      <w:r w:rsidRPr="00405D3D">
        <w:t>•</w:t>
      </w:r>
      <w:r w:rsidRPr="00405D3D">
        <w:tab/>
      </w:r>
      <w:r w:rsidR="009A1DEC" w:rsidRPr="00405D3D">
        <w:t>La</w:t>
      </w:r>
      <w:r w:rsidR="0023750B" w:rsidRPr="00405D3D">
        <w:t xml:space="preserve"> restriction de la liberté d</w:t>
      </w:r>
      <w:r w:rsidR="007948F8">
        <w:t>’</w:t>
      </w:r>
      <w:r w:rsidR="0023750B" w:rsidRPr="00405D3D">
        <w:t>aller et de venir des populations à travers l</w:t>
      </w:r>
      <w:r w:rsidR="007948F8">
        <w:t>’</w:t>
      </w:r>
      <w:r w:rsidR="0023750B" w:rsidRPr="00405D3D">
        <w:t>instauration d</w:t>
      </w:r>
      <w:r w:rsidR="007948F8">
        <w:t>’</w:t>
      </w:r>
      <w:r w:rsidR="0023750B" w:rsidRPr="00405D3D">
        <w:t>un couvre-feu de 19</w:t>
      </w:r>
      <w:r w:rsidR="00EE3F47">
        <w:t> </w:t>
      </w:r>
      <w:r w:rsidR="0023750B" w:rsidRPr="00405D3D">
        <w:t>h à 5</w:t>
      </w:r>
      <w:r w:rsidR="00EE3F47">
        <w:t> </w:t>
      </w:r>
      <w:r w:rsidR="0023750B" w:rsidRPr="00405D3D">
        <w:t>h du matin</w:t>
      </w:r>
      <w:r w:rsidR="001819A4">
        <w:t xml:space="preserve"> </w:t>
      </w:r>
      <w:r w:rsidR="0023750B" w:rsidRPr="00405D3D">
        <w:t>et la mise en quarantaine des principales villes touchées.</w:t>
      </w:r>
    </w:p>
    <w:p w14:paraId="20D0F83F" w14:textId="1C3D20CE" w:rsidR="0023750B" w:rsidRPr="0023750B" w:rsidRDefault="0023750B" w:rsidP="0023750B">
      <w:pPr>
        <w:pStyle w:val="SingleTxtG"/>
      </w:pPr>
      <w:r w:rsidRPr="0023750B">
        <w:t>46.</w:t>
      </w:r>
      <w:r w:rsidRPr="0023750B">
        <w:tab/>
        <w:t>La mesure de l</w:t>
      </w:r>
      <w:r w:rsidR="007948F8">
        <w:t>’</w:t>
      </w:r>
      <w:r w:rsidRPr="0023750B">
        <w:t>état d</w:t>
      </w:r>
      <w:r w:rsidR="007948F8">
        <w:t>’</w:t>
      </w:r>
      <w:r w:rsidRPr="0023750B">
        <w:t xml:space="preserve">alerte sanitaire était circonscrite dans le temps. </w:t>
      </w:r>
    </w:p>
    <w:p w14:paraId="0BD059BD" w14:textId="6B951C27" w:rsidR="0023750B" w:rsidRPr="0023750B" w:rsidRDefault="0023750B" w:rsidP="0023750B">
      <w:pPr>
        <w:pStyle w:val="SingleTxtG"/>
      </w:pPr>
      <w:r w:rsidRPr="0023750B">
        <w:t>47.</w:t>
      </w:r>
      <w:r w:rsidRPr="0023750B">
        <w:tab/>
        <w:t>Au regard de la recrudescence des attaques terroristes et leur extension sur plusieurs autres régions du pays notamment les régions de la Boucle du Mouhoun, des Hauts-Bassins, du Centre Est, de l</w:t>
      </w:r>
      <w:r w:rsidR="007948F8">
        <w:t>’</w:t>
      </w:r>
      <w:r w:rsidRPr="0023750B">
        <w:t>Est, du Nord et du Sahel, le Gouvernement, conformément à l</w:t>
      </w:r>
      <w:r w:rsidR="007948F8">
        <w:t>’</w:t>
      </w:r>
      <w:r w:rsidRPr="0023750B">
        <w:t xml:space="preserve">article 58 de la </w:t>
      </w:r>
      <w:r w:rsidR="001819A4" w:rsidRPr="0023750B">
        <w:t>Constitution</w:t>
      </w:r>
      <w:r w:rsidRPr="0023750B">
        <w:t>, à l</w:t>
      </w:r>
      <w:r w:rsidR="007948F8">
        <w:t>’</w:t>
      </w:r>
      <w:r w:rsidRPr="0023750B">
        <w:t xml:space="preserve">article 14 de la loi </w:t>
      </w:r>
      <w:r w:rsidR="001819A4" w:rsidRPr="0023750B">
        <w:t>n</w:t>
      </w:r>
      <w:r w:rsidR="001819A4" w:rsidRPr="00846646">
        <w:rPr>
          <w:vertAlign w:val="superscript"/>
        </w:rPr>
        <w:t>o</w:t>
      </w:r>
      <w:r w:rsidR="001819A4">
        <w:t> </w:t>
      </w:r>
      <w:r w:rsidRPr="0023750B">
        <w:t>14/59/AL organique du 31 août 1959 sur l</w:t>
      </w:r>
      <w:r w:rsidR="007948F8">
        <w:t>’</w:t>
      </w:r>
      <w:r w:rsidR="001819A4" w:rsidRPr="0023750B">
        <w:t>État</w:t>
      </w:r>
      <w:r w:rsidRPr="0023750B">
        <w:t xml:space="preserve"> </w:t>
      </w:r>
      <w:r w:rsidRPr="0023750B">
        <w:lastRenderedPageBreak/>
        <w:t>d</w:t>
      </w:r>
      <w:r w:rsidR="007948F8">
        <w:t>’</w:t>
      </w:r>
      <w:r w:rsidRPr="0023750B">
        <w:t>urgence</w:t>
      </w:r>
      <w:r w:rsidR="001819A4">
        <w:t xml:space="preserve"> </w:t>
      </w:r>
      <w:r w:rsidRPr="0023750B">
        <w:t>et à ses engagements internationaux, a instauré l</w:t>
      </w:r>
      <w:r w:rsidR="007948F8">
        <w:t>’</w:t>
      </w:r>
      <w:r w:rsidRPr="0023750B">
        <w:t>état d</w:t>
      </w:r>
      <w:r w:rsidR="007948F8">
        <w:t>’</w:t>
      </w:r>
      <w:r w:rsidRPr="0023750B">
        <w:t>urgence dans 14 provinces du Burkina Faso. Cette mesure vise à assurer avec célérité et efficacité la lutte contre le terrorisme et à réinstaurer la quiétude au sein des populations. L</w:t>
      </w:r>
      <w:r w:rsidR="007948F8">
        <w:t>’</w:t>
      </w:r>
      <w:r w:rsidRPr="0023750B">
        <w:t>instauration de l</w:t>
      </w:r>
      <w:r w:rsidR="007948F8">
        <w:t>’</w:t>
      </w:r>
      <w:r w:rsidRPr="0023750B">
        <w:t>état d</w:t>
      </w:r>
      <w:r w:rsidR="007948F8">
        <w:t>’</w:t>
      </w:r>
      <w:r w:rsidRPr="0023750B">
        <w:t xml:space="preserve">urgence dans certaines régions du Burkina Faso emporte des restrictions en ce qui concerne la jouissance de certains droits. Aux termes du décret </w:t>
      </w:r>
      <w:r w:rsidR="001819A4" w:rsidRPr="0023750B">
        <w:t>n</w:t>
      </w:r>
      <w:r w:rsidR="001819A4" w:rsidRPr="00846646">
        <w:rPr>
          <w:vertAlign w:val="superscript"/>
        </w:rPr>
        <w:t>o</w:t>
      </w:r>
      <w:r w:rsidR="001819A4">
        <w:t> </w:t>
      </w:r>
      <w:r w:rsidRPr="0023750B">
        <w:t>2018-1200/PRES du 31 décembre 2018, ces limitations concernent :</w:t>
      </w:r>
    </w:p>
    <w:p w14:paraId="530F5AC3" w14:textId="2C839C20" w:rsidR="0023750B" w:rsidRPr="0023750B" w:rsidRDefault="00A54736" w:rsidP="00A54736">
      <w:pPr>
        <w:pStyle w:val="Bullet1G"/>
        <w:numPr>
          <w:ilvl w:val="0"/>
          <w:numId w:val="0"/>
        </w:numPr>
        <w:tabs>
          <w:tab w:val="left" w:pos="1701"/>
        </w:tabs>
        <w:ind w:left="1701" w:hanging="170"/>
      </w:pPr>
      <w:r w:rsidRPr="0023750B">
        <w:t>•</w:t>
      </w:r>
      <w:r w:rsidRPr="0023750B">
        <w:tab/>
      </w:r>
      <w:r w:rsidR="009A1DEC">
        <w:t>L</w:t>
      </w:r>
      <w:r w:rsidR="007948F8">
        <w:t>’</w:t>
      </w:r>
      <w:r w:rsidR="0023750B" w:rsidRPr="0023750B">
        <w:t>interdiction de circulation de personnes ou de véhicules dans les lieux précis et à des heures fixées par arrêté ;</w:t>
      </w:r>
    </w:p>
    <w:p w14:paraId="0F19C009" w14:textId="0E8A4ACC" w:rsidR="0023750B" w:rsidRPr="0023750B" w:rsidRDefault="00A54736" w:rsidP="00A54736">
      <w:pPr>
        <w:pStyle w:val="Bullet1G"/>
        <w:numPr>
          <w:ilvl w:val="0"/>
          <w:numId w:val="0"/>
        </w:numPr>
        <w:tabs>
          <w:tab w:val="left" w:pos="1701"/>
        </w:tabs>
        <w:ind w:left="1701" w:hanging="170"/>
      </w:pPr>
      <w:r w:rsidRPr="0023750B">
        <w:t>•</w:t>
      </w:r>
      <w:r w:rsidRPr="0023750B">
        <w:tab/>
      </w:r>
      <w:r w:rsidR="009A1DEC">
        <w:t>L</w:t>
      </w:r>
      <w:r w:rsidR="007948F8">
        <w:t>’</w:t>
      </w:r>
      <w:r w:rsidR="0023750B" w:rsidRPr="0023750B">
        <w:t>autorisation de perquisitions dans les domiciles des citoyens à toute heure ou des assignations à résidence ;</w:t>
      </w:r>
    </w:p>
    <w:p w14:paraId="69E8E0E6" w14:textId="1F525709" w:rsidR="0023750B" w:rsidRPr="0023750B" w:rsidRDefault="00A54736" w:rsidP="00A54736">
      <w:pPr>
        <w:pStyle w:val="Bullet1G"/>
        <w:numPr>
          <w:ilvl w:val="0"/>
          <w:numId w:val="0"/>
        </w:numPr>
        <w:tabs>
          <w:tab w:val="left" w:pos="1701"/>
        </w:tabs>
        <w:ind w:left="1701" w:hanging="170"/>
      </w:pPr>
      <w:r w:rsidRPr="0023750B">
        <w:t>•</w:t>
      </w:r>
      <w:r w:rsidRPr="0023750B">
        <w:tab/>
      </w:r>
      <w:r w:rsidR="009A1DEC">
        <w:t>L</w:t>
      </w:r>
      <w:r w:rsidR="007948F8">
        <w:t>’</w:t>
      </w:r>
      <w:r w:rsidR="0023750B" w:rsidRPr="0023750B">
        <w:t>autorisation de la remise des armes et de munitions ou de faire procéder à leur recherche ou à leur enlèvement ;</w:t>
      </w:r>
    </w:p>
    <w:p w14:paraId="2608CA46" w14:textId="2F8105C8" w:rsidR="0023750B" w:rsidRPr="0023750B" w:rsidRDefault="00A54736" w:rsidP="00A54736">
      <w:pPr>
        <w:pStyle w:val="Bullet1G"/>
        <w:numPr>
          <w:ilvl w:val="0"/>
          <w:numId w:val="0"/>
        </w:numPr>
        <w:tabs>
          <w:tab w:val="left" w:pos="1701"/>
        </w:tabs>
        <w:ind w:left="1701" w:hanging="170"/>
      </w:pPr>
      <w:r w:rsidRPr="0023750B">
        <w:t>•</w:t>
      </w:r>
      <w:r w:rsidRPr="0023750B">
        <w:tab/>
      </w:r>
      <w:r w:rsidR="009A1DEC">
        <w:t>L</w:t>
      </w:r>
      <w:r w:rsidR="007948F8">
        <w:t>’</w:t>
      </w:r>
      <w:r w:rsidR="0023750B" w:rsidRPr="0023750B">
        <w:t>interdiction des publications, quel que soit le support, et les réunions de nature à inciter ou à entretenir la radicalisation et l</w:t>
      </w:r>
      <w:r w:rsidR="007948F8">
        <w:t>’</w:t>
      </w:r>
      <w:r w:rsidR="0023750B" w:rsidRPr="0023750B">
        <w:t>extrémisme violent.</w:t>
      </w:r>
    </w:p>
    <w:p w14:paraId="3A44966D" w14:textId="3394DF59" w:rsidR="0023750B" w:rsidRPr="0023750B" w:rsidRDefault="0023750B" w:rsidP="0023750B">
      <w:pPr>
        <w:pStyle w:val="SingleTxtG"/>
        <w:rPr>
          <w:bCs/>
        </w:rPr>
      </w:pPr>
      <w:r w:rsidRPr="0023750B">
        <w:rPr>
          <w:rFonts w:eastAsia="Calibri"/>
          <w:bCs/>
          <w:lang w:val="fr-FR"/>
        </w:rPr>
        <w:t>48.</w:t>
      </w:r>
      <w:r w:rsidRPr="0023750B">
        <w:rPr>
          <w:rFonts w:eastAsia="Calibri"/>
          <w:bCs/>
          <w:lang w:val="fr-FR"/>
        </w:rPr>
        <w:tab/>
      </w:r>
      <w:r w:rsidRPr="0023750B">
        <w:rPr>
          <w:bCs/>
        </w:rPr>
        <w:t>La mesure de l</w:t>
      </w:r>
      <w:r w:rsidR="007948F8">
        <w:rPr>
          <w:bCs/>
        </w:rPr>
        <w:t>’</w:t>
      </w:r>
      <w:r w:rsidRPr="0023750B">
        <w:rPr>
          <w:bCs/>
        </w:rPr>
        <w:t>état d</w:t>
      </w:r>
      <w:r w:rsidR="007948F8">
        <w:rPr>
          <w:bCs/>
        </w:rPr>
        <w:t>’</w:t>
      </w:r>
      <w:r w:rsidRPr="0023750B">
        <w:rPr>
          <w:bCs/>
        </w:rPr>
        <w:t>urgence décrété en réponse à la situation sécuritaire sans précèdent est conforme aux dispositions du PIDCP dans la mesure où elle ne porte pas atteinte aux droits visés à l</w:t>
      </w:r>
      <w:r w:rsidR="007948F8">
        <w:rPr>
          <w:bCs/>
        </w:rPr>
        <w:t>’</w:t>
      </w:r>
      <w:r w:rsidRPr="0023750B">
        <w:rPr>
          <w:bCs/>
        </w:rPr>
        <w:t>article 4 al</w:t>
      </w:r>
      <w:r w:rsidR="00EE3F47">
        <w:rPr>
          <w:bCs/>
        </w:rPr>
        <w:t>inéa</w:t>
      </w:r>
      <w:r w:rsidRPr="0023750B">
        <w:rPr>
          <w:bCs/>
        </w:rPr>
        <w:t xml:space="preserve"> 1. </w:t>
      </w:r>
    </w:p>
    <w:p w14:paraId="744BB9DF" w14:textId="0CAD366E" w:rsidR="0023750B" w:rsidRPr="0023750B" w:rsidRDefault="0023750B" w:rsidP="0023750B">
      <w:pPr>
        <w:pStyle w:val="SingleTxtG"/>
        <w:rPr>
          <w:bCs/>
        </w:rPr>
      </w:pPr>
      <w:r w:rsidRPr="0023750B">
        <w:rPr>
          <w:rFonts w:eastAsia="Calibri"/>
          <w:bCs/>
          <w:lang w:val="fr-FR"/>
        </w:rPr>
        <w:t>49.</w:t>
      </w:r>
      <w:r w:rsidRPr="0023750B">
        <w:rPr>
          <w:rFonts w:eastAsia="Calibri"/>
          <w:bCs/>
          <w:lang w:val="fr-FR"/>
        </w:rPr>
        <w:tab/>
      </w:r>
      <w:r w:rsidRPr="0023750B">
        <w:rPr>
          <w:bCs/>
        </w:rPr>
        <w:t>Conformément à l</w:t>
      </w:r>
      <w:r w:rsidR="007948F8">
        <w:rPr>
          <w:bCs/>
        </w:rPr>
        <w:t>’</w:t>
      </w:r>
      <w:r w:rsidRPr="0023750B">
        <w:rPr>
          <w:bCs/>
        </w:rPr>
        <w:t>article 4, le Gouvernement a adressé une correspondance datée du 14 février 2019 au Secrétaire général de l</w:t>
      </w:r>
      <w:r w:rsidR="007948F8">
        <w:rPr>
          <w:bCs/>
        </w:rPr>
        <w:t>’</w:t>
      </w:r>
      <w:r w:rsidRPr="0023750B">
        <w:rPr>
          <w:bCs/>
        </w:rPr>
        <w:t>ONU pour lui notifier l</w:t>
      </w:r>
      <w:r w:rsidR="007948F8">
        <w:rPr>
          <w:bCs/>
        </w:rPr>
        <w:t>’</w:t>
      </w:r>
      <w:r w:rsidRPr="0023750B">
        <w:rPr>
          <w:bCs/>
        </w:rPr>
        <w:t>instauration de l</w:t>
      </w:r>
      <w:r w:rsidR="007948F8">
        <w:rPr>
          <w:bCs/>
        </w:rPr>
        <w:t>’</w:t>
      </w:r>
      <w:r w:rsidRPr="0023750B">
        <w:rPr>
          <w:bCs/>
        </w:rPr>
        <w:t>état d</w:t>
      </w:r>
      <w:r w:rsidR="007948F8">
        <w:rPr>
          <w:bCs/>
        </w:rPr>
        <w:t>’</w:t>
      </w:r>
      <w:r w:rsidRPr="0023750B">
        <w:rPr>
          <w:bCs/>
        </w:rPr>
        <w:t>urgence et ses implications notamment les dispositions auxquelles il a dérogé.</w:t>
      </w:r>
    </w:p>
    <w:p w14:paraId="18269DE5" w14:textId="4287EF97" w:rsidR="0023750B" w:rsidRPr="0023750B" w:rsidRDefault="0023750B" w:rsidP="0023750B">
      <w:pPr>
        <w:pStyle w:val="SingleTxtG"/>
        <w:rPr>
          <w:bCs/>
        </w:rPr>
      </w:pPr>
      <w:r w:rsidRPr="0023750B">
        <w:rPr>
          <w:rFonts w:eastAsia="Calibri"/>
          <w:bCs/>
          <w:lang w:val="fr-FR"/>
        </w:rPr>
        <w:t>50.</w:t>
      </w:r>
      <w:r w:rsidRPr="0023750B">
        <w:rPr>
          <w:rFonts w:eastAsia="Calibri"/>
          <w:bCs/>
          <w:lang w:val="fr-FR"/>
        </w:rPr>
        <w:tab/>
      </w:r>
      <w:r w:rsidRPr="0023750B">
        <w:rPr>
          <w:bCs/>
        </w:rPr>
        <w:t>En outre, l</w:t>
      </w:r>
      <w:r w:rsidR="007948F8">
        <w:rPr>
          <w:bCs/>
        </w:rPr>
        <w:t>’</w:t>
      </w:r>
      <w:r w:rsidRPr="0023750B">
        <w:rPr>
          <w:bCs/>
        </w:rPr>
        <w:t>article 10 de la loi portant règlementation de l</w:t>
      </w:r>
      <w:r w:rsidR="007948F8">
        <w:rPr>
          <w:bCs/>
        </w:rPr>
        <w:t>’</w:t>
      </w:r>
      <w:r w:rsidRPr="0023750B">
        <w:rPr>
          <w:bCs/>
        </w:rPr>
        <w:t>état de siège et de l</w:t>
      </w:r>
      <w:r w:rsidR="007948F8">
        <w:rPr>
          <w:bCs/>
        </w:rPr>
        <w:t>’</w:t>
      </w:r>
      <w:r w:rsidRPr="0023750B">
        <w:rPr>
          <w:bCs/>
        </w:rPr>
        <w:t>état d</w:t>
      </w:r>
      <w:r w:rsidR="007948F8">
        <w:rPr>
          <w:bCs/>
        </w:rPr>
        <w:t>’</w:t>
      </w:r>
      <w:r w:rsidRPr="0023750B">
        <w:rPr>
          <w:bCs/>
        </w:rPr>
        <w:t>urgence au Burkina Faso, dispose que l</w:t>
      </w:r>
      <w:r w:rsidR="007948F8">
        <w:rPr>
          <w:bCs/>
        </w:rPr>
        <w:t>’</w:t>
      </w:r>
      <w:r w:rsidRPr="0023750B">
        <w:rPr>
          <w:bCs/>
        </w:rPr>
        <w:t>état d</w:t>
      </w:r>
      <w:r w:rsidR="007948F8">
        <w:rPr>
          <w:bCs/>
        </w:rPr>
        <w:t>’</w:t>
      </w:r>
      <w:r w:rsidRPr="0023750B">
        <w:rPr>
          <w:bCs/>
        </w:rPr>
        <w:t>urgence est une situation de crise permettant aux autorités administratives de prendre des mesures exceptionnelles en matière de sécurité et qui sont susceptibles de porter atteinte aux droits et libertés des personnes. Ainsi, l</w:t>
      </w:r>
      <w:r w:rsidR="007948F8">
        <w:rPr>
          <w:bCs/>
        </w:rPr>
        <w:t>’</w:t>
      </w:r>
      <w:r w:rsidRPr="0023750B">
        <w:rPr>
          <w:bCs/>
        </w:rPr>
        <w:t>autorité administrative compétente, peut, dans les zones où l</w:t>
      </w:r>
      <w:r w:rsidR="007948F8">
        <w:rPr>
          <w:bCs/>
        </w:rPr>
        <w:t>’</w:t>
      </w:r>
      <w:r w:rsidRPr="0023750B">
        <w:rPr>
          <w:bCs/>
        </w:rPr>
        <w:t>état d</w:t>
      </w:r>
      <w:r w:rsidR="007948F8">
        <w:rPr>
          <w:bCs/>
        </w:rPr>
        <w:t>’</w:t>
      </w:r>
      <w:r w:rsidRPr="0023750B">
        <w:rPr>
          <w:bCs/>
        </w:rPr>
        <w:t>urgence est en vigueur :</w:t>
      </w:r>
    </w:p>
    <w:p w14:paraId="1C8413AA" w14:textId="1D2029C7" w:rsidR="0023750B" w:rsidRPr="00405D3D" w:rsidRDefault="00A54736" w:rsidP="00A54736">
      <w:pPr>
        <w:pStyle w:val="Bullet1G"/>
        <w:numPr>
          <w:ilvl w:val="0"/>
          <w:numId w:val="0"/>
        </w:numPr>
        <w:tabs>
          <w:tab w:val="left" w:pos="1701"/>
        </w:tabs>
        <w:ind w:left="1701" w:hanging="170"/>
      </w:pPr>
      <w:r w:rsidRPr="00405D3D">
        <w:t>•</w:t>
      </w:r>
      <w:r w:rsidRPr="00405D3D">
        <w:tab/>
      </w:r>
      <w:r w:rsidR="009A1DEC">
        <w:t>R</w:t>
      </w:r>
      <w:r w:rsidR="0023750B" w:rsidRPr="00405D3D">
        <w:t>equérir les personnes, les biens et les services ;</w:t>
      </w:r>
    </w:p>
    <w:p w14:paraId="11F32073" w14:textId="24827545" w:rsidR="0023750B" w:rsidRPr="00405D3D" w:rsidRDefault="00A54736" w:rsidP="00A54736">
      <w:pPr>
        <w:pStyle w:val="Bullet1G"/>
        <w:numPr>
          <w:ilvl w:val="0"/>
          <w:numId w:val="0"/>
        </w:numPr>
        <w:tabs>
          <w:tab w:val="left" w:pos="1701"/>
        </w:tabs>
        <w:ind w:left="1701" w:hanging="170"/>
      </w:pPr>
      <w:r w:rsidRPr="00405D3D">
        <w:t>•</w:t>
      </w:r>
      <w:r w:rsidRPr="00405D3D">
        <w:tab/>
      </w:r>
      <w:r w:rsidR="009A1DEC">
        <w:t>I</w:t>
      </w:r>
      <w:r w:rsidR="0023750B" w:rsidRPr="00405D3D">
        <w:t>nterdire la circulation des personnes ou des véhicules sur toute l</w:t>
      </w:r>
      <w:r w:rsidR="007948F8">
        <w:t>’</w:t>
      </w:r>
      <w:r w:rsidR="0023750B" w:rsidRPr="00405D3D">
        <w:t>étendue de son ressort territorial ou dans des lieux précis et à des heures fixées par arrêté ;</w:t>
      </w:r>
    </w:p>
    <w:p w14:paraId="37309E64" w14:textId="43581657" w:rsidR="0023750B" w:rsidRPr="00405D3D" w:rsidRDefault="00A54736" w:rsidP="00A54736">
      <w:pPr>
        <w:pStyle w:val="Bullet1G"/>
        <w:numPr>
          <w:ilvl w:val="0"/>
          <w:numId w:val="0"/>
        </w:numPr>
        <w:tabs>
          <w:tab w:val="left" w:pos="1701"/>
        </w:tabs>
        <w:ind w:left="1701" w:hanging="170"/>
      </w:pPr>
      <w:r w:rsidRPr="00405D3D">
        <w:t>•</w:t>
      </w:r>
      <w:r w:rsidRPr="00405D3D">
        <w:tab/>
      </w:r>
      <w:r w:rsidR="009A1DEC">
        <w:t>O</w:t>
      </w:r>
      <w:r w:rsidR="0023750B" w:rsidRPr="00405D3D">
        <w:t>rdonner des perquisitions, de jour et de nuit, dans les domiciles des citoyens ;</w:t>
      </w:r>
    </w:p>
    <w:p w14:paraId="5F392829" w14:textId="255D9310" w:rsidR="0023750B" w:rsidRPr="00405D3D" w:rsidRDefault="00A54736" w:rsidP="00A54736">
      <w:pPr>
        <w:pStyle w:val="Bullet1G"/>
        <w:numPr>
          <w:ilvl w:val="0"/>
          <w:numId w:val="0"/>
        </w:numPr>
        <w:tabs>
          <w:tab w:val="left" w:pos="1701"/>
        </w:tabs>
        <w:ind w:left="1701" w:hanging="170"/>
      </w:pPr>
      <w:r w:rsidRPr="00405D3D">
        <w:t>•</w:t>
      </w:r>
      <w:r w:rsidRPr="00405D3D">
        <w:tab/>
      </w:r>
      <w:r w:rsidR="009A1DEC">
        <w:t>R</w:t>
      </w:r>
      <w:r w:rsidR="0023750B" w:rsidRPr="00405D3D">
        <w:t>equérir ou faire requérir la force armée et lui confier des tâches de maintien ou de rétablissement de l</w:t>
      </w:r>
      <w:r w:rsidR="007948F8">
        <w:t>’</w:t>
      </w:r>
      <w:r w:rsidR="0023750B" w:rsidRPr="00405D3D">
        <w:t>ordre en collaboration avec les forces de sécurité intérieures ;</w:t>
      </w:r>
    </w:p>
    <w:p w14:paraId="2EC691D3" w14:textId="4BBE69B4" w:rsidR="0023750B" w:rsidRPr="00405D3D" w:rsidRDefault="00A54736" w:rsidP="00A54736">
      <w:pPr>
        <w:pStyle w:val="Bullet1G"/>
        <w:numPr>
          <w:ilvl w:val="0"/>
          <w:numId w:val="0"/>
        </w:numPr>
        <w:tabs>
          <w:tab w:val="left" w:pos="1701"/>
        </w:tabs>
        <w:ind w:left="1701" w:hanging="170"/>
      </w:pPr>
      <w:r w:rsidRPr="00405D3D">
        <w:t>•</w:t>
      </w:r>
      <w:r w:rsidRPr="00405D3D">
        <w:tab/>
      </w:r>
      <w:r w:rsidR="009A1DEC">
        <w:t>O</w:t>
      </w:r>
      <w:r w:rsidR="0023750B" w:rsidRPr="00405D3D">
        <w:t>rdonner le dépôt des armes et munitions, la recherche de toute cache d</w:t>
      </w:r>
      <w:r w:rsidR="007948F8">
        <w:t>’</w:t>
      </w:r>
      <w:r w:rsidR="0023750B" w:rsidRPr="00405D3D">
        <w:t>armes et procéder à leur enlèvement en cas de découverte ;</w:t>
      </w:r>
    </w:p>
    <w:p w14:paraId="12D518D5" w14:textId="43A2CF97" w:rsidR="0023750B" w:rsidRPr="00405D3D" w:rsidRDefault="00A54736" w:rsidP="00A54736">
      <w:pPr>
        <w:pStyle w:val="Bullet1G"/>
        <w:numPr>
          <w:ilvl w:val="0"/>
          <w:numId w:val="0"/>
        </w:numPr>
        <w:tabs>
          <w:tab w:val="left" w:pos="1701"/>
        </w:tabs>
        <w:ind w:left="1701" w:hanging="170"/>
      </w:pPr>
      <w:r w:rsidRPr="00405D3D">
        <w:t>•</w:t>
      </w:r>
      <w:r w:rsidRPr="00405D3D">
        <w:tab/>
      </w:r>
      <w:r w:rsidR="009A1DEC">
        <w:t>C</w:t>
      </w:r>
      <w:r w:rsidR="0023750B" w:rsidRPr="00405D3D">
        <w:t>ontrôler les contenus des médias et interdire les publications quel que soit le support utilisé ainsi que les réunions qu</w:t>
      </w:r>
      <w:r w:rsidR="007948F8">
        <w:t>’</w:t>
      </w:r>
      <w:r w:rsidR="0023750B" w:rsidRPr="00405D3D">
        <w:t>elle juge de nature à inciter, à créer ou à entretenir le désordre ;</w:t>
      </w:r>
    </w:p>
    <w:p w14:paraId="14265A4E" w14:textId="79EB160A" w:rsidR="0023750B" w:rsidRPr="00405D3D" w:rsidRDefault="00A54736" w:rsidP="00A54736">
      <w:pPr>
        <w:pStyle w:val="Bullet1G"/>
        <w:numPr>
          <w:ilvl w:val="0"/>
          <w:numId w:val="0"/>
        </w:numPr>
        <w:tabs>
          <w:tab w:val="left" w:pos="1701"/>
        </w:tabs>
        <w:ind w:left="1701" w:hanging="170"/>
      </w:pPr>
      <w:r w:rsidRPr="00405D3D">
        <w:t>•</w:t>
      </w:r>
      <w:r w:rsidRPr="00405D3D">
        <w:tab/>
      </w:r>
      <w:r w:rsidR="009A1DEC">
        <w:t>C</w:t>
      </w:r>
      <w:r w:rsidR="0023750B" w:rsidRPr="00405D3D">
        <w:t>ontrôler, interdire et faire cesser tout enseignement, prêche, programme ou activité incitant à la violence, à la haine ou à l</w:t>
      </w:r>
      <w:r w:rsidR="007948F8">
        <w:t>’</w:t>
      </w:r>
      <w:r w:rsidR="0023750B" w:rsidRPr="00405D3D">
        <w:t>extrémisme religieux ;</w:t>
      </w:r>
    </w:p>
    <w:p w14:paraId="1E631B49" w14:textId="3112BE30" w:rsidR="0023750B" w:rsidRPr="00405D3D" w:rsidRDefault="00A54736" w:rsidP="00A54736">
      <w:pPr>
        <w:pStyle w:val="Bullet1G"/>
        <w:numPr>
          <w:ilvl w:val="0"/>
          <w:numId w:val="0"/>
        </w:numPr>
        <w:tabs>
          <w:tab w:val="left" w:pos="1701"/>
        </w:tabs>
        <w:ind w:left="1701" w:hanging="170"/>
      </w:pPr>
      <w:r w:rsidRPr="00405D3D">
        <w:t>•</w:t>
      </w:r>
      <w:r w:rsidRPr="00405D3D">
        <w:tab/>
      </w:r>
      <w:r w:rsidR="009A1DEC">
        <w:t>A</w:t>
      </w:r>
      <w:r w:rsidR="0023750B" w:rsidRPr="00405D3D">
        <w:t>ssigner à résidence toute personne qui incite, crée ou entretient le désordre de quelque manière que ce soit ;</w:t>
      </w:r>
    </w:p>
    <w:p w14:paraId="5B1A74CB" w14:textId="52A681BF" w:rsidR="0023750B" w:rsidRPr="00405D3D" w:rsidRDefault="00A54736" w:rsidP="00A54736">
      <w:pPr>
        <w:pStyle w:val="Bullet1G"/>
        <w:numPr>
          <w:ilvl w:val="0"/>
          <w:numId w:val="0"/>
        </w:numPr>
        <w:tabs>
          <w:tab w:val="left" w:pos="1701"/>
        </w:tabs>
        <w:ind w:left="1701" w:hanging="170"/>
      </w:pPr>
      <w:r w:rsidRPr="00405D3D">
        <w:t>•</w:t>
      </w:r>
      <w:r w:rsidRPr="00405D3D">
        <w:tab/>
      </w:r>
      <w:r w:rsidR="009A1DEC">
        <w:t>S</w:t>
      </w:r>
      <w:r w:rsidR="0023750B" w:rsidRPr="00405D3D">
        <w:t>uspendre ou dissoudre tout groupe ou association qui participe ou incite à la commission d</w:t>
      </w:r>
      <w:r w:rsidR="007948F8">
        <w:t>’</w:t>
      </w:r>
      <w:r w:rsidR="0023750B" w:rsidRPr="00405D3D">
        <w:t>actes portant atteinte à l</w:t>
      </w:r>
      <w:r w:rsidR="007948F8">
        <w:t>’</w:t>
      </w:r>
      <w:r w:rsidR="0023750B" w:rsidRPr="00405D3D">
        <w:t>ordre public.</w:t>
      </w:r>
    </w:p>
    <w:p w14:paraId="20FF6F35" w14:textId="7E5F917F" w:rsidR="0023750B" w:rsidRPr="0023750B" w:rsidRDefault="0023750B" w:rsidP="0023750B">
      <w:pPr>
        <w:pStyle w:val="SingleTxtG"/>
        <w:rPr>
          <w:bCs/>
        </w:rPr>
      </w:pPr>
      <w:r w:rsidRPr="0023750B">
        <w:rPr>
          <w:rFonts w:eastAsia="Calibri"/>
          <w:bCs/>
          <w:lang w:val="fr-FR"/>
        </w:rPr>
        <w:t>51.</w:t>
      </w:r>
      <w:r w:rsidRPr="0023750B">
        <w:rPr>
          <w:rFonts w:eastAsia="Calibri"/>
          <w:bCs/>
          <w:lang w:val="fr-FR"/>
        </w:rPr>
        <w:tab/>
      </w:r>
      <w:r w:rsidRPr="0023750B">
        <w:rPr>
          <w:bCs/>
        </w:rPr>
        <w:t>Les citoyens continuent, d</w:t>
      </w:r>
      <w:r w:rsidR="007948F8">
        <w:rPr>
          <w:bCs/>
        </w:rPr>
        <w:t>’</w:t>
      </w:r>
      <w:r w:rsidRPr="0023750B">
        <w:rPr>
          <w:bCs/>
        </w:rPr>
        <w:t>exercer leurs droits dont la jouissance n</w:t>
      </w:r>
      <w:r w:rsidR="007948F8">
        <w:rPr>
          <w:bCs/>
        </w:rPr>
        <w:t>’</w:t>
      </w:r>
      <w:r w:rsidRPr="0023750B">
        <w:rPr>
          <w:bCs/>
        </w:rPr>
        <w:t>est pas suspendue en vertu de la présente loi.</w:t>
      </w:r>
    </w:p>
    <w:p w14:paraId="025A0778" w14:textId="30996035" w:rsidR="0023750B" w:rsidRPr="0023750B" w:rsidRDefault="0023750B" w:rsidP="0023750B">
      <w:pPr>
        <w:pStyle w:val="SingleTxtG"/>
        <w:rPr>
          <w:bCs/>
        </w:rPr>
      </w:pPr>
      <w:r w:rsidRPr="0023750B">
        <w:rPr>
          <w:rFonts w:eastAsia="Calibri"/>
          <w:bCs/>
          <w:lang w:val="fr-FR"/>
        </w:rPr>
        <w:t>52.</w:t>
      </w:r>
      <w:r w:rsidRPr="0023750B">
        <w:rPr>
          <w:rFonts w:eastAsia="Calibri"/>
          <w:bCs/>
          <w:lang w:val="fr-FR"/>
        </w:rPr>
        <w:tab/>
      </w:r>
      <w:r w:rsidRPr="0023750B">
        <w:rPr>
          <w:bCs/>
        </w:rPr>
        <w:t>Dans le cadre de la lutte antiterroriste, les forces de défense et de sécurité (FDS) ont parfois été accusées d</w:t>
      </w:r>
      <w:r w:rsidR="007948F8">
        <w:rPr>
          <w:bCs/>
        </w:rPr>
        <w:t>’</w:t>
      </w:r>
      <w:r w:rsidRPr="0023750B">
        <w:rPr>
          <w:bCs/>
        </w:rPr>
        <w:t>exactions, notamment d</w:t>
      </w:r>
      <w:r w:rsidR="007948F8">
        <w:rPr>
          <w:bCs/>
        </w:rPr>
        <w:t>’</w:t>
      </w:r>
      <w:r w:rsidRPr="0023750B">
        <w:rPr>
          <w:bCs/>
        </w:rPr>
        <w:t>arrestations arbitraires, d</w:t>
      </w:r>
      <w:r w:rsidR="007948F8">
        <w:rPr>
          <w:bCs/>
        </w:rPr>
        <w:t>’</w:t>
      </w:r>
      <w:r w:rsidRPr="0023750B">
        <w:rPr>
          <w:bCs/>
        </w:rPr>
        <w:t>actes de torture et de pratiques assimilées ainsi que d</w:t>
      </w:r>
      <w:r w:rsidR="007948F8">
        <w:rPr>
          <w:bCs/>
        </w:rPr>
        <w:t>’</w:t>
      </w:r>
      <w:r w:rsidRPr="0023750B">
        <w:rPr>
          <w:bCs/>
        </w:rPr>
        <w:t>exécutions sommaires, extrajudiciaires et arbitraires contre la population locale. Ces allégations font systématiquement l</w:t>
      </w:r>
      <w:r w:rsidR="007948F8">
        <w:rPr>
          <w:bCs/>
        </w:rPr>
        <w:t>’</w:t>
      </w:r>
      <w:r w:rsidRPr="0023750B">
        <w:rPr>
          <w:bCs/>
        </w:rPr>
        <w:t>objet d</w:t>
      </w:r>
      <w:r w:rsidR="007948F8">
        <w:rPr>
          <w:bCs/>
        </w:rPr>
        <w:t>’</w:t>
      </w:r>
      <w:r w:rsidRPr="0023750B">
        <w:rPr>
          <w:bCs/>
        </w:rPr>
        <w:t xml:space="preserve">enquêtes afin de situer les responsabilités et sanctionner les auteurs le cas échéant. Ainsi, des investigations et </w:t>
      </w:r>
      <w:r w:rsidRPr="0023750B">
        <w:rPr>
          <w:bCs/>
        </w:rPr>
        <w:lastRenderedPageBreak/>
        <w:t>des enquêtes ont été menées par la justice afin de faire la lumière sur toutes les allégations faites à l</w:t>
      </w:r>
      <w:r w:rsidR="007948F8">
        <w:rPr>
          <w:bCs/>
        </w:rPr>
        <w:t>’</w:t>
      </w:r>
      <w:r w:rsidRPr="0023750B">
        <w:rPr>
          <w:bCs/>
        </w:rPr>
        <w:t xml:space="preserve">encontre des forces de défense et de sécurité. </w:t>
      </w:r>
    </w:p>
    <w:p w14:paraId="52DD3772" w14:textId="1E764B74" w:rsidR="0023750B" w:rsidRPr="0023750B" w:rsidRDefault="0023750B" w:rsidP="0023750B">
      <w:pPr>
        <w:pStyle w:val="SingleTxtG"/>
        <w:rPr>
          <w:bCs/>
        </w:rPr>
      </w:pPr>
      <w:r w:rsidRPr="0023750B">
        <w:rPr>
          <w:rFonts w:eastAsia="Calibri"/>
          <w:bCs/>
          <w:lang w:val="fr-FR"/>
        </w:rPr>
        <w:t>53.</w:t>
      </w:r>
      <w:r w:rsidRPr="0023750B">
        <w:rPr>
          <w:rFonts w:eastAsia="Calibri"/>
          <w:bCs/>
          <w:lang w:val="fr-FR"/>
        </w:rPr>
        <w:tab/>
      </w:r>
      <w:r w:rsidRPr="0023750B">
        <w:rPr>
          <w:bCs/>
        </w:rPr>
        <w:t>Les groupes armés usent de perfidie dans leur mode opératoire. En effet, ces groupes armés utilisant souvent les matériels et les uniformes emportées au cours des attaques des positions des FDS, arrivent dans les villages, les marchés, les lieux de culte, les écoles et services en plein jour et procèdent à des arrestations et à des exécutions publiques. La plupart des suspects qui ont été interpellés ainsi que les membres de ces groupes armés neutralisés lors des opérations de ripostes suite aux attaques des positions des FDS étaient porteurs des uniformes des FDS. Ainsi, certains faits reprochés aux FDS sont en réalité imputables aux groupes armés terroristes.</w:t>
      </w:r>
    </w:p>
    <w:p w14:paraId="0BA4FABE" w14:textId="39C038F4" w:rsidR="0023750B" w:rsidRPr="0023750B" w:rsidRDefault="0023750B" w:rsidP="0023750B">
      <w:pPr>
        <w:pStyle w:val="SingleTxtG"/>
        <w:rPr>
          <w:bCs/>
        </w:rPr>
      </w:pPr>
      <w:r w:rsidRPr="0023750B">
        <w:rPr>
          <w:rFonts w:eastAsia="Calibri"/>
          <w:bCs/>
          <w:lang w:val="fr-FR"/>
        </w:rPr>
        <w:t>54.</w:t>
      </w:r>
      <w:r w:rsidRPr="0023750B">
        <w:rPr>
          <w:rFonts w:eastAsia="Calibri"/>
          <w:bCs/>
          <w:lang w:val="fr-FR"/>
        </w:rPr>
        <w:tab/>
      </w:r>
      <w:r w:rsidR="00650775" w:rsidRPr="0023750B">
        <w:rPr>
          <w:bCs/>
        </w:rPr>
        <w:t>À</w:t>
      </w:r>
      <w:r w:rsidRPr="0023750B">
        <w:rPr>
          <w:bCs/>
        </w:rPr>
        <w:t xml:space="preserve"> titre illustratif dans la province du Soum/région du Sahel, à la sortie sud de Djibo, le 14 février 2019 deux militaires ont été tués suite à l</w:t>
      </w:r>
      <w:r w:rsidR="007948F8">
        <w:rPr>
          <w:bCs/>
        </w:rPr>
        <w:t>’</w:t>
      </w:r>
      <w:r w:rsidRPr="0023750B">
        <w:rPr>
          <w:bCs/>
        </w:rPr>
        <w:t>explosion d</w:t>
      </w:r>
      <w:r w:rsidR="007948F8">
        <w:rPr>
          <w:bCs/>
        </w:rPr>
        <w:t>’</w:t>
      </w:r>
      <w:r w:rsidRPr="0023750B">
        <w:rPr>
          <w:bCs/>
        </w:rPr>
        <w:t>un corps préalablement habillé d</w:t>
      </w:r>
      <w:r w:rsidR="007948F8">
        <w:rPr>
          <w:bCs/>
        </w:rPr>
        <w:t>’</w:t>
      </w:r>
      <w:r w:rsidRPr="0023750B">
        <w:rPr>
          <w:bCs/>
        </w:rPr>
        <w:t>une tenue militaire par les terroristes. Aussi, dans la nuit du 29 février au 1</w:t>
      </w:r>
      <w:r w:rsidRPr="0023750B">
        <w:rPr>
          <w:bCs/>
          <w:vertAlign w:val="superscript"/>
        </w:rPr>
        <w:t>er</w:t>
      </w:r>
      <w:r w:rsidRPr="0023750B">
        <w:rPr>
          <w:bCs/>
        </w:rPr>
        <w:t xml:space="preserve"> mars 2020, le Commissariat central de Police de la ville de Sebba dans le Sahel a été l</w:t>
      </w:r>
      <w:r w:rsidR="007948F8">
        <w:rPr>
          <w:bCs/>
        </w:rPr>
        <w:t>’</w:t>
      </w:r>
      <w:r w:rsidRPr="0023750B">
        <w:rPr>
          <w:bCs/>
        </w:rPr>
        <w:t>objet d</w:t>
      </w:r>
      <w:r w:rsidR="007948F8">
        <w:rPr>
          <w:bCs/>
        </w:rPr>
        <w:t>’</w:t>
      </w:r>
      <w:r w:rsidRPr="0023750B">
        <w:rPr>
          <w:bCs/>
        </w:rPr>
        <w:t>une attaque terroriste au cours de laquelle dix policiers ont été tués et du matériel emporté.</w:t>
      </w:r>
    </w:p>
    <w:p w14:paraId="0EB6EF28" w14:textId="326FA949" w:rsidR="0023750B" w:rsidRPr="00405D3D" w:rsidRDefault="0023750B" w:rsidP="00CB0FAC">
      <w:pPr>
        <w:pStyle w:val="H23G"/>
      </w:pPr>
      <w:r>
        <w:tab/>
      </w:r>
      <w:r>
        <w:tab/>
      </w:r>
      <w:r w:rsidRPr="000F2ACF">
        <w:t>Réponse</w:t>
      </w:r>
      <w:r w:rsidR="009A1DEC">
        <w:t xml:space="preserve"> à la question posée</w:t>
      </w:r>
      <w:r w:rsidRPr="000F2ACF">
        <w:t xml:space="preserve"> au paragraphe 7</w:t>
      </w:r>
    </w:p>
    <w:p w14:paraId="1B017FEA" w14:textId="0E742197" w:rsidR="0023750B" w:rsidRPr="0023750B" w:rsidRDefault="0023750B" w:rsidP="0023750B">
      <w:pPr>
        <w:pStyle w:val="SingleTxtG"/>
        <w:rPr>
          <w:bCs/>
        </w:rPr>
      </w:pPr>
      <w:r w:rsidRPr="0023750B">
        <w:rPr>
          <w:rFonts w:eastAsia="Calibri"/>
          <w:bCs/>
          <w:lang w:val="fr-FR"/>
        </w:rPr>
        <w:t>55.</w:t>
      </w:r>
      <w:r w:rsidRPr="0023750B">
        <w:rPr>
          <w:rFonts w:eastAsia="Calibri"/>
          <w:bCs/>
          <w:lang w:val="fr-FR"/>
        </w:rPr>
        <w:tab/>
      </w:r>
      <w:r w:rsidRPr="0023750B">
        <w:rPr>
          <w:bCs/>
        </w:rPr>
        <w:t>La législation nationale prévoit des dispositions qui définissent et répriment toutes les formes de discrimination. En effet, au sens de l</w:t>
      </w:r>
      <w:r w:rsidR="007948F8">
        <w:rPr>
          <w:bCs/>
        </w:rPr>
        <w:t>’</w:t>
      </w:r>
      <w:r w:rsidRPr="0023750B">
        <w:rPr>
          <w:bCs/>
        </w:rPr>
        <w:t>article 1</w:t>
      </w:r>
      <w:r w:rsidRPr="0023750B">
        <w:rPr>
          <w:bCs/>
          <w:vertAlign w:val="superscript"/>
        </w:rPr>
        <w:t>er</w:t>
      </w:r>
      <w:r w:rsidRPr="0023750B">
        <w:rPr>
          <w:bCs/>
        </w:rPr>
        <w:t xml:space="preserve"> de la Constitution toutes sortes de discrimination, notamment celles fondées sur la race, l</w:t>
      </w:r>
      <w:r w:rsidR="007948F8">
        <w:rPr>
          <w:bCs/>
        </w:rPr>
        <w:t>’</w:t>
      </w:r>
      <w:r w:rsidRPr="0023750B">
        <w:rPr>
          <w:bCs/>
        </w:rPr>
        <w:t xml:space="preserve">ethnie, la région, la couleur, le sexe, la langue, la religion, la caste, les opinions politiques, la fortune et la naissance sont prohibées. </w:t>
      </w:r>
    </w:p>
    <w:p w14:paraId="2394F832" w14:textId="6F7CED50" w:rsidR="0023750B" w:rsidRPr="0023750B" w:rsidRDefault="0023750B" w:rsidP="0023750B">
      <w:pPr>
        <w:pStyle w:val="SingleTxtG"/>
        <w:rPr>
          <w:bCs/>
        </w:rPr>
      </w:pPr>
      <w:r w:rsidRPr="0023750B">
        <w:rPr>
          <w:rFonts w:eastAsia="Calibri"/>
          <w:bCs/>
          <w:lang w:val="fr-FR"/>
        </w:rPr>
        <w:t>56.</w:t>
      </w:r>
      <w:r w:rsidRPr="0023750B">
        <w:rPr>
          <w:rFonts w:eastAsia="Calibri"/>
          <w:bCs/>
          <w:lang w:val="fr-FR"/>
        </w:rPr>
        <w:tab/>
      </w:r>
      <w:r w:rsidRPr="0023750B">
        <w:rPr>
          <w:bCs/>
        </w:rPr>
        <w:t>Aux termes de l</w:t>
      </w:r>
      <w:r w:rsidR="007948F8">
        <w:rPr>
          <w:bCs/>
        </w:rPr>
        <w:t>’</w:t>
      </w:r>
      <w:r w:rsidRPr="0023750B">
        <w:rPr>
          <w:bCs/>
        </w:rPr>
        <w:t>article 4 de la Constitution, tous les Burkinabè et toute personne vivant au Burkina Faso bénéficient d</w:t>
      </w:r>
      <w:r w:rsidR="007948F8">
        <w:rPr>
          <w:bCs/>
        </w:rPr>
        <w:t>’</w:t>
      </w:r>
      <w:r w:rsidRPr="0023750B">
        <w:rPr>
          <w:bCs/>
        </w:rPr>
        <w:t>une égale protection de la loi. Tous ont droit à ce que leur cause soit entendue par une juridiction indépendante et impartiale. Ce principe s</w:t>
      </w:r>
      <w:r w:rsidR="007948F8">
        <w:rPr>
          <w:bCs/>
        </w:rPr>
        <w:t>’</w:t>
      </w:r>
      <w:r w:rsidRPr="0023750B">
        <w:rPr>
          <w:bCs/>
        </w:rPr>
        <w:t xml:space="preserve">applique à toute personne vivant au Burkina Faso, sans discrimination aucune. </w:t>
      </w:r>
      <w:r w:rsidR="001819A4" w:rsidRPr="0023750B">
        <w:rPr>
          <w:bCs/>
        </w:rPr>
        <w:t>À</w:t>
      </w:r>
      <w:r w:rsidRPr="0023750B">
        <w:rPr>
          <w:bCs/>
        </w:rPr>
        <w:t xml:space="preserve"> ce titre, les personnes victimes de discrimination peuvent saisir les juridictions compétentes pour faire entendre leur cause.</w:t>
      </w:r>
    </w:p>
    <w:p w14:paraId="250254E2" w14:textId="6E526559" w:rsidR="0023750B" w:rsidRPr="0023750B" w:rsidRDefault="0023750B" w:rsidP="0023750B">
      <w:pPr>
        <w:pStyle w:val="SingleTxtG"/>
        <w:rPr>
          <w:bCs/>
        </w:rPr>
      </w:pPr>
      <w:r w:rsidRPr="0023750B">
        <w:rPr>
          <w:rFonts w:eastAsia="Calibri"/>
          <w:bCs/>
          <w:lang w:val="fr-FR"/>
        </w:rPr>
        <w:t>57.</w:t>
      </w:r>
      <w:r w:rsidRPr="0023750B">
        <w:rPr>
          <w:rFonts w:eastAsia="Calibri"/>
          <w:bCs/>
          <w:lang w:val="fr-FR"/>
        </w:rPr>
        <w:tab/>
      </w:r>
      <w:r w:rsidRPr="0023750B">
        <w:rPr>
          <w:bCs/>
        </w:rPr>
        <w:t xml:space="preserve">Le </w:t>
      </w:r>
      <w:r w:rsidR="001B33E2" w:rsidRPr="0023750B">
        <w:rPr>
          <w:bCs/>
        </w:rPr>
        <w:t xml:space="preserve">Code </w:t>
      </w:r>
      <w:r w:rsidRPr="0023750B">
        <w:rPr>
          <w:bCs/>
        </w:rPr>
        <w:t>pénal précise en son article 322-2 que</w:t>
      </w:r>
      <w:r w:rsidR="001819A4">
        <w:rPr>
          <w:bCs/>
        </w:rPr>
        <w:t> </w:t>
      </w:r>
      <w:r w:rsidRPr="0023750B">
        <w:rPr>
          <w:bCs/>
        </w:rPr>
        <w:t>: «</w:t>
      </w:r>
      <w:r w:rsidR="001819A4">
        <w:rPr>
          <w:bCs/>
        </w:rPr>
        <w:t> </w:t>
      </w:r>
      <w:r w:rsidRPr="0023750B">
        <w:rPr>
          <w:bCs/>
        </w:rPr>
        <w:t>Est considéré comme acte de discrimination, toute distinction, exclusion, restriction ou préférence fondée sur la race, l</w:t>
      </w:r>
      <w:r w:rsidR="007948F8">
        <w:rPr>
          <w:bCs/>
        </w:rPr>
        <w:t>’</w:t>
      </w:r>
      <w:r w:rsidRPr="0023750B">
        <w:rPr>
          <w:bCs/>
        </w:rPr>
        <w:t>ethnie, la couleur, le sexe, la langue, la religion, l</w:t>
      </w:r>
      <w:r w:rsidR="007948F8">
        <w:rPr>
          <w:bCs/>
        </w:rPr>
        <w:t>’</w:t>
      </w:r>
      <w:r w:rsidRPr="0023750B">
        <w:rPr>
          <w:bCs/>
        </w:rPr>
        <w:t>opinion politique ou toute autre opinion, l</w:t>
      </w:r>
      <w:r w:rsidR="007948F8">
        <w:rPr>
          <w:bCs/>
        </w:rPr>
        <w:t>’</w:t>
      </w:r>
      <w:r w:rsidRPr="0023750B">
        <w:rPr>
          <w:bCs/>
        </w:rPr>
        <w:t>origine nationale ou sociale, la fortune, la naissance, qui a pour but ou pour effet de détruire ou de compromettre la reconnaissance, la jouissance ou l</w:t>
      </w:r>
      <w:r w:rsidR="007948F8">
        <w:rPr>
          <w:bCs/>
        </w:rPr>
        <w:t>’</w:t>
      </w:r>
      <w:r w:rsidRPr="0023750B">
        <w:rPr>
          <w:bCs/>
        </w:rPr>
        <w:t>exercice dans des conditions d</w:t>
      </w:r>
      <w:r w:rsidR="007948F8">
        <w:rPr>
          <w:bCs/>
        </w:rPr>
        <w:t>’</w:t>
      </w:r>
      <w:r w:rsidRPr="0023750B">
        <w:rPr>
          <w:bCs/>
        </w:rPr>
        <w:t>égalité, des droits de l</w:t>
      </w:r>
      <w:r w:rsidR="007948F8">
        <w:rPr>
          <w:bCs/>
        </w:rPr>
        <w:t>’</w:t>
      </w:r>
      <w:r w:rsidRPr="0023750B">
        <w:rPr>
          <w:bCs/>
        </w:rPr>
        <w:t xml:space="preserve">homme et des libertés fondamentales dans les domaines politique, économique, social et culturel ou dans tout autre domaine de la vie publique ». </w:t>
      </w:r>
    </w:p>
    <w:p w14:paraId="657F16D9" w14:textId="0D5A1D70" w:rsidR="0023750B" w:rsidRPr="0023750B" w:rsidRDefault="0023750B" w:rsidP="0023750B">
      <w:pPr>
        <w:pStyle w:val="SingleTxtG"/>
        <w:rPr>
          <w:bCs/>
        </w:rPr>
      </w:pPr>
      <w:r w:rsidRPr="0023750B">
        <w:rPr>
          <w:rFonts w:eastAsia="Calibri"/>
          <w:bCs/>
          <w:lang w:val="fr-FR"/>
        </w:rPr>
        <w:t>58.</w:t>
      </w:r>
      <w:r w:rsidRPr="0023750B">
        <w:rPr>
          <w:rFonts w:eastAsia="Calibri"/>
          <w:bCs/>
          <w:lang w:val="fr-FR"/>
        </w:rPr>
        <w:tab/>
      </w:r>
      <w:r w:rsidRPr="0023750B">
        <w:rPr>
          <w:bCs/>
        </w:rPr>
        <w:t>Par ailleurs, l</w:t>
      </w:r>
      <w:r w:rsidR="007948F8">
        <w:rPr>
          <w:bCs/>
        </w:rPr>
        <w:t>’</w:t>
      </w:r>
      <w:r w:rsidRPr="0023750B">
        <w:rPr>
          <w:bCs/>
        </w:rPr>
        <w:t>article 322-3 punit la discrimination d</w:t>
      </w:r>
      <w:r w:rsidR="007948F8">
        <w:rPr>
          <w:bCs/>
        </w:rPr>
        <w:t>’</w:t>
      </w:r>
      <w:r w:rsidRPr="0023750B">
        <w:rPr>
          <w:bCs/>
        </w:rPr>
        <w:t>une peine d</w:t>
      </w:r>
      <w:r w:rsidR="007948F8">
        <w:rPr>
          <w:bCs/>
        </w:rPr>
        <w:t>’</w:t>
      </w:r>
      <w:r w:rsidRPr="0023750B">
        <w:rPr>
          <w:bCs/>
        </w:rPr>
        <w:t>emprisonnement de six mois à trois ans et d</w:t>
      </w:r>
      <w:r w:rsidR="007948F8">
        <w:rPr>
          <w:bCs/>
        </w:rPr>
        <w:t>’</w:t>
      </w:r>
      <w:r w:rsidRPr="0023750B">
        <w:rPr>
          <w:bCs/>
        </w:rPr>
        <w:t>une amende de 300 000 à 2 000 000 FCFA, lorsqu</w:t>
      </w:r>
      <w:r w:rsidR="007948F8">
        <w:rPr>
          <w:bCs/>
        </w:rPr>
        <w:t>’</w:t>
      </w:r>
      <w:r w:rsidRPr="0023750B">
        <w:rPr>
          <w:bCs/>
        </w:rPr>
        <w:t>elle consiste à :</w:t>
      </w:r>
    </w:p>
    <w:p w14:paraId="579C7E3D" w14:textId="405DDA32" w:rsidR="0023750B" w:rsidRPr="00405D3D" w:rsidRDefault="00A54736" w:rsidP="00A54736">
      <w:pPr>
        <w:pStyle w:val="Bullet1G"/>
        <w:numPr>
          <w:ilvl w:val="0"/>
          <w:numId w:val="0"/>
        </w:numPr>
        <w:tabs>
          <w:tab w:val="left" w:pos="1701"/>
        </w:tabs>
        <w:ind w:left="1701" w:hanging="170"/>
      </w:pPr>
      <w:r w:rsidRPr="00405D3D">
        <w:t>•</w:t>
      </w:r>
      <w:r w:rsidRPr="00405D3D">
        <w:tab/>
      </w:r>
      <w:r w:rsidR="004F0F60">
        <w:t>R</w:t>
      </w:r>
      <w:r w:rsidR="0023750B" w:rsidRPr="00405D3D">
        <w:t>efuser la fourniture d</w:t>
      </w:r>
      <w:r w:rsidR="007948F8">
        <w:t>’</w:t>
      </w:r>
      <w:r w:rsidR="0023750B" w:rsidRPr="00405D3D">
        <w:t>un bien ou d</w:t>
      </w:r>
      <w:r w:rsidR="007948F8">
        <w:t>’</w:t>
      </w:r>
      <w:r w:rsidR="0023750B" w:rsidRPr="00405D3D">
        <w:t>un service ;</w:t>
      </w:r>
    </w:p>
    <w:p w14:paraId="29A3CA38" w14:textId="76D0EDEA" w:rsidR="0023750B" w:rsidRPr="00405D3D" w:rsidRDefault="00A54736" w:rsidP="00A54736">
      <w:pPr>
        <w:pStyle w:val="Bullet1G"/>
        <w:numPr>
          <w:ilvl w:val="0"/>
          <w:numId w:val="0"/>
        </w:numPr>
        <w:tabs>
          <w:tab w:val="left" w:pos="1701"/>
        </w:tabs>
        <w:ind w:left="1701" w:hanging="170"/>
      </w:pPr>
      <w:r w:rsidRPr="00405D3D">
        <w:t>•</w:t>
      </w:r>
      <w:r w:rsidRPr="00405D3D">
        <w:tab/>
      </w:r>
      <w:r w:rsidR="004F0F60">
        <w:t>E</w:t>
      </w:r>
      <w:r w:rsidR="0023750B" w:rsidRPr="00405D3D">
        <w:t>ntraver l</w:t>
      </w:r>
      <w:r w:rsidR="007948F8">
        <w:t>’</w:t>
      </w:r>
      <w:r w:rsidR="0023750B" w:rsidRPr="00405D3D">
        <w:t>exercice normal d</w:t>
      </w:r>
      <w:r w:rsidR="007948F8">
        <w:t>’</w:t>
      </w:r>
      <w:r w:rsidR="0023750B" w:rsidRPr="00405D3D">
        <w:t>une activité économique quelconque ;</w:t>
      </w:r>
    </w:p>
    <w:p w14:paraId="0B919AF1" w14:textId="76DB3067" w:rsidR="0023750B" w:rsidRPr="00405D3D" w:rsidRDefault="00A54736" w:rsidP="00A54736">
      <w:pPr>
        <w:pStyle w:val="Bullet1G"/>
        <w:numPr>
          <w:ilvl w:val="0"/>
          <w:numId w:val="0"/>
        </w:numPr>
        <w:tabs>
          <w:tab w:val="left" w:pos="1701"/>
        </w:tabs>
        <w:ind w:left="1701" w:hanging="170"/>
      </w:pPr>
      <w:r w:rsidRPr="00405D3D">
        <w:t>•</w:t>
      </w:r>
      <w:r w:rsidRPr="00405D3D">
        <w:tab/>
      </w:r>
      <w:r w:rsidR="004F0F60">
        <w:t>R</w:t>
      </w:r>
      <w:r w:rsidR="0023750B" w:rsidRPr="00405D3D">
        <w:t>efuser d</w:t>
      </w:r>
      <w:r w:rsidR="007948F8">
        <w:t>’</w:t>
      </w:r>
      <w:r w:rsidR="0023750B" w:rsidRPr="00405D3D">
        <w:t>embaucher, à sanctionner ou à licencier une personne ;</w:t>
      </w:r>
    </w:p>
    <w:p w14:paraId="6BF1C5CC" w14:textId="6B6EE09A" w:rsidR="0023750B" w:rsidRPr="00405D3D" w:rsidRDefault="00A54736" w:rsidP="00A54736">
      <w:pPr>
        <w:pStyle w:val="Bullet1G"/>
        <w:numPr>
          <w:ilvl w:val="0"/>
          <w:numId w:val="0"/>
        </w:numPr>
        <w:tabs>
          <w:tab w:val="left" w:pos="1701"/>
        </w:tabs>
        <w:ind w:left="1701" w:hanging="170"/>
      </w:pPr>
      <w:r w:rsidRPr="00405D3D">
        <w:t>•</w:t>
      </w:r>
      <w:r w:rsidRPr="00405D3D">
        <w:tab/>
      </w:r>
      <w:r w:rsidR="004F0F60">
        <w:t>S</w:t>
      </w:r>
      <w:r w:rsidR="0023750B" w:rsidRPr="00405D3D">
        <w:t xml:space="preserve">ubordonner tout service ou avantage à une condition fondée sur la discrimination. </w:t>
      </w:r>
    </w:p>
    <w:p w14:paraId="353E106E" w14:textId="6A824742" w:rsidR="0023750B" w:rsidRPr="0023750B" w:rsidRDefault="0023750B" w:rsidP="0023750B">
      <w:pPr>
        <w:pStyle w:val="SingleTxtG"/>
        <w:rPr>
          <w:bCs/>
        </w:rPr>
      </w:pPr>
      <w:r w:rsidRPr="0023750B">
        <w:rPr>
          <w:rFonts w:eastAsia="Calibri"/>
          <w:bCs/>
          <w:lang w:val="fr-FR"/>
        </w:rPr>
        <w:t>59.</w:t>
      </w:r>
      <w:r w:rsidRPr="0023750B">
        <w:rPr>
          <w:rFonts w:eastAsia="Calibri"/>
          <w:bCs/>
          <w:lang w:val="fr-FR"/>
        </w:rPr>
        <w:tab/>
      </w:r>
      <w:r w:rsidRPr="0023750B">
        <w:rPr>
          <w:bCs/>
        </w:rPr>
        <w:t>En outre, selon l</w:t>
      </w:r>
      <w:r w:rsidR="007948F8">
        <w:rPr>
          <w:bCs/>
        </w:rPr>
        <w:t>’</w:t>
      </w:r>
      <w:r w:rsidRPr="0023750B">
        <w:rPr>
          <w:bCs/>
        </w:rPr>
        <w:t xml:space="preserve">article 322-4 du </w:t>
      </w:r>
      <w:r w:rsidR="001819A4" w:rsidRPr="0023750B">
        <w:rPr>
          <w:bCs/>
        </w:rPr>
        <w:t xml:space="preserve">Code </w:t>
      </w:r>
      <w:r w:rsidRPr="0023750B">
        <w:rPr>
          <w:bCs/>
        </w:rPr>
        <w:t>pénal, «</w:t>
      </w:r>
      <w:r w:rsidR="001819A4">
        <w:rPr>
          <w:bCs/>
        </w:rPr>
        <w:t> </w:t>
      </w:r>
      <w:r w:rsidRPr="0023750B">
        <w:rPr>
          <w:bCs/>
        </w:rPr>
        <w:t>est puni d</w:t>
      </w:r>
      <w:r w:rsidR="007948F8">
        <w:rPr>
          <w:bCs/>
        </w:rPr>
        <w:t>’</w:t>
      </w:r>
      <w:r w:rsidRPr="0023750B">
        <w:rPr>
          <w:bCs/>
        </w:rPr>
        <w:t>une peine d</w:t>
      </w:r>
      <w:r w:rsidR="007948F8">
        <w:rPr>
          <w:bCs/>
        </w:rPr>
        <w:t>’</w:t>
      </w:r>
      <w:r w:rsidRPr="0023750B">
        <w:rPr>
          <w:bCs/>
        </w:rPr>
        <w:t>emprisonnement de six mois à trois ans et d</w:t>
      </w:r>
      <w:r w:rsidR="007948F8">
        <w:rPr>
          <w:bCs/>
        </w:rPr>
        <w:t>’</w:t>
      </w:r>
      <w:r w:rsidRPr="0023750B">
        <w:rPr>
          <w:bCs/>
        </w:rPr>
        <w:t>une amende de 300 000 à 3 000 000 FCFA, tout discours ou écrit public qui justifie ou prétend justifier toute discrimination (…), toute haine, toute intolérance ou violence pour quelque motif que ce soit à l</w:t>
      </w:r>
      <w:r w:rsidR="007948F8">
        <w:rPr>
          <w:bCs/>
        </w:rPr>
        <w:t>’</w:t>
      </w:r>
      <w:r w:rsidRPr="0023750B">
        <w:rPr>
          <w:bCs/>
        </w:rPr>
        <w:t>égard d</w:t>
      </w:r>
      <w:r w:rsidR="007948F8">
        <w:rPr>
          <w:bCs/>
        </w:rPr>
        <w:t>’</w:t>
      </w:r>
      <w:r w:rsidRPr="0023750B">
        <w:rPr>
          <w:bCs/>
        </w:rPr>
        <w:t>une personne ou d</w:t>
      </w:r>
      <w:r w:rsidR="007948F8">
        <w:rPr>
          <w:bCs/>
        </w:rPr>
        <w:t>’</w:t>
      </w:r>
      <w:r w:rsidRPr="0023750B">
        <w:rPr>
          <w:bCs/>
        </w:rPr>
        <w:t xml:space="preserve">un groupe de personnes. Si ces discours ou écrits ont entraîné des violences envers les personnes et/ou des destructions de biens, la peine est de trois ans à dix ans et une amende de 500 000 à 5 000 000 </w:t>
      </w:r>
      <w:r w:rsidR="002F0C09">
        <w:rPr>
          <w:bCs/>
        </w:rPr>
        <w:t>F</w:t>
      </w:r>
      <w:r w:rsidRPr="0023750B">
        <w:rPr>
          <w:bCs/>
        </w:rPr>
        <w:t>CFA</w:t>
      </w:r>
      <w:r w:rsidR="00797FA6">
        <w:rPr>
          <w:bCs/>
        </w:rPr>
        <w:t> </w:t>
      </w:r>
      <w:r w:rsidRPr="0023750B">
        <w:rPr>
          <w:bCs/>
        </w:rPr>
        <w:t>».</w:t>
      </w:r>
    </w:p>
    <w:p w14:paraId="29092667" w14:textId="5C5C6B2E" w:rsidR="0023750B" w:rsidRPr="0023750B" w:rsidRDefault="0023750B" w:rsidP="0023750B">
      <w:pPr>
        <w:pStyle w:val="SingleTxtG"/>
        <w:rPr>
          <w:bCs/>
        </w:rPr>
      </w:pPr>
      <w:r w:rsidRPr="0023750B">
        <w:rPr>
          <w:rFonts w:eastAsia="Calibri"/>
          <w:bCs/>
          <w:lang w:val="fr-FR"/>
        </w:rPr>
        <w:t>60.</w:t>
      </w:r>
      <w:r w:rsidRPr="0023750B">
        <w:rPr>
          <w:rFonts w:eastAsia="Calibri"/>
          <w:bCs/>
          <w:lang w:val="fr-FR"/>
        </w:rPr>
        <w:tab/>
      </w:r>
      <w:r w:rsidRPr="0023750B">
        <w:rPr>
          <w:bCs/>
        </w:rPr>
        <w:t>Aux termes de l</w:t>
      </w:r>
      <w:r w:rsidR="007948F8">
        <w:rPr>
          <w:bCs/>
        </w:rPr>
        <w:t>’</w:t>
      </w:r>
      <w:r w:rsidRPr="0023750B">
        <w:rPr>
          <w:bCs/>
        </w:rPr>
        <w:t>article 322-5 du même code, «</w:t>
      </w:r>
      <w:r w:rsidR="001819A4">
        <w:rPr>
          <w:bCs/>
        </w:rPr>
        <w:t> </w:t>
      </w:r>
      <w:r w:rsidRPr="0023750B">
        <w:rPr>
          <w:bCs/>
        </w:rPr>
        <w:t>est punie d</w:t>
      </w:r>
      <w:r w:rsidR="007948F8">
        <w:rPr>
          <w:bCs/>
        </w:rPr>
        <w:t>’</w:t>
      </w:r>
      <w:r w:rsidRPr="0023750B">
        <w:rPr>
          <w:bCs/>
        </w:rPr>
        <w:t>une peine d</w:t>
      </w:r>
      <w:r w:rsidR="007948F8">
        <w:rPr>
          <w:bCs/>
        </w:rPr>
        <w:t>’</w:t>
      </w:r>
      <w:r w:rsidRPr="0023750B">
        <w:rPr>
          <w:bCs/>
        </w:rPr>
        <w:t>emprisonnement de deux mois à un an et d</w:t>
      </w:r>
      <w:r w:rsidR="007948F8">
        <w:rPr>
          <w:bCs/>
        </w:rPr>
        <w:t>’</w:t>
      </w:r>
      <w:r w:rsidRPr="0023750B">
        <w:rPr>
          <w:bCs/>
        </w:rPr>
        <w:t>une amende de 250 000 à 1 500 000 FCFA la provocation non publique à la discrimination (…), à l</w:t>
      </w:r>
      <w:r w:rsidR="007948F8">
        <w:rPr>
          <w:bCs/>
        </w:rPr>
        <w:t>’</w:t>
      </w:r>
      <w:r w:rsidRPr="0023750B">
        <w:rPr>
          <w:bCs/>
        </w:rPr>
        <w:t>intolérance, à la haine ou à la violence pour quelque motif que ce soit à l</w:t>
      </w:r>
      <w:r w:rsidR="007948F8">
        <w:rPr>
          <w:bCs/>
        </w:rPr>
        <w:t>’</w:t>
      </w:r>
      <w:r w:rsidRPr="0023750B">
        <w:rPr>
          <w:bCs/>
        </w:rPr>
        <w:t>égard d</w:t>
      </w:r>
      <w:r w:rsidR="007948F8">
        <w:rPr>
          <w:bCs/>
        </w:rPr>
        <w:t>’</w:t>
      </w:r>
      <w:r w:rsidRPr="0023750B">
        <w:rPr>
          <w:bCs/>
        </w:rPr>
        <w:t>une personne ou d</w:t>
      </w:r>
      <w:r w:rsidR="007948F8">
        <w:rPr>
          <w:bCs/>
        </w:rPr>
        <w:t>’</w:t>
      </w:r>
      <w:r w:rsidRPr="0023750B">
        <w:rPr>
          <w:bCs/>
        </w:rPr>
        <w:t>un groupe de personnes</w:t>
      </w:r>
      <w:r w:rsidR="00EE3F47">
        <w:rPr>
          <w:bCs/>
        </w:rPr>
        <w:t> </w:t>
      </w:r>
      <w:r w:rsidRPr="0023750B">
        <w:rPr>
          <w:bCs/>
        </w:rPr>
        <w:t>».</w:t>
      </w:r>
    </w:p>
    <w:p w14:paraId="5F12FA1C" w14:textId="74E1E4F8" w:rsidR="0023750B" w:rsidRPr="0023750B" w:rsidRDefault="0023750B" w:rsidP="0023750B">
      <w:pPr>
        <w:pStyle w:val="SingleTxtG"/>
        <w:rPr>
          <w:bCs/>
        </w:rPr>
      </w:pPr>
      <w:r w:rsidRPr="0023750B">
        <w:rPr>
          <w:rFonts w:eastAsia="Calibri"/>
          <w:bCs/>
          <w:lang w:val="fr-FR"/>
        </w:rPr>
        <w:lastRenderedPageBreak/>
        <w:t>61.</w:t>
      </w:r>
      <w:r w:rsidRPr="0023750B">
        <w:rPr>
          <w:rFonts w:eastAsia="Calibri"/>
          <w:bCs/>
          <w:lang w:val="fr-FR"/>
        </w:rPr>
        <w:tab/>
      </w:r>
      <w:r w:rsidRPr="0023750B">
        <w:rPr>
          <w:bCs/>
        </w:rPr>
        <w:t>De même, l</w:t>
      </w:r>
      <w:r w:rsidR="007948F8">
        <w:rPr>
          <w:bCs/>
        </w:rPr>
        <w:t>’</w:t>
      </w:r>
      <w:r w:rsidRPr="0023750B">
        <w:rPr>
          <w:bCs/>
        </w:rPr>
        <w:t>article 4 du Code de travail interdit toute forme de discrimination en matière d</w:t>
      </w:r>
      <w:r w:rsidR="007948F8">
        <w:rPr>
          <w:bCs/>
        </w:rPr>
        <w:t>’</w:t>
      </w:r>
      <w:r w:rsidRPr="0023750B">
        <w:rPr>
          <w:bCs/>
        </w:rPr>
        <w:t>emploi et de profession. Ainsi, l</w:t>
      </w:r>
      <w:r w:rsidR="007948F8">
        <w:rPr>
          <w:bCs/>
        </w:rPr>
        <w:t>’</w:t>
      </w:r>
      <w:r w:rsidRPr="0023750B">
        <w:rPr>
          <w:bCs/>
        </w:rPr>
        <w:t>article 38 prévoit que l</w:t>
      </w:r>
      <w:r w:rsidR="007948F8">
        <w:rPr>
          <w:bCs/>
        </w:rPr>
        <w:t>’</w:t>
      </w:r>
      <w:r w:rsidRPr="0023750B">
        <w:rPr>
          <w:bCs/>
        </w:rPr>
        <w:t>employeur doit s</w:t>
      </w:r>
      <w:r w:rsidR="007948F8">
        <w:rPr>
          <w:bCs/>
        </w:rPr>
        <w:t>’</w:t>
      </w:r>
      <w:r w:rsidRPr="0023750B">
        <w:rPr>
          <w:bCs/>
        </w:rPr>
        <w:t>interdire toute discrimination de quelque nature que ce soit en matière d</w:t>
      </w:r>
      <w:r w:rsidR="007948F8">
        <w:rPr>
          <w:bCs/>
        </w:rPr>
        <w:t>’</w:t>
      </w:r>
      <w:r w:rsidRPr="0023750B">
        <w:rPr>
          <w:bCs/>
        </w:rPr>
        <w:t>accès à l</w:t>
      </w:r>
      <w:r w:rsidR="007948F8">
        <w:rPr>
          <w:bCs/>
        </w:rPr>
        <w:t>’</w:t>
      </w:r>
      <w:r w:rsidRPr="0023750B">
        <w:rPr>
          <w:bCs/>
        </w:rPr>
        <w:t>emploi, de conditions de travail, de formation professionnelle, de maintien dans l</w:t>
      </w:r>
      <w:r w:rsidR="007948F8">
        <w:rPr>
          <w:bCs/>
        </w:rPr>
        <w:t>’</w:t>
      </w:r>
      <w:r w:rsidRPr="0023750B">
        <w:rPr>
          <w:bCs/>
        </w:rPr>
        <w:t>emploi ou de licenciement, notamment par rapport au statut sérologique de l</w:t>
      </w:r>
      <w:r w:rsidR="007948F8">
        <w:rPr>
          <w:bCs/>
        </w:rPr>
        <w:t>’</w:t>
      </w:r>
      <w:r w:rsidRPr="0023750B">
        <w:rPr>
          <w:bCs/>
        </w:rPr>
        <w:t>infection à VIH réel ou apparent.</w:t>
      </w:r>
    </w:p>
    <w:p w14:paraId="7611E2F4" w14:textId="4E4AE349" w:rsidR="0023750B" w:rsidRPr="0023750B" w:rsidRDefault="0023750B" w:rsidP="0023750B">
      <w:pPr>
        <w:pStyle w:val="SingleTxtG"/>
        <w:rPr>
          <w:bCs/>
        </w:rPr>
      </w:pPr>
      <w:r w:rsidRPr="0023750B">
        <w:rPr>
          <w:rFonts w:eastAsia="Calibri"/>
          <w:bCs/>
          <w:lang w:val="fr-FR"/>
        </w:rPr>
        <w:t>62.</w:t>
      </w:r>
      <w:r w:rsidRPr="0023750B">
        <w:rPr>
          <w:rFonts w:eastAsia="Calibri"/>
          <w:bCs/>
          <w:lang w:val="fr-FR"/>
        </w:rPr>
        <w:tab/>
      </w:r>
      <w:r w:rsidRPr="0023750B">
        <w:rPr>
          <w:bCs/>
        </w:rPr>
        <w:t>En outre, aux termes de l</w:t>
      </w:r>
      <w:r w:rsidR="007948F8">
        <w:rPr>
          <w:bCs/>
        </w:rPr>
        <w:t>’</w:t>
      </w:r>
      <w:r w:rsidRPr="0023750B">
        <w:rPr>
          <w:bCs/>
        </w:rPr>
        <w:t xml:space="preserve">article 93 alinéa 2 de la loi </w:t>
      </w:r>
      <w:r w:rsidR="001819A4" w:rsidRPr="0023750B">
        <w:t>n</w:t>
      </w:r>
      <w:r w:rsidR="001819A4" w:rsidRPr="00846646">
        <w:rPr>
          <w:vertAlign w:val="superscript"/>
        </w:rPr>
        <w:t>o</w:t>
      </w:r>
      <w:r w:rsidR="001819A4">
        <w:t> </w:t>
      </w:r>
      <w:r w:rsidRPr="0023750B">
        <w:rPr>
          <w:bCs/>
        </w:rPr>
        <w:t>086-2015/CNT du 17</w:t>
      </w:r>
      <w:r w:rsidR="001819A4">
        <w:rPr>
          <w:bCs/>
        </w:rPr>
        <w:t> </w:t>
      </w:r>
      <w:r w:rsidRPr="0023750B">
        <w:rPr>
          <w:bCs/>
        </w:rPr>
        <w:t>décembre 2015 portant modification de la loi portant régime juridique de la presse en ligne au Burkina Faso</w:t>
      </w:r>
      <w:r w:rsidR="00EE3F47">
        <w:rPr>
          <w:bCs/>
        </w:rPr>
        <w:t xml:space="preserve"> </w:t>
      </w:r>
      <w:r w:rsidRPr="0023750B">
        <w:rPr>
          <w:bCs/>
        </w:rPr>
        <w:t>«</w:t>
      </w:r>
      <w:r w:rsidRPr="007C231C">
        <w:t> </w:t>
      </w:r>
      <w:r w:rsidRPr="00931051">
        <w:t>est puni d</w:t>
      </w:r>
      <w:r w:rsidR="007948F8">
        <w:t>’</w:t>
      </w:r>
      <w:r w:rsidRPr="00931051">
        <w:t>une amende de 500 000 à 3 000 000 FCFA, quiconque commet envers un groupe de personnes, du fait de leur appartenance à une ethnie, une race, une religion, un délit de diffamation</w:t>
      </w:r>
      <w:r w:rsidRPr="007C231C">
        <w:t xml:space="preserve"> ». </w:t>
      </w:r>
    </w:p>
    <w:p w14:paraId="273CA23A" w14:textId="1696B2B6" w:rsidR="0023750B" w:rsidRPr="0023750B" w:rsidRDefault="0023750B" w:rsidP="0023750B">
      <w:pPr>
        <w:pStyle w:val="SingleTxtG"/>
        <w:rPr>
          <w:bCs/>
        </w:rPr>
      </w:pPr>
      <w:r w:rsidRPr="0023750B">
        <w:rPr>
          <w:rFonts w:eastAsia="Calibri"/>
          <w:bCs/>
          <w:lang w:val="fr-FR"/>
        </w:rPr>
        <w:t>63.</w:t>
      </w:r>
      <w:r w:rsidRPr="0023750B">
        <w:rPr>
          <w:rFonts w:eastAsia="Calibri"/>
          <w:bCs/>
          <w:lang w:val="fr-FR"/>
        </w:rPr>
        <w:tab/>
      </w:r>
      <w:r w:rsidRPr="0023750B">
        <w:rPr>
          <w:bCs/>
        </w:rPr>
        <w:t xml:space="preserve">De même, la loi </w:t>
      </w:r>
      <w:r w:rsidR="001819A4" w:rsidRPr="0023750B">
        <w:t>n</w:t>
      </w:r>
      <w:r w:rsidR="001819A4" w:rsidRPr="00846646">
        <w:rPr>
          <w:vertAlign w:val="superscript"/>
        </w:rPr>
        <w:t>o</w:t>
      </w:r>
      <w:r w:rsidR="001819A4">
        <w:t> </w:t>
      </w:r>
      <w:r w:rsidRPr="0023750B">
        <w:rPr>
          <w:bCs/>
        </w:rPr>
        <w:t>087-2015/CNT du 17 décembre 2015 portant modification de la loi portant régime juridique de la radiodiffusion sonore et télévisuelle au Burkina Faso prévoit des sanctions contre les personnes qui se rendent coupables d</w:t>
      </w:r>
      <w:r w:rsidR="007948F8">
        <w:rPr>
          <w:bCs/>
        </w:rPr>
        <w:t>’</w:t>
      </w:r>
      <w:r w:rsidRPr="0023750B">
        <w:rPr>
          <w:bCs/>
        </w:rPr>
        <w:t>actes de discrimination par l</w:t>
      </w:r>
      <w:r w:rsidR="007948F8">
        <w:rPr>
          <w:bCs/>
        </w:rPr>
        <w:t>’</w:t>
      </w:r>
      <w:r w:rsidRPr="0023750B">
        <w:rPr>
          <w:bCs/>
        </w:rPr>
        <w:t>entremise des médias. Ainsi, elle punit, en son article 141, l</w:t>
      </w:r>
      <w:r w:rsidR="007948F8">
        <w:rPr>
          <w:bCs/>
        </w:rPr>
        <w:t>’</w:t>
      </w:r>
      <w:r w:rsidRPr="0023750B">
        <w:rPr>
          <w:bCs/>
        </w:rPr>
        <w:t>injure commise, par voie de communication audiovisuelle, envers les particuliers lorsqu</w:t>
      </w:r>
      <w:r w:rsidR="007948F8">
        <w:rPr>
          <w:bCs/>
        </w:rPr>
        <w:t>’</w:t>
      </w:r>
      <w:r w:rsidRPr="0023750B">
        <w:rPr>
          <w:bCs/>
        </w:rPr>
        <w:t>elle n</w:t>
      </w:r>
      <w:r w:rsidR="007948F8">
        <w:rPr>
          <w:bCs/>
        </w:rPr>
        <w:t>’</w:t>
      </w:r>
      <w:r w:rsidRPr="0023750B">
        <w:rPr>
          <w:bCs/>
        </w:rPr>
        <w:t>est pas précédée de provocation, d</w:t>
      </w:r>
      <w:r w:rsidR="007948F8">
        <w:rPr>
          <w:bCs/>
        </w:rPr>
        <w:t>’</w:t>
      </w:r>
      <w:r w:rsidRPr="0023750B">
        <w:rPr>
          <w:bCs/>
        </w:rPr>
        <w:t>une amende de 500 000 à 3 000 000 FCFA. Le maximum de l</w:t>
      </w:r>
      <w:r w:rsidR="007948F8">
        <w:rPr>
          <w:bCs/>
        </w:rPr>
        <w:t>’</w:t>
      </w:r>
      <w:r w:rsidRPr="0023750B">
        <w:rPr>
          <w:bCs/>
        </w:rPr>
        <w:t>amende est appliqué si l</w:t>
      </w:r>
      <w:r w:rsidR="007948F8">
        <w:rPr>
          <w:bCs/>
        </w:rPr>
        <w:t>’</w:t>
      </w:r>
      <w:r w:rsidRPr="0023750B">
        <w:rPr>
          <w:bCs/>
        </w:rPr>
        <w:t>injure est commise envers un groupe de personnes qui appartiennent à une race, une ethnie, une région, une religion ou un parti politique déterminé, dans le but d</w:t>
      </w:r>
      <w:r w:rsidR="007948F8">
        <w:rPr>
          <w:bCs/>
        </w:rPr>
        <w:t>’</w:t>
      </w:r>
      <w:r w:rsidRPr="0023750B">
        <w:rPr>
          <w:bCs/>
        </w:rPr>
        <w:t xml:space="preserve">inciter à la haine entre les citoyens. </w:t>
      </w:r>
    </w:p>
    <w:p w14:paraId="5C286103" w14:textId="79AEFA03" w:rsidR="0023750B" w:rsidRPr="0023750B" w:rsidRDefault="0023750B" w:rsidP="0023750B">
      <w:pPr>
        <w:pStyle w:val="SingleTxtG"/>
        <w:rPr>
          <w:bCs/>
        </w:rPr>
      </w:pPr>
      <w:r w:rsidRPr="0023750B">
        <w:rPr>
          <w:rFonts w:eastAsia="Calibri"/>
          <w:bCs/>
          <w:lang w:val="fr-FR"/>
        </w:rPr>
        <w:t>64.</w:t>
      </w:r>
      <w:r w:rsidRPr="0023750B">
        <w:rPr>
          <w:rFonts w:eastAsia="Calibri"/>
          <w:bCs/>
          <w:lang w:val="fr-FR"/>
        </w:rPr>
        <w:tab/>
      </w:r>
      <w:r w:rsidRPr="0023750B">
        <w:rPr>
          <w:bCs/>
        </w:rPr>
        <w:t xml:space="preserve">La loi </w:t>
      </w:r>
      <w:r w:rsidR="001819A4" w:rsidRPr="0023750B">
        <w:t>n</w:t>
      </w:r>
      <w:r w:rsidR="001819A4" w:rsidRPr="00846646">
        <w:rPr>
          <w:vertAlign w:val="superscript"/>
        </w:rPr>
        <w:t>o</w:t>
      </w:r>
      <w:r w:rsidR="001819A4">
        <w:t> </w:t>
      </w:r>
      <w:r w:rsidRPr="0023750B">
        <w:rPr>
          <w:bCs/>
        </w:rPr>
        <w:t>085-2015/CNT du 17 décembre 2015 portant modification de la loi portant régime juridique de la presse écrite au Burkina Faso sanctionne la diffamation fondée sur la discrimination. Aux termes de l</w:t>
      </w:r>
      <w:r w:rsidR="007948F8">
        <w:rPr>
          <w:bCs/>
        </w:rPr>
        <w:t>’</w:t>
      </w:r>
      <w:r w:rsidRPr="0023750B">
        <w:rPr>
          <w:bCs/>
        </w:rPr>
        <w:t>article 117 alinéa 2 de cette loi «</w:t>
      </w:r>
      <w:r w:rsidR="00EE3F47">
        <w:rPr>
          <w:bCs/>
        </w:rPr>
        <w:t> </w:t>
      </w:r>
      <w:r w:rsidRPr="00931051">
        <w:t>est puni d</w:t>
      </w:r>
      <w:r w:rsidR="007948F8">
        <w:t>’</w:t>
      </w:r>
      <w:r w:rsidRPr="00931051">
        <w:t>une amende de 500 000 à 3 000 000 FCFA, quiconque commet envers un groupe de personnes, du fait de leur appartenance à une ethnie, une race, une religion, un délit de diffamation telle que définie à l</w:t>
      </w:r>
      <w:r w:rsidR="007948F8">
        <w:t>’</w:t>
      </w:r>
      <w:r w:rsidRPr="00931051">
        <w:t>article 95 de la présente loi</w:t>
      </w:r>
      <w:r w:rsidR="00EE3F47">
        <w:t> </w:t>
      </w:r>
      <w:r w:rsidRPr="007C231C">
        <w:t>».</w:t>
      </w:r>
    </w:p>
    <w:p w14:paraId="141E970B" w14:textId="73FFCA71" w:rsidR="0023750B" w:rsidRPr="007C231C" w:rsidRDefault="0023750B" w:rsidP="0023750B">
      <w:pPr>
        <w:pStyle w:val="SingleTxtG"/>
      </w:pPr>
      <w:r w:rsidRPr="0023750B">
        <w:rPr>
          <w:rFonts w:eastAsia="Calibri"/>
          <w:bCs/>
          <w:lang w:val="fr-FR"/>
        </w:rPr>
        <w:t>65.</w:t>
      </w:r>
      <w:r w:rsidRPr="0023750B">
        <w:rPr>
          <w:rFonts w:eastAsia="Calibri"/>
          <w:bCs/>
          <w:lang w:val="fr-FR"/>
        </w:rPr>
        <w:tab/>
      </w:r>
      <w:r w:rsidRPr="0023750B">
        <w:rPr>
          <w:bCs/>
        </w:rPr>
        <w:t>Il convient également de relever que la législation nationale prévoit des sanctions à l</w:t>
      </w:r>
      <w:r w:rsidR="007948F8">
        <w:rPr>
          <w:bCs/>
        </w:rPr>
        <w:t>’</w:t>
      </w:r>
      <w:r w:rsidRPr="0023750B">
        <w:rPr>
          <w:bCs/>
        </w:rPr>
        <w:t>encontre des organisations qui font l</w:t>
      </w:r>
      <w:r w:rsidR="007948F8">
        <w:rPr>
          <w:bCs/>
        </w:rPr>
        <w:t>’</w:t>
      </w:r>
      <w:r w:rsidRPr="0023750B">
        <w:rPr>
          <w:bCs/>
        </w:rPr>
        <w:t>apologie de la haine. En effet, aux termes de l</w:t>
      </w:r>
      <w:r w:rsidR="007948F8">
        <w:rPr>
          <w:bCs/>
        </w:rPr>
        <w:t>’</w:t>
      </w:r>
      <w:r w:rsidRPr="0023750B">
        <w:rPr>
          <w:bCs/>
        </w:rPr>
        <w:t>article 16 de la loi portant liberté d</w:t>
      </w:r>
      <w:r w:rsidR="007948F8">
        <w:rPr>
          <w:bCs/>
        </w:rPr>
        <w:t>’</w:t>
      </w:r>
      <w:r w:rsidRPr="0023750B">
        <w:rPr>
          <w:bCs/>
        </w:rPr>
        <w:t xml:space="preserve">association, </w:t>
      </w:r>
      <w:r w:rsidRPr="007C231C">
        <w:t>« </w:t>
      </w:r>
      <w:r w:rsidRPr="00931051">
        <w:t>Sont nulles et de nul effet, les associations fondées sur une cause ou un objet illicite, contraires aux lois et aux bonnes mœurs. Sont également nulles et de nul effet, les associations ayant pour objet des pratiques contraires à la dignité de la personne humaine ou prônant entre autres la haine, l</w:t>
      </w:r>
      <w:r w:rsidR="007948F8">
        <w:t>’</w:t>
      </w:r>
      <w:r w:rsidRPr="00931051">
        <w:t>intolérance, la xénophobie, l</w:t>
      </w:r>
      <w:r w:rsidR="007948F8">
        <w:t>’</w:t>
      </w:r>
      <w:r w:rsidRPr="00931051">
        <w:t>ethnicisme ou le racisme</w:t>
      </w:r>
      <w:r w:rsidRPr="007C231C">
        <w:t> ».</w:t>
      </w:r>
    </w:p>
    <w:p w14:paraId="74954A7F" w14:textId="044BEBB3" w:rsidR="0023750B" w:rsidRPr="007C231C" w:rsidRDefault="0023750B" w:rsidP="0023750B">
      <w:pPr>
        <w:pStyle w:val="SingleTxtG"/>
      </w:pPr>
      <w:r w:rsidRPr="0023750B">
        <w:rPr>
          <w:rFonts w:eastAsia="Calibri"/>
          <w:bCs/>
          <w:lang w:val="fr-FR"/>
        </w:rPr>
        <w:t>66.</w:t>
      </w:r>
      <w:r w:rsidRPr="0023750B">
        <w:rPr>
          <w:rFonts w:eastAsia="Calibri"/>
          <w:bCs/>
          <w:lang w:val="fr-FR"/>
        </w:rPr>
        <w:tab/>
      </w:r>
      <w:r w:rsidRPr="0023750B">
        <w:rPr>
          <w:bCs/>
        </w:rPr>
        <w:t xml:space="preserve">Aussi, la loi </w:t>
      </w:r>
      <w:r w:rsidR="001819A4" w:rsidRPr="0023750B">
        <w:t>n</w:t>
      </w:r>
      <w:r w:rsidR="001819A4" w:rsidRPr="00846646">
        <w:rPr>
          <w:vertAlign w:val="superscript"/>
        </w:rPr>
        <w:t>o</w:t>
      </w:r>
      <w:r w:rsidR="001819A4">
        <w:t> </w:t>
      </w:r>
      <w:r w:rsidRPr="0023750B">
        <w:rPr>
          <w:bCs/>
        </w:rPr>
        <w:t>012-2010/AN portant protection et promotion des droits des personnes handicapées en son article 30 dispose que</w:t>
      </w:r>
      <w:r w:rsidRPr="0023750B">
        <w:rPr>
          <w:bCs/>
          <w:color w:val="000000"/>
        </w:rPr>
        <w:t xml:space="preserve"> : </w:t>
      </w:r>
      <w:r w:rsidRPr="007C231C">
        <w:t>« </w:t>
      </w:r>
      <w:r w:rsidRPr="00931051">
        <w:t>Toute personne handicapée a droit à un emploi dans le secteur public et privé, si elle possède les compétences nécessaires pour l</w:t>
      </w:r>
      <w:r w:rsidR="007948F8">
        <w:t>’</w:t>
      </w:r>
      <w:r w:rsidRPr="00931051">
        <w:t>exercer. Dans ce cas, le handicap ne saurait constituer un motif de discrimination ou de rejet de candidature</w:t>
      </w:r>
      <w:r w:rsidR="00797FA6">
        <w:t> </w:t>
      </w:r>
      <w:r w:rsidRPr="00931051">
        <w:t>».</w:t>
      </w:r>
    </w:p>
    <w:p w14:paraId="1E57F19C" w14:textId="1486598D" w:rsidR="0023750B" w:rsidRPr="0023750B" w:rsidRDefault="0023750B" w:rsidP="0023750B">
      <w:pPr>
        <w:pStyle w:val="SingleTxtG"/>
        <w:rPr>
          <w:bCs/>
        </w:rPr>
      </w:pPr>
      <w:r w:rsidRPr="0023750B">
        <w:rPr>
          <w:rFonts w:eastAsia="Calibri"/>
          <w:bCs/>
          <w:lang w:val="fr-FR"/>
        </w:rPr>
        <w:t>67.</w:t>
      </w:r>
      <w:r w:rsidRPr="0023750B">
        <w:rPr>
          <w:rFonts w:eastAsia="Calibri"/>
          <w:bCs/>
          <w:lang w:val="fr-FR"/>
        </w:rPr>
        <w:tab/>
      </w:r>
      <w:r w:rsidRPr="0023750B">
        <w:rPr>
          <w:bCs/>
          <w:color w:val="000000"/>
        </w:rPr>
        <w:t xml:space="preserve">Par ailleurs, le </w:t>
      </w:r>
      <w:r w:rsidRPr="0023750B">
        <w:rPr>
          <w:bCs/>
        </w:rPr>
        <w:t xml:space="preserve">Code des personnes et de la famille (CPF) </w:t>
      </w:r>
      <w:r w:rsidRPr="0023750B">
        <w:rPr>
          <w:bCs/>
          <w:color w:val="000000"/>
        </w:rPr>
        <w:t>dispose en son article 236 que les enfants jouissent de droits égaux sans exception aucune et sans distinction ni discrimination fondées sur l</w:t>
      </w:r>
      <w:r w:rsidR="007948F8">
        <w:rPr>
          <w:bCs/>
          <w:color w:val="000000"/>
        </w:rPr>
        <w:t>’</w:t>
      </w:r>
      <w:r w:rsidRPr="0023750B">
        <w:rPr>
          <w:bCs/>
          <w:color w:val="000000"/>
        </w:rPr>
        <w:t>origine de la filiation.</w:t>
      </w:r>
    </w:p>
    <w:p w14:paraId="2EDCB0BC" w14:textId="07FFC8BF" w:rsidR="0023750B" w:rsidRPr="0023750B" w:rsidRDefault="0023750B" w:rsidP="0023750B">
      <w:pPr>
        <w:pStyle w:val="SingleTxtG"/>
        <w:rPr>
          <w:bCs/>
        </w:rPr>
      </w:pPr>
      <w:r w:rsidRPr="0023750B">
        <w:rPr>
          <w:rFonts w:eastAsia="Calibri"/>
          <w:bCs/>
          <w:lang w:val="fr-FR"/>
        </w:rPr>
        <w:t>68.</w:t>
      </w:r>
      <w:r w:rsidRPr="0023750B">
        <w:rPr>
          <w:rFonts w:eastAsia="Calibri"/>
          <w:bCs/>
          <w:lang w:val="fr-FR"/>
        </w:rPr>
        <w:tab/>
      </w:r>
      <w:r w:rsidRPr="0023750B">
        <w:rPr>
          <w:bCs/>
        </w:rPr>
        <w:t>Les dispositions ci-dessus énumérées font l</w:t>
      </w:r>
      <w:r w:rsidR="007948F8">
        <w:rPr>
          <w:bCs/>
        </w:rPr>
        <w:t>’</w:t>
      </w:r>
      <w:r w:rsidRPr="0023750B">
        <w:rPr>
          <w:bCs/>
        </w:rPr>
        <w:t>objet d</w:t>
      </w:r>
      <w:r w:rsidR="007948F8">
        <w:rPr>
          <w:bCs/>
        </w:rPr>
        <w:t>’</w:t>
      </w:r>
      <w:r w:rsidRPr="0023750B">
        <w:rPr>
          <w:bCs/>
        </w:rPr>
        <w:t xml:space="preserve">une application stricte par les juridictions nationales qui poursuivent et sanctionnent systématiquement toutes les formes de discrimination. </w:t>
      </w:r>
    </w:p>
    <w:p w14:paraId="6374E593" w14:textId="6FBC5A45" w:rsidR="0023750B" w:rsidRPr="0023750B" w:rsidRDefault="0023750B" w:rsidP="0023750B">
      <w:pPr>
        <w:pStyle w:val="SingleTxtG"/>
        <w:rPr>
          <w:bCs/>
        </w:rPr>
      </w:pPr>
      <w:r w:rsidRPr="0023750B">
        <w:rPr>
          <w:rFonts w:eastAsia="Calibri"/>
          <w:bCs/>
          <w:lang w:val="fr-FR"/>
        </w:rPr>
        <w:t>69.</w:t>
      </w:r>
      <w:r w:rsidRPr="0023750B">
        <w:rPr>
          <w:rFonts w:eastAsia="Calibri"/>
          <w:bCs/>
          <w:lang w:val="fr-FR"/>
        </w:rPr>
        <w:tab/>
      </w:r>
      <w:r w:rsidRPr="0023750B">
        <w:rPr>
          <w:bCs/>
        </w:rPr>
        <w:t>Au Burkina Faso, plusieurs Politiques et Stratégies prennent en compte la question de la lutte contre le système de castes. Ainsi, la Politique sectorielle « Justice et Droits humains » adoptée le 16 mai 2018, fait de la lutte contre toute forme de discrimination le levier de la promotion et de la protection des droits humains. Elle prévoit des actions de sensibilisation des populations en vue de prévenir ou de lutter contre la discrimination raciale, la xénophobie et l</w:t>
      </w:r>
      <w:r w:rsidR="007948F8">
        <w:rPr>
          <w:bCs/>
        </w:rPr>
        <w:t>’</w:t>
      </w:r>
      <w:r w:rsidRPr="0023750B">
        <w:rPr>
          <w:bCs/>
        </w:rPr>
        <w:t>intolérance qui y est associée.</w:t>
      </w:r>
    </w:p>
    <w:p w14:paraId="16982AF8" w14:textId="29FDC830" w:rsidR="0023750B" w:rsidRPr="00405D3D" w:rsidRDefault="0023750B" w:rsidP="00CB0FAC">
      <w:pPr>
        <w:pStyle w:val="H23G"/>
      </w:pPr>
      <w:r>
        <w:tab/>
      </w:r>
      <w:r>
        <w:tab/>
      </w:r>
      <w:r w:rsidRPr="000F2ACF">
        <w:t xml:space="preserve">Réponse </w:t>
      </w:r>
      <w:r w:rsidR="002103FC">
        <w:t xml:space="preserve">à la question posée </w:t>
      </w:r>
      <w:r w:rsidRPr="000F2ACF">
        <w:t>au paragraphe 8</w:t>
      </w:r>
    </w:p>
    <w:p w14:paraId="66B53B84" w14:textId="00ED542D" w:rsidR="0023750B" w:rsidRPr="0023750B" w:rsidRDefault="0023750B" w:rsidP="00343B36">
      <w:pPr>
        <w:pStyle w:val="SingleTxtG"/>
      </w:pPr>
      <w:r w:rsidRPr="00EE3F47">
        <w:rPr>
          <w:rFonts w:eastAsia="Calibri"/>
          <w:bCs/>
          <w:lang w:val="fr-FR"/>
        </w:rPr>
        <w:t>70.</w:t>
      </w:r>
      <w:r w:rsidRPr="00405D3D">
        <w:rPr>
          <w:rFonts w:eastAsia="Calibri"/>
          <w:b/>
          <w:lang w:val="fr-FR"/>
        </w:rPr>
        <w:tab/>
      </w:r>
      <w:r w:rsidRPr="0023750B">
        <w:t>Pour l</w:t>
      </w:r>
      <w:r w:rsidR="007948F8">
        <w:t>’</w:t>
      </w:r>
      <w:r w:rsidRPr="0023750B">
        <w:t xml:space="preserve">instant, aucune révision de la loi </w:t>
      </w:r>
      <w:r w:rsidR="001819A4" w:rsidRPr="0023750B">
        <w:t>n</w:t>
      </w:r>
      <w:r w:rsidR="001819A4" w:rsidRPr="00846646">
        <w:rPr>
          <w:vertAlign w:val="superscript"/>
        </w:rPr>
        <w:t>o</w:t>
      </w:r>
      <w:r w:rsidR="001819A4">
        <w:t> </w:t>
      </w:r>
      <w:r w:rsidRPr="0023750B">
        <w:t>003-2020/AN du 22 janvier 2020 n</w:t>
      </w:r>
      <w:r w:rsidR="007948F8">
        <w:t>’</w:t>
      </w:r>
      <w:r w:rsidRPr="0023750B">
        <w:t>est envisagée. Toutefois, dans la perspective d</w:t>
      </w:r>
      <w:r w:rsidR="007948F8">
        <w:t>’</w:t>
      </w:r>
      <w:r w:rsidRPr="0023750B">
        <w:t>accroitre la représentation des femmes aux sphères de décision, le Gouvernement a adopté des mesures au nombre desquelles :</w:t>
      </w:r>
    </w:p>
    <w:p w14:paraId="51B92579" w14:textId="5F648063" w:rsidR="0023750B" w:rsidRPr="00405D3D" w:rsidRDefault="00A54736" w:rsidP="00A54736">
      <w:pPr>
        <w:pStyle w:val="Bullet1G"/>
        <w:numPr>
          <w:ilvl w:val="0"/>
          <w:numId w:val="0"/>
        </w:numPr>
        <w:tabs>
          <w:tab w:val="left" w:pos="1701"/>
        </w:tabs>
        <w:ind w:left="1701" w:hanging="170"/>
      </w:pPr>
      <w:r w:rsidRPr="00405D3D">
        <w:lastRenderedPageBreak/>
        <w:t>•</w:t>
      </w:r>
      <w:r w:rsidRPr="00405D3D">
        <w:tab/>
      </w:r>
      <w:r w:rsidR="004F0F60">
        <w:t>L</w:t>
      </w:r>
      <w:r w:rsidR="007948F8">
        <w:t>’</w:t>
      </w:r>
      <w:r w:rsidR="0023750B" w:rsidRPr="00405D3D">
        <w:t>adoption en 2015 et la mise en œuvre du programme intégré d</w:t>
      </w:r>
      <w:r w:rsidR="007948F8">
        <w:t>’</w:t>
      </w:r>
      <w:r w:rsidR="0023750B" w:rsidRPr="00405D3D">
        <w:t>autonomisation de la femme (2016-2020) dont l</w:t>
      </w:r>
      <w:r w:rsidR="007948F8">
        <w:t>’</w:t>
      </w:r>
      <w:r w:rsidR="0023750B" w:rsidRPr="00405D3D">
        <w:t>un des objectifs est d</w:t>
      </w:r>
      <w:r w:rsidR="007948F8">
        <w:t>’</w:t>
      </w:r>
      <w:r w:rsidR="0023750B" w:rsidRPr="00405D3D">
        <w:t>assurer une participation effective des femmes aux sphères de décision ;</w:t>
      </w:r>
    </w:p>
    <w:p w14:paraId="46DF69B9" w14:textId="6EB972F9"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 xml:space="preserve">adoption de la </w:t>
      </w:r>
      <w:r w:rsidR="0023750B">
        <w:t>P</w:t>
      </w:r>
      <w:r w:rsidR="0023750B" w:rsidRPr="00405D3D">
        <w:t>olitique nationale Genre (2009-2019) et ses plans d</w:t>
      </w:r>
      <w:r w:rsidR="007948F8">
        <w:t>’</w:t>
      </w:r>
      <w:r w:rsidR="0023750B" w:rsidRPr="00405D3D">
        <w:t>actions ;</w:t>
      </w:r>
    </w:p>
    <w:p w14:paraId="03E7C516" w14:textId="576B813F"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 xml:space="preserve">organisation en 2016, dans les </w:t>
      </w:r>
      <w:r w:rsidR="0023750B">
        <w:t>13</w:t>
      </w:r>
      <w:r w:rsidR="0023750B" w:rsidRPr="00405D3D">
        <w:t xml:space="preserve"> régions du </w:t>
      </w:r>
      <w:r w:rsidR="0023750B">
        <w:t>pays</w:t>
      </w:r>
      <w:r w:rsidR="0023750B" w:rsidRPr="00405D3D">
        <w:t xml:space="preserve">, des fora sur la participation citoyenne des femmes ; </w:t>
      </w:r>
    </w:p>
    <w:p w14:paraId="6D809F87" w14:textId="0366EACA" w:rsidR="0023750B" w:rsidRPr="00405D3D" w:rsidRDefault="00A54736" w:rsidP="00A54736">
      <w:pPr>
        <w:pStyle w:val="Bullet1G"/>
        <w:numPr>
          <w:ilvl w:val="0"/>
          <w:numId w:val="0"/>
        </w:numPr>
        <w:tabs>
          <w:tab w:val="left" w:pos="1701"/>
        </w:tabs>
        <w:ind w:left="1701" w:hanging="170"/>
        <w:rPr>
          <w:b/>
        </w:rPr>
      </w:pPr>
      <w:r w:rsidRPr="00405D3D">
        <w:t>•</w:t>
      </w:r>
      <w:r w:rsidRPr="00405D3D">
        <w:tab/>
      </w:r>
      <w:r w:rsidR="004F0F60">
        <w:t>L</w:t>
      </w:r>
      <w:r w:rsidR="007948F8">
        <w:t>’</w:t>
      </w:r>
      <w:r w:rsidR="0023750B" w:rsidRPr="00405D3D">
        <w:t>organisation de sessions de formation en techniques de plaidoyer, en leadership, en management et en conduite de campagnes électorales au profit des associations de femmes candidates aux élections ;</w:t>
      </w:r>
    </w:p>
    <w:p w14:paraId="7A74E345" w14:textId="14359D9C"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organisation en octobre 2020 de 10 séances de sensibilisation sur les droits politiques et la participation politique des femmes au profit de 1</w:t>
      </w:r>
      <w:r w:rsidR="001819A4">
        <w:t> </w:t>
      </w:r>
      <w:r w:rsidR="0023750B" w:rsidRPr="00405D3D">
        <w:t>000 femmes dont 500 à Ouagadougou et 500 à Bobo Dioulasso.</w:t>
      </w:r>
    </w:p>
    <w:p w14:paraId="713FB730" w14:textId="73F8EC3B" w:rsidR="0023750B" w:rsidRPr="00343B36" w:rsidRDefault="0023750B" w:rsidP="00343B36">
      <w:pPr>
        <w:pStyle w:val="SingleTxtG"/>
        <w:rPr>
          <w:bCs/>
        </w:rPr>
      </w:pPr>
      <w:r w:rsidRPr="00343B36">
        <w:rPr>
          <w:rFonts w:eastAsia="Calibri"/>
          <w:bCs/>
          <w:lang w:val="fr-FR"/>
        </w:rPr>
        <w:t>71.</w:t>
      </w:r>
      <w:r w:rsidRPr="00343B36">
        <w:rPr>
          <w:rFonts w:eastAsia="Calibri"/>
          <w:bCs/>
          <w:lang w:val="fr-FR"/>
        </w:rPr>
        <w:tab/>
      </w:r>
      <w:r w:rsidRPr="00343B36">
        <w:rPr>
          <w:bCs/>
        </w:rPr>
        <w:t>Ces efforts ont permis une amélioration de la représentativité des femmes dans le Gouvernement qui est passée de 21,8</w:t>
      </w:r>
      <w:r w:rsidR="001819A4">
        <w:rPr>
          <w:bCs/>
        </w:rPr>
        <w:t> </w:t>
      </w:r>
      <w:r w:rsidRPr="00343B36">
        <w:rPr>
          <w:bCs/>
        </w:rPr>
        <w:t>% en 2019 à 27,27</w:t>
      </w:r>
      <w:r w:rsidR="001819A4">
        <w:rPr>
          <w:bCs/>
        </w:rPr>
        <w:t> </w:t>
      </w:r>
      <w:r w:rsidRPr="00343B36">
        <w:rPr>
          <w:bCs/>
        </w:rPr>
        <w:t>% en 2021 soit un accroissement de 5,47 points de pourcentage. En ce qui concerne la représentativité des femmes au Parlement, elle est passée de 9,44</w:t>
      </w:r>
      <w:r w:rsidR="001819A4">
        <w:rPr>
          <w:bCs/>
        </w:rPr>
        <w:t> </w:t>
      </w:r>
      <w:r w:rsidRPr="00343B36">
        <w:rPr>
          <w:bCs/>
        </w:rPr>
        <w:t>% à la 7</w:t>
      </w:r>
      <w:r w:rsidRPr="00343B36">
        <w:rPr>
          <w:bCs/>
          <w:vertAlign w:val="superscript"/>
        </w:rPr>
        <w:t>ème</w:t>
      </w:r>
      <w:r w:rsidRPr="00343B36">
        <w:rPr>
          <w:bCs/>
        </w:rPr>
        <w:t xml:space="preserve"> législature à 14,96% à la 8</w:t>
      </w:r>
      <w:r w:rsidRPr="00343B36">
        <w:rPr>
          <w:bCs/>
          <w:vertAlign w:val="superscript"/>
        </w:rPr>
        <w:t>ème</w:t>
      </w:r>
      <w:r w:rsidRPr="00343B36">
        <w:rPr>
          <w:bCs/>
        </w:rPr>
        <w:t xml:space="preserve"> législature, soit une hausse de 5,52 points de pourcentage. Pour les femmes Gouverneurs de régions, le taux de représentativité est de 30,76</w:t>
      </w:r>
      <w:r w:rsidR="001819A4">
        <w:rPr>
          <w:bCs/>
        </w:rPr>
        <w:t> </w:t>
      </w:r>
      <w:r w:rsidRPr="00343B36">
        <w:rPr>
          <w:bCs/>
        </w:rPr>
        <w:t>% en 2021.</w:t>
      </w:r>
    </w:p>
    <w:p w14:paraId="3463A6A6" w14:textId="388C0649" w:rsidR="0023750B" w:rsidRPr="00343B36" w:rsidRDefault="0023750B" w:rsidP="00343B36">
      <w:pPr>
        <w:pStyle w:val="SingleTxtG"/>
        <w:rPr>
          <w:bCs/>
        </w:rPr>
      </w:pPr>
      <w:r w:rsidRPr="00343B36">
        <w:rPr>
          <w:rFonts w:eastAsia="Calibri"/>
          <w:bCs/>
          <w:lang w:val="fr-FR"/>
        </w:rPr>
        <w:t>72.</w:t>
      </w:r>
      <w:r w:rsidRPr="00343B36">
        <w:rPr>
          <w:rFonts w:eastAsia="Calibri"/>
          <w:bCs/>
          <w:lang w:val="fr-FR"/>
        </w:rPr>
        <w:tab/>
      </w:r>
      <w:r w:rsidRPr="00343B36">
        <w:rPr>
          <w:bCs/>
        </w:rPr>
        <w:t>Pour améliorer et garantir l</w:t>
      </w:r>
      <w:r w:rsidR="007948F8">
        <w:rPr>
          <w:bCs/>
        </w:rPr>
        <w:t>’</w:t>
      </w:r>
      <w:r w:rsidRPr="00343B36">
        <w:rPr>
          <w:bCs/>
        </w:rPr>
        <w:t>accès des femmes à la terre, d</w:t>
      </w:r>
      <w:r w:rsidR="007948F8">
        <w:rPr>
          <w:bCs/>
        </w:rPr>
        <w:t>’</w:t>
      </w:r>
      <w:r w:rsidRPr="00343B36">
        <w:rPr>
          <w:bCs/>
        </w:rPr>
        <w:t>importantes mesures ont été prises par le Gouvernement au nombre desquelles</w:t>
      </w:r>
      <w:r w:rsidR="00EE3F47">
        <w:rPr>
          <w:bCs/>
        </w:rPr>
        <w:t> </w:t>
      </w:r>
      <w:r w:rsidRPr="00343B36">
        <w:rPr>
          <w:bCs/>
        </w:rPr>
        <w:t>:</w:t>
      </w:r>
    </w:p>
    <w:p w14:paraId="6DFCEBAB" w14:textId="067FFAD1"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t xml:space="preserve">octroi </w:t>
      </w:r>
      <w:r w:rsidR="0023750B" w:rsidRPr="00405D3D">
        <w:t>d</w:t>
      </w:r>
      <w:r w:rsidR="007948F8">
        <w:t>’</w:t>
      </w:r>
      <w:r w:rsidR="0023750B" w:rsidRPr="00405D3D">
        <w:t>au moins 30% des terres nouvellement aménagées aux femmes. Depuis 2015, sur l</w:t>
      </w:r>
      <w:r w:rsidR="007948F8">
        <w:t>’</w:t>
      </w:r>
      <w:r w:rsidR="0023750B" w:rsidRPr="00405D3D">
        <w:t>ensemble des sites nouvellement aménagés par l</w:t>
      </w:r>
      <w:r w:rsidR="007948F8">
        <w:t>’</w:t>
      </w:r>
      <w:r w:rsidR="001819A4" w:rsidRPr="00405D3D">
        <w:t>État</w:t>
      </w:r>
      <w:r w:rsidR="0023750B" w:rsidRPr="00405D3D">
        <w:t>, on enregistre une progression du quota genre, allant à plus de 30</w:t>
      </w:r>
      <w:r w:rsidR="001819A4">
        <w:t> </w:t>
      </w:r>
      <w:r w:rsidR="0023750B" w:rsidRPr="00405D3D">
        <w:t xml:space="preserve">%. </w:t>
      </w:r>
      <w:r w:rsidR="001819A4" w:rsidRPr="00405D3D">
        <w:t>À</w:t>
      </w:r>
      <w:r w:rsidR="0023750B" w:rsidRPr="00405D3D">
        <w:t xml:space="preserve"> titre illustratif, de 2016 à 2020, la proportion des superficies nouvellement aménagées allouées aux femmes a connu une tendance haussière passant de 30</w:t>
      </w:r>
      <w:r w:rsidR="001819A4">
        <w:t> </w:t>
      </w:r>
      <w:r w:rsidR="0023750B" w:rsidRPr="00405D3D">
        <w:t>% en 2016 à 50,30</w:t>
      </w:r>
      <w:r w:rsidR="001819A4" w:rsidRPr="00EE3F47">
        <w:rPr>
          <w:bCs/>
        </w:rPr>
        <w:t> </w:t>
      </w:r>
      <w:r w:rsidR="0023750B" w:rsidRPr="00405D3D">
        <w:t>% en 2020</w:t>
      </w:r>
      <w:r w:rsidR="001819A4">
        <w:t> </w:t>
      </w:r>
      <w:r w:rsidR="0023750B" w:rsidRPr="00405D3D">
        <w:t>;</w:t>
      </w:r>
    </w:p>
    <w:p w14:paraId="1AE9F642" w14:textId="197B09E3"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23750B" w:rsidRPr="00405D3D">
        <w:t>a distribution aux femmes de 24 284 unités de matériel</w:t>
      </w:r>
      <w:r w:rsidR="0023750B">
        <w:t>s</w:t>
      </w:r>
      <w:r w:rsidR="0023750B" w:rsidRPr="00405D3D">
        <w:t xml:space="preserve"> agricole</w:t>
      </w:r>
      <w:r w:rsidR="0023750B">
        <w:t>s</w:t>
      </w:r>
      <w:r w:rsidR="0023750B" w:rsidRPr="00405D3D">
        <w:t xml:space="preserve"> et 10</w:t>
      </w:r>
      <w:r w:rsidR="0023750B">
        <w:t xml:space="preserve"> </w:t>
      </w:r>
      <w:r w:rsidR="0023750B" w:rsidRPr="00405D3D">
        <w:t>863 animaux de trait sur la période 2016-2020 ;</w:t>
      </w:r>
    </w:p>
    <w:p w14:paraId="1C9914A0" w14:textId="20DF4555"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octroi aux femmes de 1</w:t>
      </w:r>
      <w:r w:rsidR="001819A4">
        <w:t> </w:t>
      </w:r>
      <w:r w:rsidR="0023750B" w:rsidRPr="00405D3D">
        <w:t>243,54 tonnes de semences de variétés améliorées de niébé</w:t>
      </w:r>
      <w:r w:rsidR="0023750B">
        <w:t xml:space="preserve"> </w:t>
      </w:r>
      <w:r w:rsidR="0023750B" w:rsidRPr="00405D3D">
        <w:t>entre 2016 et 2020</w:t>
      </w:r>
      <w:r w:rsidR="00EE3F47">
        <w:t> ;</w:t>
      </w:r>
    </w:p>
    <w:p w14:paraId="37B8FF04" w14:textId="5AB4CC0A"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formation</w:t>
      </w:r>
      <w:r w:rsidR="0023750B" w:rsidRPr="00A25FB1">
        <w:t xml:space="preserve"> </w:t>
      </w:r>
      <w:r w:rsidR="0023750B" w:rsidRPr="00405D3D">
        <w:t>en 2017 de 191 femmes et 191 hommes sur les procédures d</w:t>
      </w:r>
      <w:r w:rsidR="007948F8">
        <w:t>’</w:t>
      </w:r>
      <w:r w:rsidR="0023750B" w:rsidRPr="00405D3D">
        <w:t xml:space="preserve">acquisition des Attestations de Possessions Foncières Rurales (APFR) ; </w:t>
      </w:r>
    </w:p>
    <w:p w14:paraId="4F1BFB78" w14:textId="789CA34C"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délivrance de 780 APFR aux femmes avec l</w:t>
      </w:r>
      <w:r w:rsidR="007948F8">
        <w:t>’</w:t>
      </w:r>
      <w:r w:rsidR="0023750B" w:rsidRPr="00405D3D">
        <w:t>appui du Programme National de Gestion des Terroirs (PNGT2-3) (2013-2018) ;</w:t>
      </w:r>
    </w:p>
    <w:p w14:paraId="7F8AFB37" w14:textId="0DCD0162" w:rsidR="0023750B" w:rsidRPr="00405D3D" w:rsidRDefault="00A54736" w:rsidP="00A54736">
      <w:pPr>
        <w:pStyle w:val="Bullet1G"/>
        <w:numPr>
          <w:ilvl w:val="0"/>
          <w:numId w:val="0"/>
        </w:numPr>
        <w:tabs>
          <w:tab w:val="left" w:pos="1701"/>
        </w:tabs>
        <w:ind w:left="1701" w:hanging="170"/>
      </w:pPr>
      <w:r w:rsidRPr="00405D3D">
        <w:t>•</w:t>
      </w:r>
      <w:r w:rsidRPr="00405D3D">
        <w:tab/>
      </w:r>
      <w:r w:rsidR="004F0F60">
        <w:rPr>
          <w:bCs/>
        </w:rPr>
        <w:t>L</w:t>
      </w:r>
      <w:r w:rsidR="007948F8">
        <w:rPr>
          <w:bCs/>
        </w:rPr>
        <w:t>’</w:t>
      </w:r>
      <w:r w:rsidR="0023750B" w:rsidRPr="00405D3D">
        <w:rPr>
          <w:bCs/>
        </w:rPr>
        <w:t>octroi de 144,58 ha de terres périurbaines à 38 femmes pour exercer des activités d</w:t>
      </w:r>
      <w:r w:rsidR="007948F8">
        <w:rPr>
          <w:bCs/>
        </w:rPr>
        <w:t>’</w:t>
      </w:r>
      <w:r w:rsidR="0023750B" w:rsidRPr="00405D3D">
        <w:rPr>
          <w:bCs/>
        </w:rPr>
        <w:t>élevage pour la période de 2017 à septembre 2020</w:t>
      </w:r>
      <w:r w:rsidR="0023750B" w:rsidRPr="00405D3D">
        <w:rPr>
          <w:bCs/>
          <w:color w:val="FF0000"/>
        </w:rPr>
        <w:t>.</w:t>
      </w:r>
    </w:p>
    <w:p w14:paraId="11D457E8" w14:textId="03F08C5A" w:rsidR="0023750B" w:rsidRPr="00405D3D" w:rsidRDefault="00343B36" w:rsidP="00CB0FAC">
      <w:pPr>
        <w:pStyle w:val="H23G"/>
      </w:pPr>
      <w:r>
        <w:tab/>
      </w:r>
      <w:r>
        <w:tab/>
      </w:r>
      <w:r w:rsidR="0023750B" w:rsidRPr="000F2ACF">
        <w:t>Réponse</w:t>
      </w:r>
      <w:r w:rsidR="002103FC">
        <w:t xml:space="preserve"> à la question posée</w:t>
      </w:r>
      <w:r w:rsidR="0023750B" w:rsidRPr="000F2ACF">
        <w:t xml:space="preserve"> au paragraphe 9</w:t>
      </w:r>
    </w:p>
    <w:p w14:paraId="1A3D1A8D" w14:textId="1B860316" w:rsidR="0023750B" w:rsidRPr="00343B36" w:rsidRDefault="0023750B" w:rsidP="00343B36">
      <w:pPr>
        <w:pStyle w:val="SingleTxtG"/>
        <w:rPr>
          <w:bCs/>
        </w:rPr>
      </w:pPr>
      <w:r w:rsidRPr="00343B36">
        <w:rPr>
          <w:rFonts w:eastAsia="Calibri"/>
          <w:bCs/>
          <w:lang w:val="fr-FR"/>
        </w:rPr>
        <w:t>73.</w:t>
      </w:r>
      <w:r w:rsidRPr="00343B36">
        <w:rPr>
          <w:rFonts w:eastAsia="Calibri"/>
          <w:bCs/>
          <w:lang w:val="fr-FR"/>
        </w:rPr>
        <w:tab/>
      </w:r>
      <w:r w:rsidRPr="00343B36">
        <w:rPr>
          <w:bCs/>
        </w:rPr>
        <w:t>S</w:t>
      </w:r>
      <w:r w:rsidR="007948F8">
        <w:rPr>
          <w:bCs/>
        </w:rPr>
        <w:t>’</w:t>
      </w:r>
      <w:r w:rsidRPr="00343B36">
        <w:rPr>
          <w:bCs/>
        </w:rPr>
        <w:t xml:space="preserve">agissant du viol conjugal, les dispositions pénales de la loi </w:t>
      </w:r>
      <w:r w:rsidR="001819A4" w:rsidRPr="0023750B">
        <w:t>n</w:t>
      </w:r>
      <w:r w:rsidR="001819A4" w:rsidRPr="00846646">
        <w:rPr>
          <w:vertAlign w:val="superscript"/>
        </w:rPr>
        <w:t>o</w:t>
      </w:r>
      <w:r w:rsidR="001819A4">
        <w:t> </w:t>
      </w:r>
      <w:r w:rsidRPr="00343B36">
        <w:rPr>
          <w:bCs/>
        </w:rPr>
        <w:t>061-2015/CNT du 6</w:t>
      </w:r>
      <w:r w:rsidR="001819A4">
        <w:rPr>
          <w:bCs/>
        </w:rPr>
        <w:t> </w:t>
      </w:r>
      <w:r w:rsidRPr="00343B36">
        <w:rPr>
          <w:bCs/>
        </w:rPr>
        <w:t>septembre 2015 portant prévention, répression et réparation des violences à l</w:t>
      </w:r>
      <w:r w:rsidR="007948F8">
        <w:rPr>
          <w:bCs/>
        </w:rPr>
        <w:t>’</w:t>
      </w:r>
      <w:r w:rsidRPr="00343B36">
        <w:rPr>
          <w:bCs/>
        </w:rPr>
        <w:t xml:space="preserve">égard des femmes et des filles et prise en charge des victimes, ont été reprises dans le </w:t>
      </w:r>
      <w:r w:rsidR="001819A4" w:rsidRPr="00343B36">
        <w:rPr>
          <w:bCs/>
        </w:rPr>
        <w:t xml:space="preserve">Code </w:t>
      </w:r>
      <w:r w:rsidRPr="00343B36">
        <w:rPr>
          <w:bCs/>
        </w:rPr>
        <w:t>pénal de 2018 qui a revu à la hausse le montant de l</w:t>
      </w:r>
      <w:r w:rsidR="007948F8">
        <w:rPr>
          <w:bCs/>
        </w:rPr>
        <w:t>’</w:t>
      </w:r>
      <w:r w:rsidRPr="00343B36">
        <w:rPr>
          <w:bCs/>
        </w:rPr>
        <w:t>amende passant de 100 000 FCFA à 500</w:t>
      </w:r>
      <w:r w:rsidR="001B33E2">
        <w:rPr>
          <w:bCs/>
        </w:rPr>
        <w:t> </w:t>
      </w:r>
      <w:r w:rsidRPr="00343B36">
        <w:rPr>
          <w:bCs/>
        </w:rPr>
        <w:t>000 FCFA de 250 000 FCFA à 600 000 FCFA.</w:t>
      </w:r>
    </w:p>
    <w:p w14:paraId="353060B3" w14:textId="70D67E5C" w:rsidR="0023750B" w:rsidRPr="00343B36" w:rsidRDefault="0023750B" w:rsidP="00343B36">
      <w:pPr>
        <w:pStyle w:val="SingleTxtG"/>
        <w:rPr>
          <w:bCs/>
        </w:rPr>
      </w:pPr>
      <w:r w:rsidRPr="00343B36">
        <w:rPr>
          <w:rFonts w:eastAsia="Calibri"/>
          <w:bCs/>
          <w:lang w:val="fr-FR"/>
        </w:rPr>
        <w:t>74.</w:t>
      </w:r>
      <w:r w:rsidRPr="00343B36">
        <w:rPr>
          <w:rFonts w:eastAsia="Calibri"/>
          <w:bCs/>
          <w:lang w:val="fr-FR"/>
        </w:rPr>
        <w:tab/>
      </w:r>
      <w:r w:rsidRPr="00343B36">
        <w:rPr>
          <w:bCs/>
        </w:rPr>
        <w:t>En vue de réprimer de façon efficace les violences à l</w:t>
      </w:r>
      <w:r w:rsidR="007948F8">
        <w:rPr>
          <w:bCs/>
        </w:rPr>
        <w:t>’</w:t>
      </w:r>
      <w:r w:rsidRPr="00343B36">
        <w:rPr>
          <w:bCs/>
        </w:rPr>
        <w:t>égard des femmes, en décembre 2018, 55 acteurs judiciaires et membres des cellules genre ont été formés sur les Violences Basées sur le Genre (VBG), les lignes directrices de prise en charge des survivants de VBG et sur l</w:t>
      </w:r>
      <w:r w:rsidR="007948F8">
        <w:rPr>
          <w:bCs/>
        </w:rPr>
        <w:t>’</w:t>
      </w:r>
      <w:r w:rsidRPr="00343B36">
        <w:rPr>
          <w:bCs/>
        </w:rPr>
        <w:t>application de la législation relative aux Mutilations Génitales Féminines (MGF) et aux mariages d</w:t>
      </w:r>
      <w:r w:rsidR="007948F8">
        <w:rPr>
          <w:bCs/>
        </w:rPr>
        <w:t>’</w:t>
      </w:r>
      <w:r w:rsidRPr="00343B36">
        <w:rPr>
          <w:bCs/>
        </w:rPr>
        <w:t>enfants. Afin d</w:t>
      </w:r>
      <w:r w:rsidR="007948F8">
        <w:rPr>
          <w:bCs/>
        </w:rPr>
        <w:t>’</w:t>
      </w:r>
      <w:r w:rsidRPr="00343B36">
        <w:rPr>
          <w:bCs/>
        </w:rPr>
        <w:t>améliorer l</w:t>
      </w:r>
      <w:r w:rsidR="007948F8">
        <w:rPr>
          <w:bCs/>
        </w:rPr>
        <w:t>’</w:t>
      </w:r>
      <w:r w:rsidRPr="00343B36">
        <w:rPr>
          <w:bCs/>
        </w:rPr>
        <w:t>accès des victimes de VBG à des services de prise en charge adéquate, le Gouvernement avec l</w:t>
      </w:r>
      <w:r w:rsidR="007948F8">
        <w:rPr>
          <w:bCs/>
        </w:rPr>
        <w:t>’</w:t>
      </w:r>
      <w:r w:rsidRPr="00343B36">
        <w:rPr>
          <w:bCs/>
        </w:rPr>
        <w:t>appui de ses partenaires a créé en 2015, un centre de prise en charge intégrée (psychologique, sanitaire et juridique) à Ouagadougou. Un autre centre a été créé et est en phase d</w:t>
      </w:r>
      <w:r w:rsidR="007948F8">
        <w:rPr>
          <w:bCs/>
        </w:rPr>
        <w:t>’</w:t>
      </w:r>
      <w:r w:rsidRPr="00343B36">
        <w:rPr>
          <w:bCs/>
        </w:rPr>
        <w:t xml:space="preserve">être opérationnalisé à Bobo-Dioulasso. </w:t>
      </w:r>
    </w:p>
    <w:p w14:paraId="1BFA85D3" w14:textId="401657FF" w:rsidR="0023750B" w:rsidRPr="00343B36" w:rsidRDefault="0023750B" w:rsidP="00CB0FAC">
      <w:pPr>
        <w:pStyle w:val="SingleTxtG"/>
        <w:keepNext/>
        <w:keepLines/>
        <w:rPr>
          <w:bCs/>
        </w:rPr>
      </w:pPr>
      <w:r w:rsidRPr="00343B36">
        <w:rPr>
          <w:rFonts w:eastAsia="Calibri"/>
          <w:bCs/>
          <w:lang w:val="fr-FR"/>
        </w:rPr>
        <w:lastRenderedPageBreak/>
        <w:t>75.</w:t>
      </w:r>
      <w:r w:rsidRPr="00343B36">
        <w:rPr>
          <w:rFonts w:eastAsia="Calibri"/>
          <w:bCs/>
          <w:lang w:val="fr-FR"/>
        </w:rPr>
        <w:tab/>
      </w:r>
      <w:r w:rsidRPr="00343B36">
        <w:rPr>
          <w:bCs/>
        </w:rPr>
        <w:t>Au nombre des mesures prises pour améliorer les dispositifs de prise en charge des victimes de VBG et de leurs enfants le cas échéant, on peut citer les actions suivantes :</w:t>
      </w:r>
    </w:p>
    <w:p w14:paraId="74ECBE79" w14:textId="5F1CCD39" w:rsidR="0023750B" w:rsidRPr="00343B36" w:rsidRDefault="00A54736" w:rsidP="00A54736">
      <w:pPr>
        <w:pStyle w:val="Bullet1G"/>
        <w:numPr>
          <w:ilvl w:val="0"/>
          <w:numId w:val="0"/>
        </w:numPr>
        <w:tabs>
          <w:tab w:val="left" w:pos="1701"/>
        </w:tabs>
        <w:ind w:left="1701" w:hanging="170"/>
      </w:pPr>
      <w:r w:rsidRPr="00343B36">
        <w:t>•</w:t>
      </w:r>
      <w:r w:rsidRPr="00343B36">
        <w:tab/>
      </w:r>
      <w:r w:rsidR="004F0F60">
        <w:t>L</w:t>
      </w:r>
      <w:r w:rsidR="007948F8">
        <w:t>’</w:t>
      </w:r>
      <w:r w:rsidR="0023750B" w:rsidRPr="00343B36">
        <w:t>adoption de protocoles de prise en charge intégrée des victimes de violences basées sur le genre au profit des acteurs sociaux, judiciaires et de la santé ;</w:t>
      </w:r>
    </w:p>
    <w:p w14:paraId="39542B75" w14:textId="0936A8AA" w:rsidR="0023750B" w:rsidRPr="00343B36" w:rsidRDefault="00A54736" w:rsidP="00A54736">
      <w:pPr>
        <w:pStyle w:val="Bullet1G"/>
        <w:numPr>
          <w:ilvl w:val="0"/>
          <w:numId w:val="0"/>
        </w:numPr>
        <w:tabs>
          <w:tab w:val="left" w:pos="1701"/>
        </w:tabs>
        <w:ind w:left="1701" w:hanging="170"/>
      </w:pPr>
      <w:r w:rsidRPr="00343B36">
        <w:t>•</w:t>
      </w:r>
      <w:r w:rsidRPr="00343B36">
        <w:tab/>
      </w:r>
      <w:r w:rsidR="004F0F60">
        <w:t>L</w:t>
      </w:r>
      <w:r w:rsidR="0023750B" w:rsidRPr="00343B36">
        <w:t>a mise en place en 2020 d</w:t>
      </w:r>
      <w:r w:rsidR="007948F8">
        <w:t>’</w:t>
      </w:r>
      <w:r w:rsidR="0023750B" w:rsidRPr="00343B36">
        <w:t>un numéro vert d</w:t>
      </w:r>
      <w:r w:rsidR="007948F8">
        <w:t>’</w:t>
      </w:r>
      <w:r w:rsidR="0023750B" w:rsidRPr="00343B36">
        <w:t xml:space="preserve">alerte (80 00 12 87) des cas de VBG ; </w:t>
      </w:r>
    </w:p>
    <w:p w14:paraId="6D13F8F3" w14:textId="17FDE9DE" w:rsidR="0023750B" w:rsidRPr="00343B36" w:rsidRDefault="00A54736" w:rsidP="00A54736">
      <w:pPr>
        <w:pStyle w:val="Bullet1G"/>
        <w:numPr>
          <w:ilvl w:val="0"/>
          <w:numId w:val="0"/>
        </w:numPr>
        <w:tabs>
          <w:tab w:val="left" w:pos="1701"/>
        </w:tabs>
        <w:ind w:left="1701" w:hanging="170"/>
      </w:pPr>
      <w:r w:rsidRPr="00343B36">
        <w:t>•</w:t>
      </w:r>
      <w:r w:rsidRPr="00343B36">
        <w:tab/>
      </w:r>
      <w:r w:rsidR="004F0F60">
        <w:t>L</w:t>
      </w:r>
      <w:r w:rsidR="007948F8">
        <w:t>’</w:t>
      </w:r>
      <w:r w:rsidR="0023750B" w:rsidRPr="00343B36">
        <w:t>appui de 443 femmes par le fond d</w:t>
      </w:r>
      <w:r w:rsidR="007948F8">
        <w:t>’</w:t>
      </w:r>
      <w:r w:rsidR="0023750B" w:rsidRPr="00343B36">
        <w:t>assistance judiciaire de 2016 au 31 décembre 2020 ;</w:t>
      </w:r>
    </w:p>
    <w:p w14:paraId="32426D20" w14:textId="71A4D2E5" w:rsidR="0023750B" w:rsidRPr="00343B36" w:rsidRDefault="00A54736" w:rsidP="00A54736">
      <w:pPr>
        <w:pStyle w:val="Bullet1G"/>
        <w:numPr>
          <w:ilvl w:val="0"/>
          <w:numId w:val="0"/>
        </w:numPr>
        <w:tabs>
          <w:tab w:val="left" w:pos="1701"/>
        </w:tabs>
        <w:ind w:left="1701" w:hanging="170"/>
      </w:pPr>
      <w:r w:rsidRPr="00343B36">
        <w:t>•</w:t>
      </w:r>
      <w:r w:rsidRPr="00343B36">
        <w:tab/>
      </w:r>
      <w:r w:rsidR="004F0F60">
        <w:t>L</w:t>
      </w:r>
      <w:r w:rsidR="007948F8">
        <w:t>’</w:t>
      </w:r>
      <w:r w:rsidR="0023750B" w:rsidRPr="00343B36">
        <w:t>adoption de la stratégie nationale Genre en janvier 2021 (2020-2024).</w:t>
      </w:r>
    </w:p>
    <w:p w14:paraId="39613F5D" w14:textId="180D62A5" w:rsidR="0023750B" w:rsidRPr="00343B36" w:rsidRDefault="0023750B" w:rsidP="00343B36">
      <w:pPr>
        <w:pStyle w:val="SingleTxtG"/>
        <w:rPr>
          <w:bCs/>
        </w:rPr>
      </w:pPr>
      <w:r w:rsidRPr="00343B36">
        <w:rPr>
          <w:rFonts w:eastAsia="Calibri"/>
          <w:bCs/>
          <w:lang w:val="fr-FR"/>
        </w:rPr>
        <w:t>76.</w:t>
      </w:r>
      <w:r w:rsidRPr="00343B36">
        <w:rPr>
          <w:rFonts w:eastAsia="Calibri"/>
          <w:bCs/>
          <w:lang w:val="fr-FR"/>
        </w:rPr>
        <w:tab/>
      </w:r>
      <w:r w:rsidRPr="00343B36">
        <w:rPr>
          <w:bCs/>
        </w:rPr>
        <w:t>Concernant la collecte de données sur les VBG, un mécanisme de gestion des informations est opérationnel depuis 2019. En plus, de 2016 au 31 décembre 2019, 999</w:t>
      </w:r>
      <w:r w:rsidR="001819A4">
        <w:rPr>
          <w:bCs/>
        </w:rPr>
        <w:t> </w:t>
      </w:r>
      <w:r w:rsidRPr="00343B36">
        <w:rPr>
          <w:bCs/>
        </w:rPr>
        <w:t>affaires de viol à l</w:t>
      </w:r>
      <w:r w:rsidR="007948F8">
        <w:rPr>
          <w:bCs/>
        </w:rPr>
        <w:t>’</w:t>
      </w:r>
      <w:r w:rsidRPr="00343B36">
        <w:rPr>
          <w:bCs/>
        </w:rPr>
        <w:t>égard de femmes ou de filles ont été portées devant les parquets. Parmi ces affaires, 224 ont été jugées en 2019. Dans la même période, 68 condamnations pour cas de MGF ont été prononcées.</w:t>
      </w:r>
    </w:p>
    <w:p w14:paraId="62C8AB59" w14:textId="11273DF4" w:rsidR="0023750B" w:rsidRPr="00405D3D" w:rsidRDefault="00343B36" w:rsidP="00CB0FAC">
      <w:pPr>
        <w:pStyle w:val="H23G"/>
      </w:pPr>
      <w:r>
        <w:tab/>
      </w:r>
      <w:r>
        <w:tab/>
      </w:r>
      <w:r w:rsidR="0023750B" w:rsidRPr="000F2ACF">
        <w:t>Réponse</w:t>
      </w:r>
      <w:r w:rsidR="004F0F60">
        <w:t xml:space="preserve"> à la question posée</w:t>
      </w:r>
      <w:r w:rsidR="0023750B" w:rsidRPr="000F2ACF">
        <w:t xml:space="preserve"> au paragraphe 10</w:t>
      </w:r>
    </w:p>
    <w:p w14:paraId="476269FF" w14:textId="2596A171" w:rsidR="0023750B" w:rsidRPr="00343B36" w:rsidRDefault="0023750B" w:rsidP="00343B36">
      <w:pPr>
        <w:pStyle w:val="SingleTxtG"/>
        <w:rPr>
          <w:bCs/>
        </w:rPr>
      </w:pPr>
      <w:r w:rsidRPr="00343B36">
        <w:rPr>
          <w:rFonts w:eastAsia="Calibri"/>
          <w:bCs/>
          <w:lang w:val="fr-FR"/>
        </w:rPr>
        <w:t>77.</w:t>
      </w:r>
      <w:r w:rsidRPr="00343B36">
        <w:rPr>
          <w:rFonts w:eastAsia="Calibri"/>
          <w:bCs/>
          <w:lang w:val="fr-FR"/>
        </w:rPr>
        <w:tab/>
      </w:r>
      <w:r w:rsidRPr="00343B36">
        <w:rPr>
          <w:bCs/>
        </w:rPr>
        <w:t>Le Gouvernement a entrepris des concertations avec les différentes couches de la société pour la relecture du CPF. Ces concertations ont permis de disposer d</w:t>
      </w:r>
      <w:r w:rsidR="007948F8">
        <w:rPr>
          <w:bCs/>
        </w:rPr>
        <w:t>’</w:t>
      </w:r>
      <w:r w:rsidRPr="00343B36">
        <w:rPr>
          <w:bCs/>
        </w:rPr>
        <w:t>un avant-projet de loi qui harmonise l</w:t>
      </w:r>
      <w:r w:rsidR="007948F8">
        <w:rPr>
          <w:bCs/>
        </w:rPr>
        <w:t>’</w:t>
      </w:r>
      <w:r w:rsidRPr="00343B36">
        <w:rPr>
          <w:bCs/>
        </w:rPr>
        <w:t>âge minimum du mariage pour les garçons et les filles à 18 ans. De même, cet avant-projet de loi prévoit la possibilité pour les couples mariés selon les règles coutumières ou religieuses de faire reconnaitre légalement leur mariage par une déclaration à l</w:t>
      </w:r>
      <w:r w:rsidR="007948F8">
        <w:rPr>
          <w:bCs/>
        </w:rPr>
        <w:t>’</w:t>
      </w:r>
      <w:r w:rsidRPr="00343B36">
        <w:rPr>
          <w:bCs/>
        </w:rPr>
        <w:t>officier de l</w:t>
      </w:r>
      <w:r w:rsidR="007948F8">
        <w:rPr>
          <w:bCs/>
        </w:rPr>
        <w:t>’</w:t>
      </w:r>
      <w:r w:rsidRPr="00343B36">
        <w:rPr>
          <w:bCs/>
        </w:rPr>
        <w:t xml:space="preserve">état civil. </w:t>
      </w:r>
    </w:p>
    <w:p w14:paraId="25892E5C" w14:textId="11AA733D" w:rsidR="0023750B" w:rsidRPr="00343B36" w:rsidRDefault="0023750B" w:rsidP="00343B36">
      <w:pPr>
        <w:pStyle w:val="SingleTxtG"/>
        <w:rPr>
          <w:bCs/>
        </w:rPr>
      </w:pPr>
      <w:r w:rsidRPr="00343B36">
        <w:rPr>
          <w:rFonts w:eastAsia="Calibri"/>
          <w:bCs/>
          <w:lang w:val="fr-FR"/>
        </w:rPr>
        <w:t>78.</w:t>
      </w:r>
      <w:r w:rsidRPr="00343B36">
        <w:rPr>
          <w:rFonts w:eastAsia="Calibri"/>
          <w:bCs/>
          <w:lang w:val="fr-FR"/>
        </w:rPr>
        <w:tab/>
      </w:r>
      <w:r w:rsidRPr="00343B36">
        <w:rPr>
          <w:bCs/>
        </w:rPr>
        <w:t>La répression des MGF a connu une évolution avec le Code pénal de 2018. Cette pratique est désormais réprimée par les articles 513-7, 513-8, 513-9 du Code pénal.</w:t>
      </w:r>
      <w:r w:rsidR="00C54282">
        <w:rPr>
          <w:bCs/>
        </w:rPr>
        <w:t xml:space="preserve"> </w:t>
      </w:r>
      <w:r w:rsidRPr="00343B36">
        <w:rPr>
          <w:bCs/>
        </w:rPr>
        <w:t>Le quantum de la peine d</w:t>
      </w:r>
      <w:r w:rsidR="007948F8">
        <w:rPr>
          <w:bCs/>
        </w:rPr>
        <w:t>’</w:t>
      </w:r>
      <w:r w:rsidRPr="00343B36">
        <w:rPr>
          <w:bCs/>
        </w:rPr>
        <w:t>emprisonnement qui était de 6 mois à 3 ans est désormais d</w:t>
      </w:r>
      <w:r w:rsidR="007948F8">
        <w:rPr>
          <w:bCs/>
        </w:rPr>
        <w:t>’</w:t>
      </w:r>
      <w:r w:rsidRPr="00343B36">
        <w:rPr>
          <w:bCs/>
        </w:rPr>
        <w:t>un an à 10 ans. En outre, l</w:t>
      </w:r>
      <w:r w:rsidR="007948F8">
        <w:rPr>
          <w:bCs/>
        </w:rPr>
        <w:t>’</w:t>
      </w:r>
      <w:r w:rsidRPr="00343B36">
        <w:rPr>
          <w:bCs/>
        </w:rPr>
        <w:t>amende est passée de 150</w:t>
      </w:r>
      <w:r w:rsidR="001819A4">
        <w:rPr>
          <w:bCs/>
        </w:rPr>
        <w:t> </w:t>
      </w:r>
      <w:r w:rsidRPr="00343B36">
        <w:rPr>
          <w:bCs/>
        </w:rPr>
        <w:t>000 à 900</w:t>
      </w:r>
      <w:r w:rsidR="001819A4">
        <w:rPr>
          <w:bCs/>
        </w:rPr>
        <w:t> </w:t>
      </w:r>
      <w:r w:rsidRPr="00343B36">
        <w:rPr>
          <w:bCs/>
        </w:rPr>
        <w:t xml:space="preserve">000 </w:t>
      </w:r>
      <w:r w:rsidR="00453BB1">
        <w:rPr>
          <w:bCs/>
        </w:rPr>
        <w:t xml:space="preserve">FCFA </w:t>
      </w:r>
      <w:r w:rsidRPr="00343B36">
        <w:rPr>
          <w:bCs/>
        </w:rPr>
        <w:t>à 500</w:t>
      </w:r>
      <w:r w:rsidR="001819A4">
        <w:rPr>
          <w:bCs/>
        </w:rPr>
        <w:t> </w:t>
      </w:r>
      <w:r w:rsidRPr="00343B36">
        <w:rPr>
          <w:bCs/>
        </w:rPr>
        <w:t>000 à 3</w:t>
      </w:r>
      <w:r w:rsidR="001819A4">
        <w:rPr>
          <w:bCs/>
        </w:rPr>
        <w:t> </w:t>
      </w:r>
      <w:r w:rsidRPr="00343B36">
        <w:rPr>
          <w:bCs/>
        </w:rPr>
        <w:t>000</w:t>
      </w:r>
      <w:r w:rsidR="001819A4">
        <w:rPr>
          <w:bCs/>
        </w:rPr>
        <w:t> </w:t>
      </w:r>
      <w:r w:rsidRPr="00343B36">
        <w:rPr>
          <w:bCs/>
        </w:rPr>
        <w:t xml:space="preserve">000 </w:t>
      </w:r>
      <w:r w:rsidR="00453BB1">
        <w:rPr>
          <w:bCs/>
        </w:rPr>
        <w:t>F</w:t>
      </w:r>
      <w:r w:rsidRPr="00343B36">
        <w:rPr>
          <w:bCs/>
        </w:rPr>
        <w:t>CFA.</w:t>
      </w:r>
      <w:r w:rsidR="001819A4">
        <w:rPr>
          <w:bCs/>
        </w:rPr>
        <w:t xml:space="preserve"> </w:t>
      </w:r>
      <w:r w:rsidRPr="00343B36">
        <w:rPr>
          <w:bCs/>
        </w:rPr>
        <w:t>La sanction des MGF lorsqu</w:t>
      </w:r>
      <w:r w:rsidR="007948F8">
        <w:rPr>
          <w:bCs/>
        </w:rPr>
        <w:t>’</w:t>
      </w:r>
      <w:r w:rsidRPr="00343B36">
        <w:rPr>
          <w:bCs/>
        </w:rPr>
        <w:t>elle a occasionné le décès de la victime, a aussi été revue à la hausse, passant de 5 à 10 ans d</w:t>
      </w:r>
      <w:r w:rsidR="007948F8">
        <w:rPr>
          <w:bCs/>
        </w:rPr>
        <w:t>’</w:t>
      </w:r>
      <w:r w:rsidRPr="00343B36">
        <w:rPr>
          <w:bCs/>
        </w:rPr>
        <w:t>emprisonnement sans amende, à un emprisonnement de 11</w:t>
      </w:r>
      <w:r w:rsidR="00453BB1">
        <w:rPr>
          <w:bCs/>
        </w:rPr>
        <w:t> </w:t>
      </w:r>
      <w:r w:rsidRPr="00343B36">
        <w:rPr>
          <w:bCs/>
        </w:rPr>
        <w:t>ans à 21 ans et une amende de 1 000 000 à 5</w:t>
      </w:r>
      <w:r w:rsidR="001819A4">
        <w:rPr>
          <w:bCs/>
        </w:rPr>
        <w:t> </w:t>
      </w:r>
      <w:r w:rsidRPr="00343B36">
        <w:rPr>
          <w:bCs/>
        </w:rPr>
        <w:t xml:space="preserve">000 000 FCFA. </w:t>
      </w:r>
    </w:p>
    <w:p w14:paraId="1AC44748" w14:textId="516552FF" w:rsidR="0023750B" w:rsidRPr="007C231C" w:rsidRDefault="0023750B" w:rsidP="00343B36">
      <w:pPr>
        <w:pStyle w:val="SingleTxtG"/>
      </w:pPr>
      <w:r w:rsidRPr="00343B36">
        <w:rPr>
          <w:rFonts w:eastAsia="Calibri"/>
          <w:bCs/>
          <w:lang w:val="fr-FR"/>
        </w:rPr>
        <w:t>79.</w:t>
      </w:r>
      <w:r w:rsidRPr="00343B36">
        <w:rPr>
          <w:rFonts w:eastAsia="Calibri"/>
          <w:bCs/>
          <w:lang w:val="fr-FR"/>
        </w:rPr>
        <w:tab/>
      </w:r>
      <w:r w:rsidRPr="00343B36">
        <w:rPr>
          <w:bCs/>
        </w:rPr>
        <w:t>Aussi, l</w:t>
      </w:r>
      <w:r w:rsidR="007948F8">
        <w:rPr>
          <w:bCs/>
        </w:rPr>
        <w:t>’</w:t>
      </w:r>
      <w:r w:rsidRPr="00343B36">
        <w:rPr>
          <w:bCs/>
        </w:rPr>
        <w:t>apologie des MGF est désormais réprimée à travers l</w:t>
      </w:r>
      <w:r w:rsidR="007948F8">
        <w:rPr>
          <w:bCs/>
        </w:rPr>
        <w:t>’</w:t>
      </w:r>
      <w:r w:rsidRPr="00343B36">
        <w:rPr>
          <w:bCs/>
        </w:rPr>
        <w:t xml:space="preserve">article 513-9 qui dispose que : </w:t>
      </w:r>
      <w:r w:rsidRPr="007C231C">
        <w:t>« </w:t>
      </w:r>
      <w:r w:rsidRPr="00931051">
        <w:t>Est puni d</w:t>
      </w:r>
      <w:r w:rsidR="007948F8">
        <w:t>’</w:t>
      </w:r>
      <w:r w:rsidRPr="00931051">
        <w:t>une peine d</w:t>
      </w:r>
      <w:r w:rsidR="007948F8">
        <w:t>’</w:t>
      </w:r>
      <w:r w:rsidRPr="00931051">
        <w:t>emprisonnement d</w:t>
      </w:r>
      <w:r w:rsidR="007948F8">
        <w:t>’</w:t>
      </w:r>
      <w:r w:rsidRPr="00931051">
        <w:t>un an à cinq ans et d</w:t>
      </w:r>
      <w:r w:rsidR="007948F8">
        <w:t>’</w:t>
      </w:r>
      <w:r w:rsidRPr="00931051">
        <w:t>une amende de 250</w:t>
      </w:r>
      <w:r w:rsidR="001819A4">
        <w:t> </w:t>
      </w:r>
      <w:r w:rsidRPr="00931051">
        <w:t>000 à 1</w:t>
      </w:r>
      <w:r w:rsidR="00453BB1">
        <w:t> </w:t>
      </w:r>
      <w:r w:rsidRPr="00931051">
        <w:t>000</w:t>
      </w:r>
      <w:r w:rsidR="00453BB1">
        <w:t> </w:t>
      </w:r>
      <w:r w:rsidRPr="00931051">
        <w:t>000 FCFA, quiconque à travers son discours, propos ou écrit publics, encourage les mutilations génitales féminines</w:t>
      </w:r>
      <w:r w:rsidRPr="007C231C">
        <w:t xml:space="preserve"> ». </w:t>
      </w:r>
    </w:p>
    <w:p w14:paraId="76EF500C" w14:textId="4E9E44B4" w:rsidR="0023750B" w:rsidRPr="00343B36" w:rsidRDefault="0023750B" w:rsidP="00343B36">
      <w:pPr>
        <w:pStyle w:val="SingleTxtG"/>
        <w:rPr>
          <w:bCs/>
        </w:rPr>
      </w:pPr>
      <w:r w:rsidRPr="00343B36">
        <w:rPr>
          <w:rFonts w:eastAsia="Calibri"/>
          <w:bCs/>
          <w:lang w:val="fr-FR"/>
        </w:rPr>
        <w:t>80.</w:t>
      </w:r>
      <w:r w:rsidRPr="00343B36">
        <w:rPr>
          <w:rFonts w:eastAsia="Calibri"/>
          <w:bCs/>
          <w:lang w:val="fr-FR"/>
        </w:rPr>
        <w:tab/>
      </w:r>
      <w:r w:rsidRPr="00343B36">
        <w:rPr>
          <w:bCs/>
        </w:rPr>
        <w:t>Dans le cadre de l</w:t>
      </w:r>
      <w:r w:rsidR="007948F8">
        <w:rPr>
          <w:bCs/>
        </w:rPr>
        <w:t>’</w:t>
      </w:r>
      <w:r w:rsidRPr="00343B36">
        <w:rPr>
          <w:bCs/>
        </w:rPr>
        <w:t>intensification de la lutte contre la pratique des MGF, le Gouvernement a entrepris des actions parmi lesquelles : les patrouilles dissuasives, les poursuites et les sanctions. Ainsi, de 2016 à 2019, 452 patrouilles ont été menées par les FDS sur l</w:t>
      </w:r>
      <w:r w:rsidR="007948F8">
        <w:rPr>
          <w:bCs/>
        </w:rPr>
        <w:t>’</w:t>
      </w:r>
      <w:r w:rsidRPr="00343B36">
        <w:rPr>
          <w:bCs/>
        </w:rPr>
        <w:t>ensemble du territoire. En outre, 214 présumés auteurs de MGF ont été interpellés par les services de sécurité de 2015 à 2019. De 2016 à 2019, 108 personnes ont été condamnées pour faits de MGF.</w:t>
      </w:r>
    </w:p>
    <w:p w14:paraId="55DED3B8" w14:textId="64F877C7" w:rsidR="0023750B" w:rsidRPr="00343B36" w:rsidRDefault="0023750B" w:rsidP="00343B36">
      <w:pPr>
        <w:pStyle w:val="SingleTxtG"/>
        <w:rPr>
          <w:bCs/>
        </w:rPr>
      </w:pPr>
      <w:r w:rsidRPr="00343B36">
        <w:rPr>
          <w:rFonts w:eastAsia="Calibri"/>
          <w:bCs/>
          <w:lang w:val="fr-FR"/>
        </w:rPr>
        <w:t>81.</w:t>
      </w:r>
      <w:r w:rsidRPr="00343B36">
        <w:rPr>
          <w:rFonts w:eastAsia="Calibri"/>
          <w:bCs/>
          <w:lang w:val="fr-FR"/>
        </w:rPr>
        <w:tab/>
      </w:r>
      <w:r w:rsidRPr="00343B36">
        <w:rPr>
          <w:bCs/>
        </w:rPr>
        <w:t>L</w:t>
      </w:r>
      <w:r w:rsidR="007948F8">
        <w:rPr>
          <w:bCs/>
        </w:rPr>
        <w:t>’</w:t>
      </w:r>
      <w:r w:rsidRPr="00343B36">
        <w:rPr>
          <w:bCs/>
        </w:rPr>
        <w:t>ensemble des actions engagées pour lutter contre les MGF a permis d</w:t>
      </w:r>
      <w:r w:rsidR="007948F8">
        <w:rPr>
          <w:bCs/>
        </w:rPr>
        <w:t>’</w:t>
      </w:r>
      <w:r w:rsidRPr="00343B36">
        <w:rPr>
          <w:bCs/>
        </w:rPr>
        <w:t>enregistrer une baisse du taux de prévalence de l</w:t>
      </w:r>
      <w:r w:rsidR="007948F8">
        <w:rPr>
          <w:bCs/>
        </w:rPr>
        <w:t>’</w:t>
      </w:r>
      <w:r w:rsidRPr="00343B36">
        <w:rPr>
          <w:bCs/>
        </w:rPr>
        <w:t>excision chez les femmes en âge de procréer. De 2010 à 2018, ce taux est passé de 76</w:t>
      </w:r>
      <w:r w:rsidR="001819A4">
        <w:rPr>
          <w:bCs/>
        </w:rPr>
        <w:t> </w:t>
      </w:r>
      <w:r w:rsidRPr="00343B36">
        <w:rPr>
          <w:bCs/>
        </w:rPr>
        <w:t>% à 63</w:t>
      </w:r>
      <w:r w:rsidR="001819A4">
        <w:rPr>
          <w:bCs/>
        </w:rPr>
        <w:t> </w:t>
      </w:r>
      <w:r w:rsidRPr="00343B36">
        <w:rPr>
          <w:bCs/>
        </w:rPr>
        <w:t>%.</w:t>
      </w:r>
    </w:p>
    <w:p w14:paraId="606D2151" w14:textId="41904ED2" w:rsidR="0023750B" w:rsidRPr="00343B36" w:rsidRDefault="0023750B" w:rsidP="00343B36">
      <w:pPr>
        <w:pStyle w:val="SingleTxtG"/>
        <w:rPr>
          <w:bCs/>
        </w:rPr>
      </w:pPr>
      <w:r w:rsidRPr="00343B36">
        <w:rPr>
          <w:rFonts w:eastAsia="Calibri"/>
          <w:bCs/>
          <w:lang w:val="fr-FR"/>
        </w:rPr>
        <w:t>82.</w:t>
      </w:r>
      <w:r w:rsidRPr="00343B36">
        <w:rPr>
          <w:rFonts w:eastAsia="Calibri"/>
          <w:bCs/>
          <w:lang w:val="fr-FR"/>
        </w:rPr>
        <w:tab/>
      </w:r>
      <w:r w:rsidRPr="00343B36">
        <w:rPr>
          <w:bCs/>
        </w:rPr>
        <w:t>Pour lutter contre toutes les formes de violences à l</w:t>
      </w:r>
      <w:r w:rsidR="007948F8">
        <w:rPr>
          <w:bCs/>
        </w:rPr>
        <w:t>’</w:t>
      </w:r>
      <w:r w:rsidRPr="00343B36">
        <w:rPr>
          <w:bCs/>
        </w:rPr>
        <w:t>égard des femmes, plusieurs référentiels dont le plan stratégique 2016-2020 pour l</w:t>
      </w:r>
      <w:r w:rsidR="007948F8">
        <w:rPr>
          <w:bCs/>
        </w:rPr>
        <w:t>’</w:t>
      </w:r>
      <w:r w:rsidRPr="00343B36">
        <w:rPr>
          <w:bCs/>
        </w:rPr>
        <w:t>élimination des MGF ont été mis en œuvre. Ce plan stratégique se décline en 04 axes opérationnels à savoir :</w:t>
      </w:r>
    </w:p>
    <w:p w14:paraId="55A41AB5" w14:textId="6CD69F99"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renforcement des mesures de prévention répondant aux besoins des populations exposées aux MGF ;</w:t>
      </w:r>
    </w:p>
    <w:p w14:paraId="13A17C61" w14:textId="45D8B90A"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renforcement de l</w:t>
      </w:r>
      <w:r w:rsidR="007948F8">
        <w:t>’</w:t>
      </w:r>
      <w:r w:rsidR="0023750B" w:rsidRPr="00405D3D">
        <w:t xml:space="preserve">accès à la prise en charge médicale et psychosociale des séquelles des victimes des MGF ; </w:t>
      </w:r>
    </w:p>
    <w:p w14:paraId="352D5AEC" w14:textId="5DB0D9E1"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protection des droits des femmes et des filles et</w:t>
      </w:r>
      <w:r w:rsidR="0023750B">
        <w:t xml:space="preserve"> le</w:t>
      </w:r>
      <w:r w:rsidR="0023750B" w:rsidRPr="00405D3D">
        <w:t xml:space="preserve"> soutien juridique dans le contexte des </w:t>
      </w:r>
      <w:r w:rsidR="0023750B">
        <w:t>MGF</w:t>
      </w:r>
      <w:r w:rsidR="0023750B" w:rsidRPr="00405D3D">
        <w:t> ;</w:t>
      </w:r>
    </w:p>
    <w:p w14:paraId="2805E6BA" w14:textId="6C866971"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renforcement du dispositif de gestion et de coordination du Plan Stratégique National d</w:t>
      </w:r>
      <w:r w:rsidR="007948F8">
        <w:t>’</w:t>
      </w:r>
      <w:r w:rsidR="0023750B" w:rsidRPr="00405D3D">
        <w:t>élimination des MGF</w:t>
      </w:r>
      <w:r w:rsidR="00EE3F47">
        <w:t>.</w:t>
      </w:r>
    </w:p>
    <w:p w14:paraId="057142FE" w14:textId="2B1F7A29" w:rsidR="0023750B" w:rsidRPr="0023750B" w:rsidRDefault="0023750B" w:rsidP="00CB0FAC">
      <w:pPr>
        <w:pStyle w:val="SingleTxtG"/>
        <w:keepNext/>
        <w:keepLines/>
      </w:pPr>
      <w:r w:rsidRPr="00343B36">
        <w:rPr>
          <w:rFonts w:eastAsia="Calibri"/>
          <w:bCs/>
          <w:lang w:val="fr-FR"/>
        </w:rPr>
        <w:lastRenderedPageBreak/>
        <w:t>83.</w:t>
      </w:r>
      <w:r w:rsidRPr="00343B36">
        <w:rPr>
          <w:rFonts w:eastAsia="Calibri"/>
          <w:bCs/>
          <w:lang w:val="fr-FR"/>
        </w:rPr>
        <w:tab/>
      </w:r>
      <w:r w:rsidRPr="00343B36">
        <w:rPr>
          <w:bCs/>
        </w:rPr>
        <w:t>L</w:t>
      </w:r>
      <w:r w:rsidR="007948F8">
        <w:rPr>
          <w:bCs/>
        </w:rPr>
        <w:t>’</w:t>
      </w:r>
      <w:r w:rsidRPr="00343B36">
        <w:rPr>
          <w:bCs/>
        </w:rPr>
        <w:t>opérationnalisation</w:t>
      </w:r>
      <w:r w:rsidRPr="0023750B">
        <w:t xml:space="preserve"> de ces référentiels a conduit à la mise en œuvre des projets ci-après : </w:t>
      </w:r>
    </w:p>
    <w:p w14:paraId="6523C072" w14:textId="578EE446"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Projet de renforcement de la promotion de l</w:t>
      </w:r>
      <w:r w:rsidR="007948F8">
        <w:t>’</w:t>
      </w:r>
      <w:r w:rsidR="0023750B" w:rsidRPr="00405D3D">
        <w:t>élimination de la pratique de l</w:t>
      </w:r>
      <w:r w:rsidR="007948F8">
        <w:t>’</w:t>
      </w:r>
      <w:r w:rsidR="0023750B" w:rsidRPr="00405D3D">
        <w:t>excision (2018-2020) d</w:t>
      </w:r>
      <w:r w:rsidR="007948F8">
        <w:t>’</w:t>
      </w:r>
      <w:r w:rsidR="0023750B" w:rsidRPr="00405D3D">
        <w:t>un montant de 222</w:t>
      </w:r>
      <w:r w:rsidR="001819A4">
        <w:t> </w:t>
      </w:r>
      <w:r w:rsidR="0023750B" w:rsidRPr="00405D3D">
        <w:t>330</w:t>
      </w:r>
      <w:r w:rsidR="001819A4">
        <w:t> </w:t>
      </w:r>
      <w:r w:rsidR="0023750B" w:rsidRPr="00405D3D">
        <w:t xml:space="preserve">547 FCFA dans </w:t>
      </w:r>
      <w:r w:rsidR="0023750B">
        <w:t>5</w:t>
      </w:r>
      <w:r w:rsidR="001819A4">
        <w:t> </w:t>
      </w:r>
      <w:r w:rsidR="0023750B" w:rsidRPr="00405D3D">
        <w:t>régions frontalières du Burkina Faso ;</w:t>
      </w:r>
    </w:p>
    <w:p w14:paraId="279ABBC5" w14:textId="7B1CB7E4"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Projet de diminution de l</w:t>
      </w:r>
      <w:r w:rsidR="007948F8">
        <w:t>’</w:t>
      </w:r>
      <w:r w:rsidR="0023750B" w:rsidRPr="00405D3D">
        <w:t>incidence de l</w:t>
      </w:r>
      <w:r w:rsidR="007948F8">
        <w:t>’</w:t>
      </w:r>
      <w:r w:rsidR="0023750B" w:rsidRPr="00405D3D">
        <w:t>excision dans les provinces du Ziro et du Zoundwéogo (2015-2017), avec un coût global de 196</w:t>
      </w:r>
      <w:r w:rsidR="0023750B">
        <w:t> </w:t>
      </w:r>
      <w:r w:rsidR="0023750B" w:rsidRPr="00405D3D">
        <w:t>500</w:t>
      </w:r>
      <w:r w:rsidR="002F0C09">
        <w:t> </w:t>
      </w:r>
      <w:r w:rsidR="0023750B" w:rsidRPr="00405D3D">
        <w:t>000</w:t>
      </w:r>
      <w:r w:rsidR="002F0C09">
        <w:t xml:space="preserve"> </w:t>
      </w:r>
      <w:r w:rsidR="0023750B" w:rsidRPr="00405D3D">
        <w:t>FCFA ;</w:t>
      </w:r>
    </w:p>
    <w:p w14:paraId="76222CAF" w14:textId="7A884B3A"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projet « pour l</w:t>
      </w:r>
      <w:r w:rsidR="007948F8">
        <w:t>’</w:t>
      </w:r>
      <w:r w:rsidR="0023750B" w:rsidRPr="00405D3D">
        <w:t>abandon des MGF au Burkina Faso, l</w:t>
      </w:r>
      <w:r w:rsidR="007948F8">
        <w:t>’</w:t>
      </w:r>
      <w:r w:rsidR="0023750B" w:rsidRPr="00405D3D">
        <w:t>association des amis burkinabè de la Fondation Folereau- Luxembourg (AAB/FFL)</w:t>
      </w:r>
      <w:r w:rsidR="0023750B">
        <w:t xml:space="preserve"> » </w:t>
      </w:r>
      <w:r w:rsidR="0023750B" w:rsidRPr="00405D3D">
        <w:t>s</w:t>
      </w:r>
      <w:r w:rsidR="007948F8">
        <w:t>’</w:t>
      </w:r>
      <w:r w:rsidR="0023750B" w:rsidRPr="00405D3D">
        <w:t>engagent dans l</w:t>
      </w:r>
      <w:r w:rsidR="0023750B">
        <w:t>es</w:t>
      </w:r>
      <w:r w:rsidR="0023750B" w:rsidRPr="00405D3D">
        <w:t xml:space="preserve"> province</w:t>
      </w:r>
      <w:r w:rsidR="0023750B">
        <w:t>s</w:t>
      </w:r>
      <w:r w:rsidR="0023750B" w:rsidRPr="00405D3D">
        <w:t xml:space="preserve"> de la Sissili et </w:t>
      </w:r>
      <w:r w:rsidR="0023750B">
        <w:t>du</w:t>
      </w:r>
      <w:r w:rsidR="0023750B" w:rsidRPr="00405D3D">
        <w:t xml:space="preserve"> Koulpélogo. Le projet a été mis en œuvre de 2015 à 2020 avec un montant de 50</w:t>
      </w:r>
      <w:r w:rsidR="0023750B">
        <w:t> </w:t>
      </w:r>
      <w:r w:rsidR="0023750B" w:rsidRPr="00405D3D">
        <w:t>000</w:t>
      </w:r>
      <w:r w:rsidR="00453BB1">
        <w:t> </w:t>
      </w:r>
      <w:r w:rsidR="0023750B" w:rsidRPr="00405D3D">
        <w:t>000</w:t>
      </w:r>
      <w:r w:rsidR="00453BB1">
        <w:t xml:space="preserve"> </w:t>
      </w:r>
      <w:r w:rsidR="0023750B" w:rsidRPr="00405D3D">
        <w:t xml:space="preserve">FCFA par </w:t>
      </w:r>
      <w:r w:rsidR="0023750B" w:rsidRPr="00EE3F47">
        <w:t>an ;</w:t>
      </w:r>
    </w:p>
    <w:p w14:paraId="181937A7" w14:textId="4D723F9B"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w:t>
      </w:r>
      <w:r w:rsidR="0023750B" w:rsidRPr="00405D3D">
        <w:t xml:space="preserve"> Projet MGF/INTACT du Consortium des partenaires d</w:t>
      </w:r>
      <w:r w:rsidR="007948F8">
        <w:t>’</w:t>
      </w:r>
      <w:r w:rsidR="0023750B" w:rsidRPr="00405D3D">
        <w:t>INTACT (2015-2017).</w:t>
      </w:r>
      <w:r w:rsidR="0023750B">
        <w:t xml:space="preserve"> </w:t>
      </w:r>
      <w:r w:rsidR="0023750B" w:rsidRPr="00405D3D">
        <w:t>Ce projet d</w:t>
      </w:r>
      <w:r w:rsidR="007948F8">
        <w:t>’</w:t>
      </w:r>
      <w:r w:rsidR="0023750B" w:rsidRPr="00405D3D">
        <w:t>un coût de 270</w:t>
      </w:r>
      <w:r w:rsidR="0023750B">
        <w:t> </w:t>
      </w:r>
      <w:r w:rsidR="0023750B" w:rsidRPr="00405D3D">
        <w:t>000</w:t>
      </w:r>
      <w:r w:rsidR="0023750B">
        <w:t> </w:t>
      </w:r>
      <w:r w:rsidR="0023750B" w:rsidRPr="00405D3D">
        <w:t>000</w:t>
      </w:r>
      <w:r w:rsidR="0023750B">
        <w:t xml:space="preserve"> FCFA</w:t>
      </w:r>
      <w:r w:rsidR="0023750B" w:rsidRPr="00405D3D">
        <w:t xml:space="preserve"> a couvert 48 communes dans les provinces du Kourwéogo, du Bam, du Sanmatenga, du Séno, de l</w:t>
      </w:r>
      <w:r w:rsidR="007948F8">
        <w:t>’</w:t>
      </w:r>
      <w:r w:rsidR="0023750B" w:rsidRPr="00405D3D">
        <w:t xml:space="preserve">Oudalan, du Yagha, du Mouhoun et de la Kossi. </w:t>
      </w:r>
    </w:p>
    <w:p w14:paraId="1A78C1BC" w14:textId="7B423421" w:rsidR="0023750B" w:rsidRPr="0023750B" w:rsidRDefault="0023750B" w:rsidP="00343B36">
      <w:pPr>
        <w:pStyle w:val="SingleTxtG"/>
      </w:pPr>
      <w:r w:rsidRPr="00343B36">
        <w:rPr>
          <w:rFonts w:eastAsia="Calibri"/>
          <w:bCs/>
          <w:lang w:val="fr-FR"/>
        </w:rPr>
        <w:t>84.</w:t>
      </w:r>
      <w:r w:rsidRPr="00343B36">
        <w:rPr>
          <w:rFonts w:eastAsia="Calibri"/>
          <w:bCs/>
          <w:lang w:val="fr-FR"/>
        </w:rPr>
        <w:tab/>
      </w:r>
      <w:r w:rsidRPr="0023750B">
        <w:t>Dans le cadre de l</w:t>
      </w:r>
      <w:r w:rsidR="007948F8">
        <w:t>’</w:t>
      </w:r>
      <w:r w:rsidRPr="0023750B">
        <w:t>exécution de ces projets, plusieurs actions ont été réalisées :</w:t>
      </w:r>
    </w:p>
    <w:p w14:paraId="25AD0863" w14:textId="5BA8EE9C"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mise en œuvre de la stratégie de communication pour le changement de comportement qui prend en compte les approches suivantes :</w:t>
      </w:r>
      <w:r w:rsidR="0023750B">
        <w:t xml:space="preserve"> </w:t>
      </w:r>
      <w:r w:rsidR="0023750B" w:rsidRPr="00405D3D">
        <w:t>(i) l</w:t>
      </w:r>
      <w:r w:rsidR="007948F8">
        <w:t>’</w:t>
      </w:r>
      <w:r w:rsidR="0023750B" w:rsidRPr="00405D3D">
        <w:t>approche basée sur les droits humains et la théorie des normes sociales ;</w:t>
      </w:r>
      <w:r w:rsidR="0023750B">
        <w:t xml:space="preserve"> </w:t>
      </w:r>
      <w:r w:rsidR="0023750B" w:rsidRPr="00405D3D">
        <w:t>(ii)</w:t>
      </w:r>
      <w:r w:rsidR="0023750B">
        <w:t xml:space="preserve"> </w:t>
      </w:r>
      <w:r w:rsidR="0023750B" w:rsidRPr="00405D3D">
        <w:t>l</w:t>
      </w:r>
      <w:r w:rsidR="007948F8">
        <w:t>’</w:t>
      </w:r>
      <w:r w:rsidR="0023750B" w:rsidRPr="00405D3D">
        <w:t>approche de l</w:t>
      </w:r>
      <w:r w:rsidR="007948F8">
        <w:t>’</w:t>
      </w:r>
      <w:r w:rsidR="0023750B" w:rsidRPr="00405D3D">
        <w:t>enseignement des modules MGF dans le système éducatif ;</w:t>
      </w:r>
      <w:r w:rsidR="0023750B">
        <w:t xml:space="preserve"> </w:t>
      </w:r>
      <w:r w:rsidR="0023750B" w:rsidRPr="00405D3D">
        <w:t>(iii)</w:t>
      </w:r>
      <w:r w:rsidR="0023750B">
        <w:t xml:space="preserve"> </w:t>
      </w:r>
      <w:r w:rsidR="0023750B" w:rsidRPr="00405D3D">
        <w:t xml:space="preserve">le renforcement de la répression des auteurs des MGF/E et leurs complices et la réparation des cas de séquelles des </w:t>
      </w:r>
      <w:r w:rsidR="0023750B">
        <w:t>MGF</w:t>
      </w:r>
      <w:r w:rsidR="001819A4">
        <w:t> </w:t>
      </w:r>
      <w:r w:rsidR="0023750B" w:rsidRPr="00405D3D">
        <w:t>;</w:t>
      </w:r>
    </w:p>
    <w:p w14:paraId="7A27958E" w14:textId="47D831A2"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organisation de 07 sessions de formation qui ont permis de toucher 277 enseignants et encadreurs pédagogiques et d</w:t>
      </w:r>
      <w:r w:rsidR="007948F8">
        <w:t>’</w:t>
      </w:r>
      <w:r w:rsidR="0023750B" w:rsidRPr="00405D3D">
        <w:t>élaborer</w:t>
      </w:r>
      <w:r w:rsidR="0023750B">
        <w:t xml:space="preserve"> </w:t>
      </w:r>
      <w:r w:rsidR="0023750B" w:rsidRPr="00405D3D">
        <w:t>172 fiches pédagogiques qui prennent en compte les modules MGF, SR et genre dans l</w:t>
      </w:r>
      <w:r w:rsidR="007948F8">
        <w:t>’</w:t>
      </w:r>
      <w:r w:rsidR="0023750B" w:rsidRPr="00405D3D">
        <w:t>éducation de base. En outre, des cours ont été dispensés à 1</w:t>
      </w:r>
      <w:r w:rsidR="001819A4">
        <w:t> </w:t>
      </w:r>
      <w:r w:rsidR="0023750B" w:rsidRPr="00405D3D">
        <w:t>254 élèves dont 619 filles sur les MGF, la Santé Sexuelle et Reproductive (SSR) et le mariage d</w:t>
      </w:r>
      <w:r w:rsidR="007948F8">
        <w:t>’</w:t>
      </w:r>
      <w:r w:rsidR="0023750B" w:rsidRPr="00405D3D">
        <w:t>enfants dans les régions du Sahel, du Plateau central, de l</w:t>
      </w:r>
      <w:r w:rsidR="007948F8">
        <w:t>’</w:t>
      </w:r>
      <w:r w:rsidR="0023750B" w:rsidRPr="00405D3D">
        <w:t>Est, du Centre, des Hauts</w:t>
      </w:r>
      <w:r w:rsidR="0023750B">
        <w:t>-</w:t>
      </w:r>
      <w:r w:rsidR="0023750B" w:rsidRPr="00405D3D">
        <w:t>Bassins, de la Boucle du Mouhoun et du Centre</w:t>
      </w:r>
      <w:r w:rsidR="0023750B">
        <w:t>-</w:t>
      </w:r>
      <w:r w:rsidR="0023750B" w:rsidRPr="00405D3D">
        <w:t>Ouest. Par ailleurs, 285 ex-exciseuses ont été outillées sur les questions des MGF</w:t>
      </w:r>
      <w:r w:rsidR="00EE3F47">
        <w:t> ;</w:t>
      </w:r>
      <w:r w:rsidR="0023750B" w:rsidRPr="00405D3D">
        <w:t xml:space="preserve"> </w:t>
      </w:r>
    </w:p>
    <w:p w14:paraId="5BA14F63" w14:textId="4B3DABDD"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organisation de 10 plaidoyers afin de requérir l</w:t>
      </w:r>
      <w:r w:rsidR="007948F8">
        <w:t>’</w:t>
      </w:r>
      <w:r w:rsidR="0023750B" w:rsidRPr="00405D3D">
        <w:t>engagement des plus hautes autorités et favoriser la prise en compte des MGF dans les plans communaux et régionaux de développement (PCD/PRD). Ces plaidoyers ont concerné</w:t>
      </w:r>
      <w:r w:rsidR="0023750B">
        <w:t>,</w:t>
      </w:r>
      <w:r w:rsidR="0023750B" w:rsidRPr="00405D3D">
        <w:t xml:space="preserve"> outre le Président du Faso et le Président de l</w:t>
      </w:r>
      <w:r w:rsidR="007948F8">
        <w:t>’</w:t>
      </w:r>
      <w:r w:rsidR="0023750B" w:rsidRPr="00405D3D">
        <w:t>Assemblée nationale, 43 députés et 574 élus municipaux des régions du Centre, du Centre-Est, de la Boucle du Mouhoun, des Cascades, du Plateau Central ;</w:t>
      </w:r>
    </w:p>
    <w:p w14:paraId="566F6AE5" w14:textId="373DD61B" w:rsidR="0023750B" w:rsidRPr="00405D3D" w:rsidRDefault="00A54736" w:rsidP="00A54736">
      <w:pPr>
        <w:pStyle w:val="Bullet1G"/>
        <w:numPr>
          <w:ilvl w:val="0"/>
          <w:numId w:val="0"/>
        </w:numPr>
        <w:tabs>
          <w:tab w:val="left" w:pos="1701"/>
        </w:tabs>
        <w:ind w:left="1701" w:hanging="170"/>
      </w:pPr>
      <w:bookmarkStart w:id="6" w:name="_Hlk73696384"/>
      <w:r w:rsidRPr="00405D3D">
        <w:t>•</w:t>
      </w:r>
      <w:r w:rsidRPr="00405D3D">
        <w:tab/>
      </w:r>
      <w:r w:rsidR="004F0F60" w:rsidRPr="00405D3D">
        <w:t>La</w:t>
      </w:r>
      <w:r w:rsidR="0023750B" w:rsidRPr="00405D3D">
        <w:t xml:space="preserve"> formation </w:t>
      </w:r>
      <w:bookmarkEnd w:id="6"/>
      <w:r w:rsidR="0023750B" w:rsidRPr="00405D3D">
        <w:t>de 3</w:t>
      </w:r>
      <w:r w:rsidR="0023750B">
        <w:t xml:space="preserve"> </w:t>
      </w:r>
      <w:r w:rsidR="0023750B" w:rsidRPr="00405D3D">
        <w:t>832 acteurs dont 1</w:t>
      </w:r>
      <w:r w:rsidR="0023750B">
        <w:t xml:space="preserve"> </w:t>
      </w:r>
      <w:r w:rsidR="0023750B" w:rsidRPr="00405D3D">
        <w:t>348 femmes et 2</w:t>
      </w:r>
      <w:r w:rsidR="0023750B">
        <w:t xml:space="preserve"> </w:t>
      </w:r>
      <w:r w:rsidR="0023750B" w:rsidRPr="00405D3D">
        <w:t>484 hommes sur les MGF, la théorie des normes sociales, la prise en charge psychosociale et le suivi</w:t>
      </w:r>
      <w:r w:rsidR="0023750B">
        <w:t>-</w:t>
      </w:r>
      <w:r w:rsidR="0023750B" w:rsidRPr="00405D3D">
        <w:t>évaluation</w:t>
      </w:r>
      <w:r w:rsidR="00EE3F47">
        <w:t> ;</w:t>
      </w:r>
      <w:r w:rsidR="0023750B" w:rsidRPr="00405D3D">
        <w:t xml:space="preserve"> </w:t>
      </w:r>
    </w:p>
    <w:p w14:paraId="0B64BC8B" w14:textId="2EC023F2"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formation de 21 journalistes de 10 organes de presse en matière de promotion de l</w:t>
      </w:r>
      <w:r w:rsidR="007948F8">
        <w:t>’</w:t>
      </w:r>
      <w:r w:rsidR="0023750B" w:rsidRPr="00405D3D">
        <w:t>élimination des MGF. En outre, 462 publications sur les MGF</w:t>
      </w:r>
      <w:r w:rsidR="0023750B">
        <w:t xml:space="preserve">, </w:t>
      </w:r>
      <w:r w:rsidR="0023750B" w:rsidRPr="00405D3D">
        <w:t>1</w:t>
      </w:r>
      <w:r w:rsidR="0023750B">
        <w:t xml:space="preserve"> </w:t>
      </w:r>
      <w:r w:rsidR="0023750B" w:rsidRPr="00405D3D">
        <w:t>042 diffusions de messages en bandes défilantes et 425 diffusions de spots ont été émises. De même, 1</w:t>
      </w:r>
      <w:r w:rsidR="001819A4">
        <w:t> </w:t>
      </w:r>
      <w:r w:rsidR="0023750B" w:rsidRPr="00405D3D">
        <w:t>698 déclarations publiques d</w:t>
      </w:r>
      <w:r w:rsidR="007948F8">
        <w:t>’</w:t>
      </w:r>
      <w:r w:rsidR="0023750B" w:rsidRPr="00405D3D">
        <w:t>abandon de MGF ont été réalisées par les communautés et 1</w:t>
      </w:r>
      <w:r w:rsidR="0023750B">
        <w:t xml:space="preserve"> </w:t>
      </w:r>
      <w:r w:rsidR="0023750B" w:rsidRPr="00405D3D">
        <w:t xml:space="preserve">690 cellules de veille ont été mises en place. </w:t>
      </w:r>
    </w:p>
    <w:p w14:paraId="32A1E2CF" w14:textId="6D015DC1" w:rsidR="0023750B" w:rsidRPr="00343B36" w:rsidRDefault="0023750B" w:rsidP="00343B36">
      <w:pPr>
        <w:pStyle w:val="SingleTxtG"/>
        <w:rPr>
          <w:bCs/>
        </w:rPr>
      </w:pPr>
      <w:r w:rsidRPr="00343B36">
        <w:rPr>
          <w:rFonts w:eastAsia="Calibri"/>
          <w:bCs/>
          <w:lang w:val="fr-FR"/>
        </w:rPr>
        <w:t>85.</w:t>
      </w:r>
      <w:r w:rsidRPr="00343B36">
        <w:rPr>
          <w:rFonts w:eastAsia="Calibri"/>
          <w:bCs/>
          <w:lang w:val="fr-FR"/>
        </w:rPr>
        <w:tab/>
      </w:r>
      <w:r w:rsidRPr="00343B36">
        <w:rPr>
          <w:bCs/>
        </w:rPr>
        <w:t>Pour lutter contre l</w:t>
      </w:r>
      <w:r w:rsidR="007948F8">
        <w:rPr>
          <w:bCs/>
        </w:rPr>
        <w:t>’</w:t>
      </w:r>
      <w:r w:rsidRPr="00343B36">
        <w:rPr>
          <w:bCs/>
        </w:rPr>
        <w:t>exclusion sociale et les violences à l</w:t>
      </w:r>
      <w:r w:rsidR="007948F8">
        <w:rPr>
          <w:bCs/>
        </w:rPr>
        <w:t>’</w:t>
      </w:r>
      <w:r w:rsidRPr="00343B36">
        <w:rPr>
          <w:bCs/>
        </w:rPr>
        <w:t xml:space="preserve">égard des personnes accusées de sorcellerie, le </w:t>
      </w:r>
      <w:r w:rsidR="001B33E2" w:rsidRPr="00343B36">
        <w:rPr>
          <w:bCs/>
        </w:rPr>
        <w:t xml:space="preserve">Code </w:t>
      </w:r>
      <w:r w:rsidRPr="00343B36">
        <w:rPr>
          <w:bCs/>
        </w:rPr>
        <w:t>pénal en ses articles 514-1 à 514-3 réprime l</w:t>
      </w:r>
      <w:r w:rsidR="007948F8">
        <w:rPr>
          <w:bCs/>
        </w:rPr>
        <w:t>’</w:t>
      </w:r>
      <w:r w:rsidRPr="00343B36">
        <w:rPr>
          <w:bCs/>
        </w:rPr>
        <w:t>accusation de pratique de sorcellerie. Ainsi, l</w:t>
      </w:r>
      <w:r w:rsidR="007948F8">
        <w:rPr>
          <w:bCs/>
        </w:rPr>
        <w:t>’</w:t>
      </w:r>
      <w:r w:rsidRPr="00343B36">
        <w:rPr>
          <w:bCs/>
        </w:rPr>
        <w:t>article 514-3 punit d</w:t>
      </w:r>
      <w:r w:rsidR="007948F8">
        <w:rPr>
          <w:bCs/>
        </w:rPr>
        <w:t>’</w:t>
      </w:r>
      <w:r w:rsidRPr="00343B36">
        <w:rPr>
          <w:bCs/>
        </w:rPr>
        <w:t>un emprisonnement de 3 à 5 ans, l</w:t>
      </w:r>
      <w:r w:rsidR="007948F8">
        <w:rPr>
          <w:bCs/>
        </w:rPr>
        <w:t>’</w:t>
      </w:r>
      <w:r w:rsidRPr="00343B36">
        <w:rPr>
          <w:bCs/>
        </w:rPr>
        <w:t>accusation de sorcellerie qui donne lieu à l</w:t>
      </w:r>
      <w:r w:rsidR="007948F8">
        <w:rPr>
          <w:bCs/>
        </w:rPr>
        <w:t>’</w:t>
      </w:r>
      <w:r w:rsidRPr="00343B36">
        <w:rPr>
          <w:bCs/>
        </w:rPr>
        <w:t>exclusion sociale, à des coups et blessures et des voies de fait sur la victime, à des dégradations de biens mobiliers et immobiliers. En cas de décès de la victime, l</w:t>
      </w:r>
      <w:r w:rsidR="007948F8">
        <w:rPr>
          <w:bCs/>
        </w:rPr>
        <w:t>’</w:t>
      </w:r>
      <w:r w:rsidRPr="00343B36">
        <w:rPr>
          <w:bCs/>
        </w:rPr>
        <w:t>infraction est punie d</w:t>
      </w:r>
      <w:r w:rsidR="007948F8">
        <w:rPr>
          <w:bCs/>
        </w:rPr>
        <w:t>’</w:t>
      </w:r>
      <w:r w:rsidRPr="00343B36">
        <w:rPr>
          <w:bCs/>
        </w:rPr>
        <w:t>une peine d</w:t>
      </w:r>
      <w:r w:rsidR="007948F8">
        <w:rPr>
          <w:bCs/>
        </w:rPr>
        <w:t>’</w:t>
      </w:r>
      <w:r w:rsidRPr="00343B36">
        <w:rPr>
          <w:bCs/>
        </w:rPr>
        <w:t>emprisonnement de 5 à 10 ans et d</w:t>
      </w:r>
      <w:r w:rsidR="007948F8">
        <w:rPr>
          <w:bCs/>
        </w:rPr>
        <w:t>’</w:t>
      </w:r>
      <w:r w:rsidRPr="00343B36">
        <w:rPr>
          <w:bCs/>
        </w:rPr>
        <w:t>une amende de 250</w:t>
      </w:r>
      <w:r w:rsidR="00EE3F47">
        <w:rPr>
          <w:bCs/>
        </w:rPr>
        <w:t> </w:t>
      </w:r>
      <w:r w:rsidRPr="00343B36">
        <w:rPr>
          <w:bCs/>
        </w:rPr>
        <w:t>000</w:t>
      </w:r>
      <w:r w:rsidR="00EE3F47">
        <w:rPr>
          <w:bCs/>
        </w:rPr>
        <w:t xml:space="preserve"> </w:t>
      </w:r>
      <w:r w:rsidRPr="00343B36">
        <w:rPr>
          <w:bCs/>
        </w:rPr>
        <w:t>à 2 500</w:t>
      </w:r>
      <w:r w:rsidR="00EE3F47">
        <w:rPr>
          <w:bCs/>
        </w:rPr>
        <w:t> </w:t>
      </w:r>
      <w:r w:rsidRPr="00343B36">
        <w:rPr>
          <w:bCs/>
        </w:rPr>
        <w:t>000</w:t>
      </w:r>
      <w:r w:rsidR="00EE3F47">
        <w:rPr>
          <w:bCs/>
        </w:rPr>
        <w:t xml:space="preserve"> </w:t>
      </w:r>
      <w:r w:rsidRPr="00343B36">
        <w:rPr>
          <w:bCs/>
        </w:rPr>
        <w:t>F</w:t>
      </w:r>
      <w:r w:rsidR="00EE3F47">
        <w:rPr>
          <w:bCs/>
        </w:rPr>
        <w:t>CFA</w:t>
      </w:r>
      <w:r w:rsidRPr="00343B36">
        <w:rPr>
          <w:bCs/>
        </w:rPr>
        <w:t xml:space="preserve">. </w:t>
      </w:r>
    </w:p>
    <w:p w14:paraId="0786EF87" w14:textId="67A341BB" w:rsidR="0023750B" w:rsidRPr="00343B36" w:rsidRDefault="0023750B" w:rsidP="00343B36">
      <w:pPr>
        <w:pStyle w:val="SingleTxtG"/>
        <w:rPr>
          <w:bCs/>
        </w:rPr>
      </w:pPr>
      <w:r w:rsidRPr="00343B36">
        <w:rPr>
          <w:rFonts w:eastAsia="Calibri"/>
          <w:bCs/>
          <w:lang w:val="fr-FR"/>
        </w:rPr>
        <w:t>86.</w:t>
      </w:r>
      <w:r w:rsidRPr="00343B36">
        <w:rPr>
          <w:rFonts w:eastAsia="Calibri"/>
          <w:bCs/>
          <w:lang w:val="fr-FR"/>
        </w:rPr>
        <w:tab/>
      </w:r>
      <w:r w:rsidRPr="00343B36">
        <w:rPr>
          <w:bCs/>
        </w:rPr>
        <w:t>En outre, un plan d</w:t>
      </w:r>
      <w:r w:rsidR="007948F8">
        <w:rPr>
          <w:bCs/>
        </w:rPr>
        <w:t>’</w:t>
      </w:r>
      <w:r w:rsidRPr="00343B36">
        <w:rPr>
          <w:bCs/>
        </w:rPr>
        <w:t>actions national de lutte contre l</w:t>
      </w:r>
      <w:r w:rsidR="007948F8">
        <w:rPr>
          <w:bCs/>
        </w:rPr>
        <w:t>’</w:t>
      </w:r>
      <w:r w:rsidRPr="00343B36">
        <w:rPr>
          <w:bCs/>
        </w:rPr>
        <w:t>exclusion sociale des personnes accusées de sorcellerie (2012-2016) a connu un financement de 368</w:t>
      </w:r>
      <w:r w:rsidR="001819A4">
        <w:rPr>
          <w:bCs/>
        </w:rPr>
        <w:t> </w:t>
      </w:r>
      <w:r w:rsidRPr="00343B36">
        <w:rPr>
          <w:bCs/>
        </w:rPr>
        <w:t>040</w:t>
      </w:r>
      <w:r w:rsidR="001819A4">
        <w:rPr>
          <w:bCs/>
        </w:rPr>
        <w:t> </w:t>
      </w:r>
      <w:r w:rsidRPr="00343B36">
        <w:rPr>
          <w:bCs/>
        </w:rPr>
        <w:t>000 FCFA. La mise en œuvre de ce plan et les différents plans de travail annuel des structures techniques et d</w:t>
      </w:r>
      <w:r w:rsidR="007948F8">
        <w:rPr>
          <w:bCs/>
        </w:rPr>
        <w:t>’</w:t>
      </w:r>
      <w:r w:rsidRPr="00343B36">
        <w:rPr>
          <w:bCs/>
        </w:rPr>
        <w:t xml:space="preserve">autres acteurs ont permis la prise en charge psychosociale, de personnes victimes </w:t>
      </w:r>
      <w:r w:rsidRPr="00343B36">
        <w:rPr>
          <w:bCs/>
        </w:rPr>
        <w:lastRenderedPageBreak/>
        <w:t>d</w:t>
      </w:r>
      <w:r w:rsidR="007948F8">
        <w:rPr>
          <w:bCs/>
        </w:rPr>
        <w:t>’</w:t>
      </w:r>
      <w:r w:rsidRPr="00343B36">
        <w:rPr>
          <w:bCs/>
        </w:rPr>
        <w:t>exclusion sociale (728 femmes et 10 hommes), leur hébergement, leur réinsertion dans leurs familles, leur prise en charge sanitaire.</w:t>
      </w:r>
    </w:p>
    <w:p w14:paraId="5E9FB6BA" w14:textId="4E9319C4" w:rsidR="0023750B" w:rsidRPr="00343B36" w:rsidRDefault="0023750B" w:rsidP="00343B36">
      <w:pPr>
        <w:pStyle w:val="SingleTxtG"/>
        <w:rPr>
          <w:bCs/>
        </w:rPr>
      </w:pPr>
      <w:r w:rsidRPr="00343B36">
        <w:rPr>
          <w:rFonts w:eastAsia="Calibri"/>
          <w:bCs/>
          <w:lang w:val="fr-FR"/>
        </w:rPr>
        <w:t>87.</w:t>
      </w:r>
      <w:r w:rsidRPr="00343B36">
        <w:rPr>
          <w:rFonts w:eastAsia="Calibri"/>
          <w:bCs/>
          <w:lang w:val="fr-FR"/>
        </w:rPr>
        <w:tab/>
      </w:r>
      <w:r w:rsidRPr="00343B36">
        <w:rPr>
          <w:bCs/>
        </w:rPr>
        <w:t>En outre, une feuille de route de retrait et de réinsertion des personnes exclues par allégation de sorcellerie (2015-2019) a été adoptée. Elle a permis de réinsérer en 2016, 61</w:t>
      </w:r>
      <w:r w:rsidR="001819A4">
        <w:rPr>
          <w:bCs/>
        </w:rPr>
        <w:t> </w:t>
      </w:r>
      <w:r w:rsidRPr="00343B36">
        <w:rPr>
          <w:bCs/>
        </w:rPr>
        <w:t xml:space="preserve">femmes. </w:t>
      </w:r>
    </w:p>
    <w:p w14:paraId="3031EF9D" w14:textId="77D79CED" w:rsidR="0023750B" w:rsidRPr="00405D3D" w:rsidRDefault="00343B36" w:rsidP="00CB0FAC">
      <w:pPr>
        <w:pStyle w:val="H23G"/>
      </w:pPr>
      <w:r>
        <w:tab/>
      </w:r>
      <w:r>
        <w:tab/>
      </w:r>
      <w:r w:rsidR="0023750B" w:rsidRPr="0020781A">
        <w:t>Réponse</w:t>
      </w:r>
      <w:r w:rsidR="004F0F60">
        <w:t xml:space="preserve"> à la question posée</w:t>
      </w:r>
      <w:r w:rsidR="0023750B" w:rsidRPr="0020781A">
        <w:t xml:space="preserve"> au paragraphe 11</w:t>
      </w:r>
    </w:p>
    <w:p w14:paraId="06C21F0C" w14:textId="40CD1C2E" w:rsidR="0023750B" w:rsidRPr="00343B36" w:rsidRDefault="0023750B" w:rsidP="00343B36">
      <w:pPr>
        <w:pStyle w:val="SingleTxtG"/>
        <w:rPr>
          <w:bCs/>
        </w:rPr>
      </w:pPr>
      <w:r w:rsidRPr="00343B36">
        <w:rPr>
          <w:rFonts w:eastAsia="Calibri"/>
          <w:bCs/>
          <w:lang w:val="fr-FR"/>
        </w:rPr>
        <w:t>88.</w:t>
      </w:r>
      <w:r w:rsidRPr="00343B36">
        <w:rPr>
          <w:rFonts w:eastAsia="Calibri"/>
          <w:bCs/>
          <w:lang w:val="fr-FR"/>
        </w:rPr>
        <w:tab/>
      </w:r>
      <w:r w:rsidRPr="00343B36">
        <w:rPr>
          <w:bCs/>
        </w:rPr>
        <w:t>L</w:t>
      </w:r>
      <w:r w:rsidR="007948F8">
        <w:rPr>
          <w:bCs/>
        </w:rPr>
        <w:t>’</w:t>
      </w:r>
      <w:r w:rsidRPr="00343B36">
        <w:rPr>
          <w:bCs/>
        </w:rPr>
        <w:t xml:space="preserve">adoption du </w:t>
      </w:r>
      <w:r w:rsidR="001B33E2" w:rsidRPr="00343B36">
        <w:rPr>
          <w:bCs/>
        </w:rPr>
        <w:t xml:space="preserve">Code </w:t>
      </w:r>
      <w:r w:rsidRPr="00343B36">
        <w:rPr>
          <w:bCs/>
        </w:rPr>
        <w:t>pénal au Burkina Faso a permis d</w:t>
      </w:r>
      <w:r w:rsidR="007948F8">
        <w:rPr>
          <w:bCs/>
        </w:rPr>
        <w:t>’</w:t>
      </w:r>
      <w:r w:rsidRPr="00343B36">
        <w:rPr>
          <w:bCs/>
        </w:rPr>
        <w:t>alléger la procédure de l</w:t>
      </w:r>
      <w:r w:rsidR="007948F8">
        <w:rPr>
          <w:bCs/>
        </w:rPr>
        <w:t>’</w:t>
      </w:r>
      <w:r w:rsidRPr="00343B36">
        <w:rPr>
          <w:bCs/>
        </w:rPr>
        <w:t>avortement légal en cas de viol ou d</w:t>
      </w:r>
      <w:r w:rsidR="007948F8">
        <w:rPr>
          <w:bCs/>
        </w:rPr>
        <w:t>’</w:t>
      </w:r>
      <w:r w:rsidRPr="00343B36">
        <w:rPr>
          <w:bCs/>
        </w:rPr>
        <w:t>inceste. Ainsi, aux termes de l</w:t>
      </w:r>
      <w:r w:rsidR="007948F8">
        <w:rPr>
          <w:bCs/>
        </w:rPr>
        <w:t>’</w:t>
      </w:r>
      <w:r w:rsidRPr="00343B36">
        <w:rPr>
          <w:bCs/>
        </w:rPr>
        <w:t>article 513-13 «</w:t>
      </w:r>
      <w:r w:rsidR="001819A4">
        <w:rPr>
          <w:bCs/>
        </w:rPr>
        <w:t> </w:t>
      </w:r>
      <w:r w:rsidRPr="00343B36">
        <w:rPr>
          <w:bCs/>
        </w:rPr>
        <w:t>l</w:t>
      </w:r>
      <w:r w:rsidR="007948F8">
        <w:rPr>
          <w:bCs/>
        </w:rPr>
        <w:t>’</w:t>
      </w:r>
      <w:r w:rsidRPr="00343B36">
        <w:rPr>
          <w:bCs/>
        </w:rPr>
        <w:t>interruption volontaire de grossesse peut à tout âge gestationnel être pratiquée si un médecin atteste après examens que le maintien de la grossesse met en péril la santé de la femme ou qu</w:t>
      </w:r>
      <w:r w:rsidR="007948F8">
        <w:rPr>
          <w:bCs/>
        </w:rPr>
        <w:t>’</w:t>
      </w:r>
      <w:r w:rsidRPr="00343B36">
        <w:rPr>
          <w:bCs/>
        </w:rPr>
        <w:t>il existe une forte probabilité que l</w:t>
      </w:r>
      <w:r w:rsidR="007948F8">
        <w:rPr>
          <w:bCs/>
        </w:rPr>
        <w:t>’</w:t>
      </w:r>
      <w:r w:rsidRPr="00343B36">
        <w:rPr>
          <w:bCs/>
        </w:rPr>
        <w:t>enfant à naître soit atteint d</w:t>
      </w:r>
      <w:r w:rsidR="007948F8">
        <w:rPr>
          <w:bCs/>
        </w:rPr>
        <w:t>’</w:t>
      </w:r>
      <w:r w:rsidRPr="00343B36">
        <w:rPr>
          <w:bCs/>
        </w:rPr>
        <w:t>une maladie ou d</w:t>
      </w:r>
      <w:r w:rsidR="007948F8">
        <w:rPr>
          <w:bCs/>
        </w:rPr>
        <w:t>’</w:t>
      </w:r>
      <w:r w:rsidRPr="00343B36">
        <w:rPr>
          <w:bCs/>
        </w:rPr>
        <w:t>une infirmité d</w:t>
      </w:r>
      <w:r w:rsidR="007948F8">
        <w:rPr>
          <w:bCs/>
        </w:rPr>
        <w:t>’</w:t>
      </w:r>
      <w:r w:rsidRPr="00343B36">
        <w:rPr>
          <w:bCs/>
        </w:rPr>
        <w:t>une particulière gravité reconnue comme incurable au moment du diagnostic ».</w:t>
      </w:r>
    </w:p>
    <w:p w14:paraId="602DCDFF" w14:textId="304C3297" w:rsidR="0023750B" w:rsidRPr="00343B36" w:rsidRDefault="0023750B" w:rsidP="00343B36">
      <w:pPr>
        <w:pStyle w:val="SingleTxtG"/>
        <w:rPr>
          <w:bCs/>
        </w:rPr>
      </w:pPr>
      <w:r w:rsidRPr="00343B36">
        <w:rPr>
          <w:rFonts w:eastAsia="Calibri"/>
          <w:bCs/>
          <w:lang w:val="fr-FR"/>
        </w:rPr>
        <w:t>89.</w:t>
      </w:r>
      <w:r w:rsidRPr="00343B36">
        <w:rPr>
          <w:rFonts w:eastAsia="Calibri"/>
          <w:bCs/>
          <w:lang w:val="fr-FR"/>
        </w:rPr>
        <w:tab/>
      </w:r>
      <w:r w:rsidRPr="00343B36">
        <w:rPr>
          <w:bCs/>
        </w:rPr>
        <w:t>En cas de viol ou d</w:t>
      </w:r>
      <w:r w:rsidR="007948F8">
        <w:rPr>
          <w:bCs/>
        </w:rPr>
        <w:t>’</w:t>
      </w:r>
      <w:r w:rsidRPr="00343B36">
        <w:rPr>
          <w:bCs/>
        </w:rPr>
        <w:t>inceste, si la matérialité de la détresse est établie par le ministère public, la femme enceinte peut demander à un médecin, dans les quatorze premières semaines, l</w:t>
      </w:r>
      <w:r w:rsidR="007948F8">
        <w:rPr>
          <w:bCs/>
        </w:rPr>
        <w:t>’</w:t>
      </w:r>
      <w:r w:rsidRPr="00343B36">
        <w:rPr>
          <w:bCs/>
        </w:rPr>
        <w:t>interruption de sa grossesse (</w:t>
      </w:r>
      <w:r w:rsidR="001819A4">
        <w:rPr>
          <w:bCs/>
        </w:rPr>
        <w:t>a</w:t>
      </w:r>
      <w:r w:rsidRPr="00343B36">
        <w:rPr>
          <w:bCs/>
        </w:rPr>
        <w:t>rt</w:t>
      </w:r>
      <w:r w:rsidR="001819A4">
        <w:rPr>
          <w:bCs/>
        </w:rPr>
        <w:t>. </w:t>
      </w:r>
      <w:r w:rsidRPr="00343B36">
        <w:rPr>
          <w:bCs/>
        </w:rPr>
        <w:t xml:space="preserve">513-14 du </w:t>
      </w:r>
      <w:r w:rsidR="001819A4" w:rsidRPr="00343B36">
        <w:rPr>
          <w:bCs/>
        </w:rPr>
        <w:t xml:space="preserve">Code </w:t>
      </w:r>
      <w:r w:rsidRPr="00343B36">
        <w:rPr>
          <w:bCs/>
        </w:rPr>
        <w:t>pénal). Cet article innove par rapport à l</w:t>
      </w:r>
      <w:r w:rsidR="007948F8">
        <w:rPr>
          <w:bCs/>
        </w:rPr>
        <w:t>’</w:t>
      </w:r>
      <w:r w:rsidRPr="00343B36">
        <w:rPr>
          <w:bCs/>
        </w:rPr>
        <w:t>ancien code en 2 points essentiels. D</w:t>
      </w:r>
      <w:r w:rsidR="007948F8">
        <w:rPr>
          <w:bCs/>
        </w:rPr>
        <w:t>’</w:t>
      </w:r>
      <w:r w:rsidRPr="00343B36">
        <w:rPr>
          <w:bCs/>
        </w:rPr>
        <w:t>abord, l</w:t>
      </w:r>
      <w:r w:rsidR="007948F8">
        <w:rPr>
          <w:bCs/>
        </w:rPr>
        <w:t>’</w:t>
      </w:r>
      <w:r w:rsidRPr="00343B36">
        <w:rPr>
          <w:bCs/>
        </w:rPr>
        <w:t>avis d</w:t>
      </w:r>
      <w:r w:rsidR="007948F8">
        <w:rPr>
          <w:bCs/>
        </w:rPr>
        <w:t>’</w:t>
      </w:r>
      <w:r w:rsidRPr="00343B36">
        <w:rPr>
          <w:bCs/>
        </w:rPr>
        <w:t>un seul médecin du public ou du privé est suffisant pour autoriser l</w:t>
      </w:r>
      <w:r w:rsidR="007948F8">
        <w:rPr>
          <w:bCs/>
        </w:rPr>
        <w:t>’</w:t>
      </w:r>
      <w:r w:rsidRPr="00343B36">
        <w:rPr>
          <w:bCs/>
        </w:rPr>
        <w:t>interruption volontaire de grossesse contrairement au code de 1996 qui imposait l</w:t>
      </w:r>
      <w:r w:rsidR="007948F8">
        <w:rPr>
          <w:bCs/>
        </w:rPr>
        <w:t>’</w:t>
      </w:r>
      <w:r w:rsidRPr="00343B36">
        <w:rPr>
          <w:bCs/>
        </w:rPr>
        <w:t>avis de 2 médecins dont l</w:t>
      </w:r>
      <w:r w:rsidR="007948F8">
        <w:rPr>
          <w:bCs/>
        </w:rPr>
        <w:t>’</w:t>
      </w:r>
      <w:r w:rsidRPr="00343B36">
        <w:rPr>
          <w:bCs/>
        </w:rPr>
        <w:t>un du public. Ensuite, le délai de 10 semaines requis en cas d</w:t>
      </w:r>
      <w:r w:rsidR="007948F8">
        <w:rPr>
          <w:bCs/>
        </w:rPr>
        <w:t>’</w:t>
      </w:r>
      <w:r w:rsidRPr="00343B36">
        <w:rPr>
          <w:bCs/>
        </w:rPr>
        <w:t>inceste ou de viol dans l</w:t>
      </w:r>
      <w:r w:rsidR="007948F8">
        <w:rPr>
          <w:bCs/>
        </w:rPr>
        <w:t>’</w:t>
      </w:r>
      <w:r w:rsidRPr="00343B36">
        <w:rPr>
          <w:bCs/>
        </w:rPr>
        <w:t>ancien code est passé à 14 semaines.</w:t>
      </w:r>
    </w:p>
    <w:p w14:paraId="5844AA25" w14:textId="7656BC99" w:rsidR="0023750B" w:rsidRPr="00343B36" w:rsidRDefault="0023750B" w:rsidP="00343B36">
      <w:pPr>
        <w:pStyle w:val="SingleTxtG"/>
        <w:rPr>
          <w:bCs/>
        </w:rPr>
      </w:pPr>
      <w:r w:rsidRPr="00343B36">
        <w:rPr>
          <w:rFonts w:eastAsia="Calibri"/>
          <w:bCs/>
          <w:lang w:val="fr-FR"/>
        </w:rPr>
        <w:t>90.</w:t>
      </w:r>
      <w:r w:rsidRPr="00343B36">
        <w:rPr>
          <w:rFonts w:eastAsia="Calibri"/>
          <w:bCs/>
          <w:lang w:val="fr-FR"/>
        </w:rPr>
        <w:tab/>
      </w:r>
      <w:r w:rsidRPr="00343B36">
        <w:rPr>
          <w:bCs/>
        </w:rPr>
        <w:t>De 2017 à 2018, le nombre d</w:t>
      </w:r>
      <w:r w:rsidR="007948F8">
        <w:rPr>
          <w:bCs/>
        </w:rPr>
        <w:t>’</w:t>
      </w:r>
      <w:r w:rsidRPr="00343B36">
        <w:rPr>
          <w:bCs/>
        </w:rPr>
        <w:t>avortements clandestins est passé de 1 943 à 1</w:t>
      </w:r>
      <w:r w:rsidR="00206A68">
        <w:rPr>
          <w:bCs/>
        </w:rPr>
        <w:t> </w:t>
      </w:r>
      <w:r w:rsidRPr="00343B36">
        <w:rPr>
          <w:bCs/>
        </w:rPr>
        <w:t>867</w:t>
      </w:r>
      <w:r w:rsidR="00206A68">
        <w:rPr>
          <w:bCs/>
        </w:rPr>
        <w:t>,</w:t>
      </w:r>
      <w:r w:rsidRPr="00343B36">
        <w:rPr>
          <w:bCs/>
        </w:rPr>
        <w:t xml:space="preserve"> soit une baisse d</w:t>
      </w:r>
      <w:r w:rsidR="007948F8">
        <w:rPr>
          <w:bCs/>
        </w:rPr>
        <w:t>’</w:t>
      </w:r>
      <w:r w:rsidRPr="00343B36">
        <w:rPr>
          <w:bCs/>
        </w:rPr>
        <w:t>environ 4</w:t>
      </w:r>
      <w:r w:rsidR="001819A4">
        <w:rPr>
          <w:bCs/>
        </w:rPr>
        <w:t> </w:t>
      </w:r>
      <w:r w:rsidRPr="00343B36">
        <w:rPr>
          <w:bCs/>
        </w:rPr>
        <w:t>%. Il s</w:t>
      </w:r>
      <w:r w:rsidR="007948F8">
        <w:rPr>
          <w:bCs/>
        </w:rPr>
        <w:t>’</w:t>
      </w:r>
      <w:r w:rsidRPr="00343B36">
        <w:rPr>
          <w:bCs/>
        </w:rPr>
        <w:t>agit des cas enregistrés par les différentes formations sanitaires suite à des complications résultant d</w:t>
      </w:r>
      <w:r w:rsidR="007948F8">
        <w:rPr>
          <w:bCs/>
        </w:rPr>
        <w:t>’</w:t>
      </w:r>
      <w:r w:rsidRPr="00343B36">
        <w:rPr>
          <w:bCs/>
        </w:rPr>
        <w:t>avortements clandestins.</w:t>
      </w:r>
      <w:r w:rsidR="00C54282">
        <w:rPr>
          <w:bCs/>
        </w:rPr>
        <w:t xml:space="preserve"> </w:t>
      </w:r>
    </w:p>
    <w:p w14:paraId="5D40269B" w14:textId="7E356C95" w:rsidR="0023750B" w:rsidRPr="00343B36" w:rsidRDefault="0023750B" w:rsidP="00343B36">
      <w:pPr>
        <w:pStyle w:val="SingleTxtG"/>
        <w:rPr>
          <w:bCs/>
        </w:rPr>
      </w:pPr>
      <w:r w:rsidRPr="00343B36">
        <w:rPr>
          <w:rFonts w:eastAsia="Calibri"/>
          <w:bCs/>
          <w:lang w:val="fr-FR"/>
        </w:rPr>
        <w:t>91.</w:t>
      </w:r>
      <w:r w:rsidRPr="00343B36">
        <w:rPr>
          <w:rFonts w:eastAsia="Calibri"/>
          <w:bCs/>
          <w:lang w:val="fr-FR"/>
        </w:rPr>
        <w:tab/>
      </w:r>
      <w:r w:rsidRPr="00343B36">
        <w:rPr>
          <w:bCs/>
        </w:rPr>
        <w:t>Au Burkina Faso, les services de SSR sont offerts à tous les niveaux du système de santé. Le Gouvernement a adopté la mesure de gratuité des services de planification familiale afin d</w:t>
      </w:r>
      <w:r w:rsidR="007948F8">
        <w:rPr>
          <w:bCs/>
        </w:rPr>
        <w:t>’</w:t>
      </w:r>
      <w:r w:rsidRPr="00343B36">
        <w:rPr>
          <w:bCs/>
        </w:rPr>
        <w:t>améliorer l</w:t>
      </w:r>
      <w:r w:rsidR="007948F8">
        <w:rPr>
          <w:bCs/>
        </w:rPr>
        <w:t>’</w:t>
      </w:r>
      <w:r w:rsidRPr="00343B36">
        <w:rPr>
          <w:bCs/>
        </w:rPr>
        <w:t xml:space="preserve">accessibilité financière des méthodes contraceptives. Le coût global de cette gratuité est 22 424 339 537 FCFA de 2018 à 2020. </w:t>
      </w:r>
      <w:r w:rsidR="001819A4" w:rsidRPr="00343B36">
        <w:rPr>
          <w:bCs/>
        </w:rPr>
        <w:t>À</w:t>
      </w:r>
      <w:r w:rsidRPr="00343B36">
        <w:rPr>
          <w:bCs/>
        </w:rPr>
        <w:t xml:space="preserve"> terme, le Gouvernement souhaite réaliser une prévalence contraceptive de 60</w:t>
      </w:r>
      <w:r w:rsidR="001819A4">
        <w:rPr>
          <w:bCs/>
        </w:rPr>
        <w:t> </w:t>
      </w:r>
      <w:r w:rsidRPr="00343B36">
        <w:rPr>
          <w:bCs/>
        </w:rPr>
        <w:t>% à l</w:t>
      </w:r>
      <w:r w:rsidR="007948F8">
        <w:rPr>
          <w:bCs/>
        </w:rPr>
        <w:t>’</w:t>
      </w:r>
      <w:r w:rsidRPr="00343B36">
        <w:rPr>
          <w:bCs/>
        </w:rPr>
        <w:t>horizon 2030. Au Burkina Faso, les méthodes modernes de contraception sont admises sans restriction. L</w:t>
      </w:r>
      <w:r w:rsidR="007948F8">
        <w:rPr>
          <w:bCs/>
        </w:rPr>
        <w:t>’</w:t>
      </w:r>
      <w:r w:rsidRPr="00343B36">
        <w:rPr>
          <w:bCs/>
        </w:rPr>
        <w:t>ensemble des politiques gouvernementales a permis de faire évoluer le taux de prévalence contraceptive de 25,4</w:t>
      </w:r>
      <w:r w:rsidR="001819A4">
        <w:rPr>
          <w:bCs/>
        </w:rPr>
        <w:t> </w:t>
      </w:r>
      <w:r w:rsidRPr="00343B36">
        <w:rPr>
          <w:bCs/>
        </w:rPr>
        <w:t>% en 2017 à 30,1</w:t>
      </w:r>
      <w:r w:rsidR="001819A4">
        <w:rPr>
          <w:bCs/>
        </w:rPr>
        <w:t> </w:t>
      </w:r>
      <w:r w:rsidRPr="00343B36">
        <w:rPr>
          <w:bCs/>
        </w:rPr>
        <w:t xml:space="preserve">% en 2020. </w:t>
      </w:r>
    </w:p>
    <w:p w14:paraId="0115E7FF" w14:textId="3872A857" w:rsidR="0023750B" w:rsidRPr="00343B36" w:rsidRDefault="0023750B" w:rsidP="00343B36">
      <w:pPr>
        <w:pStyle w:val="SingleTxtG"/>
        <w:rPr>
          <w:bCs/>
        </w:rPr>
      </w:pPr>
      <w:r w:rsidRPr="00343B36">
        <w:rPr>
          <w:rFonts w:eastAsia="Calibri"/>
          <w:bCs/>
          <w:lang w:val="fr-FR"/>
        </w:rPr>
        <w:t>92.</w:t>
      </w:r>
      <w:r w:rsidRPr="00343B36">
        <w:rPr>
          <w:rFonts w:eastAsia="Calibri"/>
          <w:bCs/>
          <w:lang w:val="fr-FR"/>
        </w:rPr>
        <w:tab/>
      </w:r>
      <w:r w:rsidRPr="00343B36">
        <w:rPr>
          <w:bCs/>
        </w:rPr>
        <w:t>Des campagnes de sensibilisation et de dépistage sur le cancer du col de l</w:t>
      </w:r>
      <w:r w:rsidR="007948F8">
        <w:rPr>
          <w:bCs/>
        </w:rPr>
        <w:t>’</w:t>
      </w:r>
      <w:r w:rsidRPr="00343B36">
        <w:rPr>
          <w:bCs/>
        </w:rPr>
        <w:t>utérus et du sein ont également été organisées en 2020. En 2019, 34</w:t>
      </w:r>
      <w:r w:rsidR="001819A4">
        <w:rPr>
          <w:bCs/>
        </w:rPr>
        <w:t> </w:t>
      </w:r>
      <w:r w:rsidRPr="00343B36">
        <w:rPr>
          <w:bCs/>
        </w:rPr>
        <w:t>054 femmes ont été dépistées et prises en charge gratuitement pour des lésions précancéreuses du col de l</w:t>
      </w:r>
      <w:r w:rsidR="007948F8">
        <w:rPr>
          <w:bCs/>
        </w:rPr>
        <w:t>’</w:t>
      </w:r>
      <w:r w:rsidRPr="00343B36">
        <w:rPr>
          <w:bCs/>
        </w:rPr>
        <w:t xml:space="preserve">utérus. </w:t>
      </w:r>
    </w:p>
    <w:p w14:paraId="4071D364" w14:textId="19D83683" w:rsidR="0023750B" w:rsidRPr="00343B36" w:rsidRDefault="0023750B" w:rsidP="00343B36">
      <w:pPr>
        <w:pStyle w:val="SingleTxtG"/>
        <w:rPr>
          <w:bCs/>
        </w:rPr>
      </w:pPr>
      <w:r w:rsidRPr="00343B36">
        <w:rPr>
          <w:rFonts w:eastAsia="Calibri"/>
          <w:bCs/>
          <w:lang w:val="fr-FR"/>
        </w:rPr>
        <w:t>93.</w:t>
      </w:r>
      <w:r w:rsidRPr="00343B36">
        <w:rPr>
          <w:rFonts w:eastAsia="Calibri"/>
          <w:bCs/>
          <w:lang w:val="fr-FR"/>
        </w:rPr>
        <w:tab/>
      </w:r>
      <w:r w:rsidRPr="00343B36">
        <w:rPr>
          <w:bCs/>
        </w:rPr>
        <w:t>En 2020, la nosologie des consultations externes dans les centres médicaux et des hôpitaux a fait état de 489 tumeurs malignes de col de l</w:t>
      </w:r>
      <w:r w:rsidR="007948F8">
        <w:rPr>
          <w:bCs/>
        </w:rPr>
        <w:t>’</w:t>
      </w:r>
      <w:r w:rsidRPr="00343B36">
        <w:rPr>
          <w:bCs/>
        </w:rPr>
        <w:t>utérus et 1 031 tumeurs malignes de seins.</w:t>
      </w:r>
    </w:p>
    <w:p w14:paraId="69C76E2E" w14:textId="0A6483AC" w:rsidR="0023750B" w:rsidRPr="00863DA7" w:rsidRDefault="00343B36" w:rsidP="00CB0FAC">
      <w:pPr>
        <w:pStyle w:val="H23G"/>
      </w:pPr>
      <w:r>
        <w:tab/>
      </w:r>
      <w:r>
        <w:tab/>
      </w:r>
      <w:r w:rsidR="0023750B" w:rsidRPr="0020781A">
        <w:t>Réponse</w:t>
      </w:r>
      <w:r w:rsidR="004F0F60">
        <w:t xml:space="preserve"> à la question posée</w:t>
      </w:r>
      <w:r w:rsidR="0023750B" w:rsidRPr="0020781A">
        <w:t xml:space="preserve"> au paragraphe 12</w:t>
      </w:r>
    </w:p>
    <w:p w14:paraId="22DAD1A0" w14:textId="3BB81B40" w:rsidR="0023750B" w:rsidRPr="00343B36" w:rsidRDefault="0023750B" w:rsidP="00343B36">
      <w:pPr>
        <w:pStyle w:val="SingleTxtG"/>
        <w:rPr>
          <w:bCs/>
        </w:rPr>
      </w:pPr>
      <w:r w:rsidRPr="00343B36">
        <w:rPr>
          <w:rFonts w:eastAsia="Calibri"/>
          <w:bCs/>
          <w:lang w:val="fr-FR"/>
        </w:rPr>
        <w:t>94.</w:t>
      </w:r>
      <w:r w:rsidRPr="00343B36">
        <w:rPr>
          <w:rFonts w:eastAsia="Calibri"/>
          <w:bCs/>
          <w:lang w:val="fr-FR"/>
        </w:rPr>
        <w:tab/>
      </w:r>
      <w:r w:rsidRPr="00343B36">
        <w:rPr>
          <w:bCs/>
        </w:rPr>
        <w:t>Aucune personne ne se trouve actuellement dans les couloirs de la mort. En effet, aux termes de l</w:t>
      </w:r>
      <w:r w:rsidR="007948F8">
        <w:rPr>
          <w:bCs/>
        </w:rPr>
        <w:t>’</w:t>
      </w:r>
      <w:r w:rsidRPr="00343B36">
        <w:rPr>
          <w:bCs/>
        </w:rPr>
        <w:t>article 900-1</w:t>
      </w:r>
      <w:r w:rsidR="00206A68">
        <w:rPr>
          <w:bCs/>
        </w:rPr>
        <w:t>,</w:t>
      </w:r>
      <w:r w:rsidRPr="00343B36">
        <w:rPr>
          <w:bCs/>
        </w:rPr>
        <w:t xml:space="preserve"> «</w:t>
      </w:r>
      <w:r w:rsidR="001819A4">
        <w:rPr>
          <w:bCs/>
        </w:rPr>
        <w:t> </w:t>
      </w:r>
      <w:r w:rsidRPr="00343B36">
        <w:rPr>
          <w:bCs/>
        </w:rPr>
        <w:t>les condamnations à la peine de mort prononcées sous l</w:t>
      </w:r>
      <w:r w:rsidR="007948F8">
        <w:rPr>
          <w:bCs/>
        </w:rPr>
        <w:t>’</w:t>
      </w:r>
      <w:r w:rsidRPr="00343B36">
        <w:rPr>
          <w:bCs/>
        </w:rPr>
        <w:t>empire de la loi antérieure sont de plein droit commuées en peine d</w:t>
      </w:r>
      <w:r w:rsidR="007948F8">
        <w:rPr>
          <w:bCs/>
        </w:rPr>
        <w:t>’</w:t>
      </w:r>
      <w:r w:rsidRPr="00343B36">
        <w:rPr>
          <w:bCs/>
        </w:rPr>
        <w:t>emprisonnement à vie</w:t>
      </w:r>
      <w:r w:rsidR="001819A4">
        <w:rPr>
          <w:bCs/>
        </w:rPr>
        <w:t> </w:t>
      </w:r>
      <w:r w:rsidRPr="00343B36">
        <w:rPr>
          <w:bCs/>
        </w:rPr>
        <w:t xml:space="preserve">». </w:t>
      </w:r>
      <w:r w:rsidR="001819A4" w:rsidRPr="00343B36">
        <w:rPr>
          <w:bCs/>
        </w:rPr>
        <w:t>À</w:t>
      </w:r>
      <w:r w:rsidR="001819A4">
        <w:rPr>
          <w:bCs/>
        </w:rPr>
        <w:t> </w:t>
      </w:r>
      <w:r w:rsidRPr="00343B36">
        <w:rPr>
          <w:bCs/>
        </w:rPr>
        <w:t>l</w:t>
      </w:r>
      <w:r w:rsidR="007948F8">
        <w:rPr>
          <w:bCs/>
        </w:rPr>
        <w:t>’</w:t>
      </w:r>
      <w:r w:rsidRPr="00343B36">
        <w:rPr>
          <w:bCs/>
        </w:rPr>
        <w:t xml:space="preserve">adoption du </w:t>
      </w:r>
      <w:r w:rsidR="00CB0FAC" w:rsidRPr="00343B36">
        <w:rPr>
          <w:bCs/>
        </w:rPr>
        <w:t xml:space="preserve">Code </w:t>
      </w:r>
      <w:r w:rsidRPr="00343B36">
        <w:rPr>
          <w:bCs/>
        </w:rPr>
        <w:t>pénal en 2018, on dénombrait 12 condamnés à mort. En application de l</w:t>
      </w:r>
      <w:r w:rsidR="007948F8">
        <w:rPr>
          <w:bCs/>
        </w:rPr>
        <w:t>’</w:t>
      </w:r>
      <w:r w:rsidRPr="00343B36">
        <w:rPr>
          <w:bCs/>
        </w:rPr>
        <w:t>article sus-évoqué, ces condamnés ont bénéficié d</w:t>
      </w:r>
      <w:r w:rsidR="007948F8">
        <w:rPr>
          <w:bCs/>
        </w:rPr>
        <w:t>’</w:t>
      </w:r>
      <w:r w:rsidRPr="00343B36">
        <w:rPr>
          <w:bCs/>
        </w:rPr>
        <w:t xml:space="preserve">une commutation de leur peine. </w:t>
      </w:r>
    </w:p>
    <w:p w14:paraId="3FA8A4B7" w14:textId="13848757" w:rsidR="0023750B" w:rsidRPr="00343B36" w:rsidRDefault="0023750B" w:rsidP="00343B36">
      <w:pPr>
        <w:pStyle w:val="SingleTxtG"/>
        <w:rPr>
          <w:bCs/>
        </w:rPr>
      </w:pPr>
      <w:r w:rsidRPr="00343B36">
        <w:rPr>
          <w:rFonts w:eastAsia="Calibri"/>
          <w:bCs/>
          <w:lang w:val="fr-FR"/>
        </w:rPr>
        <w:t>95.</w:t>
      </w:r>
      <w:r w:rsidRPr="00343B36">
        <w:rPr>
          <w:rFonts w:eastAsia="Calibri"/>
          <w:bCs/>
          <w:lang w:val="fr-FR"/>
        </w:rPr>
        <w:tab/>
      </w:r>
      <w:r w:rsidRPr="00343B36">
        <w:rPr>
          <w:bCs/>
        </w:rPr>
        <w:t>Le Burkina Faso, lors de son passage au troisième cycle de l</w:t>
      </w:r>
      <w:r w:rsidR="007948F8">
        <w:rPr>
          <w:bCs/>
        </w:rPr>
        <w:t>’</w:t>
      </w:r>
      <w:r w:rsidRPr="00343B36">
        <w:rPr>
          <w:bCs/>
        </w:rPr>
        <w:t>Examen Périodique Universel, a pris l</w:t>
      </w:r>
      <w:r w:rsidR="007948F8">
        <w:rPr>
          <w:bCs/>
        </w:rPr>
        <w:t>’</w:t>
      </w:r>
      <w:r w:rsidRPr="00343B36">
        <w:rPr>
          <w:bCs/>
        </w:rPr>
        <w:t>engagement de ratifier le deuxième Protocole facultatif se rapportant au Pacte international relatif aux droits civils et politiques visant à abolir la peine de mort.</w:t>
      </w:r>
      <w:r w:rsidR="00C54282">
        <w:rPr>
          <w:bCs/>
        </w:rPr>
        <w:t xml:space="preserve"> </w:t>
      </w:r>
      <w:r w:rsidRPr="00343B36">
        <w:rPr>
          <w:bCs/>
        </w:rPr>
        <w:t>Pour donner effet à cet engagement, une rencontre d</w:t>
      </w:r>
      <w:r w:rsidR="007948F8">
        <w:rPr>
          <w:bCs/>
        </w:rPr>
        <w:t>’</w:t>
      </w:r>
      <w:r w:rsidRPr="00343B36">
        <w:rPr>
          <w:bCs/>
        </w:rPr>
        <w:t>échanges et de concertation entre les acteurs publics et privés sur l</w:t>
      </w:r>
      <w:r w:rsidR="007948F8">
        <w:rPr>
          <w:bCs/>
        </w:rPr>
        <w:t>’</w:t>
      </w:r>
      <w:r w:rsidRPr="00343B36">
        <w:rPr>
          <w:bCs/>
        </w:rPr>
        <w:t>opportunité de ratifier ledit protocole a été organisée le 9 décembre 2019. Ladite rencontre a recommandé la ratification du protocole et des actions sont en cours à cet effet.</w:t>
      </w:r>
    </w:p>
    <w:p w14:paraId="43C3E629" w14:textId="4958F850" w:rsidR="0023750B" w:rsidRPr="00863DA7" w:rsidRDefault="00343B36" w:rsidP="00CB0FAC">
      <w:pPr>
        <w:pStyle w:val="H23G"/>
      </w:pPr>
      <w:r>
        <w:lastRenderedPageBreak/>
        <w:tab/>
      </w:r>
      <w:r>
        <w:tab/>
      </w:r>
      <w:r w:rsidR="0023750B" w:rsidRPr="0020781A">
        <w:t>Réponse</w:t>
      </w:r>
      <w:r w:rsidR="004F0F60">
        <w:t xml:space="preserve"> à la question posée</w:t>
      </w:r>
      <w:r w:rsidR="0023750B" w:rsidRPr="0020781A">
        <w:t xml:space="preserve"> au paragraphe 13</w:t>
      </w:r>
    </w:p>
    <w:p w14:paraId="4D617907" w14:textId="2D4247F5" w:rsidR="0023750B" w:rsidRPr="00343B36" w:rsidRDefault="0023750B" w:rsidP="00343B36">
      <w:pPr>
        <w:pStyle w:val="SingleTxtG"/>
        <w:rPr>
          <w:bCs/>
        </w:rPr>
      </w:pPr>
      <w:r w:rsidRPr="00343B36">
        <w:rPr>
          <w:rFonts w:eastAsia="Calibri"/>
          <w:bCs/>
          <w:lang w:val="fr-FR"/>
        </w:rPr>
        <w:t>96.</w:t>
      </w:r>
      <w:r w:rsidRPr="00343B36">
        <w:rPr>
          <w:rFonts w:eastAsia="Calibri"/>
          <w:bCs/>
          <w:lang w:val="fr-FR"/>
        </w:rPr>
        <w:tab/>
      </w:r>
      <w:r w:rsidRPr="00343B36">
        <w:rPr>
          <w:bCs/>
        </w:rPr>
        <w:t>Dans la mise en œuvre du plan national de développement économique et social (PNDES), notamment son axe stratégique 1 « Réformer les institutions et moderniser l</w:t>
      </w:r>
      <w:r w:rsidR="007948F8">
        <w:rPr>
          <w:bCs/>
        </w:rPr>
        <w:t>’</w:t>
      </w:r>
      <w:r w:rsidRPr="00343B36">
        <w:rPr>
          <w:bCs/>
        </w:rPr>
        <w:t>administration » à travers l</w:t>
      </w:r>
      <w:r w:rsidR="007948F8">
        <w:rPr>
          <w:bCs/>
        </w:rPr>
        <w:t>’</w:t>
      </w:r>
      <w:r w:rsidRPr="00343B36">
        <w:rPr>
          <w:bCs/>
        </w:rPr>
        <w:t xml:space="preserve">objectif stratégique 1.1 </w:t>
      </w:r>
      <w:r w:rsidR="00650775">
        <w:rPr>
          <w:bCs/>
        </w:rPr>
        <w:t>« </w:t>
      </w:r>
      <w:r w:rsidRPr="00343B36">
        <w:rPr>
          <w:bCs/>
        </w:rPr>
        <w:t>Promouvoir la bonne gouvernance administrative et politique</w:t>
      </w:r>
      <w:r w:rsidR="00650775">
        <w:rPr>
          <w:bCs/>
        </w:rPr>
        <w:t> »</w:t>
      </w:r>
      <w:r w:rsidRPr="00343B36">
        <w:rPr>
          <w:bCs/>
        </w:rPr>
        <w:t>, le Gouvernement a pris des mesures qui permettront aux forces de défense et de sécurité de mener leurs missions de maintien de la sécurité.</w:t>
      </w:r>
    </w:p>
    <w:p w14:paraId="2F6CDBFC" w14:textId="44F56251" w:rsidR="0023750B" w:rsidRPr="00343B36" w:rsidRDefault="0023750B" w:rsidP="00343B36">
      <w:pPr>
        <w:pStyle w:val="SingleTxtG"/>
        <w:rPr>
          <w:bCs/>
        </w:rPr>
      </w:pPr>
      <w:r w:rsidRPr="00343B36">
        <w:rPr>
          <w:rFonts w:eastAsia="Calibri"/>
          <w:bCs/>
          <w:lang w:val="fr-FR"/>
        </w:rPr>
        <w:t>97.</w:t>
      </w:r>
      <w:r w:rsidRPr="00343B36">
        <w:rPr>
          <w:rFonts w:eastAsia="Calibri"/>
          <w:bCs/>
          <w:lang w:val="fr-FR"/>
        </w:rPr>
        <w:tab/>
      </w:r>
      <w:r w:rsidRPr="00343B36">
        <w:rPr>
          <w:bCs/>
        </w:rPr>
        <w:t>Il s</w:t>
      </w:r>
      <w:r w:rsidR="007948F8">
        <w:rPr>
          <w:bCs/>
        </w:rPr>
        <w:t>’</w:t>
      </w:r>
      <w:r w:rsidRPr="00343B36">
        <w:rPr>
          <w:bCs/>
        </w:rPr>
        <w:t>agit notamment :</w:t>
      </w:r>
    </w:p>
    <w:p w14:paraId="7E400F3C" w14:textId="76EF856B"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Du</w:t>
      </w:r>
      <w:r w:rsidR="0023750B" w:rsidRPr="00405D3D">
        <w:t xml:space="preserve"> recrutement continu des Forces de défense et de sécurité (FDS)</w:t>
      </w:r>
      <w:r w:rsidR="0023750B" w:rsidRPr="00405D3D">
        <w:rPr>
          <w:b/>
        </w:rPr>
        <w:t xml:space="preserve"> </w:t>
      </w:r>
      <w:r w:rsidR="0023750B" w:rsidRPr="00405D3D">
        <w:t>dans le but d</w:t>
      </w:r>
      <w:r w:rsidR="007948F8">
        <w:t>’</w:t>
      </w:r>
      <w:r w:rsidR="0023750B" w:rsidRPr="00405D3D">
        <w:t>accroitre le taux de maillage du territoire national et d</w:t>
      </w:r>
      <w:r w:rsidR="007948F8">
        <w:t>’</w:t>
      </w:r>
      <w:r w:rsidR="0023750B" w:rsidRPr="00405D3D">
        <w:t>améliorer le ratio agent de sécurité/population ;</w:t>
      </w:r>
    </w:p>
    <w:p w14:paraId="7A9575F1" w14:textId="3AABF25E"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la formation adéquate et continue des effectifs recrutés et ceux présents sur le terrain en vue de mieux répondre aux nouvelles formes de menaces sécuritaires dans le respect des droits humains ;</w:t>
      </w:r>
    </w:p>
    <w:p w14:paraId="52DA9636" w14:textId="5B49D637"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la construction de nouvelles infrastructures sécuritaires répondant aux normes des droits humains ;</w:t>
      </w:r>
    </w:p>
    <w:p w14:paraId="26C1729B" w14:textId="4CEB95B9"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l</w:t>
      </w:r>
      <w:r w:rsidR="007948F8">
        <w:t>’</w:t>
      </w:r>
      <w:r w:rsidR="0023750B" w:rsidRPr="00405D3D">
        <w:t>équipement conséquent et permanent des FDS afin de leur permettre d</w:t>
      </w:r>
      <w:r w:rsidR="007948F8">
        <w:t>’</w:t>
      </w:r>
      <w:r w:rsidR="0023750B" w:rsidRPr="00405D3D">
        <w:t>être opérationnelles à tous les niveaux ;</w:t>
      </w:r>
    </w:p>
    <w:p w14:paraId="665667BE" w14:textId="117E67F8"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Du</w:t>
      </w:r>
      <w:r w:rsidR="0023750B" w:rsidRPr="00405D3D">
        <w:t xml:space="preserve"> déploiement convenable et une présence permanente des FDS sur l</w:t>
      </w:r>
      <w:r w:rsidR="007948F8">
        <w:t>’</w:t>
      </w:r>
      <w:r w:rsidR="0023750B" w:rsidRPr="00405D3D">
        <w:t>ensemble du territoire national, surtout dans les zones criminogènes afin de permettre à l</w:t>
      </w:r>
      <w:r w:rsidR="007948F8">
        <w:t>’</w:t>
      </w:r>
      <w:r w:rsidR="0023750B" w:rsidRPr="00405D3D">
        <w:t>Administration de jouer pleinement son rôle.</w:t>
      </w:r>
    </w:p>
    <w:p w14:paraId="1BD6D026" w14:textId="03938566" w:rsidR="0023750B" w:rsidRPr="00343B36" w:rsidRDefault="0023750B" w:rsidP="00343B36">
      <w:pPr>
        <w:pStyle w:val="SingleTxtG"/>
        <w:rPr>
          <w:bCs/>
        </w:rPr>
      </w:pPr>
      <w:r w:rsidRPr="00343B36">
        <w:rPr>
          <w:rFonts w:eastAsia="Calibri"/>
          <w:bCs/>
          <w:lang w:val="fr-FR"/>
        </w:rPr>
        <w:t>98.</w:t>
      </w:r>
      <w:r w:rsidRPr="00343B36">
        <w:rPr>
          <w:rFonts w:eastAsia="Calibri"/>
          <w:bCs/>
          <w:lang w:val="fr-FR"/>
        </w:rPr>
        <w:tab/>
      </w:r>
      <w:r w:rsidRPr="00343B36">
        <w:rPr>
          <w:bCs/>
        </w:rPr>
        <w:t>Au total, ce sont 9 300 agents de sécurité intérieure qui ont été recrutés et formés de 2016 à 2020 faisant passer le ratio agents de sécurité/population de 1/900 en 2016 à 1/668 en 2020. Sur la période 2016 à 2020, 12</w:t>
      </w:r>
      <w:r w:rsidR="001819A4">
        <w:rPr>
          <w:bCs/>
        </w:rPr>
        <w:t> </w:t>
      </w:r>
      <w:r w:rsidRPr="00343B36">
        <w:rPr>
          <w:bCs/>
        </w:rPr>
        <w:t xml:space="preserve">350 militaires ont été recrutés au profit des forces armées nationales. </w:t>
      </w:r>
    </w:p>
    <w:p w14:paraId="1AFBF967" w14:textId="4CDD59E8" w:rsidR="0023750B" w:rsidRPr="00343B36" w:rsidRDefault="0023750B" w:rsidP="00343B36">
      <w:pPr>
        <w:pStyle w:val="SingleTxtG"/>
        <w:rPr>
          <w:bCs/>
        </w:rPr>
      </w:pPr>
      <w:r w:rsidRPr="00343B36">
        <w:rPr>
          <w:rFonts w:eastAsia="Calibri"/>
          <w:bCs/>
          <w:lang w:val="fr-FR"/>
        </w:rPr>
        <w:t>99.</w:t>
      </w:r>
      <w:r w:rsidRPr="00343B36">
        <w:rPr>
          <w:rFonts w:eastAsia="Calibri"/>
          <w:bCs/>
          <w:lang w:val="fr-FR"/>
        </w:rPr>
        <w:tab/>
      </w:r>
      <w:r w:rsidRPr="00343B36">
        <w:rPr>
          <w:bCs/>
        </w:rPr>
        <w:t xml:space="preserve">De plus, de 2018 à 2020, 796 agents de sécurité pénitentiaire ont été recrutés, formés et mis à la disposition des établissements pénitentiaires. </w:t>
      </w:r>
    </w:p>
    <w:p w14:paraId="4F9BB5B7" w14:textId="0C3A08CB" w:rsidR="0023750B" w:rsidRPr="00343B36" w:rsidRDefault="0023750B" w:rsidP="00343B36">
      <w:pPr>
        <w:pStyle w:val="SingleTxtG"/>
        <w:rPr>
          <w:bCs/>
        </w:rPr>
      </w:pPr>
      <w:r w:rsidRPr="00343B36">
        <w:rPr>
          <w:rFonts w:eastAsia="Calibri"/>
          <w:bCs/>
          <w:lang w:val="fr-FR"/>
        </w:rPr>
        <w:t>100.</w:t>
      </w:r>
      <w:r w:rsidRPr="00343B36">
        <w:rPr>
          <w:rFonts w:eastAsia="Calibri"/>
          <w:bCs/>
          <w:lang w:val="fr-FR"/>
        </w:rPr>
        <w:tab/>
      </w:r>
      <w:r w:rsidRPr="00343B36">
        <w:rPr>
          <w:bCs/>
        </w:rPr>
        <w:t>Concernant les infrastructures sécuritaires, ce sont 18 commissariats de Police et 7</w:t>
      </w:r>
      <w:r w:rsidR="001819A4">
        <w:rPr>
          <w:bCs/>
        </w:rPr>
        <w:t> </w:t>
      </w:r>
      <w:r w:rsidRPr="00343B36">
        <w:rPr>
          <w:bCs/>
        </w:rPr>
        <w:t>Brigades de Gendarmerie qui ont été construits entre 2018 et 2020. Le taux de maillage du territoire en service de sécurité a ainsi progressé de 65,81</w:t>
      </w:r>
      <w:r w:rsidR="001819A4">
        <w:rPr>
          <w:bCs/>
        </w:rPr>
        <w:t> </w:t>
      </w:r>
      <w:r w:rsidRPr="00343B36">
        <w:rPr>
          <w:bCs/>
        </w:rPr>
        <w:t>% en 2018 à 69,23</w:t>
      </w:r>
      <w:r w:rsidR="001819A4">
        <w:rPr>
          <w:bCs/>
        </w:rPr>
        <w:t> </w:t>
      </w:r>
      <w:r w:rsidRPr="00343B36">
        <w:rPr>
          <w:bCs/>
        </w:rPr>
        <w:t xml:space="preserve">% en 2020. </w:t>
      </w:r>
    </w:p>
    <w:p w14:paraId="23970A65" w14:textId="7FE1B41B" w:rsidR="0023750B" w:rsidRPr="00343B36" w:rsidRDefault="0023750B" w:rsidP="00343B36">
      <w:pPr>
        <w:pStyle w:val="SingleTxtG"/>
        <w:rPr>
          <w:bCs/>
        </w:rPr>
      </w:pPr>
      <w:r w:rsidRPr="00343B36">
        <w:rPr>
          <w:rFonts w:eastAsia="Calibri"/>
          <w:bCs/>
          <w:lang w:val="fr-FR"/>
        </w:rPr>
        <w:t>101.</w:t>
      </w:r>
      <w:r w:rsidRPr="00343B36">
        <w:rPr>
          <w:rFonts w:eastAsia="Calibri"/>
          <w:bCs/>
          <w:lang w:val="fr-FR"/>
        </w:rPr>
        <w:tab/>
      </w:r>
      <w:r w:rsidRPr="00343B36">
        <w:rPr>
          <w:bCs/>
        </w:rPr>
        <w:t>Par ailleurs, en 2021, il est prévu la construction de 3 autres commissariats d</w:t>
      </w:r>
      <w:r w:rsidR="007948F8">
        <w:rPr>
          <w:bCs/>
        </w:rPr>
        <w:t>’</w:t>
      </w:r>
      <w:r w:rsidRPr="00343B36">
        <w:rPr>
          <w:bCs/>
        </w:rPr>
        <w:t>arrondissement dans la ville de Ouagadougou et un autre à Bobo Dioulasso. La réalisation des infrastructures à Ouagadougou s</w:t>
      </w:r>
      <w:r w:rsidR="007948F8">
        <w:rPr>
          <w:bCs/>
        </w:rPr>
        <w:t>’</w:t>
      </w:r>
      <w:r w:rsidRPr="00343B36">
        <w:rPr>
          <w:bCs/>
        </w:rPr>
        <w:t>inscrit dans la stratégie de déconcentration du Commissariat central à l</w:t>
      </w:r>
      <w:r w:rsidR="007948F8">
        <w:rPr>
          <w:bCs/>
        </w:rPr>
        <w:t>’</w:t>
      </w:r>
      <w:r w:rsidRPr="00343B36">
        <w:rPr>
          <w:bCs/>
        </w:rPr>
        <w:t>effet de contribuer à l</w:t>
      </w:r>
      <w:r w:rsidR="007948F8">
        <w:rPr>
          <w:bCs/>
        </w:rPr>
        <w:t>’</w:t>
      </w:r>
      <w:r w:rsidRPr="00343B36">
        <w:rPr>
          <w:bCs/>
        </w:rPr>
        <w:t>amélioration des conditions de travail des agents de sécurité et de prise en charge des personnes gardées à vue. D</w:t>
      </w:r>
      <w:r w:rsidR="007948F8">
        <w:rPr>
          <w:bCs/>
        </w:rPr>
        <w:t>’</w:t>
      </w:r>
      <w:r w:rsidRPr="00343B36">
        <w:rPr>
          <w:bCs/>
        </w:rPr>
        <w:t xml:space="preserve">autres commissariats sont en cours de construction dans les provinces de Sanmatenga, Yagha, Bam, Zandoma, Passoré, Yatenga, Mouhoun et Sourou. </w:t>
      </w:r>
    </w:p>
    <w:p w14:paraId="74768128" w14:textId="4CABD58C" w:rsidR="0023750B" w:rsidRPr="00343B36" w:rsidRDefault="0023750B" w:rsidP="00343B36">
      <w:pPr>
        <w:pStyle w:val="SingleTxtG"/>
        <w:rPr>
          <w:bCs/>
        </w:rPr>
      </w:pPr>
      <w:r w:rsidRPr="00343B36">
        <w:rPr>
          <w:rFonts w:eastAsia="Calibri"/>
          <w:bCs/>
          <w:lang w:val="fr-FR"/>
        </w:rPr>
        <w:t>102.</w:t>
      </w:r>
      <w:r w:rsidRPr="00343B36">
        <w:rPr>
          <w:rFonts w:eastAsia="Calibri"/>
          <w:bCs/>
          <w:lang w:val="fr-FR"/>
        </w:rPr>
        <w:tab/>
      </w:r>
      <w:r w:rsidRPr="00343B36">
        <w:rPr>
          <w:bCs/>
        </w:rPr>
        <w:t>La crise sécuritaire au Burkina Faso et l</w:t>
      </w:r>
      <w:r w:rsidR="007948F8">
        <w:rPr>
          <w:bCs/>
        </w:rPr>
        <w:t>’</w:t>
      </w:r>
      <w:r w:rsidRPr="00343B36">
        <w:rPr>
          <w:bCs/>
        </w:rPr>
        <w:t>insuffisance des moyens de l</w:t>
      </w:r>
      <w:r w:rsidR="007948F8">
        <w:rPr>
          <w:bCs/>
        </w:rPr>
        <w:t>’</w:t>
      </w:r>
      <w:r w:rsidR="001819A4" w:rsidRPr="00343B36">
        <w:rPr>
          <w:bCs/>
        </w:rPr>
        <w:t>État</w:t>
      </w:r>
      <w:r w:rsidRPr="00343B36">
        <w:rPr>
          <w:bCs/>
        </w:rPr>
        <w:t>, a favorisé le développement d</w:t>
      </w:r>
      <w:r w:rsidR="007948F8">
        <w:rPr>
          <w:bCs/>
        </w:rPr>
        <w:t>’</w:t>
      </w:r>
      <w:r w:rsidRPr="00343B36">
        <w:rPr>
          <w:bCs/>
        </w:rPr>
        <w:t>initiatives locales de sécurité, dans certaines régions du pays.</w:t>
      </w:r>
    </w:p>
    <w:p w14:paraId="0145CBC7" w14:textId="291F32C5" w:rsidR="0023750B" w:rsidRPr="00343B36" w:rsidRDefault="0023750B" w:rsidP="00343B36">
      <w:pPr>
        <w:pStyle w:val="SingleTxtG"/>
        <w:rPr>
          <w:bCs/>
        </w:rPr>
      </w:pPr>
      <w:r w:rsidRPr="00343B36">
        <w:rPr>
          <w:rFonts w:eastAsia="Calibri"/>
          <w:bCs/>
          <w:lang w:val="fr-FR"/>
        </w:rPr>
        <w:t>103.</w:t>
      </w:r>
      <w:r w:rsidRPr="00343B36">
        <w:rPr>
          <w:rFonts w:eastAsia="Calibri"/>
          <w:bCs/>
          <w:lang w:val="fr-FR"/>
        </w:rPr>
        <w:tab/>
      </w:r>
      <w:r w:rsidRPr="00343B36">
        <w:rPr>
          <w:bCs/>
        </w:rPr>
        <w:t>Le Gouvernement a pris des mesures en vue de mettre fin aux dérives constatées. Ainsi, un décret portant définition des modalités de la participation des populations à la mise en œuvre de la police de proximité a été adopté en novembre 2016 pour encadrer les actions de ces initiatives locales de sécurité et assurer le suivi de leurs activités de veille et de renseignement en matière de sécurité.</w:t>
      </w:r>
    </w:p>
    <w:p w14:paraId="6DA748AA" w14:textId="2733E34E" w:rsidR="0023750B" w:rsidRPr="00343B36" w:rsidRDefault="0023750B" w:rsidP="00343B36">
      <w:pPr>
        <w:pStyle w:val="SingleTxtG"/>
        <w:rPr>
          <w:bCs/>
        </w:rPr>
      </w:pPr>
      <w:r w:rsidRPr="00343B36">
        <w:rPr>
          <w:rFonts w:eastAsia="Calibri"/>
          <w:bCs/>
          <w:lang w:val="fr-FR"/>
        </w:rPr>
        <w:t>104.</w:t>
      </w:r>
      <w:r w:rsidRPr="00343B36">
        <w:rPr>
          <w:rFonts w:eastAsia="Calibri"/>
          <w:bCs/>
          <w:lang w:val="fr-FR"/>
        </w:rPr>
        <w:tab/>
      </w:r>
      <w:r w:rsidRPr="00343B36">
        <w:rPr>
          <w:bCs/>
        </w:rPr>
        <w:t>De même, des actions de formation et de sensibilisation sont entreprises au profit de ces groupes afin de les amener à intégrer le respect des droits humains dans leurs actions et à améliorer leur collaboration avec les FDS. Par ailleurs, des poursuites judiciaires ont été engagées contre les membres de ces groupes suspectés d</w:t>
      </w:r>
      <w:r w:rsidR="007948F8">
        <w:rPr>
          <w:bCs/>
        </w:rPr>
        <w:t>’</w:t>
      </w:r>
      <w:r w:rsidRPr="00343B36">
        <w:rPr>
          <w:bCs/>
        </w:rPr>
        <w:t>actes de traitements cruels, inhumains ou dégradants. Ainsi, de 2015 à la date du 30 avril 2018, 151 personnes ont été poursuivies devant les juridictions nationales. 52 d</w:t>
      </w:r>
      <w:r w:rsidR="007948F8">
        <w:rPr>
          <w:bCs/>
        </w:rPr>
        <w:t>’</w:t>
      </w:r>
      <w:r w:rsidRPr="00343B36">
        <w:rPr>
          <w:bCs/>
        </w:rPr>
        <w:t>entre elles ont été condamnées à des peines d</w:t>
      </w:r>
      <w:r w:rsidR="007948F8">
        <w:rPr>
          <w:bCs/>
        </w:rPr>
        <w:t>’</w:t>
      </w:r>
      <w:r w:rsidRPr="00343B36">
        <w:rPr>
          <w:bCs/>
        </w:rPr>
        <w:t>amendes et/ou d</w:t>
      </w:r>
      <w:r w:rsidR="007948F8">
        <w:rPr>
          <w:bCs/>
        </w:rPr>
        <w:t>’</w:t>
      </w:r>
      <w:r w:rsidRPr="00343B36">
        <w:rPr>
          <w:bCs/>
        </w:rPr>
        <w:t>emprisonnement pour diverses infractions.</w:t>
      </w:r>
    </w:p>
    <w:p w14:paraId="459B8484" w14:textId="295AF086" w:rsidR="0023750B" w:rsidRPr="00343B36" w:rsidRDefault="0023750B" w:rsidP="00343B36">
      <w:pPr>
        <w:pStyle w:val="SingleTxtG"/>
        <w:rPr>
          <w:bCs/>
        </w:rPr>
      </w:pPr>
      <w:r w:rsidRPr="00343B36">
        <w:rPr>
          <w:rFonts w:eastAsia="Calibri"/>
          <w:bCs/>
          <w:lang w:val="fr-FR"/>
        </w:rPr>
        <w:lastRenderedPageBreak/>
        <w:t>105.</w:t>
      </w:r>
      <w:r w:rsidRPr="00343B36">
        <w:rPr>
          <w:rFonts w:eastAsia="Calibri"/>
          <w:bCs/>
          <w:lang w:val="fr-FR"/>
        </w:rPr>
        <w:tab/>
      </w:r>
      <w:r w:rsidRPr="00343B36">
        <w:rPr>
          <w:bCs/>
        </w:rPr>
        <w:t>En outre, il a été créé en 2020 des unités de police secours dans les directions régionales de la police nationale et situées au commissariat central de police desdites régions. Leurs missions sont entre autres</w:t>
      </w:r>
      <w:r w:rsidR="00206A68">
        <w:rPr>
          <w:bCs/>
        </w:rPr>
        <w:t> </w:t>
      </w:r>
      <w:r w:rsidRPr="00343B36">
        <w:rPr>
          <w:bCs/>
        </w:rPr>
        <w:t>:</w:t>
      </w:r>
    </w:p>
    <w:p w14:paraId="7A378A66" w14:textId="08AEA577"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intervention dans la lutte contre la délinquance urbaine ;</w:t>
      </w:r>
    </w:p>
    <w:p w14:paraId="3FC57213" w14:textId="778A5F04"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Les</w:t>
      </w:r>
      <w:r w:rsidR="0023750B" w:rsidRPr="00405D3D">
        <w:t xml:space="preserve"> patrouilles de sécurité dans les villes ;</w:t>
      </w:r>
    </w:p>
    <w:p w14:paraId="14B62908" w14:textId="5B0C3328"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interpellation des personnes refusant de répondre aux différentes convocations de la police.</w:t>
      </w:r>
    </w:p>
    <w:p w14:paraId="2B50E17D" w14:textId="657DE1EE" w:rsidR="0023750B" w:rsidRPr="0023750B" w:rsidRDefault="0023750B" w:rsidP="00343B36">
      <w:pPr>
        <w:pStyle w:val="SingleTxtG"/>
      </w:pPr>
      <w:r w:rsidRPr="00343B36">
        <w:rPr>
          <w:rFonts w:eastAsia="Calibri"/>
          <w:bCs/>
          <w:lang w:val="fr-FR"/>
        </w:rPr>
        <w:t>106.</w:t>
      </w:r>
      <w:r w:rsidRPr="00343B36">
        <w:rPr>
          <w:rFonts w:eastAsia="Calibri"/>
          <w:bCs/>
          <w:lang w:val="fr-FR"/>
        </w:rPr>
        <w:tab/>
      </w:r>
      <w:r w:rsidRPr="00343B36">
        <w:rPr>
          <w:bCs/>
        </w:rPr>
        <w:t>Les</w:t>
      </w:r>
      <w:r w:rsidRPr="0023750B">
        <w:t xml:space="preserve"> unités de police secours peuvent être saisies par appel gratuit sur le 17 et le 1010.</w:t>
      </w:r>
    </w:p>
    <w:p w14:paraId="58E73A1F" w14:textId="331DD8C6" w:rsidR="0023750B" w:rsidRPr="00405D3D" w:rsidRDefault="00343B36" w:rsidP="00CB0FAC">
      <w:pPr>
        <w:pStyle w:val="H23G"/>
      </w:pPr>
      <w:r>
        <w:tab/>
      </w:r>
      <w:r>
        <w:tab/>
      </w:r>
      <w:r w:rsidR="0023750B" w:rsidRPr="0020781A">
        <w:t>Réponse</w:t>
      </w:r>
      <w:r w:rsidR="004F0F60">
        <w:t xml:space="preserve"> à la question posée</w:t>
      </w:r>
      <w:r w:rsidR="0023750B" w:rsidRPr="0020781A">
        <w:t xml:space="preserve"> au paragraphe 14</w:t>
      </w:r>
    </w:p>
    <w:p w14:paraId="39AD9C91" w14:textId="374E7FCC" w:rsidR="0023750B" w:rsidRPr="00343B36" w:rsidRDefault="0023750B" w:rsidP="00343B36">
      <w:pPr>
        <w:pStyle w:val="SingleTxtG"/>
      </w:pPr>
      <w:r w:rsidRPr="00343B36">
        <w:rPr>
          <w:rFonts w:eastAsia="Calibri"/>
          <w:lang w:val="fr-FR"/>
        </w:rPr>
        <w:t>107.</w:t>
      </w:r>
      <w:r w:rsidRPr="00343B36">
        <w:rPr>
          <w:rFonts w:eastAsia="Calibri"/>
          <w:lang w:val="fr-FR"/>
        </w:rPr>
        <w:tab/>
      </w:r>
      <w:r w:rsidRPr="00343B36">
        <w:t>Au sujet de l</w:t>
      </w:r>
      <w:r w:rsidR="007948F8">
        <w:t>’</w:t>
      </w:r>
      <w:r w:rsidRPr="00343B36">
        <w:t>irrecevabilité des déclarations obtenues sous la torture, l</w:t>
      </w:r>
      <w:r w:rsidR="007948F8">
        <w:t>’</w:t>
      </w:r>
      <w:r w:rsidRPr="00343B36">
        <w:t>article 251-11 du CPP dispose que</w:t>
      </w:r>
      <w:r w:rsidR="001819A4">
        <w:t> </w:t>
      </w:r>
      <w:r w:rsidRPr="00343B36">
        <w:t>: «</w:t>
      </w:r>
      <w:r w:rsidR="001819A4">
        <w:t> </w:t>
      </w:r>
      <w:r w:rsidRPr="00343B36">
        <w:t>Toute déclaration obtenue par suite de torture ou de pratiques assimilées ne peut être utilisée comme un élément de preuve dans une procédure, sauf pour établir la responsabilité de l</w:t>
      </w:r>
      <w:r w:rsidR="007948F8">
        <w:t>’</w:t>
      </w:r>
      <w:r w:rsidRPr="00343B36">
        <w:t>auteur de l</w:t>
      </w:r>
      <w:r w:rsidR="007948F8">
        <w:t>’</w:t>
      </w:r>
      <w:r w:rsidRPr="00343B36">
        <w:t>infraction</w:t>
      </w:r>
      <w:r w:rsidR="00206A68">
        <w:t> </w:t>
      </w:r>
      <w:r w:rsidRPr="00343B36">
        <w:t xml:space="preserve">». </w:t>
      </w:r>
    </w:p>
    <w:p w14:paraId="545C3054" w14:textId="0DDECAB6" w:rsidR="0023750B" w:rsidRPr="00343B36" w:rsidRDefault="0023750B" w:rsidP="00343B36">
      <w:pPr>
        <w:pStyle w:val="SingleTxtG"/>
      </w:pPr>
      <w:r w:rsidRPr="00343B36">
        <w:rPr>
          <w:rFonts w:eastAsia="Calibri"/>
          <w:lang w:val="fr-FR"/>
        </w:rPr>
        <w:t>108.</w:t>
      </w:r>
      <w:r w:rsidRPr="00343B36">
        <w:rPr>
          <w:rFonts w:eastAsia="Calibri"/>
          <w:lang w:val="fr-FR"/>
        </w:rPr>
        <w:tab/>
      </w:r>
      <w:r w:rsidRPr="00343B36">
        <w:t>Aux termes de l</w:t>
      </w:r>
      <w:r w:rsidR="007948F8">
        <w:t>’</w:t>
      </w:r>
      <w:r w:rsidRPr="00343B36">
        <w:t>article</w:t>
      </w:r>
      <w:r w:rsidR="00206A68">
        <w:t> </w:t>
      </w:r>
      <w:r w:rsidRPr="00343B36">
        <w:t>6</w:t>
      </w:r>
      <w:r w:rsidR="00206A68">
        <w:t> </w:t>
      </w:r>
      <w:r w:rsidRPr="00EE3F47">
        <w:rPr>
          <w:i/>
          <w:iCs/>
        </w:rPr>
        <w:t>bis</w:t>
      </w:r>
      <w:r w:rsidRPr="00343B36">
        <w:t xml:space="preserve"> de la loi </w:t>
      </w:r>
      <w:r w:rsidR="001819A4" w:rsidRPr="0023750B">
        <w:t>n</w:t>
      </w:r>
      <w:r w:rsidR="001819A4" w:rsidRPr="00846646">
        <w:rPr>
          <w:vertAlign w:val="superscript"/>
        </w:rPr>
        <w:t>o</w:t>
      </w:r>
      <w:r w:rsidR="001819A4">
        <w:t> </w:t>
      </w:r>
      <w:r w:rsidRPr="00343B36">
        <w:t xml:space="preserve">02-2021/AN du 30 mars 2021 portant modification de la loi </w:t>
      </w:r>
      <w:r w:rsidR="001819A4" w:rsidRPr="0023750B">
        <w:t>n</w:t>
      </w:r>
      <w:r w:rsidR="001819A4" w:rsidRPr="00846646">
        <w:rPr>
          <w:vertAlign w:val="superscript"/>
        </w:rPr>
        <w:t>o</w:t>
      </w:r>
      <w:r w:rsidR="001819A4">
        <w:t> </w:t>
      </w:r>
      <w:r w:rsidRPr="00343B36">
        <w:t>01-2016/AN portant création de la CNDH, la Commission fait office de mécanisme national de prévention de la torture et des pratiques assimilées. Ainsi, elle a pour attributions :</w:t>
      </w:r>
    </w:p>
    <w:p w14:paraId="6FB6F58F" w14:textId="3AC16074"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prévenir la torture et les pratiques assimilées, compte tenu des normes en vigueur au niveau national, régional, sous-régional et international ;</w:t>
      </w:r>
    </w:p>
    <w:p w14:paraId="58F75021" w14:textId="7C8569B3"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visiter avec un droit d</w:t>
      </w:r>
      <w:r w:rsidR="007948F8">
        <w:t>’</w:t>
      </w:r>
      <w:r w:rsidR="0023750B" w:rsidRPr="00405D3D">
        <w:t xml:space="preserve">accès sans restriction, </w:t>
      </w:r>
      <w:r w:rsidR="0023750B">
        <w:t>l</w:t>
      </w:r>
      <w:r w:rsidR="0023750B" w:rsidRPr="00405D3D">
        <w:t>es lieux de privation de liberté ainsi que leurs équipements et installations ;</w:t>
      </w:r>
    </w:p>
    <w:p w14:paraId="22C9F275" w14:textId="793862CD" w:rsidR="0023750B" w:rsidRPr="00405D3D" w:rsidRDefault="00A54736" w:rsidP="00A54736">
      <w:pPr>
        <w:pStyle w:val="Bullet1G"/>
        <w:numPr>
          <w:ilvl w:val="0"/>
          <w:numId w:val="0"/>
        </w:numPr>
        <w:tabs>
          <w:tab w:val="left" w:pos="1701"/>
        </w:tabs>
        <w:ind w:left="1701" w:hanging="170"/>
      </w:pPr>
      <w:r w:rsidRPr="00405D3D">
        <w:t>•</w:t>
      </w:r>
      <w:r w:rsidRPr="00405D3D">
        <w:tab/>
      </w:r>
      <w:r w:rsidR="004F0F60">
        <w:t>D</w:t>
      </w:r>
      <w:r w:rsidR="007948F8">
        <w:t>’</w:t>
      </w:r>
      <w:r w:rsidR="0023750B" w:rsidRPr="00405D3D">
        <w:t>examiner régulièrement la situation des personnes privées de liberté se trouvant dans les lieux de détention en vue de renforcer le cas échéant, leur protection contre la torture et les pratiques assimilées ;</w:t>
      </w:r>
    </w:p>
    <w:p w14:paraId="38673EA2" w14:textId="441CE61B"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formuler des recommandations à l</w:t>
      </w:r>
      <w:r w:rsidR="007948F8">
        <w:t>’</w:t>
      </w:r>
      <w:r w:rsidR="0023750B" w:rsidRPr="00405D3D">
        <w:t>attention des autorités compétentes afin d</w:t>
      </w:r>
      <w:r w:rsidR="007948F8">
        <w:t>’</w:t>
      </w:r>
      <w:r w:rsidR="0023750B" w:rsidRPr="00405D3D">
        <w:t>améliorer le traitement de la situation des personnes privées de liberté ;</w:t>
      </w:r>
    </w:p>
    <w:p w14:paraId="6BDA954E" w14:textId="5B3E8A90"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De</w:t>
      </w:r>
      <w:r w:rsidR="0023750B" w:rsidRPr="00405D3D">
        <w:t xml:space="preserve"> présenter des propositions à l</w:t>
      </w:r>
      <w:r w:rsidR="007948F8">
        <w:t>’</w:t>
      </w:r>
      <w:r w:rsidR="0023750B" w:rsidRPr="00405D3D">
        <w:t>autorité compétente au sujet de la législation en vigueur ou des projets de loi en la matière.</w:t>
      </w:r>
    </w:p>
    <w:p w14:paraId="3B9EC3FA" w14:textId="076FFFD7" w:rsidR="0023750B" w:rsidRPr="00343B36" w:rsidRDefault="0023750B" w:rsidP="00343B36">
      <w:pPr>
        <w:pStyle w:val="SingleTxtG"/>
        <w:rPr>
          <w:bCs/>
        </w:rPr>
      </w:pPr>
      <w:r w:rsidRPr="00343B36">
        <w:rPr>
          <w:rFonts w:eastAsia="Calibri"/>
          <w:bCs/>
          <w:lang w:val="fr-FR"/>
        </w:rPr>
        <w:t>109.</w:t>
      </w:r>
      <w:r w:rsidRPr="00343B36">
        <w:rPr>
          <w:rFonts w:eastAsia="Calibri"/>
          <w:bCs/>
          <w:lang w:val="fr-FR"/>
        </w:rPr>
        <w:tab/>
      </w:r>
      <w:r w:rsidR="00650775" w:rsidRPr="00343B36">
        <w:rPr>
          <w:bCs/>
        </w:rPr>
        <w:t>À</w:t>
      </w:r>
      <w:r w:rsidRPr="00343B36">
        <w:rPr>
          <w:bCs/>
        </w:rPr>
        <w:t xml:space="preserve"> cet effet, la Commission élabore et publie un rapport annuel relatif au MNPT et des pratiques assimilées. </w:t>
      </w:r>
    </w:p>
    <w:p w14:paraId="54D1245D" w14:textId="6EB69E8A" w:rsidR="0023750B" w:rsidRPr="00343B36" w:rsidRDefault="0023750B" w:rsidP="00343B36">
      <w:pPr>
        <w:pStyle w:val="SingleTxtG"/>
        <w:rPr>
          <w:bCs/>
        </w:rPr>
      </w:pPr>
      <w:r w:rsidRPr="00343B36">
        <w:rPr>
          <w:rFonts w:eastAsia="Calibri"/>
          <w:bCs/>
          <w:lang w:val="fr-FR"/>
        </w:rPr>
        <w:t>110.</w:t>
      </w:r>
      <w:r w:rsidRPr="00343B36">
        <w:rPr>
          <w:rFonts w:eastAsia="Calibri"/>
          <w:bCs/>
          <w:lang w:val="fr-FR"/>
        </w:rPr>
        <w:tab/>
      </w:r>
      <w:r w:rsidRPr="00343B36">
        <w:rPr>
          <w:bCs/>
        </w:rPr>
        <w:t>La CNDH a engagé la relecture du décret portant sur son organisation et son fonctionnement afin de mettre en place en son sein une Sous-Commission permanente chargée des missions de ce mécanisme.</w:t>
      </w:r>
      <w:r w:rsidR="00C54282">
        <w:rPr>
          <w:bCs/>
        </w:rPr>
        <w:t xml:space="preserve"> </w:t>
      </w:r>
    </w:p>
    <w:p w14:paraId="766CD5C1" w14:textId="001A067C" w:rsidR="0023750B" w:rsidRPr="00343B36" w:rsidRDefault="0023750B" w:rsidP="00343B36">
      <w:pPr>
        <w:pStyle w:val="SingleTxtG"/>
        <w:rPr>
          <w:bCs/>
        </w:rPr>
      </w:pPr>
      <w:r w:rsidRPr="00343B36">
        <w:rPr>
          <w:rFonts w:eastAsia="Calibri"/>
          <w:bCs/>
          <w:lang w:val="fr-FR"/>
        </w:rPr>
        <w:t>111.</w:t>
      </w:r>
      <w:r w:rsidRPr="00343B36">
        <w:rPr>
          <w:rFonts w:eastAsia="Calibri"/>
          <w:bCs/>
          <w:lang w:val="fr-FR"/>
        </w:rPr>
        <w:tab/>
      </w:r>
      <w:r w:rsidRPr="00343B36">
        <w:rPr>
          <w:bCs/>
        </w:rPr>
        <w:t>S</w:t>
      </w:r>
      <w:r w:rsidR="007948F8">
        <w:rPr>
          <w:bCs/>
        </w:rPr>
        <w:t>’</w:t>
      </w:r>
      <w:r w:rsidRPr="00343B36">
        <w:rPr>
          <w:bCs/>
        </w:rPr>
        <w:t>agissant des statistiques relatives aux plaintes sur les tentatives ou sur la commission d</w:t>
      </w:r>
      <w:r w:rsidR="007948F8">
        <w:rPr>
          <w:bCs/>
        </w:rPr>
        <w:t>’</w:t>
      </w:r>
      <w:r w:rsidRPr="00343B36">
        <w:rPr>
          <w:bCs/>
        </w:rPr>
        <w:t>actes de torture ou de mauvais traitements qui auraient été commises par les agents de l</w:t>
      </w:r>
      <w:r w:rsidR="007948F8">
        <w:rPr>
          <w:bCs/>
        </w:rPr>
        <w:t>’</w:t>
      </w:r>
      <w:r w:rsidRPr="00343B36">
        <w:rPr>
          <w:bCs/>
        </w:rPr>
        <w:t xml:space="preserve">État ou avec le consentement exprès ou tacite de ces derniers, des actions sont en cours afin de rendre disponibles les données statistiques. </w:t>
      </w:r>
    </w:p>
    <w:p w14:paraId="48514260" w14:textId="2334AD5B" w:rsidR="0023750B" w:rsidRPr="00405D3D" w:rsidRDefault="00343B36" w:rsidP="00CB0FAC">
      <w:pPr>
        <w:pStyle w:val="H23G"/>
        <w:rPr>
          <w:bCs/>
        </w:rPr>
      </w:pPr>
      <w:r>
        <w:tab/>
      </w:r>
      <w:r>
        <w:tab/>
      </w:r>
      <w:r w:rsidR="0023750B" w:rsidRPr="0020781A">
        <w:t>Réponse</w:t>
      </w:r>
      <w:r w:rsidR="002103FC">
        <w:t xml:space="preserve"> à la question posée</w:t>
      </w:r>
      <w:r w:rsidR="0023750B" w:rsidRPr="0020781A">
        <w:t xml:space="preserve"> au paragraphe 15</w:t>
      </w:r>
    </w:p>
    <w:p w14:paraId="706C410D" w14:textId="3B243A32" w:rsidR="0023750B" w:rsidRPr="00343B36" w:rsidRDefault="0023750B" w:rsidP="00343B36">
      <w:pPr>
        <w:pStyle w:val="SingleTxtG"/>
        <w:rPr>
          <w:bCs/>
        </w:rPr>
      </w:pPr>
      <w:r w:rsidRPr="00343B36">
        <w:rPr>
          <w:rFonts w:eastAsia="Calibri"/>
          <w:bCs/>
          <w:lang w:val="fr-FR"/>
        </w:rPr>
        <w:t>112.</w:t>
      </w:r>
      <w:r w:rsidRPr="00343B36">
        <w:rPr>
          <w:rFonts w:eastAsia="Calibri"/>
          <w:bCs/>
          <w:lang w:val="fr-FR"/>
        </w:rPr>
        <w:tab/>
      </w:r>
      <w:r w:rsidRPr="00343B36">
        <w:rPr>
          <w:bCs/>
        </w:rPr>
        <w:t>Au cours de l</w:t>
      </w:r>
      <w:r w:rsidR="007948F8">
        <w:rPr>
          <w:bCs/>
        </w:rPr>
        <w:t>’</w:t>
      </w:r>
      <w:r w:rsidRPr="00343B36">
        <w:rPr>
          <w:bCs/>
        </w:rPr>
        <w:t>insurrection populaire des 30 et 31 octobre 2014, les violences survenues ont entrainé de nombreuses violations de droits humains dans plusieurs localités du territoire. Ainsi, des enquêtes judiciaires ont été ouvertes à Dori, Léo, Ouahigouya, Bobo Dioulasso et Ouagadougou à l</w:t>
      </w:r>
      <w:r w:rsidR="007948F8">
        <w:rPr>
          <w:bCs/>
        </w:rPr>
        <w:t>’</w:t>
      </w:r>
      <w:r w:rsidRPr="00343B36">
        <w:rPr>
          <w:bCs/>
        </w:rPr>
        <w:t>issue desquelles les procureurs du Faso près les juridictions desdites localités ont saisi les juges d</w:t>
      </w:r>
      <w:r w:rsidR="007948F8">
        <w:rPr>
          <w:bCs/>
        </w:rPr>
        <w:t>’</w:t>
      </w:r>
      <w:r w:rsidRPr="00343B36">
        <w:rPr>
          <w:bCs/>
        </w:rPr>
        <w:t>instruction aux fins d</w:t>
      </w:r>
      <w:r w:rsidR="007948F8">
        <w:rPr>
          <w:bCs/>
        </w:rPr>
        <w:t>’</w:t>
      </w:r>
      <w:r w:rsidRPr="00343B36">
        <w:rPr>
          <w:bCs/>
        </w:rPr>
        <w:t>informer. Tous les dossiers ouverts sont au stade de l</w:t>
      </w:r>
      <w:r w:rsidR="007948F8">
        <w:rPr>
          <w:bCs/>
        </w:rPr>
        <w:t>’</w:t>
      </w:r>
      <w:r w:rsidRPr="00343B36">
        <w:rPr>
          <w:bCs/>
        </w:rPr>
        <w:t>instruction.</w:t>
      </w:r>
    </w:p>
    <w:p w14:paraId="04088A4F" w14:textId="50372BBD" w:rsidR="0023750B" w:rsidRPr="00343B36" w:rsidRDefault="0023750B" w:rsidP="00343B36">
      <w:pPr>
        <w:pStyle w:val="SingleTxtG"/>
        <w:rPr>
          <w:bCs/>
        </w:rPr>
      </w:pPr>
      <w:r w:rsidRPr="00343B36">
        <w:rPr>
          <w:bCs/>
        </w:rPr>
        <w:t>113.</w:t>
      </w:r>
      <w:r w:rsidRPr="00343B36">
        <w:rPr>
          <w:bCs/>
        </w:rPr>
        <w:tab/>
        <w:t>S</w:t>
      </w:r>
      <w:r w:rsidR="007948F8">
        <w:rPr>
          <w:bCs/>
        </w:rPr>
        <w:t>’</w:t>
      </w:r>
      <w:r w:rsidRPr="00343B36">
        <w:rPr>
          <w:bCs/>
        </w:rPr>
        <w:t>agissant des mesures prises pour finaliser les enquêtes sur les allégations de violations des droits de l</w:t>
      </w:r>
      <w:r w:rsidR="007948F8">
        <w:rPr>
          <w:bCs/>
        </w:rPr>
        <w:t>’</w:t>
      </w:r>
      <w:r w:rsidRPr="00343B36">
        <w:rPr>
          <w:bCs/>
        </w:rPr>
        <w:t>homme commises par les forces de sécurité intérieure, les forces armées nationales et la garde pénitentiaire lors des troubles sociopolitiques de 2014-2015, voir paragraphe</w:t>
      </w:r>
      <w:r w:rsidR="00206A68">
        <w:rPr>
          <w:bCs/>
        </w:rPr>
        <w:t>s</w:t>
      </w:r>
      <w:r w:rsidRPr="00343B36">
        <w:rPr>
          <w:bCs/>
        </w:rPr>
        <w:t xml:space="preserve"> 30 à 32 de la réponse au paragraphe 3 de la LPT.</w:t>
      </w:r>
    </w:p>
    <w:p w14:paraId="56AEB278" w14:textId="1307EBCA" w:rsidR="0023750B" w:rsidRPr="00343B36" w:rsidRDefault="0023750B" w:rsidP="00343B36">
      <w:pPr>
        <w:pStyle w:val="SingleTxtG"/>
        <w:rPr>
          <w:bCs/>
        </w:rPr>
      </w:pPr>
      <w:r w:rsidRPr="00343B36">
        <w:rPr>
          <w:rFonts w:eastAsia="Calibri"/>
          <w:bCs/>
          <w:lang w:val="fr-FR"/>
        </w:rPr>
        <w:lastRenderedPageBreak/>
        <w:t>114.</w:t>
      </w:r>
      <w:r w:rsidRPr="00343B36">
        <w:rPr>
          <w:rFonts w:eastAsia="Calibri"/>
          <w:bCs/>
          <w:lang w:val="fr-FR"/>
        </w:rPr>
        <w:tab/>
      </w:r>
      <w:r w:rsidRPr="00343B36">
        <w:rPr>
          <w:bCs/>
        </w:rPr>
        <w:t>Le Burkina Faso ouvre systématiquement des enquêtes pour faire la lumière sur toutes les allégations de violation de droits humains y compris celles en lien avec la torture, les mauvais traitements et l</w:t>
      </w:r>
      <w:r w:rsidR="007948F8">
        <w:rPr>
          <w:bCs/>
        </w:rPr>
        <w:t>’</w:t>
      </w:r>
      <w:r w:rsidRPr="00343B36">
        <w:rPr>
          <w:bCs/>
        </w:rPr>
        <w:t>usage excessif de la force par les FDS et les initiatives locales de sécurité lors d</w:t>
      </w:r>
      <w:r w:rsidR="007948F8">
        <w:rPr>
          <w:bCs/>
        </w:rPr>
        <w:t>’</w:t>
      </w:r>
      <w:r w:rsidRPr="00343B36">
        <w:rPr>
          <w:bCs/>
        </w:rPr>
        <w:t>opérations antiterroristes à l</w:t>
      </w:r>
      <w:r w:rsidR="007948F8">
        <w:rPr>
          <w:bCs/>
        </w:rPr>
        <w:t>’</w:t>
      </w:r>
      <w:r w:rsidRPr="00343B36">
        <w:rPr>
          <w:bCs/>
        </w:rPr>
        <w:t>effet de poursuivre et sanctionner les éventuels coupables.</w:t>
      </w:r>
    </w:p>
    <w:p w14:paraId="07018129" w14:textId="600AFC78" w:rsidR="0023750B" w:rsidRPr="00343B36" w:rsidRDefault="0023750B" w:rsidP="00343B36">
      <w:pPr>
        <w:pStyle w:val="SingleTxtG"/>
        <w:rPr>
          <w:bCs/>
        </w:rPr>
      </w:pPr>
      <w:r w:rsidRPr="00343B36">
        <w:rPr>
          <w:rFonts w:eastAsia="Calibri"/>
          <w:bCs/>
          <w:lang w:val="fr-FR"/>
        </w:rPr>
        <w:t>115.</w:t>
      </w:r>
      <w:r w:rsidRPr="00343B36">
        <w:rPr>
          <w:rFonts w:eastAsia="Calibri"/>
          <w:bCs/>
          <w:lang w:val="fr-FR"/>
        </w:rPr>
        <w:tab/>
      </w:r>
      <w:r w:rsidRPr="00343B36">
        <w:rPr>
          <w:bCs/>
        </w:rPr>
        <w:t>Concernant l</w:t>
      </w:r>
      <w:r w:rsidR="007948F8">
        <w:rPr>
          <w:bCs/>
        </w:rPr>
        <w:t>’</w:t>
      </w:r>
      <w:r w:rsidRPr="00343B36">
        <w:rPr>
          <w:bCs/>
        </w:rPr>
        <w:t>usage légitime de la force, de la force létale et des armes à feu, des mesures ont été prises pour encadrer les interventions des responsables de l</w:t>
      </w:r>
      <w:r w:rsidR="007948F8">
        <w:rPr>
          <w:bCs/>
        </w:rPr>
        <w:t>’</w:t>
      </w:r>
      <w:r w:rsidRPr="00343B36">
        <w:rPr>
          <w:bCs/>
        </w:rPr>
        <w:t>application des lois à travers l</w:t>
      </w:r>
      <w:r w:rsidR="007948F8">
        <w:rPr>
          <w:bCs/>
        </w:rPr>
        <w:t>’</w:t>
      </w:r>
      <w:r w:rsidRPr="00343B36">
        <w:rPr>
          <w:bCs/>
        </w:rPr>
        <w:t>adoption et l</w:t>
      </w:r>
      <w:r w:rsidR="007948F8">
        <w:rPr>
          <w:bCs/>
        </w:rPr>
        <w:t>’</w:t>
      </w:r>
      <w:r w:rsidRPr="00343B36">
        <w:rPr>
          <w:bCs/>
        </w:rPr>
        <w:t>application stricte des règles d</w:t>
      </w:r>
      <w:r w:rsidR="007948F8">
        <w:rPr>
          <w:bCs/>
        </w:rPr>
        <w:t>’</w:t>
      </w:r>
      <w:r w:rsidRPr="00343B36">
        <w:rPr>
          <w:bCs/>
        </w:rPr>
        <w:t>engagement de la force.</w:t>
      </w:r>
    </w:p>
    <w:p w14:paraId="5FC4B405" w14:textId="23064500" w:rsidR="0023750B" w:rsidRPr="00343B36" w:rsidRDefault="0023750B" w:rsidP="00343B36">
      <w:pPr>
        <w:pStyle w:val="SingleTxtG"/>
        <w:rPr>
          <w:bCs/>
        </w:rPr>
      </w:pPr>
      <w:r w:rsidRPr="00343B36">
        <w:rPr>
          <w:rFonts w:eastAsia="Calibri"/>
          <w:bCs/>
          <w:lang w:val="fr-FR"/>
        </w:rPr>
        <w:t>116.</w:t>
      </w:r>
      <w:r w:rsidRPr="00343B36">
        <w:rPr>
          <w:rFonts w:eastAsia="Calibri"/>
          <w:bCs/>
          <w:lang w:val="fr-FR"/>
        </w:rPr>
        <w:tab/>
      </w:r>
      <w:r w:rsidRPr="00343B36">
        <w:rPr>
          <w:bCs/>
        </w:rPr>
        <w:t>En effet, le recours à la force et l</w:t>
      </w:r>
      <w:r w:rsidR="007948F8">
        <w:rPr>
          <w:bCs/>
        </w:rPr>
        <w:t>’</w:t>
      </w:r>
      <w:r w:rsidRPr="00343B36">
        <w:rPr>
          <w:bCs/>
        </w:rPr>
        <w:t xml:space="preserve">usage des armes sont encadrés par la loi </w:t>
      </w:r>
      <w:r w:rsidR="001819A4" w:rsidRPr="0023750B">
        <w:t>n</w:t>
      </w:r>
      <w:r w:rsidR="001819A4" w:rsidRPr="00846646">
        <w:rPr>
          <w:vertAlign w:val="superscript"/>
        </w:rPr>
        <w:t>o</w:t>
      </w:r>
      <w:r w:rsidR="001819A4">
        <w:t> </w:t>
      </w:r>
      <w:r w:rsidRPr="00343B36">
        <w:rPr>
          <w:bCs/>
        </w:rPr>
        <w:t xml:space="preserve">032-2003/AN du 14 mai 2003 relative à la sécurité intérieure, le décret </w:t>
      </w:r>
      <w:r w:rsidR="001819A4" w:rsidRPr="0023750B">
        <w:t>n</w:t>
      </w:r>
      <w:r w:rsidR="001819A4" w:rsidRPr="00846646">
        <w:rPr>
          <w:vertAlign w:val="superscript"/>
        </w:rPr>
        <w:t>o</w:t>
      </w:r>
      <w:r w:rsidR="001819A4">
        <w:t> </w:t>
      </w:r>
      <w:r w:rsidRPr="00343B36">
        <w:rPr>
          <w:bCs/>
        </w:rPr>
        <w:t>2008-700/PRES/</w:t>
      </w:r>
      <w:r w:rsidR="00544363">
        <w:rPr>
          <w:bCs/>
        </w:rPr>
        <w:br/>
      </w:r>
      <w:r w:rsidRPr="00343B36">
        <w:rPr>
          <w:bCs/>
        </w:rPr>
        <w:t>PM/DEF du 14 novembre 2008 portant règlement de discipline générale dans les forces armées nationales et le Code de conduite pour les responsables de l</w:t>
      </w:r>
      <w:r w:rsidR="007948F8">
        <w:rPr>
          <w:bCs/>
        </w:rPr>
        <w:t>’</w:t>
      </w:r>
      <w:r w:rsidRPr="00343B36">
        <w:rPr>
          <w:bCs/>
        </w:rPr>
        <w:t>application des lois (CCRAL).</w:t>
      </w:r>
    </w:p>
    <w:p w14:paraId="183B1184" w14:textId="5442F315" w:rsidR="0023750B" w:rsidRPr="00343B36" w:rsidRDefault="0023750B" w:rsidP="00343B36">
      <w:pPr>
        <w:pStyle w:val="SingleTxtG"/>
        <w:rPr>
          <w:bCs/>
        </w:rPr>
      </w:pPr>
      <w:r w:rsidRPr="00343B36">
        <w:rPr>
          <w:rFonts w:eastAsia="Calibri"/>
          <w:bCs/>
          <w:lang w:val="fr-FR"/>
        </w:rPr>
        <w:t>117.</w:t>
      </w:r>
      <w:r w:rsidRPr="00343B36">
        <w:rPr>
          <w:rFonts w:eastAsia="Calibri"/>
          <w:bCs/>
          <w:lang w:val="fr-FR"/>
        </w:rPr>
        <w:tab/>
      </w:r>
      <w:r w:rsidRPr="00343B36">
        <w:rPr>
          <w:bCs/>
        </w:rPr>
        <w:t xml:space="preserve">Concernant la loi </w:t>
      </w:r>
      <w:r w:rsidR="00544363" w:rsidRPr="0023750B">
        <w:t>n</w:t>
      </w:r>
      <w:r w:rsidR="00544363" w:rsidRPr="00846646">
        <w:rPr>
          <w:vertAlign w:val="superscript"/>
        </w:rPr>
        <w:t>o</w:t>
      </w:r>
      <w:r w:rsidR="00544363">
        <w:t> </w:t>
      </w:r>
      <w:r w:rsidRPr="00343B36">
        <w:rPr>
          <w:bCs/>
        </w:rPr>
        <w:t>032-2003/AN du 31 juillet 2003 relative à la sécurité intérieure, l</w:t>
      </w:r>
      <w:r w:rsidR="007948F8">
        <w:rPr>
          <w:bCs/>
        </w:rPr>
        <w:t>’</w:t>
      </w:r>
      <w:r w:rsidRPr="00343B36">
        <w:rPr>
          <w:bCs/>
        </w:rPr>
        <w:t>article 13 dispose que les forces de l</w:t>
      </w:r>
      <w:r w:rsidR="007948F8">
        <w:rPr>
          <w:bCs/>
        </w:rPr>
        <w:t>’</w:t>
      </w:r>
      <w:r w:rsidRPr="00343B36">
        <w:rPr>
          <w:bCs/>
        </w:rPr>
        <w:t>ordre ne peuvent faire usage de leurs armes dans les opérations de maintien de l</w:t>
      </w:r>
      <w:r w:rsidR="007948F8">
        <w:rPr>
          <w:bCs/>
        </w:rPr>
        <w:t>’</w:t>
      </w:r>
      <w:r w:rsidRPr="00343B36">
        <w:rPr>
          <w:bCs/>
        </w:rPr>
        <w:t>ordre que dans les cas suivants :</w:t>
      </w:r>
    </w:p>
    <w:p w14:paraId="2D1BA56F" w14:textId="3CED76BB"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23750B" w:rsidRPr="00405D3D">
        <w:t>orsque des violences ou des voies de fait caractérisées graves et généralisées sont exercées contre elles ;</w:t>
      </w:r>
    </w:p>
    <w:p w14:paraId="18A65ACF" w14:textId="36A2CE85"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23750B" w:rsidRPr="00405D3D">
        <w:t>orsqu</w:t>
      </w:r>
      <w:r w:rsidR="007948F8">
        <w:t>’</w:t>
      </w:r>
      <w:r w:rsidR="0023750B" w:rsidRPr="00405D3D">
        <w:t>elles sont menacées par des individus armés ;</w:t>
      </w:r>
    </w:p>
    <w:p w14:paraId="40F6759D" w14:textId="7A3CC3A6"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23750B" w:rsidRPr="00405D3D">
        <w:t>orsqu</w:t>
      </w:r>
      <w:r w:rsidR="007948F8">
        <w:t>’</w:t>
      </w:r>
      <w:r w:rsidR="0023750B" w:rsidRPr="00405D3D">
        <w:t>elles ne peuvent défendre autrement le terrain qu</w:t>
      </w:r>
      <w:r w:rsidR="007948F8">
        <w:t>’</w:t>
      </w:r>
      <w:r w:rsidR="0023750B" w:rsidRPr="00405D3D">
        <w:t>elles occupent, les installations qu</w:t>
      </w:r>
      <w:r w:rsidR="007948F8">
        <w:t>’</w:t>
      </w:r>
      <w:r w:rsidR="0023750B" w:rsidRPr="00405D3D">
        <w:t>elles protègent, les postes ou les personnes qui leur sont confiés ou enfin si la résistance est telle qu</w:t>
      </w:r>
      <w:r w:rsidR="007948F8">
        <w:t>’</w:t>
      </w:r>
      <w:r w:rsidR="0023750B" w:rsidRPr="00405D3D">
        <w:t>elle ne puisse être vaincue autrement que par la force des armes.</w:t>
      </w:r>
    </w:p>
    <w:p w14:paraId="4A0AEDA3" w14:textId="6C4A2935" w:rsidR="0023750B" w:rsidRPr="00343B36" w:rsidRDefault="0023750B" w:rsidP="00343B36">
      <w:pPr>
        <w:pStyle w:val="SingleTxtG"/>
        <w:rPr>
          <w:bCs/>
        </w:rPr>
      </w:pPr>
      <w:r w:rsidRPr="00343B36">
        <w:rPr>
          <w:rFonts w:eastAsia="Calibri"/>
          <w:bCs/>
          <w:lang w:val="fr-FR"/>
        </w:rPr>
        <w:t>118.</w:t>
      </w:r>
      <w:r w:rsidRPr="00343B36">
        <w:rPr>
          <w:rFonts w:eastAsia="Calibri"/>
          <w:bCs/>
          <w:lang w:val="fr-FR"/>
        </w:rPr>
        <w:tab/>
      </w:r>
      <w:r w:rsidRPr="00343B36">
        <w:rPr>
          <w:bCs/>
        </w:rPr>
        <w:t>Les principes de force minimale et de la proportionnalité s</w:t>
      </w:r>
      <w:r w:rsidR="007948F8">
        <w:rPr>
          <w:bCs/>
        </w:rPr>
        <w:t>’</w:t>
      </w:r>
      <w:r w:rsidRPr="00343B36">
        <w:rPr>
          <w:bCs/>
        </w:rPr>
        <w:t>appliquent en tout temps, y compris dans les opérations de lutte contre le terrorisme. L</w:t>
      </w:r>
      <w:r w:rsidR="007948F8">
        <w:rPr>
          <w:bCs/>
        </w:rPr>
        <w:t>’</w:t>
      </w:r>
      <w:r w:rsidRPr="00343B36">
        <w:rPr>
          <w:bCs/>
        </w:rPr>
        <w:t>ouverture du feu est sur ordre et sous le contrôle du commandant de l</w:t>
      </w:r>
      <w:r w:rsidR="007948F8">
        <w:rPr>
          <w:bCs/>
        </w:rPr>
        <w:t>’</w:t>
      </w:r>
      <w:r w:rsidRPr="00343B36">
        <w:rPr>
          <w:bCs/>
        </w:rPr>
        <w:t>opération. Tant que faire se peut, l</w:t>
      </w:r>
      <w:r w:rsidR="007948F8">
        <w:rPr>
          <w:bCs/>
        </w:rPr>
        <w:t>’</w:t>
      </w:r>
      <w:r w:rsidRPr="00343B36">
        <w:rPr>
          <w:bCs/>
        </w:rPr>
        <w:t>ouverture du feu doit être précédée d</w:t>
      </w:r>
      <w:r w:rsidR="007948F8">
        <w:rPr>
          <w:bCs/>
        </w:rPr>
        <w:t>’</w:t>
      </w:r>
      <w:r w:rsidRPr="00343B36">
        <w:rPr>
          <w:bCs/>
        </w:rPr>
        <w:t>un avertissement. Les FDS ont l</w:t>
      </w:r>
      <w:r w:rsidR="007948F8">
        <w:rPr>
          <w:bCs/>
        </w:rPr>
        <w:t>’</w:t>
      </w:r>
      <w:r w:rsidRPr="00343B36">
        <w:rPr>
          <w:bCs/>
        </w:rPr>
        <w:t>obligation de s</w:t>
      </w:r>
      <w:r w:rsidR="007948F8">
        <w:rPr>
          <w:bCs/>
        </w:rPr>
        <w:t>’</w:t>
      </w:r>
      <w:r w:rsidRPr="00343B36">
        <w:rPr>
          <w:bCs/>
        </w:rPr>
        <w:t>assurer que les objectifs à attaquer ne sont ni des civils ni des objets civils mais des objectifs militaires.</w:t>
      </w:r>
    </w:p>
    <w:p w14:paraId="204B6BBF" w14:textId="2F1DAA74" w:rsidR="0023750B" w:rsidRPr="00343B36" w:rsidRDefault="0023750B" w:rsidP="00343B36">
      <w:pPr>
        <w:pStyle w:val="SingleTxtG"/>
        <w:rPr>
          <w:bCs/>
        </w:rPr>
      </w:pPr>
      <w:r w:rsidRPr="00343B36">
        <w:rPr>
          <w:rFonts w:eastAsia="Calibri"/>
          <w:bCs/>
          <w:lang w:val="fr-FR"/>
        </w:rPr>
        <w:t>119.</w:t>
      </w:r>
      <w:r w:rsidRPr="00343B36">
        <w:rPr>
          <w:rFonts w:eastAsia="Calibri"/>
          <w:bCs/>
          <w:lang w:val="fr-FR"/>
        </w:rPr>
        <w:tab/>
      </w:r>
      <w:r w:rsidRPr="00343B36">
        <w:rPr>
          <w:bCs/>
        </w:rPr>
        <w:t>La force létale n</w:t>
      </w:r>
      <w:r w:rsidR="007948F8">
        <w:rPr>
          <w:bCs/>
        </w:rPr>
        <w:t>’</w:t>
      </w:r>
      <w:r w:rsidRPr="00343B36">
        <w:rPr>
          <w:bCs/>
        </w:rPr>
        <w:t>est utilisée par chaque soldat qu</w:t>
      </w:r>
      <w:r w:rsidR="007948F8">
        <w:rPr>
          <w:bCs/>
        </w:rPr>
        <w:t>’</w:t>
      </w:r>
      <w:r w:rsidRPr="00343B36">
        <w:rPr>
          <w:bCs/>
        </w:rPr>
        <w:t>en cas de danger mortel imminent pour se protéger soi-même ou protéger d</w:t>
      </w:r>
      <w:r w:rsidR="007948F8">
        <w:rPr>
          <w:bCs/>
        </w:rPr>
        <w:t>’</w:t>
      </w:r>
      <w:r w:rsidRPr="00343B36">
        <w:rPr>
          <w:bCs/>
        </w:rPr>
        <w:t>autres membres des FDS, des civils ou des installations militaires. Lors des opérations militaires, des personnes suspectes peuvent être arrêtées par les FDS mais doivent être impérativement et immédiatement remises en liberté ou confiées aux OPJ pour la suite des procédures. Les fouilles sont effectuées dans le seul but de rechercher des objets dangereux.</w:t>
      </w:r>
    </w:p>
    <w:p w14:paraId="08713696" w14:textId="5FAAF06C" w:rsidR="0023750B" w:rsidRPr="00343B36" w:rsidRDefault="0023750B" w:rsidP="00343B36">
      <w:pPr>
        <w:pStyle w:val="SingleTxtG"/>
        <w:rPr>
          <w:bCs/>
        </w:rPr>
      </w:pPr>
      <w:r w:rsidRPr="00343B36">
        <w:rPr>
          <w:rFonts w:eastAsia="Calibri"/>
          <w:bCs/>
          <w:lang w:val="fr-FR"/>
        </w:rPr>
        <w:t>120.</w:t>
      </w:r>
      <w:r w:rsidRPr="00343B36">
        <w:rPr>
          <w:rFonts w:eastAsia="Calibri"/>
          <w:bCs/>
          <w:lang w:val="fr-FR"/>
        </w:rPr>
        <w:tab/>
      </w:r>
      <w:r w:rsidRPr="00343B36">
        <w:rPr>
          <w:bCs/>
        </w:rPr>
        <w:t>Toutes ces mesures et instructions, qui sont parfaitement enseignées depuis le recrutement des soldats et connues d</w:t>
      </w:r>
      <w:r w:rsidR="007948F8">
        <w:rPr>
          <w:bCs/>
        </w:rPr>
        <w:t>’</w:t>
      </w:r>
      <w:r w:rsidRPr="00343B36">
        <w:rPr>
          <w:bCs/>
        </w:rPr>
        <w:t>eux sur le théâtre d</w:t>
      </w:r>
      <w:r w:rsidR="007948F8">
        <w:rPr>
          <w:bCs/>
        </w:rPr>
        <w:t>’</w:t>
      </w:r>
      <w:r w:rsidRPr="00343B36">
        <w:rPr>
          <w:bCs/>
        </w:rPr>
        <w:t>opération, s</w:t>
      </w:r>
      <w:r w:rsidR="007948F8">
        <w:rPr>
          <w:bCs/>
        </w:rPr>
        <w:t>’</w:t>
      </w:r>
      <w:r w:rsidRPr="00343B36">
        <w:rPr>
          <w:bCs/>
        </w:rPr>
        <w:t xml:space="preserve">inscrivent en droite ligne dans les accords et traités de droits humains ratifiés par le Burkina Faso. </w:t>
      </w:r>
    </w:p>
    <w:p w14:paraId="7A47D4CE" w14:textId="2441609C" w:rsidR="0023750B" w:rsidRPr="00343B36" w:rsidRDefault="0023750B" w:rsidP="00343B36">
      <w:pPr>
        <w:pStyle w:val="SingleTxtG"/>
        <w:rPr>
          <w:bCs/>
        </w:rPr>
      </w:pPr>
      <w:r w:rsidRPr="00343B36">
        <w:rPr>
          <w:rFonts w:eastAsia="Calibri"/>
          <w:bCs/>
          <w:lang w:val="fr-FR"/>
        </w:rPr>
        <w:t>121.</w:t>
      </w:r>
      <w:r w:rsidRPr="00343B36">
        <w:rPr>
          <w:rFonts w:eastAsia="Calibri"/>
          <w:bCs/>
          <w:lang w:val="fr-FR"/>
        </w:rPr>
        <w:tab/>
      </w:r>
      <w:r w:rsidRPr="00343B36">
        <w:rPr>
          <w:bCs/>
        </w:rPr>
        <w:t>En plus des règles d</w:t>
      </w:r>
      <w:r w:rsidR="007948F8">
        <w:rPr>
          <w:bCs/>
        </w:rPr>
        <w:t>’</w:t>
      </w:r>
      <w:r w:rsidRPr="00343B36">
        <w:rPr>
          <w:bCs/>
        </w:rPr>
        <w:t xml:space="preserve">engagement, le décret </w:t>
      </w:r>
      <w:r w:rsidR="00544363" w:rsidRPr="0023750B">
        <w:t>n</w:t>
      </w:r>
      <w:r w:rsidR="00544363" w:rsidRPr="00846646">
        <w:rPr>
          <w:vertAlign w:val="superscript"/>
        </w:rPr>
        <w:t>o</w:t>
      </w:r>
      <w:r w:rsidR="00544363">
        <w:t> </w:t>
      </w:r>
      <w:r w:rsidRPr="00343B36">
        <w:rPr>
          <w:bCs/>
        </w:rPr>
        <w:t>2008-700/PRES/PM/DEF du 14</w:t>
      </w:r>
      <w:r w:rsidR="00544363">
        <w:rPr>
          <w:bCs/>
        </w:rPr>
        <w:t> </w:t>
      </w:r>
      <w:r w:rsidRPr="00343B36">
        <w:rPr>
          <w:bCs/>
        </w:rPr>
        <w:t xml:space="preserve">novembre 2008 portant règlement de discipline générale dans les forces armées nationales précise en son article 24 que le chef militaire assure la responsabilité entière des ordres donnés et de leur exécution. Cette responsabilité ne pouvant être dégagée par la responsabilité propre des subordonnés. </w:t>
      </w:r>
    </w:p>
    <w:p w14:paraId="30BBEB82" w14:textId="6F50A857" w:rsidR="0023750B" w:rsidRPr="00343B36" w:rsidRDefault="0023750B" w:rsidP="00343B36">
      <w:pPr>
        <w:pStyle w:val="SingleTxtG"/>
        <w:rPr>
          <w:bCs/>
        </w:rPr>
      </w:pPr>
      <w:r w:rsidRPr="00343B36">
        <w:rPr>
          <w:rFonts w:eastAsia="Calibri"/>
          <w:bCs/>
          <w:lang w:val="fr-FR"/>
        </w:rPr>
        <w:t>122.</w:t>
      </w:r>
      <w:r w:rsidRPr="00343B36">
        <w:rPr>
          <w:rFonts w:eastAsia="Calibri"/>
          <w:bCs/>
          <w:lang w:val="fr-FR"/>
        </w:rPr>
        <w:tab/>
      </w:r>
      <w:r w:rsidRPr="00343B36">
        <w:rPr>
          <w:bCs/>
        </w:rPr>
        <w:t>L</w:t>
      </w:r>
      <w:r w:rsidR="007948F8">
        <w:rPr>
          <w:bCs/>
        </w:rPr>
        <w:t>’</w:t>
      </w:r>
      <w:r w:rsidRPr="00343B36">
        <w:rPr>
          <w:bCs/>
        </w:rPr>
        <w:t>article 25 du décret susvisé dispose que « le subordonné ne doit pas exécuter un ordre prescrivant d</w:t>
      </w:r>
      <w:r w:rsidR="007948F8">
        <w:rPr>
          <w:bCs/>
        </w:rPr>
        <w:t>’</w:t>
      </w:r>
      <w:r w:rsidRPr="00343B36">
        <w:rPr>
          <w:bCs/>
        </w:rPr>
        <w:t>accomplir un acte manifestement illégal ou contraire aux règles du droit international applicable dans les conflits armés et aux conventions régulièrement ratifiées ou approuvées ».</w:t>
      </w:r>
    </w:p>
    <w:p w14:paraId="344699B1" w14:textId="090698EE" w:rsidR="0023750B" w:rsidRPr="00343B36" w:rsidRDefault="0023750B" w:rsidP="00343B36">
      <w:pPr>
        <w:pStyle w:val="SingleTxtG"/>
        <w:rPr>
          <w:bCs/>
        </w:rPr>
      </w:pPr>
      <w:r w:rsidRPr="00343B36">
        <w:rPr>
          <w:rFonts w:eastAsia="Calibri"/>
          <w:bCs/>
          <w:lang w:val="fr-FR"/>
        </w:rPr>
        <w:t>123.</w:t>
      </w:r>
      <w:r w:rsidRPr="00343B36">
        <w:rPr>
          <w:rFonts w:eastAsia="Calibri"/>
          <w:bCs/>
          <w:lang w:val="fr-FR"/>
        </w:rPr>
        <w:tab/>
      </w:r>
      <w:r w:rsidRPr="00343B36">
        <w:rPr>
          <w:bCs/>
        </w:rPr>
        <w:t>L</w:t>
      </w:r>
      <w:r w:rsidR="007948F8">
        <w:rPr>
          <w:bCs/>
        </w:rPr>
        <w:t>’</w:t>
      </w:r>
      <w:r w:rsidRPr="00343B36">
        <w:rPr>
          <w:bCs/>
        </w:rPr>
        <w:t>article 29 dudit décret, commande aux militaires au combat de n</w:t>
      </w:r>
      <w:r w:rsidR="007948F8">
        <w:rPr>
          <w:bCs/>
        </w:rPr>
        <w:t>’</w:t>
      </w:r>
      <w:r w:rsidRPr="00343B36">
        <w:rPr>
          <w:bCs/>
        </w:rPr>
        <w:t>avoir pour cibles que des objectifs militaires et de traiter avec humanité sans distinction toutes les personnes mises hors de combat. L</w:t>
      </w:r>
      <w:r w:rsidR="007948F8">
        <w:rPr>
          <w:bCs/>
        </w:rPr>
        <w:t>’</w:t>
      </w:r>
      <w:r w:rsidRPr="00343B36">
        <w:rPr>
          <w:bCs/>
        </w:rPr>
        <w:t xml:space="preserve">alinéa 2 du même article, interdit la commission de crimes de guerre. </w:t>
      </w:r>
    </w:p>
    <w:p w14:paraId="1382EF60" w14:textId="0748ABC5" w:rsidR="0023750B" w:rsidRPr="00343B36" w:rsidRDefault="0023750B" w:rsidP="00343B36">
      <w:pPr>
        <w:pStyle w:val="SingleTxtG"/>
        <w:rPr>
          <w:bCs/>
        </w:rPr>
      </w:pPr>
      <w:r w:rsidRPr="00343B36">
        <w:rPr>
          <w:rFonts w:eastAsia="Calibri"/>
          <w:bCs/>
          <w:lang w:val="fr-FR"/>
        </w:rPr>
        <w:t>124.</w:t>
      </w:r>
      <w:r w:rsidRPr="00343B36">
        <w:rPr>
          <w:rFonts w:eastAsia="Calibri"/>
          <w:bCs/>
          <w:lang w:val="fr-FR"/>
        </w:rPr>
        <w:tab/>
      </w:r>
      <w:r w:rsidRPr="00343B36">
        <w:rPr>
          <w:bCs/>
        </w:rPr>
        <w:t>Tous ces textes sont compatibles avec les traités, accords et conventions signés et ratifiés par le Burkina Faso en matière de droits humains.</w:t>
      </w:r>
    </w:p>
    <w:p w14:paraId="2125E1B6" w14:textId="03CC6CAA" w:rsidR="0023750B" w:rsidRPr="00405D3D" w:rsidRDefault="00343B36" w:rsidP="009A3B9C">
      <w:pPr>
        <w:pStyle w:val="H23G"/>
      </w:pPr>
      <w:r>
        <w:lastRenderedPageBreak/>
        <w:tab/>
      </w:r>
      <w:r>
        <w:tab/>
      </w:r>
      <w:r w:rsidR="0023750B" w:rsidRPr="007314EA">
        <w:t>Réponse</w:t>
      </w:r>
      <w:r w:rsidR="002103FC">
        <w:t xml:space="preserve"> à la question posée</w:t>
      </w:r>
      <w:r w:rsidR="0023750B" w:rsidRPr="007314EA">
        <w:t xml:space="preserve"> au paragraphe 16</w:t>
      </w:r>
    </w:p>
    <w:p w14:paraId="4550C08F" w14:textId="1A30ADE0" w:rsidR="0023750B" w:rsidRPr="00343B36" w:rsidRDefault="0023750B" w:rsidP="00343B36">
      <w:pPr>
        <w:pStyle w:val="SingleTxtG"/>
        <w:rPr>
          <w:bCs/>
        </w:rPr>
      </w:pPr>
      <w:r w:rsidRPr="00343B36">
        <w:rPr>
          <w:rFonts w:eastAsia="Calibri"/>
          <w:bCs/>
          <w:lang w:val="fr-FR"/>
        </w:rPr>
        <w:t>125.</w:t>
      </w:r>
      <w:r w:rsidRPr="00343B36">
        <w:rPr>
          <w:rFonts w:eastAsia="Calibri"/>
          <w:bCs/>
          <w:lang w:val="fr-FR"/>
        </w:rPr>
        <w:tab/>
      </w:r>
      <w:r w:rsidRPr="00343B36">
        <w:rPr>
          <w:bCs/>
        </w:rPr>
        <w:t>La politique sectorielle Justice et Droits Humains a, entre autres, pour objectifs, la lutte contre la surpopulation carcérale à travers plusieurs mécanismes. Il s</w:t>
      </w:r>
      <w:r w:rsidR="007948F8">
        <w:rPr>
          <w:bCs/>
        </w:rPr>
        <w:t>’</w:t>
      </w:r>
      <w:r w:rsidRPr="00343B36">
        <w:rPr>
          <w:bCs/>
        </w:rPr>
        <w:t>agit notamment des mesures d</w:t>
      </w:r>
      <w:r w:rsidR="007948F8">
        <w:rPr>
          <w:bCs/>
        </w:rPr>
        <w:t>’</w:t>
      </w:r>
      <w:r w:rsidRPr="00343B36">
        <w:rPr>
          <w:bCs/>
        </w:rPr>
        <w:t>aménagement des peines (semi-liberté, placement extérieur, fractionnement ou suspension de la peine, permission de sortie, libération conditionnelle, grâce présidentielle), de l</w:t>
      </w:r>
      <w:r w:rsidR="007948F8">
        <w:rPr>
          <w:bCs/>
        </w:rPr>
        <w:t>’</w:t>
      </w:r>
      <w:r w:rsidRPr="00343B36">
        <w:rPr>
          <w:bCs/>
        </w:rPr>
        <w:t>augmentation des effectifs du personnel de la justice pour accélérer le traitement des dossiers, de la promotion des peines alternatives à l</w:t>
      </w:r>
      <w:r w:rsidR="007948F8">
        <w:rPr>
          <w:bCs/>
        </w:rPr>
        <w:t>’</w:t>
      </w:r>
      <w:r w:rsidRPr="00343B36">
        <w:rPr>
          <w:bCs/>
        </w:rPr>
        <w:t xml:space="preserve">emprisonnement ferme, du renforcement du contrôle judiciaire de la détention provisoire ainsi que du transfèrement administratif et judiciaire. Aussi, le CPP a imposé des délais pour la détention des personnes poursuivies au-delà desquels la liberté est de plein droit. </w:t>
      </w:r>
    </w:p>
    <w:p w14:paraId="45F805B1" w14:textId="1879F7BB" w:rsidR="0023750B" w:rsidRPr="00343B36" w:rsidRDefault="0023750B" w:rsidP="00343B36">
      <w:pPr>
        <w:pStyle w:val="SingleTxtG"/>
        <w:rPr>
          <w:bCs/>
        </w:rPr>
      </w:pPr>
      <w:r w:rsidRPr="00343B36">
        <w:rPr>
          <w:rFonts w:eastAsia="Calibri"/>
          <w:bCs/>
          <w:lang w:val="fr-FR"/>
        </w:rPr>
        <w:t>126.</w:t>
      </w:r>
      <w:r w:rsidRPr="00343B36">
        <w:rPr>
          <w:rFonts w:eastAsia="Calibri"/>
          <w:bCs/>
          <w:lang w:val="fr-FR"/>
        </w:rPr>
        <w:tab/>
      </w:r>
      <w:r w:rsidRPr="00343B36">
        <w:rPr>
          <w:bCs/>
        </w:rPr>
        <w:t>En outre, la construction de la grande détention de la MAC de Bobo-Dioulasso a été achevée. De 2016 à 2020, trois établissements pénitentiaires ont été construits à Koupéla, à Pô et à Boulsa ; 16 établissements pénitentiaires ont bénéficié de travaux de normalisation ou de réfection de 2016 à 2019. La normalisation a consisté en la construction de murs de clôture, de guérites, d</w:t>
      </w:r>
      <w:r w:rsidR="007948F8">
        <w:rPr>
          <w:bCs/>
        </w:rPr>
        <w:t>’</w:t>
      </w:r>
      <w:r w:rsidRPr="00343B36">
        <w:rPr>
          <w:bCs/>
        </w:rPr>
        <w:t>aires de promenades, de quartiers pour femmes, de quartiers pour mineurs, de postes de police, de l</w:t>
      </w:r>
      <w:r w:rsidR="007948F8">
        <w:rPr>
          <w:bCs/>
        </w:rPr>
        <w:t>’</w:t>
      </w:r>
      <w:r w:rsidRPr="00343B36">
        <w:rPr>
          <w:bCs/>
        </w:rPr>
        <w:t>installation de conduits de gaz et de l</w:t>
      </w:r>
      <w:r w:rsidR="007948F8">
        <w:rPr>
          <w:bCs/>
        </w:rPr>
        <w:t>’</w:t>
      </w:r>
      <w:r w:rsidRPr="00343B36">
        <w:rPr>
          <w:bCs/>
        </w:rPr>
        <w:t>implantation des magasins de vivres sur conteneurs.</w:t>
      </w:r>
    </w:p>
    <w:p w14:paraId="56FF25AD" w14:textId="41ADCB7C" w:rsidR="0023750B" w:rsidRPr="00343B36" w:rsidRDefault="0023750B" w:rsidP="00343B36">
      <w:pPr>
        <w:pStyle w:val="SingleTxtG"/>
        <w:rPr>
          <w:bCs/>
        </w:rPr>
      </w:pPr>
      <w:r w:rsidRPr="00343B36">
        <w:rPr>
          <w:rFonts w:eastAsia="Calibri"/>
          <w:bCs/>
          <w:lang w:val="fr-FR"/>
        </w:rPr>
        <w:t>127.</w:t>
      </w:r>
      <w:r w:rsidRPr="00343B36">
        <w:rPr>
          <w:rFonts w:eastAsia="Calibri"/>
          <w:bCs/>
          <w:lang w:val="fr-FR"/>
        </w:rPr>
        <w:tab/>
      </w:r>
      <w:r w:rsidRPr="00343B36">
        <w:rPr>
          <w:bCs/>
        </w:rPr>
        <w:t>L</w:t>
      </w:r>
      <w:r w:rsidR="007948F8">
        <w:rPr>
          <w:bCs/>
        </w:rPr>
        <w:t>’</w:t>
      </w:r>
      <w:r w:rsidRPr="00343B36">
        <w:rPr>
          <w:bCs/>
        </w:rPr>
        <w:t>application des mesures contenues dans la loi portant régime pénitentiaire et dans le CPP a favorisé une réduction de l</w:t>
      </w:r>
      <w:r w:rsidR="007948F8">
        <w:rPr>
          <w:bCs/>
        </w:rPr>
        <w:t>’</w:t>
      </w:r>
      <w:r w:rsidRPr="00343B36">
        <w:rPr>
          <w:bCs/>
        </w:rPr>
        <w:t>effectif des détenus de l</w:t>
      </w:r>
      <w:r w:rsidR="007948F8">
        <w:rPr>
          <w:bCs/>
        </w:rPr>
        <w:t>’</w:t>
      </w:r>
      <w:r w:rsidRPr="00343B36">
        <w:rPr>
          <w:bCs/>
        </w:rPr>
        <w:t>ensemble des Maisons d</w:t>
      </w:r>
      <w:r w:rsidR="007948F8">
        <w:rPr>
          <w:bCs/>
        </w:rPr>
        <w:t>’</w:t>
      </w:r>
      <w:r w:rsidRPr="00343B36">
        <w:rPr>
          <w:bCs/>
        </w:rPr>
        <w:t>arrêt et de correction du Burkina Faso qui est passé de 7</w:t>
      </w:r>
      <w:r w:rsidR="00544363">
        <w:rPr>
          <w:bCs/>
        </w:rPr>
        <w:t> </w:t>
      </w:r>
      <w:r w:rsidRPr="00343B36">
        <w:rPr>
          <w:bCs/>
        </w:rPr>
        <w:t>812 détenus en 2018 à 7</w:t>
      </w:r>
      <w:r w:rsidR="00544363">
        <w:rPr>
          <w:bCs/>
        </w:rPr>
        <w:t> </w:t>
      </w:r>
      <w:r w:rsidRPr="00343B36">
        <w:rPr>
          <w:bCs/>
        </w:rPr>
        <w:t xml:space="preserve">401 en 2020. </w:t>
      </w:r>
    </w:p>
    <w:p w14:paraId="1555378A" w14:textId="19587E6E" w:rsidR="0023750B" w:rsidRPr="00343B36" w:rsidRDefault="0023750B" w:rsidP="00343B36">
      <w:pPr>
        <w:pStyle w:val="SingleTxtG"/>
        <w:rPr>
          <w:bCs/>
        </w:rPr>
      </w:pPr>
      <w:r w:rsidRPr="00343B36">
        <w:rPr>
          <w:rFonts w:eastAsia="Calibri"/>
          <w:bCs/>
          <w:lang w:val="fr-FR"/>
        </w:rPr>
        <w:t>128.</w:t>
      </w:r>
      <w:r w:rsidRPr="00343B36">
        <w:rPr>
          <w:rFonts w:eastAsia="Calibri"/>
          <w:bCs/>
          <w:lang w:val="fr-FR"/>
        </w:rPr>
        <w:tab/>
      </w:r>
      <w:r w:rsidRPr="00343B36">
        <w:rPr>
          <w:bCs/>
        </w:rPr>
        <w:t xml:space="preserve">Dans le cadre de la lutte contre la </w:t>
      </w:r>
      <w:r w:rsidR="00544363" w:rsidRPr="00343B36">
        <w:rPr>
          <w:bCs/>
        </w:rPr>
        <w:t>Covid</w:t>
      </w:r>
      <w:r w:rsidR="00544363">
        <w:rPr>
          <w:bCs/>
        </w:rPr>
        <w:t>-</w:t>
      </w:r>
      <w:r w:rsidRPr="00343B36">
        <w:rPr>
          <w:bCs/>
        </w:rPr>
        <w:t>19, le Gouvernement a accordé une remise totale de peines privatives de liberté à 1</w:t>
      </w:r>
      <w:r w:rsidR="00544363">
        <w:rPr>
          <w:bCs/>
        </w:rPr>
        <w:t> </w:t>
      </w:r>
      <w:r w:rsidRPr="00343B36">
        <w:rPr>
          <w:bCs/>
        </w:rPr>
        <w:t xml:space="preserve">207 condamnés, en 2020. </w:t>
      </w:r>
    </w:p>
    <w:p w14:paraId="01406CDF" w14:textId="72F6EEB1" w:rsidR="0023750B" w:rsidRPr="00343B36" w:rsidRDefault="0023750B" w:rsidP="00343B36">
      <w:pPr>
        <w:pStyle w:val="SingleTxtG"/>
        <w:rPr>
          <w:bCs/>
        </w:rPr>
      </w:pPr>
      <w:r w:rsidRPr="00343B36">
        <w:rPr>
          <w:rFonts w:eastAsia="Calibri"/>
          <w:bCs/>
          <w:lang w:val="fr-FR"/>
        </w:rPr>
        <w:t>129.</w:t>
      </w:r>
      <w:r w:rsidRPr="00343B36">
        <w:rPr>
          <w:rFonts w:eastAsia="Calibri"/>
          <w:bCs/>
          <w:lang w:val="fr-FR"/>
        </w:rPr>
        <w:tab/>
      </w:r>
      <w:r w:rsidRPr="00343B36">
        <w:rPr>
          <w:bCs/>
        </w:rPr>
        <w:t>Pour ce qui est de la séparation catégorielle, il convient de relever que les mineurs sont séparés des majeurs, les femmes séparées des hommes.</w:t>
      </w:r>
      <w:r w:rsidR="00C54282">
        <w:rPr>
          <w:bCs/>
        </w:rPr>
        <w:t xml:space="preserve"> </w:t>
      </w:r>
      <w:r w:rsidRPr="00343B36">
        <w:rPr>
          <w:bCs/>
        </w:rPr>
        <w:t>De même, des dispositions sont prises afin de rendre conformes les conditions de détention aux règles Mandela.</w:t>
      </w:r>
    </w:p>
    <w:p w14:paraId="1F9D6248" w14:textId="4A9BF6A1" w:rsidR="0023750B" w:rsidRPr="00343B36" w:rsidRDefault="0023750B" w:rsidP="00343B36">
      <w:pPr>
        <w:pStyle w:val="SingleTxtG"/>
        <w:rPr>
          <w:bCs/>
        </w:rPr>
      </w:pPr>
      <w:r w:rsidRPr="00343B36">
        <w:rPr>
          <w:rFonts w:eastAsia="Calibri"/>
          <w:bCs/>
          <w:lang w:val="fr-FR"/>
        </w:rPr>
        <w:t>130.</w:t>
      </w:r>
      <w:r w:rsidRPr="00343B36">
        <w:rPr>
          <w:rFonts w:eastAsia="Calibri"/>
          <w:bCs/>
          <w:lang w:val="fr-FR"/>
        </w:rPr>
        <w:tab/>
      </w:r>
      <w:r w:rsidRPr="00343B36">
        <w:rPr>
          <w:bCs/>
        </w:rPr>
        <w:t>En outre, des mesures d</w:t>
      </w:r>
      <w:r w:rsidR="007948F8">
        <w:rPr>
          <w:bCs/>
        </w:rPr>
        <w:t>’</w:t>
      </w:r>
      <w:r w:rsidRPr="00343B36">
        <w:rPr>
          <w:bCs/>
        </w:rPr>
        <w:t>hygiène et de santé ont été entreprises par le Gouvernement dans les maisons d</w:t>
      </w:r>
      <w:r w:rsidR="007948F8">
        <w:rPr>
          <w:bCs/>
        </w:rPr>
        <w:t>’</w:t>
      </w:r>
      <w:r w:rsidRPr="00343B36">
        <w:rPr>
          <w:bCs/>
        </w:rPr>
        <w:t>arrêt et de correction. Ainsi, depuis 2018, des Comités d</w:t>
      </w:r>
      <w:r w:rsidR="007948F8">
        <w:rPr>
          <w:bCs/>
        </w:rPr>
        <w:t>’</w:t>
      </w:r>
      <w:r w:rsidRPr="00343B36">
        <w:rPr>
          <w:bCs/>
        </w:rPr>
        <w:t>Hygiène et de Promotion de la Santé (CHPS) ont été installés dans chaque établissement pénitentiaire. Ces comités sont dirigés par les directeurs de MAC et animés par l</w:t>
      </w:r>
      <w:r w:rsidR="007948F8">
        <w:rPr>
          <w:bCs/>
        </w:rPr>
        <w:t>’</w:t>
      </w:r>
      <w:r w:rsidRPr="00343B36">
        <w:rPr>
          <w:bCs/>
        </w:rPr>
        <w:t xml:space="preserve">agent de santé, les travailleurs sociaux et le Garde de Sécurité pénitentiaire (GSP) « référent hygiène et de promotion de la santé », le représentant des intervenants pénitentiaires et un représentant des détenus. </w:t>
      </w:r>
    </w:p>
    <w:p w14:paraId="73D031A1" w14:textId="71023AEC" w:rsidR="0023750B" w:rsidRPr="00343B36" w:rsidRDefault="0023750B" w:rsidP="00343B36">
      <w:pPr>
        <w:pStyle w:val="SingleTxtG"/>
        <w:rPr>
          <w:bCs/>
        </w:rPr>
      </w:pPr>
      <w:r w:rsidRPr="00343B36">
        <w:rPr>
          <w:rFonts w:eastAsia="Calibri"/>
          <w:bCs/>
          <w:lang w:val="fr-FR"/>
        </w:rPr>
        <w:t>131.</w:t>
      </w:r>
      <w:r w:rsidRPr="00343B36">
        <w:rPr>
          <w:rFonts w:eastAsia="Calibri"/>
          <w:bCs/>
          <w:lang w:val="fr-FR"/>
        </w:rPr>
        <w:tab/>
      </w:r>
      <w:r w:rsidRPr="00343B36">
        <w:rPr>
          <w:bCs/>
        </w:rPr>
        <w:t>Les comités d</w:t>
      </w:r>
      <w:r w:rsidR="007948F8">
        <w:rPr>
          <w:bCs/>
        </w:rPr>
        <w:t>’</w:t>
      </w:r>
      <w:r w:rsidRPr="00343B36">
        <w:rPr>
          <w:bCs/>
        </w:rPr>
        <w:t>hygiène ont pour rôle d</w:t>
      </w:r>
      <w:r w:rsidR="007948F8">
        <w:rPr>
          <w:bCs/>
        </w:rPr>
        <w:t>’</w:t>
      </w:r>
      <w:r w:rsidRPr="00343B36">
        <w:rPr>
          <w:bCs/>
        </w:rPr>
        <w:t>identifier les situations à risque pour l</w:t>
      </w:r>
      <w:r w:rsidR="007948F8">
        <w:rPr>
          <w:bCs/>
        </w:rPr>
        <w:t>’</w:t>
      </w:r>
      <w:r w:rsidRPr="00343B36">
        <w:rPr>
          <w:bCs/>
        </w:rPr>
        <w:t>hygiène, l</w:t>
      </w:r>
      <w:r w:rsidR="007948F8">
        <w:rPr>
          <w:bCs/>
        </w:rPr>
        <w:t>’</w:t>
      </w:r>
      <w:r w:rsidRPr="00343B36">
        <w:rPr>
          <w:bCs/>
        </w:rPr>
        <w:t>assainissement et la santé des détenus et de proposer des solutions. Leurs membres sont chargés d</w:t>
      </w:r>
      <w:r w:rsidR="007948F8">
        <w:rPr>
          <w:bCs/>
        </w:rPr>
        <w:t>’</w:t>
      </w:r>
      <w:r w:rsidRPr="00343B36">
        <w:rPr>
          <w:bCs/>
        </w:rPr>
        <w:t>animer des séances de formation et de sensibilisation au profit des détenus sur les bonnes pratiques d</w:t>
      </w:r>
      <w:r w:rsidR="007948F8">
        <w:rPr>
          <w:bCs/>
        </w:rPr>
        <w:t>’</w:t>
      </w:r>
      <w:r w:rsidRPr="00343B36">
        <w:rPr>
          <w:bCs/>
        </w:rPr>
        <w:t>hygiène vestimentaire, corporelle, alimentaire et de vie. L</w:t>
      </w:r>
      <w:r w:rsidR="007948F8">
        <w:rPr>
          <w:bCs/>
        </w:rPr>
        <w:t>’</w:t>
      </w:r>
      <w:r w:rsidRPr="00343B36">
        <w:rPr>
          <w:bCs/>
        </w:rPr>
        <w:t>objectif de ces séances est d</w:t>
      </w:r>
      <w:r w:rsidR="007948F8">
        <w:rPr>
          <w:bCs/>
        </w:rPr>
        <w:t>’</w:t>
      </w:r>
      <w:r w:rsidRPr="00343B36">
        <w:rPr>
          <w:bCs/>
        </w:rPr>
        <w:t xml:space="preserve">amener les détenus à préserver leur propre santé et celle des autres détenus. </w:t>
      </w:r>
      <w:r w:rsidR="00544363" w:rsidRPr="00343B36">
        <w:rPr>
          <w:bCs/>
        </w:rPr>
        <w:t>À</w:t>
      </w:r>
      <w:r w:rsidR="00544363">
        <w:rPr>
          <w:bCs/>
        </w:rPr>
        <w:t> </w:t>
      </w:r>
      <w:r w:rsidRPr="00343B36">
        <w:rPr>
          <w:bCs/>
        </w:rPr>
        <w:t>cet effet, ils ont été dotés en équipement et produits d</w:t>
      </w:r>
      <w:r w:rsidR="007948F8">
        <w:rPr>
          <w:bCs/>
        </w:rPr>
        <w:t>’</w:t>
      </w:r>
      <w:r w:rsidRPr="00343B36">
        <w:rPr>
          <w:bCs/>
        </w:rPr>
        <w:t>hygiène.</w:t>
      </w:r>
    </w:p>
    <w:p w14:paraId="150CF227" w14:textId="632F3651" w:rsidR="0023750B" w:rsidRPr="00343B36" w:rsidRDefault="0023750B" w:rsidP="00343B36">
      <w:pPr>
        <w:pStyle w:val="SingleTxtG"/>
        <w:rPr>
          <w:bCs/>
        </w:rPr>
      </w:pPr>
      <w:r w:rsidRPr="00343B36">
        <w:rPr>
          <w:rFonts w:eastAsia="Calibri"/>
          <w:bCs/>
          <w:lang w:val="fr-FR"/>
        </w:rPr>
        <w:t>132.</w:t>
      </w:r>
      <w:r w:rsidRPr="00343B36">
        <w:rPr>
          <w:rFonts w:eastAsia="Calibri"/>
          <w:bCs/>
          <w:lang w:val="fr-FR"/>
        </w:rPr>
        <w:tab/>
      </w:r>
      <w:r w:rsidRPr="00343B36">
        <w:rPr>
          <w:bCs/>
        </w:rPr>
        <w:t>Enfin, il sied de rappeler qu</w:t>
      </w:r>
      <w:r w:rsidR="007948F8">
        <w:rPr>
          <w:bCs/>
        </w:rPr>
        <w:t>’</w:t>
      </w:r>
      <w:r w:rsidRPr="00343B36">
        <w:rPr>
          <w:bCs/>
        </w:rPr>
        <w:t>au Burkina Faso, tous les établissements pénitentiaires disposent d</w:t>
      </w:r>
      <w:r w:rsidR="007948F8">
        <w:rPr>
          <w:bCs/>
        </w:rPr>
        <w:t>’</w:t>
      </w:r>
      <w:r w:rsidRPr="00343B36">
        <w:rPr>
          <w:bCs/>
        </w:rPr>
        <w:t>une adduction d</w:t>
      </w:r>
      <w:r w:rsidR="007948F8">
        <w:rPr>
          <w:bCs/>
        </w:rPr>
        <w:t>’</w:t>
      </w:r>
      <w:r w:rsidRPr="00343B36">
        <w:rPr>
          <w:bCs/>
        </w:rPr>
        <w:t>eau potable assurée par l</w:t>
      </w:r>
      <w:r w:rsidR="007948F8">
        <w:rPr>
          <w:bCs/>
        </w:rPr>
        <w:t>’</w:t>
      </w:r>
      <w:r w:rsidRPr="00343B36">
        <w:rPr>
          <w:bCs/>
        </w:rPr>
        <w:t>Office Nationale de l</w:t>
      </w:r>
      <w:r w:rsidR="007948F8">
        <w:rPr>
          <w:bCs/>
        </w:rPr>
        <w:t>’</w:t>
      </w:r>
      <w:r w:rsidRPr="00343B36">
        <w:rPr>
          <w:bCs/>
        </w:rPr>
        <w:t>Eau et de l</w:t>
      </w:r>
      <w:r w:rsidR="007948F8">
        <w:rPr>
          <w:bCs/>
        </w:rPr>
        <w:t>’</w:t>
      </w:r>
      <w:r w:rsidRPr="00343B36">
        <w:rPr>
          <w:bCs/>
        </w:rPr>
        <w:t>Assainissement. Des travaux de réhabilitation des installations d</w:t>
      </w:r>
      <w:r w:rsidR="007948F8">
        <w:rPr>
          <w:bCs/>
        </w:rPr>
        <w:t>’</w:t>
      </w:r>
      <w:r w:rsidRPr="00343B36">
        <w:rPr>
          <w:bCs/>
        </w:rPr>
        <w:t xml:space="preserve">eau potable ont été réalisés dans 10 MAC. </w:t>
      </w:r>
    </w:p>
    <w:p w14:paraId="2CB27964" w14:textId="2BB5B7B1" w:rsidR="0023750B" w:rsidRPr="00343B36" w:rsidRDefault="0023750B" w:rsidP="00343B36">
      <w:pPr>
        <w:pStyle w:val="SingleTxtG"/>
        <w:rPr>
          <w:bCs/>
        </w:rPr>
      </w:pPr>
      <w:r w:rsidRPr="00343B36">
        <w:rPr>
          <w:rFonts w:eastAsia="Calibri"/>
          <w:bCs/>
          <w:lang w:val="fr-FR"/>
        </w:rPr>
        <w:t>133.</w:t>
      </w:r>
      <w:r w:rsidRPr="00343B36">
        <w:rPr>
          <w:rFonts w:eastAsia="Calibri"/>
          <w:bCs/>
          <w:lang w:val="fr-FR"/>
        </w:rPr>
        <w:tab/>
      </w:r>
      <w:r w:rsidRPr="00343B36">
        <w:rPr>
          <w:bCs/>
        </w:rPr>
        <w:t>De façon générale, des efforts sont consentis pour améliorer les conditions matérielles de détention, l</w:t>
      </w:r>
      <w:r w:rsidR="007948F8">
        <w:rPr>
          <w:bCs/>
        </w:rPr>
        <w:t>’</w:t>
      </w:r>
      <w:r w:rsidRPr="00343B36">
        <w:rPr>
          <w:bCs/>
        </w:rPr>
        <w:t>accès à une alimentation adéquate, des soins de santé et des conditions sanitaires décentes. Dans certaines MAC, les femmes bénéficient à titre gratuit de kit de dignité. L</w:t>
      </w:r>
      <w:r w:rsidR="007948F8">
        <w:rPr>
          <w:bCs/>
        </w:rPr>
        <w:t>’</w:t>
      </w:r>
      <w:r w:rsidRPr="00343B36">
        <w:rPr>
          <w:bCs/>
        </w:rPr>
        <w:t>administration pénitentiaire dispose d</w:t>
      </w:r>
      <w:r w:rsidR="007948F8">
        <w:rPr>
          <w:bCs/>
        </w:rPr>
        <w:t>’</w:t>
      </w:r>
      <w:r w:rsidRPr="00343B36">
        <w:rPr>
          <w:bCs/>
        </w:rPr>
        <w:t>un budget alloué à l</w:t>
      </w:r>
      <w:r w:rsidR="007948F8">
        <w:rPr>
          <w:bCs/>
        </w:rPr>
        <w:t>’</w:t>
      </w:r>
      <w:r w:rsidRPr="00343B36">
        <w:rPr>
          <w:bCs/>
        </w:rPr>
        <w:t>alimentation des détenus. Le budget est déconcentré sous forme de crédits délégués au profit de chaque EP. Pour la MACO par exemple, le budget alloué à l</w:t>
      </w:r>
      <w:r w:rsidR="007948F8">
        <w:rPr>
          <w:bCs/>
        </w:rPr>
        <w:t>’</w:t>
      </w:r>
      <w:r w:rsidRPr="00343B36">
        <w:rPr>
          <w:bCs/>
        </w:rPr>
        <w:t>alimentation est passé de 78</w:t>
      </w:r>
      <w:r w:rsidR="00544363">
        <w:rPr>
          <w:bCs/>
        </w:rPr>
        <w:t> </w:t>
      </w:r>
      <w:r w:rsidRPr="00343B36">
        <w:rPr>
          <w:bCs/>
        </w:rPr>
        <w:t>000</w:t>
      </w:r>
      <w:r w:rsidR="008B0E4B">
        <w:rPr>
          <w:bCs/>
        </w:rPr>
        <w:t> </w:t>
      </w:r>
      <w:r w:rsidRPr="00343B36">
        <w:rPr>
          <w:bCs/>
        </w:rPr>
        <w:t>000</w:t>
      </w:r>
      <w:r w:rsidR="008B0E4B">
        <w:rPr>
          <w:bCs/>
        </w:rPr>
        <w:t xml:space="preserve"> </w:t>
      </w:r>
      <w:r w:rsidRPr="00343B36">
        <w:rPr>
          <w:bCs/>
        </w:rPr>
        <w:t>F</w:t>
      </w:r>
      <w:r w:rsidR="008B0E4B">
        <w:rPr>
          <w:bCs/>
        </w:rPr>
        <w:t>CFA</w:t>
      </w:r>
      <w:r w:rsidRPr="00343B36">
        <w:rPr>
          <w:bCs/>
        </w:rPr>
        <w:t xml:space="preserve"> en 2018 à 85</w:t>
      </w:r>
      <w:r w:rsidR="00544363">
        <w:rPr>
          <w:bCs/>
        </w:rPr>
        <w:t> </w:t>
      </w:r>
      <w:r w:rsidRPr="00343B36">
        <w:rPr>
          <w:bCs/>
        </w:rPr>
        <w:t>000</w:t>
      </w:r>
      <w:r w:rsidR="008B0E4B">
        <w:rPr>
          <w:bCs/>
        </w:rPr>
        <w:t> </w:t>
      </w:r>
      <w:r w:rsidRPr="00343B36">
        <w:rPr>
          <w:bCs/>
        </w:rPr>
        <w:t>000</w:t>
      </w:r>
      <w:r w:rsidR="008B0E4B">
        <w:rPr>
          <w:bCs/>
        </w:rPr>
        <w:t xml:space="preserve"> </w:t>
      </w:r>
      <w:r w:rsidRPr="00343B36">
        <w:rPr>
          <w:bCs/>
        </w:rPr>
        <w:t>F</w:t>
      </w:r>
      <w:r w:rsidR="008B0E4B">
        <w:rPr>
          <w:bCs/>
        </w:rPr>
        <w:t>CFA</w:t>
      </w:r>
      <w:r w:rsidRPr="00343B36">
        <w:rPr>
          <w:bCs/>
        </w:rPr>
        <w:t xml:space="preserve"> en 2019. Avec l</w:t>
      </w:r>
      <w:r w:rsidR="007948F8">
        <w:rPr>
          <w:bCs/>
        </w:rPr>
        <w:t>’</w:t>
      </w:r>
      <w:r w:rsidRPr="00343B36">
        <w:rPr>
          <w:bCs/>
        </w:rPr>
        <w:t xml:space="preserve">accompagnement de la direction de la production pénitentiaire et de la formation professionnelle, la MACO a amélioré ses techniques de maraîcher-culture et augmenté ainsi sa production. Les 2/3 de cette production maraîchère sont utilisés pour améliorer la ration alimentaire des détenus en éléments nutritifs. Par ailleurs, avec le soutien du Comité International de la Croix Rouge (CICR), une cuisine moderne a été construite à la MACO. </w:t>
      </w:r>
    </w:p>
    <w:p w14:paraId="55E7C625" w14:textId="70A3589D" w:rsidR="0023750B" w:rsidRPr="00343B36" w:rsidRDefault="0023750B" w:rsidP="00343B36">
      <w:pPr>
        <w:pStyle w:val="SingleTxtG"/>
        <w:rPr>
          <w:bCs/>
        </w:rPr>
      </w:pPr>
      <w:r w:rsidRPr="00343B36">
        <w:rPr>
          <w:rFonts w:eastAsia="Calibri"/>
          <w:bCs/>
          <w:lang w:val="fr-FR"/>
        </w:rPr>
        <w:lastRenderedPageBreak/>
        <w:t>134.</w:t>
      </w:r>
      <w:r w:rsidRPr="00343B36">
        <w:rPr>
          <w:rFonts w:eastAsia="Calibri"/>
          <w:bCs/>
          <w:lang w:val="fr-FR"/>
        </w:rPr>
        <w:tab/>
      </w:r>
      <w:r w:rsidRPr="00343B36">
        <w:rPr>
          <w:bCs/>
        </w:rPr>
        <w:t>Dans la perspective d</w:t>
      </w:r>
      <w:r w:rsidR="007948F8">
        <w:rPr>
          <w:bCs/>
        </w:rPr>
        <w:t>’</w:t>
      </w:r>
      <w:r w:rsidRPr="00343B36">
        <w:rPr>
          <w:bCs/>
        </w:rPr>
        <w:t>améliorer l</w:t>
      </w:r>
      <w:r w:rsidR="007948F8">
        <w:rPr>
          <w:bCs/>
        </w:rPr>
        <w:t>’</w:t>
      </w:r>
      <w:r w:rsidRPr="00343B36">
        <w:rPr>
          <w:bCs/>
        </w:rPr>
        <w:t>alimentation des détenus, un arrêté portant entretien des détenus est en cours d</w:t>
      </w:r>
      <w:r w:rsidR="007948F8">
        <w:rPr>
          <w:bCs/>
        </w:rPr>
        <w:t>’</w:t>
      </w:r>
      <w:r w:rsidRPr="00343B36">
        <w:rPr>
          <w:bCs/>
        </w:rPr>
        <w:t>adoption. Ce texte prévoit une estimation quantitative et qualitative du repas à servir aux détenues femmes, femmes enceintes et aux mères allaitantes ainsi qu</w:t>
      </w:r>
      <w:r w:rsidR="007948F8">
        <w:rPr>
          <w:bCs/>
        </w:rPr>
        <w:t>’</w:t>
      </w:r>
      <w:r w:rsidRPr="00343B36">
        <w:rPr>
          <w:bCs/>
        </w:rPr>
        <w:t>aux nourrissons vivant avec leur mère en détention. En outre, il définit les articles d</w:t>
      </w:r>
      <w:r w:rsidR="007948F8">
        <w:rPr>
          <w:bCs/>
        </w:rPr>
        <w:t>’</w:t>
      </w:r>
      <w:r w:rsidRPr="00343B36">
        <w:rPr>
          <w:bCs/>
        </w:rPr>
        <w:t>hygiène, les ustensiles de cuisine et le matériel de couchage que les détenus doivent recevoir à titre de dotation périodique.</w:t>
      </w:r>
    </w:p>
    <w:p w14:paraId="37A96AF5" w14:textId="13FBF491" w:rsidR="0023750B" w:rsidRPr="00343B36" w:rsidRDefault="0023750B" w:rsidP="00343B36">
      <w:pPr>
        <w:pStyle w:val="SingleTxtG"/>
        <w:rPr>
          <w:bCs/>
        </w:rPr>
      </w:pPr>
      <w:r w:rsidRPr="00343B36">
        <w:rPr>
          <w:rFonts w:eastAsia="Calibri"/>
          <w:bCs/>
          <w:lang w:val="fr-FR"/>
        </w:rPr>
        <w:t>135.</w:t>
      </w:r>
      <w:r w:rsidRPr="00343B36">
        <w:rPr>
          <w:rFonts w:eastAsia="Calibri"/>
          <w:bCs/>
          <w:lang w:val="fr-FR"/>
        </w:rPr>
        <w:tab/>
      </w:r>
      <w:r w:rsidRPr="00343B36">
        <w:rPr>
          <w:bCs/>
        </w:rPr>
        <w:t>Par ailleurs, les détenus faibles (malades, personnes âgées, personnes handicapées) et convalescents bénéficient d</w:t>
      </w:r>
      <w:r w:rsidR="007948F8">
        <w:rPr>
          <w:bCs/>
        </w:rPr>
        <w:t>’</w:t>
      </w:r>
      <w:r w:rsidRPr="00343B36">
        <w:rPr>
          <w:bCs/>
        </w:rPr>
        <w:t xml:space="preserve">un régime alimentaire adapté à leurs besoins. </w:t>
      </w:r>
    </w:p>
    <w:p w14:paraId="797919F5" w14:textId="7B5D585F" w:rsidR="0023750B" w:rsidRPr="00343B36" w:rsidRDefault="0023750B" w:rsidP="00544363">
      <w:pPr>
        <w:pStyle w:val="SingleTxtG"/>
        <w:rPr>
          <w:bCs/>
        </w:rPr>
      </w:pPr>
      <w:r w:rsidRPr="00343B36">
        <w:rPr>
          <w:rFonts w:eastAsia="Calibri"/>
          <w:bCs/>
          <w:lang w:val="fr-FR"/>
        </w:rPr>
        <w:t>136.</w:t>
      </w:r>
      <w:r w:rsidRPr="00343B36">
        <w:rPr>
          <w:rFonts w:eastAsia="Calibri"/>
          <w:bCs/>
          <w:lang w:val="fr-FR"/>
        </w:rPr>
        <w:tab/>
      </w:r>
      <w:r w:rsidRPr="00343B36">
        <w:rPr>
          <w:bCs/>
        </w:rPr>
        <w:t>Le Gouvernement a procédé à l</w:t>
      </w:r>
      <w:r w:rsidR="007948F8">
        <w:rPr>
          <w:bCs/>
        </w:rPr>
        <w:t>’</w:t>
      </w:r>
      <w:r w:rsidRPr="00343B36">
        <w:rPr>
          <w:bCs/>
        </w:rPr>
        <w:t>amélioration de la disponibilité des molécules traceurs (64,97%) par la délégation de crédits pour leur acquisition afin de répondre de façon efficace aux besoins des détenus et mieux traiter les pathologies spécifiques à chaque EP. Il a également renforcé l</w:t>
      </w:r>
      <w:r w:rsidR="007948F8">
        <w:rPr>
          <w:bCs/>
        </w:rPr>
        <w:t>’</w:t>
      </w:r>
      <w:r w:rsidRPr="00343B36">
        <w:rPr>
          <w:bCs/>
        </w:rPr>
        <w:t>effectif des ressources humaines en santé de 4 EP disposant d</w:t>
      </w:r>
      <w:r w:rsidR="007948F8">
        <w:rPr>
          <w:bCs/>
        </w:rPr>
        <w:t>’</w:t>
      </w:r>
      <w:r w:rsidRPr="00343B36">
        <w:rPr>
          <w:bCs/>
        </w:rPr>
        <w:t>au moins 3 agents de santé en 2019. De même, les infirmeries sont en phase de normalisation de sorte à améliorer la qualité des soins en milieu carcéral avec la construction de 3 nouvelles infirmeries en 2019 permettant de disposer d</w:t>
      </w:r>
      <w:r w:rsidR="007948F8">
        <w:rPr>
          <w:bCs/>
        </w:rPr>
        <w:t>’</w:t>
      </w:r>
      <w:r w:rsidRPr="00343B36">
        <w:rPr>
          <w:bCs/>
        </w:rPr>
        <w:t>infirmeries ayant au moins quatre pièces. Tous ces efforts ont permis d</w:t>
      </w:r>
      <w:r w:rsidR="007948F8">
        <w:rPr>
          <w:bCs/>
        </w:rPr>
        <w:t>’</w:t>
      </w:r>
      <w:r w:rsidRPr="00343B36">
        <w:rPr>
          <w:bCs/>
        </w:rPr>
        <w:t>atteindre le taux de couverture sanitaire des détenus de 32,77</w:t>
      </w:r>
      <w:r w:rsidR="00544363">
        <w:rPr>
          <w:bCs/>
        </w:rPr>
        <w:t> </w:t>
      </w:r>
      <w:r w:rsidRPr="00343B36">
        <w:rPr>
          <w:bCs/>
        </w:rPr>
        <w:t>% en 2019.</w:t>
      </w:r>
    </w:p>
    <w:p w14:paraId="35E5CDDB" w14:textId="6D1D4377" w:rsidR="0023750B" w:rsidRPr="00343B36" w:rsidRDefault="0023750B" w:rsidP="00343B36">
      <w:pPr>
        <w:pStyle w:val="SingleTxtG"/>
        <w:rPr>
          <w:bCs/>
        </w:rPr>
      </w:pPr>
      <w:r w:rsidRPr="00343B36">
        <w:rPr>
          <w:rFonts w:eastAsia="Calibri"/>
          <w:bCs/>
          <w:lang w:val="fr-FR"/>
        </w:rPr>
        <w:t>137.</w:t>
      </w:r>
      <w:r w:rsidRPr="00343B36">
        <w:rPr>
          <w:rFonts w:eastAsia="Calibri"/>
          <w:bCs/>
          <w:lang w:val="fr-FR"/>
        </w:rPr>
        <w:tab/>
      </w:r>
      <w:r w:rsidRPr="00343B36">
        <w:rPr>
          <w:bCs/>
        </w:rPr>
        <w:t>En 2019, il a été procédé à la réfection des locaux de garde à vue de 4 commissariats d</w:t>
      </w:r>
      <w:r w:rsidR="007948F8">
        <w:rPr>
          <w:bCs/>
        </w:rPr>
        <w:t>’</w:t>
      </w:r>
      <w:r w:rsidRPr="00343B36">
        <w:rPr>
          <w:bCs/>
        </w:rPr>
        <w:t>arrondissement de la ville de Ouagadougou en tenant compte des critères et standards édictés dans les règles Mandela.</w:t>
      </w:r>
    </w:p>
    <w:p w14:paraId="4C171C28" w14:textId="48743D48" w:rsidR="0023750B" w:rsidRPr="00343B36" w:rsidRDefault="0023750B" w:rsidP="00343B36">
      <w:pPr>
        <w:pStyle w:val="SingleTxtG"/>
        <w:rPr>
          <w:bCs/>
        </w:rPr>
      </w:pPr>
      <w:r w:rsidRPr="00343B36">
        <w:rPr>
          <w:rFonts w:eastAsia="Calibri"/>
          <w:bCs/>
          <w:lang w:val="fr-FR"/>
        </w:rPr>
        <w:t>138.</w:t>
      </w:r>
      <w:r w:rsidRPr="00343B36">
        <w:rPr>
          <w:rFonts w:eastAsia="Calibri"/>
          <w:bCs/>
          <w:lang w:val="fr-FR"/>
        </w:rPr>
        <w:tab/>
      </w:r>
      <w:r w:rsidRPr="00343B36">
        <w:rPr>
          <w:bCs/>
        </w:rPr>
        <w:t xml:space="preserve">Le </w:t>
      </w:r>
      <w:r w:rsidR="00544363" w:rsidRPr="00343B36">
        <w:rPr>
          <w:bCs/>
        </w:rPr>
        <w:t xml:space="preserve">Ministère </w:t>
      </w:r>
      <w:r w:rsidRPr="00343B36">
        <w:rPr>
          <w:bCs/>
        </w:rPr>
        <w:t xml:space="preserve">de la </w:t>
      </w:r>
      <w:r w:rsidR="00544363">
        <w:rPr>
          <w:bCs/>
        </w:rPr>
        <w:t>s</w:t>
      </w:r>
      <w:r w:rsidRPr="00343B36">
        <w:rPr>
          <w:bCs/>
        </w:rPr>
        <w:t>écurité a également entrepris la construction de nouveaux commissariats d</w:t>
      </w:r>
      <w:r w:rsidR="007948F8">
        <w:rPr>
          <w:bCs/>
        </w:rPr>
        <w:t>’</w:t>
      </w:r>
      <w:r w:rsidRPr="00343B36">
        <w:rPr>
          <w:bCs/>
        </w:rPr>
        <w:t xml:space="preserve">arrondissement dans la ville de Ouagadougou conformes aux normes et standards internationaux. </w:t>
      </w:r>
    </w:p>
    <w:p w14:paraId="2D9FFCF4" w14:textId="62D889B9" w:rsidR="0023750B" w:rsidRPr="00343B36" w:rsidRDefault="0023750B" w:rsidP="00343B36">
      <w:pPr>
        <w:pStyle w:val="SingleTxtG"/>
        <w:rPr>
          <w:bCs/>
        </w:rPr>
      </w:pPr>
      <w:r w:rsidRPr="00343B36">
        <w:rPr>
          <w:rFonts w:eastAsia="Calibri"/>
          <w:bCs/>
          <w:lang w:val="fr-FR"/>
        </w:rPr>
        <w:t>139.</w:t>
      </w:r>
      <w:r w:rsidRPr="00343B36">
        <w:rPr>
          <w:rFonts w:eastAsia="Calibri"/>
          <w:bCs/>
          <w:lang w:val="fr-FR"/>
        </w:rPr>
        <w:tab/>
      </w:r>
      <w:r w:rsidRPr="00343B36">
        <w:rPr>
          <w:bCs/>
        </w:rPr>
        <w:t>Enfin, un plan stratégique de développement de l</w:t>
      </w:r>
      <w:r w:rsidR="007948F8">
        <w:rPr>
          <w:bCs/>
        </w:rPr>
        <w:t>’</w:t>
      </w:r>
      <w:r w:rsidRPr="00343B36">
        <w:rPr>
          <w:bCs/>
        </w:rPr>
        <w:t>administration pénitentiaire et son plan d</w:t>
      </w:r>
      <w:r w:rsidR="007948F8">
        <w:rPr>
          <w:bCs/>
        </w:rPr>
        <w:t>’</w:t>
      </w:r>
      <w:r w:rsidRPr="00343B36">
        <w:rPr>
          <w:bCs/>
        </w:rPr>
        <w:t>actions ont été validés le 11 mai 2021. L</w:t>
      </w:r>
      <w:r w:rsidR="007948F8">
        <w:rPr>
          <w:bCs/>
        </w:rPr>
        <w:t>’</w:t>
      </w:r>
      <w:r w:rsidRPr="00343B36">
        <w:rPr>
          <w:bCs/>
        </w:rPr>
        <w:t>un des objectifs de ce plan d</w:t>
      </w:r>
      <w:r w:rsidR="007948F8">
        <w:rPr>
          <w:bCs/>
        </w:rPr>
        <w:t>’</w:t>
      </w:r>
      <w:r w:rsidRPr="00343B36">
        <w:rPr>
          <w:bCs/>
        </w:rPr>
        <w:t>actions est l</w:t>
      </w:r>
      <w:r w:rsidR="007948F8">
        <w:rPr>
          <w:bCs/>
        </w:rPr>
        <w:t>’</w:t>
      </w:r>
      <w:r w:rsidRPr="00343B36">
        <w:rPr>
          <w:bCs/>
        </w:rPr>
        <w:t>humanisation des EP concernant notamment les conditions de détention, la santé, l</w:t>
      </w:r>
      <w:r w:rsidR="007948F8">
        <w:rPr>
          <w:bCs/>
        </w:rPr>
        <w:t>’</w:t>
      </w:r>
      <w:r w:rsidRPr="00343B36">
        <w:rPr>
          <w:bCs/>
        </w:rPr>
        <w:t>hygiène et l</w:t>
      </w:r>
      <w:r w:rsidR="007948F8">
        <w:rPr>
          <w:bCs/>
        </w:rPr>
        <w:t>’</w:t>
      </w:r>
      <w:r w:rsidRPr="00343B36">
        <w:rPr>
          <w:bCs/>
        </w:rPr>
        <w:t>alimentation. Pour ce faire, une ligne budgétaire</w:t>
      </w:r>
      <w:r w:rsidR="00544363">
        <w:rPr>
          <w:bCs/>
        </w:rPr>
        <w:t xml:space="preserve"> </w:t>
      </w:r>
      <w:r w:rsidRPr="00343B36">
        <w:rPr>
          <w:bCs/>
        </w:rPr>
        <w:t xml:space="preserve">« humanisation » est opérationnalisée et allouée aux EP. </w:t>
      </w:r>
    </w:p>
    <w:p w14:paraId="6DB7EEFC" w14:textId="168147C4" w:rsidR="0023750B" w:rsidRPr="00343B36" w:rsidRDefault="0023750B" w:rsidP="00343B36">
      <w:pPr>
        <w:pStyle w:val="SingleTxtG"/>
        <w:rPr>
          <w:bCs/>
        </w:rPr>
      </w:pPr>
      <w:r w:rsidRPr="00343B36">
        <w:rPr>
          <w:rFonts w:eastAsia="Calibri"/>
          <w:bCs/>
          <w:lang w:val="fr-FR"/>
        </w:rPr>
        <w:t>140.</w:t>
      </w:r>
      <w:r w:rsidRPr="00343B36">
        <w:rPr>
          <w:rFonts w:eastAsia="Calibri"/>
          <w:bCs/>
          <w:lang w:val="fr-FR"/>
        </w:rPr>
        <w:tab/>
      </w:r>
      <w:r w:rsidRPr="00343B36">
        <w:rPr>
          <w:bCs/>
        </w:rPr>
        <w:t>Concernant les mécanismes de plainte, la loi pénitentiaire prévoit en son article 29 que toute personne détenue peut présenter des requêtes ou des plaintes au directeur de l</w:t>
      </w:r>
      <w:r w:rsidR="007948F8">
        <w:rPr>
          <w:bCs/>
        </w:rPr>
        <w:t>’</w:t>
      </w:r>
      <w:r w:rsidRPr="00343B36">
        <w:rPr>
          <w:bCs/>
        </w:rPr>
        <w:t>établissement qui lui accorde audience si elle invoque un motif jugé suffisant. De plus, l</w:t>
      </w:r>
      <w:r w:rsidR="007948F8">
        <w:rPr>
          <w:bCs/>
        </w:rPr>
        <w:t>’</w:t>
      </w:r>
      <w:r w:rsidRPr="00343B36">
        <w:rPr>
          <w:bCs/>
        </w:rPr>
        <w:t>article 219 de la même loi prévoit que les correspondances échangées avec le conseil, les autorités judiciaires, les travailleurs sociaux et les ministres des cultes ne sont pas soumises à un contrôle.</w:t>
      </w:r>
    </w:p>
    <w:p w14:paraId="44582B4A" w14:textId="2B895601" w:rsidR="0023750B" w:rsidRPr="00343B36" w:rsidRDefault="0023750B" w:rsidP="00343B36">
      <w:pPr>
        <w:pStyle w:val="SingleTxtG"/>
        <w:rPr>
          <w:bCs/>
        </w:rPr>
      </w:pPr>
      <w:r w:rsidRPr="00343B36">
        <w:rPr>
          <w:rFonts w:eastAsia="Calibri"/>
          <w:bCs/>
          <w:lang w:val="fr-FR"/>
        </w:rPr>
        <w:t>141.</w:t>
      </w:r>
      <w:r w:rsidRPr="00343B36">
        <w:rPr>
          <w:rFonts w:eastAsia="Calibri"/>
          <w:bCs/>
          <w:lang w:val="fr-FR"/>
        </w:rPr>
        <w:tab/>
      </w:r>
      <w:r w:rsidRPr="00343B36">
        <w:rPr>
          <w:bCs/>
        </w:rPr>
        <w:t>Dans la pratique, les détenus écrivent à leurs conseils et aux magistrats sans restriction. Ils reçoivent régulièrement la visite des avocats et des représentants des mouvements et associations de défense des droits de l</w:t>
      </w:r>
      <w:r w:rsidR="007948F8">
        <w:rPr>
          <w:bCs/>
        </w:rPr>
        <w:t>’</w:t>
      </w:r>
      <w:r w:rsidRPr="00343B36">
        <w:rPr>
          <w:bCs/>
        </w:rPr>
        <w:t>homme. Les détenus sont régulièrement reçus en audience par le directeur de l</w:t>
      </w:r>
      <w:r w:rsidR="007948F8">
        <w:rPr>
          <w:bCs/>
        </w:rPr>
        <w:t>’</w:t>
      </w:r>
      <w:r w:rsidRPr="00343B36">
        <w:rPr>
          <w:bCs/>
        </w:rPr>
        <w:t>EP ou son représentant. Ces audiences permettent de déceler des manquements aux traitements des détenus mais aussi aux détenus de porter éventuellement plainte.</w:t>
      </w:r>
      <w:r w:rsidR="00C54282">
        <w:rPr>
          <w:bCs/>
        </w:rPr>
        <w:t xml:space="preserve"> </w:t>
      </w:r>
      <w:r w:rsidRPr="00343B36">
        <w:rPr>
          <w:bCs/>
        </w:rPr>
        <w:t>Ils adressent également des demandes d</w:t>
      </w:r>
      <w:r w:rsidR="007948F8">
        <w:rPr>
          <w:bCs/>
        </w:rPr>
        <w:t>’</w:t>
      </w:r>
      <w:r w:rsidRPr="00343B36">
        <w:rPr>
          <w:bCs/>
        </w:rPr>
        <w:t xml:space="preserve">audience aux magistrats auprès desquels ils peuvent porter plainte. </w:t>
      </w:r>
    </w:p>
    <w:p w14:paraId="05818589" w14:textId="0D33A8A9" w:rsidR="0023750B" w:rsidRPr="00343B36" w:rsidRDefault="0023750B" w:rsidP="00343B36">
      <w:pPr>
        <w:pStyle w:val="SingleTxtG"/>
        <w:rPr>
          <w:bCs/>
        </w:rPr>
      </w:pPr>
      <w:r w:rsidRPr="00343B36">
        <w:rPr>
          <w:rFonts w:eastAsia="Calibri"/>
          <w:bCs/>
          <w:lang w:val="fr-FR"/>
        </w:rPr>
        <w:t>142.</w:t>
      </w:r>
      <w:r w:rsidRPr="00343B36">
        <w:rPr>
          <w:rFonts w:eastAsia="Calibri"/>
          <w:bCs/>
          <w:lang w:val="fr-FR"/>
        </w:rPr>
        <w:tab/>
      </w:r>
      <w:r w:rsidRPr="00343B36">
        <w:rPr>
          <w:bCs/>
        </w:rPr>
        <w:t>Les visites effectuées par les autorités judiciaires constituent une opportunité pour le détenu de s</w:t>
      </w:r>
      <w:r w:rsidR="007948F8">
        <w:rPr>
          <w:bCs/>
        </w:rPr>
        <w:t>’</w:t>
      </w:r>
      <w:r w:rsidRPr="00343B36">
        <w:rPr>
          <w:bCs/>
        </w:rPr>
        <w:t>entretenir avec celles-ci. L</w:t>
      </w:r>
      <w:r w:rsidR="007948F8">
        <w:rPr>
          <w:bCs/>
        </w:rPr>
        <w:t>’</w:t>
      </w:r>
      <w:r w:rsidRPr="00343B36">
        <w:rPr>
          <w:bCs/>
        </w:rPr>
        <w:t>article 29 al</w:t>
      </w:r>
      <w:r w:rsidR="00544363">
        <w:rPr>
          <w:bCs/>
        </w:rPr>
        <w:t>inéa</w:t>
      </w:r>
      <w:r w:rsidRPr="00343B36">
        <w:rPr>
          <w:bCs/>
        </w:rPr>
        <w:t xml:space="preserve"> 2 de la loi pénitentiaire autorise chaque détenu à demander à être entendu par les magistrats et fonctionnaires chargés de l</w:t>
      </w:r>
      <w:r w:rsidR="007948F8">
        <w:rPr>
          <w:bCs/>
        </w:rPr>
        <w:t>’</w:t>
      </w:r>
      <w:r w:rsidRPr="00343B36">
        <w:rPr>
          <w:bCs/>
        </w:rPr>
        <w:t>inspection lors des visites de l</w:t>
      </w:r>
      <w:r w:rsidR="007948F8">
        <w:rPr>
          <w:bCs/>
        </w:rPr>
        <w:t>’</w:t>
      </w:r>
      <w:r w:rsidRPr="00343B36">
        <w:rPr>
          <w:bCs/>
        </w:rPr>
        <w:t>établissement pénitentiaire, hors la présence de tout membre du personnel.</w:t>
      </w:r>
    </w:p>
    <w:p w14:paraId="54EC8F77" w14:textId="332701EE" w:rsidR="0023750B" w:rsidRPr="00343B36" w:rsidRDefault="0023750B" w:rsidP="00343B36">
      <w:pPr>
        <w:pStyle w:val="SingleTxtG"/>
        <w:rPr>
          <w:bCs/>
        </w:rPr>
      </w:pPr>
      <w:r w:rsidRPr="00343B36">
        <w:rPr>
          <w:rFonts w:eastAsia="Calibri"/>
          <w:bCs/>
          <w:lang w:val="fr-FR"/>
        </w:rPr>
        <w:t>143.</w:t>
      </w:r>
      <w:r w:rsidRPr="00343B36">
        <w:rPr>
          <w:rFonts w:eastAsia="Calibri"/>
          <w:bCs/>
          <w:lang w:val="fr-FR"/>
        </w:rPr>
        <w:tab/>
      </w:r>
      <w:r w:rsidRPr="00343B36">
        <w:rPr>
          <w:bCs/>
        </w:rPr>
        <w:t>Concernant les mesures prises pour accélérer le processus de mise en place du MNPT, voir paragraphe</w:t>
      </w:r>
      <w:r w:rsidR="00206A68">
        <w:rPr>
          <w:bCs/>
        </w:rPr>
        <w:t>s</w:t>
      </w:r>
      <w:r w:rsidRPr="00343B36">
        <w:rPr>
          <w:bCs/>
        </w:rPr>
        <w:t xml:space="preserve"> 115 à 118 de la réponse au paragraphe 14 de la LPT. </w:t>
      </w:r>
    </w:p>
    <w:p w14:paraId="1248B900" w14:textId="2574D6D3" w:rsidR="0023750B" w:rsidRPr="00405D3D" w:rsidRDefault="00343B36" w:rsidP="009A3B9C">
      <w:pPr>
        <w:pStyle w:val="H23G"/>
      </w:pPr>
      <w:r>
        <w:tab/>
      </w:r>
      <w:r>
        <w:tab/>
      </w:r>
      <w:r w:rsidR="0023750B" w:rsidRPr="007314EA">
        <w:t>Réponse</w:t>
      </w:r>
      <w:r w:rsidR="004F0F60">
        <w:t xml:space="preserve"> à la question posée</w:t>
      </w:r>
      <w:r w:rsidR="0023750B" w:rsidRPr="007314EA">
        <w:t xml:space="preserve"> au paragraphe 17</w:t>
      </w:r>
    </w:p>
    <w:p w14:paraId="0AEDF6A4" w14:textId="60A69D78" w:rsidR="0023750B" w:rsidRPr="00343B36" w:rsidRDefault="0023750B" w:rsidP="00343B36">
      <w:pPr>
        <w:pStyle w:val="SingleTxtG"/>
        <w:rPr>
          <w:bCs/>
        </w:rPr>
      </w:pPr>
      <w:r w:rsidRPr="00343B36">
        <w:rPr>
          <w:rFonts w:eastAsia="Calibri"/>
          <w:bCs/>
          <w:lang w:val="fr-FR"/>
        </w:rPr>
        <w:t>144.</w:t>
      </w:r>
      <w:r w:rsidRPr="00343B36">
        <w:rPr>
          <w:rFonts w:eastAsia="Calibri"/>
          <w:bCs/>
          <w:lang w:val="fr-FR"/>
        </w:rPr>
        <w:tab/>
      </w:r>
      <w:r w:rsidRPr="00343B36">
        <w:rPr>
          <w:bCs/>
        </w:rPr>
        <w:t xml:space="preserve">Le CPP de 2019 constitue une avancée relativement au droit à un examen médical pour la personne gardée à vue. En effet, il dispose en son article 251-26 que la personne gardée à vue a le droit de se faire examiner par un médecin. </w:t>
      </w:r>
      <w:r w:rsidR="007C231C">
        <w:rPr>
          <w:bCs/>
        </w:rPr>
        <w:t>À</w:t>
      </w:r>
      <w:r w:rsidRPr="00343B36">
        <w:rPr>
          <w:bCs/>
        </w:rPr>
        <w:t xml:space="preserve"> tout moment de la garde à vue, le procureur du Faso, s</w:t>
      </w:r>
      <w:r w:rsidR="007948F8">
        <w:rPr>
          <w:bCs/>
        </w:rPr>
        <w:t>’</w:t>
      </w:r>
      <w:r w:rsidRPr="00343B36">
        <w:rPr>
          <w:bCs/>
        </w:rPr>
        <w:t>il l</w:t>
      </w:r>
      <w:r w:rsidR="007948F8">
        <w:rPr>
          <w:bCs/>
        </w:rPr>
        <w:t>’</w:t>
      </w:r>
      <w:r w:rsidRPr="00343B36">
        <w:rPr>
          <w:bCs/>
        </w:rPr>
        <w:t>estime nécessaire ou à la requête d</w:t>
      </w:r>
      <w:r w:rsidR="007948F8">
        <w:rPr>
          <w:bCs/>
        </w:rPr>
        <w:t>’</w:t>
      </w:r>
      <w:r w:rsidRPr="00343B36">
        <w:rPr>
          <w:bCs/>
        </w:rPr>
        <w:t xml:space="preserve">un membre de la famille, peut </w:t>
      </w:r>
      <w:r w:rsidRPr="00343B36">
        <w:rPr>
          <w:bCs/>
        </w:rPr>
        <w:lastRenderedPageBreak/>
        <w:t>désigner un médecin qui examinera la personne gardée à vue. Après 72 heures, l</w:t>
      </w:r>
      <w:r w:rsidR="007948F8">
        <w:rPr>
          <w:bCs/>
        </w:rPr>
        <w:t>’</w:t>
      </w:r>
      <w:r w:rsidRPr="00343B36">
        <w:rPr>
          <w:bCs/>
        </w:rPr>
        <w:t>examen médical est de droit si la personne gardée à vue le demande.</w:t>
      </w:r>
    </w:p>
    <w:p w14:paraId="661BA98C" w14:textId="0DE5B806" w:rsidR="0023750B" w:rsidRPr="00343B36" w:rsidRDefault="0023750B" w:rsidP="00343B36">
      <w:pPr>
        <w:pStyle w:val="SingleTxtG"/>
        <w:rPr>
          <w:bCs/>
        </w:rPr>
      </w:pPr>
      <w:r w:rsidRPr="00343B36">
        <w:rPr>
          <w:rFonts w:eastAsia="Calibri"/>
          <w:bCs/>
          <w:lang w:val="fr-FR"/>
        </w:rPr>
        <w:t>145.</w:t>
      </w:r>
      <w:r w:rsidRPr="00343B36">
        <w:rPr>
          <w:rFonts w:eastAsia="Calibri"/>
          <w:bCs/>
          <w:lang w:val="fr-FR"/>
        </w:rPr>
        <w:tab/>
      </w:r>
      <w:r w:rsidRPr="00343B36">
        <w:rPr>
          <w:bCs/>
        </w:rPr>
        <w:t>De même, l</w:t>
      </w:r>
      <w:r w:rsidR="007948F8">
        <w:rPr>
          <w:bCs/>
        </w:rPr>
        <w:t>’</w:t>
      </w:r>
      <w:r w:rsidRPr="00343B36">
        <w:rPr>
          <w:bCs/>
        </w:rPr>
        <w:t>article 515-15 du CPP prévoit que lorsque la prolongation de la garde à vue est décidée, la personne gardée à vue est obligatoirement examinée par un médecin désigné par le procureur du Faso, le juge d</w:t>
      </w:r>
      <w:r w:rsidR="007948F8">
        <w:rPr>
          <w:bCs/>
        </w:rPr>
        <w:t>’</w:t>
      </w:r>
      <w:r w:rsidRPr="00343B36">
        <w:rPr>
          <w:bCs/>
        </w:rPr>
        <w:t>instruction ou l</w:t>
      </w:r>
      <w:r w:rsidR="007948F8">
        <w:rPr>
          <w:bCs/>
        </w:rPr>
        <w:t>’</w:t>
      </w:r>
      <w:r w:rsidRPr="00343B36">
        <w:rPr>
          <w:bCs/>
        </w:rPr>
        <w:t>OPJ. Le médecin requis délivre un certificat médical qui est produit au dossier par lequel il doit notamment se prononcer sur la compatibilité de la prolongation de la mesure avec l</w:t>
      </w:r>
      <w:r w:rsidR="007948F8">
        <w:rPr>
          <w:bCs/>
        </w:rPr>
        <w:t>’</w:t>
      </w:r>
      <w:r w:rsidRPr="00343B36">
        <w:rPr>
          <w:bCs/>
        </w:rPr>
        <w:t>état de santé de l</w:t>
      </w:r>
      <w:r w:rsidR="007948F8">
        <w:rPr>
          <w:bCs/>
        </w:rPr>
        <w:t>’</w:t>
      </w:r>
      <w:r w:rsidRPr="00343B36">
        <w:rPr>
          <w:bCs/>
        </w:rPr>
        <w:t>intéressé. Il est fait obligation à l</w:t>
      </w:r>
      <w:r w:rsidR="007948F8">
        <w:rPr>
          <w:bCs/>
        </w:rPr>
        <w:t>’</w:t>
      </w:r>
      <w:r w:rsidRPr="00343B36">
        <w:rPr>
          <w:bCs/>
        </w:rPr>
        <w:t>OPJ de mentionner toutes ces diligences dans le procès-verbal de la procédure.</w:t>
      </w:r>
    </w:p>
    <w:p w14:paraId="4E4453FF" w14:textId="3D051716" w:rsidR="0023750B" w:rsidRPr="00343B36" w:rsidRDefault="0023750B" w:rsidP="00343B36">
      <w:pPr>
        <w:pStyle w:val="SingleTxtG"/>
        <w:rPr>
          <w:bCs/>
        </w:rPr>
      </w:pPr>
      <w:r w:rsidRPr="00343B36">
        <w:rPr>
          <w:rFonts w:eastAsia="Calibri"/>
          <w:bCs/>
          <w:lang w:val="fr-FR"/>
        </w:rPr>
        <w:t>146.</w:t>
      </w:r>
      <w:r w:rsidRPr="00343B36">
        <w:rPr>
          <w:rFonts w:eastAsia="Calibri"/>
          <w:bCs/>
          <w:lang w:val="fr-FR"/>
        </w:rPr>
        <w:tab/>
      </w:r>
      <w:r w:rsidRPr="00343B36">
        <w:rPr>
          <w:bCs/>
        </w:rPr>
        <w:t>Le CPP introduit des garanties juridiques au profit de la personne privée de liberté. Ainsi, selon l</w:t>
      </w:r>
      <w:r w:rsidR="007948F8">
        <w:rPr>
          <w:bCs/>
        </w:rPr>
        <w:t>’</w:t>
      </w:r>
      <w:r w:rsidRPr="00343B36">
        <w:rPr>
          <w:bCs/>
        </w:rPr>
        <w:t xml:space="preserve">article 251-14 : </w:t>
      </w:r>
    </w:p>
    <w:p w14:paraId="2E574C4F" w14:textId="25DDC11B" w:rsidR="0023750B" w:rsidRPr="00405D3D" w:rsidRDefault="00A54736" w:rsidP="00A54736">
      <w:pPr>
        <w:pStyle w:val="Bullet1G"/>
        <w:numPr>
          <w:ilvl w:val="0"/>
          <w:numId w:val="0"/>
        </w:numPr>
        <w:tabs>
          <w:tab w:val="left" w:pos="1701"/>
        </w:tabs>
        <w:ind w:left="1701" w:hanging="170"/>
      </w:pPr>
      <w:r w:rsidRPr="00405D3D">
        <w:t>•</w:t>
      </w:r>
      <w:r w:rsidRPr="00405D3D">
        <w:tab/>
      </w:r>
      <w:r w:rsidR="004F0F60" w:rsidRPr="00405D3D">
        <w:t>La</w:t>
      </w:r>
      <w:r w:rsidR="0023750B" w:rsidRPr="00405D3D">
        <w:t xml:space="preserve"> personne interpellée est immédiatement informée par un </w:t>
      </w:r>
      <w:r w:rsidR="0023750B">
        <w:t>OPJ</w:t>
      </w:r>
      <w:r w:rsidR="0023750B" w:rsidRPr="00405D3D">
        <w:t xml:space="preserve"> ou, sous le contrôle de celui-ci, par un agent de police judiciaire, dans une langue qu</w:t>
      </w:r>
      <w:r w:rsidR="007948F8">
        <w:t>’</w:t>
      </w:r>
      <w:r w:rsidR="0023750B" w:rsidRPr="00405D3D">
        <w:t>elle comprend, de l</w:t>
      </w:r>
      <w:r w:rsidR="007948F8">
        <w:t>’</w:t>
      </w:r>
      <w:r w:rsidR="0023750B" w:rsidRPr="00405D3D">
        <w:t>heure du début de la garde à vue, du droit d</w:t>
      </w:r>
      <w:r w:rsidR="007948F8">
        <w:t>’</w:t>
      </w:r>
      <w:r w:rsidR="0023750B" w:rsidRPr="00405D3D">
        <w:t>être assistée d</w:t>
      </w:r>
      <w:r w:rsidR="007948F8">
        <w:t>’</w:t>
      </w:r>
      <w:r w:rsidR="0023750B" w:rsidRPr="00405D3D">
        <w:t>un avocat, de la qualification, de la date et du lieu présumé de l</w:t>
      </w:r>
      <w:r w:rsidR="007948F8">
        <w:t>’</w:t>
      </w:r>
      <w:r w:rsidR="0023750B" w:rsidRPr="00405D3D">
        <w:t>infraction qu</w:t>
      </w:r>
      <w:r w:rsidR="007948F8">
        <w:t>’</w:t>
      </w:r>
      <w:r w:rsidR="0023750B" w:rsidRPr="00405D3D">
        <w:t>elle est soupçonnée d</w:t>
      </w:r>
      <w:r w:rsidR="007948F8">
        <w:t>’</w:t>
      </w:r>
      <w:r w:rsidR="0023750B" w:rsidRPr="00405D3D">
        <w:t>avoir commise ou tenté de commettre. Par ailleurs, elle a l</w:t>
      </w:r>
      <w:r w:rsidR="007948F8">
        <w:t>’</w:t>
      </w:r>
      <w:r w:rsidR="0023750B" w:rsidRPr="00405D3D">
        <w:t>obligation de déclarer une adresse. L</w:t>
      </w:r>
      <w:r w:rsidR="007948F8">
        <w:t>’</w:t>
      </w:r>
      <w:r w:rsidR="0023750B" w:rsidRPr="00405D3D">
        <w:t>officier en charge de l</w:t>
      </w:r>
      <w:r w:rsidR="007948F8">
        <w:t>’</w:t>
      </w:r>
      <w:r w:rsidR="0023750B" w:rsidRPr="00405D3D">
        <w:t>enquête l</w:t>
      </w:r>
      <w:r w:rsidR="007948F8">
        <w:t>’</w:t>
      </w:r>
      <w:r w:rsidR="0023750B" w:rsidRPr="00405D3D">
        <w:t>informe de ce que toute notification, citation ou signification faite à cette adresse sera réputée faite à sa personne et qu</w:t>
      </w:r>
      <w:r w:rsidR="007948F8">
        <w:t>’</w:t>
      </w:r>
      <w:r w:rsidR="0023750B" w:rsidRPr="00405D3D">
        <w:t>en cas de changement d</w:t>
      </w:r>
      <w:r w:rsidR="007948F8">
        <w:t>’</w:t>
      </w:r>
      <w:r w:rsidR="0023750B" w:rsidRPr="00405D3D">
        <w:t>adresse, elle doit en aviser la juridiction par écrit ;</w:t>
      </w:r>
    </w:p>
    <w:p w14:paraId="6617310A" w14:textId="7B3CAB4E" w:rsidR="0023750B" w:rsidRPr="00405D3D" w:rsidRDefault="00A54736" w:rsidP="00A54736">
      <w:pPr>
        <w:pStyle w:val="Bullet1G"/>
        <w:numPr>
          <w:ilvl w:val="0"/>
          <w:numId w:val="0"/>
        </w:numPr>
        <w:tabs>
          <w:tab w:val="left" w:pos="1701"/>
        </w:tabs>
        <w:ind w:left="1701" w:hanging="170"/>
      </w:pPr>
      <w:r w:rsidRPr="00405D3D">
        <w:t>•</w:t>
      </w:r>
      <w:r w:rsidRPr="00405D3D">
        <w:tab/>
      </w:r>
      <w:r w:rsidR="004F0F60">
        <w:t>L</w:t>
      </w:r>
      <w:r w:rsidR="007948F8">
        <w:t>’</w:t>
      </w:r>
      <w:r w:rsidR="0023750B" w:rsidRPr="00405D3D">
        <w:t>officier enquêteur a l</w:t>
      </w:r>
      <w:r w:rsidR="007948F8">
        <w:t>’</w:t>
      </w:r>
      <w:r w:rsidR="0023750B" w:rsidRPr="00405D3D">
        <w:t>obligation de faire mention des informations données par la personne interpellée ainsi que de ses réponses au procès-verbal d</w:t>
      </w:r>
      <w:r w:rsidR="007948F8">
        <w:t>’</w:t>
      </w:r>
      <w:r w:rsidR="0023750B" w:rsidRPr="00405D3D">
        <w:t>audition et de placement en garde à vue qui sont signés par cette dernière. Toutefois, elle a le droit de refuser de signer,</w:t>
      </w:r>
      <w:r w:rsidR="00544363">
        <w:t xml:space="preserve"> </w:t>
      </w:r>
      <w:r w:rsidR="0023750B" w:rsidRPr="00405D3D">
        <w:t xml:space="preserve">auquel cas il en est fait mention au procès-verbal. </w:t>
      </w:r>
    </w:p>
    <w:p w14:paraId="22C12B45" w14:textId="3F45D104" w:rsidR="0023750B" w:rsidRPr="00AF2A5B" w:rsidRDefault="0023750B" w:rsidP="00AF2A5B">
      <w:pPr>
        <w:pStyle w:val="SingleTxtG"/>
        <w:rPr>
          <w:bCs/>
        </w:rPr>
      </w:pPr>
      <w:r w:rsidRPr="00AF2A5B">
        <w:rPr>
          <w:rFonts w:eastAsia="Calibri"/>
          <w:bCs/>
          <w:lang w:val="fr-FR"/>
        </w:rPr>
        <w:t>147.</w:t>
      </w:r>
      <w:r w:rsidRPr="00AF2A5B">
        <w:rPr>
          <w:rFonts w:eastAsia="Calibri"/>
          <w:bCs/>
          <w:lang w:val="fr-FR"/>
        </w:rPr>
        <w:tab/>
      </w:r>
      <w:r w:rsidRPr="00AF2A5B">
        <w:rPr>
          <w:bCs/>
        </w:rPr>
        <w:t>En vue de renforcer ces garanties, la garde à vue s</w:t>
      </w:r>
      <w:r w:rsidR="007948F8">
        <w:rPr>
          <w:bCs/>
        </w:rPr>
        <w:t>’</w:t>
      </w:r>
      <w:r w:rsidRPr="00AF2A5B">
        <w:rPr>
          <w:bCs/>
        </w:rPr>
        <w:t>exécute sous le contrôle du Procureur du Faso. En plus, pour certaines infractions relevant de la compétence des pôles judiciaires spécialisés, le renouvellement de la garde à vue relève de la compétence du Président du tribunal de grande instance ou du juge par lui délégué.</w:t>
      </w:r>
    </w:p>
    <w:p w14:paraId="67A5B95A" w14:textId="14ACA01F" w:rsidR="0023750B" w:rsidRPr="00AF2A5B" w:rsidRDefault="0023750B" w:rsidP="00AF2A5B">
      <w:pPr>
        <w:pStyle w:val="SingleTxtG"/>
        <w:rPr>
          <w:bCs/>
        </w:rPr>
      </w:pPr>
      <w:r w:rsidRPr="00AF2A5B">
        <w:rPr>
          <w:rFonts w:eastAsia="Calibri"/>
          <w:bCs/>
          <w:lang w:val="fr-FR"/>
        </w:rPr>
        <w:t>148.</w:t>
      </w:r>
      <w:r w:rsidRPr="00AF2A5B">
        <w:rPr>
          <w:rFonts w:eastAsia="Calibri"/>
          <w:bCs/>
          <w:lang w:val="fr-FR"/>
        </w:rPr>
        <w:tab/>
      </w:r>
      <w:r w:rsidRPr="00AF2A5B">
        <w:rPr>
          <w:bCs/>
        </w:rPr>
        <w:t>Aussi, ce code consacre la présence de l</w:t>
      </w:r>
      <w:r w:rsidR="007948F8">
        <w:rPr>
          <w:bCs/>
        </w:rPr>
        <w:t>’</w:t>
      </w:r>
      <w:r w:rsidRPr="00AF2A5B">
        <w:rPr>
          <w:bCs/>
        </w:rPr>
        <w:t>avocat en enquête préliminaire en son article</w:t>
      </w:r>
      <w:r w:rsidR="00544363">
        <w:rPr>
          <w:bCs/>
        </w:rPr>
        <w:t> </w:t>
      </w:r>
      <w:r w:rsidRPr="00AF2A5B">
        <w:rPr>
          <w:bCs/>
        </w:rPr>
        <w:t>251-12.</w:t>
      </w:r>
    </w:p>
    <w:p w14:paraId="5BC48FE1" w14:textId="7612437F" w:rsidR="0023750B" w:rsidRPr="00405D3D" w:rsidRDefault="00AF2A5B" w:rsidP="009A3B9C">
      <w:pPr>
        <w:pStyle w:val="H23G"/>
      </w:pPr>
      <w:r>
        <w:tab/>
      </w:r>
      <w:r>
        <w:tab/>
      </w:r>
      <w:r w:rsidR="0023750B" w:rsidRPr="007314EA">
        <w:t>Réponse</w:t>
      </w:r>
      <w:r w:rsidR="002103FC">
        <w:t xml:space="preserve"> à la question posée</w:t>
      </w:r>
      <w:r w:rsidR="0023750B" w:rsidRPr="007314EA">
        <w:t xml:space="preserve"> au paragraphe 18</w:t>
      </w:r>
    </w:p>
    <w:p w14:paraId="1ED090F1" w14:textId="7A8152FD" w:rsidR="0023750B" w:rsidRPr="0023750B" w:rsidRDefault="0023750B" w:rsidP="00AF2A5B">
      <w:pPr>
        <w:pStyle w:val="SingleTxtG"/>
      </w:pPr>
      <w:r w:rsidRPr="00B41D71">
        <w:rPr>
          <w:rFonts w:eastAsia="Calibri"/>
          <w:bCs/>
          <w:lang w:val="fr-FR"/>
        </w:rPr>
        <w:t>149.</w:t>
      </w:r>
      <w:r w:rsidRPr="00405D3D">
        <w:rPr>
          <w:rFonts w:eastAsia="Calibri"/>
          <w:b/>
          <w:lang w:val="fr-FR"/>
        </w:rPr>
        <w:tab/>
      </w:r>
      <w:r w:rsidRPr="0023750B">
        <w:t>Suite à l</w:t>
      </w:r>
      <w:r w:rsidR="007948F8">
        <w:t>’</w:t>
      </w:r>
      <w:r w:rsidRPr="0023750B">
        <w:t>adoption du pacte national pour le renouveau de la justice en mars 2015, un certain nombre de réformes ont été entreprises. On peut noter l</w:t>
      </w:r>
      <w:r w:rsidR="007948F8">
        <w:t>’</w:t>
      </w:r>
      <w:r w:rsidRPr="0023750B">
        <w:t>adoption des lois organiques sur le statut de la magistrature et sur le conseil supérieur de la magistrature. Ces textes ont renforcé davantage l</w:t>
      </w:r>
      <w:r w:rsidR="007948F8">
        <w:t>’</w:t>
      </w:r>
      <w:r w:rsidRPr="0023750B">
        <w:t xml:space="preserve">indépendance du magistrat. Avec la loi constitutionnelle </w:t>
      </w:r>
      <w:r w:rsidR="00544363" w:rsidRPr="0023750B">
        <w:t>n</w:t>
      </w:r>
      <w:r w:rsidR="00544363" w:rsidRPr="00846646">
        <w:rPr>
          <w:vertAlign w:val="superscript"/>
        </w:rPr>
        <w:t>o</w:t>
      </w:r>
      <w:r w:rsidR="00544363">
        <w:t> </w:t>
      </w:r>
      <w:r w:rsidRPr="0023750B">
        <w:t>072-2015/CNT du 5 novembre 2015 portant révision de la Constitution, le premier Président de la Cour de cassation et le premier Président du Conseil d</w:t>
      </w:r>
      <w:r w:rsidR="007948F8">
        <w:t>’</w:t>
      </w:r>
      <w:r w:rsidR="00544363" w:rsidRPr="0023750B">
        <w:t>État</w:t>
      </w:r>
      <w:r w:rsidRPr="0023750B">
        <w:t xml:space="preserve"> deviennent respectivement le président et le vice-président du Conseil supérieur de la magistrature en lieu et place du Président du Faso et du </w:t>
      </w:r>
      <w:r w:rsidR="00544363" w:rsidRPr="0023750B">
        <w:t xml:space="preserve">Ministre </w:t>
      </w:r>
      <w:r w:rsidRPr="0023750B">
        <w:t xml:space="preserve">de la </w:t>
      </w:r>
      <w:r w:rsidR="00544363">
        <w:t>j</w:t>
      </w:r>
      <w:r w:rsidRPr="0023750B">
        <w:t>ustice.</w:t>
      </w:r>
      <w:r w:rsidR="00C54282">
        <w:t xml:space="preserve"> </w:t>
      </w:r>
    </w:p>
    <w:p w14:paraId="42553E19" w14:textId="688AAF1D" w:rsidR="0023750B" w:rsidRPr="00AF2A5B" w:rsidRDefault="0023750B" w:rsidP="00AF2A5B">
      <w:pPr>
        <w:pStyle w:val="SingleTxtG"/>
        <w:rPr>
          <w:bCs/>
        </w:rPr>
      </w:pPr>
      <w:r w:rsidRPr="00AF2A5B">
        <w:rPr>
          <w:rFonts w:eastAsia="Calibri"/>
          <w:bCs/>
          <w:lang w:val="fr-FR"/>
        </w:rPr>
        <w:t>150.</w:t>
      </w:r>
      <w:r w:rsidRPr="00AF2A5B">
        <w:rPr>
          <w:rFonts w:eastAsia="Calibri"/>
          <w:bCs/>
          <w:lang w:val="fr-FR"/>
        </w:rPr>
        <w:tab/>
      </w:r>
      <w:r w:rsidRPr="00AF2A5B">
        <w:rPr>
          <w:bCs/>
        </w:rPr>
        <w:t>S</w:t>
      </w:r>
      <w:r w:rsidR="007948F8">
        <w:rPr>
          <w:bCs/>
        </w:rPr>
        <w:t>’</w:t>
      </w:r>
      <w:r w:rsidRPr="00AF2A5B">
        <w:rPr>
          <w:bCs/>
        </w:rPr>
        <w:t>agissant des capacités du système judiciaire, le Gouvernement a construit 3</w:t>
      </w:r>
      <w:r w:rsidR="008B0E4B">
        <w:rPr>
          <w:bCs/>
        </w:rPr>
        <w:t> </w:t>
      </w:r>
      <w:r w:rsidRPr="00AF2A5B">
        <w:rPr>
          <w:bCs/>
        </w:rPr>
        <w:t>nouveaux TGI à Ouagadougou, Pô, et Boulsa. L</w:t>
      </w:r>
      <w:r w:rsidR="007948F8">
        <w:rPr>
          <w:bCs/>
        </w:rPr>
        <w:t>’</w:t>
      </w:r>
      <w:r w:rsidRPr="00AF2A5B">
        <w:rPr>
          <w:bCs/>
        </w:rPr>
        <w:t>ouverture de ces juridictions permettra de faire passer le rayon moyen d</w:t>
      </w:r>
      <w:r w:rsidR="007948F8">
        <w:rPr>
          <w:bCs/>
        </w:rPr>
        <w:t>’</w:t>
      </w:r>
      <w:r w:rsidRPr="00AF2A5B">
        <w:rPr>
          <w:bCs/>
        </w:rPr>
        <w:t>accès à un TGI de 59 km à 56,5 km. Il importe de relever que 8 TGI ont été réfectionnés et normalisés.</w:t>
      </w:r>
    </w:p>
    <w:p w14:paraId="5B3C2909" w14:textId="082476CF" w:rsidR="0023750B" w:rsidRPr="00AF2A5B" w:rsidRDefault="0023750B" w:rsidP="00AF2A5B">
      <w:pPr>
        <w:pStyle w:val="SingleTxtG"/>
        <w:rPr>
          <w:bCs/>
        </w:rPr>
      </w:pPr>
      <w:r w:rsidRPr="00AF2A5B">
        <w:rPr>
          <w:rFonts w:eastAsia="Calibri"/>
          <w:bCs/>
          <w:lang w:val="fr-FR"/>
        </w:rPr>
        <w:t>151.</w:t>
      </w:r>
      <w:r w:rsidRPr="00AF2A5B">
        <w:rPr>
          <w:rFonts w:eastAsia="Calibri"/>
          <w:bCs/>
          <w:lang w:val="fr-FR"/>
        </w:rPr>
        <w:tab/>
      </w:r>
      <w:r w:rsidRPr="00AF2A5B">
        <w:rPr>
          <w:bCs/>
        </w:rPr>
        <w:t xml:space="preserve">Pour améliorer le temps moyen de traitement des affaires, le CP, le CPP, la loi portant organisation judiciaire, la loi sur les tribunaux administratifs, la </w:t>
      </w:r>
      <w:r w:rsidR="001B33E2">
        <w:rPr>
          <w:bCs/>
        </w:rPr>
        <w:t>L</w:t>
      </w:r>
      <w:r w:rsidRPr="00AF2A5B">
        <w:rPr>
          <w:bCs/>
        </w:rPr>
        <w:t>oi organique sur le Conseil d</w:t>
      </w:r>
      <w:r w:rsidR="007948F8">
        <w:rPr>
          <w:bCs/>
        </w:rPr>
        <w:t>’</w:t>
      </w:r>
      <w:r w:rsidR="00650775" w:rsidRPr="00AF2A5B">
        <w:rPr>
          <w:bCs/>
        </w:rPr>
        <w:t>État</w:t>
      </w:r>
      <w:r w:rsidRPr="00AF2A5B">
        <w:rPr>
          <w:bCs/>
        </w:rPr>
        <w:t xml:space="preserve"> et celle sur la Cour de cassation ont tous été relus. Ces relectures ont apporté des réformes qui ont permis de restructurer les juridictions pour rendre plus efficace leur fonctionnement et de simplifier certaines procédures qui constituaient des entraves à la célérité. </w:t>
      </w:r>
    </w:p>
    <w:p w14:paraId="2DFF23F3" w14:textId="46DA099C" w:rsidR="0023750B" w:rsidRPr="00AF2A5B" w:rsidRDefault="0023750B" w:rsidP="00AF2A5B">
      <w:pPr>
        <w:pStyle w:val="SingleTxtG"/>
        <w:rPr>
          <w:bCs/>
        </w:rPr>
      </w:pPr>
      <w:r w:rsidRPr="00AF2A5B">
        <w:rPr>
          <w:rFonts w:eastAsia="Calibri"/>
          <w:bCs/>
          <w:lang w:val="fr-FR"/>
        </w:rPr>
        <w:t>152.</w:t>
      </w:r>
      <w:r w:rsidRPr="00AF2A5B">
        <w:rPr>
          <w:rFonts w:eastAsia="Calibri"/>
          <w:bCs/>
          <w:lang w:val="fr-FR"/>
        </w:rPr>
        <w:tab/>
      </w:r>
      <w:r w:rsidRPr="00AF2A5B">
        <w:rPr>
          <w:bCs/>
        </w:rPr>
        <w:t xml:space="preserve">De même, des spécialisations ont été également engagées à travers la mise en place des pôles judiciaires spécialisés (2 pôles de lutte contre les crimes économiques et financiers à Ouaga et à Bobo et un pôle de lutte contre le terrorisme à Ouagadougou). Enfin, de 2016 au 31 décembre 2020, 51 sessions de formation ont été réalisées sur des thématiques diverses au profit des acteurs judiciaires afin de les familiariser aux réformes entreprises et de renforcer leur capacité dans le traitement des dossiers. </w:t>
      </w:r>
    </w:p>
    <w:p w14:paraId="3012E769" w14:textId="01EC9497" w:rsidR="0023750B" w:rsidRPr="00AF2A5B" w:rsidRDefault="0023750B" w:rsidP="00AF2A5B">
      <w:pPr>
        <w:pStyle w:val="SingleTxtG"/>
        <w:rPr>
          <w:bCs/>
        </w:rPr>
      </w:pPr>
      <w:r w:rsidRPr="00AF2A5B">
        <w:rPr>
          <w:rFonts w:eastAsia="Calibri"/>
          <w:bCs/>
          <w:lang w:val="fr-FR"/>
        </w:rPr>
        <w:lastRenderedPageBreak/>
        <w:t>153.</w:t>
      </w:r>
      <w:r w:rsidRPr="00AF2A5B">
        <w:rPr>
          <w:rFonts w:eastAsia="Calibri"/>
          <w:bCs/>
          <w:lang w:val="fr-FR"/>
        </w:rPr>
        <w:tab/>
      </w:r>
      <w:r w:rsidRPr="00AF2A5B">
        <w:rPr>
          <w:bCs/>
        </w:rPr>
        <w:t xml:space="preserve">En 2016, le Gouvernement avait autorisé le recrutement sur 3 ans de 300 magistrats et 300 greffiers en raison de 100 par an. De 2018 à 2020, 300 greffiers et 178 magistrats ont été recrutés. </w:t>
      </w:r>
    </w:p>
    <w:p w14:paraId="60448195" w14:textId="4F9BCD97" w:rsidR="0023750B" w:rsidRPr="00AF2A5B" w:rsidRDefault="0023750B" w:rsidP="00AF2A5B">
      <w:pPr>
        <w:pStyle w:val="SingleTxtG"/>
        <w:rPr>
          <w:bCs/>
        </w:rPr>
      </w:pPr>
      <w:r w:rsidRPr="00AF2A5B">
        <w:rPr>
          <w:rFonts w:eastAsia="Calibri"/>
          <w:bCs/>
          <w:lang w:val="fr-FR"/>
        </w:rPr>
        <w:t>154.</w:t>
      </w:r>
      <w:r w:rsidRPr="00AF2A5B">
        <w:rPr>
          <w:rFonts w:eastAsia="Calibri"/>
          <w:bCs/>
          <w:lang w:val="fr-FR"/>
        </w:rPr>
        <w:tab/>
      </w:r>
      <w:r w:rsidRPr="00AF2A5B">
        <w:rPr>
          <w:bCs/>
        </w:rPr>
        <w:t xml:space="preserve">La sélection et la nomination des juges se font sur décision du Conseil supérieur de la magistrature. Elles obéissent à des critères définis par la </w:t>
      </w:r>
      <w:r w:rsidR="001B33E2">
        <w:rPr>
          <w:bCs/>
        </w:rPr>
        <w:t>L</w:t>
      </w:r>
      <w:r w:rsidRPr="00AF2A5B">
        <w:rPr>
          <w:bCs/>
        </w:rPr>
        <w:t>oi organique portant statut de la magistrature. Ainsi, l</w:t>
      </w:r>
      <w:r w:rsidR="007948F8">
        <w:rPr>
          <w:bCs/>
        </w:rPr>
        <w:t>’</w:t>
      </w:r>
      <w:r w:rsidRPr="00AF2A5B">
        <w:rPr>
          <w:bCs/>
        </w:rPr>
        <w:t>article 37 de ladite loi dispose : « </w:t>
      </w:r>
      <w:r w:rsidR="008B0E4B">
        <w:rPr>
          <w:bCs/>
        </w:rPr>
        <w:t>p</w:t>
      </w:r>
      <w:r w:rsidR="008B0E4B" w:rsidRPr="00AF2A5B">
        <w:rPr>
          <w:bCs/>
        </w:rPr>
        <w:t xml:space="preserve">our </w:t>
      </w:r>
      <w:r w:rsidRPr="00AF2A5B">
        <w:rPr>
          <w:bCs/>
        </w:rPr>
        <w:t>les nominations aux postes de chefs de juridiction, il est tenu compte des critères suivants</w:t>
      </w:r>
      <w:r w:rsidR="008B0E4B">
        <w:rPr>
          <w:bCs/>
        </w:rPr>
        <w:t> </w:t>
      </w:r>
      <w:r w:rsidRPr="00AF2A5B">
        <w:rPr>
          <w:bCs/>
        </w:rPr>
        <w:t>:</w:t>
      </w:r>
    </w:p>
    <w:p w14:paraId="3F2C142F" w14:textId="7E589FEB" w:rsidR="0023750B" w:rsidRPr="00405D3D" w:rsidRDefault="00A54736" w:rsidP="00A54736">
      <w:pPr>
        <w:pStyle w:val="Bullet1G"/>
        <w:numPr>
          <w:ilvl w:val="0"/>
          <w:numId w:val="0"/>
        </w:numPr>
        <w:tabs>
          <w:tab w:val="left" w:pos="1701"/>
        </w:tabs>
        <w:ind w:left="1701" w:hanging="170"/>
      </w:pPr>
      <w:r w:rsidRPr="00405D3D">
        <w:t>•</w:t>
      </w:r>
      <w:r w:rsidRPr="00405D3D">
        <w:tab/>
      </w:r>
      <w:r w:rsidR="004F0F60">
        <w:t>Ê</w:t>
      </w:r>
      <w:r w:rsidR="0023750B" w:rsidRPr="00405D3D">
        <w:t>tre à plus d</w:t>
      </w:r>
      <w:r w:rsidR="007948F8">
        <w:t>’</w:t>
      </w:r>
      <w:r w:rsidR="0023750B" w:rsidRPr="00405D3D">
        <w:t>un an de l</w:t>
      </w:r>
      <w:r w:rsidR="007948F8">
        <w:t>’</w:t>
      </w:r>
      <w:r w:rsidR="0023750B" w:rsidRPr="00405D3D">
        <w:t>admission à la retraite</w:t>
      </w:r>
      <w:r w:rsidR="008B0E4B">
        <w:t> </w:t>
      </w:r>
      <w:r w:rsidR="0023750B" w:rsidRPr="00405D3D">
        <w:t>;</w:t>
      </w:r>
    </w:p>
    <w:p w14:paraId="190F2DDC" w14:textId="6339542C" w:rsidR="0023750B" w:rsidRPr="00405D3D" w:rsidRDefault="00A54736" w:rsidP="00A54736">
      <w:pPr>
        <w:pStyle w:val="Bullet1G"/>
        <w:numPr>
          <w:ilvl w:val="0"/>
          <w:numId w:val="0"/>
        </w:numPr>
        <w:tabs>
          <w:tab w:val="left" w:pos="1701"/>
        </w:tabs>
        <w:ind w:left="1701" w:hanging="170"/>
      </w:pPr>
      <w:r w:rsidRPr="00405D3D">
        <w:t>•</w:t>
      </w:r>
      <w:r w:rsidRPr="00405D3D">
        <w:tab/>
      </w:r>
      <w:r w:rsidR="004F0F60">
        <w:t>Ê</w:t>
      </w:r>
      <w:r w:rsidR="0023750B" w:rsidRPr="00405D3D">
        <w:t>tre en juridiction ou dans l</w:t>
      </w:r>
      <w:r w:rsidR="007948F8">
        <w:t>’</w:t>
      </w:r>
      <w:r w:rsidR="0023750B" w:rsidRPr="00405D3D">
        <w:t xml:space="preserve">administration centrale du </w:t>
      </w:r>
      <w:r w:rsidR="008B0E4B" w:rsidRPr="00405D3D">
        <w:t xml:space="preserve">Ministère </w:t>
      </w:r>
      <w:r w:rsidR="0023750B" w:rsidRPr="00405D3D">
        <w:t xml:space="preserve">de la </w:t>
      </w:r>
      <w:r w:rsidR="008B0E4B">
        <w:t>j</w:t>
      </w:r>
      <w:r w:rsidR="0023750B" w:rsidRPr="00405D3D">
        <w:t>ustice depuis au moins deux ans</w:t>
      </w:r>
      <w:r w:rsidR="008B0E4B">
        <w:t> </w:t>
      </w:r>
      <w:r w:rsidR="0023750B" w:rsidRPr="00405D3D">
        <w:t>;</w:t>
      </w:r>
    </w:p>
    <w:p w14:paraId="765F2224" w14:textId="4F14F627" w:rsidR="0023750B" w:rsidRPr="00405D3D" w:rsidRDefault="00A54736" w:rsidP="00A54736">
      <w:pPr>
        <w:pStyle w:val="Bullet1G"/>
        <w:numPr>
          <w:ilvl w:val="0"/>
          <w:numId w:val="0"/>
        </w:numPr>
        <w:tabs>
          <w:tab w:val="left" w:pos="1701"/>
        </w:tabs>
        <w:ind w:left="1701" w:hanging="170"/>
      </w:pPr>
      <w:r w:rsidRPr="00405D3D">
        <w:t>•</w:t>
      </w:r>
      <w:r w:rsidRPr="00405D3D">
        <w:tab/>
      </w:r>
      <w:r w:rsidR="004F0F60">
        <w:t>A</w:t>
      </w:r>
      <w:r w:rsidR="0023750B" w:rsidRPr="00405D3D">
        <w:t>voir une note supérieure ou égale à 08/10 au cours des deux précédentes années ;</w:t>
      </w:r>
    </w:p>
    <w:p w14:paraId="3AADBB63" w14:textId="05DFB2A0" w:rsidR="0023750B" w:rsidRPr="00405D3D" w:rsidRDefault="00A54736" w:rsidP="00A54736">
      <w:pPr>
        <w:pStyle w:val="Bullet1G"/>
        <w:numPr>
          <w:ilvl w:val="0"/>
          <w:numId w:val="0"/>
        </w:numPr>
        <w:tabs>
          <w:tab w:val="left" w:pos="1701"/>
        </w:tabs>
        <w:ind w:left="1701" w:hanging="170"/>
      </w:pPr>
      <w:r w:rsidRPr="00405D3D">
        <w:t>•</w:t>
      </w:r>
      <w:r w:rsidRPr="00405D3D">
        <w:tab/>
      </w:r>
      <w:r w:rsidR="004F0F60">
        <w:t>N</w:t>
      </w:r>
      <w:r w:rsidR="007948F8">
        <w:t>’</w:t>
      </w:r>
      <w:r w:rsidR="0023750B" w:rsidRPr="00405D3D">
        <w:t>avoir pas de décisions ou d</w:t>
      </w:r>
      <w:r w:rsidR="007948F8">
        <w:t>’</w:t>
      </w:r>
      <w:r w:rsidR="0023750B" w:rsidRPr="00405D3D">
        <w:t>actes juridictionnels non rédigés dans les délais prévus</w:t>
      </w:r>
      <w:r w:rsidR="00544363">
        <w:t> </w:t>
      </w:r>
      <w:r w:rsidR="0023750B" w:rsidRPr="00405D3D">
        <w:t>;</w:t>
      </w:r>
    </w:p>
    <w:p w14:paraId="35FA85A1" w14:textId="7A43AE34" w:rsidR="0023750B" w:rsidRPr="00405D3D" w:rsidRDefault="00A54736" w:rsidP="00A54736">
      <w:pPr>
        <w:pStyle w:val="Bullet1G"/>
        <w:numPr>
          <w:ilvl w:val="0"/>
          <w:numId w:val="0"/>
        </w:numPr>
        <w:tabs>
          <w:tab w:val="left" w:pos="1701"/>
        </w:tabs>
        <w:ind w:left="1701" w:hanging="170"/>
      </w:pPr>
      <w:r w:rsidRPr="00405D3D">
        <w:t>•</w:t>
      </w:r>
      <w:r w:rsidRPr="00405D3D">
        <w:tab/>
      </w:r>
      <w:r w:rsidR="004F0F60">
        <w:t>A</w:t>
      </w:r>
      <w:r w:rsidR="0023750B" w:rsidRPr="00405D3D">
        <w:t>voir des capacités managériales ».</w:t>
      </w:r>
    </w:p>
    <w:p w14:paraId="66E541F6" w14:textId="4D5B4A0B" w:rsidR="0023750B" w:rsidRPr="00AF2A5B" w:rsidRDefault="0023750B" w:rsidP="00AF2A5B">
      <w:pPr>
        <w:pStyle w:val="SingleTxtG"/>
        <w:rPr>
          <w:bCs/>
        </w:rPr>
      </w:pPr>
      <w:r w:rsidRPr="00AF2A5B">
        <w:rPr>
          <w:rFonts w:eastAsia="Calibri"/>
          <w:bCs/>
          <w:lang w:val="fr-FR"/>
        </w:rPr>
        <w:t>155.</w:t>
      </w:r>
      <w:r w:rsidRPr="00AF2A5B">
        <w:rPr>
          <w:rFonts w:eastAsia="Calibri"/>
          <w:bCs/>
          <w:lang w:val="fr-FR"/>
        </w:rPr>
        <w:tab/>
      </w:r>
      <w:r w:rsidRPr="00AF2A5B">
        <w:rPr>
          <w:bCs/>
        </w:rPr>
        <w:t>En outre, selon l</w:t>
      </w:r>
      <w:r w:rsidR="007948F8">
        <w:rPr>
          <w:bCs/>
        </w:rPr>
        <w:t>’</w:t>
      </w:r>
      <w:r w:rsidRPr="00AF2A5B">
        <w:rPr>
          <w:bCs/>
        </w:rPr>
        <w:t>article 6 de cette loi,</w:t>
      </w:r>
      <w:r w:rsidR="008B0E4B">
        <w:rPr>
          <w:bCs/>
        </w:rPr>
        <w:t xml:space="preserve"> </w:t>
      </w:r>
      <w:r w:rsidRPr="00AF2A5B">
        <w:rPr>
          <w:bCs/>
        </w:rPr>
        <w:t>« le magistrat du siège est inamovible. Il ne peut recevoir d</w:t>
      </w:r>
      <w:r w:rsidR="007948F8">
        <w:rPr>
          <w:bCs/>
        </w:rPr>
        <w:t>’</w:t>
      </w:r>
      <w:r w:rsidRPr="00AF2A5B">
        <w:rPr>
          <w:bCs/>
        </w:rPr>
        <w:t>affectation nouvelle, même à titre de promotion, sans son consentement, sauf en cas de sanction disciplinaire. Toutefois, lorsque les nécessités de service l</w:t>
      </w:r>
      <w:r w:rsidR="007948F8">
        <w:rPr>
          <w:bCs/>
        </w:rPr>
        <w:t>’</w:t>
      </w:r>
      <w:r w:rsidRPr="00AF2A5B">
        <w:rPr>
          <w:bCs/>
        </w:rPr>
        <w:t>exigent, il peut être déplacé par l</w:t>
      </w:r>
      <w:r w:rsidR="007948F8">
        <w:rPr>
          <w:bCs/>
        </w:rPr>
        <w:t>’</w:t>
      </w:r>
      <w:r w:rsidRPr="00AF2A5B">
        <w:rPr>
          <w:bCs/>
        </w:rPr>
        <w:t xml:space="preserve">autorité de nomination, après avis conforme et motivé du Conseil supérieur de la magistrature. Dans ce cas, le Conseil est saisi par une proposition écrite et motivée. </w:t>
      </w:r>
      <w:r w:rsidR="00544363" w:rsidRPr="00AF2A5B">
        <w:rPr>
          <w:bCs/>
        </w:rPr>
        <w:t>À</w:t>
      </w:r>
      <w:r w:rsidR="00544363">
        <w:rPr>
          <w:bCs/>
        </w:rPr>
        <w:t> </w:t>
      </w:r>
      <w:r w:rsidRPr="00AF2A5B">
        <w:rPr>
          <w:bCs/>
        </w:rPr>
        <w:t>l</w:t>
      </w:r>
      <w:r w:rsidR="007948F8">
        <w:rPr>
          <w:bCs/>
        </w:rPr>
        <w:t>’</w:t>
      </w:r>
      <w:r w:rsidRPr="00AF2A5B">
        <w:rPr>
          <w:bCs/>
        </w:rPr>
        <w:t>exception des magistrats exerçant dans les hautes juridictions et les Cours d</w:t>
      </w:r>
      <w:r w:rsidR="007948F8">
        <w:rPr>
          <w:bCs/>
        </w:rPr>
        <w:t>’</w:t>
      </w:r>
      <w:r w:rsidRPr="00AF2A5B">
        <w:rPr>
          <w:bCs/>
        </w:rPr>
        <w:t>appel, nul ne peut faire plus de 5 ans au même poste dans la même juridiction ».</w:t>
      </w:r>
    </w:p>
    <w:p w14:paraId="0420575B" w14:textId="3D46AA90" w:rsidR="0023750B" w:rsidRPr="00AF2A5B" w:rsidRDefault="0023750B" w:rsidP="00AF2A5B">
      <w:pPr>
        <w:pStyle w:val="SingleTxtG"/>
        <w:rPr>
          <w:bCs/>
        </w:rPr>
      </w:pPr>
      <w:r w:rsidRPr="00AF2A5B">
        <w:rPr>
          <w:rFonts w:eastAsia="Calibri"/>
          <w:bCs/>
          <w:lang w:val="fr-FR"/>
        </w:rPr>
        <w:t>156.</w:t>
      </w:r>
      <w:r w:rsidRPr="00AF2A5B">
        <w:rPr>
          <w:rFonts w:eastAsia="Calibri"/>
          <w:bCs/>
          <w:lang w:val="fr-FR"/>
        </w:rPr>
        <w:tab/>
      </w:r>
      <w:r w:rsidRPr="00AF2A5B">
        <w:rPr>
          <w:bCs/>
        </w:rPr>
        <w:t>La gestion de la carrière des magistrats, leur avancement et la procédure disciplinaire à leur encontre relèvent de la compétence exclusive du Conseil supérieur de la Magistrature.</w:t>
      </w:r>
    </w:p>
    <w:p w14:paraId="67C4017E" w14:textId="0D64D012" w:rsidR="0023750B" w:rsidRPr="00AF2A5B" w:rsidRDefault="0023750B" w:rsidP="00AF2A5B">
      <w:pPr>
        <w:pStyle w:val="SingleTxtG"/>
        <w:rPr>
          <w:bCs/>
        </w:rPr>
      </w:pPr>
      <w:r w:rsidRPr="00AF2A5B">
        <w:rPr>
          <w:rFonts w:eastAsia="Calibri"/>
          <w:bCs/>
          <w:lang w:val="fr-FR"/>
        </w:rPr>
        <w:t>157.</w:t>
      </w:r>
      <w:r w:rsidRPr="00AF2A5B">
        <w:rPr>
          <w:rFonts w:eastAsia="Calibri"/>
          <w:bCs/>
          <w:lang w:val="fr-FR"/>
        </w:rPr>
        <w:tab/>
      </w:r>
      <w:r w:rsidRPr="00AF2A5B">
        <w:rPr>
          <w:bCs/>
        </w:rPr>
        <w:t>Concernant les infractions pour lesquelles les civils peuvent être jugés devant les tribunaux militaires, l</w:t>
      </w:r>
      <w:r w:rsidR="007948F8">
        <w:rPr>
          <w:bCs/>
        </w:rPr>
        <w:t>’</w:t>
      </w:r>
      <w:r w:rsidRPr="00AF2A5B">
        <w:rPr>
          <w:bCs/>
        </w:rPr>
        <w:t xml:space="preserve">article 38 du </w:t>
      </w:r>
      <w:r w:rsidR="00544363" w:rsidRPr="00AF2A5B">
        <w:rPr>
          <w:bCs/>
        </w:rPr>
        <w:t xml:space="preserve">Code </w:t>
      </w:r>
      <w:r w:rsidRPr="00AF2A5B">
        <w:rPr>
          <w:bCs/>
        </w:rPr>
        <w:t>de justice militaire dispose : « sont également justiciables des tribunaux militaires, ceux qui, sans être liés légalement ou contractuellement aux forces armées, sont portés sur les contrôles et accomplissent du service ; les personnels civils employés dans les services et établissements militaires et les exclus des forces armées qui n</w:t>
      </w:r>
      <w:r w:rsidR="007948F8">
        <w:rPr>
          <w:bCs/>
        </w:rPr>
        <w:t>’</w:t>
      </w:r>
      <w:r w:rsidRPr="00AF2A5B">
        <w:rPr>
          <w:bCs/>
        </w:rPr>
        <w:t>ont pas encore rejoint leurs foyers ainsi que les civils</w:t>
      </w:r>
      <w:r w:rsidR="00C54282">
        <w:rPr>
          <w:bCs/>
        </w:rPr>
        <w:t xml:space="preserve"> </w:t>
      </w:r>
      <w:r w:rsidRPr="00AF2A5B">
        <w:rPr>
          <w:bCs/>
        </w:rPr>
        <w:t>complices ou co-auteurs d</w:t>
      </w:r>
      <w:r w:rsidR="007948F8">
        <w:rPr>
          <w:bCs/>
        </w:rPr>
        <w:t>’</w:t>
      </w:r>
      <w:r w:rsidRPr="00AF2A5B">
        <w:rPr>
          <w:bCs/>
        </w:rPr>
        <w:t>infractions relevant de la compétence des juridictions militaires ». Les civils peuvent être jugés par les tribunaux militaires pour les infractions qualifiées d</w:t>
      </w:r>
      <w:r w:rsidR="007948F8">
        <w:rPr>
          <w:bCs/>
        </w:rPr>
        <w:t>’</w:t>
      </w:r>
      <w:r w:rsidRPr="00AF2A5B">
        <w:rPr>
          <w:bCs/>
        </w:rPr>
        <w:t>infraction militaire (la provocation à la désertion, le recel de déserteurs, la trahison, le complot, l</w:t>
      </w:r>
      <w:r w:rsidR="007948F8">
        <w:rPr>
          <w:bCs/>
        </w:rPr>
        <w:t>’</w:t>
      </w:r>
      <w:r w:rsidRPr="00AF2A5B">
        <w:rPr>
          <w:bCs/>
        </w:rPr>
        <w:t>usurpation d</w:t>
      </w:r>
      <w:r w:rsidR="007948F8">
        <w:rPr>
          <w:bCs/>
        </w:rPr>
        <w:t>’</w:t>
      </w:r>
      <w:r w:rsidRPr="00AF2A5B">
        <w:rPr>
          <w:bCs/>
        </w:rPr>
        <w:t>uniformes, de décoration, de signes distinctifs et emblèmes, outrage au drapeau et/ou à l</w:t>
      </w:r>
      <w:r w:rsidR="007948F8">
        <w:rPr>
          <w:bCs/>
        </w:rPr>
        <w:t>’</w:t>
      </w:r>
      <w:r w:rsidRPr="00AF2A5B">
        <w:rPr>
          <w:bCs/>
        </w:rPr>
        <w:t>armée</w:t>
      </w:r>
      <w:r w:rsidR="00650775">
        <w:rPr>
          <w:bCs/>
        </w:rPr>
        <w:t>,</w:t>
      </w:r>
      <w:r w:rsidRPr="00AF2A5B">
        <w:rPr>
          <w:bCs/>
        </w:rPr>
        <w:t xml:space="preserve"> etc)</w:t>
      </w:r>
      <w:r w:rsidR="004F0F60">
        <w:rPr>
          <w:bCs/>
        </w:rPr>
        <w:t>.</w:t>
      </w:r>
    </w:p>
    <w:p w14:paraId="657A2AE5" w14:textId="53A03ED0" w:rsidR="0023750B" w:rsidRPr="00AF2A5B" w:rsidRDefault="0023750B" w:rsidP="00AF2A5B">
      <w:pPr>
        <w:pStyle w:val="SingleTxtG"/>
        <w:rPr>
          <w:bCs/>
        </w:rPr>
      </w:pPr>
      <w:r w:rsidRPr="00AF2A5B">
        <w:rPr>
          <w:rFonts w:eastAsia="Calibri"/>
          <w:bCs/>
          <w:lang w:val="fr-FR"/>
        </w:rPr>
        <w:t>158.</w:t>
      </w:r>
      <w:r w:rsidRPr="00AF2A5B">
        <w:rPr>
          <w:rFonts w:eastAsia="Calibri"/>
          <w:bCs/>
          <w:lang w:val="fr-FR"/>
        </w:rPr>
        <w:tab/>
      </w:r>
      <w:r w:rsidRPr="00AF2A5B">
        <w:rPr>
          <w:bCs/>
        </w:rPr>
        <w:t xml:space="preserve">Afin de renforcer les garanties du droit à un procès équitable devant les juridictions militaires, le Gouvernement a procédé à la relecture de la loi </w:t>
      </w:r>
      <w:r w:rsidR="00544363" w:rsidRPr="0023750B">
        <w:t>n</w:t>
      </w:r>
      <w:r w:rsidR="00544363" w:rsidRPr="00846646">
        <w:rPr>
          <w:vertAlign w:val="superscript"/>
        </w:rPr>
        <w:t>o</w:t>
      </w:r>
      <w:r w:rsidR="00544363">
        <w:t> </w:t>
      </w:r>
      <w:r w:rsidRPr="00AF2A5B">
        <w:rPr>
          <w:bCs/>
        </w:rPr>
        <w:t xml:space="preserve">24/94/ADP du 24 mai 1994 portant </w:t>
      </w:r>
      <w:r w:rsidR="00544363" w:rsidRPr="00AF2A5B">
        <w:rPr>
          <w:bCs/>
        </w:rPr>
        <w:t xml:space="preserve">Code </w:t>
      </w:r>
      <w:r w:rsidRPr="00AF2A5B">
        <w:rPr>
          <w:bCs/>
        </w:rPr>
        <w:t>de justice militaire qui consacre le double degré de juridiction. Par ailleurs, la composition, le fonctionnement et la procédure applicable devant les tribunaux militaires ont également été améliorés. En effet, le tribunal militaire se compose désormais de cinq membres dont un président, magistrat militaire ou de l</w:t>
      </w:r>
      <w:r w:rsidR="007948F8">
        <w:rPr>
          <w:bCs/>
        </w:rPr>
        <w:t>’</w:t>
      </w:r>
      <w:r w:rsidRPr="00AF2A5B">
        <w:rPr>
          <w:bCs/>
        </w:rPr>
        <w:t>ordre judiciaire, trois assesseurs militaires et un juge professionnel, magistrat militaire ou de l</w:t>
      </w:r>
      <w:r w:rsidR="007948F8">
        <w:rPr>
          <w:bCs/>
        </w:rPr>
        <w:t>’</w:t>
      </w:r>
      <w:r w:rsidRPr="00AF2A5B">
        <w:rPr>
          <w:bCs/>
        </w:rPr>
        <w:t xml:space="preserve">ordre judiciaire. Les magistrats militaires reçoivent la même formation professionnelle et dans la même école que les magistrats civils. Ils sont donc titulaires de la maîtrise en droit et du diplôme professionnel de magistrat. En outre, la défense devant les tribunaux militaires est assurée par les avocats civils inscrits au barreau ou admis en stage, ou par les officiers ou sous-officiers militaires agréés par le </w:t>
      </w:r>
      <w:r w:rsidR="008B0E4B" w:rsidRPr="00AF2A5B">
        <w:rPr>
          <w:bCs/>
        </w:rPr>
        <w:t xml:space="preserve">Ministère </w:t>
      </w:r>
      <w:r w:rsidRPr="00AF2A5B">
        <w:rPr>
          <w:bCs/>
        </w:rPr>
        <w:t>de la défense (</w:t>
      </w:r>
      <w:r w:rsidR="00544363">
        <w:rPr>
          <w:bCs/>
        </w:rPr>
        <w:t>a</w:t>
      </w:r>
      <w:r w:rsidRPr="00AF2A5B">
        <w:rPr>
          <w:bCs/>
        </w:rPr>
        <w:t>rt</w:t>
      </w:r>
      <w:r w:rsidR="00544363">
        <w:rPr>
          <w:bCs/>
        </w:rPr>
        <w:t>. </w:t>
      </w:r>
      <w:r w:rsidRPr="00AF2A5B">
        <w:rPr>
          <w:bCs/>
        </w:rPr>
        <w:t xml:space="preserve">31 de </w:t>
      </w:r>
      <w:r w:rsidR="00544363">
        <w:rPr>
          <w:bCs/>
        </w:rPr>
        <w:t xml:space="preserve">la </w:t>
      </w:r>
      <w:r w:rsidRPr="00AF2A5B">
        <w:rPr>
          <w:bCs/>
        </w:rPr>
        <w:t xml:space="preserve">loi </w:t>
      </w:r>
      <w:r w:rsidR="00544363" w:rsidRPr="0023750B">
        <w:t>n</w:t>
      </w:r>
      <w:r w:rsidR="00544363" w:rsidRPr="00846646">
        <w:rPr>
          <w:vertAlign w:val="superscript"/>
        </w:rPr>
        <w:t>o</w:t>
      </w:r>
      <w:r w:rsidR="00544363">
        <w:t> </w:t>
      </w:r>
      <w:r w:rsidRPr="00AF2A5B">
        <w:rPr>
          <w:bCs/>
        </w:rPr>
        <w:t xml:space="preserve">044-2017/AN du 4 juillet 2017 portant modification de la loi portant </w:t>
      </w:r>
      <w:r w:rsidR="001B33E2" w:rsidRPr="00AF2A5B">
        <w:rPr>
          <w:bCs/>
        </w:rPr>
        <w:t xml:space="preserve">Code </w:t>
      </w:r>
      <w:r w:rsidRPr="00AF2A5B">
        <w:rPr>
          <w:bCs/>
        </w:rPr>
        <w:t>de justice militaire). Du reste, l</w:t>
      </w:r>
      <w:r w:rsidR="007948F8">
        <w:rPr>
          <w:bCs/>
        </w:rPr>
        <w:t>’</w:t>
      </w:r>
      <w:r w:rsidRPr="00AF2A5B">
        <w:rPr>
          <w:bCs/>
        </w:rPr>
        <w:t xml:space="preserve">article 50 du </w:t>
      </w:r>
      <w:r w:rsidR="00544363" w:rsidRPr="00AF2A5B">
        <w:rPr>
          <w:bCs/>
        </w:rPr>
        <w:t xml:space="preserve">Code </w:t>
      </w:r>
      <w:r w:rsidRPr="00AF2A5B">
        <w:rPr>
          <w:bCs/>
        </w:rPr>
        <w:t xml:space="preserve">de justice militaire précise que : « le </w:t>
      </w:r>
      <w:r w:rsidR="00544363" w:rsidRPr="00AF2A5B">
        <w:rPr>
          <w:bCs/>
        </w:rPr>
        <w:t xml:space="preserve">Code </w:t>
      </w:r>
      <w:r w:rsidRPr="00AF2A5B">
        <w:rPr>
          <w:bCs/>
        </w:rPr>
        <w:t>de procédure pénale est applicable aux juridictions militaires ».</w:t>
      </w:r>
    </w:p>
    <w:p w14:paraId="1ACC7127" w14:textId="2551733C" w:rsidR="0023750B" w:rsidRPr="00AF2A5B" w:rsidRDefault="0023750B" w:rsidP="00AF2A5B">
      <w:pPr>
        <w:pStyle w:val="SingleTxtG"/>
        <w:rPr>
          <w:bCs/>
        </w:rPr>
      </w:pPr>
      <w:r w:rsidRPr="00AF2A5B">
        <w:rPr>
          <w:rFonts w:eastAsia="Calibri"/>
          <w:bCs/>
          <w:lang w:val="fr-FR"/>
        </w:rPr>
        <w:t>159.</w:t>
      </w:r>
      <w:r w:rsidRPr="00AF2A5B">
        <w:rPr>
          <w:rFonts w:eastAsia="Calibri"/>
          <w:bCs/>
          <w:lang w:val="fr-FR"/>
        </w:rPr>
        <w:tab/>
      </w:r>
      <w:r w:rsidRPr="00AF2A5B">
        <w:rPr>
          <w:bCs/>
        </w:rPr>
        <w:t>Ainsi, lors du procès du putsch manqué de 2015 tenu du 27 février 2018 au 2</w:t>
      </w:r>
      <w:r w:rsidR="00544363">
        <w:rPr>
          <w:bCs/>
        </w:rPr>
        <w:t> </w:t>
      </w:r>
      <w:r w:rsidRPr="00AF2A5B">
        <w:rPr>
          <w:bCs/>
        </w:rPr>
        <w:t>septembre 2019, des civils ont comparu devant le tribunal militaire en bénéficiant de ces garanties.</w:t>
      </w:r>
      <w:r w:rsidRPr="00AF2A5B" w:rsidDel="003F64D7">
        <w:rPr>
          <w:bCs/>
        </w:rPr>
        <w:t xml:space="preserve"> </w:t>
      </w:r>
    </w:p>
    <w:p w14:paraId="301DB677" w14:textId="22493908" w:rsidR="0023750B" w:rsidRPr="00405D3D" w:rsidRDefault="00AF2A5B" w:rsidP="009A3B9C">
      <w:pPr>
        <w:pStyle w:val="H23G"/>
      </w:pPr>
      <w:r>
        <w:lastRenderedPageBreak/>
        <w:tab/>
      </w:r>
      <w:r>
        <w:tab/>
      </w:r>
      <w:r w:rsidR="0023750B" w:rsidRPr="00FB288A">
        <w:t>Réponse</w:t>
      </w:r>
      <w:r w:rsidR="004F0F60">
        <w:t xml:space="preserve"> à la question posée</w:t>
      </w:r>
      <w:r w:rsidR="0023750B" w:rsidRPr="00FB288A">
        <w:t xml:space="preserve"> au paragraphe 19</w:t>
      </w:r>
    </w:p>
    <w:p w14:paraId="7EEDD023" w14:textId="1DE5041F" w:rsidR="0023750B" w:rsidRPr="0023750B" w:rsidRDefault="0023750B" w:rsidP="00AF2A5B">
      <w:pPr>
        <w:pStyle w:val="SingleTxtG"/>
      </w:pPr>
      <w:r w:rsidRPr="00AF2A5B">
        <w:rPr>
          <w:rFonts w:eastAsia="Calibri"/>
          <w:bCs/>
          <w:lang w:val="fr-FR"/>
        </w:rPr>
        <w:t>160.</w:t>
      </w:r>
      <w:r w:rsidRPr="00AF2A5B">
        <w:rPr>
          <w:rFonts w:eastAsia="Calibri"/>
          <w:bCs/>
          <w:lang w:val="fr-FR"/>
        </w:rPr>
        <w:tab/>
      </w:r>
      <w:r w:rsidRPr="00AF2A5B">
        <w:rPr>
          <w:bCs/>
        </w:rPr>
        <w:t>Le</w:t>
      </w:r>
      <w:r w:rsidRPr="0023750B">
        <w:t xml:space="preserve"> Burkina Faso dispose d</w:t>
      </w:r>
      <w:r w:rsidR="007948F8">
        <w:t>’</w:t>
      </w:r>
      <w:r w:rsidRPr="0023750B">
        <w:t>une base de données qui permet d</w:t>
      </w:r>
      <w:r w:rsidR="007948F8">
        <w:t>’</w:t>
      </w:r>
      <w:r w:rsidRPr="0023750B">
        <w:t>élaborer chaque année le rapport national sur la traite des personnes. La dissémination de ces données permet également aux différents acteurs de disposer d</w:t>
      </w:r>
      <w:r w:rsidR="007948F8">
        <w:t>’</w:t>
      </w:r>
      <w:r w:rsidRPr="0023750B">
        <w:t>informations actualisées, harmonisées et fiables et de connaitre l</w:t>
      </w:r>
      <w:r w:rsidR="007948F8">
        <w:t>’</w:t>
      </w:r>
      <w:r w:rsidRPr="0023750B">
        <w:t>ampleur des violences faites aux enfants. Les tableaux ci-dessous donnent les statistiques sur la traite des personnes selon l</w:t>
      </w:r>
      <w:r w:rsidR="007948F8">
        <w:t>’</w:t>
      </w:r>
      <w:r w:rsidRPr="0023750B">
        <w:t>année, le sexe, l</w:t>
      </w:r>
      <w:r w:rsidR="007948F8">
        <w:t>’</w:t>
      </w:r>
      <w:r w:rsidRPr="0023750B">
        <w:t>âge, le type d</w:t>
      </w:r>
      <w:r w:rsidR="007948F8">
        <w:t>’</w:t>
      </w:r>
      <w:r w:rsidRPr="0023750B">
        <w:t>exploitation et la nationalité de la victime.</w:t>
      </w:r>
    </w:p>
    <w:p w14:paraId="0456D7EA" w14:textId="0C11FBAA" w:rsidR="0023750B" w:rsidRPr="00AF2A5B" w:rsidRDefault="00544363" w:rsidP="00EE3F47">
      <w:pPr>
        <w:pStyle w:val="H23G"/>
      </w:pPr>
      <w:r>
        <w:tab/>
      </w:r>
      <w:r>
        <w:tab/>
      </w:r>
      <w:r w:rsidR="0023750B" w:rsidRPr="00EE3F47">
        <w:rPr>
          <w:b w:val="0"/>
          <w:bCs/>
        </w:rPr>
        <w:t>Tableau</w:t>
      </w:r>
      <w:r w:rsidR="00B41D71" w:rsidRPr="00EE3F47">
        <w:rPr>
          <w:b w:val="0"/>
          <w:bCs/>
        </w:rPr>
        <w:t xml:space="preserve"> </w:t>
      </w:r>
      <w:r w:rsidR="0023750B" w:rsidRPr="00EE3F47">
        <w:rPr>
          <w:b w:val="0"/>
          <w:bCs/>
        </w:rPr>
        <w:t>1</w:t>
      </w:r>
      <w:r w:rsidR="00B41D71">
        <w:br/>
        <w:t>S</w:t>
      </w:r>
      <w:r w:rsidR="0023750B" w:rsidRPr="00AF2A5B">
        <w:t>tatistique</w:t>
      </w:r>
      <w:r w:rsidR="00A54736">
        <w:t>s</w:t>
      </w:r>
      <w:r w:rsidR="0023750B" w:rsidRPr="00AF2A5B">
        <w:t xml:space="preserve"> sur la traite des personnes selon l</w:t>
      </w:r>
      <w:r w:rsidR="007948F8">
        <w:t>’</w:t>
      </w:r>
      <w:r w:rsidR="0023750B" w:rsidRPr="00AF2A5B">
        <w:t>année, le sexe, le type d</w:t>
      </w:r>
      <w:r w:rsidR="007948F8">
        <w:t>’</w:t>
      </w:r>
      <w:r w:rsidR="0023750B" w:rsidRPr="00AF2A5B">
        <w:t>exploitation</w:t>
      </w:r>
      <w:r>
        <w:br/>
      </w:r>
      <w:r w:rsidR="0023750B" w:rsidRPr="00AF2A5B">
        <w:t>et la nationalité</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2"/>
        <w:gridCol w:w="940"/>
        <w:gridCol w:w="1349"/>
        <w:gridCol w:w="1349"/>
        <w:gridCol w:w="1350"/>
        <w:gridCol w:w="1350"/>
      </w:tblGrid>
      <w:tr w:rsidR="00AF2A5B" w:rsidRPr="00AF2A5B" w14:paraId="4523CAD0" w14:textId="77777777" w:rsidTr="008B0E4B">
        <w:trPr>
          <w:tblHeader/>
        </w:trPr>
        <w:tc>
          <w:tcPr>
            <w:tcW w:w="1032" w:type="dxa"/>
            <w:vMerge w:val="restart"/>
            <w:tcBorders>
              <w:top w:val="single" w:sz="4" w:space="0" w:color="auto"/>
              <w:bottom w:val="single" w:sz="12" w:space="0" w:color="auto"/>
            </w:tcBorders>
            <w:shd w:val="clear" w:color="auto" w:fill="auto"/>
            <w:vAlign w:val="bottom"/>
          </w:tcPr>
          <w:p w14:paraId="7E1A0522" w14:textId="77777777" w:rsidR="0023750B" w:rsidRPr="00AF2A5B" w:rsidRDefault="0023750B" w:rsidP="00AF2A5B">
            <w:pPr>
              <w:suppressAutoHyphens w:val="0"/>
              <w:spacing w:before="80" w:after="80" w:line="200" w:lineRule="exact"/>
              <w:rPr>
                <w:i/>
                <w:sz w:val="16"/>
                <w:szCs w:val="24"/>
              </w:rPr>
            </w:pPr>
            <w:r w:rsidRPr="00AF2A5B">
              <w:rPr>
                <w:i/>
                <w:sz w:val="16"/>
                <w:szCs w:val="24"/>
              </w:rPr>
              <w:t>Année</w:t>
            </w:r>
          </w:p>
        </w:tc>
        <w:tc>
          <w:tcPr>
            <w:tcW w:w="940" w:type="dxa"/>
            <w:vMerge w:val="restart"/>
            <w:tcBorders>
              <w:top w:val="single" w:sz="4" w:space="0" w:color="auto"/>
              <w:bottom w:val="single" w:sz="12" w:space="0" w:color="auto"/>
            </w:tcBorders>
            <w:shd w:val="clear" w:color="auto" w:fill="auto"/>
            <w:vAlign w:val="bottom"/>
          </w:tcPr>
          <w:p w14:paraId="4743E06A" w14:textId="77777777" w:rsidR="0023750B" w:rsidRPr="00AF2A5B" w:rsidRDefault="0023750B" w:rsidP="00AF2A5B">
            <w:pPr>
              <w:suppressAutoHyphens w:val="0"/>
              <w:spacing w:before="80" w:after="80" w:line="200" w:lineRule="exact"/>
              <w:jc w:val="right"/>
              <w:rPr>
                <w:i/>
                <w:sz w:val="16"/>
                <w:szCs w:val="24"/>
              </w:rPr>
            </w:pPr>
          </w:p>
          <w:p w14:paraId="12050E1D" w14:textId="77777777" w:rsidR="0023750B" w:rsidRPr="00AF2A5B" w:rsidRDefault="0023750B" w:rsidP="00AF2A5B">
            <w:pPr>
              <w:suppressAutoHyphens w:val="0"/>
              <w:spacing w:before="80" w:after="80" w:line="200" w:lineRule="exact"/>
              <w:jc w:val="right"/>
              <w:rPr>
                <w:i/>
                <w:sz w:val="16"/>
                <w:szCs w:val="24"/>
              </w:rPr>
            </w:pPr>
            <w:r w:rsidRPr="00AF2A5B">
              <w:rPr>
                <w:i/>
                <w:sz w:val="16"/>
                <w:szCs w:val="24"/>
              </w:rPr>
              <w:t>Sexe</w:t>
            </w:r>
          </w:p>
        </w:tc>
        <w:tc>
          <w:tcPr>
            <w:tcW w:w="2698" w:type="dxa"/>
            <w:gridSpan w:val="2"/>
            <w:tcBorders>
              <w:top w:val="single" w:sz="4" w:space="0" w:color="auto"/>
              <w:bottom w:val="single" w:sz="4" w:space="0" w:color="auto"/>
              <w:right w:val="single" w:sz="24" w:space="0" w:color="FFFFFF" w:themeColor="background1"/>
            </w:tcBorders>
            <w:shd w:val="clear" w:color="auto" w:fill="auto"/>
            <w:vAlign w:val="bottom"/>
          </w:tcPr>
          <w:p w14:paraId="66FB2C93" w14:textId="77777777" w:rsidR="0023750B" w:rsidRPr="00AF2A5B" w:rsidRDefault="0023750B" w:rsidP="00EE3F47">
            <w:pPr>
              <w:suppressAutoHyphens w:val="0"/>
              <w:spacing w:before="80" w:after="80" w:line="200" w:lineRule="exact"/>
              <w:jc w:val="center"/>
              <w:rPr>
                <w:i/>
                <w:sz w:val="16"/>
                <w:szCs w:val="24"/>
              </w:rPr>
            </w:pPr>
            <w:r w:rsidRPr="00AF2A5B">
              <w:rPr>
                <w:i/>
                <w:sz w:val="16"/>
                <w:szCs w:val="24"/>
              </w:rPr>
              <w:t>Nationaux</w:t>
            </w:r>
          </w:p>
        </w:tc>
        <w:tc>
          <w:tcPr>
            <w:tcW w:w="2700" w:type="dxa"/>
            <w:gridSpan w:val="2"/>
            <w:tcBorders>
              <w:top w:val="single" w:sz="4" w:space="0" w:color="auto"/>
              <w:left w:val="single" w:sz="24" w:space="0" w:color="FFFFFF" w:themeColor="background1"/>
              <w:bottom w:val="single" w:sz="4" w:space="0" w:color="auto"/>
            </w:tcBorders>
            <w:shd w:val="clear" w:color="auto" w:fill="auto"/>
            <w:vAlign w:val="bottom"/>
          </w:tcPr>
          <w:p w14:paraId="4CE9EC87" w14:textId="77777777" w:rsidR="0023750B" w:rsidRPr="00AF2A5B" w:rsidRDefault="0023750B" w:rsidP="00EE3F47">
            <w:pPr>
              <w:suppressAutoHyphens w:val="0"/>
              <w:spacing w:before="80" w:after="80" w:line="200" w:lineRule="exact"/>
              <w:jc w:val="center"/>
              <w:rPr>
                <w:i/>
                <w:sz w:val="16"/>
                <w:szCs w:val="24"/>
              </w:rPr>
            </w:pPr>
            <w:r w:rsidRPr="00AF2A5B">
              <w:rPr>
                <w:i/>
                <w:sz w:val="16"/>
                <w:szCs w:val="24"/>
              </w:rPr>
              <w:t>Étrangers</w:t>
            </w:r>
          </w:p>
        </w:tc>
      </w:tr>
      <w:tr w:rsidR="00AF2A5B" w:rsidRPr="00AF2A5B" w14:paraId="79ACA760" w14:textId="77777777" w:rsidTr="008B0E4B">
        <w:trPr>
          <w:tblHeader/>
        </w:trPr>
        <w:tc>
          <w:tcPr>
            <w:tcW w:w="1032" w:type="dxa"/>
            <w:vMerge/>
            <w:tcBorders>
              <w:top w:val="single" w:sz="12" w:space="0" w:color="auto"/>
              <w:bottom w:val="single" w:sz="12" w:space="0" w:color="auto"/>
            </w:tcBorders>
            <w:shd w:val="clear" w:color="auto" w:fill="auto"/>
            <w:vAlign w:val="bottom"/>
          </w:tcPr>
          <w:p w14:paraId="09286A41" w14:textId="77777777" w:rsidR="0023750B" w:rsidRPr="00AF2A5B" w:rsidRDefault="0023750B" w:rsidP="00AF2A5B">
            <w:pPr>
              <w:suppressAutoHyphens w:val="0"/>
              <w:spacing w:before="40" w:after="40" w:line="220" w:lineRule="exact"/>
              <w:rPr>
                <w:sz w:val="18"/>
                <w:szCs w:val="24"/>
              </w:rPr>
            </w:pPr>
          </w:p>
        </w:tc>
        <w:tc>
          <w:tcPr>
            <w:tcW w:w="940" w:type="dxa"/>
            <w:vMerge/>
            <w:tcBorders>
              <w:top w:val="single" w:sz="12" w:space="0" w:color="auto"/>
              <w:bottom w:val="single" w:sz="12" w:space="0" w:color="auto"/>
            </w:tcBorders>
            <w:shd w:val="clear" w:color="auto" w:fill="auto"/>
            <w:vAlign w:val="bottom"/>
          </w:tcPr>
          <w:p w14:paraId="6E80E72C" w14:textId="77777777" w:rsidR="0023750B" w:rsidRPr="00AF2A5B" w:rsidRDefault="0023750B" w:rsidP="00AF2A5B">
            <w:pPr>
              <w:suppressAutoHyphens w:val="0"/>
              <w:spacing w:before="40" w:after="40" w:line="220" w:lineRule="exact"/>
              <w:jc w:val="right"/>
              <w:rPr>
                <w:sz w:val="18"/>
                <w:szCs w:val="24"/>
              </w:rPr>
            </w:pPr>
          </w:p>
        </w:tc>
        <w:tc>
          <w:tcPr>
            <w:tcW w:w="1349" w:type="dxa"/>
            <w:tcBorders>
              <w:top w:val="single" w:sz="4" w:space="0" w:color="auto"/>
              <w:bottom w:val="single" w:sz="12" w:space="0" w:color="auto"/>
            </w:tcBorders>
            <w:shd w:val="clear" w:color="auto" w:fill="auto"/>
            <w:vAlign w:val="bottom"/>
          </w:tcPr>
          <w:p w14:paraId="62317F97" w14:textId="62850D88" w:rsidR="0023750B" w:rsidRPr="00EE3F47" w:rsidRDefault="0023750B" w:rsidP="00EE3F47">
            <w:pPr>
              <w:suppressAutoHyphens w:val="0"/>
              <w:spacing w:before="80" w:after="80" w:line="200" w:lineRule="exact"/>
              <w:jc w:val="right"/>
              <w:rPr>
                <w:i/>
                <w:sz w:val="16"/>
                <w:szCs w:val="24"/>
              </w:rPr>
            </w:pPr>
            <w:r w:rsidRPr="00EE3F47">
              <w:rPr>
                <w:i/>
                <w:sz w:val="16"/>
                <w:szCs w:val="24"/>
              </w:rPr>
              <w:t xml:space="preserve">Exploitation </w:t>
            </w:r>
            <w:r w:rsidR="00544363">
              <w:rPr>
                <w:i/>
                <w:sz w:val="16"/>
                <w:szCs w:val="24"/>
              </w:rPr>
              <w:br/>
            </w:r>
            <w:r w:rsidRPr="00EE3F47">
              <w:rPr>
                <w:i/>
                <w:sz w:val="16"/>
                <w:szCs w:val="24"/>
              </w:rPr>
              <w:t>par le travail</w:t>
            </w:r>
          </w:p>
        </w:tc>
        <w:tc>
          <w:tcPr>
            <w:tcW w:w="1349" w:type="dxa"/>
            <w:tcBorders>
              <w:top w:val="single" w:sz="4" w:space="0" w:color="auto"/>
              <w:bottom w:val="single" w:sz="12" w:space="0" w:color="auto"/>
              <w:right w:val="single" w:sz="24" w:space="0" w:color="FFFFFF" w:themeColor="background1"/>
            </w:tcBorders>
            <w:shd w:val="clear" w:color="auto" w:fill="auto"/>
            <w:vAlign w:val="bottom"/>
          </w:tcPr>
          <w:p w14:paraId="1FF8A065" w14:textId="687A4BAF" w:rsidR="0023750B" w:rsidRPr="00EE3F47" w:rsidRDefault="0023750B" w:rsidP="00EE3F47">
            <w:pPr>
              <w:suppressAutoHyphens w:val="0"/>
              <w:spacing w:before="80" w:after="80" w:line="200" w:lineRule="exact"/>
              <w:jc w:val="right"/>
              <w:rPr>
                <w:i/>
                <w:sz w:val="16"/>
                <w:szCs w:val="24"/>
              </w:rPr>
            </w:pPr>
            <w:r w:rsidRPr="00EE3F47">
              <w:rPr>
                <w:i/>
                <w:sz w:val="16"/>
                <w:szCs w:val="24"/>
              </w:rPr>
              <w:t>Exploitation</w:t>
            </w:r>
            <w:r w:rsidR="00544363">
              <w:rPr>
                <w:i/>
                <w:sz w:val="16"/>
                <w:szCs w:val="24"/>
              </w:rPr>
              <w:br/>
            </w:r>
            <w:r w:rsidRPr="00EE3F47">
              <w:rPr>
                <w:i/>
                <w:sz w:val="16"/>
                <w:szCs w:val="24"/>
              </w:rPr>
              <w:t>sexuelle</w:t>
            </w:r>
          </w:p>
        </w:tc>
        <w:tc>
          <w:tcPr>
            <w:tcW w:w="1350" w:type="dxa"/>
            <w:tcBorders>
              <w:top w:val="single" w:sz="4" w:space="0" w:color="auto"/>
              <w:left w:val="single" w:sz="24" w:space="0" w:color="FFFFFF" w:themeColor="background1"/>
              <w:bottom w:val="single" w:sz="12" w:space="0" w:color="auto"/>
            </w:tcBorders>
            <w:shd w:val="clear" w:color="auto" w:fill="auto"/>
            <w:vAlign w:val="bottom"/>
          </w:tcPr>
          <w:p w14:paraId="202E02AF" w14:textId="36B65AA8" w:rsidR="0023750B" w:rsidRPr="00EE3F47" w:rsidRDefault="0023750B" w:rsidP="00EE3F47">
            <w:pPr>
              <w:suppressAutoHyphens w:val="0"/>
              <w:spacing w:before="80" w:after="80" w:line="200" w:lineRule="exact"/>
              <w:jc w:val="right"/>
              <w:rPr>
                <w:i/>
                <w:sz w:val="16"/>
                <w:szCs w:val="24"/>
              </w:rPr>
            </w:pPr>
            <w:r w:rsidRPr="00EE3F47">
              <w:rPr>
                <w:i/>
                <w:sz w:val="16"/>
                <w:szCs w:val="24"/>
              </w:rPr>
              <w:t>Exploitation</w:t>
            </w:r>
            <w:r w:rsidR="00544363">
              <w:rPr>
                <w:i/>
                <w:sz w:val="16"/>
                <w:szCs w:val="24"/>
              </w:rPr>
              <w:br/>
            </w:r>
            <w:r w:rsidRPr="00EE3F47">
              <w:rPr>
                <w:i/>
                <w:sz w:val="16"/>
                <w:szCs w:val="24"/>
              </w:rPr>
              <w:t>par le travail</w:t>
            </w:r>
          </w:p>
        </w:tc>
        <w:tc>
          <w:tcPr>
            <w:tcW w:w="1350" w:type="dxa"/>
            <w:tcBorders>
              <w:top w:val="single" w:sz="4" w:space="0" w:color="auto"/>
              <w:bottom w:val="single" w:sz="12" w:space="0" w:color="auto"/>
            </w:tcBorders>
            <w:shd w:val="clear" w:color="auto" w:fill="auto"/>
            <w:vAlign w:val="bottom"/>
          </w:tcPr>
          <w:p w14:paraId="2029ABB3" w14:textId="0CC0AFF5" w:rsidR="0023750B" w:rsidRPr="00EE3F47" w:rsidRDefault="0023750B" w:rsidP="00EE3F47">
            <w:pPr>
              <w:suppressAutoHyphens w:val="0"/>
              <w:spacing w:before="80" w:after="80" w:line="200" w:lineRule="exact"/>
              <w:jc w:val="right"/>
              <w:rPr>
                <w:i/>
                <w:sz w:val="16"/>
                <w:szCs w:val="24"/>
              </w:rPr>
            </w:pPr>
            <w:r w:rsidRPr="00EE3F47">
              <w:rPr>
                <w:i/>
                <w:sz w:val="16"/>
                <w:szCs w:val="24"/>
              </w:rPr>
              <w:t>Exploitation</w:t>
            </w:r>
            <w:r w:rsidR="00544363">
              <w:rPr>
                <w:i/>
                <w:sz w:val="16"/>
                <w:szCs w:val="24"/>
              </w:rPr>
              <w:br/>
            </w:r>
            <w:r w:rsidRPr="00EE3F47">
              <w:rPr>
                <w:i/>
                <w:sz w:val="16"/>
                <w:szCs w:val="24"/>
              </w:rPr>
              <w:t>sexuelle</w:t>
            </w:r>
          </w:p>
        </w:tc>
      </w:tr>
      <w:tr w:rsidR="00AF2A5B" w:rsidRPr="00AF2A5B" w14:paraId="293B8D58" w14:textId="77777777" w:rsidTr="00EE3F47">
        <w:tc>
          <w:tcPr>
            <w:tcW w:w="1032" w:type="dxa"/>
            <w:vMerge w:val="restart"/>
            <w:tcBorders>
              <w:top w:val="single" w:sz="12" w:space="0" w:color="auto"/>
            </w:tcBorders>
            <w:shd w:val="clear" w:color="auto" w:fill="auto"/>
          </w:tcPr>
          <w:p w14:paraId="6F9DF44D" w14:textId="77777777" w:rsidR="0023750B" w:rsidRPr="00AF2A5B" w:rsidRDefault="0023750B" w:rsidP="00AF2A5B">
            <w:pPr>
              <w:suppressAutoHyphens w:val="0"/>
              <w:spacing w:before="40" w:after="40" w:line="220" w:lineRule="exact"/>
              <w:rPr>
                <w:sz w:val="18"/>
                <w:szCs w:val="24"/>
              </w:rPr>
            </w:pPr>
            <w:r w:rsidRPr="00AF2A5B">
              <w:rPr>
                <w:sz w:val="18"/>
                <w:szCs w:val="24"/>
              </w:rPr>
              <w:t>2016</w:t>
            </w:r>
          </w:p>
        </w:tc>
        <w:tc>
          <w:tcPr>
            <w:tcW w:w="940" w:type="dxa"/>
            <w:tcBorders>
              <w:top w:val="single" w:sz="12" w:space="0" w:color="auto"/>
            </w:tcBorders>
            <w:shd w:val="clear" w:color="auto" w:fill="auto"/>
            <w:vAlign w:val="bottom"/>
          </w:tcPr>
          <w:p w14:paraId="19B2138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349" w:type="dxa"/>
            <w:tcBorders>
              <w:top w:val="single" w:sz="12" w:space="0" w:color="auto"/>
            </w:tcBorders>
            <w:shd w:val="clear" w:color="auto" w:fill="auto"/>
            <w:vAlign w:val="bottom"/>
          </w:tcPr>
          <w:p w14:paraId="5FA2F42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408</w:t>
            </w:r>
          </w:p>
        </w:tc>
        <w:tc>
          <w:tcPr>
            <w:tcW w:w="1349" w:type="dxa"/>
            <w:tcBorders>
              <w:top w:val="single" w:sz="12" w:space="0" w:color="auto"/>
            </w:tcBorders>
            <w:shd w:val="clear" w:color="auto" w:fill="auto"/>
            <w:vAlign w:val="bottom"/>
          </w:tcPr>
          <w:p w14:paraId="097CA60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33</w:t>
            </w:r>
          </w:p>
        </w:tc>
        <w:tc>
          <w:tcPr>
            <w:tcW w:w="1350" w:type="dxa"/>
            <w:tcBorders>
              <w:top w:val="single" w:sz="12" w:space="0" w:color="auto"/>
            </w:tcBorders>
            <w:shd w:val="clear" w:color="auto" w:fill="auto"/>
            <w:vAlign w:val="bottom"/>
          </w:tcPr>
          <w:p w14:paraId="0DF92C3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33</w:t>
            </w:r>
          </w:p>
        </w:tc>
        <w:tc>
          <w:tcPr>
            <w:tcW w:w="1350" w:type="dxa"/>
            <w:tcBorders>
              <w:top w:val="single" w:sz="12" w:space="0" w:color="auto"/>
            </w:tcBorders>
            <w:shd w:val="clear" w:color="auto" w:fill="auto"/>
            <w:vAlign w:val="bottom"/>
          </w:tcPr>
          <w:p w14:paraId="2B20ED4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55</w:t>
            </w:r>
          </w:p>
        </w:tc>
      </w:tr>
      <w:tr w:rsidR="00AF2A5B" w:rsidRPr="00AF2A5B" w14:paraId="0D589B9A" w14:textId="77777777" w:rsidTr="00AF2A5B">
        <w:tc>
          <w:tcPr>
            <w:tcW w:w="1032" w:type="dxa"/>
            <w:vMerge/>
            <w:shd w:val="clear" w:color="auto" w:fill="auto"/>
          </w:tcPr>
          <w:p w14:paraId="6CAA268F" w14:textId="77777777" w:rsidR="0023750B" w:rsidRPr="00AF2A5B" w:rsidRDefault="0023750B" w:rsidP="00AF2A5B">
            <w:pPr>
              <w:suppressAutoHyphens w:val="0"/>
              <w:spacing w:before="40" w:after="40" w:line="220" w:lineRule="exact"/>
              <w:rPr>
                <w:sz w:val="18"/>
                <w:szCs w:val="24"/>
              </w:rPr>
            </w:pPr>
          </w:p>
        </w:tc>
        <w:tc>
          <w:tcPr>
            <w:tcW w:w="940" w:type="dxa"/>
            <w:shd w:val="clear" w:color="auto" w:fill="auto"/>
            <w:vAlign w:val="bottom"/>
          </w:tcPr>
          <w:p w14:paraId="569621A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349" w:type="dxa"/>
            <w:shd w:val="clear" w:color="auto" w:fill="auto"/>
            <w:vAlign w:val="bottom"/>
          </w:tcPr>
          <w:p w14:paraId="5894E3B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639</w:t>
            </w:r>
          </w:p>
        </w:tc>
        <w:tc>
          <w:tcPr>
            <w:tcW w:w="1349" w:type="dxa"/>
            <w:shd w:val="clear" w:color="auto" w:fill="auto"/>
            <w:vAlign w:val="bottom"/>
          </w:tcPr>
          <w:p w14:paraId="62F0051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17</w:t>
            </w:r>
          </w:p>
        </w:tc>
        <w:tc>
          <w:tcPr>
            <w:tcW w:w="1350" w:type="dxa"/>
            <w:shd w:val="clear" w:color="auto" w:fill="auto"/>
            <w:vAlign w:val="bottom"/>
          </w:tcPr>
          <w:p w14:paraId="2CFF627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34</w:t>
            </w:r>
          </w:p>
        </w:tc>
        <w:tc>
          <w:tcPr>
            <w:tcW w:w="1350" w:type="dxa"/>
            <w:shd w:val="clear" w:color="auto" w:fill="auto"/>
            <w:vAlign w:val="bottom"/>
          </w:tcPr>
          <w:p w14:paraId="5C719B1D"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w:t>
            </w:r>
          </w:p>
        </w:tc>
      </w:tr>
      <w:tr w:rsidR="00AF2A5B" w:rsidRPr="00AF2A5B" w14:paraId="718DD55E" w14:textId="77777777" w:rsidTr="00AF2A5B">
        <w:tc>
          <w:tcPr>
            <w:tcW w:w="1032" w:type="dxa"/>
            <w:vMerge w:val="restart"/>
            <w:shd w:val="clear" w:color="auto" w:fill="auto"/>
          </w:tcPr>
          <w:p w14:paraId="1B562449" w14:textId="77777777" w:rsidR="0023750B" w:rsidRPr="00AF2A5B" w:rsidRDefault="0023750B" w:rsidP="00AF2A5B">
            <w:pPr>
              <w:suppressAutoHyphens w:val="0"/>
              <w:spacing w:before="40" w:after="40" w:line="220" w:lineRule="exact"/>
              <w:rPr>
                <w:sz w:val="18"/>
                <w:szCs w:val="24"/>
              </w:rPr>
            </w:pPr>
            <w:r w:rsidRPr="00AF2A5B">
              <w:rPr>
                <w:sz w:val="18"/>
                <w:szCs w:val="24"/>
              </w:rPr>
              <w:t>2017</w:t>
            </w:r>
          </w:p>
        </w:tc>
        <w:tc>
          <w:tcPr>
            <w:tcW w:w="940" w:type="dxa"/>
            <w:shd w:val="clear" w:color="auto" w:fill="auto"/>
            <w:vAlign w:val="bottom"/>
          </w:tcPr>
          <w:p w14:paraId="52BAC6F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349" w:type="dxa"/>
            <w:shd w:val="clear" w:color="auto" w:fill="auto"/>
            <w:vAlign w:val="bottom"/>
          </w:tcPr>
          <w:p w14:paraId="6270697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595</w:t>
            </w:r>
          </w:p>
        </w:tc>
        <w:tc>
          <w:tcPr>
            <w:tcW w:w="1349" w:type="dxa"/>
            <w:shd w:val="clear" w:color="auto" w:fill="auto"/>
            <w:vAlign w:val="bottom"/>
          </w:tcPr>
          <w:p w14:paraId="0D8A013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19</w:t>
            </w:r>
          </w:p>
        </w:tc>
        <w:tc>
          <w:tcPr>
            <w:tcW w:w="1350" w:type="dxa"/>
            <w:shd w:val="clear" w:color="auto" w:fill="auto"/>
            <w:vAlign w:val="bottom"/>
          </w:tcPr>
          <w:p w14:paraId="025DB423"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28</w:t>
            </w:r>
          </w:p>
        </w:tc>
        <w:tc>
          <w:tcPr>
            <w:tcW w:w="1350" w:type="dxa"/>
            <w:shd w:val="clear" w:color="auto" w:fill="auto"/>
            <w:vAlign w:val="bottom"/>
          </w:tcPr>
          <w:p w14:paraId="5FD460A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49</w:t>
            </w:r>
          </w:p>
        </w:tc>
      </w:tr>
      <w:tr w:rsidR="00AF2A5B" w:rsidRPr="00AF2A5B" w14:paraId="2E076C5B" w14:textId="77777777" w:rsidTr="00AF2A5B">
        <w:tc>
          <w:tcPr>
            <w:tcW w:w="1032" w:type="dxa"/>
            <w:vMerge/>
            <w:shd w:val="clear" w:color="auto" w:fill="auto"/>
          </w:tcPr>
          <w:p w14:paraId="693F660A" w14:textId="77777777" w:rsidR="0023750B" w:rsidRPr="00AF2A5B" w:rsidRDefault="0023750B" w:rsidP="00AF2A5B">
            <w:pPr>
              <w:suppressAutoHyphens w:val="0"/>
              <w:spacing w:before="40" w:after="40" w:line="220" w:lineRule="exact"/>
              <w:rPr>
                <w:sz w:val="18"/>
                <w:szCs w:val="24"/>
              </w:rPr>
            </w:pPr>
          </w:p>
        </w:tc>
        <w:tc>
          <w:tcPr>
            <w:tcW w:w="940" w:type="dxa"/>
            <w:shd w:val="clear" w:color="auto" w:fill="auto"/>
            <w:vAlign w:val="bottom"/>
          </w:tcPr>
          <w:p w14:paraId="403A873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349" w:type="dxa"/>
            <w:shd w:val="clear" w:color="auto" w:fill="auto"/>
            <w:vAlign w:val="bottom"/>
          </w:tcPr>
          <w:p w14:paraId="206327CC" w14:textId="127583CB" w:rsidR="0023750B" w:rsidRPr="00AF2A5B" w:rsidRDefault="0023750B" w:rsidP="00AF2A5B">
            <w:pPr>
              <w:suppressAutoHyphens w:val="0"/>
              <w:spacing w:before="40" w:after="40" w:line="220" w:lineRule="exact"/>
              <w:jc w:val="right"/>
              <w:rPr>
                <w:sz w:val="18"/>
                <w:szCs w:val="24"/>
              </w:rPr>
            </w:pPr>
            <w:r w:rsidRPr="00AF2A5B">
              <w:rPr>
                <w:sz w:val="18"/>
                <w:szCs w:val="24"/>
              </w:rPr>
              <w:t>1</w:t>
            </w:r>
            <w:r w:rsidR="00544363">
              <w:rPr>
                <w:sz w:val="18"/>
                <w:szCs w:val="24"/>
              </w:rPr>
              <w:t xml:space="preserve"> </w:t>
            </w:r>
            <w:r w:rsidRPr="00AF2A5B">
              <w:rPr>
                <w:sz w:val="18"/>
                <w:szCs w:val="24"/>
              </w:rPr>
              <w:t>004</w:t>
            </w:r>
          </w:p>
        </w:tc>
        <w:tc>
          <w:tcPr>
            <w:tcW w:w="1349" w:type="dxa"/>
            <w:shd w:val="clear" w:color="auto" w:fill="auto"/>
            <w:vAlign w:val="bottom"/>
          </w:tcPr>
          <w:p w14:paraId="16FA818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1350" w:type="dxa"/>
            <w:shd w:val="clear" w:color="auto" w:fill="auto"/>
            <w:vAlign w:val="bottom"/>
          </w:tcPr>
          <w:p w14:paraId="23479EF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44</w:t>
            </w:r>
          </w:p>
        </w:tc>
        <w:tc>
          <w:tcPr>
            <w:tcW w:w="1350" w:type="dxa"/>
            <w:shd w:val="clear" w:color="auto" w:fill="auto"/>
            <w:vAlign w:val="bottom"/>
          </w:tcPr>
          <w:p w14:paraId="0DA92BF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r>
      <w:tr w:rsidR="00AF2A5B" w:rsidRPr="00AF2A5B" w14:paraId="309E6DC0" w14:textId="77777777" w:rsidTr="00AF2A5B">
        <w:tc>
          <w:tcPr>
            <w:tcW w:w="1032" w:type="dxa"/>
            <w:vMerge w:val="restart"/>
            <w:shd w:val="clear" w:color="auto" w:fill="auto"/>
          </w:tcPr>
          <w:p w14:paraId="6DD4B48D" w14:textId="77777777" w:rsidR="0023750B" w:rsidRPr="00AF2A5B" w:rsidRDefault="0023750B" w:rsidP="00AF2A5B">
            <w:pPr>
              <w:suppressAutoHyphens w:val="0"/>
              <w:spacing w:before="40" w:after="40" w:line="220" w:lineRule="exact"/>
              <w:rPr>
                <w:sz w:val="18"/>
                <w:szCs w:val="24"/>
              </w:rPr>
            </w:pPr>
            <w:r w:rsidRPr="00AF2A5B">
              <w:rPr>
                <w:sz w:val="18"/>
                <w:szCs w:val="24"/>
              </w:rPr>
              <w:t>2018</w:t>
            </w:r>
          </w:p>
        </w:tc>
        <w:tc>
          <w:tcPr>
            <w:tcW w:w="940" w:type="dxa"/>
            <w:shd w:val="clear" w:color="auto" w:fill="auto"/>
            <w:vAlign w:val="bottom"/>
          </w:tcPr>
          <w:p w14:paraId="141F68B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349" w:type="dxa"/>
            <w:shd w:val="clear" w:color="auto" w:fill="auto"/>
            <w:vAlign w:val="bottom"/>
          </w:tcPr>
          <w:p w14:paraId="140189C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129</w:t>
            </w:r>
          </w:p>
        </w:tc>
        <w:tc>
          <w:tcPr>
            <w:tcW w:w="1349" w:type="dxa"/>
            <w:shd w:val="clear" w:color="auto" w:fill="auto"/>
            <w:vAlign w:val="bottom"/>
          </w:tcPr>
          <w:p w14:paraId="1A105C5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58</w:t>
            </w:r>
          </w:p>
        </w:tc>
        <w:tc>
          <w:tcPr>
            <w:tcW w:w="1350" w:type="dxa"/>
            <w:shd w:val="clear" w:color="auto" w:fill="auto"/>
            <w:vAlign w:val="bottom"/>
          </w:tcPr>
          <w:p w14:paraId="00B30113"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38</w:t>
            </w:r>
          </w:p>
        </w:tc>
        <w:tc>
          <w:tcPr>
            <w:tcW w:w="1350" w:type="dxa"/>
            <w:shd w:val="clear" w:color="auto" w:fill="auto"/>
            <w:vAlign w:val="bottom"/>
          </w:tcPr>
          <w:p w14:paraId="6E3CE15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70</w:t>
            </w:r>
          </w:p>
        </w:tc>
      </w:tr>
      <w:tr w:rsidR="00AF2A5B" w:rsidRPr="00AF2A5B" w14:paraId="5FB8AE00" w14:textId="77777777" w:rsidTr="00AF2A5B">
        <w:tc>
          <w:tcPr>
            <w:tcW w:w="1032" w:type="dxa"/>
            <w:vMerge/>
            <w:shd w:val="clear" w:color="auto" w:fill="auto"/>
          </w:tcPr>
          <w:p w14:paraId="48E53059" w14:textId="77777777" w:rsidR="0023750B" w:rsidRPr="00AF2A5B" w:rsidRDefault="0023750B" w:rsidP="00AF2A5B">
            <w:pPr>
              <w:suppressAutoHyphens w:val="0"/>
              <w:spacing w:before="40" w:after="40" w:line="220" w:lineRule="exact"/>
              <w:rPr>
                <w:sz w:val="18"/>
                <w:szCs w:val="24"/>
              </w:rPr>
            </w:pPr>
          </w:p>
        </w:tc>
        <w:tc>
          <w:tcPr>
            <w:tcW w:w="940" w:type="dxa"/>
            <w:shd w:val="clear" w:color="auto" w:fill="auto"/>
            <w:vAlign w:val="bottom"/>
          </w:tcPr>
          <w:p w14:paraId="1B7C98C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349" w:type="dxa"/>
            <w:shd w:val="clear" w:color="auto" w:fill="auto"/>
            <w:vAlign w:val="bottom"/>
          </w:tcPr>
          <w:p w14:paraId="15FCF67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638</w:t>
            </w:r>
          </w:p>
        </w:tc>
        <w:tc>
          <w:tcPr>
            <w:tcW w:w="1349" w:type="dxa"/>
            <w:shd w:val="clear" w:color="auto" w:fill="auto"/>
            <w:vAlign w:val="bottom"/>
          </w:tcPr>
          <w:p w14:paraId="2487D83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14</w:t>
            </w:r>
          </w:p>
        </w:tc>
        <w:tc>
          <w:tcPr>
            <w:tcW w:w="1350" w:type="dxa"/>
            <w:shd w:val="clear" w:color="auto" w:fill="auto"/>
            <w:vAlign w:val="bottom"/>
          </w:tcPr>
          <w:p w14:paraId="0A7FB86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100</w:t>
            </w:r>
          </w:p>
        </w:tc>
        <w:tc>
          <w:tcPr>
            <w:tcW w:w="1350" w:type="dxa"/>
            <w:shd w:val="clear" w:color="auto" w:fill="auto"/>
            <w:vAlign w:val="bottom"/>
          </w:tcPr>
          <w:p w14:paraId="60D17D1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r>
      <w:tr w:rsidR="00AF2A5B" w:rsidRPr="00AF2A5B" w14:paraId="176709C8" w14:textId="77777777" w:rsidTr="00AF2A5B">
        <w:tc>
          <w:tcPr>
            <w:tcW w:w="1032" w:type="dxa"/>
            <w:vMerge w:val="restart"/>
            <w:shd w:val="clear" w:color="auto" w:fill="auto"/>
          </w:tcPr>
          <w:p w14:paraId="4AF81D40" w14:textId="77777777" w:rsidR="0023750B" w:rsidRPr="00AF2A5B" w:rsidRDefault="0023750B" w:rsidP="00AF2A5B">
            <w:pPr>
              <w:suppressAutoHyphens w:val="0"/>
              <w:spacing w:before="40" w:after="40" w:line="220" w:lineRule="exact"/>
              <w:rPr>
                <w:sz w:val="18"/>
                <w:szCs w:val="24"/>
              </w:rPr>
            </w:pPr>
            <w:r w:rsidRPr="00AF2A5B">
              <w:rPr>
                <w:sz w:val="18"/>
                <w:szCs w:val="24"/>
              </w:rPr>
              <w:t>2019</w:t>
            </w:r>
          </w:p>
        </w:tc>
        <w:tc>
          <w:tcPr>
            <w:tcW w:w="940" w:type="dxa"/>
            <w:shd w:val="clear" w:color="auto" w:fill="auto"/>
            <w:vAlign w:val="bottom"/>
          </w:tcPr>
          <w:p w14:paraId="2B8705A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349" w:type="dxa"/>
            <w:shd w:val="clear" w:color="auto" w:fill="auto"/>
            <w:vAlign w:val="bottom"/>
          </w:tcPr>
          <w:p w14:paraId="75EFC21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722</w:t>
            </w:r>
          </w:p>
        </w:tc>
        <w:tc>
          <w:tcPr>
            <w:tcW w:w="1349" w:type="dxa"/>
            <w:shd w:val="clear" w:color="auto" w:fill="auto"/>
            <w:vAlign w:val="bottom"/>
          </w:tcPr>
          <w:p w14:paraId="09F6971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91</w:t>
            </w:r>
          </w:p>
        </w:tc>
        <w:tc>
          <w:tcPr>
            <w:tcW w:w="1350" w:type="dxa"/>
            <w:shd w:val="clear" w:color="auto" w:fill="auto"/>
            <w:vAlign w:val="bottom"/>
          </w:tcPr>
          <w:p w14:paraId="540F555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147</w:t>
            </w:r>
          </w:p>
        </w:tc>
        <w:tc>
          <w:tcPr>
            <w:tcW w:w="1350" w:type="dxa"/>
            <w:shd w:val="clear" w:color="auto" w:fill="auto"/>
            <w:vAlign w:val="bottom"/>
          </w:tcPr>
          <w:p w14:paraId="6B4A2B2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39</w:t>
            </w:r>
          </w:p>
        </w:tc>
      </w:tr>
      <w:tr w:rsidR="00AF2A5B" w:rsidRPr="00AF2A5B" w14:paraId="36B53D4D" w14:textId="77777777" w:rsidTr="00AF2A5B">
        <w:tc>
          <w:tcPr>
            <w:tcW w:w="1032" w:type="dxa"/>
            <w:vMerge/>
            <w:shd w:val="clear" w:color="auto" w:fill="auto"/>
          </w:tcPr>
          <w:p w14:paraId="66EF0C8E" w14:textId="77777777" w:rsidR="0023750B" w:rsidRPr="00AF2A5B" w:rsidRDefault="0023750B" w:rsidP="00AF2A5B">
            <w:pPr>
              <w:suppressAutoHyphens w:val="0"/>
              <w:spacing w:before="40" w:after="40" w:line="220" w:lineRule="exact"/>
              <w:rPr>
                <w:sz w:val="18"/>
                <w:szCs w:val="24"/>
              </w:rPr>
            </w:pPr>
          </w:p>
        </w:tc>
        <w:tc>
          <w:tcPr>
            <w:tcW w:w="940" w:type="dxa"/>
            <w:shd w:val="clear" w:color="auto" w:fill="auto"/>
            <w:vAlign w:val="bottom"/>
          </w:tcPr>
          <w:p w14:paraId="7BC187B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349" w:type="dxa"/>
            <w:shd w:val="clear" w:color="auto" w:fill="auto"/>
            <w:vAlign w:val="bottom"/>
          </w:tcPr>
          <w:p w14:paraId="4A7F5E8D" w14:textId="20ABBCC7" w:rsidR="0023750B" w:rsidRPr="00AF2A5B" w:rsidRDefault="0023750B" w:rsidP="00AF2A5B">
            <w:pPr>
              <w:suppressAutoHyphens w:val="0"/>
              <w:spacing w:before="40" w:after="40" w:line="220" w:lineRule="exact"/>
              <w:jc w:val="right"/>
              <w:rPr>
                <w:sz w:val="18"/>
                <w:szCs w:val="24"/>
              </w:rPr>
            </w:pPr>
            <w:r w:rsidRPr="00AF2A5B">
              <w:rPr>
                <w:sz w:val="18"/>
                <w:szCs w:val="24"/>
              </w:rPr>
              <w:t>1</w:t>
            </w:r>
            <w:r w:rsidR="00544363">
              <w:rPr>
                <w:sz w:val="18"/>
                <w:szCs w:val="24"/>
              </w:rPr>
              <w:t xml:space="preserve"> </w:t>
            </w:r>
            <w:r w:rsidRPr="00AF2A5B">
              <w:rPr>
                <w:sz w:val="18"/>
                <w:szCs w:val="24"/>
              </w:rPr>
              <w:t>087</w:t>
            </w:r>
          </w:p>
        </w:tc>
        <w:tc>
          <w:tcPr>
            <w:tcW w:w="1349" w:type="dxa"/>
            <w:shd w:val="clear" w:color="auto" w:fill="auto"/>
            <w:vAlign w:val="bottom"/>
          </w:tcPr>
          <w:p w14:paraId="135B2B8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41</w:t>
            </w:r>
          </w:p>
        </w:tc>
        <w:tc>
          <w:tcPr>
            <w:tcW w:w="1350" w:type="dxa"/>
            <w:shd w:val="clear" w:color="auto" w:fill="auto"/>
            <w:vAlign w:val="bottom"/>
          </w:tcPr>
          <w:p w14:paraId="2BA2A26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175</w:t>
            </w:r>
          </w:p>
        </w:tc>
        <w:tc>
          <w:tcPr>
            <w:tcW w:w="1350" w:type="dxa"/>
            <w:shd w:val="clear" w:color="auto" w:fill="auto"/>
            <w:vAlign w:val="bottom"/>
          </w:tcPr>
          <w:p w14:paraId="193C3B2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w:t>
            </w:r>
          </w:p>
        </w:tc>
      </w:tr>
      <w:tr w:rsidR="00AF2A5B" w:rsidRPr="00AF2A5B" w14:paraId="4EFAB742" w14:textId="77777777" w:rsidTr="00AF2A5B">
        <w:tc>
          <w:tcPr>
            <w:tcW w:w="1032" w:type="dxa"/>
            <w:vMerge w:val="restart"/>
            <w:shd w:val="clear" w:color="auto" w:fill="auto"/>
          </w:tcPr>
          <w:p w14:paraId="61FD846B" w14:textId="77777777" w:rsidR="0023750B" w:rsidRPr="00AF2A5B" w:rsidRDefault="0023750B" w:rsidP="00AF2A5B">
            <w:pPr>
              <w:suppressAutoHyphens w:val="0"/>
              <w:spacing w:before="40" w:after="40" w:line="220" w:lineRule="exact"/>
              <w:rPr>
                <w:sz w:val="18"/>
                <w:szCs w:val="24"/>
              </w:rPr>
            </w:pPr>
            <w:r w:rsidRPr="00AF2A5B">
              <w:rPr>
                <w:sz w:val="18"/>
                <w:szCs w:val="24"/>
              </w:rPr>
              <w:t>2020</w:t>
            </w:r>
          </w:p>
        </w:tc>
        <w:tc>
          <w:tcPr>
            <w:tcW w:w="940" w:type="dxa"/>
            <w:shd w:val="clear" w:color="auto" w:fill="auto"/>
            <w:vAlign w:val="bottom"/>
          </w:tcPr>
          <w:p w14:paraId="55CDE7B8"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349" w:type="dxa"/>
            <w:shd w:val="clear" w:color="auto" w:fill="auto"/>
            <w:vAlign w:val="bottom"/>
          </w:tcPr>
          <w:p w14:paraId="573F586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588</w:t>
            </w:r>
          </w:p>
        </w:tc>
        <w:tc>
          <w:tcPr>
            <w:tcW w:w="1349" w:type="dxa"/>
            <w:shd w:val="clear" w:color="auto" w:fill="auto"/>
            <w:vAlign w:val="bottom"/>
          </w:tcPr>
          <w:p w14:paraId="343064F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102</w:t>
            </w:r>
          </w:p>
        </w:tc>
        <w:tc>
          <w:tcPr>
            <w:tcW w:w="1350" w:type="dxa"/>
            <w:shd w:val="clear" w:color="auto" w:fill="auto"/>
            <w:vAlign w:val="bottom"/>
          </w:tcPr>
          <w:p w14:paraId="3F9DBB2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11</w:t>
            </w:r>
          </w:p>
        </w:tc>
        <w:tc>
          <w:tcPr>
            <w:tcW w:w="1350" w:type="dxa"/>
            <w:shd w:val="clear" w:color="auto" w:fill="auto"/>
            <w:vAlign w:val="bottom"/>
          </w:tcPr>
          <w:p w14:paraId="2122CC0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32</w:t>
            </w:r>
          </w:p>
        </w:tc>
      </w:tr>
      <w:tr w:rsidR="00AF2A5B" w:rsidRPr="00AF2A5B" w14:paraId="23CFB845" w14:textId="77777777" w:rsidTr="00EE3F47">
        <w:tc>
          <w:tcPr>
            <w:tcW w:w="1032" w:type="dxa"/>
            <w:vMerge/>
            <w:tcBorders>
              <w:bottom w:val="single" w:sz="4" w:space="0" w:color="auto"/>
            </w:tcBorders>
            <w:shd w:val="clear" w:color="auto" w:fill="auto"/>
          </w:tcPr>
          <w:p w14:paraId="03554316" w14:textId="77777777" w:rsidR="0023750B" w:rsidRPr="00AF2A5B" w:rsidRDefault="0023750B" w:rsidP="00AF2A5B">
            <w:pPr>
              <w:suppressAutoHyphens w:val="0"/>
              <w:spacing w:before="40" w:after="40" w:line="220" w:lineRule="exact"/>
              <w:rPr>
                <w:sz w:val="18"/>
                <w:szCs w:val="24"/>
              </w:rPr>
            </w:pPr>
          </w:p>
        </w:tc>
        <w:tc>
          <w:tcPr>
            <w:tcW w:w="940" w:type="dxa"/>
            <w:tcBorders>
              <w:bottom w:val="single" w:sz="4" w:space="0" w:color="auto"/>
            </w:tcBorders>
            <w:shd w:val="clear" w:color="auto" w:fill="auto"/>
            <w:vAlign w:val="bottom"/>
          </w:tcPr>
          <w:p w14:paraId="78FB49E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349" w:type="dxa"/>
            <w:tcBorders>
              <w:bottom w:val="single" w:sz="4" w:space="0" w:color="auto"/>
            </w:tcBorders>
            <w:shd w:val="clear" w:color="auto" w:fill="auto"/>
            <w:vAlign w:val="bottom"/>
          </w:tcPr>
          <w:p w14:paraId="5B4E20F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794</w:t>
            </w:r>
          </w:p>
        </w:tc>
        <w:tc>
          <w:tcPr>
            <w:tcW w:w="1349" w:type="dxa"/>
            <w:tcBorders>
              <w:bottom w:val="single" w:sz="4" w:space="0" w:color="auto"/>
            </w:tcBorders>
            <w:shd w:val="clear" w:color="auto" w:fill="auto"/>
            <w:vAlign w:val="bottom"/>
          </w:tcPr>
          <w:p w14:paraId="5F54A28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06</w:t>
            </w:r>
          </w:p>
        </w:tc>
        <w:tc>
          <w:tcPr>
            <w:tcW w:w="1350" w:type="dxa"/>
            <w:tcBorders>
              <w:bottom w:val="single" w:sz="4" w:space="0" w:color="auto"/>
            </w:tcBorders>
            <w:shd w:val="clear" w:color="auto" w:fill="auto"/>
            <w:vAlign w:val="bottom"/>
          </w:tcPr>
          <w:p w14:paraId="4CEC620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27</w:t>
            </w:r>
          </w:p>
        </w:tc>
        <w:tc>
          <w:tcPr>
            <w:tcW w:w="1350" w:type="dxa"/>
            <w:tcBorders>
              <w:bottom w:val="single" w:sz="4" w:space="0" w:color="auto"/>
            </w:tcBorders>
            <w:shd w:val="clear" w:color="auto" w:fill="auto"/>
            <w:vAlign w:val="bottom"/>
          </w:tcPr>
          <w:p w14:paraId="237A3F0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00</w:t>
            </w:r>
          </w:p>
        </w:tc>
      </w:tr>
      <w:tr w:rsidR="00AF2A5B" w:rsidRPr="00544363" w14:paraId="104C5FD3" w14:textId="77777777" w:rsidTr="00EE3F47">
        <w:tc>
          <w:tcPr>
            <w:tcW w:w="1972" w:type="dxa"/>
            <w:gridSpan w:val="2"/>
            <w:tcBorders>
              <w:top w:val="single" w:sz="4" w:space="0" w:color="auto"/>
              <w:bottom w:val="single" w:sz="12" w:space="0" w:color="auto"/>
            </w:tcBorders>
            <w:shd w:val="clear" w:color="auto" w:fill="auto"/>
          </w:tcPr>
          <w:p w14:paraId="72DCFDAA" w14:textId="77777777" w:rsidR="0023750B" w:rsidRPr="00EE3F47" w:rsidRDefault="0023750B" w:rsidP="00EE3F47">
            <w:pPr>
              <w:suppressAutoHyphens w:val="0"/>
              <w:spacing w:before="80" w:after="80" w:line="220" w:lineRule="exact"/>
              <w:ind w:left="283"/>
              <w:rPr>
                <w:b/>
                <w:bCs/>
                <w:sz w:val="18"/>
                <w:szCs w:val="24"/>
              </w:rPr>
            </w:pPr>
            <w:r w:rsidRPr="00EE3F47">
              <w:rPr>
                <w:b/>
                <w:bCs/>
                <w:sz w:val="18"/>
                <w:szCs w:val="24"/>
              </w:rPr>
              <w:t>Total</w:t>
            </w:r>
          </w:p>
        </w:tc>
        <w:tc>
          <w:tcPr>
            <w:tcW w:w="1349" w:type="dxa"/>
            <w:tcBorders>
              <w:top w:val="single" w:sz="4" w:space="0" w:color="auto"/>
              <w:bottom w:val="single" w:sz="12" w:space="0" w:color="auto"/>
            </w:tcBorders>
            <w:shd w:val="clear" w:color="auto" w:fill="auto"/>
            <w:vAlign w:val="bottom"/>
          </w:tcPr>
          <w:p w14:paraId="22FC515B" w14:textId="09E1D82C" w:rsidR="0023750B" w:rsidRPr="00EE3F47" w:rsidRDefault="0023750B" w:rsidP="00EE3F47">
            <w:pPr>
              <w:suppressAutoHyphens w:val="0"/>
              <w:spacing w:before="80" w:after="80" w:line="220" w:lineRule="exact"/>
              <w:jc w:val="right"/>
              <w:rPr>
                <w:b/>
                <w:bCs/>
                <w:sz w:val="18"/>
                <w:szCs w:val="24"/>
              </w:rPr>
            </w:pPr>
            <w:r w:rsidRPr="00EE3F47">
              <w:rPr>
                <w:b/>
                <w:bCs/>
                <w:sz w:val="18"/>
                <w:szCs w:val="24"/>
              </w:rPr>
              <w:t>6</w:t>
            </w:r>
            <w:r w:rsidR="00544363">
              <w:rPr>
                <w:b/>
                <w:bCs/>
                <w:sz w:val="18"/>
                <w:szCs w:val="24"/>
              </w:rPr>
              <w:t xml:space="preserve"> </w:t>
            </w:r>
            <w:r w:rsidRPr="00EE3F47">
              <w:rPr>
                <w:b/>
                <w:bCs/>
                <w:sz w:val="18"/>
                <w:szCs w:val="24"/>
              </w:rPr>
              <w:t>614</w:t>
            </w:r>
          </w:p>
        </w:tc>
        <w:tc>
          <w:tcPr>
            <w:tcW w:w="1349" w:type="dxa"/>
            <w:tcBorders>
              <w:top w:val="single" w:sz="4" w:space="0" w:color="auto"/>
              <w:bottom w:val="single" w:sz="12" w:space="0" w:color="auto"/>
            </w:tcBorders>
            <w:shd w:val="clear" w:color="auto" w:fill="auto"/>
            <w:vAlign w:val="bottom"/>
          </w:tcPr>
          <w:p w14:paraId="44C9C76E" w14:textId="572B0412" w:rsidR="0023750B" w:rsidRPr="00EE3F47" w:rsidRDefault="0023750B" w:rsidP="00EE3F47">
            <w:pPr>
              <w:suppressAutoHyphens w:val="0"/>
              <w:spacing w:before="80" w:after="80" w:line="220" w:lineRule="exact"/>
              <w:jc w:val="right"/>
              <w:rPr>
                <w:b/>
                <w:bCs/>
                <w:sz w:val="18"/>
                <w:szCs w:val="24"/>
              </w:rPr>
            </w:pPr>
            <w:r w:rsidRPr="00EE3F47">
              <w:rPr>
                <w:b/>
                <w:bCs/>
                <w:sz w:val="18"/>
                <w:szCs w:val="24"/>
              </w:rPr>
              <w:t>381</w:t>
            </w:r>
            <w:r w:rsidR="00C54282" w:rsidRPr="00EE3F47">
              <w:rPr>
                <w:b/>
                <w:bCs/>
                <w:sz w:val="18"/>
                <w:szCs w:val="24"/>
              </w:rPr>
              <w:t xml:space="preserve"> </w:t>
            </w:r>
          </w:p>
        </w:tc>
        <w:tc>
          <w:tcPr>
            <w:tcW w:w="1350" w:type="dxa"/>
            <w:tcBorders>
              <w:top w:val="single" w:sz="4" w:space="0" w:color="auto"/>
              <w:bottom w:val="single" w:sz="12" w:space="0" w:color="auto"/>
            </w:tcBorders>
            <w:shd w:val="clear" w:color="auto" w:fill="auto"/>
            <w:vAlign w:val="bottom"/>
          </w:tcPr>
          <w:p w14:paraId="0BF4A9B8" w14:textId="28481DFA" w:rsidR="0023750B" w:rsidRPr="00EE3F47" w:rsidRDefault="0023750B" w:rsidP="00EE3F47">
            <w:pPr>
              <w:suppressAutoHyphens w:val="0"/>
              <w:spacing w:before="80" w:after="80" w:line="220" w:lineRule="exact"/>
              <w:jc w:val="right"/>
              <w:rPr>
                <w:b/>
                <w:bCs/>
                <w:sz w:val="18"/>
                <w:szCs w:val="24"/>
              </w:rPr>
            </w:pPr>
            <w:r w:rsidRPr="00EE3F47">
              <w:rPr>
                <w:b/>
                <w:bCs/>
                <w:sz w:val="18"/>
                <w:szCs w:val="24"/>
              </w:rPr>
              <w:t>637</w:t>
            </w:r>
            <w:r w:rsidR="00C54282" w:rsidRPr="00EE3F47">
              <w:rPr>
                <w:b/>
                <w:bCs/>
                <w:sz w:val="18"/>
                <w:szCs w:val="24"/>
              </w:rPr>
              <w:t xml:space="preserve"> </w:t>
            </w:r>
          </w:p>
        </w:tc>
        <w:tc>
          <w:tcPr>
            <w:tcW w:w="1350" w:type="dxa"/>
            <w:tcBorders>
              <w:top w:val="single" w:sz="4" w:space="0" w:color="auto"/>
              <w:bottom w:val="single" w:sz="12" w:space="0" w:color="auto"/>
            </w:tcBorders>
            <w:shd w:val="clear" w:color="auto" w:fill="auto"/>
            <w:vAlign w:val="bottom"/>
          </w:tcPr>
          <w:p w14:paraId="441FBAC1" w14:textId="71B2C7D3" w:rsidR="0023750B" w:rsidRPr="00EE3F47" w:rsidRDefault="0023750B" w:rsidP="00EE3F47">
            <w:pPr>
              <w:suppressAutoHyphens w:val="0"/>
              <w:spacing w:before="80" w:after="80" w:line="220" w:lineRule="exact"/>
              <w:jc w:val="right"/>
              <w:rPr>
                <w:b/>
                <w:bCs/>
                <w:sz w:val="18"/>
                <w:szCs w:val="24"/>
              </w:rPr>
            </w:pPr>
            <w:r w:rsidRPr="00EE3F47">
              <w:rPr>
                <w:b/>
                <w:bCs/>
                <w:sz w:val="18"/>
                <w:szCs w:val="24"/>
              </w:rPr>
              <w:t>251</w:t>
            </w:r>
            <w:r w:rsidR="00C54282" w:rsidRPr="00EE3F47">
              <w:rPr>
                <w:b/>
                <w:bCs/>
                <w:sz w:val="18"/>
                <w:szCs w:val="24"/>
              </w:rPr>
              <w:t xml:space="preserve"> </w:t>
            </w:r>
          </w:p>
        </w:tc>
      </w:tr>
    </w:tbl>
    <w:p w14:paraId="5D04CFBB" w14:textId="28B5F3F8" w:rsidR="007830A1" w:rsidRDefault="0023750B" w:rsidP="00EE3F47">
      <w:pPr>
        <w:pStyle w:val="SingleTxtG"/>
        <w:spacing w:before="120" w:after="240"/>
        <w:ind w:firstLine="170"/>
        <w:jc w:val="left"/>
        <w:rPr>
          <w:sz w:val="18"/>
          <w:szCs w:val="18"/>
        </w:rPr>
      </w:pPr>
      <w:r w:rsidRPr="00EE3F47">
        <w:rPr>
          <w:i/>
          <w:iCs/>
          <w:sz w:val="18"/>
          <w:szCs w:val="18"/>
        </w:rPr>
        <w:t>Source</w:t>
      </w:r>
      <w:r w:rsidRPr="00544363">
        <w:rPr>
          <w:sz w:val="18"/>
          <w:szCs w:val="18"/>
        </w:rPr>
        <w:t> </w:t>
      </w:r>
      <w:r w:rsidRPr="00931051">
        <w:rPr>
          <w:sz w:val="18"/>
          <w:szCs w:val="18"/>
        </w:rPr>
        <w:t xml:space="preserve">: Direction générale des Études et des Statistiques sectorielle (DGESS)/Ministère de la </w:t>
      </w:r>
      <w:r w:rsidR="008B0E4B">
        <w:rPr>
          <w:sz w:val="18"/>
          <w:szCs w:val="18"/>
        </w:rPr>
        <w:t>f</w:t>
      </w:r>
      <w:r w:rsidRPr="00931051">
        <w:rPr>
          <w:sz w:val="18"/>
          <w:szCs w:val="18"/>
        </w:rPr>
        <w:t>emme, de la solidarité nationale, de la famille et de l</w:t>
      </w:r>
      <w:r w:rsidR="007948F8">
        <w:rPr>
          <w:sz w:val="18"/>
          <w:szCs w:val="18"/>
        </w:rPr>
        <w:t>’</w:t>
      </w:r>
      <w:r w:rsidR="008B0E4B">
        <w:rPr>
          <w:sz w:val="18"/>
          <w:szCs w:val="18"/>
        </w:rPr>
        <w:t>a</w:t>
      </w:r>
      <w:r w:rsidRPr="00931051">
        <w:rPr>
          <w:sz w:val="18"/>
          <w:szCs w:val="18"/>
        </w:rPr>
        <w:t>ction humanitaire (MFSNFAH)</w:t>
      </w:r>
      <w:r w:rsidR="00544363">
        <w:rPr>
          <w:sz w:val="18"/>
          <w:szCs w:val="18"/>
        </w:rPr>
        <w:t>.</w:t>
      </w:r>
    </w:p>
    <w:p w14:paraId="1CA22DF9" w14:textId="0BF1D9C3" w:rsidR="0023750B" w:rsidRPr="00405D3D" w:rsidRDefault="00544363" w:rsidP="00EE3F47">
      <w:pPr>
        <w:pStyle w:val="H23G"/>
        <w:rPr>
          <w:color w:val="000000" w:themeColor="text1"/>
        </w:rPr>
      </w:pPr>
      <w:r>
        <w:tab/>
      </w:r>
      <w:r>
        <w:tab/>
      </w:r>
      <w:r w:rsidR="0023750B" w:rsidRPr="00EE3F47">
        <w:rPr>
          <w:b w:val="0"/>
          <w:bCs/>
        </w:rPr>
        <w:t>Tableau 2</w:t>
      </w:r>
      <w:r w:rsidR="00B41D71">
        <w:br/>
        <w:t>S</w:t>
      </w:r>
      <w:r w:rsidR="0023750B" w:rsidRPr="00AF2A5B">
        <w:t>tatistique</w:t>
      </w:r>
      <w:r w:rsidR="00A54736">
        <w:t>s</w:t>
      </w:r>
      <w:r w:rsidR="0023750B" w:rsidRPr="00AF2A5B">
        <w:t xml:space="preserve"> sur la traite selon l</w:t>
      </w:r>
      <w:r w:rsidR="007948F8">
        <w:t>’</w:t>
      </w:r>
      <w:r w:rsidR="0023750B" w:rsidRPr="00AF2A5B">
        <w:t>année, l</w:t>
      </w:r>
      <w:r w:rsidR="007948F8">
        <w:t>’</w:t>
      </w:r>
      <w:r w:rsidR="0023750B" w:rsidRPr="00AF2A5B">
        <w:t xml:space="preserve">âge, le sexe, le type </w:t>
      </w:r>
      <w:r w:rsidR="0023750B" w:rsidRPr="00AF2A5B">
        <w:rPr>
          <w:color w:val="000000" w:themeColor="text1"/>
        </w:rPr>
        <w:t>d</w:t>
      </w:r>
      <w:r w:rsidR="007948F8">
        <w:rPr>
          <w:color w:val="000000" w:themeColor="text1"/>
        </w:rPr>
        <w:t>’</w:t>
      </w:r>
      <w:r w:rsidR="0023750B" w:rsidRPr="00AF2A5B">
        <w:rPr>
          <w:color w:val="000000" w:themeColor="text1"/>
        </w:rPr>
        <w:t>exploitation</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33"/>
        <w:gridCol w:w="1842"/>
        <w:gridCol w:w="607"/>
        <w:gridCol w:w="1027"/>
        <w:gridCol w:w="964"/>
        <w:gridCol w:w="964"/>
        <w:gridCol w:w="933"/>
      </w:tblGrid>
      <w:tr w:rsidR="00AF2A5B" w:rsidRPr="00AF2A5B" w14:paraId="42F81BF7" w14:textId="77777777" w:rsidTr="00AF2A5B">
        <w:trPr>
          <w:tblHeader/>
        </w:trPr>
        <w:tc>
          <w:tcPr>
            <w:tcW w:w="1033" w:type="dxa"/>
            <w:tcBorders>
              <w:top w:val="single" w:sz="4" w:space="0" w:color="auto"/>
              <w:bottom w:val="single" w:sz="12" w:space="0" w:color="auto"/>
            </w:tcBorders>
            <w:shd w:val="clear" w:color="auto" w:fill="auto"/>
            <w:vAlign w:val="bottom"/>
          </w:tcPr>
          <w:p w14:paraId="14CA78A9" w14:textId="77777777" w:rsidR="0023750B" w:rsidRPr="00AF2A5B" w:rsidRDefault="0023750B" w:rsidP="00AF2A5B">
            <w:pPr>
              <w:suppressAutoHyphens w:val="0"/>
              <w:spacing w:before="80" w:after="80" w:line="200" w:lineRule="exact"/>
              <w:rPr>
                <w:i/>
                <w:sz w:val="16"/>
                <w:szCs w:val="24"/>
              </w:rPr>
            </w:pPr>
            <w:r w:rsidRPr="00AF2A5B">
              <w:rPr>
                <w:i/>
                <w:sz w:val="16"/>
                <w:szCs w:val="24"/>
              </w:rPr>
              <w:t>Année</w:t>
            </w:r>
          </w:p>
        </w:tc>
        <w:tc>
          <w:tcPr>
            <w:tcW w:w="1842" w:type="dxa"/>
            <w:tcBorders>
              <w:top w:val="single" w:sz="4" w:space="0" w:color="auto"/>
              <w:bottom w:val="single" w:sz="12" w:space="0" w:color="auto"/>
            </w:tcBorders>
            <w:shd w:val="clear" w:color="auto" w:fill="auto"/>
            <w:vAlign w:val="bottom"/>
          </w:tcPr>
          <w:p w14:paraId="36839EA5" w14:textId="084028EB" w:rsidR="0023750B" w:rsidRPr="00AF2A5B" w:rsidRDefault="0023750B" w:rsidP="00EE3F47">
            <w:pPr>
              <w:suppressAutoHyphens w:val="0"/>
              <w:spacing w:before="80" w:after="80" w:line="200" w:lineRule="exact"/>
              <w:rPr>
                <w:i/>
                <w:sz w:val="16"/>
                <w:szCs w:val="24"/>
              </w:rPr>
            </w:pPr>
            <w:r w:rsidRPr="00AF2A5B">
              <w:rPr>
                <w:i/>
                <w:sz w:val="16"/>
                <w:szCs w:val="24"/>
              </w:rPr>
              <w:t>Type d</w:t>
            </w:r>
            <w:r w:rsidR="007948F8">
              <w:rPr>
                <w:i/>
                <w:sz w:val="16"/>
                <w:szCs w:val="24"/>
              </w:rPr>
              <w:t>’</w:t>
            </w:r>
            <w:r w:rsidRPr="00AF2A5B">
              <w:rPr>
                <w:i/>
                <w:sz w:val="16"/>
                <w:szCs w:val="24"/>
              </w:rPr>
              <w:t>exploitation</w:t>
            </w:r>
          </w:p>
        </w:tc>
        <w:tc>
          <w:tcPr>
            <w:tcW w:w="607" w:type="dxa"/>
            <w:tcBorders>
              <w:top w:val="single" w:sz="4" w:space="0" w:color="auto"/>
              <w:bottom w:val="single" w:sz="12" w:space="0" w:color="auto"/>
            </w:tcBorders>
            <w:shd w:val="clear" w:color="auto" w:fill="auto"/>
            <w:vAlign w:val="bottom"/>
          </w:tcPr>
          <w:p w14:paraId="726A0312" w14:textId="77777777" w:rsidR="0023750B" w:rsidRPr="00AF2A5B" w:rsidRDefault="0023750B" w:rsidP="00AF2A5B">
            <w:pPr>
              <w:suppressAutoHyphens w:val="0"/>
              <w:spacing w:before="80" w:after="80" w:line="200" w:lineRule="exact"/>
              <w:jc w:val="right"/>
              <w:rPr>
                <w:i/>
                <w:sz w:val="16"/>
                <w:szCs w:val="24"/>
              </w:rPr>
            </w:pPr>
            <w:r w:rsidRPr="00AF2A5B">
              <w:rPr>
                <w:i/>
                <w:sz w:val="16"/>
                <w:szCs w:val="24"/>
              </w:rPr>
              <w:t>Sexe</w:t>
            </w:r>
          </w:p>
        </w:tc>
        <w:tc>
          <w:tcPr>
            <w:tcW w:w="1027" w:type="dxa"/>
            <w:tcBorders>
              <w:top w:val="single" w:sz="4" w:space="0" w:color="auto"/>
              <w:bottom w:val="single" w:sz="12" w:space="0" w:color="auto"/>
            </w:tcBorders>
            <w:shd w:val="clear" w:color="auto" w:fill="auto"/>
            <w:vAlign w:val="bottom"/>
          </w:tcPr>
          <w:p w14:paraId="6804AF4A" w14:textId="6AF48CD6" w:rsidR="0023750B" w:rsidRPr="00AF2A5B" w:rsidRDefault="0023750B" w:rsidP="00AF2A5B">
            <w:pPr>
              <w:suppressAutoHyphens w:val="0"/>
              <w:spacing w:before="80" w:after="80" w:line="200" w:lineRule="exact"/>
              <w:jc w:val="right"/>
              <w:rPr>
                <w:i/>
                <w:sz w:val="16"/>
                <w:szCs w:val="24"/>
              </w:rPr>
            </w:pPr>
            <w:r w:rsidRPr="00AF2A5B">
              <w:rPr>
                <w:i/>
                <w:sz w:val="16"/>
                <w:szCs w:val="24"/>
              </w:rPr>
              <w:t xml:space="preserve">Moins </w:t>
            </w:r>
            <w:r w:rsidR="00544363">
              <w:rPr>
                <w:i/>
                <w:sz w:val="16"/>
                <w:szCs w:val="24"/>
              </w:rPr>
              <w:br/>
            </w:r>
            <w:r w:rsidRPr="00AF2A5B">
              <w:rPr>
                <w:i/>
                <w:sz w:val="16"/>
                <w:szCs w:val="24"/>
              </w:rPr>
              <w:t>de 10 ans</w:t>
            </w:r>
          </w:p>
        </w:tc>
        <w:tc>
          <w:tcPr>
            <w:tcW w:w="964" w:type="dxa"/>
            <w:tcBorders>
              <w:top w:val="single" w:sz="4" w:space="0" w:color="auto"/>
              <w:bottom w:val="single" w:sz="12" w:space="0" w:color="auto"/>
            </w:tcBorders>
            <w:shd w:val="clear" w:color="auto" w:fill="auto"/>
            <w:vAlign w:val="bottom"/>
          </w:tcPr>
          <w:p w14:paraId="16C59D80" w14:textId="77777777" w:rsidR="0023750B" w:rsidRPr="00AF2A5B" w:rsidRDefault="0023750B" w:rsidP="00AF2A5B">
            <w:pPr>
              <w:suppressAutoHyphens w:val="0"/>
              <w:spacing w:before="80" w:after="80" w:line="200" w:lineRule="exact"/>
              <w:jc w:val="right"/>
              <w:rPr>
                <w:i/>
                <w:sz w:val="16"/>
                <w:szCs w:val="24"/>
              </w:rPr>
            </w:pPr>
            <w:r w:rsidRPr="00AF2A5B">
              <w:rPr>
                <w:i/>
                <w:sz w:val="16"/>
                <w:szCs w:val="24"/>
              </w:rPr>
              <w:t>10-14 ans</w:t>
            </w:r>
          </w:p>
        </w:tc>
        <w:tc>
          <w:tcPr>
            <w:tcW w:w="964" w:type="dxa"/>
            <w:tcBorders>
              <w:top w:val="single" w:sz="4" w:space="0" w:color="auto"/>
              <w:bottom w:val="single" w:sz="12" w:space="0" w:color="auto"/>
            </w:tcBorders>
            <w:shd w:val="clear" w:color="auto" w:fill="auto"/>
            <w:vAlign w:val="bottom"/>
          </w:tcPr>
          <w:p w14:paraId="3637F564" w14:textId="77777777" w:rsidR="0023750B" w:rsidRPr="00AF2A5B" w:rsidRDefault="0023750B" w:rsidP="00AF2A5B">
            <w:pPr>
              <w:suppressAutoHyphens w:val="0"/>
              <w:spacing w:before="80" w:after="80" w:line="200" w:lineRule="exact"/>
              <w:jc w:val="right"/>
              <w:rPr>
                <w:i/>
                <w:sz w:val="16"/>
                <w:szCs w:val="24"/>
              </w:rPr>
            </w:pPr>
            <w:r w:rsidRPr="00AF2A5B">
              <w:rPr>
                <w:i/>
                <w:sz w:val="16"/>
                <w:szCs w:val="24"/>
              </w:rPr>
              <w:t>15-18 ans</w:t>
            </w:r>
          </w:p>
        </w:tc>
        <w:tc>
          <w:tcPr>
            <w:tcW w:w="933" w:type="dxa"/>
            <w:tcBorders>
              <w:top w:val="single" w:sz="4" w:space="0" w:color="auto"/>
              <w:bottom w:val="single" w:sz="12" w:space="0" w:color="auto"/>
            </w:tcBorders>
            <w:shd w:val="clear" w:color="auto" w:fill="auto"/>
            <w:vAlign w:val="bottom"/>
          </w:tcPr>
          <w:p w14:paraId="1BCDD885" w14:textId="21FDFEFB" w:rsidR="0023750B" w:rsidRPr="00AF2A5B" w:rsidRDefault="008B0E4B" w:rsidP="00AF2A5B">
            <w:pPr>
              <w:suppressAutoHyphens w:val="0"/>
              <w:spacing w:before="80" w:after="80" w:line="200" w:lineRule="exact"/>
              <w:jc w:val="right"/>
              <w:rPr>
                <w:i/>
                <w:sz w:val="16"/>
                <w:szCs w:val="24"/>
              </w:rPr>
            </w:pPr>
            <w:r w:rsidRPr="00AF2A5B">
              <w:rPr>
                <w:i/>
                <w:sz w:val="16"/>
                <w:szCs w:val="24"/>
              </w:rPr>
              <w:t>Plus</w:t>
            </w:r>
            <w:r w:rsidR="0023750B" w:rsidRPr="00AF2A5B">
              <w:rPr>
                <w:i/>
                <w:sz w:val="16"/>
                <w:szCs w:val="24"/>
              </w:rPr>
              <w:t xml:space="preserve"> </w:t>
            </w:r>
          </w:p>
        </w:tc>
      </w:tr>
      <w:tr w:rsidR="00AF2A5B" w:rsidRPr="00AF2A5B" w14:paraId="30EF4D3B" w14:textId="77777777" w:rsidTr="00AF2A5B">
        <w:tc>
          <w:tcPr>
            <w:tcW w:w="1033" w:type="dxa"/>
            <w:vMerge w:val="restart"/>
            <w:tcBorders>
              <w:top w:val="single" w:sz="12" w:space="0" w:color="auto"/>
            </w:tcBorders>
            <w:shd w:val="clear" w:color="auto" w:fill="auto"/>
          </w:tcPr>
          <w:p w14:paraId="4355AEAB" w14:textId="77777777" w:rsidR="0023750B" w:rsidRPr="00AF2A5B" w:rsidRDefault="0023750B" w:rsidP="00AF2A5B">
            <w:pPr>
              <w:suppressAutoHyphens w:val="0"/>
              <w:spacing w:before="40" w:after="40" w:line="220" w:lineRule="exact"/>
              <w:rPr>
                <w:sz w:val="18"/>
                <w:szCs w:val="24"/>
              </w:rPr>
            </w:pPr>
            <w:r w:rsidRPr="00AF2A5B">
              <w:rPr>
                <w:sz w:val="18"/>
                <w:szCs w:val="24"/>
              </w:rPr>
              <w:t>2016</w:t>
            </w:r>
          </w:p>
        </w:tc>
        <w:tc>
          <w:tcPr>
            <w:tcW w:w="1842" w:type="dxa"/>
            <w:vMerge w:val="restart"/>
            <w:tcBorders>
              <w:top w:val="single" w:sz="12" w:space="0" w:color="auto"/>
            </w:tcBorders>
            <w:shd w:val="clear" w:color="auto" w:fill="auto"/>
            <w:vAlign w:val="bottom"/>
          </w:tcPr>
          <w:p w14:paraId="491AAB17"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par le travail</w:t>
            </w:r>
          </w:p>
        </w:tc>
        <w:tc>
          <w:tcPr>
            <w:tcW w:w="607" w:type="dxa"/>
            <w:tcBorders>
              <w:top w:val="single" w:sz="12" w:space="0" w:color="auto"/>
            </w:tcBorders>
            <w:shd w:val="clear" w:color="auto" w:fill="auto"/>
            <w:vAlign w:val="bottom"/>
          </w:tcPr>
          <w:p w14:paraId="1F226A73"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 xml:space="preserve">F </w:t>
            </w:r>
          </w:p>
        </w:tc>
        <w:tc>
          <w:tcPr>
            <w:tcW w:w="1027" w:type="dxa"/>
            <w:vMerge w:val="restart"/>
            <w:tcBorders>
              <w:top w:val="single" w:sz="12" w:space="0" w:color="auto"/>
            </w:tcBorders>
            <w:shd w:val="clear" w:color="auto" w:fill="auto"/>
            <w:vAlign w:val="bottom"/>
          </w:tcPr>
          <w:p w14:paraId="065A702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13</w:t>
            </w:r>
          </w:p>
        </w:tc>
        <w:tc>
          <w:tcPr>
            <w:tcW w:w="964" w:type="dxa"/>
            <w:vMerge w:val="restart"/>
            <w:tcBorders>
              <w:top w:val="single" w:sz="12" w:space="0" w:color="auto"/>
            </w:tcBorders>
            <w:shd w:val="clear" w:color="auto" w:fill="auto"/>
            <w:vAlign w:val="bottom"/>
          </w:tcPr>
          <w:p w14:paraId="568C7E3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18</w:t>
            </w:r>
          </w:p>
        </w:tc>
        <w:tc>
          <w:tcPr>
            <w:tcW w:w="964" w:type="dxa"/>
            <w:vMerge w:val="restart"/>
            <w:tcBorders>
              <w:top w:val="single" w:sz="12" w:space="0" w:color="auto"/>
            </w:tcBorders>
            <w:shd w:val="clear" w:color="auto" w:fill="auto"/>
            <w:vAlign w:val="bottom"/>
          </w:tcPr>
          <w:p w14:paraId="66D3418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70</w:t>
            </w:r>
          </w:p>
        </w:tc>
        <w:tc>
          <w:tcPr>
            <w:tcW w:w="933" w:type="dxa"/>
            <w:vMerge w:val="restart"/>
            <w:tcBorders>
              <w:top w:val="single" w:sz="12" w:space="0" w:color="auto"/>
            </w:tcBorders>
            <w:shd w:val="clear" w:color="auto" w:fill="auto"/>
            <w:vAlign w:val="bottom"/>
          </w:tcPr>
          <w:p w14:paraId="518686D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22</w:t>
            </w:r>
          </w:p>
        </w:tc>
      </w:tr>
      <w:tr w:rsidR="00AF2A5B" w:rsidRPr="00AF2A5B" w14:paraId="54565F25" w14:textId="77777777" w:rsidTr="00AF2A5B">
        <w:tc>
          <w:tcPr>
            <w:tcW w:w="1033" w:type="dxa"/>
            <w:vMerge/>
            <w:shd w:val="clear" w:color="auto" w:fill="auto"/>
          </w:tcPr>
          <w:p w14:paraId="67729E95"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333AA547"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6BE364E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vMerge/>
            <w:shd w:val="clear" w:color="auto" w:fill="auto"/>
            <w:vAlign w:val="bottom"/>
          </w:tcPr>
          <w:p w14:paraId="0DA25F57" w14:textId="77777777" w:rsidR="0023750B" w:rsidRPr="00AF2A5B" w:rsidRDefault="0023750B" w:rsidP="00AF2A5B">
            <w:pPr>
              <w:suppressAutoHyphens w:val="0"/>
              <w:spacing w:before="40" w:after="40" w:line="220" w:lineRule="exact"/>
              <w:jc w:val="right"/>
              <w:rPr>
                <w:sz w:val="18"/>
                <w:szCs w:val="24"/>
              </w:rPr>
            </w:pPr>
          </w:p>
        </w:tc>
        <w:tc>
          <w:tcPr>
            <w:tcW w:w="964" w:type="dxa"/>
            <w:vMerge/>
            <w:shd w:val="clear" w:color="auto" w:fill="auto"/>
            <w:vAlign w:val="bottom"/>
          </w:tcPr>
          <w:p w14:paraId="29303E49" w14:textId="77777777" w:rsidR="0023750B" w:rsidRPr="00AF2A5B" w:rsidRDefault="0023750B" w:rsidP="00AF2A5B">
            <w:pPr>
              <w:suppressAutoHyphens w:val="0"/>
              <w:spacing w:before="40" w:after="40" w:line="220" w:lineRule="exact"/>
              <w:jc w:val="right"/>
              <w:rPr>
                <w:sz w:val="18"/>
                <w:szCs w:val="24"/>
              </w:rPr>
            </w:pPr>
          </w:p>
        </w:tc>
        <w:tc>
          <w:tcPr>
            <w:tcW w:w="964" w:type="dxa"/>
            <w:vMerge/>
            <w:shd w:val="clear" w:color="auto" w:fill="auto"/>
            <w:vAlign w:val="bottom"/>
          </w:tcPr>
          <w:p w14:paraId="3AD23A68" w14:textId="77777777" w:rsidR="0023750B" w:rsidRPr="00AF2A5B" w:rsidRDefault="0023750B" w:rsidP="00AF2A5B">
            <w:pPr>
              <w:suppressAutoHyphens w:val="0"/>
              <w:spacing w:before="40" w:after="40" w:line="220" w:lineRule="exact"/>
              <w:jc w:val="right"/>
              <w:rPr>
                <w:sz w:val="18"/>
                <w:szCs w:val="24"/>
              </w:rPr>
            </w:pPr>
          </w:p>
        </w:tc>
        <w:tc>
          <w:tcPr>
            <w:tcW w:w="933" w:type="dxa"/>
            <w:vMerge/>
            <w:shd w:val="clear" w:color="auto" w:fill="auto"/>
            <w:vAlign w:val="bottom"/>
          </w:tcPr>
          <w:p w14:paraId="2E1770FD" w14:textId="77777777" w:rsidR="0023750B" w:rsidRPr="00AF2A5B" w:rsidRDefault="0023750B" w:rsidP="00AF2A5B">
            <w:pPr>
              <w:suppressAutoHyphens w:val="0"/>
              <w:spacing w:before="40" w:after="40" w:line="220" w:lineRule="exact"/>
              <w:jc w:val="right"/>
              <w:rPr>
                <w:sz w:val="18"/>
                <w:szCs w:val="24"/>
              </w:rPr>
            </w:pPr>
          </w:p>
        </w:tc>
      </w:tr>
      <w:tr w:rsidR="00AF2A5B" w:rsidRPr="00AF2A5B" w14:paraId="2A4F1FAA" w14:textId="77777777" w:rsidTr="00AF2A5B">
        <w:tc>
          <w:tcPr>
            <w:tcW w:w="1033" w:type="dxa"/>
            <w:vMerge/>
            <w:shd w:val="clear" w:color="auto" w:fill="auto"/>
          </w:tcPr>
          <w:p w14:paraId="108CE1FD" w14:textId="77777777" w:rsidR="0023750B" w:rsidRPr="00AF2A5B" w:rsidRDefault="0023750B" w:rsidP="00AF2A5B">
            <w:pPr>
              <w:suppressAutoHyphens w:val="0"/>
              <w:spacing w:before="40" w:after="40" w:line="220" w:lineRule="exact"/>
              <w:rPr>
                <w:sz w:val="18"/>
                <w:szCs w:val="24"/>
              </w:rPr>
            </w:pPr>
          </w:p>
        </w:tc>
        <w:tc>
          <w:tcPr>
            <w:tcW w:w="1842" w:type="dxa"/>
            <w:vMerge w:val="restart"/>
            <w:shd w:val="clear" w:color="auto" w:fill="auto"/>
            <w:vAlign w:val="bottom"/>
          </w:tcPr>
          <w:p w14:paraId="07C66EB2"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sexuelle</w:t>
            </w:r>
          </w:p>
        </w:tc>
        <w:tc>
          <w:tcPr>
            <w:tcW w:w="607" w:type="dxa"/>
            <w:shd w:val="clear" w:color="auto" w:fill="auto"/>
            <w:vAlign w:val="bottom"/>
          </w:tcPr>
          <w:p w14:paraId="6291569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vMerge w:val="restart"/>
            <w:shd w:val="clear" w:color="auto" w:fill="auto"/>
            <w:vAlign w:val="bottom"/>
          </w:tcPr>
          <w:p w14:paraId="7CB3B3F8"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w:t>
            </w:r>
          </w:p>
        </w:tc>
        <w:tc>
          <w:tcPr>
            <w:tcW w:w="964" w:type="dxa"/>
            <w:vMerge w:val="restart"/>
            <w:shd w:val="clear" w:color="auto" w:fill="auto"/>
            <w:vAlign w:val="bottom"/>
          </w:tcPr>
          <w:p w14:paraId="150C3E7D"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482</w:t>
            </w:r>
          </w:p>
        </w:tc>
        <w:tc>
          <w:tcPr>
            <w:tcW w:w="964" w:type="dxa"/>
            <w:vMerge w:val="restart"/>
            <w:shd w:val="clear" w:color="auto" w:fill="auto"/>
            <w:vAlign w:val="bottom"/>
          </w:tcPr>
          <w:p w14:paraId="11C5EB9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786</w:t>
            </w:r>
          </w:p>
        </w:tc>
        <w:tc>
          <w:tcPr>
            <w:tcW w:w="933" w:type="dxa"/>
            <w:vMerge w:val="restart"/>
            <w:shd w:val="clear" w:color="auto" w:fill="auto"/>
            <w:vAlign w:val="bottom"/>
          </w:tcPr>
          <w:p w14:paraId="70EC0A2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50</w:t>
            </w:r>
          </w:p>
        </w:tc>
      </w:tr>
      <w:tr w:rsidR="00AF2A5B" w:rsidRPr="00AF2A5B" w14:paraId="0840C51B" w14:textId="77777777" w:rsidTr="00AF2A5B">
        <w:tc>
          <w:tcPr>
            <w:tcW w:w="1033" w:type="dxa"/>
            <w:vMerge/>
            <w:shd w:val="clear" w:color="auto" w:fill="auto"/>
          </w:tcPr>
          <w:p w14:paraId="387E82F7"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68731F23"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237E60A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vMerge/>
            <w:shd w:val="clear" w:color="auto" w:fill="auto"/>
            <w:vAlign w:val="bottom"/>
          </w:tcPr>
          <w:p w14:paraId="424E9F77" w14:textId="77777777" w:rsidR="0023750B" w:rsidRPr="00AF2A5B" w:rsidRDefault="0023750B" w:rsidP="00AF2A5B">
            <w:pPr>
              <w:suppressAutoHyphens w:val="0"/>
              <w:spacing w:before="40" w:after="40" w:line="220" w:lineRule="exact"/>
              <w:jc w:val="right"/>
              <w:rPr>
                <w:sz w:val="18"/>
                <w:szCs w:val="24"/>
              </w:rPr>
            </w:pPr>
          </w:p>
        </w:tc>
        <w:tc>
          <w:tcPr>
            <w:tcW w:w="964" w:type="dxa"/>
            <w:vMerge/>
            <w:shd w:val="clear" w:color="auto" w:fill="auto"/>
            <w:vAlign w:val="bottom"/>
          </w:tcPr>
          <w:p w14:paraId="5D4865EE" w14:textId="77777777" w:rsidR="0023750B" w:rsidRPr="00AF2A5B" w:rsidRDefault="0023750B" w:rsidP="00AF2A5B">
            <w:pPr>
              <w:suppressAutoHyphens w:val="0"/>
              <w:spacing w:before="40" w:after="40" w:line="220" w:lineRule="exact"/>
              <w:jc w:val="right"/>
              <w:rPr>
                <w:sz w:val="18"/>
                <w:szCs w:val="24"/>
              </w:rPr>
            </w:pPr>
          </w:p>
        </w:tc>
        <w:tc>
          <w:tcPr>
            <w:tcW w:w="964" w:type="dxa"/>
            <w:vMerge/>
            <w:shd w:val="clear" w:color="auto" w:fill="auto"/>
            <w:vAlign w:val="bottom"/>
          </w:tcPr>
          <w:p w14:paraId="3D7B432A" w14:textId="77777777" w:rsidR="0023750B" w:rsidRPr="00AF2A5B" w:rsidRDefault="0023750B" w:rsidP="00AF2A5B">
            <w:pPr>
              <w:suppressAutoHyphens w:val="0"/>
              <w:spacing w:before="40" w:after="40" w:line="220" w:lineRule="exact"/>
              <w:jc w:val="right"/>
              <w:rPr>
                <w:sz w:val="18"/>
                <w:szCs w:val="24"/>
              </w:rPr>
            </w:pPr>
          </w:p>
        </w:tc>
        <w:tc>
          <w:tcPr>
            <w:tcW w:w="933" w:type="dxa"/>
            <w:vMerge/>
            <w:shd w:val="clear" w:color="auto" w:fill="auto"/>
            <w:vAlign w:val="bottom"/>
          </w:tcPr>
          <w:p w14:paraId="3CCC64B8" w14:textId="77777777" w:rsidR="0023750B" w:rsidRPr="00AF2A5B" w:rsidRDefault="0023750B" w:rsidP="00AF2A5B">
            <w:pPr>
              <w:suppressAutoHyphens w:val="0"/>
              <w:spacing w:before="40" w:after="40" w:line="220" w:lineRule="exact"/>
              <w:jc w:val="right"/>
              <w:rPr>
                <w:sz w:val="18"/>
                <w:szCs w:val="24"/>
              </w:rPr>
            </w:pPr>
          </w:p>
        </w:tc>
      </w:tr>
      <w:tr w:rsidR="00AF2A5B" w:rsidRPr="00AF2A5B" w14:paraId="0C97908F" w14:textId="77777777" w:rsidTr="00AF2A5B">
        <w:tc>
          <w:tcPr>
            <w:tcW w:w="1033" w:type="dxa"/>
            <w:vMerge w:val="restart"/>
            <w:shd w:val="clear" w:color="auto" w:fill="auto"/>
          </w:tcPr>
          <w:p w14:paraId="37D6639E" w14:textId="77777777" w:rsidR="0023750B" w:rsidRPr="00AF2A5B" w:rsidRDefault="0023750B" w:rsidP="00AF2A5B">
            <w:pPr>
              <w:suppressAutoHyphens w:val="0"/>
              <w:spacing w:before="40" w:after="40" w:line="220" w:lineRule="exact"/>
              <w:rPr>
                <w:sz w:val="18"/>
                <w:szCs w:val="24"/>
              </w:rPr>
            </w:pPr>
            <w:r w:rsidRPr="00AF2A5B">
              <w:rPr>
                <w:sz w:val="18"/>
                <w:szCs w:val="24"/>
              </w:rPr>
              <w:t>2017</w:t>
            </w:r>
          </w:p>
        </w:tc>
        <w:tc>
          <w:tcPr>
            <w:tcW w:w="1842" w:type="dxa"/>
            <w:vMerge w:val="restart"/>
            <w:shd w:val="clear" w:color="auto" w:fill="auto"/>
            <w:vAlign w:val="bottom"/>
          </w:tcPr>
          <w:p w14:paraId="36B870D4"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par le travail</w:t>
            </w:r>
          </w:p>
        </w:tc>
        <w:tc>
          <w:tcPr>
            <w:tcW w:w="607" w:type="dxa"/>
            <w:shd w:val="clear" w:color="auto" w:fill="auto"/>
            <w:vAlign w:val="bottom"/>
          </w:tcPr>
          <w:p w14:paraId="5CCD32F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 xml:space="preserve">F </w:t>
            </w:r>
          </w:p>
        </w:tc>
        <w:tc>
          <w:tcPr>
            <w:tcW w:w="1027" w:type="dxa"/>
            <w:shd w:val="clear" w:color="auto" w:fill="auto"/>
            <w:vAlign w:val="bottom"/>
          </w:tcPr>
          <w:p w14:paraId="4729A95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49</w:t>
            </w:r>
          </w:p>
        </w:tc>
        <w:tc>
          <w:tcPr>
            <w:tcW w:w="964" w:type="dxa"/>
            <w:shd w:val="clear" w:color="auto" w:fill="auto"/>
            <w:vAlign w:val="bottom"/>
          </w:tcPr>
          <w:p w14:paraId="2452468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179</w:t>
            </w:r>
          </w:p>
        </w:tc>
        <w:tc>
          <w:tcPr>
            <w:tcW w:w="964" w:type="dxa"/>
            <w:shd w:val="clear" w:color="auto" w:fill="auto"/>
            <w:vAlign w:val="bottom"/>
          </w:tcPr>
          <w:p w14:paraId="0367527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362</w:t>
            </w:r>
          </w:p>
        </w:tc>
        <w:tc>
          <w:tcPr>
            <w:tcW w:w="933" w:type="dxa"/>
            <w:shd w:val="clear" w:color="auto" w:fill="auto"/>
            <w:vAlign w:val="bottom"/>
          </w:tcPr>
          <w:p w14:paraId="2DD2D73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25</w:t>
            </w:r>
          </w:p>
        </w:tc>
      </w:tr>
      <w:tr w:rsidR="00AF2A5B" w:rsidRPr="00AF2A5B" w14:paraId="12FBDFA8" w14:textId="77777777" w:rsidTr="00AF2A5B">
        <w:tc>
          <w:tcPr>
            <w:tcW w:w="1033" w:type="dxa"/>
            <w:vMerge/>
            <w:shd w:val="clear" w:color="auto" w:fill="auto"/>
          </w:tcPr>
          <w:p w14:paraId="2D91722D"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3FD5F2FA"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0DD7375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1473BCC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104</w:t>
            </w:r>
          </w:p>
        </w:tc>
        <w:tc>
          <w:tcPr>
            <w:tcW w:w="964" w:type="dxa"/>
            <w:shd w:val="clear" w:color="auto" w:fill="auto"/>
            <w:vAlign w:val="bottom"/>
          </w:tcPr>
          <w:p w14:paraId="371D2D6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254</w:t>
            </w:r>
          </w:p>
        </w:tc>
        <w:tc>
          <w:tcPr>
            <w:tcW w:w="964" w:type="dxa"/>
            <w:shd w:val="clear" w:color="auto" w:fill="auto"/>
            <w:vAlign w:val="bottom"/>
          </w:tcPr>
          <w:p w14:paraId="75629FF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729</w:t>
            </w:r>
          </w:p>
        </w:tc>
        <w:tc>
          <w:tcPr>
            <w:tcW w:w="933" w:type="dxa"/>
            <w:shd w:val="clear" w:color="auto" w:fill="auto"/>
            <w:vAlign w:val="bottom"/>
          </w:tcPr>
          <w:p w14:paraId="63A02D6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18</w:t>
            </w:r>
          </w:p>
        </w:tc>
      </w:tr>
      <w:tr w:rsidR="00AF2A5B" w:rsidRPr="00AF2A5B" w14:paraId="61FB3FBC" w14:textId="77777777" w:rsidTr="00AF2A5B">
        <w:tc>
          <w:tcPr>
            <w:tcW w:w="1033" w:type="dxa"/>
            <w:vMerge/>
            <w:shd w:val="clear" w:color="auto" w:fill="auto"/>
          </w:tcPr>
          <w:p w14:paraId="63BFEBD2" w14:textId="77777777" w:rsidR="0023750B" w:rsidRPr="00AF2A5B" w:rsidRDefault="0023750B" w:rsidP="00AF2A5B">
            <w:pPr>
              <w:suppressAutoHyphens w:val="0"/>
              <w:spacing w:before="40" w:after="40" w:line="220" w:lineRule="exact"/>
              <w:rPr>
                <w:sz w:val="18"/>
                <w:szCs w:val="24"/>
              </w:rPr>
            </w:pPr>
          </w:p>
        </w:tc>
        <w:tc>
          <w:tcPr>
            <w:tcW w:w="1842" w:type="dxa"/>
            <w:vMerge w:val="restart"/>
            <w:shd w:val="clear" w:color="auto" w:fill="auto"/>
            <w:vAlign w:val="bottom"/>
          </w:tcPr>
          <w:p w14:paraId="54C6D58B"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sexuelle</w:t>
            </w:r>
          </w:p>
        </w:tc>
        <w:tc>
          <w:tcPr>
            <w:tcW w:w="607" w:type="dxa"/>
            <w:shd w:val="clear" w:color="auto" w:fill="auto"/>
            <w:vAlign w:val="bottom"/>
          </w:tcPr>
          <w:p w14:paraId="6AFB11C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3CE703A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0583BBD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w:t>
            </w:r>
          </w:p>
        </w:tc>
        <w:tc>
          <w:tcPr>
            <w:tcW w:w="964" w:type="dxa"/>
            <w:shd w:val="clear" w:color="auto" w:fill="auto"/>
            <w:vAlign w:val="bottom"/>
          </w:tcPr>
          <w:p w14:paraId="29CAEED8"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w:t>
            </w:r>
          </w:p>
        </w:tc>
        <w:tc>
          <w:tcPr>
            <w:tcW w:w="933" w:type="dxa"/>
            <w:shd w:val="clear" w:color="auto" w:fill="auto"/>
            <w:vAlign w:val="bottom"/>
          </w:tcPr>
          <w:p w14:paraId="69399AF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35</w:t>
            </w:r>
          </w:p>
        </w:tc>
      </w:tr>
      <w:tr w:rsidR="00AF2A5B" w:rsidRPr="00AF2A5B" w14:paraId="0450BB6F" w14:textId="77777777" w:rsidTr="00AF2A5B">
        <w:tc>
          <w:tcPr>
            <w:tcW w:w="1033" w:type="dxa"/>
            <w:vMerge/>
            <w:shd w:val="clear" w:color="auto" w:fill="auto"/>
          </w:tcPr>
          <w:p w14:paraId="7EC9041B"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00AF86D5"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68D4592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356CAA0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24C3755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797A015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33" w:type="dxa"/>
            <w:shd w:val="clear" w:color="auto" w:fill="auto"/>
            <w:vAlign w:val="bottom"/>
          </w:tcPr>
          <w:p w14:paraId="58926C4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r>
      <w:tr w:rsidR="00AF2A5B" w:rsidRPr="00AF2A5B" w14:paraId="0E04923D" w14:textId="77777777" w:rsidTr="00AF2A5B">
        <w:tc>
          <w:tcPr>
            <w:tcW w:w="1033" w:type="dxa"/>
            <w:vMerge w:val="restart"/>
            <w:shd w:val="clear" w:color="auto" w:fill="auto"/>
          </w:tcPr>
          <w:p w14:paraId="28334A6C" w14:textId="77777777" w:rsidR="0023750B" w:rsidRPr="00AF2A5B" w:rsidRDefault="0023750B" w:rsidP="00AF2A5B">
            <w:pPr>
              <w:suppressAutoHyphens w:val="0"/>
              <w:spacing w:before="40" w:after="40" w:line="220" w:lineRule="exact"/>
              <w:rPr>
                <w:sz w:val="18"/>
                <w:szCs w:val="24"/>
              </w:rPr>
            </w:pPr>
            <w:r w:rsidRPr="00AF2A5B">
              <w:rPr>
                <w:sz w:val="18"/>
                <w:szCs w:val="24"/>
              </w:rPr>
              <w:t>2018</w:t>
            </w:r>
          </w:p>
        </w:tc>
        <w:tc>
          <w:tcPr>
            <w:tcW w:w="1842" w:type="dxa"/>
            <w:vMerge w:val="restart"/>
            <w:shd w:val="clear" w:color="auto" w:fill="auto"/>
            <w:vAlign w:val="bottom"/>
          </w:tcPr>
          <w:p w14:paraId="52BAD472"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par le travail</w:t>
            </w:r>
          </w:p>
        </w:tc>
        <w:tc>
          <w:tcPr>
            <w:tcW w:w="607" w:type="dxa"/>
            <w:shd w:val="clear" w:color="auto" w:fill="auto"/>
            <w:vAlign w:val="bottom"/>
          </w:tcPr>
          <w:p w14:paraId="6474F0A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 xml:space="preserve">F </w:t>
            </w:r>
          </w:p>
        </w:tc>
        <w:tc>
          <w:tcPr>
            <w:tcW w:w="1027" w:type="dxa"/>
            <w:shd w:val="clear" w:color="auto" w:fill="auto"/>
            <w:vAlign w:val="bottom"/>
          </w:tcPr>
          <w:p w14:paraId="75403AC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28</w:t>
            </w:r>
          </w:p>
        </w:tc>
        <w:tc>
          <w:tcPr>
            <w:tcW w:w="964" w:type="dxa"/>
            <w:shd w:val="clear" w:color="auto" w:fill="auto"/>
            <w:vAlign w:val="bottom"/>
          </w:tcPr>
          <w:p w14:paraId="3C1D0DBD"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47</w:t>
            </w:r>
          </w:p>
        </w:tc>
        <w:tc>
          <w:tcPr>
            <w:tcW w:w="964" w:type="dxa"/>
            <w:shd w:val="clear" w:color="auto" w:fill="auto"/>
            <w:vAlign w:val="bottom"/>
          </w:tcPr>
          <w:p w14:paraId="41A4CCE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86</w:t>
            </w:r>
          </w:p>
        </w:tc>
        <w:tc>
          <w:tcPr>
            <w:tcW w:w="933" w:type="dxa"/>
            <w:shd w:val="clear" w:color="auto" w:fill="auto"/>
            <w:vAlign w:val="bottom"/>
          </w:tcPr>
          <w:p w14:paraId="6A565B9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w:t>
            </w:r>
          </w:p>
        </w:tc>
      </w:tr>
      <w:tr w:rsidR="00AF2A5B" w:rsidRPr="00AF2A5B" w14:paraId="4DD810A5" w14:textId="77777777" w:rsidTr="00AF2A5B">
        <w:tc>
          <w:tcPr>
            <w:tcW w:w="1033" w:type="dxa"/>
            <w:vMerge/>
            <w:shd w:val="clear" w:color="auto" w:fill="auto"/>
          </w:tcPr>
          <w:p w14:paraId="606AF497"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02363B2C"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7588B33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184F3F1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80</w:t>
            </w:r>
          </w:p>
        </w:tc>
        <w:tc>
          <w:tcPr>
            <w:tcW w:w="964" w:type="dxa"/>
            <w:shd w:val="clear" w:color="auto" w:fill="auto"/>
            <w:vAlign w:val="bottom"/>
          </w:tcPr>
          <w:p w14:paraId="3334092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252</w:t>
            </w:r>
          </w:p>
        </w:tc>
        <w:tc>
          <w:tcPr>
            <w:tcW w:w="964" w:type="dxa"/>
            <w:shd w:val="clear" w:color="auto" w:fill="auto"/>
            <w:vAlign w:val="bottom"/>
          </w:tcPr>
          <w:p w14:paraId="6E4F2488"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352</w:t>
            </w:r>
          </w:p>
        </w:tc>
        <w:tc>
          <w:tcPr>
            <w:tcW w:w="933" w:type="dxa"/>
            <w:shd w:val="clear" w:color="auto" w:fill="auto"/>
            <w:vAlign w:val="bottom"/>
          </w:tcPr>
          <w:p w14:paraId="6D3964A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54</w:t>
            </w:r>
          </w:p>
        </w:tc>
      </w:tr>
      <w:tr w:rsidR="00AF2A5B" w:rsidRPr="00AF2A5B" w14:paraId="5B177120" w14:textId="77777777" w:rsidTr="00AF2A5B">
        <w:tc>
          <w:tcPr>
            <w:tcW w:w="1033" w:type="dxa"/>
            <w:vMerge/>
            <w:shd w:val="clear" w:color="auto" w:fill="auto"/>
          </w:tcPr>
          <w:p w14:paraId="75037503" w14:textId="77777777" w:rsidR="0023750B" w:rsidRPr="00AF2A5B" w:rsidRDefault="0023750B" w:rsidP="00AF2A5B">
            <w:pPr>
              <w:suppressAutoHyphens w:val="0"/>
              <w:spacing w:before="40" w:after="40" w:line="220" w:lineRule="exact"/>
              <w:rPr>
                <w:sz w:val="18"/>
                <w:szCs w:val="24"/>
              </w:rPr>
            </w:pPr>
          </w:p>
        </w:tc>
        <w:tc>
          <w:tcPr>
            <w:tcW w:w="1842" w:type="dxa"/>
            <w:vMerge w:val="restart"/>
            <w:shd w:val="clear" w:color="auto" w:fill="auto"/>
            <w:vAlign w:val="bottom"/>
          </w:tcPr>
          <w:p w14:paraId="20ACE396"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sexuelle</w:t>
            </w:r>
          </w:p>
        </w:tc>
        <w:tc>
          <w:tcPr>
            <w:tcW w:w="607" w:type="dxa"/>
            <w:shd w:val="clear" w:color="auto" w:fill="auto"/>
            <w:vAlign w:val="bottom"/>
          </w:tcPr>
          <w:p w14:paraId="23A3AFC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599A7D2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16BFBBD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11</w:t>
            </w:r>
          </w:p>
        </w:tc>
        <w:tc>
          <w:tcPr>
            <w:tcW w:w="964" w:type="dxa"/>
            <w:shd w:val="clear" w:color="auto" w:fill="auto"/>
            <w:vAlign w:val="bottom"/>
          </w:tcPr>
          <w:p w14:paraId="549651A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99</w:t>
            </w:r>
          </w:p>
        </w:tc>
        <w:tc>
          <w:tcPr>
            <w:tcW w:w="933" w:type="dxa"/>
            <w:shd w:val="clear" w:color="auto" w:fill="auto"/>
            <w:vAlign w:val="bottom"/>
          </w:tcPr>
          <w:p w14:paraId="25C6EA4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17</w:t>
            </w:r>
          </w:p>
        </w:tc>
      </w:tr>
      <w:tr w:rsidR="00AF2A5B" w:rsidRPr="00AF2A5B" w14:paraId="2E66F4C3" w14:textId="77777777" w:rsidTr="00AF2A5B">
        <w:tc>
          <w:tcPr>
            <w:tcW w:w="1033" w:type="dxa"/>
            <w:vMerge/>
            <w:shd w:val="clear" w:color="auto" w:fill="auto"/>
          </w:tcPr>
          <w:p w14:paraId="2D5BBAB5"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331682AD"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01A0074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7344263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187B6D7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13</w:t>
            </w:r>
          </w:p>
        </w:tc>
        <w:tc>
          <w:tcPr>
            <w:tcW w:w="964" w:type="dxa"/>
            <w:shd w:val="clear" w:color="auto" w:fill="auto"/>
            <w:vAlign w:val="bottom"/>
          </w:tcPr>
          <w:p w14:paraId="52225C7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33" w:type="dxa"/>
            <w:shd w:val="clear" w:color="auto" w:fill="auto"/>
            <w:vAlign w:val="bottom"/>
          </w:tcPr>
          <w:p w14:paraId="0B4342D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w:t>
            </w:r>
          </w:p>
        </w:tc>
      </w:tr>
      <w:tr w:rsidR="00AF2A5B" w:rsidRPr="00AF2A5B" w14:paraId="4497D4E9" w14:textId="77777777" w:rsidTr="00AF2A5B">
        <w:tc>
          <w:tcPr>
            <w:tcW w:w="1033" w:type="dxa"/>
            <w:vMerge w:val="restart"/>
            <w:shd w:val="clear" w:color="auto" w:fill="auto"/>
          </w:tcPr>
          <w:p w14:paraId="3EC8B674" w14:textId="77777777" w:rsidR="0023750B" w:rsidRPr="00AF2A5B" w:rsidRDefault="0023750B" w:rsidP="00AF2A5B">
            <w:pPr>
              <w:suppressAutoHyphens w:val="0"/>
              <w:spacing w:before="40" w:after="40" w:line="220" w:lineRule="exact"/>
              <w:rPr>
                <w:sz w:val="18"/>
                <w:szCs w:val="24"/>
              </w:rPr>
            </w:pPr>
            <w:r w:rsidRPr="00AF2A5B">
              <w:rPr>
                <w:sz w:val="18"/>
                <w:szCs w:val="24"/>
              </w:rPr>
              <w:t>2019</w:t>
            </w:r>
          </w:p>
        </w:tc>
        <w:tc>
          <w:tcPr>
            <w:tcW w:w="1842" w:type="dxa"/>
            <w:vMerge w:val="restart"/>
            <w:shd w:val="clear" w:color="auto" w:fill="auto"/>
            <w:vAlign w:val="bottom"/>
          </w:tcPr>
          <w:p w14:paraId="350C6346"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par le travail</w:t>
            </w:r>
          </w:p>
        </w:tc>
        <w:tc>
          <w:tcPr>
            <w:tcW w:w="607" w:type="dxa"/>
            <w:shd w:val="clear" w:color="auto" w:fill="auto"/>
            <w:vAlign w:val="bottom"/>
          </w:tcPr>
          <w:p w14:paraId="374933D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0E55CC65"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95</w:t>
            </w:r>
          </w:p>
        </w:tc>
        <w:tc>
          <w:tcPr>
            <w:tcW w:w="964" w:type="dxa"/>
            <w:shd w:val="clear" w:color="auto" w:fill="auto"/>
            <w:vAlign w:val="bottom"/>
          </w:tcPr>
          <w:p w14:paraId="0C8EEEA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359</w:t>
            </w:r>
          </w:p>
        </w:tc>
        <w:tc>
          <w:tcPr>
            <w:tcW w:w="964" w:type="dxa"/>
            <w:shd w:val="clear" w:color="auto" w:fill="auto"/>
            <w:vAlign w:val="bottom"/>
          </w:tcPr>
          <w:p w14:paraId="6266135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332</w:t>
            </w:r>
          </w:p>
        </w:tc>
        <w:tc>
          <w:tcPr>
            <w:tcW w:w="933" w:type="dxa"/>
            <w:shd w:val="clear" w:color="auto" w:fill="auto"/>
            <w:vAlign w:val="bottom"/>
          </w:tcPr>
          <w:p w14:paraId="0101FEC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83</w:t>
            </w:r>
          </w:p>
        </w:tc>
      </w:tr>
      <w:tr w:rsidR="00AF2A5B" w:rsidRPr="00AF2A5B" w14:paraId="03997E4A" w14:textId="77777777" w:rsidTr="00AF2A5B">
        <w:tc>
          <w:tcPr>
            <w:tcW w:w="1033" w:type="dxa"/>
            <w:vMerge/>
            <w:shd w:val="clear" w:color="auto" w:fill="auto"/>
          </w:tcPr>
          <w:p w14:paraId="0FCFC677"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30FD7DAD"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07CB236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1719D9D2"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92</w:t>
            </w:r>
          </w:p>
        </w:tc>
        <w:tc>
          <w:tcPr>
            <w:tcW w:w="964" w:type="dxa"/>
            <w:shd w:val="clear" w:color="auto" w:fill="auto"/>
            <w:vAlign w:val="bottom"/>
          </w:tcPr>
          <w:p w14:paraId="55C617FE"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374</w:t>
            </w:r>
          </w:p>
        </w:tc>
        <w:tc>
          <w:tcPr>
            <w:tcW w:w="964" w:type="dxa"/>
            <w:shd w:val="clear" w:color="auto" w:fill="auto"/>
            <w:vAlign w:val="bottom"/>
          </w:tcPr>
          <w:p w14:paraId="2B9348C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671</w:t>
            </w:r>
          </w:p>
        </w:tc>
        <w:tc>
          <w:tcPr>
            <w:tcW w:w="933" w:type="dxa"/>
            <w:shd w:val="clear" w:color="auto" w:fill="auto"/>
            <w:vAlign w:val="bottom"/>
          </w:tcPr>
          <w:p w14:paraId="4C5C14DF"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125</w:t>
            </w:r>
          </w:p>
        </w:tc>
      </w:tr>
      <w:tr w:rsidR="00AF2A5B" w:rsidRPr="00AF2A5B" w14:paraId="4BB13408" w14:textId="77777777" w:rsidTr="00AF2A5B">
        <w:tc>
          <w:tcPr>
            <w:tcW w:w="1033" w:type="dxa"/>
            <w:vMerge/>
            <w:shd w:val="clear" w:color="auto" w:fill="auto"/>
          </w:tcPr>
          <w:p w14:paraId="328E971A" w14:textId="77777777" w:rsidR="0023750B" w:rsidRPr="00AF2A5B" w:rsidRDefault="0023750B" w:rsidP="00AF2A5B">
            <w:pPr>
              <w:suppressAutoHyphens w:val="0"/>
              <w:spacing w:before="40" w:after="40" w:line="220" w:lineRule="exact"/>
              <w:rPr>
                <w:sz w:val="18"/>
                <w:szCs w:val="24"/>
              </w:rPr>
            </w:pPr>
          </w:p>
        </w:tc>
        <w:tc>
          <w:tcPr>
            <w:tcW w:w="1842" w:type="dxa"/>
            <w:vMerge w:val="restart"/>
            <w:shd w:val="clear" w:color="auto" w:fill="auto"/>
            <w:vAlign w:val="bottom"/>
          </w:tcPr>
          <w:p w14:paraId="23479F75"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sexuelle</w:t>
            </w:r>
          </w:p>
        </w:tc>
        <w:tc>
          <w:tcPr>
            <w:tcW w:w="607" w:type="dxa"/>
            <w:shd w:val="clear" w:color="auto" w:fill="auto"/>
            <w:vAlign w:val="bottom"/>
          </w:tcPr>
          <w:p w14:paraId="0DBD0B45"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28661FA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w:t>
            </w:r>
          </w:p>
        </w:tc>
        <w:tc>
          <w:tcPr>
            <w:tcW w:w="964" w:type="dxa"/>
            <w:shd w:val="clear" w:color="auto" w:fill="auto"/>
            <w:vAlign w:val="bottom"/>
          </w:tcPr>
          <w:p w14:paraId="70D8E50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21</w:t>
            </w:r>
          </w:p>
        </w:tc>
        <w:tc>
          <w:tcPr>
            <w:tcW w:w="964" w:type="dxa"/>
            <w:shd w:val="clear" w:color="auto" w:fill="auto"/>
            <w:vAlign w:val="bottom"/>
          </w:tcPr>
          <w:p w14:paraId="4BD6AFC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61</w:t>
            </w:r>
          </w:p>
        </w:tc>
        <w:tc>
          <w:tcPr>
            <w:tcW w:w="933" w:type="dxa"/>
            <w:shd w:val="clear" w:color="auto" w:fill="auto"/>
            <w:vAlign w:val="bottom"/>
          </w:tcPr>
          <w:p w14:paraId="06216F23"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42</w:t>
            </w:r>
          </w:p>
        </w:tc>
      </w:tr>
      <w:tr w:rsidR="00AF2A5B" w:rsidRPr="00AF2A5B" w14:paraId="4CD8109D" w14:textId="77777777" w:rsidTr="00AF2A5B">
        <w:tc>
          <w:tcPr>
            <w:tcW w:w="1033" w:type="dxa"/>
            <w:vMerge/>
            <w:shd w:val="clear" w:color="auto" w:fill="auto"/>
          </w:tcPr>
          <w:p w14:paraId="6825F816"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13AB5463"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2ED11F2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27A3DB34"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w:t>
            </w:r>
          </w:p>
        </w:tc>
        <w:tc>
          <w:tcPr>
            <w:tcW w:w="964" w:type="dxa"/>
            <w:shd w:val="clear" w:color="auto" w:fill="auto"/>
            <w:vAlign w:val="bottom"/>
          </w:tcPr>
          <w:p w14:paraId="541D25C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8</w:t>
            </w:r>
          </w:p>
        </w:tc>
        <w:tc>
          <w:tcPr>
            <w:tcW w:w="964" w:type="dxa"/>
            <w:shd w:val="clear" w:color="auto" w:fill="auto"/>
            <w:vAlign w:val="bottom"/>
          </w:tcPr>
          <w:p w14:paraId="7D3FB6A8"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33</w:t>
            </w:r>
          </w:p>
        </w:tc>
        <w:tc>
          <w:tcPr>
            <w:tcW w:w="933" w:type="dxa"/>
            <w:shd w:val="clear" w:color="auto" w:fill="auto"/>
            <w:vAlign w:val="bottom"/>
          </w:tcPr>
          <w:p w14:paraId="104F4A0A"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r>
      <w:tr w:rsidR="00AF2A5B" w:rsidRPr="00AF2A5B" w14:paraId="18B5CF2B" w14:textId="77777777" w:rsidTr="00AF2A5B">
        <w:tc>
          <w:tcPr>
            <w:tcW w:w="1033" w:type="dxa"/>
            <w:vMerge w:val="restart"/>
            <w:shd w:val="clear" w:color="auto" w:fill="auto"/>
          </w:tcPr>
          <w:p w14:paraId="18022C9B" w14:textId="77777777" w:rsidR="0023750B" w:rsidRPr="00AF2A5B" w:rsidRDefault="0023750B" w:rsidP="00AF2A5B">
            <w:pPr>
              <w:suppressAutoHyphens w:val="0"/>
              <w:spacing w:before="40" w:after="40" w:line="220" w:lineRule="exact"/>
              <w:rPr>
                <w:sz w:val="18"/>
                <w:szCs w:val="24"/>
              </w:rPr>
            </w:pPr>
            <w:r w:rsidRPr="00AF2A5B">
              <w:rPr>
                <w:sz w:val="18"/>
                <w:szCs w:val="24"/>
              </w:rPr>
              <w:lastRenderedPageBreak/>
              <w:t>2020</w:t>
            </w:r>
          </w:p>
        </w:tc>
        <w:tc>
          <w:tcPr>
            <w:tcW w:w="1842" w:type="dxa"/>
            <w:vMerge w:val="restart"/>
            <w:shd w:val="clear" w:color="auto" w:fill="auto"/>
            <w:vAlign w:val="bottom"/>
          </w:tcPr>
          <w:p w14:paraId="2675FA6C"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par le travail</w:t>
            </w:r>
          </w:p>
        </w:tc>
        <w:tc>
          <w:tcPr>
            <w:tcW w:w="607" w:type="dxa"/>
            <w:shd w:val="clear" w:color="auto" w:fill="auto"/>
            <w:vAlign w:val="bottom"/>
          </w:tcPr>
          <w:p w14:paraId="1714B8F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1109546C"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2DF8618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229</w:t>
            </w:r>
          </w:p>
        </w:tc>
        <w:tc>
          <w:tcPr>
            <w:tcW w:w="964" w:type="dxa"/>
            <w:shd w:val="clear" w:color="auto" w:fill="auto"/>
            <w:vAlign w:val="bottom"/>
          </w:tcPr>
          <w:p w14:paraId="2CC2CEB7"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350</w:t>
            </w:r>
          </w:p>
        </w:tc>
        <w:tc>
          <w:tcPr>
            <w:tcW w:w="933" w:type="dxa"/>
            <w:shd w:val="clear" w:color="auto" w:fill="auto"/>
            <w:vAlign w:val="bottom"/>
          </w:tcPr>
          <w:p w14:paraId="4881055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21</w:t>
            </w:r>
          </w:p>
        </w:tc>
      </w:tr>
      <w:tr w:rsidR="00AF2A5B" w:rsidRPr="00AF2A5B" w14:paraId="7469A2C3" w14:textId="77777777" w:rsidTr="00AF2A5B">
        <w:tc>
          <w:tcPr>
            <w:tcW w:w="1033" w:type="dxa"/>
            <w:vMerge/>
            <w:shd w:val="clear" w:color="auto" w:fill="auto"/>
          </w:tcPr>
          <w:p w14:paraId="11D956D4" w14:textId="77777777" w:rsidR="0023750B" w:rsidRPr="00AF2A5B" w:rsidRDefault="0023750B" w:rsidP="00AF2A5B">
            <w:pPr>
              <w:suppressAutoHyphens w:val="0"/>
              <w:spacing w:before="40" w:after="40" w:line="220" w:lineRule="exact"/>
              <w:rPr>
                <w:sz w:val="18"/>
                <w:szCs w:val="24"/>
              </w:rPr>
            </w:pPr>
          </w:p>
        </w:tc>
        <w:tc>
          <w:tcPr>
            <w:tcW w:w="1842" w:type="dxa"/>
            <w:vMerge/>
            <w:shd w:val="clear" w:color="auto" w:fill="auto"/>
            <w:vAlign w:val="bottom"/>
          </w:tcPr>
          <w:p w14:paraId="59E4AAF3" w14:textId="77777777" w:rsidR="0023750B" w:rsidRPr="00AF2A5B" w:rsidRDefault="0023750B" w:rsidP="00EE3F47">
            <w:pPr>
              <w:suppressAutoHyphens w:val="0"/>
              <w:spacing w:before="40" w:after="40" w:line="220" w:lineRule="exact"/>
              <w:rPr>
                <w:sz w:val="18"/>
                <w:szCs w:val="24"/>
              </w:rPr>
            </w:pPr>
          </w:p>
        </w:tc>
        <w:tc>
          <w:tcPr>
            <w:tcW w:w="607" w:type="dxa"/>
            <w:shd w:val="clear" w:color="auto" w:fill="auto"/>
            <w:vAlign w:val="bottom"/>
          </w:tcPr>
          <w:p w14:paraId="347F255D"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shd w:val="clear" w:color="auto" w:fill="auto"/>
            <w:vAlign w:val="bottom"/>
          </w:tcPr>
          <w:p w14:paraId="0CC928A5"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10</w:t>
            </w:r>
          </w:p>
        </w:tc>
        <w:tc>
          <w:tcPr>
            <w:tcW w:w="964" w:type="dxa"/>
            <w:shd w:val="clear" w:color="auto" w:fill="auto"/>
            <w:vAlign w:val="bottom"/>
          </w:tcPr>
          <w:p w14:paraId="1C28FCD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227</w:t>
            </w:r>
          </w:p>
        </w:tc>
        <w:tc>
          <w:tcPr>
            <w:tcW w:w="964" w:type="dxa"/>
            <w:shd w:val="clear" w:color="auto" w:fill="auto"/>
            <w:vAlign w:val="bottom"/>
          </w:tcPr>
          <w:p w14:paraId="6B786EBD"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565</w:t>
            </w:r>
          </w:p>
        </w:tc>
        <w:tc>
          <w:tcPr>
            <w:tcW w:w="933" w:type="dxa"/>
            <w:shd w:val="clear" w:color="auto" w:fill="auto"/>
            <w:vAlign w:val="bottom"/>
          </w:tcPr>
          <w:p w14:paraId="063D301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18</w:t>
            </w:r>
          </w:p>
        </w:tc>
      </w:tr>
      <w:tr w:rsidR="00AF2A5B" w:rsidRPr="00AF2A5B" w14:paraId="3FC9CE38" w14:textId="77777777" w:rsidTr="00AF2A5B">
        <w:tc>
          <w:tcPr>
            <w:tcW w:w="1033" w:type="dxa"/>
            <w:vMerge/>
            <w:shd w:val="clear" w:color="auto" w:fill="auto"/>
          </w:tcPr>
          <w:p w14:paraId="13960196" w14:textId="77777777" w:rsidR="0023750B" w:rsidRPr="00AF2A5B" w:rsidRDefault="0023750B" w:rsidP="00AF2A5B">
            <w:pPr>
              <w:suppressAutoHyphens w:val="0"/>
              <w:spacing w:before="40" w:after="40" w:line="220" w:lineRule="exact"/>
              <w:rPr>
                <w:sz w:val="18"/>
                <w:szCs w:val="24"/>
              </w:rPr>
            </w:pPr>
          </w:p>
        </w:tc>
        <w:tc>
          <w:tcPr>
            <w:tcW w:w="1842" w:type="dxa"/>
            <w:vMerge w:val="restart"/>
            <w:shd w:val="clear" w:color="auto" w:fill="auto"/>
            <w:vAlign w:val="bottom"/>
          </w:tcPr>
          <w:p w14:paraId="7CC79CF3" w14:textId="77777777" w:rsidR="0023750B" w:rsidRPr="00AF2A5B" w:rsidRDefault="0023750B" w:rsidP="00EE3F47">
            <w:pPr>
              <w:suppressAutoHyphens w:val="0"/>
              <w:spacing w:before="40" w:after="40" w:line="220" w:lineRule="exact"/>
              <w:rPr>
                <w:sz w:val="18"/>
                <w:szCs w:val="24"/>
              </w:rPr>
            </w:pPr>
            <w:r w:rsidRPr="00AF2A5B">
              <w:rPr>
                <w:sz w:val="18"/>
                <w:szCs w:val="24"/>
              </w:rPr>
              <w:t>Exploitation sexuelle</w:t>
            </w:r>
          </w:p>
        </w:tc>
        <w:tc>
          <w:tcPr>
            <w:tcW w:w="607" w:type="dxa"/>
            <w:shd w:val="clear" w:color="auto" w:fill="auto"/>
            <w:vAlign w:val="bottom"/>
          </w:tcPr>
          <w:p w14:paraId="10DCFEBB"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F</w:t>
            </w:r>
          </w:p>
        </w:tc>
        <w:tc>
          <w:tcPr>
            <w:tcW w:w="1027" w:type="dxa"/>
            <w:shd w:val="clear" w:color="auto" w:fill="auto"/>
            <w:vAlign w:val="bottom"/>
          </w:tcPr>
          <w:p w14:paraId="0925078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shd w:val="clear" w:color="auto" w:fill="auto"/>
            <w:vAlign w:val="bottom"/>
          </w:tcPr>
          <w:p w14:paraId="6C9DA2D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17</w:t>
            </w:r>
          </w:p>
        </w:tc>
        <w:tc>
          <w:tcPr>
            <w:tcW w:w="964" w:type="dxa"/>
            <w:shd w:val="clear" w:color="auto" w:fill="auto"/>
            <w:vAlign w:val="bottom"/>
          </w:tcPr>
          <w:p w14:paraId="767D4781"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80</w:t>
            </w:r>
          </w:p>
        </w:tc>
        <w:tc>
          <w:tcPr>
            <w:tcW w:w="933" w:type="dxa"/>
            <w:shd w:val="clear" w:color="auto" w:fill="auto"/>
            <w:vAlign w:val="bottom"/>
          </w:tcPr>
          <w:p w14:paraId="3F2D16A0"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37</w:t>
            </w:r>
          </w:p>
        </w:tc>
      </w:tr>
      <w:tr w:rsidR="00AF2A5B" w:rsidRPr="00AF2A5B" w14:paraId="7ADA56DF" w14:textId="77777777" w:rsidTr="00EE3F47">
        <w:tc>
          <w:tcPr>
            <w:tcW w:w="1033" w:type="dxa"/>
            <w:vMerge/>
            <w:tcBorders>
              <w:bottom w:val="single" w:sz="4" w:space="0" w:color="auto"/>
            </w:tcBorders>
            <w:shd w:val="clear" w:color="auto" w:fill="auto"/>
          </w:tcPr>
          <w:p w14:paraId="3BF908DF" w14:textId="77777777" w:rsidR="0023750B" w:rsidRPr="00AF2A5B" w:rsidRDefault="0023750B" w:rsidP="00AF2A5B">
            <w:pPr>
              <w:suppressAutoHyphens w:val="0"/>
              <w:spacing w:before="40" w:after="40" w:line="220" w:lineRule="exact"/>
              <w:rPr>
                <w:sz w:val="18"/>
                <w:szCs w:val="24"/>
              </w:rPr>
            </w:pPr>
          </w:p>
        </w:tc>
        <w:tc>
          <w:tcPr>
            <w:tcW w:w="1842" w:type="dxa"/>
            <w:vMerge/>
            <w:tcBorders>
              <w:bottom w:val="single" w:sz="4" w:space="0" w:color="auto"/>
            </w:tcBorders>
            <w:shd w:val="clear" w:color="auto" w:fill="auto"/>
            <w:vAlign w:val="bottom"/>
          </w:tcPr>
          <w:p w14:paraId="5BD61446" w14:textId="77777777" w:rsidR="0023750B" w:rsidRPr="00AF2A5B" w:rsidRDefault="0023750B" w:rsidP="00EE3F47">
            <w:pPr>
              <w:suppressAutoHyphens w:val="0"/>
              <w:spacing w:before="40" w:after="40" w:line="220" w:lineRule="exact"/>
              <w:rPr>
                <w:sz w:val="18"/>
                <w:szCs w:val="24"/>
              </w:rPr>
            </w:pPr>
          </w:p>
        </w:tc>
        <w:tc>
          <w:tcPr>
            <w:tcW w:w="607" w:type="dxa"/>
            <w:tcBorders>
              <w:bottom w:val="single" w:sz="4" w:space="0" w:color="auto"/>
            </w:tcBorders>
            <w:shd w:val="clear" w:color="auto" w:fill="auto"/>
            <w:vAlign w:val="bottom"/>
          </w:tcPr>
          <w:p w14:paraId="3ED4A34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G</w:t>
            </w:r>
          </w:p>
        </w:tc>
        <w:tc>
          <w:tcPr>
            <w:tcW w:w="1027" w:type="dxa"/>
            <w:tcBorders>
              <w:bottom w:val="single" w:sz="4" w:space="0" w:color="auto"/>
            </w:tcBorders>
            <w:shd w:val="clear" w:color="auto" w:fill="auto"/>
            <w:vAlign w:val="bottom"/>
          </w:tcPr>
          <w:p w14:paraId="7E8909E6"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tcBorders>
              <w:bottom w:val="single" w:sz="4" w:space="0" w:color="auto"/>
            </w:tcBorders>
            <w:shd w:val="clear" w:color="auto" w:fill="auto"/>
            <w:vAlign w:val="bottom"/>
          </w:tcPr>
          <w:p w14:paraId="6A4DA959"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w:t>
            </w:r>
          </w:p>
        </w:tc>
        <w:tc>
          <w:tcPr>
            <w:tcW w:w="964" w:type="dxa"/>
            <w:tcBorders>
              <w:bottom w:val="single" w:sz="4" w:space="0" w:color="auto"/>
            </w:tcBorders>
            <w:shd w:val="clear" w:color="auto" w:fill="auto"/>
            <w:vAlign w:val="bottom"/>
          </w:tcPr>
          <w:p w14:paraId="4066B1A5"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04</w:t>
            </w:r>
          </w:p>
        </w:tc>
        <w:tc>
          <w:tcPr>
            <w:tcW w:w="933" w:type="dxa"/>
            <w:tcBorders>
              <w:bottom w:val="single" w:sz="4" w:space="0" w:color="auto"/>
            </w:tcBorders>
            <w:shd w:val="clear" w:color="auto" w:fill="auto"/>
            <w:vAlign w:val="bottom"/>
          </w:tcPr>
          <w:p w14:paraId="3EB9D983" w14:textId="77777777" w:rsidR="0023750B" w:rsidRPr="00AF2A5B" w:rsidRDefault="0023750B" w:rsidP="00AF2A5B">
            <w:pPr>
              <w:suppressAutoHyphens w:val="0"/>
              <w:spacing w:before="40" w:after="40" w:line="220" w:lineRule="exact"/>
              <w:jc w:val="right"/>
              <w:rPr>
                <w:sz w:val="18"/>
                <w:szCs w:val="24"/>
              </w:rPr>
            </w:pPr>
            <w:r w:rsidRPr="00AF2A5B">
              <w:rPr>
                <w:sz w:val="18"/>
                <w:szCs w:val="24"/>
              </w:rPr>
              <w:t>02</w:t>
            </w:r>
          </w:p>
        </w:tc>
      </w:tr>
      <w:tr w:rsidR="00AF2A5B" w:rsidRPr="00544363" w14:paraId="5CA75C37" w14:textId="77777777" w:rsidTr="00EE3F47">
        <w:tc>
          <w:tcPr>
            <w:tcW w:w="1033" w:type="dxa"/>
            <w:tcBorders>
              <w:top w:val="single" w:sz="4" w:space="0" w:color="auto"/>
              <w:bottom w:val="single" w:sz="12" w:space="0" w:color="auto"/>
            </w:tcBorders>
            <w:shd w:val="clear" w:color="auto" w:fill="auto"/>
          </w:tcPr>
          <w:p w14:paraId="25439283" w14:textId="77777777" w:rsidR="0023750B" w:rsidRPr="00EE3F47" w:rsidRDefault="0023750B" w:rsidP="00EE3F47">
            <w:pPr>
              <w:suppressAutoHyphens w:val="0"/>
              <w:spacing w:before="80" w:after="80" w:line="220" w:lineRule="exact"/>
              <w:ind w:left="283"/>
              <w:rPr>
                <w:b/>
                <w:bCs/>
                <w:sz w:val="18"/>
                <w:szCs w:val="24"/>
              </w:rPr>
            </w:pPr>
            <w:r w:rsidRPr="00EE3F47">
              <w:rPr>
                <w:b/>
                <w:bCs/>
                <w:sz w:val="18"/>
                <w:szCs w:val="24"/>
              </w:rPr>
              <w:t>Total</w:t>
            </w:r>
          </w:p>
        </w:tc>
        <w:tc>
          <w:tcPr>
            <w:tcW w:w="1842" w:type="dxa"/>
            <w:tcBorders>
              <w:top w:val="single" w:sz="4" w:space="0" w:color="auto"/>
              <w:bottom w:val="single" w:sz="12" w:space="0" w:color="auto"/>
            </w:tcBorders>
            <w:shd w:val="clear" w:color="auto" w:fill="auto"/>
            <w:vAlign w:val="bottom"/>
          </w:tcPr>
          <w:p w14:paraId="2C587BD7" w14:textId="77777777" w:rsidR="0023750B" w:rsidRPr="00EE3F47" w:rsidRDefault="0023750B" w:rsidP="00EE3F47">
            <w:pPr>
              <w:suppressAutoHyphens w:val="0"/>
              <w:spacing w:before="80" w:after="80" w:line="220" w:lineRule="exact"/>
              <w:rPr>
                <w:b/>
                <w:bCs/>
                <w:sz w:val="18"/>
                <w:szCs w:val="24"/>
              </w:rPr>
            </w:pPr>
          </w:p>
        </w:tc>
        <w:tc>
          <w:tcPr>
            <w:tcW w:w="607" w:type="dxa"/>
            <w:tcBorders>
              <w:top w:val="single" w:sz="4" w:space="0" w:color="auto"/>
              <w:bottom w:val="single" w:sz="12" w:space="0" w:color="auto"/>
            </w:tcBorders>
            <w:shd w:val="clear" w:color="auto" w:fill="auto"/>
            <w:vAlign w:val="bottom"/>
          </w:tcPr>
          <w:p w14:paraId="5993AF2F" w14:textId="77777777" w:rsidR="0023750B" w:rsidRPr="00EE3F47" w:rsidRDefault="0023750B" w:rsidP="00EE3F47">
            <w:pPr>
              <w:suppressAutoHyphens w:val="0"/>
              <w:spacing w:before="80" w:after="80" w:line="220" w:lineRule="exact"/>
              <w:jc w:val="right"/>
              <w:rPr>
                <w:b/>
                <w:bCs/>
                <w:sz w:val="18"/>
                <w:szCs w:val="24"/>
              </w:rPr>
            </w:pPr>
          </w:p>
        </w:tc>
        <w:tc>
          <w:tcPr>
            <w:tcW w:w="1027" w:type="dxa"/>
            <w:tcBorders>
              <w:top w:val="single" w:sz="4" w:space="0" w:color="auto"/>
              <w:bottom w:val="single" w:sz="12" w:space="0" w:color="auto"/>
            </w:tcBorders>
            <w:shd w:val="clear" w:color="auto" w:fill="auto"/>
            <w:vAlign w:val="bottom"/>
          </w:tcPr>
          <w:p w14:paraId="11B4943D" w14:textId="77777777" w:rsidR="0023750B" w:rsidRPr="00EE3F47" w:rsidRDefault="0023750B" w:rsidP="00EE3F47">
            <w:pPr>
              <w:suppressAutoHyphens w:val="0"/>
              <w:spacing w:before="80" w:after="80" w:line="220" w:lineRule="exact"/>
              <w:jc w:val="right"/>
              <w:rPr>
                <w:b/>
                <w:bCs/>
                <w:sz w:val="18"/>
                <w:szCs w:val="24"/>
              </w:rPr>
            </w:pPr>
            <w:r w:rsidRPr="00EE3F47">
              <w:rPr>
                <w:b/>
                <w:bCs/>
                <w:sz w:val="18"/>
                <w:szCs w:val="24"/>
              </w:rPr>
              <w:t xml:space="preserve">479 </w:t>
            </w:r>
          </w:p>
        </w:tc>
        <w:tc>
          <w:tcPr>
            <w:tcW w:w="964" w:type="dxa"/>
            <w:tcBorders>
              <w:top w:val="single" w:sz="4" w:space="0" w:color="auto"/>
              <w:bottom w:val="single" w:sz="12" w:space="0" w:color="auto"/>
            </w:tcBorders>
            <w:shd w:val="clear" w:color="auto" w:fill="auto"/>
            <w:vAlign w:val="bottom"/>
          </w:tcPr>
          <w:p w14:paraId="57A7ACCB" w14:textId="0C17AF2D" w:rsidR="0023750B" w:rsidRPr="00EE3F47" w:rsidRDefault="0023750B" w:rsidP="00EE3F47">
            <w:pPr>
              <w:suppressAutoHyphens w:val="0"/>
              <w:spacing w:before="80" w:after="80" w:line="220" w:lineRule="exact"/>
              <w:jc w:val="right"/>
              <w:rPr>
                <w:b/>
                <w:bCs/>
                <w:sz w:val="18"/>
                <w:szCs w:val="24"/>
              </w:rPr>
            </w:pPr>
            <w:r w:rsidRPr="00EE3F47">
              <w:rPr>
                <w:b/>
                <w:bCs/>
                <w:sz w:val="18"/>
                <w:szCs w:val="24"/>
              </w:rPr>
              <w:t>2</w:t>
            </w:r>
            <w:r w:rsidR="00544363">
              <w:rPr>
                <w:b/>
                <w:bCs/>
                <w:sz w:val="18"/>
                <w:szCs w:val="24"/>
              </w:rPr>
              <w:t xml:space="preserve"> </w:t>
            </w:r>
            <w:r w:rsidRPr="00EE3F47">
              <w:rPr>
                <w:b/>
                <w:bCs/>
                <w:sz w:val="18"/>
                <w:szCs w:val="24"/>
              </w:rPr>
              <w:t xml:space="preserve">492 </w:t>
            </w:r>
          </w:p>
        </w:tc>
        <w:tc>
          <w:tcPr>
            <w:tcW w:w="964" w:type="dxa"/>
            <w:tcBorders>
              <w:top w:val="single" w:sz="4" w:space="0" w:color="auto"/>
              <w:bottom w:val="single" w:sz="12" w:space="0" w:color="auto"/>
            </w:tcBorders>
            <w:shd w:val="clear" w:color="auto" w:fill="auto"/>
            <w:vAlign w:val="bottom"/>
          </w:tcPr>
          <w:p w14:paraId="569CD045" w14:textId="6082676B" w:rsidR="0023750B" w:rsidRPr="00EE3F47" w:rsidRDefault="0023750B" w:rsidP="00EE3F47">
            <w:pPr>
              <w:suppressAutoHyphens w:val="0"/>
              <w:spacing w:before="80" w:after="80" w:line="220" w:lineRule="exact"/>
              <w:jc w:val="right"/>
              <w:rPr>
                <w:b/>
                <w:bCs/>
                <w:sz w:val="18"/>
                <w:szCs w:val="24"/>
              </w:rPr>
            </w:pPr>
            <w:r w:rsidRPr="00EE3F47">
              <w:rPr>
                <w:b/>
                <w:bCs/>
                <w:sz w:val="18"/>
                <w:szCs w:val="24"/>
              </w:rPr>
              <w:t>4</w:t>
            </w:r>
            <w:r w:rsidR="00544363">
              <w:rPr>
                <w:b/>
                <w:bCs/>
                <w:sz w:val="18"/>
                <w:szCs w:val="24"/>
              </w:rPr>
              <w:t xml:space="preserve"> </w:t>
            </w:r>
            <w:r w:rsidRPr="00EE3F47">
              <w:rPr>
                <w:b/>
                <w:bCs/>
                <w:sz w:val="18"/>
                <w:szCs w:val="24"/>
              </w:rPr>
              <w:t xml:space="preserve">584 </w:t>
            </w:r>
          </w:p>
        </w:tc>
        <w:tc>
          <w:tcPr>
            <w:tcW w:w="933" w:type="dxa"/>
            <w:tcBorders>
              <w:top w:val="single" w:sz="4" w:space="0" w:color="auto"/>
              <w:bottom w:val="single" w:sz="12" w:space="0" w:color="auto"/>
            </w:tcBorders>
            <w:shd w:val="clear" w:color="auto" w:fill="auto"/>
            <w:vAlign w:val="bottom"/>
          </w:tcPr>
          <w:p w14:paraId="58EECFD1" w14:textId="77777777" w:rsidR="0023750B" w:rsidRPr="00EE3F47" w:rsidRDefault="0023750B" w:rsidP="00EE3F47">
            <w:pPr>
              <w:suppressAutoHyphens w:val="0"/>
              <w:spacing w:before="80" w:after="80" w:line="220" w:lineRule="exact"/>
              <w:jc w:val="right"/>
              <w:rPr>
                <w:b/>
                <w:bCs/>
                <w:sz w:val="18"/>
                <w:szCs w:val="24"/>
              </w:rPr>
            </w:pPr>
            <w:r w:rsidRPr="00EE3F47">
              <w:rPr>
                <w:b/>
                <w:bCs/>
                <w:sz w:val="18"/>
                <w:szCs w:val="24"/>
              </w:rPr>
              <w:t xml:space="preserve">558 </w:t>
            </w:r>
          </w:p>
        </w:tc>
      </w:tr>
    </w:tbl>
    <w:p w14:paraId="1B899B46" w14:textId="5293C596" w:rsidR="0023750B" w:rsidRPr="00931051" w:rsidRDefault="0023750B" w:rsidP="00EE3F47">
      <w:pPr>
        <w:pStyle w:val="SingleTxtG"/>
        <w:spacing w:before="120" w:after="240"/>
        <w:ind w:firstLine="170"/>
        <w:jc w:val="left"/>
        <w:rPr>
          <w:sz w:val="18"/>
          <w:szCs w:val="18"/>
        </w:rPr>
      </w:pPr>
      <w:r w:rsidRPr="00544363">
        <w:rPr>
          <w:i/>
          <w:iCs/>
          <w:sz w:val="18"/>
          <w:szCs w:val="18"/>
        </w:rPr>
        <w:t>Source</w:t>
      </w:r>
      <w:r w:rsidRPr="00EE3F47">
        <w:rPr>
          <w:sz w:val="18"/>
          <w:szCs w:val="18"/>
        </w:rPr>
        <w:t> </w:t>
      </w:r>
      <w:r w:rsidRPr="00931051">
        <w:rPr>
          <w:sz w:val="18"/>
          <w:szCs w:val="18"/>
        </w:rPr>
        <w:t>: DGESS / MFSNFAH</w:t>
      </w:r>
      <w:r w:rsidR="00544363">
        <w:rPr>
          <w:sz w:val="18"/>
          <w:szCs w:val="18"/>
        </w:rPr>
        <w:t>.</w:t>
      </w:r>
    </w:p>
    <w:p w14:paraId="0916987C" w14:textId="790FF759" w:rsidR="0023750B" w:rsidRPr="00AF2A5B" w:rsidRDefault="00544363" w:rsidP="00EE3F47">
      <w:pPr>
        <w:pStyle w:val="H23G"/>
      </w:pPr>
      <w:r>
        <w:tab/>
      </w:r>
      <w:r>
        <w:tab/>
      </w:r>
      <w:r w:rsidR="0023750B" w:rsidRPr="00EE3F47">
        <w:rPr>
          <w:b w:val="0"/>
          <w:bCs/>
        </w:rPr>
        <w:t>Tableau 3</w:t>
      </w:r>
      <w:r w:rsidR="00B41D71">
        <w:br/>
      </w:r>
      <w:r w:rsidR="00C3391E">
        <w:t>R</w:t>
      </w:r>
      <w:r w:rsidR="0023750B" w:rsidRPr="00AF2A5B">
        <w:t>épartition des présumés victimes de traite par tranche d</w:t>
      </w:r>
      <w:r w:rsidR="007948F8">
        <w:t>’</w:t>
      </w:r>
      <w:r w:rsidR="0023750B" w:rsidRPr="00AF2A5B">
        <w:t>âge, par sexe</w:t>
      </w:r>
      <w:r>
        <w:br/>
      </w:r>
      <w:r w:rsidR="0023750B" w:rsidRPr="00AF2A5B">
        <w:t>et selon le type d</w:t>
      </w:r>
      <w:r w:rsidR="007948F8">
        <w:t>’</w:t>
      </w:r>
      <w:r w:rsidR="0023750B" w:rsidRPr="00AF2A5B">
        <w:t>exploitation</w:t>
      </w:r>
    </w:p>
    <w:tbl>
      <w:tblPr>
        <w:tblW w:w="7370" w:type="dxa"/>
        <w:tblInd w:w="1134" w:type="dxa"/>
        <w:tblLayout w:type="fixed"/>
        <w:tblCellMar>
          <w:left w:w="0" w:type="dxa"/>
          <w:right w:w="0" w:type="dxa"/>
        </w:tblCellMar>
        <w:tblLook w:val="04A0" w:firstRow="1" w:lastRow="0" w:firstColumn="1" w:lastColumn="0" w:noHBand="0" w:noVBand="1"/>
      </w:tblPr>
      <w:tblGrid>
        <w:gridCol w:w="1706"/>
        <w:gridCol w:w="630"/>
        <w:gridCol w:w="630"/>
        <w:gridCol w:w="630"/>
        <w:gridCol w:w="629"/>
        <w:gridCol w:w="629"/>
        <w:gridCol w:w="629"/>
        <w:gridCol w:w="629"/>
        <w:gridCol w:w="629"/>
        <w:gridCol w:w="629"/>
      </w:tblGrid>
      <w:tr w:rsidR="00AF2A5B" w:rsidRPr="00AF2A5B" w14:paraId="5D103890" w14:textId="77777777" w:rsidTr="00A54736">
        <w:trPr>
          <w:tblHeader/>
        </w:trPr>
        <w:tc>
          <w:tcPr>
            <w:tcW w:w="1157" w:type="pct"/>
            <w:tcBorders>
              <w:top w:val="single" w:sz="4" w:space="0" w:color="auto"/>
              <w:bottom w:val="single" w:sz="4" w:space="0" w:color="auto"/>
              <w:right w:val="single" w:sz="24" w:space="0" w:color="FFFFFF" w:themeColor="background1"/>
            </w:tcBorders>
            <w:shd w:val="clear" w:color="auto" w:fill="auto"/>
            <w:noWrap/>
            <w:vAlign w:val="bottom"/>
            <w:hideMark/>
          </w:tcPr>
          <w:p w14:paraId="553CEE2B" w14:textId="77777777" w:rsidR="0023750B" w:rsidRPr="00AF2A5B" w:rsidRDefault="0023750B" w:rsidP="00AF2A5B">
            <w:pPr>
              <w:pStyle w:val="Sansinterligne"/>
              <w:keepNext/>
              <w:keepLines/>
              <w:spacing w:before="80" w:after="80" w:line="200" w:lineRule="exact"/>
              <w:rPr>
                <w:rFonts w:ascii="Times New Roman" w:hAnsi="Times New Roman" w:cs="Times New Roman"/>
                <w:i/>
                <w:sz w:val="16"/>
                <w:lang w:eastAsia="fr-FR"/>
              </w:rPr>
            </w:pPr>
            <w:r w:rsidRPr="00AF2A5B">
              <w:rPr>
                <w:rFonts w:ascii="Times New Roman" w:hAnsi="Times New Roman" w:cs="Times New Roman"/>
                <w:i/>
                <w:sz w:val="16"/>
                <w:lang w:eastAsia="fr-FR"/>
              </w:rPr>
              <w:t>Types</w:t>
            </w:r>
          </w:p>
        </w:tc>
        <w:tc>
          <w:tcPr>
            <w:tcW w:w="128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1D89BDA4" w14:textId="77777777" w:rsidR="0023750B" w:rsidRPr="00AF2A5B" w:rsidRDefault="0023750B" w:rsidP="00A54736">
            <w:pPr>
              <w:pStyle w:val="Sansinterligne"/>
              <w:keepNext/>
              <w:keepLines/>
              <w:spacing w:before="80" w:after="80" w:line="200" w:lineRule="exact"/>
              <w:jc w:val="center"/>
              <w:rPr>
                <w:rFonts w:ascii="Times New Roman" w:hAnsi="Times New Roman" w:cs="Times New Roman"/>
                <w:i/>
                <w:sz w:val="16"/>
                <w:lang w:eastAsia="fr-FR"/>
              </w:rPr>
            </w:pPr>
            <w:r w:rsidRPr="00AF2A5B">
              <w:rPr>
                <w:rFonts w:ascii="Times New Roman" w:hAnsi="Times New Roman" w:cs="Times New Roman"/>
                <w:i/>
                <w:sz w:val="16"/>
                <w:lang w:eastAsia="fr-FR"/>
              </w:rPr>
              <w:t>Exploitation Sexuelle</w:t>
            </w:r>
          </w:p>
        </w:tc>
        <w:tc>
          <w:tcPr>
            <w:tcW w:w="1281" w:type="pct"/>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83D0422" w14:textId="77777777" w:rsidR="0023750B" w:rsidRPr="00AF2A5B" w:rsidRDefault="0023750B" w:rsidP="00A54736">
            <w:pPr>
              <w:pStyle w:val="Sansinterligne"/>
              <w:keepNext/>
              <w:keepLines/>
              <w:spacing w:before="80" w:after="80" w:line="200" w:lineRule="exact"/>
              <w:jc w:val="center"/>
              <w:rPr>
                <w:rFonts w:ascii="Times New Roman" w:hAnsi="Times New Roman" w:cs="Times New Roman"/>
                <w:i/>
                <w:sz w:val="16"/>
                <w:lang w:eastAsia="fr-FR"/>
              </w:rPr>
            </w:pPr>
            <w:r w:rsidRPr="00AF2A5B">
              <w:rPr>
                <w:rFonts w:ascii="Times New Roman" w:hAnsi="Times New Roman" w:cs="Times New Roman"/>
                <w:i/>
                <w:sz w:val="16"/>
                <w:lang w:eastAsia="fr-FR"/>
              </w:rPr>
              <w:t>Exploitation par le travail</w:t>
            </w:r>
          </w:p>
        </w:tc>
        <w:tc>
          <w:tcPr>
            <w:tcW w:w="1281" w:type="pct"/>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67D47819" w14:textId="77777777" w:rsidR="0023750B" w:rsidRPr="00AF2A5B" w:rsidRDefault="0023750B" w:rsidP="00A54736">
            <w:pPr>
              <w:pStyle w:val="Sansinterligne"/>
              <w:keepNext/>
              <w:keepLines/>
              <w:spacing w:before="80" w:after="80" w:line="200" w:lineRule="exact"/>
              <w:jc w:val="center"/>
              <w:rPr>
                <w:rFonts w:ascii="Times New Roman" w:hAnsi="Times New Roman" w:cs="Times New Roman"/>
                <w:i/>
                <w:sz w:val="16"/>
                <w:lang w:eastAsia="fr-FR"/>
              </w:rPr>
            </w:pPr>
            <w:r w:rsidRPr="00AF2A5B">
              <w:rPr>
                <w:rFonts w:ascii="Times New Roman" w:hAnsi="Times New Roman" w:cs="Times New Roman"/>
                <w:i/>
                <w:sz w:val="16"/>
                <w:lang w:eastAsia="fr-FR"/>
              </w:rPr>
              <w:t>Ensemble</w:t>
            </w:r>
          </w:p>
        </w:tc>
      </w:tr>
      <w:tr w:rsidR="00AF2A5B" w:rsidRPr="00544363" w14:paraId="4735F6FC" w14:textId="77777777" w:rsidTr="00A54736">
        <w:tc>
          <w:tcPr>
            <w:tcW w:w="1157" w:type="pct"/>
            <w:tcBorders>
              <w:top w:val="single" w:sz="4" w:space="0" w:color="auto"/>
              <w:bottom w:val="single" w:sz="12" w:space="0" w:color="auto"/>
              <w:right w:val="single" w:sz="24" w:space="0" w:color="FFFFFF" w:themeColor="background1"/>
            </w:tcBorders>
            <w:shd w:val="clear" w:color="auto" w:fill="auto"/>
            <w:noWrap/>
            <w:hideMark/>
          </w:tcPr>
          <w:p w14:paraId="5256D237" w14:textId="7A5ADD88"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Tranches d</w:t>
            </w:r>
            <w:r w:rsidR="007948F8">
              <w:rPr>
                <w:rFonts w:ascii="Times New Roman" w:hAnsi="Times New Roman" w:cs="Times New Roman"/>
                <w:i/>
                <w:sz w:val="16"/>
                <w:lang w:eastAsia="fr-FR"/>
              </w:rPr>
              <w:t>’</w:t>
            </w:r>
            <w:r w:rsidRPr="00EE3F47">
              <w:rPr>
                <w:rFonts w:ascii="Times New Roman" w:hAnsi="Times New Roman" w:cs="Times New Roman"/>
                <w:i/>
                <w:sz w:val="16"/>
                <w:lang w:eastAsia="fr-FR"/>
              </w:rPr>
              <w:t>âges</w:t>
            </w:r>
          </w:p>
        </w:tc>
        <w:tc>
          <w:tcPr>
            <w:tcW w:w="427" w:type="pct"/>
            <w:tcBorders>
              <w:top w:val="single" w:sz="4" w:space="0" w:color="auto"/>
              <w:left w:val="single" w:sz="24" w:space="0" w:color="FFFFFF" w:themeColor="background1"/>
              <w:bottom w:val="single" w:sz="12" w:space="0" w:color="auto"/>
            </w:tcBorders>
            <w:shd w:val="clear" w:color="auto" w:fill="auto"/>
            <w:noWrap/>
            <w:vAlign w:val="bottom"/>
            <w:hideMark/>
          </w:tcPr>
          <w:p w14:paraId="67CB6304"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F</w:t>
            </w:r>
          </w:p>
        </w:tc>
        <w:tc>
          <w:tcPr>
            <w:tcW w:w="427" w:type="pct"/>
            <w:tcBorders>
              <w:top w:val="single" w:sz="4" w:space="0" w:color="auto"/>
              <w:bottom w:val="single" w:sz="12" w:space="0" w:color="auto"/>
            </w:tcBorders>
            <w:shd w:val="clear" w:color="auto" w:fill="auto"/>
            <w:noWrap/>
            <w:vAlign w:val="bottom"/>
            <w:hideMark/>
          </w:tcPr>
          <w:p w14:paraId="00A284E5"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G</w:t>
            </w:r>
          </w:p>
        </w:tc>
        <w:tc>
          <w:tcPr>
            <w:tcW w:w="427" w:type="pct"/>
            <w:tcBorders>
              <w:top w:val="single" w:sz="4" w:space="0" w:color="auto"/>
              <w:bottom w:val="single" w:sz="12" w:space="0" w:color="auto"/>
              <w:right w:val="single" w:sz="24" w:space="0" w:color="FFFFFF" w:themeColor="background1"/>
            </w:tcBorders>
            <w:shd w:val="clear" w:color="auto" w:fill="auto"/>
            <w:noWrap/>
            <w:vAlign w:val="bottom"/>
            <w:hideMark/>
          </w:tcPr>
          <w:p w14:paraId="75D10301"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T</w:t>
            </w:r>
          </w:p>
        </w:tc>
        <w:tc>
          <w:tcPr>
            <w:tcW w:w="427" w:type="pct"/>
            <w:tcBorders>
              <w:top w:val="single" w:sz="4" w:space="0" w:color="auto"/>
              <w:left w:val="single" w:sz="24" w:space="0" w:color="FFFFFF" w:themeColor="background1"/>
              <w:bottom w:val="single" w:sz="12" w:space="0" w:color="auto"/>
            </w:tcBorders>
            <w:shd w:val="clear" w:color="auto" w:fill="auto"/>
            <w:noWrap/>
            <w:vAlign w:val="bottom"/>
            <w:hideMark/>
          </w:tcPr>
          <w:p w14:paraId="6E6D37F2"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F</w:t>
            </w:r>
          </w:p>
        </w:tc>
        <w:tc>
          <w:tcPr>
            <w:tcW w:w="427" w:type="pct"/>
            <w:tcBorders>
              <w:top w:val="single" w:sz="4" w:space="0" w:color="auto"/>
              <w:bottom w:val="single" w:sz="12" w:space="0" w:color="auto"/>
            </w:tcBorders>
            <w:shd w:val="clear" w:color="auto" w:fill="auto"/>
            <w:noWrap/>
            <w:vAlign w:val="bottom"/>
            <w:hideMark/>
          </w:tcPr>
          <w:p w14:paraId="6F082A95"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G</w:t>
            </w:r>
          </w:p>
        </w:tc>
        <w:tc>
          <w:tcPr>
            <w:tcW w:w="427" w:type="pct"/>
            <w:tcBorders>
              <w:top w:val="single" w:sz="4" w:space="0" w:color="auto"/>
              <w:bottom w:val="single" w:sz="12" w:space="0" w:color="auto"/>
              <w:right w:val="single" w:sz="24" w:space="0" w:color="FFFFFF" w:themeColor="background1"/>
            </w:tcBorders>
            <w:shd w:val="clear" w:color="auto" w:fill="auto"/>
            <w:noWrap/>
            <w:vAlign w:val="bottom"/>
            <w:hideMark/>
          </w:tcPr>
          <w:p w14:paraId="27569715"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T</w:t>
            </w:r>
          </w:p>
        </w:tc>
        <w:tc>
          <w:tcPr>
            <w:tcW w:w="427" w:type="pct"/>
            <w:tcBorders>
              <w:top w:val="single" w:sz="4" w:space="0" w:color="auto"/>
              <w:left w:val="single" w:sz="24" w:space="0" w:color="FFFFFF" w:themeColor="background1"/>
              <w:bottom w:val="single" w:sz="12" w:space="0" w:color="auto"/>
            </w:tcBorders>
            <w:shd w:val="clear" w:color="auto" w:fill="auto"/>
            <w:noWrap/>
            <w:vAlign w:val="bottom"/>
            <w:hideMark/>
          </w:tcPr>
          <w:p w14:paraId="3FEECB55"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F</w:t>
            </w:r>
          </w:p>
        </w:tc>
        <w:tc>
          <w:tcPr>
            <w:tcW w:w="427" w:type="pct"/>
            <w:tcBorders>
              <w:top w:val="single" w:sz="4" w:space="0" w:color="auto"/>
              <w:bottom w:val="single" w:sz="12" w:space="0" w:color="auto"/>
            </w:tcBorders>
            <w:shd w:val="clear" w:color="auto" w:fill="auto"/>
            <w:noWrap/>
            <w:vAlign w:val="bottom"/>
            <w:hideMark/>
          </w:tcPr>
          <w:p w14:paraId="46FB5964"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G</w:t>
            </w:r>
          </w:p>
        </w:tc>
        <w:tc>
          <w:tcPr>
            <w:tcW w:w="427" w:type="pct"/>
            <w:tcBorders>
              <w:top w:val="single" w:sz="4" w:space="0" w:color="auto"/>
              <w:bottom w:val="single" w:sz="12" w:space="0" w:color="auto"/>
            </w:tcBorders>
            <w:shd w:val="clear" w:color="auto" w:fill="auto"/>
            <w:noWrap/>
            <w:vAlign w:val="bottom"/>
            <w:hideMark/>
          </w:tcPr>
          <w:p w14:paraId="33A11F2E" w14:textId="77777777" w:rsidR="0023750B" w:rsidRPr="00EE3F47" w:rsidRDefault="0023750B" w:rsidP="00EE3F47">
            <w:pPr>
              <w:pStyle w:val="Sansinterligne"/>
              <w:keepNext/>
              <w:keepLines/>
              <w:spacing w:before="80" w:after="80" w:line="200" w:lineRule="exact"/>
              <w:rPr>
                <w:rFonts w:ascii="Times New Roman" w:hAnsi="Times New Roman" w:cs="Times New Roman"/>
                <w:i/>
                <w:sz w:val="16"/>
                <w:lang w:eastAsia="fr-FR"/>
              </w:rPr>
            </w:pPr>
            <w:r w:rsidRPr="00EE3F47">
              <w:rPr>
                <w:rFonts w:ascii="Times New Roman" w:hAnsi="Times New Roman" w:cs="Times New Roman"/>
                <w:i/>
                <w:sz w:val="16"/>
                <w:lang w:eastAsia="fr-FR"/>
              </w:rPr>
              <w:t>T</w:t>
            </w:r>
          </w:p>
        </w:tc>
      </w:tr>
      <w:tr w:rsidR="00AF2A5B" w:rsidRPr="00AF2A5B" w14:paraId="0BB9E482" w14:textId="77777777" w:rsidTr="00EE3F47">
        <w:tc>
          <w:tcPr>
            <w:tcW w:w="1157" w:type="pct"/>
            <w:tcBorders>
              <w:top w:val="single" w:sz="12" w:space="0" w:color="auto"/>
            </w:tcBorders>
            <w:shd w:val="clear" w:color="auto" w:fill="auto"/>
            <w:noWrap/>
            <w:hideMark/>
          </w:tcPr>
          <w:p w14:paraId="7C510220" w14:textId="77777777" w:rsidR="0023750B" w:rsidRPr="00AF2A5B" w:rsidRDefault="0023750B" w:rsidP="00AF2A5B">
            <w:pPr>
              <w:pStyle w:val="Sansinterligne"/>
              <w:keepNext/>
              <w:keepLines/>
              <w:spacing w:before="40" w:after="40" w:line="220" w:lineRule="exact"/>
              <w:rPr>
                <w:rFonts w:ascii="Times New Roman" w:hAnsi="Times New Roman" w:cs="Times New Roman"/>
                <w:sz w:val="18"/>
                <w:lang w:eastAsia="fr-FR"/>
              </w:rPr>
            </w:pPr>
            <w:r w:rsidRPr="00AF2A5B">
              <w:rPr>
                <w:rFonts w:ascii="Times New Roman" w:hAnsi="Times New Roman" w:cs="Times New Roman"/>
                <w:sz w:val="18"/>
                <w:lang w:eastAsia="fr-FR"/>
              </w:rPr>
              <w:t>[0 -7 [</w:t>
            </w:r>
          </w:p>
        </w:tc>
        <w:tc>
          <w:tcPr>
            <w:tcW w:w="427" w:type="pct"/>
            <w:tcBorders>
              <w:top w:val="single" w:sz="12" w:space="0" w:color="auto"/>
            </w:tcBorders>
            <w:shd w:val="clear" w:color="auto" w:fill="auto"/>
            <w:noWrap/>
            <w:vAlign w:val="bottom"/>
            <w:hideMark/>
          </w:tcPr>
          <w:p w14:paraId="4ACB8AFF"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6</w:t>
            </w:r>
          </w:p>
        </w:tc>
        <w:tc>
          <w:tcPr>
            <w:tcW w:w="427" w:type="pct"/>
            <w:tcBorders>
              <w:top w:val="single" w:sz="12" w:space="0" w:color="auto"/>
            </w:tcBorders>
            <w:shd w:val="clear" w:color="auto" w:fill="auto"/>
            <w:noWrap/>
            <w:vAlign w:val="bottom"/>
            <w:hideMark/>
          </w:tcPr>
          <w:p w14:paraId="7DA03EC3"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w:t>
            </w:r>
          </w:p>
        </w:tc>
        <w:tc>
          <w:tcPr>
            <w:tcW w:w="427" w:type="pct"/>
            <w:tcBorders>
              <w:top w:val="single" w:sz="12" w:space="0" w:color="auto"/>
            </w:tcBorders>
            <w:shd w:val="clear" w:color="auto" w:fill="auto"/>
            <w:noWrap/>
            <w:vAlign w:val="bottom"/>
            <w:hideMark/>
          </w:tcPr>
          <w:p w14:paraId="0794AEC9"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7</w:t>
            </w:r>
          </w:p>
        </w:tc>
        <w:tc>
          <w:tcPr>
            <w:tcW w:w="427" w:type="pct"/>
            <w:tcBorders>
              <w:top w:val="single" w:sz="12" w:space="0" w:color="auto"/>
            </w:tcBorders>
            <w:shd w:val="clear" w:color="auto" w:fill="auto"/>
            <w:noWrap/>
            <w:vAlign w:val="bottom"/>
            <w:hideMark/>
          </w:tcPr>
          <w:p w14:paraId="6E0216E1"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95</w:t>
            </w:r>
          </w:p>
        </w:tc>
        <w:tc>
          <w:tcPr>
            <w:tcW w:w="427" w:type="pct"/>
            <w:tcBorders>
              <w:top w:val="single" w:sz="12" w:space="0" w:color="auto"/>
            </w:tcBorders>
            <w:shd w:val="clear" w:color="auto" w:fill="auto"/>
            <w:noWrap/>
            <w:vAlign w:val="bottom"/>
            <w:hideMark/>
          </w:tcPr>
          <w:p w14:paraId="6134A8FA"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92</w:t>
            </w:r>
          </w:p>
        </w:tc>
        <w:tc>
          <w:tcPr>
            <w:tcW w:w="427" w:type="pct"/>
            <w:tcBorders>
              <w:top w:val="single" w:sz="12" w:space="0" w:color="auto"/>
            </w:tcBorders>
            <w:shd w:val="clear" w:color="auto" w:fill="auto"/>
            <w:noWrap/>
            <w:vAlign w:val="bottom"/>
            <w:hideMark/>
          </w:tcPr>
          <w:p w14:paraId="3C4366BF"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187</w:t>
            </w:r>
          </w:p>
        </w:tc>
        <w:tc>
          <w:tcPr>
            <w:tcW w:w="427" w:type="pct"/>
            <w:tcBorders>
              <w:top w:val="single" w:sz="12" w:space="0" w:color="auto"/>
            </w:tcBorders>
            <w:shd w:val="clear" w:color="auto" w:fill="auto"/>
            <w:noWrap/>
            <w:vAlign w:val="bottom"/>
            <w:hideMark/>
          </w:tcPr>
          <w:p w14:paraId="00C984C2"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101</w:t>
            </w:r>
          </w:p>
        </w:tc>
        <w:tc>
          <w:tcPr>
            <w:tcW w:w="427" w:type="pct"/>
            <w:tcBorders>
              <w:top w:val="single" w:sz="12" w:space="0" w:color="auto"/>
            </w:tcBorders>
            <w:shd w:val="clear" w:color="auto" w:fill="auto"/>
            <w:noWrap/>
            <w:vAlign w:val="bottom"/>
            <w:hideMark/>
          </w:tcPr>
          <w:p w14:paraId="4DF6B202"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93</w:t>
            </w:r>
          </w:p>
        </w:tc>
        <w:tc>
          <w:tcPr>
            <w:tcW w:w="427" w:type="pct"/>
            <w:tcBorders>
              <w:top w:val="single" w:sz="12" w:space="0" w:color="auto"/>
            </w:tcBorders>
            <w:shd w:val="clear" w:color="auto" w:fill="auto"/>
            <w:noWrap/>
            <w:vAlign w:val="bottom"/>
            <w:hideMark/>
          </w:tcPr>
          <w:p w14:paraId="0C17E507"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bCs/>
                <w:sz w:val="18"/>
                <w:lang w:eastAsia="fr-FR"/>
              </w:rPr>
            </w:pPr>
            <w:r w:rsidRPr="00AF2A5B">
              <w:rPr>
                <w:rFonts w:ascii="Times New Roman" w:hAnsi="Times New Roman" w:cs="Times New Roman"/>
                <w:bCs/>
                <w:sz w:val="18"/>
                <w:lang w:eastAsia="fr-FR"/>
              </w:rPr>
              <w:t>194</w:t>
            </w:r>
          </w:p>
        </w:tc>
      </w:tr>
      <w:tr w:rsidR="00AF2A5B" w:rsidRPr="00AF2A5B" w14:paraId="0ED7B7B0" w14:textId="77777777" w:rsidTr="00EE3F47">
        <w:tc>
          <w:tcPr>
            <w:tcW w:w="1157" w:type="pct"/>
            <w:shd w:val="clear" w:color="auto" w:fill="auto"/>
            <w:noWrap/>
            <w:hideMark/>
          </w:tcPr>
          <w:p w14:paraId="75801415" w14:textId="77777777" w:rsidR="0023750B" w:rsidRPr="00AF2A5B" w:rsidRDefault="0023750B" w:rsidP="00AF2A5B">
            <w:pPr>
              <w:pStyle w:val="Sansinterligne"/>
              <w:keepNext/>
              <w:keepLines/>
              <w:spacing w:before="40" w:after="40" w:line="220" w:lineRule="exact"/>
              <w:rPr>
                <w:rFonts w:ascii="Times New Roman" w:hAnsi="Times New Roman" w:cs="Times New Roman"/>
                <w:sz w:val="18"/>
                <w:lang w:eastAsia="fr-FR"/>
              </w:rPr>
            </w:pPr>
            <w:r w:rsidRPr="00AF2A5B">
              <w:rPr>
                <w:rFonts w:ascii="Times New Roman" w:hAnsi="Times New Roman" w:cs="Times New Roman"/>
                <w:sz w:val="18"/>
                <w:lang w:eastAsia="fr-FR"/>
              </w:rPr>
              <w:t>[7-14[</w:t>
            </w:r>
          </w:p>
        </w:tc>
        <w:tc>
          <w:tcPr>
            <w:tcW w:w="427" w:type="pct"/>
            <w:shd w:val="clear" w:color="auto" w:fill="auto"/>
            <w:noWrap/>
            <w:vAlign w:val="bottom"/>
            <w:hideMark/>
          </w:tcPr>
          <w:p w14:paraId="4D8F670F"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21</w:t>
            </w:r>
          </w:p>
        </w:tc>
        <w:tc>
          <w:tcPr>
            <w:tcW w:w="427" w:type="pct"/>
            <w:shd w:val="clear" w:color="auto" w:fill="auto"/>
            <w:noWrap/>
            <w:vAlign w:val="bottom"/>
            <w:hideMark/>
          </w:tcPr>
          <w:p w14:paraId="117186FD"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8</w:t>
            </w:r>
          </w:p>
        </w:tc>
        <w:tc>
          <w:tcPr>
            <w:tcW w:w="427" w:type="pct"/>
            <w:shd w:val="clear" w:color="auto" w:fill="auto"/>
            <w:noWrap/>
            <w:vAlign w:val="bottom"/>
            <w:hideMark/>
          </w:tcPr>
          <w:p w14:paraId="4B5457E6"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29</w:t>
            </w:r>
          </w:p>
        </w:tc>
        <w:tc>
          <w:tcPr>
            <w:tcW w:w="427" w:type="pct"/>
            <w:shd w:val="clear" w:color="auto" w:fill="auto"/>
            <w:noWrap/>
            <w:vAlign w:val="bottom"/>
            <w:hideMark/>
          </w:tcPr>
          <w:p w14:paraId="7DBCF109"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359</w:t>
            </w:r>
          </w:p>
        </w:tc>
        <w:tc>
          <w:tcPr>
            <w:tcW w:w="427" w:type="pct"/>
            <w:shd w:val="clear" w:color="auto" w:fill="auto"/>
            <w:noWrap/>
            <w:vAlign w:val="bottom"/>
            <w:hideMark/>
          </w:tcPr>
          <w:p w14:paraId="5477E858"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374</w:t>
            </w:r>
          </w:p>
        </w:tc>
        <w:tc>
          <w:tcPr>
            <w:tcW w:w="427" w:type="pct"/>
            <w:shd w:val="clear" w:color="auto" w:fill="auto"/>
            <w:noWrap/>
            <w:vAlign w:val="bottom"/>
            <w:hideMark/>
          </w:tcPr>
          <w:p w14:paraId="17195E66"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733</w:t>
            </w:r>
          </w:p>
        </w:tc>
        <w:tc>
          <w:tcPr>
            <w:tcW w:w="427" w:type="pct"/>
            <w:shd w:val="clear" w:color="auto" w:fill="auto"/>
            <w:noWrap/>
            <w:vAlign w:val="bottom"/>
            <w:hideMark/>
          </w:tcPr>
          <w:p w14:paraId="43472E25"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380</w:t>
            </w:r>
          </w:p>
        </w:tc>
        <w:tc>
          <w:tcPr>
            <w:tcW w:w="427" w:type="pct"/>
            <w:shd w:val="clear" w:color="auto" w:fill="auto"/>
            <w:noWrap/>
            <w:vAlign w:val="bottom"/>
            <w:hideMark/>
          </w:tcPr>
          <w:p w14:paraId="1CC21909"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382</w:t>
            </w:r>
          </w:p>
        </w:tc>
        <w:tc>
          <w:tcPr>
            <w:tcW w:w="427" w:type="pct"/>
            <w:shd w:val="clear" w:color="auto" w:fill="auto"/>
            <w:noWrap/>
            <w:vAlign w:val="bottom"/>
            <w:hideMark/>
          </w:tcPr>
          <w:p w14:paraId="5D472EB5"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bCs/>
                <w:sz w:val="18"/>
                <w:lang w:eastAsia="fr-FR"/>
              </w:rPr>
            </w:pPr>
            <w:r w:rsidRPr="00AF2A5B">
              <w:rPr>
                <w:rFonts w:ascii="Times New Roman" w:hAnsi="Times New Roman" w:cs="Times New Roman"/>
                <w:bCs/>
                <w:sz w:val="18"/>
                <w:lang w:eastAsia="fr-FR"/>
              </w:rPr>
              <w:t>762</w:t>
            </w:r>
          </w:p>
        </w:tc>
      </w:tr>
      <w:tr w:rsidR="00AF2A5B" w:rsidRPr="00AF2A5B" w14:paraId="078301D4" w14:textId="77777777" w:rsidTr="00EE3F47">
        <w:tc>
          <w:tcPr>
            <w:tcW w:w="1157" w:type="pct"/>
            <w:shd w:val="clear" w:color="auto" w:fill="auto"/>
            <w:noWrap/>
            <w:hideMark/>
          </w:tcPr>
          <w:p w14:paraId="04AE9DED" w14:textId="77777777" w:rsidR="0023750B" w:rsidRPr="00AF2A5B" w:rsidRDefault="0023750B" w:rsidP="00AF2A5B">
            <w:pPr>
              <w:pStyle w:val="Sansinterligne"/>
              <w:keepNext/>
              <w:keepLines/>
              <w:spacing w:before="40" w:after="40" w:line="220" w:lineRule="exact"/>
              <w:rPr>
                <w:rFonts w:ascii="Times New Roman" w:hAnsi="Times New Roman" w:cs="Times New Roman"/>
                <w:sz w:val="18"/>
                <w:lang w:eastAsia="fr-FR"/>
              </w:rPr>
            </w:pPr>
            <w:r w:rsidRPr="00AF2A5B">
              <w:rPr>
                <w:rFonts w:ascii="Times New Roman" w:hAnsi="Times New Roman" w:cs="Times New Roman"/>
                <w:sz w:val="18"/>
                <w:lang w:eastAsia="fr-FR"/>
              </w:rPr>
              <w:t>[14-18 [</w:t>
            </w:r>
          </w:p>
        </w:tc>
        <w:tc>
          <w:tcPr>
            <w:tcW w:w="427" w:type="pct"/>
            <w:shd w:val="clear" w:color="auto" w:fill="auto"/>
            <w:noWrap/>
            <w:vAlign w:val="bottom"/>
            <w:hideMark/>
          </w:tcPr>
          <w:p w14:paraId="39ED4F69"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61</w:t>
            </w:r>
          </w:p>
        </w:tc>
        <w:tc>
          <w:tcPr>
            <w:tcW w:w="427" w:type="pct"/>
            <w:shd w:val="clear" w:color="auto" w:fill="auto"/>
            <w:noWrap/>
            <w:vAlign w:val="bottom"/>
            <w:hideMark/>
          </w:tcPr>
          <w:p w14:paraId="600C3F77"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33</w:t>
            </w:r>
          </w:p>
        </w:tc>
        <w:tc>
          <w:tcPr>
            <w:tcW w:w="427" w:type="pct"/>
            <w:shd w:val="clear" w:color="auto" w:fill="auto"/>
            <w:noWrap/>
            <w:vAlign w:val="bottom"/>
            <w:hideMark/>
          </w:tcPr>
          <w:p w14:paraId="50EBADA4"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94</w:t>
            </w:r>
          </w:p>
        </w:tc>
        <w:tc>
          <w:tcPr>
            <w:tcW w:w="427" w:type="pct"/>
            <w:shd w:val="clear" w:color="auto" w:fill="auto"/>
            <w:noWrap/>
            <w:vAlign w:val="bottom"/>
            <w:hideMark/>
          </w:tcPr>
          <w:p w14:paraId="7C715E9E"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332</w:t>
            </w:r>
          </w:p>
        </w:tc>
        <w:tc>
          <w:tcPr>
            <w:tcW w:w="427" w:type="pct"/>
            <w:shd w:val="clear" w:color="auto" w:fill="auto"/>
            <w:noWrap/>
            <w:vAlign w:val="bottom"/>
            <w:hideMark/>
          </w:tcPr>
          <w:p w14:paraId="2447BEC6"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671</w:t>
            </w:r>
          </w:p>
        </w:tc>
        <w:tc>
          <w:tcPr>
            <w:tcW w:w="427" w:type="pct"/>
            <w:shd w:val="clear" w:color="auto" w:fill="auto"/>
            <w:noWrap/>
            <w:vAlign w:val="bottom"/>
            <w:hideMark/>
          </w:tcPr>
          <w:p w14:paraId="6F6E70A4" w14:textId="5649E974"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w:t>
            </w:r>
            <w:r w:rsidR="00544363">
              <w:rPr>
                <w:rFonts w:ascii="Times New Roman" w:hAnsi="Times New Roman" w:cs="Times New Roman"/>
                <w:sz w:val="18"/>
                <w:lang w:eastAsia="fr-FR"/>
              </w:rPr>
              <w:t xml:space="preserve"> </w:t>
            </w:r>
            <w:r w:rsidRPr="00AF2A5B">
              <w:rPr>
                <w:rFonts w:ascii="Times New Roman" w:hAnsi="Times New Roman" w:cs="Times New Roman"/>
                <w:sz w:val="18"/>
                <w:lang w:eastAsia="fr-FR"/>
              </w:rPr>
              <w:t>003</w:t>
            </w:r>
          </w:p>
        </w:tc>
        <w:tc>
          <w:tcPr>
            <w:tcW w:w="427" w:type="pct"/>
            <w:shd w:val="clear" w:color="auto" w:fill="auto"/>
            <w:noWrap/>
            <w:vAlign w:val="bottom"/>
            <w:hideMark/>
          </w:tcPr>
          <w:p w14:paraId="7AE4450D"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393</w:t>
            </w:r>
          </w:p>
        </w:tc>
        <w:tc>
          <w:tcPr>
            <w:tcW w:w="427" w:type="pct"/>
            <w:shd w:val="clear" w:color="auto" w:fill="auto"/>
            <w:noWrap/>
            <w:vAlign w:val="bottom"/>
            <w:hideMark/>
          </w:tcPr>
          <w:p w14:paraId="2239FF22"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704</w:t>
            </w:r>
          </w:p>
        </w:tc>
        <w:tc>
          <w:tcPr>
            <w:tcW w:w="427" w:type="pct"/>
            <w:shd w:val="clear" w:color="auto" w:fill="auto"/>
            <w:noWrap/>
            <w:vAlign w:val="bottom"/>
            <w:hideMark/>
          </w:tcPr>
          <w:p w14:paraId="25FD7520" w14:textId="08968115" w:rsidR="0023750B" w:rsidRPr="00AF2A5B" w:rsidRDefault="0023750B" w:rsidP="00AF2A5B">
            <w:pPr>
              <w:pStyle w:val="Sansinterligne"/>
              <w:keepNext/>
              <w:keepLines/>
              <w:spacing w:before="40" w:after="40" w:line="220" w:lineRule="exact"/>
              <w:jc w:val="right"/>
              <w:rPr>
                <w:rFonts w:ascii="Times New Roman" w:hAnsi="Times New Roman" w:cs="Times New Roman"/>
                <w:bCs/>
                <w:sz w:val="18"/>
                <w:lang w:eastAsia="fr-FR"/>
              </w:rPr>
            </w:pPr>
            <w:r w:rsidRPr="00AF2A5B">
              <w:rPr>
                <w:rFonts w:ascii="Times New Roman" w:hAnsi="Times New Roman" w:cs="Times New Roman"/>
                <w:bCs/>
                <w:sz w:val="18"/>
                <w:lang w:eastAsia="fr-FR"/>
              </w:rPr>
              <w:t>1</w:t>
            </w:r>
            <w:r w:rsidR="009275F2">
              <w:rPr>
                <w:rFonts w:ascii="Times New Roman" w:hAnsi="Times New Roman" w:cs="Times New Roman"/>
                <w:bCs/>
                <w:sz w:val="18"/>
                <w:lang w:eastAsia="fr-FR"/>
              </w:rPr>
              <w:t xml:space="preserve"> </w:t>
            </w:r>
            <w:r w:rsidRPr="00AF2A5B">
              <w:rPr>
                <w:rFonts w:ascii="Times New Roman" w:hAnsi="Times New Roman" w:cs="Times New Roman"/>
                <w:bCs/>
                <w:sz w:val="18"/>
                <w:lang w:eastAsia="fr-FR"/>
              </w:rPr>
              <w:t>097</w:t>
            </w:r>
          </w:p>
        </w:tc>
      </w:tr>
      <w:tr w:rsidR="00AF2A5B" w:rsidRPr="00AF2A5B" w14:paraId="2A8AA07C" w14:textId="77777777" w:rsidTr="00EE3F47">
        <w:tc>
          <w:tcPr>
            <w:tcW w:w="1157" w:type="pct"/>
            <w:tcBorders>
              <w:bottom w:val="single" w:sz="4" w:space="0" w:color="auto"/>
            </w:tcBorders>
            <w:shd w:val="clear" w:color="auto" w:fill="auto"/>
            <w:noWrap/>
            <w:hideMark/>
          </w:tcPr>
          <w:p w14:paraId="47E9D424" w14:textId="77777777" w:rsidR="0023750B" w:rsidRPr="00AF2A5B" w:rsidRDefault="0023750B" w:rsidP="00AF2A5B">
            <w:pPr>
              <w:pStyle w:val="Sansinterligne"/>
              <w:keepNext/>
              <w:keepLines/>
              <w:spacing w:before="40" w:after="40" w:line="220" w:lineRule="exact"/>
              <w:rPr>
                <w:rFonts w:ascii="Times New Roman" w:hAnsi="Times New Roman" w:cs="Times New Roman"/>
                <w:sz w:val="18"/>
                <w:lang w:eastAsia="fr-FR"/>
              </w:rPr>
            </w:pPr>
            <w:r w:rsidRPr="00AF2A5B">
              <w:rPr>
                <w:rFonts w:ascii="Times New Roman" w:hAnsi="Times New Roman" w:cs="Times New Roman"/>
                <w:sz w:val="18"/>
                <w:lang w:eastAsia="fr-FR"/>
              </w:rPr>
              <w:t>[18 et + [</w:t>
            </w:r>
          </w:p>
        </w:tc>
        <w:tc>
          <w:tcPr>
            <w:tcW w:w="427" w:type="pct"/>
            <w:tcBorders>
              <w:bottom w:val="single" w:sz="4" w:space="0" w:color="auto"/>
            </w:tcBorders>
            <w:shd w:val="clear" w:color="auto" w:fill="auto"/>
            <w:noWrap/>
            <w:vAlign w:val="bottom"/>
            <w:hideMark/>
          </w:tcPr>
          <w:p w14:paraId="707C56C5"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42</w:t>
            </w:r>
          </w:p>
        </w:tc>
        <w:tc>
          <w:tcPr>
            <w:tcW w:w="427" w:type="pct"/>
            <w:tcBorders>
              <w:bottom w:val="single" w:sz="4" w:space="0" w:color="auto"/>
            </w:tcBorders>
            <w:shd w:val="clear" w:color="auto" w:fill="auto"/>
            <w:noWrap/>
            <w:vAlign w:val="bottom"/>
            <w:hideMark/>
          </w:tcPr>
          <w:p w14:paraId="6D19C0C5"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0</w:t>
            </w:r>
          </w:p>
        </w:tc>
        <w:tc>
          <w:tcPr>
            <w:tcW w:w="427" w:type="pct"/>
            <w:tcBorders>
              <w:bottom w:val="single" w:sz="4" w:space="0" w:color="auto"/>
            </w:tcBorders>
            <w:shd w:val="clear" w:color="auto" w:fill="auto"/>
            <w:noWrap/>
            <w:vAlign w:val="bottom"/>
            <w:hideMark/>
          </w:tcPr>
          <w:p w14:paraId="1005337D"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42</w:t>
            </w:r>
          </w:p>
        </w:tc>
        <w:tc>
          <w:tcPr>
            <w:tcW w:w="427" w:type="pct"/>
            <w:tcBorders>
              <w:bottom w:val="single" w:sz="4" w:space="0" w:color="auto"/>
            </w:tcBorders>
            <w:shd w:val="clear" w:color="auto" w:fill="auto"/>
            <w:noWrap/>
            <w:vAlign w:val="bottom"/>
            <w:hideMark/>
          </w:tcPr>
          <w:p w14:paraId="329507DF"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83</w:t>
            </w:r>
          </w:p>
        </w:tc>
        <w:tc>
          <w:tcPr>
            <w:tcW w:w="427" w:type="pct"/>
            <w:tcBorders>
              <w:bottom w:val="single" w:sz="4" w:space="0" w:color="auto"/>
            </w:tcBorders>
            <w:shd w:val="clear" w:color="auto" w:fill="auto"/>
            <w:noWrap/>
            <w:vAlign w:val="bottom"/>
            <w:hideMark/>
          </w:tcPr>
          <w:p w14:paraId="1A5BB81A"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125</w:t>
            </w:r>
          </w:p>
        </w:tc>
        <w:tc>
          <w:tcPr>
            <w:tcW w:w="427" w:type="pct"/>
            <w:tcBorders>
              <w:bottom w:val="single" w:sz="4" w:space="0" w:color="auto"/>
            </w:tcBorders>
            <w:shd w:val="clear" w:color="auto" w:fill="auto"/>
            <w:noWrap/>
            <w:vAlign w:val="bottom"/>
            <w:hideMark/>
          </w:tcPr>
          <w:p w14:paraId="4BB278DD"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208</w:t>
            </w:r>
          </w:p>
        </w:tc>
        <w:tc>
          <w:tcPr>
            <w:tcW w:w="427" w:type="pct"/>
            <w:tcBorders>
              <w:bottom w:val="single" w:sz="4" w:space="0" w:color="auto"/>
            </w:tcBorders>
            <w:shd w:val="clear" w:color="auto" w:fill="auto"/>
            <w:noWrap/>
            <w:vAlign w:val="bottom"/>
            <w:hideMark/>
          </w:tcPr>
          <w:p w14:paraId="18D391B3"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125</w:t>
            </w:r>
          </w:p>
        </w:tc>
        <w:tc>
          <w:tcPr>
            <w:tcW w:w="427" w:type="pct"/>
            <w:tcBorders>
              <w:bottom w:val="single" w:sz="4" w:space="0" w:color="auto"/>
            </w:tcBorders>
            <w:shd w:val="clear" w:color="auto" w:fill="auto"/>
            <w:noWrap/>
            <w:vAlign w:val="bottom"/>
            <w:hideMark/>
          </w:tcPr>
          <w:p w14:paraId="07894A96"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sz w:val="18"/>
                <w:lang w:eastAsia="fr-FR"/>
              </w:rPr>
            </w:pPr>
            <w:r w:rsidRPr="00AF2A5B">
              <w:rPr>
                <w:rFonts w:ascii="Times New Roman" w:hAnsi="Times New Roman" w:cs="Times New Roman"/>
                <w:sz w:val="18"/>
                <w:lang w:eastAsia="fr-FR"/>
              </w:rPr>
              <w:t>125</w:t>
            </w:r>
          </w:p>
        </w:tc>
        <w:tc>
          <w:tcPr>
            <w:tcW w:w="427" w:type="pct"/>
            <w:tcBorders>
              <w:bottom w:val="single" w:sz="4" w:space="0" w:color="auto"/>
            </w:tcBorders>
            <w:shd w:val="clear" w:color="auto" w:fill="auto"/>
            <w:noWrap/>
            <w:vAlign w:val="bottom"/>
            <w:hideMark/>
          </w:tcPr>
          <w:p w14:paraId="38FF05B4" w14:textId="77777777" w:rsidR="0023750B" w:rsidRPr="00AF2A5B" w:rsidRDefault="0023750B" w:rsidP="00AF2A5B">
            <w:pPr>
              <w:pStyle w:val="Sansinterligne"/>
              <w:keepNext/>
              <w:keepLines/>
              <w:spacing w:before="40" w:after="40" w:line="220" w:lineRule="exact"/>
              <w:jc w:val="right"/>
              <w:rPr>
                <w:rFonts w:ascii="Times New Roman" w:hAnsi="Times New Roman" w:cs="Times New Roman"/>
                <w:bCs/>
                <w:sz w:val="18"/>
                <w:lang w:eastAsia="fr-FR"/>
              </w:rPr>
            </w:pPr>
            <w:r w:rsidRPr="00AF2A5B">
              <w:rPr>
                <w:rFonts w:ascii="Times New Roman" w:hAnsi="Times New Roman" w:cs="Times New Roman"/>
                <w:bCs/>
                <w:sz w:val="18"/>
                <w:lang w:eastAsia="fr-FR"/>
              </w:rPr>
              <w:t>250</w:t>
            </w:r>
          </w:p>
        </w:tc>
      </w:tr>
      <w:tr w:rsidR="00AF2A5B" w:rsidRPr="00544363" w14:paraId="2CD272F4" w14:textId="77777777" w:rsidTr="00EE3F47">
        <w:tc>
          <w:tcPr>
            <w:tcW w:w="1157" w:type="pct"/>
            <w:tcBorders>
              <w:top w:val="single" w:sz="4" w:space="0" w:color="auto"/>
              <w:bottom w:val="single" w:sz="12" w:space="0" w:color="auto"/>
            </w:tcBorders>
            <w:shd w:val="clear" w:color="auto" w:fill="auto"/>
            <w:noWrap/>
            <w:hideMark/>
          </w:tcPr>
          <w:p w14:paraId="233B8393" w14:textId="77777777" w:rsidR="0023750B" w:rsidRPr="00EE3F47" w:rsidRDefault="0023750B" w:rsidP="00EE3F47">
            <w:pPr>
              <w:pStyle w:val="Sansinterligne"/>
              <w:keepNext/>
              <w:keepLines/>
              <w:spacing w:before="80" w:after="80" w:line="220" w:lineRule="exact"/>
              <w:ind w:left="283"/>
              <w:rPr>
                <w:rFonts w:ascii="Times New Roman" w:hAnsi="Times New Roman" w:cs="Times New Roman"/>
                <w:b/>
                <w:sz w:val="18"/>
                <w:lang w:eastAsia="fr-FR"/>
              </w:rPr>
            </w:pPr>
            <w:r w:rsidRPr="00EE3F47">
              <w:rPr>
                <w:rFonts w:ascii="Times New Roman" w:hAnsi="Times New Roman" w:cs="Times New Roman"/>
                <w:b/>
                <w:sz w:val="18"/>
                <w:lang w:eastAsia="fr-FR"/>
              </w:rPr>
              <w:t>Totaux</w:t>
            </w:r>
          </w:p>
        </w:tc>
        <w:tc>
          <w:tcPr>
            <w:tcW w:w="427" w:type="pct"/>
            <w:tcBorders>
              <w:top w:val="single" w:sz="4" w:space="0" w:color="auto"/>
              <w:bottom w:val="single" w:sz="12" w:space="0" w:color="auto"/>
            </w:tcBorders>
            <w:shd w:val="clear" w:color="auto" w:fill="auto"/>
            <w:noWrap/>
            <w:vAlign w:val="bottom"/>
            <w:hideMark/>
          </w:tcPr>
          <w:p w14:paraId="3D335FAA" w14:textId="77777777"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130</w:t>
            </w:r>
          </w:p>
        </w:tc>
        <w:tc>
          <w:tcPr>
            <w:tcW w:w="427" w:type="pct"/>
            <w:tcBorders>
              <w:top w:val="single" w:sz="4" w:space="0" w:color="auto"/>
              <w:bottom w:val="single" w:sz="12" w:space="0" w:color="auto"/>
            </w:tcBorders>
            <w:shd w:val="clear" w:color="auto" w:fill="auto"/>
            <w:noWrap/>
            <w:vAlign w:val="bottom"/>
            <w:hideMark/>
          </w:tcPr>
          <w:p w14:paraId="76E9DE9C" w14:textId="77777777"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42</w:t>
            </w:r>
          </w:p>
        </w:tc>
        <w:tc>
          <w:tcPr>
            <w:tcW w:w="427" w:type="pct"/>
            <w:tcBorders>
              <w:top w:val="single" w:sz="4" w:space="0" w:color="auto"/>
              <w:bottom w:val="single" w:sz="12" w:space="0" w:color="auto"/>
            </w:tcBorders>
            <w:shd w:val="clear" w:color="auto" w:fill="auto"/>
            <w:noWrap/>
            <w:vAlign w:val="bottom"/>
            <w:hideMark/>
          </w:tcPr>
          <w:p w14:paraId="050E0F6C" w14:textId="77777777"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172</w:t>
            </w:r>
          </w:p>
        </w:tc>
        <w:tc>
          <w:tcPr>
            <w:tcW w:w="427" w:type="pct"/>
            <w:tcBorders>
              <w:top w:val="single" w:sz="4" w:space="0" w:color="auto"/>
              <w:bottom w:val="single" w:sz="12" w:space="0" w:color="auto"/>
            </w:tcBorders>
            <w:shd w:val="clear" w:color="auto" w:fill="auto"/>
            <w:noWrap/>
            <w:vAlign w:val="bottom"/>
            <w:hideMark/>
          </w:tcPr>
          <w:p w14:paraId="07724262" w14:textId="77777777"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869</w:t>
            </w:r>
          </w:p>
        </w:tc>
        <w:tc>
          <w:tcPr>
            <w:tcW w:w="427" w:type="pct"/>
            <w:tcBorders>
              <w:top w:val="single" w:sz="4" w:space="0" w:color="auto"/>
              <w:bottom w:val="single" w:sz="12" w:space="0" w:color="auto"/>
            </w:tcBorders>
            <w:shd w:val="clear" w:color="auto" w:fill="auto"/>
            <w:noWrap/>
            <w:vAlign w:val="bottom"/>
            <w:hideMark/>
          </w:tcPr>
          <w:p w14:paraId="45695A28" w14:textId="67A10279"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1</w:t>
            </w:r>
            <w:r w:rsidR="00544363">
              <w:rPr>
                <w:rFonts w:ascii="Times New Roman" w:hAnsi="Times New Roman" w:cs="Times New Roman"/>
                <w:b/>
                <w:bCs/>
                <w:sz w:val="18"/>
                <w:lang w:eastAsia="fr-FR"/>
              </w:rPr>
              <w:t xml:space="preserve"> </w:t>
            </w:r>
            <w:r w:rsidRPr="00EE3F47">
              <w:rPr>
                <w:rFonts w:ascii="Times New Roman" w:hAnsi="Times New Roman" w:cs="Times New Roman"/>
                <w:b/>
                <w:bCs/>
                <w:sz w:val="18"/>
                <w:lang w:eastAsia="fr-FR"/>
              </w:rPr>
              <w:t>262</w:t>
            </w:r>
          </w:p>
        </w:tc>
        <w:tc>
          <w:tcPr>
            <w:tcW w:w="427" w:type="pct"/>
            <w:tcBorders>
              <w:top w:val="single" w:sz="4" w:space="0" w:color="auto"/>
              <w:bottom w:val="single" w:sz="12" w:space="0" w:color="auto"/>
            </w:tcBorders>
            <w:shd w:val="clear" w:color="auto" w:fill="auto"/>
            <w:noWrap/>
            <w:vAlign w:val="bottom"/>
            <w:hideMark/>
          </w:tcPr>
          <w:p w14:paraId="75B47EFA" w14:textId="07D4216A"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2</w:t>
            </w:r>
            <w:r w:rsidR="00544363">
              <w:rPr>
                <w:rFonts w:ascii="Times New Roman" w:hAnsi="Times New Roman" w:cs="Times New Roman"/>
                <w:b/>
                <w:bCs/>
                <w:sz w:val="18"/>
                <w:lang w:eastAsia="fr-FR"/>
              </w:rPr>
              <w:t xml:space="preserve"> </w:t>
            </w:r>
            <w:r w:rsidRPr="00EE3F47">
              <w:rPr>
                <w:rFonts w:ascii="Times New Roman" w:hAnsi="Times New Roman" w:cs="Times New Roman"/>
                <w:b/>
                <w:bCs/>
                <w:sz w:val="18"/>
                <w:lang w:eastAsia="fr-FR"/>
              </w:rPr>
              <w:t>131</w:t>
            </w:r>
          </w:p>
        </w:tc>
        <w:tc>
          <w:tcPr>
            <w:tcW w:w="427" w:type="pct"/>
            <w:tcBorders>
              <w:top w:val="single" w:sz="4" w:space="0" w:color="auto"/>
              <w:bottom w:val="single" w:sz="12" w:space="0" w:color="auto"/>
            </w:tcBorders>
            <w:shd w:val="clear" w:color="auto" w:fill="auto"/>
            <w:noWrap/>
            <w:vAlign w:val="bottom"/>
            <w:hideMark/>
          </w:tcPr>
          <w:p w14:paraId="287843D8" w14:textId="77777777"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999</w:t>
            </w:r>
          </w:p>
        </w:tc>
        <w:tc>
          <w:tcPr>
            <w:tcW w:w="427" w:type="pct"/>
            <w:tcBorders>
              <w:top w:val="single" w:sz="4" w:space="0" w:color="auto"/>
              <w:bottom w:val="single" w:sz="12" w:space="0" w:color="auto"/>
            </w:tcBorders>
            <w:shd w:val="clear" w:color="auto" w:fill="auto"/>
            <w:noWrap/>
            <w:vAlign w:val="bottom"/>
            <w:hideMark/>
          </w:tcPr>
          <w:p w14:paraId="28CF753C" w14:textId="35720D78"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1</w:t>
            </w:r>
            <w:r w:rsidR="00544363">
              <w:rPr>
                <w:rFonts w:ascii="Times New Roman" w:hAnsi="Times New Roman" w:cs="Times New Roman"/>
                <w:b/>
                <w:bCs/>
                <w:sz w:val="18"/>
                <w:lang w:eastAsia="fr-FR"/>
              </w:rPr>
              <w:t xml:space="preserve"> </w:t>
            </w:r>
            <w:r w:rsidRPr="00EE3F47">
              <w:rPr>
                <w:rFonts w:ascii="Times New Roman" w:hAnsi="Times New Roman" w:cs="Times New Roman"/>
                <w:b/>
                <w:bCs/>
                <w:sz w:val="18"/>
                <w:lang w:eastAsia="fr-FR"/>
              </w:rPr>
              <w:t>304</w:t>
            </w:r>
          </w:p>
        </w:tc>
        <w:tc>
          <w:tcPr>
            <w:tcW w:w="427" w:type="pct"/>
            <w:tcBorders>
              <w:top w:val="single" w:sz="4" w:space="0" w:color="auto"/>
              <w:bottom w:val="single" w:sz="12" w:space="0" w:color="auto"/>
            </w:tcBorders>
            <w:shd w:val="clear" w:color="auto" w:fill="auto"/>
            <w:noWrap/>
            <w:vAlign w:val="bottom"/>
            <w:hideMark/>
          </w:tcPr>
          <w:p w14:paraId="39D14861" w14:textId="11BFAB25" w:rsidR="0023750B" w:rsidRPr="00EE3F47" w:rsidRDefault="0023750B" w:rsidP="00EE3F47">
            <w:pPr>
              <w:pStyle w:val="Sansinterligne"/>
              <w:keepNext/>
              <w:keepLines/>
              <w:spacing w:before="80" w:after="80" w:line="220" w:lineRule="exact"/>
              <w:jc w:val="right"/>
              <w:rPr>
                <w:rFonts w:ascii="Times New Roman" w:hAnsi="Times New Roman" w:cs="Times New Roman"/>
                <w:b/>
                <w:bCs/>
                <w:sz w:val="18"/>
                <w:lang w:eastAsia="fr-FR"/>
              </w:rPr>
            </w:pPr>
            <w:r w:rsidRPr="00EE3F47">
              <w:rPr>
                <w:rFonts w:ascii="Times New Roman" w:hAnsi="Times New Roman" w:cs="Times New Roman"/>
                <w:b/>
                <w:bCs/>
                <w:sz w:val="18"/>
                <w:lang w:eastAsia="fr-FR"/>
              </w:rPr>
              <w:t>2</w:t>
            </w:r>
            <w:r w:rsidR="00544363">
              <w:rPr>
                <w:rFonts w:ascii="Times New Roman" w:hAnsi="Times New Roman" w:cs="Times New Roman"/>
                <w:b/>
                <w:bCs/>
                <w:sz w:val="18"/>
                <w:lang w:eastAsia="fr-FR"/>
              </w:rPr>
              <w:t xml:space="preserve"> </w:t>
            </w:r>
            <w:r w:rsidRPr="00EE3F47">
              <w:rPr>
                <w:rFonts w:ascii="Times New Roman" w:hAnsi="Times New Roman" w:cs="Times New Roman"/>
                <w:b/>
                <w:bCs/>
                <w:sz w:val="18"/>
                <w:lang w:eastAsia="fr-FR"/>
              </w:rPr>
              <w:t>303</w:t>
            </w:r>
          </w:p>
        </w:tc>
      </w:tr>
    </w:tbl>
    <w:p w14:paraId="2090B995" w14:textId="70D9C89E" w:rsidR="0023750B" w:rsidRPr="00EE3F47" w:rsidRDefault="0023750B" w:rsidP="00EE3F47">
      <w:pPr>
        <w:pStyle w:val="SingleTxtG"/>
        <w:spacing w:before="120" w:after="240"/>
        <w:ind w:firstLine="170"/>
        <w:jc w:val="left"/>
        <w:rPr>
          <w:sz w:val="18"/>
          <w:szCs w:val="18"/>
        </w:rPr>
      </w:pPr>
      <w:r w:rsidRPr="00EE3F47">
        <w:rPr>
          <w:i/>
          <w:iCs/>
          <w:sz w:val="18"/>
          <w:szCs w:val="18"/>
        </w:rPr>
        <w:t>Source</w:t>
      </w:r>
      <w:r w:rsidRPr="00EE3F47">
        <w:rPr>
          <w:sz w:val="18"/>
          <w:szCs w:val="18"/>
        </w:rPr>
        <w:t> </w:t>
      </w:r>
      <w:r w:rsidRPr="00931051">
        <w:rPr>
          <w:sz w:val="18"/>
          <w:szCs w:val="18"/>
        </w:rPr>
        <w:t>: Données DGFE 2019</w:t>
      </w:r>
      <w:r w:rsidR="00544363">
        <w:rPr>
          <w:sz w:val="18"/>
          <w:szCs w:val="18"/>
        </w:rPr>
        <w:t>.</w:t>
      </w:r>
    </w:p>
    <w:p w14:paraId="6B2C52C8" w14:textId="0733C4B1" w:rsidR="0023750B" w:rsidRPr="0023750B" w:rsidRDefault="0023750B" w:rsidP="00AF2A5B">
      <w:pPr>
        <w:pStyle w:val="SingleTxtG"/>
        <w:rPr>
          <w:lang w:eastAsia="fr-FR"/>
        </w:rPr>
      </w:pPr>
      <w:r w:rsidRPr="00AF2A5B">
        <w:rPr>
          <w:bCs/>
          <w:lang w:val="fr-FR" w:eastAsia="fr-FR"/>
        </w:rPr>
        <w:t>161.</w:t>
      </w:r>
      <w:r w:rsidRPr="00AF2A5B">
        <w:rPr>
          <w:bCs/>
          <w:lang w:val="fr-FR" w:eastAsia="fr-FR"/>
        </w:rPr>
        <w:tab/>
      </w:r>
      <w:r w:rsidRPr="00AF2A5B">
        <w:rPr>
          <w:bCs/>
        </w:rPr>
        <w:t>En vue de</w:t>
      </w:r>
      <w:r w:rsidRPr="0023750B">
        <w:t xml:space="preserve"> lutter contre la traite</w:t>
      </w:r>
      <w:r w:rsidRPr="0023750B">
        <w:rPr>
          <w:lang w:eastAsia="fr-FR"/>
        </w:rPr>
        <w:t xml:space="preserve"> des personnes, le Gouvernement a pris des mesures parmi lesquelles :</w:t>
      </w:r>
    </w:p>
    <w:p w14:paraId="1E70B1B4" w14:textId="7CF582C2" w:rsidR="0023750B" w:rsidRPr="0023750B" w:rsidRDefault="00A54736" w:rsidP="00A54736">
      <w:pPr>
        <w:pStyle w:val="Bullet1G"/>
        <w:numPr>
          <w:ilvl w:val="0"/>
          <w:numId w:val="0"/>
        </w:numPr>
        <w:tabs>
          <w:tab w:val="left" w:pos="1701"/>
        </w:tabs>
        <w:ind w:left="1701" w:hanging="170"/>
        <w:rPr>
          <w:color w:val="000000"/>
        </w:rPr>
      </w:pPr>
      <w:r w:rsidRPr="0023750B">
        <w:rPr>
          <w:color w:val="000000"/>
        </w:rPr>
        <w:t>•</w:t>
      </w:r>
      <w:r w:rsidRPr="0023750B">
        <w:rPr>
          <w:color w:val="000000"/>
        </w:rPr>
        <w:tab/>
      </w:r>
      <w:r w:rsidR="004F0F60">
        <w:rPr>
          <w:color w:val="000000"/>
        </w:rPr>
        <w:t>L</w:t>
      </w:r>
      <w:r w:rsidR="007948F8">
        <w:rPr>
          <w:color w:val="000000"/>
        </w:rPr>
        <w:t>’</w:t>
      </w:r>
      <w:r w:rsidR="0023750B" w:rsidRPr="0023750B">
        <w:rPr>
          <w:color w:val="000000"/>
        </w:rPr>
        <w:t>adoption d</w:t>
      </w:r>
      <w:r w:rsidR="007948F8">
        <w:rPr>
          <w:color w:val="000000"/>
        </w:rPr>
        <w:t>’</w:t>
      </w:r>
      <w:r w:rsidR="0023750B" w:rsidRPr="0023750B">
        <w:rPr>
          <w:color w:val="000000"/>
        </w:rPr>
        <w:t>une stratégie nationale</w:t>
      </w:r>
      <w:r w:rsidR="0023750B" w:rsidRPr="0023750B">
        <w:t xml:space="preserve"> 2020-2024 de protection de l</w:t>
      </w:r>
      <w:r w:rsidR="007948F8">
        <w:t>’</w:t>
      </w:r>
      <w:r w:rsidR="0023750B" w:rsidRPr="0023750B">
        <w:t>enfant du 23 mars 2020 ;</w:t>
      </w:r>
    </w:p>
    <w:p w14:paraId="645E015B" w14:textId="13B042C5" w:rsidR="0023750B" w:rsidRPr="0023750B" w:rsidRDefault="00A54736" w:rsidP="00A54736">
      <w:pPr>
        <w:pStyle w:val="Bullet1G"/>
        <w:numPr>
          <w:ilvl w:val="0"/>
          <w:numId w:val="0"/>
        </w:numPr>
        <w:tabs>
          <w:tab w:val="left" w:pos="1701"/>
        </w:tabs>
        <w:ind w:left="1701" w:hanging="170"/>
        <w:rPr>
          <w:color w:val="000000"/>
        </w:rPr>
      </w:pPr>
      <w:r w:rsidRPr="0023750B">
        <w:rPr>
          <w:color w:val="000000"/>
        </w:rPr>
        <w:t>•</w:t>
      </w:r>
      <w:r w:rsidRPr="0023750B">
        <w:rPr>
          <w:color w:val="000000"/>
        </w:rPr>
        <w:tab/>
      </w:r>
      <w:r w:rsidR="004F0F60">
        <w:rPr>
          <w:rFonts w:eastAsia="Times New Roman"/>
          <w:color w:val="000000"/>
          <w:lang w:eastAsia="fr-FR"/>
        </w:rPr>
        <w:t>L</w:t>
      </w:r>
      <w:r w:rsidR="007948F8">
        <w:rPr>
          <w:rFonts w:eastAsia="Times New Roman"/>
          <w:color w:val="000000"/>
          <w:lang w:eastAsia="fr-FR"/>
        </w:rPr>
        <w:t>’</w:t>
      </w:r>
      <w:r w:rsidR="0023750B" w:rsidRPr="0023750B">
        <w:rPr>
          <w:rFonts w:eastAsia="Times New Roman"/>
          <w:color w:val="000000"/>
          <w:lang w:eastAsia="fr-FR"/>
        </w:rPr>
        <w:t xml:space="preserve">adoption de la politique sectorielle travail, emploi et protection sociale, </w:t>
      </w:r>
      <w:r w:rsidR="0023750B" w:rsidRPr="0023750B">
        <w:t xml:space="preserve">le </w:t>
      </w:r>
      <w:r w:rsidR="0023750B" w:rsidRPr="0023750B">
        <w:rPr>
          <w:rFonts w:eastAsia="Times New Roman"/>
          <w:color w:val="000000"/>
          <w:lang w:eastAsia="fr-FR"/>
        </w:rPr>
        <w:t>18 avril 2018 ;</w:t>
      </w:r>
    </w:p>
    <w:p w14:paraId="0566FE64" w14:textId="153A38FA" w:rsidR="0023750B" w:rsidRPr="0023750B" w:rsidRDefault="00A54736" w:rsidP="00A54736">
      <w:pPr>
        <w:pStyle w:val="Bullet1G"/>
        <w:numPr>
          <w:ilvl w:val="0"/>
          <w:numId w:val="0"/>
        </w:numPr>
        <w:tabs>
          <w:tab w:val="left" w:pos="1701"/>
        </w:tabs>
        <w:ind w:left="1701" w:hanging="170"/>
        <w:rPr>
          <w:color w:val="000000"/>
        </w:rPr>
      </w:pPr>
      <w:r w:rsidRPr="0023750B">
        <w:rPr>
          <w:color w:val="000000"/>
        </w:rPr>
        <w:t>•</w:t>
      </w:r>
      <w:r w:rsidRPr="0023750B">
        <w:rPr>
          <w:color w:val="000000"/>
        </w:rPr>
        <w:tab/>
      </w:r>
      <w:r w:rsidR="004F0F60">
        <w:t>L</w:t>
      </w:r>
      <w:r w:rsidR="007948F8">
        <w:t>’</w:t>
      </w:r>
      <w:r w:rsidR="0023750B" w:rsidRPr="0023750B">
        <w:t>adoption de la stratégie nationale de lutte contre les pires formes de travail des enfants (2019-2023) et son plan d</w:t>
      </w:r>
      <w:r w:rsidR="007948F8">
        <w:t>’</w:t>
      </w:r>
      <w:r w:rsidR="0023750B" w:rsidRPr="0023750B">
        <w:t>action (2019-2021), le 7 mai 2019 ;</w:t>
      </w:r>
      <w:r w:rsidR="00C54282">
        <w:t xml:space="preserve"> </w:t>
      </w:r>
    </w:p>
    <w:p w14:paraId="5B39FF3E" w14:textId="5BDDB7D1" w:rsidR="0023750B" w:rsidRPr="0023750B" w:rsidRDefault="00A54736" w:rsidP="00A54736">
      <w:pPr>
        <w:pStyle w:val="Bullet1G"/>
        <w:numPr>
          <w:ilvl w:val="0"/>
          <w:numId w:val="0"/>
        </w:numPr>
        <w:tabs>
          <w:tab w:val="left" w:pos="1701"/>
        </w:tabs>
        <w:ind w:left="1701" w:hanging="170"/>
        <w:rPr>
          <w:color w:val="000000"/>
        </w:rPr>
      </w:pPr>
      <w:r w:rsidRPr="0023750B">
        <w:rPr>
          <w:color w:val="000000"/>
        </w:rPr>
        <w:t>•</w:t>
      </w:r>
      <w:r w:rsidRPr="0023750B">
        <w:rPr>
          <w:color w:val="000000"/>
        </w:rPr>
        <w:tab/>
      </w:r>
      <w:r w:rsidR="004F0F60" w:rsidRPr="0023750B">
        <w:t>La</w:t>
      </w:r>
      <w:r w:rsidR="0023750B" w:rsidRPr="0023750B">
        <w:t xml:space="preserve"> réalisation </w:t>
      </w:r>
      <w:r w:rsidR="0023750B" w:rsidRPr="0023750B">
        <w:rPr>
          <w:color w:val="000000"/>
        </w:rPr>
        <w:t>dans toutes les régions</w:t>
      </w:r>
      <w:r w:rsidR="0023750B" w:rsidRPr="0023750B">
        <w:t xml:space="preserve"> de 2016 à 2019, de 12 534 activités de prévention de la traite des personnes. Il s</w:t>
      </w:r>
      <w:r w:rsidR="007948F8">
        <w:t>’</w:t>
      </w:r>
      <w:r w:rsidR="0023750B" w:rsidRPr="0023750B">
        <w:t xml:space="preserve">agit </w:t>
      </w:r>
      <w:r w:rsidR="0023750B" w:rsidRPr="0023750B">
        <w:rPr>
          <w:color w:val="000000"/>
        </w:rPr>
        <w:t>des counselings, des causeries, des émissions radiophoniques, des plaidoyers, des formations et des conférences publiques.</w:t>
      </w:r>
    </w:p>
    <w:p w14:paraId="5B01E136" w14:textId="4C60F16F" w:rsidR="0023750B" w:rsidRPr="00AF2A5B" w:rsidRDefault="0023750B" w:rsidP="00AF2A5B">
      <w:pPr>
        <w:pStyle w:val="SingleTxtG"/>
        <w:rPr>
          <w:bCs/>
        </w:rPr>
      </w:pPr>
      <w:r w:rsidRPr="00AF2A5B">
        <w:rPr>
          <w:rFonts w:eastAsia="Calibri"/>
          <w:bCs/>
          <w:lang w:val="fr-FR"/>
        </w:rPr>
        <w:t>162.</w:t>
      </w:r>
      <w:r w:rsidRPr="00AF2A5B">
        <w:rPr>
          <w:rFonts w:eastAsia="Calibri"/>
          <w:bCs/>
          <w:lang w:val="fr-FR"/>
        </w:rPr>
        <w:tab/>
      </w:r>
      <w:r w:rsidRPr="00AF2A5B">
        <w:rPr>
          <w:bCs/>
        </w:rPr>
        <w:t>Ces activités ont permis de toucher 595 717 personnes dont un effectif de 216 673 enfants composé de 97 882 filles et 119 092 garçons. Aussi, il ressort que 1 378 892 adultes ont été touchés par les activités de sensibilisation dont 846 829 femmes.</w:t>
      </w:r>
    </w:p>
    <w:p w14:paraId="7229BFD6" w14:textId="0192CF76" w:rsidR="0023750B" w:rsidRPr="00AF2A5B" w:rsidRDefault="0023750B" w:rsidP="00AF2A5B">
      <w:pPr>
        <w:pStyle w:val="SingleTxtG"/>
        <w:rPr>
          <w:bCs/>
        </w:rPr>
      </w:pPr>
      <w:r w:rsidRPr="00AF2A5B">
        <w:rPr>
          <w:rFonts w:eastAsia="Calibri"/>
          <w:bCs/>
          <w:lang w:val="fr-FR"/>
        </w:rPr>
        <w:t>163.</w:t>
      </w:r>
      <w:r w:rsidRPr="00AF2A5B">
        <w:rPr>
          <w:rFonts w:eastAsia="Calibri"/>
          <w:bCs/>
          <w:lang w:val="fr-FR"/>
        </w:rPr>
        <w:tab/>
      </w:r>
      <w:r w:rsidRPr="00AF2A5B">
        <w:rPr>
          <w:bCs/>
        </w:rPr>
        <w:t xml:space="preserve">En vue de garantir une application effective de la loi portant lutte contre la traite des personnes et les pratiques assimilées, ses dispositions ont été intégrées dans le </w:t>
      </w:r>
      <w:r w:rsidR="009275F2" w:rsidRPr="00AF2A5B">
        <w:rPr>
          <w:bCs/>
        </w:rPr>
        <w:t xml:space="preserve">Code </w:t>
      </w:r>
      <w:r w:rsidRPr="00AF2A5B">
        <w:rPr>
          <w:bCs/>
        </w:rPr>
        <w:t xml:space="preserve">pénal de 2018 qui incrimine la traite des personnes et des pratiques assimilées aux articles 511-1 à 511-17. </w:t>
      </w:r>
    </w:p>
    <w:p w14:paraId="46B1722C" w14:textId="28FC45CB" w:rsidR="0023750B" w:rsidRPr="00AF2A5B" w:rsidRDefault="0023750B" w:rsidP="00AF2A5B">
      <w:pPr>
        <w:pStyle w:val="SingleTxtG"/>
        <w:rPr>
          <w:bCs/>
        </w:rPr>
      </w:pPr>
      <w:r w:rsidRPr="00AF2A5B">
        <w:rPr>
          <w:rFonts w:eastAsia="Calibri"/>
          <w:bCs/>
          <w:lang w:val="fr-FR"/>
        </w:rPr>
        <w:t>164.</w:t>
      </w:r>
      <w:r w:rsidRPr="00AF2A5B">
        <w:rPr>
          <w:rFonts w:eastAsia="Calibri"/>
          <w:bCs/>
          <w:lang w:val="fr-FR"/>
        </w:rPr>
        <w:tab/>
      </w:r>
      <w:r w:rsidRPr="00AF2A5B">
        <w:rPr>
          <w:bCs/>
        </w:rPr>
        <w:t>Ainsi selon l</w:t>
      </w:r>
      <w:r w:rsidR="007948F8">
        <w:rPr>
          <w:bCs/>
        </w:rPr>
        <w:t>’</w:t>
      </w:r>
      <w:r w:rsidRPr="00AF2A5B">
        <w:rPr>
          <w:bCs/>
        </w:rPr>
        <w:t xml:space="preserve">article 511-4 du </w:t>
      </w:r>
      <w:r w:rsidR="009275F2" w:rsidRPr="00AF2A5B">
        <w:rPr>
          <w:bCs/>
        </w:rPr>
        <w:t xml:space="preserve">Code </w:t>
      </w:r>
      <w:r w:rsidRPr="00AF2A5B">
        <w:rPr>
          <w:bCs/>
        </w:rPr>
        <w:t>pénal : «</w:t>
      </w:r>
      <w:r w:rsidR="009275F2">
        <w:rPr>
          <w:bCs/>
        </w:rPr>
        <w:t> </w:t>
      </w:r>
      <w:r w:rsidRPr="00AF2A5B">
        <w:rPr>
          <w:bCs/>
        </w:rPr>
        <w:t>Est coupable de traite des personnes et puni d</w:t>
      </w:r>
      <w:r w:rsidR="007948F8">
        <w:rPr>
          <w:bCs/>
        </w:rPr>
        <w:t>’</w:t>
      </w:r>
      <w:r w:rsidRPr="00AF2A5B">
        <w:rPr>
          <w:bCs/>
        </w:rPr>
        <w:t>une peine d</w:t>
      </w:r>
      <w:r w:rsidR="007948F8">
        <w:rPr>
          <w:bCs/>
        </w:rPr>
        <w:t>’</w:t>
      </w:r>
      <w:r w:rsidRPr="00AF2A5B">
        <w:rPr>
          <w:bCs/>
        </w:rPr>
        <w:t>emprisonnement de cinq ans à dix ans et d</w:t>
      </w:r>
      <w:r w:rsidR="007948F8">
        <w:rPr>
          <w:bCs/>
        </w:rPr>
        <w:t>’</w:t>
      </w:r>
      <w:r w:rsidRPr="00AF2A5B">
        <w:rPr>
          <w:bCs/>
        </w:rPr>
        <w:t>une amende de 1 000 000 à 5 000 000 FCFA, quiconque commet l</w:t>
      </w:r>
      <w:r w:rsidR="007948F8">
        <w:rPr>
          <w:bCs/>
        </w:rPr>
        <w:t>’</w:t>
      </w:r>
      <w:r w:rsidRPr="00AF2A5B">
        <w:rPr>
          <w:bCs/>
        </w:rPr>
        <w:t>un des actes prévus aux articles 511-1 et 511-2 ci-dessus. Les articles 511-5 et 511-6 prévoient des circonstances aggravantes allant d</w:t>
      </w:r>
      <w:r w:rsidR="007948F8">
        <w:rPr>
          <w:bCs/>
        </w:rPr>
        <w:t>’</w:t>
      </w:r>
      <w:r w:rsidRPr="00AF2A5B">
        <w:rPr>
          <w:bCs/>
        </w:rPr>
        <w:t>une peine d</w:t>
      </w:r>
      <w:r w:rsidR="007948F8">
        <w:rPr>
          <w:bCs/>
        </w:rPr>
        <w:t>’</w:t>
      </w:r>
      <w:r w:rsidRPr="00AF2A5B">
        <w:rPr>
          <w:bCs/>
        </w:rPr>
        <w:t>emprisonnement de onze à vingt ans et de l</w:t>
      </w:r>
      <w:r w:rsidR="007948F8">
        <w:rPr>
          <w:bCs/>
        </w:rPr>
        <w:t>’</w:t>
      </w:r>
      <w:r w:rsidRPr="00AF2A5B">
        <w:rPr>
          <w:bCs/>
        </w:rPr>
        <w:t>emprisonnement à vie ».</w:t>
      </w:r>
    </w:p>
    <w:p w14:paraId="2075DE86" w14:textId="3E9391A2" w:rsidR="0023750B" w:rsidRPr="0023750B" w:rsidRDefault="0023750B" w:rsidP="00AF2A5B">
      <w:pPr>
        <w:pStyle w:val="SingleTxtG"/>
      </w:pPr>
      <w:r w:rsidRPr="00AF2A5B">
        <w:rPr>
          <w:rFonts w:eastAsia="Calibri"/>
          <w:bCs/>
          <w:lang w:val="fr-FR"/>
        </w:rPr>
        <w:t>165.</w:t>
      </w:r>
      <w:r w:rsidRPr="00AF2A5B">
        <w:rPr>
          <w:rFonts w:eastAsia="Calibri"/>
          <w:bCs/>
          <w:lang w:val="fr-FR"/>
        </w:rPr>
        <w:tab/>
      </w:r>
      <w:r w:rsidRPr="00AF2A5B">
        <w:rPr>
          <w:bCs/>
        </w:rPr>
        <w:t>De</w:t>
      </w:r>
      <w:r w:rsidRPr="0023750B">
        <w:rPr>
          <w:bCs/>
        </w:rPr>
        <w:t xml:space="preserve"> 2016 à 2019,</w:t>
      </w:r>
      <w:r w:rsidRPr="0023750B">
        <w:t xml:space="preserve"> 292 présumés trafiquants ainsi que 33 réseaux de présumés trafiquants ont été identifiés. Également, 141 présumés trafiquants ont été gardés à vue et 39 ont été déférés. </w:t>
      </w:r>
    </w:p>
    <w:p w14:paraId="64E67AAB" w14:textId="08CA39CC" w:rsidR="0023750B" w:rsidRPr="00405D3D" w:rsidRDefault="00AF2A5B" w:rsidP="009A3B9C">
      <w:pPr>
        <w:pStyle w:val="H23G"/>
      </w:pPr>
      <w:r>
        <w:lastRenderedPageBreak/>
        <w:tab/>
      </w:r>
      <w:r>
        <w:tab/>
      </w:r>
      <w:r w:rsidR="0023750B" w:rsidRPr="0004761E">
        <w:t>Réponse</w:t>
      </w:r>
      <w:r w:rsidR="002103FC">
        <w:t xml:space="preserve"> à la question posée</w:t>
      </w:r>
      <w:r w:rsidR="0023750B" w:rsidRPr="0004761E">
        <w:t xml:space="preserve"> au paragraphe 20</w:t>
      </w:r>
    </w:p>
    <w:p w14:paraId="78FCD09A" w14:textId="073B633E" w:rsidR="0023750B" w:rsidRPr="00AF2A5B" w:rsidRDefault="0023750B" w:rsidP="00AF2A5B">
      <w:pPr>
        <w:pStyle w:val="SingleTxtG"/>
        <w:rPr>
          <w:bCs/>
          <w:lang w:eastAsia="fr-FR"/>
        </w:rPr>
      </w:pPr>
      <w:r w:rsidRPr="00AF2A5B">
        <w:rPr>
          <w:rFonts w:eastAsia="Calibri"/>
          <w:bCs/>
          <w:lang w:val="fr-FR" w:eastAsia="fr-FR"/>
        </w:rPr>
        <w:t>166.</w:t>
      </w:r>
      <w:r w:rsidRPr="00AF2A5B">
        <w:rPr>
          <w:rFonts w:eastAsia="Calibri"/>
          <w:bCs/>
          <w:lang w:val="fr-FR" w:eastAsia="fr-FR"/>
        </w:rPr>
        <w:tab/>
      </w:r>
      <w:r w:rsidRPr="00AF2A5B">
        <w:rPr>
          <w:bCs/>
          <w:lang w:eastAsia="fr-FR"/>
        </w:rPr>
        <w:t>Le Gouvernement a entrepris une opération de retrait des enfants et jeunes ainsi que les mères de jumeaux en situation de rue. De 2019 à 2020, l</w:t>
      </w:r>
      <w:r w:rsidR="007948F8">
        <w:rPr>
          <w:bCs/>
          <w:lang w:eastAsia="fr-FR"/>
        </w:rPr>
        <w:t>’</w:t>
      </w:r>
      <w:r w:rsidRPr="00AF2A5B">
        <w:rPr>
          <w:bCs/>
          <w:lang w:eastAsia="fr-FR"/>
        </w:rPr>
        <w:t>opération a permis de retirer 1</w:t>
      </w:r>
      <w:r w:rsidR="001B3326">
        <w:rPr>
          <w:bCs/>
          <w:lang w:eastAsia="fr-FR"/>
        </w:rPr>
        <w:t> </w:t>
      </w:r>
      <w:r w:rsidRPr="00AF2A5B">
        <w:rPr>
          <w:bCs/>
          <w:lang w:eastAsia="fr-FR"/>
        </w:rPr>
        <w:t>916 enfants et jeunes de la rue dont 117 ont été scolarisés, 414 placés dans les centres d</w:t>
      </w:r>
      <w:r w:rsidR="007948F8">
        <w:rPr>
          <w:bCs/>
          <w:lang w:eastAsia="fr-FR"/>
        </w:rPr>
        <w:t>’</w:t>
      </w:r>
      <w:r w:rsidRPr="00AF2A5B">
        <w:rPr>
          <w:bCs/>
          <w:lang w:eastAsia="fr-FR"/>
        </w:rPr>
        <w:t xml:space="preserve">éducation et de formation professionnelle du </w:t>
      </w:r>
      <w:r w:rsidR="008B0E4B" w:rsidRPr="00AF2A5B">
        <w:rPr>
          <w:bCs/>
          <w:lang w:eastAsia="fr-FR"/>
        </w:rPr>
        <w:t xml:space="preserve">Ministère </w:t>
      </w:r>
      <w:r w:rsidRPr="00AF2A5B">
        <w:rPr>
          <w:bCs/>
          <w:lang w:eastAsia="fr-FR"/>
        </w:rPr>
        <w:t>en charge de la femme et 189 retournés en famille. De même, de 2018 à 2020, les sensibilisations sur les enfants en situation de rue ont permis de toucher 11 423 personnes</w:t>
      </w:r>
      <w:r w:rsidR="004F0F60">
        <w:rPr>
          <w:bCs/>
          <w:lang w:eastAsia="fr-FR"/>
        </w:rPr>
        <w:t>.</w:t>
      </w:r>
    </w:p>
    <w:p w14:paraId="15DBA606" w14:textId="503E3455" w:rsidR="0023750B" w:rsidRPr="00AF2A5B" w:rsidRDefault="0023750B" w:rsidP="00AF2A5B">
      <w:pPr>
        <w:pStyle w:val="SingleTxtG"/>
        <w:rPr>
          <w:bCs/>
          <w:lang w:eastAsia="fr-FR"/>
        </w:rPr>
      </w:pPr>
      <w:r w:rsidRPr="00AF2A5B">
        <w:rPr>
          <w:rFonts w:eastAsia="Calibri"/>
          <w:bCs/>
          <w:lang w:val="fr-FR" w:eastAsia="fr-FR"/>
        </w:rPr>
        <w:t>167.</w:t>
      </w:r>
      <w:r w:rsidRPr="00AF2A5B">
        <w:rPr>
          <w:rFonts w:eastAsia="Calibri"/>
          <w:bCs/>
          <w:lang w:val="fr-FR" w:eastAsia="fr-FR"/>
        </w:rPr>
        <w:tab/>
      </w:r>
      <w:r w:rsidRPr="00AF2A5B">
        <w:rPr>
          <w:bCs/>
          <w:lang w:eastAsia="fr-FR"/>
        </w:rPr>
        <w:t>D</w:t>
      </w:r>
      <w:r w:rsidR="007948F8">
        <w:rPr>
          <w:bCs/>
          <w:lang w:eastAsia="fr-FR"/>
        </w:rPr>
        <w:t>’</w:t>
      </w:r>
      <w:r w:rsidRPr="00AF2A5B">
        <w:rPr>
          <w:bCs/>
          <w:lang w:eastAsia="fr-FR"/>
        </w:rPr>
        <w:t>autres actions ont permis également le retrait des sites d</w:t>
      </w:r>
      <w:r w:rsidR="007948F8">
        <w:rPr>
          <w:bCs/>
          <w:lang w:eastAsia="fr-FR"/>
        </w:rPr>
        <w:t>’</w:t>
      </w:r>
      <w:r w:rsidRPr="00AF2A5B">
        <w:rPr>
          <w:bCs/>
          <w:lang w:eastAsia="fr-FR"/>
        </w:rPr>
        <w:t>orpaillage et le retour en famille de 612 enfants victimes d</w:t>
      </w:r>
      <w:r w:rsidR="007948F8">
        <w:rPr>
          <w:bCs/>
          <w:lang w:eastAsia="fr-FR"/>
        </w:rPr>
        <w:t>’</w:t>
      </w:r>
      <w:r w:rsidRPr="00AF2A5B">
        <w:rPr>
          <w:bCs/>
          <w:lang w:eastAsia="fr-FR"/>
        </w:rPr>
        <w:t>abus et de violences.</w:t>
      </w:r>
    </w:p>
    <w:p w14:paraId="267CF43F" w14:textId="7A06AA19" w:rsidR="0023750B" w:rsidRPr="00AF2A5B" w:rsidRDefault="0023750B" w:rsidP="00AF2A5B">
      <w:pPr>
        <w:pStyle w:val="SingleTxtG"/>
        <w:rPr>
          <w:bCs/>
          <w:lang w:eastAsia="fr-FR"/>
        </w:rPr>
      </w:pPr>
      <w:r w:rsidRPr="00AF2A5B">
        <w:rPr>
          <w:rFonts w:eastAsia="Calibri"/>
          <w:bCs/>
          <w:lang w:val="fr-FR" w:eastAsia="fr-FR"/>
        </w:rPr>
        <w:t>168.</w:t>
      </w:r>
      <w:r w:rsidRPr="00AF2A5B">
        <w:rPr>
          <w:rFonts w:eastAsia="Calibri"/>
          <w:bCs/>
          <w:lang w:val="fr-FR" w:eastAsia="fr-FR"/>
        </w:rPr>
        <w:tab/>
      </w:r>
      <w:r w:rsidRPr="00AF2A5B">
        <w:rPr>
          <w:bCs/>
          <w:lang w:eastAsia="fr-FR"/>
        </w:rPr>
        <w:t>La mise en œuvre de la Stratégie nationale de lutte contre les pires formes de travail des enfants en 2019 a permis d</w:t>
      </w:r>
      <w:r w:rsidR="007948F8">
        <w:rPr>
          <w:bCs/>
          <w:lang w:eastAsia="fr-FR"/>
        </w:rPr>
        <w:t>’</w:t>
      </w:r>
      <w:r w:rsidRPr="00AF2A5B">
        <w:rPr>
          <w:bCs/>
          <w:lang w:eastAsia="fr-FR"/>
        </w:rPr>
        <w:t>engranger les résultats suivants :</w:t>
      </w:r>
    </w:p>
    <w:p w14:paraId="22B2D3FA" w14:textId="7D81D890" w:rsidR="0023750B" w:rsidRPr="00AF2A5B" w:rsidRDefault="0023750B" w:rsidP="00AF2A5B">
      <w:pPr>
        <w:pStyle w:val="SingleTxtG"/>
        <w:rPr>
          <w:bCs/>
          <w:lang w:eastAsia="fr-FR"/>
        </w:rPr>
      </w:pPr>
      <w:r w:rsidRPr="00AF2A5B">
        <w:rPr>
          <w:rFonts w:eastAsia="Calibri"/>
          <w:bCs/>
          <w:lang w:val="fr-FR" w:eastAsia="fr-FR"/>
        </w:rPr>
        <w:t>169.</w:t>
      </w:r>
      <w:r w:rsidRPr="00AF2A5B">
        <w:rPr>
          <w:rFonts w:eastAsia="Calibri"/>
          <w:bCs/>
          <w:lang w:val="fr-FR" w:eastAsia="fr-FR"/>
        </w:rPr>
        <w:tab/>
      </w:r>
      <w:r w:rsidR="001B3326" w:rsidRPr="00AF2A5B">
        <w:rPr>
          <w:bCs/>
          <w:lang w:eastAsia="fr-FR"/>
        </w:rPr>
        <w:t>En termes de</w:t>
      </w:r>
      <w:r w:rsidRPr="00AF2A5B">
        <w:rPr>
          <w:bCs/>
          <w:lang w:eastAsia="fr-FR"/>
        </w:rPr>
        <w:t xml:space="preserve"> prévention des PFTE, on note</w:t>
      </w:r>
      <w:r w:rsidR="007830A1">
        <w:rPr>
          <w:bCs/>
          <w:lang w:eastAsia="fr-FR"/>
        </w:rPr>
        <w:t xml:space="preserve"> </w:t>
      </w:r>
      <w:r w:rsidRPr="00AF2A5B">
        <w:rPr>
          <w:bCs/>
          <w:lang w:eastAsia="fr-FR"/>
        </w:rPr>
        <w:t>:</w:t>
      </w:r>
    </w:p>
    <w:p w14:paraId="417AF569" w14:textId="6759B29B"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Des</w:t>
      </w:r>
      <w:r w:rsidR="0023750B" w:rsidRPr="0023750B">
        <w:rPr>
          <w:lang w:eastAsia="fr-FR"/>
        </w:rPr>
        <w:t xml:space="preserve"> sessions de renforcement des compétences techniques à l</w:t>
      </w:r>
      <w:r w:rsidR="007948F8">
        <w:rPr>
          <w:lang w:eastAsia="fr-FR"/>
        </w:rPr>
        <w:t>’</w:t>
      </w:r>
      <w:r w:rsidR="0023750B" w:rsidRPr="0023750B">
        <w:rPr>
          <w:lang w:eastAsia="fr-FR"/>
        </w:rPr>
        <w:t>endroit de 459 acteurs dont 89 femmes sur le décret portant détermination de la liste des travaux dangereux interdits aux enfants, l</w:t>
      </w:r>
      <w:r w:rsidR="007948F8">
        <w:rPr>
          <w:lang w:eastAsia="fr-FR"/>
        </w:rPr>
        <w:t>’</w:t>
      </w:r>
      <w:r w:rsidR="0023750B" w:rsidRPr="0023750B">
        <w:rPr>
          <w:lang w:eastAsia="fr-FR"/>
        </w:rPr>
        <w:t>intégration des actions de lutte contre les PFTE dans les Plans Régionaux de Développement (PRD) et les Plans Communaux de développement (PCD) ;</w:t>
      </w:r>
    </w:p>
    <w:p w14:paraId="2525A3F3" w14:textId="5791DCE6"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Des</w:t>
      </w:r>
      <w:r w:rsidR="0023750B" w:rsidRPr="0023750B">
        <w:rPr>
          <w:lang w:eastAsia="fr-FR"/>
        </w:rPr>
        <w:t xml:space="preserve"> séances de sensibilisation (émissions radiophoniques, jeux concours, des théâtres fora, sorties de sensibilisation</w:t>
      </w:r>
      <w:r w:rsidR="007830A1">
        <w:rPr>
          <w:lang w:eastAsia="fr-FR"/>
        </w:rPr>
        <w:t>…</w:t>
      </w:r>
      <w:r w:rsidR="0023750B" w:rsidRPr="0023750B">
        <w:rPr>
          <w:lang w:eastAsia="fr-FR"/>
        </w:rPr>
        <w:t>) qui ont permis de toucher environ 180</w:t>
      </w:r>
      <w:r w:rsidR="001B3326">
        <w:rPr>
          <w:lang w:eastAsia="fr-FR"/>
        </w:rPr>
        <w:t> </w:t>
      </w:r>
      <w:r w:rsidR="0023750B" w:rsidRPr="0023750B">
        <w:rPr>
          <w:lang w:eastAsia="fr-FR"/>
        </w:rPr>
        <w:t>000 personnes ;</w:t>
      </w:r>
    </w:p>
    <w:p w14:paraId="300F5CD9" w14:textId="1387B0AF"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Une</w:t>
      </w:r>
      <w:r w:rsidR="0023750B" w:rsidRPr="0023750B">
        <w:rPr>
          <w:lang w:eastAsia="fr-FR"/>
        </w:rPr>
        <w:t xml:space="preserve"> dotation de 2 539 708 élèves de kits scolaires ;</w:t>
      </w:r>
    </w:p>
    <w:p w14:paraId="5869B3D1" w14:textId="705BF9B6"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Un</w:t>
      </w:r>
      <w:r w:rsidR="0023750B" w:rsidRPr="0023750B">
        <w:rPr>
          <w:lang w:eastAsia="fr-FR"/>
        </w:rPr>
        <w:t xml:space="preserve"> soutien pour le fonctionnement de 886 cantines scolaires ;</w:t>
      </w:r>
    </w:p>
    <w:p w14:paraId="6A244199" w14:textId="026BF666"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Pr>
          <w:lang w:eastAsia="fr-FR"/>
        </w:rPr>
        <w:t>L</w:t>
      </w:r>
      <w:r w:rsidR="007948F8">
        <w:rPr>
          <w:lang w:eastAsia="fr-FR"/>
        </w:rPr>
        <w:t>’</w:t>
      </w:r>
      <w:r w:rsidR="0023750B" w:rsidRPr="0023750B">
        <w:rPr>
          <w:lang w:eastAsia="fr-FR"/>
        </w:rPr>
        <w:t>octroi de bourses scolaires à 25 414 enfants démunis ;</w:t>
      </w:r>
    </w:p>
    <w:p w14:paraId="0BF58146" w14:textId="3E8C424F"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La</w:t>
      </w:r>
      <w:r w:rsidR="0023750B" w:rsidRPr="0023750B">
        <w:rPr>
          <w:lang w:eastAsia="fr-FR"/>
        </w:rPr>
        <w:t xml:space="preserve"> fourniture de kits d</w:t>
      </w:r>
      <w:r w:rsidR="007948F8">
        <w:rPr>
          <w:lang w:eastAsia="fr-FR"/>
        </w:rPr>
        <w:t>’</w:t>
      </w:r>
      <w:r w:rsidR="0023750B" w:rsidRPr="0023750B">
        <w:rPr>
          <w:lang w:eastAsia="fr-FR"/>
        </w:rPr>
        <w:t>installation et fonds de roulement à 250 enfants sortant des centres de formation professionnelle pour leur insertion.</w:t>
      </w:r>
    </w:p>
    <w:p w14:paraId="646D031D" w14:textId="7FEEC970" w:rsidR="0023750B" w:rsidRPr="00AF2A5B" w:rsidRDefault="0023750B" w:rsidP="00AF2A5B">
      <w:pPr>
        <w:pStyle w:val="SingleTxtG"/>
        <w:rPr>
          <w:bCs/>
          <w:lang w:eastAsia="fr-FR"/>
        </w:rPr>
      </w:pPr>
      <w:r w:rsidRPr="00AF2A5B">
        <w:rPr>
          <w:rFonts w:eastAsia="Calibri"/>
          <w:bCs/>
          <w:lang w:val="fr-FR" w:eastAsia="fr-FR"/>
        </w:rPr>
        <w:t>170.</w:t>
      </w:r>
      <w:r w:rsidRPr="00AF2A5B">
        <w:rPr>
          <w:rFonts w:eastAsia="Calibri"/>
          <w:bCs/>
          <w:lang w:val="fr-FR" w:eastAsia="fr-FR"/>
        </w:rPr>
        <w:tab/>
      </w:r>
      <w:r w:rsidR="001B3326" w:rsidRPr="00AF2A5B">
        <w:rPr>
          <w:bCs/>
          <w:lang w:eastAsia="fr-FR"/>
        </w:rPr>
        <w:t>En termes de</w:t>
      </w:r>
      <w:r w:rsidRPr="00AF2A5B">
        <w:rPr>
          <w:bCs/>
          <w:lang w:eastAsia="fr-FR"/>
        </w:rPr>
        <w:t xml:space="preserve"> protection des enfants contre les PFTE, 437 lieux de travail à fort potentiel de PFTE ont été contrôlés et 36 sorties terrain sur les sites</w:t>
      </w:r>
      <w:r w:rsidRPr="00AF2A5B">
        <w:rPr>
          <w:bCs/>
        </w:rPr>
        <w:t xml:space="preserve"> </w:t>
      </w:r>
      <w:r w:rsidRPr="00AF2A5B">
        <w:rPr>
          <w:bCs/>
          <w:lang w:eastAsia="fr-FR"/>
        </w:rPr>
        <w:t>d</w:t>
      </w:r>
      <w:r w:rsidR="007948F8">
        <w:rPr>
          <w:bCs/>
          <w:lang w:eastAsia="fr-FR"/>
        </w:rPr>
        <w:t>’</w:t>
      </w:r>
      <w:r w:rsidRPr="00AF2A5B">
        <w:rPr>
          <w:bCs/>
          <w:lang w:eastAsia="fr-FR"/>
        </w:rPr>
        <w:t>orpaillages et dans les foyers coraniques ont été réalisées. Aussi, 18 juges pour enfants ont été nommés et 13 réseaux de protection de l</w:t>
      </w:r>
      <w:r w:rsidR="007948F8">
        <w:rPr>
          <w:bCs/>
          <w:lang w:eastAsia="fr-FR"/>
        </w:rPr>
        <w:t>’</w:t>
      </w:r>
      <w:r w:rsidRPr="00AF2A5B">
        <w:rPr>
          <w:bCs/>
          <w:lang w:eastAsia="fr-FR"/>
        </w:rPr>
        <w:t>enfant ont été mis en place.</w:t>
      </w:r>
    </w:p>
    <w:p w14:paraId="451D6193" w14:textId="6D1BF071" w:rsidR="0023750B" w:rsidRPr="00AF2A5B" w:rsidRDefault="0023750B" w:rsidP="00AF2A5B">
      <w:pPr>
        <w:pStyle w:val="SingleTxtG"/>
        <w:rPr>
          <w:bCs/>
          <w:lang w:eastAsia="fr-FR"/>
        </w:rPr>
      </w:pPr>
      <w:r w:rsidRPr="00AF2A5B">
        <w:rPr>
          <w:rFonts w:eastAsia="Calibri"/>
          <w:bCs/>
          <w:lang w:val="fr-FR" w:eastAsia="fr-FR"/>
        </w:rPr>
        <w:t>171.</w:t>
      </w:r>
      <w:r w:rsidRPr="00AF2A5B">
        <w:rPr>
          <w:rFonts w:eastAsia="Calibri"/>
          <w:bCs/>
          <w:lang w:val="fr-FR" w:eastAsia="fr-FR"/>
        </w:rPr>
        <w:tab/>
      </w:r>
      <w:r w:rsidR="001B3326" w:rsidRPr="00AF2A5B">
        <w:rPr>
          <w:bCs/>
          <w:lang w:eastAsia="fr-FR"/>
        </w:rPr>
        <w:t>En termes de</w:t>
      </w:r>
      <w:r w:rsidRPr="00AF2A5B">
        <w:rPr>
          <w:bCs/>
          <w:lang w:eastAsia="fr-FR"/>
        </w:rPr>
        <w:t xml:space="preserve"> réhabilitation et de réinsertion des enfants victimes de PFTE, on note :</w:t>
      </w:r>
    </w:p>
    <w:p w14:paraId="13352FC7" w14:textId="03CF590A" w:rsidR="0023750B" w:rsidRPr="0023750B" w:rsidRDefault="00A54736" w:rsidP="00A54736">
      <w:pPr>
        <w:pStyle w:val="Bullet1G"/>
        <w:numPr>
          <w:ilvl w:val="0"/>
          <w:numId w:val="0"/>
        </w:numPr>
        <w:tabs>
          <w:tab w:val="left" w:pos="1701"/>
        </w:tabs>
        <w:ind w:left="1701" w:hanging="170"/>
        <w:rPr>
          <w:bCs/>
          <w:lang w:eastAsia="fr-FR"/>
        </w:rPr>
      </w:pPr>
      <w:r w:rsidRPr="0023750B">
        <w:rPr>
          <w:bCs/>
          <w:lang w:eastAsia="fr-FR"/>
        </w:rPr>
        <w:t>•</w:t>
      </w:r>
      <w:r w:rsidRPr="0023750B">
        <w:rPr>
          <w:bCs/>
          <w:lang w:eastAsia="fr-FR"/>
        </w:rPr>
        <w:tab/>
      </w:r>
      <w:r w:rsidR="004F0F60" w:rsidRPr="0023750B">
        <w:t>Le</w:t>
      </w:r>
      <w:r w:rsidR="0023750B" w:rsidRPr="0023750B">
        <w:t xml:space="preserve"> soutien à l</w:t>
      </w:r>
      <w:r w:rsidR="007948F8">
        <w:t>’</w:t>
      </w:r>
      <w:r w:rsidR="0023750B" w:rsidRPr="0023750B">
        <w:t>inscription/réinscription de 1</w:t>
      </w:r>
      <w:r w:rsidR="001B3326">
        <w:t> </w:t>
      </w:r>
      <w:r w:rsidR="0023750B" w:rsidRPr="0023750B">
        <w:t>560 enfants victimes de PFTE à l</w:t>
      </w:r>
      <w:r w:rsidR="007948F8">
        <w:t>’</w:t>
      </w:r>
      <w:r w:rsidR="0023750B" w:rsidRPr="0023750B">
        <w:t>école par l</w:t>
      </w:r>
      <w:r w:rsidR="007948F8">
        <w:t>’</w:t>
      </w:r>
      <w:r w:rsidR="0023750B" w:rsidRPr="0023750B">
        <w:t>octroi de kits scolaires ;</w:t>
      </w:r>
    </w:p>
    <w:p w14:paraId="7A76A3EE" w14:textId="03C0922F"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Le</w:t>
      </w:r>
      <w:r w:rsidR="0023750B" w:rsidRPr="0023750B">
        <w:rPr>
          <w:lang w:eastAsia="fr-FR"/>
        </w:rPr>
        <w:t xml:space="preserve"> soutien à l</w:t>
      </w:r>
      <w:r w:rsidR="007948F8">
        <w:rPr>
          <w:lang w:eastAsia="fr-FR"/>
        </w:rPr>
        <w:t>’</w:t>
      </w:r>
      <w:r w:rsidR="0023750B" w:rsidRPr="0023750B">
        <w:rPr>
          <w:lang w:eastAsia="fr-FR"/>
        </w:rPr>
        <w:t>inscription/réinscription de 723 enfants victimes de PFTE dans des unités de formation ;</w:t>
      </w:r>
    </w:p>
    <w:p w14:paraId="347BDBF8" w14:textId="2A24E782" w:rsidR="0023750B" w:rsidRPr="0023750B" w:rsidRDefault="00A54736" w:rsidP="00A54736">
      <w:pPr>
        <w:pStyle w:val="Bullet1G"/>
        <w:numPr>
          <w:ilvl w:val="0"/>
          <w:numId w:val="0"/>
        </w:numPr>
        <w:tabs>
          <w:tab w:val="left" w:pos="1701"/>
        </w:tabs>
        <w:ind w:left="1701" w:hanging="170"/>
        <w:rPr>
          <w:lang w:eastAsia="fr-FR"/>
        </w:rPr>
      </w:pPr>
      <w:r w:rsidRPr="0023750B">
        <w:rPr>
          <w:lang w:eastAsia="fr-FR"/>
        </w:rPr>
        <w:t>•</w:t>
      </w:r>
      <w:r w:rsidRPr="0023750B">
        <w:rPr>
          <w:lang w:eastAsia="fr-FR"/>
        </w:rPr>
        <w:tab/>
      </w:r>
      <w:r w:rsidR="004F0F60" w:rsidRPr="0023750B">
        <w:rPr>
          <w:lang w:eastAsia="fr-FR"/>
        </w:rPr>
        <w:t>Le</w:t>
      </w:r>
      <w:r w:rsidR="0023750B" w:rsidRPr="0023750B">
        <w:rPr>
          <w:lang w:eastAsia="fr-FR"/>
        </w:rPr>
        <w:t xml:space="preserve"> retour en famille de 1 288 enfants. </w:t>
      </w:r>
    </w:p>
    <w:p w14:paraId="0EB29256" w14:textId="2E7ED370" w:rsidR="0023750B" w:rsidRPr="00AF2A5B" w:rsidRDefault="0023750B" w:rsidP="00AF2A5B">
      <w:pPr>
        <w:pStyle w:val="SingleTxtG"/>
        <w:rPr>
          <w:lang w:eastAsia="fr-FR"/>
        </w:rPr>
      </w:pPr>
      <w:r w:rsidRPr="00AF2A5B">
        <w:rPr>
          <w:rFonts w:eastAsia="Calibri"/>
          <w:lang w:val="fr-FR" w:eastAsia="fr-FR"/>
        </w:rPr>
        <w:t>172.</w:t>
      </w:r>
      <w:r w:rsidRPr="00AF2A5B">
        <w:rPr>
          <w:rFonts w:eastAsia="Calibri"/>
          <w:lang w:val="fr-FR" w:eastAsia="fr-FR"/>
        </w:rPr>
        <w:tab/>
      </w:r>
      <w:r w:rsidRPr="00AF2A5B">
        <w:t>Dans le cadre de l</w:t>
      </w:r>
      <w:r w:rsidR="007948F8">
        <w:t>’</w:t>
      </w:r>
      <w:r w:rsidRPr="00AF2A5B">
        <w:t>élaboration du projet de code de protection de l</w:t>
      </w:r>
      <w:r w:rsidR="007948F8">
        <w:t>’</w:t>
      </w:r>
      <w:r w:rsidRPr="00AF2A5B">
        <w:t>enfant, 2 ateliers d</w:t>
      </w:r>
      <w:r w:rsidR="007948F8">
        <w:t>’</w:t>
      </w:r>
      <w:r w:rsidRPr="00AF2A5B">
        <w:t>élaboration ont été organisés respectivement du 21 au 26 octobre 2019 et du 10 au 21 août 2020. Ces ateliers ont permis de disposer d</w:t>
      </w:r>
      <w:r w:rsidR="007948F8">
        <w:t>’</w:t>
      </w:r>
      <w:r w:rsidRPr="00AF2A5B">
        <w:t>un avant-projet du code dont les dispositions renforcent davantage la protection des droits de l</w:t>
      </w:r>
      <w:r w:rsidR="007948F8">
        <w:t>’</w:t>
      </w:r>
      <w:r w:rsidRPr="00AF2A5B">
        <w:t>enfant.</w:t>
      </w:r>
    </w:p>
    <w:p w14:paraId="73A4AD87" w14:textId="2B07111F" w:rsidR="0023750B" w:rsidRPr="00AF2A5B" w:rsidRDefault="0023750B" w:rsidP="00AF2A5B">
      <w:pPr>
        <w:pStyle w:val="SingleTxtG"/>
        <w:rPr>
          <w:lang w:eastAsia="fr-FR"/>
        </w:rPr>
      </w:pPr>
      <w:r w:rsidRPr="00AF2A5B">
        <w:rPr>
          <w:rFonts w:eastAsia="Calibri"/>
          <w:lang w:val="fr-FR" w:eastAsia="fr-FR"/>
        </w:rPr>
        <w:t>173.</w:t>
      </w:r>
      <w:r w:rsidRPr="00AF2A5B">
        <w:rPr>
          <w:rFonts w:eastAsia="Calibri"/>
          <w:lang w:val="fr-FR" w:eastAsia="fr-FR"/>
        </w:rPr>
        <w:tab/>
      </w:r>
      <w:r w:rsidRPr="00AF2A5B">
        <w:t>Les dispositions de la loi portant répression de la vente d</w:t>
      </w:r>
      <w:r w:rsidR="007948F8">
        <w:t>’</w:t>
      </w:r>
      <w:r w:rsidRPr="00AF2A5B">
        <w:t>enfants, de la prostitution des enfants et de la pornographie mettant en scène des enfants ont été intégrées dans le Code pénal qui aggrave les peines en les cumulant. Ainsi, aux termes de l</w:t>
      </w:r>
      <w:r w:rsidR="007948F8">
        <w:t>’</w:t>
      </w:r>
      <w:r w:rsidRPr="00AF2A5B">
        <w:t>article 533-34 « la vente d</w:t>
      </w:r>
      <w:r w:rsidR="007948F8">
        <w:t>’</w:t>
      </w:r>
      <w:r w:rsidRPr="00AF2A5B">
        <w:t>enfant est punie d</w:t>
      </w:r>
      <w:r w:rsidR="007948F8">
        <w:t>’</w:t>
      </w:r>
      <w:r w:rsidRPr="00AF2A5B">
        <w:t>une peine d</w:t>
      </w:r>
      <w:r w:rsidR="007948F8">
        <w:t>’</w:t>
      </w:r>
      <w:r w:rsidRPr="00AF2A5B">
        <w:t>emprisonnement de cinq ans à dix ans et d</w:t>
      </w:r>
      <w:r w:rsidR="007948F8">
        <w:t>’</w:t>
      </w:r>
      <w:r w:rsidRPr="00AF2A5B">
        <w:t>une amende de 1 500 000 à 3 000 000 FCFA ».</w:t>
      </w:r>
    </w:p>
    <w:p w14:paraId="0FA20E67" w14:textId="4B991667" w:rsidR="0023750B" w:rsidRPr="00AF2A5B" w:rsidRDefault="0023750B" w:rsidP="00AF2A5B">
      <w:pPr>
        <w:pStyle w:val="SingleTxtG"/>
        <w:rPr>
          <w:lang w:eastAsia="fr-FR"/>
        </w:rPr>
      </w:pPr>
      <w:r w:rsidRPr="00AF2A5B">
        <w:rPr>
          <w:rFonts w:eastAsia="Calibri"/>
          <w:lang w:val="fr-FR" w:eastAsia="fr-FR"/>
        </w:rPr>
        <w:t>174.</w:t>
      </w:r>
      <w:r w:rsidRPr="00AF2A5B">
        <w:rPr>
          <w:rFonts w:eastAsia="Calibri"/>
          <w:lang w:val="fr-FR" w:eastAsia="fr-FR"/>
        </w:rPr>
        <w:tab/>
      </w:r>
      <w:r w:rsidRPr="00AF2A5B">
        <w:t>L</w:t>
      </w:r>
      <w:r w:rsidR="007948F8">
        <w:t>’</w:t>
      </w:r>
      <w:r w:rsidRPr="00AF2A5B">
        <w:t>article 533-36 dispose que « la prostitution d</w:t>
      </w:r>
      <w:r w:rsidR="007948F8">
        <w:t>’</w:t>
      </w:r>
      <w:r w:rsidRPr="00AF2A5B">
        <w:t>enfant est punie d</w:t>
      </w:r>
      <w:r w:rsidR="007948F8">
        <w:t>’</w:t>
      </w:r>
      <w:r w:rsidRPr="00AF2A5B">
        <w:t>une peine d</w:t>
      </w:r>
      <w:r w:rsidR="007948F8">
        <w:t>’</w:t>
      </w:r>
      <w:r w:rsidRPr="00AF2A5B">
        <w:t>emprisonnement de cinq ans à dix ans et d</w:t>
      </w:r>
      <w:r w:rsidR="007948F8">
        <w:t>’</w:t>
      </w:r>
      <w:r w:rsidRPr="00AF2A5B">
        <w:t>une amende de 1 500 000 à 3 000 000 FCFA ».</w:t>
      </w:r>
    </w:p>
    <w:p w14:paraId="570F50B8" w14:textId="284A0955" w:rsidR="0023750B" w:rsidRPr="00AF2A5B" w:rsidRDefault="0023750B" w:rsidP="00AF2A5B">
      <w:pPr>
        <w:pStyle w:val="SingleTxtG"/>
        <w:rPr>
          <w:lang w:eastAsia="fr-FR"/>
        </w:rPr>
      </w:pPr>
      <w:r w:rsidRPr="00AF2A5B">
        <w:rPr>
          <w:rFonts w:eastAsia="Calibri"/>
          <w:lang w:val="fr-FR" w:eastAsia="fr-FR"/>
        </w:rPr>
        <w:t>175.</w:t>
      </w:r>
      <w:r w:rsidRPr="00AF2A5B">
        <w:rPr>
          <w:rFonts w:eastAsia="Calibri"/>
          <w:lang w:val="fr-FR" w:eastAsia="fr-FR"/>
        </w:rPr>
        <w:tab/>
      </w:r>
      <w:r w:rsidRPr="00AF2A5B">
        <w:t>Selon l</w:t>
      </w:r>
      <w:r w:rsidR="007948F8">
        <w:t>’</w:t>
      </w:r>
      <w:r w:rsidRPr="00AF2A5B">
        <w:t>article 533-38 : « la pornographie enfantine est punie d</w:t>
      </w:r>
      <w:r w:rsidR="007948F8">
        <w:t>’</w:t>
      </w:r>
      <w:r w:rsidRPr="00AF2A5B">
        <w:t>une peine d</w:t>
      </w:r>
      <w:r w:rsidR="007948F8">
        <w:t>’</w:t>
      </w:r>
      <w:r w:rsidRPr="00AF2A5B">
        <w:t>emprisonnement de cinq ans à dix ans et d</w:t>
      </w:r>
      <w:r w:rsidR="007948F8">
        <w:t>’</w:t>
      </w:r>
      <w:r w:rsidRPr="00AF2A5B">
        <w:t xml:space="preserve">une amende de 1 500 000 à 3 000 000 FCFA. » </w:t>
      </w:r>
    </w:p>
    <w:p w14:paraId="019891BE" w14:textId="415A0FC3" w:rsidR="0023750B" w:rsidRPr="00AF2A5B" w:rsidRDefault="0023750B" w:rsidP="00AF2A5B">
      <w:pPr>
        <w:pStyle w:val="SingleTxtG"/>
        <w:rPr>
          <w:lang w:eastAsia="fr-FR"/>
        </w:rPr>
      </w:pPr>
      <w:r w:rsidRPr="00AF2A5B">
        <w:rPr>
          <w:rFonts w:eastAsia="Calibri"/>
          <w:lang w:val="fr-FR" w:eastAsia="fr-FR"/>
        </w:rPr>
        <w:lastRenderedPageBreak/>
        <w:t>176.</w:t>
      </w:r>
      <w:r w:rsidRPr="00AF2A5B">
        <w:rPr>
          <w:rFonts w:eastAsia="Calibri"/>
          <w:lang w:val="fr-FR" w:eastAsia="fr-FR"/>
        </w:rPr>
        <w:tab/>
      </w:r>
      <w:r w:rsidRPr="00AF2A5B">
        <w:rPr>
          <w:color w:val="000000"/>
        </w:rPr>
        <w:t>Dans le cas visé à l</w:t>
      </w:r>
      <w:r w:rsidR="007948F8">
        <w:rPr>
          <w:color w:val="000000"/>
        </w:rPr>
        <w:t>’</w:t>
      </w:r>
      <w:r w:rsidRPr="00AF2A5B">
        <w:rPr>
          <w:color w:val="000000"/>
        </w:rPr>
        <w:t>article 533-37 tiret 9, la peine d</w:t>
      </w:r>
      <w:r w:rsidR="007948F8">
        <w:rPr>
          <w:color w:val="000000"/>
        </w:rPr>
        <w:t>’</w:t>
      </w:r>
      <w:r w:rsidRPr="00AF2A5B">
        <w:rPr>
          <w:color w:val="000000"/>
        </w:rPr>
        <w:t>emprisonnement est de 11 à 15</w:t>
      </w:r>
      <w:r w:rsidR="001B3326">
        <w:rPr>
          <w:color w:val="000000"/>
        </w:rPr>
        <w:t> </w:t>
      </w:r>
      <w:r w:rsidRPr="00AF2A5B">
        <w:rPr>
          <w:color w:val="000000"/>
        </w:rPr>
        <w:t>ans et l</w:t>
      </w:r>
      <w:r w:rsidR="007948F8">
        <w:rPr>
          <w:color w:val="000000"/>
        </w:rPr>
        <w:t>’</w:t>
      </w:r>
      <w:r w:rsidRPr="00AF2A5B">
        <w:rPr>
          <w:color w:val="000000"/>
        </w:rPr>
        <w:t>amende de 2 500 000 à 5 000 000 FCFA</w:t>
      </w:r>
      <w:r w:rsidR="00797FA6">
        <w:rPr>
          <w:color w:val="000000"/>
        </w:rPr>
        <w:t> </w:t>
      </w:r>
      <w:r w:rsidRPr="00AF2A5B">
        <w:rPr>
          <w:color w:val="000000"/>
        </w:rPr>
        <w:t>».</w:t>
      </w:r>
    </w:p>
    <w:p w14:paraId="551BD2E8" w14:textId="0E0D28EE" w:rsidR="0023750B" w:rsidRPr="00405D3D" w:rsidRDefault="00AF2A5B" w:rsidP="009A3B9C">
      <w:pPr>
        <w:pStyle w:val="H23G"/>
      </w:pPr>
      <w:r>
        <w:tab/>
      </w:r>
      <w:r>
        <w:tab/>
      </w:r>
      <w:r w:rsidR="0023750B" w:rsidRPr="0004761E">
        <w:t>Réponse</w:t>
      </w:r>
      <w:r w:rsidR="004F0F60">
        <w:t xml:space="preserve"> à la question posée</w:t>
      </w:r>
      <w:r w:rsidR="0023750B" w:rsidRPr="0004761E">
        <w:t xml:space="preserve"> au paragraphe 21</w:t>
      </w:r>
    </w:p>
    <w:p w14:paraId="2776E08E" w14:textId="1FE09125" w:rsidR="0023750B" w:rsidRPr="00AF2A5B" w:rsidRDefault="0023750B" w:rsidP="00AF2A5B">
      <w:pPr>
        <w:pStyle w:val="SingleTxtG"/>
        <w:rPr>
          <w:bCs/>
        </w:rPr>
      </w:pPr>
      <w:r w:rsidRPr="00AF2A5B">
        <w:rPr>
          <w:rFonts w:eastAsia="Calibri"/>
          <w:bCs/>
          <w:lang w:val="fr-FR"/>
        </w:rPr>
        <w:t>177.</w:t>
      </w:r>
      <w:r w:rsidRPr="00AF2A5B">
        <w:rPr>
          <w:rFonts w:eastAsia="Calibri"/>
          <w:bCs/>
          <w:lang w:val="fr-FR"/>
        </w:rPr>
        <w:tab/>
      </w:r>
      <w:r w:rsidRPr="00AF2A5B">
        <w:rPr>
          <w:bCs/>
        </w:rPr>
        <w:t>La loi portant statut des réfugiés au Burkina Faso s</w:t>
      </w:r>
      <w:r w:rsidR="007948F8">
        <w:rPr>
          <w:bCs/>
        </w:rPr>
        <w:t>’</w:t>
      </w:r>
      <w:r w:rsidRPr="00AF2A5B">
        <w:rPr>
          <w:bCs/>
        </w:rPr>
        <w:t>applique à tout demandeur d</w:t>
      </w:r>
      <w:r w:rsidR="007948F8">
        <w:rPr>
          <w:bCs/>
        </w:rPr>
        <w:t>’</w:t>
      </w:r>
      <w:r w:rsidRPr="00AF2A5B">
        <w:rPr>
          <w:bCs/>
        </w:rPr>
        <w:t>asile et à tout réfugié régulièrement installé sur le territoire national, sans discrimination aucune. Ainsi, aux termes de son article 10 : « Tous les réfugiés régulièrement installés au Burkina Faso jouissent des mêmes droits et sont assujettis aux mêmes obligations sans discrimination aucune liée à la race, l</w:t>
      </w:r>
      <w:r w:rsidR="007948F8">
        <w:rPr>
          <w:bCs/>
        </w:rPr>
        <w:t>’</w:t>
      </w:r>
      <w:r w:rsidRPr="00AF2A5B">
        <w:rPr>
          <w:bCs/>
        </w:rPr>
        <w:t>ethnie, la religion ou au pays d</w:t>
      </w:r>
      <w:r w:rsidR="007948F8">
        <w:rPr>
          <w:bCs/>
        </w:rPr>
        <w:t>’</w:t>
      </w:r>
      <w:r w:rsidRPr="00AF2A5B">
        <w:rPr>
          <w:bCs/>
        </w:rPr>
        <w:t xml:space="preserve">origine ». </w:t>
      </w:r>
    </w:p>
    <w:p w14:paraId="16917776" w14:textId="261CE7C5" w:rsidR="0023750B" w:rsidRPr="00AF2A5B" w:rsidRDefault="0023750B" w:rsidP="00AF2A5B">
      <w:pPr>
        <w:pStyle w:val="SingleTxtG"/>
        <w:rPr>
          <w:bCs/>
        </w:rPr>
      </w:pPr>
      <w:r w:rsidRPr="00AF2A5B">
        <w:rPr>
          <w:rFonts w:eastAsia="Calibri"/>
          <w:bCs/>
          <w:lang w:val="fr-FR"/>
        </w:rPr>
        <w:t>178.</w:t>
      </w:r>
      <w:r w:rsidRPr="00AF2A5B">
        <w:rPr>
          <w:rFonts w:eastAsia="Calibri"/>
          <w:bCs/>
          <w:lang w:val="fr-FR"/>
        </w:rPr>
        <w:tab/>
      </w:r>
      <w:r w:rsidRPr="00AF2A5B">
        <w:rPr>
          <w:bCs/>
        </w:rPr>
        <w:t>S</w:t>
      </w:r>
      <w:r w:rsidR="007948F8">
        <w:rPr>
          <w:bCs/>
        </w:rPr>
        <w:t>’</w:t>
      </w:r>
      <w:r w:rsidRPr="00AF2A5B">
        <w:rPr>
          <w:bCs/>
        </w:rPr>
        <w:t>agissant des refoulements et des expulsions, l</w:t>
      </w:r>
      <w:r w:rsidR="007948F8">
        <w:rPr>
          <w:bCs/>
        </w:rPr>
        <w:t>’</w:t>
      </w:r>
      <w:r w:rsidRPr="00AF2A5B">
        <w:rPr>
          <w:bCs/>
        </w:rPr>
        <w:t>article 8 de ladite loi précise qu</w:t>
      </w:r>
      <w:r w:rsidR="007948F8">
        <w:rPr>
          <w:bCs/>
        </w:rPr>
        <w:t>’</w:t>
      </w:r>
      <w:r w:rsidRPr="00AF2A5B">
        <w:rPr>
          <w:bCs/>
        </w:rPr>
        <w:t>aucun demandeur d</w:t>
      </w:r>
      <w:r w:rsidR="007948F8">
        <w:rPr>
          <w:bCs/>
        </w:rPr>
        <w:t>’</w:t>
      </w:r>
      <w:r w:rsidRPr="00AF2A5B">
        <w:rPr>
          <w:bCs/>
        </w:rPr>
        <w:t>asile ne peut ni être refoulé, ni faire l</w:t>
      </w:r>
      <w:r w:rsidR="007948F8">
        <w:rPr>
          <w:bCs/>
        </w:rPr>
        <w:t>’</w:t>
      </w:r>
      <w:r w:rsidRPr="00AF2A5B">
        <w:rPr>
          <w:bCs/>
        </w:rPr>
        <w:t>objet de toutes autres mesures qui le contraindraient à retourner ou à demeurer dans un territoire où sa vie, son intégrité corporelle ou sa liberté serait menacée pour l</w:t>
      </w:r>
      <w:r w:rsidR="007948F8">
        <w:rPr>
          <w:bCs/>
        </w:rPr>
        <w:t>’</w:t>
      </w:r>
      <w:r w:rsidRPr="00AF2A5B">
        <w:rPr>
          <w:bCs/>
        </w:rPr>
        <w:t>une des raisons indiquées à l</w:t>
      </w:r>
      <w:r w:rsidR="007948F8">
        <w:rPr>
          <w:bCs/>
        </w:rPr>
        <w:t>’</w:t>
      </w:r>
      <w:r w:rsidRPr="00AF2A5B">
        <w:rPr>
          <w:bCs/>
        </w:rPr>
        <w:t>article 3 de ladite loi.</w:t>
      </w:r>
    </w:p>
    <w:p w14:paraId="65A0B578" w14:textId="5ECEA4A8" w:rsidR="0023750B" w:rsidRPr="00AF2A5B" w:rsidRDefault="0023750B" w:rsidP="00AF2A5B">
      <w:pPr>
        <w:pStyle w:val="SingleTxtG"/>
        <w:rPr>
          <w:bCs/>
        </w:rPr>
      </w:pPr>
      <w:r w:rsidRPr="00AF2A5B">
        <w:rPr>
          <w:rFonts w:eastAsia="Calibri"/>
          <w:bCs/>
          <w:lang w:val="fr-FR"/>
        </w:rPr>
        <w:t>179.</w:t>
      </w:r>
      <w:r w:rsidRPr="00AF2A5B">
        <w:rPr>
          <w:rFonts w:eastAsia="Calibri"/>
          <w:bCs/>
          <w:lang w:val="fr-FR"/>
        </w:rPr>
        <w:tab/>
      </w:r>
      <w:r w:rsidRPr="00AF2A5B">
        <w:rPr>
          <w:bCs/>
        </w:rPr>
        <w:t>Aucune mesure d</w:t>
      </w:r>
      <w:r w:rsidR="007948F8">
        <w:rPr>
          <w:bCs/>
        </w:rPr>
        <w:t>’</w:t>
      </w:r>
      <w:r w:rsidRPr="00AF2A5B">
        <w:rPr>
          <w:bCs/>
        </w:rPr>
        <w:t>expulsion ou de reconduite à la frontière contre un requérant d</w:t>
      </w:r>
      <w:r w:rsidR="007948F8">
        <w:rPr>
          <w:bCs/>
        </w:rPr>
        <w:t>’</w:t>
      </w:r>
      <w:r w:rsidRPr="00AF2A5B">
        <w:rPr>
          <w:bCs/>
        </w:rPr>
        <w:t>asile ne peut être mise en exécution avant que la CONAREF ne statue sur son cas, à moins que lesdites mesures ne soient dictées par des raisons de sécurité nationale, d</w:t>
      </w:r>
      <w:r w:rsidR="007948F8">
        <w:rPr>
          <w:bCs/>
        </w:rPr>
        <w:t>’</w:t>
      </w:r>
      <w:r w:rsidRPr="00AF2A5B">
        <w:rPr>
          <w:bCs/>
        </w:rPr>
        <w:t>ordre public ou en exécution d</w:t>
      </w:r>
      <w:r w:rsidR="007948F8">
        <w:rPr>
          <w:bCs/>
        </w:rPr>
        <w:t>’</w:t>
      </w:r>
      <w:r w:rsidRPr="00AF2A5B">
        <w:rPr>
          <w:bCs/>
        </w:rPr>
        <w:t>une décision rendue conformément à la loi. Dans tous les cas, ces mesures d</w:t>
      </w:r>
      <w:r w:rsidR="007948F8">
        <w:rPr>
          <w:bCs/>
        </w:rPr>
        <w:t>’</w:t>
      </w:r>
      <w:r w:rsidRPr="00AF2A5B">
        <w:rPr>
          <w:bCs/>
        </w:rPr>
        <w:t>expulsion ou de reconduite à la frontière ne pourraient avoir pour effet de contraindre un demandeur d</w:t>
      </w:r>
      <w:r w:rsidR="007948F8">
        <w:rPr>
          <w:bCs/>
        </w:rPr>
        <w:t>’</w:t>
      </w:r>
      <w:r w:rsidRPr="00AF2A5B">
        <w:rPr>
          <w:bCs/>
        </w:rPr>
        <w:t>asile à retourner ou demeurer dans un pays où sa liberté serait menacée au sens de l</w:t>
      </w:r>
      <w:r w:rsidR="007948F8">
        <w:rPr>
          <w:bCs/>
        </w:rPr>
        <w:t>’</w:t>
      </w:r>
      <w:r w:rsidRPr="00AF2A5B">
        <w:rPr>
          <w:bCs/>
        </w:rPr>
        <w:t>article 3 de la loi. L</w:t>
      </w:r>
      <w:r w:rsidR="007948F8">
        <w:rPr>
          <w:bCs/>
        </w:rPr>
        <w:t>’</w:t>
      </w:r>
      <w:r w:rsidRPr="00AF2A5B">
        <w:rPr>
          <w:bCs/>
        </w:rPr>
        <w:t>expulsion d</w:t>
      </w:r>
      <w:r w:rsidR="007948F8">
        <w:rPr>
          <w:bCs/>
        </w:rPr>
        <w:t>’</w:t>
      </w:r>
      <w:r w:rsidRPr="00AF2A5B">
        <w:rPr>
          <w:bCs/>
        </w:rPr>
        <w:t>un réfugié n</w:t>
      </w:r>
      <w:r w:rsidR="007948F8">
        <w:rPr>
          <w:bCs/>
        </w:rPr>
        <w:t>’</w:t>
      </w:r>
      <w:r w:rsidRPr="00AF2A5B">
        <w:rPr>
          <w:bCs/>
        </w:rPr>
        <w:t>a lieu qu</w:t>
      </w:r>
      <w:r w:rsidR="007948F8">
        <w:rPr>
          <w:bCs/>
        </w:rPr>
        <w:t>’</w:t>
      </w:r>
      <w:r w:rsidRPr="00AF2A5B">
        <w:rPr>
          <w:bCs/>
        </w:rPr>
        <w:t>en exécution d</w:t>
      </w:r>
      <w:r w:rsidR="007948F8">
        <w:rPr>
          <w:bCs/>
        </w:rPr>
        <w:t>’</w:t>
      </w:r>
      <w:r w:rsidRPr="00AF2A5B">
        <w:rPr>
          <w:bCs/>
        </w:rPr>
        <w:t xml:space="preserve">une décision rendue conformément à la procédure prévue par la loi. </w:t>
      </w:r>
    </w:p>
    <w:p w14:paraId="615EA0FF" w14:textId="1387062E" w:rsidR="0023750B" w:rsidRPr="00AF2A5B" w:rsidRDefault="0023750B" w:rsidP="00AF2A5B">
      <w:pPr>
        <w:pStyle w:val="SingleTxtG"/>
        <w:rPr>
          <w:bCs/>
        </w:rPr>
      </w:pPr>
      <w:r w:rsidRPr="00AF2A5B">
        <w:rPr>
          <w:rFonts w:eastAsia="Calibri"/>
          <w:bCs/>
          <w:lang w:val="fr-FR"/>
        </w:rPr>
        <w:t>180.</w:t>
      </w:r>
      <w:r w:rsidRPr="00AF2A5B">
        <w:rPr>
          <w:rFonts w:eastAsia="Calibri"/>
          <w:bCs/>
          <w:lang w:val="fr-FR"/>
        </w:rPr>
        <w:tab/>
      </w:r>
      <w:r w:rsidRPr="00AF2A5B">
        <w:rPr>
          <w:bCs/>
        </w:rPr>
        <w:t>En vue de garantir le principe de non-refoulement, les actions suivantes ont été entreprises :</w:t>
      </w:r>
    </w:p>
    <w:p w14:paraId="06533FC4" w14:textId="52E1591F" w:rsidR="0023750B" w:rsidRPr="00AF2A5B" w:rsidRDefault="00A54736" w:rsidP="00A54736">
      <w:pPr>
        <w:pStyle w:val="Bullet1G"/>
        <w:numPr>
          <w:ilvl w:val="0"/>
          <w:numId w:val="0"/>
        </w:numPr>
        <w:tabs>
          <w:tab w:val="left" w:pos="1701"/>
        </w:tabs>
        <w:ind w:left="1701" w:hanging="170"/>
        <w:rPr>
          <w:b/>
        </w:rPr>
      </w:pPr>
      <w:r w:rsidRPr="00AF2A5B">
        <w:t>•</w:t>
      </w:r>
      <w:r w:rsidRPr="00AF2A5B">
        <w:tab/>
      </w:r>
      <w:r w:rsidR="004F0F60" w:rsidRPr="00AF2A5B">
        <w:t>La</w:t>
      </w:r>
      <w:r w:rsidR="0023750B" w:rsidRPr="00AF2A5B">
        <w:t xml:space="preserve"> formation du 27 au 30 décembre 2020 à Ziniaré de 20 agents du Secrétariat Permanent et des Antennes de la CONAREF à la détermination du statut de Réfugié et à la Protection Internationale ;</w:t>
      </w:r>
    </w:p>
    <w:p w14:paraId="42C1EF9C" w14:textId="7D25F5C7" w:rsidR="0023750B" w:rsidRPr="00AF2A5B" w:rsidRDefault="00A54736" w:rsidP="00A54736">
      <w:pPr>
        <w:pStyle w:val="Bullet1G"/>
        <w:numPr>
          <w:ilvl w:val="0"/>
          <w:numId w:val="0"/>
        </w:numPr>
        <w:tabs>
          <w:tab w:val="left" w:pos="1701"/>
        </w:tabs>
        <w:ind w:left="1701" w:hanging="170"/>
        <w:rPr>
          <w:b/>
        </w:rPr>
      </w:pPr>
      <w:r w:rsidRPr="00AF2A5B">
        <w:t>•</w:t>
      </w:r>
      <w:r w:rsidRPr="00AF2A5B">
        <w:tab/>
      </w:r>
      <w:r w:rsidR="004F0F60">
        <w:rPr>
          <w:iCs/>
        </w:rPr>
        <w:t>L</w:t>
      </w:r>
      <w:r w:rsidR="007948F8">
        <w:rPr>
          <w:iCs/>
        </w:rPr>
        <w:t>’</w:t>
      </w:r>
      <w:r w:rsidR="0023750B" w:rsidRPr="00AF2A5B">
        <w:rPr>
          <w:iCs/>
        </w:rPr>
        <w:t xml:space="preserve">organisation de 4 sessions de formation sur le droit des réfugiés au profit de 4 écoles professionnelles (Institut National des Hautes </w:t>
      </w:r>
      <w:r w:rsidR="001B3326" w:rsidRPr="00AF2A5B">
        <w:rPr>
          <w:iCs/>
        </w:rPr>
        <w:t>Études</w:t>
      </w:r>
      <w:r w:rsidR="0023750B" w:rsidRPr="00AF2A5B">
        <w:rPr>
          <w:iCs/>
        </w:rPr>
        <w:t xml:space="preserve"> Internationales, Académie de Police de Pabré, </w:t>
      </w:r>
      <w:r w:rsidR="001B3326" w:rsidRPr="00AF2A5B">
        <w:rPr>
          <w:iCs/>
        </w:rPr>
        <w:t>École</w:t>
      </w:r>
      <w:r w:rsidR="0023750B" w:rsidRPr="00AF2A5B">
        <w:rPr>
          <w:iCs/>
        </w:rPr>
        <w:t xml:space="preserve"> Nationale de Police de Ouagadougou, </w:t>
      </w:r>
      <w:r w:rsidR="001B3326" w:rsidRPr="00AF2A5B">
        <w:rPr>
          <w:iCs/>
        </w:rPr>
        <w:t>École</w:t>
      </w:r>
      <w:r w:rsidR="0023750B" w:rsidRPr="00AF2A5B">
        <w:rPr>
          <w:iCs/>
        </w:rPr>
        <w:t xml:space="preserve"> des sous-officiers de gendarmerie de Bobo-Dioulasso,) en novembre 2020 ;</w:t>
      </w:r>
    </w:p>
    <w:p w14:paraId="2512105C" w14:textId="66F0533F" w:rsidR="0023750B" w:rsidRPr="00AF2A5B" w:rsidRDefault="00A54736" w:rsidP="00A54736">
      <w:pPr>
        <w:pStyle w:val="Bullet1G"/>
        <w:numPr>
          <w:ilvl w:val="0"/>
          <w:numId w:val="0"/>
        </w:numPr>
        <w:tabs>
          <w:tab w:val="left" w:pos="1701"/>
        </w:tabs>
        <w:ind w:left="1701" w:hanging="170"/>
        <w:rPr>
          <w:iCs/>
        </w:rPr>
      </w:pPr>
      <w:r w:rsidRPr="00AF2A5B">
        <w:rPr>
          <w:iCs/>
        </w:rPr>
        <w:t>•</w:t>
      </w:r>
      <w:r w:rsidRPr="00AF2A5B">
        <w:rPr>
          <w:iCs/>
        </w:rPr>
        <w:tab/>
      </w:r>
      <w:r w:rsidR="004F0F60" w:rsidRPr="00AF2A5B">
        <w:rPr>
          <w:iCs/>
        </w:rPr>
        <w:t>De</w:t>
      </w:r>
      <w:r w:rsidR="0023750B" w:rsidRPr="00AF2A5B">
        <w:rPr>
          <w:iCs/>
        </w:rPr>
        <w:t xml:space="preserve"> la formation des membres des comités d</w:t>
      </w:r>
      <w:r w:rsidR="007948F8">
        <w:rPr>
          <w:iCs/>
        </w:rPr>
        <w:t>’</w:t>
      </w:r>
      <w:r w:rsidR="0023750B" w:rsidRPr="00AF2A5B">
        <w:rPr>
          <w:iCs/>
        </w:rPr>
        <w:t>éligibilité et de recours sur la détermination du statut de réfugié (DSR) à Koudougou du 17 au 21 février 2021.</w:t>
      </w:r>
    </w:p>
    <w:p w14:paraId="410A6759" w14:textId="7F6F60D3" w:rsidR="0023750B" w:rsidRPr="0023750B" w:rsidRDefault="0023750B" w:rsidP="00AF2A5B">
      <w:pPr>
        <w:pStyle w:val="SingleTxtG"/>
      </w:pPr>
      <w:r w:rsidRPr="00AF2A5B">
        <w:rPr>
          <w:rFonts w:eastAsia="Calibri"/>
          <w:bCs/>
          <w:lang w:val="fr-FR"/>
        </w:rPr>
        <w:t>181.</w:t>
      </w:r>
      <w:r w:rsidRPr="00AF2A5B">
        <w:rPr>
          <w:rFonts w:eastAsia="Calibri"/>
          <w:bCs/>
          <w:lang w:val="fr-FR"/>
        </w:rPr>
        <w:tab/>
      </w:r>
      <w:r w:rsidRPr="00AF2A5B">
        <w:rPr>
          <w:bCs/>
        </w:rPr>
        <w:t>De</w:t>
      </w:r>
      <w:r w:rsidRPr="0023750B">
        <w:rPr>
          <w:bCs/>
        </w:rPr>
        <w:t xml:space="preserve"> même,</w:t>
      </w:r>
      <w:r w:rsidRPr="0023750B">
        <w:rPr>
          <w:b/>
        </w:rPr>
        <w:t xml:space="preserve"> </w:t>
      </w:r>
      <w:r w:rsidRPr="0023750B">
        <w:t>des sorties de monitoring aux postes frontières pour sensibiliser les agents de sécurité au principe de non</w:t>
      </w:r>
      <w:r w:rsidR="00797FA6">
        <w:t>-</w:t>
      </w:r>
      <w:r w:rsidRPr="0023750B">
        <w:t>refoulement et travailler à la mise en place d</w:t>
      </w:r>
      <w:r w:rsidR="007948F8">
        <w:t>’</w:t>
      </w:r>
      <w:r w:rsidRPr="0023750B">
        <w:t>un dispositif de coordination nationale et transfrontalière en vue de réduire les effets d</w:t>
      </w:r>
      <w:r w:rsidR="007948F8">
        <w:t>’</w:t>
      </w:r>
      <w:r w:rsidRPr="0023750B">
        <w:t>éventuelles stigmatisations des réfugiés ont été effectuées. Il s</w:t>
      </w:r>
      <w:r w:rsidR="007948F8">
        <w:t>’</w:t>
      </w:r>
      <w:r w:rsidRPr="0023750B">
        <w:t>agit :</w:t>
      </w:r>
    </w:p>
    <w:p w14:paraId="472B9793" w14:textId="0317FEA6" w:rsidR="0023750B" w:rsidRPr="0023750B" w:rsidRDefault="00A54736" w:rsidP="00A54736">
      <w:pPr>
        <w:pStyle w:val="Bullet1G"/>
        <w:numPr>
          <w:ilvl w:val="0"/>
          <w:numId w:val="0"/>
        </w:numPr>
        <w:tabs>
          <w:tab w:val="left" w:pos="1701"/>
        </w:tabs>
        <w:ind w:left="1701" w:hanging="170"/>
        <w:rPr>
          <w:i/>
        </w:rPr>
      </w:pPr>
      <w:r w:rsidRPr="0023750B">
        <w:t>•</w:t>
      </w:r>
      <w:r w:rsidRPr="0023750B">
        <w:tab/>
      </w:r>
      <w:r w:rsidR="004F0F60" w:rsidRPr="0023750B">
        <w:t>De</w:t>
      </w:r>
      <w:r w:rsidR="0023750B" w:rsidRPr="0023750B">
        <w:t xml:space="preserve"> la mission d</w:t>
      </w:r>
      <w:r w:rsidR="007948F8">
        <w:t>’</w:t>
      </w:r>
      <w:r w:rsidR="0023750B" w:rsidRPr="0023750B">
        <w:t>accompagnement de la visite du Haut-Commissaire des Nations Unies pour les Réfugiés dans le Séno du 2 au 3 février 2020</w:t>
      </w:r>
      <w:r w:rsidR="0023750B" w:rsidRPr="0023750B">
        <w:rPr>
          <w:i/>
        </w:rPr>
        <w:t> ;</w:t>
      </w:r>
    </w:p>
    <w:p w14:paraId="6E62BEDD" w14:textId="3B366239" w:rsidR="0023750B" w:rsidRPr="0023750B" w:rsidRDefault="00A54736" w:rsidP="00A54736">
      <w:pPr>
        <w:pStyle w:val="Bullet1G"/>
        <w:numPr>
          <w:ilvl w:val="0"/>
          <w:numId w:val="0"/>
        </w:numPr>
        <w:tabs>
          <w:tab w:val="left" w:pos="1701"/>
        </w:tabs>
        <w:ind w:left="1701" w:hanging="170"/>
      </w:pPr>
      <w:r w:rsidRPr="0023750B">
        <w:t>•</w:t>
      </w:r>
      <w:r w:rsidRPr="0023750B">
        <w:tab/>
      </w:r>
      <w:r w:rsidR="004F0F60" w:rsidRPr="0023750B">
        <w:t>De</w:t>
      </w:r>
      <w:r w:rsidR="0023750B" w:rsidRPr="0023750B">
        <w:t xml:space="preserve"> 2 missions de sensibilisation et/ou d</w:t>
      </w:r>
      <w:r w:rsidR="007948F8">
        <w:t>’</w:t>
      </w:r>
      <w:r w:rsidR="0023750B" w:rsidRPr="0023750B">
        <w:t>orientation sur la protection des réfugiés et demandeurs d</w:t>
      </w:r>
      <w:r w:rsidR="007948F8">
        <w:t>’</w:t>
      </w:r>
      <w:r w:rsidR="0023750B" w:rsidRPr="0023750B">
        <w:t>asile au profit des acteurs concernés dans la Boucle du Mouhoun ;</w:t>
      </w:r>
    </w:p>
    <w:p w14:paraId="5D4103AB" w14:textId="17604DDE" w:rsidR="0023750B" w:rsidRPr="0023750B" w:rsidRDefault="00A54736" w:rsidP="00A54736">
      <w:pPr>
        <w:pStyle w:val="Bullet1G"/>
        <w:numPr>
          <w:ilvl w:val="0"/>
          <w:numId w:val="0"/>
        </w:numPr>
        <w:tabs>
          <w:tab w:val="left" w:pos="1701"/>
        </w:tabs>
        <w:ind w:left="1701" w:hanging="170"/>
        <w:rPr>
          <w:i/>
        </w:rPr>
      </w:pPr>
      <w:r w:rsidRPr="0023750B">
        <w:t>•</w:t>
      </w:r>
      <w:r w:rsidRPr="0023750B">
        <w:tab/>
      </w:r>
      <w:r w:rsidR="004F0F60" w:rsidRPr="0023750B">
        <w:t>De</w:t>
      </w:r>
      <w:r w:rsidR="0023750B" w:rsidRPr="0023750B">
        <w:t xml:space="preserve"> la mise en place d</w:t>
      </w:r>
      <w:r w:rsidR="007948F8">
        <w:t>’</w:t>
      </w:r>
      <w:r w:rsidR="0023750B" w:rsidRPr="0023750B">
        <w:t>un numéro vert pour la gestion des demandes d</w:t>
      </w:r>
      <w:r w:rsidR="007948F8">
        <w:t>’</w:t>
      </w:r>
      <w:r w:rsidR="0023750B" w:rsidRPr="0023750B">
        <w:t>asile et la protection des réfugiés.</w:t>
      </w:r>
    </w:p>
    <w:p w14:paraId="223699CE" w14:textId="168D0BB0" w:rsidR="0023750B" w:rsidRPr="00AF2A5B" w:rsidRDefault="0023750B" w:rsidP="00AF2A5B">
      <w:pPr>
        <w:pStyle w:val="SingleTxtG"/>
        <w:rPr>
          <w:bCs/>
        </w:rPr>
      </w:pPr>
      <w:r w:rsidRPr="00AF2A5B">
        <w:rPr>
          <w:rFonts w:eastAsia="Calibri"/>
          <w:bCs/>
          <w:lang w:val="fr-FR"/>
        </w:rPr>
        <w:t>182.</w:t>
      </w:r>
      <w:r w:rsidRPr="00AF2A5B">
        <w:rPr>
          <w:rFonts w:eastAsia="Calibri"/>
          <w:bCs/>
          <w:lang w:val="fr-FR"/>
        </w:rPr>
        <w:tab/>
      </w:r>
      <w:r w:rsidRPr="00AF2A5B">
        <w:rPr>
          <w:bCs/>
        </w:rPr>
        <w:t>Par ailleurs, le livret guide du réfugié au Burkina Faso a été multiplié et diffusé en 500 exemplaires et le livret relatif à la loi portant statut des réfugiés au Burkina Faso, a été produit en 1 000 exemplaires et diffusé à Ouagadougou.</w:t>
      </w:r>
    </w:p>
    <w:p w14:paraId="23B72FC8" w14:textId="2FF64961" w:rsidR="0023750B" w:rsidRPr="00EE3F47" w:rsidRDefault="0023750B" w:rsidP="00AF2A5B">
      <w:pPr>
        <w:pStyle w:val="SingleTxtG"/>
        <w:rPr>
          <w:bCs/>
          <w:color w:val="000000" w:themeColor="text1"/>
        </w:rPr>
      </w:pPr>
      <w:r w:rsidRPr="00AF2A5B">
        <w:rPr>
          <w:rFonts w:eastAsia="Calibri"/>
          <w:bCs/>
          <w:lang w:val="fr-FR"/>
        </w:rPr>
        <w:t>183.</w:t>
      </w:r>
      <w:r w:rsidRPr="00AF2A5B">
        <w:rPr>
          <w:rFonts w:eastAsia="Calibri"/>
          <w:bCs/>
          <w:lang w:val="fr-FR"/>
        </w:rPr>
        <w:tab/>
      </w:r>
      <w:r w:rsidRPr="00AF2A5B">
        <w:rPr>
          <w:bCs/>
        </w:rPr>
        <w:t>Le Burkina Faso dispose de données à jour, ventilées par nationalité, sur le nombre de personnes demandeurs d</w:t>
      </w:r>
      <w:r w:rsidR="007948F8">
        <w:rPr>
          <w:bCs/>
        </w:rPr>
        <w:t>’</w:t>
      </w:r>
      <w:r w:rsidRPr="00AF2A5B">
        <w:rPr>
          <w:bCs/>
        </w:rPr>
        <w:t>asile. Les tableaux ci-dessous font l</w:t>
      </w:r>
      <w:r w:rsidR="007948F8">
        <w:rPr>
          <w:bCs/>
        </w:rPr>
        <w:t>’</w:t>
      </w:r>
      <w:r w:rsidRPr="00AF2A5B">
        <w:rPr>
          <w:bCs/>
        </w:rPr>
        <w:t>état des demandes d</w:t>
      </w:r>
      <w:r w:rsidR="007948F8">
        <w:rPr>
          <w:bCs/>
        </w:rPr>
        <w:t>’</w:t>
      </w:r>
      <w:r w:rsidRPr="00AF2A5B">
        <w:rPr>
          <w:bCs/>
        </w:rPr>
        <w:t>asile déposées et acceptées.</w:t>
      </w:r>
    </w:p>
    <w:p w14:paraId="45B0CB1F" w14:textId="78CAEF7E" w:rsidR="0023750B" w:rsidRPr="00405D3D" w:rsidRDefault="00AF2A5B" w:rsidP="009A3B9C">
      <w:pPr>
        <w:pStyle w:val="H23G"/>
      </w:pPr>
      <w:r>
        <w:lastRenderedPageBreak/>
        <w:tab/>
      </w:r>
      <w:r>
        <w:tab/>
      </w:r>
      <w:r w:rsidR="0023750B" w:rsidRPr="00405D3D">
        <w:t>Statistiques des requérants d</w:t>
      </w:r>
      <w:r w:rsidR="007948F8">
        <w:t>’</w:t>
      </w:r>
      <w:r w:rsidR="0023750B" w:rsidRPr="00405D3D">
        <w:t>asile enregistrés </w:t>
      </w:r>
    </w:p>
    <w:p w14:paraId="2A6D3855" w14:textId="34FA9400" w:rsidR="0023750B" w:rsidRPr="002103FC" w:rsidRDefault="00AF2A5B" w:rsidP="009A3B9C">
      <w:pPr>
        <w:pStyle w:val="H4G"/>
        <w:rPr>
          <w:u w:val="single"/>
        </w:rPr>
      </w:pPr>
      <w:r>
        <w:tab/>
      </w:r>
      <w:r w:rsidRPr="002103FC">
        <w:tab/>
      </w:r>
      <w:r w:rsidR="0023750B" w:rsidRPr="002103FC">
        <w:t>En 2016</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AF2A5B" w:rsidRPr="00CB0FAC" w14:paraId="6C4DA27E"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3B16E713" w14:textId="26655B7A" w:rsidR="0023750B" w:rsidRPr="00EE3F47" w:rsidRDefault="001B3326"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78ABA7B4" w14:textId="6430574D" w:rsidR="0023750B" w:rsidRPr="00EE3F47" w:rsidRDefault="001B3326" w:rsidP="00EE3F47">
            <w:pPr>
              <w:suppressAutoHyphens w:val="0"/>
              <w:spacing w:before="80" w:after="80" w:line="200" w:lineRule="exact"/>
              <w:jc w:val="center"/>
              <w:rPr>
                <w:bCs/>
                <w:i/>
                <w:sz w:val="14"/>
                <w:szCs w:val="14"/>
              </w:rPr>
            </w:pPr>
            <w:r w:rsidRPr="00EE3F47">
              <w:rPr>
                <w:i/>
                <w:sz w:val="14"/>
                <w:szCs w:val="14"/>
              </w:rPr>
              <w:t>Hommes</w:t>
            </w:r>
          </w:p>
        </w:tc>
      </w:tr>
      <w:tr w:rsidR="001B3326" w:rsidRPr="00CB0FAC" w14:paraId="2829542E" w14:textId="77777777" w:rsidTr="00A54736">
        <w:tc>
          <w:tcPr>
            <w:tcW w:w="993" w:type="dxa"/>
            <w:tcBorders>
              <w:top w:val="single" w:sz="4" w:space="0" w:color="auto"/>
              <w:bottom w:val="single" w:sz="12" w:space="0" w:color="auto"/>
            </w:tcBorders>
            <w:shd w:val="clear" w:color="auto" w:fill="auto"/>
            <w:vAlign w:val="bottom"/>
          </w:tcPr>
          <w:p w14:paraId="795FB095" w14:textId="77777777" w:rsidR="0023750B" w:rsidRPr="00EE3F47" w:rsidRDefault="0023750B"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67064B39" w14:textId="3D771428"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0-4 </w:t>
            </w:r>
            <w:r w:rsidR="001B3326" w:rsidRPr="00CB0FAC">
              <w:rPr>
                <w:bCs/>
                <w:i/>
                <w:sz w:val="14"/>
                <w:szCs w:val="14"/>
              </w:rPr>
              <w:t>a</w:t>
            </w:r>
            <w:r w:rsidRPr="00EE3F47">
              <w:rPr>
                <w:bCs/>
                <w:i/>
                <w:sz w:val="14"/>
                <w:szCs w:val="14"/>
              </w:rPr>
              <w:t>n</w:t>
            </w:r>
            <w:r w:rsidR="001B3326" w:rsidRPr="00EE3F47">
              <w:rPr>
                <w:bCs/>
                <w:i/>
                <w:sz w:val="14"/>
                <w:szCs w:val="14"/>
              </w:rPr>
              <w:t>s</w:t>
            </w:r>
          </w:p>
        </w:tc>
        <w:tc>
          <w:tcPr>
            <w:tcW w:w="567" w:type="dxa"/>
            <w:tcBorders>
              <w:top w:val="single" w:sz="4" w:space="0" w:color="auto"/>
              <w:bottom w:val="single" w:sz="12" w:space="0" w:color="auto"/>
            </w:tcBorders>
            <w:shd w:val="clear" w:color="auto" w:fill="auto"/>
            <w:vAlign w:val="bottom"/>
          </w:tcPr>
          <w:p w14:paraId="7780B6BA" w14:textId="1C4D14BB"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5-11 </w:t>
            </w:r>
            <w:r w:rsidR="001B3326" w:rsidRPr="00CB0FAC">
              <w:rPr>
                <w:bCs/>
                <w:i/>
                <w:sz w:val="14"/>
                <w:szCs w:val="14"/>
              </w:rPr>
              <w:t>a</w:t>
            </w:r>
            <w:r w:rsidRPr="00EE3F47">
              <w:rPr>
                <w:bCs/>
                <w:i/>
                <w:sz w:val="14"/>
                <w:szCs w:val="14"/>
              </w:rPr>
              <w:t>n</w:t>
            </w:r>
            <w:r w:rsidR="001B3326" w:rsidRPr="00EE3F47">
              <w:rPr>
                <w:bCs/>
                <w:i/>
                <w:sz w:val="14"/>
                <w:szCs w:val="14"/>
              </w:rPr>
              <w:t>s</w:t>
            </w:r>
          </w:p>
        </w:tc>
        <w:tc>
          <w:tcPr>
            <w:tcW w:w="567" w:type="dxa"/>
            <w:tcBorders>
              <w:top w:val="single" w:sz="4" w:space="0" w:color="auto"/>
              <w:bottom w:val="single" w:sz="12" w:space="0" w:color="auto"/>
            </w:tcBorders>
            <w:shd w:val="clear" w:color="auto" w:fill="auto"/>
            <w:vAlign w:val="bottom"/>
          </w:tcPr>
          <w:p w14:paraId="1FEEE26D" w14:textId="54210760"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12-17 </w:t>
            </w:r>
            <w:r w:rsidR="001B3326" w:rsidRPr="00CB0FAC">
              <w:rPr>
                <w:bCs/>
                <w:i/>
                <w:sz w:val="14"/>
                <w:szCs w:val="14"/>
              </w:rPr>
              <w:t>a</w:t>
            </w:r>
            <w:r w:rsidRPr="00EE3F47">
              <w:rPr>
                <w:bCs/>
                <w:i/>
                <w:sz w:val="14"/>
                <w:szCs w:val="14"/>
              </w:rPr>
              <w:t>n</w:t>
            </w:r>
            <w:r w:rsidR="001B3326"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2A7135F5" w14:textId="1224C59F"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18-59 </w:t>
            </w:r>
            <w:r w:rsidR="001B3326" w:rsidRPr="00CB0FAC">
              <w:rPr>
                <w:bCs/>
                <w:i/>
                <w:sz w:val="14"/>
                <w:szCs w:val="14"/>
              </w:rPr>
              <w:t>a</w:t>
            </w:r>
            <w:r w:rsidRPr="00EE3F47">
              <w:rPr>
                <w:bCs/>
                <w:i/>
                <w:sz w:val="14"/>
                <w:szCs w:val="14"/>
              </w:rPr>
              <w:t>n</w:t>
            </w:r>
            <w:r w:rsidR="001B3326"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542FC0FC" w14:textId="40FCE19E"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60 </w:t>
            </w:r>
            <w:r w:rsidR="001B3326" w:rsidRPr="00CB0FAC">
              <w:rPr>
                <w:bCs/>
                <w:i/>
                <w:sz w:val="14"/>
                <w:szCs w:val="14"/>
              </w:rPr>
              <w:t>a</w:t>
            </w:r>
            <w:r w:rsidRPr="00EE3F47">
              <w:rPr>
                <w:bCs/>
                <w:i/>
                <w:sz w:val="14"/>
                <w:szCs w:val="14"/>
              </w:rPr>
              <w:t>ns</w:t>
            </w:r>
            <w:r w:rsidR="00C54282" w:rsidRPr="00EE3F47">
              <w:rPr>
                <w:bCs/>
                <w:i/>
                <w:sz w:val="14"/>
                <w:szCs w:val="14"/>
              </w:rPr>
              <w:t xml:space="preserve"> </w:t>
            </w:r>
            <w:r w:rsidRPr="00EE3F47">
              <w:rPr>
                <w:bCs/>
                <w:i/>
                <w:sz w:val="14"/>
                <w:szCs w:val="14"/>
              </w:rPr>
              <w:t>+</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70B5A3D" w14:textId="77777777" w:rsidR="0023750B" w:rsidRPr="00EE3F47" w:rsidRDefault="0023750B"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1991B612" w14:textId="4068547F"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0-4 </w:t>
            </w:r>
            <w:r w:rsidR="001B3326"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06029733" w14:textId="7D7E6DC4"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5-11 </w:t>
            </w:r>
            <w:r w:rsidR="001B3326"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2C6F3E05" w14:textId="7645EC0A"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12-17 </w:t>
            </w:r>
            <w:r w:rsidR="001B3326"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42AB0C06" w14:textId="737D34F0"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18-59 </w:t>
            </w:r>
            <w:r w:rsidR="001B3326"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36F92396" w14:textId="2564DE64" w:rsidR="0023750B" w:rsidRPr="00EE3F47" w:rsidRDefault="0023750B" w:rsidP="00EE3F47">
            <w:pPr>
              <w:suppressAutoHyphens w:val="0"/>
              <w:spacing w:before="80" w:after="80" w:line="200" w:lineRule="exact"/>
              <w:jc w:val="right"/>
              <w:rPr>
                <w:bCs/>
                <w:i/>
                <w:sz w:val="14"/>
                <w:szCs w:val="14"/>
              </w:rPr>
            </w:pPr>
            <w:r w:rsidRPr="00EE3F47">
              <w:rPr>
                <w:bCs/>
                <w:i/>
                <w:sz w:val="14"/>
                <w:szCs w:val="14"/>
              </w:rPr>
              <w:t xml:space="preserve">60 </w:t>
            </w:r>
            <w:r w:rsidR="001B3326"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0ED7106E" w14:textId="77777777" w:rsidR="0023750B" w:rsidRPr="00EE3F47" w:rsidRDefault="0023750B"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6B9E04C1" w14:textId="77777777" w:rsidR="0023750B" w:rsidRPr="00EE3F47" w:rsidRDefault="0023750B" w:rsidP="00EE3F47">
            <w:pPr>
              <w:suppressAutoHyphens w:val="0"/>
              <w:spacing w:before="80" w:after="80" w:line="200" w:lineRule="exact"/>
              <w:jc w:val="right"/>
              <w:rPr>
                <w:bCs/>
                <w:i/>
                <w:sz w:val="14"/>
                <w:szCs w:val="14"/>
              </w:rPr>
            </w:pPr>
            <w:r w:rsidRPr="00EE3F47">
              <w:rPr>
                <w:bCs/>
                <w:i/>
                <w:sz w:val="14"/>
                <w:szCs w:val="14"/>
              </w:rPr>
              <w:t>Grand Total</w:t>
            </w:r>
          </w:p>
        </w:tc>
      </w:tr>
      <w:tr w:rsidR="001B3326" w:rsidRPr="00AF2A5B" w14:paraId="105B2A0B" w14:textId="77777777" w:rsidTr="00CB0FAC">
        <w:tc>
          <w:tcPr>
            <w:tcW w:w="993" w:type="dxa"/>
            <w:tcBorders>
              <w:top w:val="single" w:sz="12" w:space="0" w:color="auto"/>
            </w:tcBorders>
            <w:shd w:val="clear" w:color="auto" w:fill="auto"/>
          </w:tcPr>
          <w:p w14:paraId="548F2A1F" w14:textId="77777777" w:rsidR="0023750B" w:rsidRPr="001B3326" w:rsidRDefault="0023750B" w:rsidP="00AF2A5B">
            <w:pPr>
              <w:suppressAutoHyphens w:val="0"/>
              <w:spacing w:before="40" w:after="40" w:line="220" w:lineRule="exact"/>
              <w:rPr>
                <w:bCs/>
                <w:sz w:val="16"/>
                <w:szCs w:val="16"/>
              </w:rPr>
            </w:pPr>
            <w:r w:rsidRPr="001B3326">
              <w:rPr>
                <w:bCs/>
                <w:sz w:val="16"/>
                <w:szCs w:val="16"/>
              </w:rPr>
              <w:t>Burundi</w:t>
            </w:r>
          </w:p>
        </w:tc>
        <w:tc>
          <w:tcPr>
            <w:tcW w:w="567" w:type="dxa"/>
            <w:tcBorders>
              <w:top w:val="single" w:sz="12" w:space="0" w:color="auto"/>
            </w:tcBorders>
            <w:shd w:val="clear" w:color="auto" w:fill="auto"/>
          </w:tcPr>
          <w:p w14:paraId="134FD70F"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w:t>
            </w:r>
          </w:p>
        </w:tc>
        <w:tc>
          <w:tcPr>
            <w:tcW w:w="567" w:type="dxa"/>
            <w:tcBorders>
              <w:top w:val="single" w:sz="12" w:space="0" w:color="auto"/>
            </w:tcBorders>
            <w:shd w:val="clear" w:color="auto" w:fill="auto"/>
          </w:tcPr>
          <w:p w14:paraId="78FA0E39"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w:t>
            </w:r>
          </w:p>
        </w:tc>
        <w:tc>
          <w:tcPr>
            <w:tcW w:w="567" w:type="dxa"/>
            <w:tcBorders>
              <w:top w:val="single" w:sz="12" w:space="0" w:color="auto"/>
            </w:tcBorders>
            <w:shd w:val="clear" w:color="auto" w:fill="auto"/>
          </w:tcPr>
          <w:p w14:paraId="2C008E41"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w:t>
            </w:r>
          </w:p>
        </w:tc>
        <w:tc>
          <w:tcPr>
            <w:tcW w:w="567" w:type="dxa"/>
            <w:tcBorders>
              <w:top w:val="single" w:sz="12" w:space="0" w:color="auto"/>
            </w:tcBorders>
            <w:shd w:val="clear" w:color="auto" w:fill="auto"/>
          </w:tcPr>
          <w:p w14:paraId="2C5E1CAB"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01</w:t>
            </w:r>
          </w:p>
        </w:tc>
        <w:tc>
          <w:tcPr>
            <w:tcW w:w="567" w:type="dxa"/>
            <w:tcBorders>
              <w:top w:val="single" w:sz="12" w:space="0" w:color="auto"/>
            </w:tcBorders>
            <w:shd w:val="clear" w:color="auto" w:fill="auto"/>
          </w:tcPr>
          <w:p w14:paraId="317EA9C8"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w:t>
            </w:r>
          </w:p>
        </w:tc>
        <w:tc>
          <w:tcPr>
            <w:tcW w:w="567" w:type="dxa"/>
            <w:tcBorders>
              <w:top w:val="single" w:sz="12" w:space="0" w:color="auto"/>
            </w:tcBorders>
            <w:shd w:val="clear" w:color="auto" w:fill="auto"/>
          </w:tcPr>
          <w:p w14:paraId="63443971"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01</w:t>
            </w:r>
          </w:p>
        </w:tc>
        <w:tc>
          <w:tcPr>
            <w:tcW w:w="465" w:type="dxa"/>
            <w:tcBorders>
              <w:top w:val="single" w:sz="12" w:space="0" w:color="auto"/>
            </w:tcBorders>
            <w:shd w:val="clear" w:color="auto" w:fill="auto"/>
            <w:vAlign w:val="bottom"/>
          </w:tcPr>
          <w:p w14:paraId="4B5C9172"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w:t>
            </w:r>
          </w:p>
        </w:tc>
        <w:tc>
          <w:tcPr>
            <w:tcW w:w="607" w:type="dxa"/>
            <w:tcBorders>
              <w:top w:val="single" w:sz="12" w:space="0" w:color="auto"/>
            </w:tcBorders>
            <w:shd w:val="clear" w:color="auto" w:fill="auto"/>
            <w:vAlign w:val="bottom"/>
          </w:tcPr>
          <w:p w14:paraId="3944A3BF"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w:t>
            </w:r>
          </w:p>
        </w:tc>
        <w:tc>
          <w:tcPr>
            <w:tcW w:w="608" w:type="dxa"/>
            <w:tcBorders>
              <w:top w:val="single" w:sz="12" w:space="0" w:color="auto"/>
            </w:tcBorders>
            <w:shd w:val="clear" w:color="auto" w:fill="auto"/>
            <w:vAlign w:val="bottom"/>
          </w:tcPr>
          <w:p w14:paraId="194AAE5B"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w:t>
            </w:r>
          </w:p>
        </w:tc>
        <w:tc>
          <w:tcPr>
            <w:tcW w:w="607" w:type="dxa"/>
            <w:tcBorders>
              <w:top w:val="single" w:sz="12" w:space="0" w:color="auto"/>
            </w:tcBorders>
            <w:shd w:val="clear" w:color="auto" w:fill="auto"/>
            <w:vAlign w:val="bottom"/>
          </w:tcPr>
          <w:p w14:paraId="610F95F9"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02</w:t>
            </w:r>
          </w:p>
        </w:tc>
        <w:tc>
          <w:tcPr>
            <w:tcW w:w="608" w:type="dxa"/>
            <w:tcBorders>
              <w:top w:val="single" w:sz="12" w:space="0" w:color="auto"/>
            </w:tcBorders>
            <w:shd w:val="clear" w:color="auto" w:fill="auto"/>
            <w:vAlign w:val="bottom"/>
          </w:tcPr>
          <w:p w14:paraId="2DF96526"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w:t>
            </w:r>
          </w:p>
        </w:tc>
        <w:tc>
          <w:tcPr>
            <w:tcW w:w="607" w:type="dxa"/>
            <w:tcBorders>
              <w:top w:val="single" w:sz="12" w:space="0" w:color="auto"/>
            </w:tcBorders>
            <w:shd w:val="clear" w:color="auto" w:fill="auto"/>
            <w:vAlign w:val="bottom"/>
          </w:tcPr>
          <w:p w14:paraId="53AA27AA"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02</w:t>
            </w:r>
          </w:p>
        </w:tc>
        <w:tc>
          <w:tcPr>
            <w:tcW w:w="608" w:type="dxa"/>
            <w:tcBorders>
              <w:top w:val="single" w:sz="12" w:space="0" w:color="auto"/>
            </w:tcBorders>
            <w:shd w:val="clear" w:color="auto" w:fill="auto"/>
            <w:vAlign w:val="bottom"/>
          </w:tcPr>
          <w:p w14:paraId="41C07BD3"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03</w:t>
            </w:r>
          </w:p>
        </w:tc>
      </w:tr>
      <w:tr w:rsidR="001B3326" w:rsidRPr="00AF2A5B" w14:paraId="1CF9338E" w14:textId="77777777" w:rsidTr="00CB0FAC">
        <w:tc>
          <w:tcPr>
            <w:tcW w:w="993" w:type="dxa"/>
            <w:shd w:val="clear" w:color="auto" w:fill="auto"/>
          </w:tcPr>
          <w:p w14:paraId="14689A0D" w14:textId="77777777" w:rsidR="0023750B" w:rsidRPr="001B3326" w:rsidRDefault="0023750B" w:rsidP="00AF2A5B">
            <w:pPr>
              <w:suppressAutoHyphens w:val="0"/>
              <w:spacing w:before="40" w:after="40" w:line="220" w:lineRule="exact"/>
              <w:rPr>
                <w:bCs/>
                <w:sz w:val="16"/>
                <w:szCs w:val="16"/>
              </w:rPr>
            </w:pPr>
            <w:r w:rsidRPr="001B3326">
              <w:rPr>
                <w:bCs/>
                <w:sz w:val="16"/>
                <w:szCs w:val="16"/>
              </w:rPr>
              <w:t>Cameroun</w:t>
            </w:r>
          </w:p>
        </w:tc>
        <w:tc>
          <w:tcPr>
            <w:tcW w:w="567" w:type="dxa"/>
            <w:shd w:val="clear" w:color="auto" w:fill="auto"/>
          </w:tcPr>
          <w:p w14:paraId="0BEAA517"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43CC17F5"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07BFD91D"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65F8EF78"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1A07C8CE"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37AF4421"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00</w:t>
            </w:r>
          </w:p>
        </w:tc>
        <w:tc>
          <w:tcPr>
            <w:tcW w:w="465" w:type="dxa"/>
            <w:shd w:val="clear" w:color="auto" w:fill="auto"/>
            <w:vAlign w:val="bottom"/>
          </w:tcPr>
          <w:p w14:paraId="59D56FCB"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6C2E955C" w14:textId="77777777" w:rsidR="0023750B" w:rsidRPr="00AF2A5B" w:rsidRDefault="0023750B" w:rsidP="001B3326">
            <w:pPr>
              <w:suppressAutoHyphens w:val="0"/>
              <w:spacing w:before="40" w:after="40" w:line="220" w:lineRule="exact"/>
              <w:jc w:val="right"/>
              <w:rPr>
                <w:bCs/>
                <w:sz w:val="18"/>
                <w:szCs w:val="24"/>
              </w:rPr>
            </w:pPr>
          </w:p>
        </w:tc>
        <w:tc>
          <w:tcPr>
            <w:tcW w:w="608" w:type="dxa"/>
            <w:shd w:val="clear" w:color="auto" w:fill="auto"/>
            <w:vAlign w:val="bottom"/>
          </w:tcPr>
          <w:p w14:paraId="5224E9B9"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6D274F6C"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01</w:t>
            </w:r>
          </w:p>
        </w:tc>
        <w:tc>
          <w:tcPr>
            <w:tcW w:w="608" w:type="dxa"/>
            <w:shd w:val="clear" w:color="auto" w:fill="auto"/>
            <w:vAlign w:val="bottom"/>
          </w:tcPr>
          <w:p w14:paraId="181ECDAF"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70C57854"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c>
          <w:tcPr>
            <w:tcW w:w="608" w:type="dxa"/>
            <w:shd w:val="clear" w:color="auto" w:fill="auto"/>
            <w:vAlign w:val="bottom"/>
          </w:tcPr>
          <w:p w14:paraId="62A632D6"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r>
      <w:tr w:rsidR="001B3326" w:rsidRPr="00AF2A5B" w14:paraId="03741820" w14:textId="77777777" w:rsidTr="00CB0FAC">
        <w:tc>
          <w:tcPr>
            <w:tcW w:w="993" w:type="dxa"/>
            <w:shd w:val="clear" w:color="auto" w:fill="auto"/>
          </w:tcPr>
          <w:p w14:paraId="1F3B9313" w14:textId="77777777" w:rsidR="0023750B" w:rsidRPr="001B3326" w:rsidRDefault="0023750B" w:rsidP="00AF2A5B">
            <w:pPr>
              <w:suppressAutoHyphens w:val="0"/>
              <w:spacing w:before="40" w:after="40" w:line="220" w:lineRule="exact"/>
              <w:rPr>
                <w:bCs/>
                <w:sz w:val="16"/>
                <w:szCs w:val="16"/>
              </w:rPr>
            </w:pPr>
            <w:r w:rsidRPr="001B3326">
              <w:rPr>
                <w:bCs/>
                <w:sz w:val="16"/>
                <w:szCs w:val="16"/>
              </w:rPr>
              <w:t>Niger</w:t>
            </w:r>
          </w:p>
        </w:tc>
        <w:tc>
          <w:tcPr>
            <w:tcW w:w="567" w:type="dxa"/>
            <w:shd w:val="clear" w:color="auto" w:fill="auto"/>
          </w:tcPr>
          <w:p w14:paraId="4B85F421"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6CF3609D"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4FCE63F1"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3BDCE699"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24875174"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764C88C2"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00</w:t>
            </w:r>
          </w:p>
        </w:tc>
        <w:tc>
          <w:tcPr>
            <w:tcW w:w="465" w:type="dxa"/>
            <w:shd w:val="clear" w:color="auto" w:fill="auto"/>
            <w:vAlign w:val="bottom"/>
          </w:tcPr>
          <w:p w14:paraId="71276E76"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10C5ABF7" w14:textId="77777777" w:rsidR="0023750B" w:rsidRPr="00AF2A5B" w:rsidRDefault="0023750B" w:rsidP="001B3326">
            <w:pPr>
              <w:suppressAutoHyphens w:val="0"/>
              <w:spacing w:before="40" w:after="40" w:line="220" w:lineRule="exact"/>
              <w:jc w:val="right"/>
              <w:rPr>
                <w:bCs/>
                <w:sz w:val="18"/>
                <w:szCs w:val="24"/>
              </w:rPr>
            </w:pPr>
          </w:p>
        </w:tc>
        <w:tc>
          <w:tcPr>
            <w:tcW w:w="608" w:type="dxa"/>
            <w:shd w:val="clear" w:color="auto" w:fill="auto"/>
            <w:vAlign w:val="bottom"/>
          </w:tcPr>
          <w:p w14:paraId="0A62E964"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0FA05FD2"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01</w:t>
            </w:r>
          </w:p>
        </w:tc>
        <w:tc>
          <w:tcPr>
            <w:tcW w:w="608" w:type="dxa"/>
            <w:shd w:val="clear" w:color="auto" w:fill="auto"/>
            <w:vAlign w:val="bottom"/>
          </w:tcPr>
          <w:p w14:paraId="1688C180"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1774068C"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c>
          <w:tcPr>
            <w:tcW w:w="608" w:type="dxa"/>
            <w:shd w:val="clear" w:color="auto" w:fill="auto"/>
            <w:vAlign w:val="bottom"/>
          </w:tcPr>
          <w:p w14:paraId="592BE16E"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r>
      <w:tr w:rsidR="001B3326" w:rsidRPr="00AF2A5B" w14:paraId="1682A872" w14:textId="77777777" w:rsidTr="00CB0FAC">
        <w:tc>
          <w:tcPr>
            <w:tcW w:w="993" w:type="dxa"/>
            <w:shd w:val="clear" w:color="auto" w:fill="auto"/>
          </w:tcPr>
          <w:p w14:paraId="17CE2AF7" w14:textId="77777777" w:rsidR="0023750B" w:rsidRPr="001B3326" w:rsidRDefault="0023750B" w:rsidP="00AF2A5B">
            <w:pPr>
              <w:suppressAutoHyphens w:val="0"/>
              <w:spacing w:before="40" w:after="40" w:line="220" w:lineRule="exact"/>
              <w:rPr>
                <w:bCs/>
                <w:sz w:val="16"/>
                <w:szCs w:val="16"/>
              </w:rPr>
            </w:pPr>
            <w:r w:rsidRPr="001B3326">
              <w:rPr>
                <w:bCs/>
                <w:sz w:val="16"/>
                <w:szCs w:val="16"/>
              </w:rPr>
              <w:t>Nigeria</w:t>
            </w:r>
          </w:p>
        </w:tc>
        <w:tc>
          <w:tcPr>
            <w:tcW w:w="567" w:type="dxa"/>
            <w:shd w:val="clear" w:color="auto" w:fill="auto"/>
          </w:tcPr>
          <w:p w14:paraId="5B530711"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1B430001"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7463DE42"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36527726"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14B1B94F" w14:textId="77777777" w:rsidR="0023750B" w:rsidRPr="00AF2A5B" w:rsidRDefault="0023750B" w:rsidP="00EE3F47">
            <w:pPr>
              <w:suppressAutoHyphens w:val="0"/>
              <w:spacing w:before="40" w:after="40" w:line="220" w:lineRule="exact"/>
              <w:jc w:val="right"/>
              <w:rPr>
                <w:bCs/>
                <w:sz w:val="18"/>
                <w:szCs w:val="24"/>
              </w:rPr>
            </w:pPr>
          </w:p>
        </w:tc>
        <w:tc>
          <w:tcPr>
            <w:tcW w:w="567" w:type="dxa"/>
            <w:shd w:val="clear" w:color="auto" w:fill="auto"/>
          </w:tcPr>
          <w:p w14:paraId="011ED0A3" w14:textId="77777777" w:rsidR="0023750B" w:rsidRPr="00AF2A5B" w:rsidRDefault="0023750B" w:rsidP="00EE3F47">
            <w:pPr>
              <w:suppressAutoHyphens w:val="0"/>
              <w:spacing w:before="40" w:after="40" w:line="220" w:lineRule="exact"/>
              <w:jc w:val="right"/>
              <w:rPr>
                <w:bCs/>
                <w:sz w:val="18"/>
                <w:szCs w:val="24"/>
              </w:rPr>
            </w:pPr>
            <w:r w:rsidRPr="00AF2A5B">
              <w:rPr>
                <w:bCs/>
                <w:sz w:val="18"/>
                <w:szCs w:val="24"/>
              </w:rPr>
              <w:t>00</w:t>
            </w:r>
          </w:p>
        </w:tc>
        <w:tc>
          <w:tcPr>
            <w:tcW w:w="465" w:type="dxa"/>
            <w:shd w:val="clear" w:color="auto" w:fill="auto"/>
            <w:vAlign w:val="bottom"/>
          </w:tcPr>
          <w:p w14:paraId="1636B4E4"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4BC640BB" w14:textId="77777777" w:rsidR="0023750B" w:rsidRPr="00AF2A5B" w:rsidRDefault="0023750B" w:rsidP="001B3326">
            <w:pPr>
              <w:suppressAutoHyphens w:val="0"/>
              <w:spacing w:before="40" w:after="40" w:line="220" w:lineRule="exact"/>
              <w:jc w:val="right"/>
              <w:rPr>
                <w:bCs/>
                <w:sz w:val="18"/>
                <w:szCs w:val="24"/>
              </w:rPr>
            </w:pPr>
          </w:p>
        </w:tc>
        <w:tc>
          <w:tcPr>
            <w:tcW w:w="608" w:type="dxa"/>
            <w:shd w:val="clear" w:color="auto" w:fill="auto"/>
            <w:vAlign w:val="bottom"/>
          </w:tcPr>
          <w:p w14:paraId="0FAE2A3A"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2796BE9A" w14:textId="77777777" w:rsidR="0023750B" w:rsidRPr="00AF2A5B" w:rsidRDefault="0023750B" w:rsidP="001B3326">
            <w:pPr>
              <w:suppressAutoHyphens w:val="0"/>
              <w:spacing w:before="40" w:after="40" w:line="220" w:lineRule="exact"/>
              <w:jc w:val="right"/>
              <w:rPr>
                <w:bCs/>
                <w:sz w:val="18"/>
                <w:szCs w:val="24"/>
              </w:rPr>
            </w:pPr>
            <w:r w:rsidRPr="00AF2A5B">
              <w:rPr>
                <w:bCs/>
                <w:sz w:val="18"/>
                <w:szCs w:val="24"/>
              </w:rPr>
              <w:t>01</w:t>
            </w:r>
          </w:p>
        </w:tc>
        <w:tc>
          <w:tcPr>
            <w:tcW w:w="608" w:type="dxa"/>
            <w:shd w:val="clear" w:color="auto" w:fill="auto"/>
            <w:vAlign w:val="bottom"/>
          </w:tcPr>
          <w:p w14:paraId="5D1AD104" w14:textId="77777777" w:rsidR="0023750B" w:rsidRPr="00AF2A5B" w:rsidRDefault="0023750B" w:rsidP="001B3326">
            <w:pPr>
              <w:suppressAutoHyphens w:val="0"/>
              <w:spacing w:before="40" w:after="40" w:line="220" w:lineRule="exact"/>
              <w:jc w:val="right"/>
              <w:rPr>
                <w:bCs/>
                <w:sz w:val="18"/>
                <w:szCs w:val="24"/>
              </w:rPr>
            </w:pPr>
          </w:p>
        </w:tc>
        <w:tc>
          <w:tcPr>
            <w:tcW w:w="607" w:type="dxa"/>
            <w:shd w:val="clear" w:color="auto" w:fill="auto"/>
            <w:vAlign w:val="bottom"/>
          </w:tcPr>
          <w:p w14:paraId="68D173B2"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c>
          <w:tcPr>
            <w:tcW w:w="608" w:type="dxa"/>
            <w:shd w:val="clear" w:color="auto" w:fill="auto"/>
            <w:vAlign w:val="bottom"/>
          </w:tcPr>
          <w:p w14:paraId="46506D6C" w14:textId="77777777" w:rsidR="0023750B" w:rsidRPr="00AF2A5B" w:rsidRDefault="0023750B" w:rsidP="001B3326">
            <w:pPr>
              <w:suppressAutoHyphens w:val="0"/>
              <w:spacing w:before="40" w:after="40" w:line="220" w:lineRule="exact"/>
              <w:jc w:val="right"/>
              <w:rPr>
                <w:bCs/>
                <w:sz w:val="18"/>
                <w:szCs w:val="24"/>
                <w:lang w:val="en-GB"/>
              </w:rPr>
            </w:pPr>
            <w:r w:rsidRPr="00AF2A5B">
              <w:rPr>
                <w:bCs/>
                <w:sz w:val="18"/>
                <w:szCs w:val="24"/>
                <w:lang w:val="en-GB"/>
              </w:rPr>
              <w:t>01</w:t>
            </w:r>
          </w:p>
        </w:tc>
      </w:tr>
      <w:tr w:rsidR="001B3326" w:rsidRPr="00AF2A5B" w14:paraId="5BE5D26B" w14:textId="77777777" w:rsidTr="00CB0FAC">
        <w:tc>
          <w:tcPr>
            <w:tcW w:w="993" w:type="dxa"/>
            <w:shd w:val="clear" w:color="auto" w:fill="auto"/>
          </w:tcPr>
          <w:p w14:paraId="2D84D995" w14:textId="77777777" w:rsidR="0023750B" w:rsidRPr="001B3326" w:rsidRDefault="0023750B" w:rsidP="00AF2A5B">
            <w:pPr>
              <w:suppressAutoHyphens w:val="0"/>
              <w:spacing w:before="40" w:after="40" w:line="220" w:lineRule="exact"/>
              <w:rPr>
                <w:sz w:val="16"/>
                <w:szCs w:val="16"/>
                <w:lang w:val="de-DE"/>
              </w:rPr>
            </w:pPr>
            <w:r w:rsidRPr="001B3326">
              <w:rPr>
                <w:sz w:val="16"/>
                <w:szCs w:val="16"/>
                <w:lang w:val="de-DE"/>
              </w:rPr>
              <w:t>Centrafrique</w:t>
            </w:r>
          </w:p>
        </w:tc>
        <w:tc>
          <w:tcPr>
            <w:tcW w:w="567" w:type="dxa"/>
            <w:shd w:val="clear" w:color="auto" w:fill="auto"/>
          </w:tcPr>
          <w:p w14:paraId="5C9BFD7F" w14:textId="77777777" w:rsidR="0023750B" w:rsidRPr="00AF2A5B" w:rsidRDefault="0023750B" w:rsidP="00EE3F47">
            <w:pPr>
              <w:suppressAutoHyphens w:val="0"/>
              <w:spacing w:before="40" w:after="40" w:line="220" w:lineRule="exact"/>
              <w:jc w:val="right"/>
              <w:rPr>
                <w:sz w:val="18"/>
                <w:szCs w:val="24"/>
                <w:lang w:val="de-DE"/>
              </w:rPr>
            </w:pPr>
            <w:r w:rsidRPr="00AF2A5B">
              <w:rPr>
                <w:sz w:val="18"/>
                <w:szCs w:val="24"/>
                <w:lang w:val="de-DE"/>
              </w:rPr>
              <w:t>05</w:t>
            </w:r>
          </w:p>
        </w:tc>
        <w:tc>
          <w:tcPr>
            <w:tcW w:w="567" w:type="dxa"/>
            <w:shd w:val="clear" w:color="auto" w:fill="auto"/>
          </w:tcPr>
          <w:p w14:paraId="6758DF34" w14:textId="77777777" w:rsidR="0023750B" w:rsidRPr="00AF2A5B" w:rsidRDefault="0023750B" w:rsidP="00EE3F47">
            <w:pPr>
              <w:suppressAutoHyphens w:val="0"/>
              <w:spacing w:before="40" w:after="40" w:line="220" w:lineRule="exact"/>
              <w:jc w:val="right"/>
              <w:rPr>
                <w:sz w:val="18"/>
                <w:szCs w:val="24"/>
                <w:lang w:val="nl-NL"/>
              </w:rPr>
            </w:pPr>
            <w:r w:rsidRPr="00AF2A5B">
              <w:rPr>
                <w:sz w:val="18"/>
                <w:szCs w:val="24"/>
                <w:lang w:val="nl-NL"/>
              </w:rPr>
              <w:t>01</w:t>
            </w:r>
          </w:p>
        </w:tc>
        <w:tc>
          <w:tcPr>
            <w:tcW w:w="567" w:type="dxa"/>
            <w:shd w:val="clear" w:color="auto" w:fill="auto"/>
          </w:tcPr>
          <w:p w14:paraId="5777C793" w14:textId="77777777" w:rsidR="0023750B" w:rsidRPr="00AF2A5B" w:rsidRDefault="0023750B" w:rsidP="00EE3F47">
            <w:pPr>
              <w:suppressAutoHyphens w:val="0"/>
              <w:spacing w:before="40" w:after="40" w:line="220" w:lineRule="exact"/>
              <w:jc w:val="right"/>
              <w:rPr>
                <w:sz w:val="18"/>
                <w:szCs w:val="24"/>
                <w:lang w:val="nl-NL"/>
              </w:rPr>
            </w:pPr>
            <w:r w:rsidRPr="00AF2A5B">
              <w:rPr>
                <w:sz w:val="18"/>
                <w:szCs w:val="24"/>
                <w:lang w:val="nl-NL"/>
              </w:rPr>
              <w:t>-</w:t>
            </w:r>
          </w:p>
        </w:tc>
        <w:tc>
          <w:tcPr>
            <w:tcW w:w="567" w:type="dxa"/>
            <w:shd w:val="clear" w:color="auto" w:fill="auto"/>
          </w:tcPr>
          <w:p w14:paraId="29302BA5" w14:textId="77777777" w:rsidR="0023750B" w:rsidRPr="00AF2A5B" w:rsidRDefault="0023750B" w:rsidP="00EE3F47">
            <w:pPr>
              <w:suppressAutoHyphens w:val="0"/>
              <w:spacing w:before="40" w:after="40" w:line="220" w:lineRule="exact"/>
              <w:jc w:val="right"/>
              <w:rPr>
                <w:sz w:val="18"/>
                <w:szCs w:val="24"/>
                <w:lang w:val="de-DE"/>
              </w:rPr>
            </w:pPr>
            <w:r w:rsidRPr="00AF2A5B">
              <w:rPr>
                <w:sz w:val="18"/>
                <w:szCs w:val="24"/>
                <w:lang w:val="de-DE"/>
              </w:rPr>
              <w:t>22</w:t>
            </w:r>
          </w:p>
        </w:tc>
        <w:tc>
          <w:tcPr>
            <w:tcW w:w="567" w:type="dxa"/>
            <w:shd w:val="clear" w:color="auto" w:fill="auto"/>
          </w:tcPr>
          <w:p w14:paraId="3807193B" w14:textId="77777777" w:rsidR="0023750B" w:rsidRPr="00AF2A5B" w:rsidRDefault="0023750B" w:rsidP="00EE3F47">
            <w:pPr>
              <w:suppressAutoHyphens w:val="0"/>
              <w:spacing w:before="40" w:after="40" w:line="220" w:lineRule="exact"/>
              <w:jc w:val="right"/>
              <w:rPr>
                <w:sz w:val="18"/>
                <w:szCs w:val="24"/>
                <w:lang w:val="de-DE"/>
              </w:rPr>
            </w:pPr>
            <w:r w:rsidRPr="00AF2A5B">
              <w:rPr>
                <w:sz w:val="18"/>
                <w:szCs w:val="24"/>
                <w:lang w:val="de-DE"/>
              </w:rPr>
              <w:t>01</w:t>
            </w:r>
          </w:p>
        </w:tc>
        <w:tc>
          <w:tcPr>
            <w:tcW w:w="567" w:type="dxa"/>
            <w:shd w:val="clear" w:color="auto" w:fill="auto"/>
          </w:tcPr>
          <w:p w14:paraId="035FC06F" w14:textId="77777777" w:rsidR="0023750B" w:rsidRPr="00AF2A5B" w:rsidRDefault="0023750B" w:rsidP="00EE3F47">
            <w:pPr>
              <w:suppressAutoHyphens w:val="0"/>
              <w:spacing w:before="40" w:after="40" w:line="220" w:lineRule="exact"/>
              <w:jc w:val="right"/>
              <w:rPr>
                <w:sz w:val="18"/>
                <w:szCs w:val="24"/>
                <w:lang w:val="de-DE"/>
              </w:rPr>
            </w:pPr>
            <w:r w:rsidRPr="00AF2A5B">
              <w:rPr>
                <w:sz w:val="18"/>
                <w:szCs w:val="24"/>
                <w:lang w:val="de-DE"/>
              </w:rPr>
              <w:t>29</w:t>
            </w:r>
          </w:p>
        </w:tc>
        <w:tc>
          <w:tcPr>
            <w:tcW w:w="465" w:type="dxa"/>
            <w:shd w:val="clear" w:color="auto" w:fill="auto"/>
            <w:vAlign w:val="bottom"/>
          </w:tcPr>
          <w:p w14:paraId="0B660731"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04</w:t>
            </w:r>
          </w:p>
        </w:tc>
        <w:tc>
          <w:tcPr>
            <w:tcW w:w="607" w:type="dxa"/>
            <w:shd w:val="clear" w:color="auto" w:fill="auto"/>
            <w:vAlign w:val="bottom"/>
          </w:tcPr>
          <w:p w14:paraId="642EA45C"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01</w:t>
            </w:r>
          </w:p>
        </w:tc>
        <w:tc>
          <w:tcPr>
            <w:tcW w:w="608" w:type="dxa"/>
            <w:shd w:val="clear" w:color="auto" w:fill="auto"/>
            <w:vAlign w:val="bottom"/>
          </w:tcPr>
          <w:p w14:paraId="6C645B26"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04</w:t>
            </w:r>
          </w:p>
        </w:tc>
        <w:tc>
          <w:tcPr>
            <w:tcW w:w="607" w:type="dxa"/>
            <w:shd w:val="clear" w:color="auto" w:fill="auto"/>
            <w:vAlign w:val="bottom"/>
          </w:tcPr>
          <w:p w14:paraId="6109B910"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25</w:t>
            </w:r>
          </w:p>
        </w:tc>
        <w:tc>
          <w:tcPr>
            <w:tcW w:w="608" w:type="dxa"/>
            <w:shd w:val="clear" w:color="auto" w:fill="auto"/>
            <w:vAlign w:val="bottom"/>
          </w:tcPr>
          <w:p w14:paraId="4D0D892E"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w:t>
            </w:r>
          </w:p>
        </w:tc>
        <w:tc>
          <w:tcPr>
            <w:tcW w:w="607" w:type="dxa"/>
            <w:shd w:val="clear" w:color="auto" w:fill="auto"/>
            <w:vAlign w:val="bottom"/>
          </w:tcPr>
          <w:p w14:paraId="1B5498E8"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34</w:t>
            </w:r>
          </w:p>
        </w:tc>
        <w:tc>
          <w:tcPr>
            <w:tcW w:w="608" w:type="dxa"/>
            <w:shd w:val="clear" w:color="auto" w:fill="auto"/>
            <w:vAlign w:val="bottom"/>
          </w:tcPr>
          <w:p w14:paraId="177AC50A" w14:textId="77777777" w:rsidR="0023750B" w:rsidRPr="00AF2A5B" w:rsidRDefault="0023750B" w:rsidP="001B3326">
            <w:pPr>
              <w:suppressAutoHyphens w:val="0"/>
              <w:spacing w:before="40" w:after="40" w:line="220" w:lineRule="exact"/>
              <w:jc w:val="right"/>
              <w:rPr>
                <w:sz w:val="18"/>
                <w:szCs w:val="24"/>
                <w:lang w:val="de-DE"/>
              </w:rPr>
            </w:pPr>
            <w:r w:rsidRPr="00AF2A5B">
              <w:rPr>
                <w:sz w:val="18"/>
                <w:szCs w:val="24"/>
                <w:lang w:val="de-DE"/>
              </w:rPr>
              <w:t>63</w:t>
            </w:r>
          </w:p>
        </w:tc>
      </w:tr>
      <w:tr w:rsidR="001B3326" w:rsidRPr="00AF2A5B" w14:paraId="1DAA507C" w14:textId="77777777" w:rsidTr="00CB0FAC">
        <w:tc>
          <w:tcPr>
            <w:tcW w:w="993" w:type="dxa"/>
            <w:shd w:val="clear" w:color="auto" w:fill="auto"/>
          </w:tcPr>
          <w:p w14:paraId="1AC63F25" w14:textId="2CCD42F2" w:rsidR="0023750B" w:rsidRPr="001B3326" w:rsidRDefault="001B3326" w:rsidP="00AF2A5B">
            <w:pPr>
              <w:suppressAutoHyphens w:val="0"/>
              <w:spacing w:before="40" w:after="40" w:line="220" w:lineRule="exact"/>
              <w:rPr>
                <w:sz w:val="16"/>
                <w:szCs w:val="16"/>
              </w:rPr>
            </w:pPr>
            <w:r w:rsidRPr="001B3326">
              <w:rPr>
                <w:sz w:val="16"/>
                <w:szCs w:val="16"/>
              </w:rPr>
              <w:t>Côte</w:t>
            </w:r>
            <w:r w:rsidR="0023750B" w:rsidRPr="001B3326">
              <w:rPr>
                <w:sz w:val="16"/>
                <w:szCs w:val="16"/>
              </w:rPr>
              <w:t xml:space="preserve"> d</w:t>
            </w:r>
            <w:r w:rsidR="007948F8">
              <w:rPr>
                <w:sz w:val="16"/>
                <w:szCs w:val="16"/>
              </w:rPr>
              <w:t>’</w:t>
            </w:r>
            <w:r w:rsidRPr="001B3326">
              <w:rPr>
                <w:sz w:val="16"/>
                <w:szCs w:val="16"/>
              </w:rPr>
              <w:t>I</w:t>
            </w:r>
            <w:r w:rsidR="0023750B" w:rsidRPr="001B3326">
              <w:rPr>
                <w:sz w:val="16"/>
                <w:szCs w:val="16"/>
              </w:rPr>
              <w:t>voire</w:t>
            </w:r>
          </w:p>
        </w:tc>
        <w:tc>
          <w:tcPr>
            <w:tcW w:w="567" w:type="dxa"/>
            <w:shd w:val="clear" w:color="auto" w:fill="auto"/>
          </w:tcPr>
          <w:p w14:paraId="427133FA"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0BE3C6E1"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3C515D09"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186AFE0F"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01</w:t>
            </w:r>
          </w:p>
        </w:tc>
        <w:tc>
          <w:tcPr>
            <w:tcW w:w="567" w:type="dxa"/>
            <w:shd w:val="clear" w:color="auto" w:fill="auto"/>
          </w:tcPr>
          <w:p w14:paraId="5BA14C7B"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55FFEC04"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01</w:t>
            </w:r>
          </w:p>
        </w:tc>
        <w:tc>
          <w:tcPr>
            <w:tcW w:w="465" w:type="dxa"/>
            <w:shd w:val="clear" w:color="auto" w:fill="auto"/>
            <w:vAlign w:val="bottom"/>
          </w:tcPr>
          <w:p w14:paraId="560E2D6B"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78F14526" w14:textId="77777777" w:rsidR="0023750B" w:rsidRPr="00AF2A5B" w:rsidRDefault="0023750B" w:rsidP="001B3326">
            <w:pPr>
              <w:suppressAutoHyphens w:val="0"/>
              <w:spacing w:before="40" w:after="40" w:line="220" w:lineRule="exact"/>
              <w:jc w:val="right"/>
              <w:rPr>
                <w:sz w:val="18"/>
                <w:szCs w:val="24"/>
              </w:rPr>
            </w:pPr>
          </w:p>
        </w:tc>
        <w:tc>
          <w:tcPr>
            <w:tcW w:w="608" w:type="dxa"/>
            <w:shd w:val="clear" w:color="auto" w:fill="auto"/>
            <w:vAlign w:val="bottom"/>
          </w:tcPr>
          <w:p w14:paraId="5AF6B67E"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45C3EAFF"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00</w:t>
            </w:r>
          </w:p>
        </w:tc>
        <w:tc>
          <w:tcPr>
            <w:tcW w:w="608" w:type="dxa"/>
            <w:shd w:val="clear" w:color="auto" w:fill="auto"/>
            <w:vAlign w:val="bottom"/>
          </w:tcPr>
          <w:p w14:paraId="081B0FB5"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113648C8"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00</w:t>
            </w:r>
          </w:p>
        </w:tc>
        <w:tc>
          <w:tcPr>
            <w:tcW w:w="608" w:type="dxa"/>
            <w:shd w:val="clear" w:color="auto" w:fill="auto"/>
            <w:vAlign w:val="bottom"/>
          </w:tcPr>
          <w:p w14:paraId="6A92D2B5"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r>
      <w:tr w:rsidR="001B3326" w:rsidRPr="00AF2A5B" w14:paraId="1DC64A86" w14:textId="77777777" w:rsidTr="00CB0FAC">
        <w:tc>
          <w:tcPr>
            <w:tcW w:w="993" w:type="dxa"/>
            <w:shd w:val="clear" w:color="auto" w:fill="auto"/>
          </w:tcPr>
          <w:p w14:paraId="29DE59A6" w14:textId="77777777" w:rsidR="0023750B" w:rsidRPr="001B3326" w:rsidRDefault="0023750B" w:rsidP="00AF2A5B">
            <w:pPr>
              <w:suppressAutoHyphens w:val="0"/>
              <w:spacing w:before="40" w:after="40" w:line="220" w:lineRule="exact"/>
              <w:rPr>
                <w:sz w:val="16"/>
                <w:szCs w:val="16"/>
              </w:rPr>
            </w:pPr>
            <w:r w:rsidRPr="001B3326">
              <w:rPr>
                <w:sz w:val="16"/>
                <w:szCs w:val="16"/>
              </w:rPr>
              <w:t>RDC</w:t>
            </w:r>
          </w:p>
        </w:tc>
        <w:tc>
          <w:tcPr>
            <w:tcW w:w="567" w:type="dxa"/>
            <w:shd w:val="clear" w:color="auto" w:fill="auto"/>
          </w:tcPr>
          <w:p w14:paraId="5221FC69"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7CDD3071"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4C985942"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0BA51CB6"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567" w:type="dxa"/>
            <w:shd w:val="clear" w:color="auto" w:fill="auto"/>
          </w:tcPr>
          <w:p w14:paraId="584B1C87"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5492398A"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465" w:type="dxa"/>
            <w:shd w:val="clear" w:color="auto" w:fill="auto"/>
            <w:vAlign w:val="bottom"/>
          </w:tcPr>
          <w:p w14:paraId="08B63C73"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7" w:type="dxa"/>
            <w:shd w:val="clear" w:color="auto" w:fill="auto"/>
            <w:vAlign w:val="bottom"/>
          </w:tcPr>
          <w:p w14:paraId="5239CF0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8" w:type="dxa"/>
            <w:shd w:val="clear" w:color="auto" w:fill="auto"/>
            <w:vAlign w:val="bottom"/>
          </w:tcPr>
          <w:p w14:paraId="0EC85C25"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3783C30B"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02</w:t>
            </w:r>
          </w:p>
        </w:tc>
        <w:tc>
          <w:tcPr>
            <w:tcW w:w="608" w:type="dxa"/>
            <w:shd w:val="clear" w:color="auto" w:fill="auto"/>
            <w:vAlign w:val="bottom"/>
          </w:tcPr>
          <w:p w14:paraId="54DE6166"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724B6F2D"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03</w:t>
            </w:r>
          </w:p>
        </w:tc>
        <w:tc>
          <w:tcPr>
            <w:tcW w:w="608" w:type="dxa"/>
            <w:shd w:val="clear" w:color="auto" w:fill="auto"/>
            <w:vAlign w:val="bottom"/>
          </w:tcPr>
          <w:p w14:paraId="52F50B7B"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05</w:t>
            </w:r>
          </w:p>
        </w:tc>
      </w:tr>
      <w:tr w:rsidR="001B3326" w:rsidRPr="00AF2A5B" w14:paraId="68CDAFE6" w14:textId="77777777" w:rsidTr="00CB0FAC">
        <w:tc>
          <w:tcPr>
            <w:tcW w:w="993" w:type="dxa"/>
            <w:shd w:val="clear" w:color="auto" w:fill="auto"/>
          </w:tcPr>
          <w:p w14:paraId="5B25AC2D" w14:textId="77777777" w:rsidR="0023750B" w:rsidRPr="001B3326" w:rsidRDefault="0023750B" w:rsidP="00AF2A5B">
            <w:pPr>
              <w:suppressAutoHyphens w:val="0"/>
              <w:spacing w:before="40" w:after="40" w:line="220" w:lineRule="exact"/>
              <w:rPr>
                <w:sz w:val="16"/>
                <w:szCs w:val="16"/>
              </w:rPr>
            </w:pPr>
            <w:r w:rsidRPr="001B3326">
              <w:rPr>
                <w:sz w:val="16"/>
                <w:szCs w:val="16"/>
              </w:rPr>
              <w:t>Rwanda</w:t>
            </w:r>
          </w:p>
        </w:tc>
        <w:tc>
          <w:tcPr>
            <w:tcW w:w="567" w:type="dxa"/>
            <w:shd w:val="clear" w:color="auto" w:fill="auto"/>
          </w:tcPr>
          <w:p w14:paraId="4F4B2EB6"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124BD955"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567" w:type="dxa"/>
            <w:shd w:val="clear" w:color="auto" w:fill="auto"/>
          </w:tcPr>
          <w:p w14:paraId="02DD43DC"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7D810850"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567" w:type="dxa"/>
            <w:shd w:val="clear" w:color="auto" w:fill="auto"/>
          </w:tcPr>
          <w:p w14:paraId="5A28EA83"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6EB98153"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04</w:t>
            </w:r>
          </w:p>
        </w:tc>
        <w:tc>
          <w:tcPr>
            <w:tcW w:w="465" w:type="dxa"/>
            <w:shd w:val="clear" w:color="auto" w:fill="auto"/>
            <w:vAlign w:val="bottom"/>
          </w:tcPr>
          <w:p w14:paraId="5DA32FE8"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5871C0B4"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8" w:type="dxa"/>
            <w:shd w:val="clear" w:color="auto" w:fill="auto"/>
            <w:vAlign w:val="bottom"/>
          </w:tcPr>
          <w:p w14:paraId="1EFAA90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11338A7A"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shd w:val="clear" w:color="auto" w:fill="auto"/>
            <w:vAlign w:val="bottom"/>
          </w:tcPr>
          <w:p w14:paraId="01541363"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11785EC3"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shd w:val="clear" w:color="auto" w:fill="auto"/>
            <w:vAlign w:val="bottom"/>
          </w:tcPr>
          <w:p w14:paraId="51D80F3E"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05</w:t>
            </w:r>
          </w:p>
        </w:tc>
      </w:tr>
      <w:tr w:rsidR="001B3326" w:rsidRPr="00AF2A5B" w14:paraId="21753354" w14:textId="77777777" w:rsidTr="00CB0FAC">
        <w:tc>
          <w:tcPr>
            <w:tcW w:w="993" w:type="dxa"/>
            <w:shd w:val="clear" w:color="auto" w:fill="auto"/>
          </w:tcPr>
          <w:p w14:paraId="35E20224" w14:textId="77777777" w:rsidR="0023750B" w:rsidRPr="001B3326" w:rsidRDefault="0023750B" w:rsidP="00AF2A5B">
            <w:pPr>
              <w:suppressAutoHyphens w:val="0"/>
              <w:spacing w:before="40" w:after="40" w:line="220" w:lineRule="exact"/>
              <w:rPr>
                <w:sz w:val="16"/>
                <w:szCs w:val="16"/>
              </w:rPr>
            </w:pPr>
            <w:r w:rsidRPr="001B3326">
              <w:rPr>
                <w:sz w:val="16"/>
                <w:szCs w:val="16"/>
              </w:rPr>
              <w:t>Syrie</w:t>
            </w:r>
          </w:p>
        </w:tc>
        <w:tc>
          <w:tcPr>
            <w:tcW w:w="567" w:type="dxa"/>
            <w:shd w:val="clear" w:color="auto" w:fill="auto"/>
          </w:tcPr>
          <w:p w14:paraId="3A78F506"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4D5CA7C4"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769CFA11"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7F3265A5"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01</w:t>
            </w:r>
          </w:p>
        </w:tc>
        <w:tc>
          <w:tcPr>
            <w:tcW w:w="567" w:type="dxa"/>
            <w:shd w:val="clear" w:color="auto" w:fill="auto"/>
          </w:tcPr>
          <w:p w14:paraId="4B72545D"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7C1B6380"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01</w:t>
            </w:r>
          </w:p>
        </w:tc>
        <w:tc>
          <w:tcPr>
            <w:tcW w:w="465" w:type="dxa"/>
            <w:shd w:val="clear" w:color="auto" w:fill="auto"/>
            <w:vAlign w:val="bottom"/>
          </w:tcPr>
          <w:p w14:paraId="41C51F0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424467B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8" w:type="dxa"/>
            <w:shd w:val="clear" w:color="auto" w:fill="auto"/>
            <w:vAlign w:val="bottom"/>
          </w:tcPr>
          <w:p w14:paraId="554BFAAC"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5EDC89D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8" w:type="dxa"/>
            <w:shd w:val="clear" w:color="auto" w:fill="auto"/>
            <w:vAlign w:val="bottom"/>
          </w:tcPr>
          <w:p w14:paraId="4DA14337"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7" w:type="dxa"/>
            <w:shd w:val="clear" w:color="auto" w:fill="auto"/>
            <w:vAlign w:val="bottom"/>
          </w:tcPr>
          <w:p w14:paraId="3E9C78B6"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shd w:val="clear" w:color="auto" w:fill="auto"/>
            <w:vAlign w:val="bottom"/>
          </w:tcPr>
          <w:p w14:paraId="13CFAEE5"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02</w:t>
            </w:r>
          </w:p>
        </w:tc>
      </w:tr>
      <w:tr w:rsidR="001B3326" w:rsidRPr="00AF2A5B" w14:paraId="3051A16A" w14:textId="77777777" w:rsidTr="00CB0FAC">
        <w:tc>
          <w:tcPr>
            <w:tcW w:w="993" w:type="dxa"/>
            <w:shd w:val="clear" w:color="auto" w:fill="auto"/>
          </w:tcPr>
          <w:p w14:paraId="283ED078" w14:textId="77777777" w:rsidR="0023750B" w:rsidRPr="001B3326" w:rsidRDefault="0023750B" w:rsidP="00AF2A5B">
            <w:pPr>
              <w:suppressAutoHyphens w:val="0"/>
              <w:spacing w:before="40" w:after="40" w:line="220" w:lineRule="exact"/>
              <w:rPr>
                <w:sz w:val="16"/>
                <w:szCs w:val="16"/>
                <w:lang w:val="de-DE"/>
              </w:rPr>
            </w:pPr>
            <w:r w:rsidRPr="001B3326">
              <w:rPr>
                <w:sz w:val="16"/>
                <w:szCs w:val="16"/>
                <w:lang w:val="de-DE"/>
              </w:rPr>
              <w:t>Tchad</w:t>
            </w:r>
          </w:p>
        </w:tc>
        <w:tc>
          <w:tcPr>
            <w:tcW w:w="567" w:type="dxa"/>
            <w:shd w:val="clear" w:color="auto" w:fill="auto"/>
          </w:tcPr>
          <w:p w14:paraId="0CD052DB"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2F074512"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44F18F24"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020D3C7C"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567" w:type="dxa"/>
            <w:shd w:val="clear" w:color="auto" w:fill="auto"/>
          </w:tcPr>
          <w:p w14:paraId="50D623CF"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w:t>
            </w:r>
          </w:p>
        </w:tc>
        <w:tc>
          <w:tcPr>
            <w:tcW w:w="567" w:type="dxa"/>
            <w:shd w:val="clear" w:color="auto" w:fill="auto"/>
          </w:tcPr>
          <w:p w14:paraId="42288FF9"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02</w:t>
            </w:r>
          </w:p>
        </w:tc>
        <w:tc>
          <w:tcPr>
            <w:tcW w:w="465" w:type="dxa"/>
            <w:shd w:val="clear" w:color="auto" w:fill="auto"/>
            <w:vAlign w:val="bottom"/>
          </w:tcPr>
          <w:p w14:paraId="292810C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0118B3E2"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8" w:type="dxa"/>
            <w:shd w:val="clear" w:color="auto" w:fill="auto"/>
            <w:vAlign w:val="bottom"/>
          </w:tcPr>
          <w:p w14:paraId="2BB995CE"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09B4DC3A"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02</w:t>
            </w:r>
          </w:p>
        </w:tc>
        <w:tc>
          <w:tcPr>
            <w:tcW w:w="608" w:type="dxa"/>
            <w:shd w:val="clear" w:color="auto" w:fill="auto"/>
            <w:vAlign w:val="bottom"/>
          </w:tcPr>
          <w:p w14:paraId="7A715A9F"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w:t>
            </w:r>
          </w:p>
        </w:tc>
        <w:tc>
          <w:tcPr>
            <w:tcW w:w="607" w:type="dxa"/>
            <w:shd w:val="clear" w:color="auto" w:fill="auto"/>
            <w:vAlign w:val="bottom"/>
          </w:tcPr>
          <w:p w14:paraId="69AE7B22"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02</w:t>
            </w:r>
          </w:p>
        </w:tc>
        <w:tc>
          <w:tcPr>
            <w:tcW w:w="608" w:type="dxa"/>
            <w:shd w:val="clear" w:color="auto" w:fill="auto"/>
            <w:vAlign w:val="bottom"/>
          </w:tcPr>
          <w:p w14:paraId="65B6C933"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04</w:t>
            </w:r>
          </w:p>
        </w:tc>
      </w:tr>
      <w:tr w:rsidR="001B3326" w:rsidRPr="00AF2A5B" w14:paraId="3F4C9A9A" w14:textId="77777777" w:rsidTr="00CB0FAC">
        <w:tc>
          <w:tcPr>
            <w:tcW w:w="993" w:type="dxa"/>
            <w:shd w:val="clear" w:color="auto" w:fill="auto"/>
          </w:tcPr>
          <w:p w14:paraId="46AA2AF6" w14:textId="77777777" w:rsidR="0023750B" w:rsidRPr="001B3326" w:rsidRDefault="0023750B" w:rsidP="00AF2A5B">
            <w:pPr>
              <w:suppressAutoHyphens w:val="0"/>
              <w:spacing w:before="40" w:after="40" w:line="220" w:lineRule="exact"/>
              <w:rPr>
                <w:sz w:val="16"/>
                <w:szCs w:val="16"/>
                <w:lang w:val="de-DE"/>
              </w:rPr>
            </w:pPr>
            <w:r w:rsidRPr="001B3326">
              <w:rPr>
                <w:sz w:val="16"/>
                <w:szCs w:val="16"/>
                <w:lang w:val="de-DE"/>
              </w:rPr>
              <w:t>Togo</w:t>
            </w:r>
          </w:p>
        </w:tc>
        <w:tc>
          <w:tcPr>
            <w:tcW w:w="567" w:type="dxa"/>
            <w:shd w:val="clear" w:color="auto" w:fill="auto"/>
          </w:tcPr>
          <w:p w14:paraId="093EF5D7"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4F69DDBF"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2B6CBB69"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055E6884"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11DC3A5E" w14:textId="77777777" w:rsidR="0023750B" w:rsidRPr="00AF2A5B" w:rsidRDefault="0023750B" w:rsidP="00EE3F47">
            <w:pPr>
              <w:suppressAutoHyphens w:val="0"/>
              <w:spacing w:before="40" w:after="40" w:line="220" w:lineRule="exact"/>
              <w:jc w:val="right"/>
              <w:rPr>
                <w:sz w:val="18"/>
                <w:szCs w:val="24"/>
              </w:rPr>
            </w:pPr>
          </w:p>
        </w:tc>
        <w:tc>
          <w:tcPr>
            <w:tcW w:w="567" w:type="dxa"/>
            <w:shd w:val="clear" w:color="auto" w:fill="auto"/>
          </w:tcPr>
          <w:p w14:paraId="48B7D448"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00</w:t>
            </w:r>
          </w:p>
        </w:tc>
        <w:tc>
          <w:tcPr>
            <w:tcW w:w="465" w:type="dxa"/>
            <w:shd w:val="clear" w:color="auto" w:fill="auto"/>
            <w:vAlign w:val="bottom"/>
          </w:tcPr>
          <w:p w14:paraId="4F57A778"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70C09436" w14:textId="77777777" w:rsidR="0023750B" w:rsidRPr="00AF2A5B" w:rsidRDefault="0023750B" w:rsidP="001B3326">
            <w:pPr>
              <w:suppressAutoHyphens w:val="0"/>
              <w:spacing w:before="40" w:after="40" w:line="220" w:lineRule="exact"/>
              <w:jc w:val="right"/>
              <w:rPr>
                <w:sz w:val="18"/>
                <w:szCs w:val="24"/>
              </w:rPr>
            </w:pPr>
          </w:p>
        </w:tc>
        <w:tc>
          <w:tcPr>
            <w:tcW w:w="608" w:type="dxa"/>
            <w:shd w:val="clear" w:color="auto" w:fill="auto"/>
            <w:vAlign w:val="bottom"/>
          </w:tcPr>
          <w:p w14:paraId="2702D1DB"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32398A50"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shd w:val="clear" w:color="auto" w:fill="auto"/>
            <w:vAlign w:val="bottom"/>
          </w:tcPr>
          <w:p w14:paraId="647BEB0A" w14:textId="77777777" w:rsidR="0023750B" w:rsidRPr="00AF2A5B" w:rsidRDefault="0023750B" w:rsidP="001B3326">
            <w:pPr>
              <w:suppressAutoHyphens w:val="0"/>
              <w:spacing w:before="40" w:after="40" w:line="220" w:lineRule="exact"/>
              <w:jc w:val="right"/>
              <w:rPr>
                <w:sz w:val="18"/>
                <w:szCs w:val="24"/>
              </w:rPr>
            </w:pPr>
          </w:p>
        </w:tc>
        <w:tc>
          <w:tcPr>
            <w:tcW w:w="607" w:type="dxa"/>
            <w:shd w:val="clear" w:color="auto" w:fill="auto"/>
            <w:vAlign w:val="bottom"/>
          </w:tcPr>
          <w:p w14:paraId="00F4BF85"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shd w:val="clear" w:color="auto" w:fill="auto"/>
            <w:vAlign w:val="bottom"/>
          </w:tcPr>
          <w:p w14:paraId="4863FF79"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r>
      <w:tr w:rsidR="001B3326" w:rsidRPr="00AF2A5B" w14:paraId="5AB66D46" w14:textId="77777777" w:rsidTr="00CB0FAC">
        <w:tc>
          <w:tcPr>
            <w:tcW w:w="993" w:type="dxa"/>
            <w:tcBorders>
              <w:bottom w:val="single" w:sz="4" w:space="0" w:color="auto"/>
            </w:tcBorders>
            <w:shd w:val="clear" w:color="auto" w:fill="auto"/>
          </w:tcPr>
          <w:p w14:paraId="78D3DC7C" w14:textId="77777777" w:rsidR="0023750B" w:rsidRPr="001B3326" w:rsidRDefault="0023750B" w:rsidP="00AF2A5B">
            <w:pPr>
              <w:suppressAutoHyphens w:val="0"/>
              <w:spacing w:before="40" w:after="40" w:line="220" w:lineRule="exact"/>
              <w:rPr>
                <w:sz w:val="16"/>
                <w:szCs w:val="16"/>
                <w:lang w:val="de-DE"/>
              </w:rPr>
            </w:pPr>
            <w:r w:rsidRPr="001B3326">
              <w:rPr>
                <w:sz w:val="16"/>
                <w:szCs w:val="16"/>
                <w:lang w:val="de-DE"/>
              </w:rPr>
              <w:t>Turquie</w:t>
            </w:r>
          </w:p>
        </w:tc>
        <w:tc>
          <w:tcPr>
            <w:tcW w:w="567" w:type="dxa"/>
            <w:tcBorders>
              <w:bottom w:val="single" w:sz="4" w:space="0" w:color="auto"/>
            </w:tcBorders>
            <w:shd w:val="clear" w:color="auto" w:fill="auto"/>
          </w:tcPr>
          <w:p w14:paraId="72BE7961" w14:textId="77777777" w:rsidR="0023750B" w:rsidRPr="00AF2A5B" w:rsidRDefault="0023750B" w:rsidP="00EE3F47">
            <w:pPr>
              <w:suppressAutoHyphens w:val="0"/>
              <w:spacing w:before="40" w:after="40" w:line="220" w:lineRule="exact"/>
              <w:jc w:val="right"/>
              <w:rPr>
                <w:sz w:val="18"/>
                <w:szCs w:val="24"/>
              </w:rPr>
            </w:pPr>
          </w:p>
        </w:tc>
        <w:tc>
          <w:tcPr>
            <w:tcW w:w="567" w:type="dxa"/>
            <w:tcBorders>
              <w:bottom w:val="single" w:sz="4" w:space="0" w:color="auto"/>
            </w:tcBorders>
            <w:shd w:val="clear" w:color="auto" w:fill="auto"/>
          </w:tcPr>
          <w:p w14:paraId="104373A7" w14:textId="77777777" w:rsidR="0023750B" w:rsidRPr="00AF2A5B" w:rsidRDefault="0023750B" w:rsidP="00EE3F47">
            <w:pPr>
              <w:suppressAutoHyphens w:val="0"/>
              <w:spacing w:before="40" w:after="40" w:line="220" w:lineRule="exact"/>
              <w:jc w:val="right"/>
              <w:rPr>
                <w:sz w:val="18"/>
                <w:szCs w:val="24"/>
              </w:rPr>
            </w:pPr>
          </w:p>
        </w:tc>
        <w:tc>
          <w:tcPr>
            <w:tcW w:w="567" w:type="dxa"/>
            <w:tcBorders>
              <w:bottom w:val="single" w:sz="4" w:space="0" w:color="auto"/>
            </w:tcBorders>
            <w:shd w:val="clear" w:color="auto" w:fill="auto"/>
          </w:tcPr>
          <w:p w14:paraId="06B8996D" w14:textId="77777777" w:rsidR="0023750B" w:rsidRPr="00AF2A5B" w:rsidRDefault="0023750B" w:rsidP="00EE3F47">
            <w:pPr>
              <w:suppressAutoHyphens w:val="0"/>
              <w:spacing w:before="40" w:after="40" w:line="220" w:lineRule="exact"/>
              <w:jc w:val="right"/>
              <w:rPr>
                <w:sz w:val="18"/>
                <w:szCs w:val="24"/>
              </w:rPr>
            </w:pPr>
          </w:p>
        </w:tc>
        <w:tc>
          <w:tcPr>
            <w:tcW w:w="567" w:type="dxa"/>
            <w:tcBorders>
              <w:bottom w:val="single" w:sz="4" w:space="0" w:color="auto"/>
            </w:tcBorders>
            <w:shd w:val="clear" w:color="auto" w:fill="auto"/>
          </w:tcPr>
          <w:p w14:paraId="72E29035" w14:textId="77777777" w:rsidR="0023750B" w:rsidRPr="00AF2A5B" w:rsidRDefault="0023750B" w:rsidP="00EE3F47">
            <w:pPr>
              <w:suppressAutoHyphens w:val="0"/>
              <w:spacing w:before="40" w:after="40" w:line="220" w:lineRule="exact"/>
              <w:jc w:val="right"/>
              <w:rPr>
                <w:sz w:val="18"/>
                <w:szCs w:val="24"/>
              </w:rPr>
            </w:pPr>
          </w:p>
        </w:tc>
        <w:tc>
          <w:tcPr>
            <w:tcW w:w="567" w:type="dxa"/>
            <w:tcBorders>
              <w:bottom w:val="single" w:sz="4" w:space="0" w:color="auto"/>
            </w:tcBorders>
            <w:shd w:val="clear" w:color="auto" w:fill="auto"/>
          </w:tcPr>
          <w:p w14:paraId="78C3487F" w14:textId="77777777" w:rsidR="0023750B" w:rsidRPr="00AF2A5B" w:rsidRDefault="0023750B" w:rsidP="00EE3F47">
            <w:pPr>
              <w:suppressAutoHyphens w:val="0"/>
              <w:spacing w:before="40" w:after="40" w:line="220" w:lineRule="exact"/>
              <w:jc w:val="right"/>
              <w:rPr>
                <w:sz w:val="18"/>
                <w:szCs w:val="24"/>
              </w:rPr>
            </w:pPr>
          </w:p>
        </w:tc>
        <w:tc>
          <w:tcPr>
            <w:tcW w:w="567" w:type="dxa"/>
            <w:tcBorders>
              <w:bottom w:val="single" w:sz="4" w:space="0" w:color="auto"/>
            </w:tcBorders>
            <w:shd w:val="clear" w:color="auto" w:fill="auto"/>
          </w:tcPr>
          <w:p w14:paraId="76C12B17" w14:textId="77777777" w:rsidR="0023750B" w:rsidRPr="00AF2A5B" w:rsidRDefault="0023750B" w:rsidP="00EE3F47">
            <w:pPr>
              <w:suppressAutoHyphens w:val="0"/>
              <w:spacing w:before="40" w:after="40" w:line="220" w:lineRule="exact"/>
              <w:jc w:val="right"/>
              <w:rPr>
                <w:sz w:val="18"/>
                <w:szCs w:val="24"/>
              </w:rPr>
            </w:pPr>
            <w:r w:rsidRPr="00AF2A5B">
              <w:rPr>
                <w:sz w:val="18"/>
                <w:szCs w:val="24"/>
              </w:rPr>
              <w:t>00</w:t>
            </w:r>
          </w:p>
        </w:tc>
        <w:tc>
          <w:tcPr>
            <w:tcW w:w="465" w:type="dxa"/>
            <w:tcBorders>
              <w:bottom w:val="single" w:sz="4" w:space="0" w:color="auto"/>
            </w:tcBorders>
            <w:shd w:val="clear" w:color="auto" w:fill="auto"/>
            <w:vAlign w:val="bottom"/>
          </w:tcPr>
          <w:p w14:paraId="6B9F1467" w14:textId="77777777" w:rsidR="0023750B" w:rsidRPr="00AF2A5B" w:rsidRDefault="0023750B" w:rsidP="001B3326">
            <w:pPr>
              <w:suppressAutoHyphens w:val="0"/>
              <w:spacing w:before="40" w:after="40" w:line="220" w:lineRule="exact"/>
              <w:jc w:val="right"/>
              <w:rPr>
                <w:sz w:val="18"/>
                <w:szCs w:val="24"/>
              </w:rPr>
            </w:pPr>
          </w:p>
        </w:tc>
        <w:tc>
          <w:tcPr>
            <w:tcW w:w="607" w:type="dxa"/>
            <w:tcBorders>
              <w:bottom w:val="single" w:sz="4" w:space="0" w:color="auto"/>
            </w:tcBorders>
            <w:shd w:val="clear" w:color="auto" w:fill="auto"/>
            <w:vAlign w:val="bottom"/>
          </w:tcPr>
          <w:p w14:paraId="50DEA7C8" w14:textId="77777777" w:rsidR="0023750B" w:rsidRPr="00AF2A5B" w:rsidRDefault="0023750B" w:rsidP="001B3326">
            <w:pPr>
              <w:suppressAutoHyphens w:val="0"/>
              <w:spacing w:before="40" w:after="40" w:line="220" w:lineRule="exact"/>
              <w:jc w:val="right"/>
              <w:rPr>
                <w:sz w:val="18"/>
                <w:szCs w:val="24"/>
              </w:rPr>
            </w:pPr>
          </w:p>
        </w:tc>
        <w:tc>
          <w:tcPr>
            <w:tcW w:w="608" w:type="dxa"/>
            <w:tcBorders>
              <w:bottom w:val="single" w:sz="4" w:space="0" w:color="auto"/>
            </w:tcBorders>
            <w:shd w:val="clear" w:color="auto" w:fill="auto"/>
            <w:vAlign w:val="bottom"/>
          </w:tcPr>
          <w:p w14:paraId="08D780F2" w14:textId="77777777" w:rsidR="0023750B" w:rsidRPr="00AF2A5B" w:rsidRDefault="0023750B" w:rsidP="001B3326">
            <w:pPr>
              <w:suppressAutoHyphens w:val="0"/>
              <w:spacing w:before="40" w:after="40" w:line="220" w:lineRule="exact"/>
              <w:jc w:val="right"/>
              <w:rPr>
                <w:sz w:val="18"/>
                <w:szCs w:val="24"/>
              </w:rPr>
            </w:pPr>
          </w:p>
        </w:tc>
        <w:tc>
          <w:tcPr>
            <w:tcW w:w="607" w:type="dxa"/>
            <w:tcBorders>
              <w:bottom w:val="single" w:sz="4" w:space="0" w:color="auto"/>
            </w:tcBorders>
            <w:shd w:val="clear" w:color="auto" w:fill="auto"/>
            <w:vAlign w:val="bottom"/>
          </w:tcPr>
          <w:p w14:paraId="4E7A7CDC"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tcBorders>
              <w:bottom w:val="single" w:sz="4" w:space="0" w:color="auto"/>
            </w:tcBorders>
            <w:shd w:val="clear" w:color="auto" w:fill="auto"/>
            <w:vAlign w:val="bottom"/>
          </w:tcPr>
          <w:p w14:paraId="4C14DF8F" w14:textId="77777777" w:rsidR="0023750B" w:rsidRPr="00AF2A5B" w:rsidRDefault="0023750B" w:rsidP="001B3326">
            <w:pPr>
              <w:suppressAutoHyphens w:val="0"/>
              <w:spacing w:before="40" w:after="40" w:line="220" w:lineRule="exact"/>
              <w:jc w:val="right"/>
              <w:rPr>
                <w:sz w:val="18"/>
                <w:szCs w:val="24"/>
              </w:rPr>
            </w:pPr>
          </w:p>
        </w:tc>
        <w:tc>
          <w:tcPr>
            <w:tcW w:w="607" w:type="dxa"/>
            <w:tcBorders>
              <w:bottom w:val="single" w:sz="4" w:space="0" w:color="auto"/>
            </w:tcBorders>
            <w:shd w:val="clear" w:color="auto" w:fill="auto"/>
            <w:vAlign w:val="bottom"/>
          </w:tcPr>
          <w:p w14:paraId="57D15068"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c>
          <w:tcPr>
            <w:tcW w:w="608" w:type="dxa"/>
            <w:tcBorders>
              <w:bottom w:val="single" w:sz="4" w:space="0" w:color="auto"/>
            </w:tcBorders>
            <w:shd w:val="clear" w:color="auto" w:fill="auto"/>
            <w:vAlign w:val="bottom"/>
          </w:tcPr>
          <w:p w14:paraId="14068F5C" w14:textId="77777777" w:rsidR="0023750B" w:rsidRPr="00AF2A5B" w:rsidRDefault="0023750B" w:rsidP="001B3326">
            <w:pPr>
              <w:suppressAutoHyphens w:val="0"/>
              <w:spacing w:before="40" w:after="40" w:line="220" w:lineRule="exact"/>
              <w:jc w:val="right"/>
              <w:rPr>
                <w:sz w:val="18"/>
                <w:szCs w:val="24"/>
              </w:rPr>
            </w:pPr>
            <w:r w:rsidRPr="00AF2A5B">
              <w:rPr>
                <w:sz w:val="18"/>
                <w:szCs w:val="24"/>
              </w:rPr>
              <w:t>01</w:t>
            </w:r>
          </w:p>
        </w:tc>
      </w:tr>
      <w:tr w:rsidR="001B3326" w:rsidRPr="00CB0FAC" w14:paraId="77433DEB" w14:textId="77777777" w:rsidTr="00CB0FAC">
        <w:tc>
          <w:tcPr>
            <w:tcW w:w="993" w:type="dxa"/>
            <w:tcBorders>
              <w:top w:val="single" w:sz="4" w:space="0" w:color="auto"/>
              <w:bottom w:val="single" w:sz="12" w:space="0" w:color="auto"/>
            </w:tcBorders>
            <w:shd w:val="clear" w:color="auto" w:fill="auto"/>
          </w:tcPr>
          <w:p w14:paraId="238B00C1" w14:textId="522A968E" w:rsidR="0023750B" w:rsidRPr="00CB0FAC" w:rsidRDefault="001B3326" w:rsidP="00CB0FAC">
            <w:pPr>
              <w:suppressAutoHyphens w:val="0"/>
              <w:spacing w:before="80" w:after="80" w:line="220" w:lineRule="exact"/>
              <w:ind w:left="283"/>
              <w:rPr>
                <w:b/>
                <w:bCs/>
                <w:sz w:val="16"/>
                <w:szCs w:val="16"/>
              </w:rPr>
            </w:pPr>
            <w:r w:rsidRPr="00CB0FAC">
              <w:rPr>
                <w:b/>
                <w:bCs/>
                <w:sz w:val="16"/>
                <w:szCs w:val="16"/>
              </w:rPr>
              <w:t>Total</w:t>
            </w:r>
            <w:r w:rsidR="0023750B" w:rsidRPr="00CB0FAC">
              <w:rPr>
                <w:b/>
                <w:bCs/>
                <w:sz w:val="16"/>
                <w:szCs w:val="16"/>
              </w:rPr>
              <w:t xml:space="preserve"> </w:t>
            </w:r>
          </w:p>
        </w:tc>
        <w:tc>
          <w:tcPr>
            <w:tcW w:w="567" w:type="dxa"/>
            <w:tcBorders>
              <w:top w:val="single" w:sz="4" w:space="0" w:color="auto"/>
              <w:bottom w:val="single" w:sz="12" w:space="0" w:color="auto"/>
            </w:tcBorders>
            <w:shd w:val="clear" w:color="auto" w:fill="auto"/>
          </w:tcPr>
          <w:p w14:paraId="26A8BC4A"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05</w:t>
            </w:r>
          </w:p>
        </w:tc>
        <w:tc>
          <w:tcPr>
            <w:tcW w:w="567" w:type="dxa"/>
            <w:tcBorders>
              <w:top w:val="single" w:sz="4" w:space="0" w:color="auto"/>
              <w:bottom w:val="single" w:sz="12" w:space="0" w:color="auto"/>
            </w:tcBorders>
            <w:shd w:val="clear" w:color="auto" w:fill="auto"/>
          </w:tcPr>
          <w:p w14:paraId="324C23FF"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03</w:t>
            </w:r>
          </w:p>
        </w:tc>
        <w:tc>
          <w:tcPr>
            <w:tcW w:w="567" w:type="dxa"/>
            <w:tcBorders>
              <w:top w:val="single" w:sz="4" w:space="0" w:color="auto"/>
              <w:bottom w:val="single" w:sz="12" w:space="0" w:color="auto"/>
            </w:tcBorders>
            <w:shd w:val="clear" w:color="auto" w:fill="auto"/>
          </w:tcPr>
          <w:p w14:paraId="2E0DC18F"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00</w:t>
            </w:r>
          </w:p>
        </w:tc>
        <w:tc>
          <w:tcPr>
            <w:tcW w:w="567" w:type="dxa"/>
            <w:tcBorders>
              <w:top w:val="single" w:sz="4" w:space="0" w:color="auto"/>
              <w:bottom w:val="single" w:sz="12" w:space="0" w:color="auto"/>
            </w:tcBorders>
            <w:shd w:val="clear" w:color="auto" w:fill="auto"/>
          </w:tcPr>
          <w:p w14:paraId="60C74F35"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31</w:t>
            </w:r>
          </w:p>
        </w:tc>
        <w:tc>
          <w:tcPr>
            <w:tcW w:w="567" w:type="dxa"/>
            <w:tcBorders>
              <w:top w:val="single" w:sz="4" w:space="0" w:color="auto"/>
              <w:bottom w:val="single" w:sz="12" w:space="0" w:color="auto"/>
            </w:tcBorders>
            <w:shd w:val="clear" w:color="auto" w:fill="auto"/>
          </w:tcPr>
          <w:p w14:paraId="5936904D"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01</w:t>
            </w:r>
          </w:p>
        </w:tc>
        <w:tc>
          <w:tcPr>
            <w:tcW w:w="567" w:type="dxa"/>
            <w:tcBorders>
              <w:top w:val="single" w:sz="4" w:space="0" w:color="auto"/>
              <w:bottom w:val="single" w:sz="12" w:space="0" w:color="auto"/>
            </w:tcBorders>
            <w:shd w:val="clear" w:color="auto" w:fill="auto"/>
          </w:tcPr>
          <w:p w14:paraId="1D4AB0F8" w14:textId="77777777" w:rsidR="0023750B" w:rsidRPr="00CB0FAC" w:rsidRDefault="0023750B" w:rsidP="00EE3F47">
            <w:pPr>
              <w:suppressAutoHyphens w:val="0"/>
              <w:spacing w:before="80" w:after="80" w:line="220" w:lineRule="exact"/>
              <w:jc w:val="right"/>
              <w:rPr>
                <w:b/>
                <w:bCs/>
                <w:sz w:val="18"/>
                <w:szCs w:val="24"/>
              </w:rPr>
            </w:pPr>
            <w:r w:rsidRPr="00CB0FAC">
              <w:rPr>
                <w:b/>
                <w:bCs/>
                <w:sz w:val="18"/>
                <w:szCs w:val="24"/>
              </w:rPr>
              <w:t>40</w:t>
            </w:r>
          </w:p>
        </w:tc>
        <w:tc>
          <w:tcPr>
            <w:tcW w:w="465" w:type="dxa"/>
            <w:tcBorders>
              <w:top w:val="single" w:sz="4" w:space="0" w:color="auto"/>
              <w:bottom w:val="single" w:sz="12" w:space="0" w:color="auto"/>
            </w:tcBorders>
            <w:shd w:val="clear" w:color="auto" w:fill="auto"/>
            <w:vAlign w:val="bottom"/>
          </w:tcPr>
          <w:p w14:paraId="5573C926"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05</w:t>
            </w:r>
          </w:p>
        </w:tc>
        <w:tc>
          <w:tcPr>
            <w:tcW w:w="607" w:type="dxa"/>
            <w:tcBorders>
              <w:top w:val="single" w:sz="4" w:space="0" w:color="auto"/>
              <w:bottom w:val="single" w:sz="12" w:space="0" w:color="auto"/>
            </w:tcBorders>
            <w:shd w:val="clear" w:color="auto" w:fill="auto"/>
            <w:vAlign w:val="bottom"/>
          </w:tcPr>
          <w:p w14:paraId="55F89357"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00</w:t>
            </w:r>
          </w:p>
        </w:tc>
        <w:tc>
          <w:tcPr>
            <w:tcW w:w="608" w:type="dxa"/>
            <w:tcBorders>
              <w:top w:val="single" w:sz="4" w:space="0" w:color="auto"/>
              <w:bottom w:val="single" w:sz="12" w:space="0" w:color="auto"/>
            </w:tcBorders>
            <w:shd w:val="clear" w:color="auto" w:fill="auto"/>
            <w:vAlign w:val="bottom"/>
          </w:tcPr>
          <w:p w14:paraId="3C3956F5"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04</w:t>
            </w:r>
          </w:p>
        </w:tc>
        <w:tc>
          <w:tcPr>
            <w:tcW w:w="607" w:type="dxa"/>
            <w:tcBorders>
              <w:top w:val="single" w:sz="4" w:space="0" w:color="auto"/>
              <w:bottom w:val="single" w:sz="12" w:space="0" w:color="auto"/>
            </w:tcBorders>
            <w:shd w:val="clear" w:color="auto" w:fill="auto"/>
            <w:vAlign w:val="bottom"/>
          </w:tcPr>
          <w:p w14:paraId="7EC9D37C"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38</w:t>
            </w:r>
          </w:p>
        </w:tc>
        <w:tc>
          <w:tcPr>
            <w:tcW w:w="608" w:type="dxa"/>
            <w:tcBorders>
              <w:top w:val="single" w:sz="4" w:space="0" w:color="auto"/>
              <w:bottom w:val="single" w:sz="12" w:space="0" w:color="auto"/>
            </w:tcBorders>
            <w:shd w:val="clear" w:color="auto" w:fill="auto"/>
            <w:vAlign w:val="bottom"/>
          </w:tcPr>
          <w:p w14:paraId="1FC33E20"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01</w:t>
            </w:r>
          </w:p>
        </w:tc>
        <w:tc>
          <w:tcPr>
            <w:tcW w:w="607" w:type="dxa"/>
            <w:tcBorders>
              <w:top w:val="single" w:sz="4" w:space="0" w:color="auto"/>
              <w:bottom w:val="single" w:sz="12" w:space="0" w:color="auto"/>
            </w:tcBorders>
            <w:shd w:val="clear" w:color="auto" w:fill="auto"/>
            <w:vAlign w:val="bottom"/>
          </w:tcPr>
          <w:p w14:paraId="203311B1"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48</w:t>
            </w:r>
          </w:p>
        </w:tc>
        <w:tc>
          <w:tcPr>
            <w:tcW w:w="608" w:type="dxa"/>
            <w:tcBorders>
              <w:top w:val="single" w:sz="4" w:space="0" w:color="auto"/>
              <w:bottom w:val="single" w:sz="12" w:space="0" w:color="auto"/>
            </w:tcBorders>
            <w:shd w:val="clear" w:color="auto" w:fill="auto"/>
            <w:vAlign w:val="bottom"/>
          </w:tcPr>
          <w:p w14:paraId="623A7263" w14:textId="77777777" w:rsidR="0023750B" w:rsidRPr="00CB0FAC" w:rsidRDefault="0023750B" w:rsidP="00CB0FAC">
            <w:pPr>
              <w:suppressAutoHyphens w:val="0"/>
              <w:spacing w:before="80" w:after="80" w:line="220" w:lineRule="exact"/>
              <w:jc w:val="right"/>
              <w:rPr>
                <w:b/>
                <w:bCs/>
                <w:sz w:val="18"/>
                <w:szCs w:val="24"/>
              </w:rPr>
            </w:pPr>
            <w:r w:rsidRPr="00CB0FAC">
              <w:rPr>
                <w:b/>
                <w:bCs/>
                <w:sz w:val="18"/>
                <w:szCs w:val="24"/>
              </w:rPr>
              <w:t>88</w:t>
            </w:r>
          </w:p>
        </w:tc>
      </w:tr>
    </w:tbl>
    <w:p w14:paraId="6AD644EA" w14:textId="600A5147" w:rsidR="0023750B" w:rsidRDefault="00AF2A5B" w:rsidP="009A3B9C">
      <w:pPr>
        <w:pStyle w:val="H4G"/>
      </w:pPr>
      <w:r w:rsidRPr="002103FC">
        <w:tab/>
      </w:r>
      <w:r w:rsidRPr="002103FC">
        <w:tab/>
      </w:r>
      <w:r w:rsidR="0023750B" w:rsidRPr="002103FC">
        <w:t>En 2017</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256DA2" w:rsidRPr="00CB0FAC" w14:paraId="494B72FC"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21901303" w14:textId="77777777" w:rsidR="00256DA2" w:rsidRPr="00EE3F47" w:rsidRDefault="00256DA2"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2F361835" w14:textId="77777777" w:rsidR="00256DA2" w:rsidRPr="00EE3F47" w:rsidRDefault="00256DA2" w:rsidP="00EE3F47">
            <w:pPr>
              <w:suppressAutoHyphens w:val="0"/>
              <w:spacing w:before="80" w:after="80" w:line="200" w:lineRule="exact"/>
              <w:jc w:val="center"/>
              <w:rPr>
                <w:bCs/>
                <w:i/>
                <w:sz w:val="14"/>
                <w:szCs w:val="14"/>
              </w:rPr>
            </w:pPr>
            <w:r w:rsidRPr="00EE3F47">
              <w:rPr>
                <w:i/>
                <w:sz w:val="14"/>
                <w:szCs w:val="14"/>
              </w:rPr>
              <w:t>Hommes</w:t>
            </w:r>
          </w:p>
        </w:tc>
      </w:tr>
      <w:tr w:rsidR="00256DA2" w:rsidRPr="00256DA2" w14:paraId="2F2207DC" w14:textId="77777777" w:rsidTr="00A54736">
        <w:tc>
          <w:tcPr>
            <w:tcW w:w="993" w:type="dxa"/>
            <w:tcBorders>
              <w:top w:val="single" w:sz="4" w:space="0" w:color="auto"/>
              <w:bottom w:val="single" w:sz="12" w:space="0" w:color="auto"/>
            </w:tcBorders>
            <w:shd w:val="clear" w:color="auto" w:fill="auto"/>
            <w:vAlign w:val="bottom"/>
          </w:tcPr>
          <w:p w14:paraId="6E86FD31" w14:textId="77777777" w:rsidR="00256DA2" w:rsidRPr="00EE3F47" w:rsidRDefault="00256DA2"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4BAC443A" w14:textId="46DE9E4D"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2AC22FA0" w14:textId="656BCC35"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76A9DCB2" w14:textId="7385FE18"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6D84951E" w14:textId="7671CDAF"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125994DD" w14:textId="41A48D44"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11B0AA98"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418D478F" w14:textId="60CC3155"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63FF1795" w14:textId="148D7C99"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4C3898C7" w14:textId="12F1B095"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3249E87B" w14:textId="5D10040B"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58687685" w14:textId="4A77F183"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3A97C33A"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6B296C06"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Grand Total</w:t>
            </w:r>
          </w:p>
        </w:tc>
      </w:tr>
      <w:tr w:rsidR="00256DA2" w:rsidRPr="00256DA2" w14:paraId="5FEFE1C7" w14:textId="77777777" w:rsidTr="00846646">
        <w:tc>
          <w:tcPr>
            <w:tcW w:w="993" w:type="dxa"/>
            <w:tcBorders>
              <w:top w:val="single" w:sz="12" w:space="0" w:color="auto"/>
            </w:tcBorders>
            <w:shd w:val="clear" w:color="auto" w:fill="auto"/>
          </w:tcPr>
          <w:p w14:paraId="47944921" w14:textId="2D9B7640" w:rsidR="00256DA2" w:rsidRPr="00256DA2" w:rsidRDefault="00256DA2" w:rsidP="00256DA2">
            <w:pPr>
              <w:suppressAutoHyphens w:val="0"/>
              <w:spacing w:before="40" w:after="40" w:line="220" w:lineRule="exact"/>
              <w:rPr>
                <w:bCs/>
                <w:sz w:val="16"/>
                <w:szCs w:val="16"/>
              </w:rPr>
            </w:pPr>
            <w:r w:rsidRPr="00256DA2">
              <w:rPr>
                <w:bCs/>
                <w:sz w:val="16"/>
                <w:szCs w:val="16"/>
              </w:rPr>
              <w:t>Burundi</w:t>
            </w:r>
          </w:p>
        </w:tc>
        <w:tc>
          <w:tcPr>
            <w:tcW w:w="567" w:type="dxa"/>
            <w:tcBorders>
              <w:top w:val="single" w:sz="12" w:space="0" w:color="auto"/>
            </w:tcBorders>
            <w:shd w:val="clear" w:color="auto" w:fill="auto"/>
          </w:tcPr>
          <w:p w14:paraId="1EC65866" w14:textId="2B3E4353" w:rsidR="00256DA2" w:rsidRPr="00256DA2" w:rsidRDefault="00256DA2"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3A39F9A0" w14:textId="06093B8D" w:rsidR="00256DA2" w:rsidRPr="00256DA2" w:rsidRDefault="00256DA2"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5D2A4E48" w14:textId="1C01A44F" w:rsidR="00256DA2" w:rsidRPr="00256DA2" w:rsidRDefault="00256DA2"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3B0A1439" w14:textId="729011A4" w:rsidR="00256DA2" w:rsidRPr="00256DA2" w:rsidRDefault="00256DA2"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0CB6900C" w14:textId="2469312B" w:rsidR="00256DA2" w:rsidRPr="00256DA2" w:rsidRDefault="00256DA2"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52C0DED2" w14:textId="40144D71"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465" w:type="dxa"/>
            <w:tcBorders>
              <w:top w:val="single" w:sz="12" w:space="0" w:color="auto"/>
            </w:tcBorders>
            <w:shd w:val="clear" w:color="auto" w:fill="auto"/>
            <w:vAlign w:val="bottom"/>
          </w:tcPr>
          <w:p w14:paraId="4C30FC8C" w14:textId="41382902" w:rsidR="00256DA2" w:rsidRPr="00256DA2" w:rsidRDefault="00256DA2" w:rsidP="00256DA2">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0E557409" w14:textId="3B121EE6" w:rsidR="00256DA2" w:rsidRPr="00256DA2" w:rsidRDefault="00256DA2" w:rsidP="00256DA2">
            <w:pPr>
              <w:suppressAutoHyphens w:val="0"/>
              <w:spacing w:before="40" w:after="40" w:line="220" w:lineRule="exact"/>
              <w:jc w:val="right"/>
              <w:rPr>
                <w:bCs/>
                <w:sz w:val="16"/>
                <w:szCs w:val="16"/>
              </w:rPr>
            </w:pPr>
          </w:p>
        </w:tc>
        <w:tc>
          <w:tcPr>
            <w:tcW w:w="608" w:type="dxa"/>
            <w:tcBorders>
              <w:top w:val="single" w:sz="12" w:space="0" w:color="auto"/>
            </w:tcBorders>
            <w:shd w:val="clear" w:color="auto" w:fill="auto"/>
            <w:vAlign w:val="bottom"/>
          </w:tcPr>
          <w:p w14:paraId="7F512354" w14:textId="5A3EECDF" w:rsidR="00256DA2" w:rsidRPr="00256DA2" w:rsidRDefault="00256DA2" w:rsidP="00256DA2">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66C55835" w14:textId="65EBB9DF" w:rsidR="00256DA2" w:rsidRPr="00256DA2" w:rsidRDefault="00256DA2" w:rsidP="00256DA2">
            <w:pPr>
              <w:suppressAutoHyphens w:val="0"/>
              <w:spacing w:before="40" w:after="40" w:line="220" w:lineRule="exact"/>
              <w:jc w:val="right"/>
              <w:rPr>
                <w:bCs/>
                <w:sz w:val="16"/>
                <w:szCs w:val="16"/>
              </w:rPr>
            </w:pPr>
            <w:r w:rsidRPr="00256DA2">
              <w:rPr>
                <w:bCs/>
                <w:sz w:val="16"/>
                <w:szCs w:val="16"/>
              </w:rPr>
              <w:t>01</w:t>
            </w:r>
          </w:p>
        </w:tc>
        <w:tc>
          <w:tcPr>
            <w:tcW w:w="608" w:type="dxa"/>
            <w:tcBorders>
              <w:top w:val="single" w:sz="12" w:space="0" w:color="auto"/>
            </w:tcBorders>
            <w:shd w:val="clear" w:color="auto" w:fill="auto"/>
            <w:vAlign w:val="bottom"/>
          </w:tcPr>
          <w:p w14:paraId="3BD5CB7C" w14:textId="17E3B053" w:rsidR="00256DA2" w:rsidRPr="00256DA2" w:rsidRDefault="00256DA2" w:rsidP="00256DA2">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13EC32E9" w14:textId="1F468757"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c>
          <w:tcPr>
            <w:tcW w:w="608" w:type="dxa"/>
            <w:tcBorders>
              <w:top w:val="single" w:sz="12" w:space="0" w:color="auto"/>
            </w:tcBorders>
            <w:shd w:val="clear" w:color="auto" w:fill="auto"/>
            <w:vAlign w:val="bottom"/>
          </w:tcPr>
          <w:p w14:paraId="6769C678" w14:textId="6FC2DA96"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r>
      <w:tr w:rsidR="00256DA2" w:rsidRPr="00256DA2" w14:paraId="3055A120" w14:textId="77777777" w:rsidTr="00846646">
        <w:tc>
          <w:tcPr>
            <w:tcW w:w="993" w:type="dxa"/>
            <w:shd w:val="clear" w:color="auto" w:fill="auto"/>
          </w:tcPr>
          <w:p w14:paraId="10B5769F" w14:textId="21489F5C" w:rsidR="00256DA2" w:rsidRPr="00256DA2" w:rsidRDefault="00256DA2" w:rsidP="00256DA2">
            <w:pPr>
              <w:suppressAutoHyphens w:val="0"/>
              <w:spacing w:before="40" w:after="40" w:line="220" w:lineRule="exact"/>
              <w:rPr>
                <w:bCs/>
                <w:sz w:val="16"/>
                <w:szCs w:val="16"/>
              </w:rPr>
            </w:pPr>
            <w:r w:rsidRPr="00256DA2">
              <w:rPr>
                <w:bCs/>
                <w:sz w:val="16"/>
                <w:szCs w:val="16"/>
              </w:rPr>
              <w:t>Cameroun</w:t>
            </w:r>
          </w:p>
        </w:tc>
        <w:tc>
          <w:tcPr>
            <w:tcW w:w="567" w:type="dxa"/>
            <w:shd w:val="clear" w:color="auto" w:fill="auto"/>
          </w:tcPr>
          <w:p w14:paraId="1C9477BF"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06C2A6E4"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74893DC2"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50133FE0" w14:textId="7A16516D"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567" w:type="dxa"/>
            <w:shd w:val="clear" w:color="auto" w:fill="auto"/>
          </w:tcPr>
          <w:p w14:paraId="0D864CB8"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7439E83C" w14:textId="453ECDF7"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465" w:type="dxa"/>
            <w:shd w:val="clear" w:color="auto" w:fill="auto"/>
            <w:vAlign w:val="bottom"/>
          </w:tcPr>
          <w:p w14:paraId="6C8F4B3E"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504676B1" w14:textId="77777777" w:rsidR="00256DA2" w:rsidRPr="00256DA2" w:rsidRDefault="00256DA2" w:rsidP="00256DA2">
            <w:pPr>
              <w:suppressAutoHyphens w:val="0"/>
              <w:spacing w:before="40" w:after="40" w:line="220" w:lineRule="exact"/>
              <w:jc w:val="right"/>
              <w:rPr>
                <w:bCs/>
                <w:sz w:val="16"/>
                <w:szCs w:val="16"/>
              </w:rPr>
            </w:pPr>
          </w:p>
        </w:tc>
        <w:tc>
          <w:tcPr>
            <w:tcW w:w="608" w:type="dxa"/>
            <w:shd w:val="clear" w:color="auto" w:fill="auto"/>
            <w:vAlign w:val="bottom"/>
          </w:tcPr>
          <w:p w14:paraId="3A44572B"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6AD0D18E" w14:textId="722263FD" w:rsidR="00256DA2" w:rsidRPr="00256DA2" w:rsidRDefault="00256DA2" w:rsidP="00256DA2">
            <w:pPr>
              <w:suppressAutoHyphens w:val="0"/>
              <w:spacing w:before="40" w:after="40" w:line="220" w:lineRule="exact"/>
              <w:jc w:val="right"/>
              <w:rPr>
                <w:bCs/>
                <w:sz w:val="16"/>
                <w:szCs w:val="16"/>
              </w:rPr>
            </w:pPr>
          </w:p>
        </w:tc>
        <w:tc>
          <w:tcPr>
            <w:tcW w:w="608" w:type="dxa"/>
            <w:shd w:val="clear" w:color="auto" w:fill="auto"/>
            <w:vAlign w:val="bottom"/>
          </w:tcPr>
          <w:p w14:paraId="6804129E"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7F4B3619" w14:textId="157050E1"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00</w:t>
            </w:r>
          </w:p>
        </w:tc>
        <w:tc>
          <w:tcPr>
            <w:tcW w:w="608" w:type="dxa"/>
            <w:shd w:val="clear" w:color="auto" w:fill="auto"/>
            <w:vAlign w:val="bottom"/>
          </w:tcPr>
          <w:p w14:paraId="03676335" w14:textId="10DB7A8B"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r>
      <w:tr w:rsidR="00256DA2" w:rsidRPr="00256DA2" w14:paraId="2982E434" w14:textId="77777777" w:rsidTr="00846646">
        <w:tc>
          <w:tcPr>
            <w:tcW w:w="993" w:type="dxa"/>
            <w:shd w:val="clear" w:color="auto" w:fill="auto"/>
          </w:tcPr>
          <w:p w14:paraId="60131D4B" w14:textId="4EF8DFD1" w:rsidR="00256DA2" w:rsidRPr="00256DA2" w:rsidRDefault="00256DA2" w:rsidP="00256DA2">
            <w:pPr>
              <w:suppressAutoHyphens w:val="0"/>
              <w:spacing w:before="40" w:after="40" w:line="220" w:lineRule="exact"/>
              <w:rPr>
                <w:bCs/>
                <w:sz w:val="16"/>
                <w:szCs w:val="16"/>
              </w:rPr>
            </w:pPr>
            <w:r w:rsidRPr="00256DA2">
              <w:rPr>
                <w:bCs/>
                <w:sz w:val="16"/>
                <w:szCs w:val="16"/>
              </w:rPr>
              <w:t>Congo Brazzaville</w:t>
            </w:r>
          </w:p>
        </w:tc>
        <w:tc>
          <w:tcPr>
            <w:tcW w:w="567" w:type="dxa"/>
            <w:shd w:val="clear" w:color="auto" w:fill="auto"/>
          </w:tcPr>
          <w:p w14:paraId="5857A9D3"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361AECDA"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41FD41EF"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2BD74664"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7CB438A0"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28ED4B36" w14:textId="3CAF2D0B"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465" w:type="dxa"/>
            <w:shd w:val="clear" w:color="auto" w:fill="auto"/>
            <w:vAlign w:val="bottom"/>
          </w:tcPr>
          <w:p w14:paraId="326B1E79"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527CE937" w14:textId="77777777" w:rsidR="00256DA2" w:rsidRPr="00256DA2" w:rsidRDefault="00256DA2" w:rsidP="00256DA2">
            <w:pPr>
              <w:suppressAutoHyphens w:val="0"/>
              <w:spacing w:before="40" w:after="40" w:line="220" w:lineRule="exact"/>
              <w:jc w:val="right"/>
              <w:rPr>
                <w:bCs/>
                <w:sz w:val="16"/>
                <w:szCs w:val="16"/>
              </w:rPr>
            </w:pPr>
          </w:p>
        </w:tc>
        <w:tc>
          <w:tcPr>
            <w:tcW w:w="608" w:type="dxa"/>
            <w:shd w:val="clear" w:color="auto" w:fill="auto"/>
            <w:vAlign w:val="bottom"/>
          </w:tcPr>
          <w:p w14:paraId="1D0BB3FB"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65046538" w14:textId="275FC9DA" w:rsidR="00256DA2" w:rsidRPr="00256DA2" w:rsidRDefault="00256DA2" w:rsidP="00256DA2">
            <w:pPr>
              <w:suppressAutoHyphens w:val="0"/>
              <w:spacing w:before="40" w:after="40" w:line="220" w:lineRule="exact"/>
              <w:jc w:val="right"/>
              <w:rPr>
                <w:bCs/>
                <w:sz w:val="16"/>
                <w:szCs w:val="16"/>
              </w:rPr>
            </w:pPr>
            <w:r w:rsidRPr="00256DA2">
              <w:rPr>
                <w:bCs/>
                <w:sz w:val="16"/>
                <w:szCs w:val="16"/>
              </w:rPr>
              <w:t>01</w:t>
            </w:r>
          </w:p>
        </w:tc>
        <w:tc>
          <w:tcPr>
            <w:tcW w:w="608" w:type="dxa"/>
            <w:shd w:val="clear" w:color="auto" w:fill="auto"/>
            <w:vAlign w:val="bottom"/>
          </w:tcPr>
          <w:p w14:paraId="74AC08A8" w14:textId="77777777" w:rsidR="00256DA2" w:rsidRPr="00256DA2" w:rsidRDefault="00256DA2" w:rsidP="00256DA2">
            <w:pPr>
              <w:suppressAutoHyphens w:val="0"/>
              <w:spacing w:before="40" w:after="40" w:line="220" w:lineRule="exact"/>
              <w:jc w:val="right"/>
              <w:rPr>
                <w:bCs/>
                <w:sz w:val="16"/>
                <w:szCs w:val="16"/>
              </w:rPr>
            </w:pPr>
          </w:p>
        </w:tc>
        <w:tc>
          <w:tcPr>
            <w:tcW w:w="607" w:type="dxa"/>
            <w:shd w:val="clear" w:color="auto" w:fill="auto"/>
            <w:vAlign w:val="bottom"/>
          </w:tcPr>
          <w:p w14:paraId="06D503C7" w14:textId="20CF7548"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c>
          <w:tcPr>
            <w:tcW w:w="608" w:type="dxa"/>
            <w:shd w:val="clear" w:color="auto" w:fill="auto"/>
            <w:vAlign w:val="bottom"/>
          </w:tcPr>
          <w:p w14:paraId="34FEAEC1" w14:textId="51D310C4"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r>
      <w:tr w:rsidR="00256DA2" w:rsidRPr="00256DA2" w14:paraId="24D86FBC" w14:textId="77777777" w:rsidTr="00846646">
        <w:tc>
          <w:tcPr>
            <w:tcW w:w="993" w:type="dxa"/>
            <w:shd w:val="clear" w:color="auto" w:fill="auto"/>
          </w:tcPr>
          <w:p w14:paraId="1D795A50" w14:textId="2936FF3A" w:rsidR="00256DA2" w:rsidRPr="00256DA2" w:rsidRDefault="00256DA2" w:rsidP="00256DA2">
            <w:pPr>
              <w:suppressAutoHyphens w:val="0"/>
              <w:spacing w:before="40" w:after="40" w:line="220" w:lineRule="exact"/>
              <w:rPr>
                <w:bCs/>
                <w:sz w:val="16"/>
                <w:szCs w:val="16"/>
              </w:rPr>
            </w:pPr>
            <w:r w:rsidRPr="00256DA2">
              <w:rPr>
                <w:bCs/>
                <w:sz w:val="16"/>
                <w:szCs w:val="16"/>
              </w:rPr>
              <w:t>Mali</w:t>
            </w:r>
          </w:p>
        </w:tc>
        <w:tc>
          <w:tcPr>
            <w:tcW w:w="567" w:type="dxa"/>
            <w:shd w:val="clear" w:color="auto" w:fill="auto"/>
          </w:tcPr>
          <w:p w14:paraId="538A641C" w14:textId="3DEA2D9C" w:rsidR="00256DA2" w:rsidRPr="00256DA2" w:rsidRDefault="00256DA2" w:rsidP="00EE3F47">
            <w:pPr>
              <w:suppressAutoHyphens w:val="0"/>
              <w:spacing w:before="40" w:after="40" w:line="220" w:lineRule="exact"/>
              <w:jc w:val="right"/>
              <w:rPr>
                <w:bCs/>
                <w:sz w:val="16"/>
                <w:szCs w:val="16"/>
              </w:rPr>
            </w:pPr>
            <w:r w:rsidRPr="00256DA2">
              <w:rPr>
                <w:bCs/>
                <w:sz w:val="16"/>
                <w:szCs w:val="16"/>
              </w:rPr>
              <w:t>-</w:t>
            </w:r>
          </w:p>
        </w:tc>
        <w:tc>
          <w:tcPr>
            <w:tcW w:w="567" w:type="dxa"/>
            <w:shd w:val="clear" w:color="auto" w:fill="auto"/>
          </w:tcPr>
          <w:p w14:paraId="7F2F7716" w14:textId="5BE495D5" w:rsidR="00256DA2" w:rsidRPr="00256DA2" w:rsidRDefault="00256DA2" w:rsidP="00EE3F47">
            <w:pPr>
              <w:suppressAutoHyphens w:val="0"/>
              <w:spacing w:before="40" w:after="40" w:line="220" w:lineRule="exact"/>
              <w:jc w:val="right"/>
              <w:rPr>
                <w:bCs/>
                <w:sz w:val="16"/>
                <w:szCs w:val="16"/>
              </w:rPr>
            </w:pPr>
            <w:r w:rsidRPr="00256DA2">
              <w:rPr>
                <w:bCs/>
                <w:sz w:val="16"/>
                <w:szCs w:val="16"/>
              </w:rPr>
              <w:t>-</w:t>
            </w:r>
          </w:p>
        </w:tc>
        <w:tc>
          <w:tcPr>
            <w:tcW w:w="567" w:type="dxa"/>
            <w:shd w:val="clear" w:color="auto" w:fill="auto"/>
          </w:tcPr>
          <w:p w14:paraId="5AF87CEE" w14:textId="77777777" w:rsidR="00256DA2" w:rsidRPr="00256DA2" w:rsidRDefault="00256DA2" w:rsidP="00EE3F47">
            <w:pPr>
              <w:suppressAutoHyphens w:val="0"/>
              <w:spacing w:before="40" w:after="40" w:line="220" w:lineRule="exact"/>
              <w:jc w:val="right"/>
              <w:rPr>
                <w:bCs/>
                <w:sz w:val="16"/>
                <w:szCs w:val="16"/>
              </w:rPr>
            </w:pPr>
          </w:p>
        </w:tc>
        <w:tc>
          <w:tcPr>
            <w:tcW w:w="567" w:type="dxa"/>
            <w:shd w:val="clear" w:color="auto" w:fill="auto"/>
          </w:tcPr>
          <w:p w14:paraId="09DD8CB5" w14:textId="6B54F640"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136BB1DB" w14:textId="3577E857" w:rsidR="00256DA2" w:rsidRPr="00256DA2" w:rsidRDefault="00256DA2" w:rsidP="00EE3F47">
            <w:pPr>
              <w:suppressAutoHyphens w:val="0"/>
              <w:spacing w:before="40" w:after="40" w:line="220" w:lineRule="exact"/>
              <w:jc w:val="right"/>
              <w:rPr>
                <w:bCs/>
                <w:sz w:val="16"/>
                <w:szCs w:val="16"/>
              </w:rPr>
            </w:pPr>
            <w:r w:rsidRPr="00256DA2">
              <w:rPr>
                <w:bCs/>
                <w:sz w:val="16"/>
                <w:szCs w:val="16"/>
              </w:rPr>
              <w:t>-</w:t>
            </w:r>
          </w:p>
        </w:tc>
        <w:tc>
          <w:tcPr>
            <w:tcW w:w="567" w:type="dxa"/>
            <w:shd w:val="clear" w:color="auto" w:fill="auto"/>
          </w:tcPr>
          <w:p w14:paraId="2592D795" w14:textId="54192B72"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465" w:type="dxa"/>
            <w:shd w:val="clear" w:color="auto" w:fill="auto"/>
            <w:vAlign w:val="bottom"/>
          </w:tcPr>
          <w:p w14:paraId="0D652B60" w14:textId="64A48616" w:rsidR="00256DA2" w:rsidRPr="00256DA2" w:rsidRDefault="00256DA2" w:rsidP="00256DA2">
            <w:pPr>
              <w:suppressAutoHyphens w:val="0"/>
              <w:spacing w:before="40" w:after="40" w:line="220" w:lineRule="exact"/>
              <w:jc w:val="right"/>
              <w:rPr>
                <w:bCs/>
                <w:sz w:val="16"/>
                <w:szCs w:val="16"/>
              </w:rPr>
            </w:pPr>
            <w:r w:rsidRPr="00256DA2">
              <w:rPr>
                <w:bCs/>
                <w:sz w:val="16"/>
                <w:szCs w:val="16"/>
              </w:rPr>
              <w:t>-</w:t>
            </w:r>
          </w:p>
        </w:tc>
        <w:tc>
          <w:tcPr>
            <w:tcW w:w="607" w:type="dxa"/>
            <w:shd w:val="clear" w:color="auto" w:fill="auto"/>
            <w:vAlign w:val="bottom"/>
          </w:tcPr>
          <w:p w14:paraId="7D3DB6D9" w14:textId="16B8D362" w:rsidR="00256DA2" w:rsidRPr="00256DA2" w:rsidRDefault="00256DA2" w:rsidP="00256DA2">
            <w:pPr>
              <w:suppressAutoHyphens w:val="0"/>
              <w:spacing w:before="40" w:after="40" w:line="220" w:lineRule="exact"/>
              <w:jc w:val="right"/>
              <w:rPr>
                <w:bCs/>
                <w:sz w:val="16"/>
                <w:szCs w:val="16"/>
              </w:rPr>
            </w:pPr>
            <w:r w:rsidRPr="00256DA2">
              <w:rPr>
                <w:bCs/>
                <w:sz w:val="16"/>
                <w:szCs w:val="16"/>
              </w:rPr>
              <w:t>-</w:t>
            </w:r>
          </w:p>
        </w:tc>
        <w:tc>
          <w:tcPr>
            <w:tcW w:w="608" w:type="dxa"/>
            <w:shd w:val="clear" w:color="auto" w:fill="auto"/>
            <w:vAlign w:val="bottom"/>
          </w:tcPr>
          <w:p w14:paraId="439C8CC8" w14:textId="4B9224D4" w:rsidR="00256DA2" w:rsidRPr="00256DA2" w:rsidRDefault="00256DA2" w:rsidP="00256DA2">
            <w:pPr>
              <w:suppressAutoHyphens w:val="0"/>
              <w:spacing w:before="40" w:after="40" w:line="220" w:lineRule="exact"/>
              <w:jc w:val="right"/>
              <w:rPr>
                <w:bCs/>
                <w:sz w:val="16"/>
                <w:szCs w:val="16"/>
              </w:rPr>
            </w:pPr>
            <w:r w:rsidRPr="00256DA2">
              <w:rPr>
                <w:bCs/>
                <w:sz w:val="16"/>
                <w:szCs w:val="16"/>
              </w:rPr>
              <w:t>-</w:t>
            </w:r>
          </w:p>
        </w:tc>
        <w:tc>
          <w:tcPr>
            <w:tcW w:w="607" w:type="dxa"/>
            <w:shd w:val="clear" w:color="auto" w:fill="auto"/>
            <w:vAlign w:val="bottom"/>
          </w:tcPr>
          <w:p w14:paraId="67D1A880" w14:textId="409BA4C5" w:rsidR="00256DA2" w:rsidRPr="00256DA2" w:rsidRDefault="00256DA2" w:rsidP="00256DA2">
            <w:pPr>
              <w:suppressAutoHyphens w:val="0"/>
              <w:spacing w:before="40" w:after="40" w:line="220" w:lineRule="exact"/>
              <w:jc w:val="right"/>
              <w:rPr>
                <w:bCs/>
                <w:sz w:val="16"/>
                <w:szCs w:val="16"/>
              </w:rPr>
            </w:pPr>
            <w:r w:rsidRPr="00256DA2">
              <w:rPr>
                <w:bCs/>
                <w:sz w:val="16"/>
                <w:szCs w:val="16"/>
              </w:rPr>
              <w:t>01</w:t>
            </w:r>
          </w:p>
        </w:tc>
        <w:tc>
          <w:tcPr>
            <w:tcW w:w="608" w:type="dxa"/>
            <w:shd w:val="clear" w:color="auto" w:fill="auto"/>
            <w:vAlign w:val="bottom"/>
          </w:tcPr>
          <w:p w14:paraId="713A1A27" w14:textId="2E0CE58C" w:rsidR="00256DA2" w:rsidRPr="00256DA2" w:rsidRDefault="00256DA2" w:rsidP="00256DA2">
            <w:pPr>
              <w:suppressAutoHyphens w:val="0"/>
              <w:spacing w:before="40" w:after="40" w:line="220" w:lineRule="exact"/>
              <w:jc w:val="right"/>
              <w:rPr>
                <w:bCs/>
                <w:sz w:val="16"/>
                <w:szCs w:val="16"/>
              </w:rPr>
            </w:pPr>
            <w:r w:rsidRPr="00256DA2">
              <w:rPr>
                <w:bCs/>
                <w:sz w:val="16"/>
                <w:szCs w:val="16"/>
              </w:rPr>
              <w:t>-</w:t>
            </w:r>
          </w:p>
        </w:tc>
        <w:tc>
          <w:tcPr>
            <w:tcW w:w="607" w:type="dxa"/>
            <w:shd w:val="clear" w:color="auto" w:fill="auto"/>
            <w:vAlign w:val="bottom"/>
          </w:tcPr>
          <w:p w14:paraId="5D0A3A56" w14:textId="3FCEE661"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c>
          <w:tcPr>
            <w:tcW w:w="608" w:type="dxa"/>
            <w:shd w:val="clear" w:color="auto" w:fill="auto"/>
            <w:vAlign w:val="bottom"/>
          </w:tcPr>
          <w:p w14:paraId="6C6CCBEF" w14:textId="7F68EBC1"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r>
      <w:tr w:rsidR="00256DA2" w:rsidRPr="00256DA2" w14:paraId="5FA9BC76" w14:textId="77777777" w:rsidTr="00846646">
        <w:tc>
          <w:tcPr>
            <w:tcW w:w="993" w:type="dxa"/>
            <w:shd w:val="clear" w:color="auto" w:fill="auto"/>
          </w:tcPr>
          <w:p w14:paraId="1E4345F5" w14:textId="7729471E" w:rsidR="00256DA2" w:rsidRPr="00256DA2" w:rsidRDefault="00256DA2" w:rsidP="00256DA2">
            <w:pPr>
              <w:suppressAutoHyphens w:val="0"/>
              <w:spacing w:before="40" w:after="40" w:line="220" w:lineRule="exact"/>
              <w:rPr>
                <w:sz w:val="16"/>
                <w:szCs w:val="16"/>
                <w:lang w:val="de-DE"/>
              </w:rPr>
            </w:pPr>
            <w:r w:rsidRPr="00256DA2">
              <w:rPr>
                <w:sz w:val="16"/>
                <w:szCs w:val="16"/>
                <w:lang w:val="de-DE"/>
              </w:rPr>
              <w:t>Centrafrique</w:t>
            </w:r>
          </w:p>
        </w:tc>
        <w:tc>
          <w:tcPr>
            <w:tcW w:w="567" w:type="dxa"/>
            <w:shd w:val="clear" w:color="auto" w:fill="auto"/>
          </w:tcPr>
          <w:p w14:paraId="15DF867F" w14:textId="059A3B6B" w:rsidR="00256DA2" w:rsidRPr="00256DA2" w:rsidRDefault="00256DA2" w:rsidP="00EE3F47">
            <w:pPr>
              <w:suppressAutoHyphens w:val="0"/>
              <w:spacing w:before="40" w:after="40" w:line="220" w:lineRule="exact"/>
              <w:jc w:val="right"/>
              <w:rPr>
                <w:sz w:val="16"/>
                <w:szCs w:val="16"/>
                <w:lang w:val="de-DE"/>
              </w:rPr>
            </w:pPr>
            <w:r w:rsidRPr="00256DA2">
              <w:rPr>
                <w:sz w:val="16"/>
                <w:szCs w:val="16"/>
                <w:lang w:val="de-DE"/>
              </w:rPr>
              <w:t>02</w:t>
            </w:r>
          </w:p>
        </w:tc>
        <w:tc>
          <w:tcPr>
            <w:tcW w:w="567" w:type="dxa"/>
            <w:shd w:val="clear" w:color="auto" w:fill="auto"/>
          </w:tcPr>
          <w:p w14:paraId="3B377C58" w14:textId="08E6328B" w:rsidR="00256DA2" w:rsidRPr="00256DA2" w:rsidRDefault="00256DA2" w:rsidP="00EE3F47">
            <w:pPr>
              <w:suppressAutoHyphens w:val="0"/>
              <w:spacing w:before="40" w:after="40" w:line="220" w:lineRule="exact"/>
              <w:jc w:val="right"/>
              <w:rPr>
                <w:sz w:val="16"/>
                <w:szCs w:val="16"/>
                <w:lang w:val="nl-NL"/>
              </w:rPr>
            </w:pPr>
            <w:r w:rsidRPr="00256DA2">
              <w:rPr>
                <w:sz w:val="16"/>
                <w:szCs w:val="16"/>
                <w:lang w:val="nl-NL"/>
              </w:rPr>
              <w:t>01</w:t>
            </w:r>
          </w:p>
        </w:tc>
        <w:tc>
          <w:tcPr>
            <w:tcW w:w="567" w:type="dxa"/>
            <w:shd w:val="clear" w:color="auto" w:fill="auto"/>
          </w:tcPr>
          <w:p w14:paraId="5AAA1D60" w14:textId="022DBA98" w:rsidR="00256DA2" w:rsidRPr="00256DA2" w:rsidRDefault="00256DA2" w:rsidP="00EE3F47">
            <w:pPr>
              <w:suppressAutoHyphens w:val="0"/>
              <w:spacing w:before="40" w:after="40" w:line="220" w:lineRule="exact"/>
              <w:jc w:val="right"/>
              <w:rPr>
                <w:sz w:val="16"/>
                <w:szCs w:val="16"/>
                <w:lang w:val="nl-NL"/>
              </w:rPr>
            </w:pPr>
            <w:r w:rsidRPr="00256DA2">
              <w:rPr>
                <w:sz w:val="16"/>
                <w:szCs w:val="16"/>
                <w:lang w:val="nl-NL"/>
              </w:rPr>
              <w:t>02</w:t>
            </w:r>
          </w:p>
        </w:tc>
        <w:tc>
          <w:tcPr>
            <w:tcW w:w="567" w:type="dxa"/>
            <w:shd w:val="clear" w:color="auto" w:fill="auto"/>
          </w:tcPr>
          <w:p w14:paraId="4B35CACF" w14:textId="2F5C0042" w:rsidR="00256DA2" w:rsidRPr="00256DA2" w:rsidRDefault="00256DA2" w:rsidP="00EE3F47">
            <w:pPr>
              <w:suppressAutoHyphens w:val="0"/>
              <w:spacing w:before="40" w:after="40" w:line="220" w:lineRule="exact"/>
              <w:jc w:val="right"/>
              <w:rPr>
                <w:sz w:val="16"/>
                <w:szCs w:val="16"/>
                <w:lang w:val="de-DE"/>
              </w:rPr>
            </w:pPr>
            <w:r w:rsidRPr="00256DA2">
              <w:rPr>
                <w:sz w:val="16"/>
                <w:szCs w:val="16"/>
                <w:lang w:val="de-DE"/>
              </w:rPr>
              <w:t>07</w:t>
            </w:r>
          </w:p>
        </w:tc>
        <w:tc>
          <w:tcPr>
            <w:tcW w:w="567" w:type="dxa"/>
            <w:shd w:val="clear" w:color="auto" w:fill="auto"/>
          </w:tcPr>
          <w:p w14:paraId="69B2465B" w14:textId="7782AFCE" w:rsidR="00256DA2" w:rsidRPr="00256DA2" w:rsidRDefault="00256DA2" w:rsidP="00EE3F47">
            <w:pPr>
              <w:suppressAutoHyphens w:val="0"/>
              <w:spacing w:before="40" w:after="40" w:line="220" w:lineRule="exact"/>
              <w:jc w:val="right"/>
              <w:rPr>
                <w:sz w:val="16"/>
                <w:szCs w:val="16"/>
                <w:lang w:val="de-DE"/>
              </w:rPr>
            </w:pPr>
            <w:r w:rsidRPr="00256DA2">
              <w:rPr>
                <w:sz w:val="16"/>
                <w:szCs w:val="16"/>
                <w:lang w:val="de-DE"/>
              </w:rPr>
              <w:t>01</w:t>
            </w:r>
          </w:p>
        </w:tc>
        <w:tc>
          <w:tcPr>
            <w:tcW w:w="567" w:type="dxa"/>
            <w:shd w:val="clear" w:color="auto" w:fill="auto"/>
          </w:tcPr>
          <w:p w14:paraId="7742051F" w14:textId="6B9F5BC8" w:rsidR="00256DA2" w:rsidRPr="00256DA2" w:rsidRDefault="00256DA2" w:rsidP="00EE3F47">
            <w:pPr>
              <w:suppressAutoHyphens w:val="0"/>
              <w:spacing w:before="40" w:after="40" w:line="220" w:lineRule="exact"/>
              <w:jc w:val="right"/>
              <w:rPr>
                <w:sz w:val="16"/>
                <w:szCs w:val="16"/>
                <w:lang w:val="de-DE"/>
              </w:rPr>
            </w:pPr>
            <w:r w:rsidRPr="00256DA2">
              <w:rPr>
                <w:sz w:val="16"/>
                <w:szCs w:val="16"/>
                <w:lang w:val="de-DE"/>
              </w:rPr>
              <w:t>13</w:t>
            </w:r>
          </w:p>
        </w:tc>
        <w:tc>
          <w:tcPr>
            <w:tcW w:w="465" w:type="dxa"/>
            <w:shd w:val="clear" w:color="auto" w:fill="auto"/>
            <w:vAlign w:val="bottom"/>
          </w:tcPr>
          <w:p w14:paraId="3ACB5DF7" w14:textId="5B9101DD"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02</w:t>
            </w:r>
          </w:p>
        </w:tc>
        <w:tc>
          <w:tcPr>
            <w:tcW w:w="607" w:type="dxa"/>
            <w:shd w:val="clear" w:color="auto" w:fill="auto"/>
            <w:vAlign w:val="bottom"/>
          </w:tcPr>
          <w:p w14:paraId="26E08F32" w14:textId="744FB535" w:rsidR="00256DA2" w:rsidRPr="00256DA2" w:rsidRDefault="00256DA2" w:rsidP="00256DA2">
            <w:pPr>
              <w:suppressAutoHyphens w:val="0"/>
              <w:spacing w:before="40" w:after="40" w:line="220" w:lineRule="exact"/>
              <w:jc w:val="right"/>
              <w:rPr>
                <w:sz w:val="16"/>
                <w:szCs w:val="16"/>
                <w:lang w:val="de-DE"/>
              </w:rPr>
            </w:pPr>
          </w:p>
        </w:tc>
        <w:tc>
          <w:tcPr>
            <w:tcW w:w="608" w:type="dxa"/>
            <w:shd w:val="clear" w:color="auto" w:fill="auto"/>
            <w:vAlign w:val="bottom"/>
          </w:tcPr>
          <w:p w14:paraId="0FE22910" w14:textId="65015F03"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01</w:t>
            </w:r>
          </w:p>
        </w:tc>
        <w:tc>
          <w:tcPr>
            <w:tcW w:w="607" w:type="dxa"/>
            <w:shd w:val="clear" w:color="auto" w:fill="auto"/>
            <w:vAlign w:val="bottom"/>
          </w:tcPr>
          <w:p w14:paraId="724E119E" w14:textId="00A6ED3B"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17</w:t>
            </w:r>
          </w:p>
        </w:tc>
        <w:tc>
          <w:tcPr>
            <w:tcW w:w="608" w:type="dxa"/>
            <w:shd w:val="clear" w:color="auto" w:fill="auto"/>
            <w:vAlign w:val="bottom"/>
          </w:tcPr>
          <w:p w14:paraId="3806CD30" w14:textId="1EE79C92"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w:t>
            </w:r>
          </w:p>
        </w:tc>
        <w:tc>
          <w:tcPr>
            <w:tcW w:w="607" w:type="dxa"/>
            <w:shd w:val="clear" w:color="auto" w:fill="auto"/>
            <w:vAlign w:val="bottom"/>
          </w:tcPr>
          <w:p w14:paraId="77FA8EC3" w14:textId="366E3FFE"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20</w:t>
            </w:r>
          </w:p>
        </w:tc>
        <w:tc>
          <w:tcPr>
            <w:tcW w:w="608" w:type="dxa"/>
            <w:shd w:val="clear" w:color="auto" w:fill="auto"/>
            <w:vAlign w:val="bottom"/>
          </w:tcPr>
          <w:p w14:paraId="6243D75C" w14:textId="3E99C608" w:rsidR="00256DA2" w:rsidRPr="00256DA2" w:rsidRDefault="00256DA2" w:rsidP="00256DA2">
            <w:pPr>
              <w:suppressAutoHyphens w:val="0"/>
              <w:spacing w:before="40" w:after="40" w:line="220" w:lineRule="exact"/>
              <w:jc w:val="right"/>
              <w:rPr>
                <w:sz w:val="16"/>
                <w:szCs w:val="16"/>
                <w:lang w:val="de-DE"/>
              </w:rPr>
            </w:pPr>
            <w:r w:rsidRPr="00256DA2">
              <w:rPr>
                <w:sz w:val="16"/>
                <w:szCs w:val="16"/>
                <w:lang w:val="de-DE"/>
              </w:rPr>
              <w:t>33</w:t>
            </w:r>
          </w:p>
        </w:tc>
      </w:tr>
      <w:tr w:rsidR="00256DA2" w:rsidRPr="00256DA2" w14:paraId="1684DFCA" w14:textId="77777777" w:rsidTr="00846646">
        <w:tc>
          <w:tcPr>
            <w:tcW w:w="993" w:type="dxa"/>
            <w:shd w:val="clear" w:color="auto" w:fill="auto"/>
          </w:tcPr>
          <w:p w14:paraId="0DAFE51E" w14:textId="37246779" w:rsidR="00256DA2" w:rsidRPr="00256DA2" w:rsidRDefault="00256DA2" w:rsidP="00256DA2">
            <w:pPr>
              <w:suppressAutoHyphens w:val="0"/>
              <w:spacing w:before="40" w:after="40" w:line="220" w:lineRule="exact"/>
              <w:rPr>
                <w:sz w:val="16"/>
                <w:szCs w:val="16"/>
              </w:rPr>
            </w:pPr>
            <w:r w:rsidRPr="00256DA2">
              <w:rPr>
                <w:sz w:val="16"/>
                <w:szCs w:val="16"/>
                <w:lang w:val="de-DE"/>
              </w:rPr>
              <w:t>Côte d</w:t>
            </w:r>
            <w:r w:rsidR="007948F8">
              <w:rPr>
                <w:sz w:val="16"/>
                <w:szCs w:val="16"/>
                <w:lang w:val="de-DE"/>
              </w:rPr>
              <w:t>’</w:t>
            </w:r>
            <w:r w:rsidRPr="00256DA2">
              <w:rPr>
                <w:sz w:val="16"/>
                <w:szCs w:val="16"/>
                <w:lang w:val="de-DE"/>
              </w:rPr>
              <w:t>Ivoire</w:t>
            </w:r>
          </w:p>
        </w:tc>
        <w:tc>
          <w:tcPr>
            <w:tcW w:w="567" w:type="dxa"/>
            <w:shd w:val="clear" w:color="auto" w:fill="auto"/>
          </w:tcPr>
          <w:p w14:paraId="2FF5791B" w14:textId="77777777"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7733C60A" w14:textId="77777777"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1841678B" w14:textId="77777777"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202E075B" w14:textId="75F57B1F"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20DCE8F4" w14:textId="77777777"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55E1A9A3" w14:textId="6DAB5AE9" w:rsidR="00256DA2" w:rsidRPr="00256DA2" w:rsidRDefault="00256DA2" w:rsidP="00EE3F47">
            <w:pPr>
              <w:suppressAutoHyphens w:val="0"/>
              <w:spacing w:before="40" w:after="40" w:line="220" w:lineRule="exact"/>
              <w:jc w:val="right"/>
              <w:rPr>
                <w:sz w:val="16"/>
                <w:szCs w:val="16"/>
              </w:rPr>
            </w:pPr>
            <w:r w:rsidRPr="00256DA2">
              <w:rPr>
                <w:sz w:val="16"/>
                <w:szCs w:val="16"/>
                <w:lang w:val="de-DE"/>
              </w:rPr>
              <w:t>00</w:t>
            </w:r>
          </w:p>
        </w:tc>
        <w:tc>
          <w:tcPr>
            <w:tcW w:w="465" w:type="dxa"/>
            <w:shd w:val="clear" w:color="auto" w:fill="auto"/>
            <w:vAlign w:val="bottom"/>
          </w:tcPr>
          <w:p w14:paraId="4D35B99E" w14:textId="77777777" w:rsidR="00256DA2" w:rsidRPr="00256DA2" w:rsidRDefault="00256DA2" w:rsidP="00256DA2">
            <w:pPr>
              <w:suppressAutoHyphens w:val="0"/>
              <w:spacing w:before="40" w:after="40" w:line="220" w:lineRule="exact"/>
              <w:jc w:val="right"/>
              <w:rPr>
                <w:sz w:val="16"/>
                <w:szCs w:val="16"/>
              </w:rPr>
            </w:pPr>
          </w:p>
        </w:tc>
        <w:tc>
          <w:tcPr>
            <w:tcW w:w="607" w:type="dxa"/>
            <w:shd w:val="clear" w:color="auto" w:fill="auto"/>
            <w:vAlign w:val="bottom"/>
          </w:tcPr>
          <w:p w14:paraId="211EAF5A" w14:textId="77777777" w:rsidR="00256DA2" w:rsidRPr="00256DA2" w:rsidRDefault="00256DA2" w:rsidP="00256DA2">
            <w:pPr>
              <w:suppressAutoHyphens w:val="0"/>
              <w:spacing w:before="40" w:after="40" w:line="220" w:lineRule="exact"/>
              <w:jc w:val="right"/>
              <w:rPr>
                <w:sz w:val="16"/>
                <w:szCs w:val="16"/>
              </w:rPr>
            </w:pPr>
          </w:p>
        </w:tc>
        <w:tc>
          <w:tcPr>
            <w:tcW w:w="608" w:type="dxa"/>
            <w:shd w:val="clear" w:color="auto" w:fill="auto"/>
            <w:vAlign w:val="bottom"/>
          </w:tcPr>
          <w:p w14:paraId="3139D814" w14:textId="77777777" w:rsidR="00256DA2" w:rsidRPr="00256DA2" w:rsidRDefault="00256DA2" w:rsidP="00256DA2">
            <w:pPr>
              <w:suppressAutoHyphens w:val="0"/>
              <w:spacing w:before="40" w:after="40" w:line="220" w:lineRule="exact"/>
              <w:jc w:val="right"/>
              <w:rPr>
                <w:sz w:val="16"/>
                <w:szCs w:val="16"/>
              </w:rPr>
            </w:pPr>
          </w:p>
        </w:tc>
        <w:tc>
          <w:tcPr>
            <w:tcW w:w="607" w:type="dxa"/>
            <w:shd w:val="clear" w:color="auto" w:fill="auto"/>
            <w:vAlign w:val="bottom"/>
          </w:tcPr>
          <w:p w14:paraId="13233C94" w14:textId="61CB7EF3" w:rsidR="00256DA2" w:rsidRPr="00256DA2" w:rsidRDefault="00256DA2" w:rsidP="00256DA2">
            <w:pPr>
              <w:suppressAutoHyphens w:val="0"/>
              <w:spacing w:before="40" w:after="40" w:line="220" w:lineRule="exact"/>
              <w:jc w:val="right"/>
              <w:rPr>
                <w:sz w:val="16"/>
                <w:szCs w:val="16"/>
              </w:rPr>
            </w:pPr>
            <w:r w:rsidRPr="00256DA2">
              <w:rPr>
                <w:sz w:val="16"/>
                <w:szCs w:val="16"/>
                <w:lang w:val="de-DE"/>
              </w:rPr>
              <w:t>01</w:t>
            </w:r>
          </w:p>
        </w:tc>
        <w:tc>
          <w:tcPr>
            <w:tcW w:w="608" w:type="dxa"/>
            <w:shd w:val="clear" w:color="auto" w:fill="auto"/>
            <w:vAlign w:val="bottom"/>
          </w:tcPr>
          <w:p w14:paraId="49D7ADEA" w14:textId="77777777" w:rsidR="00256DA2" w:rsidRPr="00256DA2" w:rsidRDefault="00256DA2" w:rsidP="00256DA2">
            <w:pPr>
              <w:suppressAutoHyphens w:val="0"/>
              <w:spacing w:before="40" w:after="40" w:line="220" w:lineRule="exact"/>
              <w:jc w:val="right"/>
              <w:rPr>
                <w:sz w:val="16"/>
                <w:szCs w:val="16"/>
              </w:rPr>
            </w:pPr>
          </w:p>
        </w:tc>
        <w:tc>
          <w:tcPr>
            <w:tcW w:w="607" w:type="dxa"/>
            <w:shd w:val="clear" w:color="auto" w:fill="auto"/>
            <w:vAlign w:val="bottom"/>
          </w:tcPr>
          <w:p w14:paraId="7237D407" w14:textId="56D2161B" w:rsidR="00256DA2" w:rsidRPr="00256DA2" w:rsidRDefault="00256DA2" w:rsidP="00256DA2">
            <w:pPr>
              <w:suppressAutoHyphens w:val="0"/>
              <w:spacing w:before="40" w:after="40" w:line="220" w:lineRule="exact"/>
              <w:jc w:val="right"/>
              <w:rPr>
                <w:sz w:val="16"/>
                <w:szCs w:val="16"/>
              </w:rPr>
            </w:pPr>
            <w:r w:rsidRPr="00256DA2">
              <w:rPr>
                <w:sz w:val="16"/>
                <w:szCs w:val="16"/>
                <w:lang w:val="de-DE"/>
              </w:rPr>
              <w:t>01</w:t>
            </w:r>
          </w:p>
        </w:tc>
        <w:tc>
          <w:tcPr>
            <w:tcW w:w="608" w:type="dxa"/>
            <w:shd w:val="clear" w:color="auto" w:fill="auto"/>
            <w:vAlign w:val="bottom"/>
          </w:tcPr>
          <w:p w14:paraId="62CE1191" w14:textId="54A6DDE1" w:rsidR="00256DA2" w:rsidRPr="00256DA2" w:rsidRDefault="00256DA2" w:rsidP="00256DA2">
            <w:pPr>
              <w:suppressAutoHyphens w:val="0"/>
              <w:spacing w:before="40" w:after="40" w:line="220" w:lineRule="exact"/>
              <w:jc w:val="right"/>
              <w:rPr>
                <w:sz w:val="16"/>
                <w:szCs w:val="16"/>
              </w:rPr>
            </w:pPr>
            <w:r w:rsidRPr="00256DA2">
              <w:rPr>
                <w:sz w:val="16"/>
                <w:szCs w:val="16"/>
                <w:lang w:val="de-DE"/>
              </w:rPr>
              <w:t>01</w:t>
            </w:r>
          </w:p>
        </w:tc>
      </w:tr>
      <w:tr w:rsidR="00256DA2" w:rsidRPr="00256DA2" w14:paraId="5840E0F6" w14:textId="77777777" w:rsidTr="00846646">
        <w:tc>
          <w:tcPr>
            <w:tcW w:w="993" w:type="dxa"/>
            <w:shd w:val="clear" w:color="auto" w:fill="auto"/>
          </w:tcPr>
          <w:p w14:paraId="028A0262" w14:textId="209AD2F0" w:rsidR="00256DA2" w:rsidRPr="00256DA2" w:rsidRDefault="00256DA2" w:rsidP="00256DA2">
            <w:pPr>
              <w:suppressAutoHyphens w:val="0"/>
              <w:spacing w:before="40" w:after="40" w:line="220" w:lineRule="exact"/>
              <w:rPr>
                <w:sz w:val="16"/>
                <w:szCs w:val="16"/>
              </w:rPr>
            </w:pPr>
            <w:r w:rsidRPr="00256DA2">
              <w:rPr>
                <w:sz w:val="16"/>
                <w:szCs w:val="16"/>
              </w:rPr>
              <w:t>RDC</w:t>
            </w:r>
          </w:p>
        </w:tc>
        <w:tc>
          <w:tcPr>
            <w:tcW w:w="567" w:type="dxa"/>
            <w:shd w:val="clear" w:color="auto" w:fill="auto"/>
          </w:tcPr>
          <w:p w14:paraId="038A0D59" w14:textId="6E9AFEA0"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622EB519" w14:textId="4B273E3B"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34E65F88" w14:textId="3B8B2BE2"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04EBBEB3" w14:textId="651F5DC2"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62FF87C8" w14:textId="7F5CC173"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0008EAB0" w14:textId="24766126" w:rsidR="00256DA2" w:rsidRPr="00256DA2" w:rsidRDefault="00256DA2" w:rsidP="00EE3F47">
            <w:pPr>
              <w:suppressAutoHyphens w:val="0"/>
              <w:spacing w:before="40" w:after="40" w:line="220" w:lineRule="exact"/>
              <w:jc w:val="right"/>
              <w:rPr>
                <w:sz w:val="16"/>
                <w:szCs w:val="16"/>
              </w:rPr>
            </w:pPr>
            <w:r w:rsidRPr="00256DA2">
              <w:rPr>
                <w:sz w:val="16"/>
                <w:szCs w:val="16"/>
              </w:rPr>
              <w:t>03</w:t>
            </w:r>
          </w:p>
        </w:tc>
        <w:tc>
          <w:tcPr>
            <w:tcW w:w="465" w:type="dxa"/>
            <w:shd w:val="clear" w:color="auto" w:fill="auto"/>
            <w:vAlign w:val="bottom"/>
          </w:tcPr>
          <w:p w14:paraId="71200C0B" w14:textId="6C79B8C2"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757B0558" w14:textId="14B1CF09"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0B88F87C" w14:textId="046036C2"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20B155BC" w14:textId="7A216393" w:rsidR="00256DA2" w:rsidRPr="00256DA2" w:rsidRDefault="00256DA2" w:rsidP="00256DA2">
            <w:pPr>
              <w:suppressAutoHyphens w:val="0"/>
              <w:spacing w:before="40" w:after="40" w:line="220" w:lineRule="exact"/>
              <w:jc w:val="right"/>
              <w:rPr>
                <w:sz w:val="16"/>
                <w:szCs w:val="16"/>
              </w:rPr>
            </w:pPr>
            <w:r w:rsidRPr="00256DA2">
              <w:rPr>
                <w:sz w:val="16"/>
                <w:szCs w:val="16"/>
              </w:rPr>
              <w:t>04</w:t>
            </w:r>
          </w:p>
        </w:tc>
        <w:tc>
          <w:tcPr>
            <w:tcW w:w="608" w:type="dxa"/>
            <w:shd w:val="clear" w:color="auto" w:fill="auto"/>
            <w:vAlign w:val="bottom"/>
          </w:tcPr>
          <w:p w14:paraId="4E32D8F9" w14:textId="6DF5F9F5"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0FBAB3D5" w14:textId="10831A14" w:rsidR="00256DA2" w:rsidRPr="00256DA2" w:rsidRDefault="00256DA2" w:rsidP="00256DA2">
            <w:pPr>
              <w:suppressAutoHyphens w:val="0"/>
              <w:spacing w:before="40" w:after="40" w:line="220" w:lineRule="exact"/>
              <w:jc w:val="right"/>
              <w:rPr>
                <w:sz w:val="16"/>
                <w:szCs w:val="16"/>
              </w:rPr>
            </w:pPr>
            <w:r w:rsidRPr="00256DA2">
              <w:rPr>
                <w:sz w:val="16"/>
                <w:szCs w:val="16"/>
              </w:rPr>
              <w:t>05</w:t>
            </w:r>
          </w:p>
        </w:tc>
        <w:tc>
          <w:tcPr>
            <w:tcW w:w="608" w:type="dxa"/>
            <w:shd w:val="clear" w:color="auto" w:fill="auto"/>
            <w:vAlign w:val="bottom"/>
          </w:tcPr>
          <w:p w14:paraId="0891B106" w14:textId="108C1E4D" w:rsidR="00256DA2" w:rsidRPr="00256DA2" w:rsidRDefault="00256DA2" w:rsidP="00256DA2">
            <w:pPr>
              <w:suppressAutoHyphens w:val="0"/>
              <w:spacing w:before="40" w:after="40" w:line="220" w:lineRule="exact"/>
              <w:jc w:val="right"/>
              <w:rPr>
                <w:sz w:val="16"/>
                <w:szCs w:val="16"/>
              </w:rPr>
            </w:pPr>
            <w:r w:rsidRPr="00256DA2">
              <w:rPr>
                <w:sz w:val="16"/>
                <w:szCs w:val="16"/>
              </w:rPr>
              <w:t>08</w:t>
            </w:r>
          </w:p>
        </w:tc>
      </w:tr>
      <w:tr w:rsidR="00256DA2" w:rsidRPr="00256DA2" w14:paraId="77474E8F" w14:textId="77777777" w:rsidTr="00846646">
        <w:tc>
          <w:tcPr>
            <w:tcW w:w="993" w:type="dxa"/>
            <w:shd w:val="clear" w:color="auto" w:fill="auto"/>
          </w:tcPr>
          <w:p w14:paraId="4C031688" w14:textId="6A7329D1" w:rsidR="00256DA2" w:rsidRPr="00256DA2" w:rsidRDefault="00256DA2" w:rsidP="00256DA2">
            <w:pPr>
              <w:suppressAutoHyphens w:val="0"/>
              <w:spacing w:before="40" w:after="40" w:line="220" w:lineRule="exact"/>
              <w:rPr>
                <w:sz w:val="16"/>
                <w:szCs w:val="16"/>
              </w:rPr>
            </w:pPr>
            <w:r w:rsidRPr="00256DA2">
              <w:rPr>
                <w:sz w:val="16"/>
                <w:szCs w:val="16"/>
                <w:lang w:val="de-DE"/>
              </w:rPr>
              <w:t>Syrie</w:t>
            </w:r>
          </w:p>
        </w:tc>
        <w:tc>
          <w:tcPr>
            <w:tcW w:w="567" w:type="dxa"/>
            <w:shd w:val="clear" w:color="auto" w:fill="auto"/>
          </w:tcPr>
          <w:p w14:paraId="2D843F17" w14:textId="5F181974"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45752D79" w14:textId="3A9571E0"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3B5E45D0" w14:textId="123E6616"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2AA901A6" w14:textId="7EDF06F2" w:rsidR="00256DA2" w:rsidRPr="00256DA2" w:rsidRDefault="00256DA2" w:rsidP="00EE3F47">
            <w:pPr>
              <w:suppressAutoHyphens w:val="0"/>
              <w:spacing w:before="40" w:after="40" w:line="220" w:lineRule="exact"/>
              <w:jc w:val="right"/>
              <w:rPr>
                <w:sz w:val="16"/>
                <w:szCs w:val="16"/>
              </w:rPr>
            </w:pPr>
            <w:r w:rsidRPr="00256DA2">
              <w:rPr>
                <w:sz w:val="16"/>
                <w:szCs w:val="16"/>
              </w:rPr>
              <w:t>02</w:t>
            </w:r>
          </w:p>
        </w:tc>
        <w:tc>
          <w:tcPr>
            <w:tcW w:w="567" w:type="dxa"/>
            <w:shd w:val="clear" w:color="auto" w:fill="auto"/>
          </w:tcPr>
          <w:p w14:paraId="30B102EA" w14:textId="4D1A7184"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11C99B09" w14:textId="0A81BBAF" w:rsidR="00256DA2" w:rsidRPr="00256DA2" w:rsidRDefault="00256DA2" w:rsidP="00EE3F47">
            <w:pPr>
              <w:suppressAutoHyphens w:val="0"/>
              <w:spacing w:before="40" w:after="40" w:line="220" w:lineRule="exact"/>
              <w:jc w:val="right"/>
              <w:rPr>
                <w:sz w:val="16"/>
                <w:szCs w:val="16"/>
              </w:rPr>
            </w:pPr>
            <w:r w:rsidRPr="00256DA2">
              <w:rPr>
                <w:sz w:val="16"/>
                <w:szCs w:val="16"/>
              </w:rPr>
              <w:t>02</w:t>
            </w:r>
          </w:p>
        </w:tc>
        <w:tc>
          <w:tcPr>
            <w:tcW w:w="465" w:type="dxa"/>
            <w:shd w:val="clear" w:color="auto" w:fill="auto"/>
            <w:vAlign w:val="bottom"/>
          </w:tcPr>
          <w:p w14:paraId="7E4D5B71" w14:textId="2E09DD2D"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78BA0093" w14:textId="4B76CE74"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8" w:type="dxa"/>
            <w:shd w:val="clear" w:color="auto" w:fill="auto"/>
            <w:vAlign w:val="bottom"/>
          </w:tcPr>
          <w:p w14:paraId="12B4F16E" w14:textId="27DB2071"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7" w:type="dxa"/>
            <w:shd w:val="clear" w:color="auto" w:fill="auto"/>
            <w:vAlign w:val="bottom"/>
          </w:tcPr>
          <w:p w14:paraId="429EBD56" w14:textId="1C7862E6"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c>
          <w:tcPr>
            <w:tcW w:w="608" w:type="dxa"/>
            <w:shd w:val="clear" w:color="auto" w:fill="auto"/>
            <w:vAlign w:val="bottom"/>
          </w:tcPr>
          <w:p w14:paraId="5ED264CE" w14:textId="557282B6" w:rsidR="00256DA2" w:rsidRPr="00256DA2" w:rsidRDefault="00256DA2" w:rsidP="00256DA2">
            <w:pPr>
              <w:suppressAutoHyphens w:val="0"/>
              <w:spacing w:before="40" w:after="40" w:line="220" w:lineRule="exact"/>
              <w:jc w:val="right"/>
              <w:rPr>
                <w:sz w:val="16"/>
                <w:szCs w:val="16"/>
              </w:rPr>
            </w:pPr>
          </w:p>
        </w:tc>
        <w:tc>
          <w:tcPr>
            <w:tcW w:w="607" w:type="dxa"/>
            <w:shd w:val="clear" w:color="auto" w:fill="auto"/>
            <w:vAlign w:val="bottom"/>
          </w:tcPr>
          <w:p w14:paraId="48722780" w14:textId="5176CED8" w:rsidR="00256DA2" w:rsidRPr="00256DA2" w:rsidRDefault="00256DA2" w:rsidP="00256DA2">
            <w:pPr>
              <w:suppressAutoHyphens w:val="0"/>
              <w:spacing w:before="40" w:after="40" w:line="220" w:lineRule="exact"/>
              <w:jc w:val="right"/>
              <w:rPr>
                <w:sz w:val="16"/>
                <w:szCs w:val="16"/>
              </w:rPr>
            </w:pPr>
            <w:r w:rsidRPr="00256DA2">
              <w:rPr>
                <w:sz w:val="16"/>
                <w:szCs w:val="16"/>
              </w:rPr>
              <w:t>03</w:t>
            </w:r>
          </w:p>
        </w:tc>
        <w:tc>
          <w:tcPr>
            <w:tcW w:w="608" w:type="dxa"/>
            <w:shd w:val="clear" w:color="auto" w:fill="auto"/>
            <w:vAlign w:val="bottom"/>
          </w:tcPr>
          <w:p w14:paraId="5E622C38" w14:textId="55EA24A3" w:rsidR="00256DA2" w:rsidRPr="00256DA2" w:rsidRDefault="00256DA2" w:rsidP="00256DA2">
            <w:pPr>
              <w:suppressAutoHyphens w:val="0"/>
              <w:spacing w:before="40" w:after="40" w:line="220" w:lineRule="exact"/>
              <w:jc w:val="right"/>
              <w:rPr>
                <w:sz w:val="16"/>
                <w:szCs w:val="16"/>
              </w:rPr>
            </w:pPr>
            <w:r w:rsidRPr="00256DA2">
              <w:rPr>
                <w:sz w:val="16"/>
                <w:szCs w:val="16"/>
              </w:rPr>
              <w:t>05</w:t>
            </w:r>
          </w:p>
        </w:tc>
      </w:tr>
      <w:tr w:rsidR="00256DA2" w:rsidRPr="00256DA2" w14:paraId="07419A10" w14:textId="77777777" w:rsidTr="00846646">
        <w:tc>
          <w:tcPr>
            <w:tcW w:w="993" w:type="dxa"/>
            <w:shd w:val="clear" w:color="auto" w:fill="auto"/>
          </w:tcPr>
          <w:p w14:paraId="059DCB93" w14:textId="128C57D6" w:rsidR="00256DA2" w:rsidRPr="00256DA2" w:rsidRDefault="00256DA2" w:rsidP="00256DA2">
            <w:pPr>
              <w:suppressAutoHyphens w:val="0"/>
              <w:spacing w:before="40" w:after="40" w:line="220" w:lineRule="exact"/>
              <w:rPr>
                <w:sz w:val="16"/>
                <w:szCs w:val="16"/>
              </w:rPr>
            </w:pPr>
            <w:r w:rsidRPr="00256DA2">
              <w:rPr>
                <w:sz w:val="16"/>
                <w:szCs w:val="16"/>
                <w:lang w:val="de-DE"/>
              </w:rPr>
              <w:t>Tchad</w:t>
            </w:r>
          </w:p>
        </w:tc>
        <w:tc>
          <w:tcPr>
            <w:tcW w:w="567" w:type="dxa"/>
            <w:shd w:val="clear" w:color="auto" w:fill="auto"/>
          </w:tcPr>
          <w:p w14:paraId="11977131" w14:textId="2D125F52"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79DE0D69" w14:textId="34DF9792"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56B56037" w14:textId="00C67A29"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07390D8D" w14:textId="5613E678" w:rsidR="00256DA2" w:rsidRPr="00256DA2" w:rsidRDefault="00256DA2" w:rsidP="00EE3F47">
            <w:pPr>
              <w:suppressAutoHyphens w:val="0"/>
              <w:spacing w:before="40" w:after="40" w:line="220" w:lineRule="exact"/>
              <w:jc w:val="right"/>
              <w:rPr>
                <w:sz w:val="16"/>
                <w:szCs w:val="16"/>
              </w:rPr>
            </w:pPr>
          </w:p>
        </w:tc>
        <w:tc>
          <w:tcPr>
            <w:tcW w:w="567" w:type="dxa"/>
            <w:shd w:val="clear" w:color="auto" w:fill="auto"/>
          </w:tcPr>
          <w:p w14:paraId="32C99F75" w14:textId="59491A42"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shd w:val="clear" w:color="auto" w:fill="auto"/>
          </w:tcPr>
          <w:p w14:paraId="7BF71F0C" w14:textId="64814BFD"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465" w:type="dxa"/>
            <w:shd w:val="clear" w:color="auto" w:fill="auto"/>
            <w:vAlign w:val="bottom"/>
          </w:tcPr>
          <w:p w14:paraId="526EFD81" w14:textId="4F4D116F"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0700184E" w14:textId="5AA2B813"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8" w:type="dxa"/>
            <w:shd w:val="clear" w:color="auto" w:fill="auto"/>
            <w:vAlign w:val="bottom"/>
          </w:tcPr>
          <w:p w14:paraId="29B12508" w14:textId="2F7C8832"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0BE65C55" w14:textId="5781B117" w:rsidR="00256DA2" w:rsidRPr="00256DA2" w:rsidRDefault="00256DA2" w:rsidP="00256DA2">
            <w:pPr>
              <w:suppressAutoHyphens w:val="0"/>
              <w:spacing w:before="40" w:after="40" w:line="220" w:lineRule="exact"/>
              <w:jc w:val="right"/>
              <w:rPr>
                <w:sz w:val="16"/>
                <w:szCs w:val="16"/>
              </w:rPr>
            </w:pPr>
            <w:r w:rsidRPr="00256DA2">
              <w:rPr>
                <w:sz w:val="16"/>
                <w:szCs w:val="16"/>
              </w:rPr>
              <w:t>03</w:t>
            </w:r>
          </w:p>
        </w:tc>
        <w:tc>
          <w:tcPr>
            <w:tcW w:w="608" w:type="dxa"/>
            <w:shd w:val="clear" w:color="auto" w:fill="auto"/>
            <w:vAlign w:val="bottom"/>
          </w:tcPr>
          <w:p w14:paraId="1F70D3BD" w14:textId="2573B1C6"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shd w:val="clear" w:color="auto" w:fill="auto"/>
            <w:vAlign w:val="bottom"/>
          </w:tcPr>
          <w:p w14:paraId="4677CF9A" w14:textId="6277BA6A" w:rsidR="00256DA2" w:rsidRPr="00256DA2" w:rsidRDefault="00256DA2" w:rsidP="00256DA2">
            <w:pPr>
              <w:suppressAutoHyphens w:val="0"/>
              <w:spacing w:before="40" w:after="40" w:line="220" w:lineRule="exact"/>
              <w:jc w:val="right"/>
              <w:rPr>
                <w:sz w:val="16"/>
                <w:szCs w:val="16"/>
              </w:rPr>
            </w:pPr>
            <w:r w:rsidRPr="00256DA2">
              <w:rPr>
                <w:sz w:val="16"/>
                <w:szCs w:val="16"/>
              </w:rPr>
              <w:t>03</w:t>
            </w:r>
          </w:p>
        </w:tc>
        <w:tc>
          <w:tcPr>
            <w:tcW w:w="608" w:type="dxa"/>
            <w:shd w:val="clear" w:color="auto" w:fill="auto"/>
            <w:vAlign w:val="bottom"/>
          </w:tcPr>
          <w:p w14:paraId="7D642DE5" w14:textId="26376B45" w:rsidR="00256DA2" w:rsidRPr="00256DA2" w:rsidRDefault="00256DA2" w:rsidP="00256DA2">
            <w:pPr>
              <w:suppressAutoHyphens w:val="0"/>
              <w:spacing w:before="40" w:after="40" w:line="220" w:lineRule="exact"/>
              <w:jc w:val="right"/>
              <w:rPr>
                <w:sz w:val="16"/>
                <w:szCs w:val="16"/>
              </w:rPr>
            </w:pPr>
            <w:r w:rsidRPr="00256DA2">
              <w:rPr>
                <w:sz w:val="16"/>
                <w:szCs w:val="16"/>
              </w:rPr>
              <w:t>03</w:t>
            </w:r>
          </w:p>
        </w:tc>
      </w:tr>
      <w:tr w:rsidR="00256DA2" w:rsidRPr="00256DA2" w14:paraId="5899A3D7" w14:textId="77777777" w:rsidTr="00256DA2">
        <w:tc>
          <w:tcPr>
            <w:tcW w:w="993" w:type="dxa"/>
            <w:tcBorders>
              <w:bottom w:val="single" w:sz="4" w:space="0" w:color="auto"/>
            </w:tcBorders>
            <w:shd w:val="clear" w:color="auto" w:fill="auto"/>
          </w:tcPr>
          <w:p w14:paraId="7AC012A1" w14:textId="371B0C16" w:rsidR="00256DA2" w:rsidRPr="00256DA2" w:rsidRDefault="00256DA2" w:rsidP="00256DA2">
            <w:pPr>
              <w:suppressAutoHyphens w:val="0"/>
              <w:spacing w:before="40" w:after="40" w:line="220" w:lineRule="exact"/>
              <w:rPr>
                <w:sz w:val="16"/>
                <w:szCs w:val="16"/>
                <w:lang w:val="de-DE"/>
              </w:rPr>
            </w:pPr>
            <w:r w:rsidRPr="00256DA2">
              <w:rPr>
                <w:sz w:val="16"/>
                <w:szCs w:val="16"/>
                <w:lang w:val="de-DE"/>
              </w:rPr>
              <w:t>Turquie</w:t>
            </w:r>
          </w:p>
        </w:tc>
        <w:tc>
          <w:tcPr>
            <w:tcW w:w="567" w:type="dxa"/>
            <w:tcBorders>
              <w:bottom w:val="single" w:sz="4" w:space="0" w:color="auto"/>
            </w:tcBorders>
            <w:shd w:val="clear" w:color="auto" w:fill="auto"/>
          </w:tcPr>
          <w:p w14:paraId="35979AE2" w14:textId="23AB6F8D" w:rsidR="00256DA2" w:rsidRPr="00256DA2" w:rsidRDefault="00256DA2" w:rsidP="00EE3F47">
            <w:pPr>
              <w:suppressAutoHyphens w:val="0"/>
              <w:spacing w:before="40" w:after="40" w:line="220" w:lineRule="exact"/>
              <w:jc w:val="right"/>
              <w:rPr>
                <w:sz w:val="16"/>
                <w:szCs w:val="16"/>
              </w:rPr>
            </w:pPr>
            <w:r w:rsidRPr="00256DA2">
              <w:rPr>
                <w:sz w:val="16"/>
                <w:szCs w:val="16"/>
              </w:rPr>
              <w:t>03</w:t>
            </w:r>
          </w:p>
        </w:tc>
        <w:tc>
          <w:tcPr>
            <w:tcW w:w="567" w:type="dxa"/>
            <w:tcBorders>
              <w:bottom w:val="single" w:sz="4" w:space="0" w:color="auto"/>
            </w:tcBorders>
            <w:shd w:val="clear" w:color="auto" w:fill="auto"/>
          </w:tcPr>
          <w:p w14:paraId="141D9543" w14:textId="02E3399C"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tcBorders>
              <w:bottom w:val="single" w:sz="4" w:space="0" w:color="auto"/>
            </w:tcBorders>
            <w:shd w:val="clear" w:color="auto" w:fill="auto"/>
          </w:tcPr>
          <w:p w14:paraId="4DF3F7EB" w14:textId="6225D0CA"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tcBorders>
              <w:bottom w:val="single" w:sz="4" w:space="0" w:color="auto"/>
            </w:tcBorders>
            <w:shd w:val="clear" w:color="auto" w:fill="auto"/>
          </w:tcPr>
          <w:p w14:paraId="237ABE47" w14:textId="5FC7BB49"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567" w:type="dxa"/>
            <w:tcBorders>
              <w:bottom w:val="single" w:sz="4" w:space="0" w:color="auto"/>
            </w:tcBorders>
            <w:shd w:val="clear" w:color="auto" w:fill="auto"/>
          </w:tcPr>
          <w:p w14:paraId="36E25D58" w14:textId="0C68D190" w:rsidR="00256DA2" w:rsidRPr="00256DA2" w:rsidRDefault="00256DA2" w:rsidP="00EE3F47">
            <w:pPr>
              <w:suppressAutoHyphens w:val="0"/>
              <w:spacing w:before="40" w:after="40" w:line="220" w:lineRule="exact"/>
              <w:jc w:val="right"/>
              <w:rPr>
                <w:sz w:val="16"/>
                <w:szCs w:val="16"/>
              </w:rPr>
            </w:pPr>
            <w:r w:rsidRPr="00256DA2">
              <w:rPr>
                <w:sz w:val="16"/>
                <w:szCs w:val="16"/>
              </w:rPr>
              <w:t>-</w:t>
            </w:r>
          </w:p>
        </w:tc>
        <w:tc>
          <w:tcPr>
            <w:tcW w:w="567" w:type="dxa"/>
            <w:tcBorders>
              <w:bottom w:val="single" w:sz="4" w:space="0" w:color="auto"/>
            </w:tcBorders>
            <w:shd w:val="clear" w:color="auto" w:fill="auto"/>
          </w:tcPr>
          <w:p w14:paraId="2523D19C" w14:textId="2C3C4653" w:rsidR="00256DA2" w:rsidRPr="00256DA2" w:rsidRDefault="00256DA2" w:rsidP="00EE3F47">
            <w:pPr>
              <w:suppressAutoHyphens w:val="0"/>
              <w:spacing w:before="40" w:after="40" w:line="220" w:lineRule="exact"/>
              <w:jc w:val="right"/>
              <w:rPr>
                <w:sz w:val="16"/>
                <w:szCs w:val="16"/>
              </w:rPr>
            </w:pPr>
            <w:r w:rsidRPr="00256DA2">
              <w:rPr>
                <w:sz w:val="16"/>
                <w:szCs w:val="16"/>
              </w:rPr>
              <w:t>04</w:t>
            </w:r>
          </w:p>
        </w:tc>
        <w:tc>
          <w:tcPr>
            <w:tcW w:w="465" w:type="dxa"/>
            <w:tcBorders>
              <w:bottom w:val="single" w:sz="4" w:space="0" w:color="auto"/>
            </w:tcBorders>
            <w:shd w:val="clear" w:color="auto" w:fill="auto"/>
            <w:vAlign w:val="bottom"/>
          </w:tcPr>
          <w:p w14:paraId="6A2D22F0" w14:textId="1F629CCB"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tcBorders>
              <w:bottom w:val="single" w:sz="4" w:space="0" w:color="auto"/>
            </w:tcBorders>
            <w:shd w:val="clear" w:color="auto" w:fill="auto"/>
            <w:vAlign w:val="bottom"/>
          </w:tcPr>
          <w:p w14:paraId="60A24626" w14:textId="2525EBE4"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8" w:type="dxa"/>
            <w:tcBorders>
              <w:bottom w:val="single" w:sz="4" w:space="0" w:color="auto"/>
            </w:tcBorders>
            <w:shd w:val="clear" w:color="auto" w:fill="auto"/>
            <w:vAlign w:val="bottom"/>
          </w:tcPr>
          <w:p w14:paraId="4C6A0E66" w14:textId="3AD762FE"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tcBorders>
              <w:bottom w:val="single" w:sz="4" w:space="0" w:color="auto"/>
            </w:tcBorders>
            <w:shd w:val="clear" w:color="auto" w:fill="auto"/>
            <w:vAlign w:val="bottom"/>
          </w:tcPr>
          <w:p w14:paraId="1BB73CCB" w14:textId="73FD89F4"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8" w:type="dxa"/>
            <w:tcBorders>
              <w:bottom w:val="single" w:sz="4" w:space="0" w:color="auto"/>
            </w:tcBorders>
            <w:shd w:val="clear" w:color="auto" w:fill="auto"/>
            <w:vAlign w:val="bottom"/>
          </w:tcPr>
          <w:p w14:paraId="5FA3F423" w14:textId="60A2541E" w:rsidR="00256DA2" w:rsidRPr="00256DA2" w:rsidRDefault="00256DA2" w:rsidP="00256DA2">
            <w:pPr>
              <w:suppressAutoHyphens w:val="0"/>
              <w:spacing w:before="40" w:after="40" w:line="220" w:lineRule="exact"/>
              <w:jc w:val="right"/>
              <w:rPr>
                <w:sz w:val="16"/>
                <w:szCs w:val="16"/>
              </w:rPr>
            </w:pPr>
            <w:r w:rsidRPr="00256DA2">
              <w:rPr>
                <w:sz w:val="16"/>
                <w:szCs w:val="16"/>
              </w:rPr>
              <w:t>-</w:t>
            </w:r>
          </w:p>
        </w:tc>
        <w:tc>
          <w:tcPr>
            <w:tcW w:w="607" w:type="dxa"/>
            <w:tcBorders>
              <w:bottom w:val="single" w:sz="4" w:space="0" w:color="auto"/>
            </w:tcBorders>
            <w:shd w:val="clear" w:color="auto" w:fill="auto"/>
            <w:vAlign w:val="bottom"/>
          </w:tcPr>
          <w:p w14:paraId="2FD9CBFE" w14:textId="4E81F41D"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tcBorders>
              <w:bottom w:val="single" w:sz="4" w:space="0" w:color="auto"/>
            </w:tcBorders>
            <w:shd w:val="clear" w:color="auto" w:fill="auto"/>
            <w:vAlign w:val="bottom"/>
          </w:tcPr>
          <w:p w14:paraId="51738A9E" w14:textId="6A7EE7FB" w:rsidR="00256DA2" w:rsidRPr="00256DA2" w:rsidRDefault="00256DA2" w:rsidP="00256DA2">
            <w:pPr>
              <w:suppressAutoHyphens w:val="0"/>
              <w:spacing w:before="40" w:after="40" w:line="220" w:lineRule="exact"/>
              <w:jc w:val="right"/>
              <w:rPr>
                <w:sz w:val="16"/>
                <w:szCs w:val="16"/>
              </w:rPr>
            </w:pPr>
            <w:r w:rsidRPr="00256DA2">
              <w:rPr>
                <w:sz w:val="16"/>
                <w:szCs w:val="16"/>
              </w:rPr>
              <w:t>04</w:t>
            </w:r>
          </w:p>
        </w:tc>
      </w:tr>
      <w:tr w:rsidR="00256DA2" w:rsidRPr="00256DA2" w14:paraId="136EAC4A" w14:textId="77777777" w:rsidTr="00256DA2">
        <w:tc>
          <w:tcPr>
            <w:tcW w:w="993" w:type="dxa"/>
            <w:tcBorders>
              <w:top w:val="single" w:sz="4" w:space="0" w:color="auto"/>
              <w:bottom w:val="single" w:sz="12" w:space="0" w:color="auto"/>
            </w:tcBorders>
            <w:shd w:val="clear" w:color="auto" w:fill="auto"/>
          </w:tcPr>
          <w:p w14:paraId="192F6425" w14:textId="21967428" w:rsidR="00256DA2" w:rsidRPr="00256DA2" w:rsidRDefault="00256DA2" w:rsidP="00256DA2">
            <w:pPr>
              <w:suppressAutoHyphens w:val="0"/>
              <w:spacing w:before="80" w:after="80" w:line="220" w:lineRule="exact"/>
              <w:ind w:left="283"/>
              <w:rPr>
                <w:b/>
                <w:sz w:val="16"/>
                <w:szCs w:val="16"/>
                <w:lang w:val="de-DE"/>
              </w:rPr>
            </w:pPr>
            <w:r w:rsidRPr="00256DA2">
              <w:rPr>
                <w:b/>
                <w:bCs/>
                <w:sz w:val="16"/>
                <w:szCs w:val="16"/>
              </w:rPr>
              <w:t>Total</w:t>
            </w:r>
          </w:p>
        </w:tc>
        <w:tc>
          <w:tcPr>
            <w:tcW w:w="567" w:type="dxa"/>
            <w:tcBorders>
              <w:top w:val="single" w:sz="4" w:space="0" w:color="auto"/>
              <w:bottom w:val="single" w:sz="12" w:space="0" w:color="auto"/>
            </w:tcBorders>
            <w:shd w:val="clear" w:color="auto" w:fill="auto"/>
          </w:tcPr>
          <w:p w14:paraId="4A21AEA4" w14:textId="23F2F28F" w:rsidR="00256DA2" w:rsidRPr="00256DA2" w:rsidRDefault="00256DA2" w:rsidP="00EE3F47">
            <w:pPr>
              <w:suppressAutoHyphens w:val="0"/>
              <w:spacing w:before="80" w:after="80" w:line="220" w:lineRule="exact"/>
              <w:jc w:val="right"/>
              <w:rPr>
                <w:b/>
                <w:sz w:val="16"/>
                <w:szCs w:val="16"/>
              </w:rPr>
            </w:pPr>
            <w:r w:rsidRPr="00256DA2">
              <w:rPr>
                <w:b/>
                <w:bCs/>
                <w:sz w:val="16"/>
                <w:szCs w:val="16"/>
              </w:rPr>
              <w:t>06</w:t>
            </w:r>
          </w:p>
        </w:tc>
        <w:tc>
          <w:tcPr>
            <w:tcW w:w="567" w:type="dxa"/>
            <w:tcBorders>
              <w:top w:val="single" w:sz="4" w:space="0" w:color="auto"/>
              <w:bottom w:val="single" w:sz="12" w:space="0" w:color="auto"/>
            </w:tcBorders>
            <w:shd w:val="clear" w:color="auto" w:fill="auto"/>
          </w:tcPr>
          <w:p w14:paraId="0935A332" w14:textId="3A500B20" w:rsidR="00256DA2" w:rsidRPr="00256DA2" w:rsidRDefault="00256DA2" w:rsidP="00EE3F47">
            <w:pPr>
              <w:suppressAutoHyphens w:val="0"/>
              <w:spacing w:before="80" w:after="80" w:line="220" w:lineRule="exact"/>
              <w:jc w:val="right"/>
              <w:rPr>
                <w:b/>
                <w:sz w:val="16"/>
                <w:szCs w:val="16"/>
              </w:rPr>
            </w:pPr>
            <w:r w:rsidRPr="00256DA2">
              <w:rPr>
                <w:b/>
                <w:bCs/>
                <w:sz w:val="16"/>
                <w:szCs w:val="16"/>
              </w:rPr>
              <w:t>02</w:t>
            </w:r>
          </w:p>
        </w:tc>
        <w:tc>
          <w:tcPr>
            <w:tcW w:w="567" w:type="dxa"/>
            <w:tcBorders>
              <w:top w:val="single" w:sz="4" w:space="0" w:color="auto"/>
              <w:bottom w:val="single" w:sz="12" w:space="0" w:color="auto"/>
            </w:tcBorders>
            <w:shd w:val="clear" w:color="auto" w:fill="auto"/>
          </w:tcPr>
          <w:p w14:paraId="69C271EE" w14:textId="2BC7A6CA" w:rsidR="00256DA2" w:rsidRPr="00256DA2" w:rsidRDefault="00256DA2" w:rsidP="00EE3F47">
            <w:pPr>
              <w:suppressAutoHyphens w:val="0"/>
              <w:spacing w:before="80" w:after="80" w:line="220" w:lineRule="exact"/>
              <w:jc w:val="right"/>
              <w:rPr>
                <w:b/>
                <w:sz w:val="16"/>
                <w:szCs w:val="16"/>
              </w:rPr>
            </w:pPr>
            <w:r w:rsidRPr="00256DA2">
              <w:rPr>
                <w:b/>
                <w:bCs/>
                <w:sz w:val="16"/>
                <w:szCs w:val="16"/>
              </w:rPr>
              <w:t>03</w:t>
            </w:r>
          </w:p>
        </w:tc>
        <w:tc>
          <w:tcPr>
            <w:tcW w:w="567" w:type="dxa"/>
            <w:tcBorders>
              <w:top w:val="single" w:sz="4" w:space="0" w:color="auto"/>
              <w:bottom w:val="single" w:sz="12" w:space="0" w:color="auto"/>
            </w:tcBorders>
            <w:shd w:val="clear" w:color="auto" w:fill="auto"/>
          </w:tcPr>
          <w:p w14:paraId="63999D36" w14:textId="255656E5" w:rsidR="00256DA2" w:rsidRPr="00256DA2" w:rsidRDefault="00256DA2" w:rsidP="00EE3F47">
            <w:pPr>
              <w:suppressAutoHyphens w:val="0"/>
              <w:spacing w:before="80" w:after="80" w:line="220" w:lineRule="exact"/>
              <w:jc w:val="right"/>
              <w:rPr>
                <w:b/>
                <w:sz w:val="16"/>
                <w:szCs w:val="16"/>
              </w:rPr>
            </w:pPr>
            <w:r w:rsidRPr="00256DA2">
              <w:rPr>
                <w:b/>
                <w:bCs/>
                <w:sz w:val="16"/>
                <w:szCs w:val="16"/>
              </w:rPr>
              <w:t>11</w:t>
            </w:r>
          </w:p>
        </w:tc>
        <w:tc>
          <w:tcPr>
            <w:tcW w:w="567" w:type="dxa"/>
            <w:tcBorders>
              <w:top w:val="single" w:sz="4" w:space="0" w:color="auto"/>
              <w:bottom w:val="single" w:sz="12" w:space="0" w:color="auto"/>
            </w:tcBorders>
            <w:shd w:val="clear" w:color="auto" w:fill="auto"/>
          </w:tcPr>
          <w:p w14:paraId="17311416" w14:textId="7C505BEA" w:rsidR="00256DA2" w:rsidRPr="00256DA2" w:rsidRDefault="00256DA2" w:rsidP="00EE3F47">
            <w:pPr>
              <w:suppressAutoHyphens w:val="0"/>
              <w:spacing w:before="80" w:after="80" w:line="220" w:lineRule="exact"/>
              <w:jc w:val="right"/>
              <w:rPr>
                <w:b/>
                <w:sz w:val="16"/>
                <w:szCs w:val="16"/>
              </w:rPr>
            </w:pPr>
            <w:r w:rsidRPr="00256DA2">
              <w:rPr>
                <w:b/>
                <w:bCs/>
                <w:sz w:val="16"/>
                <w:szCs w:val="16"/>
              </w:rPr>
              <w:t>01</w:t>
            </w:r>
          </w:p>
        </w:tc>
        <w:tc>
          <w:tcPr>
            <w:tcW w:w="567" w:type="dxa"/>
            <w:tcBorders>
              <w:top w:val="single" w:sz="4" w:space="0" w:color="auto"/>
              <w:bottom w:val="single" w:sz="12" w:space="0" w:color="auto"/>
            </w:tcBorders>
            <w:shd w:val="clear" w:color="auto" w:fill="auto"/>
          </w:tcPr>
          <w:p w14:paraId="50DC3FF2" w14:textId="31E32036" w:rsidR="00256DA2" w:rsidRPr="00256DA2" w:rsidRDefault="00256DA2" w:rsidP="00EE3F47">
            <w:pPr>
              <w:suppressAutoHyphens w:val="0"/>
              <w:spacing w:before="80" w:after="80" w:line="220" w:lineRule="exact"/>
              <w:jc w:val="right"/>
              <w:rPr>
                <w:b/>
                <w:sz w:val="16"/>
                <w:szCs w:val="16"/>
              </w:rPr>
            </w:pPr>
            <w:r w:rsidRPr="00256DA2">
              <w:rPr>
                <w:b/>
                <w:bCs/>
                <w:sz w:val="16"/>
                <w:szCs w:val="16"/>
              </w:rPr>
              <w:t>23</w:t>
            </w:r>
          </w:p>
        </w:tc>
        <w:tc>
          <w:tcPr>
            <w:tcW w:w="465" w:type="dxa"/>
            <w:tcBorders>
              <w:top w:val="single" w:sz="4" w:space="0" w:color="auto"/>
              <w:bottom w:val="single" w:sz="12" w:space="0" w:color="auto"/>
            </w:tcBorders>
            <w:shd w:val="clear" w:color="auto" w:fill="auto"/>
            <w:vAlign w:val="bottom"/>
          </w:tcPr>
          <w:p w14:paraId="2C8E0A58" w14:textId="7157895C" w:rsidR="00256DA2" w:rsidRPr="00256DA2" w:rsidRDefault="00256DA2" w:rsidP="00256DA2">
            <w:pPr>
              <w:suppressAutoHyphens w:val="0"/>
              <w:spacing w:before="80" w:after="80" w:line="220" w:lineRule="exact"/>
              <w:jc w:val="right"/>
              <w:rPr>
                <w:b/>
                <w:sz w:val="16"/>
                <w:szCs w:val="16"/>
              </w:rPr>
            </w:pPr>
            <w:r w:rsidRPr="00256DA2">
              <w:rPr>
                <w:b/>
                <w:bCs/>
                <w:sz w:val="16"/>
                <w:szCs w:val="16"/>
              </w:rPr>
              <w:t>05</w:t>
            </w:r>
          </w:p>
        </w:tc>
        <w:tc>
          <w:tcPr>
            <w:tcW w:w="607" w:type="dxa"/>
            <w:tcBorders>
              <w:top w:val="single" w:sz="4" w:space="0" w:color="auto"/>
              <w:bottom w:val="single" w:sz="12" w:space="0" w:color="auto"/>
            </w:tcBorders>
            <w:shd w:val="clear" w:color="auto" w:fill="auto"/>
            <w:vAlign w:val="bottom"/>
          </w:tcPr>
          <w:p w14:paraId="602FAD3B" w14:textId="463D9525" w:rsidR="00256DA2" w:rsidRPr="00256DA2" w:rsidRDefault="00256DA2" w:rsidP="00256DA2">
            <w:pPr>
              <w:suppressAutoHyphens w:val="0"/>
              <w:spacing w:before="80" w:after="80" w:line="220" w:lineRule="exact"/>
              <w:jc w:val="right"/>
              <w:rPr>
                <w:b/>
                <w:sz w:val="16"/>
                <w:szCs w:val="16"/>
              </w:rPr>
            </w:pPr>
            <w:r w:rsidRPr="00256DA2">
              <w:rPr>
                <w:b/>
                <w:bCs/>
                <w:sz w:val="16"/>
                <w:szCs w:val="16"/>
              </w:rPr>
              <w:t>01</w:t>
            </w:r>
          </w:p>
        </w:tc>
        <w:tc>
          <w:tcPr>
            <w:tcW w:w="608" w:type="dxa"/>
            <w:tcBorders>
              <w:top w:val="single" w:sz="4" w:space="0" w:color="auto"/>
              <w:bottom w:val="single" w:sz="12" w:space="0" w:color="auto"/>
            </w:tcBorders>
            <w:shd w:val="clear" w:color="auto" w:fill="auto"/>
            <w:vAlign w:val="bottom"/>
          </w:tcPr>
          <w:p w14:paraId="2015936B" w14:textId="438F76B2" w:rsidR="00256DA2" w:rsidRPr="00256DA2" w:rsidRDefault="00256DA2" w:rsidP="00256DA2">
            <w:pPr>
              <w:suppressAutoHyphens w:val="0"/>
              <w:spacing w:before="80" w:after="80" w:line="220" w:lineRule="exact"/>
              <w:jc w:val="right"/>
              <w:rPr>
                <w:b/>
                <w:sz w:val="16"/>
                <w:szCs w:val="16"/>
              </w:rPr>
            </w:pPr>
            <w:r w:rsidRPr="00256DA2">
              <w:rPr>
                <w:b/>
                <w:bCs/>
                <w:sz w:val="16"/>
                <w:szCs w:val="16"/>
              </w:rPr>
              <w:t>02</w:t>
            </w:r>
          </w:p>
        </w:tc>
        <w:tc>
          <w:tcPr>
            <w:tcW w:w="607" w:type="dxa"/>
            <w:tcBorders>
              <w:top w:val="single" w:sz="4" w:space="0" w:color="auto"/>
              <w:bottom w:val="single" w:sz="12" w:space="0" w:color="auto"/>
            </w:tcBorders>
            <w:shd w:val="clear" w:color="auto" w:fill="auto"/>
            <w:vAlign w:val="bottom"/>
          </w:tcPr>
          <w:p w14:paraId="76C52152" w14:textId="71C964BA" w:rsidR="00256DA2" w:rsidRPr="00256DA2" w:rsidRDefault="00256DA2" w:rsidP="00256DA2">
            <w:pPr>
              <w:suppressAutoHyphens w:val="0"/>
              <w:spacing w:before="80" w:after="80" w:line="220" w:lineRule="exact"/>
              <w:jc w:val="right"/>
              <w:rPr>
                <w:b/>
                <w:sz w:val="16"/>
                <w:szCs w:val="16"/>
              </w:rPr>
            </w:pPr>
            <w:r w:rsidRPr="00256DA2">
              <w:rPr>
                <w:b/>
                <w:bCs/>
                <w:sz w:val="16"/>
                <w:szCs w:val="16"/>
              </w:rPr>
              <w:t>31</w:t>
            </w:r>
          </w:p>
        </w:tc>
        <w:tc>
          <w:tcPr>
            <w:tcW w:w="608" w:type="dxa"/>
            <w:tcBorders>
              <w:top w:val="single" w:sz="4" w:space="0" w:color="auto"/>
              <w:bottom w:val="single" w:sz="12" w:space="0" w:color="auto"/>
            </w:tcBorders>
            <w:shd w:val="clear" w:color="auto" w:fill="auto"/>
            <w:vAlign w:val="bottom"/>
          </w:tcPr>
          <w:p w14:paraId="039C4280" w14:textId="562A1A25" w:rsidR="00256DA2" w:rsidRPr="00256DA2" w:rsidRDefault="00256DA2" w:rsidP="00256DA2">
            <w:pPr>
              <w:suppressAutoHyphens w:val="0"/>
              <w:spacing w:before="80" w:after="80" w:line="220" w:lineRule="exact"/>
              <w:jc w:val="right"/>
              <w:rPr>
                <w:b/>
                <w:sz w:val="16"/>
                <w:szCs w:val="16"/>
              </w:rPr>
            </w:pPr>
            <w:r w:rsidRPr="00256DA2">
              <w:rPr>
                <w:b/>
                <w:bCs/>
                <w:sz w:val="16"/>
                <w:szCs w:val="16"/>
              </w:rPr>
              <w:t>00</w:t>
            </w:r>
          </w:p>
        </w:tc>
        <w:tc>
          <w:tcPr>
            <w:tcW w:w="607" w:type="dxa"/>
            <w:tcBorders>
              <w:top w:val="single" w:sz="4" w:space="0" w:color="auto"/>
              <w:bottom w:val="single" w:sz="12" w:space="0" w:color="auto"/>
            </w:tcBorders>
            <w:shd w:val="clear" w:color="auto" w:fill="auto"/>
            <w:vAlign w:val="bottom"/>
          </w:tcPr>
          <w:p w14:paraId="1CAFD7C8" w14:textId="2839F0E8" w:rsidR="00256DA2" w:rsidRPr="00256DA2" w:rsidRDefault="00256DA2" w:rsidP="00256DA2">
            <w:pPr>
              <w:suppressAutoHyphens w:val="0"/>
              <w:spacing w:before="80" w:after="80" w:line="220" w:lineRule="exact"/>
              <w:jc w:val="right"/>
              <w:rPr>
                <w:b/>
                <w:sz w:val="16"/>
                <w:szCs w:val="16"/>
              </w:rPr>
            </w:pPr>
            <w:r w:rsidRPr="00256DA2">
              <w:rPr>
                <w:b/>
                <w:bCs/>
                <w:sz w:val="16"/>
                <w:szCs w:val="16"/>
              </w:rPr>
              <w:t>39</w:t>
            </w:r>
          </w:p>
        </w:tc>
        <w:tc>
          <w:tcPr>
            <w:tcW w:w="608" w:type="dxa"/>
            <w:tcBorders>
              <w:top w:val="single" w:sz="4" w:space="0" w:color="auto"/>
              <w:bottom w:val="single" w:sz="12" w:space="0" w:color="auto"/>
            </w:tcBorders>
            <w:shd w:val="clear" w:color="auto" w:fill="auto"/>
            <w:vAlign w:val="bottom"/>
          </w:tcPr>
          <w:p w14:paraId="20F5DEBD" w14:textId="51DBCA99" w:rsidR="00256DA2" w:rsidRPr="00256DA2" w:rsidRDefault="00256DA2" w:rsidP="00256DA2">
            <w:pPr>
              <w:suppressAutoHyphens w:val="0"/>
              <w:spacing w:before="80" w:after="80" w:line="220" w:lineRule="exact"/>
              <w:jc w:val="right"/>
              <w:rPr>
                <w:b/>
                <w:sz w:val="16"/>
                <w:szCs w:val="16"/>
              </w:rPr>
            </w:pPr>
            <w:r w:rsidRPr="00256DA2">
              <w:rPr>
                <w:b/>
                <w:bCs/>
                <w:sz w:val="16"/>
                <w:szCs w:val="16"/>
              </w:rPr>
              <w:t>58</w:t>
            </w:r>
          </w:p>
        </w:tc>
      </w:tr>
    </w:tbl>
    <w:p w14:paraId="0DCF5E9F" w14:textId="57365CD2" w:rsidR="0023750B" w:rsidRDefault="00AF2A5B" w:rsidP="009A3B9C">
      <w:pPr>
        <w:pStyle w:val="H4G"/>
      </w:pPr>
      <w:r>
        <w:tab/>
      </w:r>
      <w:r w:rsidRPr="002103FC">
        <w:tab/>
      </w:r>
      <w:r w:rsidR="0023750B" w:rsidRPr="002103FC">
        <w:t>En 2018</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256DA2" w:rsidRPr="00CB0FAC" w14:paraId="1EA2537F"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03846B83" w14:textId="77777777" w:rsidR="00256DA2" w:rsidRPr="00EE3F47" w:rsidRDefault="00256DA2"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0A1D3C63" w14:textId="77777777" w:rsidR="00256DA2" w:rsidRPr="00EE3F47" w:rsidRDefault="00256DA2" w:rsidP="00EE3F47">
            <w:pPr>
              <w:suppressAutoHyphens w:val="0"/>
              <w:spacing w:before="80" w:after="80" w:line="200" w:lineRule="exact"/>
              <w:jc w:val="center"/>
              <w:rPr>
                <w:bCs/>
                <w:i/>
                <w:sz w:val="14"/>
                <w:szCs w:val="14"/>
              </w:rPr>
            </w:pPr>
            <w:r w:rsidRPr="00EE3F47">
              <w:rPr>
                <w:i/>
                <w:sz w:val="14"/>
                <w:szCs w:val="14"/>
              </w:rPr>
              <w:t>Hommes</w:t>
            </w:r>
          </w:p>
        </w:tc>
      </w:tr>
      <w:tr w:rsidR="00256DA2" w:rsidRPr="00256DA2" w14:paraId="62D4D4F9" w14:textId="77777777" w:rsidTr="00A54736">
        <w:trPr>
          <w:tblHeader/>
        </w:trPr>
        <w:tc>
          <w:tcPr>
            <w:tcW w:w="993" w:type="dxa"/>
            <w:tcBorders>
              <w:top w:val="single" w:sz="4" w:space="0" w:color="auto"/>
              <w:bottom w:val="single" w:sz="12" w:space="0" w:color="auto"/>
            </w:tcBorders>
            <w:shd w:val="clear" w:color="auto" w:fill="auto"/>
            <w:vAlign w:val="bottom"/>
          </w:tcPr>
          <w:p w14:paraId="5469E516" w14:textId="77777777" w:rsidR="00256DA2" w:rsidRPr="00EE3F47" w:rsidRDefault="00256DA2"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7D864E70" w14:textId="76790E6C"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247C098A" w14:textId="1D2B2B4A"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4586A782" w14:textId="1C2878A5"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59D4FECA" w14:textId="57A925B6"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5B3F800B" w14:textId="3CEB13C3"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2E201F15"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2155307D" w14:textId="2161F616"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5C31E64D" w14:textId="462A601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015D0F56" w14:textId="62B531BD"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6A221747" w14:textId="5C420244"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38E3F21C" w14:textId="6B5DC60A" w:rsidR="00256DA2" w:rsidRPr="00EE3F47" w:rsidRDefault="00256DA2"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1BCBF005"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79C3AD1B" w14:textId="77777777" w:rsidR="00256DA2" w:rsidRPr="00EE3F47" w:rsidRDefault="00256DA2" w:rsidP="00EE3F47">
            <w:pPr>
              <w:suppressAutoHyphens w:val="0"/>
              <w:spacing w:before="80" w:after="80" w:line="200" w:lineRule="exact"/>
              <w:jc w:val="right"/>
              <w:rPr>
                <w:bCs/>
                <w:i/>
                <w:sz w:val="14"/>
                <w:szCs w:val="14"/>
              </w:rPr>
            </w:pPr>
            <w:r w:rsidRPr="00EE3F47">
              <w:rPr>
                <w:bCs/>
                <w:i/>
                <w:sz w:val="14"/>
                <w:szCs w:val="14"/>
              </w:rPr>
              <w:t>Grand Total</w:t>
            </w:r>
          </w:p>
        </w:tc>
      </w:tr>
      <w:tr w:rsidR="00256DA2" w:rsidRPr="00256DA2" w14:paraId="562B32EC" w14:textId="77777777" w:rsidTr="00846646">
        <w:tc>
          <w:tcPr>
            <w:tcW w:w="993" w:type="dxa"/>
            <w:tcBorders>
              <w:top w:val="single" w:sz="12" w:space="0" w:color="auto"/>
            </w:tcBorders>
            <w:shd w:val="clear" w:color="auto" w:fill="auto"/>
          </w:tcPr>
          <w:p w14:paraId="19FB5184" w14:textId="576AC656" w:rsidR="00256DA2" w:rsidRPr="00256DA2" w:rsidRDefault="00256DA2" w:rsidP="00256DA2">
            <w:pPr>
              <w:suppressAutoHyphens w:val="0"/>
              <w:spacing w:before="40" w:after="40" w:line="220" w:lineRule="exact"/>
              <w:rPr>
                <w:bCs/>
                <w:sz w:val="16"/>
                <w:szCs w:val="16"/>
              </w:rPr>
            </w:pPr>
            <w:r w:rsidRPr="00256DA2">
              <w:rPr>
                <w:bCs/>
                <w:sz w:val="16"/>
                <w:szCs w:val="16"/>
              </w:rPr>
              <w:t>Benin</w:t>
            </w:r>
          </w:p>
        </w:tc>
        <w:tc>
          <w:tcPr>
            <w:tcW w:w="567" w:type="dxa"/>
            <w:tcBorders>
              <w:top w:val="single" w:sz="12" w:space="0" w:color="auto"/>
            </w:tcBorders>
            <w:shd w:val="clear" w:color="auto" w:fill="auto"/>
          </w:tcPr>
          <w:p w14:paraId="5972EE7F" w14:textId="3647AC22"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tcBorders>
              <w:top w:val="single" w:sz="12" w:space="0" w:color="auto"/>
            </w:tcBorders>
            <w:shd w:val="clear" w:color="auto" w:fill="auto"/>
          </w:tcPr>
          <w:p w14:paraId="29346B29" w14:textId="76A3547D"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tcBorders>
              <w:top w:val="single" w:sz="12" w:space="0" w:color="auto"/>
            </w:tcBorders>
            <w:shd w:val="clear" w:color="auto" w:fill="auto"/>
          </w:tcPr>
          <w:p w14:paraId="5AFFC262" w14:textId="72ED2BD4"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567" w:type="dxa"/>
            <w:tcBorders>
              <w:top w:val="single" w:sz="12" w:space="0" w:color="auto"/>
            </w:tcBorders>
            <w:shd w:val="clear" w:color="auto" w:fill="auto"/>
          </w:tcPr>
          <w:p w14:paraId="20D1162D" w14:textId="0FB75DED" w:rsidR="00256DA2" w:rsidRPr="00256DA2" w:rsidRDefault="00256DA2" w:rsidP="00EE3F47">
            <w:pPr>
              <w:suppressAutoHyphens w:val="0"/>
              <w:spacing w:before="40" w:after="40" w:line="220" w:lineRule="exact"/>
              <w:jc w:val="right"/>
              <w:rPr>
                <w:bCs/>
                <w:sz w:val="16"/>
                <w:szCs w:val="16"/>
              </w:rPr>
            </w:pPr>
            <w:r w:rsidRPr="00256DA2">
              <w:rPr>
                <w:bCs/>
                <w:sz w:val="16"/>
                <w:szCs w:val="16"/>
              </w:rPr>
              <w:t>04</w:t>
            </w:r>
          </w:p>
        </w:tc>
        <w:tc>
          <w:tcPr>
            <w:tcW w:w="567" w:type="dxa"/>
            <w:tcBorders>
              <w:top w:val="single" w:sz="12" w:space="0" w:color="auto"/>
            </w:tcBorders>
            <w:shd w:val="clear" w:color="auto" w:fill="auto"/>
          </w:tcPr>
          <w:p w14:paraId="104C7765" w14:textId="089B14F5"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tcBorders>
              <w:top w:val="single" w:sz="12" w:space="0" w:color="auto"/>
            </w:tcBorders>
            <w:shd w:val="clear" w:color="auto" w:fill="auto"/>
          </w:tcPr>
          <w:p w14:paraId="608D1643" w14:textId="407FB5E6" w:rsidR="00256DA2" w:rsidRPr="00256DA2" w:rsidRDefault="00256DA2" w:rsidP="00EE3F47">
            <w:pPr>
              <w:suppressAutoHyphens w:val="0"/>
              <w:spacing w:before="40" w:after="40" w:line="220" w:lineRule="exact"/>
              <w:jc w:val="right"/>
              <w:rPr>
                <w:bCs/>
                <w:sz w:val="16"/>
                <w:szCs w:val="16"/>
              </w:rPr>
            </w:pPr>
            <w:r w:rsidRPr="00256DA2">
              <w:rPr>
                <w:bCs/>
                <w:sz w:val="16"/>
                <w:szCs w:val="16"/>
              </w:rPr>
              <w:t>05</w:t>
            </w:r>
          </w:p>
        </w:tc>
        <w:tc>
          <w:tcPr>
            <w:tcW w:w="465" w:type="dxa"/>
            <w:tcBorders>
              <w:top w:val="single" w:sz="12" w:space="0" w:color="auto"/>
            </w:tcBorders>
            <w:shd w:val="clear" w:color="auto" w:fill="auto"/>
            <w:vAlign w:val="bottom"/>
          </w:tcPr>
          <w:p w14:paraId="1F9BE780" w14:textId="7E72098C"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tcBorders>
              <w:top w:val="single" w:sz="12" w:space="0" w:color="auto"/>
            </w:tcBorders>
            <w:shd w:val="clear" w:color="auto" w:fill="auto"/>
            <w:vAlign w:val="bottom"/>
          </w:tcPr>
          <w:p w14:paraId="3B0CE734" w14:textId="77E54D9F"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8" w:type="dxa"/>
            <w:tcBorders>
              <w:top w:val="single" w:sz="12" w:space="0" w:color="auto"/>
            </w:tcBorders>
            <w:shd w:val="clear" w:color="auto" w:fill="auto"/>
            <w:vAlign w:val="bottom"/>
          </w:tcPr>
          <w:p w14:paraId="790E773A" w14:textId="32DFC014"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tcBorders>
              <w:top w:val="single" w:sz="12" w:space="0" w:color="auto"/>
            </w:tcBorders>
            <w:shd w:val="clear" w:color="auto" w:fill="auto"/>
            <w:vAlign w:val="bottom"/>
          </w:tcPr>
          <w:p w14:paraId="3B00D4E5" w14:textId="4CD887B9" w:rsidR="00256DA2" w:rsidRPr="00256DA2" w:rsidRDefault="00256DA2" w:rsidP="00256DA2">
            <w:pPr>
              <w:suppressAutoHyphens w:val="0"/>
              <w:spacing w:before="40" w:after="40" w:line="220" w:lineRule="exact"/>
              <w:jc w:val="right"/>
              <w:rPr>
                <w:bCs/>
                <w:sz w:val="16"/>
                <w:szCs w:val="16"/>
              </w:rPr>
            </w:pPr>
            <w:r w:rsidRPr="00256DA2">
              <w:rPr>
                <w:bCs/>
                <w:sz w:val="16"/>
                <w:szCs w:val="16"/>
              </w:rPr>
              <w:t>02</w:t>
            </w:r>
          </w:p>
        </w:tc>
        <w:tc>
          <w:tcPr>
            <w:tcW w:w="608" w:type="dxa"/>
            <w:tcBorders>
              <w:top w:val="single" w:sz="12" w:space="0" w:color="auto"/>
            </w:tcBorders>
            <w:shd w:val="clear" w:color="auto" w:fill="auto"/>
            <w:vAlign w:val="bottom"/>
          </w:tcPr>
          <w:p w14:paraId="29F43387" w14:textId="29DB907C"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tcBorders>
              <w:top w:val="single" w:sz="12" w:space="0" w:color="auto"/>
            </w:tcBorders>
            <w:shd w:val="clear" w:color="auto" w:fill="auto"/>
            <w:vAlign w:val="bottom"/>
          </w:tcPr>
          <w:p w14:paraId="18698FD2" w14:textId="6742BB70"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02</w:t>
            </w:r>
          </w:p>
        </w:tc>
        <w:tc>
          <w:tcPr>
            <w:tcW w:w="608" w:type="dxa"/>
            <w:tcBorders>
              <w:top w:val="single" w:sz="12" w:space="0" w:color="auto"/>
            </w:tcBorders>
            <w:shd w:val="clear" w:color="auto" w:fill="auto"/>
            <w:vAlign w:val="bottom"/>
          </w:tcPr>
          <w:p w14:paraId="24BF3399" w14:textId="061DA217"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07</w:t>
            </w:r>
          </w:p>
        </w:tc>
      </w:tr>
      <w:tr w:rsidR="00256DA2" w:rsidRPr="00256DA2" w14:paraId="0D2EBF46" w14:textId="77777777" w:rsidTr="00846646">
        <w:tc>
          <w:tcPr>
            <w:tcW w:w="993" w:type="dxa"/>
            <w:shd w:val="clear" w:color="auto" w:fill="auto"/>
          </w:tcPr>
          <w:p w14:paraId="524D665E" w14:textId="39DFFD22" w:rsidR="00256DA2" w:rsidRPr="00256DA2" w:rsidRDefault="00256DA2" w:rsidP="00256DA2">
            <w:pPr>
              <w:suppressAutoHyphens w:val="0"/>
              <w:spacing w:before="40" w:after="40" w:line="220" w:lineRule="exact"/>
              <w:rPr>
                <w:bCs/>
                <w:sz w:val="16"/>
                <w:szCs w:val="16"/>
              </w:rPr>
            </w:pPr>
            <w:r w:rsidRPr="00256DA2">
              <w:rPr>
                <w:bCs/>
                <w:sz w:val="16"/>
                <w:szCs w:val="16"/>
              </w:rPr>
              <w:t>Burundi</w:t>
            </w:r>
          </w:p>
        </w:tc>
        <w:tc>
          <w:tcPr>
            <w:tcW w:w="567" w:type="dxa"/>
            <w:shd w:val="clear" w:color="auto" w:fill="auto"/>
          </w:tcPr>
          <w:p w14:paraId="7E5D0DCB" w14:textId="60FEE4B4"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567" w:type="dxa"/>
            <w:shd w:val="clear" w:color="auto" w:fill="auto"/>
          </w:tcPr>
          <w:p w14:paraId="52E7294B" w14:textId="2D98C80D"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09280887" w14:textId="593F5B76"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5FDBD432" w14:textId="6EA4954E" w:rsidR="00256DA2" w:rsidRPr="00256DA2" w:rsidRDefault="00256DA2" w:rsidP="00EE3F47">
            <w:pPr>
              <w:suppressAutoHyphens w:val="0"/>
              <w:spacing w:before="40" w:after="40" w:line="220" w:lineRule="exact"/>
              <w:jc w:val="right"/>
              <w:rPr>
                <w:bCs/>
                <w:sz w:val="16"/>
                <w:szCs w:val="16"/>
              </w:rPr>
            </w:pPr>
            <w:r w:rsidRPr="00256DA2">
              <w:rPr>
                <w:bCs/>
                <w:sz w:val="16"/>
                <w:szCs w:val="16"/>
              </w:rPr>
              <w:t>02</w:t>
            </w:r>
          </w:p>
        </w:tc>
        <w:tc>
          <w:tcPr>
            <w:tcW w:w="567" w:type="dxa"/>
            <w:shd w:val="clear" w:color="auto" w:fill="auto"/>
          </w:tcPr>
          <w:p w14:paraId="0F686200" w14:textId="3B00D091"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328459B1" w14:textId="294E0EA3" w:rsidR="00256DA2" w:rsidRPr="00256DA2" w:rsidRDefault="00256DA2" w:rsidP="00EE3F47">
            <w:pPr>
              <w:suppressAutoHyphens w:val="0"/>
              <w:spacing w:before="40" w:after="40" w:line="220" w:lineRule="exact"/>
              <w:jc w:val="right"/>
              <w:rPr>
                <w:bCs/>
                <w:sz w:val="16"/>
                <w:szCs w:val="16"/>
              </w:rPr>
            </w:pPr>
            <w:r w:rsidRPr="00256DA2">
              <w:rPr>
                <w:bCs/>
                <w:sz w:val="16"/>
                <w:szCs w:val="16"/>
              </w:rPr>
              <w:t>03</w:t>
            </w:r>
          </w:p>
        </w:tc>
        <w:tc>
          <w:tcPr>
            <w:tcW w:w="465" w:type="dxa"/>
            <w:shd w:val="clear" w:color="auto" w:fill="auto"/>
            <w:vAlign w:val="bottom"/>
          </w:tcPr>
          <w:p w14:paraId="1A719DEA" w14:textId="32945364"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13C3DFD8" w14:textId="7F4FE470"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8" w:type="dxa"/>
            <w:shd w:val="clear" w:color="auto" w:fill="auto"/>
            <w:vAlign w:val="bottom"/>
          </w:tcPr>
          <w:p w14:paraId="5C6F2008" w14:textId="36FB96F9"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2E2CC672" w14:textId="6CDB92B7"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8" w:type="dxa"/>
            <w:shd w:val="clear" w:color="auto" w:fill="auto"/>
            <w:vAlign w:val="bottom"/>
          </w:tcPr>
          <w:p w14:paraId="06C5E0B4" w14:textId="3E986287"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704A1255" w14:textId="7708AC2E"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00</w:t>
            </w:r>
          </w:p>
        </w:tc>
        <w:tc>
          <w:tcPr>
            <w:tcW w:w="608" w:type="dxa"/>
            <w:shd w:val="clear" w:color="auto" w:fill="auto"/>
            <w:vAlign w:val="bottom"/>
          </w:tcPr>
          <w:p w14:paraId="64AE48E1" w14:textId="22C26A6E"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03</w:t>
            </w:r>
          </w:p>
        </w:tc>
      </w:tr>
      <w:tr w:rsidR="00256DA2" w:rsidRPr="00256DA2" w14:paraId="5485BFAB" w14:textId="77777777" w:rsidTr="00846646">
        <w:tc>
          <w:tcPr>
            <w:tcW w:w="993" w:type="dxa"/>
            <w:shd w:val="clear" w:color="auto" w:fill="auto"/>
          </w:tcPr>
          <w:p w14:paraId="556CAA9C" w14:textId="1779D268" w:rsidR="00256DA2" w:rsidRPr="00256DA2" w:rsidRDefault="00256DA2" w:rsidP="00256DA2">
            <w:pPr>
              <w:suppressAutoHyphens w:val="0"/>
              <w:spacing w:before="40" w:after="40" w:line="220" w:lineRule="exact"/>
              <w:rPr>
                <w:bCs/>
                <w:sz w:val="16"/>
                <w:szCs w:val="16"/>
              </w:rPr>
            </w:pPr>
            <w:r w:rsidRPr="00256DA2">
              <w:rPr>
                <w:bCs/>
                <w:sz w:val="16"/>
                <w:szCs w:val="16"/>
              </w:rPr>
              <w:t>Cameroun</w:t>
            </w:r>
          </w:p>
        </w:tc>
        <w:tc>
          <w:tcPr>
            <w:tcW w:w="567" w:type="dxa"/>
            <w:shd w:val="clear" w:color="auto" w:fill="auto"/>
          </w:tcPr>
          <w:p w14:paraId="44D9F5C4" w14:textId="3789AE75"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78B64AE6" w14:textId="37F68DB4"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04644C93" w14:textId="08A70C02"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16DA4FFD" w14:textId="0B84657F"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567" w:type="dxa"/>
            <w:shd w:val="clear" w:color="auto" w:fill="auto"/>
          </w:tcPr>
          <w:p w14:paraId="503B534F" w14:textId="71367886" w:rsidR="00256DA2" w:rsidRPr="00256DA2" w:rsidRDefault="00256DA2" w:rsidP="00EE3F47">
            <w:pPr>
              <w:suppressAutoHyphens w:val="0"/>
              <w:spacing w:before="40" w:after="40" w:line="220" w:lineRule="exact"/>
              <w:jc w:val="right"/>
              <w:rPr>
                <w:bCs/>
                <w:sz w:val="16"/>
                <w:szCs w:val="16"/>
              </w:rPr>
            </w:pPr>
            <w:r w:rsidRPr="00256DA2">
              <w:rPr>
                <w:bCs/>
                <w:sz w:val="16"/>
                <w:szCs w:val="16"/>
              </w:rPr>
              <w:t>00</w:t>
            </w:r>
          </w:p>
        </w:tc>
        <w:tc>
          <w:tcPr>
            <w:tcW w:w="567" w:type="dxa"/>
            <w:shd w:val="clear" w:color="auto" w:fill="auto"/>
          </w:tcPr>
          <w:p w14:paraId="0EF7D299" w14:textId="51BAA025" w:rsidR="00256DA2" w:rsidRPr="00256DA2" w:rsidRDefault="00256DA2" w:rsidP="00EE3F47">
            <w:pPr>
              <w:suppressAutoHyphens w:val="0"/>
              <w:spacing w:before="40" w:after="40" w:line="220" w:lineRule="exact"/>
              <w:jc w:val="right"/>
              <w:rPr>
                <w:bCs/>
                <w:sz w:val="16"/>
                <w:szCs w:val="16"/>
              </w:rPr>
            </w:pPr>
            <w:r w:rsidRPr="00256DA2">
              <w:rPr>
                <w:bCs/>
                <w:sz w:val="16"/>
                <w:szCs w:val="16"/>
              </w:rPr>
              <w:t>01</w:t>
            </w:r>
          </w:p>
        </w:tc>
        <w:tc>
          <w:tcPr>
            <w:tcW w:w="465" w:type="dxa"/>
            <w:shd w:val="clear" w:color="auto" w:fill="auto"/>
            <w:vAlign w:val="bottom"/>
          </w:tcPr>
          <w:p w14:paraId="5456E357" w14:textId="7F9E81D5"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245C5D72" w14:textId="7EE7B2C6"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8" w:type="dxa"/>
            <w:shd w:val="clear" w:color="auto" w:fill="auto"/>
            <w:vAlign w:val="bottom"/>
          </w:tcPr>
          <w:p w14:paraId="067993EB" w14:textId="19C25370"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012C4603" w14:textId="4F07ACC1" w:rsidR="00256DA2" w:rsidRPr="00256DA2" w:rsidRDefault="00256DA2" w:rsidP="00256DA2">
            <w:pPr>
              <w:suppressAutoHyphens w:val="0"/>
              <w:spacing w:before="40" w:after="40" w:line="220" w:lineRule="exact"/>
              <w:jc w:val="right"/>
              <w:rPr>
                <w:bCs/>
                <w:sz w:val="16"/>
                <w:szCs w:val="16"/>
              </w:rPr>
            </w:pPr>
            <w:r w:rsidRPr="00256DA2">
              <w:rPr>
                <w:bCs/>
                <w:sz w:val="16"/>
                <w:szCs w:val="16"/>
              </w:rPr>
              <w:t>01</w:t>
            </w:r>
          </w:p>
        </w:tc>
        <w:tc>
          <w:tcPr>
            <w:tcW w:w="608" w:type="dxa"/>
            <w:shd w:val="clear" w:color="auto" w:fill="auto"/>
            <w:vAlign w:val="bottom"/>
          </w:tcPr>
          <w:p w14:paraId="1A8697F1" w14:textId="747B4360" w:rsidR="00256DA2" w:rsidRPr="00256DA2" w:rsidRDefault="00256DA2" w:rsidP="00256DA2">
            <w:pPr>
              <w:suppressAutoHyphens w:val="0"/>
              <w:spacing w:before="40" w:after="40" w:line="220" w:lineRule="exact"/>
              <w:jc w:val="right"/>
              <w:rPr>
                <w:bCs/>
                <w:sz w:val="16"/>
                <w:szCs w:val="16"/>
              </w:rPr>
            </w:pPr>
            <w:r w:rsidRPr="00256DA2">
              <w:rPr>
                <w:bCs/>
                <w:sz w:val="16"/>
                <w:szCs w:val="16"/>
              </w:rPr>
              <w:t>00</w:t>
            </w:r>
          </w:p>
        </w:tc>
        <w:tc>
          <w:tcPr>
            <w:tcW w:w="607" w:type="dxa"/>
            <w:shd w:val="clear" w:color="auto" w:fill="auto"/>
            <w:vAlign w:val="bottom"/>
          </w:tcPr>
          <w:p w14:paraId="387FAA88" w14:textId="37D49CDB"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01</w:t>
            </w:r>
          </w:p>
        </w:tc>
        <w:tc>
          <w:tcPr>
            <w:tcW w:w="608" w:type="dxa"/>
            <w:shd w:val="clear" w:color="auto" w:fill="auto"/>
            <w:vAlign w:val="bottom"/>
          </w:tcPr>
          <w:p w14:paraId="14BDE84E" w14:textId="72925572" w:rsidR="00256DA2" w:rsidRPr="00256DA2" w:rsidRDefault="00256DA2" w:rsidP="00256DA2">
            <w:pPr>
              <w:suppressAutoHyphens w:val="0"/>
              <w:spacing w:before="40" w:after="40" w:line="220" w:lineRule="exact"/>
              <w:jc w:val="right"/>
              <w:rPr>
                <w:bCs/>
                <w:sz w:val="16"/>
                <w:szCs w:val="16"/>
                <w:lang w:val="en-GB"/>
              </w:rPr>
            </w:pPr>
            <w:r w:rsidRPr="00256DA2">
              <w:rPr>
                <w:bCs/>
                <w:sz w:val="16"/>
                <w:szCs w:val="16"/>
                <w:lang w:val="en-GB"/>
              </w:rPr>
              <w:t>02</w:t>
            </w:r>
          </w:p>
        </w:tc>
      </w:tr>
      <w:tr w:rsidR="00256DA2" w:rsidRPr="00256DA2" w14:paraId="1C1CF08C" w14:textId="77777777" w:rsidTr="00846646">
        <w:tc>
          <w:tcPr>
            <w:tcW w:w="993" w:type="dxa"/>
            <w:shd w:val="clear" w:color="auto" w:fill="auto"/>
          </w:tcPr>
          <w:p w14:paraId="2A16D9F7" w14:textId="72E4F916" w:rsidR="00256DA2" w:rsidRPr="00256DA2" w:rsidRDefault="00256DA2" w:rsidP="00256DA2">
            <w:pPr>
              <w:suppressAutoHyphens w:val="0"/>
              <w:spacing w:before="40" w:after="40" w:line="220" w:lineRule="exact"/>
              <w:rPr>
                <w:bCs/>
                <w:sz w:val="16"/>
                <w:szCs w:val="16"/>
              </w:rPr>
            </w:pPr>
            <w:r w:rsidRPr="00256DA2">
              <w:rPr>
                <w:sz w:val="16"/>
                <w:szCs w:val="16"/>
              </w:rPr>
              <w:t>Congo Brazzaville</w:t>
            </w:r>
          </w:p>
        </w:tc>
        <w:tc>
          <w:tcPr>
            <w:tcW w:w="567" w:type="dxa"/>
            <w:shd w:val="clear" w:color="auto" w:fill="auto"/>
          </w:tcPr>
          <w:p w14:paraId="49B4A036" w14:textId="5534B8CD" w:rsidR="00256DA2" w:rsidRPr="00256DA2" w:rsidRDefault="00256DA2" w:rsidP="00EE3F47">
            <w:pPr>
              <w:suppressAutoHyphens w:val="0"/>
              <w:spacing w:before="40" w:after="40" w:line="220" w:lineRule="exact"/>
              <w:jc w:val="right"/>
              <w:rPr>
                <w:bCs/>
                <w:sz w:val="16"/>
                <w:szCs w:val="16"/>
              </w:rPr>
            </w:pPr>
            <w:r w:rsidRPr="00256DA2">
              <w:rPr>
                <w:sz w:val="16"/>
                <w:szCs w:val="16"/>
              </w:rPr>
              <w:t>00</w:t>
            </w:r>
          </w:p>
        </w:tc>
        <w:tc>
          <w:tcPr>
            <w:tcW w:w="567" w:type="dxa"/>
            <w:shd w:val="clear" w:color="auto" w:fill="auto"/>
          </w:tcPr>
          <w:p w14:paraId="31731C66" w14:textId="62A27B65" w:rsidR="00256DA2" w:rsidRPr="00256DA2" w:rsidRDefault="00256DA2" w:rsidP="00EE3F47">
            <w:pPr>
              <w:suppressAutoHyphens w:val="0"/>
              <w:spacing w:before="40" w:after="40" w:line="220" w:lineRule="exact"/>
              <w:jc w:val="right"/>
              <w:rPr>
                <w:bCs/>
                <w:sz w:val="16"/>
                <w:szCs w:val="16"/>
              </w:rPr>
            </w:pPr>
            <w:r w:rsidRPr="00256DA2">
              <w:rPr>
                <w:sz w:val="16"/>
                <w:szCs w:val="16"/>
              </w:rPr>
              <w:t>02</w:t>
            </w:r>
          </w:p>
        </w:tc>
        <w:tc>
          <w:tcPr>
            <w:tcW w:w="567" w:type="dxa"/>
            <w:shd w:val="clear" w:color="auto" w:fill="auto"/>
          </w:tcPr>
          <w:p w14:paraId="2815344C" w14:textId="0E64B340" w:rsidR="00256DA2" w:rsidRPr="00256DA2" w:rsidRDefault="00256DA2" w:rsidP="00EE3F47">
            <w:pPr>
              <w:suppressAutoHyphens w:val="0"/>
              <w:spacing w:before="40" w:after="40" w:line="220" w:lineRule="exact"/>
              <w:jc w:val="right"/>
              <w:rPr>
                <w:bCs/>
                <w:sz w:val="16"/>
                <w:szCs w:val="16"/>
              </w:rPr>
            </w:pPr>
            <w:r w:rsidRPr="00256DA2">
              <w:rPr>
                <w:sz w:val="16"/>
                <w:szCs w:val="16"/>
              </w:rPr>
              <w:t>01</w:t>
            </w:r>
          </w:p>
        </w:tc>
        <w:tc>
          <w:tcPr>
            <w:tcW w:w="567" w:type="dxa"/>
            <w:shd w:val="clear" w:color="auto" w:fill="auto"/>
          </w:tcPr>
          <w:p w14:paraId="508406C6" w14:textId="483D64C2" w:rsidR="00256DA2" w:rsidRPr="00256DA2" w:rsidRDefault="00256DA2" w:rsidP="00EE3F47">
            <w:pPr>
              <w:suppressAutoHyphens w:val="0"/>
              <w:spacing w:before="40" w:after="40" w:line="220" w:lineRule="exact"/>
              <w:jc w:val="right"/>
              <w:rPr>
                <w:bCs/>
                <w:sz w:val="16"/>
                <w:szCs w:val="16"/>
              </w:rPr>
            </w:pPr>
            <w:r w:rsidRPr="00256DA2">
              <w:rPr>
                <w:sz w:val="16"/>
                <w:szCs w:val="16"/>
              </w:rPr>
              <w:t>02</w:t>
            </w:r>
          </w:p>
        </w:tc>
        <w:tc>
          <w:tcPr>
            <w:tcW w:w="567" w:type="dxa"/>
            <w:shd w:val="clear" w:color="auto" w:fill="auto"/>
          </w:tcPr>
          <w:p w14:paraId="7404B87D" w14:textId="764F3D64" w:rsidR="00256DA2" w:rsidRPr="00256DA2" w:rsidRDefault="00256DA2" w:rsidP="00EE3F47">
            <w:pPr>
              <w:suppressAutoHyphens w:val="0"/>
              <w:spacing w:before="40" w:after="40" w:line="220" w:lineRule="exact"/>
              <w:jc w:val="right"/>
              <w:rPr>
                <w:bCs/>
                <w:sz w:val="16"/>
                <w:szCs w:val="16"/>
              </w:rPr>
            </w:pPr>
            <w:r w:rsidRPr="00256DA2">
              <w:rPr>
                <w:sz w:val="16"/>
                <w:szCs w:val="16"/>
              </w:rPr>
              <w:t>00</w:t>
            </w:r>
          </w:p>
        </w:tc>
        <w:tc>
          <w:tcPr>
            <w:tcW w:w="567" w:type="dxa"/>
            <w:shd w:val="clear" w:color="auto" w:fill="auto"/>
          </w:tcPr>
          <w:p w14:paraId="74267616" w14:textId="58F31A24" w:rsidR="00256DA2" w:rsidRPr="00256DA2" w:rsidRDefault="00256DA2" w:rsidP="00EE3F47">
            <w:pPr>
              <w:suppressAutoHyphens w:val="0"/>
              <w:spacing w:before="40" w:after="40" w:line="220" w:lineRule="exact"/>
              <w:jc w:val="right"/>
              <w:rPr>
                <w:bCs/>
                <w:sz w:val="16"/>
                <w:szCs w:val="16"/>
              </w:rPr>
            </w:pPr>
            <w:r w:rsidRPr="00256DA2">
              <w:rPr>
                <w:sz w:val="16"/>
                <w:szCs w:val="16"/>
              </w:rPr>
              <w:t>05</w:t>
            </w:r>
          </w:p>
        </w:tc>
        <w:tc>
          <w:tcPr>
            <w:tcW w:w="465" w:type="dxa"/>
            <w:shd w:val="clear" w:color="auto" w:fill="auto"/>
            <w:vAlign w:val="bottom"/>
          </w:tcPr>
          <w:p w14:paraId="028D32BE" w14:textId="013EB7D1" w:rsidR="00256DA2" w:rsidRPr="00256DA2" w:rsidRDefault="00256DA2" w:rsidP="00256DA2">
            <w:pPr>
              <w:suppressAutoHyphens w:val="0"/>
              <w:spacing w:before="40" w:after="40" w:line="220" w:lineRule="exact"/>
              <w:jc w:val="right"/>
              <w:rPr>
                <w:bCs/>
                <w:sz w:val="16"/>
                <w:szCs w:val="16"/>
              </w:rPr>
            </w:pPr>
            <w:r w:rsidRPr="00256DA2">
              <w:rPr>
                <w:sz w:val="16"/>
                <w:szCs w:val="16"/>
              </w:rPr>
              <w:t>01</w:t>
            </w:r>
          </w:p>
        </w:tc>
        <w:tc>
          <w:tcPr>
            <w:tcW w:w="607" w:type="dxa"/>
            <w:shd w:val="clear" w:color="auto" w:fill="auto"/>
            <w:vAlign w:val="bottom"/>
          </w:tcPr>
          <w:p w14:paraId="7DE0432A" w14:textId="5E1E6D25" w:rsidR="00256DA2" w:rsidRPr="00256DA2" w:rsidRDefault="00256DA2" w:rsidP="00256DA2">
            <w:pPr>
              <w:suppressAutoHyphens w:val="0"/>
              <w:spacing w:before="40" w:after="40" w:line="220" w:lineRule="exact"/>
              <w:jc w:val="right"/>
              <w:rPr>
                <w:bCs/>
                <w:sz w:val="16"/>
                <w:szCs w:val="16"/>
              </w:rPr>
            </w:pPr>
            <w:r w:rsidRPr="00256DA2">
              <w:rPr>
                <w:sz w:val="16"/>
                <w:szCs w:val="16"/>
              </w:rPr>
              <w:t>00</w:t>
            </w:r>
          </w:p>
        </w:tc>
        <w:tc>
          <w:tcPr>
            <w:tcW w:w="608" w:type="dxa"/>
            <w:shd w:val="clear" w:color="auto" w:fill="auto"/>
            <w:vAlign w:val="bottom"/>
          </w:tcPr>
          <w:p w14:paraId="1F7D9F8B" w14:textId="504E0254" w:rsidR="00256DA2" w:rsidRPr="00256DA2" w:rsidRDefault="00256DA2" w:rsidP="00256DA2">
            <w:pPr>
              <w:suppressAutoHyphens w:val="0"/>
              <w:spacing w:before="40" w:after="40" w:line="220" w:lineRule="exact"/>
              <w:jc w:val="right"/>
              <w:rPr>
                <w:bCs/>
                <w:sz w:val="16"/>
                <w:szCs w:val="16"/>
              </w:rPr>
            </w:pPr>
            <w:r w:rsidRPr="00256DA2">
              <w:rPr>
                <w:sz w:val="16"/>
                <w:szCs w:val="16"/>
              </w:rPr>
              <w:t>01</w:t>
            </w:r>
          </w:p>
        </w:tc>
        <w:tc>
          <w:tcPr>
            <w:tcW w:w="607" w:type="dxa"/>
            <w:shd w:val="clear" w:color="auto" w:fill="auto"/>
            <w:vAlign w:val="bottom"/>
          </w:tcPr>
          <w:p w14:paraId="315E56A9" w14:textId="5BBC264F" w:rsidR="00256DA2" w:rsidRPr="00256DA2" w:rsidRDefault="00256DA2" w:rsidP="00256DA2">
            <w:pPr>
              <w:suppressAutoHyphens w:val="0"/>
              <w:spacing w:before="40" w:after="40" w:line="220" w:lineRule="exact"/>
              <w:jc w:val="right"/>
              <w:rPr>
                <w:bCs/>
                <w:sz w:val="16"/>
                <w:szCs w:val="16"/>
              </w:rPr>
            </w:pPr>
            <w:r w:rsidRPr="00256DA2">
              <w:rPr>
                <w:sz w:val="16"/>
                <w:szCs w:val="16"/>
              </w:rPr>
              <w:t>02</w:t>
            </w:r>
          </w:p>
        </w:tc>
        <w:tc>
          <w:tcPr>
            <w:tcW w:w="608" w:type="dxa"/>
            <w:shd w:val="clear" w:color="auto" w:fill="auto"/>
            <w:vAlign w:val="bottom"/>
          </w:tcPr>
          <w:p w14:paraId="0B2F6FF5" w14:textId="5C167DB6" w:rsidR="00256DA2" w:rsidRPr="00256DA2" w:rsidRDefault="00256DA2" w:rsidP="00256DA2">
            <w:pPr>
              <w:suppressAutoHyphens w:val="0"/>
              <w:spacing w:before="40" w:after="40" w:line="220" w:lineRule="exact"/>
              <w:jc w:val="right"/>
              <w:rPr>
                <w:bCs/>
                <w:sz w:val="16"/>
                <w:szCs w:val="16"/>
              </w:rPr>
            </w:pPr>
            <w:r w:rsidRPr="00256DA2">
              <w:rPr>
                <w:sz w:val="16"/>
                <w:szCs w:val="16"/>
              </w:rPr>
              <w:t>00</w:t>
            </w:r>
          </w:p>
        </w:tc>
        <w:tc>
          <w:tcPr>
            <w:tcW w:w="607" w:type="dxa"/>
            <w:shd w:val="clear" w:color="auto" w:fill="auto"/>
            <w:vAlign w:val="bottom"/>
          </w:tcPr>
          <w:p w14:paraId="35E6C652" w14:textId="65E1A73A" w:rsidR="00256DA2" w:rsidRPr="00256DA2" w:rsidRDefault="00256DA2" w:rsidP="00256DA2">
            <w:pPr>
              <w:suppressAutoHyphens w:val="0"/>
              <w:spacing w:before="40" w:after="40" w:line="220" w:lineRule="exact"/>
              <w:jc w:val="right"/>
              <w:rPr>
                <w:bCs/>
                <w:sz w:val="16"/>
                <w:szCs w:val="16"/>
                <w:lang w:val="en-GB"/>
              </w:rPr>
            </w:pPr>
            <w:r w:rsidRPr="00256DA2">
              <w:rPr>
                <w:sz w:val="16"/>
                <w:szCs w:val="16"/>
              </w:rPr>
              <w:t>04</w:t>
            </w:r>
          </w:p>
        </w:tc>
        <w:tc>
          <w:tcPr>
            <w:tcW w:w="608" w:type="dxa"/>
            <w:shd w:val="clear" w:color="auto" w:fill="auto"/>
            <w:vAlign w:val="bottom"/>
          </w:tcPr>
          <w:p w14:paraId="71531A18" w14:textId="1CD93C6E" w:rsidR="00256DA2" w:rsidRPr="00256DA2" w:rsidRDefault="00256DA2" w:rsidP="00256DA2">
            <w:pPr>
              <w:suppressAutoHyphens w:val="0"/>
              <w:spacing w:before="40" w:after="40" w:line="220" w:lineRule="exact"/>
              <w:jc w:val="right"/>
              <w:rPr>
                <w:bCs/>
                <w:sz w:val="16"/>
                <w:szCs w:val="16"/>
                <w:lang w:val="en-GB"/>
              </w:rPr>
            </w:pPr>
            <w:r w:rsidRPr="00256DA2">
              <w:rPr>
                <w:sz w:val="16"/>
                <w:szCs w:val="16"/>
              </w:rPr>
              <w:t>09</w:t>
            </w:r>
          </w:p>
        </w:tc>
      </w:tr>
      <w:tr w:rsidR="00256DA2" w:rsidRPr="00256DA2" w14:paraId="41F7E8EA" w14:textId="77777777" w:rsidTr="00846646">
        <w:tc>
          <w:tcPr>
            <w:tcW w:w="993" w:type="dxa"/>
            <w:shd w:val="clear" w:color="auto" w:fill="auto"/>
          </w:tcPr>
          <w:p w14:paraId="1D44FF02" w14:textId="11F8612D" w:rsidR="00256DA2" w:rsidRPr="00256DA2" w:rsidRDefault="00256DA2" w:rsidP="00256DA2">
            <w:pPr>
              <w:suppressAutoHyphens w:val="0"/>
              <w:spacing w:before="40" w:after="40" w:line="220" w:lineRule="exact"/>
              <w:rPr>
                <w:sz w:val="16"/>
                <w:szCs w:val="16"/>
                <w:lang w:val="de-DE"/>
              </w:rPr>
            </w:pPr>
            <w:r w:rsidRPr="00256DA2">
              <w:rPr>
                <w:bCs/>
                <w:sz w:val="16"/>
                <w:szCs w:val="16"/>
              </w:rPr>
              <w:lastRenderedPageBreak/>
              <w:t>Côte d</w:t>
            </w:r>
            <w:r w:rsidR="007948F8">
              <w:rPr>
                <w:bCs/>
                <w:sz w:val="16"/>
                <w:szCs w:val="16"/>
              </w:rPr>
              <w:t>’</w:t>
            </w:r>
            <w:r w:rsidRPr="00256DA2">
              <w:rPr>
                <w:bCs/>
                <w:sz w:val="16"/>
                <w:szCs w:val="16"/>
              </w:rPr>
              <w:t>ivoire</w:t>
            </w:r>
          </w:p>
        </w:tc>
        <w:tc>
          <w:tcPr>
            <w:tcW w:w="567" w:type="dxa"/>
            <w:shd w:val="clear" w:color="auto" w:fill="auto"/>
          </w:tcPr>
          <w:p w14:paraId="7AF7A286" w14:textId="18F1E24E" w:rsidR="00256DA2" w:rsidRPr="00256DA2" w:rsidRDefault="00256DA2" w:rsidP="00EE3F47">
            <w:pPr>
              <w:suppressAutoHyphens w:val="0"/>
              <w:spacing w:before="40" w:after="40" w:line="220" w:lineRule="exact"/>
              <w:jc w:val="right"/>
              <w:rPr>
                <w:sz w:val="16"/>
                <w:szCs w:val="16"/>
                <w:lang w:val="de-DE"/>
              </w:rPr>
            </w:pPr>
            <w:r w:rsidRPr="00256DA2">
              <w:rPr>
                <w:bCs/>
                <w:sz w:val="16"/>
                <w:szCs w:val="16"/>
              </w:rPr>
              <w:t>00</w:t>
            </w:r>
          </w:p>
        </w:tc>
        <w:tc>
          <w:tcPr>
            <w:tcW w:w="567" w:type="dxa"/>
            <w:shd w:val="clear" w:color="auto" w:fill="auto"/>
          </w:tcPr>
          <w:p w14:paraId="0922F4BB" w14:textId="128392CB" w:rsidR="00256DA2" w:rsidRPr="00256DA2" w:rsidRDefault="00256DA2" w:rsidP="00EE3F47">
            <w:pPr>
              <w:suppressAutoHyphens w:val="0"/>
              <w:spacing w:before="40" w:after="40" w:line="220" w:lineRule="exact"/>
              <w:jc w:val="right"/>
              <w:rPr>
                <w:sz w:val="16"/>
                <w:szCs w:val="16"/>
                <w:lang w:val="nl-NL"/>
              </w:rPr>
            </w:pPr>
            <w:r w:rsidRPr="00256DA2">
              <w:rPr>
                <w:bCs/>
                <w:sz w:val="16"/>
                <w:szCs w:val="16"/>
              </w:rPr>
              <w:t>00</w:t>
            </w:r>
          </w:p>
        </w:tc>
        <w:tc>
          <w:tcPr>
            <w:tcW w:w="567" w:type="dxa"/>
            <w:shd w:val="clear" w:color="auto" w:fill="auto"/>
          </w:tcPr>
          <w:p w14:paraId="1D135BC3" w14:textId="5CA34206" w:rsidR="00256DA2" w:rsidRPr="00256DA2" w:rsidRDefault="00256DA2" w:rsidP="00EE3F47">
            <w:pPr>
              <w:suppressAutoHyphens w:val="0"/>
              <w:spacing w:before="40" w:after="40" w:line="220" w:lineRule="exact"/>
              <w:jc w:val="right"/>
              <w:rPr>
                <w:sz w:val="16"/>
                <w:szCs w:val="16"/>
                <w:lang w:val="nl-NL"/>
              </w:rPr>
            </w:pPr>
            <w:r w:rsidRPr="00256DA2">
              <w:rPr>
                <w:bCs/>
                <w:sz w:val="16"/>
                <w:szCs w:val="16"/>
              </w:rPr>
              <w:t>00</w:t>
            </w:r>
          </w:p>
        </w:tc>
        <w:tc>
          <w:tcPr>
            <w:tcW w:w="567" w:type="dxa"/>
            <w:shd w:val="clear" w:color="auto" w:fill="auto"/>
          </w:tcPr>
          <w:p w14:paraId="0AB419AA" w14:textId="7E28B692" w:rsidR="00256DA2" w:rsidRPr="00256DA2" w:rsidRDefault="00256DA2" w:rsidP="00EE3F47">
            <w:pPr>
              <w:suppressAutoHyphens w:val="0"/>
              <w:spacing w:before="40" w:after="40" w:line="220" w:lineRule="exact"/>
              <w:jc w:val="right"/>
              <w:rPr>
                <w:sz w:val="16"/>
                <w:szCs w:val="16"/>
                <w:lang w:val="de-DE"/>
              </w:rPr>
            </w:pPr>
            <w:r w:rsidRPr="00256DA2">
              <w:rPr>
                <w:bCs/>
                <w:sz w:val="16"/>
                <w:szCs w:val="16"/>
              </w:rPr>
              <w:t>00</w:t>
            </w:r>
          </w:p>
        </w:tc>
        <w:tc>
          <w:tcPr>
            <w:tcW w:w="567" w:type="dxa"/>
            <w:shd w:val="clear" w:color="auto" w:fill="auto"/>
          </w:tcPr>
          <w:p w14:paraId="3A494FB9" w14:textId="7AF0E96F" w:rsidR="00256DA2" w:rsidRPr="00256DA2" w:rsidRDefault="00256DA2" w:rsidP="00EE3F47">
            <w:pPr>
              <w:suppressAutoHyphens w:val="0"/>
              <w:spacing w:before="40" w:after="40" w:line="220" w:lineRule="exact"/>
              <w:jc w:val="right"/>
              <w:rPr>
                <w:sz w:val="16"/>
                <w:szCs w:val="16"/>
                <w:lang w:val="de-DE"/>
              </w:rPr>
            </w:pPr>
            <w:r w:rsidRPr="00256DA2">
              <w:rPr>
                <w:bCs/>
                <w:sz w:val="16"/>
                <w:szCs w:val="16"/>
              </w:rPr>
              <w:t>00</w:t>
            </w:r>
          </w:p>
        </w:tc>
        <w:tc>
          <w:tcPr>
            <w:tcW w:w="567" w:type="dxa"/>
            <w:shd w:val="clear" w:color="auto" w:fill="auto"/>
          </w:tcPr>
          <w:p w14:paraId="29843231" w14:textId="073844D5" w:rsidR="00256DA2" w:rsidRPr="00256DA2" w:rsidRDefault="00256DA2" w:rsidP="00EE3F47">
            <w:pPr>
              <w:suppressAutoHyphens w:val="0"/>
              <w:spacing w:before="40" w:after="40" w:line="220" w:lineRule="exact"/>
              <w:jc w:val="right"/>
              <w:rPr>
                <w:sz w:val="16"/>
                <w:szCs w:val="16"/>
                <w:lang w:val="de-DE"/>
              </w:rPr>
            </w:pPr>
            <w:r w:rsidRPr="00256DA2">
              <w:rPr>
                <w:bCs/>
                <w:sz w:val="16"/>
                <w:szCs w:val="16"/>
              </w:rPr>
              <w:t>00</w:t>
            </w:r>
          </w:p>
        </w:tc>
        <w:tc>
          <w:tcPr>
            <w:tcW w:w="465" w:type="dxa"/>
            <w:shd w:val="clear" w:color="auto" w:fill="auto"/>
            <w:vAlign w:val="bottom"/>
          </w:tcPr>
          <w:p w14:paraId="4F864E4D" w14:textId="14B55C73" w:rsidR="00256DA2" w:rsidRPr="00256DA2" w:rsidRDefault="00256DA2" w:rsidP="00256DA2">
            <w:pPr>
              <w:suppressAutoHyphens w:val="0"/>
              <w:spacing w:before="40" w:after="40" w:line="220" w:lineRule="exact"/>
              <w:jc w:val="right"/>
              <w:rPr>
                <w:sz w:val="16"/>
                <w:szCs w:val="16"/>
                <w:lang w:val="de-DE"/>
              </w:rPr>
            </w:pPr>
            <w:r w:rsidRPr="00256DA2">
              <w:rPr>
                <w:bCs/>
                <w:sz w:val="16"/>
                <w:szCs w:val="16"/>
              </w:rPr>
              <w:t>00</w:t>
            </w:r>
          </w:p>
        </w:tc>
        <w:tc>
          <w:tcPr>
            <w:tcW w:w="607" w:type="dxa"/>
            <w:shd w:val="clear" w:color="auto" w:fill="auto"/>
            <w:vAlign w:val="bottom"/>
          </w:tcPr>
          <w:p w14:paraId="6E76CB44" w14:textId="0CA85CAE" w:rsidR="00256DA2" w:rsidRPr="00256DA2" w:rsidRDefault="00256DA2" w:rsidP="00256DA2">
            <w:pPr>
              <w:suppressAutoHyphens w:val="0"/>
              <w:spacing w:before="40" w:after="40" w:line="220" w:lineRule="exact"/>
              <w:jc w:val="right"/>
              <w:rPr>
                <w:sz w:val="16"/>
                <w:szCs w:val="16"/>
                <w:lang w:val="de-DE"/>
              </w:rPr>
            </w:pPr>
            <w:r w:rsidRPr="00256DA2">
              <w:rPr>
                <w:bCs/>
                <w:sz w:val="16"/>
                <w:szCs w:val="16"/>
              </w:rPr>
              <w:t>00</w:t>
            </w:r>
          </w:p>
        </w:tc>
        <w:tc>
          <w:tcPr>
            <w:tcW w:w="608" w:type="dxa"/>
            <w:shd w:val="clear" w:color="auto" w:fill="auto"/>
            <w:vAlign w:val="bottom"/>
          </w:tcPr>
          <w:p w14:paraId="5E60F41A" w14:textId="31F83BD4" w:rsidR="00256DA2" w:rsidRPr="00256DA2" w:rsidRDefault="00256DA2" w:rsidP="00256DA2">
            <w:pPr>
              <w:suppressAutoHyphens w:val="0"/>
              <w:spacing w:before="40" w:after="40" w:line="220" w:lineRule="exact"/>
              <w:jc w:val="right"/>
              <w:rPr>
                <w:sz w:val="16"/>
                <w:szCs w:val="16"/>
                <w:lang w:val="de-DE"/>
              </w:rPr>
            </w:pPr>
            <w:r w:rsidRPr="00256DA2">
              <w:rPr>
                <w:bCs/>
                <w:sz w:val="16"/>
                <w:szCs w:val="16"/>
              </w:rPr>
              <w:t>00</w:t>
            </w:r>
          </w:p>
        </w:tc>
        <w:tc>
          <w:tcPr>
            <w:tcW w:w="607" w:type="dxa"/>
            <w:shd w:val="clear" w:color="auto" w:fill="auto"/>
            <w:vAlign w:val="bottom"/>
          </w:tcPr>
          <w:p w14:paraId="488161C9" w14:textId="1B1C0BD6" w:rsidR="00256DA2" w:rsidRPr="00256DA2" w:rsidRDefault="00256DA2" w:rsidP="00256DA2">
            <w:pPr>
              <w:suppressAutoHyphens w:val="0"/>
              <w:spacing w:before="40" w:after="40" w:line="220" w:lineRule="exact"/>
              <w:jc w:val="right"/>
              <w:rPr>
                <w:sz w:val="16"/>
                <w:szCs w:val="16"/>
                <w:lang w:val="de-DE"/>
              </w:rPr>
            </w:pPr>
            <w:r w:rsidRPr="00256DA2">
              <w:rPr>
                <w:bCs/>
                <w:sz w:val="16"/>
                <w:szCs w:val="16"/>
              </w:rPr>
              <w:t>02</w:t>
            </w:r>
          </w:p>
        </w:tc>
        <w:tc>
          <w:tcPr>
            <w:tcW w:w="608" w:type="dxa"/>
            <w:shd w:val="clear" w:color="auto" w:fill="auto"/>
            <w:vAlign w:val="bottom"/>
          </w:tcPr>
          <w:p w14:paraId="26913BC8" w14:textId="1DFEBFBA" w:rsidR="00256DA2" w:rsidRPr="00256DA2" w:rsidRDefault="00256DA2" w:rsidP="00256DA2">
            <w:pPr>
              <w:suppressAutoHyphens w:val="0"/>
              <w:spacing w:before="40" w:after="40" w:line="220" w:lineRule="exact"/>
              <w:jc w:val="right"/>
              <w:rPr>
                <w:sz w:val="16"/>
                <w:szCs w:val="16"/>
                <w:lang w:val="de-DE"/>
              </w:rPr>
            </w:pPr>
            <w:r w:rsidRPr="00256DA2">
              <w:rPr>
                <w:bCs/>
                <w:sz w:val="16"/>
                <w:szCs w:val="16"/>
              </w:rPr>
              <w:t>00</w:t>
            </w:r>
          </w:p>
        </w:tc>
        <w:tc>
          <w:tcPr>
            <w:tcW w:w="607" w:type="dxa"/>
            <w:shd w:val="clear" w:color="auto" w:fill="auto"/>
            <w:vAlign w:val="bottom"/>
          </w:tcPr>
          <w:p w14:paraId="2CAF2061" w14:textId="510DF1C6" w:rsidR="00256DA2" w:rsidRPr="00256DA2" w:rsidRDefault="00256DA2" w:rsidP="00256DA2">
            <w:pPr>
              <w:suppressAutoHyphens w:val="0"/>
              <w:spacing w:before="40" w:after="40" w:line="220" w:lineRule="exact"/>
              <w:jc w:val="right"/>
              <w:rPr>
                <w:sz w:val="16"/>
                <w:szCs w:val="16"/>
                <w:lang w:val="de-DE"/>
              </w:rPr>
            </w:pPr>
            <w:r w:rsidRPr="00256DA2">
              <w:rPr>
                <w:bCs/>
                <w:sz w:val="16"/>
                <w:szCs w:val="16"/>
                <w:lang w:val="en-GB"/>
              </w:rPr>
              <w:t>02</w:t>
            </w:r>
          </w:p>
        </w:tc>
        <w:tc>
          <w:tcPr>
            <w:tcW w:w="608" w:type="dxa"/>
            <w:shd w:val="clear" w:color="auto" w:fill="auto"/>
            <w:vAlign w:val="bottom"/>
          </w:tcPr>
          <w:p w14:paraId="5579EFF8" w14:textId="1F012368" w:rsidR="00256DA2" w:rsidRPr="00256DA2" w:rsidRDefault="00256DA2" w:rsidP="00256DA2">
            <w:pPr>
              <w:suppressAutoHyphens w:val="0"/>
              <w:spacing w:before="40" w:after="40" w:line="220" w:lineRule="exact"/>
              <w:jc w:val="right"/>
              <w:rPr>
                <w:sz w:val="16"/>
                <w:szCs w:val="16"/>
                <w:lang w:val="de-DE"/>
              </w:rPr>
            </w:pPr>
            <w:r w:rsidRPr="00256DA2">
              <w:rPr>
                <w:bCs/>
                <w:sz w:val="16"/>
                <w:szCs w:val="16"/>
                <w:lang w:val="en-GB"/>
              </w:rPr>
              <w:t>02</w:t>
            </w:r>
          </w:p>
        </w:tc>
      </w:tr>
      <w:tr w:rsidR="00256DA2" w:rsidRPr="00256DA2" w14:paraId="1C40A547" w14:textId="77777777" w:rsidTr="00846646">
        <w:tc>
          <w:tcPr>
            <w:tcW w:w="993" w:type="dxa"/>
            <w:shd w:val="clear" w:color="auto" w:fill="auto"/>
          </w:tcPr>
          <w:p w14:paraId="5EAF4175" w14:textId="09B80488" w:rsidR="00256DA2" w:rsidRPr="00256DA2" w:rsidRDefault="00256DA2" w:rsidP="00256DA2">
            <w:pPr>
              <w:suppressAutoHyphens w:val="0"/>
              <w:spacing w:before="40" w:after="40" w:line="220" w:lineRule="exact"/>
              <w:rPr>
                <w:sz w:val="16"/>
                <w:szCs w:val="16"/>
              </w:rPr>
            </w:pPr>
            <w:r w:rsidRPr="00256DA2">
              <w:rPr>
                <w:bCs/>
                <w:sz w:val="16"/>
                <w:szCs w:val="16"/>
              </w:rPr>
              <w:t>Liberia</w:t>
            </w:r>
          </w:p>
        </w:tc>
        <w:tc>
          <w:tcPr>
            <w:tcW w:w="567" w:type="dxa"/>
            <w:shd w:val="clear" w:color="auto" w:fill="auto"/>
          </w:tcPr>
          <w:p w14:paraId="046F074A" w14:textId="73928E46"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327756EF" w14:textId="58690E76"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274ED961" w14:textId="515CA899"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16F62DD1" w14:textId="6ABCC65A"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7D485AA7" w14:textId="6712638D"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5BCAAD8E" w14:textId="478217E6"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465" w:type="dxa"/>
            <w:shd w:val="clear" w:color="auto" w:fill="auto"/>
            <w:vAlign w:val="bottom"/>
          </w:tcPr>
          <w:p w14:paraId="09710837" w14:textId="64DBC02C"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5054E179" w14:textId="5D684E38"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8" w:type="dxa"/>
            <w:shd w:val="clear" w:color="auto" w:fill="auto"/>
            <w:vAlign w:val="bottom"/>
          </w:tcPr>
          <w:p w14:paraId="635AC156" w14:textId="058DAC50"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2BB7ED0A" w14:textId="2718371B" w:rsidR="00256DA2" w:rsidRPr="00256DA2" w:rsidRDefault="00256DA2" w:rsidP="00256DA2">
            <w:pPr>
              <w:suppressAutoHyphens w:val="0"/>
              <w:spacing w:before="40" w:after="40" w:line="220" w:lineRule="exact"/>
              <w:jc w:val="right"/>
              <w:rPr>
                <w:sz w:val="16"/>
                <w:szCs w:val="16"/>
              </w:rPr>
            </w:pPr>
            <w:r w:rsidRPr="00256DA2">
              <w:rPr>
                <w:bCs/>
                <w:sz w:val="16"/>
                <w:szCs w:val="16"/>
              </w:rPr>
              <w:t>01</w:t>
            </w:r>
          </w:p>
        </w:tc>
        <w:tc>
          <w:tcPr>
            <w:tcW w:w="608" w:type="dxa"/>
            <w:shd w:val="clear" w:color="auto" w:fill="auto"/>
            <w:vAlign w:val="bottom"/>
          </w:tcPr>
          <w:p w14:paraId="4A0D6895" w14:textId="6706C991"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7F71EEB2" w14:textId="0A6FB9D0" w:rsidR="00256DA2" w:rsidRPr="00256DA2" w:rsidRDefault="00256DA2" w:rsidP="00256DA2">
            <w:pPr>
              <w:suppressAutoHyphens w:val="0"/>
              <w:spacing w:before="40" w:after="40" w:line="220" w:lineRule="exact"/>
              <w:jc w:val="right"/>
              <w:rPr>
                <w:sz w:val="16"/>
                <w:szCs w:val="16"/>
              </w:rPr>
            </w:pPr>
            <w:r w:rsidRPr="00256DA2">
              <w:rPr>
                <w:bCs/>
                <w:sz w:val="16"/>
                <w:szCs w:val="16"/>
                <w:lang w:val="en-GB"/>
              </w:rPr>
              <w:t>01</w:t>
            </w:r>
          </w:p>
        </w:tc>
        <w:tc>
          <w:tcPr>
            <w:tcW w:w="608" w:type="dxa"/>
            <w:shd w:val="clear" w:color="auto" w:fill="auto"/>
            <w:vAlign w:val="bottom"/>
          </w:tcPr>
          <w:p w14:paraId="50DF294F" w14:textId="7B3816E2" w:rsidR="00256DA2" w:rsidRPr="00256DA2" w:rsidRDefault="00256DA2" w:rsidP="00256DA2">
            <w:pPr>
              <w:suppressAutoHyphens w:val="0"/>
              <w:spacing w:before="40" w:after="40" w:line="220" w:lineRule="exact"/>
              <w:jc w:val="right"/>
              <w:rPr>
                <w:sz w:val="16"/>
                <w:szCs w:val="16"/>
              </w:rPr>
            </w:pPr>
            <w:r w:rsidRPr="00256DA2">
              <w:rPr>
                <w:bCs/>
                <w:sz w:val="16"/>
                <w:szCs w:val="16"/>
                <w:lang w:val="en-GB"/>
              </w:rPr>
              <w:t>01</w:t>
            </w:r>
          </w:p>
        </w:tc>
      </w:tr>
      <w:tr w:rsidR="00256DA2" w:rsidRPr="00256DA2" w14:paraId="407174F9" w14:textId="77777777" w:rsidTr="00846646">
        <w:tc>
          <w:tcPr>
            <w:tcW w:w="993" w:type="dxa"/>
            <w:shd w:val="clear" w:color="auto" w:fill="auto"/>
          </w:tcPr>
          <w:p w14:paraId="771145A5" w14:textId="31D2D064" w:rsidR="00256DA2" w:rsidRPr="00256DA2" w:rsidRDefault="00256DA2" w:rsidP="00256DA2">
            <w:pPr>
              <w:suppressAutoHyphens w:val="0"/>
              <w:spacing w:before="40" w:after="40" w:line="220" w:lineRule="exact"/>
              <w:rPr>
                <w:sz w:val="16"/>
                <w:szCs w:val="16"/>
              </w:rPr>
            </w:pPr>
            <w:r w:rsidRPr="00256DA2">
              <w:rPr>
                <w:bCs/>
                <w:sz w:val="16"/>
                <w:szCs w:val="16"/>
              </w:rPr>
              <w:t>Nigeria</w:t>
            </w:r>
          </w:p>
        </w:tc>
        <w:tc>
          <w:tcPr>
            <w:tcW w:w="567" w:type="dxa"/>
            <w:shd w:val="clear" w:color="auto" w:fill="auto"/>
          </w:tcPr>
          <w:p w14:paraId="6CA9B543" w14:textId="7F916291"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459BC1F4" w14:textId="077F5781"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036C75CD" w14:textId="3B4CA909" w:rsidR="00256DA2" w:rsidRPr="00256DA2" w:rsidRDefault="00256DA2" w:rsidP="00EE3F47">
            <w:pPr>
              <w:suppressAutoHyphens w:val="0"/>
              <w:spacing w:before="40" w:after="40" w:line="220" w:lineRule="exact"/>
              <w:jc w:val="right"/>
              <w:rPr>
                <w:sz w:val="16"/>
                <w:szCs w:val="16"/>
              </w:rPr>
            </w:pPr>
            <w:r w:rsidRPr="00256DA2">
              <w:rPr>
                <w:bCs/>
                <w:sz w:val="16"/>
                <w:szCs w:val="16"/>
              </w:rPr>
              <w:t>01</w:t>
            </w:r>
          </w:p>
        </w:tc>
        <w:tc>
          <w:tcPr>
            <w:tcW w:w="567" w:type="dxa"/>
            <w:shd w:val="clear" w:color="auto" w:fill="auto"/>
          </w:tcPr>
          <w:p w14:paraId="72EFE9E0" w14:textId="06FD8874"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78EC1D40" w14:textId="476876DF" w:rsidR="00256DA2" w:rsidRPr="00256DA2" w:rsidRDefault="00256DA2" w:rsidP="00EE3F47">
            <w:pPr>
              <w:suppressAutoHyphens w:val="0"/>
              <w:spacing w:before="40" w:after="40" w:line="220" w:lineRule="exact"/>
              <w:jc w:val="right"/>
              <w:rPr>
                <w:sz w:val="16"/>
                <w:szCs w:val="16"/>
              </w:rPr>
            </w:pPr>
            <w:r w:rsidRPr="00256DA2">
              <w:rPr>
                <w:bCs/>
                <w:sz w:val="16"/>
                <w:szCs w:val="16"/>
              </w:rPr>
              <w:t>00</w:t>
            </w:r>
          </w:p>
        </w:tc>
        <w:tc>
          <w:tcPr>
            <w:tcW w:w="567" w:type="dxa"/>
            <w:shd w:val="clear" w:color="auto" w:fill="auto"/>
          </w:tcPr>
          <w:p w14:paraId="152B093A" w14:textId="0DA533B7" w:rsidR="00256DA2" w:rsidRPr="00256DA2" w:rsidRDefault="00256DA2" w:rsidP="00EE3F47">
            <w:pPr>
              <w:suppressAutoHyphens w:val="0"/>
              <w:spacing w:before="40" w:after="40" w:line="220" w:lineRule="exact"/>
              <w:jc w:val="right"/>
              <w:rPr>
                <w:sz w:val="16"/>
                <w:szCs w:val="16"/>
              </w:rPr>
            </w:pPr>
            <w:r w:rsidRPr="00256DA2">
              <w:rPr>
                <w:bCs/>
                <w:sz w:val="16"/>
                <w:szCs w:val="16"/>
              </w:rPr>
              <w:t>01</w:t>
            </w:r>
          </w:p>
        </w:tc>
        <w:tc>
          <w:tcPr>
            <w:tcW w:w="465" w:type="dxa"/>
            <w:shd w:val="clear" w:color="auto" w:fill="auto"/>
            <w:vAlign w:val="bottom"/>
          </w:tcPr>
          <w:p w14:paraId="2F0DBBFB" w14:textId="15BD99C6"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3CF151B8" w14:textId="25C0ED70"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8" w:type="dxa"/>
            <w:shd w:val="clear" w:color="auto" w:fill="auto"/>
            <w:vAlign w:val="bottom"/>
          </w:tcPr>
          <w:p w14:paraId="10D8C8E7" w14:textId="7561B77A"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679FFD37" w14:textId="40C8C2B3"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8" w:type="dxa"/>
            <w:shd w:val="clear" w:color="auto" w:fill="auto"/>
            <w:vAlign w:val="bottom"/>
          </w:tcPr>
          <w:p w14:paraId="7FC202C4" w14:textId="70E21EC5" w:rsidR="00256DA2" w:rsidRPr="00256DA2" w:rsidRDefault="00256DA2" w:rsidP="00256DA2">
            <w:pPr>
              <w:suppressAutoHyphens w:val="0"/>
              <w:spacing w:before="40" w:after="40" w:line="220" w:lineRule="exact"/>
              <w:jc w:val="right"/>
              <w:rPr>
                <w:sz w:val="16"/>
                <w:szCs w:val="16"/>
              </w:rPr>
            </w:pPr>
            <w:r w:rsidRPr="00256DA2">
              <w:rPr>
                <w:bCs/>
                <w:sz w:val="16"/>
                <w:szCs w:val="16"/>
              </w:rPr>
              <w:t>00</w:t>
            </w:r>
          </w:p>
        </w:tc>
        <w:tc>
          <w:tcPr>
            <w:tcW w:w="607" w:type="dxa"/>
            <w:shd w:val="clear" w:color="auto" w:fill="auto"/>
            <w:vAlign w:val="bottom"/>
          </w:tcPr>
          <w:p w14:paraId="50F10699" w14:textId="2DC3724A" w:rsidR="00256DA2" w:rsidRPr="00256DA2" w:rsidRDefault="00256DA2" w:rsidP="00256DA2">
            <w:pPr>
              <w:suppressAutoHyphens w:val="0"/>
              <w:spacing w:before="40" w:after="40" w:line="220" w:lineRule="exact"/>
              <w:jc w:val="right"/>
              <w:rPr>
                <w:sz w:val="16"/>
                <w:szCs w:val="16"/>
              </w:rPr>
            </w:pPr>
            <w:r w:rsidRPr="00256DA2">
              <w:rPr>
                <w:bCs/>
                <w:sz w:val="16"/>
                <w:szCs w:val="16"/>
                <w:lang w:val="en-GB"/>
              </w:rPr>
              <w:t>00</w:t>
            </w:r>
          </w:p>
        </w:tc>
        <w:tc>
          <w:tcPr>
            <w:tcW w:w="608" w:type="dxa"/>
            <w:shd w:val="clear" w:color="auto" w:fill="auto"/>
            <w:vAlign w:val="bottom"/>
          </w:tcPr>
          <w:p w14:paraId="4996FCEA" w14:textId="3E044B23" w:rsidR="00256DA2" w:rsidRPr="00256DA2" w:rsidRDefault="00256DA2" w:rsidP="00256DA2">
            <w:pPr>
              <w:suppressAutoHyphens w:val="0"/>
              <w:spacing w:before="40" w:after="40" w:line="220" w:lineRule="exact"/>
              <w:jc w:val="right"/>
              <w:rPr>
                <w:sz w:val="16"/>
                <w:szCs w:val="16"/>
              </w:rPr>
            </w:pPr>
            <w:r w:rsidRPr="00256DA2">
              <w:rPr>
                <w:bCs/>
                <w:sz w:val="16"/>
                <w:szCs w:val="16"/>
                <w:lang w:val="en-GB"/>
              </w:rPr>
              <w:t>01</w:t>
            </w:r>
          </w:p>
        </w:tc>
      </w:tr>
      <w:tr w:rsidR="00256DA2" w:rsidRPr="00256DA2" w14:paraId="729D9519" w14:textId="77777777" w:rsidTr="00846646">
        <w:tc>
          <w:tcPr>
            <w:tcW w:w="993" w:type="dxa"/>
            <w:shd w:val="clear" w:color="auto" w:fill="auto"/>
          </w:tcPr>
          <w:p w14:paraId="5BA157BC" w14:textId="45C357C7" w:rsidR="00256DA2" w:rsidRPr="00256DA2" w:rsidRDefault="00256DA2" w:rsidP="00256DA2">
            <w:pPr>
              <w:suppressAutoHyphens w:val="0"/>
              <w:spacing w:before="40" w:after="40" w:line="220" w:lineRule="exact"/>
              <w:rPr>
                <w:sz w:val="16"/>
                <w:szCs w:val="16"/>
              </w:rPr>
            </w:pPr>
            <w:r w:rsidRPr="00256DA2">
              <w:rPr>
                <w:sz w:val="16"/>
                <w:szCs w:val="16"/>
                <w:lang w:val="de-DE"/>
              </w:rPr>
              <w:t>Centrafrique</w:t>
            </w:r>
          </w:p>
        </w:tc>
        <w:tc>
          <w:tcPr>
            <w:tcW w:w="567" w:type="dxa"/>
            <w:shd w:val="clear" w:color="auto" w:fill="auto"/>
          </w:tcPr>
          <w:p w14:paraId="57AFBAFC" w14:textId="720B53DE" w:rsidR="00256DA2" w:rsidRPr="00256DA2" w:rsidRDefault="00256DA2" w:rsidP="00EE3F47">
            <w:pPr>
              <w:suppressAutoHyphens w:val="0"/>
              <w:spacing w:before="40" w:after="40" w:line="220" w:lineRule="exact"/>
              <w:jc w:val="right"/>
              <w:rPr>
                <w:sz w:val="16"/>
                <w:szCs w:val="16"/>
              </w:rPr>
            </w:pPr>
            <w:r w:rsidRPr="00256DA2">
              <w:rPr>
                <w:sz w:val="16"/>
                <w:szCs w:val="16"/>
                <w:lang w:val="de-DE"/>
              </w:rPr>
              <w:t>00</w:t>
            </w:r>
          </w:p>
        </w:tc>
        <w:tc>
          <w:tcPr>
            <w:tcW w:w="567" w:type="dxa"/>
            <w:shd w:val="clear" w:color="auto" w:fill="auto"/>
          </w:tcPr>
          <w:p w14:paraId="0BA540C6" w14:textId="379D5F0A" w:rsidR="00256DA2" w:rsidRPr="00256DA2" w:rsidRDefault="00256DA2" w:rsidP="00EE3F47">
            <w:pPr>
              <w:suppressAutoHyphens w:val="0"/>
              <w:spacing w:before="40" w:after="40" w:line="220" w:lineRule="exact"/>
              <w:jc w:val="right"/>
              <w:rPr>
                <w:sz w:val="16"/>
                <w:szCs w:val="16"/>
              </w:rPr>
            </w:pPr>
            <w:r w:rsidRPr="00256DA2">
              <w:rPr>
                <w:sz w:val="16"/>
                <w:szCs w:val="16"/>
                <w:lang w:val="nl-NL"/>
              </w:rPr>
              <w:t>01</w:t>
            </w:r>
          </w:p>
        </w:tc>
        <w:tc>
          <w:tcPr>
            <w:tcW w:w="567" w:type="dxa"/>
            <w:shd w:val="clear" w:color="auto" w:fill="auto"/>
          </w:tcPr>
          <w:p w14:paraId="5DB29CA2" w14:textId="2B53D1FC" w:rsidR="00256DA2" w:rsidRPr="00256DA2" w:rsidRDefault="00256DA2" w:rsidP="00EE3F47">
            <w:pPr>
              <w:suppressAutoHyphens w:val="0"/>
              <w:spacing w:before="40" w:after="40" w:line="220" w:lineRule="exact"/>
              <w:jc w:val="right"/>
              <w:rPr>
                <w:sz w:val="16"/>
                <w:szCs w:val="16"/>
              </w:rPr>
            </w:pPr>
            <w:r w:rsidRPr="00256DA2">
              <w:rPr>
                <w:sz w:val="16"/>
                <w:szCs w:val="16"/>
                <w:lang w:val="nl-NL"/>
              </w:rPr>
              <w:t>04</w:t>
            </w:r>
          </w:p>
        </w:tc>
        <w:tc>
          <w:tcPr>
            <w:tcW w:w="567" w:type="dxa"/>
            <w:shd w:val="clear" w:color="auto" w:fill="auto"/>
          </w:tcPr>
          <w:p w14:paraId="282FCF3D" w14:textId="49AB71BC" w:rsidR="00256DA2" w:rsidRPr="00256DA2" w:rsidRDefault="00256DA2" w:rsidP="00EE3F47">
            <w:pPr>
              <w:suppressAutoHyphens w:val="0"/>
              <w:spacing w:before="40" w:after="40" w:line="220" w:lineRule="exact"/>
              <w:jc w:val="right"/>
              <w:rPr>
                <w:sz w:val="16"/>
                <w:szCs w:val="16"/>
              </w:rPr>
            </w:pPr>
            <w:r w:rsidRPr="00256DA2">
              <w:rPr>
                <w:sz w:val="16"/>
                <w:szCs w:val="16"/>
                <w:lang w:val="de-DE"/>
              </w:rPr>
              <w:t>13</w:t>
            </w:r>
          </w:p>
        </w:tc>
        <w:tc>
          <w:tcPr>
            <w:tcW w:w="567" w:type="dxa"/>
            <w:shd w:val="clear" w:color="auto" w:fill="auto"/>
          </w:tcPr>
          <w:p w14:paraId="4D2E2F93" w14:textId="5137142F" w:rsidR="00256DA2" w:rsidRPr="00256DA2" w:rsidRDefault="00256DA2" w:rsidP="00EE3F47">
            <w:pPr>
              <w:suppressAutoHyphens w:val="0"/>
              <w:spacing w:before="40" w:after="40" w:line="220" w:lineRule="exact"/>
              <w:jc w:val="right"/>
              <w:rPr>
                <w:sz w:val="16"/>
                <w:szCs w:val="16"/>
              </w:rPr>
            </w:pPr>
            <w:r w:rsidRPr="00256DA2">
              <w:rPr>
                <w:sz w:val="16"/>
                <w:szCs w:val="16"/>
                <w:lang w:val="de-DE"/>
              </w:rPr>
              <w:t>01</w:t>
            </w:r>
          </w:p>
        </w:tc>
        <w:tc>
          <w:tcPr>
            <w:tcW w:w="567" w:type="dxa"/>
            <w:shd w:val="clear" w:color="auto" w:fill="auto"/>
          </w:tcPr>
          <w:p w14:paraId="7FE40120" w14:textId="490E3593" w:rsidR="00256DA2" w:rsidRPr="00256DA2" w:rsidRDefault="00256DA2" w:rsidP="00EE3F47">
            <w:pPr>
              <w:suppressAutoHyphens w:val="0"/>
              <w:spacing w:before="40" w:after="40" w:line="220" w:lineRule="exact"/>
              <w:jc w:val="right"/>
              <w:rPr>
                <w:sz w:val="16"/>
                <w:szCs w:val="16"/>
              </w:rPr>
            </w:pPr>
            <w:r w:rsidRPr="00256DA2">
              <w:rPr>
                <w:sz w:val="16"/>
                <w:szCs w:val="16"/>
                <w:lang w:val="de-DE"/>
              </w:rPr>
              <w:t>19</w:t>
            </w:r>
          </w:p>
        </w:tc>
        <w:tc>
          <w:tcPr>
            <w:tcW w:w="465" w:type="dxa"/>
            <w:shd w:val="clear" w:color="auto" w:fill="auto"/>
            <w:vAlign w:val="bottom"/>
          </w:tcPr>
          <w:p w14:paraId="690C29F3" w14:textId="412A34D3" w:rsidR="00256DA2" w:rsidRPr="00256DA2" w:rsidRDefault="00256DA2" w:rsidP="00256DA2">
            <w:pPr>
              <w:suppressAutoHyphens w:val="0"/>
              <w:spacing w:before="40" w:after="40" w:line="220" w:lineRule="exact"/>
              <w:jc w:val="right"/>
              <w:rPr>
                <w:sz w:val="16"/>
                <w:szCs w:val="16"/>
              </w:rPr>
            </w:pPr>
            <w:r w:rsidRPr="00256DA2">
              <w:rPr>
                <w:sz w:val="16"/>
                <w:szCs w:val="16"/>
                <w:lang w:val="de-DE"/>
              </w:rPr>
              <w:t>00</w:t>
            </w:r>
          </w:p>
        </w:tc>
        <w:tc>
          <w:tcPr>
            <w:tcW w:w="607" w:type="dxa"/>
            <w:shd w:val="clear" w:color="auto" w:fill="auto"/>
            <w:vAlign w:val="bottom"/>
          </w:tcPr>
          <w:p w14:paraId="12B23CE7" w14:textId="0B395620" w:rsidR="00256DA2" w:rsidRPr="00256DA2" w:rsidRDefault="00256DA2" w:rsidP="00256DA2">
            <w:pPr>
              <w:suppressAutoHyphens w:val="0"/>
              <w:spacing w:before="40" w:after="40" w:line="220" w:lineRule="exact"/>
              <w:jc w:val="right"/>
              <w:rPr>
                <w:sz w:val="16"/>
                <w:szCs w:val="16"/>
              </w:rPr>
            </w:pPr>
            <w:r w:rsidRPr="00256DA2">
              <w:rPr>
                <w:sz w:val="16"/>
                <w:szCs w:val="16"/>
                <w:lang w:val="de-DE"/>
              </w:rPr>
              <w:t>02</w:t>
            </w:r>
          </w:p>
        </w:tc>
        <w:tc>
          <w:tcPr>
            <w:tcW w:w="608" w:type="dxa"/>
            <w:shd w:val="clear" w:color="auto" w:fill="auto"/>
            <w:vAlign w:val="bottom"/>
          </w:tcPr>
          <w:p w14:paraId="5AD7136D" w14:textId="31A9CA70" w:rsidR="00256DA2" w:rsidRPr="00256DA2" w:rsidRDefault="00256DA2" w:rsidP="00256DA2">
            <w:pPr>
              <w:suppressAutoHyphens w:val="0"/>
              <w:spacing w:before="40" w:after="40" w:line="220" w:lineRule="exact"/>
              <w:jc w:val="right"/>
              <w:rPr>
                <w:sz w:val="16"/>
                <w:szCs w:val="16"/>
              </w:rPr>
            </w:pPr>
            <w:r w:rsidRPr="00256DA2">
              <w:rPr>
                <w:sz w:val="16"/>
                <w:szCs w:val="16"/>
                <w:lang w:val="de-DE"/>
              </w:rPr>
              <w:t>02</w:t>
            </w:r>
          </w:p>
        </w:tc>
        <w:tc>
          <w:tcPr>
            <w:tcW w:w="607" w:type="dxa"/>
            <w:shd w:val="clear" w:color="auto" w:fill="auto"/>
            <w:vAlign w:val="bottom"/>
          </w:tcPr>
          <w:p w14:paraId="08112E91" w14:textId="59C80919" w:rsidR="00256DA2" w:rsidRPr="00256DA2" w:rsidRDefault="00256DA2" w:rsidP="00256DA2">
            <w:pPr>
              <w:suppressAutoHyphens w:val="0"/>
              <w:spacing w:before="40" w:after="40" w:line="220" w:lineRule="exact"/>
              <w:jc w:val="right"/>
              <w:rPr>
                <w:sz w:val="16"/>
                <w:szCs w:val="16"/>
              </w:rPr>
            </w:pPr>
            <w:r w:rsidRPr="00256DA2">
              <w:rPr>
                <w:sz w:val="16"/>
                <w:szCs w:val="16"/>
                <w:lang w:val="de-DE"/>
              </w:rPr>
              <w:t>31</w:t>
            </w:r>
          </w:p>
        </w:tc>
        <w:tc>
          <w:tcPr>
            <w:tcW w:w="608" w:type="dxa"/>
            <w:shd w:val="clear" w:color="auto" w:fill="auto"/>
            <w:vAlign w:val="bottom"/>
          </w:tcPr>
          <w:p w14:paraId="16342EB8" w14:textId="6A11D8D3" w:rsidR="00256DA2" w:rsidRPr="00256DA2" w:rsidRDefault="00256DA2" w:rsidP="00256DA2">
            <w:pPr>
              <w:suppressAutoHyphens w:val="0"/>
              <w:spacing w:before="40" w:after="40" w:line="220" w:lineRule="exact"/>
              <w:jc w:val="right"/>
              <w:rPr>
                <w:sz w:val="16"/>
                <w:szCs w:val="16"/>
              </w:rPr>
            </w:pPr>
            <w:r w:rsidRPr="00256DA2">
              <w:rPr>
                <w:sz w:val="16"/>
                <w:szCs w:val="16"/>
                <w:lang w:val="de-DE"/>
              </w:rPr>
              <w:t>00</w:t>
            </w:r>
          </w:p>
        </w:tc>
        <w:tc>
          <w:tcPr>
            <w:tcW w:w="607" w:type="dxa"/>
            <w:shd w:val="clear" w:color="auto" w:fill="auto"/>
            <w:vAlign w:val="bottom"/>
          </w:tcPr>
          <w:p w14:paraId="6AF10B9A" w14:textId="49B80133" w:rsidR="00256DA2" w:rsidRPr="00256DA2" w:rsidRDefault="00256DA2" w:rsidP="00256DA2">
            <w:pPr>
              <w:suppressAutoHyphens w:val="0"/>
              <w:spacing w:before="40" w:after="40" w:line="220" w:lineRule="exact"/>
              <w:jc w:val="right"/>
              <w:rPr>
                <w:sz w:val="16"/>
                <w:szCs w:val="16"/>
              </w:rPr>
            </w:pPr>
            <w:r w:rsidRPr="00256DA2">
              <w:rPr>
                <w:sz w:val="16"/>
                <w:szCs w:val="16"/>
                <w:lang w:val="de-DE"/>
              </w:rPr>
              <w:t>35</w:t>
            </w:r>
          </w:p>
        </w:tc>
        <w:tc>
          <w:tcPr>
            <w:tcW w:w="608" w:type="dxa"/>
            <w:shd w:val="clear" w:color="auto" w:fill="auto"/>
            <w:vAlign w:val="bottom"/>
          </w:tcPr>
          <w:p w14:paraId="3C570D14" w14:textId="3312E69B" w:rsidR="00256DA2" w:rsidRPr="00256DA2" w:rsidRDefault="00256DA2" w:rsidP="00256DA2">
            <w:pPr>
              <w:suppressAutoHyphens w:val="0"/>
              <w:spacing w:before="40" w:after="40" w:line="220" w:lineRule="exact"/>
              <w:jc w:val="right"/>
              <w:rPr>
                <w:sz w:val="16"/>
                <w:szCs w:val="16"/>
              </w:rPr>
            </w:pPr>
            <w:r w:rsidRPr="00256DA2">
              <w:rPr>
                <w:sz w:val="16"/>
                <w:szCs w:val="16"/>
                <w:lang w:val="de-DE"/>
              </w:rPr>
              <w:t>54</w:t>
            </w:r>
          </w:p>
        </w:tc>
      </w:tr>
      <w:tr w:rsidR="00256DA2" w:rsidRPr="00256DA2" w14:paraId="7755159B" w14:textId="77777777" w:rsidTr="00846646">
        <w:tc>
          <w:tcPr>
            <w:tcW w:w="993" w:type="dxa"/>
            <w:shd w:val="clear" w:color="auto" w:fill="auto"/>
          </w:tcPr>
          <w:p w14:paraId="226DE24F" w14:textId="7725A36B" w:rsidR="00256DA2" w:rsidRPr="00256DA2" w:rsidRDefault="00256DA2" w:rsidP="00256DA2">
            <w:pPr>
              <w:suppressAutoHyphens w:val="0"/>
              <w:spacing w:before="40" w:after="40" w:line="220" w:lineRule="exact"/>
              <w:rPr>
                <w:sz w:val="16"/>
                <w:szCs w:val="16"/>
              </w:rPr>
            </w:pPr>
            <w:r w:rsidRPr="00256DA2">
              <w:rPr>
                <w:sz w:val="16"/>
                <w:szCs w:val="16"/>
              </w:rPr>
              <w:t>RDC</w:t>
            </w:r>
          </w:p>
        </w:tc>
        <w:tc>
          <w:tcPr>
            <w:tcW w:w="567" w:type="dxa"/>
            <w:shd w:val="clear" w:color="auto" w:fill="auto"/>
          </w:tcPr>
          <w:p w14:paraId="6C8FBED9" w14:textId="79FB3B46"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619975FA" w14:textId="361DF2ED"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574FEE6E" w14:textId="35FD49BC"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307AE068" w14:textId="510290C1"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74FFC594" w14:textId="6A7825AF"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134BA9C4" w14:textId="1E4AA828"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465" w:type="dxa"/>
            <w:shd w:val="clear" w:color="auto" w:fill="auto"/>
            <w:vAlign w:val="bottom"/>
          </w:tcPr>
          <w:p w14:paraId="58BC865D" w14:textId="3121CA7E"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537B8689" w14:textId="786213F2"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44E50D10" w14:textId="65A41263"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2232E9BE" w14:textId="62625A52"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163DEA14" w14:textId="722FED61"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6049C2C0" w14:textId="33B28A2A"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08C13684" w14:textId="636B44B3"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r>
      <w:tr w:rsidR="00256DA2" w:rsidRPr="00256DA2" w14:paraId="641E145F" w14:textId="77777777" w:rsidTr="00256DA2">
        <w:tc>
          <w:tcPr>
            <w:tcW w:w="993" w:type="dxa"/>
            <w:shd w:val="clear" w:color="auto" w:fill="auto"/>
          </w:tcPr>
          <w:p w14:paraId="162AC93B" w14:textId="25375FE5" w:rsidR="00256DA2" w:rsidRPr="00256DA2" w:rsidRDefault="00256DA2" w:rsidP="00256DA2">
            <w:pPr>
              <w:suppressAutoHyphens w:val="0"/>
              <w:spacing w:before="40" w:after="40" w:line="220" w:lineRule="exact"/>
              <w:rPr>
                <w:sz w:val="16"/>
                <w:szCs w:val="16"/>
                <w:lang w:val="de-DE"/>
              </w:rPr>
            </w:pPr>
            <w:r w:rsidRPr="00256DA2">
              <w:rPr>
                <w:sz w:val="16"/>
                <w:szCs w:val="16"/>
              </w:rPr>
              <w:t>Rwanda</w:t>
            </w:r>
          </w:p>
        </w:tc>
        <w:tc>
          <w:tcPr>
            <w:tcW w:w="567" w:type="dxa"/>
            <w:shd w:val="clear" w:color="auto" w:fill="auto"/>
          </w:tcPr>
          <w:p w14:paraId="0276A1E5" w14:textId="58669800"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1C2D9048" w14:textId="72E22099"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1B04D594" w14:textId="68097D4C"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23825AD2" w14:textId="4F18C638"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5AE2EBC6" w14:textId="0479249E" w:rsidR="00256DA2" w:rsidRPr="00256DA2" w:rsidRDefault="00256DA2" w:rsidP="00EE3F47">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4E7C01B1" w14:textId="367E85CF" w:rsidR="00256DA2" w:rsidRPr="00256DA2" w:rsidRDefault="00256DA2" w:rsidP="00EE3F47">
            <w:pPr>
              <w:suppressAutoHyphens w:val="0"/>
              <w:spacing w:before="40" w:after="40" w:line="220" w:lineRule="exact"/>
              <w:jc w:val="right"/>
              <w:rPr>
                <w:sz w:val="16"/>
                <w:szCs w:val="16"/>
              </w:rPr>
            </w:pPr>
            <w:r w:rsidRPr="00256DA2">
              <w:rPr>
                <w:sz w:val="16"/>
                <w:szCs w:val="16"/>
              </w:rPr>
              <w:t>01</w:t>
            </w:r>
          </w:p>
        </w:tc>
        <w:tc>
          <w:tcPr>
            <w:tcW w:w="465" w:type="dxa"/>
            <w:shd w:val="clear" w:color="auto" w:fill="auto"/>
            <w:vAlign w:val="bottom"/>
          </w:tcPr>
          <w:p w14:paraId="0659B953" w14:textId="2EE029D2"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3B274659" w14:textId="68B12C09"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6CC289B7" w14:textId="6FF351CC"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7E2A12F5" w14:textId="6495FAF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2F264D59" w14:textId="68C9B94F"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6B720B0C" w14:textId="1DD6F4E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111EC2A6" w14:textId="5A7DF64B"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r>
      <w:tr w:rsidR="00256DA2" w:rsidRPr="00256DA2" w14:paraId="23E0618A" w14:textId="77777777" w:rsidTr="00256DA2">
        <w:tc>
          <w:tcPr>
            <w:tcW w:w="993" w:type="dxa"/>
            <w:shd w:val="clear" w:color="auto" w:fill="auto"/>
          </w:tcPr>
          <w:p w14:paraId="363B092F" w14:textId="2D5E73D0" w:rsidR="00256DA2" w:rsidRPr="00256DA2" w:rsidRDefault="00256DA2" w:rsidP="00256DA2">
            <w:pPr>
              <w:suppressAutoHyphens w:val="0"/>
              <w:spacing w:before="40" w:after="40" w:line="220" w:lineRule="exact"/>
              <w:rPr>
                <w:sz w:val="16"/>
                <w:szCs w:val="16"/>
                <w:lang w:val="de-DE"/>
              </w:rPr>
            </w:pPr>
            <w:r w:rsidRPr="00256DA2">
              <w:rPr>
                <w:sz w:val="16"/>
                <w:szCs w:val="16"/>
                <w:lang w:val="de-DE"/>
              </w:rPr>
              <w:t>Soudan du Sud</w:t>
            </w:r>
          </w:p>
        </w:tc>
        <w:tc>
          <w:tcPr>
            <w:tcW w:w="567" w:type="dxa"/>
            <w:shd w:val="clear" w:color="auto" w:fill="auto"/>
          </w:tcPr>
          <w:p w14:paraId="11DC28F1" w14:textId="1B8DC0DD"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461B695C" w14:textId="282CB102"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24A5D706" w14:textId="558F6195"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0936CA8A" w14:textId="789F7262"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1604BCF1" w14:textId="17F410F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4ED134DA" w14:textId="093B94D9"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465" w:type="dxa"/>
            <w:shd w:val="clear" w:color="auto" w:fill="auto"/>
            <w:vAlign w:val="bottom"/>
          </w:tcPr>
          <w:p w14:paraId="4AE57E17" w14:textId="4DC9F663"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61230B99" w14:textId="57FE1E96"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1880E538" w14:textId="4AE84C8A"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23E659C1" w14:textId="4CCD2120"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570E14BB" w14:textId="747C9E0A"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523E3F0C" w14:textId="6BC7E888"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39058587" w14:textId="6F308FD5"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r>
      <w:tr w:rsidR="00256DA2" w:rsidRPr="00256DA2" w14:paraId="1DCEA43A" w14:textId="77777777" w:rsidTr="00256DA2">
        <w:tc>
          <w:tcPr>
            <w:tcW w:w="993" w:type="dxa"/>
            <w:shd w:val="clear" w:color="auto" w:fill="auto"/>
          </w:tcPr>
          <w:p w14:paraId="3C89D126" w14:textId="350AC3E8" w:rsidR="00256DA2" w:rsidRPr="00256DA2" w:rsidRDefault="00256DA2" w:rsidP="00256DA2">
            <w:pPr>
              <w:suppressAutoHyphens w:val="0"/>
              <w:spacing w:before="40" w:after="40" w:line="220" w:lineRule="exact"/>
              <w:rPr>
                <w:sz w:val="16"/>
                <w:szCs w:val="16"/>
                <w:lang w:val="de-DE"/>
              </w:rPr>
            </w:pPr>
            <w:r w:rsidRPr="00256DA2">
              <w:rPr>
                <w:sz w:val="16"/>
                <w:szCs w:val="16"/>
                <w:lang w:val="de-DE"/>
              </w:rPr>
              <w:t>Syrie</w:t>
            </w:r>
          </w:p>
        </w:tc>
        <w:tc>
          <w:tcPr>
            <w:tcW w:w="567" w:type="dxa"/>
            <w:shd w:val="clear" w:color="auto" w:fill="auto"/>
          </w:tcPr>
          <w:p w14:paraId="0E298276" w14:textId="790A79EA"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697EB2AB" w14:textId="21F3EFA9"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3C99471A" w14:textId="263DDE5E"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5F498962" w14:textId="2E8889ED"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232865BF" w14:textId="4720116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5FD40E80" w14:textId="3448811F"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465" w:type="dxa"/>
            <w:shd w:val="clear" w:color="auto" w:fill="auto"/>
            <w:vAlign w:val="bottom"/>
          </w:tcPr>
          <w:p w14:paraId="653D3497" w14:textId="5C8E60E5"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78177ADD" w14:textId="5D281AD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37D173B6" w14:textId="669A884A"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7950D7AB" w14:textId="516B6516"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2D6EB10F" w14:textId="2011CD8B"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0A8B62B2" w14:textId="66070B16"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2055FCC4" w14:textId="374130AC"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r>
      <w:tr w:rsidR="00256DA2" w:rsidRPr="00256DA2" w14:paraId="2FE22A1E" w14:textId="77777777" w:rsidTr="00256DA2">
        <w:tc>
          <w:tcPr>
            <w:tcW w:w="993" w:type="dxa"/>
            <w:shd w:val="clear" w:color="auto" w:fill="auto"/>
          </w:tcPr>
          <w:p w14:paraId="5E309D76" w14:textId="5AF4FC9E" w:rsidR="00256DA2" w:rsidRPr="00256DA2" w:rsidRDefault="00256DA2" w:rsidP="00256DA2">
            <w:pPr>
              <w:suppressAutoHyphens w:val="0"/>
              <w:spacing w:before="40" w:after="40" w:line="220" w:lineRule="exact"/>
              <w:rPr>
                <w:sz w:val="16"/>
                <w:szCs w:val="16"/>
                <w:lang w:val="de-DE"/>
              </w:rPr>
            </w:pPr>
            <w:r w:rsidRPr="00256DA2">
              <w:rPr>
                <w:sz w:val="16"/>
                <w:szCs w:val="16"/>
                <w:lang w:val="de-DE"/>
              </w:rPr>
              <w:t>Tchad</w:t>
            </w:r>
          </w:p>
        </w:tc>
        <w:tc>
          <w:tcPr>
            <w:tcW w:w="567" w:type="dxa"/>
            <w:shd w:val="clear" w:color="auto" w:fill="auto"/>
          </w:tcPr>
          <w:p w14:paraId="0A15A710" w14:textId="038C13D7"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7BB6D991" w14:textId="2FE1DBCC"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30C577D4" w14:textId="06B9FFE6"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2292C613" w14:textId="289AC56A"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73C59A5F" w14:textId="54944973"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7EC015AF" w14:textId="57D2A7BA"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465" w:type="dxa"/>
            <w:shd w:val="clear" w:color="auto" w:fill="auto"/>
            <w:vAlign w:val="bottom"/>
          </w:tcPr>
          <w:p w14:paraId="2A0CDF6C" w14:textId="47797A70"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4AE40E05" w14:textId="1A5AFBCC"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29FAC337" w14:textId="2F7A842C"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7" w:type="dxa"/>
            <w:shd w:val="clear" w:color="auto" w:fill="auto"/>
            <w:vAlign w:val="bottom"/>
          </w:tcPr>
          <w:p w14:paraId="141FCFF4" w14:textId="0A2D5545"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2379753F" w14:textId="082CDDE9"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0593AECF" w14:textId="3C49DCB5"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c>
          <w:tcPr>
            <w:tcW w:w="608" w:type="dxa"/>
            <w:shd w:val="clear" w:color="auto" w:fill="auto"/>
            <w:vAlign w:val="bottom"/>
          </w:tcPr>
          <w:p w14:paraId="0DA5E22A" w14:textId="78A4D3E8" w:rsidR="00256DA2" w:rsidRPr="00256DA2" w:rsidRDefault="00256DA2" w:rsidP="00256DA2">
            <w:pPr>
              <w:suppressAutoHyphens w:val="0"/>
              <w:spacing w:before="40" w:after="40" w:line="220" w:lineRule="exact"/>
              <w:jc w:val="right"/>
              <w:rPr>
                <w:sz w:val="16"/>
                <w:szCs w:val="16"/>
              </w:rPr>
            </w:pPr>
            <w:r w:rsidRPr="00256DA2">
              <w:rPr>
                <w:sz w:val="16"/>
                <w:szCs w:val="16"/>
              </w:rPr>
              <w:t>03</w:t>
            </w:r>
          </w:p>
        </w:tc>
      </w:tr>
      <w:tr w:rsidR="00256DA2" w:rsidRPr="00256DA2" w14:paraId="374C3DB8" w14:textId="77777777" w:rsidTr="00256DA2">
        <w:tc>
          <w:tcPr>
            <w:tcW w:w="993" w:type="dxa"/>
            <w:shd w:val="clear" w:color="auto" w:fill="auto"/>
          </w:tcPr>
          <w:p w14:paraId="631C656E" w14:textId="66626869" w:rsidR="00256DA2" w:rsidRPr="00256DA2" w:rsidRDefault="00256DA2" w:rsidP="00256DA2">
            <w:pPr>
              <w:suppressAutoHyphens w:val="0"/>
              <w:spacing w:before="40" w:after="40" w:line="220" w:lineRule="exact"/>
              <w:rPr>
                <w:sz w:val="16"/>
                <w:szCs w:val="16"/>
                <w:lang w:val="de-DE"/>
              </w:rPr>
            </w:pPr>
            <w:r w:rsidRPr="00256DA2">
              <w:rPr>
                <w:sz w:val="16"/>
                <w:szCs w:val="16"/>
                <w:lang w:val="de-DE"/>
              </w:rPr>
              <w:t>Togo</w:t>
            </w:r>
          </w:p>
        </w:tc>
        <w:tc>
          <w:tcPr>
            <w:tcW w:w="567" w:type="dxa"/>
            <w:shd w:val="clear" w:color="auto" w:fill="auto"/>
          </w:tcPr>
          <w:p w14:paraId="536C22AC" w14:textId="684C6B2B"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767B0808" w14:textId="56B84775"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68F01C28" w14:textId="769A307D"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567" w:type="dxa"/>
            <w:shd w:val="clear" w:color="auto" w:fill="auto"/>
          </w:tcPr>
          <w:p w14:paraId="5E75111B" w14:textId="14431536"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4C1E2C33" w14:textId="6C917E5F"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shd w:val="clear" w:color="auto" w:fill="auto"/>
          </w:tcPr>
          <w:p w14:paraId="3C926FE0" w14:textId="24AA06D6"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465" w:type="dxa"/>
            <w:shd w:val="clear" w:color="auto" w:fill="auto"/>
            <w:vAlign w:val="bottom"/>
          </w:tcPr>
          <w:p w14:paraId="58DACBED" w14:textId="29D51131"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5CCE1DFC" w14:textId="6E014948"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8" w:type="dxa"/>
            <w:shd w:val="clear" w:color="auto" w:fill="auto"/>
            <w:vAlign w:val="bottom"/>
          </w:tcPr>
          <w:p w14:paraId="6A61330C" w14:textId="4265501C"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2DF03FC8" w14:textId="43BF0CE0"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74CBAF20" w14:textId="135DCAE3"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shd w:val="clear" w:color="auto" w:fill="auto"/>
            <w:vAlign w:val="bottom"/>
          </w:tcPr>
          <w:p w14:paraId="450A45CD" w14:textId="103D3452"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shd w:val="clear" w:color="auto" w:fill="auto"/>
            <w:vAlign w:val="bottom"/>
          </w:tcPr>
          <w:p w14:paraId="3624A7F5" w14:textId="170CD6B4"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r>
      <w:tr w:rsidR="00256DA2" w:rsidRPr="00256DA2" w14:paraId="22422E26" w14:textId="77777777" w:rsidTr="00256DA2">
        <w:tc>
          <w:tcPr>
            <w:tcW w:w="993" w:type="dxa"/>
            <w:tcBorders>
              <w:bottom w:val="single" w:sz="4" w:space="0" w:color="auto"/>
            </w:tcBorders>
            <w:shd w:val="clear" w:color="auto" w:fill="auto"/>
          </w:tcPr>
          <w:p w14:paraId="14AC50BA" w14:textId="6295719C" w:rsidR="00256DA2" w:rsidRPr="00256DA2" w:rsidRDefault="00256DA2" w:rsidP="00256DA2">
            <w:pPr>
              <w:suppressAutoHyphens w:val="0"/>
              <w:spacing w:before="40" w:after="40" w:line="220" w:lineRule="exact"/>
              <w:rPr>
                <w:sz w:val="16"/>
                <w:szCs w:val="16"/>
                <w:lang w:val="de-DE"/>
              </w:rPr>
            </w:pPr>
            <w:r w:rsidRPr="00256DA2">
              <w:rPr>
                <w:sz w:val="16"/>
                <w:szCs w:val="16"/>
                <w:lang w:val="de-DE"/>
              </w:rPr>
              <w:t>Turquie</w:t>
            </w:r>
          </w:p>
        </w:tc>
        <w:tc>
          <w:tcPr>
            <w:tcW w:w="567" w:type="dxa"/>
            <w:tcBorders>
              <w:bottom w:val="single" w:sz="4" w:space="0" w:color="auto"/>
            </w:tcBorders>
            <w:shd w:val="clear" w:color="auto" w:fill="auto"/>
          </w:tcPr>
          <w:p w14:paraId="31A1B089" w14:textId="1A344CAF" w:rsidR="00256DA2" w:rsidRPr="00256DA2" w:rsidRDefault="00256DA2" w:rsidP="00256DA2">
            <w:pPr>
              <w:suppressAutoHyphens w:val="0"/>
              <w:spacing w:before="40" w:after="40" w:line="220" w:lineRule="exact"/>
              <w:jc w:val="right"/>
              <w:rPr>
                <w:sz w:val="16"/>
                <w:szCs w:val="16"/>
              </w:rPr>
            </w:pPr>
            <w:r w:rsidRPr="00256DA2">
              <w:rPr>
                <w:sz w:val="16"/>
                <w:szCs w:val="16"/>
              </w:rPr>
              <w:t>04</w:t>
            </w:r>
          </w:p>
        </w:tc>
        <w:tc>
          <w:tcPr>
            <w:tcW w:w="567" w:type="dxa"/>
            <w:tcBorders>
              <w:bottom w:val="single" w:sz="4" w:space="0" w:color="auto"/>
            </w:tcBorders>
            <w:shd w:val="clear" w:color="auto" w:fill="auto"/>
          </w:tcPr>
          <w:p w14:paraId="22FE3DC1" w14:textId="636E9556"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c>
          <w:tcPr>
            <w:tcW w:w="567" w:type="dxa"/>
            <w:tcBorders>
              <w:bottom w:val="single" w:sz="4" w:space="0" w:color="auto"/>
            </w:tcBorders>
            <w:shd w:val="clear" w:color="auto" w:fill="auto"/>
          </w:tcPr>
          <w:p w14:paraId="0E93E19E" w14:textId="2463F430"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c>
          <w:tcPr>
            <w:tcW w:w="567" w:type="dxa"/>
            <w:tcBorders>
              <w:bottom w:val="single" w:sz="4" w:space="0" w:color="auto"/>
            </w:tcBorders>
            <w:shd w:val="clear" w:color="auto" w:fill="auto"/>
          </w:tcPr>
          <w:p w14:paraId="5A432F55" w14:textId="299B9727" w:rsidR="00256DA2" w:rsidRPr="00256DA2" w:rsidRDefault="00256DA2" w:rsidP="00256DA2">
            <w:pPr>
              <w:suppressAutoHyphens w:val="0"/>
              <w:spacing w:before="40" w:after="40" w:line="220" w:lineRule="exact"/>
              <w:jc w:val="right"/>
              <w:rPr>
                <w:sz w:val="16"/>
                <w:szCs w:val="16"/>
              </w:rPr>
            </w:pPr>
            <w:r w:rsidRPr="00256DA2">
              <w:rPr>
                <w:sz w:val="16"/>
                <w:szCs w:val="16"/>
              </w:rPr>
              <w:t>09</w:t>
            </w:r>
          </w:p>
        </w:tc>
        <w:tc>
          <w:tcPr>
            <w:tcW w:w="567" w:type="dxa"/>
            <w:tcBorders>
              <w:bottom w:val="single" w:sz="4" w:space="0" w:color="auto"/>
            </w:tcBorders>
            <w:shd w:val="clear" w:color="auto" w:fill="auto"/>
          </w:tcPr>
          <w:p w14:paraId="5E7BADEA" w14:textId="5102721B"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567" w:type="dxa"/>
            <w:tcBorders>
              <w:bottom w:val="single" w:sz="4" w:space="0" w:color="auto"/>
            </w:tcBorders>
            <w:shd w:val="clear" w:color="auto" w:fill="auto"/>
          </w:tcPr>
          <w:p w14:paraId="49CBC246" w14:textId="65E065D3" w:rsidR="00256DA2" w:rsidRPr="00256DA2" w:rsidRDefault="00256DA2" w:rsidP="00256DA2">
            <w:pPr>
              <w:suppressAutoHyphens w:val="0"/>
              <w:spacing w:before="40" w:after="40" w:line="220" w:lineRule="exact"/>
              <w:jc w:val="right"/>
              <w:rPr>
                <w:sz w:val="16"/>
                <w:szCs w:val="16"/>
              </w:rPr>
            </w:pPr>
            <w:r w:rsidRPr="00256DA2">
              <w:rPr>
                <w:sz w:val="16"/>
                <w:szCs w:val="16"/>
              </w:rPr>
              <w:t>17</w:t>
            </w:r>
          </w:p>
        </w:tc>
        <w:tc>
          <w:tcPr>
            <w:tcW w:w="465" w:type="dxa"/>
            <w:tcBorders>
              <w:bottom w:val="single" w:sz="4" w:space="0" w:color="auto"/>
            </w:tcBorders>
            <w:shd w:val="clear" w:color="auto" w:fill="auto"/>
            <w:vAlign w:val="bottom"/>
          </w:tcPr>
          <w:p w14:paraId="28E8D039" w14:textId="6CAF3EB2" w:rsidR="00256DA2" w:rsidRPr="00256DA2" w:rsidRDefault="00256DA2" w:rsidP="00256DA2">
            <w:pPr>
              <w:suppressAutoHyphens w:val="0"/>
              <w:spacing w:before="40" w:after="40" w:line="220" w:lineRule="exact"/>
              <w:jc w:val="right"/>
              <w:rPr>
                <w:sz w:val="16"/>
                <w:szCs w:val="16"/>
              </w:rPr>
            </w:pPr>
            <w:r w:rsidRPr="00256DA2">
              <w:rPr>
                <w:sz w:val="16"/>
                <w:szCs w:val="16"/>
              </w:rPr>
              <w:t>02</w:t>
            </w:r>
          </w:p>
        </w:tc>
        <w:tc>
          <w:tcPr>
            <w:tcW w:w="607" w:type="dxa"/>
            <w:tcBorders>
              <w:bottom w:val="single" w:sz="4" w:space="0" w:color="auto"/>
            </w:tcBorders>
            <w:shd w:val="clear" w:color="auto" w:fill="auto"/>
            <w:vAlign w:val="bottom"/>
          </w:tcPr>
          <w:p w14:paraId="0688D78D" w14:textId="1A0513D9" w:rsidR="00256DA2" w:rsidRPr="00256DA2" w:rsidRDefault="00256DA2" w:rsidP="00256DA2">
            <w:pPr>
              <w:suppressAutoHyphens w:val="0"/>
              <w:spacing w:before="40" w:after="40" w:line="220" w:lineRule="exact"/>
              <w:jc w:val="right"/>
              <w:rPr>
                <w:sz w:val="16"/>
                <w:szCs w:val="16"/>
              </w:rPr>
            </w:pPr>
            <w:r w:rsidRPr="00256DA2">
              <w:rPr>
                <w:sz w:val="16"/>
                <w:szCs w:val="16"/>
              </w:rPr>
              <w:t>01</w:t>
            </w:r>
          </w:p>
        </w:tc>
        <w:tc>
          <w:tcPr>
            <w:tcW w:w="608" w:type="dxa"/>
            <w:tcBorders>
              <w:bottom w:val="single" w:sz="4" w:space="0" w:color="auto"/>
            </w:tcBorders>
            <w:shd w:val="clear" w:color="auto" w:fill="auto"/>
            <w:vAlign w:val="bottom"/>
          </w:tcPr>
          <w:p w14:paraId="4AC20294" w14:textId="4FD735EF"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tcBorders>
              <w:bottom w:val="single" w:sz="4" w:space="0" w:color="auto"/>
            </w:tcBorders>
            <w:shd w:val="clear" w:color="auto" w:fill="auto"/>
            <w:vAlign w:val="bottom"/>
          </w:tcPr>
          <w:p w14:paraId="0FE9D71D" w14:textId="0E3D0451" w:rsidR="00256DA2" w:rsidRPr="00256DA2" w:rsidRDefault="00256DA2" w:rsidP="00256DA2">
            <w:pPr>
              <w:suppressAutoHyphens w:val="0"/>
              <w:spacing w:before="40" w:after="40" w:line="220" w:lineRule="exact"/>
              <w:jc w:val="right"/>
              <w:rPr>
                <w:sz w:val="16"/>
                <w:szCs w:val="16"/>
              </w:rPr>
            </w:pPr>
            <w:r w:rsidRPr="00256DA2">
              <w:rPr>
                <w:sz w:val="16"/>
                <w:szCs w:val="16"/>
              </w:rPr>
              <w:t>09</w:t>
            </w:r>
          </w:p>
        </w:tc>
        <w:tc>
          <w:tcPr>
            <w:tcW w:w="608" w:type="dxa"/>
            <w:tcBorders>
              <w:bottom w:val="single" w:sz="4" w:space="0" w:color="auto"/>
            </w:tcBorders>
            <w:shd w:val="clear" w:color="auto" w:fill="auto"/>
            <w:vAlign w:val="bottom"/>
          </w:tcPr>
          <w:p w14:paraId="18EE23DE" w14:textId="55DB5FE1" w:rsidR="00256DA2" w:rsidRPr="00256DA2" w:rsidRDefault="00256DA2" w:rsidP="00256DA2">
            <w:pPr>
              <w:suppressAutoHyphens w:val="0"/>
              <w:spacing w:before="40" w:after="40" w:line="220" w:lineRule="exact"/>
              <w:jc w:val="right"/>
              <w:rPr>
                <w:sz w:val="16"/>
                <w:szCs w:val="16"/>
              </w:rPr>
            </w:pPr>
            <w:r w:rsidRPr="00256DA2">
              <w:rPr>
                <w:sz w:val="16"/>
                <w:szCs w:val="16"/>
              </w:rPr>
              <w:t>00</w:t>
            </w:r>
          </w:p>
        </w:tc>
        <w:tc>
          <w:tcPr>
            <w:tcW w:w="607" w:type="dxa"/>
            <w:tcBorders>
              <w:bottom w:val="single" w:sz="4" w:space="0" w:color="auto"/>
            </w:tcBorders>
            <w:shd w:val="clear" w:color="auto" w:fill="auto"/>
            <w:vAlign w:val="bottom"/>
          </w:tcPr>
          <w:p w14:paraId="02E2B533" w14:textId="5BFA2D61" w:rsidR="00256DA2" w:rsidRPr="00256DA2" w:rsidRDefault="00256DA2" w:rsidP="00256DA2">
            <w:pPr>
              <w:suppressAutoHyphens w:val="0"/>
              <w:spacing w:before="40" w:after="40" w:line="220" w:lineRule="exact"/>
              <w:jc w:val="right"/>
              <w:rPr>
                <w:sz w:val="16"/>
                <w:szCs w:val="16"/>
              </w:rPr>
            </w:pPr>
            <w:r w:rsidRPr="00256DA2">
              <w:rPr>
                <w:sz w:val="16"/>
                <w:szCs w:val="16"/>
              </w:rPr>
              <w:t>12</w:t>
            </w:r>
          </w:p>
        </w:tc>
        <w:tc>
          <w:tcPr>
            <w:tcW w:w="608" w:type="dxa"/>
            <w:tcBorders>
              <w:bottom w:val="single" w:sz="4" w:space="0" w:color="auto"/>
            </w:tcBorders>
            <w:shd w:val="clear" w:color="auto" w:fill="auto"/>
            <w:vAlign w:val="bottom"/>
          </w:tcPr>
          <w:p w14:paraId="4E4E05D2" w14:textId="27ABB8A2" w:rsidR="00256DA2" w:rsidRPr="00256DA2" w:rsidRDefault="00256DA2" w:rsidP="00256DA2">
            <w:pPr>
              <w:suppressAutoHyphens w:val="0"/>
              <w:spacing w:before="40" w:after="40" w:line="220" w:lineRule="exact"/>
              <w:jc w:val="right"/>
              <w:rPr>
                <w:sz w:val="16"/>
                <w:szCs w:val="16"/>
              </w:rPr>
            </w:pPr>
            <w:r w:rsidRPr="00256DA2">
              <w:rPr>
                <w:sz w:val="16"/>
                <w:szCs w:val="16"/>
              </w:rPr>
              <w:t>29</w:t>
            </w:r>
          </w:p>
        </w:tc>
      </w:tr>
      <w:tr w:rsidR="00256DA2" w:rsidRPr="00256DA2" w14:paraId="65FABD25" w14:textId="77777777" w:rsidTr="00256DA2">
        <w:tc>
          <w:tcPr>
            <w:tcW w:w="993" w:type="dxa"/>
            <w:tcBorders>
              <w:top w:val="single" w:sz="4" w:space="0" w:color="auto"/>
              <w:bottom w:val="single" w:sz="12" w:space="0" w:color="auto"/>
            </w:tcBorders>
            <w:shd w:val="clear" w:color="auto" w:fill="auto"/>
          </w:tcPr>
          <w:p w14:paraId="5F2A4EFD" w14:textId="71482798" w:rsidR="00256DA2" w:rsidRPr="00256DA2" w:rsidRDefault="00256DA2" w:rsidP="00256DA2">
            <w:pPr>
              <w:suppressAutoHyphens w:val="0"/>
              <w:spacing w:before="80" w:after="80" w:line="220" w:lineRule="exact"/>
              <w:ind w:left="283"/>
              <w:rPr>
                <w:b/>
                <w:sz w:val="16"/>
                <w:szCs w:val="16"/>
                <w:lang w:val="de-DE"/>
              </w:rPr>
            </w:pPr>
            <w:r w:rsidRPr="00256DA2">
              <w:rPr>
                <w:b/>
                <w:bCs/>
                <w:sz w:val="16"/>
                <w:szCs w:val="16"/>
              </w:rPr>
              <w:t>Total</w:t>
            </w:r>
          </w:p>
        </w:tc>
        <w:tc>
          <w:tcPr>
            <w:tcW w:w="567" w:type="dxa"/>
            <w:tcBorders>
              <w:top w:val="single" w:sz="4" w:space="0" w:color="auto"/>
              <w:bottom w:val="single" w:sz="12" w:space="0" w:color="auto"/>
            </w:tcBorders>
            <w:shd w:val="clear" w:color="auto" w:fill="auto"/>
          </w:tcPr>
          <w:p w14:paraId="752516AD" w14:textId="2BCAF59C" w:rsidR="00256DA2" w:rsidRPr="00256DA2" w:rsidRDefault="00256DA2" w:rsidP="00256DA2">
            <w:pPr>
              <w:suppressAutoHyphens w:val="0"/>
              <w:spacing w:before="80" w:after="80" w:line="220" w:lineRule="exact"/>
              <w:jc w:val="right"/>
              <w:rPr>
                <w:b/>
                <w:sz w:val="16"/>
                <w:szCs w:val="16"/>
              </w:rPr>
            </w:pPr>
            <w:r w:rsidRPr="00256DA2">
              <w:rPr>
                <w:b/>
                <w:bCs/>
                <w:sz w:val="16"/>
                <w:szCs w:val="16"/>
              </w:rPr>
              <w:t>05</w:t>
            </w:r>
          </w:p>
        </w:tc>
        <w:tc>
          <w:tcPr>
            <w:tcW w:w="567" w:type="dxa"/>
            <w:tcBorders>
              <w:top w:val="single" w:sz="4" w:space="0" w:color="auto"/>
              <w:bottom w:val="single" w:sz="12" w:space="0" w:color="auto"/>
            </w:tcBorders>
            <w:shd w:val="clear" w:color="auto" w:fill="auto"/>
          </w:tcPr>
          <w:p w14:paraId="2AE3D1BA" w14:textId="243D1EAB" w:rsidR="00256DA2" w:rsidRPr="00256DA2" w:rsidRDefault="00256DA2" w:rsidP="00256DA2">
            <w:pPr>
              <w:suppressAutoHyphens w:val="0"/>
              <w:spacing w:before="80" w:after="80" w:line="220" w:lineRule="exact"/>
              <w:jc w:val="right"/>
              <w:rPr>
                <w:b/>
                <w:sz w:val="16"/>
                <w:szCs w:val="16"/>
              </w:rPr>
            </w:pPr>
            <w:r w:rsidRPr="00256DA2">
              <w:rPr>
                <w:b/>
                <w:bCs/>
                <w:sz w:val="16"/>
                <w:szCs w:val="16"/>
              </w:rPr>
              <w:t>06</w:t>
            </w:r>
          </w:p>
        </w:tc>
        <w:tc>
          <w:tcPr>
            <w:tcW w:w="567" w:type="dxa"/>
            <w:tcBorders>
              <w:top w:val="single" w:sz="4" w:space="0" w:color="auto"/>
              <w:bottom w:val="single" w:sz="12" w:space="0" w:color="auto"/>
            </w:tcBorders>
            <w:shd w:val="clear" w:color="auto" w:fill="auto"/>
          </w:tcPr>
          <w:p w14:paraId="00F18F30" w14:textId="57CE4B0E" w:rsidR="00256DA2" w:rsidRPr="00256DA2" w:rsidRDefault="00256DA2" w:rsidP="00256DA2">
            <w:pPr>
              <w:suppressAutoHyphens w:val="0"/>
              <w:spacing w:before="80" w:after="80" w:line="220" w:lineRule="exact"/>
              <w:jc w:val="right"/>
              <w:rPr>
                <w:b/>
                <w:sz w:val="16"/>
                <w:szCs w:val="16"/>
              </w:rPr>
            </w:pPr>
            <w:r w:rsidRPr="00256DA2">
              <w:rPr>
                <w:b/>
                <w:bCs/>
                <w:sz w:val="16"/>
                <w:szCs w:val="16"/>
              </w:rPr>
              <w:t>10</w:t>
            </w:r>
          </w:p>
        </w:tc>
        <w:tc>
          <w:tcPr>
            <w:tcW w:w="567" w:type="dxa"/>
            <w:tcBorders>
              <w:top w:val="single" w:sz="4" w:space="0" w:color="auto"/>
              <w:bottom w:val="single" w:sz="12" w:space="0" w:color="auto"/>
            </w:tcBorders>
            <w:shd w:val="clear" w:color="auto" w:fill="auto"/>
          </w:tcPr>
          <w:p w14:paraId="4E0EC3E8" w14:textId="20223620" w:rsidR="00256DA2" w:rsidRPr="00256DA2" w:rsidRDefault="00256DA2" w:rsidP="00256DA2">
            <w:pPr>
              <w:suppressAutoHyphens w:val="0"/>
              <w:spacing w:before="80" w:after="80" w:line="220" w:lineRule="exact"/>
              <w:jc w:val="right"/>
              <w:rPr>
                <w:b/>
                <w:sz w:val="16"/>
                <w:szCs w:val="16"/>
              </w:rPr>
            </w:pPr>
            <w:r w:rsidRPr="00256DA2">
              <w:rPr>
                <w:b/>
                <w:bCs/>
                <w:sz w:val="16"/>
                <w:szCs w:val="16"/>
              </w:rPr>
              <w:t>32</w:t>
            </w:r>
          </w:p>
        </w:tc>
        <w:tc>
          <w:tcPr>
            <w:tcW w:w="567" w:type="dxa"/>
            <w:tcBorders>
              <w:top w:val="single" w:sz="4" w:space="0" w:color="auto"/>
              <w:bottom w:val="single" w:sz="12" w:space="0" w:color="auto"/>
            </w:tcBorders>
            <w:shd w:val="clear" w:color="auto" w:fill="auto"/>
          </w:tcPr>
          <w:p w14:paraId="277E8036" w14:textId="5B831B87" w:rsidR="00256DA2" w:rsidRPr="00256DA2" w:rsidRDefault="00256DA2" w:rsidP="00256DA2">
            <w:pPr>
              <w:suppressAutoHyphens w:val="0"/>
              <w:spacing w:before="80" w:after="80" w:line="220" w:lineRule="exact"/>
              <w:jc w:val="right"/>
              <w:rPr>
                <w:b/>
                <w:sz w:val="16"/>
                <w:szCs w:val="16"/>
              </w:rPr>
            </w:pPr>
            <w:r w:rsidRPr="00256DA2">
              <w:rPr>
                <w:b/>
                <w:bCs/>
                <w:sz w:val="16"/>
                <w:szCs w:val="16"/>
              </w:rPr>
              <w:t>01</w:t>
            </w:r>
          </w:p>
        </w:tc>
        <w:tc>
          <w:tcPr>
            <w:tcW w:w="567" w:type="dxa"/>
            <w:tcBorders>
              <w:top w:val="single" w:sz="4" w:space="0" w:color="auto"/>
              <w:bottom w:val="single" w:sz="12" w:space="0" w:color="auto"/>
            </w:tcBorders>
            <w:shd w:val="clear" w:color="auto" w:fill="auto"/>
          </w:tcPr>
          <w:p w14:paraId="3B097042" w14:textId="4FC3E2D5" w:rsidR="00256DA2" w:rsidRPr="00256DA2" w:rsidRDefault="00256DA2" w:rsidP="00256DA2">
            <w:pPr>
              <w:suppressAutoHyphens w:val="0"/>
              <w:spacing w:before="80" w:after="80" w:line="220" w:lineRule="exact"/>
              <w:jc w:val="right"/>
              <w:rPr>
                <w:b/>
                <w:sz w:val="16"/>
                <w:szCs w:val="16"/>
              </w:rPr>
            </w:pPr>
            <w:r w:rsidRPr="00256DA2">
              <w:rPr>
                <w:b/>
                <w:bCs/>
                <w:sz w:val="16"/>
                <w:szCs w:val="16"/>
              </w:rPr>
              <w:t>54</w:t>
            </w:r>
          </w:p>
        </w:tc>
        <w:tc>
          <w:tcPr>
            <w:tcW w:w="465" w:type="dxa"/>
            <w:tcBorders>
              <w:top w:val="single" w:sz="4" w:space="0" w:color="auto"/>
              <w:bottom w:val="single" w:sz="12" w:space="0" w:color="auto"/>
            </w:tcBorders>
            <w:shd w:val="clear" w:color="auto" w:fill="auto"/>
            <w:vAlign w:val="bottom"/>
          </w:tcPr>
          <w:p w14:paraId="7424693E" w14:textId="28E1E896" w:rsidR="00256DA2" w:rsidRPr="00256DA2" w:rsidRDefault="00256DA2" w:rsidP="00256DA2">
            <w:pPr>
              <w:suppressAutoHyphens w:val="0"/>
              <w:spacing w:before="80" w:after="80" w:line="220" w:lineRule="exact"/>
              <w:jc w:val="right"/>
              <w:rPr>
                <w:b/>
                <w:sz w:val="16"/>
                <w:szCs w:val="16"/>
              </w:rPr>
            </w:pPr>
            <w:r w:rsidRPr="00256DA2">
              <w:rPr>
                <w:b/>
                <w:bCs/>
                <w:sz w:val="16"/>
                <w:szCs w:val="16"/>
              </w:rPr>
              <w:t>03</w:t>
            </w:r>
          </w:p>
        </w:tc>
        <w:tc>
          <w:tcPr>
            <w:tcW w:w="607" w:type="dxa"/>
            <w:tcBorders>
              <w:top w:val="single" w:sz="4" w:space="0" w:color="auto"/>
              <w:bottom w:val="single" w:sz="12" w:space="0" w:color="auto"/>
            </w:tcBorders>
            <w:shd w:val="clear" w:color="auto" w:fill="auto"/>
            <w:vAlign w:val="bottom"/>
          </w:tcPr>
          <w:p w14:paraId="33E6647D" w14:textId="7DA488D9" w:rsidR="00256DA2" w:rsidRPr="00256DA2" w:rsidRDefault="00256DA2" w:rsidP="00256DA2">
            <w:pPr>
              <w:suppressAutoHyphens w:val="0"/>
              <w:spacing w:before="80" w:after="80" w:line="220" w:lineRule="exact"/>
              <w:jc w:val="right"/>
              <w:rPr>
                <w:b/>
                <w:sz w:val="16"/>
                <w:szCs w:val="16"/>
              </w:rPr>
            </w:pPr>
            <w:r w:rsidRPr="00256DA2">
              <w:rPr>
                <w:b/>
                <w:bCs/>
                <w:sz w:val="16"/>
                <w:szCs w:val="16"/>
              </w:rPr>
              <w:t>03</w:t>
            </w:r>
          </w:p>
        </w:tc>
        <w:tc>
          <w:tcPr>
            <w:tcW w:w="608" w:type="dxa"/>
            <w:tcBorders>
              <w:top w:val="single" w:sz="4" w:space="0" w:color="auto"/>
              <w:bottom w:val="single" w:sz="12" w:space="0" w:color="auto"/>
            </w:tcBorders>
            <w:shd w:val="clear" w:color="auto" w:fill="auto"/>
            <w:vAlign w:val="bottom"/>
          </w:tcPr>
          <w:p w14:paraId="28A9D7B8" w14:textId="2C22DC2D" w:rsidR="00256DA2" w:rsidRPr="00256DA2" w:rsidRDefault="00256DA2" w:rsidP="00256DA2">
            <w:pPr>
              <w:suppressAutoHyphens w:val="0"/>
              <w:spacing w:before="80" w:after="80" w:line="220" w:lineRule="exact"/>
              <w:jc w:val="right"/>
              <w:rPr>
                <w:b/>
                <w:sz w:val="16"/>
                <w:szCs w:val="16"/>
              </w:rPr>
            </w:pPr>
            <w:r w:rsidRPr="00256DA2">
              <w:rPr>
                <w:b/>
                <w:bCs/>
                <w:sz w:val="16"/>
                <w:szCs w:val="16"/>
              </w:rPr>
              <w:t>04</w:t>
            </w:r>
          </w:p>
        </w:tc>
        <w:tc>
          <w:tcPr>
            <w:tcW w:w="607" w:type="dxa"/>
            <w:tcBorders>
              <w:top w:val="single" w:sz="4" w:space="0" w:color="auto"/>
              <w:bottom w:val="single" w:sz="12" w:space="0" w:color="auto"/>
            </w:tcBorders>
            <w:shd w:val="clear" w:color="auto" w:fill="auto"/>
            <w:vAlign w:val="bottom"/>
          </w:tcPr>
          <w:p w14:paraId="16C56C30" w14:textId="50658130" w:rsidR="00256DA2" w:rsidRPr="00256DA2" w:rsidRDefault="00256DA2" w:rsidP="00256DA2">
            <w:pPr>
              <w:suppressAutoHyphens w:val="0"/>
              <w:spacing w:before="80" w:after="80" w:line="220" w:lineRule="exact"/>
              <w:jc w:val="right"/>
              <w:rPr>
                <w:b/>
                <w:sz w:val="16"/>
                <w:szCs w:val="16"/>
              </w:rPr>
            </w:pPr>
            <w:r w:rsidRPr="00256DA2">
              <w:rPr>
                <w:b/>
                <w:bCs/>
                <w:sz w:val="16"/>
                <w:szCs w:val="16"/>
              </w:rPr>
              <w:t>53</w:t>
            </w:r>
          </w:p>
        </w:tc>
        <w:tc>
          <w:tcPr>
            <w:tcW w:w="608" w:type="dxa"/>
            <w:tcBorders>
              <w:top w:val="single" w:sz="4" w:space="0" w:color="auto"/>
              <w:bottom w:val="single" w:sz="12" w:space="0" w:color="auto"/>
            </w:tcBorders>
            <w:shd w:val="clear" w:color="auto" w:fill="auto"/>
            <w:vAlign w:val="bottom"/>
          </w:tcPr>
          <w:p w14:paraId="2ED425B6" w14:textId="6119FC48" w:rsidR="00256DA2" w:rsidRPr="00256DA2" w:rsidRDefault="00256DA2" w:rsidP="00256DA2">
            <w:pPr>
              <w:suppressAutoHyphens w:val="0"/>
              <w:spacing w:before="80" w:after="80" w:line="220" w:lineRule="exact"/>
              <w:jc w:val="right"/>
              <w:rPr>
                <w:b/>
                <w:sz w:val="16"/>
                <w:szCs w:val="16"/>
              </w:rPr>
            </w:pPr>
            <w:r w:rsidRPr="00256DA2">
              <w:rPr>
                <w:b/>
                <w:bCs/>
                <w:sz w:val="16"/>
                <w:szCs w:val="16"/>
              </w:rPr>
              <w:t>00</w:t>
            </w:r>
          </w:p>
        </w:tc>
        <w:tc>
          <w:tcPr>
            <w:tcW w:w="607" w:type="dxa"/>
            <w:tcBorders>
              <w:top w:val="single" w:sz="4" w:space="0" w:color="auto"/>
              <w:bottom w:val="single" w:sz="12" w:space="0" w:color="auto"/>
            </w:tcBorders>
            <w:shd w:val="clear" w:color="auto" w:fill="auto"/>
            <w:vAlign w:val="bottom"/>
          </w:tcPr>
          <w:p w14:paraId="1BB77A68" w14:textId="3CF03AEF" w:rsidR="00256DA2" w:rsidRPr="00256DA2" w:rsidRDefault="00256DA2" w:rsidP="00256DA2">
            <w:pPr>
              <w:suppressAutoHyphens w:val="0"/>
              <w:spacing w:before="80" w:after="80" w:line="220" w:lineRule="exact"/>
              <w:jc w:val="right"/>
              <w:rPr>
                <w:b/>
                <w:sz w:val="16"/>
                <w:szCs w:val="16"/>
              </w:rPr>
            </w:pPr>
            <w:r w:rsidRPr="00256DA2">
              <w:rPr>
                <w:b/>
                <w:bCs/>
                <w:sz w:val="16"/>
                <w:szCs w:val="16"/>
              </w:rPr>
              <w:t>63</w:t>
            </w:r>
          </w:p>
        </w:tc>
        <w:tc>
          <w:tcPr>
            <w:tcW w:w="608" w:type="dxa"/>
            <w:tcBorders>
              <w:top w:val="single" w:sz="4" w:space="0" w:color="auto"/>
              <w:bottom w:val="single" w:sz="12" w:space="0" w:color="auto"/>
            </w:tcBorders>
            <w:shd w:val="clear" w:color="auto" w:fill="auto"/>
            <w:vAlign w:val="bottom"/>
          </w:tcPr>
          <w:p w14:paraId="68DF9F9A" w14:textId="6711C86D" w:rsidR="00256DA2" w:rsidRPr="00256DA2" w:rsidRDefault="00256DA2" w:rsidP="00256DA2">
            <w:pPr>
              <w:suppressAutoHyphens w:val="0"/>
              <w:spacing w:before="80" w:after="80" w:line="220" w:lineRule="exact"/>
              <w:jc w:val="right"/>
              <w:rPr>
                <w:b/>
                <w:sz w:val="16"/>
                <w:szCs w:val="16"/>
              </w:rPr>
            </w:pPr>
            <w:r w:rsidRPr="00256DA2">
              <w:rPr>
                <w:b/>
                <w:bCs/>
                <w:sz w:val="16"/>
                <w:szCs w:val="16"/>
              </w:rPr>
              <w:t>117</w:t>
            </w:r>
          </w:p>
        </w:tc>
      </w:tr>
    </w:tbl>
    <w:p w14:paraId="3CC6B94B" w14:textId="2D535575" w:rsidR="0023750B" w:rsidRPr="00405D3D" w:rsidRDefault="00AF2A5B" w:rsidP="009A3B9C">
      <w:pPr>
        <w:pStyle w:val="H23G"/>
      </w:pPr>
      <w:r>
        <w:tab/>
      </w:r>
      <w:r>
        <w:tab/>
      </w:r>
      <w:r w:rsidR="0023750B" w:rsidRPr="00405D3D">
        <w:t>Statistiques relatives aux demandes d</w:t>
      </w:r>
      <w:r w:rsidR="007948F8">
        <w:t>’</w:t>
      </w:r>
      <w:r w:rsidR="0023750B" w:rsidRPr="00405D3D">
        <w:t>asile acceptées</w:t>
      </w:r>
    </w:p>
    <w:p w14:paraId="2EBF4D23" w14:textId="54C3C2F9" w:rsidR="0023750B" w:rsidRDefault="00AF2A5B" w:rsidP="009A3B9C">
      <w:pPr>
        <w:pStyle w:val="H4G"/>
      </w:pPr>
      <w:r>
        <w:tab/>
      </w:r>
      <w:r w:rsidRPr="002103FC">
        <w:tab/>
      </w:r>
      <w:r w:rsidR="0023750B" w:rsidRPr="002103FC">
        <w:t>En 2016</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1D5DC1" w:rsidRPr="00CB0FAC" w14:paraId="7F138B4F"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74FCFC59" w14:textId="77777777" w:rsidR="001D5DC1" w:rsidRPr="00EE3F47" w:rsidRDefault="001D5DC1"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2869D4C0" w14:textId="77777777" w:rsidR="001D5DC1" w:rsidRPr="00EE3F47" w:rsidRDefault="001D5DC1" w:rsidP="00EE3F47">
            <w:pPr>
              <w:suppressAutoHyphens w:val="0"/>
              <w:spacing w:before="80" w:after="80" w:line="200" w:lineRule="exact"/>
              <w:jc w:val="center"/>
              <w:rPr>
                <w:bCs/>
                <w:i/>
                <w:sz w:val="14"/>
                <w:szCs w:val="14"/>
              </w:rPr>
            </w:pPr>
            <w:r w:rsidRPr="00EE3F47">
              <w:rPr>
                <w:i/>
                <w:sz w:val="14"/>
                <w:szCs w:val="14"/>
              </w:rPr>
              <w:t>Hommes</w:t>
            </w:r>
          </w:p>
        </w:tc>
      </w:tr>
      <w:tr w:rsidR="001D5DC1" w:rsidRPr="00256DA2" w14:paraId="071E7DC7" w14:textId="77777777" w:rsidTr="00A54736">
        <w:tc>
          <w:tcPr>
            <w:tcW w:w="993" w:type="dxa"/>
            <w:tcBorders>
              <w:top w:val="single" w:sz="4" w:space="0" w:color="auto"/>
              <w:bottom w:val="single" w:sz="12" w:space="0" w:color="auto"/>
            </w:tcBorders>
            <w:shd w:val="clear" w:color="auto" w:fill="auto"/>
            <w:vAlign w:val="bottom"/>
          </w:tcPr>
          <w:p w14:paraId="2BD4536E" w14:textId="77777777" w:rsidR="001D5DC1" w:rsidRPr="00EE3F47" w:rsidRDefault="001D5DC1"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0B917503" w14:textId="751BAE1C"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6642A398" w14:textId="41F3585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258ADE34" w14:textId="2F90D84D"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5B7B3E84" w14:textId="62C6BB84"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221A2EB0" w14:textId="1BE36C50"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617DDC85"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3481B834" w14:textId="7EBEFF6B"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6F846D38" w14:textId="00599B38"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465EDE60" w14:textId="08A463D3"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4085EB68" w14:textId="25965D23"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6CA4C926" w14:textId="147FD483"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08C5A4E1"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2152F8C6"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Grand Total</w:t>
            </w:r>
          </w:p>
        </w:tc>
      </w:tr>
      <w:tr w:rsidR="001D5DC1" w:rsidRPr="001D5DC1" w14:paraId="57A54CB0" w14:textId="77777777" w:rsidTr="00846646">
        <w:tc>
          <w:tcPr>
            <w:tcW w:w="993" w:type="dxa"/>
            <w:tcBorders>
              <w:top w:val="single" w:sz="12" w:space="0" w:color="auto"/>
            </w:tcBorders>
            <w:shd w:val="clear" w:color="auto" w:fill="auto"/>
          </w:tcPr>
          <w:p w14:paraId="37CBF776" w14:textId="5CF45FE2" w:rsidR="001D5DC1" w:rsidRPr="001D5DC1" w:rsidRDefault="001D5DC1" w:rsidP="001D5DC1">
            <w:pPr>
              <w:suppressAutoHyphens w:val="0"/>
              <w:spacing w:before="40" w:after="40" w:line="220" w:lineRule="exact"/>
              <w:rPr>
                <w:bCs/>
                <w:sz w:val="16"/>
                <w:szCs w:val="16"/>
              </w:rPr>
            </w:pPr>
            <w:r w:rsidRPr="001D5DC1">
              <w:rPr>
                <w:sz w:val="16"/>
                <w:szCs w:val="16"/>
                <w:lang w:val="de-DE"/>
              </w:rPr>
              <w:t>Burundi</w:t>
            </w:r>
          </w:p>
        </w:tc>
        <w:tc>
          <w:tcPr>
            <w:tcW w:w="567" w:type="dxa"/>
            <w:tcBorders>
              <w:top w:val="single" w:sz="12" w:space="0" w:color="auto"/>
            </w:tcBorders>
            <w:shd w:val="clear" w:color="auto" w:fill="auto"/>
          </w:tcPr>
          <w:p w14:paraId="26E13E3D" w14:textId="260F456F"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tcBorders>
              <w:top w:val="single" w:sz="12" w:space="0" w:color="auto"/>
            </w:tcBorders>
            <w:shd w:val="clear" w:color="auto" w:fill="auto"/>
          </w:tcPr>
          <w:p w14:paraId="2A1D71DE" w14:textId="32E76F1E"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01</w:t>
            </w:r>
          </w:p>
        </w:tc>
        <w:tc>
          <w:tcPr>
            <w:tcW w:w="567" w:type="dxa"/>
            <w:tcBorders>
              <w:top w:val="single" w:sz="12" w:space="0" w:color="auto"/>
            </w:tcBorders>
            <w:shd w:val="clear" w:color="auto" w:fill="auto"/>
          </w:tcPr>
          <w:p w14:paraId="46A624F8"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6EE51755" w14:textId="739EA9C9"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03</w:t>
            </w:r>
          </w:p>
        </w:tc>
        <w:tc>
          <w:tcPr>
            <w:tcW w:w="567" w:type="dxa"/>
            <w:tcBorders>
              <w:top w:val="single" w:sz="12" w:space="0" w:color="auto"/>
            </w:tcBorders>
            <w:shd w:val="clear" w:color="auto" w:fill="auto"/>
          </w:tcPr>
          <w:p w14:paraId="65BCFE87"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1E7D7B8E" w14:textId="28E486B2"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05</w:t>
            </w:r>
          </w:p>
        </w:tc>
        <w:tc>
          <w:tcPr>
            <w:tcW w:w="465" w:type="dxa"/>
            <w:tcBorders>
              <w:top w:val="single" w:sz="12" w:space="0" w:color="auto"/>
            </w:tcBorders>
            <w:shd w:val="clear" w:color="auto" w:fill="auto"/>
            <w:vAlign w:val="bottom"/>
          </w:tcPr>
          <w:p w14:paraId="4EF9A963" w14:textId="62102C1C"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7" w:type="dxa"/>
            <w:tcBorders>
              <w:top w:val="single" w:sz="12" w:space="0" w:color="auto"/>
            </w:tcBorders>
            <w:shd w:val="clear" w:color="auto" w:fill="auto"/>
            <w:vAlign w:val="bottom"/>
          </w:tcPr>
          <w:p w14:paraId="5AE41AA6" w14:textId="21791906"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03</w:t>
            </w:r>
          </w:p>
        </w:tc>
        <w:tc>
          <w:tcPr>
            <w:tcW w:w="608" w:type="dxa"/>
            <w:tcBorders>
              <w:top w:val="single" w:sz="12" w:space="0" w:color="auto"/>
            </w:tcBorders>
            <w:shd w:val="clear" w:color="auto" w:fill="auto"/>
            <w:vAlign w:val="bottom"/>
          </w:tcPr>
          <w:p w14:paraId="7BDF2A6B"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3B6B3C17" w14:textId="3DC1AF68"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03</w:t>
            </w:r>
          </w:p>
        </w:tc>
        <w:tc>
          <w:tcPr>
            <w:tcW w:w="608" w:type="dxa"/>
            <w:tcBorders>
              <w:top w:val="single" w:sz="12" w:space="0" w:color="auto"/>
            </w:tcBorders>
            <w:shd w:val="clear" w:color="auto" w:fill="auto"/>
            <w:vAlign w:val="bottom"/>
          </w:tcPr>
          <w:p w14:paraId="1BED0384"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6EACAB87" w14:textId="4A72F369"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07</w:t>
            </w:r>
          </w:p>
        </w:tc>
        <w:tc>
          <w:tcPr>
            <w:tcW w:w="608" w:type="dxa"/>
            <w:tcBorders>
              <w:top w:val="single" w:sz="12" w:space="0" w:color="auto"/>
            </w:tcBorders>
            <w:shd w:val="clear" w:color="auto" w:fill="auto"/>
            <w:vAlign w:val="bottom"/>
          </w:tcPr>
          <w:p w14:paraId="713D4C4E" w14:textId="36F0D9B0"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12</w:t>
            </w:r>
          </w:p>
        </w:tc>
      </w:tr>
      <w:tr w:rsidR="001D5DC1" w:rsidRPr="001D5DC1" w14:paraId="68588DAE" w14:textId="77777777" w:rsidTr="00846646">
        <w:tc>
          <w:tcPr>
            <w:tcW w:w="993" w:type="dxa"/>
            <w:shd w:val="clear" w:color="auto" w:fill="auto"/>
          </w:tcPr>
          <w:p w14:paraId="7B7BDB9E" w14:textId="50DC06E9" w:rsidR="001D5DC1" w:rsidRPr="001D5DC1" w:rsidRDefault="001D5DC1" w:rsidP="001D5DC1">
            <w:pPr>
              <w:suppressAutoHyphens w:val="0"/>
              <w:spacing w:before="40" w:after="40" w:line="220" w:lineRule="exact"/>
              <w:rPr>
                <w:bCs/>
                <w:sz w:val="16"/>
                <w:szCs w:val="16"/>
              </w:rPr>
            </w:pPr>
            <w:r w:rsidRPr="001D5DC1">
              <w:rPr>
                <w:sz w:val="16"/>
                <w:szCs w:val="16"/>
                <w:lang w:val="de-DE"/>
              </w:rPr>
              <w:t>Centrafrique</w:t>
            </w:r>
          </w:p>
        </w:tc>
        <w:tc>
          <w:tcPr>
            <w:tcW w:w="567" w:type="dxa"/>
            <w:shd w:val="clear" w:color="auto" w:fill="auto"/>
          </w:tcPr>
          <w:p w14:paraId="59A53AE0"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32D09498" w14:textId="2401E78C"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02</w:t>
            </w:r>
          </w:p>
        </w:tc>
        <w:tc>
          <w:tcPr>
            <w:tcW w:w="567" w:type="dxa"/>
            <w:shd w:val="clear" w:color="auto" w:fill="auto"/>
          </w:tcPr>
          <w:p w14:paraId="06E1504E" w14:textId="781CA399"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01</w:t>
            </w:r>
          </w:p>
        </w:tc>
        <w:tc>
          <w:tcPr>
            <w:tcW w:w="567" w:type="dxa"/>
            <w:shd w:val="clear" w:color="auto" w:fill="auto"/>
          </w:tcPr>
          <w:p w14:paraId="0CD285F3" w14:textId="7DBD1831"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22</w:t>
            </w:r>
          </w:p>
        </w:tc>
        <w:tc>
          <w:tcPr>
            <w:tcW w:w="567" w:type="dxa"/>
            <w:shd w:val="clear" w:color="auto" w:fill="auto"/>
          </w:tcPr>
          <w:p w14:paraId="036964F1"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D5224B9" w14:textId="5A561A7E"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25</w:t>
            </w:r>
          </w:p>
        </w:tc>
        <w:tc>
          <w:tcPr>
            <w:tcW w:w="465" w:type="dxa"/>
            <w:shd w:val="clear" w:color="auto" w:fill="auto"/>
            <w:vAlign w:val="bottom"/>
          </w:tcPr>
          <w:p w14:paraId="5357CFBB" w14:textId="34433601"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04</w:t>
            </w:r>
          </w:p>
        </w:tc>
        <w:tc>
          <w:tcPr>
            <w:tcW w:w="607" w:type="dxa"/>
            <w:shd w:val="clear" w:color="auto" w:fill="auto"/>
            <w:vAlign w:val="bottom"/>
          </w:tcPr>
          <w:p w14:paraId="6AC922F4"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414EEBAB" w14:textId="117BA33A"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7" w:type="dxa"/>
            <w:shd w:val="clear" w:color="auto" w:fill="auto"/>
            <w:vAlign w:val="bottom"/>
          </w:tcPr>
          <w:p w14:paraId="0BB3D0DF" w14:textId="4F3199E6"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37</w:t>
            </w:r>
          </w:p>
        </w:tc>
        <w:tc>
          <w:tcPr>
            <w:tcW w:w="608" w:type="dxa"/>
            <w:shd w:val="clear" w:color="auto" w:fill="auto"/>
            <w:vAlign w:val="bottom"/>
          </w:tcPr>
          <w:p w14:paraId="0C60B502"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750CD7D4" w14:textId="3CE9DE60"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42</w:t>
            </w:r>
          </w:p>
        </w:tc>
        <w:tc>
          <w:tcPr>
            <w:tcW w:w="608" w:type="dxa"/>
            <w:shd w:val="clear" w:color="auto" w:fill="auto"/>
            <w:vAlign w:val="bottom"/>
          </w:tcPr>
          <w:p w14:paraId="08C0D282" w14:textId="7304F033"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67</w:t>
            </w:r>
          </w:p>
        </w:tc>
      </w:tr>
      <w:tr w:rsidR="001D5DC1" w:rsidRPr="001D5DC1" w14:paraId="69697C53" w14:textId="77777777" w:rsidTr="00846646">
        <w:tc>
          <w:tcPr>
            <w:tcW w:w="993" w:type="dxa"/>
            <w:shd w:val="clear" w:color="auto" w:fill="auto"/>
          </w:tcPr>
          <w:p w14:paraId="28403EDA" w14:textId="1F7FC0E0" w:rsidR="001D5DC1" w:rsidRPr="001D5DC1" w:rsidRDefault="001D5DC1" w:rsidP="001D5DC1">
            <w:pPr>
              <w:suppressAutoHyphens w:val="0"/>
              <w:spacing w:before="40" w:after="40" w:line="220" w:lineRule="exact"/>
              <w:rPr>
                <w:bCs/>
                <w:sz w:val="16"/>
                <w:szCs w:val="16"/>
              </w:rPr>
            </w:pPr>
            <w:r w:rsidRPr="001D5DC1">
              <w:rPr>
                <w:sz w:val="16"/>
                <w:szCs w:val="16"/>
                <w:lang w:val="de-DE"/>
              </w:rPr>
              <w:t>RDC</w:t>
            </w:r>
          </w:p>
        </w:tc>
        <w:tc>
          <w:tcPr>
            <w:tcW w:w="567" w:type="dxa"/>
            <w:shd w:val="clear" w:color="auto" w:fill="auto"/>
          </w:tcPr>
          <w:p w14:paraId="43B80796"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0607EFE5"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98AD4F7"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5E191172" w14:textId="03171E08"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02</w:t>
            </w:r>
          </w:p>
        </w:tc>
        <w:tc>
          <w:tcPr>
            <w:tcW w:w="567" w:type="dxa"/>
            <w:shd w:val="clear" w:color="auto" w:fill="auto"/>
          </w:tcPr>
          <w:p w14:paraId="02BF3D3A"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D9C8261" w14:textId="28E7C56A"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02</w:t>
            </w:r>
          </w:p>
        </w:tc>
        <w:tc>
          <w:tcPr>
            <w:tcW w:w="465" w:type="dxa"/>
            <w:shd w:val="clear" w:color="auto" w:fill="auto"/>
            <w:vAlign w:val="bottom"/>
          </w:tcPr>
          <w:p w14:paraId="7842B8CD"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32B88117" w14:textId="5E8D494D"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02</w:t>
            </w:r>
          </w:p>
        </w:tc>
        <w:tc>
          <w:tcPr>
            <w:tcW w:w="608" w:type="dxa"/>
            <w:shd w:val="clear" w:color="auto" w:fill="auto"/>
            <w:vAlign w:val="bottom"/>
          </w:tcPr>
          <w:p w14:paraId="6B3D297E"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246DB452" w14:textId="6D41FEFD"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03</w:t>
            </w:r>
          </w:p>
        </w:tc>
        <w:tc>
          <w:tcPr>
            <w:tcW w:w="608" w:type="dxa"/>
            <w:shd w:val="clear" w:color="auto" w:fill="auto"/>
            <w:vAlign w:val="bottom"/>
          </w:tcPr>
          <w:p w14:paraId="1FAB76D9"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0FFB1A22" w14:textId="17E01EF5"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05</w:t>
            </w:r>
          </w:p>
        </w:tc>
        <w:tc>
          <w:tcPr>
            <w:tcW w:w="608" w:type="dxa"/>
            <w:shd w:val="clear" w:color="auto" w:fill="auto"/>
            <w:vAlign w:val="bottom"/>
          </w:tcPr>
          <w:p w14:paraId="2F263FC7" w14:textId="0C1057FA"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07</w:t>
            </w:r>
          </w:p>
        </w:tc>
      </w:tr>
      <w:tr w:rsidR="001D5DC1" w:rsidRPr="001D5DC1" w14:paraId="189F33F3" w14:textId="77777777" w:rsidTr="00846646">
        <w:tc>
          <w:tcPr>
            <w:tcW w:w="993" w:type="dxa"/>
            <w:shd w:val="clear" w:color="auto" w:fill="auto"/>
          </w:tcPr>
          <w:p w14:paraId="0ED35D7D" w14:textId="6A0BC36C" w:rsidR="001D5DC1" w:rsidRPr="001D5DC1" w:rsidRDefault="001D5DC1" w:rsidP="001D5DC1">
            <w:pPr>
              <w:suppressAutoHyphens w:val="0"/>
              <w:spacing w:before="40" w:after="40" w:line="220" w:lineRule="exact"/>
              <w:rPr>
                <w:bCs/>
                <w:sz w:val="16"/>
                <w:szCs w:val="16"/>
              </w:rPr>
            </w:pPr>
            <w:r w:rsidRPr="001D5DC1">
              <w:rPr>
                <w:sz w:val="16"/>
                <w:szCs w:val="16"/>
                <w:lang w:val="de-DE"/>
              </w:rPr>
              <w:t>Rwanda</w:t>
            </w:r>
          </w:p>
        </w:tc>
        <w:tc>
          <w:tcPr>
            <w:tcW w:w="567" w:type="dxa"/>
            <w:shd w:val="clear" w:color="auto" w:fill="auto"/>
          </w:tcPr>
          <w:p w14:paraId="5DB63603" w14:textId="6054E983"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shd w:val="clear" w:color="auto" w:fill="auto"/>
          </w:tcPr>
          <w:p w14:paraId="3242F45F" w14:textId="348F3A48"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01</w:t>
            </w:r>
          </w:p>
        </w:tc>
        <w:tc>
          <w:tcPr>
            <w:tcW w:w="567" w:type="dxa"/>
            <w:shd w:val="clear" w:color="auto" w:fill="auto"/>
          </w:tcPr>
          <w:p w14:paraId="4DA5ADD6"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680AD5F6" w14:textId="75BBA103"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02</w:t>
            </w:r>
          </w:p>
        </w:tc>
        <w:tc>
          <w:tcPr>
            <w:tcW w:w="567" w:type="dxa"/>
            <w:shd w:val="clear" w:color="auto" w:fill="auto"/>
          </w:tcPr>
          <w:p w14:paraId="02BF3BCD" w14:textId="754AA5A1"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D65DD7E" w14:textId="3A1CED85"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04</w:t>
            </w:r>
          </w:p>
        </w:tc>
        <w:tc>
          <w:tcPr>
            <w:tcW w:w="465" w:type="dxa"/>
            <w:shd w:val="clear" w:color="auto" w:fill="auto"/>
            <w:vAlign w:val="bottom"/>
          </w:tcPr>
          <w:p w14:paraId="47EF298E" w14:textId="07A04404"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3D1A0407" w14:textId="02D0E3DB"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8" w:type="dxa"/>
            <w:shd w:val="clear" w:color="auto" w:fill="auto"/>
            <w:vAlign w:val="bottom"/>
          </w:tcPr>
          <w:p w14:paraId="2A195969" w14:textId="64391308"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2987D4F5" w14:textId="1F037F58"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5B017D3D" w14:textId="6F68B563"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632E7CE0" w14:textId="22C2088D"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01</w:t>
            </w:r>
          </w:p>
        </w:tc>
        <w:tc>
          <w:tcPr>
            <w:tcW w:w="608" w:type="dxa"/>
            <w:shd w:val="clear" w:color="auto" w:fill="auto"/>
            <w:vAlign w:val="bottom"/>
          </w:tcPr>
          <w:p w14:paraId="097996EA" w14:textId="08CEC15A"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05</w:t>
            </w:r>
          </w:p>
        </w:tc>
      </w:tr>
      <w:tr w:rsidR="001D5DC1" w:rsidRPr="001D5DC1" w14:paraId="7D7BF213" w14:textId="77777777" w:rsidTr="001D5DC1">
        <w:tc>
          <w:tcPr>
            <w:tcW w:w="993" w:type="dxa"/>
            <w:tcBorders>
              <w:bottom w:val="single" w:sz="4" w:space="0" w:color="auto"/>
            </w:tcBorders>
            <w:shd w:val="clear" w:color="auto" w:fill="auto"/>
          </w:tcPr>
          <w:p w14:paraId="2E98B9CF" w14:textId="7EDC3FAE" w:rsidR="001D5DC1" w:rsidRPr="001D5DC1" w:rsidRDefault="001D5DC1" w:rsidP="001D5DC1">
            <w:pPr>
              <w:suppressAutoHyphens w:val="0"/>
              <w:spacing w:before="40" w:after="40" w:line="220" w:lineRule="exact"/>
              <w:rPr>
                <w:sz w:val="16"/>
                <w:szCs w:val="16"/>
                <w:lang w:val="de-DE"/>
              </w:rPr>
            </w:pPr>
            <w:r w:rsidRPr="001D5DC1">
              <w:rPr>
                <w:sz w:val="16"/>
                <w:szCs w:val="16"/>
                <w:lang w:val="de-DE"/>
              </w:rPr>
              <w:t>Syrie</w:t>
            </w:r>
          </w:p>
        </w:tc>
        <w:tc>
          <w:tcPr>
            <w:tcW w:w="567" w:type="dxa"/>
            <w:tcBorders>
              <w:bottom w:val="single" w:sz="4" w:space="0" w:color="auto"/>
            </w:tcBorders>
            <w:shd w:val="clear" w:color="auto" w:fill="auto"/>
          </w:tcPr>
          <w:p w14:paraId="341D0D72" w14:textId="6CFD99CC" w:rsidR="001D5DC1" w:rsidRPr="001D5DC1" w:rsidRDefault="001D5DC1" w:rsidP="00EE3F47">
            <w:pPr>
              <w:suppressAutoHyphens w:val="0"/>
              <w:spacing w:before="40" w:after="40" w:line="220" w:lineRule="exact"/>
              <w:jc w:val="right"/>
              <w:rPr>
                <w:sz w:val="16"/>
                <w:szCs w:val="16"/>
                <w:lang w:val="de-DE"/>
              </w:rPr>
            </w:pPr>
          </w:p>
        </w:tc>
        <w:tc>
          <w:tcPr>
            <w:tcW w:w="567" w:type="dxa"/>
            <w:tcBorders>
              <w:bottom w:val="single" w:sz="4" w:space="0" w:color="auto"/>
            </w:tcBorders>
            <w:shd w:val="clear" w:color="auto" w:fill="auto"/>
          </w:tcPr>
          <w:p w14:paraId="5999A0AF" w14:textId="2C98623D" w:rsidR="001D5DC1" w:rsidRPr="001D5DC1" w:rsidRDefault="001D5DC1" w:rsidP="00EE3F47">
            <w:pPr>
              <w:suppressAutoHyphens w:val="0"/>
              <w:spacing w:before="40" w:after="40" w:line="220" w:lineRule="exact"/>
              <w:jc w:val="right"/>
              <w:rPr>
                <w:sz w:val="16"/>
                <w:szCs w:val="16"/>
                <w:lang w:val="nl-NL"/>
              </w:rPr>
            </w:pPr>
          </w:p>
        </w:tc>
        <w:tc>
          <w:tcPr>
            <w:tcW w:w="567" w:type="dxa"/>
            <w:tcBorders>
              <w:bottom w:val="single" w:sz="4" w:space="0" w:color="auto"/>
            </w:tcBorders>
            <w:shd w:val="clear" w:color="auto" w:fill="auto"/>
          </w:tcPr>
          <w:p w14:paraId="75B64458" w14:textId="77B9C3C5" w:rsidR="001D5DC1" w:rsidRPr="001D5DC1" w:rsidRDefault="001D5DC1" w:rsidP="00EE3F47">
            <w:pPr>
              <w:suppressAutoHyphens w:val="0"/>
              <w:spacing w:before="40" w:after="40" w:line="220" w:lineRule="exact"/>
              <w:jc w:val="right"/>
              <w:rPr>
                <w:sz w:val="16"/>
                <w:szCs w:val="16"/>
                <w:lang w:val="nl-NL"/>
              </w:rPr>
            </w:pPr>
          </w:p>
        </w:tc>
        <w:tc>
          <w:tcPr>
            <w:tcW w:w="567" w:type="dxa"/>
            <w:tcBorders>
              <w:bottom w:val="single" w:sz="4" w:space="0" w:color="auto"/>
            </w:tcBorders>
            <w:shd w:val="clear" w:color="auto" w:fill="auto"/>
          </w:tcPr>
          <w:p w14:paraId="6C68DDF3" w14:textId="6283F9EF" w:rsidR="001D5DC1" w:rsidRPr="001D5DC1" w:rsidRDefault="001D5DC1" w:rsidP="00EE3F47">
            <w:pPr>
              <w:suppressAutoHyphens w:val="0"/>
              <w:spacing w:before="40" w:after="40" w:line="220" w:lineRule="exact"/>
              <w:jc w:val="right"/>
              <w:rPr>
                <w:sz w:val="16"/>
                <w:szCs w:val="16"/>
                <w:lang w:val="de-DE"/>
              </w:rPr>
            </w:pPr>
            <w:r w:rsidRPr="001D5DC1">
              <w:rPr>
                <w:sz w:val="16"/>
                <w:szCs w:val="16"/>
                <w:lang w:val="de-DE"/>
              </w:rPr>
              <w:t>01</w:t>
            </w:r>
          </w:p>
        </w:tc>
        <w:tc>
          <w:tcPr>
            <w:tcW w:w="567" w:type="dxa"/>
            <w:tcBorders>
              <w:bottom w:val="single" w:sz="4" w:space="0" w:color="auto"/>
            </w:tcBorders>
            <w:shd w:val="clear" w:color="auto" w:fill="auto"/>
          </w:tcPr>
          <w:p w14:paraId="0E17A865" w14:textId="69F8F803" w:rsidR="001D5DC1" w:rsidRPr="001D5DC1" w:rsidRDefault="001D5DC1" w:rsidP="00EE3F47">
            <w:pPr>
              <w:suppressAutoHyphens w:val="0"/>
              <w:spacing w:before="40" w:after="40" w:line="220" w:lineRule="exact"/>
              <w:jc w:val="right"/>
              <w:rPr>
                <w:sz w:val="16"/>
                <w:szCs w:val="16"/>
                <w:lang w:val="de-DE"/>
              </w:rPr>
            </w:pPr>
          </w:p>
        </w:tc>
        <w:tc>
          <w:tcPr>
            <w:tcW w:w="567" w:type="dxa"/>
            <w:tcBorders>
              <w:bottom w:val="single" w:sz="4" w:space="0" w:color="auto"/>
            </w:tcBorders>
            <w:shd w:val="clear" w:color="auto" w:fill="auto"/>
          </w:tcPr>
          <w:p w14:paraId="3CA3DA92" w14:textId="7C182C3F" w:rsidR="001D5DC1" w:rsidRPr="001D5DC1" w:rsidRDefault="001D5DC1" w:rsidP="00EE3F47">
            <w:pPr>
              <w:suppressAutoHyphens w:val="0"/>
              <w:spacing w:before="40" w:after="40" w:line="220" w:lineRule="exact"/>
              <w:jc w:val="right"/>
              <w:rPr>
                <w:sz w:val="16"/>
                <w:szCs w:val="16"/>
                <w:lang w:val="de-DE"/>
              </w:rPr>
            </w:pPr>
            <w:r w:rsidRPr="001D5DC1">
              <w:rPr>
                <w:sz w:val="16"/>
                <w:szCs w:val="16"/>
                <w:lang w:val="de-DE"/>
              </w:rPr>
              <w:t>01</w:t>
            </w:r>
          </w:p>
        </w:tc>
        <w:tc>
          <w:tcPr>
            <w:tcW w:w="465" w:type="dxa"/>
            <w:tcBorders>
              <w:bottom w:val="single" w:sz="4" w:space="0" w:color="auto"/>
            </w:tcBorders>
            <w:shd w:val="clear" w:color="auto" w:fill="auto"/>
            <w:vAlign w:val="bottom"/>
          </w:tcPr>
          <w:p w14:paraId="7504EF7F" w14:textId="2032178D" w:rsidR="001D5DC1" w:rsidRPr="001D5DC1" w:rsidRDefault="001D5DC1" w:rsidP="001D5DC1">
            <w:pPr>
              <w:suppressAutoHyphens w:val="0"/>
              <w:spacing w:before="40" w:after="40" w:line="220" w:lineRule="exact"/>
              <w:jc w:val="right"/>
              <w:rPr>
                <w:sz w:val="16"/>
                <w:szCs w:val="16"/>
                <w:lang w:val="de-DE"/>
              </w:rPr>
            </w:pPr>
          </w:p>
        </w:tc>
        <w:tc>
          <w:tcPr>
            <w:tcW w:w="607" w:type="dxa"/>
            <w:tcBorders>
              <w:bottom w:val="single" w:sz="4" w:space="0" w:color="auto"/>
            </w:tcBorders>
            <w:shd w:val="clear" w:color="auto" w:fill="auto"/>
            <w:vAlign w:val="bottom"/>
          </w:tcPr>
          <w:p w14:paraId="5964E0E2" w14:textId="77777777" w:rsidR="001D5DC1" w:rsidRPr="001D5DC1" w:rsidRDefault="001D5DC1" w:rsidP="001D5DC1">
            <w:pPr>
              <w:suppressAutoHyphens w:val="0"/>
              <w:spacing w:before="40" w:after="40" w:line="220" w:lineRule="exact"/>
              <w:jc w:val="right"/>
              <w:rPr>
                <w:sz w:val="16"/>
                <w:szCs w:val="16"/>
                <w:lang w:val="de-DE"/>
              </w:rPr>
            </w:pPr>
          </w:p>
        </w:tc>
        <w:tc>
          <w:tcPr>
            <w:tcW w:w="608" w:type="dxa"/>
            <w:tcBorders>
              <w:bottom w:val="single" w:sz="4" w:space="0" w:color="auto"/>
            </w:tcBorders>
            <w:shd w:val="clear" w:color="auto" w:fill="auto"/>
            <w:vAlign w:val="bottom"/>
          </w:tcPr>
          <w:p w14:paraId="0E1420C9" w14:textId="1DFD79B0" w:rsidR="001D5DC1" w:rsidRPr="001D5DC1" w:rsidRDefault="001D5DC1" w:rsidP="001D5DC1">
            <w:pPr>
              <w:suppressAutoHyphens w:val="0"/>
              <w:spacing w:before="40" w:after="40" w:line="220" w:lineRule="exact"/>
              <w:jc w:val="right"/>
              <w:rPr>
                <w:sz w:val="16"/>
                <w:szCs w:val="16"/>
                <w:lang w:val="de-DE"/>
              </w:rPr>
            </w:pPr>
          </w:p>
        </w:tc>
        <w:tc>
          <w:tcPr>
            <w:tcW w:w="607" w:type="dxa"/>
            <w:tcBorders>
              <w:bottom w:val="single" w:sz="4" w:space="0" w:color="auto"/>
            </w:tcBorders>
            <w:shd w:val="clear" w:color="auto" w:fill="auto"/>
            <w:vAlign w:val="bottom"/>
          </w:tcPr>
          <w:p w14:paraId="353A7AF7" w14:textId="4712240A" w:rsidR="001D5DC1" w:rsidRPr="001D5DC1" w:rsidRDefault="001D5DC1" w:rsidP="001D5DC1">
            <w:pPr>
              <w:suppressAutoHyphens w:val="0"/>
              <w:spacing w:before="40" w:after="40" w:line="220" w:lineRule="exact"/>
              <w:jc w:val="right"/>
              <w:rPr>
                <w:sz w:val="16"/>
                <w:szCs w:val="16"/>
                <w:lang w:val="de-DE"/>
              </w:rPr>
            </w:pPr>
          </w:p>
        </w:tc>
        <w:tc>
          <w:tcPr>
            <w:tcW w:w="608" w:type="dxa"/>
            <w:tcBorders>
              <w:bottom w:val="single" w:sz="4" w:space="0" w:color="auto"/>
            </w:tcBorders>
            <w:shd w:val="clear" w:color="auto" w:fill="auto"/>
            <w:vAlign w:val="bottom"/>
          </w:tcPr>
          <w:p w14:paraId="1F8C1532" w14:textId="466678B4"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7" w:type="dxa"/>
            <w:tcBorders>
              <w:bottom w:val="single" w:sz="4" w:space="0" w:color="auto"/>
            </w:tcBorders>
            <w:shd w:val="clear" w:color="auto" w:fill="auto"/>
            <w:vAlign w:val="bottom"/>
          </w:tcPr>
          <w:p w14:paraId="5C15F33B" w14:textId="64316921"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8" w:type="dxa"/>
            <w:tcBorders>
              <w:bottom w:val="single" w:sz="4" w:space="0" w:color="auto"/>
            </w:tcBorders>
            <w:shd w:val="clear" w:color="auto" w:fill="auto"/>
            <w:vAlign w:val="bottom"/>
          </w:tcPr>
          <w:p w14:paraId="512116FE" w14:textId="569B0BBA"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02</w:t>
            </w:r>
          </w:p>
        </w:tc>
      </w:tr>
      <w:tr w:rsidR="001D5DC1" w:rsidRPr="001D5DC1" w14:paraId="1E46CC46" w14:textId="77777777" w:rsidTr="001D5DC1">
        <w:tc>
          <w:tcPr>
            <w:tcW w:w="993" w:type="dxa"/>
            <w:tcBorders>
              <w:top w:val="single" w:sz="4" w:space="0" w:color="auto"/>
              <w:bottom w:val="single" w:sz="12" w:space="0" w:color="auto"/>
            </w:tcBorders>
            <w:shd w:val="clear" w:color="auto" w:fill="auto"/>
          </w:tcPr>
          <w:p w14:paraId="1702C102" w14:textId="151DB843" w:rsidR="001D5DC1" w:rsidRPr="001D5DC1" w:rsidRDefault="001D5DC1" w:rsidP="001D5DC1">
            <w:pPr>
              <w:suppressAutoHyphens w:val="0"/>
              <w:spacing w:before="80" w:after="80" w:line="220" w:lineRule="exact"/>
              <w:ind w:left="283"/>
              <w:rPr>
                <w:b/>
                <w:sz w:val="16"/>
                <w:szCs w:val="16"/>
              </w:rPr>
            </w:pPr>
            <w:r w:rsidRPr="001D5DC1">
              <w:rPr>
                <w:b/>
                <w:sz w:val="18"/>
                <w:szCs w:val="24"/>
                <w:lang w:val="de-DE"/>
              </w:rPr>
              <w:t>Total</w:t>
            </w:r>
          </w:p>
        </w:tc>
        <w:tc>
          <w:tcPr>
            <w:tcW w:w="567" w:type="dxa"/>
            <w:tcBorders>
              <w:top w:val="single" w:sz="4" w:space="0" w:color="auto"/>
              <w:bottom w:val="single" w:sz="12" w:space="0" w:color="auto"/>
            </w:tcBorders>
            <w:shd w:val="clear" w:color="auto" w:fill="auto"/>
          </w:tcPr>
          <w:p w14:paraId="5FB3382D" w14:textId="3032A614" w:rsidR="001D5DC1" w:rsidRPr="001D5DC1" w:rsidRDefault="001D5DC1" w:rsidP="00EE3F47">
            <w:pPr>
              <w:suppressAutoHyphens w:val="0"/>
              <w:spacing w:before="80" w:after="80" w:line="220" w:lineRule="exact"/>
              <w:jc w:val="right"/>
              <w:rPr>
                <w:b/>
                <w:sz w:val="16"/>
                <w:szCs w:val="16"/>
              </w:rPr>
            </w:pPr>
            <w:r w:rsidRPr="001D5DC1">
              <w:rPr>
                <w:b/>
                <w:sz w:val="18"/>
                <w:szCs w:val="24"/>
                <w:lang w:val="de-DE"/>
              </w:rPr>
              <w:t>02</w:t>
            </w:r>
          </w:p>
        </w:tc>
        <w:tc>
          <w:tcPr>
            <w:tcW w:w="567" w:type="dxa"/>
            <w:tcBorders>
              <w:top w:val="single" w:sz="4" w:space="0" w:color="auto"/>
              <w:bottom w:val="single" w:sz="12" w:space="0" w:color="auto"/>
            </w:tcBorders>
            <w:shd w:val="clear" w:color="auto" w:fill="auto"/>
          </w:tcPr>
          <w:p w14:paraId="797EF701" w14:textId="221A0889" w:rsidR="001D5DC1" w:rsidRPr="001D5DC1" w:rsidRDefault="001D5DC1" w:rsidP="00EE3F47">
            <w:pPr>
              <w:suppressAutoHyphens w:val="0"/>
              <w:spacing w:before="80" w:after="80" w:line="220" w:lineRule="exact"/>
              <w:jc w:val="right"/>
              <w:rPr>
                <w:b/>
                <w:sz w:val="16"/>
                <w:szCs w:val="16"/>
              </w:rPr>
            </w:pPr>
            <w:r w:rsidRPr="001D5DC1">
              <w:rPr>
                <w:b/>
                <w:sz w:val="18"/>
                <w:szCs w:val="24"/>
                <w:lang w:val="nl-NL"/>
              </w:rPr>
              <w:t>04</w:t>
            </w:r>
          </w:p>
        </w:tc>
        <w:tc>
          <w:tcPr>
            <w:tcW w:w="567" w:type="dxa"/>
            <w:tcBorders>
              <w:top w:val="single" w:sz="4" w:space="0" w:color="auto"/>
              <w:bottom w:val="single" w:sz="12" w:space="0" w:color="auto"/>
            </w:tcBorders>
            <w:shd w:val="clear" w:color="auto" w:fill="auto"/>
          </w:tcPr>
          <w:p w14:paraId="16D6C758" w14:textId="5BC63D3E" w:rsidR="001D5DC1" w:rsidRPr="001D5DC1" w:rsidRDefault="001D5DC1" w:rsidP="00EE3F47">
            <w:pPr>
              <w:suppressAutoHyphens w:val="0"/>
              <w:spacing w:before="80" w:after="80" w:line="220" w:lineRule="exact"/>
              <w:jc w:val="right"/>
              <w:rPr>
                <w:b/>
                <w:sz w:val="16"/>
                <w:szCs w:val="16"/>
              </w:rPr>
            </w:pPr>
            <w:r w:rsidRPr="001D5DC1">
              <w:rPr>
                <w:b/>
                <w:sz w:val="18"/>
                <w:szCs w:val="24"/>
                <w:lang w:val="nl-NL"/>
              </w:rPr>
              <w:t>01</w:t>
            </w:r>
          </w:p>
        </w:tc>
        <w:tc>
          <w:tcPr>
            <w:tcW w:w="567" w:type="dxa"/>
            <w:tcBorders>
              <w:top w:val="single" w:sz="4" w:space="0" w:color="auto"/>
              <w:bottom w:val="single" w:sz="12" w:space="0" w:color="auto"/>
            </w:tcBorders>
            <w:shd w:val="clear" w:color="auto" w:fill="auto"/>
          </w:tcPr>
          <w:p w14:paraId="48AA36B0" w14:textId="5F286CAE" w:rsidR="001D5DC1" w:rsidRPr="001D5DC1" w:rsidRDefault="001D5DC1" w:rsidP="00EE3F47">
            <w:pPr>
              <w:suppressAutoHyphens w:val="0"/>
              <w:spacing w:before="80" w:after="80" w:line="220" w:lineRule="exact"/>
              <w:jc w:val="right"/>
              <w:rPr>
                <w:b/>
                <w:sz w:val="16"/>
                <w:szCs w:val="16"/>
              </w:rPr>
            </w:pPr>
            <w:r w:rsidRPr="001D5DC1">
              <w:rPr>
                <w:b/>
                <w:sz w:val="18"/>
                <w:szCs w:val="24"/>
                <w:lang w:val="de-DE"/>
              </w:rPr>
              <w:t>30</w:t>
            </w:r>
          </w:p>
        </w:tc>
        <w:tc>
          <w:tcPr>
            <w:tcW w:w="567" w:type="dxa"/>
            <w:tcBorders>
              <w:top w:val="single" w:sz="4" w:space="0" w:color="auto"/>
              <w:bottom w:val="single" w:sz="12" w:space="0" w:color="auto"/>
            </w:tcBorders>
            <w:shd w:val="clear" w:color="auto" w:fill="auto"/>
          </w:tcPr>
          <w:p w14:paraId="4500CEDC" w14:textId="77777777" w:rsidR="001D5DC1" w:rsidRPr="001D5DC1" w:rsidRDefault="001D5DC1" w:rsidP="00EE3F47">
            <w:pPr>
              <w:suppressAutoHyphens w:val="0"/>
              <w:spacing w:before="80" w:after="80" w:line="220" w:lineRule="exact"/>
              <w:jc w:val="right"/>
              <w:rPr>
                <w:b/>
                <w:sz w:val="16"/>
                <w:szCs w:val="16"/>
              </w:rPr>
            </w:pPr>
          </w:p>
        </w:tc>
        <w:tc>
          <w:tcPr>
            <w:tcW w:w="567" w:type="dxa"/>
            <w:tcBorders>
              <w:top w:val="single" w:sz="4" w:space="0" w:color="auto"/>
              <w:bottom w:val="single" w:sz="12" w:space="0" w:color="auto"/>
            </w:tcBorders>
            <w:shd w:val="clear" w:color="auto" w:fill="auto"/>
          </w:tcPr>
          <w:p w14:paraId="4B0CAE5B" w14:textId="2CDE4466" w:rsidR="001D5DC1" w:rsidRPr="001D5DC1" w:rsidRDefault="001D5DC1" w:rsidP="00EE3F47">
            <w:pPr>
              <w:suppressAutoHyphens w:val="0"/>
              <w:spacing w:before="80" w:after="80" w:line="220" w:lineRule="exact"/>
              <w:jc w:val="right"/>
              <w:rPr>
                <w:b/>
                <w:sz w:val="16"/>
                <w:szCs w:val="16"/>
              </w:rPr>
            </w:pPr>
            <w:r w:rsidRPr="001D5DC1">
              <w:rPr>
                <w:b/>
                <w:sz w:val="18"/>
                <w:szCs w:val="24"/>
                <w:lang w:val="de-DE"/>
              </w:rPr>
              <w:t>37</w:t>
            </w:r>
          </w:p>
        </w:tc>
        <w:tc>
          <w:tcPr>
            <w:tcW w:w="465" w:type="dxa"/>
            <w:tcBorders>
              <w:top w:val="single" w:sz="4" w:space="0" w:color="auto"/>
              <w:bottom w:val="single" w:sz="12" w:space="0" w:color="auto"/>
            </w:tcBorders>
            <w:shd w:val="clear" w:color="auto" w:fill="auto"/>
            <w:vAlign w:val="bottom"/>
          </w:tcPr>
          <w:p w14:paraId="4089AA22" w14:textId="65F2DA30"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05</w:t>
            </w:r>
          </w:p>
        </w:tc>
        <w:tc>
          <w:tcPr>
            <w:tcW w:w="607" w:type="dxa"/>
            <w:tcBorders>
              <w:top w:val="single" w:sz="4" w:space="0" w:color="auto"/>
              <w:bottom w:val="single" w:sz="12" w:space="0" w:color="auto"/>
            </w:tcBorders>
            <w:shd w:val="clear" w:color="auto" w:fill="auto"/>
            <w:vAlign w:val="bottom"/>
          </w:tcPr>
          <w:p w14:paraId="7C50A25B" w14:textId="30A95B2D"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06</w:t>
            </w:r>
          </w:p>
        </w:tc>
        <w:tc>
          <w:tcPr>
            <w:tcW w:w="608" w:type="dxa"/>
            <w:tcBorders>
              <w:top w:val="single" w:sz="4" w:space="0" w:color="auto"/>
              <w:bottom w:val="single" w:sz="12" w:space="0" w:color="auto"/>
            </w:tcBorders>
            <w:shd w:val="clear" w:color="auto" w:fill="auto"/>
            <w:vAlign w:val="bottom"/>
          </w:tcPr>
          <w:p w14:paraId="3C716C41" w14:textId="6C1B8ADD"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01</w:t>
            </w:r>
          </w:p>
        </w:tc>
        <w:tc>
          <w:tcPr>
            <w:tcW w:w="607" w:type="dxa"/>
            <w:tcBorders>
              <w:top w:val="single" w:sz="4" w:space="0" w:color="auto"/>
              <w:bottom w:val="single" w:sz="12" w:space="0" w:color="auto"/>
            </w:tcBorders>
            <w:shd w:val="clear" w:color="auto" w:fill="auto"/>
            <w:vAlign w:val="bottom"/>
          </w:tcPr>
          <w:p w14:paraId="6652C25E" w14:textId="77AB1EFE"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43</w:t>
            </w:r>
          </w:p>
        </w:tc>
        <w:tc>
          <w:tcPr>
            <w:tcW w:w="608" w:type="dxa"/>
            <w:tcBorders>
              <w:top w:val="single" w:sz="4" w:space="0" w:color="auto"/>
              <w:bottom w:val="single" w:sz="12" w:space="0" w:color="auto"/>
            </w:tcBorders>
            <w:shd w:val="clear" w:color="auto" w:fill="auto"/>
            <w:vAlign w:val="bottom"/>
          </w:tcPr>
          <w:p w14:paraId="0FF7784D" w14:textId="7AD0E6E3"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01</w:t>
            </w:r>
          </w:p>
        </w:tc>
        <w:tc>
          <w:tcPr>
            <w:tcW w:w="607" w:type="dxa"/>
            <w:tcBorders>
              <w:top w:val="single" w:sz="4" w:space="0" w:color="auto"/>
              <w:bottom w:val="single" w:sz="12" w:space="0" w:color="auto"/>
            </w:tcBorders>
            <w:shd w:val="clear" w:color="auto" w:fill="auto"/>
            <w:vAlign w:val="bottom"/>
          </w:tcPr>
          <w:p w14:paraId="23CEE7E2" w14:textId="3B3692F8"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56</w:t>
            </w:r>
          </w:p>
        </w:tc>
        <w:tc>
          <w:tcPr>
            <w:tcW w:w="608" w:type="dxa"/>
            <w:tcBorders>
              <w:top w:val="single" w:sz="4" w:space="0" w:color="auto"/>
              <w:bottom w:val="single" w:sz="12" w:space="0" w:color="auto"/>
            </w:tcBorders>
            <w:shd w:val="clear" w:color="auto" w:fill="auto"/>
            <w:vAlign w:val="bottom"/>
          </w:tcPr>
          <w:p w14:paraId="53A28EA2" w14:textId="37B0FB5A" w:rsidR="001D5DC1" w:rsidRPr="001D5DC1" w:rsidRDefault="001D5DC1" w:rsidP="001D5DC1">
            <w:pPr>
              <w:suppressAutoHyphens w:val="0"/>
              <w:spacing w:before="80" w:after="80" w:line="220" w:lineRule="exact"/>
              <w:jc w:val="right"/>
              <w:rPr>
                <w:b/>
                <w:sz w:val="16"/>
                <w:szCs w:val="16"/>
              </w:rPr>
            </w:pPr>
            <w:r w:rsidRPr="001D5DC1">
              <w:rPr>
                <w:b/>
                <w:sz w:val="18"/>
                <w:szCs w:val="24"/>
                <w:lang w:val="de-DE"/>
              </w:rPr>
              <w:t>93</w:t>
            </w:r>
          </w:p>
        </w:tc>
      </w:tr>
    </w:tbl>
    <w:p w14:paraId="113AF078" w14:textId="6F2025BE" w:rsidR="0023750B" w:rsidRDefault="00AF2A5B" w:rsidP="009A3B9C">
      <w:pPr>
        <w:pStyle w:val="H4G"/>
      </w:pPr>
      <w:r>
        <w:tab/>
      </w:r>
      <w:r>
        <w:tab/>
      </w:r>
      <w:r w:rsidR="0023750B" w:rsidRPr="00405D3D">
        <w:t>En 2017</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1D5DC1" w:rsidRPr="00CB0FAC" w14:paraId="5C9F09E1"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5C8B11F5" w14:textId="77777777" w:rsidR="001D5DC1" w:rsidRPr="00EE3F47" w:rsidRDefault="001D5DC1"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5E3CC6AF" w14:textId="77777777" w:rsidR="001D5DC1" w:rsidRPr="00EE3F47" w:rsidRDefault="001D5DC1" w:rsidP="00EE3F47">
            <w:pPr>
              <w:suppressAutoHyphens w:val="0"/>
              <w:spacing w:before="80" w:after="80" w:line="200" w:lineRule="exact"/>
              <w:jc w:val="center"/>
              <w:rPr>
                <w:bCs/>
                <w:i/>
                <w:sz w:val="14"/>
                <w:szCs w:val="14"/>
              </w:rPr>
            </w:pPr>
            <w:r w:rsidRPr="00EE3F47">
              <w:rPr>
                <w:i/>
                <w:sz w:val="14"/>
                <w:szCs w:val="14"/>
              </w:rPr>
              <w:t>Hommes</w:t>
            </w:r>
          </w:p>
        </w:tc>
      </w:tr>
      <w:tr w:rsidR="001D5DC1" w:rsidRPr="00256DA2" w14:paraId="29DF2E75" w14:textId="77777777" w:rsidTr="00A54736">
        <w:tc>
          <w:tcPr>
            <w:tcW w:w="993" w:type="dxa"/>
            <w:tcBorders>
              <w:top w:val="single" w:sz="4" w:space="0" w:color="auto"/>
              <w:bottom w:val="single" w:sz="12" w:space="0" w:color="auto"/>
            </w:tcBorders>
            <w:shd w:val="clear" w:color="auto" w:fill="auto"/>
            <w:vAlign w:val="bottom"/>
          </w:tcPr>
          <w:p w14:paraId="5C4AE290" w14:textId="77777777" w:rsidR="001D5DC1" w:rsidRPr="00EE3F47" w:rsidRDefault="001D5DC1"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3FE2A8BF" w14:textId="070850CA"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75707995" w14:textId="65101123"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76F52CEE" w14:textId="346E534E"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36C9A491" w14:textId="077EA291"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70BB1D20" w14:textId="530C398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55593548"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5A5DF148" w14:textId="1707C1F1"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60FE4719" w14:textId="1FA8027C"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15FA7229" w14:textId="0B7410EA"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43FA4DD6" w14:textId="7EB98784"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7488D465" w14:textId="2E90E118"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404915BC"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4ED3AEA1"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Grand Total</w:t>
            </w:r>
          </w:p>
        </w:tc>
      </w:tr>
      <w:tr w:rsidR="001D5DC1" w:rsidRPr="001D5DC1" w14:paraId="2E05E91F" w14:textId="77777777" w:rsidTr="00846646">
        <w:tc>
          <w:tcPr>
            <w:tcW w:w="993" w:type="dxa"/>
            <w:tcBorders>
              <w:top w:val="single" w:sz="12" w:space="0" w:color="auto"/>
            </w:tcBorders>
            <w:shd w:val="clear" w:color="auto" w:fill="auto"/>
          </w:tcPr>
          <w:p w14:paraId="7205FB6B" w14:textId="6E7F8B05" w:rsidR="001D5DC1" w:rsidRPr="001D5DC1" w:rsidRDefault="001D5DC1" w:rsidP="001D5DC1">
            <w:pPr>
              <w:suppressAutoHyphens w:val="0"/>
              <w:spacing w:before="40" w:after="40" w:line="220" w:lineRule="exact"/>
              <w:rPr>
                <w:bCs/>
                <w:sz w:val="16"/>
                <w:szCs w:val="16"/>
              </w:rPr>
            </w:pPr>
            <w:r w:rsidRPr="001D5DC1">
              <w:rPr>
                <w:sz w:val="16"/>
                <w:szCs w:val="16"/>
                <w:lang w:val="de-DE"/>
              </w:rPr>
              <w:t>Centrafrique</w:t>
            </w:r>
          </w:p>
        </w:tc>
        <w:tc>
          <w:tcPr>
            <w:tcW w:w="567" w:type="dxa"/>
            <w:tcBorders>
              <w:top w:val="single" w:sz="12" w:space="0" w:color="auto"/>
            </w:tcBorders>
            <w:shd w:val="clear" w:color="auto" w:fill="auto"/>
          </w:tcPr>
          <w:p w14:paraId="6A8B2B8F" w14:textId="2E052D90"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04</w:t>
            </w:r>
          </w:p>
        </w:tc>
        <w:tc>
          <w:tcPr>
            <w:tcW w:w="567" w:type="dxa"/>
            <w:tcBorders>
              <w:top w:val="single" w:sz="12" w:space="0" w:color="auto"/>
            </w:tcBorders>
            <w:shd w:val="clear" w:color="auto" w:fill="auto"/>
          </w:tcPr>
          <w:p w14:paraId="7812F82B" w14:textId="17B1B2C6"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02</w:t>
            </w:r>
          </w:p>
        </w:tc>
        <w:tc>
          <w:tcPr>
            <w:tcW w:w="567" w:type="dxa"/>
            <w:tcBorders>
              <w:top w:val="single" w:sz="12" w:space="0" w:color="auto"/>
            </w:tcBorders>
            <w:shd w:val="clear" w:color="auto" w:fill="auto"/>
          </w:tcPr>
          <w:p w14:paraId="0AC7870E"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2394DA43" w14:textId="17241805"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20</w:t>
            </w:r>
          </w:p>
        </w:tc>
        <w:tc>
          <w:tcPr>
            <w:tcW w:w="567" w:type="dxa"/>
            <w:tcBorders>
              <w:top w:val="single" w:sz="12" w:space="0" w:color="auto"/>
            </w:tcBorders>
            <w:shd w:val="clear" w:color="auto" w:fill="auto"/>
          </w:tcPr>
          <w:p w14:paraId="2085FC55"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4F2E0100" w14:textId="5EBA333C"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26</w:t>
            </w:r>
          </w:p>
        </w:tc>
        <w:tc>
          <w:tcPr>
            <w:tcW w:w="465" w:type="dxa"/>
            <w:tcBorders>
              <w:top w:val="single" w:sz="12" w:space="0" w:color="auto"/>
            </w:tcBorders>
            <w:shd w:val="clear" w:color="auto" w:fill="auto"/>
            <w:vAlign w:val="bottom"/>
          </w:tcPr>
          <w:p w14:paraId="32E938B7" w14:textId="284C6036"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7" w:type="dxa"/>
            <w:tcBorders>
              <w:top w:val="single" w:sz="12" w:space="0" w:color="auto"/>
            </w:tcBorders>
            <w:shd w:val="clear" w:color="auto" w:fill="auto"/>
            <w:vAlign w:val="bottom"/>
          </w:tcPr>
          <w:p w14:paraId="3831848C" w14:textId="77777777" w:rsidR="001D5DC1" w:rsidRPr="001D5DC1" w:rsidRDefault="001D5DC1" w:rsidP="001D5DC1">
            <w:pPr>
              <w:suppressAutoHyphens w:val="0"/>
              <w:spacing w:before="40" w:after="40" w:line="220" w:lineRule="exact"/>
              <w:jc w:val="right"/>
              <w:rPr>
                <w:bCs/>
                <w:sz w:val="16"/>
                <w:szCs w:val="16"/>
              </w:rPr>
            </w:pPr>
          </w:p>
        </w:tc>
        <w:tc>
          <w:tcPr>
            <w:tcW w:w="608" w:type="dxa"/>
            <w:tcBorders>
              <w:top w:val="single" w:sz="12" w:space="0" w:color="auto"/>
            </w:tcBorders>
            <w:shd w:val="clear" w:color="auto" w:fill="auto"/>
            <w:vAlign w:val="bottom"/>
          </w:tcPr>
          <w:p w14:paraId="5EB6ADF3" w14:textId="1513C22C"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03</w:t>
            </w:r>
          </w:p>
        </w:tc>
        <w:tc>
          <w:tcPr>
            <w:tcW w:w="607" w:type="dxa"/>
            <w:tcBorders>
              <w:top w:val="single" w:sz="12" w:space="0" w:color="auto"/>
            </w:tcBorders>
            <w:shd w:val="clear" w:color="auto" w:fill="auto"/>
            <w:vAlign w:val="bottom"/>
          </w:tcPr>
          <w:p w14:paraId="213C1ADF" w14:textId="320CE18F"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21</w:t>
            </w:r>
          </w:p>
        </w:tc>
        <w:tc>
          <w:tcPr>
            <w:tcW w:w="608" w:type="dxa"/>
            <w:tcBorders>
              <w:top w:val="single" w:sz="12" w:space="0" w:color="auto"/>
            </w:tcBorders>
            <w:shd w:val="clear" w:color="auto" w:fill="auto"/>
            <w:vAlign w:val="bottom"/>
          </w:tcPr>
          <w:p w14:paraId="19DF9D74"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32A826B6" w14:textId="3336010B"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25</w:t>
            </w:r>
          </w:p>
        </w:tc>
        <w:tc>
          <w:tcPr>
            <w:tcW w:w="608" w:type="dxa"/>
            <w:tcBorders>
              <w:top w:val="single" w:sz="12" w:space="0" w:color="auto"/>
            </w:tcBorders>
            <w:shd w:val="clear" w:color="auto" w:fill="auto"/>
            <w:vAlign w:val="bottom"/>
          </w:tcPr>
          <w:p w14:paraId="77E1D71A" w14:textId="39D2D186"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51</w:t>
            </w:r>
          </w:p>
        </w:tc>
      </w:tr>
      <w:tr w:rsidR="001D5DC1" w:rsidRPr="001D5DC1" w14:paraId="7DEC5BC9" w14:textId="77777777" w:rsidTr="00846646">
        <w:tc>
          <w:tcPr>
            <w:tcW w:w="993" w:type="dxa"/>
            <w:shd w:val="clear" w:color="auto" w:fill="auto"/>
          </w:tcPr>
          <w:p w14:paraId="33CD1AA9" w14:textId="67BCC2F1" w:rsidR="001D5DC1" w:rsidRPr="001D5DC1" w:rsidRDefault="001D5DC1" w:rsidP="001D5DC1">
            <w:pPr>
              <w:suppressAutoHyphens w:val="0"/>
              <w:spacing w:before="40" w:after="40" w:line="220" w:lineRule="exact"/>
              <w:rPr>
                <w:bCs/>
                <w:sz w:val="16"/>
                <w:szCs w:val="16"/>
              </w:rPr>
            </w:pPr>
            <w:r w:rsidRPr="001D5DC1">
              <w:rPr>
                <w:sz w:val="16"/>
                <w:szCs w:val="16"/>
                <w:lang w:val="de-DE"/>
              </w:rPr>
              <w:t>Tchad</w:t>
            </w:r>
          </w:p>
        </w:tc>
        <w:tc>
          <w:tcPr>
            <w:tcW w:w="567" w:type="dxa"/>
            <w:shd w:val="clear" w:color="auto" w:fill="auto"/>
          </w:tcPr>
          <w:p w14:paraId="5E849B69"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204AF911"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741C68E"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316B3D6F" w14:textId="4F8F7968"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02</w:t>
            </w:r>
          </w:p>
        </w:tc>
        <w:tc>
          <w:tcPr>
            <w:tcW w:w="567" w:type="dxa"/>
            <w:shd w:val="clear" w:color="auto" w:fill="auto"/>
          </w:tcPr>
          <w:p w14:paraId="7A208AEF"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4D7EFB31" w14:textId="4E316D29"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02</w:t>
            </w:r>
          </w:p>
        </w:tc>
        <w:tc>
          <w:tcPr>
            <w:tcW w:w="465" w:type="dxa"/>
            <w:shd w:val="clear" w:color="auto" w:fill="auto"/>
            <w:vAlign w:val="bottom"/>
          </w:tcPr>
          <w:p w14:paraId="1B77771F"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51219E74"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11C898D7"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579C3BA2"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1FA8934A"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212744C4" w14:textId="6993FEEE" w:rsidR="001D5DC1" w:rsidRPr="001D5DC1" w:rsidRDefault="001D5DC1" w:rsidP="001D5DC1">
            <w:pPr>
              <w:suppressAutoHyphens w:val="0"/>
              <w:spacing w:before="40" w:after="40" w:line="220" w:lineRule="exact"/>
              <w:jc w:val="right"/>
              <w:rPr>
                <w:bCs/>
                <w:sz w:val="16"/>
                <w:szCs w:val="16"/>
                <w:lang w:val="en-GB"/>
              </w:rPr>
            </w:pPr>
          </w:p>
        </w:tc>
        <w:tc>
          <w:tcPr>
            <w:tcW w:w="608" w:type="dxa"/>
            <w:shd w:val="clear" w:color="auto" w:fill="auto"/>
            <w:vAlign w:val="bottom"/>
          </w:tcPr>
          <w:p w14:paraId="7A85E698" w14:textId="5935AAB0"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02</w:t>
            </w:r>
          </w:p>
        </w:tc>
      </w:tr>
      <w:tr w:rsidR="001D5DC1" w:rsidRPr="001D5DC1" w14:paraId="2768D8E9" w14:textId="77777777" w:rsidTr="00846646">
        <w:tc>
          <w:tcPr>
            <w:tcW w:w="993" w:type="dxa"/>
            <w:shd w:val="clear" w:color="auto" w:fill="auto"/>
          </w:tcPr>
          <w:p w14:paraId="6F8A36E9" w14:textId="7AE2183F" w:rsidR="001D5DC1" w:rsidRPr="001D5DC1" w:rsidRDefault="001D5DC1" w:rsidP="001D5DC1">
            <w:pPr>
              <w:suppressAutoHyphens w:val="0"/>
              <w:spacing w:before="40" w:after="40" w:line="220" w:lineRule="exact"/>
              <w:rPr>
                <w:bCs/>
                <w:sz w:val="16"/>
                <w:szCs w:val="16"/>
              </w:rPr>
            </w:pPr>
            <w:r w:rsidRPr="001D5DC1">
              <w:rPr>
                <w:sz w:val="16"/>
                <w:szCs w:val="16"/>
                <w:lang w:val="de-DE"/>
              </w:rPr>
              <w:t>Rwanda</w:t>
            </w:r>
          </w:p>
        </w:tc>
        <w:tc>
          <w:tcPr>
            <w:tcW w:w="567" w:type="dxa"/>
            <w:shd w:val="clear" w:color="auto" w:fill="auto"/>
          </w:tcPr>
          <w:p w14:paraId="24698374"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EE4C7E3" w14:textId="4EC921D2"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02</w:t>
            </w:r>
          </w:p>
        </w:tc>
        <w:tc>
          <w:tcPr>
            <w:tcW w:w="567" w:type="dxa"/>
            <w:shd w:val="clear" w:color="auto" w:fill="auto"/>
          </w:tcPr>
          <w:p w14:paraId="29D54BFF"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6D14B47" w14:textId="152355BA"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shd w:val="clear" w:color="auto" w:fill="auto"/>
          </w:tcPr>
          <w:p w14:paraId="5641D43C"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3677DBF0" w14:textId="079C6B49"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03</w:t>
            </w:r>
          </w:p>
        </w:tc>
        <w:tc>
          <w:tcPr>
            <w:tcW w:w="465" w:type="dxa"/>
            <w:shd w:val="clear" w:color="auto" w:fill="auto"/>
            <w:vAlign w:val="bottom"/>
          </w:tcPr>
          <w:p w14:paraId="2F3D4D5F"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5DCDFE6A"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42A61E98"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79F0913F" w14:textId="16CC712A"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02</w:t>
            </w:r>
          </w:p>
        </w:tc>
        <w:tc>
          <w:tcPr>
            <w:tcW w:w="608" w:type="dxa"/>
            <w:shd w:val="clear" w:color="auto" w:fill="auto"/>
            <w:vAlign w:val="bottom"/>
          </w:tcPr>
          <w:p w14:paraId="1D010A89"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4BFDEBEE" w14:textId="3C1E2117"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02</w:t>
            </w:r>
          </w:p>
        </w:tc>
        <w:tc>
          <w:tcPr>
            <w:tcW w:w="608" w:type="dxa"/>
            <w:shd w:val="clear" w:color="auto" w:fill="auto"/>
            <w:vAlign w:val="bottom"/>
          </w:tcPr>
          <w:p w14:paraId="6750F235" w14:textId="6AE8381C"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05</w:t>
            </w:r>
          </w:p>
        </w:tc>
      </w:tr>
      <w:tr w:rsidR="001D5DC1" w:rsidRPr="001D5DC1" w14:paraId="2EDC5A58" w14:textId="77777777" w:rsidTr="00846646">
        <w:tc>
          <w:tcPr>
            <w:tcW w:w="993" w:type="dxa"/>
            <w:shd w:val="clear" w:color="auto" w:fill="auto"/>
          </w:tcPr>
          <w:p w14:paraId="7C562D92" w14:textId="69BD7252" w:rsidR="001D5DC1" w:rsidRPr="001D5DC1" w:rsidRDefault="001D5DC1" w:rsidP="001D5DC1">
            <w:pPr>
              <w:suppressAutoHyphens w:val="0"/>
              <w:spacing w:before="40" w:after="40" w:line="220" w:lineRule="exact"/>
              <w:rPr>
                <w:bCs/>
                <w:sz w:val="16"/>
                <w:szCs w:val="16"/>
              </w:rPr>
            </w:pPr>
            <w:r w:rsidRPr="001D5DC1">
              <w:rPr>
                <w:sz w:val="16"/>
                <w:szCs w:val="16"/>
                <w:lang w:val="de-DE"/>
              </w:rPr>
              <w:t>Turquie</w:t>
            </w:r>
          </w:p>
        </w:tc>
        <w:tc>
          <w:tcPr>
            <w:tcW w:w="567" w:type="dxa"/>
            <w:shd w:val="clear" w:color="auto" w:fill="auto"/>
          </w:tcPr>
          <w:p w14:paraId="111F2C75" w14:textId="23D7A036"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03</w:t>
            </w:r>
          </w:p>
        </w:tc>
        <w:tc>
          <w:tcPr>
            <w:tcW w:w="567" w:type="dxa"/>
            <w:shd w:val="clear" w:color="auto" w:fill="auto"/>
          </w:tcPr>
          <w:p w14:paraId="73F94610" w14:textId="43F4AFCD"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3D01D18B"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09D0938C" w14:textId="222A0B17"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shd w:val="clear" w:color="auto" w:fill="auto"/>
          </w:tcPr>
          <w:p w14:paraId="21B9115E" w14:textId="1BF3E573"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53DBFCC4" w14:textId="41F8322B"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04</w:t>
            </w:r>
          </w:p>
        </w:tc>
        <w:tc>
          <w:tcPr>
            <w:tcW w:w="465" w:type="dxa"/>
            <w:shd w:val="clear" w:color="auto" w:fill="auto"/>
            <w:vAlign w:val="bottom"/>
          </w:tcPr>
          <w:p w14:paraId="397CDF31" w14:textId="393CCAD3"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068B3B89" w14:textId="4142C2ED"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2677BD5B" w14:textId="0955F272"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5AA80394" w14:textId="69A97A07"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8" w:type="dxa"/>
            <w:shd w:val="clear" w:color="auto" w:fill="auto"/>
            <w:vAlign w:val="bottom"/>
          </w:tcPr>
          <w:p w14:paraId="7A9E3574" w14:textId="510394F6"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2275AA8A" w14:textId="25BB59A7"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01</w:t>
            </w:r>
          </w:p>
        </w:tc>
        <w:tc>
          <w:tcPr>
            <w:tcW w:w="608" w:type="dxa"/>
            <w:shd w:val="clear" w:color="auto" w:fill="auto"/>
            <w:vAlign w:val="bottom"/>
          </w:tcPr>
          <w:p w14:paraId="171C2C4E" w14:textId="1F6B1FDB"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05</w:t>
            </w:r>
          </w:p>
        </w:tc>
      </w:tr>
      <w:tr w:rsidR="001D5DC1" w:rsidRPr="001D5DC1" w14:paraId="0C5A20EC" w14:textId="77777777" w:rsidTr="00846646">
        <w:tc>
          <w:tcPr>
            <w:tcW w:w="993" w:type="dxa"/>
            <w:shd w:val="clear" w:color="auto" w:fill="auto"/>
          </w:tcPr>
          <w:p w14:paraId="5682A9AD" w14:textId="6BB1D345" w:rsidR="001D5DC1" w:rsidRPr="001D5DC1" w:rsidRDefault="001D5DC1" w:rsidP="001D5DC1">
            <w:pPr>
              <w:suppressAutoHyphens w:val="0"/>
              <w:spacing w:before="40" w:after="40" w:line="220" w:lineRule="exact"/>
              <w:rPr>
                <w:sz w:val="16"/>
                <w:szCs w:val="16"/>
                <w:lang w:val="de-DE"/>
              </w:rPr>
            </w:pPr>
            <w:r w:rsidRPr="001D5DC1">
              <w:rPr>
                <w:sz w:val="16"/>
                <w:szCs w:val="16"/>
                <w:lang w:val="de-DE"/>
              </w:rPr>
              <w:t>RDC</w:t>
            </w:r>
          </w:p>
        </w:tc>
        <w:tc>
          <w:tcPr>
            <w:tcW w:w="567" w:type="dxa"/>
            <w:shd w:val="clear" w:color="auto" w:fill="auto"/>
          </w:tcPr>
          <w:p w14:paraId="6DB4252A" w14:textId="2002FF8B" w:rsidR="001D5DC1" w:rsidRPr="001D5DC1" w:rsidRDefault="001D5DC1" w:rsidP="00EE3F47">
            <w:pPr>
              <w:suppressAutoHyphens w:val="0"/>
              <w:spacing w:before="40" w:after="40" w:line="220" w:lineRule="exact"/>
              <w:jc w:val="right"/>
              <w:rPr>
                <w:sz w:val="16"/>
                <w:szCs w:val="16"/>
                <w:lang w:val="de-DE"/>
              </w:rPr>
            </w:pPr>
            <w:r w:rsidRPr="001D5DC1">
              <w:rPr>
                <w:sz w:val="16"/>
                <w:szCs w:val="16"/>
                <w:lang w:val="de-DE"/>
              </w:rPr>
              <w:t>01</w:t>
            </w:r>
          </w:p>
        </w:tc>
        <w:tc>
          <w:tcPr>
            <w:tcW w:w="567" w:type="dxa"/>
            <w:shd w:val="clear" w:color="auto" w:fill="auto"/>
          </w:tcPr>
          <w:p w14:paraId="3302BBDD" w14:textId="2E124C8B" w:rsidR="001D5DC1" w:rsidRPr="001D5DC1" w:rsidRDefault="001D5DC1" w:rsidP="00EE3F47">
            <w:pPr>
              <w:suppressAutoHyphens w:val="0"/>
              <w:spacing w:before="40" w:after="40" w:line="220" w:lineRule="exact"/>
              <w:jc w:val="right"/>
              <w:rPr>
                <w:sz w:val="16"/>
                <w:szCs w:val="16"/>
                <w:lang w:val="nl-NL"/>
              </w:rPr>
            </w:pPr>
            <w:r w:rsidRPr="001D5DC1">
              <w:rPr>
                <w:sz w:val="16"/>
                <w:szCs w:val="16"/>
                <w:lang w:val="nl-NL"/>
              </w:rPr>
              <w:t>01</w:t>
            </w:r>
          </w:p>
        </w:tc>
        <w:tc>
          <w:tcPr>
            <w:tcW w:w="567" w:type="dxa"/>
            <w:shd w:val="clear" w:color="auto" w:fill="auto"/>
          </w:tcPr>
          <w:p w14:paraId="0AEDCDA7" w14:textId="0F0F2A32" w:rsidR="001D5DC1" w:rsidRPr="001D5DC1" w:rsidRDefault="001D5DC1" w:rsidP="00EE3F47">
            <w:pPr>
              <w:suppressAutoHyphens w:val="0"/>
              <w:spacing w:before="40" w:after="40" w:line="220" w:lineRule="exact"/>
              <w:jc w:val="right"/>
              <w:rPr>
                <w:sz w:val="16"/>
                <w:szCs w:val="16"/>
                <w:lang w:val="nl-NL"/>
              </w:rPr>
            </w:pPr>
            <w:r w:rsidRPr="001D5DC1">
              <w:rPr>
                <w:sz w:val="16"/>
                <w:szCs w:val="16"/>
                <w:lang w:val="nl-NL"/>
              </w:rPr>
              <w:t>01</w:t>
            </w:r>
          </w:p>
        </w:tc>
        <w:tc>
          <w:tcPr>
            <w:tcW w:w="567" w:type="dxa"/>
            <w:shd w:val="clear" w:color="auto" w:fill="auto"/>
          </w:tcPr>
          <w:p w14:paraId="5FF73444" w14:textId="487024A5" w:rsidR="001D5DC1" w:rsidRPr="001D5DC1" w:rsidRDefault="001D5DC1" w:rsidP="00EE3F47">
            <w:pPr>
              <w:suppressAutoHyphens w:val="0"/>
              <w:spacing w:before="40" w:after="40" w:line="220" w:lineRule="exact"/>
              <w:jc w:val="right"/>
              <w:rPr>
                <w:sz w:val="16"/>
                <w:szCs w:val="16"/>
                <w:lang w:val="de-DE"/>
              </w:rPr>
            </w:pPr>
          </w:p>
        </w:tc>
        <w:tc>
          <w:tcPr>
            <w:tcW w:w="567" w:type="dxa"/>
            <w:shd w:val="clear" w:color="auto" w:fill="auto"/>
          </w:tcPr>
          <w:p w14:paraId="299D022D" w14:textId="783FF392" w:rsidR="001D5DC1" w:rsidRPr="001D5DC1" w:rsidRDefault="001D5DC1" w:rsidP="00EE3F47">
            <w:pPr>
              <w:suppressAutoHyphens w:val="0"/>
              <w:spacing w:before="40" w:after="40" w:line="220" w:lineRule="exact"/>
              <w:jc w:val="right"/>
              <w:rPr>
                <w:sz w:val="16"/>
                <w:szCs w:val="16"/>
                <w:lang w:val="de-DE"/>
              </w:rPr>
            </w:pPr>
          </w:p>
        </w:tc>
        <w:tc>
          <w:tcPr>
            <w:tcW w:w="567" w:type="dxa"/>
            <w:shd w:val="clear" w:color="auto" w:fill="auto"/>
          </w:tcPr>
          <w:p w14:paraId="07693A4A" w14:textId="53D26E65" w:rsidR="001D5DC1" w:rsidRPr="001D5DC1" w:rsidRDefault="001D5DC1" w:rsidP="00EE3F47">
            <w:pPr>
              <w:suppressAutoHyphens w:val="0"/>
              <w:spacing w:before="40" w:after="40" w:line="220" w:lineRule="exact"/>
              <w:jc w:val="right"/>
              <w:rPr>
                <w:sz w:val="16"/>
                <w:szCs w:val="16"/>
                <w:lang w:val="de-DE"/>
              </w:rPr>
            </w:pPr>
            <w:r w:rsidRPr="001D5DC1">
              <w:rPr>
                <w:sz w:val="16"/>
                <w:szCs w:val="16"/>
                <w:lang w:val="de-DE"/>
              </w:rPr>
              <w:t>03</w:t>
            </w:r>
          </w:p>
        </w:tc>
        <w:tc>
          <w:tcPr>
            <w:tcW w:w="465" w:type="dxa"/>
            <w:shd w:val="clear" w:color="auto" w:fill="auto"/>
            <w:vAlign w:val="bottom"/>
          </w:tcPr>
          <w:p w14:paraId="6AEDD65D" w14:textId="5B739419"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41459171" w14:textId="4AE1F54D"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8" w:type="dxa"/>
            <w:shd w:val="clear" w:color="auto" w:fill="auto"/>
            <w:vAlign w:val="bottom"/>
          </w:tcPr>
          <w:p w14:paraId="24E96602" w14:textId="6C1ACE91"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28FB18EB" w14:textId="598C784B"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8" w:type="dxa"/>
            <w:shd w:val="clear" w:color="auto" w:fill="auto"/>
            <w:vAlign w:val="bottom"/>
          </w:tcPr>
          <w:p w14:paraId="43F7C012" w14:textId="6C84ACB6"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12903E12" w14:textId="7CEFAF9B"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02</w:t>
            </w:r>
          </w:p>
        </w:tc>
        <w:tc>
          <w:tcPr>
            <w:tcW w:w="608" w:type="dxa"/>
            <w:shd w:val="clear" w:color="auto" w:fill="auto"/>
            <w:vAlign w:val="bottom"/>
          </w:tcPr>
          <w:p w14:paraId="42A9EF9D" w14:textId="1230CFC3"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05</w:t>
            </w:r>
          </w:p>
        </w:tc>
      </w:tr>
      <w:tr w:rsidR="001D5DC1" w:rsidRPr="001D5DC1" w14:paraId="486AA28D" w14:textId="77777777" w:rsidTr="001D5DC1">
        <w:tc>
          <w:tcPr>
            <w:tcW w:w="993" w:type="dxa"/>
            <w:tcBorders>
              <w:bottom w:val="single" w:sz="4" w:space="0" w:color="auto"/>
            </w:tcBorders>
            <w:shd w:val="clear" w:color="auto" w:fill="auto"/>
          </w:tcPr>
          <w:p w14:paraId="78ADAAC3" w14:textId="759F2874" w:rsidR="001D5DC1" w:rsidRPr="001D5DC1" w:rsidRDefault="001D5DC1" w:rsidP="001D5DC1">
            <w:pPr>
              <w:suppressAutoHyphens w:val="0"/>
              <w:spacing w:before="40" w:after="40" w:line="220" w:lineRule="exact"/>
              <w:rPr>
                <w:sz w:val="16"/>
                <w:szCs w:val="16"/>
              </w:rPr>
            </w:pPr>
            <w:r w:rsidRPr="001D5DC1">
              <w:rPr>
                <w:sz w:val="16"/>
                <w:szCs w:val="16"/>
                <w:lang w:val="de-DE"/>
              </w:rPr>
              <w:t>Congo Brazzaville</w:t>
            </w:r>
          </w:p>
        </w:tc>
        <w:tc>
          <w:tcPr>
            <w:tcW w:w="567" w:type="dxa"/>
            <w:tcBorders>
              <w:bottom w:val="single" w:sz="4" w:space="0" w:color="auto"/>
            </w:tcBorders>
            <w:shd w:val="clear" w:color="auto" w:fill="auto"/>
          </w:tcPr>
          <w:p w14:paraId="397D0169" w14:textId="77777777"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0BABFBAE" w14:textId="77777777"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5FE2F037" w14:textId="77777777"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20265C0D" w14:textId="77777777"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7AA6320A" w14:textId="77777777"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54DAA93C" w14:textId="57BAFA0B" w:rsidR="001D5DC1" w:rsidRPr="001D5DC1" w:rsidRDefault="001D5DC1" w:rsidP="00EE3F47">
            <w:pPr>
              <w:suppressAutoHyphens w:val="0"/>
              <w:spacing w:before="40" w:after="40" w:line="220" w:lineRule="exact"/>
              <w:jc w:val="right"/>
              <w:rPr>
                <w:sz w:val="16"/>
                <w:szCs w:val="16"/>
              </w:rPr>
            </w:pPr>
          </w:p>
        </w:tc>
        <w:tc>
          <w:tcPr>
            <w:tcW w:w="465" w:type="dxa"/>
            <w:tcBorders>
              <w:bottom w:val="single" w:sz="4" w:space="0" w:color="auto"/>
            </w:tcBorders>
            <w:shd w:val="clear" w:color="auto" w:fill="auto"/>
            <w:vAlign w:val="bottom"/>
          </w:tcPr>
          <w:p w14:paraId="639B4986" w14:textId="77777777"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576074A4" w14:textId="77777777" w:rsidR="001D5DC1" w:rsidRPr="001D5DC1" w:rsidRDefault="001D5DC1" w:rsidP="001D5DC1">
            <w:pPr>
              <w:suppressAutoHyphens w:val="0"/>
              <w:spacing w:before="40" w:after="40" w:line="220" w:lineRule="exact"/>
              <w:jc w:val="right"/>
              <w:rPr>
                <w:sz w:val="16"/>
                <w:szCs w:val="16"/>
              </w:rPr>
            </w:pPr>
          </w:p>
        </w:tc>
        <w:tc>
          <w:tcPr>
            <w:tcW w:w="608" w:type="dxa"/>
            <w:tcBorders>
              <w:bottom w:val="single" w:sz="4" w:space="0" w:color="auto"/>
            </w:tcBorders>
            <w:shd w:val="clear" w:color="auto" w:fill="auto"/>
            <w:vAlign w:val="bottom"/>
          </w:tcPr>
          <w:p w14:paraId="2A67A50D" w14:textId="77777777"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6533A5A8" w14:textId="75DFE851"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8" w:type="dxa"/>
            <w:tcBorders>
              <w:bottom w:val="single" w:sz="4" w:space="0" w:color="auto"/>
            </w:tcBorders>
            <w:shd w:val="clear" w:color="auto" w:fill="auto"/>
            <w:vAlign w:val="bottom"/>
          </w:tcPr>
          <w:p w14:paraId="0967183E" w14:textId="77777777"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5319BFD0" w14:textId="29E06722"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8" w:type="dxa"/>
            <w:tcBorders>
              <w:bottom w:val="single" w:sz="4" w:space="0" w:color="auto"/>
            </w:tcBorders>
            <w:shd w:val="clear" w:color="auto" w:fill="auto"/>
            <w:vAlign w:val="bottom"/>
          </w:tcPr>
          <w:p w14:paraId="1DE07EBC" w14:textId="20E158FF"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r>
      <w:tr w:rsidR="001D5DC1" w:rsidRPr="001D5DC1" w14:paraId="3C666CF6" w14:textId="77777777" w:rsidTr="001D5DC1">
        <w:tc>
          <w:tcPr>
            <w:tcW w:w="993" w:type="dxa"/>
            <w:tcBorders>
              <w:top w:val="single" w:sz="4" w:space="0" w:color="auto"/>
              <w:bottom w:val="single" w:sz="12" w:space="0" w:color="auto"/>
            </w:tcBorders>
            <w:shd w:val="clear" w:color="auto" w:fill="auto"/>
          </w:tcPr>
          <w:p w14:paraId="3DEAD42A" w14:textId="001FF9B8" w:rsidR="001D5DC1" w:rsidRPr="001D5DC1" w:rsidRDefault="001D5DC1" w:rsidP="001D5DC1">
            <w:pPr>
              <w:suppressAutoHyphens w:val="0"/>
              <w:spacing w:before="80" w:after="80" w:line="220" w:lineRule="exact"/>
              <w:ind w:left="283"/>
              <w:rPr>
                <w:b/>
                <w:sz w:val="16"/>
                <w:szCs w:val="16"/>
              </w:rPr>
            </w:pPr>
            <w:r w:rsidRPr="001D5DC1">
              <w:rPr>
                <w:b/>
                <w:bCs/>
                <w:sz w:val="18"/>
                <w:szCs w:val="24"/>
              </w:rPr>
              <w:t>Total</w:t>
            </w:r>
          </w:p>
        </w:tc>
        <w:tc>
          <w:tcPr>
            <w:tcW w:w="567" w:type="dxa"/>
            <w:tcBorders>
              <w:top w:val="single" w:sz="4" w:space="0" w:color="auto"/>
              <w:bottom w:val="single" w:sz="12" w:space="0" w:color="auto"/>
            </w:tcBorders>
            <w:shd w:val="clear" w:color="auto" w:fill="auto"/>
          </w:tcPr>
          <w:p w14:paraId="74DA1A09" w14:textId="65BBBB78" w:rsidR="001D5DC1" w:rsidRPr="001D5DC1" w:rsidRDefault="001D5DC1" w:rsidP="00EE3F47">
            <w:pPr>
              <w:suppressAutoHyphens w:val="0"/>
              <w:spacing w:before="80" w:after="80" w:line="220" w:lineRule="exact"/>
              <w:jc w:val="right"/>
              <w:rPr>
                <w:b/>
                <w:sz w:val="16"/>
                <w:szCs w:val="16"/>
              </w:rPr>
            </w:pPr>
            <w:r w:rsidRPr="001D5DC1">
              <w:rPr>
                <w:b/>
                <w:bCs/>
                <w:sz w:val="18"/>
                <w:szCs w:val="24"/>
              </w:rPr>
              <w:t>08</w:t>
            </w:r>
          </w:p>
        </w:tc>
        <w:tc>
          <w:tcPr>
            <w:tcW w:w="567" w:type="dxa"/>
            <w:tcBorders>
              <w:top w:val="single" w:sz="4" w:space="0" w:color="auto"/>
              <w:bottom w:val="single" w:sz="12" w:space="0" w:color="auto"/>
            </w:tcBorders>
            <w:shd w:val="clear" w:color="auto" w:fill="auto"/>
          </w:tcPr>
          <w:p w14:paraId="6E25AFBF" w14:textId="6E13CA34" w:rsidR="001D5DC1" w:rsidRPr="001D5DC1" w:rsidRDefault="001D5DC1" w:rsidP="00EE3F47">
            <w:pPr>
              <w:suppressAutoHyphens w:val="0"/>
              <w:spacing w:before="80" w:after="80" w:line="220" w:lineRule="exact"/>
              <w:jc w:val="right"/>
              <w:rPr>
                <w:b/>
                <w:sz w:val="16"/>
                <w:szCs w:val="16"/>
              </w:rPr>
            </w:pPr>
            <w:r w:rsidRPr="001D5DC1">
              <w:rPr>
                <w:b/>
                <w:bCs/>
                <w:sz w:val="18"/>
                <w:szCs w:val="24"/>
              </w:rPr>
              <w:t>05</w:t>
            </w:r>
          </w:p>
        </w:tc>
        <w:tc>
          <w:tcPr>
            <w:tcW w:w="567" w:type="dxa"/>
            <w:tcBorders>
              <w:top w:val="single" w:sz="4" w:space="0" w:color="auto"/>
              <w:bottom w:val="single" w:sz="12" w:space="0" w:color="auto"/>
            </w:tcBorders>
            <w:shd w:val="clear" w:color="auto" w:fill="auto"/>
          </w:tcPr>
          <w:p w14:paraId="36D4228E" w14:textId="08410C6E" w:rsidR="001D5DC1" w:rsidRPr="001D5DC1" w:rsidRDefault="001D5DC1" w:rsidP="00EE3F47">
            <w:pPr>
              <w:suppressAutoHyphens w:val="0"/>
              <w:spacing w:before="80" w:after="80" w:line="220" w:lineRule="exact"/>
              <w:jc w:val="right"/>
              <w:rPr>
                <w:b/>
                <w:sz w:val="16"/>
                <w:szCs w:val="16"/>
              </w:rPr>
            </w:pPr>
            <w:r w:rsidRPr="001D5DC1">
              <w:rPr>
                <w:b/>
                <w:bCs/>
                <w:sz w:val="18"/>
                <w:szCs w:val="24"/>
              </w:rPr>
              <w:t>01</w:t>
            </w:r>
          </w:p>
        </w:tc>
        <w:tc>
          <w:tcPr>
            <w:tcW w:w="567" w:type="dxa"/>
            <w:tcBorders>
              <w:top w:val="single" w:sz="4" w:space="0" w:color="auto"/>
              <w:bottom w:val="single" w:sz="12" w:space="0" w:color="auto"/>
            </w:tcBorders>
            <w:shd w:val="clear" w:color="auto" w:fill="auto"/>
          </w:tcPr>
          <w:p w14:paraId="033E7848" w14:textId="42867BDA" w:rsidR="001D5DC1" w:rsidRPr="001D5DC1" w:rsidRDefault="001D5DC1" w:rsidP="00EE3F47">
            <w:pPr>
              <w:suppressAutoHyphens w:val="0"/>
              <w:spacing w:before="80" w:after="80" w:line="220" w:lineRule="exact"/>
              <w:jc w:val="right"/>
              <w:rPr>
                <w:b/>
                <w:sz w:val="16"/>
                <w:szCs w:val="16"/>
              </w:rPr>
            </w:pPr>
            <w:r w:rsidRPr="001D5DC1">
              <w:rPr>
                <w:b/>
                <w:bCs/>
                <w:sz w:val="18"/>
                <w:szCs w:val="24"/>
              </w:rPr>
              <w:t>24</w:t>
            </w:r>
          </w:p>
        </w:tc>
        <w:tc>
          <w:tcPr>
            <w:tcW w:w="567" w:type="dxa"/>
            <w:tcBorders>
              <w:top w:val="single" w:sz="4" w:space="0" w:color="auto"/>
              <w:bottom w:val="single" w:sz="12" w:space="0" w:color="auto"/>
            </w:tcBorders>
            <w:shd w:val="clear" w:color="auto" w:fill="auto"/>
          </w:tcPr>
          <w:p w14:paraId="0E991BB4" w14:textId="0C849D84" w:rsidR="001D5DC1" w:rsidRPr="001D5DC1" w:rsidRDefault="001D5DC1" w:rsidP="00EE3F47">
            <w:pPr>
              <w:suppressAutoHyphens w:val="0"/>
              <w:spacing w:before="80" w:after="80" w:line="220" w:lineRule="exact"/>
              <w:jc w:val="right"/>
              <w:rPr>
                <w:b/>
                <w:sz w:val="16"/>
                <w:szCs w:val="16"/>
              </w:rPr>
            </w:pPr>
          </w:p>
        </w:tc>
        <w:tc>
          <w:tcPr>
            <w:tcW w:w="567" w:type="dxa"/>
            <w:tcBorders>
              <w:top w:val="single" w:sz="4" w:space="0" w:color="auto"/>
              <w:bottom w:val="single" w:sz="12" w:space="0" w:color="auto"/>
            </w:tcBorders>
            <w:shd w:val="clear" w:color="auto" w:fill="auto"/>
          </w:tcPr>
          <w:p w14:paraId="22C88F0D" w14:textId="3C4A3442" w:rsidR="001D5DC1" w:rsidRPr="001D5DC1" w:rsidRDefault="001D5DC1" w:rsidP="00EE3F47">
            <w:pPr>
              <w:suppressAutoHyphens w:val="0"/>
              <w:spacing w:before="80" w:after="80" w:line="220" w:lineRule="exact"/>
              <w:jc w:val="right"/>
              <w:rPr>
                <w:b/>
                <w:sz w:val="16"/>
                <w:szCs w:val="16"/>
              </w:rPr>
            </w:pPr>
            <w:r w:rsidRPr="001D5DC1">
              <w:rPr>
                <w:b/>
                <w:bCs/>
                <w:sz w:val="18"/>
                <w:szCs w:val="24"/>
              </w:rPr>
              <w:t>38</w:t>
            </w:r>
          </w:p>
        </w:tc>
        <w:tc>
          <w:tcPr>
            <w:tcW w:w="465" w:type="dxa"/>
            <w:tcBorders>
              <w:top w:val="single" w:sz="4" w:space="0" w:color="auto"/>
              <w:bottom w:val="single" w:sz="12" w:space="0" w:color="auto"/>
            </w:tcBorders>
            <w:shd w:val="clear" w:color="auto" w:fill="auto"/>
            <w:vAlign w:val="bottom"/>
          </w:tcPr>
          <w:p w14:paraId="0324BB38" w14:textId="05C3AE8F" w:rsidR="001D5DC1" w:rsidRPr="001D5DC1" w:rsidRDefault="001D5DC1" w:rsidP="001D5DC1">
            <w:pPr>
              <w:suppressAutoHyphens w:val="0"/>
              <w:spacing w:before="80" w:after="80" w:line="220" w:lineRule="exact"/>
              <w:jc w:val="right"/>
              <w:rPr>
                <w:b/>
                <w:sz w:val="16"/>
                <w:szCs w:val="16"/>
              </w:rPr>
            </w:pPr>
            <w:r w:rsidRPr="001D5DC1">
              <w:rPr>
                <w:b/>
                <w:bCs/>
                <w:sz w:val="18"/>
                <w:szCs w:val="24"/>
              </w:rPr>
              <w:t>01</w:t>
            </w:r>
          </w:p>
        </w:tc>
        <w:tc>
          <w:tcPr>
            <w:tcW w:w="607" w:type="dxa"/>
            <w:tcBorders>
              <w:top w:val="single" w:sz="4" w:space="0" w:color="auto"/>
              <w:bottom w:val="single" w:sz="12" w:space="0" w:color="auto"/>
            </w:tcBorders>
            <w:shd w:val="clear" w:color="auto" w:fill="auto"/>
            <w:vAlign w:val="bottom"/>
          </w:tcPr>
          <w:p w14:paraId="332F107D" w14:textId="3F0C4A9D" w:rsidR="001D5DC1" w:rsidRPr="001D5DC1" w:rsidRDefault="001D5DC1" w:rsidP="001D5DC1">
            <w:pPr>
              <w:suppressAutoHyphens w:val="0"/>
              <w:spacing w:before="80" w:after="80" w:line="220" w:lineRule="exact"/>
              <w:jc w:val="right"/>
              <w:rPr>
                <w:b/>
                <w:sz w:val="16"/>
                <w:szCs w:val="16"/>
              </w:rPr>
            </w:pPr>
            <w:r w:rsidRPr="001D5DC1">
              <w:rPr>
                <w:b/>
                <w:bCs/>
                <w:sz w:val="18"/>
                <w:szCs w:val="24"/>
              </w:rPr>
              <w:t>01</w:t>
            </w:r>
          </w:p>
        </w:tc>
        <w:tc>
          <w:tcPr>
            <w:tcW w:w="608" w:type="dxa"/>
            <w:tcBorders>
              <w:top w:val="single" w:sz="4" w:space="0" w:color="auto"/>
              <w:bottom w:val="single" w:sz="12" w:space="0" w:color="auto"/>
            </w:tcBorders>
            <w:shd w:val="clear" w:color="auto" w:fill="auto"/>
            <w:vAlign w:val="bottom"/>
          </w:tcPr>
          <w:p w14:paraId="2F984748" w14:textId="55973862" w:rsidR="001D5DC1" w:rsidRPr="001D5DC1" w:rsidRDefault="001D5DC1" w:rsidP="001D5DC1">
            <w:pPr>
              <w:suppressAutoHyphens w:val="0"/>
              <w:spacing w:before="80" w:after="80" w:line="220" w:lineRule="exact"/>
              <w:jc w:val="right"/>
              <w:rPr>
                <w:b/>
                <w:sz w:val="16"/>
                <w:szCs w:val="16"/>
              </w:rPr>
            </w:pPr>
            <w:r w:rsidRPr="001D5DC1">
              <w:rPr>
                <w:b/>
                <w:bCs/>
                <w:sz w:val="18"/>
                <w:szCs w:val="24"/>
              </w:rPr>
              <w:t>03</w:t>
            </w:r>
          </w:p>
        </w:tc>
        <w:tc>
          <w:tcPr>
            <w:tcW w:w="607" w:type="dxa"/>
            <w:tcBorders>
              <w:top w:val="single" w:sz="4" w:space="0" w:color="auto"/>
              <w:bottom w:val="single" w:sz="12" w:space="0" w:color="auto"/>
            </w:tcBorders>
            <w:shd w:val="clear" w:color="auto" w:fill="auto"/>
            <w:vAlign w:val="bottom"/>
          </w:tcPr>
          <w:p w14:paraId="7FF364A7" w14:textId="255AEF28" w:rsidR="001D5DC1" w:rsidRPr="001D5DC1" w:rsidRDefault="001D5DC1" w:rsidP="001D5DC1">
            <w:pPr>
              <w:suppressAutoHyphens w:val="0"/>
              <w:spacing w:before="80" w:after="80" w:line="220" w:lineRule="exact"/>
              <w:jc w:val="right"/>
              <w:rPr>
                <w:b/>
                <w:sz w:val="16"/>
                <w:szCs w:val="16"/>
              </w:rPr>
            </w:pPr>
            <w:r w:rsidRPr="001D5DC1">
              <w:rPr>
                <w:b/>
                <w:bCs/>
                <w:sz w:val="18"/>
                <w:szCs w:val="24"/>
              </w:rPr>
              <w:t>26</w:t>
            </w:r>
          </w:p>
        </w:tc>
        <w:tc>
          <w:tcPr>
            <w:tcW w:w="608" w:type="dxa"/>
            <w:tcBorders>
              <w:top w:val="single" w:sz="4" w:space="0" w:color="auto"/>
              <w:bottom w:val="single" w:sz="12" w:space="0" w:color="auto"/>
            </w:tcBorders>
            <w:shd w:val="clear" w:color="auto" w:fill="auto"/>
            <w:vAlign w:val="bottom"/>
          </w:tcPr>
          <w:p w14:paraId="37695028" w14:textId="1524DAAE" w:rsidR="001D5DC1" w:rsidRPr="001D5DC1" w:rsidRDefault="001D5DC1" w:rsidP="001D5DC1">
            <w:pPr>
              <w:suppressAutoHyphens w:val="0"/>
              <w:spacing w:before="80" w:after="80" w:line="220" w:lineRule="exact"/>
              <w:jc w:val="right"/>
              <w:rPr>
                <w:b/>
                <w:sz w:val="16"/>
                <w:szCs w:val="16"/>
              </w:rPr>
            </w:pPr>
          </w:p>
        </w:tc>
        <w:tc>
          <w:tcPr>
            <w:tcW w:w="607" w:type="dxa"/>
            <w:tcBorders>
              <w:top w:val="single" w:sz="4" w:space="0" w:color="auto"/>
              <w:bottom w:val="single" w:sz="12" w:space="0" w:color="auto"/>
            </w:tcBorders>
            <w:shd w:val="clear" w:color="auto" w:fill="auto"/>
            <w:vAlign w:val="bottom"/>
          </w:tcPr>
          <w:p w14:paraId="5E34E12D" w14:textId="2C95860F" w:rsidR="001D5DC1" w:rsidRPr="001D5DC1" w:rsidRDefault="001D5DC1" w:rsidP="001D5DC1">
            <w:pPr>
              <w:suppressAutoHyphens w:val="0"/>
              <w:spacing w:before="80" w:after="80" w:line="220" w:lineRule="exact"/>
              <w:jc w:val="right"/>
              <w:rPr>
                <w:b/>
                <w:sz w:val="16"/>
                <w:szCs w:val="16"/>
              </w:rPr>
            </w:pPr>
            <w:r w:rsidRPr="001D5DC1">
              <w:rPr>
                <w:b/>
                <w:bCs/>
                <w:sz w:val="18"/>
                <w:szCs w:val="24"/>
              </w:rPr>
              <w:t>31</w:t>
            </w:r>
          </w:p>
        </w:tc>
        <w:tc>
          <w:tcPr>
            <w:tcW w:w="608" w:type="dxa"/>
            <w:tcBorders>
              <w:top w:val="single" w:sz="4" w:space="0" w:color="auto"/>
              <w:bottom w:val="single" w:sz="12" w:space="0" w:color="auto"/>
            </w:tcBorders>
            <w:shd w:val="clear" w:color="auto" w:fill="auto"/>
            <w:vAlign w:val="bottom"/>
          </w:tcPr>
          <w:p w14:paraId="2DAF629A" w14:textId="7F44AD96" w:rsidR="001D5DC1" w:rsidRPr="001D5DC1" w:rsidRDefault="001D5DC1" w:rsidP="001D5DC1">
            <w:pPr>
              <w:suppressAutoHyphens w:val="0"/>
              <w:spacing w:before="80" w:after="80" w:line="220" w:lineRule="exact"/>
              <w:jc w:val="right"/>
              <w:rPr>
                <w:b/>
                <w:sz w:val="16"/>
                <w:szCs w:val="16"/>
              </w:rPr>
            </w:pPr>
            <w:r w:rsidRPr="001D5DC1">
              <w:rPr>
                <w:b/>
                <w:bCs/>
                <w:sz w:val="18"/>
                <w:szCs w:val="24"/>
              </w:rPr>
              <w:t>69</w:t>
            </w:r>
          </w:p>
        </w:tc>
      </w:tr>
    </w:tbl>
    <w:p w14:paraId="6DE7F421" w14:textId="5FFA7BDE" w:rsidR="0023750B" w:rsidRDefault="008C4E56" w:rsidP="009A3B9C">
      <w:pPr>
        <w:pStyle w:val="H4G"/>
      </w:pPr>
      <w:r>
        <w:lastRenderedPageBreak/>
        <w:tab/>
      </w:r>
      <w:r>
        <w:tab/>
      </w:r>
      <w:r w:rsidR="0023750B" w:rsidRPr="00405D3D">
        <w:t>En 2018</w:t>
      </w:r>
    </w:p>
    <w:tbl>
      <w:tblPr>
        <w:tblW w:w="8505" w:type="dxa"/>
        <w:tblInd w:w="1134" w:type="dxa"/>
        <w:tblLayout w:type="fixed"/>
        <w:tblCellMar>
          <w:left w:w="0" w:type="dxa"/>
          <w:right w:w="0" w:type="dxa"/>
        </w:tblCellMar>
        <w:tblLook w:val="04A0" w:firstRow="1" w:lastRow="0" w:firstColumn="1" w:lastColumn="0" w:noHBand="0" w:noVBand="1"/>
      </w:tblPr>
      <w:tblGrid>
        <w:gridCol w:w="993"/>
        <w:gridCol w:w="567"/>
        <w:gridCol w:w="567"/>
        <w:gridCol w:w="567"/>
        <w:gridCol w:w="567"/>
        <w:gridCol w:w="567"/>
        <w:gridCol w:w="567"/>
        <w:gridCol w:w="465"/>
        <w:gridCol w:w="607"/>
        <w:gridCol w:w="608"/>
        <w:gridCol w:w="607"/>
        <w:gridCol w:w="608"/>
        <w:gridCol w:w="607"/>
        <w:gridCol w:w="608"/>
      </w:tblGrid>
      <w:tr w:rsidR="001D5DC1" w:rsidRPr="00CB0FAC" w14:paraId="11FAA080"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6FF56FD6" w14:textId="77777777" w:rsidR="001D5DC1" w:rsidRPr="00EE3F47" w:rsidRDefault="001D5DC1" w:rsidP="00EE3F47">
            <w:pPr>
              <w:suppressAutoHyphens w:val="0"/>
              <w:spacing w:before="80" w:after="80" w:line="200" w:lineRule="exact"/>
              <w:jc w:val="center"/>
              <w:rPr>
                <w:bCs/>
                <w:i/>
                <w:sz w:val="14"/>
                <w:szCs w:val="14"/>
              </w:rPr>
            </w:pPr>
            <w:r w:rsidRPr="00EE3F47">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35D0452D" w14:textId="77777777" w:rsidR="001D5DC1" w:rsidRPr="00EE3F47" w:rsidRDefault="001D5DC1" w:rsidP="00EE3F47">
            <w:pPr>
              <w:suppressAutoHyphens w:val="0"/>
              <w:spacing w:before="80" w:after="80" w:line="200" w:lineRule="exact"/>
              <w:jc w:val="center"/>
              <w:rPr>
                <w:bCs/>
                <w:i/>
                <w:sz w:val="14"/>
                <w:szCs w:val="14"/>
              </w:rPr>
            </w:pPr>
            <w:r w:rsidRPr="00EE3F47">
              <w:rPr>
                <w:i/>
                <w:sz w:val="14"/>
                <w:szCs w:val="14"/>
              </w:rPr>
              <w:t>Hommes</w:t>
            </w:r>
          </w:p>
        </w:tc>
      </w:tr>
      <w:tr w:rsidR="001D5DC1" w:rsidRPr="00256DA2" w14:paraId="750D00C0" w14:textId="77777777" w:rsidTr="00A54736">
        <w:trPr>
          <w:tblHeader/>
        </w:trPr>
        <w:tc>
          <w:tcPr>
            <w:tcW w:w="993" w:type="dxa"/>
            <w:tcBorders>
              <w:top w:val="single" w:sz="4" w:space="0" w:color="auto"/>
              <w:bottom w:val="single" w:sz="12" w:space="0" w:color="auto"/>
            </w:tcBorders>
            <w:shd w:val="clear" w:color="auto" w:fill="auto"/>
            <w:vAlign w:val="bottom"/>
          </w:tcPr>
          <w:p w14:paraId="56EBF71C" w14:textId="77777777" w:rsidR="001D5DC1" w:rsidRPr="00EE3F47" w:rsidRDefault="001D5DC1" w:rsidP="00EE3F47">
            <w:pPr>
              <w:suppressAutoHyphens w:val="0"/>
              <w:spacing w:before="80" w:after="80" w:line="200" w:lineRule="exact"/>
              <w:rPr>
                <w:bCs/>
                <w:i/>
                <w:sz w:val="14"/>
                <w:szCs w:val="14"/>
              </w:rPr>
            </w:pPr>
            <w:r w:rsidRPr="00EE3F47">
              <w:rPr>
                <w:bCs/>
                <w:i/>
                <w:sz w:val="14"/>
                <w:szCs w:val="14"/>
              </w:rPr>
              <w:t xml:space="preserve">Origine </w:t>
            </w:r>
          </w:p>
        </w:tc>
        <w:tc>
          <w:tcPr>
            <w:tcW w:w="567" w:type="dxa"/>
            <w:tcBorders>
              <w:top w:val="single" w:sz="4" w:space="0" w:color="auto"/>
              <w:bottom w:val="single" w:sz="12" w:space="0" w:color="auto"/>
            </w:tcBorders>
            <w:shd w:val="clear" w:color="auto" w:fill="auto"/>
            <w:vAlign w:val="bottom"/>
          </w:tcPr>
          <w:p w14:paraId="3573D83F" w14:textId="07181F3A"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383BB204" w14:textId="4372AED0"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567" w:type="dxa"/>
            <w:tcBorders>
              <w:top w:val="single" w:sz="4" w:space="0" w:color="auto"/>
              <w:bottom w:val="single" w:sz="12" w:space="0" w:color="auto"/>
            </w:tcBorders>
            <w:shd w:val="clear" w:color="auto" w:fill="auto"/>
            <w:vAlign w:val="bottom"/>
          </w:tcPr>
          <w:p w14:paraId="65292814" w14:textId="21A94AFD"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76F3854B" w14:textId="76AE9530"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w:t>
            </w:r>
            <w:r w:rsidRPr="00CB0FAC">
              <w:rPr>
                <w:bCs/>
                <w:i/>
                <w:sz w:val="14"/>
                <w:szCs w:val="14"/>
              </w:rPr>
              <w:t>s</w:t>
            </w:r>
          </w:p>
        </w:tc>
        <w:tc>
          <w:tcPr>
            <w:tcW w:w="567" w:type="dxa"/>
            <w:tcBorders>
              <w:top w:val="single" w:sz="4" w:space="0" w:color="auto"/>
              <w:bottom w:val="single" w:sz="12" w:space="0" w:color="auto"/>
            </w:tcBorders>
            <w:shd w:val="clear" w:color="auto" w:fill="auto"/>
            <w:vAlign w:val="bottom"/>
          </w:tcPr>
          <w:p w14:paraId="774D7C03" w14:textId="2CCA06DD"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 +</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729B8356"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465" w:type="dxa"/>
            <w:tcBorders>
              <w:top w:val="single" w:sz="4" w:space="0" w:color="auto"/>
              <w:left w:val="single" w:sz="24" w:space="0" w:color="FFFFFF" w:themeColor="background1"/>
              <w:bottom w:val="single" w:sz="12" w:space="0" w:color="auto"/>
            </w:tcBorders>
            <w:shd w:val="clear" w:color="auto" w:fill="auto"/>
            <w:vAlign w:val="bottom"/>
          </w:tcPr>
          <w:p w14:paraId="530A6B02" w14:textId="5D761B68"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0-4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51B813CD" w14:textId="17065DCB"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5-11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1DDC84C7" w14:textId="6A48F5A2"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12-17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2FDE8FF3" w14:textId="0C042D3C"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18-59 </w:t>
            </w:r>
            <w:r w:rsidRPr="00CB0FAC">
              <w:rPr>
                <w:bCs/>
                <w:i/>
                <w:sz w:val="14"/>
                <w:szCs w:val="14"/>
              </w:rPr>
              <w:t>a</w:t>
            </w:r>
            <w:r w:rsidRPr="00EE3F47">
              <w:rPr>
                <w:bCs/>
                <w:i/>
                <w:sz w:val="14"/>
                <w:szCs w:val="14"/>
              </w:rPr>
              <w:t>ns</w:t>
            </w:r>
          </w:p>
        </w:tc>
        <w:tc>
          <w:tcPr>
            <w:tcW w:w="608" w:type="dxa"/>
            <w:tcBorders>
              <w:top w:val="single" w:sz="4" w:space="0" w:color="auto"/>
              <w:bottom w:val="single" w:sz="12" w:space="0" w:color="auto"/>
            </w:tcBorders>
            <w:shd w:val="clear" w:color="auto" w:fill="auto"/>
            <w:vAlign w:val="bottom"/>
          </w:tcPr>
          <w:p w14:paraId="084525F6" w14:textId="1748010F" w:rsidR="001D5DC1" w:rsidRPr="00EE3F47" w:rsidRDefault="001D5DC1" w:rsidP="00EE3F47">
            <w:pPr>
              <w:suppressAutoHyphens w:val="0"/>
              <w:spacing w:before="80" w:after="80" w:line="200" w:lineRule="exact"/>
              <w:jc w:val="right"/>
              <w:rPr>
                <w:bCs/>
                <w:i/>
                <w:sz w:val="14"/>
                <w:szCs w:val="14"/>
              </w:rPr>
            </w:pPr>
            <w:r w:rsidRPr="00EE3F47">
              <w:rPr>
                <w:bCs/>
                <w:i/>
                <w:sz w:val="14"/>
                <w:szCs w:val="14"/>
              </w:rPr>
              <w:t xml:space="preserve">60 </w:t>
            </w:r>
            <w:r w:rsidRPr="00CB0FAC">
              <w:rPr>
                <w:bCs/>
                <w:i/>
                <w:sz w:val="14"/>
                <w:szCs w:val="14"/>
              </w:rPr>
              <w:t>a</w:t>
            </w:r>
            <w:r w:rsidRPr="00EE3F47">
              <w:rPr>
                <w:bCs/>
                <w:i/>
                <w:sz w:val="14"/>
                <w:szCs w:val="14"/>
              </w:rPr>
              <w:t>ns+</w:t>
            </w:r>
          </w:p>
        </w:tc>
        <w:tc>
          <w:tcPr>
            <w:tcW w:w="607" w:type="dxa"/>
            <w:tcBorders>
              <w:top w:val="single" w:sz="4" w:space="0" w:color="auto"/>
              <w:bottom w:val="single" w:sz="12" w:space="0" w:color="auto"/>
            </w:tcBorders>
            <w:shd w:val="clear" w:color="auto" w:fill="auto"/>
            <w:vAlign w:val="bottom"/>
          </w:tcPr>
          <w:p w14:paraId="5FCE092F"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Total</w:t>
            </w:r>
          </w:p>
        </w:tc>
        <w:tc>
          <w:tcPr>
            <w:tcW w:w="608" w:type="dxa"/>
            <w:tcBorders>
              <w:top w:val="single" w:sz="4" w:space="0" w:color="auto"/>
              <w:bottom w:val="single" w:sz="12" w:space="0" w:color="auto"/>
            </w:tcBorders>
            <w:shd w:val="clear" w:color="auto" w:fill="auto"/>
            <w:vAlign w:val="bottom"/>
          </w:tcPr>
          <w:p w14:paraId="7E434077" w14:textId="77777777" w:rsidR="001D5DC1" w:rsidRPr="00EE3F47" w:rsidRDefault="001D5DC1" w:rsidP="00EE3F47">
            <w:pPr>
              <w:suppressAutoHyphens w:val="0"/>
              <w:spacing w:before="80" w:after="80" w:line="200" w:lineRule="exact"/>
              <w:jc w:val="right"/>
              <w:rPr>
                <w:bCs/>
                <w:i/>
                <w:sz w:val="14"/>
                <w:szCs w:val="14"/>
              </w:rPr>
            </w:pPr>
            <w:r w:rsidRPr="00EE3F47">
              <w:rPr>
                <w:bCs/>
                <w:i/>
                <w:sz w:val="14"/>
                <w:szCs w:val="14"/>
              </w:rPr>
              <w:t>Grand Total</w:t>
            </w:r>
          </w:p>
        </w:tc>
      </w:tr>
      <w:tr w:rsidR="001D5DC1" w:rsidRPr="001D5DC1" w14:paraId="5F9E6F26" w14:textId="77777777" w:rsidTr="00846646">
        <w:tc>
          <w:tcPr>
            <w:tcW w:w="993" w:type="dxa"/>
            <w:tcBorders>
              <w:top w:val="single" w:sz="12" w:space="0" w:color="auto"/>
            </w:tcBorders>
            <w:shd w:val="clear" w:color="auto" w:fill="auto"/>
          </w:tcPr>
          <w:p w14:paraId="0EE2B8C5" w14:textId="79970D55" w:rsidR="001D5DC1" w:rsidRPr="001D5DC1" w:rsidRDefault="001D5DC1" w:rsidP="001D5DC1">
            <w:pPr>
              <w:suppressAutoHyphens w:val="0"/>
              <w:spacing w:before="40" w:after="40" w:line="220" w:lineRule="exact"/>
              <w:rPr>
                <w:bCs/>
                <w:sz w:val="16"/>
                <w:szCs w:val="16"/>
              </w:rPr>
            </w:pPr>
            <w:r w:rsidRPr="001D5DC1">
              <w:rPr>
                <w:sz w:val="16"/>
                <w:szCs w:val="16"/>
                <w:lang w:val="de-DE"/>
              </w:rPr>
              <w:t xml:space="preserve">Burundi </w:t>
            </w:r>
          </w:p>
        </w:tc>
        <w:tc>
          <w:tcPr>
            <w:tcW w:w="567" w:type="dxa"/>
            <w:tcBorders>
              <w:top w:val="single" w:sz="12" w:space="0" w:color="auto"/>
            </w:tcBorders>
            <w:shd w:val="clear" w:color="auto" w:fill="auto"/>
          </w:tcPr>
          <w:p w14:paraId="2AD70A26"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16AD3092"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0D2CFF93"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1255562A" w14:textId="32E771BD"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tcBorders>
              <w:top w:val="single" w:sz="12" w:space="0" w:color="auto"/>
            </w:tcBorders>
            <w:shd w:val="clear" w:color="auto" w:fill="auto"/>
          </w:tcPr>
          <w:p w14:paraId="6ED73FBA" w14:textId="77777777" w:rsidR="001D5DC1" w:rsidRPr="001D5DC1" w:rsidRDefault="001D5DC1" w:rsidP="00EE3F47">
            <w:pPr>
              <w:suppressAutoHyphens w:val="0"/>
              <w:spacing w:before="40" w:after="40" w:line="220" w:lineRule="exact"/>
              <w:jc w:val="right"/>
              <w:rPr>
                <w:bCs/>
                <w:sz w:val="16"/>
                <w:szCs w:val="16"/>
              </w:rPr>
            </w:pPr>
          </w:p>
        </w:tc>
        <w:tc>
          <w:tcPr>
            <w:tcW w:w="567" w:type="dxa"/>
            <w:tcBorders>
              <w:top w:val="single" w:sz="12" w:space="0" w:color="auto"/>
            </w:tcBorders>
            <w:shd w:val="clear" w:color="auto" w:fill="auto"/>
          </w:tcPr>
          <w:p w14:paraId="52B4C4CB" w14:textId="74031CE0"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465" w:type="dxa"/>
            <w:tcBorders>
              <w:top w:val="single" w:sz="12" w:space="0" w:color="auto"/>
            </w:tcBorders>
            <w:shd w:val="clear" w:color="auto" w:fill="auto"/>
            <w:vAlign w:val="bottom"/>
          </w:tcPr>
          <w:p w14:paraId="7BEE9442"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0ABA9321" w14:textId="77777777" w:rsidR="001D5DC1" w:rsidRPr="001D5DC1" w:rsidRDefault="001D5DC1" w:rsidP="001D5DC1">
            <w:pPr>
              <w:suppressAutoHyphens w:val="0"/>
              <w:spacing w:before="40" w:after="40" w:line="220" w:lineRule="exact"/>
              <w:jc w:val="right"/>
              <w:rPr>
                <w:bCs/>
                <w:sz w:val="16"/>
                <w:szCs w:val="16"/>
              </w:rPr>
            </w:pPr>
          </w:p>
        </w:tc>
        <w:tc>
          <w:tcPr>
            <w:tcW w:w="608" w:type="dxa"/>
            <w:tcBorders>
              <w:top w:val="single" w:sz="12" w:space="0" w:color="auto"/>
            </w:tcBorders>
            <w:shd w:val="clear" w:color="auto" w:fill="auto"/>
            <w:vAlign w:val="bottom"/>
          </w:tcPr>
          <w:p w14:paraId="32AB02E0"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659A1374" w14:textId="5B84D106" w:rsidR="001D5DC1" w:rsidRPr="001D5DC1" w:rsidRDefault="001D5DC1" w:rsidP="001D5DC1">
            <w:pPr>
              <w:suppressAutoHyphens w:val="0"/>
              <w:spacing w:before="40" w:after="40" w:line="220" w:lineRule="exact"/>
              <w:jc w:val="right"/>
              <w:rPr>
                <w:bCs/>
                <w:sz w:val="16"/>
                <w:szCs w:val="16"/>
              </w:rPr>
            </w:pPr>
          </w:p>
        </w:tc>
        <w:tc>
          <w:tcPr>
            <w:tcW w:w="608" w:type="dxa"/>
            <w:tcBorders>
              <w:top w:val="single" w:sz="12" w:space="0" w:color="auto"/>
            </w:tcBorders>
            <w:shd w:val="clear" w:color="auto" w:fill="auto"/>
            <w:vAlign w:val="bottom"/>
          </w:tcPr>
          <w:p w14:paraId="62E93F4D" w14:textId="77777777" w:rsidR="001D5DC1" w:rsidRPr="001D5DC1" w:rsidRDefault="001D5DC1" w:rsidP="001D5DC1">
            <w:pPr>
              <w:suppressAutoHyphens w:val="0"/>
              <w:spacing w:before="40" w:after="40" w:line="220" w:lineRule="exact"/>
              <w:jc w:val="right"/>
              <w:rPr>
                <w:bCs/>
                <w:sz w:val="16"/>
                <w:szCs w:val="16"/>
              </w:rPr>
            </w:pPr>
          </w:p>
        </w:tc>
        <w:tc>
          <w:tcPr>
            <w:tcW w:w="607" w:type="dxa"/>
            <w:tcBorders>
              <w:top w:val="single" w:sz="12" w:space="0" w:color="auto"/>
            </w:tcBorders>
            <w:shd w:val="clear" w:color="auto" w:fill="auto"/>
            <w:vAlign w:val="bottom"/>
          </w:tcPr>
          <w:p w14:paraId="292E57F9" w14:textId="3677A693"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00</w:t>
            </w:r>
          </w:p>
        </w:tc>
        <w:tc>
          <w:tcPr>
            <w:tcW w:w="608" w:type="dxa"/>
            <w:tcBorders>
              <w:top w:val="single" w:sz="12" w:space="0" w:color="auto"/>
            </w:tcBorders>
            <w:shd w:val="clear" w:color="auto" w:fill="auto"/>
            <w:vAlign w:val="bottom"/>
          </w:tcPr>
          <w:p w14:paraId="71F1AD9E" w14:textId="273E3024"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01</w:t>
            </w:r>
          </w:p>
        </w:tc>
      </w:tr>
      <w:tr w:rsidR="001D5DC1" w:rsidRPr="001D5DC1" w14:paraId="49B34D47" w14:textId="77777777" w:rsidTr="00846646">
        <w:tc>
          <w:tcPr>
            <w:tcW w:w="993" w:type="dxa"/>
            <w:shd w:val="clear" w:color="auto" w:fill="auto"/>
          </w:tcPr>
          <w:p w14:paraId="5C1ADC3F" w14:textId="17C9ADA5" w:rsidR="001D5DC1" w:rsidRPr="001D5DC1" w:rsidRDefault="001D5DC1" w:rsidP="001D5DC1">
            <w:pPr>
              <w:suppressAutoHyphens w:val="0"/>
              <w:spacing w:before="40" w:after="40" w:line="220" w:lineRule="exact"/>
              <w:rPr>
                <w:bCs/>
                <w:sz w:val="16"/>
                <w:szCs w:val="16"/>
              </w:rPr>
            </w:pPr>
            <w:r w:rsidRPr="001D5DC1">
              <w:rPr>
                <w:sz w:val="16"/>
                <w:szCs w:val="16"/>
                <w:lang w:val="de-DE"/>
              </w:rPr>
              <w:t>Cameroun</w:t>
            </w:r>
          </w:p>
        </w:tc>
        <w:tc>
          <w:tcPr>
            <w:tcW w:w="567" w:type="dxa"/>
            <w:shd w:val="clear" w:color="auto" w:fill="auto"/>
          </w:tcPr>
          <w:p w14:paraId="0D8035C1"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0A9AF0ED"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5197655"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6CDD8A98" w14:textId="2F17613E"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shd w:val="clear" w:color="auto" w:fill="auto"/>
          </w:tcPr>
          <w:p w14:paraId="0A1AE2D5"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447CB15D" w14:textId="2EFA5A3F"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465" w:type="dxa"/>
            <w:shd w:val="clear" w:color="auto" w:fill="auto"/>
            <w:vAlign w:val="bottom"/>
          </w:tcPr>
          <w:p w14:paraId="7EAD0829"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4F1F02C2"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73B99BAC"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32961577"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42C232FF"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2F2B4664" w14:textId="5564EABE"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00</w:t>
            </w:r>
          </w:p>
        </w:tc>
        <w:tc>
          <w:tcPr>
            <w:tcW w:w="608" w:type="dxa"/>
            <w:shd w:val="clear" w:color="auto" w:fill="auto"/>
            <w:vAlign w:val="bottom"/>
          </w:tcPr>
          <w:p w14:paraId="2A38376E" w14:textId="1B8E5C48"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01</w:t>
            </w:r>
          </w:p>
        </w:tc>
      </w:tr>
      <w:tr w:rsidR="001D5DC1" w:rsidRPr="001D5DC1" w14:paraId="6D378768" w14:textId="77777777" w:rsidTr="00846646">
        <w:tc>
          <w:tcPr>
            <w:tcW w:w="993" w:type="dxa"/>
            <w:shd w:val="clear" w:color="auto" w:fill="auto"/>
          </w:tcPr>
          <w:p w14:paraId="7EA88038" w14:textId="3F770727" w:rsidR="001D5DC1" w:rsidRPr="001D5DC1" w:rsidRDefault="001D5DC1" w:rsidP="001D5DC1">
            <w:pPr>
              <w:suppressAutoHyphens w:val="0"/>
              <w:spacing w:before="40" w:after="40" w:line="220" w:lineRule="exact"/>
              <w:rPr>
                <w:bCs/>
                <w:sz w:val="16"/>
                <w:szCs w:val="16"/>
              </w:rPr>
            </w:pPr>
            <w:r w:rsidRPr="001D5DC1">
              <w:rPr>
                <w:bCs/>
                <w:sz w:val="16"/>
                <w:szCs w:val="16"/>
              </w:rPr>
              <w:t>Congo Brazzaville</w:t>
            </w:r>
          </w:p>
        </w:tc>
        <w:tc>
          <w:tcPr>
            <w:tcW w:w="567" w:type="dxa"/>
            <w:shd w:val="clear" w:color="auto" w:fill="auto"/>
          </w:tcPr>
          <w:p w14:paraId="214BE5F9"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77C23E39" w14:textId="545A4A91" w:rsidR="001D5DC1" w:rsidRPr="001D5DC1" w:rsidRDefault="001D5DC1" w:rsidP="00EE3F47">
            <w:pPr>
              <w:suppressAutoHyphens w:val="0"/>
              <w:spacing w:before="40" w:after="40" w:line="220" w:lineRule="exact"/>
              <w:jc w:val="right"/>
              <w:rPr>
                <w:bCs/>
                <w:sz w:val="16"/>
                <w:szCs w:val="16"/>
              </w:rPr>
            </w:pPr>
            <w:r w:rsidRPr="001D5DC1">
              <w:rPr>
                <w:bCs/>
                <w:sz w:val="16"/>
                <w:szCs w:val="16"/>
              </w:rPr>
              <w:t>02</w:t>
            </w:r>
          </w:p>
        </w:tc>
        <w:tc>
          <w:tcPr>
            <w:tcW w:w="567" w:type="dxa"/>
            <w:shd w:val="clear" w:color="auto" w:fill="auto"/>
          </w:tcPr>
          <w:p w14:paraId="71D9F675"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51D0DA1E" w14:textId="26EB8FFE" w:rsidR="001D5DC1" w:rsidRPr="001D5DC1" w:rsidRDefault="001D5DC1" w:rsidP="00EE3F47">
            <w:pPr>
              <w:suppressAutoHyphens w:val="0"/>
              <w:spacing w:before="40" w:after="40" w:line="220" w:lineRule="exact"/>
              <w:jc w:val="right"/>
              <w:rPr>
                <w:bCs/>
                <w:sz w:val="16"/>
                <w:szCs w:val="16"/>
              </w:rPr>
            </w:pPr>
            <w:r w:rsidRPr="001D5DC1">
              <w:rPr>
                <w:bCs/>
                <w:sz w:val="16"/>
                <w:szCs w:val="16"/>
              </w:rPr>
              <w:t>01</w:t>
            </w:r>
          </w:p>
        </w:tc>
        <w:tc>
          <w:tcPr>
            <w:tcW w:w="567" w:type="dxa"/>
            <w:shd w:val="clear" w:color="auto" w:fill="auto"/>
          </w:tcPr>
          <w:p w14:paraId="544C953A" w14:textId="77777777" w:rsidR="001D5DC1" w:rsidRPr="001D5DC1" w:rsidRDefault="001D5DC1" w:rsidP="00EE3F47">
            <w:pPr>
              <w:suppressAutoHyphens w:val="0"/>
              <w:spacing w:before="40" w:after="40" w:line="220" w:lineRule="exact"/>
              <w:jc w:val="right"/>
              <w:rPr>
                <w:bCs/>
                <w:sz w:val="16"/>
                <w:szCs w:val="16"/>
              </w:rPr>
            </w:pPr>
          </w:p>
        </w:tc>
        <w:tc>
          <w:tcPr>
            <w:tcW w:w="567" w:type="dxa"/>
            <w:shd w:val="clear" w:color="auto" w:fill="auto"/>
          </w:tcPr>
          <w:p w14:paraId="1905B43B" w14:textId="35FFCBA8" w:rsidR="001D5DC1" w:rsidRPr="001D5DC1" w:rsidRDefault="001D5DC1" w:rsidP="00EE3F47">
            <w:pPr>
              <w:suppressAutoHyphens w:val="0"/>
              <w:spacing w:before="40" w:after="40" w:line="220" w:lineRule="exact"/>
              <w:jc w:val="right"/>
              <w:rPr>
                <w:bCs/>
                <w:sz w:val="16"/>
                <w:szCs w:val="16"/>
              </w:rPr>
            </w:pPr>
            <w:r w:rsidRPr="001D5DC1">
              <w:rPr>
                <w:bCs/>
                <w:sz w:val="16"/>
                <w:szCs w:val="16"/>
              </w:rPr>
              <w:t>03</w:t>
            </w:r>
          </w:p>
        </w:tc>
        <w:tc>
          <w:tcPr>
            <w:tcW w:w="465" w:type="dxa"/>
            <w:shd w:val="clear" w:color="auto" w:fill="auto"/>
            <w:vAlign w:val="bottom"/>
          </w:tcPr>
          <w:p w14:paraId="0ADFECF7" w14:textId="3134B157" w:rsidR="001D5DC1" w:rsidRPr="001D5DC1" w:rsidRDefault="001D5DC1" w:rsidP="001D5DC1">
            <w:pPr>
              <w:suppressAutoHyphens w:val="0"/>
              <w:spacing w:before="40" w:after="40" w:line="220" w:lineRule="exact"/>
              <w:jc w:val="right"/>
              <w:rPr>
                <w:bCs/>
                <w:sz w:val="16"/>
                <w:szCs w:val="16"/>
              </w:rPr>
            </w:pPr>
            <w:r w:rsidRPr="001D5DC1">
              <w:rPr>
                <w:bCs/>
                <w:sz w:val="16"/>
                <w:szCs w:val="16"/>
              </w:rPr>
              <w:t>01</w:t>
            </w:r>
          </w:p>
        </w:tc>
        <w:tc>
          <w:tcPr>
            <w:tcW w:w="607" w:type="dxa"/>
            <w:shd w:val="clear" w:color="auto" w:fill="auto"/>
            <w:vAlign w:val="bottom"/>
          </w:tcPr>
          <w:p w14:paraId="4B9275AE" w14:textId="77777777"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4CB965A8" w14:textId="4D84311E" w:rsidR="001D5DC1" w:rsidRPr="001D5DC1" w:rsidRDefault="001D5DC1" w:rsidP="001D5DC1">
            <w:pPr>
              <w:suppressAutoHyphens w:val="0"/>
              <w:spacing w:before="40" w:after="40" w:line="220" w:lineRule="exact"/>
              <w:jc w:val="right"/>
              <w:rPr>
                <w:bCs/>
                <w:sz w:val="16"/>
                <w:szCs w:val="16"/>
              </w:rPr>
            </w:pPr>
            <w:r w:rsidRPr="001D5DC1">
              <w:rPr>
                <w:bCs/>
                <w:sz w:val="16"/>
                <w:szCs w:val="16"/>
              </w:rPr>
              <w:t>01</w:t>
            </w:r>
          </w:p>
        </w:tc>
        <w:tc>
          <w:tcPr>
            <w:tcW w:w="607" w:type="dxa"/>
            <w:shd w:val="clear" w:color="auto" w:fill="auto"/>
            <w:vAlign w:val="bottom"/>
          </w:tcPr>
          <w:p w14:paraId="7F7DC8E0" w14:textId="3CAC0151" w:rsidR="001D5DC1" w:rsidRPr="001D5DC1" w:rsidRDefault="001D5DC1" w:rsidP="001D5DC1">
            <w:pPr>
              <w:suppressAutoHyphens w:val="0"/>
              <w:spacing w:before="40" w:after="40" w:line="220" w:lineRule="exact"/>
              <w:jc w:val="right"/>
              <w:rPr>
                <w:bCs/>
                <w:sz w:val="16"/>
                <w:szCs w:val="16"/>
              </w:rPr>
            </w:pPr>
          </w:p>
        </w:tc>
        <w:tc>
          <w:tcPr>
            <w:tcW w:w="608" w:type="dxa"/>
            <w:shd w:val="clear" w:color="auto" w:fill="auto"/>
            <w:vAlign w:val="bottom"/>
          </w:tcPr>
          <w:p w14:paraId="17903A54" w14:textId="77777777" w:rsidR="001D5DC1" w:rsidRPr="001D5DC1" w:rsidRDefault="001D5DC1" w:rsidP="001D5DC1">
            <w:pPr>
              <w:suppressAutoHyphens w:val="0"/>
              <w:spacing w:before="40" w:after="40" w:line="220" w:lineRule="exact"/>
              <w:jc w:val="right"/>
              <w:rPr>
                <w:bCs/>
                <w:sz w:val="16"/>
                <w:szCs w:val="16"/>
              </w:rPr>
            </w:pPr>
          </w:p>
        </w:tc>
        <w:tc>
          <w:tcPr>
            <w:tcW w:w="607" w:type="dxa"/>
            <w:shd w:val="clear" w:color="auto" w:fill="auto"/>
            <w:vAlign w:val="bottom"/>
          </w:tcPr>
          <w:p w14:paraId="131A7339" w14:textId="635D35EC" w:rsidR="001D5DC1" w:rsidRPr="001D5DC1" w:rsidRDefault="001D5DC1" w:rsidP="001D5DC1">
            <w:pPr>
              <w:suppressAutoHyphens w:val="0"/>
              <w:spacing w:before="40" w:after="40" w:line="220" w:lineRule="exact"/>
              <w:jc w:val="right"/>
              <w:rPr>
                <w:bCs/>
                <w:sz w:val="16"/>
                <w:szCs w:val="16"/>
                <w:lang w:val="en-GB"/>
              </w:rPr>
            </w:pPr>
            <w:r w:rsidRPr="001D5DC1">
              <w:rPr>
                <w:bCs/>
                <w:sz w:val="16"/>
                <w:szCs w:val="16"/>
              </w:rPr>
              <w:t>02</w:t>
            </w:r>
          </w:p>
        </w:tc>
        <w:tc>
          <w:tcPr>
            <w:tcW w:w="608" w:type="dxa"/>
            <w:shd w:val="clear" w:color="auto" w:fill="auto"/>
            <w:vAlign w:val="bottom"/>
          </w:tcPr>
          <w:p w14:paraId="78C308DA" w14:textId="09EA7967" w:rsidR="001D5DC1" w:rsidRPr="001D5DC1" w:rsidRDefault="001D5DC1" w:rsidP="001D5DC1">
            <w:pPr>
              <w:suppressAutoHyphens w:val="0"/>
              <w:spacing w:before="40" w:after="40" w:line="220" w:lineRule="exact"/>
              <w:jc w:val="right"/>
              <w:rPr>
                <w:bCs/>
                <w:sz w:val="16"/>
                <w:szCs w:val="16"/>
                <w:lang w:val="en-GB"/>
              </w:rPr>
            </w:pPr>
            <w:r w:rsidRPr="001D5DC1">
              <w:rPr>
                <w:bCs/>
                <w:sz w:val="16"/>
                <w:szCs w:val="16"/>
                <w:lang w:val="en-GB"/>
              </w:rPr>
              <w:t>05</w:t>
            </w:r>
          </w:p>
        </w:tc>
      </w:tr>
      <w:tr w:rsidR="001D5DC1" w:rsidRPr="001D5DC1" w14:paraId="286B8871" w14:textId="77777777" w:rsidTr="00846646">
        <w:tc>
          <w:tcPr>
            <w:tcW w:w="993" w:type="dxa"/>
            <w:shd w:val="clear" w:color="auto" w:fill="auto"/>
          </w:tcPr>
          <w:p w14:paraId="0652967F" w14:textId="03400FA8" w:rsidR="001D5DC1" w:rsidRPr="001D5DC1" w:rsidRDefault="001D5DC1" w:rsidP="001D5DC1">
            <w:pPr>
              <w:suppressAutoHyphens w:val="0"/>
              <w:spacing w:before="40" w:after="40" w:line="220" w:lineRule="exact"/>
              <w:rPr>
                <w:bCs/>
                <w:sz w:val="16"/>
                <w:szCs w:val="16"/>
              </w:rPr>
            </w:pPr>
            <w:r w:rsidRPr="001D5DC1">
              <w:rPr>
                <w:sz w:val="16"/>
                <w:szCs w:val="16"/>
                <w:lang w:val="de-DE"/>
              </w:rPr>
              <w:t>Centrafrique</w:t>
            </w:r>
          </w:p>
        </w:tc>
        <w:tc>
          <w:tcPr>
            <w:tcW w:w="567" w:type="dxa"/>
            <w:shd w:val="clear" w:color="auto" w:fill="auto"/>
          </w:tcPr>
          <w:p w14:paraId="29644767" w14:textId="4BA54C17"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00</w:t>
            </w:r>
          </w:p>
        </w:tc>
        <w:tc>
          <w:tcPr>
            <w:tcW w:w="567" w:type="dxa"/>
            <w:shd w:val="clear" w:color="auto" w:fill="auto"/>
          </w:tcPr>
          <w:p w14:paraId="0713F5EA" w14:textId="1F64E0B5"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00</w:t>
            </w:r>
          </w:p>
        </w:tc>
        <w:tc>
          <w:tcPr>
            <w:tcW w:w="567" w:type="dxa"/>
            <w:shd w:val="clear" w:color="auto" w:fill="auto"/>
          </w:tcPr>
          <w:p w14:paraId="23CDCE07" w14:textId="7C0D3BC5" w:rsidR="001D5DC1" w:rsidRPr="001D5DC1" w:rsidRDefault="001D5DC1" w:rsidP="00EE3F47">
            <w:pPr>
              <w:suppressAutoHyphens w:val="0"/>
              <w:spacing w:before="40" w:after="40" w:line="220" w:lineRule="exact"/>
              <w:jc w:val="right"/>
              <w:rPr>
                <w:bCs/>
                <w:sz w:val="16"/>
                <w:szCs w:val="16"/>
              </w:rPr>
            </w:pPr>
            <w:r w:rsidRPr="001D5DC1">
              <w:rPr>
                <w:sz w:val="16"/>
                <w:szCs w:val="16"/>
                <w:lang w:val="nl-NL"/>
              </w:rPr>
              <w:t>01</w:t>
            </w:r>
          </w:p>
        </w:tc>
        <w:tc>
          <w:tcPr>
            <w:tcW w:w="567" w:type="dxa"/>
            <w:shd w:val="clear" w:color="auto" w:fill="auto"/>
          </w:tcPr>
          <w:p w14:paraId="2965A8FA" w14:textId="22BAE15D"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13</w:t>
            </w:r>
          </w:p>
        </w:tc>
        <w:tc>
          <w:tcPr>
            <w:tcW w:w="567" w:type="dxa"/>
            <w:shd w:val="clear" w:color="auto" w:fill="auto"/>
          </w:tcPr>
          <w:p w14:paraId="3C104EC5" w14:textId="76647CBB"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01</w:t>
            </w:r>
          </w:p>
        </w:tc>
        <w:tc>
          <w:tcPr>
            <w:tcW w:w="567" w:type="dxa"/>
            <w:shd w:val="clear" w:color="auto" w:fill="auto"/>
          </w:tcPr>
          <w:p w14:paraId="58AAAE23" w14:textId="08120ADF" w:rsidR="001D5DC1" w:rsidRPr="001D5DC1" w:rsidRDefault="001D5DC1" w:rsidP="00EE3F47">
            <w:pPr>
              <w:suppressAutoHyphens w:val="0"/>
              <w:spacing w:before="40" w:after="40" w:line="220" w:lineRule="exact"/>
              <w:jc w:val="right"/>
              <w:rPr>
                <w:bCs/>
                <w:sz w:val="16"/>
                <w:szCs w:val="16"/>
              </w:rPr>
            </w:pPr>
            <w:r w:rsidRPr="001D5DC1">
              <w:rPr>
                <w:sz w:val="16"/>
                <w:szCs w:val="16"/>
                <w:lang w:val="de-DE"/>
              </w:rPr>
              <w:t>15</w:t>
            </w:r>
          </w:p>
        </w:tc>
        <w:tc>
          <w:tcPr>
            <w:tcW w:w="465" w:type="dxa"/>
            <w:shd w:val="clear" w:color="auto" w:fill="auto"/>
            <w:vAlign w:val="bottom"/>
          </w:tcPr>
          <w:p w14:paraId="26E75500" w14:textId="3737C715"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00</w:t>
            </w:r>
          </w:p>
        </w:tc>
        <w:tc>
          <w:tcPr>
            <w:tcW w:w="607" w:type="dxa"/>
            <w:shd w:val="clear" w:color="auto" w:fill="auto"/>
            <w:vAlign w:val="bottom"/>
          </w:tcPr>
          <w:p w14:paraId="13B4A424" w14:textId="71DD41B3"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00</w:t>
            </w:r>
          </w:p>
        </w:tc>
        <w:tc>
          <w:tcPr>
            <w:tcW w:w="608" w:type="dxa"/>
            <w:shd w:val="clear" w:color="auto" w:fill="auto"/>
            <w:vAlign w:val="bottom"/>
          </w:tcPr>
          <w:p w14:paraId="1409A2F7" w14:textId="502E5E65"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01</w:t>
            </w:r>
          </w:p>
        </w:tc>
        <w:tc>
          <w:tcPr>
            <w:tcW w:w="607" w:type="dxa"/>
            <w:shd w:val="clear" w:color="auto" w:fill="auto"/>
            <w:vAlign w:val="bottom"/>
          </w:tcPr>
          <w:p w14:paraId="50BDA5D0" w14:textId="1DE837F6"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17</w:t>
            </w:r>
          </w:p>
        </w:tc>
        <w:tc>
          <w:tcPr>
            <w:tcW w:w="608" w:type="dxa"/>
            <w:shd w:val="clear" w:color="auto" w:fill="auto"/>
            <w:vAlign w:val="bottom"/>
          </w:tcPr>
          <w:p w14:paraId="168EEC5D" w14:textId="70B7A817" w:rsidR="001D5DC1" w:rsidRPr="001D5DC1" w:rsidRDefault="001D5DC1" w:rsidP="001D5DC1">
            <w:pPr>
              <w:suppressAutoHyphens w:val="0"/>
              <w:spacing w:before="40" w:after="40" w:line="220" w:lineRule="exact"/>
              <w:jc w:val="right"/>
              <w:rPr>
                <w:bCs/>
                <w:sz w:val="16"/>
                <w:szCs w:val="16"/>
              </w:rPr>
            </w:pPr>
            <w:r w:rsidRPr="001D5DC1">
              <w:rPr>
                <w:sz w:val="16"/>
                <w:szCs w:val="16"/>
                <w:lang w:val="de-DE"/>
              </w:rPr>
              <w:t>00</w:t>
            </w:r>
          </w:p>
        </w:tc>
        <w:tc>
          <w:tcPr>
            <w:tcW w:w="607" w:type="dxa"/>
            <w:shd w:val="clear" w:color="auto" w:fill="auto"/>
            <w:vAlign w:val="bottom"/>
          </w:tcPr>
          <w:p w14:paraId="040E706C" w14:textId="50B85E62"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18</w:t>
            </w:r>
          </w:p>
        </w:tc>
        <w:tc>
          <w:tcPr>
            <w:tcW w:w="608" w:type="dxa"/>
            <w:shd w:val="clear" w:color="auto" w:fill="auto"/>
            <w:vAlign w:val="bottom"/>
          </w:tcPr>
          <w:p w14:paraId="38FBA166" w14:textId="4C09C252" w:rsidR="001D5DC1" w:rsidRPr="001D5DC1" w:rsidRDefault="001D5DC1" w:rsidP="001D5DC1">
            <w:pPr>
              <w:suppressAutoHyphens w:val="0"/>
              <w:spacing w:before="40" w:after="40" w:line="220" w:lineRule="exact"/>
              <w:jc w:val="right"/>
              <w:rPr>
                <w:bCs/>
                <w:sz w:val="16"/>
                <w:szCs w:val="16"/>
                <w:lang w:val="en-GB"/>
              </w:rPr>
            </w:pPr>
            <w:r w:rsidRPr="001D5DC1">
              <w:rPr>
                <w:sz w:val="16"/>
                <w:szCs w:val="16"/>
                <w:lang w:val="de-DE"/>
              </w:rPr>
              <w:t>33</w:t>
            </w:r>
          </w:p>
        </w:tc>
      </w:tr>
      <w:tr w:rsidR="001D5DC1" w:rsidRPr="001D5DC1" w14:paraId="176074FE" w14:textId="77777777" w:rsidTr="00846646">
        <w:tc>
          <w:tcPr>
            <w:tcW w:w="993" w:type="dxa"/>
            <w:shd w:val="clear" w:color="auto" w:fill="auto"/>
          </w:tcPr>
          <w:p w14:paraId="405E2E58" w14:textId="2D70B322" w:rsidR="001D5DC1" w:rsidRPr="001D5DC1" w:rsidRDefault="001D5DC1" w:rsidP="001D5DC1">
            <w:pPr>
              <w:suppressAutoHyphens w:val="0"/>
              <w:spacing w:before="40" w:after="40" w:line="220" w:lineRule="exact"/>
              <w:rPr>
                <w:sz w:val="16"/>
                <w:szCs w:val="16"/>
                <w:lang w:val="de-DE"/>
              </w:rPr>
            </w:pPr>
            <w:r w:rsidRPr="001D5DC1">
              <w:rPr>
                <w:sz w:val="16"/>
                <w:szCs w:val="16"/>
                <w:lang w:val="de-DE"/>
              </w:rPr>
              <w:t>RDC</w:t>
            </w:r>
          </w:p>
        </w:tc>
        <w:tc>
          <w:tcPr>
            <w:tcW w:w="567" w:type="dxa"/>
            <w:shd w:val="clear" w:color="auto" w:fill="auto"/>
          </w:tcPr>
          <w:p w14:paraId="7824B0E5" w14:textId="00271457" w:rsidR="001D5DC1" w:rsidRPr="001D5DC1" w:rsidRDefault="001D5DC1" w:rsidP="00EE3F47">
            <w:pPr>
              <w:suppressAutoHyphens w:val="0"/>
              <w:spacing w:before="40" w:after="40" w:line="220" w:lineRule="exact"/>
              <w:jc w:val="right"/>
              <w:rPr>
                <w:sz w:val="16"/>
                <w:szCs w:val="16"/>
                <w:lang w:val="de-DE"/>
              </w:rPr>
            </w:pPr>
          </w:p>
        </w:tc>
        <w:tc>
          <w:tcPr>
            <w:tcW w:w="567" w:type="dxa"/>
            <w:shd w:val="clear" w:color="auto" w:fill="auto"/>
          </w:tcPr>
          <w:p w14:paraId="32A3339C" w14:textId="1C5190A7" w:rsidR="001D5DC1" w:rsidRPr="001D5DC1" w:rsidRDefault="001D5DC1" w:rsidP="00EE3F47">
            <w:pPr>
              <w:suppressAutoHyphens w:val="0"/>
              <w:spacing w:before="40" w:after="40" w:line="220" w:lineRule="exact"/>
              <w:jc w:val="right"/>
              <w:rPr>
                <w:sz w:val="16"/>
                <w:szCs w:val="16"/>
                <w:lang w:val="nl-NL"/>
              </w:rPr>
            </w:pPr>
          </w:p>
        </w:tc>
        <w:tc>
          <w:tcPr>
            <w:tcW w:w="567" w:type="dxa"/>
            <w:shd w:val="clear" w:color="auto" w:fill="auto"/>
          </w:tcPr>
          <w:p w14:paraId="39FFA93C" w14:textId="78A63BD0" w:rsidR="001D5DC1" w:rsidRPr="001D5DC1" w:rsidRDefault="001D5DC1" w:rsidP="00EE3F47">
            <w:pPr>
              <w:suppressAutoHyphens w:val="0"/>
              <w:spacing w:before="40" w:after="40" w:line="220" w:lineRule="exact"/>
              <w:jc w:val="right"/>
              <w:rPr>
                <w:sz w:val="16"/>
                <w:szCs w:val="16"/>
                <w:lang w:val="nl-NL"/>
              </w:rPr>
            </w:pPr>
          </w:p>
        </w:tc>
        <w:tc>
          <w:tcPr>
            <w:tcW w:w="567" w:type="dxa"/>
            <w:shd w:val="clear" w:color="auto" w:fill="auto"/>
          </w:tcPr>
          <w:p w14:paraId="200C3A2A" w14:textId="15D71DFD" w:rsidR="001D5DC1" w:rsidRPr="001D5DC1" w:rsidRDefault="001D5DC1" w:rsidP="00EE3F47">
            <w:pPr>
              <w:suppressAutoHyphens w:val="0"/>
              <w:spacing w:before="40" w:after="40" w:line="220" w:lineRule="exact"/>
              <w:jc w:val="right"/>
              <w:rPr>
                <w:sz w:val="16"/>
                <w:szCs w:val="16"/>
                <w:lang w:val="de-DE"/>
              </w:rPr>
            </w:pPr>
          </w:p>
        </w:tc>
        <w:tc>
          <w:tcPr>
            <w:tcW w:w="567" w:type="dxa"/>
            <w:shd w:val="clear" w:color="auto" w:fill="auto"/>
          </w:tcPr>
          <w:p w14:paraId="10202F28" w14:textId="45A2E926" w:rsidR="001D5DC1" w:rsidRPr="001D5DC1" w:rsidRDefault="001D5DC1" w:rsidP="00EE3F47">
            <w:pPr>
              <w:suppressAutoHyphens w:val="0"/>
              <w:spacing w:before="40" w:after="40" w:line="220" w:lineRule="exact"/>
              <w:jc w:val="right"/>
              <w:rPr>
                <w:sz w:val="16"/>
                <w:szCs w:val="16"/>
                <w:lang w:val="de-DE"/>
              </w:rPr>
            </w:pPr>
          </w:p>
        </w:tc>
        <w:tc>
          <w:tcPr>
            <w:tcW w:w="567" w:type="dxa"/>
            <w:shd w:val="clear" w:color="auto" w:fill="auto"/>
          </w:tcPr>
          <w:p w14:paraId="3DBDD976" w14:textId="5794F60B" w:rsidR="001D5DC1" w:rsidRPr="001D5DC1" w:rsidRDefault="001D5DC1" w:rsidP="00EE3F47">
            <w:pPr>
              <w:suppressAutoHyphens w:val="0"/>
              <w:spacing w:before="40" w:after="40" w:line="220" w:lineRule="exact"/>
              <w:jc w:val="right"/>
              <w:rPr>
                <w:sz w:val="16"/>
                <w:szCs w:val="16"/>
                <w:lang w:val="de-DE"/>
              </w:rPr>
            </w:pPr>
            <w:r w:rsidRPr="001D5DC1">
              <w:rPr>
                <w:sz w:val="16"/>
                <w:szCs w:val="16"/>
                <w:lang w:val="de-DE"/>
              </w:rPr>
              <w:t>00</w:t>
            </w:r>
          </w:p>
        </w:tc>
        <w:tc>
          <w:tcPr>
            <w:tcW w:w="465" w:type="dxa"/>
            <w:shd w:val="clear" w:color="auto" w:fill="auto"/>
            <w:vAlign w:val="bottom"/>
          </w:tcPr>
          <w:p w14:paraId="374C6C18" w14:textId="6A2833AB"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09DBA199" w14:textId="77777777" w:rsidR="001D5DC1" w:rsidRPr="001D5DC1" w:rsidRDefault="001D5DC1" w:rsidP="001D5DC1">
            <w:pPr>
              <w:suppressAutoHyphens w:val="0"/>
              <w:spacing w:before="40" w:after="40" w:line="220" w:lineRule="exact"/>
              <w:jc w:val="right"/>
              <w:rPr>
                <w:sz w:val="16"/>
                <w:szCs w:val="16"/>
                <w:lang w:val="de-DE"/>
              </w:rPr>
            </w:pPr>
          </w:p>
        </w:tc>
        <w:tc>
          <w:tcPr>
            <w:tcW w:w="608" w:type="dxa"/>
            <w:shd w:val="clear" w:color="auto" w:fill="auto"/>
            <w:vAlign w:val="bottom"/>
          </w:tcPr>
          <w:p w14:paraId="49D32BFF" w14:textId="38E9532A"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454B9F11" w14:textId="08AFE3E8"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8" w:type="dxa"/>
            <w:shd w:val="clear" w:color="auto" w:fill="auto"/>
            <w:vAlign w:val="bottom"/>
          </w:tcPr>
          <w:p w14:paraId="01222952" w14:textId="5AA272FF" w:rsidR="001D5DC1" w:rsidRPr="001D5DC1" w:rsidRDefault="001D5DC1" w:rsidP="001D5DC1">
            <w:pPr>
              <w:suppressAutoHyphens w:val="0"/>
              <w:spacing w:before="40" w:after="40" w:line="220" w:lineRule="exact"/>
              <w:jc w:val="right"/>
              <w:rPr>
                <w:sz w:val="16"/>
                <w:szCs w:val="16"/>
                <w:lang w:val="de-DE"/>
              </w:rPr>
            </w:pPr>
          </w:p>
        </w:tc>
        <w:tc>
          <w:tcPr>
            <w:tcW w:w="607" w:type="dxa"/>
            <w:shd w:val="clear" w:color="auto" w:fill="auto"/>
            <w:vAlign w:val="bottom"/>
          </w:tcPr>
          <w:p w14:paraId="1697CF9C" w14:textId="5EC701F0"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c>
          <w:tcPr>
            <w:tcW w:w="608" w:type="dxa"/>
            <w:shd w:val="clear" w:color="auto" w:fill="auto"/>
            <w:vAlign w:val="bottom"/>
          </w:tcPr>
          <w:p w14:paraId="59045C94" w14:textId="13A2390B" w:rsidR="001D5DC1" w:rsidRPr="001D5DC1" w:rsidRDefault="001D5DC1" w:rsidP="001D5DC1">
            <w:pPr>
              <w:suppressAutoHyphens w:val="0"/>
              <w:spacing w:before="40" w:after="40" w:line="220" w:lineRule="exact"/>
              <w:jc w:val="right"/>
              <w:rPr>
                <w:sz w:val="16"/>
                <w:szCs w:val="16"/>
                <w:lang w:val="de-DE"/>
              </w:rPr>
            </w:pPr>
            <w:r w:rsidRPr="001D5DC1">
              <w:rPr>
                <w:sz w:val="16"/>
                <w:szCs w:val="16"/>
                <w:lang w:val="de-DE"/>
              </w:rPr>
              <w:t>01</w:t>
            </w:r>
          </w:p>
        </w:tc>
      </w:tr>
      <w:tr w:rsidR="001D5DC1" w:rsidRPr="001D5DC1" w14:paraId="4DF8649A" w14:textId="77777777" w:rsidTr="00846646">
        <w:tc>
          <w:tcPr>
            <w:tcW w:w="993" w:type="dxa"/>
            <w:shd w:val="clear" w:color="auto" w:fill="auto"/>
          </w:tcPr>
          <w:p w14:paraId="6A75008C" w14:textId="51732134" w:rsidR="001D5DC1" w:rsidRPr="001D5DC1" w:rsidRDefault="001D5DC1" w:rsidP="001D5DC1">
            <w:pPr>
              <w:suppressAutoHyphens w:val="0"/>
              <w:spacing w:before="40" w:after="40" w:line="220" w:lineRule="exact"/>
              <w:rPr>
                <w:sz w:val="16"/>
                <w:szCs w:val="16"/>
              </w:rPr>
            </w:pPr>
            <w:r w:rsidRPr="001D5DC1">
              <w:rPr>
                <w:sz w:val="16"/>
                <w:szCs w:val="16"/>
                <w:lang w:val="de-DE"/>
              </w:rPr>
              <w:t>Rwanda</w:t>
            </w:r>
          </w:p>
        </w:tc>
        <w:tc>
          <w:tcPr>
            <w:tcW w:w="567" w:type="dxa"/>
            <w:shd w:val="clear" w:color="auto" w:fill="auto"/>
          </w:tcPr>
          <w:p w14:paraId="25A2F79E" w14:textId="77777777"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78022C6E" w14:textId="77777777"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066F7578" w14:textId="77777777"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7CFA39A8" w14:textId="48CDA94C" w:rsidR="001D5DC1" w:rsidRPr="001D5DC1" w:rsidRDefault="001D5DC1" w:rsidP="00EE3F47">
            <w:pPr>
              <w:suppressAutoHyphens w:val="0"/>
              <w:spacing w:before="40" w:after="40" w:line="220" w:lineRule="exact"/>
              <w:jc w:val="right"/>
              <w:rPr>
                <w:sz w:val="16"/>
                <w:szCs w:val="16"/>
              </w:rPr>
            </w:pPr>
            <w:r w:rsidRPr="001D5DC1">
              <w:rPr>
                <w:sz w:val="16"/>
                <w:szCs w:val="16"/>
                <w:lang w:val="de-DE"/>
              </w:rPr>
              <w:t>01</w:t>
            </w:r>
          </w:p>
        </w:tc>
        <w:tc>
          <w:tcPr>
            <w:tcW w:w="567" w:type="dxa"/>
            <w:shd w:val="clear" w:color="auto" w:fill="auto"/>
          </w:tcPr>
          <w:p w14:paraId="2682E3A9" w14:textId="77777777"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0664872A" w14:textId="14E4A78C" w:rsidR="001D5DC1" w:rsidRPr="001D5DC1" w:rsidRDefault="001D5DC1" w:rsidP="00EE3F47">
            <w:pPr>
              <w:suppressAutoHyphens w:val="0"/>
              <w:spacing w:before="40" w:after="40" w:line="220" w:lineRule="exact"/>
              <w:jc w:val="right"/>
              <w:rPr>
                <w:sz w:val="16"/>
                <w:szCs w:val="16"/>
              </w:rPr>
            </w:pPr>
            <w:r w:rsidRPr="001D5DC1">
              <w:rPr>
                <w:sz w:val="16"/>
                <w:szCs w:val="16"/>
                <w:lang w:val="de-DE"/>
              </w:rPr>
              <w:t>01</w:t>
            </w:r>
          </w:p>
        </w:tc>
        <w:tc>
          <w:tcPr>
            <w:tcW w:w="465" w:type="dxa"/>
            <w:shd w:val="clear" w:color="auto" w:fill="auto"/>
            <w:vAlign w:val="bottom"/>
          </w:tcPr>
          <w:p w14:paraId="59A215A5" w14:textId="77777777"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3A254E68" w14:textId="77777777" w:rsidR="001D5DC1" w:rsidRPr="001D5DC1" w:rsidRDefault="001D5DC1" w:rsidP="001D5DC1">
            <w:pPr>
              <w:suppressAutoHyphens w:val="0"/>
              <w:spacing w:before="40" w:after="40" w:line="220" w:lineRule="exact"/>
              <w:jc w:val="right"/>
              <w:rPr>
                <w:sz w:val="16"/>
                <w:szCs w:val="16"/>
              </w:rPr>
            </w:pPr>
          </w:p>
        </w:tc>
        <w:tc>
          <w:tcPr>
            <w:tcW w:w="608" w:type="dxa"/>
            <w:shd w:val="clear" w:color="auto" w:fill="auto"/>
            <w:vAlign w:val="bottom"/>
          </w:tcPr>
          <w:p w14:paraId="443DC219" w14:textId="77777777"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104C1C84" w14:textId="4C05AB21" w:rsidR="001D5DC1" w:rsidRPr="001D5DC1" w:rsidRDefault="001D5DC1" w:rsidP="001D5DC1">
            <w:pPr>
              <w:suppressAutoHyphens w:val="0"/>
              <w:spacing w:before="40" w:after="40" w:line="220" w:lineRule="exact"/>
              <w:jc w:val="right"/>
              <w:rPr>
                <w:sz w:val="16"/>
                <w:szCs w:val="16"/>
              </w:rPr>
            </w:pPr>
          </w:p>
        </w:tc>
        <w:tc>
          <w:tcPr>
            <w:tcW w:w="608" w:type="dxa"/>
            <w:shd w:val="clear" w:color="auto" w:fill="auto"/>
            <w:vAlign w:val="bottom"/>
          </w:tcPr>
          <w:p w14:paraId="52EEA8DA" w14:textId="77777777"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28D0962D" w14:textId="22FC5EA8" w:rsidR="001D5DC1" w:rsidRPr="001D5DC1" w:rsidRDefault="001D5DC1" w:rsidP="001D5DC1">
            <w:pPr>
              <w:suppressAutoHyphens w:val="0"/>
              <w:spacing w:before="40" w:after="40" w:line="220" w:lineRule="exact"/>
              <w:jc w:val="right"/>
              <w:rPr>
                <w:sz w:val="16"/>
                <w:szCs w:val="16"/>
              </w:rPr>
            </w:pPr>
            <w:r w:rsidRPr="001D5DC1">
              <w:rPr>
                <w:sz w:val="16"/>
                <w:szCs w:val="16"/>
                <w:lang w:val="de-DE"/>
              </w:rPr>
              <w:t>00</w:t>
            </w:r>
          </w:p>
        </w:tc>
        <w:tc>
          <w:tcPr>
            <w:tcW w:w="608" w:type="dxa"/>
            <w:shd w:val="clear" w:color="auto" w:fill="auto"/>
            <w:vAlign w:val="bottom"/>
          </w:tcPr>
          <w:p w14:paraId="651E1429" w14:textId="46C820BB"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r>
      <w:tr w:rsidR="001D5DC1" w:rsidRPr="001D5DC1" w14:paraId="2F78EF2D" w14:textId="77777777" w:rsidTr="00846646">
        <w:tc>
          <w:tcPr>
            <w:tcW w:w="993" w:type="dxa"/>
            <w:shd w:val="clear" w:color="auto" w:fill="auto"/>
          </w:tcPr>
          <w:p w14:paraId="4D383D83" w14:textId="069C8DA3" w:rsidR="001D5DC1" w:rsidRPr="001D5DC1" w:rsidRDefault="001D5DC1" w:rsidP="001D5DC1">
            <w:pPr>
              <w:suppressAutoHyphens w:val="0"/>
              <w:spacing w:before="40" w:after="40" w:line="220" w:lineRule="exact"/>
              <w:rPr>
                <w:sz w:val="16"/>
                <w:szCs w:val="16"/>
              </w:rPr>
            </w:pPr>
            <w:r w:rsidRPr="001D5DC1">
              <w:rPr>
                <w:sz w:val="16"/>
                <w:szCs w:val="16"/>
                <w:lang w:val="de-DE"/>
              </w:rPr>
              <w:t>syrie</w:t>
            </w:r>
          </w:p>
        </w:tc>
        <w:tc>
          <w:tcPr>
            <w:tcW w:w="567" w:type="dxa"/>
            <w:shd w:val="clear" w:color="auto" w:fill="auto"/>
          </w:tcPr>
          <w:p w14:paraId="019CB511" w14:textId="6407A29D"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73DB04EB" w14:textId="1B31E414"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3458B0F8" w14:textId="21D24871"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4989FA60" w14:textId="0A9F7182"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4D571E60" w14:textId="11587C26"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22351920" w14:textId="3EF268AD" w:rsidR="001D5DC1" w:rsidRPr="001D5DC1" w:rsidRDefault="001D5DC1" w:rsidP="00EE3F47">
            <w:pPr>
              <w:suppressAutoHyphens w:val="0"/>
              <w:spacing w:before="40" w:after="40" w:line="220" w:lineRule="exact"/>
              <w:jc w:val="right"/>
              <w:rPr>
                <w:sz w:val="16"/>
                <w:szCs w:val="16"/>
              </w:rPr>
            </w:pPr>
            <w:r w:rsidRPr="001D5DC1">
              <w:rPr>
                <w:sz w:val="16"/>
                <w:szCs w:val="16"/>
                <w:lang w:val="de-DE"/>
              </w:rPr>
              <w:t>00</w:t>
            </w:r>
          </w:p>
        </w:tc>
        <w:tc>
          <w:tcPr>
            <w:tcW w:w="465" w:type="dxa"/>
            <w:shd w:val="clear" w:color="auto" w:fill="auto"/>
            <w:vAlign w:val="bottom"/>
          </w:tcPr>
          <w:p w14:paraId="6A11A8B4" w14:textId="3F630296"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4281F78D" w14:textId="4B02A439" w:rsidR="001D5DC1" w:rsidRPr="001D5DC1" w:rsidRDefault="001D5DC1" w:rsidP="001D5DC1">
            <w:pPr>
              <w:suppressAutoHyphens w:val="0"/>
              <w:spacing w:before="40" w:after="40" w:line="220" w:lineRule="exact"/>
              <w:jc w:val="right"/>
              <w:rPr>
                <w:sz w:val="16"/>
                <w:szCs w:val="16"/>
              </w:rPr>
            </w:pPr>
          </w:p>
        </w:tc>
        <w:tc>
          <w:tcPr>
            <w:tcW w:w="608" w:type="dxa"/>
            <w:shd w:val="clear" w:color="auto" w:fill="auto"/>
            <w:vAlign w:val="bottom"/>
          </w:tcPr>
          <w:p w14:paraId="0F02C739" w14:textId="79B90BB2"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78A197DE" w14:textId="74A6931B"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8" w:type="dxa"/>
            <w:shd w:val="clear" w:color="auto" w:fill="auto"/>
            <w:vAlign w:val="bottom"/>
          </w:tcPr>
          <w:p w14:paraId="6A4C0865" w14:textId="0EF4BF36"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01EB0880" w14:textId="35665FFB"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8" w:type="dxa"/>
            <w:shd w:val="clear" w:color="auto" w:fill="auto"/>
            <w:vAlign w:val="bottom"/>
          </w:tcPr>
          <w:p w14:paraId="30B1C901" w14:textId="337CECB0"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r>
      <w:tr w:rsidR="001D5DC1" w:rsidRPr="001D5DC1" w14:paraId="66F513D3" w14:textId="77777777" w:rsidTr="00846646">
        <w:tc>
          <w:tcPr>
            <w:tcW w:w="993" w:type="dxa"/>
            <w:shd w:val="clear" w:color="auto" w:fill="auto"/>
          </w:tcPr>
          <w:p w14:paraId="4D7C6A96" w14:textId="5A90E0DF" w:rsidR="001D5DC1" w:rsidRPr="001D5DC1" w:rsidRDefault="001D5DC1" w:rsidP="001D5DC1">
            <w:pPr>
              <w:suppressAutoHyphens w:val="0"/>
              <w:spacing w:before="40" w:after="40" w:line="220" w:lineRule="exact"/>
              <w:rPr>
                <w:sz w:val="16"/>
                <w:szCs w:val="16"/>
              </w:rPr>
            </w:pPr>
            <w:r w:rsidRPr="001D5DC1">
              <w:rPr>
                <w:sz w:val="16"/>
                <w:szCs w:val="16"/>
                <w:lang w:val="de-DE"/>
              </w:rPr>
              <w:t>Tchad</w:t>
            </w:r>
          </w:p>
        </w:tc>
        <w:tc>
          <w:tcPr>
            <w:tcW w:w="567" w:type="dxa"/>
            <w:shd w:val="clear" w:color="auto" w:fill="auto"/>
          </w:tcPr>
          <w:p w14:paraId="3911E325" w14:textId="077D4FCD"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7E43D66F" w14:textId="030FA90D" w:rsidR="001D5DC1" w:rsidRPr="001D5DC1" w:rsidRDefault="001D5DC1" w:rsidP="00EE3F47">
            <w:pPr>
              <w:suppressAutoHyphens w:val="0"/>
              <w:spacing w:before="40" w:after="40" w:line="220" w:lineRule="exact"/>
              <w:jc w:val="right"/>
              <w:rPr>
                <w:sz w:val="16"/>
                <w:szCs w:val="16"/>
              </w:rPr>
            </w:pPr>
            <w:r w:rsidRPr="001D5DC1">
              <w:rPr>
                <w:sz w:val="16"/>
                <w:szCs w:val="16"/>
                <w:lang w:val="nl-NL"/>
              </w:rPr>
              <w:t>01</w:t>
            </w:r>
          </w:p>
        </w:tc>
        <w:tc>
          <w:tcPr>
            <w:tcW w:w="567" w:type="dxa"/>
            <w:shd w:val="clear" w:color="auto" w:fill="auto"/>
          </w:tcPr>
          <w:p w14:paraId="0B8651EB" w14:textId="0AD509A1" w:rsidR="001D5DC1" w:rsidRPr="001D5DC1" w:rsidRDefault="001D5DC1" w:rsidP="00EE3F47">
            <w:pPr>
              <w:suppressAutoHyphens w:val="0"/>
              <w:spacing w:before="40" w:after="40" w:line="220" w:lineRule="exact"/>
              <w:jc w:val="right"/>
              <w:rPr>
                <w:sz w:val="16"/>
                <w:szCs w:val="16"/>
              </w:rPr>
            </w:pPr>
            <w:r w:rsidRPr="001D5DC1">
              <w:rPr>
                <w:sz w:val="16"/>
                <w:szCs w:val="16"/>
                <w:lang w:val="nl-NL"/>
              </w:rPr>
              <w:t>00</w:t>
            </w:r>
          </w:p>
        </w:tc>
        <w:tc>
          <w:tcPr>
            <w:tcW w:w="567" w:type="dxa"/>
            <w:shd w:val="clear" w:color="auto" w:fill="auto"/>
          </w:tcPr>
          <w:p w14:paraId="3B0165EF" w14:textId="29DF17EB" w:rsidR="001D5DC1" w:rsidRPr="001D5DC1" w:rsidRDefault="001D5DC1" w:rsidP="00EE3F47">
            <w:pPr>
              <w:suppressAutoHyphens w:val="0"/>
              <w:spacing w:before="40" w:after="40" w:line="220" w:lineRule="exact"/>
              <w:jc w:val="right"/>
              <w:rPr>
                <w:sz w:val="16"/>
                <w:szCs w:val="16"/>
              </w:rPr>
            </w:pPr>
            <w:r w:rsidRPr="001D5DC1">
              <w:rPr>
                <w:sz w:val="16"/>
                <w:szCs w:val="16"/>
                <w:lang w:val="de-DE"/>
              </w:rPr>
              <w:t>00</w:t>
            </w:r>
          </w:p>
        </w:tc>
        <w:tc>
          <w:tcPr>
            <w:tcW w:w="567" w:type="dxa"/>
            <w:shd w:val="clear" w:color="auto" w:fill="auto"/>
          </w:tcPr>
          <w:p w14:paraId="3FB05931" w14:textId="49C837E0" w:rsidR="001D5DC1" w:rsidRPr="001D5DC1" w:rsidRDefault="001D5DC1" w:rsidP="00EE3F47">
            <w:pPr>
              <w:suppressAutoHyphens w:val="0"/>
              <w:spacing w:before="40" w:after="40" w:line="220" w:lineRule="exact"/>
              <w:jc w:val="right"/>
              <w:rPr>
                <w:sz w:val="16"/>
                <w:szCs w:val="16"/>
              </w:rPr>
            </w:pPr>
          </w:p>
        </w:tc>
        <w:tc>
          <w:tcPr>
            <w:tcW w:w="567" w:type="dxa"/>
            <w:shd w:val="clear" w:color="auto" w:fill="auto"/>
          </w:tcPr>
          <w:p w14:paraId="6B5A7EB2" w14:textId="6EA56634" w:rsidR="001D5DC1" w:rsidRPr="001D5DC1" w:rsidRDefault="001D5DC1" w:rsidP="00EE3F47">
            <w:pPr>
              <w:suppressAutoHyphens w:val="0"/>
              <w:spacing w:before="40" w:after="40" w:line="220" w:lineRule="exact"/>
              <w:jc w:val="right"/>
              <w:rPr>
                <w:sz w:val="16"/>
                <w:szCs w:val="16"/>
              </w:rPr>
            </w:pPr>
            <w:r w:rsidRPr="001D5DC1">
              <w:rPr>
                <w:sz w:val="16"/>
                <w:szCs w:val="16"/>
                <w:lang w:val="de-DE"/>
              </w:rPr>
              <w:t>01</w:t>
            </w:r>
          </w:p>
        </w:tc>
        <w:tc>
          <w:tcPr>
            <w:tcW w:w="465" w:type="dxa"/>
            <w:shd w:val="clear" w:color="auto" w:fill="auto"/>
            <w:vAlign w:val="bottom"/>
          </w:tcPr>
          <w:p w14:paraId="09BB60F6" w14:textId="2F336E26"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74837F3A" w14:textId="50E9AA34" w:rsidR="001D5DC1" w:rsidRPr="001D5DC1" w:rsidRDefault="001D5DC1" w:rsidP="001D5DC1">
            <w:pPr>
              <w:suppressAutoHyphens w:val="0"/>
              <w:spacing w:before="40" w:after="40" w:line="220" w:lineRule="exact"/>
              <w:jc w:val="right"/>
              <w:rPr>
                <w:sz w:val="16"/>
                <w:szCs w:val="16"/>
              </w:rPr>
            </w:pPr>
          </w:p>
        </w:tc>
        <w:tc>
          <w:tcPr>
            <w:tcW w:w="608" w:type="dxa"/>
            <w:shd w:val="clear" w:color="auto" w:fill="auto"/>
            <w:vAlign w:val="bottom"/>
          </w:tcPr>
          <w:p w14:paraId="73B4C74F" w14:textId="5A4ED3A9"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7" w:type="dxa"/>
            <w:shd w:val="clear" w:color="auto" w:fill="auto"/>
            <w:vAlign w:val="bottom"/>
          </w:tcPr>
          <w:p w14:paraId="794F099F" w14:textId="1D1AD8E2" w:rsidR="001D5DC1" w:rsidRPr="001D5DC1" w:rsidRDefault="001D5DC1" w:rsidP="001D5DC1">
            <w:pPr>
              <w:suppressAutoHyphens w:val="0"/>
              <w:spacing w:before="40" w:after="40" w:line="220" w:lineRule="exact"/>
              <w:jc w:val="right"/>
              <w:rPr>
                <w:sz w:val="16"/>
                <w:szCs w:val="16"/>
              </w:rPr>
            </w:pPr>
            <w:r w:rsidRPr="001D5DC1">
              <w:rPr>
                <w:sz w:val="16"/>
                <w:szCs w:val="16"/>
                <w:lang w:val="de-DE"/>
              </w:rPr>
              <w:t>01</w:t>
            </w:r>
          </w:p>
        </w:tc>
        <w:tc>
          <w:tcPr>
            <w:tcW w:w="608" w:type="dxa"/>
            <w:shd w:val="clear" w:color="auto" w:fill="auto"/>
            <w:vAlign w:val="bottom"/>
          </w:tcPr>
          <w:p w14:paraId="68311690" w14:textId="77777777" w:rsidR="001D5DC1" w:rsidRPr="001D5DC1" w:rsidRDefault="001D5DC1" w:rsidP="001D5DC1">
            <w:pPr>
              <w:suppressAutoHyphens w:val="0"/>
              <w:spacing w:before="40" w:after="40" w:line="220" w:lineRule="exact"/>
              <w:jc w:val="right"/>
              <w:rPr>
                <w:sz w:val="16"/>
                <w:szCs w:val="16"/>
              </w:rPr>
            </w:pPr>
          </w:p>
        </w:tc>
        <w:tc>
          <w:tcPr>
            <w:tcW w:w="607" w:type="dxa"/>
            <w:shd w:val="clear" w:color="auto" w:fill="auto"/>
            <w:vAlign w:val="bottom"/>
          </w:tcPr>
          <w:p w14:paraId="3E3B919E" w14:textId="29FF0B74" w:rsidR="001D5DC1" w:rsidRPr="001D5DC1" w:rsidRDefault="001D5DC1" w:rsidP="001D5DC1">
            <w:pPr>
              <w:suppressAutoHyphens w:val="0"/>
              <w:spacing w:before="40" w:after="40" w:line="220" w:lineRule="exact"/>
              <w:jc w:val="right"/>
              <w:rPr>
                <w:sz w:val="16"/>
                <w:szCs w:val="16"/>
              </w:rPr>
            </w:pPr>
            <w:r w:rsidRPr="001D5DC1">
              <w:rPr>
                <w:sz w:val="16"/>
                <w:szCs w:val="16"/>
                <w:lang w:val="de-DE"/>
              </w:rPr>
              <w:t>02</w:t>
            </w:r>
          </w:p>
        </w:tc>
        <w:tc>
          <w:tcPr>
            <w:tcW w:w="608" w:type="dxa"/>
            <w:shd w:val="clear" w:color="auto" w:fill="auto"/>
            <w:vAlign w:val="bottom"/>
          </w:tcPr>
          <w:p w14:paraId="0E4E252E" w14:textId="38672135" w:rsidR="001D5DC1" w:rsidRPr="001D5DC1" w:rsidRDefault="001D5DC1" w:rsidP="001D5DC1">
            <w:pPr>
              <w:suppressAutoHyphens w:val="0"/>
              <w:spacing w:before="40" w:after="40" w:line="220" w:lineRule="exact"/>
              <w:jc w:val="right"/>
              <w:rPr>
                <w:sz w:val="16"/>
                <w:szCs w:val="16"/>
              </w:rPr>
            </w:pPr>
            <w:r w:rsidRPr="001D5DC1">
              <w:rPr>
                <w:sz w:val="16"/>
                <w:szCs w:val="16"/>
                <w:lang w:val="de-DE"/>
              </w:rPr>
              <w:t>03</w:t>
            </w:r>
          </w:p>
        </w:tc>
      </w:tr>
      <w:tr w:rsidR="001D5DC1" w:rsidRPr="001D5DC1" w14:paraId="67773650" w14:textId="77777777" w:rsidTr="001D5DC1">
        <w:tc>
          <w:tcPr>
            <w:tcW w:w="993" w:type="dxa"/>
            <w:tcBorders>
              <w:bottom w:val="single" w:sz="4" w:space="0" w:color="auto"/>
            </w:tcBorders>
            <w:shd w:val="clear" w:color="auto" w:fill="auto"/>
          </w:tcPr>
          <w:p w14:paraId="630675BE" w14:textId="6771AD57" w:rsidR="001D5DC1" w:rsidRPr="001D5DC1" w:rsidRDefault="001D5DC1" w:rsidP="001D5DC1">
            <w:pPr>
              <w:suppressAutoHyphens w:val="0"/>
              <w:spacing w:before="40" w:after="40" w:line="220" w:lineRule="exact"/>
              <w:rPr>
                <w:sz w:val="16"/>
                <w:szCs w:val="16"/>
              </w:rPr>
            </w:pPr>
            <w:r w:rsidRPr="001D5DC1">
              <w:rPr>
                <w:sz w:val="16"/>
                <w:szCs w:val="16"/>
                <w:lang w:val="de-DE"/>
              </w:rPr>
              <w:t>Turquie</w:t>
            </w:r>
          </w:p>
        </w:tc>
        <w:tc>
          <w:tcPr>
            <w:tcW w:w="567" w:type="dxa"/>
            <w:tcBorders>
              <w:bottom w:val="single" w:sz="4" w:space="0" w:color="auto"/>
            </w:tcBorders>
            <w:shd w:val="clear" w:color="auto" w:fill="auto"/>
          </w:tcPr>
          <w:p w14:paraId="09DFF00A" w14:textId="0F13E090" w:rsidR="001D5DC1" w:rsidRPr="001D5DC1" w:rsidRDefault="001D5DC1" w:rsidP="00EE3F47">
            <w:pPr>
              <w:suppressAutoHyphens w:val="0"/>
              <w:spacing w:before="40" w:after="40" w:line="220" w:lineRule="exact"/>
              <w:jc w:val="right"/>
              <w:rPr>
                <w:sz w:val="16"/>
                <w:szCs w:val="16"/>
              </w:rPr>
            </w:pPr>
            <w:r w:rsidRPr="001D5DC1">
              <w:rPr>
                <w:sz w:val="16"/>
                <w:szCs w:val="16"/>
                <w:lang w:val="de-DE"/>
              </w:rPr>
              <w:t>01</w:t>
            </w:r>
          </w:p>
        </w:tc>
        <w:tc>
          <w:tcPr>
            <w:tcW w:w="567" w:type="dxa"/>
            <w:tcBorders>
              <w:bottom w:val="single" w:sz="4" w:space="0" w:color="auto"/>
            </w:tcBorders>
            <w:shd w:val="clear" w:color="auto" w:fill="auto"/>
          </w:tcPr>
          <w:p w14:paraId="6F086654" w14:textId="089AB4C1" w:rsidR="001D5DC1" w:rsidRPr="001D5DC1" w:rsidRDefault="001D5DC1" w:rsidP="00EE3F47">
            <w:pPr>
              <w:suppressAutoHyphens w:val="0"/>
              <w:spacing w:before="40" w:after="40" w:line="220" w:lineRule="exact"/>
              <w:jc w:val="right"/>
              <w:rPr>
                <w:sz w:val="16"/>
                <w:szCs w:val="16"/>
              </w:rPr>
            </w:pPr>
            <w:r w:rsidRPr="001D5DC1">
              <w:rPr>
                <w:sz w:val="16"/>
                <w:szCs w:val="16"/>
                <w:lang w:val="nl-NL"/>
              </w:rPr>
              <w:t>01</w:t>
            </w:r>
          </w:p>
        </w:tc>
        <w:tc>
          <w:tcPr>
            <w:tcW w:w="567" w:type="dxa"/>
            <w:tcBorders>
              <w:bottom w:val="single" w:sz="4" w:space="0" w:color="auto"/>
            </w:tcBorders>
            <w:shd w:val="clear" w:color="auto" w:fill="auto"/>
          </w:tcPr>
          <w:p w14:paraId="304A9549" w14:textId="32150BAF" w:rsidR="001D5DC1" w:rsidRPr="001D5DC1" w:rsidRDefault="001D5DC1" w:rsidP="00EE3F47">
            <w:pPr>
              <w:suppressAutoHyphens w:val="0"/>
              <w:spacing w:before="40" w:after="40" w:line="220" w:lineRule="exact"/>
              <w:jc w:val="right"/>
              <w:rPr>
                <w:sz w:val="16"/>
                <w:szCs w:val="16"/>
              </w:rPr>
            </w:pPr>
            <w:r w:rsidRPr="001D5DC1">
              <w:rPr>
                <w:sz w:val="16"/>
                <w:szCs w:val="16"/>
                <w:lang w:val="nl-NL"/>
              </w:rPr>
              <w:t>02</w:t>
            </w:r>
          </w:p>
        </w:tc>
        <w:tc>
          <w:tcPr>
            <w:tcW w:w="567" w:type="dxa"/>
            <w:tcBorders>
              <w:bottom w:val="single" w:sz="4" w:space="0" w:color="auto"/>
            </w:tcBorders>
            <w:shd w:val="clear" w:color="auto" w:fill="auto"/>
          </w:tcPr>
          <w:p w14:paraId="384DD33C" w14:textId="6C6DFB8F" w:rsidR="001D5DC1" w:rsidRPr="001D5DC1" w:rsidRDefault="001D5DC1" w:rsidP="00EE3F47">
            <w:pPr>
              <w:suppressAutoHyphens w:val="0"/>
              <w:spacing w:before="40" w:after="40" w:line="220" w:lineRule="exact"/>
              <w:jc w:val="right"/>
              <w:rPr>
                <w:sz w:val="16"/>
                <w:szCs w:val="16"/>
              </w:rPr>
            </w:pPr>
            <w:r w:rsidRPr="001D5DC1">
              <w:rPr>
                <w:sz w:val="16"/>
                <w:szCs w:val="16"/>
                <w:lang w:val="de-DE"/>
              </w:rPr>
              <w:t>03</w:t>
            </w:r>
          </w:p>
        </w:tc>
        <w:tc>
          <w:tcPr>
            <w:tcW w:w="567" w:type="dxa"/>
            <w:tcBorders>
              <w:bottom w:val="single" w:sz="4" w:space="0" w:color="auto"/>
            </w:tcBorders>
            <w:shd w:val="clear" w:color="auto" w:fill="auto"/>
          </w:tcPr>
          <w:p w14:paraId="1CAD63BD" w14:textId="331199DD" w:rsidR="001D5DC1" w:rsidRPr="001D5DC1" w:rsidRDefault="001D5DC1" w:rsidP="00EE3F47">
            <w:pPr>
              <w:suppressAutoHyphens w:val="0"/>
              <w:spacing w:before="40" w:after="40" w:line="220" w:lineRule="exact"/>
              <w:jc w:val="right"/>
              <w:rPr>
                <w:sz w:val="16"/>
                <w:szCs w:val="16"/>
              </w:rPr>
            </w:pPr>
          </w:p>
        </w:tc>
        <w:tc>
          <w:tcPr>
            <w:tcW w:w="567" w:type="dxa"/>
            <w:tcBorders>
              <w:bottom w:val="single" w:sz="4" w:space="0" w:color="auto"/>
            </w:tcBorders>
            <w:shd w:val="clear" w:color="auto" w:fill="auto"/>
          </w:tcPr>
          <w:p w14:paraId="42D81351" w14:textId="525885A0" w:rsidR="001D5DC1" w:rsidRPr="001D5DC1" w:rsidRDefault="001D5DC1" w:rsidP="00EE3F47">
            <w:pPr>
              <w:suppressAutoHyphens w:val="0"/>
              <w:spacing w:before="40" w:after="40" w:line="220" w:lineRule="exact"/>
              <w:jc w:val="right"/>
              <w:rPr>
                <w:sz w:val="16"/>
                <w:szCs w:val="16"/>
              </w:rPr>
            </w:pPr>
            <w:r w:rsidRPr="001D5DC1">
              <w:rPr>
                <w:sz w:val="16"/>
                <w:szCs w:val="16"/>
                <w:lang w:val="de-DE"/>
              </w:rPr>
              <w:t>07</w:t>
            </w:r>
          </w:p>
        </w:tc>
        <w:tc>
          <w:tcPr>
            <w:tcW w:w="465" w:type="dxa"/>
            <w:tcBorders>
              <w:bottom w:val="single" w:sz="4" w:space="0" w:color="auto"/>
            </w:tcBorders>
            <w:shd w:val="clear" w:color="auto" w:fill="auto"/>
            <w:vAlign w:val="bottom"/>
          </w:tcPr>
          <w:p w14:paraId="7669D31A" w14:textId="2CCD218B"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54D493FD" w14:textId="03714E15" w:rsidR="001D5DC1" w:rsidRPr="001D5DC1" w:rsidRDefault="001D5DC1" w:rsidP="001D5DC1">
            <w:pPr>
              <w:suppressAutoHyphens w:val="0"/>
              <w:spacing w:before="40" w:after="40" w:line="220" w:lineRule="exact"/>
              <w:jc w:val="right"/>
              <w:rPr>
                <w:sz w:val="16"/>
                <w:szCs w:val="16"/>
              </w:rPr>
            </w:pPr>
          </w:p>
        </w:tc>
        <w:tc>
          <w:tcPr>
            <w:tcW w:w="608" w:type="dxa"/>
            <w:tcBorders>
              <w:bottom w:val="single" w:sz="4" w:space="0" w:color="auto"/>
            </w:tcBorders>
            <w:shd w:val="clear" w:color="auto" w:fill="auto"/>
            <w:vAlign w:val="bottom"/>
          </w:tcPr>
          <w:p w14:paraId="7A3E4160" w14:textId="2D4D242B"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415EF25E" w14:textId="290B1B86" w:rsidR="001D5DC1" w:rsidRPr="001D5DC1" w:rsidRDefault="001D5DC1" w:rsidP="001D5DC1">
            <w:pPr>
              <w:suppressAutoHyphens w:val="0"/>
              <w:spacing w:before="40" w:after="40" w:line="220" w:lineRule="exact"/>
              <w:jc w:val="right"/>
              <w:rPr>
                <w:sz w:val="16"/>
                <w:szCs w:val="16"/>
              </w:rPr>
            </w:pPr>
            <w:r w:rsidRPr="001D5DC1">
              <w:rPr>
                <w:sz w:val="16"/>
                <w:szCs w:val="16"/>
                <w:lang w:val="de-DE"/>
              </w:rPr>
              <w:t>04</w:t>
            </w:r>
          </w:p>
        </w:tc>
        <w:tc>
          <w:tcPr>
            <w:tcW w:w="608" w:type="dxa"/>
            <w:tcBorders>
              <w:bottom w:val="single" w:sz="4" w:space="0" w:color="auto"/>
            </w:tcBorders>
            <w:shd w:val="clear" w:color="auto" w:fill="auto"/>
            <w:vAlign w:val="bottom"/>
          </w:tcPr>
          <w:p w14:paraId="7284C89A" w14:textId="582519E2" w:rsidR="001D5DC1" w:rsidRPr="001D5DC1" w:rsidRDefault="001D5DC1" w:rsidP="001D5DC1">
            <w:pPr>
              <w:suppressAutoHyphens w:val="0"/>
              <w:spacing w:before="40" w:after="40" w:line="220" w:lineRule="exact"/>
              <w:jc w:val="right"/>
              <w:rPr>
                <w:sz w:val="16"/>
                <w:szCs w:val="16"/>
              </w:rPr>
            </w:pPr>
          </w:p>
        </w:tc>
        <w:tc>
          <w:tcPr>
            <w:tcW w:w="607" w:type="dxa"/>
            <w:tcBorders>
              <w:bottom w:val="single" w:sz="4" w:space="0" w:color="auto"/>
            </w:tcBorders>
            <w:shd w:val="clear" w:color="auto" w:fill="auto"/>
            <w:vAlign w:val="bottom"/>
          </w:tcPr>
          <w:p w14:paraId="6B10AE95" w14:textId="2A2BB9B3" w:rsidR="001D5DC1" w:rsidRPr="001D5DC1" w:rsidRDefault="001D5DC1" w:rsidP="001D5DC1">
            <w:pPr>
              <w:suppressAutoHyphens w:val="0"/>
              <w:spacing w:before="40" w:after="40" w:line="220" w:lineRule="exact"/>
              <w:jc w:val="right"/>
              <w:rPr>
                <w:sz w:val="16"/>
                <w:szCs w:val="16"/>
              </w:rPr>
            </w:pPr>
            <w:r w:rsidRPr="001D5DC1">
              <w:rPr>
                <w:sz w:val="16"/>
                <w:szCs w:val="16"/>
                <w:lang w:val="de-DE"/>
              </w:rPr>
              <w:t>04</w:t>
            </w:r>
          </w:p>
        </w:tc>
        <w:tc>
          <w:tcPr>
            <w:tcW w:w="608" w:type="dxa"/>
            <w:tcBorders>
              <w:bottom w:val="single" w:sz="4" w:space="0" w:color="auto"/>
            </w:tcBorders>
            <w:shd w:val="clear" w:color="auto" w:fill="auto"/>
            <w:vAlign w:val="bottom"/>
          </w:tcPr>
          <w:p w14:paraId="7A068708" w14:textId="6A7FCF95" w:rsidR="001D5DC1" w:rsidRPr="001D5DC1" w:rsidRDefault="001D5DC1" w:rsidP="001D5DC1">
            <w:pPr>
              <w:suppressAutoHyphens w:val="0"/>
              <w:spacing w:before="40" w:after="40" w:line="220" w:lineRule="exact"/>
              <w:jc w:val="right"/>
              <w:rPr>
                <w:sz w:val="16"/>
                <w:szCs w:val="16"/>
              </w:rPr>
            </w:pPr>
            <w:r w:rsidRPr="001D5DC1">
              <w:rPr>
                <w:sz w:val="16"/>
                <w:szCs w:val="16"/>
                <w:lang w:val="de-DE"/>
              </w:rPr>
              <w:t>11</w:t>
            </w:r>
          </w:p>
        </w:tc>
      </w:tr>
      <w:tr w:rsidR="001D5DC1" w:rsidRPr="001D5DC1" w14:paraId="578A1E71" w14:textId="77777777" w:rsidTr="001D5DC1">
        <w:tc>
          <w:tcPr>
            <w:tcW w:w="993" w:type="dxa"/>
            <w:tcBorders>
              <w:top w:val="single" w:sz="4" w:space="0" w:color="auto"/>
              <w:bottom w:val="single" w:sz="12" w:space="0" w:color="auto"/>
            </w:tcBorders>
            <w:shd w:val="clear" w:color="auto" w:fill="auto"/>
          </w:tcPr>
          <w:p w14:paraId="636B975E" w14:textId="444B72E0" w:rsidR="001D5DC1" w:rsidRPr="001D5DC1" w:rsidRDefault="001D5DC1" w:rsidP="001D5DC1">
            <w:pPr>
              <w:suppressAutoHyphens w:val="0"/>
              <w:spacing w:before="80" w:after="80" w:line="220" w:lineRule="exact"/>
              <w:ind w:left="283"/>
              <w:rPr>
                <w:b/>
                <w:sz w:val="16"/>
                <w:szCs w:val="16"/>
                <w:lang w:val="de-DE"/>
              </w:rPr>
            </w:pPr>
            <w:r w:rsidRPr="001D5DC1">
              <w:rPr>
                <w:b/>
                <w:bCs/>
                <w:sz w:val="16"/>
                <w:szCs w:val="16"/>
              </w:rPr>
              <w:t>Total</w:t>
            </w:r>
          </w:p>
        </w:tc>
        <w:tc>
          <w:tcPr>
            <w:tcW w:w="567" w:type="dxa"/>
            <w:tcBorders>
              <w:top w:val="single" w:sz="4" w:space="0" w:color="auto"/>
              <w:bottom w:val="single" w:sz="12" w:space="0" w:color="auto"/>
            </w:tcBorders>
            <w:shd w:val="clear" w:color="auto" w:fill="auto"/>
          </w:tcPr>
          <w:p w14:paraId="319AD81A" w14:textId="1D82DCDC" w:rsidR="001D5DC1" w:rsidRPr="001D5DC1" w:rsidRDefault="001D5DC1" w:rsidP="00EE3F47">
            <w:pPr>
              <w:suppressAutoHyphens w:val="0"/>
              <w:spacing w:before="80" w:after="80" w:line="220" w:lineRule="exact"/>
              <w:jc w:val="right"/>
              <w:rPr>
                <w:b/>
                <w:sz w:val="16"/>
                <w:szCs w:val="16"/>
              </w:rPr>
            </w:pPr>
            <w:r w:rsidRPr="001D5DC1">
              <w:rPr>
                <w:b/>
                <w:bCs/>
                <w:sz w:val="16"/>
                <w:szCs w:val="16"/>
              </w:rPr>
              <w:t>01</w:t>
            </w:r>
          </w:p>
        </w:tc>
        <w:tc>
          <w:tcPr>
            <w:tcW w:w="567" w:type="dxa"/>
            <w:tcBorders>
              <w:top w:val="single" w:sz="4" w:space="0" w:color="auto"/>
              <w:bottom w:val="single" w:sz="12" w:space="0" w:color="auto"/>
            </w:tcBorders>
            <w:shd w:val="clear" w:color="auto" w:fill="auto"/>
          </w:tcPr>
          <w:p w14:paraId="1C6126F4" w14:textId="405FA376" w:rsidR="001D5DC1" w:rsidRPr="001D5DC1" w:rsidRDefault="001D5DC1" w:rsidP="00EE3F47">
            <w:pPr>
              <w:suppressAutoHyphens w:val="0"/>
              <w:spacing w:before="80" w:after="80" w:line="220" w:lineRule="exact"/>
              <w:jc w:val="right"/>
              <w:rPr>
                <w:b/>
                <w:sz w:val="16"/>
                <w:szCs w:val="16"/>
              </w:rPr>
            </w:pPr>
            <w:r w:rsidRPr="001D5DC1">
              <w:rPr>
                <w:b/>
                <w:bCs/>
                <w:sz w:val="16"/>
                <w:szCs w:val="16"/>
              </w:rPr>
              <w:t>04</w:t>
            </w:r>
          </w:p>
        </w:tc>
        <w:tc>
          <w:tcPr>
            <w:tcW w:w="567" w:type="dxa"/>
            <w:tcBorders>
              <w:top w:val="single" w:sz="4" w:space="0" w:color="auto"/>
              <w:bottom w:val="single" w:sz="12" w:space="0" w:color="auto"/>
            </w:tcBorders>
            <w:shd w:val="clear" w:color="auto" w:fill="auto"/>
          </w:tcPr>
          <w:p w14:paraId="56201962" w14:textId="300EC0E8" w:rsidR="001D5DC1" w:rsidRPr="001D5DC1" w:rsidRDefault="001D5DC1" w:rsidP="00EE3F47">
            <w:pPr>
              <w:suppressAutoHyphens w:val="0"/>
              <w:spacing w:before="80" w:after="80" w:line="220" w:lineRule="exact"/>
              <w:jc w:val="right"/>
              <w:rPr>
                <w:b/>
                <w:sz w:val="16"/>
                <w:szCs w:val="16"/>
              </w:rPr>
            </w:pPr>
            <w:r w:rsidRPr="001D5DC1">
              <w:rPr>
                <w:b/>
                <w:bCs/>
                <w:sz w:val="16"/>
                <w:szCs w:val="16"/>
              </w:rPr>
              <w:t>03</w:t>
            </w:r>
          </w:p>
        </w:tc>
        <w:tc>
          <w:tcPr>
            <w:tcW w:w="567" w:type="dxa"/>
            <w:tcBorders>
              <w:top w:val="single" w:sz="4" w:space="0" w:color="auto"/>
              <w:bottom w:val="single" w:sz="12" w:space="0" w:color="auto"/>
            </w:tcBorders>
            <w:shd w:val="clear" w:color="auto" w:fill="auto"/>
          </w:tcPr>
          <w:p w14:paraId="287AAE07" w14:textId="410B525B" w:rsidR="001D5DC1" w:rsidRPr="001D5DC1" w:rsidRDefault="001D5DC1" w:rsidP="00EE3F47">
            <w:pPr>
              <w:suppressAutoHyphens w:val="0"/>
              <w:spacing w:before="80" w:after="80" w:line="220" w:lineRule="exact"/>
              <w:jc w:val="right"/>
              <w:rPr>
                <w:b/>
                <w:sz w:val="16"/>
                <w:szCs w:val="16"/>
              </w:rPr>
            </w:pPr>
            <w:r w:rsidRPr="001D5DC1">
              <w:rPr>
                <w:b/>
                <w:bCs/>
                <w:sz w:val="16"/>
                <w:szCs w:val="16"/>
              </w:rPr>
              <w:t>20</w:t>
            </w:r>
          </w:p>
        </w:tc>
        <w:tc>
          <w:tcPr>
            <w:tcW w:w="567" w:type="dxa"/>
            <w:tcBorders>
              <w:top w:val="single" w:sz="4" w:space="0" w:color="auto"/>
              <w:bottom w:val="single" w:sz="12" w:space="0" w:color="auto"/>
            </w:tcBorders>
            <w:shd w:val="clear" w:color="auto" w:fill="auto"/>
          </w:tcPr>
          <w:p w14:paraId="05730BD4" w14:textId="6A63513C" w:rsidR="001D5DC1" w:rsidRPr="001D5DC1" w:rsidRDefault="001D5DC1" w:rsidP="00EE3F47">
            <w:pPr>
              <w:suppressAutoHyphens w:val="0"/>
              <w:spacing w:before="80" w:after="80" w:line="220" w:lineRule="exact"/>
              <w:jc w:val="right"/>
              <w:rPr>
                <w:b/>
                <w:sz w:val="16"/>
                <w:szCs w:val="16"/>
              </w:rPr>
            </w:pPr>
            <w:r w:rsidRPr="001D5DC1">
              <w:rPr>
                <w:b/>
                <w:bCs/>
                <w:sz w:val="16"/>
                <w:szCs w:val="16"/>
              </w:rPr>
              <w:t>01</w:t>
            </w:r>
          </w:p>
        </w:tc>
        <w:tc>
          <w:tcPr>
            <w:tcW w:w="567" w:type="dxa"/>
            <w:tcBorders>
              <w:top w:val="single" w:sz="4" w:space="0" w:color="auto"/>
              <w:bottom w:val="single" w:sz="12" w:space="0" w:color="auto"/>
            </w:tcBorders>
            <w:shd w:val="clear" w:color="auto" w:fill="auto"/>
          </w:tcPr>
          <w:p w14:paraId="299969DB" w14:textId="7F306560" w:rsidR="001D5DC1" w:rsidRPr="001D5DC1" w:rsidRDefault="001D5DC1" w:rsidP="00EE3F47">
            <w:pPr>
              <w:suppressAutoHyphens w:val="0"/>
              <w:spacing w:before="80" w:after="80" w:line="220" w:lineRule="exact"/>
              <w:jc w:val="right"/>
              <w:rPr>
                <w:b/>
                <w:sz w:val="16"/>
                <w:szCs w:val="16"/>
              </w:rPr>
            </w:pPr>
            <w:r w:rsidRPr="001D5DC1">
              <w:rPr>
                <w:b/>
                <w:bCs/>
                <w:sz w:val="16"/>
                <w:szCs w:val="16"/>
              </w:rPr>
              <w:t>29</w:t>
            </w:r>
          </w:p>
        </w:tc>
        <w:tc>
          <w:tcPr>
            <w:tcW w:w="465" w:type="dxa"/>
            <w:tcBorders>
              <w:top w:val="single" w:sz="4" w:space="0" w:color="auto"/>
              <w:bottom w:val="single" w:sz="12" w:space="0" w:color="auto"/>
            </w:tcBorders>
            <w:shd w:val="clear" w:color="auto" w:fill="auto"/>
            <w:vAlign w:val="bottom"/>
          </w:tcPr>
          <w:p w14:paraId="7D7EC5FB" w14:textId="7EAE1A5E" w:rsidR="001D5DC1" w:rsidRPr="001D5DC1" w:rsidRDefault="001D5DC1" w:rsidP="001D5DC1">
            <w:pPr>
              <w:suppressAutoHyphens w:val="0"/>
              <w:spacing w:before="80" w:after="80" w:line="220" w:lineRule="exact"/>
              <w:jc w:val="right"/>
              <w:rPr>
                <w:b/>
                <w:sz w:val="16"/>
                <w:szCs w:val="16"/>
              </w:rPr>
            </w:pPr>
            <w:r w:rsidRPr="001D5DC1">
              <w:rPr>
                <w:b/>
                <w:bCs/>
                <w:sz w:val="16"/>
                <w:szCs w:val="16"/>
              </w:rPr>
              <w:t>01</w:t>
            </w:r>
          </w:p>
        </w:tc>
        <w:tc>
          <w:tcPr>
            <w:tcW w:w="607" w:type="dxa"/>
            <w:tcBorders>
              <w:top w:val="single" w:sz="4" w:space="0" w:color="auto"/>
              <w:bottom w:val="single" w:sz="12" w:space="0" w:color="auto"/>
            </w:tcBorders>
            <w:shd w:val="clear" w:color="auto" w:fill="auto"/>
            <w:vAlign w:val="bottom"/>
          </w:tcPr>
          <w:p w14:paraId="037E1CB5" w14:textId="78368A25" w:rsidR="001D5DC1" w:rsidRPr="001D5DC1" w:rsidRDefault="001D5DC1" w:rsidP="001D5DC1">
            <w:pPr>
              <w:suppressAutoHyphens w:val="0"/>
              <w:spacing w:before="80" w:after="80" w:line="220" w:lineRule="exact"/>
              <w:jc w:val="right"/>
              <w:rPr>
                <w:b/>
                <w:sz w:val="16"/>
                <w:szCs w:val="16"/>
              </w:rPr>
            </w:pPr>
            <w:r w:rsidRPr="001D5DC1">
              <w:rPr>
                <w:b/>
                <w:bCs/>
                <w:sz w:val="16"/>
                <w:szCs w:val="16"/>
              </w:rPr>
              <w:t>00</w:t>
            </w:r>
          </w:p>
        </w:tc>
        <w:tc>
          <w:tcPr>
            <w:tcW w:w="608" w:type="dxa"/>
            <w:tcBorders>
              <w:top w:val="single" w:sz="4" w:space="0" w:color="auto"/>
              <w:bottom w:val="single" w:sz="12" w:space="0" w:color="auto"/>
            </w:tcBorders>
            <w:shd w:val="clear" w:color="auto" w:fill="auto"/>
            <w:vAlign w:val="bottom"/>
          </w:tcPr>
          <w:p w14:paraId="181FFC3C" w14:textId="5F5EB356" w:rsidR="001D5DC1" w:rsidRPr="001D5DC1" w:rsidRDefault="001D5DC1" w:rsidP="001D5DC1">
            <w:pPr>
              <w:suppressAutoHyphens w:val="0"/>
              <w:spacing w:before="80" w:after="80" w:line="220" w:lineRule="exact"/>
              <w:jc w:val="right"/>
              <w:rPr>
                <w:b/>
                <w:sz w:val="16"/>
                <w:szCs w:val="16"/>
              </w:rPr>
            </w:pPr>
            <w:r w:rsidRPr="001D5DC1">
              <w:rPr>
                <w:b/>
                <w:bCs/>
                <w:sz w:val="16"/>
                <w:szCs w:val="16"/>
              </w:rPr>
              <w:t>03</w:t>
            </w:r>
          </w:p>
        </w:tc>
        <w:tc>
          <w:tcPr>
            <w:tcW w:w="607" w:type="dxa"/>
            <w:tcBorders>
              <w:top w:val="single" w:sz="4" w:space="0" w:color="auto"/>
              <w:bottom w:val="single" w:sz="12" w:space="0" w:color="auto"/>
            </w:tcBorders>
            <w:shd w:val="clear" w:color="auto" w:fill="auto"/>
            <w:vAlign w:val="bottom"/>
          </w:tcPr>
          <w:p w14:paraId="1E1C5148" w14:textId="4F12DADC" w:rsidR="001D5DC1" w:rsidRPr="001D5DC1" w:rsidRDefault="001D5DC1" w:rsidP="001D5DC1">
            <w:pPr>
              <w:suppressAutoHyphens w:val="0"/>
              <w:spacing w:before="80" w:after="80" w:line="220" w:lineRule="exact"/>
              <w:jc w:val="right"/>
              <w:rPr>
                <w:b/>
                <w:sz w:val="16"/>
                <w:szCs w:val="16"/>
              </w:rPr>
            </w:pPr>
            <w:r w:rsidRPr="001D5DC1">
              <w:rPr>
                <w:b/>
                <w:bCs/>
                <w:sz w:val="16"/>
                <w:szCs w:val="16"/>
              </w:rPr>
              <w:t>24</w:t>
            </w:r>
          </w:p>
        </w:tc>
        <w:tc>
          <w:tcPr>
            <w:tcW w:w="608" w:type="dxa"/>
            <w:tcBorders>
              <w:top w:val="single" w:sz="4" w:space="0" w:color="auto"/>
              <w:bottom w:val="single" w:sz="12" w:space="0" w:color="auto"/>
            </w:tcBorders>
            <w:shd w:val="clear" w:color="auto" w:fill="auto"/>
            <w:vAlign w:val="bottom"/>
          </w:tcPr>
          <w:p w14:paraId="3F66F592" w14:textId="216303FD" w:rsidR="001D5DC1" w:rsidRPr="001D5DC1" w:rsidRDefault="001D5DC1" w:rsidP="001D5DC1">
            <w:pPr>
              <w:suppressAutoHyphens w:val="0"/>
              <w:spacing w:before="80" w:after="80" w:line="220" w:lineRule="exact"/>
              <w:jc w:val="right"/>
              <w:rPr>
                <w:b/>
                <w:sz w:val="16"/>
                <w:szCs w:val="16"/>
              </w:rPr>
            </w:pPr>
            <w:r w:rsidRPr="001D5DC1">
              <w:rPr>
                <w:b/>
                <w:bCs/>
                <w:sz w:val="16"/>
                <w:szCs w:val="16"/>
              </w:rPr>
              <w:t>00</w:t>
            </w:r>
          </w:p>
        </w:tc>
        <w:tc>
          <w:tcPr>
            <w:tcW w:w="607" w:type="dxa"/>
            <w:tcBorders>
              <w:top w:val="single" w:sz="4" w:space="0" w:color="auto"/>
              <w:bottom w:val="single" w:sz="12" w:space="0" w:color="auto"/>
            </w:tcBorders>
            <w:shd w:val="clear" w:color="auto" w:fill="auto"/>
            <w:vAlign w:val="bottom"/>
          </w:tcPr>
          <w:p w14:paraId="6BE7C7A4" w14:textId="6E9CC11F" w:rsidR="001D5DC1" w:rsidRPr="001D5DC1" w:rsidRDefault="001D5DC1" w:rsidP="001D5DC1">
            <w:pPr>
              <w:suppressAutoHyphens w:val="0"/>
              <w:spacing w:before="80" w:after="80" w:line="220" w:lineRule="exact"/>
              <w:jc w:val="right"/>
              <w:rPr>
                <w:b/>
                <w:sz w:val="16"/>
                <w:szCs w:val="16"/>
              </w:rPr>
            </w:pPr>
            <w:r w:rsidRPr="001D5DC1">
              <w:rPr>
                <w:b/>
                <w:bCs/>
                <w:sz w:val="16"/>
                <w:szCs w:val="16"/>
              </w:rPr>
              <w:t>28</w:t>
            </w:r>
          </w:p>
        </w:tc>
        <w:tc>
          <w:tcPr>
            <w:tcW w:w="608" w:type="dxa"/>
            <w:tcBorders>
              <w:top w:val="single" w:sz="4" w:space="0" w:color="auto"/>
              <w:bottom w:val="single" w:sz="12" w:space="0" w:color="auto"/>
            </w:tcBorders>
            <w:shd w:val="clear" w:color="auto" w:fill="auto"/>
            <w:vAlign w:val="bottom"/>
          </w:tcPr>
          <w:p w14:paraId="35E2C41B" w14:textId="0EA9B5A8" w:rsidR="001D5DC1" w:rsidRPr="001D5DC1" w:rsidRDefault="001D5DC1" w:rsidP="001D5DC1">
            <w:pPr>
              <w:suppressAutoHyphens w:val="0"/>
              <w:spacing w:before="80" w:after="80" w:line="220" w:lineRule="exact"/>
              <w:jc w:val="right"/>
              <w:rPr>
                <w:b/>
                <w:sz w:val="16"/>
                <w:szCs w:val="16"/>
              </w:rPr>
            </w:pPr>
            <w:r w:rsidRPr="001D5DC1">
              <w:rPr>
                <w:b/>
                <w:bCs/>
                <w:sz w:val="16"/>
                <w:szCs w:val="16"/>
              </w:rPr>
              <w:t>57</w:t>
            </w:r>
          </w:p>
        </w:tc>
      </w:tr>
    </w:tbl>
    <w:p w14:paraId="7C650562" w14:textId="1DC2D886" w:rsidR="0023750B" w:rsidRDefault="008C4E56" w:rsidP="009A3B9C">
      <w:pPr>
        <w:pStyle w:val="H23G"/>
      </w:pPr>
      <w:r>
        <w:tab/>
      </w:r>
      <w:r>
        <w:tab/>
      </w:r>
      <w:r w:rsidR="0023750B" w:rsidRPr="00405D3D">
        <w:t>Statistiques de réfugiés maliens résidant sur le territoire au 30 août 2019</w:t>
      </w:r>
    </w:p>
    <w:tbl>
      <w:tblPr>
        <w:tblW w:w="8505" w:type="dxa"/>
        <w:tblInd w:w="1134" w:type="dxa"/>
        <w:tblLayout w:type="fixed"/>
        <w:tblCellMar>
          <w:left w:w="0" w:type="dxa"/>
          <w:right w:w="0" w:type="dxa"/>
        </w:tblCellMar>
        <w:tblLook w:val="04A0" w:firstRow="1" w:lastRow="0" w:firstColumn="1" w:lastColumn="0" w:noHBand="0" w:noVBand="1"/>
      </w:tblPr>
      <w:tblGrid>
        <w:gridCol w:w="607"/>
        <w:gridCol w:w="608"/>
        <w:gridCol w:w="607"/>
        <w:gridCol w:w="588"/>
        <w:gridCol w:w="709"/>
        <w:gridCol w:w="567"/>
        <w:gridCol w:w="567"/>
        <w:gridCol w:w="567"/>
        <w:gridCol w:w="567"/>
        <w:gridCol w:w="709"/>
        <w:gridCol w:w="708"/>
        <w:gridCol w:w="567"/>
        <w:gridCol w:w="567"/>
        <w:gridCol w:w="567"/>
      </w:tblGrid>
      <w:tr w:rsidR="00E93071" w:rsidRPr="00263B55" w14:paraId="2DFD38EB" w14:textId="77777777" w:rsidTr="00A54736">
        <w:trPr>
          <w:tblHeader/>
        </w:trPr>
        <w:tc>
          <w:tcPr>
            <w:tcW w:w="4253" w:type="dxa"/>
            <w:gridSpan w:val="7"/>
            <w:tcBorders>
              <w:top w:val="single" w:sz="4" w:space="0" w:color="auto"/>
              <w:bottom w:val="single" w:sz="4" w:space="0" w:color="auto"/>
              <w:right w:val="single" w:sz="24" w:space="0" w:color="FFFFFF" w:themeColor="background1"/>
            </w:tcBorders>
            <w:shd w:val="clear" w:color="auto" w:fill="auto"/>
            <w:vAlign w:val="bottom"/>
          </w:tcPr>
          <w:p w14:paraId="0F806AA9" w14:textId="77777777" w:rsidR="00E93071" w:rsidRPr="00263B55" w:rsidRDefault="00E93071" w:rsidP="00EE3F47">
            <w:pPr>
              <w:suppressAutoHyphens w:val="0"/>
              <w:spacing w:before="80" w:after="80" w:line="200" w:lineRule="exact"/>
              <w:jc w:val="center"/>
              <w:rPr>
                <w:bCs/>
                <w:i/>
                <w:sz w:val="14"/>
                <w:szCs w:val="14"/>
              </w:rPr>
            </w:pPr>
            <w:r w:rsidRPr="00263B55">
              <w:rPr>
                <w:bCs/>
                <w:i/>
                <w:sz w:val="14"/>
                <w:szCs w:val="14"/>
              </w:rPr>
              <w:t>Femmes</w:t>
            </w:r>
          </w:p>
        </w:tc>
        <w:tc>
          <w:tcPr>
            <w:tcW w:w="4252" w:type="dxa"/>
            <w:gridSpan w:val="7"/>
            <w:tcBorders>
              <w:top w:val="single" w:sz="4" w:space="0" w:color="auto"/>
              <w:left w:val="single" w:sz="24" w:space="0" w:color="FFFFFF" w:themeColor="background1"/>
              <w:bottom w:val="single" w:sz="4" w:space="0" w:color="auto"/>
            </w:tcBorders>
            <w:shd w:val="clear" w:color="auto" w:fill="auto"/>
            <w:vAlign w:val="bottom"/>
          </w:tcPr>
          <w:p w14:paraId="4C888FB0" w14:textId="77777777" w:rsidR="00E93071" w:rsidRPr="00263B55" w:rsidRDefault="00E93071" w:rsidP="00EE3F47">
            <w:pPr>
              <w:suppressAutoHyphens w:val="0"/>
              <w:spacing w:before="80" w:after="80" w:line="200" w:lineRule="exact"/>
              <w:jc w:val="center"/>
              <w:rPr>
                <w:bCs/>
                <w:i/>
                <w:sz w:val="14"/>
                <w:szCs w:val="14"/>
              </w:rPr>
            </w:pPr>
            <w:r w:rsidRPr="00263B55">
              <w:rPr>
                <w:i/>
                <w:sz w:val="14"/>
                <w:szCs w:val="14"/>
              </w:rPr>
              <w:t>Hommes</w:t>
            </w:r>
          </w:p>
        </w:tc>
      </w:tr>
      <w:tr w:rsidR="00E93071" w:rsidRPr="00263B55" w14:paraId="495501A5" w14:textId="77777777" w:rsidTr="00A54736">
        <w:tc>
          <w:tcPr>
            <w:tcW w:w="607" w:type="dxa"/>
            <w:tcBorders>
              <w:top w:val="single" w:sz="4" w:space="0" w:color="auto"/>
              <w:bottom w:val="single" w:sz="12" w:space="0" w:color="auto"/>
            </w:tcBorders>
            <w:shd w:val="clear" w:color="auto" w:fill="auto"/>
            <w:vAlign w:val="bottom"/>
          </w:tcPr>
          <w:p w14:paraId="667D4B03" w14:textId="77777777" w:rsidR="00E93071" w:rsidRPr="00263B55" w:rsidRDefault="00E93071" w:rsidP="00846646">
            <w:pPr>
              <w:suppressAutoHyphens w:val="0"/>
              <w:spacing w:before="80" w:after="80" w:line="200" w:lineRule="exact"/>
              <w:rPr>
                <w:bCs/>
                <w:i/>
                <w:sz w:val="14"/>
                <w:szCs w:val="14"/>
              </w:rPr>
            </w:pPr>
            <w:r w:rsidRPr="00263B55">
              <w:rPr>
                <w:bCs/>
                <w:i/>
                <w:sz w:val="14"/>
                <w:szCs w:val="14"/>
              </w:rPr>
              <w:t>Origine</w:t>
            </w:r>
          </w:p>
        </w:tc>
        <w:tc>
          <w:tcPr>
            <w:tcW w:w="608" w:type="dxa"/>
            <w:tcBorders>
              <w:top w:val="single" w:sz="4" w:space="0" w:color="auto"/>
              <w:bottom w:val="single" w:sz="12" w:space="0" w:color="auto"/>
            </w:tcBorders>
            <w:shd w:val="clear" w:color="auto" w:fill="auto"/>
            <w:vAlign w:val="bottom"/>
          </w:tcPr>
          <w:p w14:paraId="596A5455" w14:textId="595F6B48" w:rsidR="00E93071" w:rsidRPr="00263B55" w:rsidRDefault="00E93071" w:rsidP="00846646">
            <w:pPr>
              <w:suppressAutoHyphens w:val="0"/>
              <w:spacing w:before="80" w:after="80" w:line="200" w:lineRule="exact"/>
              <w:jc w:val="right"/>
              <w:rPr>
                <w:bCs/>
                <w:i/>
                <w:sz w:val="14"/>
                <w:szCs w:val="14"/>
              </w:rPr>
            </w:pPr>
            <w:r w:rsidRPr="00263B55">
              <w:rPr>
                <w:bCs/>
                <w:i/>
                <w:sz w:val="14"/>
                <w:szCs w:val="14"/>
              </w:rPr>
              <w:t>0-4 ans</w:t>
            </w:r>
          </w:p>
        </w:tc>
        <w:tc>
          <w:tcPr>
            <w:tcW w:w="607" w:type="dxa"/>
            <w:tcBorders>
              <w:top w:val="single" w:sz="4" w:space="0" w:color="auto"/>
              <w:bottom w:val="single" w:sz="12" w:space="0" w:color="auto"/>
            </w:tcBorders>
            <w:shd w:val="clear" w:color="auto" w:fill="auto"/>
            <w:vAlign w:val="bottom"/>
          </w:tcPr>
          <w:p w14:paraId="5F323817" w14:textId="3CA39607" w:rsidR="00E93071" w:rsidRPr="00263B55" w:rsidRDefault="00E93071" w:rsidP="00846646">
            <w:pPr>
              <w:suppressAutoHyphens w:val="0"/>
              <w:spacing w:before="80" w:after="80" w:line="200" w:lineRule="exact"/>
              <w:jc w:val="right"/>
              <w:rPr>
                <w:bCs/>
                <w:i/>
                <w:sz w:val="14"/>
                <w:szCs w:val="14"/>
              </w:rPr>
            </w:pPr>
            <w:r w:rsidRPr="00263B55">
              <w:rPr>
                <w:bCs/>
                <w:i/>
                <w:sz w:val="14"/>
                <w:szCs w:val="14"/>
              </w:rPr>
              <w:t>5-11 ans</w:t>
            </w:r>
          </w:p>
        </w:tc>
        <w:tc>
          <w:tcPr>
            <w:tcW w:w="588" w:type="dxa"/>
            <w:tcBorders>
              <w:top w:val="single" w:sz="4" w:space="0" w:color="auto"/>
              <w:bottom w:val="single" w:sz="12" w:space="0" w:color="auto"/>
            </w:tcBorders>
            <w:shd w:val="clear" w:color="auto" w:fill="auto"/>
            <w:vAlign w:val="bottom"/>
          </w:tcPr>
          <w:p w14:paraId="249EA3D2" w14:textId="6ABF6175" w:rsidR="00E93071" w:rsidRPr="00263B55" w:rsidRDefault="00E93071" w:rsidP="00846646">
            <w:pPr>
              <w:suppressAutoHyphens w:val="0"/>
              <w:spacing w:before="80" w:after="80" w:line="200" w:lineRule="exact"/>
              <w:jc w:val="right"/>
              <w:rPr>
                <w:bCs/>
                <w:i/>
                <w:sz w:val="14"/>
                <w:szCs w:val="14"/>
              </w:rPr>
            </w:pPr>
            <w:r w:rsidRPr="00263B55">
              <w:rPr>
                <w:bCs/>
                <w:i/>
                <w:sz w:val="14"/>
                <w:szCs w:val="14"/>
              </w:rPr>
              <w:t>12-17 ans</w:t>
            </w:r>
          </w:p>
        </w:tc>
        <w:tc>
          <w:tcPr>
            <w:tcW w:w="709" w:type="dxa"/>
            <w:tcBorders>
              <w:top w:val="single" w:sz="4" w:space="0" w:color="auto"/>
              <w:bottom w:val="single" w:sz="12" w:space="0" w:color="auto"/>
            </w:tcBorders>
            <w:shd w:val="clear" w:color="auto" w:fill="auto"/>
            <w:vAlign w:val="bottom"/>
          </w:tcPr>
          <w:p w14:paraId="74FF847B" w14:textId="4B0ABA51" w:rsidR="00E93071" w:rsidRPr="00263B55" w:rsidRDefault="00E93071" w:rsidP="00846646">
            <w:pPr>
              <w:suppressAutoHyphens w:val="0"/>
              <w:spacing w:before="80" w:after="80" w:line="200" w:lineRule="exact"/>
              <w:jc w:val="right"/>
              <w:rPr>
                <w:bCs/>
                <w:i/>
                <w:sz w:val="14"/>
                <w:szCs w:val="14"/>
              </w:rPr>
            </w:pPr>
            <w:r w:rsidRPr="00263B55">
              <w:rPr>
                <w:bCs/>
                <w:i/>
                <w:sz w:val="14"/>
                <w:szCs w:val="14"/>
              </w:rPr>
              <w:t>18-59 ans</w:t>
            </w:r>
          </w:p>
        </w:tc>
        <w:tc>
          <w:tcPr>
            <w:tcW w:w="567" w:type="dxa"/>
            <w:tcBorders>
              <w:top w:val="single" w:sz="4" w:space="0" w:color="auto"/>
              <w:bottom w:val="single" w:sz="12" w:space="0" w:color="auto"/>
            </w:tcBorders>
            <w:shd w:val="clear" w:color="auto" w:fill="auto"/>
            <w:vAlign w:val="bottom"/>
          </w:tcPr>
          <w:p w14:paraId="098A50AF" w14:textId="759A9615" w:rsidR="00E93071" w:rsidRPr="00263B55" w:rsidRDefault="00E93071" w:rsidP="00846646">
            <w:pPr>
              <w:suppressAutoHyphens w:val="0"/>
              <w:spacing w:before="80" w:after="80" w:line="200" w:lineRule="exact"/>
              <w:jc w:val="right"/>
              <w:rPr>
                <w:bCs/>
                <w:i/>
                <w:sz w:val="14"/>
                <w:szCs w:val="14"/>
              </w:rPr>
            </w:pPr>
            <w:r w:rsidRPr="00263B55">
              <w:rPr>
                <w:bCs/>
                <w:i/>
                <w:sz w:val="14"/>
                <w:szCs w:val="14"/>
              </w:rPr>
              <w:t>60 ans+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1A45EF91" w14:textId="77777777" w:rsidR="00E93071" w:rsidRPr="00263B55" w:rsidRDefault="00E93071" w:rsidP="00846646">
            <w:pPr>
              <w:suppressAutoHyphens w:val="0"/>
              <w:spacing w:before="80" w:after="80" w:line="200" w:lineRule="exact"/>
              <w:jc w:val="right"/>
              <w:rPr>
                <w:bCs/>
                <w:i/>
                <w:sz w:val="14"/>
                <w:szCs w:val="14"/>
              </w:rPr>
            </w:pPr>
            <w:r w:rsidRPr="00263B55">
              <w:rPr>
                <w:bCs/>
                <w:i/>
                <w:sz w:val="14"/>
                <w:szCs w:val="14"/>
              </w:rPr>
              <w:t>Total</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080444AD" w14:textId="467C899B" w:rsidR="00E93071" w:rsidRPr="00263B55" w:rsidRDefault="00E93071" w:rsidP="00846646">
            <w:pPr>
              <w:suppressAutoHyphens w:val="0"/>
              <w:spacing w:before="80" w:after="80" w:line="200" w:lineRule="exact"/>
              <w:jc w:val="right"/>
              <w:rPr>
                <w:bCs/>
                <w:i/>
                <w:sz w:val="14"/>
                <w:szCs w:val="14"/>
              </w:rPr>
            </w:pPr>
            <w:r w:rsidRPr="00263B55">
              <w:rPr>
                <w:bCs/>
                <w:i/>
                <w:sz w:val="14"/>
                <w:szCs w:val="14"/>
              </w:rPr>
              <w:t>0-4 ans</w:t>
            </w:r>
          </w:p>
        </w:tc>
        <w:tc>
          <w:tcPr>
            <w:tcW w:w="567" w:type="dxa"/>
            <w:tcBorders>
              <w:top w:val="single" w:sz="4" w:space="0" w:color="auto"/>
              <w:bottom w:val="single" w:sz="12" w:space="0" w:color="auto"/>
            </w:tcBorders>
            <w:shd w:val="clear" w:color="auto" w:fill="auto"/>
            <w:vAlign w:val="bottom"/>
          </w:tcPr>
          <w:p w14:paraId="26CB60C3" w14:textId="32B7E164" w:rsidR="00E93071" w:rsidRPr="00263B55" w:rsidRDefault="00E93071" w:rsidP="00846646">
            <w:pPr>
              <w:suppressAutoHyphens w:val="0"/>
              <w:spacing w:before="80" w:after="80" w:line="200" w:lineRule="exact"/>
              <w:jc w:val="right"/>
              <w:rPr>
                <w:bCs/>
                <w:i/>
                <w:sz w:val="14"/>
                <w:szCs w:val="14"/>
              </w:rPr>
            </w:pPr>
            <w:r w:rsidRPr="00263B55">
              <w:rPr>
                <w:bCs/>
                <w:i/>
                <w:sz w:val="14"/>
                <w:szCs w:val="14"/>
              </w:rPr>
              <w:t>5-11 ans</w:t>
            </w:r>
          </w:p>
        </w:tc>
        <w:tc>
          <w:tcPr>
            <w:tcW w:w="709" w:type="dxa"/>
            <w:tcBorders>
              <w:top w:val="single" w:sz="4" w:space="0" w:color="auto"/>
              <w:bottom w:val="single" w:sz="12" w:space="0" w:color="auto"/>
            </w:tcBorders>
            <w:shd w:val="clear" w:color="auto" w:fill="auto"/>
            <w:vAlign w:val="bottom"/>
          </w:tcPr>
          <w:p w14:paraId="634BF05B" w14:textId="534E8A40" w:rsidR="00E93071" w:rsidRPr="00263B55" w:rsidRDefault="00E93071" w:rsidP="00846646">
            <w:pPr>
              <w:suppressAutoHyphens w:val="0"/>
              <w:spacing w:before="80" w:after="80" w:line="200" w:lineRule="exact"/>
              <w:jc w:val="right"/>
              <w:rPr>
                <w:bCs/>
                <w:i/>
                <w:sz w:val="14"/>
                <w:szCs w:val="14"/>
              </w:rPr>
            </w:pPr>
            <w:r w:rsidRPr="00263B55">
              <w:rPr>
                <w:bCs/>
                <w:i/>
                <w:sz w:val="14"/>
                <w:szCs w:val="14"/>
              </w:rPr>
              <w:t>12-17 ans</w:t>
            </w:r>
          </w:p>
        </w:tc>
        <w:tc>
          <w:tcPr>
            <w:tcW w:w="708" w:type="dxa"/>
            <w:tcBorders>
              <w:top w:val="single" w:sz="4" w:space="0" w:color="auto"/>
              <w:bottom w:val="single" w:sz="12" w:space="0" w:color="auto"/>
            </w:tcBorders>
            <w:shd w:val="clear" w:color="auto" w:fill="auto"/>
            <w:vAlign w:val="bottom"/>
          </w:tcPr>
          <w:p w14:paraId="7350B2E4" w14:textId="071A99B0" w:rsidR="00E93071" w:rsidRPr="00263B55" w:rsidRDefault="00E93071" w:rsidP="00846646">
            <w:pPr>
              <w:suppressAutoHyphens w:val="0"/>
              <w:spacing w:before="80" w:after="80" w:line="200" w:lineRule="exact"/>
              <w:jc w:val="right"/>
              <w:rPr>
                <w:bCs/>
                <w:i/>
                <w:sz w:val="14"/>
                <w:szCs w:val="14"/>
              </w:rPr>
            </w:pPr>
            <w:r w:rsidRPr="00263B55">
              <w:rPr>
                <w:bCs/>
                <w:i/>
                <w:sz w:val="14"/>
                <w:szCs w:val="14"/>
              </w:rPr>
              <w:t>18-59 ans</w:t>
            </w:r>
          </w:p>
        </w:tc>
        <w:tc>
          <w:tcPr>
            <w:tcW w:w="567" w:type="dxa"/>
            <w:tcBorders>
              <w:top w:val="single" w:sz="4" w:space="0" w:color="auto"/>
              <w:bottom w:val="single" w:sz="12" w:space="0" w:color="auto"/>
            </w:tcBorders>
            <w:shd w:val="clear" w:color="auto" w:fill="auto"/>
            <w:vAlign w:val="bottom"/>
          </w:tcPr>
          <w:p w14:paraId="79EBBAE1" w14:textId="22869FA6" w:rsidR="00E93071" w:rsidRPr="00263B55" w:rsidRDefault="00E93071" w:rsidP="00846646">
            <w:pPr>
              <w:suppressAutoHyphens w:val="0"/>
              <w:spacing w:before="80" w:after="80" w:line="200" w:lineRule="exact"/>
              <w:jc w:val="right"/>
              <w:rPr>
                <w:bCs/>
                <w:i/>
                <w:sz w:val="14"/>
                <w:szCs w:val="14"/>
              </w:rPr>
            </w:pPr>
            <w:r w:rsidRPr="00263B55">
              <w:rPr>
                <w:bCs/>
                <w:i/>
                <w:sz w:val="14"/>
                <w:szCs w:val="14"/>
              </w:rPr>
              <w:t>60 ans +</w:t>
            </w:r>
          </w:p>
        </w:tc>
        <w:tc>
          <w:tcPr>
            <w:tcW w:w="567" w:type="dxa"/>
            <w:tcBorders>
              <w:top w:val="single" w:sz="4" w:space="0" w:color="auto"/>
              <w:bottom w:val="single" w:sz="12" w:space="0" w:color="auto"/>
            </w:tcBorders>
            <w:shd w:val="clear" w:color="auto" w:fill="auto"/>
            <w:vAlign w:val="bottom"/>
          </w:tcPr>
          <w:p w14:paraId="636D32DC" w14:textId="77777777" w:rsidR="00E93071" w:rsidRPr="00263B55" w:rsidRDefault="00E93071" w:rsidP="00846646">
            <w:pPr>
              <w:suppressAutoHyphens w:val="0"/>
              <w:spacing w:before="80" w:after="80" w:line="200" w:lineRule="exact"/>
              <w:jc w:val="right"/>
              <w:rPr>
                <w:bCs/>
                <w:i/>
                <w:sz w:val="14"/>
                <w:szCs w:val="14"/>
              </w:rPr>
            </w:pPr>
            <w:r w:rsidRPr="00263B55">
              <w:rPr>
                <w:bCs/>
                <w:i/>
                <w:sz w:val="14"/>
                <w:szCs w:val="14"/>
              </w:rPr>
              <w:t>Total</w:t>
            </w:r>
          </w:p>
        </w:tc>
        <w:tc>
          <w:tcPr>
            <w:tcW w:w="567" w:type="dxa"/>
            <w:tcBorders>
              <w:top w:val="single" w:sz="4" w:space="0" w:color="auto"/>
              <w:bottom w:val="single" w:sz="12" w:space="0" w:color="auto"/>
            </w:tcBorders>
            <w:shd w:val="clear" w:color="auto" w:fill="auto"/>
            <w:vAlign w:val="bottom"/>
          </w:tcPr>
          <w:p w14:paraId="6F451C21" w14:textId="77777777" w:rsidR="00E93071" w:rsidRPr="00263B55" w:rsidRDefault="00E93071" w:rsidP="00846646">
            <w:pPr>
              <w:suppressAutoHyphens w:val="0"/>
              <w:spacing w:before="80" w:after="80" w:line="200" w:lineRule="exact"/>
              <w:jc w:val="right"/>
              <w:rPr>
                <w:bCs/>
                <w:i/>
                <w:sz w:val="14"/>
                <w:szCs w:val="14"/>
              </w:rPr>
            </w:pPr>
            <w:r w:rsidRPr="00263B55">
              <w:rPr>
                <w:bCs/>
                <w:i/>
                <w:sz w:val="14"/>
                <w:szCs w:val="14"/>
              </w:rPr>
              <w:t>Grand Total</w:t>
            </w:r>
          </w:p>
        </w:tc>
      </w:tr>
      <w:tr w:rsidR="00E93071" w:rsidRPr="00E93071" w14:paraId="2AC75F8A" w14:textId="77777777" w:rsidTr="00E93071">
        <w:tc>
          <w:tcPr>
            <w:tcW w:w="607" w:type="dxa"/>
            <w:tcBorders>
              <w:top w:val="single" w:sz="12" w:space="0" w:color="auto"/>
              <w:bottom w:val="single" w:sz="12" w:space="0" w:color="auto"/>
            </w:tcBorders>
            <w:shd w:val="clear" w:color="auto" w:fill="auto"/>
          </w:tcPr>
          <w:p w14:paraId="5D2CE0E5" w14:textId="77777777" w:rsidR="00E93071" w:rsidRPr="00E93071" w:rsidRDefault="00E93071" w:rsidP="00E93071">
            <w:pPr>
              <w:suppressAutoHyphens w:val="0"/>
              <w:spacing w:before="40" w:after="40" w:line="220" w:lineRule="exact"/>
              <w:rPr>
                <w:sz w:val="16"/>
                <w:szCs w:val="16"/>
                <w:lang w:val="de-DE"/>
              </w:rPr>
            </w:pPr>
            <w:r w:rsidRPr="00E93071">
              <w:rPr>
                <w:sz w:val="16"/>
                <w:szCs w:val="16"/>
                <w:lang w:val="de-DE"/>
              </w:rPr>
              <w:t>Mali</w:t>
            </w:r>
          </w:p>
        </w:tc>
        <w:tc>
          <w:tcPr>
            <w:tcW w:w="608" w:type="dxa"/>
            <w:tcBorders>
              <w:top w:val="single" w:sz="12" w:space="0" w:color="auto"/>
              <w:bottom w:val="single" w:sz="12" w:space="0" w:color="auto"/>
            </w:tcBorders>
            <w:shd w:val="clear" w:color="auto" w:fill="auto"/>
            <w:vAlign w:val="bottom"/>
          </w:tcPr>
          <w:p w14:paraId="1DBC95BF" w14:textId="1FE5BC23" w:rsidR="00E93071" w:rsidRPr="00E93071" w:rsidRDefault="00E93071" w:rsidP="00E93071">
            <w:pPr>
              <w:suppressAutoHyphens w:val="0"/>
              <w:spacing w:before="40" w:after="40" w:line="220" w:lineRule="exact"/>
              <w:jc w:val="right"/>
              <w:rPr>
                <w:sz w:val="16"/>
                <w:szCs w:val="16"/>
                <w:lang w:val="de-DE"/>
              </w:rPr>
            </w:pPr>
            <w:r w:rsidRPr="00E93071">
              <w:rPr>
                <w:sz w:val="16"/>
                <w:szCs w:val="16"/>
              </w:rPr>
              <w:t>2 012</w:t>
            </w:r>
          </w:p>
        </w:tc>
        <w:tc>
          <w:tcPr>
            <w:tcW w:w="607" w:type="dxa"/>
            <w:tcBorders>
              <w:top w:val="single" w:sz="12" w:space="0" w:color="auto"/>
              <w:bottom w:val="single" w:sz="12" w:space="0" w:color="auto"/>
            </w:tcBorders>
            <w:shd w:val="clear" w:color="auto" w:fill="auto"/>
            <w:vAlign w:val="bottom"/>
          </w:tcPr>
          <w:p w14:paraId="66C99115" w14:textId="46B09286" w:rsidR="00E93071" w:rsidRPr="00E93071" w:rsidRDefault="00E93071" w:rsidP="00E93071">
            <w:pPr>
              <w:suppressAutoHyphens w:val="0"/>
              <w:spacing w:before="40" w:after="40" w:line="220" w:lineRule="exact"/>
              <w:jc w:val="right"/>
              <w:rPr>
                <w:sz w:val="16"/>
                <w:szCs w:val="16"/>
                <w:lang w:val="nl-NL"/>
              </w:rPr>
            </w:pPr>
            <w:r w:rsidRPr="00E93071">
              <w:rPr>
                <w:sz w:val="16"/>
                <w:szCs w:val="16"/>
              </w:rPr>
              <w:t>3 483</w:t>
            </w:r>
          </w:p>
        </w:tc>
        <w:tc>
          <w:tcPr>
            <w:tcW w:w="588" w:type="dxa"/>
            <w:tcBorders>
              <w:top w:val="single" w:sz="12" w:space="0" w:color="auto"/>
              <w:bottom w:val="single" w:sz="12" w:space="0" w:color="auto"/>
            </w:tcBorders>
            <w:shd w:val="clear" w:color="auto" w:fill="auto"/>
            <w:vAlign w:val="bottom"/>
          </w:tcPr>
          <w:p w14:paraId="5DCFC485" w14:textId="5B4F56D8" w:rsidR="00E93071" w:rsidRPr="00E93071" w:rsidRDefault="00E93071" w:rsidP="00E93071">
            <w:pPr>
              <w:suppressAutoHyphens w:val="0"/>
              <w:spacing w:before="40" w:after="40" w:line="220" w:lineRule="exact"/>
              <w:jc w:val="right"/>
              <w:rPr>
                <w:sz w:val="16"/>
                <w:szCs w:val="16"/>
                <w:lang w:val="nl-NL"/>
              </w:rPr>
            </w:pPr>
            <w:r w:rsidRPr="00E93071">
              <w:rPr>
                <w:sz w:val="16"/>
                <w:szCs w:val="16"/>
              </w:rPr>
              <w:t>2 164</w:t>
            </w:r>
          </w:p>
        </w:tc>
        <w:tc>
          <w:tcPr>
            <w:tcW w:w="709" w:type="dxa"/>
            <w:tcBorders>
              <w:top w:val="single" w:sz="12" w:space="0" w:color="auto"/>
              <w:bottom w:val="single" w:sz="12" w:space="0" w:color="auto"/>
            </w:tcBorders>
            <w:shd w:val="clear" w:color="auto" w:fill="auto"/>
            <w:vAlign w:val="bottom"/>
          </w:tcPr>
          <w:p w14:paraId="06B2FFC1" w14:textId="03A24414" w:rsidR="00E93071" w:rsidRPr="00E93071" w:rsidRDefault="00E93071" w:rsidP="00E93071">
            <w:pPr>
              <w:suppressAutoHyphens w:val="0"/>
              <w:spacing w:before="40" w:after="40" w:line="220" w:lineRule="exact"/>
              <w:jc w:val="right"/>
              <w:rPr>
                <w:sz w:val="16"/>
                <w:szCs w:val="16"/>
                <w:lang w:val="de-DE"/>
              </w:rPr>
            </w:pPr>
            <w:r w:rsidRPr="00E93071">
              <w:rPr>
                <w:sz w:val="16"/>
                <w:szCs w:val="16"/>
              </w:rPr>
              <w:t>5 640</w:t>
            </w:r>
          </w:p>
        </w:tc>
        <w:tc>
          <w:tcPr>
            <w:tcW w:w="567" w:type="dxa"/>
            <w:tcBorders>
              <w:top w:val="single" w:sz="12" w:space="0" w:color="auto"/>
              <w:bottom w:val="single" w:sz="12" w:space="0" w:color="auto"/>
            </w:tcBorders>
            <w:shd w:val="clear" w:color="auto" w:fill="auto"/>
            <w:vAlign w:val="bottom"/>
          </w:tcPr>
          <w:p w14:paraId="1C0A55FF" w14:textId="485DA4B8" w:rsidR="00E93071" w:rsidRPr="00E93071" w:rsidRDefault="00E93071" w:rsidP="00E93071">
            <w:pPr>
              <w:suppressAutoHyphens w:val="0"/>
              <w:spacing w:before="40" w:after="40" w:line="220" w:lineRule="exact"/>
              <w:jc w:val="right"/>
              <w:rPr>
                <w:sz w:val="16"/>
                <w:szCs w:val="16"/>
                <w:lang w:val="de-DE"/>
              </w:rPr>
            </w:pPr>
            <w:r w:rsidRPr="00E93071">
              <w:rPr>
                <w:sz w:val="16"/>
                <w:szCs w:val="16"/>
              </w:rPr>
              <w:t>383</w:t>
            </w:r>
          </w:p>
        </w:tc>
        <w:tc>
          <w:tcPr>
            <w:tcW w:w="567" w:type="dxa"/>
            <w:tcBorders>
              <w:top w:val="single" w:sz="12" w:space="0" w:color="auto"/>
              <w:bottom w:val="single" w:sz="12" w:space="0" w:color="auto"/>
            </w:tcBorders>
            <w:shd w:val="clear" w:color="auto" w:fill="auto"/>
            <w:vAlign w:val="bottom"/>
          </w:tcPr>
          <w:p w14:paraId="5391EB08" w14:textId="2507E691" w:rsidR="00E93071" w:rsidRPr="00E93071" w:rsidRDefault="00E93071" w:rsidP="00E93071">
            <w:pPr>
              <w:suppressAutoHyphens w:val="0"/>
              <w:spacing w:before="40" w:after="40" w:line="220" w:lineRule="exact"/>
              <w:jc w:val="right"/>
              <w:rPr>
                <w:sz w:val="16"/>
                <w:szCs w:val="16"/>
                <w:lang w:val="de-DE"/>
              </w:rPr>
            </w:pPr>
            <w:r w:rsidRPr="00E93071">
              <w:rPr>
                <w:sz w:val="16"/>
                <w:szCs w:val="16"/>
              </w:rPr>
              <w:t>13 682</w:t>
            </w:r>
          </w:p>
        </w:tc>
        <w:tc>
          <w:tcPr>
            <w:tcW w:w="567" w:type="dxa"/>
            <w:tcBorders>
              <w:top w:val="single" w:sz="12" w:space="0" w:color="auto"/>
              <w:bottom w:val="single" w:sz="12" w:space="0" w:color="auto"/>
            </w:tcBorders>
            <w:shd w:val="clear" w:color="auto" w:fill="auto"/>
            <w:vAlign w:val="bottom"/>
          </w:tcPr>
          <w:p w14:paraId="1FF2721E" w14:textId="178E3444" w:rsidR="00E93071" w:rsidRPr="00E93071" w:rsidRDefault="00E93071" w:rsidP="00E93071">
            <w:pPr>
              <w:suppressAutoHyphens w:val="0"/>
              <w:spacing w:before="40" w:after="40" w:line="220" w:lineRule="exact"/>
              <w:jc w:val="right"/>
              <w:rPr>
                <w:sz w:val="16"/>
                <w:szCs w:val="16"/>
                <w:lang w:val="de-DE"/>
              </w:rPr>
            </w:pPr>
            <w:r w:rsidRPr="00E93071">
              <w:rPr>
                <w:sz w:val="16"/>
                <w:szCs w:val="16"/>
              </w:rPr>
              <w:t>2 072</w:t>
            </w:r>
          </w:p>
        </w:tc>
        <w:tc>
          <w:tcPr>
            <w:tcW w:w="567" w:type="dxa"/>
            <w:tcBorders>
              <w:top w:val="single" w:sz="12" w:space="0" w:color="auto"/>
              <w:bottom w:val="single" w:sz="12" w:space="0" w:color="auto"/>
            </w:tcBorders>
            <w:shd w:val="clear" w:color="auto" w:fill="auto"/>
            <w:vAlign w:val="bottom"/>
          </w:tcPr>
          <w:p w14:paraId="3310A511" w14:textId="253B288A" w:rsidR="00E93071" w:rsidRPr="00E93071" w:rsidRDefault="00E93071" w:rsidP="00E93071">
            <w:pPr>
              <w:suppressAutoHyphens w:val="0"/>
              <w:spacing w:before="40" w:after="40" w:line="220" w:lineRule="exact"/>
              <w:jc w:val="right"/>
              <w:rPr>
                <w:sz w:val="16"/>
                <w:szCs w:val="16"/>
                <w:lang w:val="de-DE"/>
              </w:rPr>
            </w:pPr>
            <w:r w:rsidRPr="00E93071">
              <w:rPr>
                <w:sz w:val="16"/>
                <w:szCs w:val="16"/>
              </w:rPr>
              <w:t>3 392</w:t>
            </w:r>
          </w:p>
        </w:tc>
        <w:tc>
          <w:tcPr>
            <w:tcW w:w="709" w:type="dxa"/>
            <w:tcBorders>
              <w:top w:val="single" w:sz="12" w:space="0" w:color="auto"/>
              <w:bottom w:val="single" w:sz="12" w:space="0" w:color="auto"/>
            </w:tcBorders>
            <w:shd w:val="clear" w:color="auto" w:fill="auto"/>
            <w:vAlign w:val="bottom"/>
          </w:tcPr>
          <w:p w14:paraId="2099518C" w14:textId="1F4F3DF7" w:rsidR="00E93071" w:rsidRPr="00E93071" w:rsidRDefault="00E93071" w:rsidP="00E93071">
            <w:pPr>
              <w:suppressAutoHyphens w:val="0"/>
              <w:spacing w:before="40" w:after="40" w:line="220" w:lineRule="exact"/>
              <w:jc w:val="right"/>
              <w:rPr>
                <w:sz w:val="16"/>
                <w:szCs w:val="16"/>
                <w:lang w:val="de-DE"/>
              </w:rPr>
            </w:pPr>
            <w:r w:rsidRPr="00E93071">
              <w:rPr>
                <w:sz w:val="16"/>
                <w:szCs w:val="16"/>
              </w:rPr>
              <w:t>2 255</w:t>
            </w:r>
          </w:p>
        </w:tc>
        <w:tc>
          <w:tcPr>
            <w:tcW w:w="708" w:type="dxa"/>
            <w:tcBorders>
              <w:top w:val="single" w:sz="12" w:space="0" w:color="auto"/>
              <w:bottom w:val="single" w:sz="12" w:space="0" w:color="auto"/>
            </w:tcBorders>
            <w:shd w:val="clear" w:color="auto" w:fill="auto"/>
            <w:vAlign w:val="bottom"/>
          </w:tcPr>
          <w:p w14:paraId="34DA2F91" w14:textId="5405CD2E" w:rsidR="00E93071" w:rsidRPr="00E93071" w:rsidRDefault="00E93071" w:rsidP="00E93071">
            <w:pPr>
              <w:suppressAutoHyphens w:val="0"/>
              <w:spacing w:before="40" w:after="40" w:line="220" w:lineRule="exact"/>
              <w:jc w:val="right"/>
              <w:rPr>
                <w:sz w:val="16"/>
                <w:szCs w:val="16"/>
                <w:lang w:val="de-DE"/>
              </w:rPr>
            </w:pPr>
            <w:r w:rsidRPr="00E93071">
              <w:rPr>
                <w:sz w:val="16"/>
                <w:szCs w:val="16"/>
              </w:rPr>
              <w:t>3 860</w:t>
            </w:r>
          </w:p>
        </w:tc>
        <w:tc>
          <w:tcPr>
            <w:tcW w:w="567" w:type="dxa"/>
            <w:tcBorders>
              <w:top w:val="single" w:sz="12" w:space="0" w:color="auto"/>
              <w:bottom w:val="single" w:sz="12" w:space="0" w:color="auto"/>
            </w:tcBorders>
            <w:shd w:val="clear" w:color="auto" w:fill="auto"/>
            <w:vAlign w:val="bottom"/>
          </w:tcPr>
          <w:p w14:paraId="315FA0FF" w14:textId="47D05EF7" w:rsidR="00E93071" w:rsidRPr="00E93071" w:rsidRDefault="00E93071" w:rsidP="00E93071">
            <w:pPr>
              <w:suppressAutoHyphens w:val="0"/>
              <w:spacing w:before="40" w:after="40" w:line="220" w:lineRule="exact"/>
              <w:jc w:val="right"/>
              <w:rPr>
                <w:sz w:val="16"/>
                <w:szCs w:val="16"/>
                <w:lang w:val="de-DE"/>
              </w:rPr>
            </w:pPr>
            <w:r w:rsidRPr="00E93071">
              <w:rPr>
                <w:sz w:val="16"/>
                <w:szCs w:val="16"/>
              </w:rPr>
              <w:t>458</w:t>
            </w:r>
          </w:p>
        </w:tc>
        <w:tc>
          <w:tcPr>
            <w:tcW w:w="567" w:type="dxa"/>
            <w:tcBorders>
              <w:top w:val="single" w:sz="12" w:space="0" w:color="auto"/>
              <w:bottom w:val="single" w:sz="12" w:space="0" w:color="auto"/>
            </w:tcBorders>
            <w:shd w:val="clear" w:color="auto" w:fill="auto"/>
            <w:vAlign w:val="bottom"/>
          </w:tcPr>
          <w:p w14:paraId="3CB02FE0" w14:textId="32C1C986" w:rsidR="00E93071" w:rsidRPr="00E93071" w:rsidRDefault="00E93071" w:rsidP="00E93071">
            <w:pPr>
              <w:suppressAutoHyphens w:val="0"/>
              <w:spacing w:before="40" w:after="40" w:line="220" w:lineRule="exact"/>
              <w:jc w:val="right"/>
              <w:rPr>
                <w:sz w:val="16"/>
                <w:szCs w:val="16"/>
                <w:lang w:val="de-DE"/>
              </w:rPr>
            </w:pPr>
            <w:r w:rsidRPr="00E93071">
              <w:rPr>
                <w:sz w:val="16"/>
                <w:szCs w:val="16"/>
              </w:rPr>
              <w:t>12 037</w:t>
            </w:r>
          </w:p>
        </w:tc>
        <w:tc>
          <w:tcPr>
            <w:tcW w:w="567" w:type="dxa"/>
            <w:tcBorders>
              <w:top w:val="single" w:sz="12" w:space="0" w:color="auto"/>
              <w:bottom w:val="single" w:sz="12" w:space="0" w:color="auto"/>
            </w:tcBorders>
            <w:shd w:val="clear" w:color="auto" w:fill="auto"/>
            <w:vAlign w:val="bottom"/>
          </w:tcPr>
          <w:p w14:paraId="4E298B07" w14:textId="01804511" w:rsidR="00E93071" w:rsidRPr="00E93071" w:rsidRDefault="00E93071" w:rsidP="00E93071">
            <w:pPr>
              <w:suppressAutoHyphens w:val="0"/>
              <w:spacing w:before="40" w:after="40" w:line="220" w:lineRule="exact"/>
              <w:jc w:val="right"/>
              <w:rPr>
                <w:sz w:val="16"/>
                <w:szCs w:val="16"/>
                <w:lang w:val="de-DE"/>
              </w:rPr>
            </w:pPr>
            <w:r w:rsidRPr="00E93071">
              <w:rPr>
                <w:sz w:val="16"/>
                <w:szCs w:val="16"/>
              </w:rPr>
              <w:t>25 719</w:t>
            </w:r>
          </w:p>
        </w:tc>
      </w:tr>
    </w:tbl>
    <w:p w14:paraId="34E09EE2" w14:textId="4A7949B8" w:rsidR="0023750B" w:rsidRPr="008C4E56" w:rsidRDefault="0023750B" w:rsidP="008C4E56">
      <w:pPr>
        <w:pStyle w:val="SingleTxtG"/>
        <w:spacing w:before="240"/>
        <w:rPr>
          <w:bCs/>
        </w:rPr>
      </w:pPr>
      <w:r w:rsidRPr="008C4E56">
        <w:rPr>
          <w:rFonts w:eastAsia="Calibri"/>
          <w:bCs/>
          <w:lang w:val="fr-FR"/>
        </w:rPr>
        <w:t>184.</w:t>
      </w:r>
      <w:r w:rsidRPr="008C4E56">
        <w:rPr>
          <w:rFonts w:eastAsia="Calibri"/>
          <w:bCs/>
          <w:lang w:val="fr-FR"/>
        </w:rPr>
        <w:tab/>
      </w:r>
      <w:r w:rsidRPr="008C4E56">
        <w:rPr>
          <w:bCs/>
        </w:rPr>
        <w:t>En 2020, 182 demandeurs d</w:t>
      </w:r>
      <w:r w:rsidR="007948F8">
        <w:rPr>
          <w:bCs/>
        </w:rPr>
        <w:t>’</w:t>
      </w:r>
      <w:r w:rsidRPr="008C4E56">
        <w:rPr>
          <w:bCs/>
        </w:rPr>
        <w:t>asile ont été enregistrés à Ouagadougou.</w:t>
      </w:r>
      <w:r w:rsidR="00C54282">
        <w:rPr>
          <w:bCs/>
        </w:rPr>
        <w:t xml:space="preserve"> </w:t>
      </w:r>
      <w:r w:rsidRPr="008C4E56">
        <w:rPr>
          <w:bCs/>
        </w:rPr>
        <w:t>Dans le cadre de l</w:t>
      </w:r>
      <w:r w:rsidR="007948F8">
        <w:rPr>
          <w:bCs/>
        </w:rPr>
        <w:t>’</w:t>
      </w:r>
      <w:r w:rsidRPr="008C4E56">
        <w:rPr>
          <w:bCs/>
        </w:rPr>
        <w:t>examen de ces demandes, le comité d</w:t>
      </w:r>
      <w:r w:rsidR="007948F8">
        <w:rPr>
          <w:bCs/>
        </w:rPr>
        <w:t>’</w:t>
      </w:r>
      <w:r w:rsidRPr="008C4E56">
        <w:rPr>
          <w:bCs/>
        </w:rPr>
        <w:t>éligibilité de la CONAREF a tenu des sessions au cours desquelles 45 demandes d</w:t>
      </w:r>
      <w:r w:rsidR="007948F8">
        <w:rPr>
          <w:bCs/>
        </w:rPr>
        <w:t>’</w:t>
      </w:r>
      <w:r w:rsidRPr="008C4E56">
        <w:rPr>
          <w:bCs/>
        </w:rPr>
        <w:t xml:space="preserve">asiles ont été examinés en première instance dont 8 acceptées donnant droit au statut de réfugié. </w:t>
      </w:r>
    </w:p>
    <w:p w14:paraId="283C2476" w14:textId="40D0E000" w:rsidR="0023750B" w:rsidRPr="008C4E56" w:rsidRDefault="0023750B" w:rsidP="008C4E56">
      <w:pPr>
        <w:pStyle w:val="SingleTxtG"/>
        <w:rPr>
          <w:bCs/>
        </w:rPr>
      </w:pPr>
      <w:r w:rsidRPr="008C4E56">
        <w:rPr>
          <w:rFonts w:eastAsia="Calibri"/>
          <w:bCs/>
          <w:lang w:val="fr-FR"/>
        </w:rPr>
        <w:t>185.</w:t>
      </w:r>
      <w:r w:rsidRPr="008C4E56">
        <w:rPr>
          <w:rFonts w:eastAsia="Calibri"/>
          <w:bCs/>
          <w:lang w:val="fr-FR"/>
        </w:rPr>
        <w:tab/>
      </w:r>
      <w:r w:rsidRPr="008C4E56">
        <w:rPr>
          <w:bCs/>
        </w:rPr>
        <w:t>Le comité de recours en seconde instance a tenu 2 sessions le 3 mars et le 18 décembre 2020, au cours desquelles 5 dossiers de requérants d</w:t>
      </w:r>
      <w:r w:rsidR="007948F8">
        <w:rPr>
          <w:bCs/>
        </w:rPr>
        <w:t>’</w:t>
      </w:r>
      <w:r w:rsidRPr="008C4E56">
        <w:rPr>
          <w:bCs/>
        </w:rPr>
        <w:t>asile ont été examinés dont 2 acceptés. Au total en 2020, 50 demandes d</w:t>
      </w:r>
      <w:r w:rsidR="007948F8">
        <w:rPr>
          <w:bCs/>
        </w:rPr>
        <w:t>’</w:t>
      </w:r>
      <w:r w:rsidRPr="008C4E56">
        <w:rPr>
          <w:bCs/>
        </w:rPr>
        <w:t>asiles ont été examinées, 10 statuts de réfugiés octroyés.</w:t>
      </w:r>
    </w:p>
    <w:p w14:paraId="54DFF895" w14:textId="1E8E55AF" w:rsidR="0023750B" w:rsidRDefault="008C4E56" w:rsidP="008C4E56">
      <w:pPr>
        <w:pStyle w:val="H23G"/>
      </w:pPr>
      <w:r>
        <w:tab/>
      </w:r>
      <w:r>
        <w:tab/>
      </w:r>
      <w:r w:rsidR="0023750B" w:rsidRPr="00405D3D">
        <w:t>Statistiques des réfugiés maliens au Burkina Faso au 31 janvier 2021</w:t>
      </w:r>
    </w:p>
    <w:tbl>
      <w:tblPr>
        <w:tblW w:w="8505" w:type="dxa"/>
        <w:tblInd w:w="1134" w:type="dxa"/>
        <w:tblLayout w:type="fixed"/>
        <w:tblCellMar>
          <w:left w:w="0" w:type="dxa"/>
          <w:right w:w="0" w:type="dxa"/>
        </w:tblCellMar>
        <w:tblLook w:val="04A0" w:firstRow="1" w:lastRow="0" w:firstColumn="1" w:lastColumn="0" w:noHBand="0" w:noVBand="1"/>
      </w:tblPr>
      <w:tblGrid>
        <w:gridCol w:w="607"/>
        <w:gridCol w:w="608"/>
        <w:gridCol w:w="607"/>
        <w:gridCol w:w="730"/>
        <w:gridCol w:w="709"/>
        <w:gridCol w:w="567"/>
        <w:gridCol w:w="567"/>
        <w:gridCol w:w="567"/>
        <w:gridCol w:w="567"/>
        <w:gridCol w:w="708"/>
        <w:gridCol w:w="709"/>
        <w:gridCol w:w="567"/>
        <w:gridCol w:w="425"/>
        <w:gridCol w:w="567"/>
      </w:tblGrid>
      <w:tr w:rsidR="008C4E56" w:rsidRPr="00263B55" w14:paraId="60481238" w14:textId="77777777" w:rsidTr="00A54736">
        <w:trPr>
          <w:tblHeader/>
        </w:trPr>
        <w:tc>
          <w:tcPr>
            <w:tcW w:w="4395" w:type="dxa"/>
            <w:gridSpan w:val="7"/>
            <w:tcBorders>
              <w:top w:val="single" w:sz="4" w:space="0" w:color="auto"/>
              <w:bottom w:val="single" w:sz="4" w:space="0" w:color="auto"/>
              <w:right w:val="single" w:sz="24" w:space="0" w:color="FFFFFF" w:themeColor="background1"/>
            </w:tcBorders>
            <w:shd w:val="clear" w:color="auto" w:fill="auto"/>
            <w:vAlign w:val="bottom"/>
          </w:tcPr>
          <w:p w14:paraId="38BDE88E" w14:textId="46AFAF9E" w:rsidR="0023750B" w:rsidRPr="00263B55" w:rsidRDefault="009A3B9C" w:rsidP="00EE3F47">
            <w:pPr>
              <w:suppressAutoHyphens w:val="0"/>
              <w:spacing w:before="80" w:after="80" w:line="200" w:lineRule="exact"/>
              <w:jc w:val="center"/>
              <w:rPr>
                <w:bCs/>
                <w:i/>
                <w:sz w:val="14"/>
                <w:szCs w:val="14"/>
              </w:rPr>
            </w:pPr>
            <w:r w:rsidRPr="00263B55">
              <w:rPr>
                <w:bCs/>
                <w:i/>
                <w:sz w:val="14"/>
                <w:szCs w:val="14"/>
              </w:rPr>
              <w:t>Femmes</w:t>
            </w:r>
          </w:p>
        </w:tc>
        <w:tc>
          <w:tcPr>
            <w:tcW w:w="4110" w:type="dxa"/>
            <w:gridSpan w:val="7"/>
            <w:tcBorders>
              <w:top w:val="single" w:sz="4" w:space="0" w:color="auto"/>
              <w:left w:val="single" w:sz="24" w:space="0" w:color="FFFFFF" w:themeColor="background1"/>
              <w:bottom w:val="single" w:sz="4" w:space="0" w:color="auto"/>
            </w:tcBorders>
            <w:shd w:val="clear" w:color="auto" w:fill="auto"/>
            <w:vAlign w:val="bottom"/>
          </w:tcPr>
          <w:p w14:paraId="688F65FA" w14:textId="295D1E43" w:rsidR="0023750B" w:rsidRPr="00263B55" w:rsidRDefault="009A3B9C" w:rsidP="00EE3F47">
            <w:pPr>
              <w:suppressAutoHyphens w:val="0"/>
              <w:spacing w:before="80" w:after="80" w:line="200" w:lineRule="exact"/>
              <w:jc w:val="center"/>
              <w:rPr>
                <w:bCs/>
                <w:i/>
                <w:sz w:val="14"/>
                <w:szCs w:val="14"/>
              </w:rPr>
            </w:pPr>
            <w:r w:rsidRPr="00263B55">
              <w:rPr>
                <w:i/>
                <w:sz w:val="14"/>
                <w:szCs w:val="14"/>
              </w:rPr>
              <w:t>Hommes</w:t>
            </w:r>
          </w:p>
        </w:tc>
      </w:tr>
      <w:tr w:rsidR="00263B55" w:rsidRPr="00263B55" w14:paraId="4A41485A" w14:textId="77777777" w:rsidTr="00A54736">
        <w:tc>
          <w:tcPr>
            <w:tcW w:w="607" w:type="dxa"/>
            <w:tcBorders>
              <w:top w:val="single" w:sz="4" w:space="0" w:color="auto"/>
              <w:bottom w:val="single" w:sz="12" w:space="0" w:color="auto"/>
            </w:tcBorders>
            <w:shd w:val="clear" w:color="auto" w:fill="auto"/>
            <w:vAlign w:val="bottom"/>
          </w:tcPr>
          <w:p w14:paraId="47EFC57C" w14:textId="77777777" w:rsidR="0023750B" w:rsidRPr="00263B55" w:rsidRDefault="0023750B" w:rsidP="00263B55">
            <w:pPr>
              <w:suppressAutoHyphens w:val="0"/>
              <w:spacing w:before="80" w:after="80" w:line="200" w:lineRule="exact"/>
              <w:rPr>
                <w:bCs/>
                <w:i/>
                <w:sz w:val="14"/>
                <w:szCs w:val="14"/>
              </w:rPr>
            </w:pPr>
            <w:r w:rsidRPr="00263B55">
              <w:rPr>
                <w:bCs/>
                <w:i/>
                <w:sz w:val="14"/>
                <w:szCs w:val="14"/>
              </w:rPr>
              <w:t>Origine</w:t>
            </w:r>
          </w:p>
        </w:tc>
        <w:tc>
          <w:tcPr>
            <w:tcW w:w="608" w:type="dxa"/>
            <w:tcBorders>
              <w:top w:val="single" w:sz="4" w:space="0" w:color="auto"/>
              <w:bottom w:val="single" w:sz="12" w:space="0" w:color="auto"/>
            </w:tcBorders>
            <w:shd w:val="clear" w:color="auto" w:fill="auto"/>
            <w:vAlign w:val="bottom"/>
          </w:tcPr>
          <w:p w14:paraId="1C0D88B7" w14:textId="7BDEADF2" w:rsidR="0023750B" w:rsidRPr="00263B55" w:rsidRDefault="0023750B" w:rsidP="00263B55">
            <w:pPr>
              <w:suppressAutoHyphens w:val="0"/>
              <w:spacing w:before="80" w:after="80" w:line="200" w:lineRule="exact"/>
              <w:jc w:val="right"/>
              <w:rPr>
                <w:bCs/>
                <w:i/>
                <w:sz w:val="14"/>
                <w:szCs w:val="14"/>
              </w:rPr>
            </w:pPr>
            <w:r w:rsidRPr="00263B55">
              <w:rPr>
                <w:bCs/>
                <w:i/>
                <w:sz w:val="14"/>
                <w:szCs w:val="14"/>
              </w:rPr>
              <w:t>0-4</w:t>
            </w:r>
            <w:r w:rsidR="009A3B9C" w:rsidRPr="00263B55">
              <w:rPr>
                <w:bCs/>
                <w:i/>
                <w:sz w:val="14"/>
                <w:szCs w:val="14"/>
              </w:rPr>
              <w:t xml:space="preserve"> a</w:t>
            </w:r>
            <w:r w:rsidRPr="00263B55">
              <w:rPr>
                <w:bCs/>
                <w:i/>
                <w:sz w:val="14"/>
                <w:szCs w:val="14"/>
              </w:rPr>
              <w:t>ns</w:t>
            </w:r>
          </w:p>
        </w:tc>
        <w:tc>
          <w:tcPr>
            <w:tcW w:w="607" w:type="dxa"/>
            <w:tcBorders>
              <w:top w:val="single" w:sz="4" w:space="0" w:color="auto"/>
              <w:bottom w:val="single" w:sz="12" w:space="0" w:color="auto"/>
            </w:tcBorders>
            <w:shd w:val="clear" w:color="auto" w:fill="auto"/>
            <w:vAlign w:val="bottom"/>
          </w:tcPr>
          <w:p w14:paraId="4E429538" w14:textId="28C40511"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5-11 </w:t>
            </w:r>
            <w:r w:rsidR="009A3B9C" w:rsidRPr="00263B55">
              <w:rPr>
                <w:bCs/>
                <w:i/>
                <w:sz w:val="14"/>
                <w:szCs w:val="14"/>
              </w:rPr>
              <w:t>a</w:t>
            </w:r>
            <w:r w:rsidRPr="00263B55">
              <w:rPr>
                <w:bCs/>
                <w:i/>
                <w:sz w:val="14"/>
                <w:szCs w:val="14"/>
              </w:rPr>
              <w:t>ns</w:t>
            </w:r>
          </w:p>
        </w:tc>
        <w:tc>
          <w:tcPr>
            <w:tcW w:w="730" w:type="dxa"/>
            <w:tcBorders>
              <w:top w:val="single" w:sz="4" w:space="0" w:color="auto"/>
              <w:bottom w:val="single" w:sz="12" w:space="0" w:color="auto"/>
            </w:tcBorders>
            <w:shd w:val="clear" w:color="auto" w:fill="auto"/>
            <w:vAlign w:val="bottom"/>
          </w:tcPr>
          <w:p w14:paraId="6B635CC8" w14:textId="0303233D"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12-17 </w:t>
            </w:r>
            <w:r w:rsidR="009A3B9C" w:rsidRPr="00263B55">
              <w:rPr>
                <w:bCs/>
                <w:i/>
                <w:sz w:val="14"/>
                <w:szCs w:val="14"/>
              </w:rPr>
              <w:t>a</w:t>
            </w:r>
            <w:r w:rsidRPr="00263B55">
              <w:rPr>
                <w:bCs/>
                <w:i/>
                <w:sz w:val="14"/>
                <w:szCs w:val="14"/>
              </w:rPr>
              <w:t>ns</w:t>
            </w:r>
          </w:p>
        </w:tc>
        <w:tc>
          <w:tcPr>
            <w:tcW w:w="709" w:type="dxa"/>
            <w:tcBorders>
              <w:top w:val="single" w:sz="4" w:space="0" w:color="auto"/>
              <w:bottom w:val="single" w:sz="12" w:space="0" w:color="auto"/>
            </w:tcBorders>
            <w:shd w:val="clear" w:color="auto" w:fill="auto"/>
            <w:vAlign w:val="bottom"/>
          </w:tcPr>
          <w:p w14:paraId="5DEB63E2" w14:textId="2A6B8845"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18-59 </w:t>
            </w:r>
            <w:r w:rsidR="009A3B9C" w:rsidRPr="00263B55">
              <w:rPr>
                <w:bCs/>
                <w:i/>
                <w:sz w:val="14"/>
                <w:szCs w:val="14"/>
              </w:rPr>
              <w:t>a</w:t>
            </w:r>
            <w:r w:rsidRPr="00263B55">
              <w:rPr>
                <w:bCs/>
                <w:i/>
                <w:sz w:val="14"/>
                <w:szCs w:val="14"/>
              </w:rPr>
              <w:t>ns</w:t>
            </w:r>
          </w:p>
        </w:tc>
        <w:tc>
          <w:tcPr>
            <w:tcW w:w="567" w:type="dxa"/>
            <w:tcBorders>
              <w:top w:val="single" w:sz="4" w:space="0" w:color="auto"/>
              <w:bottom w:val="single" w:sz="12" w:space="0" w:color="auto"/>
            </w:tcBorders>
            <w:shd w:val="clear" w:color="auto" w:fill="auto"/>
            <w:vAlign w:val="bottom"/>
          </w:tcPr>
          <w:p w14:paraId="2A63BF6D" w14:textId="7A577FE1"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60 </w:t>
            </w:r>
            <w:r w:rsidR="009A3B9C" w:rsidRPr="00263B55">
              <w:rPr>
                <w:bCs/>
                <w:i/>
                <w:sz w:val="14"/>
                <w:szCs w:val="14"/>
              </w:rPr>
              <w:t>a</w:t>
            </w:r>
            <w:r w:rsidRPr="00263B55">
              <w:rPr>
                <w:bCs/>
                <w:i/>
                <w:sz w:val="14"/>
                <w:szCs w:val="14"/>
              </w:rPr>
              <w:t>ns+</w:t>
            </w:r>
          </w:p>
        </w:tc>
        <w:tc>
          <w:tcPr>
            <w:tcW w:w="567" w:type="dxa"/>
            <w:tcBorders>
              <w:top w:val="single" w:sz="4" w:space="0" w:color="auto"/>
              <w:bottom w:val="single" w:sz="12" w:space="0" w:color="auto"/>
              <w:right w:val="single" w:sz="24" w:space="0" w:color="FFFFFF" w:themeColor="background1"/>
            </w:tcBorders>
            <w:shd w:val="clear" w:color="auto" w:fill="auto"/>
            <w:vAlign w:val="bottom"/>
          </w:tcPr>
          <w:p w14:paraId="4FB388C5" w14:textId="77777777" w:rsidR="0023750B" w:rsidRPr="00263B55" w:rsidRDefault="0023750B" w:rsidP="00263B55">
            <w:pPr>
              <w:suppressAutoHyphens w:val="0"/>
              <w:spacing w:before="80" w:after="80" w:line="200" w:lineRule="exact"/>
              <w:jc w:val="right"/>
              <w:rPr>
                <w:bCs/>
                <w:i/>
                <w:sz w:val="14"/>
                <w:szCs w:val="14"/>
              </w:rPr>
            </w:pPr>
            <w:r w:rsidRPr="00263B55">
              <w:rPr>
                <w:bCs/>
                <w:i/>
                <w:sz w:val="14"/>
                <w:szCs w:val="14"/>
              </w:rPr>
              <w:t>Total</w:t>
            </w:r>
          </w:p>
        </w:tc>
        <w:tc>
          <w:tcPr>
            <w:tcW w:w="567" w:type="dxa"/>
            <w:tcBorders>
              <w:top w:val="single" w:sz="4" w:space="0" w:color="auto"/>
              <w:left w:val="single" w:sz="24" w:space="0" w:color="FFFFFF" w:themeColor="background1"/>
              <w:bottom w:val="single" w:sz="12" w:space="0" w:color="auto"/>
            </w:tcBorders>
            <w:shd w:val="clear" w:color="auto" w:fill="auto"/>
            <w:vAlign w:val="bottom"/>
          </w:tcPr>
          <w:p w14:paraId="3592D50B" w14:textId="09D1D028"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0-4 </w:t>
            </w:r>
            <w:r w:rsidR="009A3B9C" w:rsidRPr="00263B55">
              <w:rPr>
                <w:bCs/>
                <w:i/>
                <w:sz w:val="14"/>
                <w:szCs w:val="14"/>
              </w:rPr>
              <w:t>a</w:t>
            </w:r>
            <w:r w:rsidRPr="00263B55">
              <w:rPr>
                <w:bCs/>
                <w:i/>
                <w:sz w:val="14"/>
                <w:szCs w:val="14"/>
              </w:rPr>
              <w:t>ns</w:t>
            </w:r>
          </w:p>
        </w:tc>
        <w:tc>
          <w:tcPr>
            <w:tcW w:w="567" w:type="dxa"/>
            <w:tcBorders>
              <w:top w:val="single" w:sz="4" w:space="0" w:color="auto"/>
              <w:bottom w:val="single" w:sz="12" w:space="0" w:color="auto"/>
            </w:tcBorders>
            <w:shd w:val="clear" w:color="auto" w:fill="auto"/>
            <w:vAlign w:val="bottom"/>
          </w:tcPr>
          <w:p w14:paraId="5D03DAEA" w14:textId="512B33EB"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5-11 </w:t>
            </w:r>
            <w:r w:rsidR="009A3B9C" w:rsidRPr="00263B55">
              <w:rPr>
                <w:bCs/>
                <w:i/>
                <w:sz w:val="14"/>
                <w:szCs w:val="14"/>
              </w:rPr>
              <w:t>a</w:t>
            </w:r>
            <w:r w:rsidRPr="00263B55">
              <w:rPr>
                <w:bCs/>
                <w:i/>
                <w:sz w:val="14"/>
                <w:szCs w:val="14"/>
              </w:rPr>
              <w:t>ns</w:t>
            </w:r>
          </w:p>
        </w:tc>
        <w:tc>
          <w:tcPr>
            <w:tcW w:w="708" w:type="dxa"/>
            <w:tcBorders>
              <w:top w:val="single" w:sz="4" w:space="0" w:color="auto"/>
              <w:bottom w:val="single" w:sz="12" w:space="0" w:color="auto"/>
            </w:tcBorders>
            <w:shd w:val="clear" w:color="auto" w:fill="auto"/>
            <w:vAlign w:val="bottom"/>
          </w:tcPr>
          <w:p w14:paraId="77F22DA1" w14:textId="0173B0B7"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12-17 </w:t>
            </w:r>
            <w:r w:rsidR="009A3B9C" w:rsidRPr="00263B55">
              <w:rPr>
                <w:bCs/>
                <w:i/>
                <w:sz w:val="14"/>
                <w:szCs w:val="14"/>
              </w:rPr>
              <w:t>a</w:t>
            </w:r>
            <w:r w:rsidRPr="00263B55">
              <w:rPr>
                <w:bCs/>
                <w:i/>
                <w:sz w:val="14"/>
                <w:szCs w:val="14"/>
              </w:rPr>
              <w:t>ns</w:t>
            </w:r>
          </w:p>
        </w:tc>
        <w:tc>
          <w:tcPr>
            <w:tcW w:w="709" w:type="dxa"/>
            <w:tcBorders>
              <w:top w:val="single" w:sz="4" w:space="0" w:color="auto"/>
              <w:bottom w:val="single" w:sz="12" w:space="0" w:color="auto"/>
            </w:tcBorders>
            <w:shd w:val="clear" w:color="auto" w:fill="auto"/>
            <w:vAlign w:val="bottom"/>
          </w:tcPr>
          <w:p w14:paraId="20CD658A" w14:textId="4E4F1700"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18-59 </w:t>
            </w:r>
            <w:r w:rsidR="009A3B9C" w:rsidRPr="00263B55">
              <w:rPr>
                <w:bCs/>
                <w:i/>
                <w:sz w:val="14"/>
                <w:szCs w:val="14"/>
              </w:rPr>
              <w:t>a</w:t>
            </w:r>
            <w:r w:rsidRPr="00263B55">
              <w:rPr>
                <w:bCs/>
                <w:i/>
                <w:sz w:val="14"/>
                <w:szCs w:val="14"/>
              </w:rPr>
              <w:t>ns</w:t>
            </w:r>
          </w:p>
        </w:tc>
        <w:tc>
          <w:tcPr>
            <w:tcW w:w="567" w:type="dxa"/>
            <w:tcBorders>
              <w:top w:val="single" w:sz="4" w:space="0" w:color="auto"/>
              <w:bottom w:val="single" w:sz="12" w:space="0" w:color="auto"/>
            </w:tcBorders>
            <w:shd w:val="clear" w:color="auto" w:fill="auto"/>
            <w:vAlign w:val="bottom"/>
          </w:tcPr>
          <w:p w14:paraId="02BD0FEA" w14:textId="4B322F85" w:rsidR="0023750B" w:rsidRPr="00263B55" w:rsidRDefault="0023750B" w:rsidP="00263B55">
            <w:pPr>
              <w:suppressAutoHyphens w:val="0"/>
              <w:spacing w:before="80" w:after="80" w:line="200" w:lineRule="exact"/>
              <w:jc w:val="right"/>
              <w:rPr>
                <w:bCs/>
                <w:i/>
                <w:sz w:val="14"/>
                <w:szCs w:val="14"/>
              </w:rPr>
            </w:pPr>
            <w:r w:rsidRPr="00263B55">
              <w:rPr>
                <w:bCs/>
                <w:i/>
                <w:sz w:val="14"/>
                <w:szCs w:val="14"/>
              </w:rPr>
              <w:t xml:space="preserve">60 </w:t>
            </w:r>
            <w:r w:rsidR="009A3B9C" w:rsidRPr="00263B55">
              <w:rPr>
                <w:bCs/>
                <w:i/>
                <w:sz w:val="14"/>
                <w:szCs w:val="14"/>
              </w:rPr>
              <w:t>a</w:t>
            </w:r>
            <w:r w:rsidRPr="00263B55">
              <w:rPr>
                <w:bCs/>
                <w:i/>
                <w:sz w:val="14"/>
                <w:szCs w:val="14"/>
              </w:rPr>
              <w:t>ns +</w:t>
            </w:r>
          </w:p>
        </w:tc>
        <w:tc>
          <w:tcPr>
            <w:tcW w:w="425" w:type="dxa"/>
            <w:tcBorders>
              <w:top w:val="single" w:sz="4" w:space="0" w:color="auto"/>
              <w:bottom w:val="single" w:sz="12" w:space="0" w:color="auto"/>
            </w:tcBorders>
            <w:shd w:val="clear" w:color="auto" w:fill="auto"/>
            <w:vAlign w:val="bottom"/>
          </w:tcPr>
          <w:p w14:paraId="2A184100" w14:textId="77777777" w:rsidR="0023750B" w:rsidRPr="00263B55" w:rsidRDefault="0023750B" w:rsidP="00263B55">
            <w:pPr>
              <w:suppressAutoHyphens w:val="0"/>
              <w:spacing w:before="80" w:after="80" w:line="200" w:lineRule="exact"/>
              <w:jc w:val="right"/>
              <w:rPr>
                <w:bCs/>
                <w:i/>
                <w:sz w:val="14"/>
                <w:szCs w:val="14"/>
              </w:rPr>
            </w:pPr>
            <w:r w:rsidRPr="00263B55">
              <w:rPr>
                <w:bCs/>
                <w:i/>
                <w:sz w:val="14"/>
                <w:szCs w:val="14"/>
              </w:rPr>
              <w:t>Total</w:t>
            </w:r>
          </w:p>
        </w:tc>
        <w:tc>
          <w:tcPr>
            <w:tcW w:w="567" w:type="dxa"/>
            <w:tcBorders>
              <w:top w:val="single" w:sz="4" w:space="0" w:color="auto"/>
              <w:bottom w:val="single" w:sz="12" w:space="0" w:color="auto"/>
            </w:tcBorders>
            <w:shd w:val="clear" w:color="auto" w:fill="auto"/>
            <w:vAlign w:val="bottom"/>
          </w:tcPr>
          <w:p w14:paraId="7F82714B" w14:textId="77777777" w:rsidR="0023750B" w:rsidRPr="00263B55" w:rsidRDefault="0023750B" w:rsidP="00263B55">
            <w:pPr>
              <w:suppressAutoHyphens w:val="0"/>
              <w:spacing w:before="80" w:after="80" w:line="200" w:lineRule="exact"/>
              <w:jc w:val="right"/>
              <w:rPr>
                <w:bCs/>
                <w:i/>
                <w:sz w:val="14"/>
                <w:szCs w:val="14"/>
              </w:rPr>
            </w:pPr>
            <w:r w:rsidRPr="00263B55">
              <w:rPr>
                <w:bCs/>
                <w:i/>
                <w:sz w:val="14"/>
                <w:szCs w:val="14"/>
              </w:rPr>
              <w:t>Grand Total</w:t>
            </w:r>
          </w:p>
        </w:tc>
      </w:tr>
      <w:tr w:rsidR="00263B55" w:rsidRPr="00E93071" w14:paraId="477A22AE" w14:textId="77777777" w:rsidTr="00263B55">
        <w:tc>
          <w:tcPr>
            <w:tcW w:w="607" w:type="dxa"/>
            <w:tcBorders>
              <w:top w:val="single" w:sz="12" w:space="0" w:color="auto"/>
              <w:bottom w:val="single" w:sz="12" w:space="0" w:color="auto"/>
            </w:tcBorders>
            <w:shd w:val="clear" w:color="auto" w:fill="auto"/>
          </w:tcPr>
          <w:p w14:paraId="45817325" w14:textId="77777777" w:rsidR="0023750B" w:rsidRPr="00E93071" w:rsidRDefault="0023750B" w:rsidP="008C4E56">
            <w:pPr>
              <w:suppressAutoHyphens w:val="0"/>
              <w:spacing w:before="40" w:after="40" w:line="220" w:lineRule="exact"/>
              <w:rPr>
                <w:sz w:val="16"/>
                <w:szCs w:val="16"/>
                <w:lang w:val="de-DE"/>
              </w:rPr>
            </w:pPr>
            <w:r w:rsidRPr="00E93071">
              <w:rPr>
                <w:sz w:val="16"/>
                <w:szCs w:val="16"/>
                <w:lang w:val="de-DE"/>
              </w:rPr>
              <w:t>Mali</w:t>
            </w:r>
          </w:p>
        </w:tc>
        <w:tc>
          <w:tcPr>
            <w:tcW w:w="608" w:type="dxa"/>
            <w:tcBorders>
              <w:top w:val="single" w:sz="12" w:space="0" w:color="auto"/>
              <w:bottom w:val="single" w:sz="12" w:space="0" w:color="auto"/>
            </w:tcBorders>
            <w:shd w:val="clear" w:color="auto" w:fill="auto"/>
          </w:tcPr>
          <w:p w14:paraId="122B331A" w14:textId="77777777"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852</w:t>
            </w:r>
          </w:p>
        </w:tc>
        <w:tc>
          <w:tcPr>
            <w:tcW w:w="607" w:type="dxa"/>
            <w:tcBorders>
              <w:top w:val="single" w:sz="12" w:space="0" w:color="auto"/>
              <w:bottom w:val="single" w:sz="12" w:space="0" w:color="auto"/>
            </w:tcBorders>
            <w:shd w:val="clear" w:color="auto" w:fill="auto"/>
          </w:tcPr>
          <w:p w14:paraId="1E542C10" w14:textId="6E49DECF" w:rsidR="0023750B" w:rsidRPr="00E93071" w:rsidRDefault="0023750B" w:rsidP="009A3B9C">
            <w:pPr>
              <w:suppressAutoHyphens w:val="0"/>
              <w:spacing w:before="40" w:after="40" w:line="220" w:lineRule="exact"/>
              <w:jc w:val="right"/>
              <w:rPr>
                <w:sz w:val="16"/>
                <w:szCs w:val="16"/>
                <w:lang w:val="nl-NL"/>
              </w:rPr>
            </w:pPr>
            <w:r w:rsidRPr="00E93071">
              <w:rPr>
                <w:sz w:val="16"/>
                <w:szCs w:val="16"/>
                <w:lang w:val="nl-NL"/>
              </w:rPr>
              <w:t>2</w:t>
            </w:r>
            <w:r w:rsidR="009A3B9C" w:rsidRPr="00E93071">
              <w:rPr>
                <w:sz w:val="16"/>
                <w:szCs w:val="16"/>
                <w:lang w:val="nl-NL"/>
              </w:rPr>
              <w:t xml:space="preserve"> </w:t>
            </w:r>
            <w:r w:rsidRPr="00E93071">
              <w:rPr>
                <w:sz w:val="16"/>
                <w:szCs w:val="16"/>
                <w:lang w:val="nl-NL"/>
              </w:rPr>
              <w:t>671</w:t>
            </w:r>
          </w:p>
        </w:tc>
        <w:tc>
          <w:tcPr>
            <w:tcW w:w="730" w:type="dxa"/>
            <w:tcBorders>
              <w:top w:val="single" w:sz="12" w:space="0" w:color="auto"/>
              <w:bottom w:val="single" w:sz="12" w:space="0" w:color="auto"/>
            </w:tcBorders>
            <w:shd w:val="clear" w:color="auto" w:fill="auto"/>
          </w:tcPr>
          <w:p w14:paraId="1E2B1D75" w14:textId="614FFA28" w:rsidR="0023750B" w:rsidRPr="00E93071" w:rsidRDefault="0023750B" w:rsidP="009A3B9C">
            <w:pPr>
              <w:suppressAutoHyphens w:val="0"/>
              <w:spacing w:before="40" w:after="40" w:line="220" w:lineRule="exact"/>
              <w:jc w:val="right"/>
              <w:rPr>
                <w:sz w:val="16"/>
                <w:szCs w:val="16"/>
                <w:lang w:val="nl-NL"/>
              </w:rPr>
            </w:pPr>
            <w:r w:rsidRPr="00E93071">
              <w:rPr>
                <w:sz w:val="16"/>
                <w:szCs w:val="16"/>
                <w:lang w:val="nl-NL"/>
              </w:rPr>
              <w:t>1</w:t>
            </w:r>
            <w:r w:rsidR="009A3B9C" w:rsidRPr="00E93071">
              <w:rPr>
                <w:sz w:val="16"/>
                <w:szCs w:val="16"/>
                <w:lang w:val="nl-NL"/>
              </w:rPr>
              <w:t xml:space="preserve"> </w:t>
            </w:r>
            <w:r w:rsidRPr="00E93071">
              <w:rPr>
                <w:sz w:val="16"/>
                <w:szCs w:val="16"/>
                <w:lang w:val="nl-NL"/>
              </w:rPr>
              <w:t>283</w:t>
            </w:r>
          </w:p>
        </w:tc>
        <w:tc>
          <w:tcPr>
            <w:tcW w:w="709" w:type="dxa"/>
            <w:tcBorders>
              <w:top w:val="single" w:sz="12" w:space="0" w:color="auto"/>
              <w:bottom w:val="single" w:sz="12" w:space="0" w:color="auto"/>
            </w:tcBorders>
            <w:shd w:val="clear" w:color="auto" w:fill="auto"/>
          </w:tcPr>
          <w:p w14:paraId="7715DB75" w14:textId="5533DD65"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4</w:t>
            </w:r>
            <w:r w:rsidR="009A3B9C" w:rsidRPr="00E93071">
              <w:rPr>
                <w:sz w:val="16"/>
                <w:szCs w:val="16"/>
                <w:lang w:val="de-DE"/>
              </w:rPr>
              <w:t xml:space="preserve"> </w:t>
            </w:r>
            <w:r w:rsidRPr="00E93071">
              <w:rPr>
                <w:sz w:val="16"/>
                <w:szCs w:val="16"/>
                <w:lang w:val="de-DE"/>
              </w:rPr>
              <w:t>724</w:t>
            </w:r>
          </w:p>
        </w:tc>
        <w:tc>
          <w:tcPr>
            <w:tcW w:w="567" w:type="dxa"/>
            <w:tcBorders>
              <w:top w:val="single" w:sz="12" w:space="0" w:color="auto"/>
              <w:bottom w:val="single" w:sz="12" w:space="0" w:color="auto"/>
            </w:tcBorders>
            <w:shd w:val="clear" w:color="auto" w:fill="auto"/>
          </w:tcPr>
          <w:p w14:paraId="1C90FC0F" w14:textId="77777777"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340</w:t>
            </w:r>
          </w:p>
        </w:tc>
        <w:tc>
          <w:tcPr>
            <w:tcW w:w="567" w:type="dxa"/>
            <w:tcBorders>
              <w:top w:val="single" w:sz="12" w:space="0" w:color="auto"/>
              <w:bottom w:val="single" w:sz="12" w:space="0" w:color="auto"/>
            </w:tcBorders>
            <w:shd w:val="clear" w:color="auto" w:fill="auto"/>
          </w:tcPr>
          <w:p w14:paraId="01229C4D" w14:textId="3E2E9037"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10</w:t>
            </w:r>
            <w:r w:rsidR="009A3B9C" w:rsidRPr="00E93071">
              <w:rPr>
                <w:sz w:val="16"/>
                <w:szCs w:val="16"/>
                <w:lang w:val="de-DE"/>
              </w:rPr>
              <w:t xml:space="preserve"> </w:t>
            </w:r>
            <w:r w:rsidRPr="00E93071">
              <w:rPr>
                <w:sz w:val="16"/>
                <w:szCs w:val="16"/>
                <w:lang w:val="de-DE"/>
              </w:rPr>
              <w:t>577</w:t>
            </w:r>
          </w:p>
        </w:tc>
        <w:tc>
          <w:tcPr>
            <w:tcW w:w="567" w:type="dxa"/>
            <w:tcBorders>
              <w:top w:val="single" w:sz="12" w:space="0" w:color="auto"/>
              <w:bottom w:val="single" w:sz="12" w:space="0" w:color="auto"/>
            </w:tcBorders>
            <w:shd w:val="clear" w:color="auto" w:fill="auto"/>
            <w:vAlign w:val="bottom"/>
          </w:tcPr>
          <w:p w14:paraId="27D2E913" w14:textId="77777777"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850</w:t>
            </w:r>
          </w:p>
        </w:tc>
        <w:tc>
          <w:tcPr>
            <w:tcW w:w="567" w:type="dxa"/>
            <w:tcBorders>
              <w:top w:val="single" w:sz="12" w:space="0" w:color="auto"/>
              <w:bottom w:val="single" w:sz="12" w:space="0" w:color="auto"/>
            </w:tcBorders>
            <w:shd w:val="clear" w:color="auto" w:fill="auto"/>
            <w:vAlign w:val="bottom"/>
          </w:tcPr>
          <w:p w14:paraId="61445318" w14:textId="14EBF005"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2</w:t>
            </w:r>
            <w:r w:rsidR="009A3B9C" w:rsidRPr="00E93071">
              <w:rPr>
                <w:sz w:val="16"/>
                <w:szCs w:val="16"/>
                <w:lang w:val="de-DE"/>
              </w:rPr>
              <w:t xml:space="preserve"> </w:t>
            </w:r>
            <w:r w:rsidRPr="00E93071">
              <w:rPr>
                <w:sz w:val="16"/>
                <w:szCs w:val="16"/>
                <w:lang w:val="de-DE"/>
              </w:rPr>
              <w:t>569</w:t>
            </w:r>
          </w:p>
        </w:tc>
        <w:tc>
          <w:tcPr>
            <w:tcW w:w="708" w:type="dxa"/>
            <w:tcBorders>
              <w:top w:val="single" w:sz="12" w:space="0" w:color="auto"/>
              <w:bottom w:val="single" w:sz="12" w:space="0" w:color="auto"/>
            </w:tcBorders>
            <w:shd w:val="clear" w:color="auto" w:fill="auto"/>
            <w:vAlign w:val="bottom"/>
          </w:tcPr>
          <w:p w14:paraId="1534B938" w14:textId="4C4934E9"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2</w:t>
            </w:r>
            <w:r w:rsidR="009A3B9C" w:rsidRPr="00E93071">
              <w:rPr>
                <w:sz w:val="16"/>
                <w:szCs w:val="16"/>
                <w:lang w:val="de-DE"/>
              </w:rPr>
              <w:t xml:space="preserve"> </w:t>
            </w:r>
            <w:r w:rsidRPr="00E93071">
              <w:rPr>
                <w:sz w:val="16"/>
                <w:szCs w:val="16"/>
                <w:lang w:val="de-DE"/>
              </w:rPr>
              <w:t>032</w:t>
            </w:r>
          </w:p>
        </w:tc>
        <w:tc>
          <w:tcPr>
            <w:tcW w:w="709" w:type="dxa"/>
            <w:tcBorders>
              <w:top w:val="single" w:sz="12" w:space="0" w:color="auto"/>
              <w:bottom w:val="single" w:sz="12" w:space="0" w:color="auto"/>
            </w:tcBorders>
            <w:shd w:val="clear" w:color="auto" w:fill="auto"/>
            <w:vAlign w:val="bottom"/>
          </w:tcPr>
          <w:p w14:paraId="22B24DF2" w14:textId="3B72219C"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3</w:t>
            </w:r>
            <w:r w:rsidR="009A3B9C" w:rsidRPr="00E93071">
              <w:rPr>
                <w:sz w:val="16"/>
                <w:szCs w:val="16"/>
                <w:lang w:val="de-DE"/>
              </w:rPr>
              <w:t xml:space="preserve"> </w:t>
            </w:r>
            <w:r w:rsidRPr="00E93071">
              <w:rPr>
                <w:sz w:val="16"/>
                <w:szCs w:val="16"/>
                <w:lang w:val="de-DE"/>
              </w:rPr>
              <w:t>434</w:t>
            </w:r>
          </w:p>
        </w:tc>
        <w:tc>
          <w:tcPr>
            <w:tcW w:w="567" w:type="dxa"/>
            <w:tcBorders>
              <w:top w:val="single" w:sz="12" w:space="0" w:color="auto"/>
              <w:bottom w:val="single" w:sz="12" w:space="0" w:color="auto"/>
            </w:tcBorders>
            <w:shd w:val="clear" w:color="auto" w:fill="auto"/>
            <w:vAlign w:val="bottom"/>
          </w:tcPr>
          <w:p w14:paraId="2D650406" w14:textId="77777777"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361</w:t>
            </w:r>
          </w:p>
        </w:tc>
        <w:tc>
          <w:tcPr>
            <w:tcW w:w="425" w:type="dxa"/>
            <w:tcBorders>
              <w:top w:val="single" w:sz="12" w:space="0" w:color="auto"/>
              <w:bottom w:val="single" w:sz="12" w:space="0" w:color="auto"/>
            </w:tcBorders>
            <w:shd w:val="clear" w:color="auto" w:fill="auto"/>
            <w:vAlign w:val="bottom"/>
          </w:tcPr>
          <w:p w14:paraId="17581C1F" w14:textId="7BFF9B6A"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9</w:t>
            </w:r>
            <w:r w:rsidR="009A3B9C" w:rsidRPr="00E93071">
              <w:rPr>
                <w:sz w:val="16"/>
                <w:szCs w:val="16"/>
                <w:lang w:val="de-DE"/>
              </w:rPr>
              <w:t xml:space="preserve"> </w:t>
            </w:r>
            <w:r w:rsidRPr="00E93071">
              <w:rPr>
                <w:sz w:val="16"/>
                <w:szCs w:val="16"/>
                <w:lang w:val="de-DE"/>
              </w:rPr>
              <w:t>246</w:t>
            </w:r>
          </w:p>
        </w:tc>
        <w:tc>
          <w:tcPr>
            <w:tcW w:w="567" w:type="dxa"/>
            <w:tcBorders>
              <w:top w:val="single" w:sz="12" w:space="0" w:color="auto"/>
              <w:bottom w:val="single" w:sz="12" w:space="0" w:color="auto"/>
            </w:tcBorders>
            <w:shd w:val="clear" w:color="auto" w:fill="auto"/>
            <w:vAlign w:val="bottom"/>
          </w:tcPr>
          <w:p w14:paraId="2A3B7EBF" w14:textId="466C92BD" w:rsidR="0023750B" w:rsidRPr="00E93071" w:rsidRDefault="0023750B" w:rsidP="009A3B9C">
            <w:pPr>
              <w:suppressAutoHyphens w:val="0"/>
              <w:spacing w:before="40" w:after="40" w:line="220" w:lineRule="exact"/>
              <w:jc w:val="right"/>
              <w:rPr>
                <w:sz w:val="16"/>
                <w:szCs w:val="16"/>
                <w:lang w:val="de-DE"/>
              </w:rPr>
            </w:pPr>
            <w:r w:rsidRPr="00E93071">
              <w:rPr>
                <w:sz w:val="16"/>
                <w:szCs w:val="16"/>
                <w:lang w:val="de-DE"/>
              </w:rPr>
              <w:t>19</w:t>
            </w:r>
            <w:r w:rsidR="009A3B9C" w:rsidRPr="00E93071">
              <w:rPr>
                <w:sz w:val="16"/>
                <w:szCs w:val="16"/>
                <w:lang w:val="de-DE"/>
              </w:rPr>
              <w:t xml:space="preserve"> </w:t>
            </w:r>
            <w:r w:rsidRPr="00E93071">
              <w:rPr>
                <w:sz w:val="16"/>
                <w:szCs w:val="16"/>
                <w:lang w:val="de-DE"/>
              </w:rPr>
              <w:t>823</w:t>
            </w:r>
          </w:p>
        </w:tc>
      </w:tr>
    </w:tbl>
    <w:p w14:paraId="43318259" w14:textId="0F77C573" w:rsidR="0023750B" w:rsidRPr="00056D2E" w:rsidRDefault="008C4E56" w:rsidP="009A3B9C">
      <w:pPr>
        <w:pStyle w:val="H23G"/>
      </w:pPr>
      <w:r>
        <w:tab/>
      </w:r>
      <w:r>
        <w:tab/>
      </w:r>
      <w:r w:rsidR="0023750B" w:rsidRPr="00405D3D">
        <w:t>Statistiques des réfugiés et des demandeurs d</w:t>
      </w:r>
      <w:r w:rsidR="007948F8">
        <w:t>’</w:t>
      </w:r>
      <w:r w:rsidR="0023750B" w:rsidRPr="00405D3D">
        <w:t>asile d</w:t>
      </w:r>
      <w:r w:rsidR="007948F8">
        <w:t>’</w:t>
      </w:r>
      <w:r w:rsidR="0023750B" w:rsidRPr="00405D3D">
        <w:t xml:space="preserve">autres nationalités </w:t>
      </w:r>
      <w:r w:rsidR="009A3B9C">
        <w:br/>
      </w:r>
      <w:r w:rsidR="0023750B" w:rsidRPr="00405D3D">
        <w:t>au Burkina Faso au 31 janvier 2021</w:t>
      </w:r>
    </w:p>
    <w:p w14:paraId="5D625A0F" w14:textId="721378FB" w:rsidR="0023750B" w:rsidRPr="0023750B" w:rsidRDefault="008C4E56" w:rsidP="009A3B9C">
      <w:pPr>
        <w:pStyle w:val="H4G"/>
      </w:pPr>
      <w:r>
        <w:rPr>
          <w:rFonts w:eastAsia="Calibri"/>
          <w:bCs/>
          <w:lang w:val="fr-FR"/>
        </w:rPr>
        <w:tab/>
      </w:r>
      <w:r w:rsidR="0023750B" w:rsidRPr="008C4E56">
        <w:rPr>
          <w:rFonts w:eastAsia="Calibri"/>
          <w:bCs/>
          <w:lang w:val="fr-FR"/>
        </w:rPr>
        <w:tab/>
      </w:r>
      <w:r w:rsidR="0023750B" w:rsidRPr="008C4E56">
        <w:t>Demandeurs</w:t>
      </w:r>
      <w:r w:rsidR="0023750B" w:rsidRPr="0023750B">
        <w:t xml:space="preserve"> d</w:t>
      </w:r>
      <w:r w:rsidR="007948F8">
        <w:t>’</w:t>
      </w:r>
      <w:r w:rsidR="0023750B" w:rsidRPr="0023750B">
        <w:t>asile</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313"/>
        <w:gridCol w:w="1611"/>
        <w:gridCol w:w="1454"/>
        <w:gridCol w:w="1992"/>
      </w:tblGrid>
      <w:tr w:rsidR="0068613B" w:rsidRPr="0068613B" w14:paraId="19C5F447" w14:textId="77777777" w:rsidTr="00EE3F47">
        <w:trPr>
          <w:tblHeader/>
        </w:trPr>
        <w:tc>
          <w:tcPr>
            <w:tcW w:w="7370" w:type="dxa"/>
            <w:gridSpan w:val="4"/>
            <w:tcBorders>
              <w:top w:val="single" w:sz="4" w:space="0" w:color="auto"/>
              <w:bottom w:val="single" w:sz="4" w:space="0" w:color="auto"/>
            </w:tcBorders>
            <w:shd w:val="clear" w:color="auto" w:fill="auto"/>
            <w:vAlign w:val="bottom"/>
          </w:tcPr>
          <w:p w14:paraId="79CF1E2F" w14:textId="78F01133" w:rsidR="00912A0D" w:rsidRPr="0068613B" w:rsidRDefault="00912A0D" w:rsidP="009A3B9C">
            <w:pPr>
              <w:suppressAutoHyphens w:val="0"/>
              <w:spacing w:before="80" w:after="80" w:line="200" w:lineRule="exact"/>
              <w:jc w:val="center"/>
              <w:rPr>
                <w:i/>
                <w:sz w:val="16"/>
              </w:rPr>
            </w:pPr>
            <w:r w:rsidRPr="0068613B">
              <w:rPr>
                <w:i/>
                <w:sz w:val="16"/>
              </w:rPr>
              <w:t>Répartition par tranche d</w:t>
            </w:r>
            <w:r w:rsidR="007948F8">
              <w:rPr>
                <w:i/>
                <w:sz w:val="16"/>
              </w:rPr>
              <w:t>’</w:t>
            </w:r>
            <w:r w:rsidRPr="0068613B">
              <w:rPr>
                <w:i/>
                <w:sz w:val="16"/>
              </w:rPr>
              <w:t>âge</w:t>
            </w:r>
          </w:p>
        </w:tc>
      </w:tr>
      <w:tr w:rsidR="0068613B" w:rsidRPr="00CB0FAC" w14:paraId="72A9C35C" w14:textId="77777777" w:rsidTr="00EE3F47">
        <w:trPr>
          <w:tblHeader/>
        </w:trPr>
        <w:tc>
          <w:tcPr>
            <w:tcW w:w="2313" w:type="dxa"/>
            <w:tcBorders>
              <w:top w:val="single" w:sz="4" w:space="0" w:color="auto"/>
              <w:bottom w:val="single" w:sz="12" w:space="0" w:color="auto"/>
            </w:tcBorders>
            <w:shd w:val="clear" w:color="auto" w:fill="auto"/>
          </w:tcPr>
          <w:p w14:paraId="5A38FD5E" w14:textId="77777777" w:rsidR="00912A0D" w:rsidRPr="00CB0FAC" w:rsidRDefault="00912A0D" w:rsidP="00CB0FAC">
            <w:pPr>
              <w:suppressAutoHyphens w:val="0"/>
              <w:spacing w:before="80" w:after="80" w:line="200" w:lineRule="exact"/>
              <w:rPr>
                <w:bCs/>
                <w:i/>
                <w:sz w:val="16"/>
                <w:szCs w:val="24"/>
              </w:rPr>
            </w:pPr>
            <w:r w:rsidRPr="00CB0FAC">
              <w:rPr>
                <w:bCs/>
                <w:i/>
                <w:sz w:val="16"/>
                <w:szCs w:val="24"/>
              </w:rPr>
              <w:t>Age</w:t>
            </w:r>
          </w:p>
        </w:tc>
        <w:tc>
          <w:tcPr>
            <w:tcW w:w="1611" w:type="dxa"/>
            <w:tcBorders>
              <w:top w:val="single" w:sz="4" w:space="0" w:color="auto"/>
              <w:bottom w:val="single" w:sz="12" w:space="0" w:color="auto"/>
            </w:tcBorders>
            <w:shd w:val="clear" w:color="auto" w:fill="auto"/>
          </w:tcPr>
          <w:p w14:paraId="575CD41E"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Homme</w:t>
            </w:r>
          </w:p>
        </w:tc>
        <w:tc>
          <w:tcPr>
            <w:tcW w:w="1454" w:type="dxa"/>
            <w:tcBorders>
              <w:top w:val="single" w:sz="4" w:space="0" w:color="auto"/>
              <w:bottom w:val="single" w:sz="12" w:space="0" w:color="auto"/>
            </w:tcBorders>
            <w:shd w:val="clear" w:color="auto" w:fill="auto"/>
          </w:tcPr>
          <w:p w14:paraId="1F425BFE"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Femme</w:t>
            </w:r>
          </w:p>
        </w:tc>
        <w:tc>
          <w:tcPr>
            <w:tcW w:w="1992" w:type="dxa"/>
            <w:tcBorders>
              <w:top w:val="single" w:sz="4" w:space="0" w:color="auto"/>
              <w:bottom w:val="single" w:sz="12" w:space="0" w:color="auto"/>
            </w:tcBorders>
            <w:shd w:val="clear" w:color="auto" w:fill="auto"/>
          </w:tcPr>
          <w:p w14:paraId="4FCFD1A0"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w:t>
            </w:r>
          </w:p>
        </w:tc>
      </w:tr>
      <w:tr w:rsidR="0068613B" w:rsidRPr="0068613B" w14:paraId="0EC264FA" w14:textId="77777777" w:rsidTr="009A3B9C">
        <w:tc>
          <w:tcPr>
            <w:tcW w:w="2313" w:type="dxa"/>
            <w:tcBorders>
              <w:top w:val="single" w:sz="12" w:space="0" w:color="auto"/>
            </w:tcBorders>
            <w:shd w:val="clear" w:color="auto" w:fill="auto"/>
          </w:tcPr>
          <w:p w14:paraId="75B89143" w14:textId="77777777" w:rsidR="00912A0D" w:rsidRPr="0068613B" w:rsidRDefault="00912A0D" w:rsidP="0068613B">
            <w:pPr>
              <w:suppressAutoHyphens w:val="0"/>
              <w:spacing w:before="40" w:after="40" w:line="220" w:lineRule="exact"/>
              <w:rPr>
                <w:sz w:val="18"/>
              </w:rPr>
            </w:pPr>
            <w:r w:rsidRPr="0068613B">
              <w:rPr>
                <w:sz w:val="18"/>
              </w:rPr>
              <w:t>0-4 ans</w:t>
            </w:r>
          </w:p>
        </w:tc>
        <w:tc>
          <w:tcPr>
            <w:tcW w:w="1611" w:type="dxa"/>
            <w:tcBorders>
              <w:top w:val="single" w:sz="12" w:space="0" w:color="auto"/>
            </w:tcBorders>
            <w:shd w:val="clear" w:color="auto" w:fill="auto"/>
          </w:tcPr>
          <w:p w14:paraId="44A9A675"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454" w:type="dxa"/>
            <w:tcBorders>
              <w:top w:val="single" w:sz="12" w:space="0" w:color="auto"/>
            </w:tcBorders>
            <w:shd w:val="clear" w:color="auto" w:fill="auto"/>
          </w:tcPr>
          <w:p w14:paraId="3B63BEBB"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992" w:type="dxa"/>
            <w:tcBorders>
              <w:top w:val="single" w:sz="12" w:space="0" w:color="auto"/>
            </w:tcBorders>
            <w:shd w:val="clear" w:color="auto" w:fill="auto"/>
          </w:tcPr>
          <w:p w14:paraId="7C98D8CF" w14:textId="39D56FA3" w:rsidR="00912A0D" w:rsidRPr="0068613B" w:rsidRDefault="00912A0D" w:rsidP="009A3B9C">
            <w:pPr>
              <w:suppressAutoHyphens w:val="0"/>
              <w:spacing w:before="40" w:after="40" w:line="220" w:lineRule="exact"/>
              <w:jc w:val="right"/>
              <w:rPr>
                <w:sz w:val="18"/>
              </w:rPr>
            </w:pPr>
            <w:r w:rsidRPr="0068613B">
              <w:rPr>
                <w:sz w:val="18"/>
              </w:rPr>
              <w:t>5,88</w:t>
            </w:r>
            <w:r w:rsidR="009A3B9C">
              <w:rPr>
                <w:sz w:val="18"/>
              </w:rPr>
              <w:t xml:space="preserve"> </w:t>
            </w:r>
            <w:r w:rsidRPr="0068613B">
              <w:rPr>
                <w:sz w:val="18"/>
              </w:rPr>
              <w:t>%</w:t>
            </w:r>
          </w:p>
        </w:tc>
      </w:tr>
      <w:tr w:rsidR="0068613B" w:rsidRPr="0068613B" w14:paraId="12EB5562" w14:textId="77777777" w:rsidTr="0068613B">
        <w:tc>
          <w:tcPr>
            <w:tcW w:w="2313" w:type="dxa"/>
            <w:shd w:val="clear" w:color="auto" w:fill="auto"/>
          </w:tcPr>
          <w:p w14:paraId="52A89453" w14:textId="77777777" w:rsidR="00912A0D" w:rsidRPr="0068613B" w:rsidRDefault="00912A0D" w:rsidP="0068613B">
            <w:pPr>
              <w:suppressAutoHyphens w:val="0"/>
              <w:spacing w:before="40" w:after="40" w:line="220" w:lineRule="exact"/>
              <w:rPr>
                <w:sz w:val="18"/>
              </w:rPr>
            </w:pPr>
            <w:r w:rsidRPr="0068613B">
              <w:rPr>
                <w:sz w:val="18"/>
              </w:rPr>
              <w:t>5-11 ans</w:t>
            </w:r>
          </w:p>
        </w:tc>
        <w:tc>
          <w:tcPr>
            <w:tcW w:w="1611" w:type="dxa"/>
            <w:shd w:val="clear" w:color="auto" w:fill="auto"/>
          </w:tcPr>
          <w:p w14:paraId="284F1543"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454" w:type="dxa"/>
            <w:shd w:val="clear" w:color="auto" w:fill="auto"/>
          </w:tcPr>
          <w:p w14:paraId="7CEF6E66" w14:textId="77777777" w:rsidR="00912A0D" w:rsidRPr="0068613B" w:rsidRDefault="00912A0D" w:rsidP="009A3B9C">
            <w:pPr>
              <w:suppressAutoHyphens w:val="0"/>
              <w:spacing w:before="40" w:after="40" w:line="220" w:lineRule="exact"/>
              <w:jc w:val="right"/>
              <w:rPr>
                <w:sz w:val="18"/>
              </w:rPr>
            </w:pPr>
            <w:r w:rsidRPr="0068613B">
              <w:rPr>
                <w:sz w:val="18"/>
              </w:rPr>
              <w:t>2</w:t>
            </w:r>
          </w:p>
        </w:tc>
        <w:tc>
          <w:tcPr>
            <w:tcW w:w="1992" w:type="dxa"/>
            <w:shd w:val="clear" w:color="auto" w:fill="auto"/>
          </w:tcPr>
          <w:p w14:paraId="086B2EB4" w14:textId="458E485C" w:rsidR="00912A0D" w:rsidRPr="0068613B" w:rsidRDefault="00912A0D" w:rsidP="009A3B9C">
            <w:pPr>
              <w:suppressAutoHyphens w:val="0"/>
              <w:spacing w:before="40" w:after="40" w:line="220" w:lineRule="exact"/>
              <w:jc w:val="right"/>
              <w:rPr>
                <w:sz w:val="18"/>
              </w:rPr>
            </w:pPr>
            <w:r w:rsidRPr="0068613B">
              <w:rPr>
                <w:sz w:val="18"/>
              </w:rPr>
              <w:t>8,82</w:t>
            </w:r>
            <w:r w:rsidR="009A3B9C">
              <w:rPr>
                <w:sz w:val="18"/>
              </w:rPr>
              <w:t xml:space="preserve"> </w:t>
            </w:r>
            <w:r w:rsidRPr="0068613B">
              <w:rPr>
                <w:sz w:val="18"/>
              </w:rPr>
              <w:t>%</w:t>
            </w:r>
          </w:p>
        </w:tc>
      </w:tr>
      <w:tr w:rsidR="0068613B" w:rsidRPr="0068613B" w14:paraId="66DE795E" w14:textId="77777777" w:rsidTr="0068613B">
        <w:tc>
          <w:tcPr>
            <w:tcW w:w="2313" w:type="dxa"/>
            <w:shd w:val="clear" w:color="auto" w:fill="auto"/>
          </w:tcPr>
          <w:p w14:paraId="69374799" w14:textId="77777777" w:rsidR="00912A0D" w:rsidRPr="0068613B" w:rsidRDefault="00912A0D" w:rsidP="0068613B">
            <w:pPr>
              <w:suppressAutoHyphens w:val="0"/>
              <w:spacing w:before="40" w:after="40" w:line="220" w:lineRule="exact"/>
              <w:rPr>
                <w:sz w:val="18"/>
              </w:rPr>
            </w:pPr>
            <w:r w:rsidRPr="0068613B">
              <w:rPr>
                <w:sz w:val="18"/>
              </w:rPr>
              <w:t>12-17 ans</w:t>
            </w:r>
          </w:p>
        </w:tc>
        <w:tc>
          <w:tcPr>
            <w:tcW w:w="1611" w:type="dxa"/>
            <w:shd w:val="clear" w:color="auto" w:fill="auto"/>
          </w:tcPr>
          <w:p w14:paraId="08C29EDD" w14:textId="77777777" w:rsidR="00912A0D" w:rsidRPr="0068613B" w:rsidRDefault="00912A0D" w:rsidP="009A3B9C">
            <w:pPr>
              <w:suppressAutoHyphens w:val="0"/>
              <w:spacing w:before="40" w:after="40" w:line="220" w:lineRule="exact"/>
              <w:jc w:val="right"/>
              <w:rPr>
                <w:sz w:val="18"/>
              </w:rPr>
            </w:pPr>
          </w:p>
        </w:tc>
        <w:tc>
          <w:tcPr>
            <w:tcW w:w="1454" w:type="dxa"/>
            <w:shd w:val="clear" w:color="auto" w:fill="auto"/>
          </w:tcPr>
          <w:p w14:paraId="2D553571"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992" w:type="dxa"/>
            <w:shd w:val="clear" w:color="auto" w:fill="auto"/>
          </w:tcPr>
          <w:p w14:paraId="38EFE986" w14:textId="311FDBC6" w:rsidR="00912A0D" w:rsidRPr="0068613B" w:rsidRDefault="00912A0D" w:rsidP="009A3B9C">
            <w:pPr>
              <w:suppressAutoHyphens w:val="0"/>
              <w:spacing w:before="40" w:after="40" w:line="220" w:lineRule="exact"/>
              <w:jc w:val="right"/>
              <w:rPr>
                <w:sz w:val="18"/>
              </w:rPr>
            </w:pPr>
            <w:r w:rsidRPr="0068613B">
              <w:rPr>
                <w:sz w:val="18"/>
              </w:rPr>
              <w:t>2,94</w:t>
            </w:r>
            <w:r w:rsidR="009A3B9C">
              <w:rPr>
                <w:sz w:val="18"/>
              </w:rPr>
              <w:t xml:space="preserve"> </w:t>
            </w:r>
            <w:r w:rsidRPr="0068613B">
              <w:rPr>
                <w:sz w:val="18"/>
              </w:rPr>
              <w:t>%</w:t>
            </w:r>
          </w:p>
        </w:tc>
      </w:tr>
      <w:tr w:rsidR="0068613B" w:rsidRPr="0068613B" w14:paraId="63BCFCC9" w14:textId="77777777" w:rsidTr="0068613B">
        <w:tc>
          <w:tcPr>
            <w:tcW w:w="2313" w:type="dxa"/>
            <w:shd w:val="clear" w:color="auto" w:fill="auto"/>
          </w:tcPr>
          <w:p w14:paraId="7FE2F41F" w14:textId="77777777" w:rsidR="00912A0D" w:rsidRPr="0068613B" w:rsidRDefault="00912A0D" w:rsidP="0068613B">
            <w:pPr>
              <w:suppressAutoHyphens w:val="0"/>
              <w:spacing w:before="40" w:after="40" w:line="220" w:lineRule="exact"/>
              <w:rPr>
                <w:sz w:val="18"/>
              </w:rPr>
            </w:pPr>
            <w:r w:rsidRPr="0068613B">
              <w:rPr>
                <w:sz w:val="18"/>
              </w:rPr>
              <w:t>18-59 ans</w:t>
            </w:r>
          </w:p>
        </w:tc>
        <w:tc>
          <w:tcPr>
            <w:tcW w:w="1611" w:type="dxa"/>
            <w:shd w:val="clear" w:color="auto" w:fill="auto"/>
          </w:tcPr>
          <w:p w14:paraId="40BC3575" w14:textId="77777777" w:rsidR="00912A0D" w:rsidRPr="0068613B" w:rsidRDefault="00912A0D" w:rsidP="009A3B9C">
            <w:pPr>
              <w:suppressAutoHyphens w:val="0"/>
              <w:spacing w:before="40" w:after="40" w:line="220" w:lineRule="exact"/>
              <w:jc w:val="right"/>
              <w:rPr>
                <w:sz w:val="18"/>
              </w:rPr>
            </w:pPr>
            <w:r w:rsidRPr="0068613B">
              <w:rPr>
                <w:sz w:val="18"/>
              </w:rPr>
              <w:t>21</w:t>
            </w:r>
          </w:p>
        </w:tc>
        <w:tc>
          <w:tcPr>
            <w:tcW w:w="1454" w:type="dxa"/>
            <w:shd w:val="clear" w:color="auto" w:fill="auto"/>
          </w:tcPr>
          <w:p w14:paraId="0F5BAE70" w14:textId="77777777" w:rsidR="00912A0D" w:rsidRPr="0068613B" w:rsidRDefault="00912A0D" w:rsidP="009A3B9C">
            <w:pPr>
              <w:suppressAutoHyphens w:val="0"/>
              <w:spacing w:before="40" w:after="40" w:line="220" w:lineRule="exact"/>
              <w:jc w:val="right"/>
              <w:rPr>
                <w:sz w:val="18"/>
              </w:rPr>
            </w:pPr>
            <w:r w:rsidRPr="0068613B">
              <w:rPr>
                <w:sz w:val="18"/>
              </w:rPr>
              <w:t>7</w:t>
            </w:r>
          </w:p>
        </w:tc>
        <w:tc>
          <w:tcPr>
            <w:tcW w:w="1992" w:type="dxa"/>
            <w:shd w:val="clear" w:color="auto" w:fill="auto"/>
          </w:tcPr>
          <w:p w14:paraId="4B3FA580" w14:textId="5176E194" w:rsidR="00912A0D" w:rsidRPr="0068613B" w:rsidRDefault="00912A0D" w:rsidP="009A3B9C">
            <w:pPr>
              <w:suppressAutoHyphens w:val="0"/>
              <w:spacing w:before="40" w:after="40" w:line="220" w:lineRule="exact"/>
              <w:jc w:val="right"/>
              <w:rPr>
                <w:sz w:val="18"/>
              </w:rPr>
            </w:pPr>
            <w:r w:rsidRPr="0068613B">
              <w:rPr>
                <w:sz w:val="18"/>
              </w:rPr>
              <w:t>82</w:t>
            </w:r>
            <w:r w:rsidR="009A3B9C">
              <w:rPr>
                <w:sz w:val="18"/>
              </w:rPr>
              <w:t>,</w:t>
            </w:r>
            <w:r w:rsidRPr="0068613B">
              <w:rPr>
                <w:sz w:val="18"/>
              </w:rPr>
              <w:t>35</w:t>
            </w:r>
            <w:r w:rsidR="009A3B9C">
              <w:rPr>
                <w:sz w:val="18"/>
              </w:rPr>
              <w:t xml:space="preserve"> </w:t>
            </w:r>
            <w:r w:rsidRPr="0068613B">
              <w:rPr>
                <w:sz w:val="18"/>
              </w:rPr>
              <w:t>%</w:t>
            </w:r>
          </w:p>
        </w:tc>
      </w:tr>
      <w:tr w:rsidR="0068613B" w:rsidRPr="0068613B" w14:paraId="0CECB43F" w14:textId="77777777" w:rsidTr="0068613B">
        <w:tc>
          <w:tcPr>
            <w:tcW w:w="2313" w:type="dxa"/>
            <w:shd w:val="clear" w:color="auto" w:fill="auto"/>
          </w:tcPr>
          <w:p w14:paraId="643A8A54" w14:textId="77777777" w:rsidR="00912A0D" w:rsidRPr="0068613B" w:rsidRDefault="00912A0D" w:rsidP="0068613B">
            <w:pPr>
              <w:suppressAutoHyphens w:val="0"/>
              <w:spacing w:before="40" w:after="40" w:line="220" w:lineRule="exact"/>
              <w:rPr>
                <w:sz w:val="18"/>
              </w:rPr>
            </w:pPr>
            <w:r w:rsidRPr="0068613B">
              <w:rPr>
                <w:sz w:val="18"/>
              </w:rPr>
              <w:t>60 ans et plus</w:t>
            </w:r>
          </w:p>
        </w:tc>
        <w:tc>
          <w:tcPr>
            <w:tcW w:w="1611" w:type="dxa"/>
            <w:shd w:val="clear" w:color="auto" w:fill="auto"/>
          </w:tcPr>
          <w:p w14:paraId="34D99427" w14:textId="77777777" w:rsidR="00912A0D" w:rsidRPr="0068613B" w:rsidRDefault="00912A0D" w:rsidP="009A3B9C">
            <w:pPr>
              <w:suppressAutoHyphens w:val="0"/>
              <w:spacing w:before="40" w:after="40" w:line="220" w:lineRule="exact"/>
              <w:jc w:val="right"/>
              <w:rPr>
                <w:sz w:val="18"/>
              </w:rPr>
            </w:pPr>
          </w:p>
        </w:tc>
        <w:tc>
          <w:tcPr>
            <w:tcW w:w="1454" w:type="dxa"/>
            <w:shd w:val="clear" w:color="auto" w:fill="auto"/>
          </w:tcPr>
          <w:p w14:paraId="1A157BA1" w14:textId="77777777" w:rsidR="00912A0D" w:rsidRPr="0068613B" w:rsidRDefault="00912A0D" w:rsidP="009A3B9C">
            <w:pPr>
              <w:suppressAutoHyphens w:val="0"/>
              <w:spacing w:before="40" w:after="40" w:line="220" w:lineRule="exact"/>
              <w:jc w:val="right"/>
              <w:rPr>
                <w:sz w:val="18"/>
              </w:rPr>
            </w:pPr>
          </w:p>
        </w:tc>
        <w:tc>
          <w:tcPr>
            <w:tcW w:w="1992" w:type="dxa"/>
            <w:shd w:val="clear" w:color="auto" w:fill="auto"/>
          </w:tcPr>
          <w:p w14:paraId="453492B3" w14:textId="7EDA7CC6" w:rsidR="00912A0D" w:rsidRPr="0068613B" w:rsidRDefault="00912A0D" w:rsidP="009A3B9C">
            <w:pPr>
              <w:suppressAutoHyphens w:val="0"/>
              <w:spacing w:before="40" w:after="40" w:line="220" w:lineRule="exact"/>
              <w:jc w:val="right"/>
              <w:rPr>
                <w:sz w:val="18"/>
              </w:rPr>
            </w:pPr>
            <w:r w:rsidRPr="0068613B">
              <w:rPr>
                <w:sz w:val="18"/>
              </w:rPr>
              <w:t>00</w:t>
            </w:r>
            <w:r w:rsidR="009A3B9C">
              <w:rPr>
                <w:sz w:val="18"/>
              </w:rPr>
              <w:t xml:space="preserve"> </w:t>
            </w:r>
            <w:r w:rsidRPr="0068613B">
              <w:rPr>
                <w:sz w:val="18"/>
              </w:rPr>
              <w:t>%</w:t>
            </w:r>
          </w:p>
        </w:tc>
      </w:tr>
      <w:tr w:rsidR="0068613B" w:rsidRPr="0068613B" w14:paraId="4A44D674" w14:textId="77777777" w:rsidTr="0068613B">
        <w:tc>
          <w:tcPr>
            <w:tcW w:w="2313" w:type="dxa"/>
            <w:shd w:val="clear" w:color="auto" w:fill="auto"/>
          </w:tcPr>
          <w:p w14:paraId="6FCB98D8" w14:textId="77777777" w:rsidR="00912A0D" w:rsidRPr="0068613B" w:rsidRDefault="00912A0D" w:rsidP="0068613B">
            <w:pPr>
              <w:suppressAutoHyphens w:val="0"/>
              <w:spacing w:before="40" w:after="40" w:line="220" w:lineRule="exact"/>
              <w:rPr>
                <w:sz w:val="18"/>
              </w:rPr>
            </w:pPr>
            <w:r w:rsidRPr="0068613B">
              <w:rPr>
                <w:sz w:val="18"/>
              </w:rPr>
              <w:lastRenderedPageBreak/>
              <w:t>s/Total</w:t>
            </w:r>
          </w:p>
        </w:tc>
        <w:tc>
          <w:tcPr>
            <w:tcW w:w="1611" w:type="dxa"/>
            <w:shd w:val="clear" w:color="auto" w:fill="auto"/>
          </w:tcPr>
          <w:p w14:paraId="70B38D01" w14:textId="77777777" w:rsidR="00912A0D" w:rsidRPr="0068613B" w:rsidRDefault="00912A0D" w:rsidP="009A3B9C">
            <w:pPr>
              <w:suppressAutoHyphens w:val="0"/>
              <w:spacing w:before="40" w:after="40" w:line="220" w:lineRule="exact"/>
              <w:jc w:val="right"/>
              <w:rPr>
                <w:sz w:val="18"/>
              </w:rPr>
            </w:pPr>
            <w:r w:rsidRPr="0068613B">
              <w:rPr>
                <w:sz w:val="18"/>
              </w:rPr>
              <w:t>23</w:t>
            </w:r>
          </w:p>
        </w:tc>
        <w:tc>
          <w:tcPr>
            <w:tcW w:w="1454" w:type="dxa"/>
            <w:shd w:val="clear" w:color="auto" w:fill="auto"/>
          </w:tcPr>
          <w:p w14:paraId="333546FD" w14:textId="77777777" w:rsidR="00912A0D" w:rsidRPr="0068613B" w:rsidRDefault="00912A0D" w:rsidP="009A3B9C">
            <w:pPr>
              <w:suppressAutoHyphens w:val="0"/>
              <w:spacing w:before="40" w:after="40" w:line="220" w:lineRule="exact"/>
              <w:jc w:val="right"/>
              <w:rPr>
                <w:sz w:val="18"/>
              </w:rPr>
            </w:pPr>
            <w:r w:rsidRPr="0068613B">
              <w:rPr>
                <w:sz w:val="18"/>
              </w:rPr>
              <w:t>11</w:t>
            </w:r>
          </w:p>
        </w:tc>
        <w:tc>
          <w:tcPr>
            <w:tcW w:w="1992" w:type="dxa"/>
            <w:shd w:val="clear" w:color="auto" w:fill="auto"/>
          </w:tcPr>
          <w:p w14:paraId="1DF139D8" w14:textId="15770C1E" w:rsidR="00912A0D" w:rsidRPr="0068613B" w:rsidRDefault="00912A0D" w:rsidP="009A3B9C">
            <w:pPr>
              <w:suppressAutoHyphens w:val="0"/>
              <w:spacing w:before="40" w:after="40" w:line="220" w:lineRule="exact"/>
              <w:jc w:val="right"/>
              <w:rPr>
                <w:sz w:val="18"/>
              </w:rPr>
            </w:pPr>
            <w:r w:rsidRPr="0068613B">
              <w:rPr>
                <w:sz w:val="18"/>
              </w:rPr>
              <w:t>100</w:t>
            </w:r>
            <w:r w:rsidR="009A3B9C">
              <w:rPr>
                <w:sz w:val="18"/>
              </w:rPr>
              <w:t xml:space="preserve"> </w:t>
            </w:r>
            <w:r w:rsidRPr="0068613B">
              <w:rPr>
                <w:sz w:val="18"/>
              </w:rPr>
              <w:t>%</w:t>
            </w:r>
          </w:p>
        </w:tc>
      </w:tr>
      <w:tr w:rsidR="0068613B" w:rsidRPr="0068613B" w14:paraId="07B08152" w14:textId="77777777" w:rsidTr="0068613B">
        <w:tc>
          <w:tcPr>
            <w:tcW w:w="2313" w:type="dxa"/>
            <w:shd w:val="clear" w:color="auto" w:fill="auto"/>
          </w:tcPr>
          <w:p w14:paraId="4DE408D1" w14:textId="77777777" w:rsidR="00912A0D" w:rsidRPr="0068613B" w:rsidRDefault="00912A0D" w:rsidP="0068613B">
            <w:pPr>
              <w:suppressAutoHyphens w:val="0"/>
              <w:spacing w:before="40" w:after="40" w:line="220" w:lineRule="exact"/>
              <w:rPr>
                <w:sz w:val="18"/>
              </w:rPr>
            </w:pPr>
            <w:r w:rsidRPr="0068613B">
              <w:rPr>
                <w:sz w:val="18"/>
              </w:rPr>
              <w:t>(%)</w:t>
            </w:r>
          </w:p>
        </w:tc>
        <w:tc>
          <w:tcPr>
            <w:tcW w:w="1611" w:type="dxa"/>
            <w:shd w:val="clear" w:color="auto" w:fill="auto"/>
          </w:tcPr>
          <w:p w14:paraId="40330A40" w14:textId="2C1D8AE4" w:rsidR="00912A0D" w:rsidRPr="0068613B" w:rsidRDefault="00912A0D" w:rsidP="009A3B9C">
            <w:pPr>
              <w:suppressAutoHyphens w:val="0"/>
              <w:spacing w:before="40" w:after="40" w:line="220" w:lineRule="exact"/>
              <w:jc w:val="right"/>
              <w:rPr>
                <w:sz w:val="18"/>
              </w:rPr>
            </w:pPr>
            <w:r w:rsidRPr="0068613B">
              <w:rPr>
                <w:sz w:val="18"/>
              </w:rPr>
              <w:t>67,65</w:t>
            </w:r>
            <w:r w:rsidR="009A3B9C">
              <w:rPr>
                <w:sz w:val="18"/>
              </w:rPr>
              <w:t xml:space="preserve"> </w:t>
            </w:r>
            <w:r w:rsidRPr="0068613B">
              <w:rPr>
                <w:sz w:val="18"/>
              </w:rPr>
              <w:t>%</w:t>
            </w:r>
          </w:p>
        </w:tc>
        <w:tc>
          <w:tcPr>
            <w:tcW w:w="1454" w:type="dxa"/>
            <w:shd w:val="clear" w:color="auto" w:fill="auto"/>
          </w:tcPr>
          <w:p w14:paraId="011D084E" w14:textId="659CCA7A" w:rsidR="00912A0D" w:rsidRPr="0068613B" w:rsidRDefault="00912A0D" w:rsidP="009A3B9C">
            <w:pPr>
              <w:suppressAutoHyphens w:val="0"/>
              <w:spacing w:before="40" w:after="40" w:line="220" w:lineRule="exact"/>
              <w:jc w:val="right"/>
              <w:rPr>
                <w:sz w:val="18"/>
              </w:rPr>
            </w:pPr>
            <w:r w:rsidRPr="0068613B">
              <w:rPr>
                <w:sz w:val="18"/>
              </w:rPr>
              <w:t>32,35</w:t>
            </w:r>
            <w:r w:rsidR="009A3B9C">
              <w:rPr>
                <w:sz w:val="18"/>
              </w:rPr>
              <w:t xml:space="preserve"> </w:t>
            </w:r>
            <w:r w:rsidRPr="0068613B">
              <w:rPr>
                <w:sz w:val="18"/>
              </w:rPr>
              <w:t>%</w:t>
            </w:r>
          </w:p>
        </w:tc>
        <w:tc>
          <w:tcPr>
            <w:tcW w:w="1992" w:type="dxa"/>
            <w:vMerge w:val="restart"/>
            <w:shd w:val="clear" w:color="auto" w:fill="auto"/>
          </w:tcPr>
          <w:p w14:paraId="564DF4AD" w14:textId="4665C37A" w:rsidR="00912A0D" w:rsidRPr="0068613B" w:rsidRDefault="00912A0D" w:rsidP="009A3B9C">
            <w:pPr>
              <w:suppressAutoHyphens w:val="0"/>
              <w:spacing w:before="40" w:after="40" w:line="220" w:lineRule="exact"/>
              <w:jc w:val="center"/>
              <w:rPr>
                <w:sz w:val="18"/>
              </w:rPr>
            </w:pPr>
            <w:r w:rsidRPr="0068613B">
              <w:rPr>
                <w:sz w:val="18"/>
              </w:rPr>
              <w:t>Familles</w:t>
            </w:r>
            <w:r w:rsidR="009A3B9C">
              <w:rPr>
                <w:sz w:val="18"/>
              </w:rPr>
              <w:br/>
            </w:r>
            <w:r w:rsidRPr="0068613B">
              <w:rPr>
                <w:sz w:val="18"/>
              </w:rPr>
              <w:t>26</w:t>
            </w:r>
          </w:p>
        </w:tc>
      </w:tr>
      <w:tr w:rsidR="0068613B" w:rsidRPr="0068613B" w14:paraId="620649D2" w14:textId="77777777" w:rsidTr="0068613B">
        <w:tc>
          <w:tcPr>
            <w:tcW w:w="2313" w:type="dxa"/>
            <w:tcBorders>
              <w:bottom w:val="single" w:sz="12" w:space="0" w:color="auto"/>
            </w:tcBorders>
            <w:shd w:val="clear" w:color="auto" w:fill="auto"/>
          </w:tcPr>
          <w:p w14:paraId="195DCC8E" w14:textId="77777777" w:rsidR="00912A0D" w:rsidRPr="0068613B" w:rsidRDefault="00912A0D" w:rsidP="0068613B">
            <w:pPr>
              <w:suppressAutoHyphens w:val="0"/>
              <w:spacing w:before="40" w:after="40" w:line="220" w:lineRule="exact"/>
              <w:rPr>
                <w:sz w:val="18"/>
              </w:rPr>
            </w:pPr>
            <w:r w:rsidRPr="0068613B">
              <w:rPr>
                <w:sz w:val="18"/>
              </w:rPr>
              <w:t>G/Total</w:t>
            </w:r>
          </w:p>
        </w:tc>
        <w:tc>
          <w:tcPr>
            <w:tcW w:w="3065" w:type="dxa"/>
            <w:gridSpan w:val="2"/>
            <w:tcBorders>
              <w:bottom w:val="single" w:sz="12" w:space="0" w:color="auto"/>
            </w:tcBorders>
            <w:shd w:val="clear" w:color="auto" w:fill="auto"/>
          </w:tcPr>
          <w:p w14:paraId="3E7D2C0B" w14:textId="77777777" w:rsidR="00912A0D" w:rsidRPr="0068613B" w:rsidRDefault="00912A0D" w:rsidP="009A3B9C">
            <w:pPr>
              <w:suppressAutoHyphens w:val="0"/>
              <w:spacing w:before="40" w:after="40" w:line="220" w:lineRule="exact"/>
              <w:jc w:val="center"/>
              <w:rPr>
                <w:sz w:val="18"/>
              </w:rPr>
            </w:pPr>
            <w:r w:rsidRPr="0068613B">
              <w:rPr>
                <w:sz w:val="18"/>
              </w:rPr>
              <w:t>34</w:t>
            </w:r>
          </w:p>
        </w:tc>
        <w:tc>
          <w:tcPr>
            <w:tcW w:w="1992" w:type="dxa"/>
            <w:vMerge/>
            <w:tcBorders>
              <w:bottom w:val="single" w:sz="12" w:space="0" w:color="auto"/>
            </w:tcBorders>
            <w:shd w:val="clear" w:color="auto" w:fill="auto"/>
          </w:tcPr>
          <w:p w14:paraId="630F6E45" w14:textId="77777777" w:rsidR="00912A0D" w:rsidRPr="0068613B" w:rsidRDefault="00912A0D" w:rsidP="0068613B">
            <w:pPr>
              <w:suppressAutoHyphens w:val="0"/>
              <w:spacing w:before="40" w:after="40" w:line="220" w:lineRule="exact"/>
              <w:rPr>
                <w:sz w:val="18"/>
              </w:rPr>
            </w:pPr>
          </w:p>
        </w:tc>
      </w:tr>
    </w:tbl>
    <w:p w14:paraId="0B94E382" w14:textId="7F449F79" w:rsidR="00912A0D" w:rsidRDefault="00912A0D" w:rsidP="0023750B">
      <w:pPr>
        <w:tabs>
          <w:tab w:val="left" w:pos="1605"/>
        </w:tabs>
        <w:jc w:val="both"/>
      </w:pP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29"/>
        <w:gridCol w:w="1468"/>
        <w:gridCol w:w="1770"/>
        <w:gridCol w:w="2003"/>
      </w:tblGrid>
      <w:tr w:rsidR="0068613B" w:rsidRPr="0068613B" w14:paraId="21419F18" w14:textId="77777777" w:rsidTr="009A3B9C">
        <w:trPr>
          <w:tblHeader/>
        </w:trPr>
        <w:tc>
          <w:tcPr>
            <w:tcW w:w="7370" w:type="dxa"/>
            <w:gridSpan w:val="4"/>
            <w:tcBorders>
              <w:top w:val="single" w:sz="4" w:space="0" w:color="auto"/>
              <w:bottom w:val="single" w:sz="4" w:space="0" w:color="auto"/>
            </w:tcBorders>
            <w:shd w:val="clear" w:color="auto" w:fill="auto"/>
            <w:vAlign w:val="bottom"/>
          </w:tcPr>
          <w:p w14:paraId="146FD4C1" w14:textId="5F1F664E" w:rsidR="00912A0D" w:rsidRPr="0068613B" w:rsidRDefault="009A3B9C" w:rsidP="009A3B9C">
            <w:pPr>
              <w:suppressAutoHyphens w:val="0"/>
              <w:spacing w:before="80" w:after="80" w:line="200" w:lineRule="exact"/>
              <w:jc w:val="center"/>
              <w:rPr>
                <w:i/>
                <w:sz w:val="16"/>
              </w:rPr>
            </w:pPr>
            <w:r>
              <w:rPr>
                <w:i/>
                <w:sz w:val="16"/>
              </w:rPr>
              <w:t>R</w:t>
            </w:r>
            <w:r w:rsidRPr="0068613B">
              <w:rPr>
                <w:i/>
                <w:sz w:val="16"/>
              </w:rPr>
              <w:t>épartition par pays d</w:t>
            </w:r>
            <w:r w:rsidR="007948F8">
              <w:rPr>
                <w:i/>
                <w:sz w:val="16"/>
              </w:rPr>
              <w:t>’</w:t>
            </w:r>
            <w:r w:rsidRPr="0068613B">
              <w:rPr>
                <w:i/>
                <w:sz w:val="16"/>
              </w:rPr>
              <w:t>origine</w:t>
            </w:r>
          </w:p>
        </w:tc>
      </w:tr>
      <w:tr w:rsidR="0068613B" w:rsidRPr="00CB0FAC" w14:paraId="5934074D" w14:textId="77777777" w:rsidTr="009A3B9C">
        <w:tc>
          <w:tcPr>
            <w:tcW w:w="2129" w:type="dxa"/>
            <w:tcBorders>
              <w:top w:val="single" w:sz="4" w:space="0" w:color="auto"/>
              <w:bottom w:val="single" w:sz="12" w:space="0" w:color="auto"/>
            </w:tcBorders>
            <w:shd w:val="clear" w:color="auto" w:fill="auto"/>
          </w:tcPr>
          <w:p w14:paraId="6D813149" w14:textId="77777777" w:rsidR="00912A0D" w:rsidRPr="00CB0FAC" w:rsidRDefault="00912A0D" w:rsidP="00CB0FAC">
            <w:pPr>
              <w:suppressAutoHyphens w:val="0"/>
              <w:spacing w:before="80" w:after="80" w:line="200" w:lineRule="exact"/>
              <w:rPr>
                <w:bCs/>
                <w:i/>
                <w:sz w:val="16"/>
                <w:szCs w:val="24"/>
              </w:rPr>
            </w:pPr>
            <w:r w:rsidRPr="00CB0FAC">
              <w:rPr>
                <w:bCs/>
                <w:i/>
                <w:sz w:val="16"/>
                <w:szCs w:val="24"/>
              </w:rPr>
              <w:t>Pays</w:t>
            </w:r>
          </w:p>
        </w:tc>
        <w:tc>
          <w:tcPr>
            <w:tcW w:w="1468" w:type="dxa"/>
            <w:tcBorders>
              <w:top w:val="single" w:sz="4" w:space="0" w:color="auto"/>
              <w:bottom w:val="single" w:sz="12" w:space="0" w:color="auto"/>
            </w:tcBorders>
            <w:shd w:val="clear" w:color="auto" w:fill="auto"/>
          </w:tcPr>
          <w:p w14:paraId="104CA7FF"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Homme</w:t>
            </w:r>
          </w:p>
        </w:tc>
        <w:tc>
          <w:tcPr>
            <w:tcW w:w="1770" w:type="dxa"/>
            <w:tcBorders>
              <w:top w:val="single" w:sz="4" w:space="0" w:color="auto"/>
              <w:bottom w:val="single" w:sz="12" w:space="0" w:color="auto"/>
            </w:tcBorders>
            <w:shd w:val="clear" w:color="auto" w:fill="auto"/>
          </w:tcPr>
          <w:p w14:paraId="67D59975"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Femme</w:t>
            </w:r>
          </w:p>
        </w:tc>
        <w:tc>
          <w:tcPr>
            <w:tcW w:w="2003" w:type="dxa"/>
            <w:tcBorders>
              <w:top w:val="single" w:sz="4" w:space="0" w:color="auto"/>
              <w:bottom w:val="single" w:sz="12" w:space="0" w:color="auto"/>
            </w:tcBorders>
            <w:shd w:val="clear" w:color="auto" w:fill="auto"/>
          </w:tcPr>
          <w:p w14:paraId="086D03B6" w14:textId="77777777" w:rsidR="00912A0D" w:rsidRPr="00CB0FAC" w:rsidRDefault="00912A0D" w:rsidP="009A3B9C">
            <w:pPr>
              <w:suppressAutoHyphens w:val="0"/>
              <w:spacing w:before="80" w:after="80" w:line="200" w:lineRule="exact"/>
              <w:jc w:val="right"/>
              <w:rPr>
                <w:bCs/>
                <w:i/>
                <w:sz w:val="16"/>
                <w:szCs w:val="24"/>
              </w:rPr>
            </w:pPr>
            <w:r w:rsidRPr="00CB0FAC">
              <w:rPr>
                <w:bCs/>
                <w:i/>
                <w:sz w:val="16"/>
                <w:szCs w:val="24"/>
              </w:rPr>
              <w:t>Total</w:t>
            </w:r>
          </w:p>
        </w:tc>
      </w:tr>
      <w:tr w:rsidR="0068613B" w:rsidRPr="0068613B" w14:paraId="5051F3CF" w14:textId="77777777" w:rsidTr="009A3B9C">
        <w:tc>
          <w:tcPr>
            <w:tcW w:w="2129" w:type="dxa"/>
            <w:tcBorders>
              <w:top w:val="single" w:sz="12" w:space="0" w:color="auto"/>
            </w:tcBorders>
            <w:shd w:val="clear" w:color="auto" w:fill="auto"/>
          </w:tcPr>
          <w:p w14:paraId="3F4281C7" w14:textId="013175D2" w:rsidR="00912A0D" w:rsidRPr="0068613B" w:rsidRDefault="00912A0D" w:rsidP="0068613B">
            <w:pPr>
              <w:suppressAutoHyphens w:val="0"/>
              <w:spacing w:before="40" w:after="40" w:line="220" w:lineRule="exact"/>
              <w:rPr>
                <w:sz w:val="18"/>
              </w:rPr>
            </w:pPr>
            <w:r w:rsidRPr="0068613B">
              <w:rPr>
                <w:sz w:val="18"/>
              </w:rPr>
              <w:t>Benin</w:t>
            </w:r>
          </w:p>
        </w:tc>
        <w:tc>
          <w:tcPr>
            <w:tcW w:w="1468" w:type="dxa"/>
            <w:tcBorders>
              <w:top w:val="single" w:sz="12" w:space="0" w:color="auto"/>
            </w:tcBorders>
            <w:shd w:val="clear" w:color="auto" w:fill="auto"/>
          </w:tcPr>
          <w:p w14:paraId="7579756C" w14:textId="77777777" w:rsidR="00912A0D" w:rsidRPr="0068613B" w:rsidRDefault="00912A0D" w:rsidP="009A3B9C">
            <w:pPr>
              <w:suppressAutoHyphens w:val="0"/>
              <w:spacing w:before="40" w:after="40" w:line="220" w:lineRule="exact"/>
              <w:jc w:val="right"/>
              <w:rPr>
                <w:sz w:val="18"/>
              </w:rPr>
            </w:pPr>
            <w:r w:rsidRPr="0068613B">
              <w:rPr>
                <w:sz w:val="18"/>
              </w:rPr>
              <w:t>-</w:t>
            </w:r>
          </w:p>
        </w:tc>
        <w:tc>
          <w:tcPr>
            <w:tcW w:w="1770" w:type="dxa"/>
            <w:tcBorders>
              <w:top w:val="single" w:sz="12" w:space="0" w:color="auto"/>
            </w:tcBorders>
            <w:shd w:val="clear" w:color="auto" w:fill="auto"/>
          </w:tcPr>
          <w:p w14:paraId="4F9AB109" w14:textId="77777777" w:rsidR="00912A0D" w:rsidRPr="0068613B" w:rsidRDefault="00912A0D" w:rsidP="009A3B9C">
            <w:pPr>
              <w:suppressAutoHyphens w:val="0"/>
              <w:spacing w:before="40" w:after="40" w:line="220" w:lineRule="exact"/>
              <w:jc w:val="right"/>
              <w:rPr>
                <w:sz w:val="18"/>
              </w:rPr>
            </w:pPr>
            <w:r w:rsidRPr="0068613B">
              <w:rPr>
                <w:sz w:val="18"/>
              </w:rPr>
              <w:t>-</w:t>
            </w:r>
          </w:p>
        </w:tc>
        <w:tc>
          <w:tcPr>
            <w:tcW w:w="2003" w:type="dxa"/>
            <w:tcBorders>
              <w:top w:val="single" w:sz="12" w:space="0" w:color="auto"/>
            </w:tcBorders>
            <w:shd w:val="clear" w:color="auto" w:fill="auto"/>
          </w:tcPr>
          <w:p w14:paraId="7C868965" w14:textId="77777777" w:rsidR="00912A0D" w:rsidRPr="0068613B" w:rsidRDefault="00912A0D" w:rsidP="009A3B9C">
            <w:pPr>
              <w:suppressAutoHyphens w:val="0"/>
              <w:spacing w:before="40" w:after="40" w:line="220" w:lineRule="exact"/>
              <w:jc w:val="right"/>
              <w:rPr>
                <w:sz w:val="18"/>
              </w:rPr>
            </w:pPr>
            <w:r w:rsidRPr="0068613B">
              <w:rPr>
                <w:sz w:val="18"/>
              </w:rPr>
              <w:t>-</w:t>
            </w:r>
          </w:p>
        </w:tc>
      </w:tr>
      <w:tr w:rsidR="0068613B" w:rsidRPr="0068613B" w14:paraId="0F7E3C64" w14:textId="77777777" w:rsidTr="0068613B">
        <w:tc>
          <w:tcPr>
            <w:tcW w:w="2129" w:type="dxa"/>
            <w:shd w:val="clear" w:color="auto" w:fill="auto"/>
          </w:tcPr>
          <w:p w14:paraId="58F43508" w14:textId="70DD9F34" w:rsidR="00912A0D" w:rsidRPr="0068613B" w:rsidRDefault="00912A0D" w:rsidP="0068613B">
            <w:pPr>
              <w:suppressAutoHyphens w:val="0"/>
              <w:spacing w:before="40" w:after="40" w:line="220" w:lineRule="exact"/>
              <w:rPr>
                <w:sz w:val="18"/>
              </w:rPr>
            </w:pPr>
            <w:r w:rsidRPr="0068613B">
              <w:rPr>
                <w:sz w:val="18"/>
              </w:rPr>
              <w:t>Burundi</w:t>
            </w:r>
          </w:p>
        </w:tc>
        <w:tc>
          <w:tcPr>
            <w:tcW w:w="1468" w:type="dxa"/>
            <w:shd w:val="clear" w:color="auto" w:fill="auto"/>
          </w:tcPr>
          <w:p w14:paraId="2BA34F3F" w14:textId="77777777" w:rsidR="00912A0D" w:rsidRPr="0068613B" w:rsidRDefault="00912A0D" w:rsidP="009A3B9C">
            <w:pPr>
              <w:suppressAutoHyphens w:val="0"/>
              <w:spacing w:before="40" w:after="40" w:line="220" w:lineRule="exact"/>
              <w:jc w:val="right"/>
              <w:rPr>
                <w:sz w:val="18"/>
              </w:rPr>
            </w:pPr>
            <w:r w:rsidRPr="0068613B">
              <w:rPr>
                <w:sz w:val="18"/>
              </w:rPr>
              <w:t>2</w:t>
            </w:r>
          </w:p>
        </w:tc>
        <w:tc>
          <w:tcPr>
            <w:tcW w:w="1770" w:type="dxa"/>
            <w:shd w:val="clear" w:color="auto" w:fill="auto"/>
          </w:tcPr>
          <w:p w14:paraId="3323E779" w14:textId="77777777" w:rsidR="00912A0D" w:rsidRPr="0068613B" w:rsidRDefault="00912A0D" w:rsidP="009A3B9C">
            <w:pPr>
              <w:suppressAutoHyphens w:val="0"/>
              <w:spacing w:before="40" w:after="40" w:line="220" w:lineRule="exact"/>
              <w:jc w:val="right"/>
              <w:rPr>
                <w:sz w:val="18"/>
              </w:rPr>
            </w:pPr>
            <w:r w:rsidRPr="0068613B">
              <w:rPr>
                <w:sz w:val="18"/>
              </w:rPr>
              <w:t>-</w:t>
            </w:r>
          </w:p>
        </w:tc>
        <w:tc>
          <w:tcPr>
            <w:tcW w:w="2003" w:type="dxa"/>
            <w:shd w:val="clear" w:color="auto" w:fill="auto"/>
          </w:tcPr>
          <w:p w14:paraId="0373E0A8" w14:textId="77777777" w:rsidR="00912A0D" w:rsidRPr="0068613B" w:rsidRDefault="00912A0D" w:rsidP="009A3B9C">
            <w:pPr>
              <w:suppressAutoHyphens w:val="0"/>
              <w:spacing w:before="40" w:after="40" w:line="220" w:lineRule="exact"/>
              <w:jc w:val="right"/>
              <w:rPr>
                <w:sz w:val="18"/>
              </w:rPr>
            </w:pPr>
            <w:r w:rsidRPr="0068613B">
              <w:rPr>
                <w:sz w:val="18"/>
              </w:rPr>
              <w:t>2</w:t>
            </w:r>
          </w:p>
        </w:tc>
      </w:tr>
      <w:tr w:rsidR="0068613B" w:rsidRPr="0068613B" w14:paraId="158D9949" w14:textId="77777777" w:rsidTr="0068613B">
        <w:tc>
          <w:tcPr>
            <w:tcW w:w="2129" w:type="dxa"/>
            <w:shd w:val="clear" w:color="auto" w:fill="auto"/>
          </w:tcPr>
          <w:p w14:paraId="78DF7402" w14:textId="77777777" w:rsidR="00912A0D" w:rsidRPr="0068613B" w:rsidRDefault="00912A0D" w:rsidP="0068613B">
            <w:pPr>
              <w:suppressAutoHyphens w:val="0"/>
              <w:spacing w:before="40" w:after="40" w:line="220" w:lineRule="exact"/>
              <w:rPr>
                <w:sz w:val="18"/>
              </w:rPr>
            </w:pPr>
            <w:r w:rsidRPr="0068613B">
              <w:rPr>
                <w:sz w:val="18"/>
              </w:rPr>
              <w:t>Centrafrique</w:t>
            </w:r>
          </w:p>
        </w:tc>
        <w:tc>
          <w:tcPr>
            <w:tcW w:w="1468" w:type="dxa"/>
            <w:shd w:val="clear" w:color="auto" w:fill="auto"/>
          </w:tcPr>
          <w:p w14:paraId="2F726CF6" w14:textId="77777777" w:rsidR="00912A0D" w:rsidRPr="0068613B" w:rsidRDefault="00912A0D" w:rsidP="009A3B9C">
            <w:pPr>
              <w:suppressAutoHyphens w:val="0"/>
              <w:spacing w:before="40" w:after="40" w:line="220" w:lineRule="exact"/>
              <w:jc w:val="right"/>
              <w:rPr>
                <w:sz w:val="18"/>
              </w:rPr>
            </w:pPr>
            <w:r w:rsidRPr="0068613B">
              <w:rPr>
                <w:sz w:val="18"/>
              </w:rPr>
              <w:t>16</w:t>
            </w:r>
          </w:p>
        </w:tc>
        <w:tc>
          <w:tcPr>
            <w:tcW w:w="1770" w:type="dxa"/>
            <w:shd w:val="clear" w:color="auto" w:fill="auto"/>
          </w:tcPr>
          <w:p w14:paraId="53CAD323" w14:textId="77777777" w:rsidR="00912A0D" w:rsidRPr="0068613B" w:rsidRDefault="00912A0D" w:rsidP="009A3B9C">
            <w:pPr>
              <w:suppressAutoHyphens w:val="0"/>
              <w:spacing w:before="40" w:after="40" w:line="220" w:lineRule="exact"/>
              <w:jc w:val="right"/>
              <w:rPr>
                <w:sz w:val="18"/>
              </w:rPr>
            </w:pPr>
            <w:r w:rsidRPr="0068613B">
              <w:rPr>
                <w:sz w:val="18"/>
              </w:rPr>
              <w:t>9</w:t>
            </w:r>
          </w:p>
        </w:tc>
        <w:tc>
          <w:tcPr>
            <w:tcW w:w="2003" w:type="dxa"/>
            <w:shd w:val="clear" w:color="auto" w:fill="auto"/>
          </w:tcPr>
          <w:p w14:paraId="2712C147" w14:textId="77777777" w:rsidR="00912A0D" w:rsidRPr="0068613B" w:rsidRDefault="00912A0D" w:rsidP="009A3B9C">
            <w:pPr>
              <w:suppressAutoHyphens w:val="0"/>
              <w:spacing w:before="40" w:after="40" w:line="220" w:lineRule="exact"/>
              <w:jc w:val="right"/>
              <w:rPr>
                <w:sz w:val="18"/>
              </w:rPr>
            </w:pPr>
            <w:r w:rsidRPr="0068613B">
              <w:rPr>
                <w:sz w:val="18"/>
              </w:rPr>
              <w:t>25</w:t>
            </w:r>
          </w:p>
        </w:tc>
      </w:tr>
      <w:tr w:rsidR="0068613B" w:rsidRPr="0068613B" w14:paraId="6234CA8E" w14:textId="77777777" w:rsidTr="0068613B">
        <w:tc>
          <w:tcPr>
            <w:tcW w:w="2129" w:type="dxa"/>
            <w:shd w:val="clear" w:color="auto" w:fill="auto"/>
          </w:tcPr>
          <w:p w14:paraId="743E4CD9" w14:textId="0D588801" w:rsidR="00912A0D" w:rsidRPr="0068613B" w:rsidRDefault="009A3B9C" w:rsidP="0068613B">
            <w:pPr>
              <w:suppressAutoHyphens w:val="0"/>
              <w:spacing w:before="40" w:after="40" w:line="220" w:lineRule="exact"/>
              <w:rPr>
                <w:sz w:val="18"/>
              </w:rPr>
            </w:pPr>
            <w:r w:rsidRPr="0068613B">
              <w:rPr>
                <w:sz w:val="18"/>
              </w:rPr>
              <w:t>Éthiopie</w:t>
            </w:r>
          </w:p>
        </w:tc>
        <w:tc>
          <w:tcPr>
            <w:tcW w:w="1468" w:type="dxa"/>
            <w:shd w:val="clear" w:color="auto" w:fill="auto"/>
          </w:tcPr>
          <w:p w14:paraId="15171E0A"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770" w:type="dxa"/>
            <w:shd w:val="clear" w:color="auto" w:fill="auto"/>
          </w:tcPr>
          <w:p w14:paraId="32E82D31" w14:textId="77777777" w:rsidR="00912A0D" w:rsidRPr="0068613B" w:rsidRDefault="00912A0D" w:rsidP="009A3B9C">
            <w:pPr>
              <w:suppressAutoHyphens w:val="0"/>
              <w:spacing w:before="40" w:after="40" w:line="220" w:lineRule="exact"/>
              <w:jc w:val="right"/>
              <w:rPr>
                <w:sz w:val="18"/>
              </w:rPr>
            </w:pPr>
            <w:r w:rsidRPr="0068613B">
              <w:rPr>
                <w:sz w:val="18"/>
              </w:rPr>
              <w:t>-</w:t>
            </w:r>
          </w:p>
        </w:tc>
        <w:tc>
          <w:tcPr>
            <w:tcW w:w="2003" w:type="dxa"/>
            <w:shd w:val="clear" w:color="auto" w:fill="auto"/>
          </w:tcPr>
          <w:p w14:paraId="101A7630" w14:textId="77777777" w:rsidR="00912A0D" w:rsidRPr="0068613B" w:rsidRDefault="00912A0D" w:rsidP="009A3B9C">
            <w:pPr>
              <w:suppressAutoHyphens w:val="0"/>
              <w:spacing w:before="40" w:after="40" w:line="220" w:lineRule="exact"/>
              <w:jc w:val="right"/>
              <w:rPr>
                <w:sz w:val="18"/>
              </w:rPr>
            </w:pPr>
            <w:r w:rsidRPr="0068613B">
              <w:rPr>
                <w:sz w:val="18"/>
              </w:rPr>
              <w:t>1</w:t>
            </w:r>
          </w:p>
        </w:tc>
      </w:tr>
      <w:tr w:rsidR="0068613B" w:rsidRPr="0068613B" w14:paraId="4522E818" w14:textId="77777777" w:rsidTr="0068613B">
        <w:tc>
          <w:tcPr>
            <w:tcW w:w="2129" w:type="dxa"/>
            <w:shd w:val="clear" w:color="auto" w:fill="auto"/>
          </w:tcPr>
          <w:p w14:paraId="1E4B8F7E" w14:textId="77777777" w:rsidR="00912A0D" w:rsidRPr="0068613B" w:rsidRDefault="00912A0D" w:rsidP="0068613B">
            <w:pPr>
              <w:suppressAutoHyphens w:val="0"/>
              <w:spacing w:before="40" w:after="40" w:line="220" w:lineRule="exact"/>
              <w:rPr>
                <w:sz w:val="18"/>
              </w:rPr>
            </w:pPr>
            <w:r w:rsidRPr="0068613B">
              <w:rPr>
                <w:sz w:val="18"/>
              </w:rPr>
              <w:t>Sud Soudan</w:t>
            </w:r>
          </w:p>
        </w:tc>
        <w:tc>
          <w:tcPr>
            <w:tcW w:w="1468" w:type="dxa"/>
            <w:shd w:val="clear" w:color="auto" w:fill="auto"/>
          </w:tcPr>
          <w:p w14:paraId="53CC8972" w14:textId="77777777" w:rsidR="00912A0D" w:rsidRPr="0068613B" w:rsidRDefault="00912A0D" w:rsidP="009A3B9C">
            <w:pPr>
              <w:suppressAutoHyphens w:val="0"/>
              <w:spacing w:before="40" w:after="40" w:line="220" w:lineRule="exact"/>
              <w:jc w:val="right"/>
              <w:rPr>
                <w:sz w:val="18"/>
              </w:rPr>
            </w:pPr>
            <w:r w:rsidRPr="0068613B">
              <w:rPr>
                <w:sz w:val="18"/>
              </w:rPr>
              <w:t>3</w:t>
            </w:r>
          </w:p>
        </w:tc>
        <w:tc>
          <w:tcPr>
            <w:tcW w:w="1770" w:type="dxa"/>
            <w:shd w:val="clear" w:color="auto" w:fill="auto"/>
          </w:tcPr>
          <w:p w14:paraId="68C1CEDA" w14:textId="77777777" w:rsidR="00912A0D" w:rsidRPr="0068613B" w:rsidRDefault="00912A0D" w:rsidP="009A3B9C">
            <w:pPr>
              <w:suppressAutoHyphens w:val="0"/>
              <w:spacing w:before="40" w:after="40" w:line="220" w:lineRule="exact"/>
              <w:jc w:val="right"/>
              <w:rPr>
                <w:sz w:val="18"/>
              </w:rPr>
            </w:pPr>
            <w:r w:rsidRPr="0068613B">
              <w:rPr>
                <w:sz w:val="18"/>
              </w:rPr>
              <w:t>2</w:t>
            </w:r>
          </w:p>
        </w:tc>
        <w:tc>
          <w:tcPr>
            <w:tcW w:w="2003" w:type="dxa"/>
            <w:shd w:val="clear" w:color="auto" w:fill="auto"/>
          </w:tcPr>
          <w:p w14:paraId="6E29655F" w14:textId="77777777" w:rsidR="00912A0D" w:rsidRPr="0068613B" w:rsidRDefault="00912A0D" w:rsidP="009A3B9C">
            <w:pPr>
              <w:suppressAutoHyphens w:val="0"/>
              <w:spacing w:before="40" w:after="40" w:line="220" w:lineRule="exact"/>
              <w:jc w:val="right"/>
              <w:rPr>
                <w:sz w:val="18"/>
              </w:rPr>
            </w:pPr>
            <w:r w:rsidRPr="0068613B">
              <w:rPr>
                <w:sz w:val="18"/>
              </w:rPr>
              <w:t>5</w:t>
            </w:r>
          </w:p>
        </w:tc>
      </w:tr>
      <w:tr w:rsidR="0068613B" w:rsidRPr="0068613B" w14:paraId="58B0D170" w14:textId="77777777" w:rsidTr="0068613B">
        <w:tc>
          <w:tcPr>
            <w:tcW w:w="2129" w:type="dxa"/>
            <w:tcBorders>
              <w:bottom w:val="single" w:sz="12" w:space="0" w:color="auto"/>
            </w:tcBorders>
            <w:shd w:val="clear" w:color="auto" w:fill="auto"/>
          </w:tcPr>
          <w:p w14:paraId="672EC0DA" w14:textId="77777777" w:rsidR="00912A0D" w:rsidRPr="0068613B" w:rsidRDefault="00912A0D" w:rsidP="0068613B">
            <w:pPr>
              <w:suppressAutoHyphens w:val="0"/>
              <w:spacing w:before="40" w:after="40" w:line="220" w:lineRule="exact"/>
              <w:rPr>
                <w:sz w:val="18"/>
              </w:rPr>
            </w:pPr>
            <w:r w:rsidRPr="0068613B">
              <w:rPr>
                <w:sz w:val="18"/>
              </w:rPr>
              <w:t>Tchad</w:t>
            </w:r>
          </w:p>
        </w:tc>
        <w:tc>
          <w:tcPr>
            <w:tcW w:w="1468" w:type="dxa"/>
            <w:tcBorders>
              <w:bottom w:val="single" w:sz="12" w:space="0" w:color="auto"/>
            </w:tcBorders>
            <w:shd w:val="clear" w:color="auto" w:fill="auto"/>
          </w:tcPr>
          <w:p w14:paraId="07A946C3" w14:textId="77777777" w:rsidR="00912A0D" w:rsidRPr="0068613B" w:rsidRDefault="00912A0D" w:rsidP="009A3B9C">
            <w:pPr>
              <w:suppressAutoHyphens w:val="0"/>
              <w:spacing w:before="40" w:after="40" w:line="220" w:lineRule="exact"/>
              <w:jc w:val="right"/>
              <w:rPr>
                <w:sz w:val="18"/>
              </w:rPr>
            </w:pPr>
            <w:r w:rsidRPr="0068613B">
              <w:rPr>
                <w:sz w:val="18"/>
              </w:rPr>
              <w:t>1</w:t>
            </w:r>
          </w:p>
        </w:tc>
        <w:tc>
          <w:tcPr>
            <w:tcW w:w="1770" w:type="dxa"/>
            <w:tcBorders>
              <w:bottom w:val="single" w:sz="12" w:space="0" w:color="auto"/>
            </w:tcBorders>
            <w:shd w:val="clear" w:color="auto" w:fill="auto"/>
          </w:tcPr>
          <w:p w14:paraId="040C58F9" w14:textId="77777777" w:rsidR="00912A0D" w:rsidRPr="0068613B" w:rsidRDefault="00912A0D" w:rsidP="009A3B9C">
            <w:pPr>
              <w:suppressAutoHyphens w:val="0"/>
              <w:spacing w:before="40" w:after="40" w:line="220" w:lineRule="exact"/>
              <w:jc w:val="right"/>
              <w:rPr>
                <w:sz w:val="18"/>
              </w:rPr>
            </w:pPr>
            <w:r w:rsidRPr="0068613B">
              <w:rPr>
                <w:sz w:val="18"/>
              </w:rPr>
              <w:t>-</w:t>
            </w:r>
          </w:p>
        </w:tc>
        <w:tc>
          <w:tcPr>
            <w:tcW w:w="2003" w:type="dxa"/>
            <w:tcBorders>
              <w:bottom w:val="single" w:sz="12" w:space="0" w:color="auto"/>
            </w:tcBorders>
            <w:shd w:val="clear" w:color="auto" w:fill="auto"/>
          </w:tcPr>
          <w:p w14:paraId="68BDE96C" w14:textId="77777777" w:rsidR="00912A0D" w:rsidRPr="0068613B" w:rsidRDefault="00912A0D" w:rsidP="009A3B9C">
            <w:pPr>
              <w:suppressAutoHyphens w:val="0"/>
              <w:spacing w:before="40" w:after="40" w:line="220" w:lineRule="exact"/>
              <w:jc w:val="right"/>
              <w:rPr>
                <w:sz w:val="18"/>
              </w:rPr>
            </w:pPr>
            <w:r w:rsidRPr="0068613B">
              <w:rPr>
                <w:sz w:val="18"/>
              </w:rPr>
              <w:t>1</w:t>
            </w:r>
          </w:p>
        </w:tc>
      </w:tr>
    </w:tbl>
    <w:p w14:paraId="4EFA9A0D" w14:textId="50BE5591" w:rsidR="0023750B" w:rsidRDefault="007830A1" w:rsidP="009A3B9C">
      <w:pPr>
        <w:pStyle w:val="H4G"/>
      </w:pPr>
      <w:r>
        <w:tab/>
      </w:r>
      <w:r>
        <w:tab/>
      </w:r>
      <w:r w:rsidR="0023750B" w:rsidRPr="0068613B">
        <w:t>Réfugiés</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168"/>
        <w:gridCol w:w="1509"/>
        <w:gridCol w:w="1534"/>
        <w:gridCol w:w="2159"/>
      </w:tblGrid>
      <w:tr w:rsidR="0068613B" w:rsidRPr="0068613B" w14:paraId="209776FF" w14:textId="77777777" w:rsidTr="009A3B9C">
        <w:trPr>
          <w:tblHeader/>
        </w:trPr>
        <w:tc>
          <w:tcPr>
            <w:tcW w:w="7370" w:type="dxa"/>
            <w:gridSpan w:val="4"/>
            <w:tcBorders>
              <w:top w:val="single" w:sz="4" w:space="0" w:color="auto"/>
              <w:bottom w:val="single" w:sz="4" w:space="0" w:color="auto"/>
            </w:tcBorders>
            <w:shd w:val="clear" w:color="auto" w:fill="auto"/>
            <w:vAlign w:val="bottom"/>
          </w:tcPr>
          <w:p w14:paraId="77CD7892" w14:textId="1001616D" w:rsidR="0068613B" w:rsidRPr="0068613B" w:rsidRDefault="0068613B" w:rsidP="009A3B9C">
            <w:pPr>
              <w:suppressAutoHyphens w:val="0"/>
              <w:spacing w:before="80" w:after="80" w:line="200" w:lineRule="exact"/>
              <w:jc w:val="center"/>
              <w:rPr>
                <w:i/>
                <w:sz w:val="16"/>
              </w:rPr>
            </w:pPr>
            <w:r w:rsidRPr="0068613B">
              <w:rPr>
                <w:i/>
                <w:sz w:val="16"/>
              </w:rPr>
              <w:t>Répartition par tranche d</w:t>
            </w:r>
            <w:r w:rsidR="007948F8">
              <w:rPr>
                <w:i/>
                <w:sz w:val="16"/>
              </w:rPr>
              <w:t>’</w:t>
            </w:r>
            <w:r w:rsidRPr="0068613B">
              <w:rPr>
                <w:i/>
                <w:sz w:val="16"/>
              </w:rPr>
              <w:t>âge</w:t>
            </w:r>
          </w:p>
        </w:tc>
      </w:tr>
      <w:tr w:rsidR="0068613B" w:rsidRPr="00CB0FAC" w14:paraId="7769C9F6" w14:textId="77777777" w:rsidTr="009A3B9C">
        <w:tc>
          <w:tcPr>
            <w:tcW w:w="2168" w:type="dxa"/>
            <w:tcBorders>
              <w:top w:val="single" w:sz="4" w:space="0" w:color="auto"/>
              <w:bottom w:val="single" w:sz="12" w:space="0" w:color="auto"/>
            </w:tcBorders>
            <w:shd w:val="clear" w:color="auto" w:fill="auto"/>
          </w:tcPr>
          <w:p w14:paraId="6DBCD526" w14:textId="77777777" w:rsidR="0068613B" w:rsidRPr="00CB0FAC" w:rsidRDefault="0068613B" w:rsidP="00CB0FAC">
            <w:pPr>
              <w:suppressAutoHyphens w:val="0"/>
              <w:spacing w:before="80" w:after="80" w:line="200" w:lineRule="exact"/>
              <w:rPr>
                <w:bCs/>
                <w:i/>
                <w:sz w:val="16"/>
                <w:szCs w:val="24"/>
              </w:rPr>
            </w:pPr>
            <w:r w:rsidRPr="00CB0FAC">
              <w:rPr>
                <w:bCs/>
                <w:i/>
                <w:sz w:val="16"/>
                <w:szCs w:val="24"/>
              </w:rPr>
              <w:t>Age</w:t>
            </w:r>
          </w:p>
        </w:tc>
        <w:tc>
          <w:tcPr>
            <w:tcW w:w="1509" w:type="dxa"/>
            <w:tcBorders>
              <w:top w:val="single" w:sz="4" w:space="0" w:color="auto"/>
              <w:bottom w:val="single" w:sz="12" w:space="0" w:color="auto"/>
            </w:tcBorders>
            <w:shd w:val="clear" w:color="auto" w:fill="auto"/>
          </w:tcPr>
          <w:p w14:paraId="0049FBB5" w14:textId="77777777" w:rsidR="0068613B" w:rsidRPr="00CB0FAC" w:rsidRDefault="0068613B" w:rsidP="00EE3F47">
            <w:pPr>
              <w:suppressAutoHyphens w:val="0"/>
              <w:spacing w:before="80" w:after="80" w:line="200" w:lineRule="exact"/>
              <w:jc w:val="right"/>
              <w:rPr>
                <w:bCs/>
                <w:i/>
                <w:sz w:val="16"/>
                <w:szCs w:val="24"/>
              </w:rPr>
            </w:pPr>
            <w:r w:rsidRPr="00CB0FAC">
              <w:rPr>
                <w:bCs/>
                <w:i/>
                <w:sz w:val="16"/>
                <w:szCs w:val="24"/>
              </w:rPr>
              <w:t>Homme</w:t>
            </w:r>
          </w:p>
        </w:tc>
        <w:tc>
          <w:tcPr>
            <w:tcW w:w="1534" w:type="dxa"/>
            <w:tcBorders>
              <w:top w:val="single" w:sz="4" w:space="0" w:color="auto"/>
              <w:bottom w:val="single" w:sz="12" w:space="0" w:color="auto"/>
            </w:tcBorders>
            <w:shd w:val="clear" w:color="auto" w:fill="auto"/>
          </w:tcPr>
          <w:p w14:paraId="314A0D9F" w14:textId="77777777" w:rsidR="0068613B" w:rsidRPr="00CB0FAC" w:rsidRDefault="0068613B" w:rsidP="00EE3F47">
            <w:pPr>
              <w:suppressAutoHyphens w:val="0"/>
              <w:spacing w:before="80" w:after="80" w:line="200" w:lineRule="exact"/>
              <w:jc w:val="right"/>
              <w:rPr>
                <w:bCs/>
                <w:i/>
                <w:sz w:val="16"/>
                <w:szCs w:val="24"/>
              </w:rPr>
            </w:pPr>
            <w:r w:rsidRPr="00CB0FAC">
              <w:rPr>
                <w:bCs/>
                <w:i/>
                <w:sz w:val="16"/>
                <w:szCs w:val="24"/>
              </w:rPr>
              <w:t>Femme</w:t>
            </w:r>
          </w:p>
        </w:tc>
        <w:tc>
          <w:tcPr>
            <w:tcW w:w="2159" w:type="dxa"/>
            <w:tcBorders>
              <w:top w:val="single" w:sz="4" w:space="0" w:color="auto"/>
              <w:bottom w:val="single" w:sz="12" w:space="0" w:color="auto"/>
            </w:tcBorders>
            <w:shd w:val="clear" w:color="auto" w:fill="auto"/>
          </w:tcPr>
          <w:p w14:paraId="00F94F74" w14:textId="77777777" w:rsidR="0068613B" w:rsidRPr="00CB0FAC" w:rsidRDefault="0068613B" w:rsidP="00EE3F47">
            <w:pPr>
              <w:suppressAutoHyphens w:val="0"/>
              <w:spacing w:before="80" w:after="80" w:line="200" w:lineRule="exact"/>
              <w:jc w:val="right"/>
              <w:rPr>
                <w:bCs/>
                <w:i/>
                <w:sz w:val="16"/>
                <w:szCs w:val="24"/>
              </w:rPr>
            </w:pPr>
            <w:r w:rsidRPr="00CB0FAC">
              <w:rPr>
                <w:bCs/>
                <w:i/>
                <w:sz w:val="16"/>
                <w:szCs w:val="24"/>
              </w:rPr>
              <w:t>(%)</w:t>
            </w:r>
          </w:p>
        </w:tc>
      </w:tr>
      <w:tr w:rsidR="0068613B" w:rsidRPr="0068613B" w14:paraId="261BAAD2" w14:textId="77777777" w:rsidTr="009A3B9C">
        <w:tc>
          <w:tcPr>
            <w:tcW w:w="2168" w:type="dxa"/>
            <w:tcBorders>
              <w:top w:val="single" w:sz="12" w:space="0" w:color="auto"/>
            </w:tcBorders>
            <w:shd w:val="clear" w:color="auto" w:fill="auto"/>
          </w:tcPr>
          <w:p w14:paraId="3075E4BF" w14:textId="77777777" w:rsidR="0068613B" w:rsidRPr="0068613B" w:rsidRDefault="0068613B" w:rsidP="0068613B">
            <w:pPr>
              <w:suppressAutoHyphens w:val="0"/>
              <w:spacing w:before="40" w:after="40" w:line="220" w:lineRule="exact"/>
              <w:rPr>
                <w:sz w:val="18"/>
              </w:rPr>
            </w:pPr>
            <w:r w:rsidRPr="0068613B">
              <w:rPr>
                <w:sz w:val="18"/>
              </w:rPr>
              <w:t>0-4 ans</w:t>
            </w:r>
          </w:p>
        </w:tc>
        <w:tc>
          <w:tcPr>
            <w:tcW w:w="1509" w:type="dxa"/>
            <w:tcBorders>
              <w:top w:val="single" w:sz="12" w:space="0" w:color="auto"/>
            </w:tcBorders>
            <w:shd w:val="clear" w:color="auto" w:fill="auto"/>
          </w:tcPr>
          <w:p w14:paraId="35D53480" w14:textId="77777777" w:rsidR="0068613B" w:rsidRPr="0068613B" w:rsidRDefault="0068613B" w:rsidP="009A3B9C">
            <w:pPr>
              <w:suppressAutoHyphens w:val="0"/>
              <w:spacing w:before="40" w:after="40" w:line="220" w:lineRule="exact"/>
              <w:jc w:val="right"/>
              <w:rPr>
                <w:sz w:val="18"/>
              </w:rPr>
            </w:pPr>
            <w:r w:rsidRPr="0068613B">
              <w:rPr>
                <w:sz w:val="18"/>
              </w:rPr>
              <w:t>4</w:t>
            </w:r>
          </w:p>
        </w:tc>
        <w:tc>
          <w:tcPr>
            <w:tcW w:w="1534" w:type="dxa"/>
            <w:tcBorders>
              <w:top w:val="single" w:sz="12" w:space="0" w:color="auto"/>
            </w:tcBorders>
            <w:shd w:val="clear" w:color="auto" w:fill="auto"/>
          </w:tcPr>
          <w:p w14:paraId="4F4BE66B" w14:textId="77777777" w:rsidR="0068613B" w:rsidRPr="0068613B" w:rsidRDefault="0068613B" w:rsidP="009A3B9C">
            <w:pPr>
              <w:suppressAutoHyphens w:val="0"/>
              <w:spacing w:before="40" w:after="40" w:line="220" w:lineRule="exact"/>
              <w:jc w:val="right"/>
              <w:rPr>
                <w:sz w:val="18"/>
              </w:rPr>
            </w:pPr>
            <w:r w:rsidRPr="0068613B">
              <w:rPr>
                <w:sz w:val="18"/>
              </w:rPr>
              <w:t>10</w:t>
            </w:r>
          </w:p>
        </w:tc>
        <w:tc>
          <w:tcPr>
            <w:tcW w:w="2159" w:type="dxa"/>
            <w:tcBorders>
              <w:top w:val="single" w:sz="12" w:space="0" w:color="auto"/>
            </w:tcBorders>
            <w:shd w:val="clear" w:color="auto" w:fill="auto"/>
          </w:tcPr>
          <w:p w14:paraId="2DD3817F" w14:textId="69C4EF69" w:rsidR="0068613B" w:rsidRPr="0068613B" w:rsidRDefault="0068613B" w:rsidP="009A3B9C">
            <w:pPr>
              <w:suppressAutoHyphens w:val="0"/>
              <w:spacing w:before="40" w:after="40" w:line="220" w:lineRule="exact"/>
              <w:jc w:val="right"/>
              <w:rPr>
                <w:sz w:val="18"/>
              </w:rPr>
            </w:pPr>
            <w:r w:rsidRPr="0068613B">
              <w:rPr>
                <w:sz w:val="18"/>
              </w:rPr>
              <w:t>3,33</w:t>
            </w:r>
            <w:r w:rsidR="009A3B9C">
              <w:rPr>
                <w:sz w:val="18"/>
              </w:rPr>
              <w:t xml:space="preserve"> </w:t>
            </w:r>
            <w:r w:rsidRPr="0068613B">
              <w:rPr>
                <w:sz w:val="18"/>
              </w:rPr>
              <w:t>%</w:t>
            </w:r>
          </w:p>
        </w:tc>
      </w:tr>
      <w:tr w:rsidR="0068613B" w:rsidRPr="0068613B" w14:paraId="39C30CC5" w14:textId="77777777" w:rsidTr="0068613B">
        <w:tc>
          <w:tcPr>
            <w:tcW w:w="2168" w:type="dxa"/>
            <w:shd w:val="clear" w:color="auto" w:fill="auto"/>
          </w:tcPr>
          <w:p w14:paraId="0E751149" w14:textId="77777777" w:rsidR="0068613B" w:rsidRPr="0068613B" w:rsidRDefault="0068613B" w:rsidP="0068613B">
            <w:pPr>
              <w:suppressAutoHyphens w:val="0"/>
              <w:spacing w:before="40" w:after="40" w:line="220" w:lineRule="exact"/>
              <w:rPr>
                <w:sz w:val="18"/>
              </w:rPr>
            </w:pPr>
            <w:r w:rsidRPr="0068613B">
              <w:rPr>
                <w:sz w:val="18"/>
              </w:rPr>
              <w:t>5-11 ans</w:t>
            </w:r>
          </w:p>
        </w:tc>
        <w:tc>
          <w:tcPr>
            <w:tcW w:w="1509" w:type="dxa"/>
            <w:shd w:val="clear" w:color="auto" w:fill="auto"/>
          </w:tcPr>
          <w:p w14:paraId="3C24CC93" w14:textId="77777777" w:rsidR="0068613B" w:rsidRPr="0068613B" w:rsidRDefault="0068613B" w:rsidP="009A3B9C">
            <w:pPr>
              <w:suppressAutoHyphens w:val="0"/>
              <w:spacing w:before="40" w:after="40" w:line="220" w:lineRule="exact"/>
              <w:jc w:val="right"/>
              <w:rPr>
                <w:sz w:val="18"/>
              </w:rPr>
            </w:pPr>
            <w:r w:rsidRPr="0068613B">
              <w:rPr>
                <w:sz w:val="18"/>
              </w:rPr>
              <w:t>20</w:t>
            </w:r>
          </w:p>
        </w:tc>
        <w:tc>
          <w:tcPr>
            <w:tcW w:w="1534" w:type="dxa"/>
            <w:shd w:val="clear" w:color="auto" w:fill="auto"/>
          </w:tcPr>
          <w:p w14:paraId="6AC8FFF0" w14:textId="77777777" w:rsidR="0068613B" w:rsidRPr="0068613B" w:rsidRDefault="0068613B" w:rsidP="009A3B9C">
            <w:pPr>
              <w:suppressAutoHyphens w:val="0"/>
              <w:spacing w:before="40" w:after="40" w:line="220" w:lineRule="exact"/>
              <w:jc w:val="right"/>
              <w:rPr>
                <w:sz w:val="18"/>
              </w:rPr>
            </w:pPr>
            <w:r w:rsidRPr="0068613B">
              <w:rPr>
                <w:sz w:val="18"/>
              </w:rPr>
              <w:t>25</w:t>
            </w:r>
          </w:p>
        </w:tc>
        <w:tc>
          <w:tcPr>
            <w:tcW w:w="2159" w:type="dxa"/>
            <w:shd w:val="clear" w:color="auto" w:fill="auto"/>
          </w:tcPr>
          <w:p w14:paraId="3C0F808A" w14:textId="3E45B044" w:rsidR="0068613B" w:rsidRPr="0068613B" w:rsidRDefault="0068613B" w:rsidP="009A3B9C">
            <w:pPr>
              <w:suppressAutoHyphens w:val="0"/>
              <w:spacing w:before="40" w:after="40" w:line="220" w:lineRule="exact"/>
              <w:jc w:val="right"/>
              <w:rPr>
                <w:sz w:val="18"/>
              </w:rPr>
            </w:pPr>
            <w:r w:rsidRPr="0068613B">
              <w:rPr>
                <w:sz w:val="18"/>
              </w:rPr>
              <w:t>10,39</w:t>
            </w:r>
            <w:r w:rsidR="009A3B9C">
              <w:rPr>
                <w:sz w:val="18"/>
              </w:rPr>
              <w:t xml:space="preserve"> </w:t>
            </w:r>
            <w:r w:rsidRPr="0068613B">
              <w:rPr>
                <w:sz w:val="18"/>
              </w:rPr>
              <w:t>%</w:t>
            </w:r>
          </w:p>
        </w:tc>
      </w:tr>
      <w:tr w:rsidR="0068613B" w:rsidRPr="0068613B" w14:paraId="4E93EC89" w14:textId="77777777" w:rsidTr="0068613B">
        <w:tc>
          <w:tcPr>
            <w:tcW w:w="2168" w:type="dxa"/>
            <w:shd w:val="clear" w:color="auto" w:fill="auto"/>
          </w:tcPr>
          <w:p w14:paraId="0ACDA4DB" w14:textId="77777777" w:rsidR="0068613B" w:rsidRPr="0068613B" w:rsidRDefault="0068613B" w:rsidP="0068613B">
            <w:pPr>
              <w:suppressAutoHyphens w:val="0"/>
              <w:spacing w:before="40" w:after="40" w:line="220" w:lineRule="exact"/>
              <w:rPr>
                <w:sz w:val="18"/>
              </w:rPr>
            </w:pPr>
            <w:r w:rsidRPr="0068613B">
              <w:rPr>
                <w:sz w:val="18"/>
              </w:rPr>
              <w:t>12-17 ans</w:t>
            </w:r>
          </w:p>
        </w:tc>
        <w:tc>
          <w:tcPr>
            <w:tcW w:w="1509" w:type="dxa"/>
            <w:shd w:val="clear" w:color="auto" w:fill="auto"/>
          </w:tcPr>
          <w:p w14:paraId="0E3A1D62" w14:textId="77777777" w:rsidR="0068613B" w:rsidRPr="0068613B" w:rsidRDefault="0068613B" w:rsidP="009A3B9C">
            <w:pPr>
              <w:suppressAutoHyphens w:val="0"/>
              <w:spacing w:before="40" w:after="40" w:line="220" w:lineRule="exact"/>
              <w:jc w:val="right"/>
              <w:rPr>
                <w:sz w:val="18"/>
              </w:rPr>
            </w:pPr>
            <w:r w:rsidRPr="0068613B">
              <w:rPr>
                <w:sz w:val="18"/>
              </w:rPr>
              <w:t>23</w:t>
            </w:r>
          </w:p>
        </w:tc>
        <w:tc>
          <w:tcPr>
            <w:tcW w:w="1534" w:type="dxa"/>
            <w:shd w:val="clear" w:color="auto" w:fill="auto"/>
          </w:tcPr>
          <w:p w14:paraId="6685F870" w14:textId="77777777" w:rsidR="0068613B" w:rsidRPr="0068613B" w:rsidRDefault="0068613B" w:rsidP="009A3B9C">
            <w:pPr>
              <w:suppressAutoHyphens w:val="0"/>
              <w:spacing w:before="40" w:after="40" w:line="220" w:lineRule="exact"/>
              <w:jc w:val="right"/>
              <w:rPr>
                <w:sz w:val="18"/>
              </w:rPr>
            </w:pPr>
            <w:r w:rsidRPr="0068613B">
              <w:rPr>
                <w:sz w:val="18"/>
              </w:rPr>
              <w:t>24</w:t>
            </w:r>
          </w:p>
        </w:tc>
        <w:tc>
          <w:tcPr>
            <w:tcW w:w="2159" w:type="dxa"/>
            <w:shd w:val="clear" w:color="auto" w:fill="auto"/>
          </w:tcPr>
          <w:p w14:paraId="3C98D799" w14:textId="5221B466" w:rsidR="0068613B" w:rsidRPr="0068613B" w:rsidRDefault="0068613B" w:rsidP="009A3B9C">
            <w:pPr>
              <w:suppressAutoHyphens w:val="0"/>
              <w:spacing w:before="40" w:after="40" w:line="220" w:lineRule="exact"/>
              <w:jc w:val="right"/>
              <w:rPr>
                <w:sz w:val="18"/>
              </w:rPr>
            </w:pPr>
            <w:r w:rsidRPr="0068613B">
              <w:rPr>
                <w:sz w:val="18"/>
              </w:rPr>
              <w:t>10,85</w:t>
            </w:r>
            <w:r w:rsidR="009A3B9C">
              <w:rPr>
                <w:sz w:val="18"/>
              </w:rPr>
              <w:t xml:space="preserve"> </w:t>
            </w:r>
            <w:r w:rsidRPr="0068613B">
              <w:rPr>
                <w:sz w:val="18"/>
              </w:rPr>
              <w:t>%</w:t>
            </w:r>
          </w:p>
        </w:tc>
      </w:tr>
      <w:tr w:rsidR="0068613B" w:rsidRPr="0068613B" w14:paraId="35E12B5C" w14:textId="77777777" w:rsidTr="0068613B">
        <w:tc>
          <w:tcPr>
            <w:tcW w:w="2168" w:type="dxa"/>
            <w:shd w:val="clear" w:color="auto" w:fill="auto"/>
          </w:tcPr>
          <w:p w14:paraId="1BE62973" w14:textId="77777777" w:rsidR="0068613B" w:rsidRPr="0068613B" w:rsidRDefault="0068613B" w:rsidP="0068613B">
            <w:pPr>
              <w:suppressAutoHyphens w:val="0"/>
              <w:spacing w:before="40" w:after="40" w:line="220" w:lineRule="exact"/>
              <w:rPr>
                <w:sz w:val="18"/>
              </w:rPr>
            </w:pPr>
            <w:r w:rsidRPr="0068613B">
              <w:rPr>
                <w:sz w:val="18"/>
              </w:rPr>
              <w:t>18-59 ans</w:t>
            </w:r>
          </w:p>
        </w:tc>
        <w:tc>
          <w:tcPr>
            <w:tcW w:w="1509" w:type="dxa"/>
            <w:shd w:val="clear" w:color="auto" w:fill="auto"/>
          </w:tcPr>
          <w:p w14:paraId="67D0E6E8" w14:textId="77777777" w:rsidR="0068613B" w:rsidRPr="0068613B" w:rsidRDefault="0068613B" w:rsidP="009A3B9C">
            <w:pPr>
              <w:suppressAutoHyphens w:val="0"/>
              <w:spacing w:before="40" w:after="40" w:line="220" w:lineRule="exact"/>
              <w:jc w:val="right"/>
              <w:rPr>
                <w:sz w:val="18"/>
              </w:rPr>
            </w:pPr>
            <w:r w:rsidRPr="0068613B">
              <w:rPr>
                <w:sz w:val="18"/>
              </w:rPr>
              <w:t>179</w:t>
            </w:r>
          </w:p>
        </w:tc>
        <w:tc>
          <w:tcPr>
            <w:tcW w:w="1534" w:type="dxa"/>
            <w:shd w:val="clear" w:color="auto" w:fill="auto"/>
          </w:tcPr>
          <w:p w14:paraId="54375315" w14:textId="77777777" w:rsidR="0068613B" w:rsidRPr="0068613B" w:rsidRDefault="0068613B" w:rsidP="009A3B9C">
            <w:pPr>
              <w:suppressAutoHyphens w:val="0"/>
              <w:spacing w:before="40" w:after="40" w:line="220" w:lineRule="exact"/>
              <w:jc w:val="right"/>
              <w:rPr>
                <w:sz w:val="18"/>
              </w:rPr>
            </w:pPr>
            <w:r w:rsidRPr="0068613B">
              <w:rPr>
                <w:sz w:val="18"/>
              </w:rPr>
              <w:t>129</w:t>
            </w:r>
          </w:p>
        </w:tc>
        <w:tc>
          <w:tcPr>
            <w:tcW w:w="2159" w:type="dxa"/>
            <w:shd w:val="clear" w:color="auto" w:fill="auto"/>
          </w:tcPr>
          <w:p w14:paraId="697B2FAF" w14:textId="703004F8" w:rsidR="0068613B" w:rsidRPr="0068613B" w:rsidRDefault="0068613B" w:rsidP="009A3B9C">
            <w:pPr>
              <w:suppressAutoHyphens w:val="0"/>
              <w:spacing w:before="40" w:after="40" w:line="220" w:lineRule="exact"/>
              <w:jc w:val="right"/>
              <w:rPr>
                <w:sz w:val="18"/>
              </w:rPr>
            </w:pPr>
            <w:r w:rsidRPr="0068613B">
              <w:rPr>
                <w:sz w:val="18"/>
              </w:rPr>
              <w:t>71,13</w:t>
            </w:r>
            <w:r w:rsidR="009A3B9C">
              <w:rPr>
                <w:sz w:val="18"/>
              </w:rPr>
              <w:t xml:space="preserve"> </w:t>
            </w:r>
            <w:r w:rsidRPr="0068613B">
              <w:rPr>
                <w:sz w:val="18"/>
              </w:rPr>
              <w:t>%</w:t>
            </w:r>
          </w:p>
        </w:tc>
      </w:tr>
      <w:tr w:rsidR="0068613B" w:rsidRPr="0068613B" w14:paraId="476B9CF6" w14:textId="77777777" w:rsidTr="0068613B">
        <w:tc>
          <w:tcPr>
            <w:tcW w:w="2168" w:type="dxa"/>
            <w:shd w:val="clear" w:color="auto" w:fill="auto"/>
          </w:tcPr>
          <w:p w14:paraId="1A4939A6" w14:textId="77777777" w:rsidR="0068613B" w:rsidRPr="0068613B" w:rsidRDefault="0068613B" w:rsidP="0068613B">
            <w:pPr>
              <w:suppressAutoHyphens w:val="0"/>
              <w:spacing w:before="40" w:after="40" w:line="220" w:lineRule="exact"/>
              <w:rPr>
                <w:sz w:val="18"/>
              </w:rPr>
            </w:pPr>
            <w:r w:rsidRPr="0068613B">
              <w:rPr>
                <w:sz w:val="18"/>
              </w:rPr>
              <w:t>60 ans et plus</w:t>
            </w:r>
          </w:p>
        </w:tc>
        <w:tc>
          <w:tcPr>
            <w:tcW w:w="1509" w:type="dxa"/>
            <w:shd w:val="clear" w:color="auto" w:fill="auto"/>
          </w:tcPr>
          <w:p w14:paraId="063544E3" w14:textId="77777777" w:rsidR="0068613B" w:rsidRPr="0068613B" w:rsidRDefault="0068613B" w:rsidP="009A3B9C">
            <w:pPr>
              <w:suppressAutoHyphens w:val="0"/>
              <w:spacing w:before="40" w:after="40" w:line="220" w:lineRule="exact"/>
              <w:jc w:val="right"/>
              <w:rPr>
                <w:sz w:val="18"/>
              </w:rPr>
            </w:pPr>
            <w:r w:rsidRPr="0068613B">
              <w:rPr>
                <w:sz w:val="18"/>
              </w:rPr>
              <w:t>14</w:t>
            </w:r>
          </w:p>
        </w:tc>
        <w:tc>
          <w:tcPr>
            <w:tcW w:w="1534" w:type="dxa"/>
            <w:shd w:val="clear" w:color="auto" w:fill="auto"/>
          </w:tcPr>
          <w:p w14:paraId="44A0790E" w14:textId="77777777" w:rsidR="0068613B" w:rsidRPr="0068613B" w:rsidRDefault="0068613B" w:rsidP="009A3B9C">
            <w:pPr>
              <w:suppressAutoHyphens w:val="0"/>
              <w:spacing w:before="40" w:after="40" w:line="220" w:lineRule="exact"/>
              <w:jc w:val="right"/>
              <w:rPr>
                <w:sz w:val="18"/>
              </w:rPr>
            </w:pPr>
            <w:r w:rsidRPr="0068613B">
              <w:rPr>
                <w:sz w:val="18"/>
              </w:rPr>
              <w:t>5</w:t>
            </w:r>
          </w:p>
        </w:tc>
        <w:tc>
          <w:tcPr>
            <w:tcW w:w="2159" w:type="dxa"/>
            <w:shd w:val="clear" w:color="auto" w:fill="auto"/>
          </w:tcPr>
          <w:p w14:paraId="5B50D797" w14:textId="065B2B50" w:rsidR="0068613B" w:rsidRPr="0068613B" w:rsidRDefault="0068613B" w:rsidP="009A3B9C">
            <w:pPr>
              <w:suppressAutoHyphens w:val="0"/>
              <w:spacing w:before="40" w:after="40" w:line="220" w:lineRule="exact"/>
              <w:jc w:val="right"/>
              <w:rPr>
                <w:sz w:val="18"/>
              </w:rPr>
            </w:pPr>
            <w:r w:rsidRPr="0068613B">
              <w:rPr>
                <w:sz w:val="18"/>
              </w:rPr>
              <w:t>4,39</w:t>
            </w:r>
            <w:r w:rsidR="009A3B9C">
              <w:rPr>
                <w:sz w:val="18"/>
              </w:rPr>
              <w:t xml:space="preserve"> </w:t>
            </w:r>
            <w:r w:rsidRPr="0068613B">
              <w:rPr>
                <w:sz w:val="18"/>
              </w:rPr>
              <w:t>%</w:t>
            </w:r>
          </w:p>
        </w:tc>
      </w:tr>
      <w:tr w:rsidR="0068613B" w:rsidRPr="0068613B" w14:paraId="5D9F9CB8" w14:textId="77777777" w:rsidTr="0068613B">
        <w:tc>
          <w:tcPr>
            <w:tcW w:w="2168" w:type="dxa"/>
            <w:shd w:val="clear" w:color="auto" w:fill="auto"/>
          </w:tcPr>
          <w:p w14:paraId="067172CC" w14:textId="77777777" w:rsidR="0068613B" w:rsidRPr="0068613B" w:rsidRDefault="0068613B" w:rsidP="0068613B">
            <w:pPr>
              <w:suppressAutoHyphens w:val="0"/>
              <w:spacing w:before="40" w:after="40" w:line="220" w:lineRule="exact"/>
              <w:rPr>
                <w:sz w:val="18"/>
              </w:rPr>
            </w:pPr>
            <w:r w:rsidRPr="0068613B">
              <w:rPr>
                <w:sz w:val="18"/>
              </w:rPr>
              <w:t>s/Total</w:t>
            </w:r>
          </w:p>
        </w:tc>
        <w:tc>
          <w:tcPr>
            <w:tcW w:w="1509" w:type="dxa"/>
            <w:shd w:val="clear" w:color="auto" w:fill="auto"/>
          </w:tcPr>
          <w:p w14:paraId="494D9F07" w14:textId="77777777" w:rsidR="0068613B" w:rsidRPr="0068613B" w:rsidRDefault="0068613B" w:rsidP="009A3B9C">
            <w:pPr>
              <w:suppressAutoHyphens w:val="0"/>
              <w:spacing w:before="40" w:after="40" w:line="220" w:lineRule="exact"/>
              <w:jc w:val="right"/>
              <w:rPr>
                <w:sz w:val="18"/>
              </w:rPr>
            </w:pPr>
            <w:r w:rsidRPr="0068613B">
              <w:rPr>
                <w:sz w:val="18"/>
              </w:rPr>
              <w:t>240</w:t>
            </w:r>
          </w:p>
        </w:tc>
        <w:tc>
          <w:tcPr>
            <w:tcW w:w="1534" w:type="dxa"/>
            <w:shd w:val="clear" w:color="auto" w:fill="auto"/>
          </w:tcPr>
          <w:p w14:paraId="41DA9BBF" w14:textId="77777777" w:rsidR="0068613B" w:rsidRPr="0068613B" w:rsidRDefault="0068613B" w:rsidP="009A3B9C">
            <w:pPr>
              <w:suppressAutoHyphens w:val="0"/>
              <w:spacing w:before="40" w:after="40" w:line="220" w:lineRule="exact"/>
              <w:jc w:val="right"/>
              <w:rPr>
                <w:sz w:val="18"/>
              </w:rPr>
            </w:pPr>
            <w:r w:rsidRPr="0068613B">
              <w:rPr>
                <w:sz w:val="18"/>
              </w:rPr>
              <w:t>193</w:t>
            </w:r>
          </w:p>
        </w:tc>
        <w:tc>
          <w:tcPr>
            <w:tcW w:w="2159" w:type="dxa"/>
            <w:shd w:val="clear" w:color="auto" w:fill="auto"/>
          </w:tcPr>
          <w:p w14:paraId="7A95BDCF" w14:textId="34DB43C9" w:rsidR="0068613B" w:rsidRPr="0068613B" w:rsidRDefault="0068613B" w:rsidP="009A3B9C">
            <w:pPr>
              <w:suppressAutoHyphens w:val="0"/>
              <w:spacing w:before="40" w:after="40" w:line="220" w:lineRule="exact"/>
              <w:jc w:val="right"/>
              <w:rPr>
                <w:sz w:val="18"/>
              </w:rPr>
            </w:pPr>
            <w:r w:rsidRPr="0068613B">
              <w:rPr>
                <w:sz w:val="18"/>
              </w:rPr>
              <w:t>100</w:t>
            </w:r>
            <w:r w:rsidR="009A3B9C">
              <w:rPr>
                <w:sz w:val="18"/>
              </w:rPr>
              <w:t xml:space="preserve"> </w:t>
            </w:r>
            <w:r w:rsidRPr="0068613B">
              <w:rPr>
                <w:sz w:val="18"/>
              </w:rPr>
              <w:t>%</w:t>
            </w:r>
          </w:p>
        </w:tc>
      </w:tr>
      <w:tr w:rsidR="0068613B" w:rsidRPr="0068613B" w14:paraId="0EE6DEC3" w14:textId="77777777" w:rsidTr="0068613B">
        <w:tc>
          <w:tcPr>
            <w:tcW w:w="2168" w:type="dxa"/>
            <w:shd w:val="clear" w:color="auto" w:fill="auto"/>
          </w:tcPr>
          <w:p w14:paraId="4F4C15AF" w14:textId="77777777" w:rsidR="0068613B" w:rsidRPr="0068613B" w:rsidRDefault="0068613B" w:rsidP="0068613B">
            <w:pPr>
              <w:suppressAutoHyphens w:val="0"/>
              <w:spacing w:before="40" w:after="40" w:line="220" w:lineRule="exact"/>
              <w:rPr>
                <w:sz w:val="18"/>
              </w:rPr>
            </w:pPr>
            <w:r w:rsidRPr="0068613B">
              <w:rPr>
                <w:sz w:val="18"/>
              </w:rPr>
              <w:t>(%)</w:t>
            </w:r>
          </w:p>
        </w:tc>
        <w:tc>
          <w:tcPr>
            <w:tcW w:w="1509" w:type="dxa"/>
            <w:shd w:val="clear" w:color="auto" w:fill="auto"/>
          </w:tcPr>
          <w:p w14:paraId="34E8C86C" w14:textId="19B90066" w:rsidR="0068613B" w:rsidRPr="0068613B" w:rsidRDefault="0068613B" w:rsidP="009A3B9C">
            <w:pPr>
              <w:suppressAutoHyphens w:val="0"/>
              <w:spacing w:before="40" w:after="40" w:line="220" w:lineRule="exact"/>
              <w:jc w:val="right"/>
              <w:rPr>
                <w:sz w:val="18"/>
              </w:rPr>
            </w:pPr>
            <w:r w:rsidRPr="0068613B">
              <w:rPr>
                <w:sz w:val="18"/>
              </w:rPr>
              <w:t>55,43</w:t>
            </w:r>
            <w:r w:rsidR="009A3B9C">
              <w:rPr>
                <w:sz w:val="18"/>
              </w:rPr>
              <w:t xml:space="preserve"> </w:t>
            </w:r>
            <w:r w:rsidRPr="0068613B">
              <w:rPr>
                <w:sz w:val="18"/>
              </w:rPr>
              <w:t>%</w:t>
            </w:r>
          </w:p>
        </w:tc>
        <w:tc>
          <w:tcPr>
            <w:tcW w:w="1534" w:type="dxa"/>
            <w:shd w:val="clear" w:color="auto" w:fill="auto"/>
          </w:tcPr>
          <w:p w14:paraId="615D95A6" w14:textId="6568BFF0" w:rsidR="0068613B" w:rsidRPr="0068613B" w:rsidRDefault="0068613B" w:rsidP="009A3B9C">
            <w:pPr>
              <w:suppressAutoHyphens w:val="0"/>
              <w:spacing w:before="40" w:after="40" w:line="220" w:lineRule="exact"/>
              <w:jc w:val="right"/>
              <w:rPr>
                <w:sz w:val="18"/>
              </w:rPr>
            </w:pPr>
            <w:r w:rsidRPr="0068613B">
              <w:rPr>
                <w:sz w:val="18"/>
              </w:rPr>
              <w:t>44</w:t>
            </w:r>
            <w:r w:rsidR="009A3B9C">
              <w:rPr>
                <w:sz w:val="18"/>
              </w:rPr>
              <w:t>,</w:t>
            </w:r>
            <w:r w:rsidRPr="0068613B">
              <w:rPr>
                <w:sz w:val="18"/>
              </w:rPr>
              <w:t>57</w:t>
            </w:r>
            <w:r w:rsidR="009A3B9C">
              <w:rPr>
                <w:sz w:val="18"/>
              </w:rPr>
              <w:t xml:space="preserve"> </w:t>
            </w:r>
            <w:r w:rsidRPr="0068613B">
              <w:rPr>
                <w:sz w:val="18"/>
              </w:rPr>
              <w:t>%</w:t>
            </w:r>
          </w:p>
        </w:tc>
        <w:tc>
          <w:tcPr>
            <w:tcW w:w="2159" w:type="dxa"/>
            <w:vMerge w:val="restart"/>
            <w:shd w:val="clear" w:color="auto" w:fill="auto"/>
          </w:tcPr>
          <w:p w14:paraId="47A137CF" w14:textId="72AB361B" w:rsidR="0068613B" w:rsidRPr="0068613B" w:rsidRDefault="0068613B" w:rsidP="009A3B9C">
            <w:pPr>
              <w:suppressAutoHyphens w:val="0"/>
              <w:spacing w:before="40" w:after="40" w:line="220" w:lineRule="exact"/>
              <w:jc w:val="center"/>
              <w:rPr>
                <w:sz w:val="18"/>
              </w:rPr>
            </w:pPr>
            <w:r w:rsidRPr="0068613B">
              <w:rPr>
                <w:sz w:val="18"/>
              </w:rPr>
              <w:t>Familles</w:t>
            </w:r>
            <w:r w:rsidR="009A3B9C">
              <w:rPr>
                <w:sz w:val="18"/>
              </w:rPr>
              <w:br/>
            </w:r>
            <w:r w:rsidRPr="0068613B">
              <w:rPr>
                <w:sz w:val="18"/>
              </w:rPr>
              <w:t>251</w:t>
            </w:r>
          </w:p>
        </w:tc>
      </w:tr>
      <w:tr w:rsidR="0068613B" w:rsidRPr="0068613B" w14:paraId="045B5730" w14:textId="77777777" w:rsidTr="0068613B">
        <w:tc>
          <w:tcPr>
            <w:tcW w:w="2168" w:type="dxa"/>
            <w:tcBorders>
              <w:bottom w:val="single" w:sz="12" w:space="0" w:color="auto"/>
            </w:tcBorders>
            <w:shd w:val="clear" w:color="auto" w:fill="auto"/>
          </w:tcPr>
          <w:p w14:paraId="49FC9B28" w14:textId="77777777" w:rsidR="0068613B" w:rsidRPr="0068613B" w:rsidRDefault="0068613B" w:rsidP="0068613B">
            <w:pPr>
              <w:suppressAutoHyphens w:val="0"/>
              <w:spacing w:before="40" w:after="40" w:line="220" w:lineRule="exact"/>
              <w:rPr>
                <w:sz w:val="18"/>
              </w:rPr>
            </w:pPr>
            <w:r w:rsidRPr="0068613B">
              <w:rPr>
                <w:sz w:val="18"/>
              </w:rPr>
              <w:t>G/Total</w:t>
            </w:r>
          </w:p>
        </w:tc>
        <w:tc>
          <w:tcPr>
            <w:tcW w:w="3043" w:type="dxa"/>
            <w:gridSpan w:val="2"/>
            <w:tcBorders>
              <w:bottom w:val="single" w:sz="12" w:space="0" w:color="auto"/>
            </w:tcBorders>
            <w:shd w:val="clear" w:color="auto" w:fill="auto"/>
          </w:tcPr>
          <w:p w14:paraId="7AD92FD5" w14:textId="77777777" w:rsidR="0068613B" w:rsidRPr="0068613B" w:rsidRDefault="0068613B" w:rsidP="009A3B9C">
            <w:pPr>
              <w:suppressAutoHyphens w:val="0"/>
              <w:spacing w:before="40" w:after="40" w:line="220" w:lineRule="exact"/>
              <w:jc w:val="center"/>
              <w:rPr>
                <w:sz w:val="18"/>
              </w:rPr>
            </w:pPr>
            <w:r w:rsidRPr="0068613B">
              <w:rPr>
                <w:sz w:val="18"/>
              </w:rPr>
              <w:t>433</w:t>
            </w:r>
          </w:p>
        </w:tc>
        <w:tc>
          <w:tcPr>
            <w:tcW w:w="2159" w:type="dxa"/>
            <w:vMerge/>
            <w:tcBorders>
              <w:bottom w:val="single" w:sz="12" w:space="0" w:color="auto"/>
            </w:tcBorders>
            <w:shd w:val="clear" w:color="auto" w:fill="auto"/>
          </w:tcPr>
          <w:p w14:paraId="790D0A91" w14:textId="77777777" w:rsidR="0068613B" w:rsidRPr="0068613B" w:rsidRDefault="0068613B" w:rsidP="0068613B">
            <w:pPr>
              <w:suppressAutoHyphens w:val="0"/>
              <w:spacing w:before="40" w:after="40" w:line="220" w:lineRule="exact"/>
              <w:rPr>
                <w:sz w:val="18"/>
              </w:rPr>
            </w:pPr>
          </w:p>
        </w:tc>
      </w:tr>
    </w:tbl>
    <w:p w14:paraId="7032FF55" w14:textId="2F6A257D" w:rsidR="0068613B" w:rsidRPr="0068613B" w:rsidRDefault="0068613B" w:rsidP="009A3B9C">
      <w:pPr>
        <w:pStyle w:val="SingleTxtG"/>
        <w:spacing w:before="120" w:after="240"/>
        <w:ind w:firstLine="170"/>
        <w:jc w:val="left"/>
        <w:rPr>
          <w:lang w:eastAsia="zh-CN"/>
        </w:rPr>
      </w:pPr>
      <w:r w:rsidRPr="00931051">
        <w:rPr>
          <w:i/>
          <w:iCs/>
          <w:sz w:val="18"/>
          <w:szCs w:val="18"/>
        </w:rPr>
        <w:t>Source</w:t>
      </w:r>
      <w:r w:rsidRPr="00931051">
        <w:rPr>
          <w:sz w:val="18"/>
          <w:szCs w:val="18"/>
        </w:rPr>
        <w:t> :</w:t>
      </w:r>
      <w:r w:rsidR="009A3B9C">
        <w:rPr>
          <w:sz w:val="18"/>
          <w:szCs w:val="18"/>
        </w:rPr>
        <w:t xml:space="preserve"> </w:t>
      </w:r>
      <w:r w:rsidRPr="00931051">
        <w:rPr>
          <w:sz w:val="18"/>
          <w:szCs w:val="18"/>
        </w:rPr>
        <w:t>CONAREF</w:t>
      </w:r>
      <w:r w:rsidR="009A3B9C">
        <w:rPr>
          <w:sz w:val="18"/>
          <w:szCs w:val="18"/>
        </w:rPr>
        <w:t>.</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42"/>
        <w:gridCol w:w="1843"/>
        <w:gridCol w:w="1842"/>
        <w:gridCol w:w="1843"/>
      </w:tblGrid>
      <w:tr w:rsidR="0068613B" w:rsidRPr="0068613B" w14:paraId="3472C25E" w14:textId="77777777" w:rsidTr="009A3B9C">
        <w:trPr>
          <w:tblHeader/>
        </w:trPr>
        <w:tc>
          <w:tcPr>
            <w:tcW w:w="7370" w:type="dxa"/>
            <w:gridSpan w:val="4"/>
            <w:tcBorders>
              <w:top w:val="single" w:sz="4" w:space="0" w:color="auto"/>
              <w:bottom w:val="single" w:sz="4" w:space="0" w:color="auto"/>
            </w:tcBorders>
            <w:shd w:val="clear" w:color="auto" w:fill="auto"/>
            <w:vAlign w:val="bottom"/>
          </w:tcPr>
          <w:p w14:paraId="084E0717" w14:textId="3B9256D2" w:rsidR="0068613B" w:rsidRPr="0068613B" w:rsidRDefault="009A3B9C" w:rsidP="009A3B9C">
            <w:pPr>
              <w:suppressAutoHyphens w:val="0"/>
              <w:spacing w:before="80" w:after="80" w:line="200" w:lineRule="exact"/>
              <w:jc w:val="center"/>
              <w:rPr>
                <w:i/>
                <w:sz w:val="16"/>
              </w:rPr>
            </w:pPr>
            <w:r w:rsidRPr="0068613B">
              <w:rPr>
                <w:i/>
                <w:sz w:val="16"/>
              </w:rPr>
              <w:t>Répartition</w:t>
            </w:r>
            <w:r w:rsidR="0068613B" w:rsidRPr="0068613B">
              <w:rPr>
                <w:i/>
                <w:sz w:val="16"/>
              </w:rPr>
              <w:t xml:space="preserve"> par pays d</w:t>
            </w:r>
            <w:r w:rsidR="007948F8">
              <w:rPr>
                <w:i/>
                <w:sz w:val="16"/>
              </w:rPr>
              <w:t>’</w:t>
            </w:r>
            <w:r w:rsidR="0068613B" w:rsidRPr="0068613B">
              <w:rPr>
                <w:i/>
                <w:sz w:val="16"/>
              </w:rPr>
              <w:t>origine</w:t>
            </w:r>
          </w:p>
        </w:tc>
      </w:tr>
      <w:tr w:rsidR="0068613B" w:rsidRPr="00CB0FAC" w14:paraId="18A53E4E" w14:textId="77777777" w:rsidTr="009A3B9C">
        <w:tc>
          <w:tcPr>
            <w:tcW w:w="1842" w:type="dxa"/>
            <w:tcBorders>
              <w:top w:val="single" w:sz="4" w:space="0" w:color="auto"/>
              <w:bottom w:val="single" w:sz="12" w:space="0" w:color="auto"/>
            </w:tcBorders>
            <w:shd w:val="clear" w:color="auto" w:fill="auto"/>
          </w:tcPr>
          <w:p w14:paraId="31974ECA" w14:textId="77777777" w:rsidR="0068613B" w:rsidRPr="00CB0FAC" w:rsidRDefault="0068613B" w:rsidP="00CB0FAC">
            <w:pPr>
              <w:suppressAutoHyphens w:val="0"/>
              <w:spacing w:before="80" w:after="80" w:line="200" w:lineRule="exact"/>
              <w:rPr>
                <w:bCs/>
                <w:i/>
                <w:sz w:val="16"/>
                <w:szCs w:val="24"/>
              </w:rPr>
            </w:pPr>
            <w:r w:rsidRPr="00CB0FAC">
              <w:rPr>
                <w:bCs/>
                <w:i/>
                <w:sz w:val="16"/>
                <w:szCs w:val="24"/>
              </w:rPr>
              <w:t>Pays</w:t>
            </w:r>
          </w:p>
        </w:tc>
        <w:tc>
          <w:tcPr>
            <w:tcW w:w="1843" w:type="dxa"/>
            <w:tcBorders>
              <w:top w:val="single" w:sz="4" w:space="0" w:color="auto"/>
              <w:bottom w:val="single" w:sz="12" w:space="0" w:color="auto"/>
            </w:tcBorders>
            <w:shd w:val="clear" w:color="auto" w:fill="auto"/>
          </w:tcPr>
          <w:p w14:paraId="14B66F88" w14:textId="77777777" w:rsidR="0068613B" w:rsidRPr="00CB0FAC" w:rsidRDefault="0068613B" w:rsidP="009A3B9C">
            <w:pPr>
              <w:suppressAutoHyphens w:val="0"/>
              <w:spacing w:before="80" w:after="80" w:line="200" w:lineRule="exact"/>
              <w:jc w:val="right"/>
              <w:rPr>
                <w:bCs/>
                <w:i/>
                <w:sz w:val="16"/>
                <w:szCs w:val="24"/>
              </w:rPr>
            </w:pPr>
            <w:r w:rsidRPr="00CB0FAC">
              <w:rPr>
                <w:bCs/>
                <w:i/>
                <w:sz w:val="16"/>
                <w:szCs w:val="24"/>
              </w:rPr>
              <w:t>Homme</w:t>
            </w:r>
          </w:p>
        </w:tc>
        <w:tc>
          <w:tcPr>
            <w:tcW w:w="1842" w:type="dxa"/>
            <w:tcBorders>
              <w:top w:val="single" w:sz="4" w:space="0" w:color="auto"/>
              <w:bottom w:val="single" w:sz="12" w:space="0" w:color="auto"/>
            </w:tcBorders>
            <w:shd w:val="clear" w:color="auto" w:fill="auto"/>
          </w:tcPr>
          <w:p w14:paraId="35E16735" w14:textId="5F55E26C" w:rsidR="0068613B" w:rsidRPr="00CB0FAC" w:rsidRDefault="0068613B" w:rsidP="009A3B9C">
            <w:pPr>
              <w:suppressAutoHyphens w:val="0"/>
              <w:spacing w:before="80" w:after="80" w:line="200" w:lineRule="exact"/>
              <w:jc w:val="right"/>
              <w:rPr>
                <w:bCs/>
                <w:i/>
                <w:sz w:val="16"/>
                <w:szCs w:val="24"/>
              </w:rPr>
            </w:pPr>
            <w:r w:rsidRPr="00CB0FAC">
              <w:rPr>
                <w:bCs/>
                <w:i/>
                <w:sz w:val="16"/>
                <w:szCs w:val="24"/>
              </w:rPr>
              <w:t>Femme</w:t>
            </w:r>
          </w:p>
        </w:tc>
        <w:tc>
          <w:tcPr>
            <w:tcW w:w="1843" w:type="dxa"/>
            <w:tcBorders>
              <w:top w:val="single" w:sz="4" w:space="0" w:color="auto"/>
              <w:bottom w:val="single" w:sz="12" w:space="0" w:color="auto"/>
            </w:tcBorders>
            <w:shd w:val="clear" w:color="auto" w:fill="auto"/>
          </w:tcPr>
          <w:p w14:paraId="23413BF0" w14:textId="77777777" w:rsidR="0068613B" w:rsidRPr="009A3B9C" w:rsidRDefault="0068613B" w:rsidP="009A3B9C">
            <w:pPr>
              <w:suppressAutoHyphens w:val="0"/>
              <w:spacing w:before="80" w:after="80" w:line="200" w:lineRule="exact"/>
              <w:jc w:val="right"/>
              <w:rPr>
                <w:b/>
                <w:i/>
                <w:sz w:val="16"/>
                <w:szCs w:val="24"/>
              </w:rPr>
            </w:pPr>
            <w:r w:rsidRPr="009A3B9C">
              <w:rPr>
                <w:b/>
                <w:i/>
                <w:sz w:val="16"/>
                <w:szCs w:val="24"/>
              </w:rPr>
              <w:t>Total</w:t>
            </w:r>
          </w:p>
        </w:tc>
      </w:tr>
      <w:tr w:rsidR="0068613B" w:rsidRPr="0068613B" w14:paraId="53EF5CA3" w14:textId="77777777" w:rsidTr="009A3B9C">
        <w:tc>
          <w:tcPr>
            <w:tcW w:w="1842" w:type="dxa"/>
            <w:tcBorders>
              <w:top w:val="single" w:sz="12" w:space="0" w:color="auto"/>
            </w:tcBorders>
            <w:shd w:val="clear" w:color="auto" w:fill="auto"/>
          </w:tcPr>
          <w:p w14:paraId="16540131" w14:textId="77777777" w:rsidR="0068613B" w:rsidRPr="0068613B" w:rsidRDefault="0068613B" w:rsidP="0068613B">
            <w:pPr>
              <w:suppressAutoHyphens w:val="0"/>
              <w:spacing w:before="40" w:after="40" w:line="220" w:lineRule="exact"/>
              <w:rPr>
                <w:sz w:val="18"/>
              </w:rPr>
            </w:pPr>
            <w:r w:rsidRPr="0068613B">
              <w:rPr>
                <w:sz w:val="18"/>
              </w:rPr>
              <w:t>Burundi</w:t>
            </w:r>
          </w:p>
        </w:tc>
        <w:tc>
          <w:tcPr>
            <w:tcW w:w="1843" w:type="dxa"/>
            <w:tcBorders>
              <w:top w:val="single" w:sz="12" w:space="0" w:color="auto"/>
            </w:tcBorders>
            <w:shd w:val="clear" w:color="auto" w:fill="auto"/>
          </w:tcPr>
          <w:p w14:paraId="2FBE79E3" w14:textId="77777777" w:rsidR="0068613B" w:rsidRPr="0068613B" w:rsidRDefault="0068613B" w:rsidP="009A3B9C">
            <w:pPr>
              <w:suppressAutoHyphens w:val="0"/>
              <w:spacing w:before="40" w:after="40" w:line="220" w:lineRule="exact"/>
              <w:jc w:val="right"/>
              <w:rPr>
                <w:sz w:val="18"/>
              </w:rPr>
            </w:pPr>
            <w:r w:rsidRPr="0068613B">
              <w:rPr>
                <w:sz w:val="18"/>
              </w:rPr>
              <w:t>15</w:t>
            </w:r>
          </w:p>
        </w:tc>
        <w:tc>
          <w:tcPr>
            <w:tcW w:w="1842" w:type="dxa"/>
            <w:tcBorders>
              <w:top w:val="single" w:sz="12" w:space="0" w:color="auto"/>
            </w:tcBorders>
            <w:shd w:val="clear" w:color="auto" w:fill="auto"/>
          </w:tcPr>
          <w:p w14:paraId="3956BF13" w14:textId="77777777" w:rsidR="0068613B" w:rsidRPr="0068613B" w:rsidRDefault="0068613B" w:rsidP="009A3B9C">
            <w:pPr>
              <w:suppressAutoHyphens w:val="0"/>
              <w:spacing w:before="40" w:after="40" w:line="220" w:lineRule="exact"/>
              <w:jc w:val="right"/>
              <w:rPr>
                <w:sz w:val="18"/>
              </w:rPr>
            </w:pPr>
            <w:r w:rsidRPr="0068613B">
              <w:rPr>
                <w:sz w:val="18"/>
              </w:rPr>
              <w:t>13</w:t>
            </w:r>
          </w:p>
        </w:tc>
        <w:tc>
          <w:tcPr>
            <w:tcW w:w="1843" w:type="dxa"/>
            <w:tcBorders>
              <w:top w:val="single" w:sz="12" w:space="0" w:color="auto"/>
            </w:tcBorders>
            <w:shd w:val="clear" w:color="auto" w:fill="auto"/>
          </w:tcPr>
          <w:p w14:paraId="4FED0BED" w14:textId="77777777" w:rsidR="0068613B" w:rsidRPr="009A3B9C" w:rsidRDefault="0068613B" w:rsidP="009A3B9C">
            <w:pPr>
              <w:suppressAutoHyphens w:val="0"/>
              <w:spacing w:before="40" w:after="40" w:line="220" w:lineRule="exact"/>
              <w:jc w:val="right"/>
              <w:rPr>
                <w:b/>
                <w:sz w:val="18"/>
              </w:rPr>
            </w:pPr>
            <w:r w:rsidRPr="009A3B9C">
              <w:rPr>
                <w:b/>
                <w:sz w:val="18"/>
              </w:rPr>
              <w:t>28</w:t>
            </w:r>
          </w:p>
        </w:tc>
      </w:tr>
      <w:tr w:rsidR="0068613B" w:rsidRPr="0068613B" w14:paraId="53BC3391" w14:textId="77777777" w:rsidTr="009A3B9C">
        <w:tc>
          <w:tcPr>
            <w:tcW w:w="1842" w:type="dxa"/>
            <w:shd w:val="clear" w:color="auto" w:fill="auto"/>
          </w:tcPr>
          <w:p w14:paraId="20C1B561" w14:textId="77777777" w:rsidR="0068613B" w:rsidRPr="0068613B" w:rsidRDefault="0068613B" w:rsidP="0068613B">
            <w:pPr>
              <w:suppressAutoHyphens w:val="0"/>
              <w:spacing w:before="40" w:after="40" w:line="220" w:lineRule="exact"/>
              <w:rPr>
                <w:sz w:val="18"/>
              </w:rPr>
            </w:pPr>
            <w:r w:rsidRPr="0068613B">
              <w:rPr>
                <w:sz w:val="18"/>
              </w:rPr>
              <w:t>Centrafrique</w:t>
            </w:r>
          </w:p>
        </w:tc>
        <w:tc>
          <w:tcPr>
            <w:tcW w:w="1843" w:type="dxa"/>
            <w:shd w:val="clear" w:color="auto" w:fill="auto"/>
          </w:tcPr>
          <w:p w14:paraId="42580DC0" w14:textId="77777777" w:rsidR="0068613B" w:rsidRPr="0068613B" w:rsidRDefault="0068613B" w:rsidP="009A3B9C">
            <w:pPr>
              <w:suppressAutoHyphens w:val="0"/>
              <w:spacing w:before="40" w:after="40" w:line="220" w:lineRule="exact"/>
              <w:jc w:val="right"/>
              <w:rPr>
                <w:sz w:val="18"/>
              </w:rPr>
            </w:pPr>
            <w:r w:rsidRPr="0068613B">
              <w:rPr>
                <w:sz w:val="18"/>
              </w:rPr>
              <w:t>102</w:t>
            </w:r>
          </w:p>
        </w:tc>
        <w:tc>
          <w:tcPr>
            <w:tcW w:w="1842" w:type="dxa"/>
            <w:shd w:val="clear" w:color="auto" w:fill="auto"/>
          </w:tcPr>
          <w:p w14:paraId="47144B7A" w14:textId="77777777" w:rsidR="0068613B" w:rsidRPr="0068613B" w:rsidRDefault="0068613B" w:rsidP="009A3B9C">
            <w:pPr>
              <w:suppressAutoHyphens w:val="0"/>
              <w:spacing w:before="40" w:after="40" w:line="220" w:lineRule="exact"/>
              <w:jc w:val="right"/>
              <w:rPr>
                <w:sz w:val="18"/>
              </w:rPr>
            </w:pPr>
            <w:r w:rsidRPr="0068613B">
              <w:rPr>
                <w:sz w:val="18"/>
              </w:rPr>
              <w:t>90</w:t>
            </w:r>
          </w:p>
        </w:tc>
        <w:tc>
          <w:tcPr>
            <w:tcW w:w="1843" w:type="dxa"/>
            <w:shd w:val="clear" w:color="auto" w:fill="auto"/>
          </w:tcPr>
          <w:p w14:paraId="70A06128" w14:textId="77777777" w:rsidR="0068613B" w:rsidRPr="009A3B9C" w:rsidRDefault="0068613B" w:rsidP="009A3B9C">
            <w:pPr>
              <w:suppressAutoHyphens w:val="0"/>
              <w:spacing w:before="40" w:after="40" w:line="220" w:lineRule="exact"/>
              <w:jc w:val="right"/>
              <w:rPr>
                <w:b/>
                <w:sz w:val="18"/>
              </w:rPr>
            </w:pPr>
            <w:r w:rsidRPr="009A3B9C">
              <w:rPr>
                <w:b/>
                <w:sz w:val="18"/>
              </w:rPr>
              <w:t>192</w:t>
            </w:r>
          </w:p>
        </w:tc>
      </w:tr>
      <w:tr w:rsidR="0068613B" w:rsidRPr="0068613B" w14:paraId="0A8957C6" w14:textId="77777777" w:rsidTr="009A3B9C">
        <w:tc>
          <w:tcPr>
            <w:tcW w:w="1842" w:type="dxa"/>
            <w:shd w:val="clear" w:color="auto" w:fill="auto"/>
          </w:tcPr>
          <w:p w14:paraId="76131B36" w14:textId="77777777" w:rsidR="0068613B" w:rsidRPr="0068613B" w:rsidRDefault="0068613B" w:rsidP="0068613B">
            <w:pPr>
              <w:suppressAutoHyphens w:val="0"/>
              <w:spacing w:before="40" w:after="40" w:line="220" w:lineRule="exact"/>
              <w:rPr>
                <w:sz w:val="18"/>
              </w:rPr>
            </w:pPr>
            <w:r w:rsidRPr="0068613B">
              <w:rPr>
                <w:sz w:val="18"/>
              </w:rPr>
              <w:t>Congo-Brazza</w:t>
            </w:r>
          </w:p>
        </w:tc>
        <w:tc>
          <w:tcPr>
            <w:tcW w:w="1843" w:type="dxa"/>
            <w:shd w:val="clear" w:color="auto" w:fill="auto"/>
          </w:tcPr>
          <w:p w14:paraId="5607E924" w14:textId="77777777" w:rsidR="0068613B" w:rsidRPr="0068613B" w:rsidRDefault="0068613B" w:rsidP="009A3B9C">
            <w:pPr>
              <w:suppressAutoHyphens w:val="0"/>
              <w:spacing w:before="40" w:after="40" w:line="220" w:lineRule="exact"/>
              <w:jc w:val="right"/>
              <w:rPr>
                <w:sz w:val="18"/>
              </w:rPr>
            </w:pPr>
            <w:r w:rsidRPr="0068613B">
              <w:rPr>
                <w:sz w:val="18"/>
              </w:rPr>
              <w:t>16</w:t>
            </w:r>
          </w:p>
        </w:tc>
        <w:tc>
          <w:tcPr>
            <w:tcW w:w="1842" w:type="dxa"/>
            <w:shd w:val="clear" w:color="auto" w:fill="auto"/>
          </w:tcPr>
          <w:p w14:paraId="0887F41B" w14:textId="77777777" w:rsidR="0068613B" w:rsidRPr="0068613B" w:rsidRDefault="0068613B" w:rsidP="009A3B9C">
            <w:pPr>
              <w:suppressAutoHyphens w:val="0"/>
              <w:spacing w:before="40" w:after="40" w:line="220" w:lineRule="exact"/>
              <w:jc w:val="right"/>
              <w:rPr>
                <w:sz w:val="18"/>
              </w:rPr>
            </w:pPr>
            <w:r w:rsidRPr="0068613B">
              <w:rPr>
                <w:sz w:val="18"/>
              </w:rPr>
              <w:t>10</w:t>
            </w:r>
          </w:p>
        </w:tc>
        <w:tc>
          <w:tcPr>
            <w:tcW w:w="1843" w:type="dxa"/>
            <w:shd w:val="clear" w:color="auto" w:fill="auto"/>
          </w:tcPr>
          <w:p w14:paraId="62AC641B" w14:textId="77777777" w:rsidR="0068613B" w:rsidRPr="009A3B9C" w:rsidRDefault="0068613B" w:rsidP="009A3B9C">
            <w:pPr>
              <w:suppressAutoHyphens w:val="0"/>
              <w:spacing w:before="40" w:after="40" w:line="220" w:lineRule="exact"/>
              <w:jc w:val="right"/>
              <w:rPr>
                <w:b/>
                <w:sz w:val="18"/>
              </w:rPr>
            </w:pPr>
            <w:r w:rsidRPr="009A3B9C">
              <w:rPr>
                <w:b/>
                <w:sz w:val="18"/>
              </w:rPr>
              <w:t>26</w:t>
            </w:r>
          </w:p>
        </w:tc>
      </w:tr>
      <w:tr w:rsidR="0068613B" w:rsidRPr="0068613B" w14:paraId="6A254C12" w14:textId="77777777" w:rsidTr="009A3B9C">
        <w:tc>
          <w:tcPr>
            <w:tcW w:w="1842" w:type="dxa"/>
            <w:shd w:val="clear" w:color="auto" w:fill="auto"/>
          </w:tcPr>
          <w:p w14:paraId="51F8F2FD" w14:textId="77777777" w:rsidR="0068613B" w:rsidRPr="0068613B" w:rsidRDefault="0068613B" w:rsidP="0068613B">
            <w:pPr>
              <w:suppressAutoHyphens w:val="0"/>
              <w:spacing w:before="40" w:after="40" w:line="220" w:lineRule="exact"/>
              <w:rPr>
                <w:sz w:val="18"/>
              </w:rPr>
            </w:pPr>
            <w:r w:rsidRPr="0068613B">
              <w:rPr>
                <w:sz w:val="18"/>
              </w:rPr>
              <w:t>RDC</w:t>
            </w:r>
          </w:p>
        </w:tc>
        <w:tc>
          <w:tcPr>
            <w:tcW w:w="1843" w:type="dxa"/>
            <w:shd w:val="clear" w:color="auto" w:fill="auto"/>
          </w:tcPr>
          <w:p w14:paraId="568EA641" w14:textId="77777777" w:rsidR="0068613B" w:rsidRPr="0068613B" w:rsidRDefault="0068613B" w:rsidP="009A3B9C">
            <w:pPr>
              <w:suppressAutoHyphens w:val="0"/>
              <w:spacing w:before="40" w:after="40" w:line="220" w:lineRule="exact"/>
              <w:jc w:val="right"/>
              <w:rPr>
                <w:sz w:val="18"/>
              </w:rPr>
            </w:pPr>
            <w:r w:rsidRPr="0068613B">
              <w:rPr>
                <w:sz w:val="18"/>
              </w:rPr>
              <w:t>21</w:t>
            </w:r>
          </w:p>
        </w:tc>
        <w:tc>
          <w:tcPr>
            <w:tcW w:w="1842" w:type="dxa"/>
            <w:shd w:val="clear" w:color="auto" w:fill="auto"/>
          </w:tcPr>
          <w:p w14:paraId="398CFD5B" w14:textId="77777777" w:rsidR="0068613B" w:rsidRPr="0068613B" w:rsidRDefault="0068613B" w:rsidP="009A3B9C">
            <w:pPr>
              <w:suppressAutoHyphens w:val="0"/>
              <w:spacing w:before="40" w:after="40" w:line="220" w:lineRule="exact"/>
              <w:jc w:val="right"/>
              <w:rPr>
                <w:sz w:val="18"/>
              </w:rPr>
            </w:pPr>
            <w:r w:rsidRPr="0068613B">
              <w:rPr>
                <w:sz w:val="18"/>
              </w:rPr>
              <w:t>12</w:t>
            </w:r>
          </w:p>
        </w:tc>
        <w:tc>
          <w:tcPr>
            <w:tcW w:w="1843" w:type="dxa"/>
            <w:shd w:val="clear" w:color="auto" w:fill="auto"/>
          </w:tcPr>
          <w:p w14:paraId="70E05B8E" w14:textId="77777777" w:rsidR="0068613B" w:rsidRPr="009A3B9C" w:rsidRDefault="0068613B" w:rsidP="009A3B9C">
            <w:pPr>
              <w:suppressAutoHyphens w:val="0"/>
              <w:spacing w:before="40" w:after="40" w:line="220" w:lineRule="exact"/>
              <w:jc w:val="right"/>
              <w:rPr>
                <w:b/>
                <w:sz w:val="18"/>
              </w:rPr>
            </w:pPr>
            <w:r w:rsidRPr="009A3B9C">
              <w:rPr>
                <w:b/>
                <w:sz w:val="18"/>
              </w:rPr>
              <w:t>33</w:t>
            </w:r>
          </w:p>
        </w:tc>
      </w:tr>
      <w:tr w:rsidR="0068613B" w:rsidRPr="0068613B" w14:paraId="63D64664" w14:textId="77777777" w:rsidTr="009A3B9C">
        <w:tc>
          <w:tcPr>
            <w:tcW w:w="1842" w:type="dxa"/>
            <w:shd w:val="clear" w:color="auto" w:fill="auto"/>
          </w:tcPr>
          <w:p w14:paraId="33E4478D" w14:textId="77777777" w:rsidR="0068613B" w:rsidRPr="0068613B" w:rsidRDefault="0068613B" w:rsidP="0068613B">
            <w:pPr>
              <w:suppressAutoHyphens w:val="0"/>
              <w:spacing w:before="40" w:after="40" w:line="220" w:lineRule="exact"/>
              <w:rPr>
                <w:sz w:val="18"/>
              </w:rPr>
            </w:pPr>
            <w:r w:rsidRPr="0068613B">
              <w:rPr>
                <w:sz w:val="18"/>
              </w:rPr>
              <w:t>Rwanda</w:t>
            </w:r>
          </w:p>
        </w:tc>
        <w:tc>
          <w:tcPr>
            <w:tcW w:w="1843" w:type="dxa"/>
            <w:shd w:val="clear" w:color="auto" w:fill="auto"/>
          </w:tcPr>
          <w:p w14:paraId="5799AD1C" w14:textId="77777777" w:rsidR="0068613B" w:rsidRPr="0068613B" w:rsidRDefault="0068613B" w:rsidP="009A3B9C">
            <w:pPr>
              <w:suppressAutoHyphens w:val="0"/>
              <w:spacing w:before="40" w:after="40" w:line="220" w:lineRule="exact"/>
              <w:jc w:val="right"/>
              <w:rPr>
                <w:sz w:val="18"/>
              </w:rPr>
            </w:pPr>
            <w:r w:rsidRPr="0068613B">
              <w:rPr>
                <w:sz w:val="18"/>
              </w:rPr>
              <w:t>8</w:t>
            </w:r>
          </w:p>
        </w:tc>
        <w:tc>
          <w:tcPr>
            <w:tcW w:w="1842" w:type="dxa"/>
            <w:shd w:val="clear" w:color="auto" w:fill="auto"/>
          </w:tcPr>
          <w:p w14:paraId="3D92F08D" w14:textId="77777777" w:rsidR="0068613B" w:rsidRPr="0068613B" w:rsidRDefault="0068613B" w:rsidP="009A3B9C">
            <w:pPr>
              <w:suppressAutoHyphens w:val="0"/>
              <w:spacing w:before="40" w:after="40" w:line="220" w:lineRule="exact"/>
              <w:jc w:val="right"/>
              <w:rPr>
                <w:sz w:val="18"/>
              </w:rPr>
            </w:pPr>
            <w:r w:rsidRPr="0068613B">
              <w:rPr>
                <w:sz w:val="18"/>
              </w:rPr>
              <w:t>8</w:t>
            </w:r>
          </w:p>
        </w:tc>
        <w:tc>
          <w:tcPr>
            <w:tcW w:w="1843" w:type="dxa"/>
            <w:shd w:val="clear" w:color="auto" w:fill="auto"/>
          </w:tcPr>
          <w:p w14:paraId="492321D8" w14:textId="77777777" w:rsidR="0068613B" w:rsidRPr="009A3B9C" w:rsidRDefault="0068613B" w:rsidP="009A3B9C">
            <w:pPr>
              <w:suppressAutoHyphens w:val="0"/>
              <w:spacing w:before="40" w:after="40" w:line="220" w:lineRule="exact"/>
              <w:jc w:val="right"/>
              <w:rPr>
                <w:b/>
                <w:sz w:val="18"/>
              </w:rPr>
            </w:pPr>
            <w:r w:rsidRPr="009A3B9C">
              <w:rPr>
                <w:b/>
                <w:sz w:val="18"/>
              </w:rPr>
              <w:t>16</w:t>
            </w:r>
          </w:p>
        </w:tc>
      </w:tr>
      <w:tr w:rsidR="0068613B" w:rsidRPr="0068613B" w14:paraId="5F96E9CF" w14:textId="77777777" w:rsidTr="009A3B9C">
        <w:tc>
          <w:tcPr>
            <w:tcW w:w="1842" w:type="dxa"/>
            <w:shd w:val="clear" w:color="auto" w:fill="auto"/>
          </w:tcPr>
          <w:p w14:paraId="2E574BE3" w14:textId="77777777" w:rsidR="0068613B" w:rsidRPr="0068613B" w:rsidRDefault="0068613B" w:rsidP="0068613B">
            <w:pPr>
              <w:suppressAutoHyphens w:val="0"/>
              <w:spacing w:before="40" w:after="40" w:line="220" w:lineRule="exact"/>
              <w:rPr>
                <w:sz w:val="18"/>
              </w:rPr>
            </w:pPr>
            <w:r w:rsidRPr="0068613B">
              <w:rPr>
                <w:sz w:val="18"/>
              </w:rPr>
              <w:t>Tchad</w:t>
            </w:r>
          </w:p>
        </w:tc>
        <w:tc>
          <w:tcPr>
            <w:tcW w:w="1843" w:type="dxa"/>
            <w:shd w:val="clear" w:color="auto" w:fill="auto"/>
          </w:tcPr>
          <w:p w14:paraId="660709F8" w14:textId="77777777" w:rsidR="0068613B" w:rsidRPr="0068613B" w:rsidRDefault="0068613B" w:rsidP="009A3B9C">
            <w:pPr>
              <w:suppressAutoHyphens w:val="0"/>
              <w:spacing w:before="40" w:after="40" w:line="220" w:lineRule="exact"/>
              <w:jc w:val="right"/>
              <w:rPr>
                <w:sz w:val="18"/>
              </w:rPr>
            </w:pPr>
            <w:r w:rsidRPr="0068613B">
              <w:rPr>
                <w:sz w:val="18"/>
              </w:rPr>
              <w:t>50</w:t>
            </w:r>
          </w:p>
        </w:tc>
        <w:tc>
          <w:tcPr>
            <w:tcW w:w="1842" w:type="dxa"/>
            <w:shd w:val="clear" w:color="auto" w:fill="auto"/>
          </w:tcPr>
          <w:p w14:paraId="37166C60" w14:textId="77777777" w:rsidR="0068613B" w:rsidRPr="0068613B" w:rsidRDefault="0068613B" w:rsidP="009A3B9C">
            <w:pPr>
              <w:suppressAutoHyphens w:val="0"/>
              <w:spacing w:before="40" w:after="40" w:line="220" w:lineRule="exact"/>
              <w:jc w:val="right"/>
              <w:rPr>
                <w:sz w:val="18"/>
              </w:rPr>
            </w:pPr>
            <w:r w:rsidRPr="0068613B">
              <w:rPr>
                <w:sz w:val="18"/>
              </w:rPr>
              <w:t>31</w:t>
            </w:r>
          </w:p>
        </w:tc>
        <w:tc>
          <w:tcPr>
            <w:tcW w:w="1843" w:type="dxa"/>
            <w:shd w:val="clear" w:color="auto" w:fill="auto"/>
          </w:tcPr>
          <w:p w14:paraId="72486D52" w14:textId="77777777" w:rsidR="0068613B" w:rsidRPr="009A3B9C" w:rsidRDefault="0068613B" w:rsidP="009A3B9C">
            <w:pPr>
              <w:suppressAutoHyphens w:val="0"/>
              <w:spacing w:before="40" w:after="40" w:line="220" w:lineRule="exact"/>
              <w:jc w:val="right"/>
              <w:rPr>
                <w:b/>
                <w:sz w:val="18"/>
              </w:rPr>
            </w:pPr>
            <w:r w:rsidRPr="009A3B9C">
              <w:rPr>
                <w:b/>
                <w:sz w:val="18"/>
              </w:rPr>
              <w:t>81</w:t>
            </w:r>
          </w:p>
        </w:tc>
      </w:tr>
      <w:tr w:rsidR="0068613B" w:rsidRPr="0068613B" w14:paraId="3AFE1961" w14:textId="77777777" w:rsidTr="009A3B9C">
        <w:tc>
          <w:tcPr>
            <w:tcW w:w="1842" w:type="dxa"/>
            <w:shd w:val="clear" w:color="auto" w:fill="auto"/>
          </w:tcPr>
          <w:p w14:paraId="3B949054" w14:textId="77777777" w:rsidR="0068613B" w:rsidRPr="0068613B" w:rsidRDefault="0068613B" w:rsidP="0068613B">
            <w:pPr>
              <w:suppressAutoHyphens w:val="0"/>
              <w:spacing w:before="40" w:after="40" w:line="220" w:lineRule="exact"/>
              <w:rPr>
                <w:sz w:val="18"/>
              </w:rPr>
            </w:pPr>
            <w:r w:rsidRPr="0068613B">
              <w:rPr>
                <w:sz w:val="18"/>
              </w:rPr>
              <w:t>Togo</w:t>
            </w:r>
          </w:p>
        </w:tc>
        <w:tc>
          <w:tcPr>
            <w:tcW w:w="1843" w:type="dxa"/>
            <w:shd w:val="clear" w:color="auto" w:fill="auto"/>
          </w:tcPr>
          <w:p w14:paraId="4D71B018" w14:textId="77777777" w:rsidR="0068613B" w:rsidRPr="0068613B" w:rsidRDefault="0068613B" w:rsidP="009A3B9C">
            <w:pPr>
              <w:suppressAutoHyphens w:val="0"/>
              <w:spacing w:before="40" w:after="40" w:line="220" w:lineRule="exact"/>
              <w:jc w:val="right"/>
              <w:rPr>
                <w:sz w:val="18"/>
              </w:rPr>
            </w:pPr>
            <w:r w:rsidRPr="0068613B">
              <w:rPr>
                <w:sz w:val="18"/>
              </w:rPr>
              <w:t>6</w:t>
            </w:r>
          </w:p>
        </w:tc>
        <w:tc>
          <w:tcPr>
            <w:tcW w:w="1842" w:type="dxa"/>
            <w:shd w:val="clear" w:color="auto" w:fill="auto"/>
          </w:tcPr>
          <w:p w14:paraId="1D7D70CC" w14:textId="77777777" w:rsidR="0068613B" w:rsidRPr="0068613B" w:rsidRDefault="0068613B" w:rsidP="009A3B9C">
            <w:pPr>
              <w:suppressAutoHyphens w:val="0"/>
              <w:spacing w:before="40" w:after="40" w:line="220" w:lineRule="exact"/>
              <w:jc w:val="right"/>
              <w:rPr>
                <w:sz w:val="18"/>
              </w:rPr>
            </w:pPr>
            <w:r w:rsidRPr="0068613B">
              <w:rPr>
                <w:sz w:val="18"/>
              </w:rPr>
              <w:t>9</w:t>
            </w:r>
          </w:p>
        </w:tc>
        <w:tc>
          <w:tcPr>
            <w:tcW w:w="1843" w:type="dxa"/>
            <w:shd w:val="clear" w:color="auto" w:fill="auto"/>
          </w:tcPr>
          <w:p w14:paraId="705D010C" w14:textId="77777777" w:rsidR="0068613B" w:rsidRPr="009A3B9C" w:rsidRDefault="0068613B" w:rsidP="009A3B9C">
            <w:pPr>
              <w:suppressAutoHyphens w:val="0"/>
              <w:spacing w:before="40" w:after="40" w:line="220" w:lineRule="exact"/>
              <w:jc w:val="right"/>
              <w:rPr>
                <w:b/>
                <w:sz w:val="18"/>
              </w:rPr>
            </w:pPr>
            <w:r w:rsidRPr="009A3B9C">
              <w:rPr>
                <w:b/>
                <w:sz w:val="18"/>
              </w:rPr>
              <w:t>15</w:t>
            </w:r>
          </w:p>
        </w:tc>
      </w:tr>
      <w:tr w:rsidR="0068613B" w:rsidRPr="0068613B" w14:paraId="616692E5" w14:textId="77777777" w:rsidTr="009A3B9C">
        <w:tc>
          <w:tcPr>
            <w:tcW w:w="1842" w:type="dxa"/>
            <w:tcBorders>
              <w:bottom w:val="single" w:sz="12" w:space="0" w:color="auto"/>
            </w:tcBorders>
            <w:shd w:val="clear" w:color="auto" w:fill="auto"/>
          </w:tcPr>
          <w:p w14:paraId="412066FE" w14:textId="77777777" w:rsidR="0068613B" w:rsidRPr="0068613B" w:rsidRDefault="0068613B" w:rsidP="0068613B">
            <w:pPr>
              <w:suppressAutoHyphens w:val="0"/>
              <w:spacing w:before="40" w:after="40" w:line="220" w:lineRule="exact"/>
              <w:rPr>
                <w:sz w:val="18"/>
              </w:rPr>
            </w:pPr>
            <w:r w:rsidRPr="0068613B">
              <w:rPr>
                <w:sz w:val="18"/>
              </w:rPr>
              <w:t>Autres</w:t>
            </w:r>
          </w:p>
        </w:tc>
        <w:tc>
          <w:tcPr>
            <w:tcW w:w="1843" w:type="dxa"/>
            <w:tcBorders>
              <w:bottom w:val="single" w:sz="12" w:space="0" w:color="auto"/>
            </w:tcBorders>
            <w:shd w:val="clear" w:color="auto" w:fill="auto"/>
          </w:tcPr>
          <w:p w14:paraId="131C066D" w14:textId="77777777" w:rsidR="0068613B" w:rsidRPr="0068613B" w:rsidRDefault="0068613B" w:rsidP="009A3B9C">
            <w:pPr>
              <w:suppressAutoHyphens w:val="0"/>
              <w:spacing w:before="40" w:after="40" w:line="220" w:lineRule="exact"/>
              <w:jc w:val="right"/>
              <w:rPr>
                <w:sz w:val="18"/>
              </w:rPr>
            </w:pPr>
            <w:r w:rsidRPr="0068613B">
              <w:rPr>
                <w:sz w:val="18"/>
              </w:rPr>
              <w:t>22</w:t>
            </w:r>
          </w:p>
        </w:tc>
        <w:tc>
          <w:tcPr>
            <w:tcW w:w="1842" w:type="dxa"/>
            <w:tcBorders>
              <w:bottom w:val="single" w:sz="12" w:space="0" w:color="auto"/>
            </w:tcBorders>
            <w:shd w:val="clear" w:color="auto" w:fill="auto"/>
          </w:tcPr>
          <w:p w14:paraId="352F4982" w14:textId="77777777" w:rsidR="0068613B" w:rsidRPr="0068613B" w:rsidRDefault="0068613B" w:rsidP="009A3B9C">
            <w:pPr>
              <w:suppressAutoHyphens w:val="0"/>
              <w:spacing w:before="40" w:after="40" w:line="220" w:lineRule="exact"/>
              <w:jc w:val="right"/>
              <w:rPr>
                <w:sz w:val="18"/>
              </w:rPr>
            </w:pPr>
            <w:r w:rsidRPr="0068613B">
              <w:rPr>
                <w:sz w:val="18"/>
              </w:rPr>
              <w:t>20</w:t>
            </w:r>
          </w:p>
        </w:tc>
        <w:tc>
          <w:tcPr>
            <w:tcW w:w="1843" w:type="dxa"/>
            <w:tcBorders>
              <w:bottom w:val="single" w:sz="12" w:space="0" w:color="auto"/>
            </w:tcBorders>
            <w:shd w:val="clear" w:color="auto" w:fill="auto"/>
          </w:tcPr>
          <w:p w14:paraId="7223C5C2" w14:textId="77777777" w:rsidR="0068613B" w:rsidRPr="009A3B9C" w:rsidRDefault="0068613B" w:rsidP="009A3B9C">
            <w:pPr>
              <w:suppressAutoHyphens w:val="0"/>
              <w:spacing w:before="40" w:after="40" w:line="220" w:lineRule="exact"/>
              <w:jc w:val="right"/>
              <w:rPr>
                <w:b/>
                <w:sz w:val="18"/>
              </w:rPr>
            </w:pPr>
            <w:r w:rsidRPr="009A3B9C">
              <w:rPr>
                <w:b/>
                <w:sz w:val="18"/>
              </w:rPr>
              <w:t>42</w:t>
            </w:r>
          </w:p>
        </w:tc>
      </w:tr>
    </w:tbl>
    <w:p w14:paraId="54672869" w14:textId="2C08DF0C" w:rsidR="0023750B" w:rsidRPr="0068613B" w:rsidRDefault="0023750B" w:rsidP="0068613B">
      <w:pPr>
        <w:pStyle w:val="SingleTxtG"/>
        <w:spacing w:before="240"/>
        <w:rPr>
          <w:bCs/>
        </w:rPr>
      </w:pPr>
      <w:r w:rsidRPr="0068613B">
        <w:rPr>
          <w:rFonts w:eastAsia="Calibri"/>
          <w:bCs/>
          <w:lang w:val="fr-FR"/>
        </w:rPr>
        <w:t>186.</w:t>
      </w:r>
      <w:r w:rsidRPr="0068613B">
        <w:rPr>
          <w:rFonts w:eastAsia="Calibri"/>
          <w:bCs/>
          <w:lang w:val="fr-FR"/>
        </w:rPr>
        <w:tab/>
      </w:r>
      <w:r w:rsidRPr="0068613B">
        <w:rPr>
          <w:bCs/>
        </w:rPr>
        <w:t>Au Burkina Faso, le statut des personnes apatrides et la procédure de détermination du statut d</w:t>
      </w:r>
      <w:r w:rsidR="007948F8">
        <w:rPr>
          <w:bCs/>
        </w:rPr>
        <w:t>’</w:t>
      </w:r>
      <w:r w:rsidRPr="0068613B">
        <w:rPr>
          <w:bCs/>
        </w:rPr>
        <w:t>apatridie sont régis par le CPF. Aussi, le CPF en relecture consacre une partie entière à la question de l</w:t>
      </w:r>
      <w:r w:rsidR="007948F8">
        <w:rPr>
          <w:bCs/>
        </w:rPr>
        <w:t>’</w:t>
      </w:r>
      <w:r w:rsidRPr="0068613B">
        <w:rPr>
          <w:bCs/>
        </w:rPr>
        <w:t>apatridie.</w:t>
      </w:r>
    </w:p>
    <w:p w14:paraId="1486155F" w14:textId="7489A23B" w:rsidR="0023750B" w:rsidRPr="0068613B" w:rsidRDefault="0023750B" w:rsidP="00EE3F47">
      <w:pPr>
        <w:pStyle w:val="SingleTxtG"/>
        <w:keepNext/>
        <w:keepLines/>
        <w:rPr>
          <w:bCs/>
        </w:rPr>
      </w:pPr>
      <w:r w:rsidRPr="0068613B">
        <w:rPr>
          <w:rFonts w:eastAsia="Calibri"/>
          <w:bCs/>
          <w:lang w:val="fr-FR"/>
        </w:rPr>
        <w:lastRenderedPageBreak/>
        <w:t>187.</w:t>
      </w:r>
      <w:r w:rsidRPr="0068613B">
        <w:rPr>
          <w:rFonts w:eastAsia="Calibri"/>
          <w:bCs/>
          <w:lang w:val="fr-FR"/>
        </w:rPr>
        <w:tab/>
      </w:r>
      <w:r w:rsidRPr="0068613B">
        <w:rPr>
          <w:bCs/>
        </w:rPr>
        <w:t>Plusieurs actions ont été entreprises par le Gouvernement en vue de garantir l</w:t>
      </w:r>
      <w:r w:rsidR="007948F8">
        <w:rPr>
          <w:bCs/>
        </w:rPr>
        <w:t>’</w:t>
      </w:r>
      <w:r w:rsidRPr="0068613B">
        <w:rPr>
          <w:bCs/>
        </w:rPr>
        <w:t>enregistrement des naissances et la délivrance gratuite des actes d</w:t>
      </w:r>
      <w:r w:rsidR="007948F8">
        <w:rPr>
          <w:bCs/>
        </w:rPr>
        <w:t>’</w:t>
      </w:r>
      <w:r w:rsidRPr="0068613B">
        <w:rPr>
          <w:bCs/>
        </w:rPr>
        <w:t>état civil. Il s</w:t>
      </w:r>
      <w:r w:rsidR="007948F8">
        <w:rPr>
          <w:bCs/>
        </w:rPr>
        <w:t>’</w:t>
      </w:r>
      <w:r w:rsidRPr="0068613B">
        <w:rPr>
          <w:bCs/>
        </w:rPr>
        <w:t>agit de :</w:t>
      </w:r>
    </w:p>
    <w:p w14:paraId="76EE8D17" w14:textId="0FC217DB" w:rsidR="0023750B" w:rsidRPr="0068613B" w:rsidRDefault="00A54736" w:rsidP="00A54736">
      <w:pPr>
        <w:pStyle w:val="Bullet1G"/>
        <w:numPr>
          <w:ilvl w:val="0"/>
          <w:numId w:val="0"/>
        </w:numPr>
        <w:tabs>
          <w:tab w:val="left" w:pos="1701"/>
        </w:tabs>
        <w:ind w:left="1701" w:hanging="170"/>
      </w:pPr>
      <w:r w:rsidRPr="0068613B">
        <w:t>•</w:t>
      </w:r>
      <w:r w:rsidRPr="0068613B">
        <w:tab/>
      </w:r>
      <w:r w:rsidR="002103FC">
        <w:t>L</w:t>
      </w:r>
      <w:r w:rsidR="007948F8">
        <w:t>’</w:t>
      </w:r>
      <w:r w:rsidR="0023750B" w:rsidRPr="0068613B">
        <w:t>organisation des campagnes de délivrance massive d</w:t>
      </w:r>
      <w:r w:rsidR="007948F8">
        <w:t>’</w:t>
      </w:r>
      <w:r w:rsidR="0023750B" w:rsidRPr="0068613B">
        <w:t>actes d</w:t>
      </w:r>
      <w:r w:rsidR="007948F8">
        <w:t>’</w:t>
      </w:r>
      <w:r w:rsidR="0023750B" w:rsidRPr="0068613B">
        <w:t>état civil (60 000 actes de naissance délivrés au 4</w:t>
      </w:r>
      <w:r w:rsidR="0023750B" w:rsidRPr="0068613B">
        <w:rPr>
          <w:vertAlign w:val="superscript"/>
        </w:rPr>
        <w:t>e</w:t>
      </w:r>
      <w:r w:rsidR="0023750B" w:rsidRPr="0068613B">
        <w:t xml:space="preserve"> trimestre 2019 et 15 000 actes délivrés aux enfants de 0 à 6 ans de la Région du Plateau Central) ;</w:t>
      </w:r>
    </w:p>
    <w:p w14:paraId="38A7924F" w14:textId="164B7743"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enregistrement de 363</w:t>
      </w:r>
      <w:r w:rsidR="0023750B">
        <w:t xml:space="preserve"> </w:t>
      </w:r>
      <w:r w:rsidR="0023750B" w:rsidRPr="00405D3D">
        <w:t>827 naissances dans les centres d</w:t>
      </w:r>
      <w:r w:rsidR="007948F8">
        <w:t>’</w:t>
      </w:r>
      <w:r w:rsidR="0023750B" w:rsidRPr="00405D3D">
        <w:t>état civil dans les délais légaux de 2 mois en 2017, 345</w:t>
      </w:r>
      <w:r w:rsidR="0023750B">
        <w:t xml:space="preserve"> </w:t>
      </w:r>
      <w:r w:rsidR="0023750B" w:rsidRPr="00405D3D">
        <w:t>599 en 2018 et 177</w:t>
      </w:r>
      <w:r w:rsidR="0023750B">
        <w:t xml:space="preserve"> </w:t>
      </w:r>
      <w:r w:rsidR="0023750B" w:rsidRPr="00405D3D">
        <w:t>492 en 2019 ;</w:t>
      </w:r>
    </w:p>
    <w:p w14:paraId="0FA4AA5B" w14:textId="1F901B2D"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fourniture à titre gratuit des registres et imprimés d</w:t>
      </w:r>
      <w:r w:rsidR="007948F8">
        <w:t>’</w:t>
      </w:r>
      <w:r w:rsidR="0023750B" w:rsidRPr="00405D3D">
        <w:t>état civil aux communes, aux missions diplomatiques et aux postes consulaires se fait dans le principe annuellement. Cependant dans la pratique, ils procèdent à l</w:t>
      </w:r>
      <w:r w:rsidR="007948F8">
        <w:t>’</w:t>
      </w:r>
      <w:r w:rsidR="0023750B" w:rsidRPr="00405D3D">
        <w:t>enlèvement lorsqu</w:t>
      </w:r>
      <w:r w:rsidR="007948F8">
        <w:t>’</w:t>
      </w:r>
      <w:r w:rsidR="0023750B" w:rsidRPr="00405D3D">
        <w:t xml:space="preserve">ils en ont besoin ; </w:t>
      </w:r>
    </w:p>
    <w:p w14:paraId="3B282DBD" w14:textId="27A05319"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supervision des centres d</w:t>
      </w:r>
      <w:r w:rsidR="007948F8">
        <w:t>’</w:t>
      </w:r>
      <w:r w:rsidR="0023750B" w:rsidRPr="00405D3D">
        <w:t>état civil pour constater la bonne tenue des registres</w:t>
      </w:r>
      <w:r w:rsidR="00C54282">
        <w:t xml:space="preserve"> </w:t>
      </w:r>
      <w:r w:rsidR="0023750B" w:rsidRPr="00405D3D">
        <w:t>et leur bonne utilisation ;</w:t>
      </w:r>
    </w:p>
    <w:p w14:paraId="0F6F8CD8" w14:textId="5E684456"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enregistrement rapide des faits d</w:t>
      </w:r>
      <w:r w:rsidR="007948F8">
        <w:t>’</w:t>
      </w:r>
      <w:r w:rsidR="0023750B" w:rsidRPr="00405D3D">
        <w:t>état civil via le</w:t>
      </w:r>
      <w:r w:rsidR="0023750B">
        <w:t xml:space="preserve"> téléphone mobile</w:t>
      </w:r>
      <w:r w:rsidR="0023750B" w:rsidRPr="00405D3D">
        <w:t xml:space="preserve"> à travers l</w:t>
      </w:r>
      <w:r w:rsidR="007948F8">
        <w:t>’</w:t>
      </w:r>
      <w:r w:rsidR="0023750B" w:rsidRPr="00405D3D">
        <w:t xml:space="preserve">application « e-civil », cela prend en compte les enfants nés dans les camps de réfugiés ; </w:t>
      </w:r>
    </w:p>
    <w:p w14:paraId="457B047F" w14:textId="0BA1F48E"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création et l</w:t>
      </w:r>
      <w:r w:rsidR="007948F8">
        <w:t>’</w:t>
      </w:r>
      <w:r w:rsidR="0023750B" w:rsidRPr="00405D3D">
        <w:t>équipement de 500 nouveaux centres secondaires d</w:t>
      </w:r>
      <w:r w:rsidR="007948F8">
        <w:t>’</w:t>
      </w:r>
      <w:r w:rsidR="0023750B" w:rsidRPr="00405D3D">
        <w:t>état civil pour se rapprocher des citoyens ;</w:t>
      </w:r>
    </w:p>
    <w:p w14:paraId="1B6867A9" w14:textId="5BD3F75B" w:rsidR="0023750B" w:rsidRPr="00B06B27" w:rsidRDefault="00A54736" w:rsidP="00A54736">
      <w:pPr>
        <w:pStyle w:val="Bullet1G"/>
        <w:numPr>
          <w:ilvl w:val="0"/>
          <w:numId w:val="0"/>
        </w:numPr>
        <w:tabs>
          <w:tab w:val="left" w:pos="1701"/>
        </w:tabs>
        <w:ind w:left="1701" w:hanging="170"/>
        <w:rPr>
          <w:b/>
          <w:color w:val="000000" w:themeColor="text1"/>
        </w:rPr>
      </w:pPr>
      <w:r w:rsidRPr="00B06B27">
        <w:rPr>
          <w:color w:val="000000" w:themeColor="text1"/>
        </w:rPr>
        <w:t>•</w:t>
      </w:r>
      <w:r w:rsidRPr="00B06B27">
        <w:rPr>
          <w:color w:val="000000" w:themeColor="text1"/>
        </w:rPr>
        <w:tab/>
      </w:r>
      <w:r w:rsidR="002103FC">
        <w:rPr>
          <w:color w:val="000000" w:themeColor="text1"/>
        </w:rPr>
        <w:t>L</w:t>
      </w:r>
      <w:r w:rsidR="007948F8">
        <w:rPr>
          <w:color w:val="000000" w:themeColor="text1"/>
        </w:rPr>
        <w:t>’</w:t>
      </w:r>
      <w:r w:rsidR="0023750B" w:rsidRPr="00B06B27">
        <w:rPr>
          <w:color w:val="000000" w:themeColor="text1"/>
        </w:rPr>
        <w:t>organisation d</w:t>
      </w:r>
      <w:r w:rsidR="007948F8">
        <w:rPr>
          <w:color w:val="000000" w:themeColor="text1"/>
        </w:rPr>
        <w:t>’</w:t>
      </w:r>
      <w:r w:rsidR="0023750B" w:rsidRPr="00B06B27">
        <w:rPr>
          <w:color w:val="000000" w:themeColor="text1"/>
        </w:rPr>
        <w:t>opérations de délivrance gratuite d</w:t>
      </w:r>
      <w:r w:rsidR="007948F8">
        <w:rPr>
          <w:color w:val="000000" w:themeColor="text1"/>
        </w:rPr>
        <w:t>’</w:t>
      </w:r>
      <w:r w:rsidR="0023750B" w:rsidRPr="00B06B27">
        <w:rPr>
          <w:color w:val="000000" w:themeColor="text1"/>
        </w:rPr>
        <w:t xml:space="preserve">actes de naissance dénommée « une femme un acte de naissance » de 2016 à 2019 au profit de 50 482 femmes </w:t>
      </w:r>
      <w:r w:rsidR="0023750B" w:rsidRPr="00A54736">
        <w:rPr>
          <w:bCs/>
          <w:color w:val="000000" w:themeColor="text1"/>
        </w:rPr>
        <w:t>;</w:t>
      </w:r>
    </w:p>
    <w:p w14:paraId="0F5D8AF9" w14:textId="6F67292E"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organisation d</w:t>
      </w:r>
      <w:r w:rsidR="007948F8">
        <w:t>’</w:t>
      </w:r>
      <w:r w:rsidR="0023750B" w:rsidRPr="00405D3D">
        <w:t>opérations de délivrance gratuite d</w:t>
      </w:r>
      <w:r w:rsidR="007948F8">
        <w:t>’</w:t>
      </w:r>
      <w:r w:rsidR="0023750B" w:rsidRPr="00405D3D">
        <w:t>actes de naissance au profit de 7</w:t>
      </w:r>
      <w:r w:rsidR="00CB0FAC">
        <w:t> </w:t>
      </w:r>
      <w:r w:rsidR="0023750B" w:rsidRPr="00405D3D">
        <w:t>000 personnes déplacées internes</w:t>
      </w:r>
      <w:r w:rsidR="0023750B">
        <w:t xml:space="preserve"> en 2019 et 2022</w:t>
      </w:r>
      <w:r w:rsidR="0023750B" w:rsidRPr="00405D3D">
        <w:t>.</w:t>
      </w:r>
    </w:p>
    <w:p w14:paraId="12A93E5D" w14:textId="4FB8CB7C" w:rsidR="0023750B" w:rsidRPr="0023750B" w:rsidRDefault="0023750B" w:rsidP="0068613B">
      <w:pPr>
        <w:pStyle w:val="SingleTxtG"/>
      </w:pPr>
      <w:r w:rsidRPr="0068613B">
        <w:rPr>
          <w:rFonts w:eastAsia="Calibri"/>
          <w:bCs/>
          <w:lang w:val="fr-FR"/>
        </w:rPr>
        <w:t>188.</w:t>
      </w:r>
      <w:r w:rsidRPr="0068613B">
        <w:rPr>
          <w:rFonts w:eastAsia="Calibri"/>
          <w:bCs/>
          <w:lang w:val="fr-FR"/>
        </w:rPr>
        <w:tab/>
      </w:r>
      <w:r w:rsidRPr="0068613B">
        <w:rPr>
          <w:bCs/>
        </w:rPr>
        <w:t>En outre, des</w:t>
      </w:r>
      <w:r w:rsidRPr="0023750B">
        <w:t xml:space="preserve"> actions de sensibilisation ont été menées sur l</w:t>
      </w:r>
      <w:r w:rsidR="007948F8">
        <w:t>’</w:t>
      </w:r>
      <w:r w:rsidRPr="0023750B">
        <w:t>importance des actes d</w:t>
      </w:r>
      <w:r w:rsidR="007948F8">
        <w:t>’</w:t>
      </w:r>
      <w:r w:rsidRPr="0023750B">
        <w:t>état civil. On peut retenir :</w:t>
      </w:r>
    </w:p>
    <w:p w14:paraId="01CA2957" w14:textId="5A6D7147"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élaboration d</w:t>
      </w:r>
      <w:r w:rsidR="007948F8">
        <w:t>’</w:t>
      </w:r>
      <w:r w:rsidR="0023750B" w:rsidRPr="00405D3D">
        <w:t>un plan de communication sur la mobilisation sociale autour des faits d</w:t>
      </w:r>
      <w:r w:rsidR="007948F8">
        <w:t>’</w:t>
      </w:r>
      <w:r w:rsidR="0023750B" w:rsidRPr="00405D3D">
        <w:t xml:space="preserve">état </w:t>
      </w:r>
      <w:r w:rsidR="007830A1" w:rsidRPr="00405D3D">
        <w:t>civil ;</w:t>
      </w:r>
    </w:p>
    <w:p w14:paraId="43A0A0E2" w14:textId="0C1D28F0"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Le</w:t>
      </w:r>
      <w:r w:rsidR="0023750B" w:rsidRPr="00405D3D">
        <w:t xml:space="preserve"> renforcement de capacités de 2</w:t>
      </w:r>
      <w:r w:rsidR="0023750B">
        <w:t xml:space="preserve"> </w:t>
      </w:r>
      <w:r w:rsidR="0023750B" w:rsidRPr="00405D3D">
        <w:t>268 acteurs terrains sur la gestion de l</w:t>
      </w:r>
      <w:r w:rsidR="007948F8">
        <w:t>’</w:t>
      </w:r>
      <w:r w:rsidR="0023750B" w:rsidRPr="00405D3D">
        <w:t>état civil de 2016 à 2019 ;</w:t>
      </w:r>
    </w:p>
    <w:p w14:paraId="0448D360" w14:textId="2A8FD682" w:rsidR="0023750B" w:rsidRPr="00405D3D" w:rsidRDefault="00A54736" w:rsidP="00A54736">
      <w:pPr>
        <w:pStyle w:val="Bullet1G"/>
        <w:numPr>
          <w:ilvl w:val="0"/>
          <w:numId w:val="0"/>
        </w:numPr>
        <w:tabs>
          <w:tab w:val="left" w:pos="1701"/>
        </w:tabs>
        <w:ind w:left="1701" w:hanging="170"/>
      </w:pPr>
      <w:r w:rsidRPr="00405D3D">
        <w:t>•</w:t>
      </w:r>
      <w:r w:rsidRPr="00405D3D">
        <w:tab/>
      </w:r>
      <w:r w:rsidR="0023750B" w:rsidRPr="00405D3D">
        <w:t>07 opérations d</w:t>
      </w:r>
      <w:r w:rsidR="007948F8">
        <w:t>’</w:t>
      </w:r>
      <w:r w:rsidR="0023750B" w:rsidRPr="00405D3D">
        <w:t>établissement d</w:t>
      </w:r>
      <w:r w:rsidR="007948F8">
        <w:t>’</w:t>
      </w:r>
      <w:r w:rsidR="0023750B" w:rsidRPr="00405D3D">
        <w:t>extrait</w:t>
      </w:r>
      <w:r w:rsidR="0023750B">
        <w:t>s</w:t>
      </w:r>
      <w:r w:rsidR="0023750B" w:rsidRPr="00405D3D">
        <w:t xml:space="preserve"> d</w:t>
      </w:r>
      <w:r w:rsidR="007948F8">
        <w:t>’</w:t>
      </w:r>
      <w:r w:rsidR="0023750B" w:rsidRPr="00405D3D">
        <w:t>acte</w:t>
      </w:r>
      <w:r w:rsidR="0023750B">
        <w:t>s</w:t>
      </w:r>
      <w:r w:rsidR="0023750B" w:rsidRPr="00405D3D">
        <w:t xml:space="preserve"> de naissance de grande envergure, menées par l</w:t>
      </w:r>
      <w:r w:rsidR="007948F8">
        <w:t>’</w:t>
      </w:r>
      <w:r w:rsidR="00CB0FAC" w:rsidRPr="00405D3D">
        <w:t>État</w:t>
      </w:r>
      <w:r w:rsidR="0023750B" w:rsidRPr="00405D3D">
        <w:t>, ont permis de délivrer des actes de naissances à 242</w:t>
      </w:r>
      <w:r w:rsidR="0023750B">
        <w:t xml:space="preserve"> </w:t>
      </w:r>
      <w:r w:rsidR="0023750B" w:rsidRPr="00405D3D">
        <w:t>900 personnes vulnérables</w:t>
      </w:r>
      <w:r w:rsidR="00CB0FAC">
        <w:t xml:space="preserve"> </w:t>
      </w:r>
      <w:r w:rsidR="0023750B" w:rsidRPr="00405D3D">
        <w:t xml:space="preserve">de 2017 à </w:t>
      </w:r>
      <w:r w:rsidR="007830A1" w:rsidRPr="00405D3D">
        <w:t>2020 ;</w:t>
      </w:r>
    </w:p>
    <w:p w14:paraId="78E1C91D" w14:textId="08C95FCF"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Des</w:t>
      </w:r>
      <w:r w:rsidR="0023750B" w:rsidRPr="00405D3D">
        <w:t xml:space="preserve"> opérations de délivrance de cartes nationales d</w:t>
      </w:r>
      <w:r w:rsidR="007948F8">
        <w:t>’</w:t>
      </w:r>
      <w:r w:rsidR="0023750B" w:rsidRPr="00405D3D">
        <w:t>identité burkinabè ont été organisées au profit de 17</w:t>
      </w:r>
      <w:r w:rsidR="0023750B">
        <w:t xml:space="preserve"> </w:t>
      </w:r>
      <w:r w:rsidR="0023750B" w:rsidRPr="00405D3D">
        <w:t>574 femmes de 2016 à 2020 ;</w:t>
      </w:r>
    </w:p>
    <w:p w14:paraId="08ED4311" w14:textId="1A1D994D"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En</w:t>
      </w:r>
      <w:r w:rsidR="0023750B" w:rsidRPr="00405D3D">
        <w:t xml:space="preserve"> 2020, la CONAREF a initié un processus de délivrance de cartes d</w:t>
      </w:r>
      <w:r w:rsidR="007948F8">
        <w:t>’</w:t>
      </w:r>
      <w:r w:rsidR="0023750B" w:rsidRPr="00405D3D">
        <w:t>identité de réfugiés (CIR) au profit de 2</w:t>
      </w:r>
      <w:r w:rsidR="0023750B">
        <w:t xml:space="preserve"> </w:t>
      </w:r>
      <w:r w:rsidR="0023750B" w:rsidRPr="00405D3D">
        <w:t>254 personnes à Bobo Dioulasso et à Dori. 804 CIR sont en attente de délivrance par l</w:t>
      </w:r>
      <w:r w:rsidR="007948F8">
        <w:t>’</w:t>
      </w:r>
      <w:r w:rsidR="0023750B" w:rsidRPr="00405D3D">
        <w:t>ONI parmi lesquelles 405 seront réceptionnées au niveau de la CONAREF.</w:t>
      </w:r>
    </w:p>
    <w:p w14:paraId="11329B73" w14:textId="5F1FB8AC" w:rsidR="0023750B" w:rsidRPr="0023750B" w:rsidRDefault="0023750B" w:rsidP="0068613B">
      <w:pPr>
        <w:pStyle w:val="SingleTxtG"/>
      </w:pPr>
      <w:r w:rsidRPr="0068613B">
        <w:rPr>
          <w:rFonts w:eastAsia="Calibri"/>
          <w:bCs/>
          <w:lang w:val="fr-FR"/>
        </w:rPr>
        <w:t>189.</w:t>
      </w:r>
      <w:r w:rsidRPr="0068613B">
        <w:rPr>
          <w:rFonts w:eastAsia="Calibri"/>
          <w:bCs/>
          <w:lang w:val="fr-FR"/>
        </w:rPr>
        <w:tab/>
      </w:r>
      <w:r w:rsidRPr="0023750B">
        <w:t xml:space="preserve">Selon les statistiques du CONASUR au 31 décembre 2021, le nombre de personnes </w:t>
      </w:r>
      <w:r w:rsidR="007830A1" w:rsidRPr="0023750B">
        <w:t>d</w:t>
      </w:r>
      <w:r w:rsidR="007830A1">
        <w:t>é</w:t>
      </w:r>
      <w:r w:rsidR="007830A1" w:rsidRPr="0023750B">
        <w:t xml:space="preserve">placées </w:t>
      </w:r>
      <w:r w:rsidRPr="0023750B">
        <w:t>internes du fait de l</w:t>
      </w:r>
      <w:r w:rsidR="007948F8">
        <w:t>’</w:t>
      </w:r>
      <w:r w:rsidRPr="0023750B">
        <w:t xml:space="preserve">insécurité était de 1 579 976. Parmi ces </w:t>
      </w:r>
      <w:r w:rsidR="007830A1" w:rsidRPr="0023750B">
        <w:t>d</w:t>
      </w:r>
      <w:r w:rsidR="007830A1">
        <w:t>é</w:t>
      </w:r>
      <w:r w:rsidR="007830A1" w:rsidRPr="0023750B">
        <w:t xml:space="preserve">placés </w:t>
      </w:r>
      <w:r w:rsidRPr="0023750B">
        <w:t>on dénombrait 22,34</w:t>
      </w:r>
      <w:r w:rsidR="00CB0FAC">
        <w:t> </w:t>
      </w:r>
      <w:r w:rsidRPr="0023750B">
        <w:t>% de femmes, 16</w:t>
      </w:r>
      <w:r w:rsidR="00CB0FAC">
        <w:t> </w:t>
      </w:r>
      <w:r w:rsidRPr="0023750B">
        <w:t>% d</w:t>
      </w:r>
      <w:r w:rsidR="007948F8">
        <w:t>’</w:t>
      </w:r>
      <w:r w:rsidRPr="0023750B">
        <w:t>hommes et 61,66</w:t>
      </w:r>
      <w:r w:rsidR="00CB0FAC">
        <w:t> </w:t>
      </w:r>
      <w:r w:rsidRPr="0023750B">
        <w:t>% d</w:t>
      </w:r>
      <w:r w:rsidR="007948F8">
        <w:t>’</w:t>
      </w:r>
      <w:r w:rsidRPr="0023750B">
        <w:t>enfants. En ce qui concerne les femmes et les enfants en particulier compte tenu de leur vulnérabilité et besoins spécifiques, l</w:t>
      </w:r>
      <w:r w:rsidR="007948F8">
        <w:t>’</w:t>
      </w:r>
      <w:r w:rsidRPr="0023750B">
        <w:t>État burkinabè avec l</w:t>
      </w:r>
      <w:r w:rsidR="007948F8">
        <w:t>’</w:t>
      </w:r>
      <w:r w:rsidRPr="0023750B">
        <w:t>appui de ses partenaires a développé des stratégies de prise en charge intégrée de ces couches. On peut retenir en 2019 :</w:t>
      </w:r>
    </w:p>
    <w:p w14:paraId="5D824E10" w14:textId="2C1AEEEB"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adoption d</w:t>
      </w:r>
      <w:r w:rsidR="007948F8">
        <w:t>’</w:t>
      </w:r>
      <w:r w:rsidR="0023750B" w:rsidRPr="00405D3D">
        <w:t>un plan de réponse humanitaire du Burkina Faso</w:t>
      </w:r>
      <w:r w:rsidR="0023750B">
        <w:t xml:space="preserve"> </w:t>
      </w:r>
      <w:r w:rsidR="0023750B" w:rsidRPr="00405D3D">
        <w:t>qui a été révisé en 2020 et 2021 ;</w:t>
      </w:r>
    </w:p>
    <w:p w14:paraId="6AF999FF" w14:textId="324AFB88"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sensibilisation des populations d</w:t>
      </w:r>
      <w:r w:rsidR="007948F8">
        <w:t>’</w:t>
      </w:r>
      <w:r w:rsidR="0023750B" w:rsidRPr="00405D3D">
        <w:t>accueil sur la protection des femmes et des enfants déplacés internes ;</w:t>
      </w:r>
    </w:p>
    <w:p w14:paraId="0495B1D8" w14:textId="021E844E"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mise en place d</w:t>
      </w:r>
      <w:r w:rsidR="007948F8">
        <w:t>’</w:t>
      </w:r>
      <w:r w:rsidR="0023750B" w:rsidRPr="00405D3D">
        <w:t>espaces amis pour enfants (EAE) sur les sites des PDI ;</w:t>
      </w:r>
    </w:p>
    <w:p w14:paraId="7DD455A6" w14:textId="55F8F2A8"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prise en charge médicale de 953 blessés des attaques terroristes ;</w:t>
      </w:r>
    </w:p>
    <w:p w14:paraId="55E6CB9F" w14:textId="10BDA1E8" w:rsidR="0023750B" w:rsidRPr="00405D3D" w:rsidRDefault="00A54736" w:rsidP="00A54736">
      <w:pPr>
        <w:pStyle w:val="Bullet1G"/>
        <w:numPr>
          <w:ilvl w:val="0"/>
          <w:numId w:val="0"/>
        </w:numPr>
        <w:tabs>
          <w:tab w:val="left" w:pos="1701"/>
        </w:tabs>
        <w:ind w:left="1701" w:hanging="170"/>
      </w:pPr>
      <w:r w:rsidRPr="00405D3D">
        <w:lastRenderedPageBreak/>
        <w:t>•</w:t>
      </w:r>
      <w:r w:rsidRPr="00405D3D">
        <w:tab/>
      </w:r>
      <w:r w:rsidR="002103FC" w:rsidRPr="00405D3D">
        <w:t>Le</w:t>
      </w:r>
      <w:r w:rsidR="0023750B" w:rsidRPr="00405D3D">
        <w:t xml:space="preserve"> soutien financier, alimentaire et suivi psychologique à 700 familles des victimes des attaques terroristes ;</w:t>
      </w:r>
    </w:p>
    <w:p w14:paraId="121E7898" w14:textId="3DD632BC"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assistance alimentaire de 9</w:t>
      </w:r>
      <w:r w:rsidR="0023750B">
        <w:t xml:space="preserve"> </w:t>
      </w:r>
      <w:r w:rsidR="0023750B" w:rsidRPr="00405D3D">
        <w:t>774 tonnes de céréale</w:t>
      </w:r>
      <w:r w:rsidR="0023750B">
        <w:t>s</w:t>
      </w:r>
      <w:r w:rsidR="0023750B" w:rsidRPr="00405D3D">
        <w:t>, de légumineuses et de produits alimentaires à 465</w:t>
      </w:r>
      <w:r w:rsidR="0023750B">
        <w:t xml:space="preserve"> </w:t>
      </w:r>
      <w:r w:rsidR="0023750B" w:rsidRPr="00405D3D">
        <w:t>322 PDI ;</w:t>
      </w:r>
    </w:p>
    <w:p w14:paraId="36050CED" w14:textId="0F4A9100" w:rsidR="0023750B" w:rsidRPr="00405D3D" w:rsidRDefault="00A54736" w:rsidP="00A54736">
      <w:pPr>
        <w:pStyle w:val="Bullet1G"/>
        <w:numPr>
          <w:ilvl w:val="0"/>
          <w:numId w:val="0"/>
        </w:numPr>
        <w:tabs>
          <w:tab w:val="left" w:pos="1701"/>
        </w:tabs>
        <w:ind w:left="1701" w:hanging="170"/>
      </w:pPr>
      <w:r w:rsidRPr="00405D3D">
        <w:t>•</w:t>
      </w:r>
      <w:r w:rsidRPr="00405D3D">
        <w:tab/>
      </w:r>
      <w:r w:rsidR="002103FC">
        <w:t>L</w:t>
      </w:r>
      <w:r w:rsidR="007948F8">
        <w:t>’</w:t>
      </w:r>
      <w:r w:rsidR="0023750B" w:rsidRPr="00405D3D">
        <w:t>octroi de cash transfert à 55</w:t>
      </w:r>
      <w:r w:rsidR="0023750B">
        <w:t xml:space="preserve"> </w:t>
      </w:r>
      <w:r w:rsidR="0023750B" w:rsidRPr="00405D3D">
        <w:t>000 ménages PDI ;</w:t>
      </w:r>
    </w:p>
    <w:p w14:paraId="7ACDB24A" w14:textId="1014CC6B"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dotation de 58</w:t>
      </w:r>
      <w:r w:rsidR="0023750B">
        <w:t xml:space="preserve"> </w:t>
      </w:r>
      <w:r w:rsidR="0023750B" w:rsidRPr="00405D3D">
        <w:t>265 ménages de PDI en matériels de survie et de kits d</w:t>
      </w:r>
      <w:r w:rsidR="007948F8">
        <w:t>’</w:t>
      </w:r>
      <w:r w:rsidR="0023750B" w:rsidRPr="00405D3D">
        <w:t>hygiène.</w:t>
      </w:r>
    </w:p>
    <w:p w14:paraId="403DCB0D" w14:textId="65B65345" w:rsidR="0023750B" w:rsidRPr="0068613B" w:rsidRDefault="0023750B" w:rsidP="0068613B">
      <w:pPr>
        <w:pStyle w:val="SingleTxtG"/>
        <w:rPr>
          <w:bCs/>
        </w:rPr>
      </w:pPr>
      <w:r w:rsidRPr="0068613B">
        <w:rPr>
          <w:rFonts w:eastAsia="Calibri"/>
          <w:bCs/>
          <w:lang w:val="fr-FR"/>
        </w:rPr>
        <w:t>190.</w:t>
      </w:r>
      <w:r w:rsidRPr="0068613B">
        <w:rPr>
          <w:rFonts w:eastAsia="Calibri"/>
          <w:bCs/>
          <w:lang w:val="fr-FR"/>
        </w:rPr>
        <w:tab/>
      </w:r>
      <w:r w:rsidR="00CB0FAC">
        <w:rPr>
          <w:bCs/>
        </w:rPr>
        <w:t>À</w:t>
      </w:r>
      <w:r w:rsidRPr="0068613B">
        <w:rPr>
          <w:bCs/>
        </w:rPr>
        <w:t xml:space="preserve"> la date de juin 2020, les actions entreprises ont permis d</w:t>
      </w:r>
      <w:r w:rsidR="007948F8">
        <w:rPr>
          <w:bCs/>
        </w:rPr>
        <w:t>’</w:t>
      </w:r>
      <w:r w:rsidRPr="0068613B">
        <w:rPr>
          <w:bCs/>
        </w:rPr>
        <w:t>atteindre les résultats suivants :</w:t>
      </w:r>
    </w:p>
    <w:p w14:paraId="1DA38977" w14:textId="4DE14F20"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1</w:t>
      </w:r>
      <w:r w:rsidR="0023750B">
        <w:t> </w:t>
      </w:r>
      <w:r w:rsidR="0023750B" w:rsidRPr="00BD3D87">
        <w:t>119</w:t>
      </w:r>
      <w:r w:rsidR="0023750B">
        <w:t xml:space="preserve"> </w:t>
      </w:r>
      <w:r w:rsidR="0023750B" w:rsidRPr="00BD3D87">
        <w:t>291 personnes ont bénéficié d</w:t>
      </w:r>
      <w:r w:rsidR="007948F8">
        <w:t>’</w:t>
      </w:r>
      <w:r w:rsidR="0023750B" w:rsidRPr="00BD3D87">
        <w:t>une assistance alimentaire ;</w:t>
      </w:r>
    </w:p>
    <w:p w14:paraId="25DD689B" w14:textId="24E56888"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105</w:t>
      </w:r>
      <w:r w:rsidR="0023750B">
        <w:t xml:space="preserve"> </w:t>
      </w:r>
      <w:r w:rsidR="0023750B" w:rsidRPr="00BD3D87">
        <w:t>965 PDI ont reçu une assistance pour les abris ;</w:t>
      </w:r>
    </w:p>
    <w:p w14:paraId="3A02DC00" w14:textId="567D6DAD"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197</w:t>
      </w:r>
      <w:r w:rsidR="0023750B">
        <w:t xml:space="preserve"> </w:t>
      </w:r>
      <w:r w:rsidR="0023750B" w:rsidRPr="00BD3D87">
        <w:t>582 PDI dotées en matériel de survie ;</w:t>
      </w:r>
    </w:p>
    <w:p w14:paraId="1ABEAFBD" w14:textId="7F08AA56"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465</w:t>
      </w:r>
      <w:r w:rsidR="0023750B">
        <w:t xml:space="preserve"> </w:t>
      </w:r>
      <w:r w:rsidR="0023750B" w:rsidRPr="00BD3D87">
        <w:t>779 personnes ont bénéficié d</w:t>
      </w:r>
      <w:r w:rsidR="007948F8">
        <w:t>’</w:t>
      </w:r>
      <w:r w:rsidR="0023750B" w:rsidRPr="00BD3D87">
        <w:t>une assistance sur le plan de la nutrition</w:t>
      </w:r>
      <w:r w:rsidR="003C548D">
        <w:t> </w:t>
      </w:r>
      <w:r w:rsidR="0023750B" w:rsidRPr="00BD3D87">
        <w:t>;</w:t>
      </w:r>
    </w:p>
    <w:p w14:paraId="2068A0EE" w14:textId="757D9995"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677</w:t>
      </w:r>
      <w:r w:rsidR="0023750B">
        <w:t xml:space="preserve"> </w:t>
      </w:r>
      <w:r w:rsidR="0023750B" w:rsidRPr="00BD3D87">
        <w:t>928 personnes ont eu accès aux soins médicaux et services de santé ;</w:t>
      </w:r>
    </w:p>
    <w:p w14:paraId="68F297EF" w14:textId="43FFBE2A"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114</w:t>
      </w:r>
      <w:r w:rsidR="0023750B">
        <w:t xml:space="preserve"> </w:t>
      </w:r>
      <w:r w:rsidR="0023750B" w:rsidRPr="00BD3D87">
        <w:t>624 enfants ont été pris en charge dans le secteur de l</w:t>
      </w:r>
      <w:r w:rsidR="007948F8">
        <w:t>’</w:t>
      </w:r>
      <w:r w:rsidR="0023750B" w:rsidRPr="00BD3D87">
        <w:t>éducation soit 59 576 filles et 54</w:t>
      </w:r>
      <w:r w:rsidR="0023750B">
        <w:t xml:space="preserve"> </w:t>
      </w:r>
      <w:r w:rsidR="0023750B" w:rsidRPr="00BD3D87">
        <w:t>990 garçons ;</w:t>
      </w:r>
    </w:p>
    <w:p w14:paraId="3DBBA4FC" w14:textId="11422E86"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343</w:t>
      </w:r>
      <w:r w:rsidR="00CB0FAC">
        <w:t> </w:t>
      </w:r>
      <w:r w:rsidR="0023750B" w:rsidRPr="00BD3D87">
        <w:t>918 personnes dont 101</w:t>
      </w:r>
      <w:r w:rsidR="00CB0FAC">
        <w:t> </w:t>
      </w:r>
      <w:r w:rsidR="0023750B" w:rsidRPr="00BD3D87">
        <w:t>972 femmes ont eu accès à l</w:t>
      </w:r>
      <w:r w:rsidR="007948F8">
        <w:t>’</w:t>
      </w:r>
      <w:r w:rsidR="0023750B" w:rsidRPr="00BD3D87">
        <w:t>eau, l</w:t>
      </w:r>
      <w:r w:rsidR="007948F8">
        <w:t>’</w:t>
      </w:r>
      <w:r w:rsidR="0023750B" w:rsidRPr="00BD3D87">
        <w:t>hygiène et l</w:t>
      </w:r>
      <w:r w:rsidR="007948F8">
        <w:t>’</w:t>
      </w:r>
      <w:r w:rsidR="0023750B" w:rsidRPr="00BD3D87">
        <w:t>assainissement ;</w:t>
      </w:r>
    </w:p>
    <w:p w14:paraId="62B5265F" w14:textId="115216C8"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84</w:t>
      </w:r>
      <w:r w:rsidR="0023750B">
        <w:t xml:space="preserve"> </w:t>
      </w:r>
      <w:r w:rsidR="0023750B" w:rsidRPr="00BD3D87">
        <w:t>814 personnes dont 25</w:t>
      </w:r>
      <w:r w:rsidR="00CB0FAC">
        <w:t> </w:t>
      </w:r>
      <w:r w:rsidR="0023750B" w:rsidRPr="00BD3D87">
        <w:t>147 femmes ont bénéficié d</w:t>
      </w:r>
      <w:r w:rsidR="007948F8">
        <w:t>’</w:t>
      </w:r>
      <w:r w:rsidR="0023750B" w:rsidRPr="00BD3D87">
        <w:t>un accompagnement dans le secteur de la protection (documentation, appui psychosocial, sensibilisation sur les violences basées sur le genre, etc.) ;</w:t>
      </w:r>
    </w:p>
    <w:p w14:paraId="5A8DE7A5" w14:textId="798CB4FC" w:rsidR="0023750B" w:rsidRPr="00BD3D87" w:rsidRDefault="00A54736" w:rsidP="00A54736">
      <w:pPr>
        <w:pStyle w:val="Bullet1G"/>
        <w:numPr>
          <w:ilvl w:val="0"/>
          <w:numId w:val="0"/>
        </w:numPr>
        <w:tabs>
          <w:tab w:val="left" w:pos="1701"/>
        </w:tabs>
        <w:ind w:left="1701" w:hanging="170"/>
      </w:pPr>
      <w:r w:rsidRPr="00BD3D87">
        <w:t>•</w:t>
      </w:r>
      <w:r w:rsidRPr="00BD3D87">
        <w:tab/>
      </w:r>
      <w:r w:rsidR="0023750B" w:rsidRPr="00BD3D87">
        <w:t>20</w:t>
      </w:r>
      <w:r w:rsidR="0023750B">
        <w:t xml:space="preserve"> </w:t>
      </w:r>
      <w:r w:rsidR="0023750B" w:rsidRPr="00BD3D87">
        <w:t>000 extraits de naissance délivrés aux personnes déplacées internes ;</w:t>
      </w:r>
    </w:p>
    <w:p w14:paraId="10FC9CAE" w14:textId="54CAA273" w:rsidR="0023750B" w:rsidRDefault="00A54736" w:rsidP="00A54736">
      <w:pPr>
        <w:pStyle w:val="Bullet1G"/>
        <w:numPr>
          <w:ilvl w:val="0"/>
          <w:numId w:val="0"/>
        </w:numPr>
        <w:tabs>
          <w:tab w:val="left" w:pos="1701"/>
        </w:tabs>
        <w:ind w:left="1701" w:hanging="170"/>
      </w:pPr>
      <w:r>
        <w:t>•</w:t>
      </w:r>
      <w:r>
        <w:tab/>
      </w:r>
      <w:r w:rsidR="0023750B" w:rsidRPr="00BD3D87">
        <w:t>415</w:t>
      </w:r>
      <w:r w:rsidR="0023750B">
        <w:t> </w:t>
      </w:r>
      <w:r w:rsidR="0023750B" w:rsidRPr="00BD3D87">
        <w:t>000</w:t>
      </w:r>
      <w:r w:rsidR="0023750B">
        <w:t xml:space="preserve"> </w:t>
      </w:r>
      <w:r w:rsidR="0023750B" w:rsidRPr="00BD3D87">
        <w:t xml:space="preserve">000 FCFA ont été investis pour soutenir le relèvement précoce des </w:t>
      </w:r>
      <w:r w:rsidR="0023750B">
        <w:t xml:space="preserve">PDI </w:t>
      </w:r>
      <w:r w:rsidR="0023750B" w:rsidRPr="00BD3D87">
        <w:t>à travers des subventions aux activités génératrices de revenus, la réhabilitation d</w:t>
      </w:r>
      <w:r w:rsidR="007948F8">
        <w:t>’</w:t>
      </w:r>
      <w:r w:rsidR="0023750B" w:rsidRPr="00BD3D87">
        <w:t>infrastructures communautaires à travers l</w:t>
      </w:r>
      <w:r w:rsidR="007948F8">
        <w:t>’</w:t>
      </w:r>
      <w:r w:rsidR="0023750B" w:rsidRPr="00BD3D87">
        <w:t>approche « travail contre argent »</w:t>
      </w:r>
      <w:r w:rsidR="00CB0FAC">
        <w:t xml:space="preserve"> </w:t>
      </w:r>
      <w:r w:rsidR="0023750B" w:rsidRPr="00BD3D87">
        <w:t>pour les personnes déplacées internes et les populations hôtes vulnérables.</w:t>
      </w:r>
    </w:p>
    <w:p w14:paraId="46137CBA" w14:textId="61CCD0B6" w:rsidR="0023750B" w:rsidRPr="0068613B" w:rsidRDefault="0023750B" w:rsidP="0068613B">
      <w:pPr>
        <w:pStyle w:val="SingleTxtG"/>
        <w:rPr>
          <w:bCs/>
        </w:rPr>
      </w:pPr>
      <w:r w:rsidRPr="0068613B">
        <w:rPr>
          <w:rFonts w:eastAsia="Calibri"/>
          <w:bCs/>
          <w:lang w:val="fr-FR"/>
        </w:rPr>
        <w:t>191.</w:t>
      </w:r>
      <w:r w:rsidRPr="0068613B">
        <w:rPr>
          <w:rFonts w:eastAsia="Calibri"/>
          <w:bCs/>
          <w:lang w:val="fr-FR"/>
        </w:rPr>
        <w:tab/>
      </w:r>
      <w:r w:rsidRPr="0068613B">
        <w:rPr>
          <w:bCs/>
        </w:rPr>
        <w:t>Plusieurs projets ont été réalisés entre 2019 et 2021 en vue de renforcer la résilience des personnes affectées par le terrorisme :</w:t>
      </w:r>
    </w:p>
    <w:p w14:paraId="74A4CA47" w14:textId="7944B6A6" w:rsidR="0023750B" w:rsidRPr="00BD67F5" w:rsidRDefault="00A54736" w:rsidP="00A54736">
      <w:pPr>
        <w:pStyle w:val="Bullet1G"/>
        <w:numPr>
          <w:ilvl w:val="0"/>
          <w:numId w:val="0"/>
        </w:numPr>
        <w:tabs>
          <w:tab w:val="left" w:pos="1701"/>
        </w:tabs>
        <w:ind w:left="1701" w:hanging="170"/>
        <w:rPr>
          <w:rFonts w:eastAsia="Times New Roman"/>
          <w:color w:val="000000"/>
          <w:lang w:eastAsia="fr-FR"/>
        </w:rPr>
      </w:pPr>
      <w:r w:rsidRPr="00BD67F5">
        <w:rPr>
          <w:rFonts w:eastAsia="Times New Roman"/>
          <w:color w:val="000000"/>
          <w:lang w:eastAsia="fr-FR"/>
        </w:rPr>
        <w:t>•</w:t>
      </w:r>
      <w:r w:rsidRPr="00BD67F5">
        <w:rPr>
          <w:rFonts w:eastAsia="Times New Roman"/>
          <w:color w:val="000000"/>
          <w:lang w:eastAsia="fr-FR"/>
        </w:rPr>
        <w:tab/>
      </w:r>
      <w:r w:rsidR="002103FC">
        <w:t>Le</w:t>
      </w:r>
      <w:r w:rsidR="0023750B">
        <w:t xml:space="preserve"> p</w:t>
      </w:r>
      <w:r w:rsidR="0023750B" w:rsidRPr="00BD67F5">
        <w:t xml:space="preserve">rojet </w:t>
      </w:r>
      <w:r w:rsidR="00CB0FAC">
        <w:t>« </w:t>
      </w:r>
      <w:r w:rsidR="0023750B" w:rsidRPr="00BD67F5">
        <w:t xml:space="preserve">Appui à la protection et au profilage des </w:t>
      </w:r>
      <w:r w:rsidR="0023750B">
        <w:t>p</w:t>
      </w:r>
      <w:r w:rsidR="0023750B" w:rsidRPr="00BD67F5">
        <w:t xml:space="preserve">ersonnes </w:t>
      </w:r>
      <w:r w:rsidR="0023750B">
        <w:t>d</w:t>
      </w:r>
      <w:r w:rsidR="0023750B" w:rsidRPr="00BD67F5">
        <w:t xml:space="preserve">éplacées </w:t>
      </w:r>
      <w:r w:rsidR="0023750B">
        <w:t>i</w:t>
      </w:r>
      <w:r w:rsidR="0023750B" w:rsidRPr="00BD67F5">
        <w:t>nternes et des populations hôtes vulnérables au Burkina Faso</w:t>
      </w:r>
      <w:r w:rsidR="00CB0FAC">
        <w:t> »</w:t>
      </w:r>
      <w:r w:rsidR="0023750B" w:rsidRPr="00BD67F5">
        <w:t xml:space="preserve"> </w:t>
      </w:r>
      <w:r w:rsidR="0023750B">
        <w:t>d</w:t>
      </w:r>
      <w:r w:rsidR="007948F8">
        <w:t>’</w:t>
      </w:r>
      <w:r w:rsidR="0023750B">
        <w:t xml:space="preserve">un </w:t>
      </w:r>
      <w:r w:rsidR="0023750B" w:rsidRPr="00BD67F5">
        <w:t xml:space="preserve">coût </w:t>
      </w:r>
      <w:r w:rsidR="0023750B">
        <w:t>total</w:t>
      </w:r>
      <w:r w:rsidR="0023750B" w:rsidRPr="00BD67F5">
        <w:t xml:space="preserve"> </w:t>
      </w:r>
      <w:r w:rsidR="0023750B">
        <w:t xml:space="preserve">de </w:t>
      </w:r>
      <w:r w:rsidR="0023750B" w:rsidRPr="00BD67F5">
        <w:rPr>
          <w:rFonts w:eastAsia="Times New Roman"/>
          <w:color w:val="000000"/>
          <w:lang w:eastAsia="fr-FR"/>
        </w:rPr>
        <w:t>246</w:t>
      </w:r>
      <w:r w:rsidR="00CB0FAC">
        <w:rPr>
          <w:rFonts w:eastAsia="Times New Roman"/>
          <w:color w:val="000000"/>
          <w:lang w:eastAsia="fr-FR"/>
        </w:rPr>
        <w:t> </w:t>
      </w:r>
      <w:r w:rsidR="0023750B" w:rsidRPr="00BD67F5">
        <w:rPr>
          <w:rFonts w:eastAsia="Times New Roman"/>
          <w:color w:val="000000"/>
          <w:lang w:eastAsia="fr-FR"/>
        </w:rPr>
        <w:t>452</w:t>
      </w:r>
      <w:r w:rsidR="00CB0FAC">
        <w:rPr>
          <w:rFonts w:eastAsia="Times New Roman"/>
          <w:color w:val="000000"/>
          <w:lang w:eastAsia="fr-FR"/>
        </w:rPr>
        <w:t> </w:t>
      </w:r>
      <w:r w:rsidR="0023750B" w:rsidRPr="00BD67F5">
        <w:rPr>
          <w:rFonts w:eastAsia="Times New Roman"/>
          <w:color w:val="000000"/>
          <w:lang w:eastAsia="fr-FR"/>
        </w:rPr>
        <w:t>416</w:t>
      </w:r>
      <w:r w:rsidR="0023750B">
        <w:rPr>
          <w:rFonts w:eastAsia="Times New Roman"/>
          <w:color w:val="000000"/>
          <w:lang w:eastAsia="fr-FR"/>
        </w:rPr>
        <w:t> </w:t>
      </w:r>
      <w:r w:rsidR="007830A1">
        <w:rPr>
          <w:rFonts w:eastAsia="Times New Roman"/>
          <w:color w:val="000000"/>
          <w:lang w:eastAsia="fr-FR"/>
        </w:rPr>
        <w:t>FCFA ;</w:t>
      </w:r>
      <w:r w:rsidR="0023750B" w:rsidRPr="00BD67F5">
        <w:rPr>
          <w:rFonts w:eastAsia="Times New Roman"/>
          <w:color w:val="000000"/>
          <w:lang w:eastAsia="fr-FR"/>
        </w:rPr>
        <w:t xml:space="preserve"> </w:t>
      </w:r>
    </w:p>
    <w:p w14:paraId="70F0F668" w14:textId="579F081E" w:rsidR="0023750B" w:rsidRPr="00BD67F5" w:rsidRDefault="00A54736" w:rsidP="00A54736">
      <w:pPr>
        <w:pStyle w:val="Bullet1G"/>
        <w:numPr>
          <w:ilvl w:val="0"/>
          <w:numId w:val="0"/>
        </w:numPr>
        <w:tabs>
          <w:tab w:val="left" w:pos="1701"/>
        </w:tabs>
        <w:ind w:left="1701" w:hanging="170"/>
        <w:rPr>
          <w:rFonts w:eastAsia="Times New Roman"/>
          <w:color w:val="000000"/>
          <w:lang w:eastAsia="fr-FR"/>
        </w:rPr>
      </w:pPr>
      <w:r w:rsidRPr="00BD67F5">
        <w:rPr>
          <w:rFonts w:eastAsia="Times New Roman"/>
          <w:color w:val="000000"/>
          <w:lang w:eastAsia="fr-FR"/>
        </w:rPr>
        <w:t>•</w:t>
      </w:r>
      <w:r w:rsidRPr="00BD67F5">
        <w:rPr>
          <w:rFonts w:eastAsia="Times New Roman"/>
          <w:color w:val="000000"/>
          <w:lang w:eastAsia="fr-FR"/>
        </w:rPr>
        <w:tab/>
      </w:r>
      <w:r w:rsidR="002103FC">
        <w:t>Le</w:t>
      </w:r>
      <w:r w:rsidR="0023750B">
        <w:t xml:space="preserve"> projet </w:t>
      </w:r>
      <w:r w:rsidR="0023750B" w:rsidRPr="00BD67F5">
        <w:t>« Projet d</w:t>
      </w:r>
      <w:r w:rsidR="007948F8">
        <w:t>’</w:t>
      </w:r>
      <w:r w:rsidR="0023750B" w:rsidRPr="00BD67F5">
        <w:t>aide Humanitaire d</w:t>
      </w:r>
      <w:r w:rsidR="007948F8">
        <w:t>’</w:t>
      </w:r>
      <w:r w:rsidR="0023750B" w:rsidRPr="00BD67F5">
        <w:t xml:space="preserve">Urgence aux Personnes Déplacées Internes » (PAPDI) </w:t>
      </w:r>
      <w:r w:rsidR="0023750B">
        <w:t>d</w:t>
      </w:r>
      <w:r w:rsidR="007948F8">
        <w:t>’</w:t>
      </w:r>
      <w:r w:rsidR="0023750B">
        <w:t xml:space="preserve">un </w:t>
      </w:r>
      <w:r w:rsidR="0023750B" w:rsidRPr="00BD67F5">
        <w:t>coût </w:t>
      </w:r>
      <w:r w:rsidR="0023750B">
        <w:t>total de</w:t>
      </w:r>
      <w:r w:rsidR="0023750B" w:rsidRPr="00BD67F5">
        <w:t xml:space="preserve"> </w:t>
      </w:r>
      <w:r w:rsidR="0023750B" w:rsidRPr="00BD67F5">
        <w:rPr>
          <w:rFonts w:eastAsia="Times New Roman"/>
          <w:color w:val="000000"/>
          <w:lang w:eastAsia="fr-FR"/>
        </w:rPr>
        <w:t>261</w:t>
      </w:r>
      <w:r w:rsidR="0023750B">
        <w:rPr>
          <w:rFonts w:eastAsia="Times New Roman"/>
          <w:color w:val="000000"/>
          <w:lang w:eastAsia="fr-FR"/>
        </w:rPr>
        <w:t> </w:t>
      </w:r>
      <w:r w:rsidR="0023750B" w:rsidRPr="00BD67F5">
        <w:rPr>
          <w:rFonts w:eastAsia="Times New Roman"/>
          <w:color w:val="000000"/>
          <w:lang w:eastAsia="fr-FR"/>
        </w:rPr>
        <w:t>456</w:t>
      </w:r>
      <w:r w:rsidR="0023750B">
        <w:rPr>
          <w:rFonts w:eastAsia="Times New Roman"/>
          <w:color w:val="000000"/>
          <w:lang w:eastAsia="fr-FR"/>
        </w:rPr>
        <w:t xml:space="preserve"> </w:t>
      </w:r>
      <w:r w:rsidR="0023750B" w:rsidRPr="00BD67F5">
        <w:rPr>
          <w:rFonts w:eastAsia="Times New Roman"/>
          <w:color w:val="000000"/>
          <w:lang w:eastAsia="fr-FR"/>
        </w:rPr>
        <w:t>845</w:t>
      </w:r>
      <w:r w:rsidR="0023750B">
        <w:rPr>
          <w:rFonts w:eastAsia="Times New Roman"/>
          <w:color w:val="000000"/>
          <w:lang w:eastAsia="fr-FR"/>
        </w:rPr>
        <w:t> </w:t>
      </w:r>
      <w:r w:rsidR="0023750B" w:rsidRPr="007C73E1">
        <w:rPr>
          <w:rFonts w:eastAsia="Times New Roman"/>
          <w:color w:val="000000"/>
          <w:lang w:eastAsia="fr-FR"/>
        </w:rPr>
        <w:t>FCFA</w:t>
      </w:r>
      <w:r w:rsidR="0023750B">
        <w:rPr>
          <w:rFonts w:eastAsia="Times New Roman"/>
          <w:color w:val="000000"/>
          <w:lang w:eastAsia="fr-FR"/>
        </w:rPr>
        <w:t xml:space="preserve"> ;</w:t>
      </w:r>
      <w:r w:rsidR="0023750B" w:rsidRPr="00BD67F5">
        <w:rPr>
          <w:rFonts w:eastAsia="Times New Roman"/>
          <w:color w:val="000000"/>
          <w:lang w:eastAsia="fr-FR"/>
        </w:rPr>
        <w:t xml:space="preserve"> </w:t>
      </w:r>
    </w:p>
    <w:p w14:paraId="6729F448" w14:textId="3056E3D1" w:rsidR="0023750B" w:rsidRPr="00BD67F5" w:rsidRDefault="00A54736" w:rsidP="00A54736">
      <w:pPr>
        <w:pStyle w:val="Bullet1G"/>
        <w:numPr>
          <w:ilvl w:val="0"/>
          <w:numId w:val="0"/>
        </w:numPr>
        <w:tabs>
          <w:tab w:val="left" w:pos="1701"/>
        </w:tabs>
        <w:ind w:left="1701" w:hanging="170"/>
        <w:rPr>
          <w:rFonts w:eastAsia="Times New Roman"/>
          <w:color w:val="000000"/>
          <w:lang w:eastAsia="fr-FR"/>
        </w:rPr>
      </w:pPr>
      <w:r w:rsidRPr="00BD67F5">
        <w:rPr>
          <w:rFonts w:eastAsia="Times New Roman"/>
          <w:color w:val="000000"/>
          <w:lang w:eastAsia="fr-FR"/>
        </w:rPr>
        <w:t>•</w:t>
      </w:r>
      <w:r w:rsidRPr="00BD67F5">
        <w:rPr>
          <w:rFonts w:eastAsia="Times New Roman"/>
          <w:color w:val="000000"/>
          <w:lang w:eastAsia="fr-FR"/>
        </w:rPr>
        <w:tab/>
      </w:r>
      <w:r w:rsidR="002103FC">
        <w:t>Le</w:t>
      </w:r>
      <w:r w:rsidR="0023750B">
        <w:t xml:space="preserve"> </w:t>
      </w:r>
      <w:r w:rsidR="0023750B" w:rsidRPr="00BD67F5">
        <w:t>Projet « Création des Micro</w:t>
      </w:r>
      <w:r w:rsidR="007830A1">
        <w:t>-</w:t>
      </w:r>
      <w:r w:rsidR="0023750B" w:rsidRPr="00BD67F5">
        <w:t xml:space="preserve">emplois pour les jeunes » </w:t>
      </w:r>
      <w:r w:rsidR="0023750B">
        <w:t>d</w:t>
      </w:r>
      <w:r w:rsidR="007948F8">
        <w:t>’</w:t>
      </w:r>
      <w:r w:rsidR="0023750B">
        <w:t>un montant total</w:t>
      </w:r>
      <w:r w:rsidR="0023750B" w:rsidRPr="00BD67F5">
        <w:t xml:space="preserve"> </w:t>
      </w:r>
      <w:r w:rsidR="0023750B">
        <w:t xml:space="preserve">de </w:t>
      </w:r>
      <w:r w:rsidR="0023750B" w:rsidRPr="00BD67F5">
        <w:rPr>
          <w:rFonts w:eastAsia="Times New Roman"/>
          <w:color w:val="000000"/>
          <w:lang w:eastAsia="fr-FR"/>
        </w:rPr>
        <w:t>429</w:t>
      </w:r>
      <w:r w:rsidR="0023750B">
        <w:rPr>
          <w:rFonts w:eastAsia="Times New Roman"/>
          <w:color w:val="000000"/>
          <w:lang w:eastAsia="fr-FR"/>
        </w:rPr>
        <w:t> </w:t>
      </w:r>
      <w:r w:rsidR="0023750B" w:rsidRPr="00BD67F5">
        <w:rPr>
          <w:rFonts w:eastAsia="Times New Roman"/>
          <w:color w:val="000000"/>
          <w:lang w:eastAsia="fr-FR"/>
        </w:rPr>
        <w:t>218</w:t>
      </w:r>
      <w:r w:rsidR="0023750B">
        <w:rPr>
          <w:rFonts w:eastAsia="Times New Roman"/>
          <w:color w:val="000000"/>
          <w:lang w:eastAsia="fr-FR"/>
        </w:rPr>
        <w:t xml:space="preserve"> </w:t>
      </w:r>
      <w:r w:rsidR="0023750B" w:rsidRPr="00BD67F5">
        <w:rPr>
          <w:rFonts w:eastAsia="Times New Roman"/>
          <w:color w:val="000000"/>
          <w:lang w:eastAsia="fr-FR"/>
        </w:rPr>
        <w:t>300</w:t>
      </w:r>
      <w:r w:rsidR="0023750B">
        <w:rPr>
          <w:rFonts w:eastAsia="Times New Roman"/>
          <w:color w:val="000000"/>
          <w:lang w:eastAsia="fr-FR"/>
        </w:rPr>
        <w:t> FCFA ;</w:t>
      </w:r>
    </w:p>
    <w:p w14:paraId="4F8D5BC7" w14:textId="05ACBBAF" w:rsidR="0023750B" w:rsidRPr="00BD67F5" w:rsidRDefault="00A54736" w:rsidP="00A54736">
      <w:pPr>
        <w:pStyle w:val="Bullet1G"/>
        <w:numPr>
          <w:ilvl w:val="0"/>
          <w:numId w:val="0"/>
        </w:numPr>
        <w:tabs>
          <w:tab w:val="left" w:pos="1701"/>
        </w:tabs>
        <w:ind w:left="1701" w:hanging="170"/>
        <w:rPr>
          <w:bCs/>
        </w:rPr>
      </w:pPr>
      <w:r w:rsidRPr="00BD67F5">
        <w:rPr>
          <w:bCs/>
        </w:rPr>
        <w:t>•</w:t>
      </w:r>
      <w:r w:rsidRPr="00BD67F5">
        <w:rPr>
          <w:bCs/>
        </w:rPr>
        <w:tab/>
      </w:r>
      <w:r w:rsidR="002103FC">
        <w:t>Le</w:t>
      </w:r>
      <w:r w:rsidR="0023750B">
        <w:t xml:space="preserve"> </w:t>
      </w:r>
      <w:r w:rsidR="0023750B" w:rsidRPr="00BD67F5">
        <w:t>Projet « Appui à la Protection, à l</w:t>
      </w:r>
      <w:r w:rsidR="007948F8">
        <w:t>’</w:t>
      </w:r>
      <w:r w:rsidR="0023750B" w:rsidRPr="00BD67F5">
        <w:t>enregistrement et à la gestion des sites d</w:t>
      </w:r>
      <w:r w:rsidR="007948F8">
        <w:t>’</w:t>
      </w:r>
      <w:r w:rsidR="0023750B" w:rsidRPr="00BD67F5">
        <w:t xml:space="preserve">accueil temporaires des PDI au Burkina Faso » </w:t>
      </w:r>
      <w:r w:rsidR="0023750B">
        <w:t xml:space="preserve">avec un </w:t>
      </w:r>
      <w:r w:rsidR="0023750B" w:rsidRPr="00BD67F5">
        <w:rPr>
          <w:bCs/>
        </w:rPr>
        <w:t xml:space="preserve">coût </w:t>
      </w:r>
      <w:r w:rsidR="0023750B">
        <w:rPr>
          <w:bCs/>
        </w:rPr>
        <w:t>total</w:t>
      </w:r>
      <w:r w:rsidR="0023750B" w:rsidRPr="00BD67F5">
        <w:rPr>
          <w:bCs/>
        </w:rPr>
        <w:t> </w:t>
      </w:r>
      <w:r w:rsidR="0023750B">
        <w:rPr>
          <w:bCs/>
        </w:rPr>
        <w:t xml:space="preserve">de </w:t>
      </w:r>
      <w:r w:rsidR="0023750B" w:rsidRPr="00BD67F5">
        <w:rPr>
          <w:rFonts w:eastAsia="Times New Roman"/>
          <w:bCs/>
          <w:color w:val="000000"/>
          <w:lang w:eastAsia="fr-FR"/>
        </w:rPr>
        <w:t>1</w:t>
      </w:r>
      <w:r w:rsidR="0023750B">
        <w:rPr>
          <w:rFonts w:eastAsia="Times New Roman"/>
          <w:bCs/>
          <w:color w:val="000000"/>
          <w:lang w:eastAsia="fr-FR"/>
        </w:rPr>
        <w:t> </w:t>
      </w:r>
      <w:r w:rsidR="0023750B" w:rsidRPr="00BD67F5">
        <w:rPr>
          <w:rFonts w:eastAsia="Times New Roman"/>
          <w:bCs/>
          <w:color w:val="000000"/>
          <w:lang w:eastAsia="fr-FR"/>
        </w:rPr>
        <w:t>088</w:t>
      </w:r>
      <w:r w:rsidR="0023750B">
        <w:rPr>
          <w:rFonts w:eastAsia="Times New Roman"/>
          <w:bCs/>
          <w:color w:val="000000"/>
          <w:lang w:eastAsia="fr-FR"/>
        </w:rPr>
        <w:t> </w:t>
      </w:r>
      <w:r w:rsidR="0023750B" w:rsidRPr="00BD67F5">
        <w:rPr>
          <w:rFonts w:eastAsia="Times New Roman"/>
          <w:bCs/>
          <w:color w:val="000000"/>
          <w:lang w:eastAsia="fr-FR"/>
        </w:rPr>
        <w:t>271</w:t>
      </w:r>
      <w:r w:rsidR="0023750B">
        <w:rPr>
          <w:rFonts w:eastAsia="Times New Roman"/>
          <w:bCs/>
          <w:color w:val="000000"/>
          <w:lang w:eastAsia="fr-FR"/>
        </w:rPr>
        <w:t xml:space="preserve"> </w:t>
      </w:r>
      <w:r w:rsidR="0023750B" w:rsidRPr="00BD67F5">
        <w:rPr>
          <w:rFonts w:eastAsia="Times New Roman"/>
          <w:bCs/>
          <w:color w:val="000000"/>
          <w:lang w:eastAsia="fr-FR"/>
        </w:rPr>
        <w:t>725</w:t>
      </w:r>
      <w:r w:rsidR="0023750B">
        <w:rPr>
          <w:rFonts w:eastAsia="Times New Roman"/>
          <w:color w:val="000000"/>
          <w:lang w:eastAsia="fr-FR"/>
        </w:rPr>
        <w:t> FCFA.</w:t>
      </w:r>
    </w:p>
    <w:p w14:paraId="04C78A3A" w14:textId="0F9DF76C" w:rsidR="0023750B" w:rsidRPr="00405D3D" w:rsidRDefault="0068613B" w:rsidP="009A3B9C">
      <w:pPr>
        <w:pStyle w:val="H23G"/>
      </w:pPr>
      <w:r>
        <w:tab/>
      </w:r>
      <w:r>
        <w:tab/>
      </w:r>
      <w:r w:rsidR="0023750B" w:rsidRPr="0066634C">
        <w:t>Réponse</w:t>
      </w:r>
      <w:r w:rsidR="002103FC">
        <w:t xml:space="preserve"> à la question posée</w:t>
      </w:r>
      <w:r w:rsidR="0023750B" w:rsidRPr="0066634C">
        <w:t xml:space="preserve"> au paragraphe 22</w:t>
      </w:r>
    </w:p>
    <w:p w14:paraId="760E912F" w14:textId="63825FBD" w:rsidR="0023750B" w:rsidRPr="0068613B" w:rsidRDefault="0023750B" w:rsidP="0068613B">
      <w:pPr>
        <w:pStyle w:val="SingleTxtG"/>
        <w:rPr>
          <w:bCs/>
        </w:rPr>
      </w:pPr>
      <w:r w:rsidRPr="0068613B">
        <w:rPr>
          <w:rFonts w:eastAsia="Calibri"/>
          <w:bCs/>
          <w:lang w:val="fr-FR"/>
        </w:rPr>
        <w:t>192.</w:t>
      </w:r>
      <w:r w:rsidRPr="0068613B">
        <w:rPr>
          <w:rFonts w:eastAsia="Calibri"/>
          <w:bCs/>
          <w:lang w:val="fr-FR"/>
        </w:rPr>
        <w:tab/>
      </w:r>
      <w:r w:rsidRPr="0068613B">
        <w:rPr>
          <w:bCs/>
        </w:rPr>
        <w:t>Le Burkina Faso n</w:t>
      </w:r>
      <w:r w:rsidR="007948F8">
        <w:rPr>
          <w:bCs/>
        </w:rPr>
        <w:t>’</w:t>
      </w:r>
      <w:r w:rsidRPr="0068613B">
        <w:rPr>
          <w:bCs/>
        </w:rPr>
        <w:t>envisage pas pour le moment la révision de l</w:t>
      </w:r>
      <w:r w:rsidR="007948F8">
        <w:rPr>
          <w:bCs/>
        </w:rPr>
        <w:t>’</w:t>
      </w:r>
      <w:r w:rsidRPr="0068613B">
        <w:rPr>
          <w:bCs/>
        </w:rPr>
        <w:t xml:space="preserve">article 312 du Code pénal modifié par la loi </w:t>
      </w:r>
      <w:r w:rsidR="00CB0FAC">
        <w:rPr>
          <w:bCs/>
        </w:rPr>
        <w:t>n</w:t>
      </w:r>
      <w:r w:rsidR="00CB0FAC" w:rsidRPr="00CB0FAC">
        <w:rPr>
          <w:bCs/>
          <w:vertAlign w:val="superscript"/>
        </w:rPr>
        <w:t>o</w:t>
      </w:r>
      <w:r w:rsidR="00CB0FAC">
        <w:rPr>
          <w:bCs/>
        </w:rPr>
        <w:t> </w:t>
      </w:r>
      <w:r w:rsidRPr="0068613B">
        <w:rPr>
          <w:bCs/>
        </w:rPr>
        <w:t>044-2019/AN du 21 juin 2019 dans la mesure où cette loi vise d</w:t>
      </w:r>
      <w:r w:rsidR="007948F8">
        <w:rPr>
          <w:bCs/>
        </w:rPr>
        <w:t>’</w:t>
      </w:r>
      <w:r w:rsidRPr="0068613B">
        <w:rPr>
          <w:bCs/>
        </w:rPr>
        <w:t>une part à renforcer les moyens d</w:t>
      </w:r>
      <w:r w:rsidR="007948F8">
        <w:rPr>
          <w:bCs/>
        </w:rPr>
        <w:t>’</w:t>
      </w:r>
      <w:r w:rsidRPr="0068613B">
        <w:rPr>
          <w:bCs/>
        </w:rPr>
        <w:t>action des forces de défense et de sécurité en les protégeant contre certaines publications qui peuvent être de nature à les démoraliser ou saper l</w:t>
      </w:r>
      <w:r w:rsidR="007948F8">
        <w:rPr>
          <w:bCs/>
        </w:rPr>
        <w:t>’</w:t>
      </w:r>
      <w:r w:rsidRPr="0068613B">
        <w:rPr>
          <w:bCs/>
        </w:rPr>
        <w:t>efficacité de leurs interventions ou de leurs opérations, et d</w:t>
      </w:r>
      <w:r w:rsidR="007948F8">
        <w:rPr>
          <w:bCs/>
        </w:rPr>
        <w:t>’</w:t>
      </w:r>
      <w:r w:rsidRPr="0068613B">
        <w:rPr>
          <w:bCs/>
        </w:rPr>
        <w:t>autre part à protéger la dignité et l</w:t>
      </w:r>
      <w:r w:rsidR="007948F8">
        <w:rPr>
          <w:bCs/>
        </w:rPr>
        <w:t>’</w:t>
      </w:r>
      <w:r w:rsidRPr="0068613B">
        <w:rPr>
          <w:bCs/>
        </w:rPr>
        <w:t xml:space="preserve">honneur des victimes de certains crimes et délits et de leurs proches. </w:t>
      </w:r>
    </w:p>
    <w:p w14:paraId="27E4A82B" w14:textId="2FD3B781" w:rsidR="0023750B" w:rsidRPr="0068613B" w:rsidRDefault="0023750B" w:rsidP="0068613B">
      <w:pPr>
        <w:pStyle w:val="SingleTxtG"/>
        <w:rPr>
          <w:bCs/>
        </w:rPr>
      </w:pPr>
      <w:r w:rsidRPr="0068613B">
        <w:rPr>
          <w:rFonts w:eastAsia="Calibri"/>
          <w:bCs/>
          <w:lang w:val="fr-FR"/>
        </w:rPr>
        <w:t>193.</w:t>
      </w:r>
      <w:r w:rsidRPr="0068613B">
        <w:rPr>
          <w:rFonts w:eastAsia="Calibri"/>
          <w:bCs/>
          <w:lang w:val="fr-FR"/>
        </w:rPr>
        <w:tab/>
      </w:r>
      <w:r w:rsidRPr="0068613B">
        <w:rPr>
          <w:bCs/>
        </w:rPr>
        <w:t>La liberté d</w:t>
      </w:r>
      <w:r w:rsidR="007948F8">
        <w:rPr>
          <w:bCs/>
        </w:rPr>
        <w:t>’</w:t>
      </w:r>
      <w:r w:rsidRPr="0068613B">
        <w:rPr>
          <w:bCs/>
        </w:rPr>
        <w:t>expression et d</w:t>
      </w:r>
      <w:r w:rsidR="007948F8">
        <w:rPr>
          <w:bCs/>
        </w:rPr>
        <w:t>’</w:t>
      </w:r>
      <w:r w:rsidRPr="0068613B">
        <w:rPr>
          <w:bCs/>
        </w:rPr>
        <w:t>opinion est reconnue et protégée par l</w:t>
      </w:r>
      <w:r w:rsidR="007948F8">
        <w:rPr>
          <w:bCs/>
        </w:rPr>
        <w:t>’</w:t>
      </w:r>
      <w:r w:rsidRPr="0068613B">
        <w:rPr>
          <w:bCs/>
        </w:rPr>
        <w:t>article 8 de la Constitution du Burkina Faso qui dispose que « Les libertés d</w:t>
      </w:r>
      <w:r w:rsidR="007948F8">
        <w:rPr>
          <w:bCs/>
        </w:rPr>
        <w:t>’</w:t>
      </w:r>
      <w:r w:rsidRPr="0068613B">
        <w:rPr>
          <w:bCs/>
        </w:rPr>
        <w:t>opinion, de presse et le droit à l</w:t>
      </w:r>
      <w:r w:rsidR="007948F8">
        <w:rPr>
          <w:bCs/>
        </w:rPr>
        <w:t>’</w:t>
      </w:r>
      <w:r w:rsidRPr="0068613B">
        <w:rPr>
          <w:bCs/>
        </w:rPr>
        <w:t>information sont garantis. Toute personne a le droit d</w:t>
      </w:r>
      <w:r w:rsidR="007948F8">
        <w:rPr>
          <w:bCs/>
        </w:rPr>
        <w:t>’</w:t>
      </w:r>
      <w:r w:rsidRPr="0068613B">
        <w:rPr>
          <w:bCs/>
        </w:rPr>
        <w:t>exprimer et de diffuser ses opinions dans le cadre des lois et règlements en vigueur ». Cette norme constitutionnelle est mise en œuvre par plusieurs lois</w:t>
      </w:r>
      <w:r w:rsidR="002103FC">
        <w:rPr>
          <w:bCs/>
        </w:rPr>
        <w:t> </w:t>
      </w:r>
      <w:r w:rsidRPr="0068613B">
        <w:rPr>
          <w:bCs/>
        </w:rPr>
        <w:t>:</w:t>
      </w:r>
    </w:p>
    <w:p w14:paraId="0A144946" w14:textId="39A30048" w:rsidR="0023750B" w:rsidRPr="0023750B" w:rsidRDefault="00A54736" w:rsidP="00A54736">
      <w:pPr>
        <w:pStyle w:val="Bullet1G"/>
        <w:numPr>
          <w:ilvl w:val="0"/>
          <w:numId w:val="0"/>
        </w:numPr>
        <w:tabs>
          <w:tab w:val="left" w:pos="1701"/>
        </w:tabs>
        <w:ind w:left="1701" w:hanging="170"/>
      </w:pPr>
      <w:r w:rsidRPr="0023750B">
        <w:lastRenderedPageBreak/>
        <w:t>•</w:t>
      </w:r>
      <w:r w:rsidRPr="0023750B">
        <w:tab/>
      </w:r>
      <w:r w:rsidR="002103FC" w:rsidRPr="0023750B">
        <w:t>La</w:t>
      </w:r>
      <w:r w:rsidR="0023750B" w:rsidRPr="0023750B">
        <w:t xml:space="preserve"> loi </w:t>
      </w:r>
      <w:r w:rsidR="00CB0FAC">
        <w:rPr>
          <w:bCs/>
        </w:rPr>
        <w:t>n</w:t>
      </w:r>
      <w:r w:rsidR="00CB0FAC" w:rsidRPr="00CB0FAC">
        <w:rPr>
          <w:bCs/>
          <w:vertAlign w:val="superscript"/>
        </w:rPr>
        <w:t>o</w:t>
      </w:r>
      <w:r w:rsidR="00CB0FAC">
        <w:rPr>
          <w:bCs/>
        </w:rPr>
        <w:t> </w:t>
      </w:r>
      <w:r w:rsidR="0023750B" w:rsidRPr="0023750B">
        <w:t>51-2015/CNT du 30 août 2015 portant droit d</w:t>
      </w:r>
      <w:r w:rsidR="007948F8">
        <w:t>’</w:t>
      </w:r>
      <w:r w:rsidR="0023750B" w:rsidRPr="0023750B">
        <w:t>accès à l</w:t>
      </w:r>
      <w:r w:rsidR="007948F8">
        <w:t>’</w:t>
      </w:r>
      <w:r w:rsidR="0023750B" w:rsidRPr="0023750B">
        <w:t>information publique et aux documents administratifs</w:t>
      </w:r>
      <w:r w:rsidR="002103FC">
        <w:t> </w:t>
      </w:r>
      <w:r w:rsidR="0023750B" w:rsidRPr="0023750B">
        <w:t xml:space="preserve">; </w:t>
      </w:r>
    </w:p>
    <w:p w14:paraId="474BB921" w14:textId="5DD927A8"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085-2015/CNT portant modification de la loi portant régime juridique de la presse écrite</w:t>
      </w:r>
      <w:r w:rsidR="002103FC">
        <w:t> </w:t>
      </w:r>
      <w:r w:rsidR="0023750B" w:rsidRPr="00405D3D">
        <w:t>;</w:t>
      </w:r>
    </w:p>
    <w:p w14:paraId="3F09F164" w14:textId="6FDF1FF0"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086-2015/CNT portant modification de la loi portant régime juridique de la presse en ligne au Burkina Faso</w:t>
      </w:r>
      <w:r w:rsidR="002103FC">
        <w:t> </w:t>
      </w:r>
      <w:r w:rsidR="0023750B" w:rsidRPr="00405D3D">
        <w:t>;</w:t>
      </w:r>
    </w:p>
    <w:p w14:paraId="7B7E7153" w14:textId="6081D542"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087-2015/CNT portant modification de la loi portant régime juridique de la radiodiffusion, sonore et télévisuelle au Burkina Faso</w:t>
      </w:r>
      <w:r w:rsidR="002103FC">
        <w:t> </w:t>
      </w:r>
      <w:r w:rsidR="0023750B" w:rsidRPr="00405D3D">
        <w:t>;</w:t>
      </w:r>
    </w:p>
    <w:p w14:paraId="3CCE81DA" w14:textId="285BB029"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080-2015/CNT du 4 septembre 2015 portant règlementation de la publicité au Burkina Faso</w:t>
      </w:r>
      <w:r w:rsidR="0023750B">
        <w:t>.</w:t>
      </w:r>
    </w:p>
    <w:p w14:paraId="5958560B" w14:textId="356529C9" w:rsidR="0023750B" w:rsidRPr="0068613B" w:rsidRDefault="0023750B" w:rsidP="0068613B">
      <w:pPr>
        <w:pStyle w:val="SingleTxtG"/>
        <w:rPr>
          <w:rFonts w:eastAsia="Times New Roman"/>
          <w:bCs/>
        </w:rPr>
      </w:pPr>
      <w:r w:rsidRPr="0068613B">
        <w:rPr>
          <w:rFonts w:eastAsia="Times New Roman"/>
          <w:bCs/>
        </w:rPr>
        <w:t>194.</w:t>
      </w:r>
      <w:r w:rsidRPr="0068613B">
        <w:rPr>
          <w:rFonts w:eastAsia="Times New Roman"/>
          <w:bCs/>
        </w:rPr>
        <w:tab/>
      </w:r>
      <w:r w:rsidRPr="0068613B">
        <w:rPr>
          <w:bCs/>
        </w:rPr>
        <w:t>Par</w:t>
      </w:r>
      <w:r w:rsidRPr="0068613B">
        <w:rPr>
          <w:rFonts w:eastAsia="Times New Roman"/>
          <w:bCs/>
        </w:rPr>
        <w:t xml:space="preserve"> ailleurs, l</w:t>
      </w:r>
      <w:r w:rsidR="007948F8">
        <w:rPr>
          <w:rFonts w:eastAsia="Times New Roman"/>
          <w:bCs/>
        </w:rPr>
        <w:t>’</w:t>
      </w:r>
      <w:r w:rsidRPr="0068613B">
        <w:rPr>
          <w:rFonts w:eastAsia="Times New Roman"/>
          <w:bCs/>
        </w:rPr>
        <w:t>une des innovations majeures de l</w:t>
      </w:r>
      <w:r w:rsidR="007948F8">
        <w:rPr>
          <w:rFonts w:eastAsia="Times New Roman"/>
          <w:bCs/>
        </w:rPr>
        <w:t>’</w:t>
      </w:r>
      <w:r w:rsidRPr="0068613B">
        <w:rPr>
          <w:rFonts w:eastAsia="Times New Roman"/>
          <w:bCs/>
        </w:rPr>
        <w:t>adoption des lois portant</w:t>
      </w:r>
      <w:r w:rsidRPr="0068613B">
        <w:rPr>
          <w:bCs/>
        </w:rPr>
        <w:t xml:space="preserve"> régime juridique de la presse écrite, de la radiodiffusion, sonore et télévisuelle et de la presse en ligne, c</w:t>
      </w:r>
      <w:r w:rsidR="007948F8">
        <w:rPr>
          <w:bCs/>
        </w:rPr>
        <w:t>’</w:t>
      </w:r>
      <w:r w:rsidRPr="0068613B">
        <w:rPr>
          <w:bCs/>
        </w:rPr>
        <w:t>est l</w:t>
      </w:r>
      <w:r w:rsidR="007948F8">
        <w:rPr>
          <w:bCs/>
        </w:rPr>
        <w:t>’</w:t>
      </w:r>
      <w:r w:rsidRPr="0068613B">
        <w:rPr>
          <w:bCs/>
        </w:rPr>
        <w:t>abrogation des peines privatives de liberté pour les délits de presse.</w:t>
      </w:r>
    </w:p>
    <w:p w14:paraId="2CE9D9A3" w14:textId="4493E806" w:rsidR="0023750B" w:rsidRPr="0068613B" w:rsidRDefault="0023750B" w:rsidP="0068613B">
      <w:pPr>
        <w:pStyle w:val="SingleTxtG"/>
        <w:rPr>
          <w:rFonts w:eastAsia="Times New Roman"/>
          <w:bCs/>
        </w:rPr>
      </w:pPr>
      <w:r w:rsidRPr="0068613B">
        <w:rPr>
          <w:rFonts w:eastAsia="Times New Roman"/>
          <w:bCs/>
        </w:rPr>
        <w:t>195.</w:t>
      </w:r>
      <w:r w:rsidRPr="0068613B">
        <w:rPr>
          <w:rFonts w:eastAsia="Times New Roman"/>
          <w:bCs/>
        </w:rPr>
        <w:tab/>
      </w:r>
      <w:r w:rsidRPr="0068613B">
        <w:rPr>
          <w:bCs/>
        </w:rPr>
        <w:t>De même, des séminaires et des sessions de formations sont organisés depuis 2014 au profit des responsables de l</w:t>
      </w:r>
      <w:r w:rsidR="007948F8">
        <w:rPr>
          <w:bCs/>
        </w:rPr>
        <w:t>’</w:t>
      </w:r>
      <w:r w:rsidRPr="0068613B">
        <w:rPr>
          <w:bCs/>
        </w:rPr>
        <w:t>application des lois sur la liberté d</w:t>
      </w:r>
      <w:r w:rsidR="007948F8">
        <w:rPr>
          <w:bCs/>
        </w:rPr>
        <w:t>’</w:t>
      </w:r>
      <w:r w:rsidRPr="0068613B">
        <w:rPr>
          <w:bCs/>
        </w:rPr>
        <w:t>expression, l</w:t>
      </w:r>
      <w:r w:rsidR="007948F8">
        <w:rPr>
          <w:bCs/>
        </w:rPr>
        <w:t>’</w:t>
      </w:r>
      <w:r w:rsidRPr="0068613B">
        <w:rPr>
          <w:bCs/>
        </w:rPr>
        <w:t>accès du public à l</w:t>
      </w:r>
      <w:r w:rsidR="007948F8">
        <w:rPr>
          <w:bCs/>
        </w:rPr>
        <w:t>’</w:t>
      </w:r>
      <w:r w:rsidRPr="0068613B">
        <w:rPr>
          <w:bCs/>
        </w:rPr>
        <w:t>information et la sécurité des journalistes. Ces formations visent à renforcer et améliorer leurs capacités techniques sur la nécessité d</w:t>
      </w:r>
      <w:r w:rsidR="007948F8">
        <w:rPr>
          <w:bCs/>
        </w:rPr>
        <w:t>’</w:t>
      </w:r>
      <w:r w:rsidRPr="0068613B">
        <w:rPr>
          <w:bCs/>
        </w:rPr>
        <w:t>établir des rapports professionnels avec les journalistes et de garantir la sécurité de ces derniers dans l</w:t>
      </w:r>
      <w:r w:rsidR="007948F8">
        <w:rPr>
          <w:bCs/>
        </w:rPr>
        <w:t>’</w:t>
      </w:r>
      <w:r w:rsidRPr="0068613B">
        <w:rPr>
          <w:bCs/>
        </w:rPr>
        <w:t>optique d</w:t>
      </w:r>
      <w:r w:rsidR="007948F8">
        <w:rPr>
          <w:bCs/>
        </w:rPr>
        <w:t>’</w:t>
      </w:r>
      <w:r w:rsidRPr="0068613B">
        <w:rPr>
          <w:bCs/>
        </w:rPr>
        <w:t>une meilleure diffusion de l</w:t>
      </w:r>
      <w:r w:rsidR="007948F8">
        <w:rPr>
          <w:bCs/>
        </w:rPr>
        <w:t>’</w:t>
      </w:r>
      <w:r w:rsidRPr="0068613B">
        <w:rPr>
          <w:bCs/>
        </w:rPr>
        <w:t>information.</w:t>
      </w:r>
    </w:p>
    <w:p w14:paraId="224EFC70" w14:textId="1EC50C79" w:rsidR="0023750B" w:rsidRPr="0068613B" w:rsidRDefault="0023750B" w:rsidP="0068613B">
      <w:pPr>
        <w:pStyle w:val="SingleTxtG"/>
        <w:rPr>
          <w:rFonts w:eastAsia="Times New Roman"/>
          <w:bCs/>
        </w:rPr>
      </w:pPr>
      <w:r w:rsidRPr="0068613B">
        <w:rPr>
          <w:rFonts w:eastAsia="Times New Roman"/>
          <w:bCs/>
        </w:rPr>
        <w:t>196.</w:t>
      </w:r>
      <w:r w:rsidRPr="0068613B">
        <w:rPr>
          <w:rFonts w:eastAsia="Times New Roman"/>
          <w:bCs/>
        </w:rPr>
        <w:tab/>
      </w:r>
      <w:r w:rsidRPr="0068613B">
        <w:rPr>
          <w:bCs/>
        </w:rPr>
        <w:t>S</w:t>
      </w:r>
      <w:r w:rsidR="007948F8">
        <w:rPr>
          <w:bCs/>
        </w:rPr>
        <w:t>’</w:t>
      </w:r>
      <w:r w:rsidRPr="0068613B">
        <w:rPr>
          <w:bCs/>
        </w:rPr>
        <w:t xml:space="preserve">agissant des mesures prises pour garantir la mise en œuvre effective de la loi </w:t>
      </w:r>
      <w:r w:rsidR="00CB0FAC">
        <w:rPr>
          <w:bCs/>
        </w:rPr>
        <w:t>n</w:t>
      </w:r>
      <w:r w:rsidR="00CB0FAC" w:rsidRPr="00CB0FAC">
        <w:rPr>
          <w:bCs/>
          <w:vertAlign w:val="superscript"/>
        </w:rPr>
        <w:t>o</w:t>
      </w:r>
      <w:r w:rsidR="00CB0FAC">
        <w:rPr>
          <w:bCs/>
        </w:rPr>
        <w:t> </w:t>
      </w:r>
      <w:r w:rsidRPr="0068613B">
        <w:rPr>
          <w:bCs/>
        </w:rPr>
        <w:t>039-2017/AN du 27 juin 2017 portant protection des défenseurs des droits humains au Burkina Faso, 5 sessions d</w:t>
      </w:r>
      <w:r w:rsidR="007948F8">
        <w:rPr>
          <w:bCs/>
        </w:rPr>
        <w:t>’</w:t>
      </w:r>
      <w:r w:rsidRPr="0068613B">
        <w:rPr>
          <w:bCs/>
        </w:rPr>
        <w:t>appropriation de ladite loi ont été organisées dans 5 localités (Léo, Nouna, Po, Diébougou et Yako). Ces sessions ont touché 120 acteurs au total. De même, en 2021 des ateliers de vulgarisation et de diffusion de la loi ont été organisés dans 3 régions (Est, Sahel et Nord). Ces ateliers ont touché 512 acteurs composés essentiellement de jeunes.</w:t>
      </w:r>
    </w:p>
    <w:p w14:paraId="4B370D55" w14:textId="6E661813" w:rsidR="0023750B" w:rsidRPr="00405D3D" w:rsidRDefault="0068613B" w:rsidP="009A3B9C">
      <w:pPr>
        <w:pStyle w:val="H23G"/>
      </w:pPr>
      <w:r>
        <w:tab/>
      </w:r>
      <w:r>
        <w:tab/>
      </w:r>
      <w:r w:rsidR="0023750B" w:rsidRPr="007C0AC0">
        <w:t>Réponse</w:t>
      </w:r>
      <w:r w:rsidR="002103FC">
        <w:t xml:space="preserve"> à la question posée</w:t>
      </w:r>
      <w:r w:rsidR="0023750B" w:rsidRPr="007C0AC0">
        <w:t xml:space="preserve"> au paragraphe 23</w:t>
      </w:r>
    </w:p>
    <w:p w14:paraId="1A075C02" w14:textId="3A15D7F7" w:rsidR="0023750B" w:rsidRPr="0068613B" w:rsidRDefault="0023750B" w:rsidP="0068613B">
      <w:pPr>
        <w:pStyle w:val="SingleTxtG"/>
        <w:rPr>
          <w:bCs/>
        </w:rPr>
      </w:pPr>
      <w:r w:rsidRPr="0068613B">
        <w:rPr>
          <w:rFonts w:eastAsia="Calibri"/>
          <w:bCs/>
          <w:lang w:val="fr-FR"/>
        </w:rPr>
        <w:t>197.</w:t>
      </w:r>
      <w:r w:rsidRPr="0068613B">
        <w:rPr>
          <w:rFonts w:eastAsia="Calibri"/>
          <w:bCs/>
          <w:lang w:val="fr-FR"/>
        </w:rPr>
        <w:tab/>
      </w:r>
      <w:r w:rsidRPr="0068613B">
        <w:rPr>
          <w:bCs/>
        </w:rPr>
        <w:t>Le Burkina Faso dispose d</w:t>
      </w:r>
      <w:r w:rsidR="007948F8">
        <w:rPr>
          <w:bCs/>
        </w:rPr>
        <w:t>’</w:t>
      </w:r>
      <w:r w:rsidRPr="0068613B">
        <w:rPr>
          <w:bCs/>
        </w:rPr>
        <w:t>un cadre juridique favorable à l</w:t>
      </w:r>
      <w:r w:rsidR="007948F8">
        <w:rPr>
          <w:bCs/>
        </w:rPr>
        <w:t>’</w:t>
      </w:r>
      <w:r w:rsidRPr="0068613B">
        <w:rPr>
          <w:bCs/>
        </w:rPr>
        <w:t>exercice des droits aux libertés de réunions pacifiques et d</w:t>
      </w:r>
      <w:r w:rsidR="007948F8">
        <w:rPr>
          <w:bCs/>
        </w:rPr>
        <w:t>’</w:t>
      </w:r>
      <w:r w:rsidRPr="0068613B">
        <w:rPr>
          <w:bCs/>
        </w:rPr>
        <w:t>association. En effet, l</w:t>
      </w:r>
      <w:r w:rsidR="007948F8">
        <w:rPr>
          <w:bCs/>
        </w:rPr>
        <w:t>’</w:t>
      </w:r>
      <w:r w:rsidRPr="0068613B">
        <w:rPr>
          <w:bCs/>
        </w:rPr>
        <w:t>article 21 de la Constitution dispose que : « la liberté d</w:t>
      </w:r>
      <w:r w:rsidR="007948F8">
        <w:rPr>
          <w:bCs/>
        </w:rPr>
        <w:t>’</w:t>
      </w:r>
      <w:r w:rsidRPr="0068613B">
        <w:rPr>
          <w:bCs/>
        </w:rPr>
        <w:t>association est garantie. Toute personne a le droit de constituer des associations et de participer librement aux activités des associations créées. Le fonctionnement des associations doit se conformer aux lois et règlements en vigueur ». De même, la Constitution garantit en son article 7 l</w:t>
      </w:r>
      <w:r w:rsidR="007948F8">
        <w:rPr>
          <w:bCs/>
        </w:rPr>
        <w:t>’</w:t>
      </w:r>
      <w:r w:rsidRPr="0068613B">
        <w:rPr>
          <w:bCs/>
        </w:rPr>
        <w:t>exercice de la liberté de réunion pacifique et de manifester sous réserve du respect de la loi, de l</w:t>
      </w:r>
      <w:r w:rsidR="007948F8">
        <w:rPr>
          <w:bCs/>
        </w:rPr>
        <w:t>’</w:t>
      </w:r>
      <w:r w:rsidRPr="0068613B">
        <w:rPr>
          <w:bCs/>
        </w:rPr>
        <w:t>ordre public et des bonnes mœurs. La liberté syndicale est également garantie (art</w:t>
      </w:r>
      <w:r w:rsidR="00CB0FAC">
        <w:rPr>
          <w:bCs/>
        </w:rPr>
        <w:t>. </w:t>
      </w:r>
      <w:r w:rsidRPr="0068613B">
        <w:rPr>
          <w:bCs/>
        </w:rPr>
        <w:t xml:space="preserve">21). Conformément à ces dispositions constitutionnelles la loi </w:t>
      </w:r>
      <w:r w:rsidR="00CB0FAC">
        <w:rPr>
          <w:bCs/>
        </w:rPr>
        <w:t>n</w:t>
      </w:r>
      <w:r w:rsidR="00CB0FAC" w:rsidRPr="00CB0FAC">
        <w:rPr>
          <w:bCs/>
          <w:vertAlign w:val="superscript"/>
        </w:rPr>
        <w:t>o</w:t>
      </w:r>
      <w:r w:rsidR="00CB0FAC">
        <w:rPr>
          <w:bCs/>
        </w:rPr>
        <w:t> </w:t>
      </w:r>
      <w:r w:rsidRPr="0068613B">
        <w:rPr>
          <w:bCs/>
        </w:rPr>
        <w:t>064-2015/CNT du 20 octobre 2015 portant liberté d</w:t>
      </w:r>
      <w:r w:rsidR="007948F8">
        <w:rPr>
          <w:bCs/>
        </w:rPr>
        <w:t>’</w:t>
      </w:r>
      <w:r w:rsidRPr="0068613B">
        <w:rPr>
          <w:bCs/>
        </w:rPr>
        <w:t>association au Burkina Faso a été adoptée. L</w:t>
      </w:r>
      <w:r w:rsidR="007948F8">
        <w:rPr>
          <w:bCs/>
        </w:rPr>
        <w:t>’</w:t>
      </w:r>
      <w:r w:rsidRPr="0068613B">
        <w:rPr>
          <w:bCs/>
        </w:rPr>
        <w:t xml:space="preserve">article 4 de ladite loi précise que les associations se forment librement et sans autorisation administrative préalable. </w:t>
      </w:r>
    </w:p>
    <w:p w14:paraId="2761824F" w14:textId="033475A7" w:rsidR="0023750B" w:rsidRPr="0068613B" w:rsidRDefault="0023750B" w:rsidP="0068613B">
      <w:pPr>
        <w:pStyle w:val="SingleTxtG"/>
        <w:rPr>
          <w:bCs/>
        </w:rPr>
      </w:pPr>
      <w:r w:rsidRPr="0068613B">
        <w:rPr>
          <w:rFonts w:eastAsia="Calibri"/>
          <w:bCs/>
          <w:lang w:val="fr-FR"/>
        </w:rPr>
        <w:t>198.</w:t>
      </w:r>
      <w:r w:rsidRPr="0068613B">
        <w:rPr>
          <w:rFonts w:eastAsia="Calibri"/>
          <w:bCs/>
          <w:lang w:val="fr-FR"/>
        </w:rPr>
        <w:tab/>
      </w:r>
      <w:r w:rsidRPr="0068613B">
        <w:rPr>
          <w:bCs/>
        </w:rPr>
        <w:t>Plusieurs autres textes régissent la matière. Il s</w:t>
      </w:r>
      <w:r w:rsidR="007948F8">
        <w:rPr>
          <w:bCs/>
        </w:rPr>
        <w:t>’</w:t>
      </w:r>
      <w:r w:rsidRPr="0068613B">
        <w:rPr>
          <w:bCs/>
        </w:rPr>
        <w:t>agit entre autres de :</w:t>
      </w:r>
    </w:p>
    <w:p w14:paraId="62D0D269" w14:textId="04B17ED7"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022-97/II/AN du 21</w:t>
      </w:r>
      <w:r w:rsidR="00CB0FAC">
        <w:t> </w:t>
      </w:r>
      <w:r w:rsidR="0023750B" w:rsidRPr="00405D3D">
        <w:t>octobre 1997 portant liberté de réunion et de manifestation sur la voie publique ;</w:t>
      </w:r>
    </w:p>
    <w:p w14:paraId="0024EB74" w14:textId="18F9E2E1"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La</w:t>
      </w:r>
      <w:r w:rsidR="0023750B" w:rsidRPr="00405D3D">
        <w:t xml:space="preserve"> loi </w:t>
      </w:r>
      <w:r w:rsidR="00CB0FAC">
        <w:rPr>
          <w:bCs/>
        </w:rPr>
        <w:t>n</w:t>
      </w:r>
      <w:r w:rsidR="00CB0FAC" w:rsidRPr="00CB0FAC">
        <w:rPr>
          <w:bCs/>
          <w:vertAlign w:val="superscript"/>
        </w:rPr>
        <w:t>o</w:t>
      </w:r>
      <w:r w:rsidR="00CB0FAC">
        <w:rPr>
          <w:bCs/>
        </w:rPr>
        <w:t> </w:t>
      </w:r>
      <w:r w:rsidR="0023750B" w:rsidRPr="00405D3D">
        <w:t xml:space="preserve">028-2008/AN du 13 mai 2008 portant </w:t>
      </w:r>
      <w:r w:rsidR="001B33E2" w:rsidRPr="00405D3D">
        <w:t xml:space="preserve">Code </w:t>
      </w:r>
      <w:r w:rsidR="0023750B" w:rsidRPr="00405D3D">
        <w:t>du travail au Burkina Faso, qui, en son article 116</w:t>
      </w:r>
      <w:r w:rsidR="0023750B">
        <w:t xml:space="preserve"> </w:t>
      </w:r>
      <w:r w:rsidR="0023750B" w:rsidRPr="00405D3D">
        <w:t xml:space="preserve">reconnait aux travailleurs </w:t>
      </w:r>
      <w:r w:rsidR="0023750B" w:rsidRPr="00405D3D">
        <w:rPr>
          <w:color w:val="000000"/>
        </w:rPr>
        <w:t>le libre exercice du droit syndical et la liberté d</w:t>
      </w:r>
      <w:r w:rsidR="007948F8">
        <w:rPr>
          <w:color w:val="000000"/>
        </w:rPr>
        <w:t>’</w:t>
      </w:r>
      <w:r w:rsidR="0023750B" w:rsidRPr="00405D3D">
        <w:rPr>
          <w:color w:val="000000"/>
        </w:rPr>
        <w:t>opinion.</w:t>
      </w:r>
    </w:p>
    <w:p w14:paraId="2369646F" w14:textId="638DAC1F" w:rsidR="0023750B" w:rsidRPr="0068613B" w:rsidRDefault="0023750B" w:rsidP="0068613B">
      <w:pPr>
        <w:pStyle w:val="SingleTxtG"/>
        <w:rPr>
          <w:bCs/>
        </w:rPr>
      </w:pPr>
      <w:r w:rsidRPr="0068613B">
        <w:rPr>
          <w:rFonts w:eastAsia="Calibri"/>
          <w:bCs/>
          <w:lang w:val="fr-FR"/>
        </w:rPr>
        <w:t>199.</w:t>
      </w:r>
      <w:r w:rsidRPr="0068613B">
        <w:rPr>
          <w:rFonts w:eastAsia="Calibri"/>
          <w:bCs/>
          <w:lang w:val="fr-FR"/>
        </w:rPr>
        <w:tab/>
      </w:r>
      <w:r w:rsidRPr="0068613B">
        <w:rPr>
          <w:bCs/>
        </w:rPr>
        <w:t>Lorsqu</w:t>
      </w:r>
      <w:r w:rsidR="007948F8">
        <w:rPr>
          <w:bCs/>
        </w:rPr>
        <w:t>’</w:t>
      </w:r>
      <w:r w:rsidRPr="0068613B">
        <w:rPr>
          <w:bCs/>
        </w:rPr>
        <w:t>une manifestation est illicite, le Gouvernement en tant que garant de l</w:t>
      </w:r>
      <w:r w:rsidR="007948F8">
        <w:rPr>
          <w:bCs/>
        </w:rPr>
        <w:t>’</w:t>
      </w:r>
      <w:r w:rsidRPr="0068613B">
        <w:rPr>
          <w:bCs/>
        </w:rPr>
        <w:t>ordre et de la sécurité publics est en droit de faire respecter la loi en demandant l</w:t>
      </w:r>
      <w:r w:rsidR="007948F8">
        <w:rPr>
          <w:bCs/>
        </w:rPr>
        <w:t>’</w:t>
      </w:r>
      <w:r w:rsidRPr="0068613B">
        <w:rPr>
          <w:bCs/>
        </w:rPr>
        <w:t>intervention des forces de défense et de sécurité pour empêcher ladite manifestation.</w:t>
      </w:r>
    </w:p>
    <w:p w14:paraId="1D3EBF02" w14:textId="1FB15FB8" w:rsidR="0023750B" w:rsidRPr="0068613B" w:rsidRDefault="0023750B" w:rsidP="0068613B">
      <w:pPr>
        <w:pStyle w:val="SingleTxtG"/>
        <w:rPr>
          <w:bCs/>
        </w:rPr>
      </w:pPr>
      <w:r w:rsidRPr="0068613B">
        <w:rPr>
          <w:rFonts w:eastAsia="Calibri"/>
          <w:bCs/>
          <w:lang w:val="fr-FR"/>
        </w:rPr>
        <w:t>200.</w:t>
      </w:r>
      <w:r w:rsidRPr="0068613B">
        <w:rPr>
          <w:rFonts w:eastAsia="Calibri"/>
          <w:bCs/>
          <w:lang w:val="fr-FR"/>
        </w:rPr>
        <w:tab/>
      </w:r>
      <w:r w:rsidRPr="0068613B">
        <w:rPr>
          <w:bCs/>
        </w:rPr>
        <w:t>De même, le Gouvernement est habilité à établir les limites à certaines manifestations afin d</w:t>
      </w:r>
      <w:r w:rsidR="007948F8">
        <w:rPr>
          <w:bCs/>
        </w:rPr>
        <w:t>’</w:t>
      </w:r>
      <w:r w:rsidRPr="0068613B">
        <w:rPr>
          <w:bCs/>
        </w:rPr>
        <w:t>éviter un usage abusif ou contraire à l</w:t>
      </w:r>
      <w:r w:rsidR="007948F8">
        <w:rPr>
          <w:bCs/>
        </w:rPr>
        <w:t>’</w:t>
      </w:r>
      <w:r w:rsidRPr="0068613B">
        <w:rPr>
          <w:bCs/>
        </w:rPr>
        <w:t>ordre public. À ce titre, il peut être amené à réquisitionner les forces de sécurité en vue de prévenir tout débordement. Du reste, toute manifestation entreprise dans le strict respect de la loi portant liberté de réunion et de manifestations sur la voie publique ne peut en aucun cas être empêchée.</w:t>
      </w:r>
    </w:p>
    <w:p w14:paraId="0B3278EF" w14:textId="2C090EFF" w:rsidR="0023750B" w:rsidRPr="0068613B" w:rsidRDefault="0023750B" w:rsidP="0068613B">
      <w:pPr>
        <w:pStyle w:val="SingleTxtG"/>
        <w:rPr>
          <w:bCs/>
        </w:rPr>
      </w:pPr>
      <w:r w:rsidRPr="0068613B">
        <w:rPr>
          <w:rFonts w:eastAsia="Calibri"/>
          <w:bCs/>
          <w:lang w:val="fr-FR"/>
        </w:rPr>
        <w:lastRenderedPageBreak/>
        <w:t>201.</w:t>
      </w:r>
      <w:r w:rsidRPr="0068613B">
        <w:rPr>
          <w:rFonts w:eastAsia="Calibri"/>
          <w:bCs/>
          <w:lang w:val="fr-FR"/>
        </w:rPr>
        <w:tab/>
      </w:r>
      <w:r w:rsidRPr="0068613B">
        <w:rPr>
          <w:bCs/>
        </w:rPr>
        <w:t>En cas d</w:t>
      </w:r>
      <w:r w:rsidR="007948F8">
        <w:rPr>
          <w:bCs/>
        </w:rPr>
        <w:t>’</w:t>
      </w:r>
      <w:r w:rsidRPr="0068613B">
        <w:rPr>
          <w:bCs/>
        </w:rPr>
        <w:t>allégations selon lesquelles les forces de sécurité entraveraient parfois les rassemblements pacifiques, les structures étatiques sont saisies et les enquêtes sont ouvertes pour faire la lumière sur celles-ci.</w:t>
      </w:r>
    </w:p>
    <w:p w14:paraId="2A562E0F" w14:textId="58196434" w:rsidR="0023750B" w:rsidRPr="0068613B" w:rsidRDefault="0023750B" w:rsidP="0068613B">
      <w:pPr>
        <w:pStyle w:val="SingleTxtG"/>
        <w:rPr>
          <w:bCs/>
        </w:rPr>
      </w:pPr>
      <w:r w:rsidRPr="0068613B">
        <w:rPr>
          <w:rFonts w:eastAsia="Calibri"/>
          <w:bCs/>
          <w:lang w:val="fr-FR"/>
        </w:rPr>
        <w:t>202.</w:t>
      </w:r>
      <w:r w:rsidRPr="0068613B">
        <w:rPr>
          <w:rFonts w:eastAsia="Calibri"/>
          <w:bCs/>
          <w:lang w:val="fr-FR"/>
        </w:rPr>
        <w:tab/>
      </w:r>
      <w:r w:rsidRPr="0068613B">
        <w:rPr>
          <w:bCs/>
        </w:rPr>
        <w:t>S</w:t>
      </w:r>
      <w:r w:rsidR="007948F8">
        <w:rPr>
          <w:bCs/>
        </w:rPr>
        <w:t>’</w:t>
      </w:r>
      <w:r w:rsidRPr="0068613B">
        <w:rPr>
          <w:bCs/>
        </w:rPr>
        <w:t xml:space="preserve">agissant de la loi </w:t>
      </w:r>
      <w:r w:rsidR="00CB0FAC">
        <w:rPr>
          <w:bCs/>
        </w:rPr>
        <w:t>n</w:t>
      </w:r>
      <w:r w:rsidR="00CB0FAC" w:rsidRPr="00CB0FAC">
        <w:rPr>
          <w:bCs/>
          <w:vertAlign w:val="superscript"/>
        </w:rPr>
        <w:t>o</w:t>
      </w:r>
      <w:r w:rsidR="00CB0FAC">
        <w:rPr>
          <w:bCs/>
        </w:rPr>
        <w:t> </w:t>
      </w:r>
      <w:r w:rsidRPr="0068613B">
        <w:rPr>
          <w:bCs/>
        </w:rPr>
        <w:t>26-2008 du 8</w:t>
      </w:r>
      <w:r w:rsidR="00A54736">
        <w:rPr>
          <w:bCs/>
        </w:rPr>
        <w:t> </w:t>
      </w:r>
      <w:r w:rsidRPr="0068613B">
        <w:rPr>
          <w:bCs/>
        </w:rPr>
        <w:t xml:space="preserve">mai 2008 portant répression des actes de vandalisme commis lors des manifestations sur la voie publique, il faut retenir que les articles incriminés ont été abrogés par le nouveau </w:t>
      </w:r>
      <w:r w:rsidR="001B33E2" w:rsidRPr="0068613B">
        <w:rPr>
          <w:bCs/>
        </w:rPr>
        <w:t xml:space="preserve">Code </w:t>
      </w:r>
      <w:r w:rsidRPr="0068613B">
        <w:rPr>
          <w:bCs/>
        </w:rPr>
        <w:t>pénal. En tout état de cause, les seules restrictions relatives aux réunions pacifiques sont d</w:t>
      </w:r>
      <w:r w:rsidR="007948F8">
        <w:rPr>
          <w:bCs/>
        </w:rPr>
        <w:t>’</w:t>
      </w:r>
      <w:r w:rsidRPr="0068613B">
        <w:rPr>
          <w:bCs/>
        </w:rPr>
        <w:t xml:space="preserve">ordre public et de bonnes mœurs. </w:t>
      </w:r>
    </w:p>
    <w:p w14:paraId="4731C8FF" w14:textId="060ADCA4" w:rsidR="0023750B" w:rsidRPr="0068613B" w:rsidRDefault="0023750B" w:rsidP="0068613B">
      <w:pPr>
        <w:pStyle w:val="SingleTxtG"/>
        <w:rPr>
          <w:bCs/>
        </w:rPr>
      </w:pPr>
      <w:r w:rsidRPr="0068613B">
        <w:rPr>
          <w:rFonts w:eastAsia="Calibri"/>
          <w:bCs/>
          <w:lang w:val="fr-FR"/>
        </w:rPr>
        <w:t>203.</w:t>
      </w:r>
      <w:r w:rsidRPr="0068613B">
        <w:rPr>
          <w:rFonts w:eastAsia="Calibri"/>
          <w:bCs/>
          <w:lang w:val="fr-FR"/>
        </w:rPr>
        <w:tab/>
      </w:r>
      <w:r w:rsidR="00CB0FAC">
        <w:rPr>
          <w:bCs/>
        </w:rPr>
        <w:t>À</w:t>
      </w:r>
      <w:r w:rsidRPr="0068613B">
        <w:rPr>
          <w:bCs/>
        </w:rPr>
        <w:t xml:space="preserve"> la date du 31 décembre 2021, le nombre d</w:t>
      </w:r>
      <w:r w:rsidR="007948F8">
        <w:rPr>
          <w:bCs/>
        </w:rPr>
        <w:t>’</w:t>
      </w:r>
      <w:r w:rsidRPr="0068613B">
        <w:rPr>
          <w:bCs/>
        </w:rPr>
        <w:t>associations officiellement enregistré s</w:t>
      </w:r>
      <w:r w:rsidR="007948F8">
        <w:rPr>
          <w:bCs/>
        </w:rPr>
        <w:t>’</w:t>
      </w:r>
      <w:r w:rsidR="00650775" w:rsidRPr="0068613B">
        <w:rPr>
          <w:bCs/>
        </w:rPr>
        <w:t>élevait</w:t>
      </w:r>
      <w:r w:rsidRPr="0068613B">
        <w:rPr>
          <w:bCs/>
        </w:rPr>
        <w:t xml:space="preserve"> à 11</w:t>
      </w:r>
      <w:r w:rsidR="00A54736">
        <w:rPr>
          <w:bCs/>
        </w:rPr>
        <w:t> </w:t>
      </w:r>
      <w:r w:rsidRPr="0068613B">
        <w:rPr>
          <w:bCs/>
        </w:rPr>
        <w:t>000.</w:t>
      </w:r>
    </w:p>
    <w:p w14:paraId="5BF8A66B" w14:textId="4751471A" w:rsidR="0023750B" w:rsidRPr="0068613B" w:rsidRDefault="0023750B" w:rsidP="0068613B">
      <w:pPr>
        <w:pStyle w:val="SingleTxtG"/>
        <w:rPr>
          <w:bCs/>
        </w:rPr>
      </w:pPr>
      <w:r w:rsidRPr="0068613B">
        <w:rPr>
          <w:rFonts w:eastAsia="Calibri"/>
          <w:bCs/>
          <w:lang w:val="fr-FR"/>
        </w:rPr>
        <w:t>204.</w:t>
      </w:r>
      <w:r w:rsidRPr="0068613B">
        <w:rPr>
          <w:rFonts w:eastAsia="Calibri"/>
          <w:bCs/>
          <w:lang w:val="fr-FR"/>
        </w:rPr>
        <w:tab/>
      </w:r>
      <w:r w:rsidRPr="0068613B">
        <w:rPr>
          <w:bCs/>
        </w:rPr>
        <w:t>Selon l</w:t>
      </w:r>
      <w:r w:rsidR="007948F8">
        <w:rPr>
          <w:bCs/>
        </w:rPr>
        <w:t>’</w:t>
      </w:r>
      <w:r w:rsidRPr="0068613B">
        <w:rPr>
          <w:bCs/>
        </w:rPr>
        <w:t>article 3 de la loi portant liberté d</w:t>
      </w:r>
      <w:r w:rsidR="007948F8">
        <w:rPr>
          <w:bCs/>
        </w:rPr>
        <w:t>’</w:t>
      </w:r>
      <w:r w:rsidRPr="0068613B">
        <w:rPr>
          <w:bCs/>
        </w:rPr>
        <w:t>association au Burkina Faso, une association est «</w:t>
      </w:r>
      <w:r w:rsidRPr="007830A1">
        <w:t> </w:t>
      </w:r>
      <w:r w:rsidRPr="00931051">
        <w:t>tout groupe de personnes physiques ou morales, nationales ou étrangères, à vocation permanente, à but non lucratif et ayant pour objet la réalisation d</w:t>
      </w:r>
      <w:r w:rsidR="007948F8">
        <w:t>’</w:t>
      </w:r>
      <w:r w:rsidRPr="00931051">
        <w:t>objectifs communs, notamment dans les domaines culturel, sportif, social, spirituel, religieux, scientifique, professionnel ou socio-économique</w:t>
      </w:r>
      <w:r w:rsidRPr="007830A1">
        <w:t xml:space="preserve"> ». </w:t>
      </w:r>
    </w:p>
    <w:p w14:paraId="6D153128" w14:textId="7F1D9916" w:rsidR="0023750B" w:rsidRPr="0068613B" w:rsidRDefault="0023750B" w:rsidP="0068613B">
      <w:pPr>
        <w:pStyle w:val="SingleTxtG"/>
        <w:rPr>
          <w:bCs/>
        </w:rPr>
      </w:pPr>
      <w:r w:rsidRPr="0068613B">
        <w:rPr>
          <w:rFonts w:eastAsia="Calibri"/>
          <w:bCs/>
          <w:lang w:val="fr-FR"/>
        </w:rPr>
        <w:t>205.</w:t>
      </w:r>
      <w:r w:rsidRPr="0068613B">
        <w:rPr>
          <w:rFonts w:eastAsia="Calibri"/>
          <w:bCs/>
          <w:lang w:val="fr-FR"/>
        </w:rPr>
        <w:tab/>
      </w:r>
      <w:r w:rsidRPr="0068613B">
        <w:rPr>
          <w:bCs/>
        </w:rPr>
        <w:t>Ainsi, aux termes de l</w:t>
      </w:r>
      <w:r w:rsidR="007948F8">
        <w:rPr>
          <w:bCs/>
        </w:rPr>
        <w:t>’</w:t>
      </w:r>
      <w:r w:rsidRPr="0068613B">
        <w:rPr>
          <w:bCs/>
        </w:rPr>
        <w:t>article 4 alinéa 1 de ladite loi, l</w:t>
      </w:r>
      <w:r w:rsidRPr="0068613B">
        <w:rPr>
          <w:bCs/>
          <w:color w:val="0D0713"/>
        </w:rPr>
        <w:t>es associations se forment librement et sans autorisation administ</w:t>
      </w:r>
      <w:r w:rsidRPr="0068613B">
        <w:rPr>
          <w:bCs/>
          <w:color w:val="27222F"/>
        </w:rPr>
        <w:t>r</w:t>
      </w:r>
      <w:r w:rsidRPr="0068613B">
        <w:rPr>
          <w:bCs/>
          <w:color w:val="0D0713"/>
        </w:rPr>
        <w:t>ati</w:t>
      </w:r>
      <w:r w:rsidRPr="0068613B">
        <w:rPr>
          <w:bCs/>
          <w:color w:val="27222F"/>
        </w:rPr>
        <w:t>v</w:t>
      </w:r>
      <w:r w:rsidRPr="0068613B">
        <w:rPr>
          <w:bCs/>
          <w:color w:val="0D0713"/>
        </w:rPr>
        <w:t>e préalable. Elles sont régies quant à leur validité par les principes gén</w:t>
      </w:r>
      <w:r w:rsidRPr="0068613B">
        <w:rPr>
          <w:bCs/>
          <w:color w:val="27222F"/>
        </w:rPr>
        <w:t>é</w:t>
      </w:r>
      <w:r w:rsidRPr="0068613B">
        <w:rPr>
          <w:bCs/>
          <w:color w:val="0D0713"/>
        </w:rPr>
        <w:t xml:space="preserve">raux du droit applicables aux contrats et obligations. </w:t>
      </w:r>
      <w:r w:rsidRPr="0068613B">
        <w:rPr>
          <w:bCs/>
        </w:rPr>
        <w:t>Il n</w:t>
      </w:r>
      <w:r w:rsidR="007948F8">
        <w:rPr>
          <w:bCs/>
        </w:rPr>
        <w:t>’</w:t>
      </w:r>
      <w:r w:rsidRPr="0068613B">
        <w:rPr>
          <w:bCs/>
        </w:rPr>
        <w:t>y a donc pas de conditions particulières pour la reconnaissance officielle des associations de défense des droits humains par rapport aux autres associations. Pour ce faire, ces associations se créent librement et restent soumises aux mêmes formalités que toute autre association au sens de la présente loi.</w:t>
      </w:r>
    </w:p>
    <w:p w14:paraId="610BC703" w14:textId="2BB07EF2" w:rsidR="0023750B" w:rsidRPr="0068613B" w:rsidRDefault="0023750B" w:rsidP="0068613B">
      <w:pPr>
        <w:pStyle w:val="SingleTxtG"/>
        <w:rPr>
          <w:bCs/>
        </w:rPr>
      </w:pPr>
      <w:r w:rsidRPr="0068613B">
        <w:rPr>
          <w:rFonts w:eastAsia="Calibri"/>
          <w:bCs/>
          <w:lang w:val="fr-FR"/>
        </w:rPr>
        <w:t>206.</w:t>
      </w:r>
      <w:r w:rsidRPr="0068613B">
        <w:rPr>
          <w:rFonts w:eastAsia="Calibri"/>
          <w:bCs/>
          <w:lang w:val="fr-FR"/>
        </w:rPr>
        <w:tab/>
      </w:r>
      <w:r w:rsidRPr="0068613B">
        <w:rPr>
          <w:bCs/>
        </w:rPr>
        <w:t>Aussi, l</w:t>
      </w:r>
      <w:r w:rsidR="007948F8">
        <w:rPr>
          <w:bCs/>
        </w:rPr>
        <w:t>’</w:t>
      </w:r>
      <w:r w:rsidRPr="0068613B">
        <w:rPr>
          <w:bCs/>
        </w:rPr>
        <w:t>adoption de la loi portant protection des défenseurs de droits humains au Burkina Faso fixe les règles de protection des défenseurs de droits humains et détermine leurs responsabilités.</w:t>
      </w:r>
    </w:p>
    <w:p w14:paraId="1BDEA51E" w14:textId="32F7A9BF" w:rsidR="0023750B" w:rsidRPr="0068613B" w:rsidRDefault="0023750B" w:rsidP="0068613B">
      <w:pPr>
        <w:pStyle w:val="SingleTxtG"/>
        <w:rPr>
          <w:bCs/>
        </w:rPr>
      </w:pPr>
      <w:r w:rsidRPr="0068613B">
        <w:rPr>
          <w:rFonts w:eastAsia="Calibri"/>
          <w:bCs/>
          <w:lang w:val="fr-FR"/>
        </w:rPr>
        <w:t>207.</w:t>
      </w:r>
      <w:r w:rsidRPr="0068613B">
        <w:rPr>
          <w:rFonts w:eastAsia="Calibri"/>
          <w:bCs/>
          <w:lang w:val="fr-FR"/>
        </w:rPr>
        <w:tab/>
      </w:r>
      <w:r w:rsidRPr="0068613B">
        <w:rPr>
          <w:bCs/>
        </w:rPr>
        <w:t>Il existe des cas rares d</w:t>
      </w:r>
      <w:r w:rsidR="007948F8">
        <w:rPr>
          <w:bCs/>
        </w:rPr>
        <w:t>’</w:t>
      </w:r>
      <w:r w:rsidRPr="0068613B">
        <w:rPr>
          <w:bCs/>
        </w:rPr>
        <w:t>associations dont l</w:t>
      </w:r>
      <w:r w:rsidR="007948F8">
        <w:rPr>
          <w:bCs/>
        </w:rPr>
        <w:t>’</w:t>
      </w:r>
      <w:r w:rsidRPr="0068613B">
        <w:rPr>
          <w:bCs/>
        </w:rPr>
        <w:t>enregistrement a déjà été refusé. En effet, toutes les associations qui font la demande de reconnaissance sont enregistrées officiellement, excepté celles dont l</w:t>
      </w:r>
      <w:r w:rsidR="007948F8">
        <w:rPr>
          <w:bCs/>
        </w:rPr>
        <w:t>’</w:t>
      </w:r>
      <w:r w:rsidRPr="0068613B">
        <w:rPr>
          <w:bCs/>
        </w:rPr>
        <w:t>objet et/ou la cause est contraire à l</w:t>
      </w:r>
      <w:r w:rsidR="007948F8">
        <w:rPr>
          <w:bCs/>
        </w:rPr>
        <w:t>’</w:t>
      </w:r>
      <w:r w:rsidRPr="0068613B">
        <w:rPr>
          <w:bCs/>
        </w:rPr>
        <w:t xml:space="preserve">article 16 la loi </w:t>
      </w:r>
      <w:r w:rsidR="00CB0FAC">
        <w:rPr>
          <w:bCs/>
        </w:rPr>
        <w:t>n</w:t>
      </w:r>
      <w:r w:rsidR="00CB0FAC" w:rsidRPr="00CB0FAC">
        <w:rPr>
          <w:bCs/>
          <w:vertAlign w:val="superscript"/>
        </w:rPr>
        <w:t>o</w:t>
      </w:r>
      <w:r w:rsidR="00CB0FAC">
        <w:rPr>
          <w:bCs/>
        </w:rPr>
        <w:t> </w:t>
      </w:r>
      <w:r w:rsidRPr="0068613B">
        <w:rPr>
          <w:bCs/>
        </w:rPr>
        <w:t>064-2015/CNT qui dispose</w:t>
      </w:r>
      <w:r w:rsidR="00CB0FAC">
        <w:rPr>
          <w:bCs/>
        </w:rPr>
        <w:t xml:space="preserve"> </w:t>
      </w:r>
      <w:r w:rsidRPr="0068613B">
        <w:rPr>
          <w:bCs/>
        </w:rPr>
        <w:t xml:space="preserve">que </w:t>
      </w:r>
      <w:r w:rsidRPr="00931051">
        <w:t>« Sont nulles et de nul effet, les associations fondées sur une cause ou un objet illicites, contraires aux lois et aux bonnes mœurs. Sont également nulles et de nul effet, les associations ayant pour objet des pratiques contraires à la dignité de la personne humaine ou prônant entre autres la haine, l</w:t>
      </w:r>
      <w:r w:rsidR="007948F8">
        <w:t>’</w:t>
      </w:r>
      <w:r w:rsidRPr="00931051">
        <w:t>intolérance, la xénophobie, l</w:t>
      </w:r>
      <w:r w:rsidR="007948F8">
        <w:t>’</w:t>
      </w:r>
      <w:r w:rsidRPr="00931051">
        <w:t>ethnicisme ou le racisme</w:t>
      </w:r>
      <w:r w:rsidRPr="003C548D">
        <w:t> ». Il en est de m</w:t>
      </w:r>
      <w:r w:rsidRPr="0068613B">
        <w:rPr>
          <w:bCs/>
        </w:rPr>
        <w:t>ême des associations qui poursuivent un but lucratif. Aussi, en cas d</w:t>
      </w:r>
      <w:r w:rsidR="007948F8">
        <w:rPr>
          <w:bCs/>
        </w:rPr>
        <w:t>’</w:t>
      </w:r>
      <w:r w:rsidRPr="0068613B">
        <w:rPr>
          <w:bCs/>
        </w:rPr>
        <w:t>indisponibilité de nom, c</w:t>
      </w:r>
      <w:r w:rsidR="007948F8">
        <w:rPr>
          <w:bCs/>
        </w:rPr>
        <w:t>’</w:t>
      </w:r>
      <w:r w:rsidRPr="0068613B">
        <w:rPr>
          <w:bCs/>
        </w:rPr>
        <w:t>est-à-dire d</w:t>
      </w:r>
      <w:r w:rsidR="007948F8">
        <w:rPr>
          <w:bCs/>
        </w:rPr>
        <w:t>’</w:t>
      </w:r>
      <w:r w:rsidRPr="0068613B">
        <w:rPr>
          <w:bCs/>
        </w:rPr>
        <w:t xml:space="preserve">usurpation de dénomination, le </w:t>
      </w:r>
      <w:r w:rsidR="008B0E4B" w:rsidRPr="0068613B">
        <w:rPr>
          <w:bCs/>
        </w:rPr>
        <w:t xml:space="preserve">Ministère </w:t>
      </w:r>
      <w:r w:rsidRPr="0068613B">
        <w:rPr>
          <w:bCs/>
        </w:rPr>
        <w:t>en charge des libertés publiques est en droit de ne pas délivrer un récépissé à une association qui en fait la demande.</w:t>
      </w:r>
    </w:p>
    <w:p w14:paraId="4771405F" w14:textId="14C6913C" w:rsidR="0023750B" w:rsidRPr="00405D3D" w:rsidRDefault="0068613B" w:rsidP="009A3B9C">
      <w:pPr>
        <w:pStyle w:val="H23G"/>
      </w:pPr>
      <w:r>
        <w:tab/>
      </w:r>
      <w:r>
        <w:tab/>
      </w:r>
      <w:r w:rsidR="0023750B" w:rsidRPr="007C0AC0">
        <w:t xml:space="preserve">Réponse </w:t>
      </w:r>
      <w:r w:rsidR="002103FC">
        <w:t xml:space="preserve">à la question posée </w:t>
      </w:r>
      <w:r w:rsidR="0023750B" w:rsidRPr="007C0AC0">
        <w:t>au paragraphe 24</w:t>
      </w:r>
    </w:p>
    <w:p w14:paraId="5EBF597F" w14:textId="6849656C" w:rsidR="0023750B" w:rsidRPr="0068613B" w:rsidRDefault="0023750B" w:rsidP="0068613B">
      <w:pPr>
        <w:pStyle w:val="SingleTxtG"/>
        <w:rPr>
          <w:bCs/>
        </w:rPr>
      </w:pPr>
      <w:r w:rsidRPr="0068613B">
        <w:rPr>
          <w:rFonts w:eastAsia="Calibri"/>
          <w:bCs/>
          <w:lang w:val="fr-FR"/>
        </w:rPr>
        <w:t>208.</w:t>
      </w:r>
      <w:r w:rsidRPr="0068613B">
        <w:rPr>
          <w:rFonts w:eastAsia="Calibri"/>
          <w:bCs/>
          <w:lang w:val="fr-FR"/>
        </w:rPr>
        <w:tab/>
      </w:r>
      <w:r w:rsidRPr="0068613B">
        <w:rPr>
          <w:bCs/>
        </w:rPr>
        <w:t>Le 30 juillet 2018, l</w:t>
      </w:r>
      <w:r w:rsidR="007948F8">
        <w:rPr>
          <w:bCs/>
        </w:rPr>
        <w:t>’</w:t>
      </w:r>
      <w:r w:rsidRPr="0068613B">
        <w:rPr>
          <w:bCs/>
        </w:rPr>
        <w:t xml:space="preserve">Assemblée nationale a voté la loi </w:t>
      </w:r>
      <w:r w:rsidR="00CB0FAC">
        <w:rPr>
          <w:bCs/>
        </w:rPr>
        <w:t>n</w:t>
      </w:r>
      <w:r w:rsidR="00CB0FAC" w:rsidRPr="00CB0FAC">
        <w:rPr>
          <w:bCs/>
          <w:vertAlign w:val="superscript"/>
        </w:rPr>
        <w:t>o</w:t>
      </w:r>
      <w:r w:rsidR="00CB0FAC">
        <w:rPr>
          <w:bCs/>
        </w:rPr>
        <w:t> </w:t>
      </w:r>
      <w:r w:rsidRPr="0068613B">
        <w:rPr>
          <w:bCs/>
        </w:rPr>
        <w:t xml:space="preserve">035-2018/AN portant modification de la loi </w:t>
      </w:r>
      <w:r w:rsidR="00CB0FAC">
        <w:rPr>
          <w:bCs/>
        </w:rPr>
        <w:t>n</w:t>
      </w:r>
      <w:r w:rsidR="00CB0FAC" w:rsidRPr="00CB0FAC">
        <w:rPr>
          <w:bCs/>
          <w:vertAlign w:val="superscript"/>
        </w:rPr>
        <w:t>o</w:t>
      </w:r>
      <w:r w:rsidR="00CB0FAC">
        <w:rPr>
          <w:bCs/>
        </w:rPr>
        <w:t> </w:t>
      </w:r>
      <w:r w:rsidRPr="0068613B">
        <w:rPr>
          <w:bCs/>
        </w:rPr>
        <w:t>014-2001/AN du 13 juillet 2001 portant Code électoral. Cette relecture a apporté des innovations au nombre desquelles on peut relever la levée de l</w:t>
      </w:r>
      <w:r w:rsidR="007948F8">
        <w:rPr>
          <w:bCs/>
        </w:rPr>
        <w:t>’</w:t>
      </w:r>
      <w:r w:rsidRPr="0068613B">
        <w:rPr>
          <w:bCs/>
        </w:rPr>
        <w:t>inéligibilité introduite sous la transition à l</w:t>
      </w:r>
      <w:r w:rsidR="007948F8">
        <w:rPr>
          <w:bCs/>
        </w:rPr>
        <w:t>’</w:t>
      </w:r>
      <w:r w:rsidRPr="0068613B">
        <w:rPr>
          <w:bCs/>
        </w:rPr>
        <w:t>égard de toutes les personnes ayant soutenu un changement anticonstitutionnel portant atteinte au principe de l</w:t>
      </w:r>
      <w:r w:rsidR="007948F8">
        <w:rPr>
          <w:bCs/>
        </w:rPr>
        <w:t>’</w:t>
      </w:r>
      <w:r w:rsidRPr="0068613B">
        <w:rPr>
          <w:bCs/>
        </w:rPr>
        <w:t>alternance démocratique, notamment au principe de limitation du nombre de mandat présidentiel ayant conduit à une insurrection ou à toute forme de soulèvement aussi bien pour l</w:t>
      </w:r>
      <w:r w:rsidR="007948F8">
        <w:rPr>
          <w:bCs/>
        </w:rPr>
        <w:t>’</w:t>
      </w:r>
      <w:r w:rsidRPr="0068613B">
        <w:rPr>
          <w:bCs/>
        </w:rPr>
        <w:t>élection présidentielle que pour les élections législatives et municipales (art</w:t>
      </w:r>
      <w:r w:rsidR="00CB0FAC">
        <w:rPr>
          <w:bCs/>
        </w:rPr>
        <w:t>. </w:t>
      </w:r>
      <w:r w:rsidRPr="0068613B">
        <w:rPr>
          <w:bCs/>
        </w:rPr>
        <w:t>135,166 et 242).</w:t>
      </w:r>
    </w:p>
    <w:p w14:paraId="6DD946EF" w14:textId="3D642F55" w:rsidR="0023750B" w:rsidRPr="0068613B" w:rsidRDefault="0023750B" w:rsidP="0068613B">
      <w:pPr>
        <w:pStyle w:val="SingleTxtG"/>
        <w:rPr>
          <w:bCs/>
        </w:rPr>
      </w:pPr>
      <w:r w:rsidRPr="0068613B">
        <w:rPr>
          <w:rFonts w:eastAsia="Calibri"/>
          <w:bCs/>
          <w:lang w:val="fr-FR"/>
        </w:rPr>
        <w:t>209.</w:t>
      </w:r>
      <w:r w:rsidRPr="0068613B">
        <w:rPr>
          <w:rFonts w:eastAsia="Calibri"/>
          <w:bCs/>
          <w:lang w:val="fr-FR"/>
        </w:rPr>
        <w:tab/>
      </w:r>
      <w:r w:rsidRPr="0068613B">
        <w:rPr>
          <w:bCs/>
        </w:rPr>
        <w:t>Le vote des ressortissants</w:t>
      </w:r>
      <w:r w:rsidRPr="0068613B">
        <w:rPr>
          <w:bCs/>
          <w:color w:val="000000"/>
        </w:rPr>
        <w:t xml:space="preserve"> burkinabè vivant à l</w:t>
      </w:r>
      <w:r w:rsidR="007948F8">
        <w:rPr>
          <w:bCs/>
          <w:color w:val="000000"/>
        </w:rPr>
        <w:t>’</w:t>
      </w:r>
      <w:r w:rsidRPr="0068613B">
        <w:rPr>
          <w:bCs/>
          <w:color w:val="000000"/>
        </w:rPr>
        <w:t>étranger est effectif depuis 2018</w:t>
      </w:r>
      <w:r w:rsidRPr="0068613B">
        <w:rPr>
          <w:bCs/>
        </w:rPr>
        <w:t>. Pour l</w:t>
      </w:r>
      <w:r w:rsidR="007948F8">
        <w:rPr>
          <w:bCs/>
        </w:rPr>
        <w:t>’</w:t>
      </w:r>
      <w:r w:rsidRPr="0068613B">
        <w:rPr>
          <w:bCs/>
        </w:rPr>
        <w:t>opérationnalisation du droit de vote des ressortissants</w:t>
      </w:r>
      <w:r w:rsidRPr="0068613B">
        <w:rPr>
          <w:bCs/>
          <w:color w:val="000000"/>
        </w:rPr>
        <w:t xml:space="preserve"> burkinabè vivant à l</w:t>
      </w:r>
      <w:r w:rsidR="007948F8">
        <w:rPr>
          <w:bCs/>
          <w:color w:val="000000"/>
        </w:rPr>
        <w:t>’</w:t>
      </w:r>
      <w:r w:rsidRPr="0068613B">
        <w:rPr>
          <w:bCs/>
          <w:color w:val="000000"/>
        </w:rPr>
        <w:t>étranger, la révision de la loi électorale en 2018</w:t>
      </w:r>
      <w:r w:rsidRPr="0068613B">
        <w:rPr>
          <w:bCs/>
        </w:rPr>
        <w:t xml:space="preserve"> a permis aux démembrements de la CENI d</w:t>
      </w:r>
      <w:r w:rsidR="007948F8">
        <w:rPr>
          <w:bCs/>
        </w:rPr>
        <w:t>’</w:t>
      </w:r>
      <w:r w:rsidRPr="0068613B">
        <w:rPr>
          <w:bCs/>
        </w:rPr>
        <w:t>organiser les élections au sein des ambassades et consulats généraux du Burkina Faso. Toute chose qui a permis aux</w:t>
      </w:r>
      <w:r w:rsidRPr="0068613B">
        <w:rPr>
          <w:bCs/>
          <w:color w:val="000000"/>
        </w:rPr>
        <w:t xml:space="preserve"> ressortissants burkinabè vivant à l</w:t>
      </w:r>
      <w:r w:rsidR="007948F8">
        <w:rPr>
          <w:bCs/>
          <w:color w:val="000000"/>
        </w:rPr>
        <w:t>’</w:t>
      </w:r>
      <w:r w:rsidRPr="0068613B">
        <w:rPr>
          <w:bCs/>
          <w:color w:val="000000"/>
        </w:rPr>
        <w:t>étranger de prendre part aux élections présidentielles de 2020.</w:t>
      </w:r>
      <w:r w:rsidR="00C54282">
        <w:rPr>
          <w:bCs/>
          <w:color w:val="000000"/>
        </w:rPr>
        <w:t xml:space="preserve"> </w:t>
      </w:r>
    </w:p>
    <w:p w14:paraId="43832AF2" w14:textId="786D6809" w:rsidR="0023750B" w:rsidRPr="0068613B" w:rsidRDefault="0023750B" w:rsidP="00EE3F47">
      <w:pPr>
        <w:pStyle w:val="SingleTxtG"/>
        <w:keepNext/>
        <w:keepLines/>
        <w:rPr>
          <w:bCs/>
        </w:rPr>
      </w:pPr>
      <w:r w:rsidRPr="0068613B">
        <w:rPr>
          <w:rFonts w:eastAsia="Calibri"/>
          <w:bCs/>
          <w:lang w:val="fr-FR"/>
        </w:rPr>
        <w:lastRenderedPageBreak/>
        <w:t>210.</w:t>
      </w:r>
      <w:r w:rsidRPr="0068613B">
        <w:rPr>
          <w:rFonts w:eastAsia="Calibri"/>
          <w:bCs/>
          <w:lang w:val="fr-FR"/>
        </w:rPr>
        <w:tab/>
      </w:r>
      <w:r w:rsidRPr="0068613B">
        <w:rPr>
          <w:bCs/>
        </w:rPr>
        <w:t>Aux termes de l</w:t>
      </w:r>
      <w:r w:rsidR="007948F8">
        <w:rPr>
          <w:bCs/>
        </w:rPr>
        <w:t>’</w:t>
      </w:r>
      <w:r w:rsidRPr="0068613B">
        <w:rPr>
          <w:bCs/>
        </w:rPr>
        <w:t xml:space="preserve">article 166 de la loi </w:t>
      </w:r>
      <w:r w:rsidR="00CB0FAC">
        <w:rPr>
          <w:bCs/>
        </w:rPr>
        <w:t>n</w:t>
      </w:r>
      <w:r w:rsidR="00CB0FAC" w:rsidRPr="00CB0FAC">
        <w:rPr>
          <w:bCs/>
          <w:vertAlign w:val="superscript"/>
        </w:rPr>
        <w:t>o</w:t>
      </w:r>
      <w:r w:rsidR="00CB0FAC">
        <w:rPr>
          <w:bCs/>
        </w:rPr>
        <w:t> </w:t>
      </w:r>
      <w:r w:rsidRPr="0068613B">
        <w:rPr>
          <w:bCs/>
        </w:rPr>
        <w:t>035-2018/AN portant modification de la loi portant Code électoral sont inéligibles :</w:t>
      </w:r>
    </w:p>
    <w:p w14:paraId="1A1363F4" w14:textId="786E5C6A"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Les</w:t>
      </w:r>
      <w:r w:rsidR="0023750B" w:rsidRPr="00405D3D">
        <w:t xml:space="preserve"> individus condamnés, lorsque leur condamnation empêche d</w:t>
      </w:r>
      <w:r w:rsidR="007948F8">
        <w:t>’</w:t>
      </w:r>
      <w:r w:rsidR="0023750B" w:rsidRPr="00405D3D">
        <w:t>une manière définitive, leur inscription sur une liste électorale ;</w:t>
      </w:r>
    </w:p>
    <w:p w14:paraId="74EE398A" w14:textId="67C4F051"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Les</w:t>
      </w:r>
      <w:r w:rsidR="0023750B" w:rsidRPr="00405D3D">
        <w:t xml:space="preserve"> individus dont la condamnation empêche temporairement l</w:t>
      </w:r>
      <w:r w:rsidR="007948F8">
        <w:t>’</w:t>
      </w:r>
      <w:r w:rsidR="0023750B" w:rsidRPr="00405D3D">
        <w:t>inscription sur la liste électorale pendant une période double de celle durant laquelle ils peuvent être inscrits sur la liste électorale ;</w:t>
      </w:r>
    </w:p>
    <w:p w14:paraId="72226249" w14:textId="1B634F05"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Les</w:t>
      </w:r>
      <w:r w:rsidR="0023750B" w:rsidRPr="00405D3D">
        <w:t xml:space="preserve"> individus privés par décision judiciaire de leurs droits d</w:t>
      </w:r>
      <w:r w:rsidR="007948F8">
        <w:t>’</w:t>
      </w:r>
      <w:r w:rsidR="0023750B" w:rsidRPr="00405D3D">
        <w:t>éligibilité en application des lois en vigueur ;</w:t>
      </w:r>
    </w:p>
    <w:p w14:paraId="2C216DCD" w14:textId="322AB37A" w:rsidR="0023750B" w:rsidRPr="00405D3D" w:rsidRDefault="00A54736" w:rsidP="00A54736">
      <w:pPr>
        <w:pStyle w:val="Bullet1G"/>
        <w:numPr>
          <w:ilvl w:val="0"/>
          <w:numId w:val="0"/>
        </w:numPr>
        <w:tabs>
          <w:tab w:val="left" w:pos="1701"/>
        </w:tabs>
        <w:ind w:left="1701" w:hanging="170"/>
      </w:pPr>
      <w:r w:rsidRPr="00405D3D">
        <w:t>•</w:t>
      </w:r>
      <w:r w:rsidRPr="00405D3D">
        <w:tab/>
      </w:r>
      <w:r w:rsidR="002103FC" w:rsidRPr="00405D3D">
        <w:t>Les</w:t>
      </w:r>
      <w:r w:rsidR="0023750B" w:rsidRPr="00405D3D">
        <w:t xml:space="preserve"> personnes pourvues d</w:t>
      </w:r>
      <w:r w:rsidR="007948F8">
        <w:t>’</w:t>
      </w:r>
      <w:r w:rsidR="0023750B" w:rsidRPr="00405D3D">
        <w:t>un conseil judiciaire.</w:t>
      </w:r>
    </w:p>
    <w:p w14:paraId="197E1EE0" w14:textId="38828CA8" w:rsidR="0023750B" w:rsidRDefault="00AE25BE" w:rsidP="00AE25BE">
      <w:pPr>
        <w:pStyle w:val="SingleTxtG"/>
      </w:pPr>
      <w:r>
        <w:t xml:space="preserve">211. </w:t>
      </w:r>
      <w:r>
        <w:tab/>
      </w:r>
      <w:r w:rsidR="0023750B" w:rsidRPr="00405D3D">
        <w:t xml:space="preserve">Les détenus non déchus de leur droit de vote ont pris part aux élections de 2020. </w:t>
      </w:r>
    </w:p>
    <w:p w14:paraId="16734335" w14:textId="57848C17" w:rsidR="0023750B" w:rsidRPr="00405D3D" w:rsidRDefault="0068613B" w:rsidP="009A3B9C">
      <w:pPr>
        <w:pStyle w:val="H23G"/>
      </w:pPr>
      <w:r>
        <w:tab/>
      </w:r>
      <w:r>
        <w:tab/>
      </w:r>
      <w:r w:rsidR="0023750B" w:rsidRPr="007C0AC0">
        <w:t>Réponse</w:t>
      </w:r>
      <w:r w:rsidR="002103FC">
        <w:t xml:space="preserve"> à la question posée</w:t>
      </w:r>
      <w:r w:rsidR="0023750B" w:rsidRPr="007C0AC0">
        <w:t xml:space="preserve"> au paragraphe 25</w:t>
      </w:r>
    </w:p>
    <w:p w14:paraId="5EE5F4D6" w14:textId="11FF964E" w:rsidR="0023750B" w:rsidRPr="0068613B" w:rsidRDefault="0023750B" w:rsidP="0068613B">
      <w:pPr>
        <w:pStyle w:val="SingleTxtG"/>
        <w:rPr>
          <w:bCs/>
        </w:rPr>
      </w:pPr>
      <w:r w:rsidRPr="0068613B">
        <w:rPr>
          <w:rFonts w:eastAsia="Calibri"/>
          <w:bCs/>
          <w:lang w:val="fr-FR"/>
        </w:rPr>
        <w:t>21</w:t>
      </w:r>
      <w:r w:rsidR="00AE25BE">
        <w:rPr>
          <w:rFonts w:eastAsia="Calibri"/>
          <w:bCs/>
          <w:lang w:val="fr-FR"/>
        </w:rPr>
        <w:t>2</w:t>
      </w:r>
      <w:r w:rsidRPr="0068613B">
        <w:rPr>
          <w:rFonts w:eastAsia="Calibri"/>
          <w:bCs/>
          <w:lang w:val="fr-FR"/>
        </w:rPr>
        <w:t>.</w:t>
      </w:r>
      <w:r w:rsidRPr="0068613B">
        <w:rPr>
          <w:rFonts w:eastAsia="Calibri"/>
          <w:bCs/>
          <w:lang w:val="fr-FR"/>
        </w:rPr>
        <w:tab/>
      </w:r>
      <w:r w:rsidRPr="0068613B">
        <w:rPr>
          <w:bCs/>
        </w:rPr>
        <w:t xml:space="preserve">Le Burkina Faso ne dispose pas de groupes minoritaires au sein de sa population. En effet, les communautés Peulh et Touareg ne constituent pas une minorité au Burkina Faso. Par ailleurs, le </w:t>
      </w:r>
      <w:r w:rsidR="001B33E2" w:rsidRPr="0068613B">
        <w:rPr>
          <w:bCs/>
        </w:rPr>
        <w:t xml:space="preserve">Code </w:t>
      </w:r>
      <w:r w:rsidRPr="0068613B">
        <w:rPr>
          <w:bCs/>
        </w:rPr>
        <w:t xml:space="preserve">pénal prévoit des dispositions qui sanctionnent toute forme de discrimination notamment la stigmatisation dont pourraient être victimes certains groupes ethniques. En effet, son article 322-4 dispose que : </w:t>
      </w:r>
      <w:r w:rsidRPr="00931051">
        <w:t>« Est puni d</w:t>
      </w:r>
      <w:r w:rsidR="007948F8">
        <w:t>’</w:t>
      </w:r>
      <w:r w:rsidRPr="00931051">
        <w:t>une peine d</w:t>
      </w:r>
      <w:r w:rsidR="007948F8">
        <w:t>’</w:t>
      </w:r>
      <w:r w:rsidRPr="00931051">
        <w:t>emprisonnement de six mois à trois ans et d</w:t>
      </w:r>
      <w:r w:rsidR="007948F8">
        <w:t>’</w:t>
      </w:r>
      <w:r w:rsidRPr="00931051">
        <w:t>une amende de 300 000 à 3 000 000 FCFA tout discours ou écrit public qui justifie ou prétend justifier toute discrimination (…), toute haine, toute intolérance ou violence pour quelque motif que ce soit à l</w:t>
      </w:r>
      <w:r w:rsidR="007948F8">
        <w:t>’</w:t>
      </w:r>
      <w:r w:rsidRPr="00931051">
        <w:t>égard d</w:t>
      </w:r>
      <w:r w:rsidR="007948F8">
        <w:t>’</w:t>
      </w:r>
      <w:r w:rsidRPr="00931051">
        <w:t>une personne ou d</w:t>
      </w:r>
      <w:r w:rsidR="007948F8">
        <w:t>’</w:t>
      </w:r>
      <w:r w:rsidRPr="00931051">
        <w:t>un groupe de personnes</w:t>
      </w:r>
      <w:r w:rsidRPr="007830A1">
        <w:t> »</w:t>
      </w:r>
      <w:r w:rsidRPr="0068613B">
        <w:rPr>
          <w:bCs/>
        </w:rPr>
        <w:t>. Sur la base de cette disposition, le tribunal de grande instance de Ouagadougou a condamné un étudiant le 30 octobre 2019, à 24 mois de prison ferme et 300</w:t>
      </w:r>
      <w:r w:rsidR="00CB0FAC">
        <w:rPr>
          <w:bCs/>
        </w:rPr>
        <w:t> </w:t>
      </w:r>
      <w:r w:rsidRPr="0068613B">
        <w:rPr>
          <w:bCs/>
        </w:rPr>
        <w:t>000 FCFA d</w:t>
      </w:r>
      <w:r w:rsidR="007948F8">
        <w:rPr>
          <w:bCs/>
        </w:rPr>
        <w:t>’</w:t>
      </w:r>
      <w:r w:rsidRPr="0068613B">
        <w:rPr>
          <w:bCs/>
        </w:rPr>
        <w:t>amende pour avoir tenu des propos haineux contre la communauté peulh sur les réseaux sociaux le 25 mars 2019. Un autre étudiant a fait l</w:t>
      </w:r>
      <w:r w:rsidR="007948F8">
        <w:rPr>
          <w:bCs/>
        </w:rPr>
        <w:t>’</w:t>
      </w:r>
      <w:r w:rsidRPr="0068613B">
        <w:rPr>
          <w:bCs/>
        </w:rPr>
        <w:t>objet de poursuite pour des faits similaires et a été condamné à 18 mois d</w:t>
      </w:r>
      <w:r w:rsidR="007948F8">
        <w:rPr>
          <w:bCs/>
        </w:rPr>
        <w:t>’</w:t>
      </w:r>
      <w:r w:rsidRPr="0068613B">
        <w:rPr>
          <w:bCs/>
        </w:rPr>
        <w:t>emprisonnement ferme et à 500</w:t>
      </w:r>
      <w:r w:rsidR="004C18B5">
        <w:rPr>
          <w:bCs/>
        </w:rPr>
        <w:t> </w:t>
      </w:r>
      <w:r w:rsidRPr="0068613B">
        <w:rPr>
          <w:bCs/>
        </w:rPr>
        <w:t>000 FCFA d</w:t>
      </w:r>
      <w:r w:rsidR="007948F8">
        <w:rPr>
          <w:bCs/>
        </w:rPr>
        <w:t>’</w:t>
      </w:r>
      <w:r w:rsidRPr="0068613B">
        <w:rPr>
          <w:bCs/>
        </w:rPr>
        <w:t>amende, le 22</w:t>
      </w:r>
      <w:r w:rsidR="00CB0FAC">
        <w:rPr>
          <w:bCs/>
        </w:rPr>
        <w:t> </w:t>
      </w:r>
      <w:r w:rsidRPr="0068613B">
        <w:rPr>
          <w:bCs/>
        </w:rPr>
        <w:t>juin 2020.</w:t>
      </w:r>
    </w:p>
    <w:p w14:paraId="36EE9281" w14:textId="51947E2B" w:rsidR="0023750B" w:rsidRPr="0068613B" w:rsidRDefault="0023750B" w:rsidP="0068613B">
      <w:pPr>
        <w:pStyle w:val="SingleTxtG"/>
        <w:rPr>
          <w:bCs/>
        </w:rPr>
      </w:pPr>
      <w:r w:rsidRPr="0068613B">
        <w:rPr>
          <w:rFonts w:eastAsia="Calibri"/>
          <w:bCs/>
          <w:lang w:val="fr-FR"/>
        </w:rPr>
        <w:t>21</w:t>
      </w:r>
      <w:r w:rsidR="00AE25BE">
        <w:rPr>
          <w:rFonts w:eastAsia="Calibri"/>
          <w:bCs/>
          <w:lang w:val="fr-FR"/>
        </w:rPr>
        <w:t>3</w:t>
      </w:r>
      <w:r w:rsidRPr="0068613B">
        <w:rPr>
          <w:rFonts w:eastAsia="Calibri"/>
          <w:bCs/>
          <w:lang w:val="fr-FR"/>
        </w:rPr>
        <w:t>.</w:t>
      </w:r>
      <w:r w:rsidRPr="0068613B">
        <w:rPr>
          <w:rFonts w:eastAsia="Calibri"/>
          <w:bCs/>
          <w:lang w:val="fr-FR"/>
        </w:rPr>
        <w:tab/>
      </w:r>
      <w:r w:rsidRPr="0068613B">
        <w:rPr>
          <w:bCs/>
        </w:rPr>
        <w:t>Dans le but de promouvoir le dialogue intercommunautaire, des actions de formations et de sensibilisations ont été menées par l</w:t>
      </w:r>
      <w:r w:rsidR="007948F8">
        <w:rPr>
          <w:bCs/>
        </w:rPr>
        <w:t>’</w:t>
      </w:r>
      <w:r w:rsidRPr="0068613B">
        <w:rPr>
          <w:bCs/>
        </w:rPr>
        <w:t>ONAPREGECC. Ainsi, de 2019 à 2020, 116</w:t>
      </w:r>
      <w:r w:rsidR="00CB0FAC">
        <w:rPr>
          <w:bCs/>
        </w:rPr>
        <w:t> </w:t>
      </w:r>
      <w:r w:rsidRPr="0068613B">
        <w:rPr>
          <w:bCs/>
        </w:rPr>
        <w:t>membres des observatoires régionaux et 43 leaders communautaires ont été formés sur des thématiques liées à la prévention et la gestion des conflits communautaires. De même, 1</w:t>
      </w:r>
      <w:r w:rsidR="00CB0FAC">
        <w:rPr>
          <w:bCs/>
        </w:rPr>
        <w:t> </w:t>
      </w:r>
      <w:r w:rsidRPr="0068613B">
        <w:rPr>
          <w:bCs/>
        </w:rPr>
        <w:t>000 guides sur la prévention et la gestion des conflits communautaires ont été reproduits et diffusés.</w:t>
      </w:r>
    </w:p>
    <w:p w14:paraId="797733C1" w14:textId="13C6F015" w:rsidR="0023750B" w:rsidRPr="0068613B" w:rsidRDefault="0023750B" w:rsidP="0068613B">
      <w:pPr>
        <w:pStyle w:val="SingleTxtG"/>
        <w:rPr>
          <w:bCs/>
        </w:rPr>
      </w:pPr>
      <w:r w:rsidRPr="0068613B">
        <w:rPr>
          <w:rFonts w:eastAsia="Calibri"/>
          <w:bCs/>
          <w:lang w:val="fr-FR"/>
        </w:rPr>
        <w:t>21</w:t>
      </w:r>
      <w:r w:rsidR="00AE25BE">
        <w:rPr>
          <w:rFonts w:eastAsia="Calibri"/>
          <w:bCs/>
          <w:lang w:val="fr-FR"/>
        </w:rPr>
        <w:t>4</w:t>
      </w:r>
      <w:r w:rsidRPr="0068613B">
        <w:rPr>
          <w:rFonts w:eastAsia="Calibri"/>
          <w:bCs/>
          <w:lang w:val="fr-FR"/>
        </w:rPr>
        <w:t>.</w:t>
      </w:r>
      <w:r w:rsidRPr="0068613B">
        <w:rPr>
          <w:rFonts w:eastAsia="Calibri"/>
          <w:bCs/>
          <w:lang w:val="fr-FR"/>
        </w:rPr>
        <w:tab/>
      </w:r>
      <w:r w:rsidRPr="0068613B">
        <w:rPr>
          <w:bCs/>
        </w:rPr>
        <w:t>S</w:t>
      </w:r>
      <w:r w:rsidR="007948F8">
        <w:rPr>
          <w:bCs/>
        </w:rPr>
        <w:t>’</w:t>
      </w:r>
      <w:r w:rsidRPr="0068613B">
        <w:rPr>
          <w:bCs/>
        </w:rPr>
        <w:t>agissant des violations des droits humains commis dans le cadre des conflits communautaires, elles font systématiquement l</w:t>
      </w:r>
      <w:r w:rsidR="007948F8">
        <w:rPr>
          <w:bCs/>
        </w:rPr>
        <w:t>’</w:t>
      </w:r>
      <w:r w:rsidRPr="0068613B">
        <w:rPr>
          <w:bCs/>
        </w:rPr>
        <w:t>objet d</w:t>
      </w:r>
      <w:r w:rsidR="007948F8">
        <w:rPr>
          <w:bCs/>
        </w:rPr>
        <w:t>’</w:t>
      </w:r>
      <w:r w:rsidRPr="0068613B">
        <w:rPr>
          <w:bCs/>
        </w:rPr>
        <w:t>enquêtes, de poursuites et de sanctions le cas échéant.</w:t>
      </w:r>
    </w:p>
    <w:p w14:paraId="6D096B98" w14:textId="1EFC508A" w:rsidR="0023750B" w:rsidRDefault="0023750B" w:rsidP="0068613B">
      <w:pPr>
        <w:pStyle w:val="SingleTxtG"/>
      </w:pPr>
      <w:r w:rsidRPr="0068613B">
        <w:rPr>
          <w:rFonts w:eastAsia="Calibri"/>
          <w:bCs/>
          <w:lang w:val="fr-FR"/>
        </w:rPr>
        <w:t>21</w:t>
      </w:r>
      <w:r w:rsidR="00AE25BE">
        <w:rPr>
          <w:rFonts w:eastAsia="Calibri"/>
          <w:bCs/>
          <w:lang w:val="fr-FR"/>
        </w:rPr>
        <w:t>5</w:t>
      </w:r>
      <w:r w:rsidRPr="0068613B">
        <w:rPr>
          <w:rFonts w:eastAsia="Calibri"/>
          <w:bCs/>
          <w:lang w:val="fr-FR"/>
        </w:rPr>
        <w:t>.</w:t>
      </w:r>
      <w:r w:rsidRPr="0068613B">
        <w:rPr>
          <w:rFonts w:eastAsia="Calibri"/>
          <w:bCs/>
          <w:lang w:val="fr-FR"/>
        </w:rPr>
        <w:tab/>
      </w:r>
      <w:r w:rsidRPr="0068613B">
        <w:rPr>
          <w:bCs/>
        </w:rPr>
        <w:t>La lutte contre</w:t>
      </w:r>
      <w:r w:rsidRPr="0023750B">
        <w:t xml:space="preserve"> le terrorisme n</w:t>
      </w:r>
      <w:r w:rsidR="007948F8">
        <w:t>’</w:t>
      </w:r>
      <w:r w:rsidRPr="0023750B">
        <w:t>est pas systématiquement dirigée contre une communauté particulière. La mission des FDS est de protéger les populations et les biens et de défendre l</w:t>
      </w:r>
      <w:r w:rsidR="007948F8">
        <w:t>’</w:t>
      </w:r>
      <w:r w:rsidRPr="0023750B">
        <w:t xml:space="preserve">intégrité du territoire. Elles mènent leurs opérations de manière professionnelle dans le respect des droits humains. De ce fait, le Gouvernement tient à préciser que les opérations militaires antiterroristes menées par les FDS ne ciblent ni des groupes non armés, ni la communauté peulh. Elles visent uniquement les groupes armés terroristes. </w:t>
      </w:r>
    </w:p>
    <w:p w14:paraId="7DF6AE26" w14:textId="2C85D6CD" w:rsidR="000C1293" w:rsidRPr="004D50C8" w:rsidRDefault="00650775" w:rsidP="004D50C8">
      <w:pPr>
        <w:pStyle w:val="SingleTxtG"/>
        <w:spacing w:before="240" w:after="0"/>
        <w:jc w:val="center"/>
        <w:rPr>
          <w:u w:val="single"/>
        </w:rPr>
      </w:pPr>
      <w:r>
        <w:rPr>
          <w:u w:val="single"/>
        </w:rPr>
        <w:tab/>
      </w:r>
      <w:r>
        <w:rPr>
          <w:u w:val="single"/>
        </w:rPr>
        <w:tab/>
      </w:r>
      <w:r>
        <w:rPr>
          <w:u w:val="single"/>
        </w:rPr>
        <w:tab/>
      </w:r>
      <w:r>
        <w:rPr>
          <w:u w:val="single"/>
        </w:rPr>
        <w:tab/>
      </w:r>
    </w:p>
    <w:sectPr w:rsidR="000C1293" w:rsidRPr="004D50C8" w:rsidSect="00A54736">
      <w:headerReference w:type="even" r:id="rId12"/>
      <w:headerReference w:type="default" r:id="rId13"/>
      <w:footerReference w:type="even" r:id="rId14"/>
      <w:footerReference w:type="default" r:id="rId15"/>
      <w:footerReference w:type="first" r:id="rId16"/>
      <w:endnotePr>
        <w:numFmt w:val="decimal"/>
      </w:endnotePr>
      <w:pgSz w:w="11906" w:h="16838" w:code="9"/>
      <w:pgMar w:top="1418" w:right="1134" w:bottom="1134" w:left="1134" w:header="851"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652780" w14:textId="77777777" w:rsidR="001067B9" w:rsidRDefault="001067B9" w:rsidP="00F95C08">
      <w:pPr>
        <w:spacing w:line="240" w:lineRule="auto"/>
      </w:pPr>
    </w:p>
  </w:endnote>
  <w:endnote w:type="continuationSeparator" w:id="0">
    <w:p w14:paraId="0C834313" w14:textId="77777777" w:rsidR="001067B9" w:rsidRPr="00AC3823" w:rsidRDefault="001067B9" w:rsidP="00AC3823">
      <w:pPr>
        <w:pStyle w:val="Pieddepage"/>
      </w:pPr>
    </w:p>
  </w:endnote>
  <w:endnote w:type="continuationNotice" w:id="1">
    <w:p w14:paraId="75F33EB6" w14:textId="77777777" w:rsidR="001067B9" w:rsidRDefault="001067B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F92B8" w14:textId="77777777" w:rsidR="006056E0" w:rsidRDefault="00A90EA7" w:rsidP="005B6BC9">
    <w:pPr>
      <w:pStyle w:val="Pieddepage"/>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CF3C59">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936049" w14:textId="77777777" w:rsidR="001E498C" w:rsidRDefault="005B6BC9" w:rsidP="005B6BC9">
    <w:pPr>
      <w:pStyle w:val="Pieddepage"/>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D00DEE">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34C2A" w14:textId="5F53422F" w:rsidR="00F95091" w:rsidRPr="00F95091" w:rsidRDefault="00F95091" w:rsidP="00F95091">
    <w:pPr>
      <w:pStyle w:val="Pieddepage"/>
      <w:tabs>
        <w:tab w:val="left" w:pos="6520"/>
        <w:tab w:val="right" w:pos="9638"/>
      </w:tabs>
      <w:spacing w:before="120"/>
      <w:rPr>
        <w:sz w:val="20"/>
      </w:rPr>
    </w:pPr>
    <w:r>
      <w:rPr>
        <w:sz w:val="20"/>
      </w:rPr>
      <w:t>GE.24-01778  (F)</w:t>
    </w:r>
    <w:r w:rsidR="004D50C8">
      <w:rPr>
        <w:sz w:val="20"/>
      </w:rPr>
      <w:t xml:space="preserve">    020224    020224</w:t>
    </w:r>
    <w:r>
      <w:rPr>
        <w:sz w:val="20"/>
      </w:rPr>
      <w:tab/>
    </w:r>
    <w:r w:rsidRPr="00F95091">
      <w:rPr>
        <w:noProof/>
        <w:sz w:val="20"/>
        <w:lang w:eastAsia="fr-CH"/>
      </w:rPr>
      <w:drawing>
        <wp:inline distT="0" distB="0" distL="0" distR="0" wp14:anchorId="30218ED0" wp14:editId="12709A6E">
          <wp:extent cx="1105200" cy="234000"/>
          <wp:effectExtent l="0" t="0" r="0" b="0"/>
          <wp:docPr id="588344566"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inline>
      </w:drawing>
    </w:r>
    <w:r>
      <w:rPr>
        <w:sz w:val="20"/>
      </w:rPr>
      <w:tab/>
    </w:r>
    <w:r>
      <w:rPr>
        <w:noProof/>
        <w:sz w:val="20"/>
      </w:rPr>
      <w:drawing>
        <wp:inline distT="0" distB="0" distL="0" distR="0" wp14:anchorId="6ACDA9F9" wp14:editId="5C65A181">
          <wp:extent cx="563880" cy="563880"/>
          <wp:effectExtent l="0" t="0" r="7620" b="7620"/>
          <wp:docPr id="110817836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880" cy="56388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05484ED" w14:textId="77777777" w:rsidR="001067B9" w:rsidRPr="00AC3823" w:rsidRDefault="00A90EA7" w:rsidP="00AC3823">
      <w:pPr>
        <w:pStyle w:val="Pieddepage"/>
        <w:tabs>
          <w:tab w:val="right" w:pos="2155"/>
        </w:tabs>
        <w:spacing w:after="80" w:line="240" w:lineRule="atLeast"/>
        <w:ind w:left="680"/>
        <w:rPr>
          <w:u w:val="single"/>
        </w:rPr>
      </w:pPr>
      <w:r>
        <w:rPr>
          <w:u w:val="single"/>
        </w:rPr>
        <w:tab/>
      </w:r>
    </w:p>
  </w:footnote>
  <w:footnote w:type="continuationSeparator" w:id="0">
    <w:p w14:paraId="6B692C7D" w14:textId="77777777" w:rsidR="001067B9" w:rsidRPr="00AC3823" w:rsidRDefault="00A90EA7" w:rsidP="00AC3823">
      <w:pPr>
        <w:pStyle w:val="Pieddepage"/>
        <w:tabs>
          <w:tab w:val="right" w:pos="2155"/>
        </w:tabs>
        <w:spacing w:after="80" w:line="240" w:lineRule="atLeast"/>
        <w:ind w:left="680"/>
        <w:rPr>
          <w:u w:val="single"/>
        </w:rPr>
      </w:pPr>
      <w:r>
        <w:rPr>
          <w:u w:val="single"/>
        </w:rPr>
        <w:tab/>
      </w:r>
    </w:p>
  </w:footnote>
  <w:footnote w:type="continuationNotice" w:id="1">
    <w:p w14:paraId="794381F3" w14:textId="77777777" w:rsidR="001067B9" w:rsidRPr="00AC3823" w:rsidRDefault="001067B9">
      <w:pPr>
        <w:spacing w:line="240" w:lineRule="auto"/>
        <w:rPr>
          <w:sz w:val="2"/>
          <w:szCs w:val="2"/>
        </w:rPr>
      </w:pPr>
    </w:p>
  </w:footnote>
  <w:footnote w:id="2">
    <w:p w14:paraId="2414F5BB" w14:textId="2DA1D252" w:rsidR="00B002C4" w:rsidRPr="000260D0" w:rsidRDefault="00A90EA7" w:rsidP="00B002C4">
      <w:pPr>
        <w:pStyle w:val="Notedebasdepage"/>
      </w:pPr>
      <w:r>
        <w:tab/>
      </w:r>
      <w:r w:rsidRPr="00CF0A75">
        <w:rPr>
          <w:rStyle w:val="Appelnotedebasdep"/>
          <w:sz w:val="20"/>
          <w:vertAlign w:val="baseline"/>
        </w:rPr>
        <w:t>*</w:t>
      </w:r>
      <w:r>
        <w:rPr>
          <w:sz w:val="20"/>
        </w:rPr>
        <w:tab/>
      </w:r>
      <w:r w:rsidR="003C45FE">
        <w:t>Le présent document n</w:t>
      </w:r>
      <w:r w:rsidR="007948F8">
        <w:t>’</w:t>
      </w:r>
      <w:r w:rsidR="003C45FE">
        <w:t>a pas été revu par les services d</w:t>
      </w:r>
      <w:r w:rsidR="007948F8">
        <w:t>’</w:t>
      </w:r>
      <w:r w:rsidR="003C45FE">
        <w:t>édition.</w:t>
      </w:r>
    </w:p>
  </w:footnote>
  <w:footnote w:id="3">
    <w:p w14:paraId="1DDDF583" w14:textId="6D828CDF" w:rsidR="003A6062" w:rsidRPr="00123A7A" w:rsidRDefault="003A6062">
      <w:pPr>
        <w:pStyle w:val="Notedebasdepage"/>
      </w:pPr>
      <w:r w:rsidRPr="00B41D71">
        <w:rPr>
          <w:rStyle w:val="Appelnotedebasdep"/>
          <w:lang w:val="fr-FR"/>
        </w:rPr>
        <w:tab/>
      </w:r>
      <w:r w:rsidRPr="00123A7A">
        <w:rPr>
          <w:rStyle w:val="Appelnotedebasdep"/>
          <w:sz w:val="20"/>
          <w:vertAlign w:val="baseline"/>
        </w:rPr>
        <w:t>**</w:t>
      </w:r>
      <w:r w:rsidRPr="00123A7A">
        <w:rPr>
          <w:rStyle w:val="Appelnotedebasdep"/>
          <w:sz w:val="20"/>
          <w:vertAlign w:val="baseline"/>
        </w:rPr>
        <w:tab/>
      </w:r>
      <w:r w:rsidRPr="00B41D71">
        <w:t>Le présent document a été soumis selon la procédure simplifiée d</w:t>
      </w:r>
      <w:r w:rsidR="007948F8">
        <w:t>’</w:t>
      </w:r>
      <w:r w:rsidRPr="00B41D71">
        <w:t>établissement des rapports. Il</w:t>
      </w:r>
      <w:r w:rsidR="00650775">
        <w:t> </w:t>
      </w:r>
      <w:r w:rsidRPr="00B41D71">
        <w:t>contient les réponses de l</w:t>
      </w:r>
      <w:r w:rsidR="007948F8">
        <w:t>’</w:t>
      </w:r>
      <w:r w:rsidRPr="00B41D71">
        <w:t>État partie à la liste de points à traiter établie avant la soumission du</w:t>
      </w:r>
      <w:r w:rsidR="001B33E2">
        <w:t> </w:t>
      </w:r>
      <w:r w:rsidRPr="00B41D71">
        <w:t>rapport (CCPR/C/BFA/QPR/2).</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B57092" w14:textId="77777777" w:rsidR="006056E0" w:rsidRDefault="00E018E1">
    <w:pPr>
      <w:pStyle w:val="En-tte"/>
    </w:pPr>
    <w:r>
      <w:t>CCPR/C/BFA/2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08A5D9" w14:textId="77777777" w:rsidR="005B6BC9" w:rsidRDefault="00E018E1" w:rsidP="005B6BC9">
    <w:pPr>
      <w:pStyle w:val="En-tte"/>
      <w:jc w:val="right"/>
    </w:pPr>
    <w:r>
      <w:t>CCPR/C/BFA/2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E25C2"/>
    <w:multiLevelType w:val="hybridMultilevel"/>
    <w:tmpl w:val="03CA95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6175A1B"/>
    <w:multiLevelType w:val="hybridMultilevel"/>
    <w:tmpl w:val="F0FC73DC"/>
    <w:lvl w:ilvl="0" w:tplc="0B1EFEC2">
      <w:numFmt w:val="bullet"/>
      <w:lvlText w:val="-"/>
      <w:lvlJc w:val="left"/>
      <w:pPr>
        <w:ind w:left="720" w:hanging="360"/>
      </w:pPr>
      <w:rPr>
        <w:rFonts w:ascii="Calibri" w:eastAsiaTheme="minorEastAsia" w:hAnsi="Calibri" w:cs="Calibri" w:hint="default"/>
        <w:b/>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99A78B3"/>
    <w:multiLevelType w:val="hybridMultilevel"/>
    <w:tmpl w:val="9A2AB242"/>
    <w:lvl w:ilvl="0" w:tplc="0B1EFEC2">
      <w:numFmt w:val="bullet"/>
      <w:lvlText w:val="-"/>
      <w:lvlJc w:val="left"/>
      <w:pPr>
        <w:ind w:left="720" w:hanging="360"/>
      </w:pPr>
      <w:rPr>
        <w:rFonts w:ascii="Calibri" w:eastAsiaTheme="minorEastAsia" w:hAnsi="Calibri" w:cs="Calibri" w:hint="default"/>
        <w:b/>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32AC5C50"/>
    <w:lvl w:ilvl="0" w:tplc="4AE4884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6B3AED56" w:tentative="1">
      <w:start w:val="1"/>
      <w:numFmt w:val="lowerLetter"/>
      <w:lvlText w:val="%2."/>
      <w:lvlJc w:val="left"/>
      <w:pPr>
        <w:tabs>
          <w:tab w:val="num" w:pos="1440"/>
        </w:tabs>
        <w:ind w:left="1440" w:hanging="360"/>
      </w:pPr>
    </w:lvl>
    <w:lvl w:ilvl="2" w:tplc="AD5C165C" w:tentative="1">
      <w:start w:val="1"/>
      <w:numFmt w:val="lowerRoman"/>
      <w:lvlText w:val="%3."/>
      <w:lvlJc w:val="right"/>
      <w:pPr>
        <w:tabs>
          <w:tab w:val="num" w:pos="2160"/>
        </w:tabs>
        <w:ind w:left="2160" w:hanging="180"/>
      </w:pPr>
    </w:lvl>
    <w:lvl w:ilvl="3" w:tplc="0CDA8B2A" w:tentative="1">
      <w:start w:val="1"/>
      <w:numFmt w:val="decimal"/>
      <w:lvlText w:val="%4."/>
      <w:lvlJc w:val="left"/>
      <w:pPr>
        <w:tabs>
          <w:tab w:val="num" w:pos="2880"/>
        </w:tabs>
        <w:ind w:left="2880" w:hanging="360"/>
      </w:pPr>
    </w:lvl>
    <w:lvl w:ilvl="4" w:tplc="53787EE4" w:tentative="1">
      <w:start w:val="1"/>
      <w:numFmt w:val="lowerLetter"/>
      <w:lvlText w:val="%5."/>
      <w:lvlJc w:val="left"/>
      <w:pPr>
        <w:tabs>
          <w:tab w:val="num" w:pos="3600"/>
        </w:tabs>
        <w:ind w:left="3600" w:hanging="360"/>
      </w:pPr>
    </w:lvl>
    <w:lvl w:ilvl="5" w:tplc="72E8B20E" w:tentative="1">
      <w:start w:val="1"/>
      <w:numFmt w:val="lowerRoman"/>
      <w:lvlText w:val="%6."/>
      <w:lvlJc w:val="right"/>
      <w:pPr>
        <w:tabs>
          <w:tab w:val="num" w:pos="4320"/>
        </w:tabs>
        <w:ind w:left="4320" w:hanging="180"/>
      </w:pPr>
    </w:lvl>
    <w:lvl w:ilvl="6" w:tplc="7A883E7C" w:tentative="1">
      <w:start w:val="1"/>
      <w:numFmt w:val="decimal"/>
      <w:lvlText w:val="%7."/>
      <w:lvlJc w:val="left"/>
      <w:pPr>
        <w:tabs>
          <w:tab w:val="num" w:pos="5040"/>
        </w:tabs>
        <w:ind w:left="5040" w:hanging="360"/>
      </w:pPr>
    </w:lvl>
    <w:lvl w:ilvl="7" w:tplc="9DB0FE28" w:tentative="1">
      <w:start w:val="1"/>
      <w:numFmt w:val="lowerLetter"/>
      <w:lvlText w:val="%8."/>
      <w:lvlJc w:val="left"/>
      <w:pPr>
        <w:tabs>
          <w:tab w:val="num" w:pos="5760"/>
        </w:tabs>
        <w:ind w:left="5760" w:hanging="360"/>
      </w:pPr>
    </w:lvl>
    <w:lvl w:ilvl="8" w:tplc="EF623E74" w:tentative="1">
      <w:start w:val="1"/>
      <w:numFmt w:val="lowerRoman"/>
      <w:lvlText w:val="%9."/>
      <w:lvlJc w:val="right"/>
      <w:pPr>
        <w:tabs>
          <w:tab w:val="num" w:pos="6480"/>
        </w:tabs>
        <w:ind w:left="6480" w:hanging="180"/>
      </w:pPr>
    </w:lvl>
  </w:abstractNum>
  <w:abstractNum w:abstractNumId="14" w15:restartNumberingAfterBreak="0">
    <w:nsid w:val="126154EE"/>
    <w:multiLevelType w:val="hybridMultilevel"/>
    <w:tmpl w:val="FB3600E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6D04D15"/>
    <w:multiLevelType w:val="hybridMultilevel"/>
    <w:tmpl w:val="C0BEABAA"/>
    <w:lvl w:ilvl="0" w:tplc="86806AA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D05CD4"/>
    <w:multiLevelType w:val="hybridMultilevel"/>
    <w:tmpl w:val="1A383192"/>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675BD6"/>
    <w:multiLevelType w:val="hybridMultilevel"/>
    <w:tmpl w:val="D982111C"/>
    <w:lvl w:ilvl="0" w:tplc="1FD0D800">
      <w:start w:val="36"/>
      <w:numFmt w:val="bullet"/>
      <w:lvlText w:val="-"/>
      <w:lvlJc w:val="left"/>
      <w:pPr>
        <w:ind w:left="502" w:hanging="360"/>
      </w:pPr>
      <w:rPr>
        <w:rFonts w:ascii="Calibri" w:eastAsiaTheme="minorHAnsi" w:hAnsi="Calibri" w:cs="Calibr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8" w15:restartNumberingAfterBreak="0">
    <w:nsid w:val="28D950E9"/>
    <w:multiLevelType w:val="hybridMultilevel"/>
    <w:tmpl w:val="69D46058"/>
    <w:lvl w:ilvl="0" w:tplc="66C62866">
      <w:numFmt w:val="bullet"/>
      <w:lvlText w:val="-"/>
      <w:lvlJc w:val="left"/>
      <w:pPr>
        <w:ind w:left="720" w:hanging="360"/>
      </w:pPr>
      <w:rPr>
        <w:rFonts w:ascii="Bookman Old Style" w:eastAsia="Calibri" w:hAnsi="Bookman Old Styl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EF65B03"/>
    <w:multiLevelType w:val="hybridMultilevel"/>
    <w:tmpl w:val="5C326C4E"/>
    <w:lvl w:ilvl="0" w:tplc="86806AA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B71CC6"/>
    <w:multiLevelType w:val="multilevel"/>
    <w:tmpl w:val="34B71CC6"/>
    <w:lvl w:ilvl="0">
      <w:numFmt w:val="bullet"/>
      <w:lvlText w:val="-"/>
      <w:lvlJc w:val="left"/>
      <w:pPr>
        <w:ind w:left="720" w:hanging="360"/>
      </w:pPr>
      <w:rPr>
        <w:rFonts w:ascii="Century Schoolbook" w:eastAsia="Times New Roman" w:hAnsi="Century Schoolbook"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74A54A5"/>
    <w:multiLevelType w:val="hybridMultilevel"/>
    <w:tmpl w:val="07E40F5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8030249E"/>
    <w:lvl w:ilvl="0" w:tplc="88C2FFCC">
      <w:start w:val="1"/>
      <w:numFmt w:val="bullet"/>
      <w:pStyle w:val="Bullet2G"/>
      <w:lvlText w:val="•"/>
      <w:lvlJc w:val="left"/>
      <w:pPr>
        <w:tabs>
          <w:tab w:val="num" w:pos="2268"/>
        </w:tabs>
        <w:ind w:left="2268" w:hanging="170"/>
      </w:pPr>
      <w:rPr>
        <w:rFonts w:ascii="Times New Roman" w:hAnsi="Times New Roman" w:cs="Times New Roman" w:hint="default"/>
      </w:rPr>
    </w:lvl>
    <w:lvl w:ilvl="1" w:tplc="C4B853C4" w:tentative="1">
      <w:start w:val="1"/>
      <w:numFmt w:val="bullet"/>
      <w:lvlText w:val="o"/>
      <w:lvlJc w:val="left"/>
      <w:pPr>
        <w:tabs>
          <w:tab w:val="num" w:pos="3708"/>
        </w:tabs>
        <w:ind w:left="3708" w:hanging="360"/>
      </w:pPr>
      <w:rPr>
        <w:rFonts w:ascii="Courier New" w:hAnsi="Courier New" w:hint="default"/>
      </w:rPr>
    </w:lvl>
    <w:lvl w:ilvl="2" w:tplc="16F62B5C" w:tentative="1">
      <w:start w:val="1"/>
      <w:numFmt w:val="bullet"/>
      <w:lvlText w:val=""/>
      <w:lvlJc w:val="left"/>
      <w:pPr>
        <w:tabs>
          <w:tab w:val="num" w:pos="4428"/>
        </w:tabs>
        <w:ind w:left="4428" w:hanging="360"/>
      </w:pPr>
      <w:rPr>
        <w:rFonts w:ascii="Wingdings" w:hAnsi="Wingdings" w:hint="default"/>
      </w:rPr>
    </w:lvl>
    <w:lvl w:ilvl="3" w:tplc="E7D6A712" w:tentative="1">
      <w:start w:val="1"/>
      <w:numFmt w:val="bullet"/>
      <w:lvlText w:val=""/>
      <w:lvlJc w:val="left"/>
      <w:pPr>
        <w:tabs>
          <w:tab w:val="num" w:pos="5148"/>
        </w:tabs>
        <w:ind w:left="5148" w:hanging="360"/>
      </w:pPr>
      <w:rPr>
        <w:rFonts w:ascii="Symbol" w:hAnsi="Symbol" w:hint="default"/>
      </w:rPr>
    </w:lvl>
    <w:lvl w:ilvl="4" w:tplc="FDBE2596" w:tentative="1">
      <w:start w:val="1"/>
      <w:numFmt w:val="bullet"/>
      <w:lvlText w:val="o"/>
      <w:lvlJc w:val="left"/>
      <w:pPr>
        <w:tabs>
          <w:tab w:val="num" w:pos="5868"/>
        </w:tabs>
        <w:ind w:left="5868" w:hanging="360"/>
      </w:pPr>
      <w:rPr>
        <w:rFonts w:ascii="Courier New" w:hAnsi="Courier New" w:hint="default"/>
      </w:rPr>
    </w:lvl>
    <w:lvl w:ilvl="5" w:tplc="4336D562" w:tentative="1">
      <w:start w:val="1"/>
      <w:numFmt w:val="bullet"/>
      <w:lvlText w:val=""/>
      <w:lvlJc w:val="left"/>
      <w:pPr>
        <w:tabs>
          <w:tab w:val="num" w:pos="6588"/>
        </w:tabs>
        <w:ind w:left="6588" w:hanging="360"/>
      </w:pPr>
      <w:rPr>
        <w:rFonts w:ascii="Wingdings" w:hAnsi="Wingdings" w:hint="default"/>
      </w:rPr>
    </w:lvl>
    <w:lvl w:ilvl="6" w:tplc="980A2228" w:tentative="1">
      <w:start w:val="1"/>
      <w:numFmt w:val="bullet"/>
      <w:lvlText w:val=""/>
      <w:lvlJc w:val="left"/>
      <w:pPr>
        <w:tabs>
          <w:tab w:val="num" w:pos="7308"/>
        </w:tabs>
        <w:ind w:left="7308" w:hanging="360"/>
      </w:pPr>
      <w:rPr>
        <w:rFonts w:ascii="Symbol" w:hAnsi="Symbol" w:hint="default"/>
      </w:rPr>
    </w:lvl>
    <w:lvl w:ilvl="7" w:tplc="A9328966" w:tentative="1">
      <w:start w:val="1"/>
      <w:numFmt w:val="bullet"/>
      <w:lvlText w:val="o"/>
      <w:lvlJc w:val="left"/>
      <w:pPr>
        <w:tabs>
          <w:tab w:val="num" w:pos="8028"/>
        </w:tabs>
        <w:ind w:left="8028" w:hanging="360"/>
      </w:pPr>
      <w:rPr>
        <w:rFonts w:ascii="Courier New" w:hAnsi="Courier New" w:hint="default"/>
      </w:rPr>
    </w:lvl>
    <w:lvl w:ilvl="8" w:tplc="7A56A958"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F401EC"/>
    <w:multiLevelType w:val="hybridMultilevel"/>
    <w:tmpl w:val="F110ADC8"/>
    <w:lvl w:ilvl="0" w:tplc="D236F57C">
      <w:numFmt w:val="bullet"/>
      <w:lvlText w:val="-"/>
      <w:lvlJc w:val="left"/>
      <w:pPr>
        <w:ind w:left="795" w:hanging="360"/>
      </w:pPr>
      <w:rPr>
        <w:rFonts w:ascii="Arial" w:eastAsiaTheme="minorHAnsi" w:hAnsi="Arial" w:cs="Arial" w:hint="default"/>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24" w15:restartNumberingAfterBreak="0">
    <w:nsid w:val="3F4F7C48"/>
    <w:multiLevelType w:val="hybridMultilevel"/>
    <w:tmpl w:val="84C64978"/>
    <w:lvl w:ilvl="0" w:tplc="1FBAA64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0967826"/>
    <w:multiLevelType w:val="hybridMultilevel"/>
    <w:tmpl w:val="1B5E2952"/>
    <w:lvl w:ilvl="0" w:tplc="A45AB862">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5FF0B5C"/>
    <w:multiLevelType w:val="hybridMultilevel"/>
    <w:tmpl w:val="FCC25812"/>
    <w:lvl w:ilvl="0" w:tplc="D144AA9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7" w15:restartNumberingAfterBreak="0">
    <w:nsid w:val="4A026D73"/>
    <w:multiLevelType w:val="hybridMultilevel"/>
    <w:tmpl w:val="5A38B266"/>
    <w:lvl w:ilvl="0" w:tplc="97BA5B0A">
      <w:start w:val="1"/>
      <w:numFmt w:val="decimal"/>
      <w:lvlText w:val="%1."/>
      <w:lvlJc w:val="left"/>
      <w:pPr>
        <w:ind w:left="360" w:hanging="360"/>
      </w:pPr>
      <w:rPr>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8" w15:restartNumberingAfterBreak="0">
    <w:nsid w:val="50616F54"/>
    <w:multiLevelType w:val="hybridMultilevel"/>
    <w:tmpl w:val="8DC89C5A"/>
    <w:lvl w:ilvl="0" w:tplc="08090001">
      <w:start w:val="1"/>
      <w:numFmt w:val="bullet"/>
      <w:lvlText w:val=""/>
      <w:lvlJc w:val="left"/>
      <w:pPr>
        <w:ind w:left="1077" w:hanging="360"/>
      </w:pPr>
      <w:rPr>
        <w:rFonts w:ascii="Symbol" w:hAnsi="Symbol" w:hint="default"/>
      </w:rPr>
    </w:lvl>
    <w:lvl w:ilvl="1" w:tplc="08090003" w:tentative="1">
      <w:start w:val="1"/>
      <w:numFmt w:val="bullet"/>
      <w:lvlText w:val="o"/>
      <w:lvlJc w:val="left"/>
      <w:pPr>
        <w:ind w:left="1797" w:hanging="360"/>
      </w:pPr>
      <w:rPr>
        <w:rFonts w:ascii="Courier New" w:hAnsi="Courier New" w:cs="Courier New" w:hint="default"/>
      </w:rPr>
    </w:lvl>
    <w:lvl w:ilvl="2" w:tplc="08090005" w:tentative="1">
      <w:start w:val="1"/>
      <w:numFmt w:val="bullet"/>
      <w:lvlText w:val=""/>
      <w:lvlJc w:val="left"/>
      <w:pPr>
        <w:ind w:left="2517" w:hanging="360"/>
      </w:pPr>
      <w:rPr>
        <w:rFonts w:ascii="Wingdings" w:hAnsi="Wingdings" w:hint="default"/>
      </w:rPr>
    </w:lvl>
    <w:lvl w:ilvl="3" w:tplc="08090001" w:tentative="1">
      <w:start w:val="1"/>
      <w:numFmt w:val="bullet"/>
      <w:lvlText w:val=""/>
      <w:lvlJc w:val="left"/>
      <w:pPr>
        <w:ind w:left="3237" w:hanging="360"/>
      </w:pPr>
      <w:rPr>
        <w:rFonts w:ascii="Symbol" w:hAnsi="Symbol" w:hint="default"/>
      </w:rPr>
    </w:lvl>
    <w:lvl w:ilvl="4" w:tplc="08090003" w:tentative="1">
      <w:start w:val="1"/>
      <w:numFmt w:val="bullet"/>
      <w:lvlText w:val="o"/>
      <w:lvlJc w:val="left"/>
      <w:pPr>
        <w:ind w:left="3957" w:hanging="360"/>
      </w:pPr>
      <w:rPr>
        <w:rFonts w:ascii="Courier New" w:hAnsi="Courier New" w:cs="Courier New" w:hint="default"/>
      </w:rPr>
    </w:lvl>
    <w:lvl w:ilvl="5" w:tplc="08090005" w:tentative="1">
      <w:start w:val="1"/>
      <w:numFmt w:val="bullet"/>
      <w:lvlText w:val=""/>
      <w:lvlJc w:val="left"/>
      <w:pPr>
        <w:ind w:left="4677" w:hanging="360"/>
      </w:pPr>
      <w:rPr>
        <w:rFonts w:ascii="Wingdings" w:hAnsi="Wingdings" w:hint="default"/>
      </w:rPr>
    </w:lvl>
    <w:lvl w:ilvl="6" w:tplc="08090001" w:tentative="1">
      <w:start w:val="1"/>
      <w:numFmt w:val="bullet"/>
      <w:lvlText w:val=""/>
      <w:lvlJc w:val="left"/>
      <w:pPr>
        <w:ind w:left="5397" w:hanging="360"/>
      </w:pPr>
      <w:rPr>
        <w:rFonts w:ascii="Symbol" w:hAnsi="Symbol" w:hint="default"/>
      </w:rPr>
    </w:lvl>
    <w:lvl w:ilvl="7" w:tplc="08090003" w:tentative="1">
      <w:start w:val="1"/>
      <w:numFmt w:val="bullet"/>
      <w:lvlText w:val="o"/>
      <w:lvlJc w:val="left"/>
      <w:pPr>
        <w:ind w:left="6117" w:hanging="360"/>
      </w:pPr>
      <w:rPr>
        <w:rFonts w:ascii="Courier New" w:hAnsi="Courier New" w:cs="Courier New" w:hint="default"/>
      </w:rPr>
    </w:lvl>
    <w:lvl w:ilvl="8" w:tplc="08090005" w:tentative="1">
      <w:start w:val="1"/>
      <w:numFmt w:val="bullet"/>
      <w:lvlText w:val=""/>
      <w:lvlJc w:val="left"/>
      <w:pPr>
        <w:ind w:left="6837" w:hanging="360"/>
      </w:pPr>
      <w:rPr>
        <w:rFonts w:ascii="Wingdings" w:hAnsi="Wingdings" w:hint="default"/>
      </w:rPr>
    </w:lvl>
  </w:abstractNum>
  <w:abstractNum w:abstractNumId="29" w15:restartNumberingAfterBreak="0">
    <w:nsid w:val="506E41A3"/>
    <w:multiLevelType w:val="hybridMultilevel"/>
    <w:tmpl w:val="ADB0B206"/>
    <w:lvl w:ilvl="0" w:tplc="997A5F28">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2F007F7"/>
    <w:multiLevelType w:val="hybridMultilevel"/>
    <w:tmpl w:val="95CAE5DA"/>
    <w:lvl w:ilvl="0" w:tplc="2A40488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57727526"/>
    <w:multiLevelType w:val="hybridMultilevel"/>
    <w:tmpl w:val="0F4887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994650"/>
    <w:multiLevelType w:val="hybridMultilevel"/>
    <w:tmpl w:val="4B6488D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DF3094D"/>
    <w:multiLevelType w:val="hybridMultilevel"/>
    <w:tmpl w:val="06B0F3C6"/>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4" w15:restartNumberingAfterBreak="0">
    <w:nsid w:val="5E355DA1"/>
    <w:multiLevelType w:val="hybridMultilevel"/>
    <w:tmpl w:val="7466DC30"/>
    <w:lvl w:ilvl="0" w:tplc="EF509542">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61B22CC9"/>
    <w:multiLevelType w:val="hybridMultilevel"/>
    <w:tmpl w:val="1F2AD8CE"/>
    <w:lvl w:ilvl="0" w:tplc="66C62866">
      <w:numFmt w:val="bullet"/>
      <w:lvlText w:val="-"/>
      <w:lvlJc w:val="left"/>
      <w:pPr>
        <w:ind w:left="720" w:hanging="360"/>
      </w:pPr>
      <w:rPr>
        <w:rFonts w:ascii="Bookman Old Style" w:eastAsia="Calibri" w:hAnsi="Bookman Old Styl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6" w15:restartNumberingAfterBreak="0">
    <w:nsid w:val="678E117D"/>
    <w:multiLevelType w:val="hybridMultilevel"/>
    <w:tmpl w:val="F5F0A996"/>
    <w:lvl w:ilvl="0" w:tplc="7BBE9A4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7" w15:restartNumberingAfterBreak="0">
    <w:nsid w:val="68135BD3"/>
    <w:multiLevelType w:val="hybridMultilevel"/>
    <w:tmpl w:val="C2BE93E0"/>
    <w:lvl w:ilvl="0" w:tplc="75F00500">
      <w:start w:val="1"/>
      <w:numFmt w:val="upperRoman"/>
      <w:lvlText w:val="%1."/>
      <w:lvlJc w:val="left"/>
      <w:pPr>
        <w:ind w:left="1080" w:hanging="720"/>
      </w:pPr>
      <w:rPr>
        <w:rFonts w:hint="default"/>
        <w:b/>
        <w:bCs/>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8" w15:restartNumberingAfterBreak="0">
    <w:nsid w:val="68AD07B2"/>
    <w:multiLevelType w:val="hybridMultilevel"/>
    <w:tmpl w:val="64BC20A4"/>
    <w:lvl w:ilvl="0" w:tplc="60565AB0">
      <w:start w:val="1"/>
      <w:numFmt w:val="bullet"/>
      <w:pStyle w:val="Bullet1G"/>
      <w:lvlText w:val="•"/>
      <w:lvlJc w:val="left"/>
      <w:pPr>
        <w:tabs>
          <w:tab w:val="num" w:pos="1701"/>
        </w:tabs>
        <w:ind w:left="1701" w:hanging="170"/>
      </w:pPr>
      <w:rPr>
        <w:rFonts w:ascii="Times New Roman" w:hAnsi="Times New Roman" w:cs="Times New Roman" w:hint="default"/>
      </w:rPr>
    </w:lvl>
    <w:lvl w:ilvl="1" w:tplc="82E6354C" w:tentative="1">
      <w:start w:val="1"/>
      <w:numFmt w:val="bullet"/>
      <w:lvlText w:val="o"/>
      <w:lvlJc w:val="left"/>
      <w:pPr>
        <w:tabs>
          <w:tab w:val="num" w:pos="3141"/>
        </w:tabs>
        <w:ind w:left="3141" w:hanging="360"/>
      </w:pPr>
      <w:rPr>
        <w:rFonts w:ascii="Courier New" w:hAnsi="Courier New" w:hint="default"/>
      </w:rPr>
    </w:lvl>
    <w:lvl w:ilvl="2" w:tplc="24F05E2E" w:tentative="1">
      <w:start w:val="1"/>
      <w:numFmt w:val="bullet"/>
      <w:lvlText w:val=""/>
      <w:lvlJc w:val="left"/>
      <w:pPr>
        <w:tabs>
          <w:tab w:val="num" w:pos="3861"/>
        </w:tabs>
        <w:ind w:left="3861" w:hanging="360"/>
      </w:pPr>
      <w:rPr>
        <w:rFonts w:ascii="Wingdings" w:hAnsi="Wingdings" w:hint="default"/>
      </w:rPr>
    </w:lvl>
    <w:lvl w:ilvl="3" w:tplc="7CC2871A" w:tentative="1">
      <w:start w:val="1"/>
      <w:numFmt w:val="bullet"/>
      <w:lvlText w:val=""/>
      <w:lvlJc w:val="left"/>
      <w:pPr>
        <w:tabs>
          <w:tab w:val="num" w:pos="4581"/>
        </w:tabs>
        <w:ind w:left="4581" w:hanging="360"/>
      </w:pPr>
      <w:rPr>
        <w:rFonts w:ascii="Symbol" w:hAnsi="Symbol" w:hint="default"/>
      </w:rPr>
    </w:lvl>
    <w:lvl w:ilvl="4" w:tplc="7FDA74D8" w:tentative="1">
      <w:start w:val="1"/>
      <w:numFmt w:val="bullet"/>
      <w:lvlText w:val="o"/>
      <w:lvlJc w:val="left"/>
      <w:pPr>
        <w:tabs>
          <w:tab w:val="num" w:pos="5301"/>
        </w:tabs>
        <w:ind w:left="5301" w:hanging="360"/>
      </w:pPr>
      <w:rPr>
        <w:rFonts w:ascii="Courier New" w:hAnsi="Courier New" w:hint="default"/>
      </w:rPr>
    </w:lvl>
    <w:lvl w:ilvl="5" w:tplc="16D2CD4E" w:tentative="1">
      <w:start w:val="1"/>
      <w:numFmt w:val="bullet"/>
      <w:lvlText w:val=""/>
      <w:lvlJc w:val="left"/>
      <w:pPr>
        <w:tabs>
          <w:tab w:val="num" w:pos="6021"/>
        </w:tabs>
        <w:ind w:left="6021" w:hanging="360"/>
      </w:pPr>
      <w:rPr>
        <w:rFonts w:ascii="Wingdings" w:hAnsi="Wingdings" w:hint="default"/>
      </w:rPr>
    </w:lvl>
    <w:lvl w:ilvl="6" w:tplc="BCA22A9E" w:tentative="1">
      <w:start w:val="1"/>
      <w:numFmt w:val="bullet"/>
      <w:lvlText w:val=""/>
      <w:lvlJc w:val="left"/>
      <w:pPr>
        <w:tabs>
          <w:tab w:val="num" w:pos="6741"/>
        </w:tabs>
        <w:ind w:left="6741" w:hanging="360"/>
      </w:pPr>
      <w:rPr>
        <w:rFonts w:ascii="Symbol" w:hAnsi="Symbol" w:hint="default"/>
      </w:rPr>
    </w:lvl>
    <w:lvl w:ilvl="7" w:tplc="4D36A102" w:tentative="1">
      <w:start w:val="1"/>
      <w:numFmt w:val="bullet"/>
      <w:lvlText w:val="o"/>
      <w:lvlJc w:val="left"/>
      <w:pPr>
        <w:tabs>
          <w:tab w:val="num" w:pos="7461"/>
        </w:tabs>
        <w:ind w:left="7461" w:hanging="360"/>
      </w:pPr>
      <w:rPr>
        <w:rFonts w:ascii="Courier New" w:hAnsi="Courier New" w:hint="default"/>
      </w:rPr>
    </w:lvl>
    <w:lvl w:ilvl="8" w:tplc="7A60569E" w:tentative="1">
      <w:start w:val="1"/>
      <w:numFmt w:val="bullet"/>
      <w:lvlText w:val=""/>
      <w:lvlJc w:val="left"/>
      <w:pPr>
        <w:tabs>
          <w:tab w:val="num" w:pos="8181"/>
        </w:tabs>
        <w:ind w:left="8181" w:hanging="360"/>
      </w:pPr>
      <w:rPr>
        <w:rFonts w:ascii="Wingdings" w:hAnsi="Wingdings" w:hint="default"/>
      </w:rPr>
    </w:lvl>
  </w:abstractNum>
  <w:abstractNum w:abstractNumId="39" w15:restartNumberingAfterBreak="0">
    <w:nsid w:val="6AEC3446"/>
    <w:multiLevelType w:val="hybridMultilevel"/>
    <w:tmpl w:val="23803A22"/>
    <w:lvl w:ilvl="0" w:tplc="D236F57C">
      <w:numFmt w:val="bullet"/>
      <w:lvlText w:val="-"/>
      <w:lvlJc w:val="left"/>
      <w:pPr>
        <w:ind w:left="862" w:hanging="360"/>
      </w:pPr>
      <w:rPr>
        <w:rFonts w:ascii="Arial" w:eastAsiaTheme="minorHAnsi" w:hAnsi="Arial" w:cs="Aria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40" w15:restartNumberingAfterBreak="0">
    <w:nsid w:val="77C16741"/>
    <w:multiLevelType w:val="hybridMultilevel"/>
    <w:tmpl w:val="C6DC677C"/>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1" w15:restartNumberingAfterBreak="0">
    <w:nsid w:val="7DFB4C79"/>
    <w:multiLevelType w:val="hybridMultilevel"/>
    <w:tmpl w:val="17AA1710"/>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387337788">
    <w:abstractNumId w:val="38"/>
  </w:num>
  <w:num w:numId="2" w16cid:durableId="247229927">
    <w:abstractNumId w:val="22"/>
  </w:num>
  <w:num w:numId="3" w16cid:durableId="487677637">
    <w:abstractNumId w:val="13"/>
  </w:num>
  <w:num w:numId="4" w16cid:durableId="390421888">
    <w:abstractNumId w:val="8"/>
  </w:num>
  <w:num w:numId="5" w16cid:durableId="533734382">
    <w:abstractNumId w:val="3"/>
  </w:num>
  <w:num w:numId="6" w16cid:durableId="43719755">
    <w:abstractNumId w:val="2"/>
  </w:num>
  <w:num w:numId="7" w16cid:durableId="491995081">
    <w:abstractNumId w:val="1"/>
  </w:num>
  <w:num w:numId="8" w16cid:durableId="1160119842">
    <w:abstractNumId w:val="0"/>
  </w:num>
  <w:num w:numId="9" w16cid:durableId="985431052">
    <w:abstractNumId w:val="9"/>
  </w:num>
  <w:num w:numId="10" w16cid:durableId="385960342">
    <w:abstractNumId w:val="7"/>
  </w:num>
  <w:num w:numId="11" w16cid:durableId="167715939">
    <w:abstractNumId w:val="6"/>
  </w:num>
  <w:num w:numId="12" w16cid:durableId="514921504">
    <w:abstractNumId w:val="5"/>
  </w:num>
  <w:num w:numId="13" w16cid:durableId="711927193">
    <w:abstractNumId w:val="4"/>
  </w:num>
  <w:num w:numId="14" w16cid:durableId="1474061073">
    <w:abstractNumId w:val="38"/>
  </w:num>
  <w:num w:numId="15" w16cid:durableId="1045373177">
    <w:abstractNumId w:val="22"/>
  </w:num>
  <w:num w:numId="16" w16cid:durableId="2085176687">
    <w:abstractNumId w:val="13"/>
  </w:num>
  <w:num w:numId="17" w16cid:durableId="1656032567">
    <w:abstractNumId w:val="38"/>
  </w:num>
  <w:num w:numId="18" w16cid:durableId="153448852">
    <w:abstractNumId w:val="22"/>
  </w:num>
  <w:num w:numId="19" w16cid:durableId="505825213">
    <w:abstractNumId w:val="13"/>
  </w:num>
  <w:num w:numId="20" w16cid:durableId="766773995">
    <w:abstractNumId w:val="10"/>
  </w:num>
  <w:num w:numId="21" w16cid:durableId="18894694">
    <w:abstractNumId w:val="33"/>
  </w:num>
  <w:num w:numId="22" w16cid:durableId="965964611">
    <w:abstractNumId w:val="16"/>
  </w:num>
  <w:num w:numId="23" w16cid:durableId="780303686">
    <w:abstractNumId w:val="32"/>
  </w:num>
  <w:num w:numId="24" w16cid:durableId="1207178425">
    <w:abstractNumId w:val="31"/>
  </w:num>
  <w:num w:numId="25" w16cid:durableId="861166779">
    <w:abstractNumId w:val="14"/>
  </w:num>
  <w:num w:numId="26" w16cid:durableId="1159492659">
    <w:abstractNumId w:val="35"/>
  </w:num>
  <w:num w:numId="27" w16cid:durableId="744835223">
    <w:abstractNumId w:val="30"/>
  </w:num>
  <w:num w:numId="28" w16cid:durableId="38170317">
    <w:abstractNumId w:val="17"/>
  </w:num>
  <w:num w:numId="29" w16cid:durableId="1925988107">
    <w:abstractNumId w:val="29"/>
  </w:num>
  <w:num w:numId="30" w16cid:durableId="1516722545">
    <w:abstractNumId w:val="26"/>
  </w:num>
  <w:num w:numId="31" w16cid:durableId="467741990">
    <w:abstractNumId w:val="20"/>
  </w:num>
  <w:num w:numId="32" w16cid:durableId="1015157544">
    <w:abstractNumId w:val="11"/>
  </w:num>
  <w:num w:numId="33" w16cid:durableId="245917368">
    <w:abstractNumId w:val="12"/>
  </w:num>
  <w:num w:numId="34" w16cid:durableId="1785466423">
    <w:abstractNumId w:val="39"/>
  </w:num>
  <w:num w:numId="35" w16cid:durableId="240649885">
    <w:abstractNumId w:val="21"/>
  </w:num>
  <w:num w:numId="36" w16cid:durableId="1725179661">
    <w:abstractNumId w:val="19"/>
  </w:num>
  <w:num w:numId="37" w16cid:durableId="1791820365">
    <w:abstractNumId w:val="41"/>
  </w:num>
  <w:num w:numId="38" w16cid:durableId="1932884348">
    <w:abstractNumId w:val="15"/>
  </w:num>
  <w:num w:numId="39" w16cid:durableId="1380009441">
    <w:abstractNumId w:val="40"/>
  </w:num>
  <w:num w:numId="40" w16cid:durableId="345834874">
    <w:abstractNumId w:val="18"/>
  </w:num>
  <w:num w:numId="41" w16cid:durableId="1432120573">
    <w:abstractNumId w:val="36"/>
  </w:num>
  <w:num w:numId="42" w16cid:durableId="2009750961">
    <w:abstractNumId w:val="34"/>
  </w:num>
  <w:num w:numId="43" w16cid:durableId="239557412">
    <w:abstractNumId w:val="37"/>
  </w:num>
  <w:num w:numId="44" w16cid:durableId="1122991357">
    <w:abstractNumId w:val="27"/>
  </w:num>
  <w:num w:numId="45" w16cid:durableId="1039402140">
    <w:abstractNumId w:val="23"/>
  </w:num>
  <w:num w:numId="46" w16cid:durableId="333916073">
    <w:abstractNumId w:val="25"/>
  </w:num>
  <w:num w:numId="47" w16cid:durableId="892305226">
    <w:abstractNumId w:val="24"/>
  </w:num>
  <w:num w:numId="48" w16cid:durableId="974213911">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066A"/>
    <w:rsid w:val="00023842"/>
    <w:rsid w:val="000260D0"/>
    <w:rsid w:val="000334F9"/>
    <w:rsid w:val="00065CBF"/>
    <w:rsid w:val="000714FD"/>
    <w:rsid w:val="0007796D"/>
    <w:rsid w:val="000860BB"/>
    <w:rsid w:val="000B7790"/>
    <w:rsid w:val="000C1293"/>
    <w:rsid w:val="000C2875"/>
    <w:rsid w:val="000C390E"/>
    <w:rsid w:val="000D1A91"/>
    <w:rsid w:val="000D6818"/>
    <w:rsid w:val="001067B9"/>
    <w:rsid w:val="00111F2F"/>
    <w:rsid w:val="00123A7A"/>
    <w:rsid w:val="0014365E"/>
    <w:rsid w:val="001459C9"/>
    <w:rsid w:val="00150DB2"/>
    <w:rsid w:val="00176178"/>
    <w:rsid w:val="001819A4"/>
    <w:rsid w:val="001B3326"/>
    <w:rsid w:val="001B33E2"/>
    <w:rsid w:val="001D5DC1"/>
    <w:rsid w:val="001D64AF"/>
    <w:rsid w:val="001E498C"/>
    <w:rsid w:val="001F525A"/>
    <w:rsid w:val="00206A68"/>
    <w:rsid w:val="002103FC"/>
    <w:rsid w:val="00214CB3"/>
    <w:rsid w:val="00223272"/>
    <w:rsid w:val="0023750B"/>
    <w:rsid w:val="0024779E"/>
    <w:rsid w:val="0025088D"/>
    <w:rsid w:val="00256DA2"/>
    <w:rsid w:val="00263B55"/>
    <w:rsid w:val="002824B1"/>
    <w:rsid w:val="00291F1D"/>
    <w:rsid w:val="002A0540"/>
    <w:rsid w:val="002D340A"/>
    <w:rsid w:val="002E5AF4"/>
    <w:rsid w:val="002F0C09"/>
    <w:rsid w:val="00343B36"/>
    <w:rsid w:val="00353ED5"/>
    <w:rsid w:val="0037014C"/>
    <w:rsid w:val="0039005B"/>
    <w:rsid w:val="003A6062"/>
    <w:rsid w:val="003C45FE"/>
    <w:rsid w:val="003C548D"/>
    <w:rsid w:val="003C5A44"/>
    <w:rsid w:val="003D1AD0"/>
    <w:rsid w:val="003F1369"/>
    <w:rsid w:val="0041336D"/>
    <w:rsid w:val="00437041"/>
    <w:rsid w:val="00446FE5"/>
    <w:rsid w:val="00452396"/>
    <w:rsid w:val="00453BB1"/>
    <w:rsid w:val="00470737"/>
    <w:rsid w:val="00475149"/>
    <w:rsid w:val="00484F44"/>
    <w:rsid w:val="00494BBC"/>
    <w:rsid w:val="004C18B5"/>
    <w:rsid w:val="004D50C8"/>
    <w:rsid w:val="004F0F60"/>
    <w:rsid w:val="00524B47"/>
    <w:rsid w:val="00544363"/>
    <w:rsid w:val="005505B7"/>
    <w:rsid w:val="00573BE5"/>
    <w:rsid w:val="00582D63"/>
    <w:rsid w:val="00586ED3"/>
    <w:rsid w:val="005930A6"/>
    <w:rsid w:val="00596AA9"/>
    <w:rsid w:val="005B2412"/>
    <w:rsid w:val="005B6BC9"/>
    <w:rsid w:val="005C0143"/>
    <w:rsid w:val="005E2B17"/>
    <w:rsid w:val="006056E0"/>
    <w:rsid w:val="00613A58"/>
    <w:rsid w:val="00650775"/>
    <w:rsid w:val="00684555"/>
    <w:rsid w:val="0068613B"/>
    <w:rsid w:val="006910CE"/>
    <w:rsid w:val="006D44E0"/>
    <w:rsid w:val="006E7DB4"/>
    <w:rsid w:val="0070550A"/>
    <w:rsid w:val="00706E82"/>
    <w:rsid w:val="0071601D"/>
    <w:rsid w:val="0072392D"/>
    <w:rsid w:val="00766CEC"/>
    <w:rsid w:val="007830A1"/>
    <w:rsid w:val="007948F8"/>
    <w:rsid w:val="00797FA6"/>
    <w:rsid w:val="007A62E6"/>
    <w:rsid w:val="007C231C"/>
    <w:rsid w:val="007C4243"/>
    <w:rsid w:val="007D268C"/>
    <w:rsid w:val="0080684C"/>
    <w:rsid w:val="00815502"/>
    <w:rsid w:val="00824D57"/>
    <w:rsid w:val="00867D17"/>
    <w:rsid w:val="00871C75"/>
    <w:rsid w:val="00877248"/>
    <w:rsid w:val="008776DC"/>
    <w:rsid w:val="008A0E26"/>
    <w:rsid w:val="008A7B45"/>
    <w:rsid w:val="008B0E4B"/>
    <w:rsid w:val="008C4E56"/>
    <w:rsid w:val="008C6C1B"/>
    <w:rsid w:val="008C7952"/>
    <w:rsid w:val="008D475B"/>
    <w:rsid w:val="008F5D35"/>
    <w:rsid w:val="008F69EF"/>
    <w:rsid w:val="00912A0D"/>
    <w:rsid w:val="009275F2"/>
    <w:rsid w:val="00931051"/>
    <w:rsid w:val="00957790"/>
    <w:rsid w:val="009705C8"/>
    <w:rsid w:val="00981901"/>
    <w:rsid w:val="009A1DEC"/>
    <w:rsid w:val="009A3B9C"/>
    <w:rsid w:val="009A3C2B"/>
    <w:rsid w:val="009A61F4"/>
    <w:rsid w:val="009E06AD"/>
    <w:rsid w:val="009E1F3E"/>
    <w:rsid w:val="009F65C5"/>
    <w:rsid w:val="00A41291"/>
    <w:rsid w:val="00A44972"/>
    <w:rsid w:val="00A54736"/>
    <w:rsid w:val="00A73AC9"/>
    <w:rsid w:val="00A90EA7"/>
    <w:rsid w:val="00AA0498"/>
    <w:rsid w:val="00AA69DF"/>
    <w:rsid w:val="00AB51C8"/>
    <w:rsid w:val="00AB63A5"/>
    <w:rsid w:val="00AC2184"/>
    <w:rsid w:val="00AC3823"/>
    <w:rsid w:val="00AC7C7A"/>
    <w:rsid w:val="00AD1AA3"/>
    <w:rsid w:val="00AE25BE"/>
    <w:rsid w:val="00AE2A62"/>
    <w:rsid w:val="00AE323C"/>
    <w:rsid w:val="00AF2A5B"/>
    <w:rsid w:val="00B00181"/>
    <w:rsid w:val="00B002C4"/>
    <w:rsid w:val="00B33DFE"/>
    <w:rsid w:val="00B41D71"/>
    <w:rsid w:val="00B43C66"/>
    <w:rsid w:val="00B728D6"/>
    <w:rsid w:val="00B765F7"/>
    <w:rsid w:val="00B80BD3"/>
    <w:rsid w:val="00BA0CA9"/>
    <w:rsid w:val="00BC4CFE"/>
    <w:rsid w:val="00BE4745"/>
    <w:rsid w:val="00BF3C2C"/>
    <w:rsid w:val="00C02897"/>
    <w:rsid w:val="00C02B10"/>
    <w:rsid w:val="00C04DBC"/>
    <w:rsid w:val="00C16101"/>
    <w:rsid w:val="00C3391E"/>
    <w:rsid w:val="00C41CCA"/>
    <w:rsid w:val="00C454D2"/>
    <w:rsid w:val="00C4753A"/>
    <w:rsid w:val="00C54282"/>
    <w:rsid w:val="00C54ED5"/>
    <w:rsid w:val="00C71AAB"/>
    <w:rsid w:val="00CA3912"/>
    <w:rsid w:val="00CB0FAC"/>
    <w:rsid w:val="00CB2A6A"/>
    <w:rsid w:val="00CC2887"/>
    <w:rsid w:val="00CF0A75"/>
    <w:rsid w:val="00CF3C59"/>
    <w:rsid w:val="00D00DEE"/>
    <w:rsid w:val="00D02F73"/>
    <w:rsid w:val="00D3439C"/>
    <w:rsid w:val="00D76F7A"/>
    <w:rsid w:val="00D916AF"/>
    <w:rsid w:val="00D91C2B"/>
    <w:rsid w:val="00DA21C9"/>
    <w:rsid w:val="00DA22F4"/>
    <w:rsid w:val="00DA7434"/>
    <w:rsid w:val="00DB1831"/>
    <w:rsid w:val="00DB73C7"/>
    <w:rsid w:val="00DD3BFD"/>
    <w:rsid w:val="00DD52E5"/>
    <w:rsid w:val="00DF0775"/>
    <w:rsid w:val="00DF3BF1"/>
    <w:rsid w:val="00DF6678"/>
    <w:rsid w:val="00E018E1"/>
    <w:rsid w:val="00E0623C"/>
    <w:rsid w:val="00E22CF2"/>
    <w:rsid w:val="00E506F1"/>
    <w:rsid w:val="00E52D9F"/>
    <w:rsid w:val="00E638F5"/>
    <w:rsid w:val="00E93071"/>
    <w:rsid w:val="00EA0791"/>
    <w:rsid w:val="00EA4D06"/>
    <w:rsid w:val="00EE3F47"/>
    <w:rsid w:val="00EF03F4"/>
    <w:rsid w:val="00F164B0"/>
    <w:rsid w:val="00F24D77"/>
    <w:rsid w:val="00F43810"/>
    <w:rsid w:val="00F660DF"/>
    <w:rsid w:val="00F80094"/>
    <w:rsid w:val="00F95091"/>
    <w:rsid w:val="00F95C08"/>
    <w:rsid w:val="00FA66E5"/>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70ABAAB5"/>
  <w15:docId w15:val="{E8B0DFD6-6B61-4602-8401-D001C7A59B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AF4"/>
    <w:pPr>
      <w:suppressAutoHyphens/>
      <w:kinsoku w:val="0"/>
      <w:overflowPunct w:val="0"/>
      <w:autoSpaceDE w:val="0"/>
      <w:autoSpaceDN w:val="0"/>
      <w:adjustRightInd w:val="0"/>
      <w:snapToGrid w:val="0"/>
      <w:spacing w:after="0" w:line="240" w:lineRule="atLeast"/>
    </w:pPr>
    <w:rPr>
      <w:rFonts w:ascii="Times New Roman" w:hAnsi="Times New Roman" w:cs="Times New Roman"/>
      <w:sz w:val="20"/>
      <w:szCs w:val="20"/>
    </w:rPr>
  </w:style>
  <w:style w:type="paragraph" w:styleId="Titre1">
    <w:name w:val="heading 1"/>
    <w:aliases w:val="Table_G"/>
    <w:basedOn w:val="SingleTxtG"/>
    <w:next w:val="SingleTxtG"/>
    <w:link w:val="Titre1Car"/>
    <w:uiPriority w:val="9"/>
    <w:qFormat/>
    <w:rsid w:val="00484F44"/>
    <w:pPr>
      <w:keepNext/>
      <w:keepLines/>
      <w:spacing w:after="0" w:line="240" w:lineRule="auto"/>
      <w:ind w:right="0"/>
      <w:jc w:val="left"/>
      <w:outlineLvl w:val="0"/>
    </w:pPr>
  </w:style>
  <w:style w:type="paragraph" w:styleId="Titre2">
    <w:name w:val="heading 2"/>
    <w:basedOn w:val="Normal"/>
    <w:next w:val="Normal"/>
    <w:link w:val="Titre2Car"/>
    <w:uiPriority w:val="9"/>
    <w:qFormat/>
    <w:rsid w:val="00484F44"/>
    <w:pPr>
      <w:outlineLvl w:val="1"/>
    </w:pPr>
  </w:style>
  <w:style w:type="paragraph" w:styleId="Titre3">
    <w:name w:val="heading 3"/>
    <w:basedOn w:val="Normal"/>
    <w:next w:val="Normal"/>
    <w:link w:val="Titre3Car"/>
    <w:uiPriority w:val="9"/>
    <w:qFormat/>
    <w:rsid w:val="00484F44"/>
    <w:pPr>
      <w:outlineLvl w:val="2"/>
    </w:pPr>
  </w:style>
  <w:style w:type="paragraph" w:styleId="Titre4">
    <w:name w:val="heading 4"/>
    <w:basedOn w:val="Normal"/>
    <w:next w:val="Normal"/>
    <w:link w:val="Titre4Car"/>
    <w:semiHidden/>
    <w:qFormat/>
    <w:rsid w:val="00484F44"/>
    <w:pPr>
      <w:outlineLvl w:val="3"/>
    </w:pPr>
  </w:style>
  <w:style w:type="paragraph" w:styleId="Titre5">
    <w:name w:val="heading 5"/>
    <w:basedOn w:val="Normal"/>
    <w:next w:val="Normal"/>
    <w:link w:val="Titre5Car"/>
    <w:semiHidden/>
    <w:qFormat/>
    <w:rsid w:val="00484F44"/>
    <w:pPr>
      <w:outlineLvl w:val="4"/>
    </w:pPr>
  </w:style>
  <w:style w:type="paragraph" w:styleId="Titre6">
    <w:name w:val="heading 6"/>
    <w:basedOn w:val="Normal"/>
    <w:next w:val="Normal"/>
    <w:link w:val="Titre6Car"/>
    <w:semiHidden/>
    <w:qFormat/>
    <w:rsid w:val="00484F44"/>
    <w:pPr>
      <w:outlineLvl w:val="5"/>
    </w:pPr>
  </w:style>
  <w:style w:type="paragraph" w:styleId="Titre7">
    <w:name w:val="heading 7"/>
    <w:basedOn w:val="Normal"/>
    <w:next w:val="Normal"/>
    <w:link w:val="Titre7Car"/>
    <w:semiHidden/>
    <w:qFormat/>
    <w:rsid w:val="00484F44"/>
    <w:pPr>
      <w:outlineLvl w:val="6"/>
    </w:pPr>
  </w:style>
  <w:style w:type="paragraph" w:styleId="Titre8">
    <w:name w:val="heading 8"/>
    <w:basedOn w:val="Normal"/>
    <w:next w:val="Normal"/>
    <w:link w:val="Titre8Car"/>
    <w:semiHidden/>
    <w:qFormat/>
    <w:rsid w:val="00484F44"/>
    <w:pPr>
      <w:outlineLvl w:val="7"/>
    </w:pPr>
  </w:style>
  <w:style w:type="paragraph" w:styleId="Titre9">
    <w:name w:val="heading 9"/>
    <w:basedOn w:val="Normal"/>
    <w:next w:val="Normal"/>
    <w:link w:val="Titre9Car"/>
    <w:semiHidden/>
    <w:qFormat/>
    <w:rsid w:val="00484F44"/>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484F44"/>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484F44"/>
    <w:rPr>
      <w:rFonts w:ascii="Times New Roman" w:hAnsi="Times New Roman" w:cs="Times New Roman"/>
      <w:b/>
      <w:sz w:val="18"/>
      <w:szCs w:val="20"/>
    </w:rPr>
  </w:style>
  <w:style w:type="paragraph" w:styleId="Pieddepage">
    <w:name w:val="footer"/>
    <w:aliases w:val="3_G"/>
    <w:basedOn w:val="Normal"/>
    <w:next w:val="Normal"/>
    <w:link w:val="PieddepageCar"/>
    <w:uiPriority w:val="99"/>
    <w:qFormat/>
    <w:rsid w:val="00484F44"/>
    <w:pPr>
      <w:spacing w:line="240" w:lineRule="auto"/>
    </w:pPr>
    <w:rPr>
      <w:sz w:val="16"/>
    </w:rPr>
  </w:style>
  <w:style w:type="character" w:customStyle="1" w:styleId="PieddepageCar">
    <w:name w:val="Pied de page Car"/>
    <w:aliases w:val="3_G Car"/>
    <w:basedOn w:val="Policepardfaut"/>
    <w:link w:val="Pieddepage"/>
    <w:uiPriority w:val="99"/>
    <w:rsid w:val="00484F44"/>
    <w:rPr>
      <w:rFonts w:ascii="Times New Roman" w:hAnsi="Times New Roman" w:cs="Times New Roman"/>
      <w:sz w:val="16"/>
      <w:szCs w:val="20"/>
    </w:rPr>
  </w:style>
  <w:style w:type="paragraph" w:customStyle="1" w:styleId="HMG">
    <w:name w:val="_ H __M_G"/>
    <w:basedOn w:val="Normal"/>
    <w:next w:val="Normal"/>
    <w:qFormat/>
    <w:rsid w:val="00DD52E5"/>
    <w:pPr>
      <w:keepNext/>
      <w:keepLines/>
      <w:tabs>
        <w:tab w:val="right" w:pos="851"/>
      </w:tabs>
      <w:spacing w:before="240" w:after="240" w:line="360" w:lineRule="exact"/>
      <w:ind w:left="1134" w:right="1134" w:hanging="1134"/>
      <w:outlineLvl w:val="0"/>
    </w:pPr>
    <w:rPr>
      <w:rFonts w:eastAsiaTheme="minorEastAsia"/>
      <w:b/>
      <w:sz w:val="34"/>
      <w:lang w:eastAsia="zh-CN"/>
    </w:rPr>
  </w:style>
  <w:style w:type="paragraph" w:customStyle="1" w:styleId="HChG">
    <w:name w:val="_ H _Ch_G"/>
    <w:basedOn w:val="Normal"/>
    <w:next w:val="Normal"/>
    <w:link w:val="HChGChar"/>
    <w:qFormat/>
    <w:rsid w:val="00DD52E5"/>
    <w:pPr>
      <w:keepNext/>
      <w:keepLines/>
      <w:tabs>
        <w:tab w:val="right" w:pos="851"/>
      </w:tabs>
      <w:spacing w:before="360" w:after="240" w:line="300" w:lineRule="exact"/>
      <w:ind w:left="1134" w:right="1134" w:hanging="1134"/>
      <w:outlineLvl w:val="1"/>
    </w:pPr>
    <w:rPr>
      <w:rFonts w:eastAsiaTheme="minorEastAsia"/>
      <w:b/>
      <w:sz w:val="28"/>
      <w:lang w:eastAsia="zh-CN"/>
    </w:rPr>
  </w:style>
  <w:style w:type="paragraph" w:customStyle="1" w:styleId="H1G">
    <w:name w:val="_ H_1_G"/>
    <w:basedOn w:val="Normal"/>
    <w:next w:val="Normal"/>
    <w:link w:val="H1GChar"/>
    <w:qFormat/>
    <w:rsid w:val="00DD52E5"/>
    <w:pPr>
      <w:keepNext/>
      <w:keepLines/>
      <w:tabs>
        <w:tab w:val="right" w:pos="851"/>
      </w:tabs>
      <w:spacing w:before="360" w:after="240" w:line="270" w:lineRule="exact"/>
      <w:ind w:left="1134" w:right="1134" w:hanging="1134"/>
      <w:outlineLvl w:val="2"/>
    </w:pPr>
    <w:rPr>
      <w:rFonts w:eastAsiaTheme="minorEastAsia"/>
      <w:b/>
      <w:sz w:val="24"/>
      <w:lang w:eastAsia="zh-CN"/>
    </w:rPr>
  </w:style>
  <w:style w:type="paragraph" w:customStyle="1" w:styleId="H23G">
    <w:name w:val="_ H_2/3_G"/>
    <w:basedOn w:val="Normal"/>
    <w:next w:val="Normal"/>
    <w:link w:val="H23GChar"/>
    <w:qFormat/>
    <w:rsid w:val="00DD52E5"/>
    <w:pPr>
      <w:keepNext/>
      <w:keepLines/>
      <w:tabs>
        <w:tab w:val="right" w:pos="851"/>
      </w:tabs>
      <w:spacing w:before="240" w:after="120" w:line="240" w:lineRule="exact"/>
      <w:ind w:left="1134" w:right="1134" w:hanging="1134"/>
      <w:outlineLvl w:val="3"/>
    </w:pPr>
    <w:rPr>
      <w:rFonts w:eastAsiaTheme="minorEastAsia"/>
      <w:b/>
      <w:lang w:eastAsia="zh-CN"/>
    </w:rPr>
  </w:style>
  <w:style w:type="paragraph" w:customStyle="1" w:styleId="H4G">
    <w:name w:val="_ H_4_G"/>
    <w:basedOn w:val="Normal"/>
    <w:next w:val="Normal"/>
    <w:qFormat/>
    <w:rsid w:val="00DD52E5"/>
    <w:pPr>
      <w:keepNext/>
      <w:keepLines/>
      <w:tabs>
        <w:tab w:val="right" w:pos="851"/>
      </w:tabs>
      <w:spacing w:before="240" w:after="120" w:line="240" w:lineRule="exact"/>
      <w:ind w:left="1134" w:right="1134" w:hanging="1134"/>
      <w:outlineLvl w:val="4"/>
    </w:pPr>
    <w:rPr>
      <w:rFonts w:eastAsiaTheme="minorEastAsia"/>
      <w:i/>
      <w:lang w:eastAsia="zh-CN"/>
    </w:rPr>
  </w:style>
  <w:style w:type="paragraph" w:customStyle="1" w:styleId="H56G">
    <w:name w:val="_ H_5/6_G"/>
    <w:basedOn w:val="Normal"/>
    <w:next w:val="Normal"/>
    <w:qFormat/>
    <w:rsid w:val="00DD52E5"/>
    <w:pPr>
      <w:keepNext/>
      <w:keepLines/>
      <w:tabs>
        <w:tab w:val="right" w:pos="851"/>
      </w:tabs>
      <w:spacing w:before="240" w:after="120" w:line="240" w:lineRule="exact"/>
      <w:ind w:left="1134" w:right="1134" w:hanging="1134"/>
      <w:outlineLvl w:val="5"/>
    </w:pPr>
    <w:rPr>
      <w:rFonts w:eastAsiaTheme="minorEastAsia"/>
      <w:lang w:eastAsia="zh-CN"/>
    </w:rPr>
  </w:style>
  <w:style w:type="paragraph" w:customStyle="1" w:styleId="SingleTxtG">
    <w:name w:val="_ Single Txt_G"/>
    <w:basedOn w:val="Normal"/>
    <w:link w:val="SingleTxtGChar"/>
    <w:qFormat/>
    <w:rsid w:val="00484F44"/>
    <w:pPr>
      <w:tabs>
        <w:tab w:val="left" w:pos="1701"/>
        <w:tab w:val="left" w:pos="2268"/>
        <w:tab w:val="left" w:pos="2835"/>
      </w:tabs>
      <w:spacing w:after="120"/>
      <w:ind w:left="1134" w:right="1134"/>
      <w:jc w:val="both"/>
    </w:pPr>
  </w:style>
  <w:style w:type="paragraph" w:customStyle="1" w:styleId="SLG">
    <w:name w:val="__S_L_G"/>
    <w:basedOn w:val="Normal"/>
    <w:next w:val="Normal"/>
    <w:rsid w:val="00484F44"/>
    <w:pPr>
      <w:keepNext/>
      <w:keepLines/>
      <w:spacing w:before="240" w:after="240" w:line="580" w:lineRule="exact"/>
      <w:ind w:left="1134" w:right="1134"/>
    </w:pPr>
    <w:rPr>
      <w:b/>
      <w:sz w:val="56"/>
    </w:rPr>
  </w:style>
  <w:style w:type="paragraph" w:customStyle="1" w:styleId="SMG">
    <w:name w:val="__S_M_G"/>
    <w:basedOn w:val="Normal"/>
    <w:next w:val="Normal"/>
    <w:rsid w:val="00484F44"/>
    <w:pPr>
      <w:keepNext/>
      <w:keepLines/>
      <w:spacing w:before="240" w:after="240" w:line="420" w:lineRule="exact"/>
      <w:ind w:left="1134" w:right="1134"/>
    </w:pPr>
    <w:rPr>
      <w:b/>
      <w:sz w:val="40"/>
    </w:rPr>
  </w:style>
  <w:style w:type="paragraph" w:customStyle="1" w:styleId="SSG">
    <w:name w:val="__S_S_G"/>
    <w:basedOn w:val="Normal"/>
    <w:next w:val="Normal"/>
    <w:rsid w:val="00484F44"/>
    <w:pPr>
      <w:keepNext/>
      <w:keepLines/>
      <w:spacing w:before="240" w:after="240" w:line="300" w:lineRule="exact"/>
      <w:ind w:left="1134" w:right="1134"/>
    </w:pPr>
    <w:rPr>
      <w:b/>
      <w:sz w:val="28"/>
    </w:rPr>
  </w:style>
  <w:style w:type="paragraph" w:customStyle="1" w:styleId="XLargeG">
    <w:name w:val="__XLarge_G"/>
    <w:basedOn w:val="Normal"/>
    <w:next w:val="Normal"/>
    <w:rsid w:val="00484F44"/>
    <w:pPr>
      <w:keepNext/>
      <w:keepLines/>
      <w:spacing w:before="240" w:after="240" w:line="420" w:lineRule="exact"/>
      <w:ind w:left="1134" w:right="1134"/>
    </w:pPr>
    <w:rPr>
      <w:b/>
      <w:sz w:val="40"/>
    </w:rPr>
  </w:style>
  <w:style w:type="paragraph" w:customStyle="1" w:styleId="Bullet1G">
    <w:name w:val="_Bullet 1_G"/>
    <w:basedOn w:val="Normal"/>
    <w:qFormat/>
    <w:rsid w:val="00484F44"/>
    <w:pPr>
      <w:numPr>
        <w:numId w:val="17"/>
      </w:numPr>
      <w:spacing w:after="120"/>
      <w:ind w:right="1134"/>
      <w:jc w:val="both"/>
    </w:pPr>
  </w:style>
  <w:style w:type="paragraph" w:customStyle="1" w:styleId="Bullet2G">
    <w:name w:val="_Bullet 2_G"/>
    <w:basedOn w:val="Normal"/>
    <w:qFormat/>
    <w:rsid w:val="00484F44"/>
    <w:pPr>
      <w:numPr>
        <w:numId w:val="18"/>
      </w:numPr>
      <w:spacing w:after="120"/>
      <w:ind w:right="1134"/>
      <w:jc w:val="both"/>
    </w:pPr>
  </w:style>
  <w:style w:type="paragraph" w:customStyle="1" w:styleId="ParNoG">
    <w:name w:val="_ParNo_G"/>
    <w:basedOn w:val="Normal"/>
    <w:qFormat/>
    <w:rsid w:val="00484F44"/>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4F44"/>
    <w:rPr>
      <w:rFonts w:ascii="Times New Roman" w:hAnsi="Times New Roman"/>
      <w:sz w:val="18"/>
      <w:vertAlign w:val="superscript"/>
      <w:lang w:val="fr-CH"/>
    </w:rPr>
  </w:style>
  <w:style w:type="character" w:styleId="Appeldenotedefin">
    <w:name w:val="endnote reference"/>
    <w:aliases w:val="1_G"/>
    <w:basedOn w:val="Appelnotedebasdep"/>
    <w:qFormat/>
    <w:rsid w:val="00484F44"/>
    <w:rPr>
      <w:rFonts w:ascii="Times New Roman" w:hAnsi="Times New Roman"/>
      <w:sz w:val="18"/>
      <w:vertAlign w:val="superscript"/>
      <w:lang w:val="fr-CH"/>
    </w:rPr>
  </w:style>
  <w:style w:type="table" w:styleId="Grilledutableau">
    <w:name w:val="Table Grid"/>
    <w:basedOn w:val="TableauNormal"/>
    <w:uiPriority w:val="39"/>
    <w:rsid w:val="00484F44"/>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484F44"/>
    <w:rPr>
      <w:color w:val="0000FF"/>
      <w:u w:val="none"/>
    </w:rPr>
  </w:style>
  <w:style w:type="character" w:styleId="Lienhypertextesuivivisit">
    <w:name w:val="FollowedHyperlink"/>
    <w:basedOn w:val="Policepardfaut"/>
    <w:unhideWhenUsed/>
    <w:rsid w:val="00484F44"/>
    <w:rPr>
      <w:color w:val="0000FF"/>
      <w:u w:val="none"/>
    </w:rPr>
  </w:style>
  <w:style w:type="paragraph" w:styleId="Notedebasdepage">
    <w:name w:val="footnote text"/>
    <w:aliases w:val="5_G"/>
    <w:basedOn w:val="Normal"/>
    <w:link w:val="NotedebasdepageCar"/>
    <w:qFormat/>
    <w:rsid w:val="00484F44"/>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84F44"/>
    <w:rPr>
      <w:rFonts w:ascii="Times New Roman" w:hAnsi="Times New Roman" w:cs="Times New Roman"/>
      <w:sz w:val="18"/>
      <w:szCs w:val="20"/>
    </w:rPr>
  </w:style>
  <w:style w:type="paragraph" w:styleId="Notedefin">
    <w:name w:val="endnote text"/>
    <w:aliases w:val="2_G"/>
    <w:basedOn w:val="Notedebasdepage"/>
    <w:link w:val="NotedefinCar"/>
    <w:qFormat/>
    <w:rsid w:val="00484F44"/>
  </w:style>
  <w:style w:type="character" w:customStyle="1" w:styleId="NotedefinCar">
    <w:name w:val="Note de fin Car"/>
    <w:aliases w:val="2_G Car"/>
    <w:basedOn w:val="Policepardfaut"/>
    <w:link w:val="Notedefin"/>
    <w:rsid w:val="00484F44"/>
    <w:rPr>
      <w:rFonts w:ascii="Times New Roman" w:hAnsi="Times New Roman" w:cs="Times New Roman"/>
      <w:sz w:val="18"/>
      <w:szCs w:val="20"/>
    </w:rPr>
  </w:style>
  <w:style w:type="character" w:styleId="Numrodepage">
    <w:name w:val="page number"/>
    <w:aliases w:val="7_G"/>
    <w:basedOn w:val="Policepardfaut"/>
    <w:qFormat/>
    <w:rsid w:val="00484F44"/>
    <w:rPr>
      <w:rFonts w:ascii="Times New Roman" w:hAnsi="Times New Roman"/>
      <w:b/>
      <w:sz w:val="18"/>
      <w:lang w:val="fr-CH"/>
    </w:rPr>
  </w:style>
  <w:style w:type="character" w:customStyle="1" w:styleId="Titre1Car">
    <w:name w:val="Titre 1 Car"/>
    <w:aliases w:val="Table_G Car"/>
    <w:basedOn w:val="Policepardfaut"/>
    <w:link w:val="Titre1"/>
    <w:uiPriority w:val="9"/>
    <w:rsid w:val="00484F44"/>
    <w:rPr>
      <w:rFonts w:ascii="Times New Roman" w:hAnsi="Times New Roman" w:cs="Times New Roman"/>
      <w:sz w:val="20"/>
      <w:szCs w:val="20"/>
    </w:rPr>
  </w:style>
  <w:style w:type="character" w:customStyle="1" w:styleId="Titre2Car">
    <w:name w:val="Titre 2 Car"/>
    <w:basedOn w:val="Policepardfaut"/>
    <w:link w:val="Titre2"/>
    <w:uiPriority w:val="9"/>
    <w:rsid w:val="00484F44"/>
    <w:rPr>
      <w:rFonts w:ascii="Times New Roman" w:hAnsi="Times New Roman" w:cs="Times New Roman"/>
      <w:sz w:val="20"/>
      <w:szCs w:val="20"/>
    </w:rPr>
  </w:style>
  <w:style w:type="character" w:customStyle="1" w:styleId="Titre3Car">
    <w:name w:val="Titre 3 Car"/>
    <w:basedOn w:val="Policepardfaut"/>
    <w:link w:val="Titre3"/>
    <w:uiPriority w:val="9"/>
    <w:rsid w:val="00484F44"/>
    <w:rPr>
      <w:rFonts w:ascii="Times New Roman" w:hAnsi="Times New Roman" w:cs="Times New Roman"/>
      <w:sz w:val="20"/>
      <w:szCs w:val="20"/>
    </w:rPr>
  </w:style>
  <w:style w:type="character" w:customStyle="1" w:styleId="Titre4Car">
    <w:name w:val="Titre 4 Car"/>
    <w:basedOn w:val="Policepardfaut"/>
    <w:link w:val="Titre4"/>
    <w:semiHidden/>
    <w:rsid w:val="00484F44"/>
    <w:rPr>
      <w:rFonts w:ascii="Times New Roman" w:hAnsi="Times New Roman" w:cs="Times New Roman"/>
      <w:sz w:val="20"/>
      <w:szCs w:val="20"/>
    </w:rPr>
  </w:style>
  <w:style w:type="character" w:customStyle="1" w:styleId="Titre5Car">
    <w:name w:val="Titre 5 Car"/>
    <w:basedOn w:val="Policepardfaut"/>
    <w:link w:val="Titre5"/>
    <w:semiHidden/>
    <w:rsid w:val="00484F44"/>
    <w:rPr>
      <w:rFonts w:ascii="Times New Roman" w:hAnsi="Times New Roman" w:cs="Times New Roman"/>
      <w:sz w:val="20"/>
      <w:szCs w:val="20"/>
    </w:rPr>
  </w:style>
  <w:style w:type="character" w:customStyle="1" w:styleId="Titre6Car">
    <w:name w:val="Titre 6 Car"/>
    <w:basedOn w:val="Policepardfaut"/>
    <w:link w:val="Titre6"/>
    <w:semiHidden/>
    <w:rsid w:val="00484F44"/>
    <w:rPr>
      <w:rFonts w:ascii="Times New Roman" w:hAnsi="Times New Roman" w:cs="Times New Roman"/>
      <w:sz w:val="20"/>
      <w:szCs w:val="20"/>
    </w:rPr>
  </w:style>
  <w:style w:type="character" w:customStyle="1" w:styleId="Titre7Car">
    <w:name w:val="Titre 7 Car"/>
    <w:basedOn w:val="Policepardfaut"/>
    <w:link w:val="Titre7"/>
    <w:semiHidden/>
    <w:rsid w:val="00484F44"/>
    <w:rPr>
      <w:rFonts w:ascii="Times New Roman" w:hAnsi="Times New Roman" w:cs="Times New Roman"/>
      <w:sz w:val="20"/>
      <w:szCs w:val="20"/>
    </w:rPr>
  </w:style>
  <w:style w:type="character" w:customStyle="1" w:styleId="Titre8Car">
    <w:name w:val="Titre 8 Car"/>
    <w:basedOn w:val="Policepardfaut"/>
    <w:link w:val="Titre8"/>
    <w:semiHidden/>
    <w:rsid w:val="00484F44"/>
    <w:rPr>
      <w:rFonts w:ascii="Times New Roman" w:hAnsi="Times New Roman" w:cs="Times New Roman"/>
      <w:sz w:val="20"/>
      <w:szCs w:val="20"/>
    </w:rPr>
  </w:style>
  <w:style w:type="character" w:customStyle="1" w:styleId="Titre9Car">
    <w:name w:val="Titre 9 Car"/>
    <w:basedOn w:val="Policepardfaut"/>
    <w:link w:val="Titre9"/>
    <w:semiHidden/>
    <w:rsid w:val="00484F44"/>
    <w:rPr>
      <w:rFonts w:ascii="Times New Roman" w:hAnsi="Times New Roman" w:cs="Times New Roman"/>
      <w:sz w:val="20"/>
      <w:szCs w:val="20"/>
    </w:rPr>
  </w:style>
  <w:style w:type="paragraph" w:styleId="Textedebulles">
    <w:name w:val="Balloon Text"/>
    <w:basedOn w:val="Normal"/>
    <w:link w:val="TextedebullesCar"/>
    <w:uiPriority w:val="99"/>
    <w:semiHidden/>
    <w:unhideWhenUsed/>
    <w:rsid w:val="001E498C"/>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1E498C"/>
    <w:rPr>
      <w:rFonts w:ascii="Tahoma" w:eastAsia="Times New Roman" w:hAnsi="Tahoma" w:cs="Tahoma"/>
      <w:sz w:val="16"/>
      <w:szCs w:val="16"/>
      <w:lang w:val="en-GB"/>
    </w:rPr>
  </w:style>
  <w:style w:type="character" w:customStyle="1" w:styleId="SingleTxtGChar">
    <w:name w:val="_ Single Txt_G Char"/>
    <w:link w:val="SingleTxtG"/>
    <w:rsid w:val="00C54ED5"/>
    <w:rPr>
      <w:rFonts w:ascii="Times New Roman" w:hAnsi="Times New Roman" w:cs="Times New Roman"/>
      <w:sz w:val="20"/>
      <w:szCs w:val="20"/>
    </w:rPr>
  </w:style>
  <w:style w:type="character" w:customStyle="1" w:styleId="HChGChar">
    <w:name w:val="_ H _Ch_G Char"/>
    <w:link w:val="HChG"/>
    <w:rsid w:val="0037014C"/>
    <w:rPr>
      <w:rFonts w:ascii="Times New Roman" w:eastAsiaTheme="minorEastAsia" w:hAnsi="Times New Roman" w:cs="Times New Roman"/>
      <w:b/>
      <w:sz w:val="28"/>
      <w:szCs w:val="20"/>
      <w:lang w:eastAsia="zh-CN"/>
    </w:rPr>
  </w:style>
  <w:style w:type="character" w:customStyle="1" w:styleId="H1GChar">
    <w:name w:val="_ H_1_G Char"/>
    <w:link w:val="H1G"/>
    <w:locked/>
    <w:rsid w:val="0037014C"/>
    <w:rPr>
      <w:rFonts w:ascii="Times New Roman" w:eastAsiaTheme="minorEastAsia" w:hAnsi="Times New Roman" w:cs="Times New Roman"/>
      <w:b/>
      <w:sz w:val="24"/>
      <w:szCs w:val="20"/>
      <w:lang w:eastAsia="zh-CN"/>
    </w:rPr>
  </w:style>
  <w:style w:type="character" w:customStyle="1" w:styleId="H23GChar">
    <w:name w:val="_ H_2/3_G Char"/>
    <w:link w:val="H23G"/>
    <w:locked/>
    <w:rsid w:val="0037014C"/>
    <w:rPr>
      <w:rFonts w:ascii="Times New Roman" w:eastAsiaTheme="minorEastAsia" w:hAnsi="Times New Roman" w:cs="Times New Roman"/>
      <w:b/>
      <w:sz w:val="20"/>
      <w:szCs w:val="20"/>
      <w:lang w:eastAsia="zh-CN"/>
    </w:rPr>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23750B"/>
    <w:pPr>
      <w:kinsoku/>
      <w:overflowPunct/>
      <w:autoSpaceDE/>
      <w:adjustRightInd/>
      <w:snapToGrid/>
      <w:spacing w:after="160" w:line="240" w:lineRule="auto"/>
      <w:ind w:left="720"/>
      <w:textAlignment w:val="baseline"/>
    </w:pPr>
    <w:rPr>
      <w:rFonts w:ascii="Calibri" w:eastAsia="Calibri" w:hAnsi="Calibri"/>
      <w:sz w:val="22"/>
      <w:szCs w:val="22"/>
      <w:lang w:val="fr-FR"/>
    </w:rPr>
  </w:style>
  <w:style w:type="paragraph" w:customStyle="1" w:styleId="Default">
    <w:name w:val="Default"/>
    <w:rsid w:val="0023750B"/>
    <w:pPr>
      <w:autoSpaceDE w:val="0"/>
      <w:autoSpaceDN w:val="0"/>
      <w:adjustRightInd w:val="0"/>
      <w:spacing w:after="0" w:line="240" w:lineRule="auto"/>
    </w:pPr>
    <w:rPr>
      <w:rFonts w:ascii="Times New Roman" w:hAnsi="Times New Roman" w:cs="Times New Roman"/>
      <w:color w:val="000000"/>
      <w:sz w:val="24"/>
      <w:szCs w:val="24"/>
      <w:lang w:val="fr-FR"/>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23750B"/>
    <w:rPr>
      <w:rFonts w:ascii="Calibri" w:eastAsia="Calibri" w:hAnsi="Calibri" w:cs="Times New Roman"/>
      <w:lang w:val="fr-FR"/>
    </w:rPr>
  </w:style>
  <w:style w:type="character" w:styleId="Marquedecommentaire">
    <w:name w:val="annotation reference"/>
    <w:basedOn w:val="Policepardfaut"/>
    <w:uiPriority w:val="99"/>
    <w:semiHidden/>
    <w:unhideWhenUsed/>
    <w:rsid w:val="0023750B"/>
    <w:rPr>
      <w:sz w:val="16"/>
      <w:szCs w:val="16"/>
    </w:rPr>
  </w:style>
  <w:style w:type="paragraph" w:styleId="Commentaire">
    <w:name w:val="annotation text"/>
    <w:basedOn w:val="Normal"/>
    <w:link w:val="CommentaireCar"/>
    <w:uiPriority w:val="99"/>
    <w:semiHidden/>
    <w:unhideWhenUsed/>
    <w:rsid w:val="0023750B"/>
    <w:pPr>
      <w:kinsoku/>
      <w:overflowPunct/>
      <w:autoSpaceDE/>
      <w:adjustRightInd/>
      <w:snapToGrid/>
      <w:spacing w:after="160" w:line="240" w:lineRule="auto"/>
      <w:textAlignment w:val="baseline"/>
    </w:pPr>
    <w:rPr>
      <w:rFonts w:ascii="Calibri" w:eastAsia="Calibri" w:hAnsi="Calibri"/>
      <w:lang w:val="fr-FR"/>
    </w:rPr>
  </w:style>
  <w:style w:type="character" w:customStyle="1" w:styleId="CommentaireCar">
    <w:name w:val="Commentaire Car"/>
    <w:basedOn w:val="Policepardfaut"/>
    <w:link w:val="Commentaire"/>
    <w:uiPriority w:val="99"/>
    <w:semiHidden/>
    <w:rsid w:val="0023750B"/>
    <w:rPr>
      <w:rFonts w:ascii="Calibri" w:eastAsia="Calibri" w:hAnsi="Calibri" w:cs="Times New Roman"/>
      <w:sz w:val="20"/>
      <w:szCs w:val="20"/>
      <w:lang w:val="fr-FR"/>
    </w:rPr>
  </w:style>
  <w:style w:type="paragraph" w:styleId="Objetducommentaire">
    <w:name w:val="annotation subject"/>
    <w:basedOn w:val="Commentaire"/>
    <w:next w:val="Commentaire"/>
    <w:link w:val="ObjetducommentaireCar"/>
    <w:uiPriority w:val="99"/>
    <w:semiHidden/>
    <w:unhideWhenUsed/>
    <w:rsid w:val="0023750B"/>
    <w:rPr>
      <w:b/>
      <w:bCs/>
    </w:rPr>
  </w:style>
  <w:style w:type="character" w:customStyle="1" w:styleId="ObjetducommentaireCar">
    <w:name w:val="Objet du commentaire Car"/>
    <w:basedOn w:val="CommentaireCar"/>
    <w:link w:val="Objetducommentaire"/>
    <w:uiPriority w:val="99"/>
    <w:semiHidden/>
    <w:rsid w:val="0023750B"/>
    <w:rPr>
      <w:rFonts w:ascii="Calibri" w:eastAsia="Calibri" w:hAnsi="Calibri" w:cs="Times New Roman"/>
      <w:b/>
      <w:bCs/>
      <w:sz w:val="20"/>
      <w:szCs w:val="20"/>
      <w:lang w:val="fr-FR"/>
    </w:rPr>
  </w:style>
  <w:style w:type="character" w:styleId="Accentuation">
    <w:name w:val="Emphasis"/>
    <w:basedOn w:val="Policepardfaut"/>
    <w:uiPriority w:val="20"/>
    <w:qFormat/>
    <w:rsid w:val="0023750B"/>
    <w:rPr>
      <w:i/>
      <w:iCs/>
    </w:rPr>
  </w:style>
  <w:style w:type="paragraph" w:styleId="NormalWeb">
    <w:name w:val="Normal (Web)"/>
    <w:basedOn w:val="Normal"/>
    <w:uiPriority w:val="99"/>
    <w:semiHidden/>
    <w:unhideWhenUsed/>
    <w:rsid w:val="0023750B"/>
    <w:pPr>
      <w:kinsoku/>
      <w:overflowPunct/>
      <w:autoSpaceDE/>
      <w:adjustRightInd/>
      <w:snapToGrid/>
      <w:spacing w:after="160" w:line="240" w:lineRule="auto"/>
      <w:textAlignment w:val="baseline"/>
    </w:pPr>
    <w:rPr>
      <w:rFonts w:eastAsia="Calibri"/>
      <w:sz w:val="24"/>
      <w:szCs w:val="24"/>
      <w:lang w:val="fr-FR"/>
    </w:rPr>
  </w:style>
  <w:style w:type="paragraph" w:customStyle="1" w:styleId="Titre21">
    <w:name w:val="Titre 21"/>
    <w:basedOn w:val="Normal"/>
    <w:next w:val="Normal"/>
    <w:uiPriority w:val="9"/>
    <w:semiHidden/>
    <w:unhideWhenUsed/>
    <w:qFormat/>
    <w:rsid w:val="0023750B"/>
    <w:pPr>
      <w:keepNext/>
      <w:keepLines/>
      <w:kinsoku/>
      <w:overflowPunct/>
      <w:autoSpaceDE/>
      <w:adjustRightInd/>
      <w:snapToGrid/>
      <w:spacing w:before="40" w:line="240" w:lineRule="auto"/>
      <w:textAlignment w:val="baseline"/>
      <w:outlineLvl w:val="1"/>
    </w:pPr>
    <w:rPr>
      <w:rFonts w:ascii="Calibri Light" w:eastAsia="Times New Roman" w:hAnsi="Calibri Light"/>
      <w:color w:val="2E74B5"/>
      <w:sz w:val="26"/>
      <w:szCs w:val="26"/>
      <w:lang w:val="fr-FR"/>
    </w:rPr>
  </w:style>
  <w:style w:type="character" w:customStyle="1" w:styleId="Lienhypertexte1">
    <w:name w:val="Lien hypertexte1"/>
    <w:basedOn w:val="Policepardfaut"/>
    <w:uiPriority w:val="99"/>
    <w:unhideWhenUsed/>
    <w:rsid w:val="0023750B"/>
    <w:rPr>
      <w:color w:val="0563C1"/>
      <w:u w:val="single"/>
    </w:rPr>
  </w:style>
  <w:style w:type="character" w:customStyle="1" w:styleId="Titre2Car1">
    <w:name w:val="Titre 2 Car1"/>
    <w:basedOn w:val="Policepardfaut"/>
    <w:uiPriority w:val="9"/>
    <w:semiHidden/>
    <w:rsid w:val="0023750B"/>
    <w:rPr>
      <w:rFonts w:asciiTheme="majorHAnsi" w:eastAsiaTheme="majorEastAsia" w:hAnsiTheme="majorHAnsi" w:cstheme="majorBidi"/>
      <w:color w:val="365F91" w:themeColor="accent1" w:themeShade="BF"/>
      <w:sz w:val="26"/>
      <w:szCs w:val="26"/>
    </w:rPr>
  </w:style>
  <w:style w:type="paragraph" w:styleId="Sansinterligne">
    <w:name w:val="No Spacing"/>
    <w:link w:val="SansinterligneCar"/>
    <w:uiPriority w:val="1"/>
    <w:qFormat/>
    <w:rsid w:val="0023750B"/>
    <w:pPr>
      <w:spacing w:after="0" w:line="240" w:lineRule="auto"/>
    </w:pPr>
    <w:rPr>
      <w:rFonts w:ascii="Arial" w:hAnsi="Arial"/>
      <w:sz w:val="24"/>
      <w:szCs w:val="24"/>
      <w:lang w:val="fr-FR"/>
    </w:rPr>
  </w:style>
  <w:style w:type="character" w:customStyle="1" w:styleId="SansinterligneCar">
    <w:name w:val="Sans interligne Car"/>
    <w:basedOn w:val="Policepardfaut"/>
    <w:link w:val="Sansinterligne"/>
    <w:uiPriority w:val="1"/>
    <w:rsid w:val="0023750B"/>
    <w:rPr>
      <w:rFonts w:ascii="Arial" w:hAnsi="Arial"/>
      <w:sz w:val="24"/>
      <w:szCs w:val="24"/>
      <w:lang w:val="fr-FR"/>
    </w:rPr>
  </w:style>
  <w:style w:type="paragraph" w:styleId="Rvision">
    <w:name w:val="Revision"/>
    <w:hidden/>
    <w:uiPriority w:val="99"/>
    <w:semiHidden/>
    <w:rsid w:val="0023750B"/>
    <w:pPr>
      <w:spacing w:after="0" w:line="240" w:lineRule="auto"/>
    </w:pPr>
    <w:rPr>
      <w:rFonts w:ascii="Calibri" w:eastAsia="Calibri" w:hAnsi="Calibri" w:cs="Times New Roman"/>
      <w:lang w:val="fr-FR"/>
    </w:rPr>
  </w:style>
  <w:style w:type="paragraph" w:styleId="TM1">
    <w:name w:val="toc 1"/>
    <w:basedOn w:val="Normal"/>
    <w:next w:val="Normal"/>
    <w:autoRedefine/>
    <w:uiPriority w:val="39"/>
    <w:unhideWhenUsed/>
    <w:rsid w:val="0023750B"/>
    <w:pPr>
      <w:kinsoku/>
      <w:overflowPunct/>
      <w:autoSpaceDE/>
      <w:adjustRightInd/>
      <w:snapToGrid/>
      <w:spacing w:before="120" w:after="120" w:line="360" w:lineRule="auto"/>
      <w:jc w:val="both"/>
      <w:textAlignment w:val="baseline"/>
    </w:pPr>
    <w:rPr>
      <w:rFonts w:eastAsia="Calibri"/>
      <w:b/>
      <w:sz w:val="24"/>
      <w:szCs w:val="22"/>
      <w:lang w:val="fr-FR"/>
    </w:rPr>
  </w:style>
  <w:style w:type="paragraph" w:styleId="TM2">
    <w:name w:val="toc 2"/>
    <w:basedOn w:val="Normal"/>
    <w:next w:val="Normal"/>
    <w:autoRedefine/>
    <w:uiPriority w:val="39"/>
    <w:unhideWhenUsed/>
    <w:rsid w:val="0023750B"/>
    <w:pPr>
      <w:kinsoku/>
      <w:overflowPunct/>
      <w:autoSpaceDE/>
      <w:adjustRightInd/>
      <w:snapToGrid/>
      <w:spacing w:before="120" w:after="120" w:line="360" w:lineRule="auto"/>
      <w:ind w:left="221"/>
      <w:jc w:val="both"/>
      <w:textAlignment w:val="baseline"/>
    </w:pPr>
    <w:rPr>
      <w:rFonts w:eastAsia="Calibri"/>
      <w:b/>
      <w:color w:val="000000" w:themeColor="text1"/>
      <w:sz w:val="24"/>
      <w:szCs w:val="22"/>
      <w:lang w:val="fr-FR"/>
    </w:rPr>
  </w:style>
  <w:style w:type="paragraph" w:styleId="TM3">
    <w:name w:val="toc 3"/>
    <w:basedOn w:val="Normal"/>
    <w:next w:val="Normal"/>
    <w:autoRedefine/>
    <w:uiPriority w:val="39"/>
    <w:unhideWhenUsed/>
    <w:rsid w:val="0023750B"/>
    <w:pPr>
      <w:kinsoku/>
      <w:overflowPunct/>
      <w:autoSpaceDE/>
      <w:adjustRightInd/>
      <w:snapToGrid/>
      <w:spacing w:before="120" w:after="120" w:line="360" w:lineRule="auto"/>
      <w:ind w:left="442"/>
      <w:jc w:val="both"/>
      <w:textAlignment w:val="baseline"/>
    </w:pPr>
    <w:rPr>
      <w:rFonts w:eastAsia="Calibri"/>
      <w:color w:val="000000" w:themeColor="text1"/>
      <w:sz w:val="24"/>
      <w:szCs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sig.bf" TargetMode="External"/><Relationship Id="rId5" Type="http://schemas.openxmlformats.org/officeDocument/2006/relationships/styles" Target="styles.xml"/><Relationship Id="rId15" Type="http://schemas.openxmlformats.org/officeDocument/2006/relationships/footer" Target="footer2.xml"/><Relationship Id="rId10" Type="http://schemas.openxmlformats.org/officeDocument/2006/relationships/image" Target="media/image1.wmf"/><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03A2492-C504-46B8-8393-73F4D5F15FA0}">
  <ds:schemaRefs/>
</ds:datastoreItem>
</file>

<file path=customXml/itemProps2.xml><?xml version="1.0" encoding="utf-8"?>
<ds:datastoreItem xmlns:ds="http://schemas.openxmlformats.org/officeDocument/2006/customXml" ds:itemID="{87CA0F41-7372-4411-B546-FE1F8CDABC11}">
  <ds:schemaRefs>
    <ds:schemaRef ds:uri="http://schemas.openxmlformats.org/package/2006/metadata/core-properties"/>
    <ds:schemaRef ds:uri="http://purl.org/dc/terms/"/>
    <ds:schemaRef ds:uri="http://schemas.microsoft.com/office/2006/metadata/properties"/>
    <ds:schemaRef ds:uri="c11320bd-0376-468b-ae19-b827459cb638"/>
    <ds:schemaRef ds:uri="http://schemas.microsoft.com/office/2006/documentManagement/types"/>
    <ds:schemaRef ds:uri="http://schemas.microsoft.com/office/infopath/2007/PartnerControls"/>
    <ds:schemaRef ds:uri="http://purl.org/dc/dcmitype/"/>
    <ds:schemaRef ds:uri="c897859b-c95c-4367-a7a2-639c24a5e29a"/>
    <ds:schemaRef ds:uri="http://www.w3.org/XML/1998/namespace"/>
    <ds:schemaRef ds:uri="http://purl.org/dc/elements/1.1/"/>
  </ds:schemaRefs>
</ds:datastoreItem>
</file>

<file path=customXml/itemProps3.xml><?xml version="1.0" encoding="utf-8"?>
<ds:datastoreItem xmlns:ds="http://schemas.openxmlformats.org/officeDocument/2006/customXml" ds:itemID="{13304729-F8E1-4316-9701-21483B3E2496}">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37</Pages>
  <Words>19123</Words>
  <Characters>109006</Characters>
  <Application>Microsoft Office Word</Application>
  <DocSecurity>0</DocSecurity>
  <Lines>908</Lines>
  <Paragraphs>255</Paragraphs>
  <ScaleCrop>false</ScaleCrop>
  <HeadingPairs>
    <vt:vector size="6" baseType="variant">
      <vt:variant>
        <vt:lpstr>Titre</vt:lpstr>
      </vt:variant>
      <vt:variant>
        <vt:i4>1</vt:i4>
      </vt:variant>
      <vt:variant>
        <vt:lpstr>Title</vt:lpstr>
      </vt:variant>
      <vt:variant>
        <vt:i4>1</vt:i4>
      </vt:variant>
      <vt:variant>
        <vt:lpstr>Título</vt:lpstr>
      </vt:variant>
      <vt:variant>
        <vt:i4>1</vt:i4>
      </vt:variant>
    </vt:vector>
  </HeadingPairs>
  <TitlesOfParts>
    <vt:vector size="3" baseType="lpstr">
      <vt:lpstr/>
      <vt:lpstr/>
      <vt:lpstr>a/hthhhh</vt:lpstr>
    </vt:vector>
  </TitlesOfParts>
  <Company>DCM</Company>
  <LinksUpToDate>false</LinksUpToDate>
  <CharactersWithSpaces>127874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CCPR/C/BFA/2</dc:title>
  <dc:subject/>
  <dc:creator>Gloria de la Rosa</dc:creator>
  <cp:keywords/>
  <cp:lastModifiedBy>Julien Okrzesik</cp:lastModifiedBy>
  <cp:revision>2</cp:revision>
  <cp:lastPrinted>2017-02-27T14:31:00Z</cp:lastPrinted>
  <dcterms:created xsi:type="dcterms:W3CDTF">2024-02-02T10:39:00Z</dcterms:created>
  <dcterms:modified xsi:type="dcterms:W3CDTF">2024-02-02T10:39:00Z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ntentTypeId">
    <vt:lpwstr>0x010100EF7F3C829DF7D944B160ED13BF208A7C</vt:lpwstr>
  </property>
  <property fmtid="{D5CDD505-2E9C-101B-9397-08002B2CF9AE}" pid="8" name="count">
    <vt:lpwstr>du Burkina Faso</vt:lpwstr>
  </property>
  <property fmtid="{D5CDD505-2E9C-101B-9397-08002B2CF9AE}" pid="9" name="countw">
    <vt:lpwstr>Burkina Faso</vt:lpwstr>
  </property>
  <property fmtid="{D5CDD505-2E9C-101B-9397-08002B2CF9AE}" pid="10" name="countwd">
    <vt:lpwstr>le Burkina Faso</vt:lpwstr>
  </property>
  <property fmtid="{D5CDD505-2E9C-101B-9397-08002B2CF9AE}" pid="11" name="date">
    <vt:lpwstr>30 novembre 2023</vt:lpwstr>
  </property>
  <property fmtid="{D5CDD505-2E9C-101B-9397-08002B2CF9AE}" pid="12" name="Date-Generated">
    <vt:filetime>2023-11-30T15:29:51Z</vt:filetime>
  </property>
  <property fmtid="{D5CDD505-2E9C-101B-9397-08002B2CF9AE}" pid="13" name="dist">
    <vt:lpwstr>générale</vt:lpwstr>
  </property>
  <property fmtid="{D5CDD505-2E9C-101B-9397-08002B2CF9AE}" pid="14" name="doctype">
    <vt:lpwstr>Final</vt:lpwstr>
  </property>
  <property fmtid="{D5CDD505-2E9C-101B-9397-08002B2CF9AE}" pid="15" name="Entity">
    <vt:lpwstr>Country Report - Optional Procedure</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français</vt:lpwstr>
  </property>
  <property fmtid="{D5CDD505-2E9C-101B-9397-08002B2CF9AE}" pid="21" name="Order">
    <vt:r8>190600</vt:r8>
  </property>
  <property fmtid="{D5CDD505-2E9C-101B-9397-08002B2CF9AE}" pid="22" name="Org">
    <vt:lpwstr>OHCHR</vt:lpwstr>
  </property>
  <property fmtid="{D5CDD505-2E9C-101B-9397-08002B2CF9AE}" pid="23" name="prep">
    <vt:lpwstr>deuxième rapport périodique du Burkina Faso</vt:lpwstr>
  </property>
  <property fmtid="{D5CDD505-2E9C-101B-9397-08002B2CF9AE}" pid="24" name="preps">
    <vt:lpwstr>deuxième rapport périodique du Burkina Faso</vt:lpwstr>
  </property>
  <property fmtid="{D5CDD505-2E9C-101B-9397-08002B2CF9AE}" pid="25" name="prepw">
    <vt:lpwstr>deuxième rapport périodique</vt:lpwstr>
  </property>
  <property fmtid="{D5CDD505-2E9C-101B-9397-08002B2CF9AE}" pid="26" name="prepwc">
    <vt:lpwstr>Deuxième rapport périodique </vt:lpwstr>
  </property>
  <property fmtid="{D5CDD505-2E9C-101B-9397-08002B2CF9AE}" pid="27" name="prepws">
    <vt:lpwstr>deuxième rapport périodique</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C/BFA/2</vt:lpwstr>
  </property>
  <property fmtid="{D5CDD505-2E9C-101B-9397-08002B2CF9AE}" pid="32" name="symh">
    <vt:lpwstr>CCPR/C/BFA/2</vt:lpwstr>
  </property>
  <property fmtid="{D5CDD505-2E9C-101B-9397-08002B2CF9AE}" pid="33" name="Title">
    <vt:lpwstr>CCPR/C/BFA/2</vt:lpwstr>
  </property>
  <property fmtid="{D5CDD505-2E9C-101B-9397-08002B2CF9AE}" pid="34" name="tlang">
    <vt:lpwstr/>
  </property>
  <property fmtid="{D5CDD505-2E9C-101B-9397-08002B2CF9AE}" pid="35" name="virs">
    <vt:lpwstr>Anglais, espagnol et français seulement</vt:lpwstr>
  </property>
</Properties>
</file>