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3BD" w:rsidRDefault="00ED13BD">
      <w:pPr>
        <w:spacing w:line="60" w:lineRule="exact"/>
      </w:pPr>
      <w:r>
        <w:rPr>
          <w:rStyle w:val="CommentReference"/>
          <w:rFonts w:hint="eastAsia"/>
          <w:vanish/>
        </w:rPr>
        <w:commentReference w:id="0"/>
      </w:r>
    </w:p>
    <w:p w:rsidR="00ED13BD" w:rsidRDefault="00ED13BD">
      <w:pPr>
        <w:pStyle w:val="H1"/>
        <w:spacing w:beforeLines="0" w:before="0"/>
        <w:rPr>
          <w:rFonts w:hint="eastAsia"/>
        </w:rPr>
      </w:pPr>
      <w:bookmarkStart w:id="1" w:name="_Toc93172486"/>
      <w:bookmarkStart w:id="2" w:name="_Toc93172672"/>
      <w:bookmarkStart w:id="3" w:name="_Toc163447895"/>
      <w:bookmarkStart w:id="4" w:name="_Toc163462309"/>
      <w:bookmarkStart w:id="5" w:name="_Toc163462499"/>
      <w:bookmarkStart w:id="6" w:name="_Toc163462643"/>
      <w:bookmarkStart w:id="7" w:name="_Toc163463133"/>
      <w:bookmarkStart w:id="8" w:name="_Toc169077544"/>
      <w:bookmarkStart w:id="9" w:name="_Toc169077975"/>
      <w:bookmarkStart w:id="10" w:name="_Toc169078204"/>
      <w:bookmarkStart w:id="11" w:name="_Toc169337626"/>
      <w:r>
        <w:rPr>
          <w:rFonts w:hint="eastAsia"/>
        </w:rPr>
        <w:t>消除对妇女歧视委员会</w:t>
      </w:r>
      <w:bookmarkEnd w:id="1"/>
      <w:bookmarkEnd w:id="2"/>
      <w:bookmarkEnd w:id="3"/>
      <w:bookmarkEnd w:id="4"/>
      <w:bookmarkEnd w:id="5"/>
      <w:bookmarkEnd w:id="6"/>
      <w:bookmarkEnd w:id="7"/>
      <w:bookmarkEnd w:id="8"/>
      <w:bookmarkEnd w:id="9"/>
      <w:bookmarkEnd w:id="10"/>
      <w:bookmarkEnd w:id="11"/>
    </w:p>
    <w:p w:rsidR="00ED13BD" w:rsidRDefault="00ED13BD">
      <w:pPr>
        <w:spacing w:line="360" w:lineRule="atLeast"/>
      </w:pPr>
    </w:p>
    <w:p w:rsidR="00ED13BD" w:rsidRDefault="00ED13BD">
      <w:pPr>
        <w:spacing w:line="360" w:lineRule="atLeast"/>
        <w:rPr>
          <w:rFonts w:hint="eastAsia"/>
        </w:rPr>
      </w:pPr>
    </w:p>
    <w:p w:rsidR="00ED13BD" w:rsidRDefault="00ED13BD">
      <w:pPr>
        <w:pStyle w:val="HCh"/>
        <w:jc w:val="center"/>
        <w:rPr>
          <w:rFonts w:hint="eastAsia"/>
        </w:rPr>
      </w:pPr>
      <w:bookmarkStart w:id="12" w:name="_Toc163447896"/>
      <w:bookmarkStart w:id="13" w:name="_Toc163462310"/>
      <w:bookmarkStart w:id="14" w:name="_Toc163462500"/>
      <w:bookmarkStart w:id="15" w:name="_Toc163462644"/>
      <w:bookmarkStart w:id="16" w:name="_Toc163463134"/>
      <w:bookmarkStart w:id="17" w:name="_Toc169077545"/>
      <w:bookmarkStart w:id="18" w:name="_Toc169078205"/>
      <w:bookmarkStart w:id="19" w:name="_Toc169337627"/>
      <w:r>
        <w:rPr>
          <w:rFonts w:hint="eastAsia"/>
        </w:rPr>
        <w:t>审议缔约国根据《消除对妇女一切形式歧视公约》</w:t>
      </w:r>
      <w:r>
        <w:br/>
      </w:r>
      <w:r>
        <w:rPr>
          <w:rFonts w:hint="eastAsia"/>
        </w:rPr>
        <w:t>第</w:t>
      </w:r>
      <w:r>
        <w:t>18</w:t>
      </w:r>
      <w:r>
        <w:rPr>
          <w:rFonts w:hint="eastAsia"/>
        </w:rPr>
        <w:t>条提交的报告</w:t>
      </w:r>
      <w:bookmarkEnd w:id="12"/>
      <w:bookmarkEnd w:id="13"/>
      <w:bookmarkEnd w:id="14"/>
      <w:bookmarkEnd w:id="15"/>
      <w:bookmarkEnd w:id="16"/>
      <w:bookmarkEnd w:id="17"/>
      <w:bookmarkEnd w:id="18"/>
      <w:bookmarkEnd w:id="19"/>
    </w:p>
    <w:p w:rsidR="00ED13BD" w:rsidRDefault="00ED13BD">
      <w:pPr>
        <w:spacing w:line="360" w:lineRule="auto"/>
        <w:jc w:val="center"/>
        <w:rPr>
          <w:rFonts w:ascii="SimSun" w:hAnsi="SimSun" w:hint="eastAsia"/>
          <w:sz w:val="28"/>
          <w:szCs w:val="28"/>
        </w:rPr>
      </w:pPr>
    </w:p>
    <w:p w:rsidR="00ED13BD" w:rsidRDefault="00ED13BD">
      <w:pPr>
        <w:pStyle w:val="H1"/>
        <w:spacing w:before="120"/>
        <w:jc w:val="center"/>
        <w:rPr>
          <w:rFonts w:hint="eastAsia"/>
          <w:bCs/>
        </w:rPr>
      </w:pPr>
      <w:bookmarkStart w:id="20" w:name="_Toc163447897"/>
      <w:bookmarkStart w:id="21" w:name="_Toc163462311"/>
      <w:bookmarkStart w:id="22" w:name="_Toc163462501"/>
      <w:bookmarkStart w:id="23" w:name="_Toc163462645"/>
      <w:bookmarkStart w:id="24" w:name="_Toc163463135"/>
      <w:bookmarkStart w:id="25" w:name="_Toc169077546"/>
      <w:bookmarkStart w:id="26" w:name="_Toc169077976"/>
      <w:bookmarkStart w:id="27" w:name="_Toc169078206"/>
      <w:bookmarkStart w:id="28" w:name="_Toc169337628"/>
      <w:r>
        <w:rPr>
          <w:rFonts w:hint="eastAsia"/>
          <w:bCs/>
          <w:u w:val="single"/>
        </w:rPr>
        <w:t>缔约国的第七次定期报告</w:t>
      </w:r>
      <w:bookmarkEnd w:id="20"/>
      <w:bookmarkEnd w:id="21"/>
      <w:bookmarkEnd w:id="22"/>
      <w:bookmarkEnd w:id="23"/>
      <w:bookmarkEnd w:id="24"/>
      <w:bookmarkEnd w:id="25"/>
      <w:bookmarkEnd w:id="26"/>
      <w:bookmarkEnd w:id="27"/>
      <w:bookmarkEnd w:id="28"/>
    </w:p>
    <w:p w:rsidR="00ED13BD" w:rsidRDefault="00ED13BD">
      <w:pPr>
        <w:rPr>
          <w:rFonts w:hint="eastAsia"/>
        </w:rPr>
      </w:pPr>
    </w:p>
    <w:p w:rsidR="00ED13BD" w:rsidRDefault="00ED13BD">
      <w:pPr>
        <w:rPr>
          <w:rFonts w:hint="eastAsia"/>
        </w:rPr>
      </w:pPr>
    </w:p>
    <w:p w:rsidR="00ED13BD" w:rsidRDefault="00ED13BD">
      <w:pPr>
        <w:pStyle w:val="HCh"/>
        <w:jc w:val="center"/>
      </w:pPr>
      <w:bookmarkStart w:id="29" w:name="_Toc163447898"/>
      <w:bookmarkStart w:id="30" w:name="_Toc163462312"/>
      <w:bookmarkStart w:id="31" w:name="_Toc163462502"/>
      <w:bookmarkStart w:id="32" w:name="_Toc163462646"/>
      <w:bookmarkStart w:id="33" w:name="_Toc163463136"/>
      <w:bookmarkStart w:id="34" w:name="_Toc169077547"/>
      <w:bookmarkStart w:id="35" w:name="_Toc169078207"/>
      <w:bookmarkStart w:id="36" w:name="_Toc169337629"/>
      <w:r>
        <w:rPr>
          <w:rFonts w:hAnsi="SimSun" w:hint="eastAsia"/>
        </w:rPr>
        <w:t>挪威</w:t>
      </w:r>
      <w:r>
        <w:rPr>
          <w:vertAlign w:val="superscript"/>
        </w:rPr>
        <w:t>*</w:t>
      </w:r>
      <w:bookmarkEnd w:id="29"/>
      <w:bookmarkEnd w:id="30"/>
      <w:bookmarkEnd w:id="31"/>
      <w:bookmarkEnd w:id="32"/>
      <w:bookmarkEnd w:id="33"/>
      <w:bookmarkEnd w:id="34"/>
      <w:bookmarkEnd w:id="35"/>
      <w:bookmarkEnd w:id="36"/>
    </w:p>
    <w:p w:rsidR="00ED13BD" w:rsidRDefault="00ED13BD">
      <w:pPr>
        <w:spacing w:before="240" w:line="480" w:lineRule="auto"/>
        <w:rPr>
          <w:rFonts w:ascii="SimSun" w:hAnsi="SimSun" w:hint="eastAsia"/>
          <w:sz w:val="28"/>
        </w:rPr>
      </w:pPr>
    </w:p>
    <w:p w:rsidR="00ED13BD" w:rsidRDefault="00ED13BD">
      <w:pPr>
        <w:rPr>
          <w:rFonts w:hint="eastAsia"/>
        </w:rPr>
      </w:pPr>
    </w:p>
    <w:p w:rsidR="00ED13BD" w:rsidRDefault="00ED13BD">
      <w:pPr>
        <w:pStyle w:val="Date"/>
        <w:spacing w:line="60" w:lineRule="exact"/>
        <w:sectPr w:rsidR="00ED13BD">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7" w:name="_Toc77496595"/>
    </w:p>
    <w:p w:rsidR="00ED13BD" w:rsidRDefault="00ED13BD">
      <w:pPr>
        <w:pStyle w:val="Date"/>
        <w:spacing w:line="60" w:lineRule="exact"/>
        <w:rPr>
          <w:rFonts w:hint="eastAsia"/>
          <w:lang w:val="en-GB"/>
        </w:rPr>
      </w:pPr>
    </w:p>
    <w:bookmarkEnd w:id="37"/>
    <w:p w:rsidR="00ED13BD" w:rsidRDefault="00ED13BD">
      <w:pPr>
        <w:pStyle w:val="TOC1"/>
        <w:rPr>
          <w:szCs w:val="24"/>
        </w:rPr>
      </w:pPr>
      <w:r>
        <w:rPr>
          <w:rFonts w:ascii="SimSun" w:hAnsi="SimSun"/>
          <w:sz w:val="28"/>
        </w:rPr>
        <w:fldChar w:fldCharType="begin"/>
      </w:r>
      <w:r>
        <w:rPr>
          <w:rFonts w:ascii="SimSun" w:hAnsi="SimSun"/>
          <w:sz w:val="28"/>
        </w:rPr>
        <w:instrText xml:space="preserve"> TOC \o "1-3" \h \z \t "_H_2,3" </w:instrText>
      </w:r>
      <w:r>
        <w:rPr>
          <w:rFonts w:ascii="SimSun" w:hAnsi="SimSun"/>
          <w:sz w:val="28"/>
        </w:rPr>
        <w:fldChar w:fldCharType="separate"/>
      </w:r>
    </w:p>
    <w:p w:rsidR="00ED13BD" w:rsidRDefault="00ED13BD">
      <w:pPr>
        <w:pStyle w:val="TOC1"/>
        <w:rPr>
          <w:szCs w:val="24"/>
        </w:rPr>
      </w:pPr>
      <w:r>
        <w:rPr>
          <w:rStyle w:val="Hyperlink"/>
          <w:rFonts w:hint="eastAsia"/>
          <w:color w:val="auto"/>
          <w:u w:val="none"/>
        </w:rPr>
        <w:t xml:space="preserve">1.  </w:t>
      </w:r>
      <w:hyperlink w:anchor="_Toc169337631" w:history="1">
        <w:r>
          <w:rPr>
            <w:rStyle w:val="Hyperlink"/>
            <w:rFonts w:hint="eastAsia"/>
            <w:color w:val="auto"/>
            <w:szCs w:val="28"/>
            <w:u w:val="none"/>
          </w:rPr>
          <w:t>第一部分</w:t>
        </w:r>
        <w:r>
          <w:rPr>
            <w:rStyle w:val="Hyperlink"/>
            <w:color w:val="auto"/>
            <w:szCs w:val="28"/>
            <w:u w:val="none"/>
          </w:rPr>
          <w:t xml:space="preserve">  </w:t>
        </w:r>
        <w:r>
          <w:rPr>
            <w:rStyle w:val="Hyperlink"/>
            <w:rFonts w:hint="eastAsia"/>
            <w:color w:val="auto"/>
            <w:szCs w:val="28"/>
            <w:u w:val="none"/>
          </w:rPr>
          <w:t>立法、性别平等机制和基本权利</w:t>
        </w:r>
        <w:r>
          <w:rPr>
            <w:webHidden/>
          </w:rPr>
          <w:tab/>
        </w:r>
        <w:r>
          <w:rPr>
            <w:webHidden/>
          </w:rPr>
          <w:fldChar w:fldCharType="begin"/>
        </w:r>
        <w:r>
          <w:rPr>
            <w:webHidden/>
          </w:rPr>
          <w:instrText xml:space="preserve"> PAGEREF _Toc169337631 \h </w:instrText>
        </w:r>
        <w:r>
          <w:rPr>
            <w:webHidden/>
          </w:rPr>
          <w:fldChar w:fldCharType="separate"/>
        </w:r>
        <w:r w:rsidR="004E686E">
          <w:rPr>
            <w:webHidden/>
          </w:rPr>
          <w:t>5</w:t>
        </w:r>
        <w:r>
          <w:rPr>
            <w:webHidden/>
          </w:rPr>
          <w:fldChar w:fldCharType="end"/>
        </w:r>
      </w:hyperlink>
    </w:p>
    <w:p w:rsidR="00ED13BD" w:rsidRDefault="00ED13BD">
      <w:pPr>
        <w:pStyle w:val="TOC1"/>
        <w:rPr>
          <w:szCs w:val="24"/>
        </w:rPr>
      </w:pPr>
      <w:r>
        <w:rPr>
          <w:rStyle w:val="Hyperlink"/>
          <w:rFonts w:hint="eastAsia"/>
          <w:color w:val="auto"/>
          <w:u w:val="none"/>
        </w:rPr>
        <w:t xml:space="preserve">1.1  </w:t>
      </w:r>
      <w:hyperlink w:anchor="_Toc169337632" w:history="1">
        <w:r>
          <w:rPr>
            <w:rStyle w:val="Hyperlink"/>
            <w:rFonts w:hint="eastAsia"/>
            <w:color w:val="auto"/>
            <w:u w:val="none"/>
          </w:rPr>
          <w:t>第</w:t>
        </w:r>
        <w:r>
          <w:rPr>
            <w:rStyle w:val="Hyperlink"/>
            <w:color w:val="auto"/>
            <w:u w:val="none"/>
          </w:rPr>
          <w:t>2</w:t>
        </w:r>
        <w:r>
          <w:rPr>
            <w:rStyle w:val="Hyperlink"/>
            <w:rFonts w:hint="eastAsia"/>
            <w:color w:val="auto"/>
            <w:u w:val="none"/>
          </w:rPr>
          <w:t>条</w:t>
        </w:r>
        <w:r>
          <w:rPr>
            <w:webHidden/>
          </w:rPr>
          <w:tab/>
        </w:r>
        <w:r>
          <w:rPr>
            <w:webHidden/>
          </w:rPr>
          <w:fldChar w:fldCharType="begin"/>
        </w:r>
        <w:r>
          <w:rPr>
            <w:webHidden/>
          </w:rPr>
          <w:instrText xml:space="preserve"> PAGEREF _Toc169337632 \h </w:instrText>
        </w:r>
        <w:r>
          <w:rPr>
            <w:webHidden/>
          </w:rPr>
          <w:fldChar w:fldCharType="separate"/>
        </w:r>
        <w:r w:rsidR="004E686E">
          <w:rPr>
            <w:webHidden/>
          </w:rPr>
          <w:t>5</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1.1.1  </w:t>
      </w:r>
      <w:hyperlink w:anchor="_Toc169337633" w:history="1">
        <w:r>
          <w:rPr>
            <w:rStyle w:val="Hyperlink"/>
            <w:rFonts w:hint="eastAsia"/>
            <w:color w:val="auto"/>
            <w:u w:val="none"/>
          </w:rPr>
          <w:t>第</w:t>
        </w:r>
        <w:r>
          <w:rPr>
            <w:rStyle w:val="Hyperlink"/>
            <w:color w:val="auto"/>
            <w:u w:val="none"/>
          </w:rPr>
          <w:t>2a</w:t>
        </w:r>
        <w:r>
          <w:rPr>
            <w:rStyle w:val="Hyperlink"/>
            <w:rFonts w:hint="eastAsia"/>
            <w:color w:val="auto"/>
            <w:u w:val="none"/>
          </w:rPr>
          <w:t>条</w:t>
        </w:r>
        <w:r>
          <w:rPr>
            <w:rStyle w:val="Hyperlink"/>
            <w:color w:val="auto"/>
            <w:u w:val="none"/>
          </w:rPr>
          <w:t xml:space="preserve">  </w:t>
        </w:r>
        <w:r>
          <w:rPr>
            <w:rStyle w:val="Hyperlink"/>
            <w:rFonts w:hint="eastAsia"/>
            <w:color w:val="auto"/>
            <w:u w:val="none"/>
          </w:rPr>
          <w:t>基本立法方面的性别平等</w:t>
        </w:r>
        <w:r>
          <w:rPr>
            <w:webHidden/>
          </w:rPr>
          <w:tab/>
        </w:r>
        <w:r>
          <w:rPr>
            <w:webHidden/>
          </w:rPr>
          <w:fldChar w:fldCharType="begin"/>
        </w:r>
        <w:r>
          <w:rPr>
            <w:webHidden/>
          </w:rPr>
          <w:instrText xml:space="preserve"> PAGEREF _Toc169337633 \h </w:instrText>
        </w:r>
        <w:r>
          <w:rPr>
            <w:webHidden/>
          </w:rPr>
          <w:fldChar w:fldCharType="separate"/>
        </w:r>
        <w:r w:rsidR="004E686E">
          <w:rPr>
            <w:webHidden/>
          </w:rPr>
          <w:t>5</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1.1.2  </w:t>
      </w:r>
      <w:hyperlink w:anchor="_Toc169337634" w:history="1">
        <w:r>
          <w:rPr>
            <w:rStyle w:val="Hyperlink"/>
            <w:rFonts w:hint="eastAsia"/>
            <w:color w:val="auto"/>
            <w:u w:val="none"/>
          </w:rPr>
          <w:t>第</w:t>
        </w:r>
        <w:r>
          <w:rPr>
            <w:rStyle w:val="Hyperlink"/>
            <w:color w:val="auto"/>
            <w:u w:val="none"/>
          </w:rPr>
          <w:t>2b</w:t>
        </w:r>
        <w:r>
          <w:rPr>
            <w:rStyle w:val="Hyperlink"/>
            <w:rFonts w:hint="eastAsia"/>
            <w:color w:val="auto"/>
            <w:u w:val="none"/>
          </w:rPr>
          <w:t>条</w:t>
        </w:r>
        <w:r>
          <w:rPr>
            <w:rStyle w:val="Hyperlink"/>
            <w:color w:val="auto"/>
            <w:u w:val="none"/>
          </w:rPr>
          <w:t xml:space="preserve">  </w:t>
        </w:r>
        <w:r>
          <w:rPr>
            <w:rStyle w:val="Hyperlink"/>
            <w:rFonts w:hint="eastAsia"/>
            <w:color w:val="auto"/>
            <w:u w:val="none"/>
          </w:rPr>
          <w:t>《性别平等法》</w:t>
        </w:r>
        <w:r>
          <w:rPr>
            <w:webHidden/>
          </w:rPr>
          <w:tab/>
        </w:r>
        <w:r>
          <w:rPr>
            <w:webHidden/>
          </w:rPr>
          <w:fldChar w:fldCharType="begin"/>
        </w:r>
        <w:r>
          <w:rPr>
            <w:webHidden/>
          </w:rPr>
          <w:instrText xml:space="preserve"> PAGEREF _Toc169337634 \h </w:instrText>
        </w:r>
        <w:r>
          <w:rPr>
            <w:webHidden/>
          </w:rPr>
          <w:fldChar w:fldCharType="separate"/>
        </w:r>
        <w:r w:rsidR="004E686E">
          <w:rPr>
            <w:webHidden/>
          </w:rPr>
          <w:t>7</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1.1.3  </w:t>
      </w:r>
      <w:hyperlink w:anchor="_Toc169337635" w:history="1">
        <w:r>
          <w:rPr>
            <w:rStyle w:val="Hyperlink"/>
            <w:rFonts w:hint="eastAsia"/>
            <w:color w:val="auto"/>
            <w:u w:val="none"/>
          </w:rPr>
          <w:t>第</w:t>
        </w:r>
        <w:r>
          <w:rPr>
            <w:rStyle w:val="Hyperlink"/>
            <w:color w:val="auto"/>
            <w:u w:val="none"/>
          </w:rPr>
          <w:t>2c</w:t>
        </w:r>
        <w:r>
          <w:rPr>
            <w:rStyle w:val="Hyperlink"/>
            <w:rFonts w:hint="eastAsia"/>
            <w:color w:val="auto"/>
            <w:u w:val="none"/>
          </w:rPr>
          <w:t>条</w:t>
        </w:r>
        <w:r>
          <w:rPr>
            <w:rStyle w:val="Hyperlink"/>
            <w:color w:val="auto"/>
            <w:u w:val="none"/>
          </w:rPr>
          <w:t xml:space="preserve">  </w:t>
        </w:r>
        <w:r>
          <w:rPr>
            <w:rStyle w:val="Hyperlink"/>
            <w:rFonts w:hint="eastAsia"/>
            <w:color w:val="auto"/>
            <w:u w:val="none"/>
          </w:rPr>
          <w:t>与性别平等相关的国家机构</w:t>
        </w:r>
        <w:r>
          <w:rPr>
            <w:webHidden/>
          </w:rPr>
          <w:tab/>
        </w:r>
        <w:r>
          <w:rPr>
            <w:webHidden/>
          </w:rPr>
          <w:fldChar w:fldCharType="begin"/>
        </w:r>
        <w:r>
          <w:rPr>
            <w:webHidden/>
          </w:rPr>
          <w:instrText xml:space="preserve"> PAGEREF _Toc169337635 \h </w:instrText>
        </w:r>
        <w:r>
          <w:rPr>
            <w:webHidden/>
          </w:rPr>
          <w:fldChar w:fldCharType="separate"/>
        </w:r>
        <w:r w:rsidR="004E686E">
          <w:rPr>
            <w:webHidden/>
          </w:rPr>
          <w:t>7</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1.1.4  </w:t>
      </w:r>
      <w:hyperlink w:anchor="_Toc169337636" w:history="1">
        <w:r>
          <w:rPr>
            <w:rStyle w:val="Hyperlink"/>
            <w:rFonts w:hint="eastAsia"/>
            <w:color w:val="auto"/>
            <w:u w:val="none"/>
          </w:rPr>
          <w:t>第</w:t>
        </w:r>
        <w:r>
          <w:rPr>
            <w:rStyle w:val="Hyperlink"/>
            <w:color w:val="auto"/>
            <w:u w:val="none"/>
          </w:rPr>
          <w:t>2d</w:t>
        </w:r>
        <w:r>
          <w:rPr>
            <w:rStyle w:val="Hyperlink"/>
            <w:rFonts w:hint="eastAsia"/>
            <w:color w:val="auto"/>
            <w:u w:val="none"/>
          </w:rPr>
          <w:t>条</w:t>
        </w:r>
        <w:r>
          <w:rPr>
            <w:rStyle w:val="Hyperlink"/>
            <w:color w:val="auto"/>
            <w:u w:val="none"/>
          </w:rPr>
          <w:t xml:space="preserve">  </w:t>
        </w:r>
        <w:r>
          <w:rPr>
            <w:rStyle w:val="Hyperlink"/>
            <w:rFonts w:hint="eastAsia"/>
            <w:color w:val="auto"/>
            <w:u w:val="none"/>
          </w:rPr>
          <w:t>政府当局促进性别平等的工作</w:t>
        </w:r>
        <w:r>
          <w:rPr>
            <w:webHidden/>
          </w:rPr>
          <w:tab/>
        </w:r>
        <w:r>
          <w:rPr>
            <w:webHidden/>
          </w:rPr>
          <w:fldChar w:fldCharType="begin"/>
        </w:r>
        <w:r>
          <w:rPr>
            <w:webHidden/>
          </w:rPr>
          <w:instrText xml:space="preserve"> PAGEREF _Toc169337636 \h </w:instrText>
        </w:r>
        <w:r>
          <w:rPr>
            <w:webHidden/>
          </w:rPr>
          <w:fldChar w:fldCharType="separate"/>
        </w:r>
        <w:r w:rsidR="004E686E">
          <w:rPr>
            <w:webHidden/>
          </w:rPr>
          <w:t>11</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1.1.5  </w:t>
      </w:r>
      <w:hyperlink w:anchor="_Toc169337637" w:history="1">
        <w:r>
          <w:rPr>
            <w:rStyle w:val="Hyperlink"/>
            <w:rFonts w:hint="eastAsia"/>
            <w:color w:val="auto"/>
            <w:u w:val="none"/>
          </w:rPr>
          <w:t>第</w:t>
        </w:r>
        <w:r>
          <w:rPr>
            <w:rStyle w:val="Hyperlink"/>
            <w:color w:val="auto"/>
            <w:u w:val="none"/>
          </w:rPr>
          <w:t>2e</w:t>
        </w:r>
        <w:r>
          <w:rPr>
            <w:rStyle w:val="Hyperlink"/>
            <w:rFonts w:hint="eastAsia"/>
            <w:color w:val="auto"/>
            <w:u w:val="none"/>
          </w:rPr>
          <w:t>条</w:t>
        </w:r>
        <w:r>
          <w:rPr>
            <w:webHidden/>
          </w:rPr>
          <w:tab/>
        </w:r>
        <w:r>
          <w:rPr>
            <w:webHidden/>
          </w:rPr>
          <w:fldChar w:fldCharType="begin"/>
        </w:r>
        <w:r>
          <w:rPr>
            <w:webHidden/>
          </w:rPr>
          <w:instrText xml:space="preserve"> PAGEREF _Toc169337637 \h </w:instrText>
        </w:r>
        <w:r>
          <w:rPr>
            <w:webHidden/>
          </w:rPr>
          <w:fldChar w:fldCharType="separate"/>
        </w:r>
        <w:r w:rsidR="004E686E">
          <w:rPr>
            <w:webHidden/>
          </w:rPr>
          <w:t>13</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1.1.6  </w:t>
      </w:r>
      <w:hyperlink w:anchor="_Toc169337638" w:history="1">
        <w:r>
          <w:rPr>
            <w:rStyle w:val="Hyperlink"/>
            <w:rFonts w:hint="eastAsia"/>
            <w:color w:val="auto"/>
            <w:u w:val="none"/>
          </w:rPr>
          <w:t>第</w:t>
        </w:r>
        <w:r>
          <w:rPr>
            <w:rStyle w:val="Hyperlink"/>
            <w:color w:val="auto"/>
            <w:u w:val="none"/>
          </w:rPr>
          <w:t>2f</w:t>
        </w:r>
        <w:r>
          <w:rPr>
            <w:rStyle w:val="Hyperlink"/>
            <w:rFonts w:hint="eastAsia"/>
            <w:color w:val="auto"/>
            <w:u w:val="none"/>
          </w:rPr>
          <w:t>和</w:t>
        </w:r>
        <w:r>
          <w:rPr>
            <w:rStyle w:val="Hyperlink"/>
            <w:color w:val="auto"/>
            <w:u w:val="none"/>
          </w:rPr>
          <w:t>2g</w:t>
        </w:r>
        <w:r>
          <w:rPr>
            <w:rStyle w:val="Hyperlink"/>
            <w:rFonts w:hint="eastAsia"/>
            <w:color w:val="auto"/>
            <w:u w:val="none"/>
          </w:rPr>
          <w:t>条</w:t>
        </w:r>
        <w:r>
          <w:rPr>
            <w:webHidden/>
          </w:rPr>
          <w:tab/>
        </w:r>
        <w:r>
          <w:rPr>
            <w:webHidden/>
          </w:rPr>
          <w:fldChar w:fldCharType="begin"/>
        </w:r>
        <w:r>
          <w:rPr>
            <w:webHidden/>
          </w:rPr>
          <w:instrText xml:space="preserve"> PAGEREF _Toc169337638 \h </w:instrText>
        </w:r>
        <w:r>
          <w:rPr>
            <w:webHidden/>
          </w:rPr>
          <w:fldChar w:fldCharType="separate"/>
        </w:r>
        <w:r w:rsidR="004E686E">
          <w:rPr>
            <w:webHidden/>
          </w:rPr>
          <w:t>13</w:t>
        </w:r>
        <w:r>
          <w:rPr>
            <w:webHidden/>
          </w:rPr>
          <w:fldChar w:fldCharType="end"/>
        </w:r>
      </w:hyperlink>
    </w:p>
    <w:p w:rsidR="00ED13BD" w:rsidRDefault="00ED13BD">
      <w:pPr>
        <w:pStyle w:val="TOC1"/>
        <w:rPr>
          <w:szCs w:val="24"/>
        </w:rPr>
      </w:pPr>
      <w:r>
        <w:rPr>
          <w:rStyle w:val="Hyperlink"/>
          <w:rFonts w:hint="eastAsia"/>
          <w:color w:val="auto"/>
          <w:u w:val="none"/>
        </w:rPr>
        <w:t xml:space="preserve">1.2  </w:t>
      </w:r>
      <w:hyperlink w:anchor="_Toc169337639" w:history="1">
        <w:r>
          <w:rPr>
            <w:rStyle w:val="Hyperlink"/>
            <w:rFonts w:hint="eastAsia"/>
            <w:color w:val="auto"/>
            <w:u w:val="none"/>
          </w:rPr>
          <w:t>第</w:t>
        </w:r>
        <w:r>
          <w:rPr>
            <w:rStyle w:val="Hyperlink"/>
            <w:color w:val="auto"/>
            <w:u w:val="none"/>
          </w:rPr>
          <w:t>3</w:t>
        </w:r>
        <w:r>
          <w:rPr>
            <w:rStyle w:val="Hyperlink"/>
            <w:rFonts w:hint="eastAsia"/>
            <w:color w:val="auto"/>
            <w:u w:val="none"/>
          </w:rPr>
          <w:t>条</w:t>
        </w:r>
        <w:r>
          <w:rPr>
            <w:rStyle w:val="Hyperlink"/>
            <w:color w:val="auto"/>
            <w:u w:val="none"/>
          </w:rPr>
          <w:t xml:space="preserve">  </w:t>
        </w:r>
        <w:r>
          <w:rPr>
            <w:rStyle w:val="Hyperlink"/>
            <w:rFonts w:hint="eastAsia"/>
            <w:color w:val="auto"/>
            <w:u w:val="none"/>
          </w:rPr>
          <w:t>关于性别平等和人权</w:t>
        </w:r>
        <w:r>
          <w:rPr>
            <w:webHidden/>
          </w:rPr>
          <w:tab/>
        </w:r>
        <w:r>
          <w:rPr>
            <w:webHidden/>
          </w:rPr>
          <w:fldChar w:fldCharType="begin"/>
        </w:r>
        <w:r>
          <w:rPr>
            <w:webHidden/>
          </w:rPr>
          <w:instrText xml:space="preserve"> PAGEREF _Toc169337639 \h </w:instrText>
        </w:r>
        <w:r>
          <w:rPr>
            <w:webHidden/>
          </w:rPr>
          <w:fldChar w:fldCharType="separate"/>
        </w:r>
        <w:r w:rsidR="004E686E">
          <w:rPr>
            <w:webHidden/>
          </w:rPr>
          <w:t>13</w:t>
        </w:r>
        <w:r>
          <w:rPr>
            <w:webHidden/>
          </w:rPr>
          <w:fldChar w:fldCharType="end"/>
        </w:r>
      </w:hyperlink>
    </w:p>
    <w:p w:rsidR="00ED13BD" w:rsidRDefault="00ED13BD">
      <w:pPr>
        <w:pStyle w:val="TOC1"/>
        <w:rPr>
          <w:szCs w:val="24"/>
        </w:rPr>
      </w:pPr>
      <w:r>
        <w:rPr>
          <w:rStyle w:val="Hyperlink"/>
          <w:rFonts w:hint="eastAsia"/>
          <w:color w:val="auto"/>
          <w:u w:val="none"/>
        </w:rPr>
        <w:t xml:space="preserve">1.3  </w:t>
      </w:r>
      <w:hyperlink w:anchor="_Toc169337640" w:history="1">
        <w:r>
          <w:rPr>
            <w:rStyle w:val="Hyperlink"/>
            <w:rFonts w:hint="eastAsia"/>
            <w:color w:val="auto"/>
            <w:u w:val="none"/>
          </w:rPr>
          <w:t>第</w:t>
        </w:r>
        <w:r>
          <w:rPr>
            <w:rStyle w:val="Hyperlink"/>
            <w:color w:val="auto"/>
            <w:u w:val="none"/>
          </w:rPr>
          <w:t>4</w:t>
        </w:r>
        <w:r>
          <w:rPr>
            <w:rStyle w:val="Hyperlink"/>
            <w:rFonts w:hint="eastAsia"/>
            <w:color w:val="auto"/>
            <w:u w:val="none"/>
          </w:rPr>
          <w:t>条</w:t>
        </w:r>
        <w:r>
          <w:rPr>
            <w:webHidden/>
          </w:rPr>
          <w:tab/>
        </w:r>
        <w:r>
          <w:rPr>
            <w:webHidden/>
          </w:rPr>
          <w:fldChar w:fldCharType="begin"/>
        </w:r>
        <w:r>
          <w:rPr>
            <w:webHidden/>
          </w:rPr>
          <w:instrText xml:space="preserve"> PAGEREF _Toc169337640 \h </w:instrText>
        </w:r>
        <w:r>
          <w:rPr>
            <w:webHidden/>
          </w:rPr>
          <w:fldChar w:fldCharType="separate"/>
        </w:r>
        <w:r w:rsidR="004E686E">
          <w:rPr>
            <w:webHidden/>
          </w:rPr>
          <w:t>19</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1.3.1  </w:t>
      </w:r>
      <w:hyperlink w:anchor="_Toc169337641" w:history="1">
        <w:r>
          <w:rPr>
            <w:rStyle w:val="Hyperlink"/>
            <w:rFonts w:hint="eastAsia"/>
            <w:color w:val="auto"/>
            <w:u w:val="none"/>
          </w:rPr>
          <w:t>第</w:t>
        </w:r>
        <w:r>
          <w:rPr>
            <w:rStyle w:val="Hyperlink"/>
            <w:color w:val="auto"/>
            <w:u w:val="none"/>
          </w:rPr>
          <w:t>4.1</w:t>
        </w:r>
        <w:r>
          <w:rPr>
            <w:rStyle w:val="Hyperlink"/>
            <w:rFonts w:hint="eastAsia"/>
            <w:color w:val="auto"/>
            <w:u w:val="none"/>
          </w:rPr>
          <w:t>条</w:t>
        </w:r>
        <w:r>
          <w:rPr>
            <w:rStyle w:val="Hyperlink"/>
            <w:color w:val="auto"/>
            <w:u w:val="none"/>
          </w:rPr>
          <w:t xml:space="preserve">  </w:t>
        </w:r>
        <w:r>
          <w:rPr>
            <w:rStyle w:val="Hyperlink"/>
            <w:rFonts w:hint="eastAsia"/>
            <w:color w:val="auto"/>
            <w:u w:val="none"/>
          </w:rPr>
          <w:t>关于促进性别平等的特别措施</w:t>
        </w:r>
        <w:r>
          <w:rPr>
            <w:webHidden/>
          </w:rPr>
          <w:tab/>
        </w:r>
        <w:r>
          <w:rPr>
            <w:webHidden/>
          </w:rPr>
          <w:fldChar w:fldCharType="begin"/>
        </w:r>
        <w:r>
          <w:rPr>
            <w:webHidden/>
          </w:rPr>
          <w:instrText xml:space="preserve"> PAGEREF _Toc169337641 \h </w:instrText>
        </w:r>
        <w:r>
          <w:rPr>
            <w:webHidden/>
          </w:rPr>
          <w:fldChar w:fldCharType="separate"/>
        </w:r>
        <w:r w:rsidR="004E686E">
          <w:rPr>
            <w:webHidden/>
          </w:rPr>
          <w:t>19</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1.3.2  </w:t>
      </w:r>
      <w:hyperlink w:anchor="_Toc169337642" w:history="1">
        <w:r>
          <w:rPr>
            <w:rStyle w:val="Hyperlink"/>
            <w:rFonts w:hint="eastAsia"/>
            <w:color w:val="auto"/>
            <w:u w:val="none"/>
          </w:rPr>
          <w:t>第</w:t>
        </w:r>
        <w:r>
          <w:rPr>
            <w:rStyle w:val="Hyperlink"/>
            <w:color w:val="auto"/>
            <w:u w:val="none"/>
          </w:rPr>
          <w:t>4.2</w:t>
        </w:r>
        <w:r>
          <w:rPr>
            <w:rStyle w:val="Hyperlink"/>
            <w:rFonts w:hint="eastAsia"/>
            <w:color w:val="auto"/>
            <w:u w:val="none"/>
          </w:rPr>
          <w:t>条</w:t>
        </w:r>
        <w:r>
          <w:rPr>
            <w:rStyle w:val="Hyperlink"/>
            <w:color w:val="auto"/>
            <w:u w:val="none"/>
          </w:rPr>
          <w:t xml:space="preserve">  </w:t>
        </w:r>
        <w:r>
          <w:rPr>
            <w:rStyle w:val="Hyperlink"/>
            <w:rFonts w:hint="eastAsia"/>
            <w:color w:val="auto"/>
            <w:u w:val="none"/>
          </w:rPr>
          <w:t>保护妇女的生殖作用</w:t>
        </w:r>
        <w:r>
          <w:rPr>
            <w:webHidden/>
          </w:rPr>
          <w:tab/>
        </w:r>
        <w:r>
          <w:rPr>
            <w:webHidden/>
          </w:rPr>
          <w:fldChar w:fldCharType="begin"/>
        </w:r>
        <w:r>
          <w:rPr>
            <w:webHidden/>
          </w:rPr>
          <w:instrText xml:space="preserve"> PAGEREF _Toc169337642 \h </w:instrText>
        </w:r>
        <w:r>
          <w:rPr>
            <w:webHidden/>
          </w:rPr>
          <w:fldChar w:fldCharType="separate"/>
        </w:r>
        <w:r w:rsidR="004E686E">
          <w:rPr>
            <w:webHidden/>
          </w:rPr>
          <w:t>20</w:t>
        </w:r>
        <w:r>
          <w:rPr>
            <w:webHidden/>
          </w:rPr>
          <w:fldChar w:fldCharType="end"/>
        </w:r>
      </w:hyperlink>
    </w:p>
    <w:p w:rsidR="00ED13BD" w:rsidRDefault="00ED13BD">
      <w:pPr>
        <w:pStyle w:val="TOC1"/>
        <w:rPr>
          <w:szCs w:val="24"/>
        </w:rPr>
      </w:pPr>
      <w:r>
        <w:rPr>
          <w:rStyle w:val="Hyperlink"/>
          <w:rFonts w:hint="eastAsia"/>
          <w:color w:val="auto"/>
          <w:u w:val="none"/>
        </w:rPr>
        <w:t xml:space="preserve">1.4  </w:t>
      </w:r>
      <w:hyperlink w:anchor="_Toc169337643" w:history="1">
        <w:r>
          <w:rPr>
            <w:rStyle w:val="Hyperlink"/>
            <w:rFonts w:hint="eastAsia"/>
            <w:color w:val="auto"/>
            <w:u w:val="none"/>
          </w:rPr>
          <w:t>第</w:t>
        </w:r>
        <w:r>
          <w:rPr>
            <w:rStyle w:val="Hyperlink"/>
            <w:color w:val="auto"/>
            <w:u w:val="none"/>
          </w:rPr>
          <w:t>5</w:t>
        </w:r>
        <w:r>
          <w:rPr>
            <w:rStyle w:val="Hyperlink"/>
            <w:rFonts w:hint="eastAsia"/>
            <w:color w:val="auto"/>
            <w:u w:val="none"/>
          </w:rPr>
          <w:t>条</w:t>
        </w:r>
        <w:r>
          <w:rPr>
            <w:webHidden/>
          </w:rPr>
          <w:tab/>
        </w:r>
        <w:r>
          <w:rPr>
            <w:webHidden/>
          </w:rPr>
          <w:fldChar w:fldCharType="begin"/>
        </w:r>
        <w:r>
          <w:rPr>
            <w:webHidden/>
          </w:rPr>
          <w:instrText xml:space="preserve"> PAGEREF _Toc169337643 \h </w:instrText>
        </w:r>
        <w:r>
          <w:rPr>
            <w:webHidden/>
          </w:rPr>
          <w:fldChar w:fldCharType="separate"/>
        </w:r>
        <w:r w:rsidR="004E686E">
          <w:rPr>
            <w:webHidden/>
          </w:rPr>
          <w:t>20</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1.4.1  </w:t>
      </w:r>
      <w:hyperlink w:anchor="_Toc169337644" w:history="1">
        <w:r>
          <w:rPr>
            <w:rStyle w:val="Hyperlink"/>
            <w:rFonts w:hint="eastAsia"/>
            <w:color w:val="auto"/>
            <w:u w:val="none"/>
          </w:rPr>
          <w:t>第</w:t>
        </w:r>
        <w:r>
          <w:rPr>
            <w:rStyle w:val="Hyperlink"/>
            <w:color w:val="auto"/>
            <w:u w:val="none"/>
          </w:rPr>
          <w:t>5a</w:t>
        </w:r>
        <w:r>
          <w:rPr>
            <w:rStyle w:val="Hyperlink"/>
            <w:rFonts w:hint="eastAsia"/>
            <w:color w:val="auto"/>
            <w:u w:val="none"/>
          </w:rPr>
          <w:t>条</w:t>
        </w:r>
        <w:r>
          <w:rPr>
            <w:rStyle w:val="Hyperlink"/>
            <w:color w:val="auto"/>
            <w:u w:val="none"/>
          </w:rPr>
          <w:t xml:space="preserve">  </w:t>
        </w:r>
        <w:r>
          <w:rPr>
            <w:rStyle w:val="Hyperlink"/>
            <w:rFonts w:hint="eastAsia"/>
            <w:color w:val="auto"/>
            <w:u w:val="none"/>
          </w:rPr>
          <w:t>性别角色</w:t>
        </w:r>
        <w:r>
          <w:rPr>
            <w:webHidden/>
          </w:rPr>
          <w:tab/>
        </w:r>
        <w:r>
          <w:rPr>
            <w:webHidden/>
          </w:rPr>
          <w:fldChar w:fldCharType="begin"/>
        </w:r>
        <w:r>
          <w:rPr>
            <w:webHidden/>
          </w:rPr>
          <w:instrText xml:space="preserve"> PAGEREF _Toc169337644 \h </w:instrText>
        </w:r>
        <w:r>
          <w:rPr>
            <w:webHidden/>
          </w:rPr>
          <w:fldChar w:fldCharType="separate"/>
        </w:r>
        <w:r w:rsidR="004E686E">
          <w:rPr>
            <w:webHidden/>
          </w:rPr>
          <w:t>20</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1.4.2  </w:t>
      </w:r>
      <w:hyperlink w:anchor="_Toc169337645" w:history="1">
        <w:r>
          <w:rPr>
            <w:rStyle w:val="Hyperlink"/>
            <w:rFonts w:hint="eastAsia"/>
            <w:color w:val="auto"/>
            <w:u w:val="none"/>
          </w:rPr>
          <w:t>第</w:t>
        </w:r>
        <w:r>
          <w:rPr>
            <w:rStyle w:val="Hyperlink"/>
            <w:color w:val="auto"/>
            <w:u w:val="none"/>
          </w:rPr>
          <w:t>5b</w:t>
        </w:r>
        <w:r>
          <w:rPr>
            <w:rStyle w:val="Hyperlink"/>
            <w:rFonts w:hint="eastAsia"/>
            <w:color w:val="auto"/>
            <w:u w:val="none"/>
          </w:rPr>
          <w:t>条</w:t>
        </w:r>
        <w:r>
          <w:rPr>
            <w:rStyle w:val="Hyperlink"/>
            <w:color w:val="auto"/>
            <w:u w:val="none"/>
          </w:rPr>
          <w:t xml:space="preserve">  </w:t>
        </w:r>
        <w:r>
          <w:rPr>
            <w:rStyle w:val="Hyperlink"/>
            <w:rFonts w:hint="eastAsia"/>
            <w:color w:val="auto"/>
            <w:u w:val="none"/>
          </w:rPr>
          <w:t>妇女和男子对于子女和家庭的共同责任</w:t>
        </w:r>
        <w:r>
          <w:rPr>
            <w:webHidden/>
          </w:rPr>
          <w:tab/>
        </w:r>
        <w:r>
          <w:rPr>
            <w:webHidden/>
          </w:rPr>
          <w:fldChar w:fldCharType="begin"/>
        </w:r>
        <w:r>
          <w:rPr>
            <w:webHidden/>
          </w:rPr>
          <w:instrText xml:space="preserve"> PAGEREF _Toc169337645 \h </w:instrText>
        </w:r>
        <w:r>
          <w:rPr>
            <w:webHidden/>
          </w:rPr>
          <w:fldChar w:fldCharType="separate"/>
        </w:r>
        <w:r w:rsidR="004E686E">
          <w:rPr>
            <w:webHidden/>
          </w:rPr>
          <w:t>23</w:t>
        </w:r>
        <w:r>
          <w:rPr>
            <w:webHidden/>
          </w:rPr>
          <w:fldChar w:fldCharType="end"/>
        </w:r>
      </w:hyperlink>
    </w:p>
    <w:p w:rsidR="00ED13BD" w:rsidRDefault="00ED13BD">
      <w:pPr>
        <w:pStyle w:val="TOC1"/>
        <w:rPr>
          <w:szCs w:val="24"/>
        </w:rPr>
      </w:pPr>
      <w:r>
        <w:rPr>
          <w:rStyle w:val="Hyperlink"/>
          <w:rFonts w:hint="eastAsia"/>
          <w:color w:val="auto"/>
          <w:u w:val="none"/>
        </w:rPr>
        <w:t xml:space="preserve">1.5  </w:t>
      </w:r>
      <w:hyperlink w:anchor="_Toc169337646" w:history="1">
        <w:r>
          <w:rPr>
            <w:rStyle w:val="Hyperlink"/>
            <w:rFonts w:hint="eastAsia"/>
            <w:color w:val="auto"/>
            <w:u w:val="none"/>
          </w:rPr>
          <w:t>第</w:t>
        </w:r>
        <w:r>
          <w:rPr>
            <w:rStyle w:val="Hyperlink"/>
            <w:color w:val="auto"/>
            <w:u w:val="none"/>
          </w:rPr>
          <w:t>6</w:t>
        </w:r>
        <w:r>
          <w:rPr>
            <w:rStyle w:val="Hyperlink"/>
            <w:rFonts w:hint="eastAsia"/>
            <w:color w:val="auto"/>
            <w:u w:val="none"/>
          </w:rPr>
          <w:t>条</w:t>
        </w:r>
        <w:r>
          <w:rPr>
            <w:rStyle w:val="Hyperlink"/>
            <w:color w:val="auto"/>
            <w:u w:val="none"/>
          </w:rPr>
          <w:t xml:space="preserve">  </w:t>
        </w:r>
        <w:r>
          <w:rPr>
            <w:rStyle w:val="Hyperlink"/>
            <w:rFonts w:hint="eastAsia"/>
            <w:color w:val="auto"/>
            <w:u w:val="none"/>
          </w:rPr>
          <w:t>关于暴力、贩运妇女和卖淫</w:t>
        </w:r>
        <w:r>
          <w:rPr>
            <w:webHidden/>
          </w:rPr>
          <w:tab/>
        </w:r>
        <w:r>
          <w:rPr>
            <w:webHidden/>
          </w:rPr>
          <w:fldChar w:fldCharType="begin"/>
        </w:r>
        <w:r>
          <w:rPr>
            <w:webHidden/>
          </w:rPr>
          <w:instrText xml:space="preserve"> PAGEREF _Toc169337646 \h </w:instrText>
        </w:r>
        <w:r>
          <w:rPr>
            <w:webHidden/>
          </w:rPr>
          <w:fldChar w:fldCharType="separate"/>
        </w:r>
        <w:r w:rsidR="004E686E">
          <w:rPr>
            <w:webHidden/>
          </w:rPr>
          <w:t>23</w:t>
        </w:r>
        <w:r>
          <w:rPr>
            <w:webHidden/>
          </w:rPr>
          <w:fldChar w:fldCharType="end"/>
        </w:r>
      </w:hyperlink>
    </w:p>
    <w:p w:rsidR="00ED13BD" w:rsidRDefault="00ED13BD">
      <w:pPr>
        <w:pStyle w:val="TOC1"/>
        <w:rPr>
          <w:szCs w:val="24"/>
        </w:rPr>
      </w:pPr>
      <w:r>
        <w:rPr>
          <w:rStyle w:val="Hyperlink"/>
          <w:rFonts w:hint="eastAsia"/>
          <w:color w:val="auto"/>
          <w:u w:val="none"/>
        </w:rPr>
        <w:t xml:space="preserve">2.  </w:t>
      </w:r>
      <w:hyperlink w:anchor="_Toc169337647" w:history="1">
        <w:r>
          <w:rPr>
            <w:rStyle w:val="Hyperlink"/>
            <w:rFonts w:hint="eastAsia"/>
            <w:color w:val="auto"/>
            <w:kern w:val="0"/>
            <w:szCs w:val="28"/>
            <w:u w:val="none"/>
          </w:rPr>
          <w:t>第二部分</w:t>
        </w:r>
        <w:r>
          <w:rPr>
            <w:webHidden/>
          </w:rPr>
          <w:tab/>
        </w:r>
        <w:r>
          <w:rPr>
            <w:webHidden/>
          </w:rPr>
          <w:fldChar w:fldCharType="begin"/>
        </w:r>
        <w:r>
          <w:rPr>
            <w:webHidden/>
          </w:rPr>
          <w:instrText xml:space="preserve"> PAGEREF _Toc169337647 \h </w:instrText>
        </w:r>
        <w:r>
          <w:rPr>
            <w:webHidden/>
          </w:rPr>
          <w:fldChar w:fldCharType="separate"/>
        </w:r>
        <w:r w:rsidR="004E686E">
          <w:rPr>
            <w:webHidden/>
          </w:rPr>
          <w:t>38</w:t>
        </w:r>
        <w:r>
          <w:rPr>
            <w:webHidden/>
          </w:rPr>
          <w:fldChar w:fldCharType="end"/>
        </w:r>
      </w:hyperlink>
    </w:p>
    <w:p w:rsidR="00ED13BD" w:rsidRDefault="00ED13BD">
      <w:pPr>
        <w:pStyle w:val="TOC1"/>
        <w:rPr>
          <w:szCs w:val="24"/>
        </w:rPr>
      </w:pPr>
      <w:r>
        <w:rPr>
          <w:rStyle w:val="Hyperlink"/>
          <w:rFonts w:hint="eastAsia"/>
          <w:color w:val="auto"/>
          <w:u w:val="none"/>
        </w:rPr>
        <w:t xml:space="preserve">2.1  </w:t>
      </w:r>
      <w:hyperlink w:anchor="_Toc169337648" w:history="1">
        <w:r>
          <w:rPr>
            <w:rStyle w:val="Hyperlink"/>
            <w:rFonts w:hint="eastAsia"/>
            <w:color w:val="auto"/>
            <w:u w:val="none"/>
          </w:rPr>
          <w:t>第</w:t>
        </w:r>
        <w:r>
          <w:rPr>
            <w:rStyle w:val="Hyperlink"/>
            <w:color w:val="auto"/>
            <w:u w:val="none"/>
          </w:rPr>
          <w:t>7</w:t>
        </w:r>
        <w:r>
          <w:rPr>
            <w:rStyle w:val="Hyperlink"/>
            <w:rFonts w:hint="eastAsia"/>
            <w:color w:val="auto"/>
            <w:u w:val="none"/>
          </w:rPr>
          <w:t>条</w:t>
        </w:r>
        <w:r>
          <w:rPr>
            <w:rStyle w:val="Hyperlink"/>
            <w:color w:val="auto"/>
            <w:u w:val="none"/>
          </w:rPr>
          <w:t xml:space="preserve">  </w:t>
        </w:r>
        <w:r>
          <w:rPr>
            <w:rStyle w:val="Hyperlink"/>
            <w:rFonts w:hint="eastAsia"/>
            <w:color w:val="auto"/>
            <w:u w:val="none"/>
          </w:rPr>
          <w:t>政治参与</w:t>
        </w:r>
        <w:r>
          <w:rPr>
            <w:webHidden/>
          </w:rPr>
          <w:tab/>
        </w:r>
        <w:r>
          <w:rPr>
            <w:webHidden/>
          </w:rPr>
          <w:fldChar w:fldCharType="begin"/>
        </w:r>
        <w:r>
          <w:rPr>
            <w:webHidden/>
          </w:rPr>
          <w:instrText xml:space="preserve"> PAGEREF _Toc169337648 \h </w:instrText>
        </w:r>
        <w:r>
          <w:rPr>
            <w:webHidden/>
          </w:rPr>
          <w:fldChar w:fldCharType="separate"/>
        </w:r>
        <w:r w:rsidR="004E686E">
          <w:rPr>
            <w:webHidden/>
          </w:rPr>
          <w:t>38</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2.1.1  </w:t>
      </w:r>
      <w:hyperlink w:anchor="_Toc169337649" w:history="1">
        <w:r>
          <w:rPr>
            <w:rStyle w:val="Hyperlink"/>
            <w:rFonts w:hint="eastAsia"/>
            <w:color w:val="auto"/>
            <w:u w:val="none"/>
          </w:rPr>
          <w:t>第</w:t>
        </w:r>
        <w:r>
          <w:rPr>
            <w:rStyle w:val="Hyperlink"/>
            <w:color w:val="auto"/>
            <w:u w:val="none"/>
          </w:rPr>
          <w:t>7a</w:t>
        </w:r>
        <w:r>
          <w:rPr>
            <w:rStyle w:val="Hyperlink"/>
            <w:rFonts w:hint="eastAsia"/>
            <w:color w:val="auto"/>
            <w:u w:val="none"/>
          </w:rPr>
          <w:t>条</w:t>
        </w:r>
        <w:r>
          <w:rPr>
            <w:rStyle w:val="Hyperlink"/>
            <w:color w:val="auto"/>
            <w:u w:val="none"/>
          </w:rPr>
          <w:t xml:space="preserve">  </w:t>
        </w:r>
        <w:r>
          <w:rPr>
            <w:rStyle w:val="Hyperlink"/>
            <w:rFonts w:hint="eastAsia"/>
            <w:color w:val="auto"/>
            <w:u w:val="none"/>
          </w:rPr>
          <w:t>选举和选举机构</w:t>
        </w:r>
        <w:r>
          <w:rPr>
            <w:webHidden/>
          </w:rPr>
          <w:tab/>
        </w:r>
        <w:r>
          <w:rPr>
            <w:webHidden/>
          </w:rPr>
          <w:fldChar w:fldCharType="begin"/>
        </w:r>
        <w:r>
          <w:rPr>
            <w:webHidden/>
          </w:rPr>
          <w:instrText xml:space="preserve"> PAGEREF _Toc169337649 \h </w:instrText>
        </w:r>
        <w:r>
          <w:rPr>
            <w:webHidden/>
          </w:rPr>
          <w:fldChar w:fldCharType="separate"/>
        </w:r>
        <w:r w:rsidR="004E686E">
          <w:rPr>
            <w:webHidden/>
          </w:rPr>
          <w:t>38</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2.1.2  </w:t>
      </w:r>
      <w:hyperlink w:anchor="_Toc169337650" w:history="1">
        <w:r>
          <w:rPr>
            <w:rStyle w:val="Hyperlink"/>
            <w:rFonts w:hint="eastAsia"/>
            <w:color w:val="auto"/>
            <w:u w:val="none"/>
          </w:rPr>
          <w:t>第</w:t>
        </w:r>
        <w:r>
          <w:rPr>
            <w:rStyle w:val="Hyperlink"/>
            <w:color w:val="auto"/>
            <w:u w:val="none"/>
          </w:rPr>
          <w:t>7b</w:t>
        </w:r>
        <w:r>
          <w:rPr>
            <w:rStyle w:val="Hyperlink"/>
            <w:rFonts w:hint="eastAsia"/>
            <w:color w:val="auto"/>
            <w:u w:val="none"/>
          </w:rPr>
          <w:t>条</w:t>
        </w:r>
        <w:r>
          <w:rPr>
            <w:rStyle w:val="Hyperlink"/>
            <w:color w:val="auto"/>
            <w:u w:val="none"/>
          </w:rPr>
          <w:t xml:space="preserve">  </w:t>
        </w:r>
        <w:r>
          <w:rPr>
            <w:rStyle w:val="Hyperlink"/>
            <w:rFonts w:hint="eastAsia"/>
            <w:color w:val="auto"/>
            <w:u w:val="none"/>
          </w:rPr>
          <w:t>公共职务</w:t>
        </w:r>
        <w:r>
          <w:rPr>
            <w:webHidden/>
          </w:rPr>
          <w:tab/>
        </w:r>
        <w:r>
          <w:rPr>
            <w:webHidden/>
          </w:rPr>
          <w:fldChar w:fldCharType="begin"/>
        </w:r>
        <w:r>
          <w:rPr>
            <w:webHidden/>
          </w:rPr>
          <w:instrText xml:space="preserve"> PAGEREF _Toc169337650 \h </w:instrText>
        </w:r>
        <w:r>
          <w:rPr>
            <w:webHidden/>
          </w:rPr>
          <w:fldChar w:fldCharType="separate"/>
        </w:r>
        <w:r w:rsidR="004E686E">
          <w:rPr>
            <w:webHidden/>
          </w:rPr>
          <w:t>41</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2.1.3  </w:t>
      </w:r>
      <w:hyperlink w:anchor="_Toc169337651" w:history="1">
        <w:r>
          <w:rPr>
            <w:rStyle w:val="Hyperlink"/>
            <w:rFonts w:hint="eastAsia"/>
            <w:color w:val="auto"/>
            <w:u w:val="none"/>
          </w:rPr>
          <w:t>第</w:t>
        </w:r>
        <w:r>
          <w:rPr>
            <w:rStyle w:val="Hyperlink"/>
            <w:color w:val="auto"/>
            <w:u w:val="none"/>
          </w:rPr>
          <w:t>7c</w:t>
        </w:r>
        <w:r>
          <w:rPr>
            <w:rStyle w:val="Hyperlink"/>
            <w:rFonts w:hint="eastAsia"/>
            <w:color w:val="auto"/>
            <w:u w:val="none"/>
          </w:rPr>
          <w:t>条</w:t>
        </w:r>
        <w:r>
          <w:rPr>
            <w:rStyle w:val="Hyperlink"/>
            <w:color w:val="auto"/>
            <w:u w:val="none"/>
          </w:rPr>
          <w:t xml:space="preserve">  </w:t>
        </w:r>
        <w:r>
          <w:rPr>
            <w:rStyle w:val="Hyperlink"/>
            <w:rFonts w:hint="eastAsia"/>
            <w:color w:val="auto"/>
            <w:u w:val="none"/>
          </w:rPr>
          <w:t>非政府组织</w:t>
        </w:r>
        <w:r>
          <w:rPr>
            <w:webHidden/>
          </w:rPr>
          <w:tab/>
        </w:r>
        <w:r>
          <w:rPr>
            <w:webHidden/>
          </w:rPr>
          <w:fldChar w:fldCharType="begin"/>
        </w:r>
        <w:r>
          <w:rPr>
            <w:webHidden/>
          </w:rPr>
          <w:instrText xml:space="preserve"> PAGEREF _Toc169337651 \h </w:instrText>
        </w:r>
        <w:r>
          <w:rPr>
            <w:webHidden/>
          </w:rPr>
          <w:fldChar w:fldCharType="separate"/>
        </w:r>
        <w:r w:rsidR="004E686E">
          <w:rPr>
            <w:webHidden/>
          </w:rPr>
          <w:t>41</w:t>
        </w:r>
        <w:r>
          <w:rPr>
            <w:webHidden/>
          </w:rPr>
          <w:fldChar w:fldCharType="end"/>
        </w:r>
      </w:hyperlink>
    </w:p>
    <w:p w:rsidR="00ED13BD" w:rsidRDefault="00ED13BD">
      <w:pPr>
        <w:pStyle w:val="TOC1"/>
        <w:rPr>
          <w:szCs w:val="24"/>
        </w:rPr>
      </w:pPr>
      <w:r>
        <w:rPr>
          <w:rStyle w:val="Hyperlink"/>
          <w:rFonts w:hint="eastAsia"/>
          <w:color w:val="auto"/>
          <w:u w:val="none"/>
        </w:rPr>
        <w:t xml:space="preserve">2.2  </w:t>
      </w:r>
      <w:hyperlink w:anchor="_Toc169337652" w:history="1">
        <w:r>
          <w:rPr>
            <w:rStyle w:val="Hyperlink"/>
            <w:rFonts w:hint="eastAsia"/>
            <w:color w:val="auto"/>
            <w:u w:val="none"/>
          </w:rPr>
          <w:t>第</w:t>
        </w:r>
        <w:r>
          <w:rPr>
            <w:rStyle w:val="Hyperlink"/>
            <w:color w:val="auto"/>
            <w:u w:val="none"/>
          </w:rPr>
          <w:t>8</w:t>
        </w:r>
        <w:r>
          <w:rPr>
            <w:rStyle w:val="Hyperlink"/>
            <w:rFonts w:hint="eastAsia"/>
            <w:color w:val="auto"/>
            <w:u w:val="none"/>
          </w:rPr>
          <w:t>条</w:t>
        </w:r>
        <w:r>
          <w:rPr>
            <w:rStyle w:val="Hyperlink"/>
            <w:color w:val="auto"/>
            <w:u w:val="none"/>
          </w:rPr>
          <w:t xml:space="preserve">  </w:t>
        </w:r>
        <w:r>
          <w:rPr>
            <w:rStyle w:val="Hyperlink"/>
            <w:rFonts w:hint="eastAsia"/>
            <w:color w:val="auto"/>
            <w:u w:val="none"/>
          </w:rPr>
          <w:t>在国际一级的代表性</w:t>
        </w:r>
        <w:r>
          <w:rPr>
            <w:webHidden/>
          </w:rPr>
          <w:tab/>
        </w:r>
        <w:r>
          <w:rPr>
            <w:webHidden/>
          </w:rPr>
          <w:fldChar w:fldCharType="begin"/>
        </w:r>
        <w:r>
          <w:rPr>
            <w:webHidden/>
          </w:rPr>
          <w:instrText xml:space="preserve"> PAGEREF _Toc169337652 \h </w:instrText>
        </w:r>
        <w:r>
          <w:rPr>
            <w:webHidden/>
          </w:rPr>
          <w:fldChar w:fldCharType="separate"/>
        </w:r>
        <w:r w:rsidR="004E686E">
          <w:rPr>
            <w:webHidden/>
          </w:rPr>
          <w:t>42</w:t>
        </w:r>
        <w:r>
          <w:rPr>
            <w:webHidden/>
          </w:rPr>
          <w:fldChar w:fldCharType="end"/>
        </w:r>
      </w:hyperlink>
    </w:p>
    <w:p w:rsidR="00ED13BD" w:rsidRDefault="00ED13BD">
      <w:pPr>
        <w:pStyle w:val="TOC1"/>
        <w:rPr>
          <w:szCs w:val="24"/>
        </w:rPr>
      </w:pPr>
      <w:r>
        <w:rPr>
          <w:rStyle w:val="Hyperlink"/>
          <w:rFonts w:hint="eastAsia"/>
          <w:color w:val="auto"/>
          <w:u w:val="none"/>
        </w:rPr>
        <w:t xml:space="preserve">2.3  </w:t>
      </w:r>
      <w:hyperlink w:anchor="_Toc169337653" w:history="1">
        <w:r>
          <w:rPr>
            <w:rStyle w:val="Hyperlink"/>
            <w:rFonts w:hint="eastAsia"/>
            <w:color w:val="auto"/>
            <w:u w:val="none"/>
          </w:rPr>
          <w:t>第</w:t>
        </w:r>
        <w:r>
          <w:rPr>
            <w:rStyle w:val="Hyperlink"/>
            <w:color w:val="auto"/>
            <w:u w:val="none"/>
          </w:rPr>
          <w:t>9</w:t>
        </w:r>
        <w:r>
          <w:rPr>
            <w:rStyle w:val="Hyperlink"/>
            <w:rFonts w:hint="eastAsia"/>
            <w:color w:val="auto"/>
            <w:u w:val="none"/>
          </w:rPr>
          <w:t>条</w:t>
        </w:r>
        <w:r>
          <w:rPr>
            <w:rStyle w:val="Hyperlink"/>
            <w:color w:val="auto"/>
            <w:u w:val="none"/>
          </w:rPr>
          <w:t xml:space="preserve">  </w:t>
        </w:r>
        <w:r>
          <w:rPr>
            <w:rStyle w:val="Hyperlink"/>
            <w:rFonts w:hint="eastAsia"/>
            <w:color w:val="auto"/>
            <w:u w:val="none"/>
          </w:rPr>
          <w:t>国籍</w:t>
        </w:r>
        <w:r>
          <w:rPr>
            <w:webHidden/>
          </w:rPr>
          <w:tab/>
        </w:r>
        <w:r>
          <w:rPr>
            <w:webHidden/>
          </w:rPr>
          <w:fldChar w:fldCharType="begin"/>
        </w:r>
        <w:r>
          <w:rPr>
            <w:webHidden/>
          </w:rPr>
          <w:instrText xml:space="preserve"> PAGEREF _Toc169337653 \h </w:instrText>
        </w:r>
        <w:r>
          <w:rPr>
            <w:webHidden/>
          </w:rPr>
          <w:fldChar w:fldCharType="separate"/>
        </w:r>
        <w:r w:rsidR="004E686E">
          <w:rPr>
            <w:webHidden/>
          </w:rPr>
          <w:t>42</w:t>
        </w:r>
        <w:r>
          <w:rPr>
            <w:webHidden/>
          </w:rPr>
          <w:fldChar w:fldCharType="end"/>
        </w:r>
      </w:hyperlink>
    </w:p>
    <w:p w:rsidR="00ED13BD" w:rsidRDefault="00ED13BD">
      <w:pPr>
        <w:pStyle w:val="TOC1"/>
        <w:rPr>
          <w:szCs w:val="24"/>
        </w:rPr>
      </w:pPr>
      <w:r>
        <w:rPr>
          <w:rStyle w:val="Hyperlink"/>
          <w:rFonts w:hint="eastAsia"/>
          <w:color w:val="auto"/>
          <w:u w:val="none"/>
        </w:rPr>
        <w:t xml:space="preserve">2.4  </w:t>
      </w:r>
      <w:hyperlink w:anchor="_Toc169337654" w:history="1">
        <w:r>
          <w:rPr>
            <w:rStyle w:val="Hyperlink"/>
            <w:rFonts w:hint="eastAsia"/>
            <w:color w:val="auto"/>
            <w:u w:val="none"/>
          </w:rPr>
          <w:t>第</w:t>
        </w:r>
        <w:r>
          <w:rPr>
            <w:rStyle w:val="Hyperlink"/>
            <w:color w:val="auto"/>
            <w:u w:val="none"/>
          </w:rPr>
          <w:t>10</w:t>
        </w:r>
        <w:r>
          <w:rPr>
            <w:rStyle w:val="Hyperlink"/>
            <w:rFonts w:hint="eastAsia"/>
            <w:color w:val="auto"/>
            <w:u w:val="none"/>
          </w:rPr>
          <w:t>条</w:t>
        </w:r>
        <w:r>
          <w:rPr>
            <w:rStyle w:val="Hyperlink"/>
            <w:color w:val="auto"/>
            <w:u w:val="none"/>
          </w:rPr>
          <w:t xml:space="preserve">  </w:t>
        </w:r>
        <w:r>
          <w:rPr>
            <w:rStyle w:val="Hyperlink"/>
            <w:rFonts w:hint="eastAsia"/>
            <w:color w:val="auto"/>
            <w:u w:val="none"/>
          </w:rPr>
          <w:t>教育</w:t>
        </w:r>
        <w:r>
          <w:rPr>
            <w:webHidden/>
          </w:rPr>
          <w:tab/>
        </w:r>
        <w:r>
          <w:rPr>
            <w:webHidden/>
          </w:rPr>
          <w:fldChar w:fldCharType="begin"/>
        </w:r>
        <w:r>
          <w:rPr>
            <w:webHidden/>
          </w:rPr>
          <w:instrText xml:space="preserve"> PAGEREF _Toc169337654 \h </w:instrText>
        </w:r>
        <w:r>
          <w:rPr>
            <w:webHidden/>
          </w:rPr>
          <w:fldChar w:fldCharType="separate"/>
        </w:r>
        <w:r w:rsidR="004E686E">
          <w:rPr>
            <w:webHidden/>
          </w:rPr>
          <w:t>43</w:t>
        </w:r>
        <w:r>
          <w:rPr>
            <w:webHidden/>
          </w:rPr>
          <w:fldChar w:fldCharType="end"/>
        </w:r>
      </w:hyperlink>
    </w:p>
    <w:p w:rsidR="00ED13BD" w:rsidRDefault="00ED13BD">
      <w:pPr>
        <w:pStyle w:val="TOC1"/>
        <w:rPr>
          <w:szCs w:val="24"/>
        </w:rPr>
      </w:pPr>
      <w:r>
        <w:rPr>
          <w:rStyle w:val="Hyperlink"/>
          <w:rFonts w:hint="eastAsia"/>
          <w:color w:val="auto"/>
          <w:u w:val="none"/>
        </w:rPr>
        <w:t xml:space="preserve">2.5  </w:t>
      </w:r>
      <w:hyperlink w:anchor="_Toc169337655" w:history="1">
        <w:r>
          <w:rPr>
            <w:rStyle w:val="Hyperlink"/>
            <w:rFonts w:hint="eastAsia"/>
            <w:color w:val="auto"/>
            <w:u w:val="none"/>
          </w:rPr>
          <w:t>第</w:t>
        </w:r>
        <w:r>
          <w:rPr>
            <w:rStyle w:val="Hyperlink"/>
            <w:color w:val="auto"/>
            <w:u w:val="none"/>
          </w:rPr>
          <w:t>11</w:t>
        </w:r>
        <w:r>
          <w:rPr>
            <w:rStyle w:val="Hyperlink"/>
            <w:rFonts w:hint="eastAsia"/>
            <w:color w:val="auto"/>
            <w:u w:val="none"/>
          </w:rPr>
          <w:t>条</w:t>
        </w:r>
        <w:r>
          <w:rPr>
            <w:rStyle w:val="Hyperlink"/>
            <w:color w:val="auto"/>
            <w:u w:val="none"/>
          </w:rPr>
          <w:t xml:space="preserve">  </w:t>
        </w:r>
        <w:r>
          <w:rPr>
            <w:rStyle w:val="Hyperlink"/>
            <w:rFonts w:hint="eastAsia"/>
            <w:color w:val="auto"/>
            <w:u w:val="none"/>
          </w:rPr>
          <w:t>工作生活</w:t>
        </w:r>
        <w:r>
          <w:rPr>
            <w:webHidden/>
          </w:rPr>
          <w:tab/>
        </w:r>
        <w:r>
          <w:rPr>
            <w:webHidden/>
          </w:rPr>
          <w:fldChar w:fldCharType="begin"/>
        </w:r>
        <w:r>
          <w:rPr>
            <w:webHidden/>
          </w:rPr>
          <w:instrText xml:space="preserve"> PAGEREF _Toc169337655 \h </w:instrText>
        </w:r>
        <w:r>
          <w:rPr>
            <w:webHidden/>
          </w:rPr>
          <w:fldChar w:fldCharType="separate"/>
        </w:r>
        <w:r w:rsidR="004E686E">
          <w:rPr>
            <w:webHidden/>
          </w:rPr>
          <w:t>54</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2.5.1  </w:t>
      </w:r>
      <w:hyperlink w:anchor="_Toc169337656" w:history="1">
        <w:r>
          <w:rPr>
            <w:rStyle w:val="Hyperlink"/>
            <w:rFonts w:hint="eastAsia"/>
            <w:color w:val="auto"/>
            <w:u w:val="none"/>
          </w:rPr>
          <w:t>第</w:t>
        </w:r>
        <w:r>
          <w:rPr>
            <w:rStyle w:val="Hyperlink"/>
            <w:color w:val="auto"/>
            <w:u w:val="none"/>
          </w:rPr>
          <w:t>11.1a</w:t>
        </w:r>
        <w:r>
          <w:rPr>
            <w:rStyle w:val="Hyperlink"/>
            <w:rFonts w:hint="eastAsia"/>
            <w:color w:val="auto"/>
            <w:u w:val="none"/>
          </w:rPr>
          <w:t>条</w:t>
        </w:r>
        <w:r>
          <w:rPr>
            <w:rStyle w:val="Hyperlink"/>
            <w:color w:val="auto"/>
            <w:u w:val="none"/>
          </w:rPr>
          <w:t xml:space="preserve">  </w:t>
        </w:r>
        <w:r>
          <w:rPr>
            <w:rStyle w:val="Hyperlink"/>
            <w:rFonts w:hint="eastAsia"/>
            <w:color w:val="auto"/>
            <w:u w:val="none"/>
          </w:rPr>
          <w:t>工作的权利</w:t>
        </w:r>
        <w:r>
          <w:rPr>
            <w:webHidden/>
          </w:rPr>
          <w:tab/>
        </w:r>
        <w:r>
          <w:rPr>
            <w:webHidden/>
          </w:rPr>
          <w:fldChar w:fldCharType="begin"/>
        </w:r>
        <w:r>
          <w:rPr>
            <w:webHidden/>
          </w:rPr>
          <w:instrText xml:space="preserve"> PAGEREF _Toc169337656 \h </w:instrText>
        </w:r>
        <w:r>
          <w:rPr>
            <w:webHidden/>
          </w:rPr>
          <w:fldChar w:fldCharType="separate"/>
        </w:r>
        <w:r w:rsidR="004E686E">
          <w:rPr>
            <w:webHidden/>
          </w:rPr>
          <w:t>54</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2.5.2  </w:t>
      </w:r>
      <w:hyperlink w:anchor="_Toc169337657" w:history="1">
        <w:r>
          <w:rPr>
            <w:rStyle w:val="Hyperlink"/>
            <w:rFonts w:hint="eastAsia"/>
            <w:color w:val="auto"/>
            <w:u w:val="none"/>
          </w:rPr>
          <w:t>第</w:t>
        </w:r>
        <w:r>
          <w:rPr>
            <w:rStyle w:val="Hyperlink"/>
            <w:color w:val="auto"/>
            <w:u w:val="none"/>
          </w:rPr>
          <w:t>11.1b</w:t>
        </w:r>
        <w:r>
          <w:rPr>
            <w:rStyle w:val="Hyperlink"/>
            <w:rFonts w:hint="eastAsia"/>
            <w:color w:val="auto"/>
            <w:u w:val="none"/>
          </w:rPr>
          <w:t>条</w:t>
        </w:r>
        <w:r>
          <w:rPr>
            <w:rStyle w:val="Hyperlink"/>
            <w:color w:val="auto"/>
            <w:u w:val="none"/>
          </w:rPr>
          <w:t xml:space="preserve">  </w:t>
        </w:r>
        <w:r>
          <w:rPr>
            <w:rStyle w:val="Hyperlink"/>
            <w:rFonts w:hint="eastAsia"/>
            <w:color w:val="auto"/>
            <w:u w:val="none"/>
          </w:rPr>
          <w:t>工作生活中的平等机会</w:t>
        </w:r>
        <w:r>
          <w:rPr>
            <w:webHidden/>
          </w:rPr>
          <w:tab/>
        </w:r>
        <w:r>
          <w:rPr>
            <w:webHidden/>
          </w:rPr>
          <w:fldChar w:fldCharType="begin"/>
        </w:r>
        <w:r>
          <w:rPr>
            <w:webHidden/>
          </w:rPr>
          <w:instrText xml:space="preserve"> PAGEREF _Toc169337657 \h </w:instrText>
        </w:r>
        <w:r>
          <w:rPr>
            <w:webHidden/>
          </w:rPr>
          <w:fldChar w:fldCharType="separate"/>
        </w:r>
        <w:r w:rsidR="004E686E">
          <w:rPr>
            <w:webHidden/>
          </w:rPr>
          <w:t>57</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2.5.3  </w:t>
      </w:r>
      <w:hyperlink w:anchor="_Toc169337658" w:history="1">
        <w:r>
          <w:rPr>
            <w:rStyle w:val="Hyperlink"/>
            <w:rFonts w:hint="eastAsia"/>
            <w:color w:val="auto"/>
            <w:u w:val="none"/>
          </w:rPr>
          <w:t>第</w:t>
        </w:r>
        <w:r>
          <w:rPr>
            <w:rStyle w:val="Hyperlink"/>
            <w:color w:val="auto"/>
            <w:u w:val="none"/>
          </w:rPr>
          <w:t>11.1c</w:t>
        </w:r>
        <w:r>
          <w:rPr>
            <w:rStyle w:val="Hyperlink"/>
            <w:rFonts w:hint="eastAsia"/>
            <w:color w:val="auto"/>
            <w:u w:val="none"/>
          </w:rPr>
          <w:t>条</w:t>
        </w:r>
        <w:r>
          <w:rPr>
            <w:rStyle w:val="Hyperlink"/>
            <w:color w:val="auto"/>
            <w:u w:val="none"/>
          </w:rPr>
          <w:t xml:space="preserve">  </w:t>
        </w:r>
        <w:r>
          <w:rPr>
            <w:rStyle w:val="Hyperlink"/>
            <w:rFonts w:hint="eastAsia"/>
            <w:color w:val="auto"/>
            <w:u w:val="none"/>
          </w:rPr>
          <w:t>教育</w:t>
        </w:r>
        <w:r>
          <w:rPr>
            <w:webHidden/>
          </w:rPr>
          <w:tab/>
        </w:r>
        <w:r>
          <w:rPr>
            <w:webHidden/>
          </w:rPr>
          <w:fldChar w:fldCharType="begin"/>
        </w:r>
        <w:r>
          <w:rPr>
            <w:webHidden/>
          </w:rPr>
          <w:instrText xml:space="preserve"> PAGEREF _Toc169337658 \h </w:instrText>
        </w:r>
        <w:r>
          <w:rPr>
            <w:webHidden/>
          </w:rPr>
          <w:fldChar w:fldCharType="separate"/>
        </w:r>
        <w:r w:rsidR="004E686E">
          <w:rPr>
            <w:webHidden/>
          </w:rPr>
          <w:t>64</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2.5.4  </w:t>
      </w:r>
      <w:hyperlink w:anchor="_Toc169337659" w:history="1">
        <w:r>
          <w:rPr>
            <w:rStyle w:val="Hyperlink"/>
            <w:rFonts w:hint="eastAsia"/>
            <w:color w:val="auto"/>
            <w:u w:val="none"/>
          </w:rPr>
          <w:t>第</w:t>
        </w:r>
        <w:r>
          <w:rPr>
            <w:rStyle w:val="Hyperlink"/>
            <w:color w:val="auto"/>
            <w:u w:val="none"/>
          </w:rPr>
          <w:t>11.1d</w:t>
        </w:r>
        <w:r>
          <w:rPr>
            <w:rStyle w:val="Hyperlink"/>
            <w:rFonts w:hint="eastAsia"/>
            <w:color w:val="auto"/>
            <w:u w:val="none"/>
          </w:rPr>
          <w:t>条</w:t>
        </w:r>
        <w:r>
          <w:rPr>
            <w:rStyle w:val="Hyperlink"/>
            <w:color w:val="auto"/>
            <w:u w:val="none"/>
          </w:rPr>
          <w:t xml:space="preserve">  </w:t>
        </w:r>
        <w:r>
          <w:rPr>
            <w:rStyle w:val="Hyperlink"/>
            <w:rFonts w:hint="eastAsia"/>
            <w:color w:val="auto"/>
            <w:u w:val="none"/>
          </w:rPr>
          <w:t>同酬</w:t>
        </w:r>
        <w:r>
          <w:rPr>
            <w:webHidden/>
          </w:rPr>
          <w:tab/>
        </w:r>
        <w:r>
          <w:rPr>
            <w:webHidden/>
          </w:rPr>
          <w:fldChar w:fldCharType="begin"/>
        </w:r>
        <w:r>
          <w:rPr>
            <w:webHidden/>
          </w:rPr>
          <w:instrText xml:space="preserve"> PAGEREF _Toc169337659 \h </w:instrText>
        </w:r>
        <w:r>
          <w:rPr>
            <w:webHidden/>
          </w:rPr>
          <w:fldChar w:fldCharType="separate"/>
        </w:r>
        <w:r w:rsidR="004E686E">
          <w:rPr>
            <w:webHidden/>
          </w:rPr>
          <w:t>64</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2.5.5  </w:t>
      </w:r>
      <w:hyperlink w:anchor="_Toc169337660" w:history="1">
        <w:r>
          <w:rPr>
            <w:rStyle w:val="Hyperlink"/>
            <w:rFonts w:hint="eastAsia"/>
            <w:color w:val="auto"/>
            <w:u w:val="none"/>
          </w:rPr>
          <w:t>第</w:t>
        </w:r>
        <w:r>
          <w:rPr>
            <w:rStyle w:val="Hyperlink"/>
            <w:color w:val="auto"/>
            <w:u w:val="none"/>
          </w:rPr>
          <w:t>11.1e</w:t>
        </w:r>
        <w:r>
          <w:rPr>
            <w:rStyle w:val="Hyperlink"/>
            <w:rFonts w:hint="eastAsia"/>
            <w:color w:val="auto"/>
            <w:u w:val="none"/>
          </w:rPr>
          <w:t>条</w:t>
        </w:r>
        <w:r>
          <w:rPr>
            <w:rStyle w:val="Hyperlink"/>
            <w:color w:val="auto"/>
            <w:u w:val="none"/>
          </w:rPr>
          <w:t xml:space="preserve">  </w:t>
        </w:r>
        <w:r>
          <w:rPr>
            <w:rStyle w:val="Hyperlink"/>
            <w:rFonts w:hint="eastAsia"/>
            <w:color w:val="auto"/>
            <w:u w:val="none"/>
          </w:rPr>
          <w:t>社会保障和养老金</w:t>
        </w:r>
        <w:r>
          <w:rPr>
            <w:webHidden/>
          </w:rPr>
          <w:tab/>
        </w:r>
        <w:r>
          <w:rPr>
            <w:webHidden/>
          </w:rPr>
          <w:fldChar w:fldCharType="begin"/>
        </w:r>
        <w:r>
          <w:rPr>
            <w:webHidden/>
          </w:rPr>
          <w:instrText xml:space="preserve"> PAGEREF _Toc169337660 \h </w:instrText>
        </w:r>
        <w:r>
          <w:rPr>
            <w:webHidden/>
          </w:rPr>
          <w:fldChar w:fldCharType="separate"/>
        </w:r>
        <w:r w:rsidR="004E686E">
          <w:rPr>
            <w:webHidden/>
          </w:rPr>
          <w:t>67</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2.5.6  </w:t>
      </w:r>
      <w:hyperlink w:anchor="_Toc169337661" w:history="1">
        <w:r>
          <w:rPr>
            <w:rStyle w:val="Hyperlink"/>
            <w:rFonts w:hint="eastAsia"/>
            <w:color w:val="auto"/>
            <w:u w:val="none"/>
          </w:rPr>
          <w:t>第</w:t>
        </w:r>
        <w:r>
          <w:rPr>
            <w:rStyle w:val="Hyperlink"/>
            <w:color w:val="auto"/>
            <w:u w:val="none"/>
          </w:rPr>
          <w:t>11.2a</w:t>
        </w:r>
        <w:r>
          <w:rPr>
            <w:rStyle w:val="Hyperlink"/>
            <w:rFonts w:hint="eastAsia"/>
            <w:color w:val="auto"/>
            <w:u w:val="none"/>
          </w:rPr>
          <w:t>条</w:t>
        </w:r>
        <w:r>
          <w:rPr>
            <w:rStyle w:val="Hyperlink"/>
            <w:color w:val="auto"/>
            <w:u w:val="none"/>
          </w:rPr>
          <w:t xml:space="preserve">  </w:t>
        </w:r>
        <w:r>
          <w:rPr>
            <w:rStyle w:val="Hyperlink"/>
            <w:rFonts w:hint="eastAsia"/>
            <w:color w:val="auto"/>
            <w:u w:val="none"/>
          </w:rPr>
          <w:t>基于婚姻状况和怀孕的歧视</w:t>
        </w:r>
        <w:r>
          <w:rPr>
            <w:webHidden/>
          </w:rPr>
          <w:tab/>
        </w:r>
        <w:r>
          <w:rPr>
            <w:webHidden/>
          </w:rPr>
          <w:fldChar w:fldCharType="begin"/>
        </w:r>
        <w:r>
          <w:rPr>
            <w:webHidden/>
          </w:rPr>
          <w:instrText xml:space="preserve"> PAGEREF _Toc169337661 \h </w:instrText>
        </w:r>
        <w:r>
          <w:rPr>
            <w:webHidden/>
          </w:rPr>
          <w:fldChar w:fldCharType="separate"/>
        </w:r>
        <w:r w:rsidR="004E686E">
          <w:rPr>
            <w:webHidden/>
          </w:rPr>
          <w:t>67</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2.5.7  </w:t>
      </w:r>
      <w:hyperlink w:anchor="_Toc169337662" w:history="1">
        <w:r>
          <w:rPr>
            <w:rStyle w:val="Hyperlink"/>
            <w:rFonts w:hint="eastAsia"/>
            <w:color w:val="auto"/>
            <w:u w:val="none"/>
          </w:rPr>
          <w:t>第</w:t>
        </w:r>
        <w:r>
          <w:rPr>
            <w:rStyle w:val="Hyperlink"/>
            <w:color w:val="auto"/>
            <w:u w:val="none"/>
          </w:rPr>
          <w:t>11.2b</w:t>
        </w:r>
        <w:r>
          <w:rPr>
            <w:rStyle w:val="Hyperlink"/>
            <w:rFonts w:hint="eastAsia"/>
            <w:color w:val="auto"/>
            <w:u w:val="none"/>
          </w:rPr>
          <w:t>条</w:t>
        </w:r>
        <w:r>
          <w:rPr>
            <w:rStyle w:val="Hyperlink"/>
            <w:color w:val="auto"/>
            <w:u w:val="none"/>
          </w:rPr>
          <w:t xml:space="preserve">  </w:t>
        </w:r>
        <w:r>
          <w:rPr>
            <w:rStyle w:val="Hyperlink"/>
            <w:rFonts w:hint="eastAsia"/>
            <w:color w:val="auto"/>
            <w:u w:val="none"/>
          </w:rPr>
          <w:t>由于怀孕和生育而产生的休假</w:t>
        </w:r>
        <w:r>
          <w:rPr>
            <w:webHidden/>
          </w:rPr>
          <w:tab/>
        </w:r>
        <w:r>
          <w:rPr>
            <w:webHidden/>
          </w:rPr>
          <w:fldChar w:fldCharType="begin"/>
        </w:r>
        <w:r>
          <w:rPr>
            <w:webHidden/>
          </w:rPr>
          <w:instrText xml:space="preserve"> PAGEREF _Toc169337662 \h </w:instrText>
        </w:r>
        <w:r>
          <w:rPr>
            <w:webHidden/>
          </w:rPr>
          <w:fldChar w:fldCharType="separate"/>
        </w:r>
        <w:r w:rsidR="004E686E">
          <w:rPr>
            <w:webHidden/>
          </w:rPr>
          <w:t>68</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2.5.8  </w:t>
      </w:r>
      <w:hyperlink w:anchor="_Toc169337663" w:history="1">
        <w:r>
          <w:rPr>
            <w:rStyle w:val="Hyperlink"/>
            <w:rFonts w:hint="eastAsia"/>
            <w:color w:val="auto"/>
            <w:u w:val="none"/>
          </w:rPr>
          <w:t>第</w:t>
        </w:r>
        <w:r>
          <w:rPr>
            <w:rStyle w:val="Hyperlink"/>
            <w:color w:val="auto"/>
            <w:u w:val="none"/>
          </w:rPr>
          <w:t>11.2c</w:t>
        </w:r>
        <w:r>
          <w:rPr>
            <w:rStyle w:val="Hyperlink"/>
            <w:rFonts w:hint="eastAsia"/>
            <w:color w:val="auto"/>
            <w:u w:val="none"/>
          </w:rPr>
          <w:t>条</w:t>
        </w:r>
        <w:r>
          <w:rPr>
            <w:rStyle w:val="Hyperlink"/>
            <w:color w:val="auto"/>
            <w:u w:val="none"/>
          </w:rPr>
          <w:t xml:space="preserve">  </w:t>
        </w:r>
        <w:r>
          <w:rPr>
            <w:rStyle w:val="Hyperlink"/>
            <w:rFonts w:hint="eastAsia"/>
            <w:color w:val="auto"/>
            <w:u w:val="none"/>
          </w:rPr>
          <w:t>日托中心等</w:t>
        </w:r>
        <w:r>
          <w:rPr>
            <w:webHidden/>
          </w:rPr>
          <w:tab/>
        </w:r>
        <w:r>
          <w:rPr>
            <w:webHidden/>
          </w:rPr>
          <w:fldChar w:fldCharType="begin"/>
        </w:r>
        <w:r>
          <w:rPr>
            <w:webHidden/>
          </w:rPr>
          <w:instrText xml:space="preserve"> PAGEREF _Toc169337663 \h </w:instrText>
        </w:r>
        <w:r>
          <w:rPr>
            <w:webHidden/>
          </w:rPr>
          <w:fldChar w:fldCharType="separate"/>
        </w:r>
        <w:r w:rsidR="004E686E">
          <w:rPr>
            <w:webHidden/>
          </w:rPr>
          <w:t>69</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2.5.9  </w:t>
      </w:r>
      <w:hyperlink w:anchor="_Toc169337664" w:history="1">
        <w:r>
          <w:rPr>
            <w:rStyle w:val="Hyperlink"/>
            <w:rFonts w:hint="eastAsia"/>
            <w:color w:val="auto"/>
            <w:u w:val="none"/>
          </w:rPr>
          <w:t>第</w:t>
        </w:r>
        <w:r>
          <w:rPr>
            <w:rStyle w:val="Hyperlink"/>
            <w:color w:val="auto"/>
            <w:u w:val="none"/>
          </w:rPr>
          <w:t>11.2d</w:t>
        </w:r>
        <w:r>
          <w:rPr>
            <w:rStyle w:val="Hyperlink"/>
            <w:rFonts w:hint="eastAsia"/>
            <w:color w:val="auto"/>
            <w:u w:val="none"/>
          </w:rPr>
          <w:t>条</w:t>
        </w:r>
        <w:r>
          <w:rPr>
            <w:rStyle w:val="Hyperlink"/>
            <w:color w:val="auto"/>
            <w:u w:val="none"/>
          </w:rPr>
          <w:t xml:space="preserve">  </w:t>
        </w:r>
        <w:r>
          <w:rPr>
            <w:rStyle w:val="Hyperlink"/>
            <w:rFonts w:hint="eastAsia"/>
            <w:color w:val="auto"/>
            <w:u w:val="none"/>
          </w:rPr>
          <w:t>怀孕期间的权利</w:t>
        </w:r>
        <w:r>
          <w:rPr>
            <w:webHidden/>
          </w:rPr>
          <w:tab/>
        </w:r>
        <w:r>
          <w:rPr>
            <w:webHidden/>
          </w:rPr>
          <w:fldChar w:fldCharType="begin"/>
        </w:r>
        <w:r>
          <w:rPr>
            <w:webHidden/>
          </w:rPr>
          <w:instrText xml:space="preserve"> PAGEREF _Toc169337664 \h </w:instrText>
        </w:r>
        <w:r>
          <w:rPr>
            <w:webHidden/>
          </w:rPr>
          <w:fldChar w:fldCharType="separate"/>
        </w:r>
        <w:r w:rsidR="004E686E">
          <w:rPr>
            <w:webHidden/>
          </w:rPr>
          <w:t>71</w:t>
        </w:r>
        <w:r>
          <w:rPr>
            <w:webHidden/>
          </w:rPr>
          <w:fldChar w:fldCharType="end"/>
        </w:r>
      </w:hyperlink>
    </w:p>
    <w:p w:rsidR="00ED13BD" w:rsidRDefault="00ED13BD">
      <w:pPr>
        <w:pStyle w:val="TOC1"/>
        <w:rPr>
          <w:szCs w:val="24"/>
        </w:rPr>
      </w:pPr>
      <w:r>
        <w:rPr>
          <w:rStyle w:val="Hyperlink"/>
          <w:rFonts w:hint="eastAsia"/>
          <w:color w:val="auto"/>
          <w:u w:val="none"/>
        </w:rPr>
        <w:t xml:space="preserve">2.6  </w:t>
      </w:r>
      <w:hyperlink w:anchor="_Toc169337665" w:history="1">
        <w:r>
          <w:rPr>
            <w:rStyle w:val="Hyperlink"/>
            <w:rFonts w:hint="eastAsia"/>
            <w:color w:val="auto"/>
            <w:u w:val="none"/>
          </w:rPr>
          <w:t>第</w:t>
        </w:r>
        <w:r>
          <w:rPr>
            <w:rStyle w:val="Hyperlink"/>
            <w:color w:val="auto"/>
            <w:u w:val="none"/>
          </w:rPr>
          <w:t>12</w:t>
        </w:r>
        <w:r>
          <w:rPr>
            <w:rStyle w:val="Hyperlink"/>
            <w:rFonts w:hint="eastAsia"/>
            <w:color w:val="auto"/>
            <w:u w:val="none"/>
          </w:rPr>
          <w:t>条</w:t>
        </w:r>
        <w:r>
          <w:rPr>
            <w:rStyle w:val="Hyperlink"/>
            <w:color w:val="auto"/>
            <w:u w:val="none"/>
          </w:rPr>
          <w:t xml:space="preserve"> </w:t>
        </w:r>
        <w:r>
          <w:rPr>
            <w:rStyle w:val="Hyperlink"/>
            <w:rFonts w:hint="eastAsia"/>
            <w:color w:val="auto"/>
            <w:u w:val="none"/>
          </w:rPr>
          <w:t>健康</w:t>
        </w:r>
        <w:r>
          <w:rPr>
            <w:webHidden/>
          </w:rPr>
          <w:tab/>
        </w:r>
        <w:r>
          <w:rPr>
            <w:webHidden/>
          </w:rPr>
          <w:fldChar w:fldCharType="begin"/>
        </w:r>
        <w:r>
          <w:rPr>
            <w:webHidden/>
          </w:rPr>
          <w:instrText xml:space="preserve"> PAGEREF _Toc169337665 \h </w:instrText>
        </w:r>
        <w:r>
          <w:rPr>
            <w:webHidden/>
          </w:rPr>
          <w:fldChar w:fldCharType="separate"/>
        </w:r>
        <w:r w:rsidR="004E686E">
          <w:rPr>
            <w:webHidden/>
          </w:rPr>
          <w:t>72</w:t>
        </w:r>
        <w:r>
          <w:rPr>
            <w:webHidden/>
          </w:rPr>
          <w:fldChar w:fldCharType="end"/>
        </w:r>
      </w:hyperlink>
    </w:p>
    <w:p w:rsidR="00ED13BD" w:rsidRDefault="00ED13BD">
      <w:pPr>
        <w:pStyle w:val="TOC1"/>
        <w:rPr>
          <w:szCs w:val="24"/>
        </w:rPr>
      </w:pPr>
      <w:r>
        <w:rPr>
          <w:rStyle w:val="Hyperlink"/>
          <w:rFonts w:hint="eastAsia"/>
          <w:color w:val="auto"/>
          <w:u w:val="none"/>
        </w:rPr>
        <w:t xml:space="preserve">2.7  </w:t>
      </w:r>
      <w:hyperlink w:anchor="_Toc169337666" w:history="1">
        <w:r>
          <w:rPr>
            <w:rStyle w:val="Hyperlink"/>
            <w:rFonts w:hint="eastAsia"/>
            <w:color w:val="auto"/>
            <w:u w:val="none"/>
          </w:rPr>
          <w:t>第</w:t>
        </w:r>
        <w:r>
          <w:rPr>
            <w:rStyle w:val="Hyperlink"/>
            <w:color w:val="auto"/>
            <w:u w:val="none"/>
          </w:rPr>
          <w:t>13</w:t>
        </w:r>
        <w:r>
          <w:rPr>
            <w:rStyle w:val="Hyperlink"/>
            <w:rFonts w:hint="eastAsia"/>
            <w:color w:val="auto"/>
            <w:u w:val="none"/>
          </w:rPr>
          <w:t>条</w:t>
        </w:r>
        <w:r>
          <w:rPr>
            <w:webHidden/>
          </w:rPr>
          <w:tab/>
        </w:r>
        <w:r>
          <w:rPr>
            <w:webHidden/>
          </w:rPr>
          <w:fldChar w:fldCharType="begin"/>
        </w:r>
        <w:r>
          <w:rPr>
            <w:webHidden/>
          </w:rPr>
          <w:instrText xml:space="preserve"> PAGEREF _Toc169337666 \h </w:instrText>
        </w:r>
        <w:r>
          <w:rPr>
            <w:webHidden/>
          </w:rPr>
          <w:fldChar w:fldCharType="separate"/>
        </w:r>
        <w:r w:rsidR="004E686E">
          <w:rPr>
            <w:webHidden/>
          </w:rPr>
          <w:t>75</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2.7.1  </w:t>
      </w:r>
      <w:hyperlink w:anchor="_Toc169337667" w:history="1">
        <w:r>
          <w:rPr>
            <w:rStyle w:val="Hyperlink"/>
            <w:rFonts w:hint="eastAsia"/>
            <w:color w:val="auto"/>
            <w:u w:val="none"/>
          </w:rPr>
          <w:t>第</w:t>
        </w:r>
        <w:r>
          <w:rPr>
            <w:rStyle w:val="Hyperlink"/>
            <w:color w:val="auto"/>
            <w:u w:val="none"/>
          </w:rPr>
          <w:t>13a</w:t>
        </w:r>
        <w:r>
          <w:rPr>
            <w:rStyle w:val="Hyperlink"/>
            <w:rFonts w:hint="eastAsia"/>
            <w:color w:val="auto"/>
            <w:u w:val="none"/>
          </w:rPr>
          <w:t>条</w:t>
        </w:r>
        <w:r>
          <w:rPr>
            <w:rStyle w:val="Hyperlink"/>
            <w:color w:val="auto"/>
            <w:u w:val="none"/>
          </w:rPr>
          <w:t xml:space="preserve">  </w:t>
        </w:r>
        <w:r>
          <w:rPr>
            <w:rStyle w:val="Hyperlink"/>
            <w:rFonts w:hint="eastAsia"/>
            <w:color w:val="auto"/>
            <w:u w:val="none"/>
          </w:rPr>
          <w:t>领取家属津贴的权利</w:t>
        </w:r>
        <w:r>
          <w:rPr>
            <w:webHidden/>
          </w:rPr>
          <w:tab/>
        </w:r>
        <w:r>
          <w:rPr>
            <w:webHidden/>
          </w:rPr>
          <w:fldChar w:fldCharType="begin"/>
        </w:r>
        <w:r>
          <w:rPr>
            <w:webHidden/>
          </w:rPr>
          <w:instrText xml:space="preserve"> PAGEREF _Toc169337667 \h </w:instrText>
        </w:r>
        <w:r>
          <w:rPr>
            <w:webHidden/>
          </w:rPr>
          <w:fldChar w:fldCharType="separate"/>
        </w:r>
        <w:r w:rsidR="004E686E">
          <w:rPr>
            <w:webHidden/>
          </w:rPr>
          <w:t>75</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2.7.2  </w:t>
      </w:r>
      <w:hyperlink w:anchor="_Toc169337668" w:history="1">
        <w:r>
          <w:rPr>
            <w:rStyle w:val="Hyperlink"/>
            <w:rFonts w:hint="eastAsia"/>
            <w:color w:val="auto"/>
            <w:u w:val="none"/>
          </w:rPr>
          <w:t>第</w:t>
        </w:r>
        <w:r>
          <w:rPr>
            <w:rStyle w:val="Hyperlink"/>
            <w:color w:val="auto"/>
            <w:u w:val="none"/>
          </w:rPr>
          <w:t>13b</w:t>
        </w:r>
        <w:r>
          <w:rPr>
            <w:rStyle w:val="Hyperlink"/>
            <w:rFonts w:hint="eastAsia"/>
            <w:color w:val="auto"/>
            <w:u w:val="none"/>
          </w:rPr>
          <w:t>条</w:t>
        </w:r>
        <w:r>
          <w:rPr>
            <w:rStyle w:val="Hyperlink"/>
            <w:color w:val="auto"/>
            <w:u w:val="none"/>
          </w:rPr>
          <w:t xml:space="preserve">  </w:t>
        </w:r>
        <w:r>
          <w:rPr>
            <w:rStyle w:val="Hyperlink"/>
            <w:rFonts w:hint="eastAsia"/>
            <w:color w:val="auto"/>
            <w:u w:val="none"/>
          </w:rPr>
          <w:t>经济权利</w:t>
        </w:r>
        <w:r>
          <w:rPr>
            <w:webHidden/>
          </w:rPr>
          <w:tab/>
        </w:r>
        <w:r>
          <w:rPr>
            <w:webHidden/>
          </w:rPr>
          <w:fldChar w:fldCharType="begin"/>
        </w:r>
        <w:r>
          <w:rPr>
            <w:webHidden/>
          </w:rPr>
          <w:instrText xml:space="preserve"> PAGEREF _Toc169337668 \h </w:instrText>
        </w:r>
        <w:r>
          <w:rPr>
            <w:webHidden/>
          </w:rPr>
          <w:fldChar w:fldCharType="separate"/>
        </w:r>
        <w:r w:rsidR="004E686E">
          <w:rPr>
            <w:webHidden/>
          </w:rPr>
          <w:t>75</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2.7.3  </w:t>
      </w:r>
      <w:hyperlink w:anchor="_Toc169337669" w:history="1">
        <w:r>
          <w:rPr>
            <w:rStyle w:val="Hyperlink"/>
            <w:rFonts w:hint="eastAsia"/>
            <w:color w:val="auto"/>
            <w:u w:val="none"/>
          </w:rPr>
          <w:t>第</w:t>
        </w:r>
        <w:r>
          <w:rPr>
            <w:rStyle w:val="Hyperlink"/>
            <w:color w:val="auto"/>
            <w:u w:val="none"/>
          </w:rPr>
          <w:t>13c</w:t>
        </w:r>
        <w:r>
          <w:rPr>
            <w:rStyle w:val="Hyperlink"/>
            <w:rFonts w:hint="eastAsia"/>
            <w:color w:val="auto"/>
            <w:u w:val="none"/>
          </w:rPr>
          <w:t>条</w:t>
        </w:r>
        <w:r>
          <w:rPr>
            <w:rStyle w:val="Hyperlink"/>
            <w:color w:val="auto"/>
            <w:u w:val="none"/>
          </w:rPr>
          <w:t xml:space="preserve">  </w:t>
        </w:r>
        <w:r>
          <w:rPr>
            <w:rStyle w:val="Hyperlink"/>
            <w:rFonts w:hint="eastAsia"/>
            <w:color w:val="auto"/>
            <w:u w:val="none"/>
          </w:rPr>
          <w:t>参加娱乐活动、体育和文化生活的权利</w:t>
        </w:r>
        <w:r>
          <w:rPr>
            <w:webHidden/>
          </w:rPr>
          <w:tab/>
        </w:r>
        <w:r>
          <w:rPr>
            <w:webHidden/>
          </w:rPr>
          <w:fldChar w:fldCharType="begin"/>
        </w:r>
        <w:r>
          <w:rPr>
            <w:webHidden/>
          </w:rPr>
          <w:instrText xml:space="preserve"> PAGEREF _Toc169337669 \h </w:instrText>
        </w:r>
        <w:r>
          <w:rPr>
            <w:webHidden/>
          </w:rPr>
          <w:fldChar w:fldCharType="separate"/>
        </w:r>
        <w:r w:rsidR="004E686E">
          <w:rPr>
            <w:webHidden/>
          </w:rPr>
          <w:t>75</w:t>
        </w:r>
        <w:r>
          <w:rPr>
            <w:webHidden/>
          </w:rPr>
          <w:fldChar w:fldCharType="end"/>
        </w:r>
      </w:hyperlink>
    </w:p>
    <w:p w:rsidR="00ED13BD" w:rsidRDefault="00ED13BD">
      <w:pPr>
        <w:pStyle w:val="TOC1"/>
        <w:rPr>
          <w:szCs w:val="24"/>
        </w:rPr>
      </w:pPr>
      <w:r>
        <w:rPr>
          <w:rStyle w:val="Hyperlink"/>
          <w:rFonts w:hint="eastAsia"/>
          <w:color w:val="auto"/>
          <w:u w:val="none"/>
        </w:rPr>
        <w:t xml:space="preserve">2.8  </w:t>
      </w:r>
      <w:hyperlink w:anchor="_Toc169337670" w:history="1">
        <w:r>
          <w:rPr>
            <w:rStyle w:val="Hyperlink"/>
            <w:rFonts w:hint="eastAsia"/>
            <w:color w:val="auto"/>
            <w:u w:val="none"/>
          </w:rPr>
          <w:t>第</w:t>
        </w:r>
        <w:r>
          <w:rPr>
            <w:rStyle w:val="Hyperlink"/>
            <w:color w:val="auto"/>
            <w:u w:val="none"/>
          </w:rPr>
          <w:t>14</w:t>
        </w:r>
        <w:r>
          <w:rPr>
            <w:rStyle w:val="Hyperlink"/>
            <w:rFonts w:hint="eastAsia"/>
            <w:color w:val="auto"/>
            <w:u w:val="none"/>
          </w:rPr>
          <w:t>条</w:t>
        </w:r>
        <w:r>
          <w:rPr>
            <w:rStyle w:val="Hyperlink"/>
            <w:color w:val="auto"/>
            <w:u w:val="none"/>
          </w:rPr>
          <w:t xml:space="preserve"> </w:t>
        </w:r>
        <w:r>
          <w:rPr>
            <w:rStyle w:val="Hyperlink"/>
            <w:rFonts w:hint="eastAsia"/>
            <w:color w:val="auto"/>
            <w:u w:val="none"/>
          </w:rPr>
          <w:t>农村妇女</w:t>
        </w:r>
        <w:r>
          <w:rPr>
            <w:webHidden/>
          </w:rPr>
          <w:tab/>
        </w:r>
        <w:r>
          <w:rPr>
            <w:webHidden/>
          </w:rPr>
          <w:fldChar w:fldCharType="begin"/>
        </w:r>
        <w:r>
          <w:rPr>
            <w:webHidden/>
          </w:rPr>
          <w:instrText xml:space="preserve"> PAGEREF _Toc169337670 \h </w:instrText>
        </w:r>
        <w:r>
          <w:rPr>
            <w:webHidden/>
          </w:rPr>
          <w:fldChar w:fldCharType="separate"/>
        </w:r>
        <w:r w:rsidR="004E686E">
          <w:rPr>
            <w:webHidden/>
          </w:rPr>
          <w:t>76</w:t>
        </w:r>
        <w:r>
          <w:rPr>
            <w:webHidden/>
          </w:rPr>
          <w:fldChar w:fldCharType="end"/>
        </w:r>
      </w:hyperlink>
    </w:p>
    <w:p w:rsidR="00ED13BD" w:rsidRDefault="00ED13BD">
      <w:pPr>
        <w:pStyle w:val="TOC1"/>
        <w:rPr>
          <w:szCs w:val="24"/>
        </w:rPr>
      </w:pPr>
      <w:r>
        <w:rPr>
          <w:rStyle w:val="Hyperlink"/>
          <w:rFonts w:hint="eastAsia"/>
          <w:color w:val="auto"/>
          <w:u w:val="none"/>
        </w:rPr>
        <w:t xml:space="preserve">2.9  </w:t>
      </w:r>
      <w:hyperlink w:anchor="_Toc169337671" w:history="1">
        <w:r>
          <w:rPr>
            <w:rStyle w:val="Hyperlink"/>
            <w:rFonts w:hint="eastAsia"/>
            <w:color w:val="auto"/>
            <w:u w:val="none"/>
          </w:rPr>
          <w:t>第</w:t>
        </w:r>
        <w:r>
          <w:rPr>
            <w:rStyle w:val="Hyperlink"/>
            <w:color w:val="auto"/>
            <w:u w:val="none"/>
          </w:rPr>
          <w:t>15</w:t>
        </w:r>
        <w:r>
          <w:rPr>
            <w:rStyle w:val="Hyperlink"/>
            <w:rFonts w:hint="eastAsia"/>
            <w:color w:val="auto"/>
            <w:u w:val="none"/>
          </w:rPr>
          <w:t>条</w:t>
        </w:r>
        <w:r>
          <w:rPr>
            <w:rStyle w:val="Hyperlink"/>
            <w:color w:val="auto"/>
            <w:u w:val="none"/>
          </w:rPr>
          <w:t xml:space="preserve"> </w:t>
        </w:r>
        <w:r>
          <w:rPr>
            <w:rStyle w:val="Hyperlink"/>
            <w:rFonts w:hint="eastAsia"/>
            <w:color w:val="auto"/>
            <w:u w:val="none"/>
          </w:rPr>
          <w:t>在法律系统中的性别平等</w:t>
        </w:r>
        <w:r>
          <w:rPr>
            <w:webHidden/>
          </w:rPr>
          <w:tab/>
        </w:r>
        <w:r>
          <w:rPr>
            <w:webHidden/>
          </w:rPr>
          <w:fldChar w:fldCharType="begin"/>
        </w:r>
        <w:r>
          <w:rPr>
            <w:webHidden/>
          </w:rPr>
          <w:instrText xml:space="preserve"> PAGEREF _Toc169337671 \h </w:instrText>
        </w:r>
        <w:r>
          <w:rPr>
            <w:webHidden/>
          </w:rPr>
          <w:fldChar w:fldCharType="separate"/>
        </w:r>
        <w:r w:rsidR="004E686E">
          <w:rPr>
            <w:webHidden/>
          </w:rPr>
          <w:t>78</w:t>
        </w:r>
        <w:r>
          <w:rPr>
            <w:webHidden/>
          </w:rPr>
          <w:fldChar w:fldCharType="end"/>
        </w:r>
      </w:hyperlink>
    </w:p>
    <w:p w:rsidR="00ED13BD" w:rsidRDefault="00ED13BD">
      <w:pPr>
        <w:pStyle w:val="TOC1"/>
        <w:rPr>
          <w:szCs w:val="24"/>
        </w:rPr>
      </w:pPr>
      <w:r>
        <w:rPr>
          <w:rStyle w:val="Hyperlink"/>
          <w:rFonts w:hint="eastAsia"/>
          <w:color w:val="auto"/>
          <w:u w:val="none"/>
        </w:rPr>
        <w:t xml:space="preserve">2.10  </w:t>
      </w:r>
      <w:hyperlink w:anchor="_Toc169337672" w:history="1">
        <w:r>
          <w:rPr>
            <w:rStyle w:val="Hyperlink"/>
            <w:rFonts w:hint="eastAsia"/>
            <w:color w:val="auto"/>
            <w:u w:val="none"/>
          </w:rPr>
          <w:t>第</w:t>
        </w:r>
        <w:r>
          <w:rPr>
            <w:rStyle w:val="Hyperlink"/>
            <w:color w:val="auto"/>
            <w:u w:val="none"/>
          </w:rPr>
          <w:t>16</w:t>
        </w:r>
        <w:r>
          <w:rPr>
            <w:rStyle w:val="Hyperlink"/>
            <w:rFonts w:hint="eastAsia"/>
            <w:color w:val="auto"/>
            <w:u w:val="none"/>
          </w:rPr>
          <w:t>条</w:t>
        </w:r>
        <w:r>
          <w:rPr>
            <w:rStyle w:val="Hyperlink"/>
            <w:color w:val="auto"/>
            <w:u w:val="none"/>
          </w:rPr>
          <w:t xml:space="preserve"> </w:t>
        </w:r>
        <w:r>
          <w:rPr>
            <w:rStyle w:val="Hyperlink"/>
            <w:rFonts w:hint="eastAsia"/>
            <w:color w:val="auto"/>
            <w:u w:val="none"/>
          </w:rPr>
          <w:t>消除在与婚姻和家庭事务有关的所有事项中对妇女的歧视</w:t>
        </w:r>
        <w:r>
          <w:rPr>
            <w:webHidden/>
          </w:rPr>
          <w:tab/>
        </w:r>
        <w:r>
          <w:rPr>
            <w:webHidden/>
          </w:rPr>
          <w:fldChar w:fldCharType="begin"/>
        </w:r>
        <w:r>
          <w:rPr>
            <w:webHidden/>
          </w:rPr>
          <w:instrText xml:space="preserve"> PAGEREF _Toc169337672 \h </w:instrText>
        </w:r>
        <w:r>
          <w:rPr>
            <w:webHidden/>
          </w:rPr>
          <w:fldChar w:fldCharType="separate"/>
        </w:r>
        <w:r w:rsidR="004E686E">
          <w:rPr>
            <w:webHidden/>
          </w:rPr>
          <w:t>78</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2.10.1  </w:t>
      </w:r>
      <w:hyperlink w:anchor="_Toc169337673" w:history="1">
        <w:r>
          <w:rPr>
            <w:rStyle w:val="Hyperlink"/>
            <w:rFonts w:hint="eastAsia"/>
            <w:color w:val="auto"/>
            <w:u w:val="none"/>
          </w:rPr>
          <w:t>第</w:t>
        </w:r>
        <w:r>
          <w:rPr>
            <w:rStyle w:val="Hyperlink"/>
            <w:color w:val="auto"/>
            <w:u w:val="none"/>
          </w:rPr>
          <w:t>16b</w:t>
        </w:r>
        <w:r>
          <w:rPr>
            <w:rStyle w:val="Hyperlink"/>
            <w:rFonts w:hint="eastAsia"/>
            <w:color w:val="auto"/>
            <w:u w:val="none"/>
          </w:rPr>
          <w:t>条</w:t>
        </w:r>
        <w:r>
          <w:rPr>
            <w:webHidden/>
          </w:rPr>
          <w:tab/>
        </w:r>
        <w:r>
          <w:rPr>
            <w:webHidden/>
          </w:rPr>
          <w:fldChar w:fldCharType="begin"/>
        </w:r>
        <w:r>
          <w:rPr>
            <w:webHidden/>
          </w:rPr>
          <w:instrText xml:space="preserve"> PAGEREF _Toc169337673 \h </w:instrText>
        </w:r>
        <w:r>
          <w:rPr>
            <w:webHidden/>
          </w:rPr>
          <w:fldChar w:fldCharType="separate"/>
        </w:r>
        <w:r w:rsidR="004E686E">
          <w:rPr>
            <w:webHidden/>
          </w:rPr>
          <w:t>78</w:t>
        </w:r>
        <w:r>
          <w:rPr>
            <w:webHidden/>
          </w:rPr>
          <w:fldChar w:fldCharType="end"/>
        </w:r>
      </w:hyperlink>
    </w:p>
    <w:p w:rsidR="00ED13BD" w:rsidRDefault="00ED13BD" w:rsidP="007A10A5">
      <w:pPr>
        <w:pStyle w:val="TOC3"/>
        <w:ind w:left="31680"/>
        <w:rPr>
          <w:kern w:val="2"/>
          <w:szCs w:val="24"/>
        </w:rPr>
      </w:pPr>
      <w:r>
        <w:rPr>
          <w:rStyle w:val="Hyperlink"/>
          <w:rFonts w:hint="eastAsia"/>
          <w:color w:val="auto"/>
          <w:u w:val="none"/>
        </w:rPr>
        <w:t xml:space="preserve">2.10.2  </w:t>
      </w:r>
      <w:hyperlink w:anchor="_Toc169337674" w:history="1">
        <w:r>
          <w:rPr>
            <w:rStyle w:val="Hyperlink"/>
            <w:rFonts w:hint="eastAsia"/>
            <w:color w:val="auto"/>
            <w:u w:val="none"/>
          </w:rPr>
          <w:t>第</w:t>
        </w:r>
        <w:r>
          <w:rPr>
            <w:rStyle w:val="Hyperlink"/>
            <w:color w:val="auto"/>
            <w:u w:val="none"/>
          </w:rPr>
          <w:t>16d</w:t>
        </w:r>
        <w:r>
          <w:rPr>
            <w:rStyle w:val="Hyperlink"/>
            <w:rFonts w:hint="eastAsia"/>
            <w:color w:val="auto"/>
            <w:u w:val="none"/>
          </w:rPr>
          <w:t>、</w:t>
        </w:r>
        <w:r>
          <w:rPr>
            <w:rStyle w:val="Hyperlink"/>
            <w:color w:val="auto"/>
            <w:u w:val="none"/>
          </w:rPr>
          <w:t>16f</w:t>
        </w:r>
        <w:r>
          <w:rPr>
            <w:rStyle w:val="Hyperlink"/>
            <w:rFonts w:hint="eastAsia"/>
            <w:color w:val="auto"/>
            <w:u w:val="none"/>
          </w:rPr>
          <w:t>条</w:t>
        </w:r>
        <w:r>
          <w:rPr>
            <w:webHidden/>
          </w:rPr>
          <w:tab/>
        </w:r>
        <w:r>
          <w:rPr>
            <w:webHidden/>
          </w:rPr>
          <w:fldChar w:fldCharType="begin"/>
        </w:r>
        <w:r>
          <w:rPr>
            <w:webHidden/>
          </w:rPr>
          <w:instrText xml:space="preserve"> PAGEREF _Toc169337674 \h </w:instrText>
        </w:r>
        <w:r>
          <w:rPr>
            <w:webHidden/>
          </w:rPr>
          <w:fldChar w:fldCharType="separate"/>
        </w:r>
        <w:r w:rsidR="004E686E">
          <w:rPr>
            <w:webHidden/>
          </w:rPr>
          <w:t>81</w:t>
        </w:r>
        <w:r>
          <w:rPr>
            <w:webHidden/>
          </w:rPr>
          <w:fldChar w:fldCharType="end"/>
        </w:r>
      </w:hyperlink>
    </w:p>
    <w:p w:rsidR="00ED13BD" w:rsidRDefault="00ED13BD">
      <w:pPr>
        <w:spacing w:before="240" w:line="480" w:lineRule="auto"/>
        <w:rPr>
          <w:rFonts w:ascii="SimSun" w:hAnsi="SimSun" w:hint="eastAsia"/>
          <w:sz w:val="28"/>
        </w:rPr>
      </w:pPr>
      <w:r>
        <w:rPr>
          <w:rFonts w:ascii="SimSun" w:hAnsi="SimSun"/>
          <w:sz w:val="28"/>
        </w:rPr>
        <w:fldChar w:fldCharType="end"/>
      </w:r>
    </w:p>
    <w:p w:rsidR="00ED13BD" w:rsidRDefault="00ED13BD">
      <w:pPr>
        <w:pStyle w:val="HCh"/>
        <w:jc w:val="center"/>
        <w:rPr>
          <w:rFonts w:hint="eastAsia"/>
        </w:rPr>
      </w:pPr>
      <w:r>
        <w:rPr>
          <w:rFonts w:ascii="SimSun" w:eastAsia="SimSun" w:hAnsi="SimSun"/>
          <w:color w:val="auto"/>
          <w:kern w:val="0"/>
        </w:rPr>
        <w:br w:type="page"/>
      </w:r>
      <w:bookmarkStart w:id="38" w:name="_Toc169077548"/>
      <w:bookmarkStart w:id="39" w:name="_Toc169078208"/>
      <w:bookmarkStart w:id="40" w:name="_Toc169337630"/>
      <w:r>
        <w:rPr>
          <w:rFonts w:hint="eastAsia"/>
        </w:rPr>
        <w:t>导 言</w:t>
      </w:r>
      <w:bookmarkEnd w:id="38"/>
      <w:bookmarkEnd w:id="39"/>
      <w:bookmarkEnd w:id="40"/>
    </w:p>
    <w:p w:rsidR="00ED13BD" w:rsidRDefault="00ED13BD">
      <w:pPr>
        <w:spacing w:after="240" w:line="360" w:lineRule="exact"/>
        <w:ind w:firstLine="420"/>
        <w:rPr>
          <w:rFonts w:hint="eastAsia"/>
        </w:rPr>
      </w:pPr>
      <w:r>
        <w:rPr>
          <w:rFonts w:hint="eastAsia"/>
        </w:rPr>
        <w:t>这是挪威向联合国提交的关于挪威执行联合国《消除对妇女一切形式歧视公约》的情况的第七次定期报告。本报告涉及</w:t>
      </w:r>
      <w:r>
        <w:rPr>
          <w:rFonts w:hint="eastAsia"/>
        </w:rPr>
        <w:t>2002-2005</w:t>
      </w:r>
      <w:r>
        <w:rPr>
          <w:rFonts w:hint="eastAsia"/>
        </w:rPr>
        <w:t>年期间，于</w:t>
      </w:r>
      <w:r>
        <w:rPr>
          <w:rFonts w:hint="eastAsia"/>
        </w:rPr>
        <w:t>2006</w:t>
      </w:r>
      <w:r>
        <w:rPr>
          <w:rFonts w:hint="eastAsia"/>
        </w:rPr>
        <w:t>年</w:t>
      </w:r>
      <w:r>
        <w:rPr>
          <w:rFonts w:hint="eastAsia"/>
        </w:rPr>
        <w:t>9</w:t>
      </w:r>
      <w:r>
        <w:rPr>
          <w:rFonts w:hint="eastAsia"/>
        </w:rPr>
        <w:t>月写成。</w:t>
      </w:r>
    </w:p>
    <w:p w:rsidR="00ED13BD" w:rsidRDefault="00ED13BD">
      <w:pPr>
        <w:spacing w:after="240" w:line="360" w:lineRule="exact"/>
        <w:ind w:firstLine="420"/>
        <w:rPr>
          <w:rFonts w:hint="eastAsia"/>
        </w:rPr>
      </w:pPr>
      <w:r>
        <w:rPr>
          <w:rFonts w:hint="eastAsia"/>
        </w:rPr>
        <w:t>根据编写定期报告的指导原则，我们力求使本报告尽可能简明扼要。本报告按照《公约》的各项条款编写。我们的目标是阐述自上次报告以来所发生的变化，并在恰当的地方提及前几次报告。我们还着重强调就消除对妇女歧视委员会对审议挪威第五次和第六次定期报告所提出的意见做出反应。此次审议于</w:t>
      </w:r>
      <w:r>
        <w:rPr>
          <w:rFonts w:hint="eastAsia"/>
        </w:rPr>
        <w:t>2003</w:t>
      </w:r>
      <w:r>
        <w:rPr>
          <w:rFonts w:hint="eastAsia"/>
        </w:rPr>
        <w:t>年</w:t>
      </w:r>
      <w:r>
        <w:rPr>
          <w:rFonts w:hint="eastAsia"/>
        </w:rPr>
        <w:t>1</w:t>
      </w:r>
      <w:r>
        <w:rPr>
          <w:rFonts w:hint="eastAsia"/>
        </w:rPr>
        <w:t>月进行。</w:t>
      </w:r>
    </w:p>
    <w:p w:rsidR="00ED13BD" w:rsidRDefault="00ED13BD">
      <w:pPr>
        <w:spacing w:after="240" w:line="360" w:lineRule="exact"/>
        <w:ind w:firstLine="420"/>
        <w:rPr>
          <w:rFonts w:hint="eastAsia"/>
        </w:rPr>
      </w:pPr>
      <w:r>
        <w:rPr>
          <w:rFonts w:hint="eastAsia"/>
        </w:rPr>
        <w:t>2005</w:t>
      </w:r>
      <w:r>
        <w:rPr>
          <w:rFonts w:hint="eastAsia"/>
        </w:rPr>
        <w:t>年</w:t>
      </w:r>
      <w:r>
        <w:rPr>
          <w:rFonts w:hint="eastAsia"/>
        </w:rPr>
        <w:t>10</w:t>
      </w:r>
      <w:r>
        <w:rPr>
          <w:rFonts w:hint="eastAsia"/>
        </w:rPr>
        <w:t>月，儿童和平等部要求所有其他各部为本报告提供资料，介绍其各自领域中的情况，此外，还联系了性别和消除歧视监察署，要求其协助编写挪威的第七次定期报告。监察署对各部向报告提供的帮助发表了意见，此外还提供其个人在该领域工作的经验。在各部和监察署意见的基础上，我们编写出本报告的初稿并广泛散发，邀请一些从事妇女问题和性别平等问题工作的团体、人权组织、社会合作伙伴以及政府各部委进行磋商并发表意见。儿童和平等部还邀请了所有磋商团体和组织参加磋商会议。该部在挪威第七次定期报告定稿时采纳了磋商过程和磋商会议的结果。最后报告将分发给所有参加磋商的团体和组织。</w:t>
      </w:r>
      <w:r>
        <w:rPr>
          <w:rFonts w:hint="eastAsia"/>
        </w:rPr>
        <w:t xml:space="preserve"> </w:t>
      </w:r>
    </w:p>
    <w:p w:rsidR="00ED13BD" w:rsidRDefault="00ED13BD" w:rsidP="007A10A5">
      <w:pPr>
        <w:spacing w:after="240" w:line="360" w:lineRule="exact"/>
        <w:ind w:firstLineChars="200" w:firstLine="31680"/>
        <w:rPr>
          <w:rFonts w:hint="eastAsia"/>
        </w:rPr>
      </w:pPr>
      <w:r>
        <w:rPr>
          <w:rFonts w:hint="eastAsia"/>
          <w:spacing w:val="2"/>
        </w:rPr>
        <w:t>按照消除对妇女歧视委员会的报告准则，本报告必须阐述挪威落实《北京行动纲要》的情况。挪威现已向联合国提交了三次关于《北京行动纲要》落实情况的报告。最近的一次是在</w:t>
      </w:r>
      <w:r>
        <w:rPr>
          <w:rFonts w:hint="eastAsia"/>
          <w:spacing w:val="2"/>
        </w:rPr>
        <w:t>2004</w:t>
      </w:r>
      <w:r>
        <w:rPr>
          <w:rFonts w:hint="eastAsia"/>
          <w:spacing w:val="2"/>
        </w:rPr>
        <w:t>年。此外，我们还要进一步指出，自</w:t>
      </w:r>
      <w:r>
        <w:rPr>
          <w:rFonts w:hint="eastAsia"/>
          <w:spacing w:val="2"/>
        </w:rPr>
        <w:t>2000</w:t>
      </w:r>
      <w:r>
        <w:rPr>
          <w:rFonts w:hint="eastAsia"/>
          <w:spacing w:val="2"/>
        </w:rPr>
        <w:t>年以来，挪威政府与伞式组织</w:t>
      </w:r>
      <w:r>
        <w:rPr>
          <w:rFonts w:hint="eastAsia"/>
          <w:spacing w:val="2"/>
        </w:rPr>
        <w:t>FOKUS</w:t>
      </w:r>
      <w:r>
        <w:rPr>
          <w:rFonts w:hint="eastAsia"/>
          <w:spacing w:val="2"/>
        </w:rPr>
        <w:t>和前性别平等中心合作，每年举办一次里程碑会议，监督《北京行动纲要》的落实情况。</w:t>
      </w:r>
      <w:r>
        <w:rPr>
          <w:rFonts w:hint="eastAsia"/>
          <w:spacing w:val="2"/>
        </w:rPr>
        <w:t>FOKUS</w:t>
      </w:r>
      <w:r>
        <w:rPr>
          <w:rFonts w:hint="eastAsia"/>
          <w:spacing w:val="2"/>
        </w:rPr>
        <w:t>组织挪威非政府组织积极参与针对妇女的发展合作，并取得外交部的财政支持。消除对妇女歧视委员会于</w:t>
      </w:r>
      <w:r>
        <w:rPr>
          <w:rFonts w:hint="eastAsia"/>
          <w:spacing w:val="2"/>
        </w:rPr>
        <w:t>2003</w:t>
      </w:r>
      <w:r>
        <w:rPr>
          <w:rFonts w:hint="eastAsia"/>
          <w:spacing w:val="2"/>
        </w:rPr>
        <w:t>年</w:t>
      </w:r>
      <w:r>
        <w:rPr>
          <w:rFonts w:hint="eastAsia"/>
          <w:spacing w:val="2"/>
        </w:rPr>
        <w:t>1</w:t>
      </w:r>
      <w:r>
        <w:rPr>
          <w:rFonts w:hint="eastAsia"/>
          <w:spacing w:val="2"/>
        </w:rPr>
        <w:t>月对挪威第六次定期报告的审议和挪威实施《消除对妇女一切形式歧视公约》的情况是</w:t>
      </w:r>
      <w:r>
        <w:rPr>
          <w:rFonts w:hint="eastAsia"/>
          <w:spacing w:val="2"/>
        </w:rPr>
        <w:t>2004</w:t>
      </w:r>
      <w:r>
        <w:rPr>
          <w:rFonts w:hint="eastAsia"/>
          <w:spacing w:val="2"/>
        </w:rPr>
        <w:t>年大会的一个主题事项。</w:t>
      </w:r>
    </w:p>
    <w:p w:rsidR="00ED13BD" w:rsidRDefault="00ED13BD" w:rsidP="007A10A5">
      <w:pPr>
        <w:spacing w:after="240" w:line="360" w:lineRule="exact"/>
        <w:ind w:firstLineChars="200" w:firstLine="31680"/>
        <w:rPr>
          <w:rFonts w:hint="eastAsia"/>
        </w:rPr>
      </w:pPr>
    </w:p>
    <w:p w:rsidR="00ED13BD" w:rsidRDefault="00ED13BD">
      <w:pPr>
        <w:pStyle w:val="HCh"/>
        <w:jc w:val="center"/>
        <w:rPr>
          <w:rFonts w:hint="eastAsia"/>
        </w:rPr>
      </w:pPr>
      <w:bookmarkStart w:id="41" w:name="_Toc169065051"/>
      <w:r>
        <w:rPr>
          <w:kern w:val="0"/>
          <w:sz w:val="21"/>
          <w:szCs w:val="32"/>
        </w:rPr>
        <w:br w:type="page"/>
      </w:r>
      <w:bookmarkStart w:id="42" w:name="_Toc169077549"/>
      <w:bookmarkStart w:id="43" w:name="_Toc169337631"/>
      <w:r>
        <w:rPr>
          <w:rFonts w:hint="eastAsia"/>
        </w:rPr>
        <w:t>第一部分  立法、性别平等机制和基本权利</w:t>
      </w:r>
      <w:bookmarkEnd w:id="41"/>
      <w:bookmarkEnd w:id="42"/>
      <w:bookmarkEnd w:id="43"/>
    </w:p>
    <w:p w:rsidR="00ED13BD" w:rsidRDefault="00ED13BD">
      <w:pPr>
        <w:pStyle w:val="H1"/>
        <w:spacing w:before="120"/>
        <w:rPr>
          <w:rFonts w:hint="eastAsia"/>
        </w:rPr>
      </w:pPr>
      <w:bookmarkStart w:id="44" w:name="_Toc169065052"/>
      <w:bookmarkStart w:id="45" w:name="_Toc169077550"/>
      <w:bookmarkStart w:id="46" w:name="_Toc169077977"/>
      <w:bookmarkStart w:id="47" w:name="_Toc169337632"/>
      <w:r>
        <w:rPr>
          <w:rFonts w:hint="eastAsia"/>
        </w:rPr>
        <w:t>第2条</w:t>
      </w:r>
      <w:bookmarkEnd w:id="44"/>
      <w:bookmarkEnd w:id="45"/>
      <w:bookmarkEnd w:id="46"/>
      <w:bookmarkEnd w:id="47"/>
    </w:p>
    <w:p w:rsidR="00ED13BD" w:rsidRDefault="00ED13BD">
      <w:pPr>
        <w:pStyle w:val="H2"/>
        <w:rPr>
          <w:rFonts w:hint="eastAsia"/>
        </w:rPr>
      </w:pPr>
      <w:bookmarkStart w:id="48" w:name="_Toc169065053"/>
      <w:bookmarkStart w:id="49" w:name="_Toc169077978"/>
      <w:bookmarkStart w:id="50" w:name="_Toc169337633"/>
      <w:r>
        <w:rPr>
          <w:rFonts w:hint="eastAsia"/>
        </w:rPr>
        <w:t>第2</w:t>
      </w:r>
      <w:r>
        <w:t>a</w:t>
      </w:r>
      <w:r>
        <w:rPr>
          <w:rFonts w:hint="eastAsia"/>
        </w:rPr>
        <w:t>条  基本立法方面的性别平等</w:t>
      </w:r>
      <w:bookmarkEnd w:id="48"/>
      <w:bookmarkEnd w:id="49"/>
      <w:bookmarkEnd w:id="50"/>
    </w:p>
    <w:p w:rsidR="00ED13BD" w:rsidRDefault="00ED13BD">
      <w:pPr>
        <w:spacing w:after="240" w:line="360" w:lineRule="exact"/>
        <w:rPr>
          <w:rFonts w:eastAsia="KaiTi_GB2312" w:hint="eastAsia"/>
          <w:color w:val="0000FF"/>
        </w:rPr>
      </w:pPr>
      <w:r>
        <w:rPr>
          <w:rFonts w:eastAsia="KaiTi_GB2312" w:hint="eastAsia"/>
          <w:color w:val="0000FF"/>
        </w:rPr>
        <w:t>《性别平等法》</w:t>
      </w:r>
    </w:p>
    <w:p w:rsidR="00ED13BD" w:rsidRDefault="00ED13BD">
      <w:pPr>
        <w:spacing w:after="240" w:line="360" w:lineRule="exact"/>
        <w:ind w:firstLine="420"/>
        <w:rPr>
          <w:rFonts w:hint="eastAsia"/>
        </w:rPr>
      </w:pPr>
      <w:r>
        <w:rPr>
          <w:rFonts w:hint="eastAsia"/>
        </w:rPr>
        <w:t>《性别平等法》规定，除宗教社区内部事务外，禁止在社会任何领域存在性别歧视。本着促进性别平等，尤其是提高妇女的地位之目的，该法允许存在积极的区别对待。该法于</w:t>
      </w:r>
      <w:r>
        <w:rPr>
          <w:rFonts w:hint="eastAsia"/>
        </w:rPr>
        <w:t>1979</w:t>
      </w:r>
      <w:r>
        <w:rPr>
          <w:rFonts w:hint="eastAsia"/>
        </w:rPr>
        <w:t>年生效，随后经过了七次修正。最近一次修正是在</w:t>
      </w:r>
      <w:r>
        <w:rPr>
          <w:rFonts w:hint="eastAsia"/>
        </w:rPr>
        <w:t>2005</w:t>
      </w:r>
      <w:r>
        <w:rPr>
          <w:rFonts w:hint="eastAsia"/>
        </w:rPr>
        <w:t>年。前几次报告中提供了关于《性别平等法》的更多信息。下文第</w:t>
      </w:r>
      <w:r>
        <w:rPr>
          <w:rFonts w:hint="eastAsia"/>
        </w:rPr>
        <w:t>2b</w:t>
      </w:r>
      <w:r>
        <w:rPr>
          <w:rFonts w:hint="eastAsia"/>
        </w:rPr>
        <w:t>条中有对最近一次修正情况的报告。</w:t>
      </w:r>
    </w:p>
    <w:p w:rsidR="00ED13BD" w:rsidRDefault="00ED13BD">
      <w:pPr>
        <w:spacing w:after="240" w:line="360" w:lineRule="exact"/>
        <w:rPr>
          <w:rFonts w:eastAsia="KaiTi_GB2312" w:hint="eastAsia"/>
          <w:color w:val="0000FF"/>
        </w:rPr>
      </w:pPr>
      <w:r>
        <w:rPr>
          <w:rFonts w:eastAsia="KaiTi_GB2312" w:hint="eastAsia"/>
          <w:color w:val="0000FF"/>
        </w:rPr>
        <w:t>将联合国《消除对妇女一切形式歧视公约》纳入《性别平等法》</w:t>
      </w:r>
    </w:p>
    <w:p w:rsidR="00ED13BD" w:rsidRDefault="00ED13BD">
      <w:pPr>
        <w:spacing w:after="240" w:line="360" w:lineRule="exact"/>
        <w:ind w:firstLine="420"/>
        <w:rPr>
          <w:rFonts w:hint="eastAsia"/>
        </w:rPr>
      </w:pPr>
      <w:r>
        <w:rPr>
          <w:rFonts w:hint="eastAsia"/>
        </w:rPr>
        <w:t>挪威于</w:t>
      </w:r>
      <w:r>
        <w:rPr>
          <w:rFonts w:hint="eastAsia"/>
        </w:rPr>
        <w:t>1981</w:t>
      </w:r>
      <w:r>
        <w:rPr>
          <w:rFonts w:hint="eastAsia"/>
        </w:rPr>
        <w:t>年</w:t>
      </w:r>
      <w:r>
        <w:rPr>
          <w:rFonts w:hint="eastAsia"/>
        </w:rPr>
        <w:t>5</w:t>
      </w:r>
      <w:r>
        <w:rPr>
          <w:rFonts w:hint="eastAsia"/>
        </w:rPr>
        <w:t>月</w:t>
      </w:r>
      <w:r>
        <w:rPr>
          <w:rFonts w:hint="eastAsia"/>
        </w:rPr>
        <w:t>21</w:t>
      </w:r>
      <w:r>
        <w:rPr>
          <w:rFonts w:hint="eastAsia"/>
        </w:rPr>
        <w:t>日毫无保留地批准了联合国《消除对妇女一切形式歧视公约》（《消除对妇女歧视公约》），同年</w:t>
      </w:r>
      <w:r>
        <w:rPr>
          <w:rFonts w:hint="eastAsia"/>
        </w:rPr>
        <w:t>9</w:t>
      </w:r>
      <w:r>
        <w:rPr>
          <w:rFonts w:hint="eastAsia"/>
        </w:rPr>
        <w:t>月</w:t>
      </w:r>
      <w:r>
        <w:rPr>
          <w:rFonts w:hint="eastAsia"/>
        </w:rPr>
        <w:t>3</w:t>
      </w:r>
      <w:r>
        <w:rPr>
          <w:rFonts w:hint="eastAsia"/>
        </w:rPr>
        <w:t>日《公约》开始生效。</w:t>
      </w:r>
      <w:r>
        <w:rPr>
          <w:rFonts w:hint="eastAsia"/>
        </w:rPr>
        <w:t>1999</w:t>
      </w:r>
      <w:r>
        <w:rPr>
          <w:rFonts w:hint="eastAsia"/>
        </w:rPr>
        <w:t>年</w:t>
      </w:r>
      <w:r>
        <w:rPr>
          <w:rFonts w:hint="eastAsia"/>
        </w:rPr>
        <w:t>10</w:t>
      </w:r>
      <w:r>
        <w:rPr>
          <w:rFonts w:hint="eastAsia"/>
        </w:rPr>
        <w:t>月</w:t>
      </w:r>
      <w:r>
        <w:rPr>
          <w:rFonts w:hint="eastAsia"/>
        </w:rPr>
        <w:t>6</w:t>
      </w:r>
      <w:r>
        <w:rPr>
          <w:rFonts w:hint="eastAsia"/>
        </w:rPr>
        <w:t>日，联合国第五十四届大会通过了一项《公约任择议定书》，挪威于</w:t>
      </w:r>
      <w:r>
        <w:rPr>
          <w:rFonts w:hint="eastAsia"/>
        </w:rPr>
        <w:t>2002</w:t>
      </w:r>
      <w:r>
        <w:rPr>
          <w:rFonts w:hint="eastAsia"/>
        </w:rPr>
        <w:t>年</w:t>
      </w:r>
      <w:r>
        <w:rPr>
          <w:rFonts w:hint="eastAsia"/>
        </w:rPr>
        <w:t>3</w:t>
      </w:r>
      <w:r>
        <w:rPr>
          <w:rFonts w:hint="eastAsia"/>
        </w:rPr>
        <w:t>月</w:t>
      </w:r>
      <w:r>
        <w:rPr>
          <w:rFonts w:hint="eastAsia"/>
        </w:rPr>
        <w:t>5</w:t>
      </w:r>
      <w:r>
        <w:rPr>
          <w:rFonts w:hint="eastAsia"/>
        </w:rPr>
        <w:t>日予以批准。</w:t>
      </w:r>
    </w:p>
    <w:p w:rsidR="00ED13BD" w:rsidRDefault="00ED13BD">
      <w:pPr>
        <w:spacing w:after="240" w:line="360" w:lineRule="exact"/>
        <w:ind w:firstLine="420"/>
        <w:rPr>
          <w:rFonts w:hint="eastAsia"/>
        </w:rPr>
      </w:pPr>
      <w:r>
        <w:rPr>
          <w:rFonts w:hint="eastAsia"/>
        </w:rPr>
        <w:t>根据</w:t>
      </w:r>
      <w:r>
        <w:rPr>
          <w:rFonts w:hint="eastAsia"/>
        </w:rPr>
        <w:t>2005</w:t>
      </w:r>
      <w:r>
        <w:rPr>
          <w:rFonts w:hint="eastAsia"/>
        </w:rPr>
        <w:t>年</w:t>
      </w:r>
      <w:r>
        <w:rPr>
          <w:rFonts w:hint="eastAsia"/>
        </w:rPr>
        <w:t>6</w:t>
      </w:r>
      <w:r>
        <w:rPr>
          <w:rFonts w:hint="eastAsia"/>
        </w:rPr>
        <w:t>月</w:t>
      </w:r>
      <w:r>
        <w:rPr>
          <w:rFonts w:hint="eastAsia"/>
        </w:rPr>
        <w:t>10</w:t>
      </w:r>
      <w:r>
        <w:rPr>
          <w:rFonts w:hint="eastAsia"/>
        </w:rPr>
        <w:t>日法案，《性别平等法》纳入了《公约》和《任择议定书》的内容。性别和消除歧视监察署负责监督挪威法律和行政管理办法，使之符合挪威依照《公约》履行义务的情况。应该强调的是，这一情况并未改变如下事实，即不是监察署而是挪威政府拥有监督《公约》在国内和国际范围实施情况的全部责任，并负责提交报告。</w:t>
      </w:r>
    </w:p>
    <w:p w:rsidR="00ED13BD" w:rsidRDefault="00ED13BD">
      <w:pPr>
        <w:spacing w:after="240" w:line="360" w:lineRule="exact"/>
        <w:ind w:firstLine="420"/>
        <w:rPr>
          <w:rFonts w:hint="eastAsia"/>
        </w:rPr>
      </w:pPr>
      <w:r>
        <w:rPr>
          <w:rFonts w:hint="eastAsia"/>
        </w:rPr>
        <w:t>在国民议会（挪威议会）通过有关将《公约》纳入《性别平等法》的决议之前，公众已经对恰当地将人权公约纳入挪威法律进行了长期的辩论。辩论的出发点就是，挪威所批准的三个一般人权文书：《欧洲人权公约》、《经济、社会、文化权利国际公约》、《公民及政治权利国际公约》，以及这些公约的议定书，已于</w:t>
      </w:r>
      <w:r>
        <w:rPr>
          <w:rFonts w:hint="eastAsia"/>
        </w:rPr>
        <w:t>1999</w:t>
      </w:r>
      <w:r>
        <w:rPr>
          <w:rFonts w:hint="eastAsia"/>
        </w:rPr>
        <w:t>年通过《人权法》被纳入挪威法律之中。</w:t>
      </w:r>
      <w:r>
        <w:rPr>
          <w:rFonts w:hint="eastAsia"/>
        </w:rPr>
        <w:t>2003</w:t>
      </w:r>
      <w:r>
        <w:rPr>
          <w:rFonts w:hint="eastAsia"/>
        </w:rPr>
        <w:t>年，联合国《儿童权利公约》也是通过这一法案纳入挪威法律的。通过《人权法》纳入公约内容的特殊优越性在于，《人权法》的地位要高于挪威的其他法律。因此，当《人权法》所纳入的公约与挪威其他法律发生冲突时，以纳入《人权法》中的公约为准。这些公约中都有数条禁止性别歧视的内容。尤其值得一提的是，《公民及政治权利国际公约》第</w:t>
      </w:r>
      <w:r>
        <w:rPr>
          <w:rFonts w:hint="eastAsia"/>
        </w:rPr>
        <w:t>26</w:t>
      </w:r>
      <w:r>
        <w:rPr>
          <w:rFonts w:hint="eastAsia"/>
        </w:rPr>
        <w:t>条确认，人人在法律面前一律平等，且应受法律平等保护，无所歧视。对本条的解释认为本条适用于需接受监管的所有领域，而不仅限于公约所涵盖的方面，这就意味着该公约的缔约国需要在所有立法当中消除性别歧视。但是，允许存在积极的区别对待，而且对公平的歧视和不公平的歧视需要加以区分。可以参考《欧洲人权公约》第</w:t>
      </w:r>
      <w:r>
        <w:rPr>
          <w:rFonts w:hint="eastAsia"/>
        </w:rPr>
        <w:t xml:space="preserve"> 14</w:t>
      </w:r>
      <w:r>
        <w:rPr>
          <w:rFonts w:hint="eastAsia"/>
        </w:rPr>
        <w:t>条、《经济、社会、文化权利国际公约》第</w:t>
      </w:r>
      <w:r>
        <w:rPr>
          <w:rFonts w:hint="eastAsia"/>
        </w:rPr>
        <w:t>3</w:t>
      </w:r>
      <w:r>
        <w:rPr>
          <w:rFonts w:hint="eastAsia"/>
        </w:rPr>
        <w:t>条和《公民及政治权利国际公约》第</w:t>
      </w:r>
      <w:r>
        <w:rPr>
          <w:rFonts w:hint="eastAsia"/>
        </w:rPr>
        <w:t>3</w:t>
      </w:r>
      <w:r>
        <w:rPr>
          <w:rFonts w:hint="eastAsia"/>
        </w:rPr>
        <w:t>条，这些条款要求缔约国实施《公约》规定的权利时不得存在性别歧视。凡挪威法律条文与上述条款或该三大公约其他规定相冲突的，公约的各项规定应优先于挪威法律条文。</w:t>
      </w:r>
    </w:p>
    <w:p w:rsidR="00ED13BD" w:rsidRDefault="00ED13BD">
      <w:pPr>
        <w:spacing w:after="240" w:line="360" w:lineRule="exact"/>
        <w:ind w:firstLine="420"/>
        <w:rPr>
          <w:rFonts w:hint="eastAsia"/>
        </w:rPr>
      </w:pPr>
      <w:r>
        <w:rPr>
          <w:rFonts w:hint="eastAsia"/>
        </w:rPr>
        <w:t>2003</w:t>
      </w:r>
      <w:r>
        <w:rPr>
          <w:rFonts w:hint="eastAsia"/>
        </w:rPr>
        <w:t>年政府就《公约》的纳入问题散发了一份建议书，广泛征求磋商意见，磋商机构表达了几乎一致的观点，即《公约》应纳入《人权法》，并享受与其他主要公约同等的优先权。政府决定将《公约》纳入《性别平等法》，参看提交给挪威议会下院的第</w:t>
      </w:r>
      <w:r>
        <w:rPr>
          <w:rFonts w:hint="eastAsia"/>
        </w:rPr>
        <w:t>35</w:t>
      </w:r>
      <w:r>
        <w:rPr>
          <w:rFonts w:hint="eastAsia"/>
        </w:rPr>
        <w:t>号提案（</w:t>
      </w:r>
      <w:r>
        <w:rPr>
          <w:rFonts w:hint="eastAsia"/>
        </w:rPr>
        <w:t>2004-2005</w:t>
      </w:r>
      <w:r>
        <w:rPr>
          <w:rFonts w:hint="eastAsia"/>
        </w:rPr>
        <w:t>年）。一个主要的观点就是，由于《性别平等法》的特别目的是提高妇女的地位，所以很适合吸纳《公约》的内容。这一举措确保立法方面最大限度的清晰连贯。人们并不认为将《公约》纳入《性别平等法》不能使《公约》具有优先权这一事实是决定性的反对理由。因为在任何情况下，挪威的法律都被假定为符合国际法律规则，且挪威接受这些规则的约束。换句话说，可以认为挪威的法律规定在任何情况下都被那些运用该法的机关解释为与《公约》相一致。而且，与此同时还进行了一项类似的评估，涉及联合国《消除一切形式种族歧视公约》，这一公约被纳入禁止种族、宗教等歧视的新法案（《反歧视法》）当中。纳入公约的选择引发公众的广泛讨论，并受到《挪威权力和民主研究》最后报告的影响。该报告于</w:t>
      </w:r>
      <w:r>
        <w:rPr>
          <w:rFonts w:hint="eastAsia"/>
        </w:rPr>
        <w:t>2003</w:t>
      </w:r>
      <w:r>
        <w:rPr>
          <w:rFonts w:hint="eastAsia"/>
        </w:rPr>
        <w:t>年提交给挪威政府。</w:t>
      </w:r>
      <w:r>
        <w:rPr>
          <w:rFonts w:hint="eastAsia"/>
          <w:szCs w:val="21"/>
        </w:rPr>
        <w:t>大多数研究团体对以下事实表示担忧：</w:t>
      </w:r>
      <w:r>
        <w:rPr>
          <w:rFonts w:hint="eastAsia"/>
        </w:rPr>
        <w:t>挪威批准的国际条约越来越多，</w:t>
      </w:r>
      <w:r>
        <w:rPr>
          <w:rFonts w:hint="eastAsia"/>
          <w:szCs w:val="21"/>
        </w:rPr>
        <w:t>挪威议会的职权范围日益削减，因而挪威代议制政府制度日益被削弱。少数研究团体则认为，国际人权文书，包括</w:t>
      </w:r>
      <w:r>
        <w:rPr>
          <w:rFonts w:hint="eastAsia"/>
        </w:rPr>
        <w:t>《消除对妇女一切形式歧视公约》，是一种权利的再分配形式，挑战了结构性男性优势及文化和宗教的父权形式。可以说，人权成了一种工具，用来争取权利的更公平分配，这无疑也是一种实现更广泛民主的方式。在提交给挪威议会的第</w:t>
      </w:r>
      <w:r>
        <w:rPr>
          <w:rFonts w:hint="eastAsia"/>
        </w:rPr>
        <w:t>17</w:t>
      </w:r>
      <w:r>
        <w:rPr>
          <w:rFonts w:hint="eastAsia"/>
        </w:rPr>
        <w:t>号报告（</w:t>
      </w:r>
      <w:r>
        <w:rPr>
          <w:rFonts w:hint="eastAsia"/>
        </w:rPr>
        <w:t>2004-2005</w:t>
      </w:r>
      <w:r>
        <w:rPr>
          <w:rFonts w:hint="eastAsia"/>
        </w:rPr>
        <w:t>年）《权力与民主》中，现任政府（</w:t>
      </w:r>
      <w:r>
        <w:rPr>
          <w:rFonts w:hint="eastAsia"/>
        </w:rPr>
        <w:t>Bondevik II</w:t>
      </w:r>
      <w:r>
        <w:rPr>
          <w:rFonts w:hint="eastAsia"/>
        </w:rPr>
        <w:t>）讨论了国际人权公约的优先等级和规则。该报告的结论是，优先规则只能在极特别情况下使用，而且纳入国际公约时需要注意未来优先条款的使用问题。</w:t>
      </w:r>
    </w:p>
    <w:p w:rsidR="00ED13BD" w:rsidRDefault="00ED13BD" w:rsidP="007A10A5">
      <w:pPr>
        <w:tabs>
          <w:tab w:val="left" w:pos="0"/>
        </w:tabs>
        <w:spacing w:after="240" w:line="360" w:lineRule="exact"/>
        <w:ind w:firstLineChars="200" w:firstLine="31680"/>
        <w:rPr>
          <w:rFonts w:hint="eastAsia"/>
          <w:szCs w:val="21"/>
        </w:rPr>
      </w:pPr>
      <w:r>
        <w:rPr>
          <w:rFonts w:hint="eastAsia"/>
          <w:szCs w:val="21"/>
        </w:rPr>
        <w:t>挪威议会在对《公约》纳入问题的辩论中也与《挪威权利和民主研究》一样，出现了不同的观点。进步党支持的各执政党（保守党、自由党、基督教民主党），作为占微弱优势的多数，倡议将《公约》纳入</w:t>
      </w:r>
      <w:r>
        <w:rPr>
          <w:rFonts w:hint="eastAsia"/>
          <w:szCs w:val="21"/>
        </w:rPr>
        <w:t xml:space="preserve"> </w:t>
      </w:r>
      <w:r>
        <w:rPr>
          <w:rFonts w:hint="eastAsia"/>
          <w:szCs w:val="21"/>
        </w:rPr>
        <w:t>《性别平等法》，依据的是政府提交给挪威议会下院的第</w:t>
      </w:r>
      <w:r>
        <w:rPr>
          <w:rFonts w:hint="eastAsia"/>
          <w:szCs w:val="21"/>
        </w:rPr>
        <w:t>35</w:t>
      </w:r>
      <w:r>
        <w:rPr>
          <w:rFonts w:hint="eastAsia"/>
          <w:szCs w:val="21"/>
        </w:rPr>
        <w:t>号提案（</w:t>
      </w:r>
      <w:r>
        <w:rPr>
          <w:rFonts w:hint="eastAsia"/>
          <w:szCs w:val="21"/>
        </w:rPr>
        <w:t>2004-2005</w:t>
      </w:r>
      <w:r>
        <w:rPr>
          <w:rFonts w:hint="eastAsia"/>
          <w:szCs w:val="21"/>
        </w:rPr>
        <w:t>年）中提出的公约草案中的理由，而劳动党、社会左翼党和中心党则赞成将《公约》纳入《人权法》，并指出将《公约》纳入《人权法》将使《公约》优先于挪威其他法律这一事实。</w:t>
      </w:r>
    </w:p>
    <w:p w:rsidR="00ED13BD" w:rsidRDefault="00ED13BD">
      <w:pPr>
        <w:tabs>
          <w:tab w:val="left" w:pos="0"/>
        </w:tabs>
        <w:spacing w:after="240" w:line="360" w:lineRule="exact"/>
        <w:ind w:firstLine="420"/>
        <w:rPr>
          <w:rFonts w:hint="eastAsia"/>
          <w:szCs w:val="21"/>
        </w:rPr>
      </w:pPr>
      <w:r>
        <w:rPr>
          <w:rFonts w:hint="eastAsia"/>
          <w:szCs w:val="21"/>
        </w:rPr>
        <w:t xml:space="preserve">   2005</w:t>
      </w:r>
      <w:r>
        <w:rPr>
          <w:rFonts w:hint="eastAsia"/>
          <w:szCs w:val="21"/>
        </w:rPr>
        <w:t>年秋工党、社会主义左翼党和中央党（</w:t>
      </w:r>
      <w:r>
        <w:rPr>
          <w:rFonts w:hint="eastAsia"/>
          <w:szCs w:val="21"/>
        </w:rPr>
        <w:t>Stoltenberg II</w:t>
      </w:r>
      <w:r>
        <w:rPr>
          <w:rFonts w:hint="eastAsia"/>
          <w:szCs w:val="21"/>
        </w:rPr>
        <w:t>政府）执政后，他们在政府宣言中承诺“将联合国《消除对妇女一切形式歧视公约》纳入《人权法》。”</w:t>
      </w:r>
    </w:p>
    <w:p w:rsidR="00ED13BD" w:rsidRDefault="00ED13BD">
      <w:pPr>
        <w:spacing w:after="240" w:line="360" w:lineRule="exact"/>
        <w:rPr>
          <w:rFonts w:eastAsia="KaiTi_GB2312" w:hint="eastAsia"/>
          <w:color w:val="0000FF"/>
        </w:rPr>
      </w:pPr>
      <w:r>
        <w:rPr>
          <w:rFonts w:eastAsia="KaiTi_GB2312" w:hint="eastAsia"/>
          <w:color w:val="0000FF"/>
        </w:rPr>
        <w:t>在国家法律实施过程中援引《消除对妇女一切形式歧视公约》的情况</w:t>
      </w:r>
    </w:p>
    <w:p w:rsidR="00ED13BD" w:rsidRDefault="00ED13BD" w:rsidP="007A10A5">
      <w:pPr>
        <w:tabs>
          <w:tab w:val="left" w:pos="0"/>
        </w:tabs>
        <w:spacing w:after="240" w:line="360" w:lineRule="exact"/>
        <w:ind w:firstLineChars="200" w:firstLine="31680"/>
        <w:rPr>
          <w:rFonts w:hint="eastAsia"/>
          <w:szCs w:val="21"/>
        </w:rPr>
      </w:pPr>
      <w:r>
        <w:rPr>
          <w:rFonts w:hint="eastAsia"/>
          <w:szCs w:val="21"/>
        </w:rPr>
        <w:t>挪威法律规定和判例法是挪威法庭和行政机关所援引的主要法律来源。但在某些情况下，性别平等问题意见调查官是依据《消除对妇女一切形式歧视公约》提出观点的，并在表述各种观点时积极使用这一《公约》。例如，这适用于若干涉及性别陈规定型的广告宣传的申诉情况。在这一领域，挪威努力按照消除对妇女歧视委员会的要求（参看第</w:t>
      </w:r>
      <w:r>
        <w:rPr>
          <w:rFonts w:hint="eastAsia"/>
          <w:szCs w:val="21"/>
        </w:rPr>
        <w:t>5</w:t>
      </w:r>
      <w:r>
        <w:rPr>
          <w:rFonts w:hint="eastAsia"/>
          <w:szCs w:val="21"/>
        </w:rPr>
        <w:t>条项下的部分）来加强法律保护。在这些情况下，意见调查官指出，《消除对妇女一切形式歧视公约》使缔约国有义务采取一切适当措施，修改男子和妇女在社会和文化方面的行为模式，以期消除基于男女定型角色的性别歧视。</w:t>
      </w:r>
    </w:p>
    <w:p w:rsidR="00ED13BD" w:rsidRDefault="00ED13BD" w:rsidP="007A10A5">
      <w:pPr>
        <w:tabs>
          <w:tab w:val="left" w:pos="0"/>
        </w:tabs>
        <w:spacing w:after="240" w:line="360" w:lineRule="exact"/>
        <w:ind w:firstLineChars="200" w:firstLine="31680"/>
        <w:rPr>
          <w:rFonts w:hint="eastAsia"/>
          <w:szCs w:val="21"/>
        </w:rPr>
      </w:pPr>
      <w:r>
        <w:rPr>
          <w:rFonts w:hint="eastAsia"/>
          <w:szCs w:val="21"/>
        </w:rPr>
        <w:t>在挪威法庭上很少援引《消除对妇女一切形式歧视公约》。</w:t>
      </w:r>
      <w:r>
        <w:rPr>
          <w:rFonts w:hint="eastAsia"/>
          <w:szCs w:val="21"/>
        </w:rPr>
        <w:t>2006</w:t>
      </w:r>
      <w:r>
        <w:rPr>
          <w:rFonts w:hint="eastAsia"/>
          <w:szCs w:val="21"/>
        </w:rPr>
        <w:t>年</w:t>
      </w:r>
      <w:r>
        <w:rPr>
          <w:rFonts w:hint="eastAsia"/>
          <w:szCs w:val="21"/>
        </w:rPr>
        <w:t>3</w:t>
      </w:r>
      <w:r>
        <w:rPr>
          <w:rFonts w:hint="eastAsia"/>
          <w:szCs w:val="21"/>
        </w:rPr>
        <w:t>月，上诉法院处理的一起涉及避难问题的案例中，一位妇女辩称她在挪威有避难权，理由就是她的原籍国没有签署《消除对妇女一切形式歧视公约》。</w:t>
      </w:r>
    </w:p>
    <w:p w:rsidR="00ED13BD" w:rsidRDefault="00ED13BD">
      <w:pPr>
        <w:pStyle w:val="H2"/>
        <w:rPr>
          <w:rFonts w:hint="eastAsia"/>
        </w:rPr>
      </w:pPr>
      <w:bookmarkStart w:id="51" w:name="_Toc169065054"/>
      <w:bookmarkStart w:id="52" w:name="_Toc169077979"/>
      <w:bookmarkStart w:id="53" w:name="_Toc169337634"/>
      <w:r>
        <w:rPr>
          <w:rFonts w:hint="eastAsia"/>
        </w:rPr>
        <w:t>第2b条  《性别平等法</w:t>
      </w:r>
      <w:bookmarkEnd w:id="51"/>
      <w:bookmarkEnd w:id="52"/>
      <w:r>
        <w:rPr>
          <w:rFonts w:hint="eastAsia"/>
        </w:rPr>
        <w:t>》</w:t>
      </w:r>
      <w:bookmarkEnd w:id="53"/>
    </w:p>
    <w:p w:rsidR="00ED13BD" w:rsidRDefault="00ED13BD" w:rsidP="007A10A5">
      <w:pPr>
        <w:tabs>
          <w:tab w:val="left" w:pos="0"/>
        </w:tabs>
        <w:spacing w:after="240" w:line="360" w:lineRule="exact"/>
        <w:ind w:firstLineChars="200" w:firstLine="31680"/>
        <w:rPr>
          <w:rFonts w:hint="eastAsia"/>
          <w:szCs w:val="21"/>
        </w:rPr>
      </w:pPr>
      <w:r>
        <w:rPr>
          <w:rFonts w:hint="eastAsia"/>
          <w:szCs w:val="21"/>
        </w:rPr>
        <w:t>关于性别平等的</w:t>
      </w:r>
      <w:r>
        <w:rPr>
          <w:rFonts w:hint="eastAsia"/>
          <w:szCs w:val="21"/>
        </w:rPr>
        <w:t>1978</w:t>
      </w:r>
      <w:r>
        <w:rPr>
          <w:rFonts w:hint="eastAsia"/>
          <w:szCs w:val="21"/>
        </w:rPr>
        <w:t>年</w:t>
      </w:r>
      <w:r>
        <w:rPr>
          <w:rFonts w:hint="eastAsia"/>
          <w:szCs w:val="21"/>
        </w:rPr>
        <w:t>6</w:t>
      </w:r>
      <w:r>
        <w:rPr>
          <w:rFonts w:hint="eastAsia"/>
          <w:szCs w:val="21"/>
        </w:rPr>
        <w:t>月</w:t>
      </w:r>
      <w:r>
        <w:rPr>
          <w:rFonts w:hint="eastAsia"/>
          <w:szCs w:val="21"/>
        </w:rPr>
        <w:t>9</w:t>
      </w:r>
      <w:r>
        <w:rPr>
          <w:rFonts w:hint="eastAsia"/>
          <w:szCs w:val="21"/>
        </w:rPr>
        <w:t>日第</w:t>
      </w:r>
      <w:r>
        <w:rPr>
          <w:rFonts w:hint="eastAsia"/>
          <w:szCs w:val="21"/>
        </w:rPr>
        <w:t>45</w:t>
      </w:r>
      <w:r>
        <w:rPr>
          <w:rFonts w:hint="eastAsia"/>
          <w:szCs w:val="21"/>
        </w:rPr>
        <w:t>号法案（《性别平等法》）于</w:t>
      </w:r>
      <w:r>
        <w:rPr>
          <w:rFonts w:hint="eastAsia"/>
          <w:szCs w:val="21"/>
        </w:rPr>
        <w:t>2005</w:t>
      </w:r>
      <w:r>
        <w:rPr>
          <w:rFonts w:hint="eastAsia"/>
          <w:szCs w:val="21"/>
        </w:rPr>
        <w:t>年进行了修正。修正的原因是确保欧洲议会和理事会第</w:t>
      </w:r>
      <w:r>
        <w:rPr>
          <w:rFonts w:hint="eastAsia"/>
          <w:szCs w:val="21"/>
        </w:rPr>
        <w:t>2002/73/EC</w:t>
      </w:r>
      <w:r>
        <w:rPr>
          <w:rFonts w:hint="eastAsia"/>
          <w:szCs w:val="21"/>
        </w:rPr>
        <w:t>指示（关于获得就业、职业培训和晋级以及工作条件方面实行男女平等待遇的原则）的实施能够令人满意。修正的目的是加强性别平等。立法方面也作了修正，以确保《性别平等法》、《工作环境法》和关于禁止种族、宗教等歧视的法案（《反歧视法》）相一致。自</w:t>
      </w:r>
      <w:r>
        <w:rPr>
          <w:rFonts w:hint="eastAsia"/>
          <w:szCs w:val="21"/>
        </w:rPr>
        <w:t>2006</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日以来，所有这些法律都由一个共同执法机构执行。</w:t>
      </w:r>
    </w:p>
    <w:p w:rsidR="00ED13BD" w:rsidRDefault="00ED13BD" w:rsidP="007A10A5">
      <w:pPr>
        <w:tabs>
          <w:tab w:val="left" w:pos="0"/>
        </w:tabs>
        <w:spacing w:after="240" w:line="360" w:lineRule="exact"/>
        <w:ind w:firstLineChars="200" w:firstLine="31680"/>
        <w:rPr>
          <w:rFonts w:hint="eastAsia"/>
          <w:szCs w:val="21"/>
        </w:rPr>
      </w:pPr>
      <w:r>
        <w:rPr>
          <w:rFonts w:hint="eastAsia"/>
          <w:szCs w:val="21"/>
        </w:rPr>
        <w:t>对《性别平等法》的修正包括在法律中明文规定禁止对就某一违法行为提出申诉的人员进行报复，亦禁止对声称已对其提出申诉的人员进行报复。该项禁令还适用于证人。《性别平等法》中还包含一项规定，明确禁止发出指令，对他人实行基于性别的区别对待、报复、性骚扰或基于性别的骚扰。因此项规定可以从对《性别平等法》的解释中推演出来，故仅作为对现行法律的一种说明。另一项新增的禁令则为，禁止成为《性别平等法》违反者的同谋。与性骚扰有关的规定得到扩展，将基于性别的骚扰包括进来，并涵盖</w:t>
      </w:r>
      <w:r>
        <w:rPr>
          <w:rFonts w:eastAsia="KaiTi_GB2312" w:hint="eastAsia"/>
          <w:color w:val="0000FF"/>
          <w:szCs w:val="21"/>
        </w:rPr>
        <w:t>工作期间和工作之外</w:t>
      </w:r>
      <w:r>
        <w:rPr>
          <w:rFonts w:hint="eastAsia"/>
          <w:szCs w:val="21"/>
        </w:rPr>
        <w:t>两种场合。《性别平等法》有一项保护条款，规定雇主和各组织的管理层或教育机构有责任避免或努力防止在其职责管辖范围内出现性骚扰，这一项规定也纳入了基于性别的骚扰。</w:t>
      </w:r>
    </w:p>
    <w:p w:rsidR="00ED13BD" w:rsidRDefault="00ED13BD" w:rsidP="007A10A5">
      <w:pPr>
        <w:tabs>
          <w:tab w:val="left" w:pos="0"/>
        </w:tabs>
        <w:spacing w:after="240" w:line="360" w:lineRule="exact"/>
        <w:ind w:firstLineChars="200" w:firstLine="31680"/>
        <w:rPr>
          <w:rFonts w:hint="eastAsia"/>
          <w:szCs w:val="21"/>
        </w:rPr>
      </w:pPr>
      <w:r>
        <w:rPr>
          <w:rFonts w:hint="eastAsia"/>
          <w:szCs w:val="21"/>
        </w:rPr>
        <w:t>而且，关于经济损失和补偿的客观责任规定也涵盖性骚扰和工作中基于性别的骚扰。关于损害赔偿的一般规定亦适用于工作场合以外的情况。《性别平等法》的措辞也更加具体，使在工作中受到基于性别的区别对待的任何人都有客观的理由获得补偿。关于共同承担举证责任的规定进一步得到拓展，同样适用于工作以外的情况，以及涉及性骚扰或基于性别的骚扰的情况。《性别平等法》第</w:t>
      </w:r>
      <w:r>
        <w:rPr>
          <w:rFonts w:hint="eastAsia"/>
          <w:szCs w:val="21"/>
        </w:rPr>
        <w:t>21</w:t>
      </w:r>
      <w:r>
        <w:rPr>
          <w:rFonts w:hint="eastAsia"/>
          <w:szCs w:val="21"/>
        </w:rPr>
        <w:t>条的要求更加严格，仅在十分特殊的情况下才允许不执行该法案的要求，即公共机关任命或选派到理事会、委员会、管理理事会和各委员会等的各性别成员应为</w:t>
      </w:r>
      <w:r>
        <w:rPr>
          <w:rFonts w:hint="eastAsia"/>
          <w:szCs w:val="21"/>
        </w:rPr>
        <w:t>40%</w:t>
      </w:r>
      <w:r>
        <w:rPr>
          <w:rFonts w:hint="eastAsia"/>
          <w:szCs w:val="21"/>
        </w:rPr>
        <w:t>左右。</w:t>
      </w:r>
    </w:p>
    <w:p w:rsidR="00ED13BD" w:rsidRDefault="00ED13BD">
      <w:pPr>
        <w:pStyle w:val="H2"/>
        <w:rPr>
          <w:rFonts w:hint="eastAsia"/>
        </w:rPr>
      </w:pPr>
      <w:bookmarkStart w:id="54" w:name="_Toc169065055"/>
      <w:bookmarkStart w:id="55" w:name="_Toc169077980"/>
      <w:bookmarkStart w:id="56" w:name="_Toc169337635"/>
      <w:r>
        <w:rPr>
          <w:rFonts w:hint="eastAsia"/>
        </w:rPr>
        <w:t>第2</w:t>
      </w:r>
      <w:r>
        <w:t>c</w:t>
      </w:r>
      <w:r>
        <w:rPr>
          <w:rFonts w:hint="eastAsia"/>
        </w:rPr>
        <w:t>条  与性别平等相关的国家机构</w:t>
      </w:r>
      <w:bookmarkEnd w:id="54"/>
      <w:bookmarkEnd w:id="55"/>
      <w:bookmarkEnd w:id="56"/>
    </w:p>
    <w:p w:rsidR="00ED13BD" w:rsidRDefault="00ED13BD" w:rsidP="007A10A5">
      <w:pPr>
        <w:tabs>
          <w:tab w:val="left" w:pos="0"/>
        </w:tabs>
        <w:spacing w:after="240" w:line="360" w:lineRule="exact"/>
        <w:ind w:firstLineChars="200" w:firstLine="31680"/>
        <w:rPr>
          <w:rFonts w:hint="eastAsia"/>
          <w:szCs w:val="21"/>
        </w:rPr>
      </w:pPr>
      <w:r>
        <w:rPr>
          <w:rFonts w:hint="eastAsia"/>
          <w:szCs w:val="21"/>
        </w:rPr>
        <w:t>截至</w:t>
      </w:r>
      <w:r>
        <w:rPr>
          <w:rFonts w:hint="eastAsia"/>
          <w:szCs w:val="21"/>
        </w:rPr>
        <w:t>2006</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日，《性别平等法》由性别平等问题意见调查官和性别平等问题上诉委员会负责执行。</w:t>
      </w:r>
    </w:p>
    <w:p w:rsidR="00ED13BD" w:rsidRDefault="00ED13BD">
      <w:pPr>
        <w:tabs>
          <w:tab w:val="left" w:pos="0"/>
        </w:tabs>
        <w:spacing w:after="240" w:line="360" w:lineRule="exact"/>
        <w:ind w:firstLine="420"/>
        <w:rPr>
          <w:rFonts w:hint="eastAsia"/>
        </w:rPr>
      </w:pPr>
      <w:r>
        <w:rPr>
          <w:rFonts w:hint="eastAsia"/>
        </w:rPr>
        <w:t>2005</w:t>
      </w:r>
      <w:r>
        <w:rPr>
          <w:rFonts w:hint="eastAsia"/>
        </w:rPr>
        <w:t>年性别平等问题意见调查官登记的新案件总数为</w:t>
      </w:r>
      <w:r>
        <w:rPr>
          <w:rFonts w:hint="eastAsia"/>
        </w:rPr>
        <w:t>430</w:t>
      </w:r>
      <w:r>
        <w:rPr>
          <w:rFonts w:hint="eastAsia"/>
        </w:rPr>
        <w:t>件，与</w:t>
      </w:r>
      <w:r>
        <w:rPr>
          <w:rFonts w:hint="eastAsia"/>
        </w:rPr>
        <w:t>2004</w:t>
      </w:r>
      <w:r>
        <w:rPr>
          <w:rFonts w:hint="eastAsia"/>
        </w:rPr>
        <w:t>年（</w:t>
      </w:r>
      <w:r>
        <w:rPr>
          <w:rFonts w:hint="eastAsia"/>
        </w:rPr>
        <w:t>517</w:t>
      </w:r>
      <w:r>
        <w:rPr>
          <w:rFonts w:hint="eastAsia"/>
        </w:rPr>
        <w:t>件）相比明显下降。在</w:t>
      </w:r>
      <w:r>
        <w:rPr>
          <w:rFonts w:hint="eastAsia"/>
        </w:rPr>
        <w:t>2001</w:t>
      </w:r>
      <w:r>
        <w:rPr>
          <w:rFonts w:hint="eastAsia"/>
        </w:rPr>
        <w:t>至</w:t>
      </w:r>
      <w:r>
        <w:rPr>
          <w:rFonts w:hint="eastAsia"/>
        </w:rPr>
        <w:t>2005</w:t>
      </w:r>
      <w:r>
        <w:rPr>
          <w:rFonts w:hint="eastAsia"/>
        </w:rPr>
        <w:t>年间，案件数量变化情况如下：</w:t>
      </w:r>
    </w:p>
    <w:p w:rsidR="00ED13BD" w:rsidRDefault="00ED13BD">
      <w:pPr>
        <w:tabs>
          <w:tab w:val="left" w:pos="0"/>
        </w:tabs>
        <w:spacing w:after="240" w:line="360" w:lineRule="exact"/>
        <w:ind w:firstLine="420"/>
        <w:rPr>
          <w:rFonts w:hint="eastAsia"/>
        </w:rPr>
      </w:pPr>
      <w:r>
        <w:rPr>
          <w:rFonts w:hint="eastAsia"/>
        </w:rPr>
        <w:t>年份</w:t>
      </w:r>
      <w:r>
        <w:rPr>
          <w:rFonts w:hint="eastAsia"/>
        </w:rPr>
        <w:t xml:space="preserve">         2001</w:t>
      </w:r>
      <w:r>
        <w:rPr>
          <w:rFonts w:hint="eastAsia"/>
        </w:rPr>
        <w:t>年</w:t>
      </w:r>
      <w:r>
        <w:rPr>
          <w:rFonts w:hint="eastAsia"/>
        </w:rPr>
        <w:t xml:space="preserve">    2002</w:t>
      </w:r>
      <w:r>
        <w:rPr>
          <w:rFonts w:hint="eastAsia"/>
        </w:rPr>
        <w:t>年</w:t>
      </w:r>
      <w:r>
        <w:rPr>
          <w:rFonts w:hint="eastAsia"/>
        </w:rPr>
        <w:t xml:space="preserve">   2003</w:t>
      </w:r>
      <w:r>
        <w:rPr>
          <w:rFonts w:hint="eastAsia"/>
        </w:rPr>
        <w:t>年</w:t>
      </w:r>
      <w:r>
        <w:rPr>
          <w:rFonts w:hint="eastAsia"/>
        </w:rPr>
        <w:t xml:space="preserve">   2004</w:t>
      </w:r>
      <w:r>
        <w:rPr>
          <w:rFonts w:hint="eastAsia"/>
        </w:rPr>
        <w:t>年</w:t>
      </w:r>
      <w:r>
        <w:rPr>
          <w:rFonts w:hint="eastAsia"/>
        </w:rPr>
        <w:t xml:space="preserve">   2005</w:t>
      </w:r>
      <w:r>
        <w:rPr>
          <w:rFonts w:hint="eastAsia"/>
        </w:rPr>
        <w:t>年</w:t>
      </w:r>
      <w:r>
        <w:rPr>
          <w:rFonts w:hint="eastAsia"/>
        </w:rPr>
        <w:t xml:space="preserve"> </w:t>
      </w:r>
    </w:p>
    <w:p w:rsidR="00ED13BD" w:rsidRDefault="00ED13BD">
      <w:pPr>
        <w:tabs>
          <w:tab w:val="left" w:pos="0"/>
        </w:tabs>
        <w:spacing w:after="240" w:line="360" w:lineRule="exact"/>
        <w:ind w:firstLine="420"/>
        <w:rPr>
          <w:rFonts w:hint="eastAsia"/>
        </w:rPr>
      </w:pPr>
      <w:r>
        <w:rPr>
          <w:rFonts w:eastAsia="KaiTi_GB2312" w:hint="eastAsia"/>
          <w:color w:val="0000FF"/>
        </w:rPr>
        <w:t>登记案件数</w:t>
      </w:r>
      <w:r>
        <w:rPr>
          <w:rFonts w:eastAsia="KaiTi_GB2312" w:hint="eastAsia"/>
          <w:color w:val="0000FF"/>
        </w:rPr>
        <w:t xml:space="preserve"> </w:t>
      </w:r>
      <w:r>
        <w:rPr>
          <w:rFonts w:hint="eastAsia"/>
        </w:rPr>
        <w:t xml:space="preserve">  337        422      476       517       430  </w:t>
      </w:r>
    </w:p>
    <w:p w:rsidR="00ED13BD" w:rsidRDefault="00ED13BD">
      <w:pPr>
        <w:tabs>
          <w:tab w:val="left" w:pos="0"/>
        </w:tabs>
        <w:spacing w:after="240" w:line="360" w:lineRule="exact"/>
        <w:ind w:firstLine="420"/>
        <w:rPr>
          <w:rFonts w:hint="eastAsia"/>
        </w:rPr>
      </w:pPr>
      <w:r>
        <w:rPr>
          <w:rFonts w:hint="eastAsia"/>
        </w:rPr>
        <w:t>2005</w:t>
      </w:r>
      <w:r>
        <w:rPr>
          <w:rFonts w:hint="eastAsia"/>
        </w:rPr>
        <w:t>年，意见调查官还审查了</w:t>
      </w:r>
      <w:r>
        <w:rPr>
          <w:rFonts w:hint="eastAsia"/>
        </w:rPr>
        <w:t>113</w:t>
      </w:r>
      <w:r>
        <w:rPr>
          <w:rFonts w:hint="eastAsia"/>
        </w:rPr>
        <w:t>份公司报告，报告内容涉及这些公司在促进性别平等方面的努力，参见《性别平等法》第</w:t>
      </w:r>
      <w:r>
        <w:rPr>
          <w:rFonts w:hint="eastAsia"/>
        </w:rPr>
        <w:t>1</w:t>
      </w:r>
      <w:r>
        <w:rPr>
          <w:rFonts w:hint="eastAsia"/>
        </w:rPr>
        <w:t>条。</w:t>
      </w:r>
      <w:r>
        <w:rPr>
          <w:rFonts w:hint="eastAsia"/>
        </w:rPr>
        <w:t>2005</w:t>
      </w:r>
      <w:r>
        <w:rPr>
          <w:rFonts w:hint="eastAsia"/>
        </w:rPr>
        <w:t>年，意见调查官通过电话为</w:t>
      </w:r>
      <w:r>
        <w:rPr>
          <w:rFonts w:hint="eastAsia"/>
        </w:rPr>
        <w:t>492</w:t>
      </w:r>
      <w:r>
        <w:rPr>
          <w:rFonts w:hint="eastAsia"/>
        </w:rPr>
        <w:t>个案件提供建议，而</w:t>
      </w:r>
      <w:r>
        <w:rPr>
          <w:rFonts w:hint="eastAsia"/>
        </w:rPr>
        <w:t>2004</w:t>
      </w:r>
      <w:r>
        <w:rPr>
          <w:rFonts w:hint="eastAsia"/>
        </w:rPr>
        <w:t>年为</w:t>
      </w:r>
      <w:r>
        <w:rPr>
          <w:rFonts w:hint="eastAsia"/>
        </w:rPr>
        <w:t>471</w:t>
      </w:r>
      <w:r>
        <w:rPr>
          <w:rFonts w:hint="eastAsia"/>
        </w:rPr>
        <w:t>件。</w:t>
      </w:r>
      <w:r>
        <w:rPr>
          <w:rFonts w:hint="eastAsia"/>
        </w:rPr>
        <w:t xml:space="preserve"> </w:t>
      </w:r>
    </w:p>
    <w:p w:rsidR="00ED13BD" w:rsidRDefault="00ED13BD">
      <w:pPr>
        <w:pStyle w:val="1"/>
        <w:tabs>
          <w:tab w:val="left" w:pos="0"/>
        </w:tabs>
        <w:adjustRightInd w:val="0"/>
        <w:spacing w:after="240" w:line="360" w:lineRule="exact"/>
        <w:ind w:firstLineChars="0"/>
        <w:textAlignment w:val="baseline"/>
        <w:rPr>
          <w:rFonts w:hint="eastAsia"/>
          <w:kern w:val="0"/>
          <w:szCs w:val="20"/>
        </w:rPr>
      </w:pPr>
      <w:r>
        <w:rPr>
          <w:rFonts w:hint="eastAsia"/>
          <w:kern w:val="0"/>
          <w:szCs w:val="20"/>
        </w:rPr>
        <w:t>提交给性别平等问题意见调查官的案件分为以下几类登记：个人案件、提交给消费者意见调查官的案件和征求商讨意见的案件。个人案件包括申诉、寻求建议和需要意见调查官自主确定相关重要原则的案件。关于申诉或寻求建议的案件一般刚开始时都是申诉，最终一般要得出结论：有没有违反《性别平等法》的行为。</w:t>
      </w:r>
    </w:p>
    <w:p w:rsidR="00ED13BD" w:rsidRDefault="00ED13BD">
      <w:pPr>
        <w:tabs>
          <w:tab w:val="left" w:pos="0"/>
        </w:tabs>
        <w:spacing w:after="240" w:line="360" w:lineRule="exact"/>
        <w:ind w:firstLine="420"/>
        <w:rPr>
          <w:rFonts w:hint="eastAsia"/>
        </w:rPr>
      </w:pPr>
      <w:r>
        <w:rPr>
          <w:rFonts w:hint="eastAsia"/>
        </w:rPr>
        <w:t>2001-2005</w:t>
      </w:r>
      <w:r>
        <w:rPr>
          <w:rFonts w:hint="eastAsia"/>
        </w:rPr>
        <w:t>年间书面案件分类情况如下：</w:t>
      </w:r>
    </w:p>
    <w:tbl>
      <w:tblPr>
        <w:tblW w:w="0" w:type="auto"/>
        <w:tblLook w:val="01E0" w:firstRow="1" w:lastRow="1" w:firstColumn="1" w:lastColumn="1" w:noHBand="0" w:noVBand="0"/>
      </w:tblPr>
      <w:tblGrid>
        <w:gridCol w:w="3888"/>
        <w:gridCol w:w="1260"/>
        <w:gridCol w:w="1260"/>
        <w:gridCol w:w="1260"/>
        <w:gridCol w:w="1080"/>
        <w:gridCol w:w="1029"/>
      </w:tblGrid>
      <w:tr w:rsidR="00ED13BD">
        <w:tc>
          <w:tcPr>
            <w:tcW w:w="3888" w:type="dxa"/>
            <w:vAlign w:val="center"/>
          </w:tcPr>
          <w:p w:rsidR="00ED13BD" w:rsidRDefault="00ED13BD">
            <w:pPr>
              <w:spacing w:after="240" w:line="360" w:lineRule="exact"/>
              <w:rPr>
                <w:rFonts w:eastAsia="KaiTi_GB2312" w:hint="eastAsia"/>
                <w:color w:val="0000FF"/>
              </w:rPr>
            </w:pPr>
            <w:r>
              <w:rPr>
                <w:rFonts w:eastAsia="KaiTi_GB2312" w:hint="eastAsia"/>
                <w:color w:val="0000FF"/>
              </w:rPr>
              <w:t>案件类型</w:t>
            </w:r>
            <w:r>
              <w:rPr>
                <w:rFonts w:eastAsia="KaiTi_GB2312"/>
                <w:color w:val="0000FF"/>
              </w:rPr>
              <w:t>/</w:t>
            </w:r>
            <w:r>
              <w:rPr>
                <w:rFonts w:eastAsia="KaiTi_GB2312" w:hint="eastAsia"/>
                <w:color w:val="0000FF"/>
              </w:rPr>
              <w:t>年度</w:t>
            </w:r>
          </w:p>
        </w:tc>
        <w:tc>
          <w:tcPr>
            <w:tcW w:w="1260" w:type="dxa"/>
            <w:vAlign w:val="center"/>
          </w:tcPr>
          <w:p w:rsidR="00ED13BD" w:rsidRDefault="00ED13BD">
            <w:pPr>
              <w:spacing w:after="240" w:line="360" w:lineRule="exact"/>
              <w:jc w:val="center"/>
              <w:rPr>
                <w:rFonts w:hint="eastAsia"/>
              </w:rPr>
            </w:pPr>
            <w:r>
              <w:t>2001</w:t>
            </w:r>
            <w:r>
              <w:rPr>
                <w:rFonts w:hint="eastAsia"/>
              </w:rPr>
              <w:t>年</w:t>
            </w:r>
          </w:p>
        </w:tc>
        <w:tc>
          <w:tcPr>
            <w:tcW w:w="1260" w:type="dxa"/>
            <w:vAlign w:val="center"/>
          </w:tcPr>
          <w:p w:rsidR="00ED13BD" w:rsidRDefault="00ED13BD">
            <w:pPr>
              <w:spacing w:after="240" w:line="360" w:lineRule="exact"/>
              <w:jc w:val="center"/>
              <w:rPr>
                <w:rFonts w:hint="eastAsia"/>
              </w:rPr>
            </w:pPr>
            <w:r>
              <w:t>2002</w:t>
            </w:r>
            <w:r>
              <w:rPr>
                <w:rFonts w:hint="eastAsia"/>
              </w:rPr>
              <w:t>年</w:t>
            </w:r>
          </w:p>
        </w:tc>
        <w:tc>
          <w:tcPr>
            <w:tcW w:w="1260" w:type="dxa"/>
            <w:vAlign w:val="center"/>
          </w:tcPr>
          <w:p w:rsidR="00ED13BD" w:rsidRDefault="00ED13BD">
            <w:pPr>
              <w:spacing w:after="240" w:line="360" w:lineRule="exact"/>
              <w:jc w:val="center"/>
              <w:rPr>
                <w:rFonts w:hint="eastAsia"/>
              </w:rPr>
            </w:pPr>
            <w:r>
              <w:t>2003</w:t>
            </w:r>
            <w:r>
              <w:rPr>
                <w:rFonts w:hint="eastAsia"/>
              </w:rPr>
              <w:t>年</w:t>
            </w:r>
          </w:p>
        </w:tc>
        <w:tc>
          <w:tcPr>
            <w:tcW w:w="1080" w:type="dxa"/>
            <w:vAlign w:val="center"/>
          </w:tcPr>
          <w:p w:rsidR="00ED13BD" w:rsidRDefault="00ED13BD">
            <w:pPr>
              <w:spacing w:after="240" w:line="360" w:lineRule="exact"/>
              <w:jc w:val="center"/>
              <w:rPr>
                <w:rFonts w:hint="eastAsia"/>
              </w:rPr>
            </w:pPr>
            <w:r>
              <w:t>2004</w:t>
            </w:r>
            <w:r>
              <w:rPr>
                <w:rFonts w:hint="eastAsia"/>
              </w:rPr>
              <w:t>年</w:t>
            </w:r>
          </w:p>
        </w:tc>
        <w:tc>
          <w:tcPr>
            <w:tcW w:w="1029" w:type="dxa"/>
            <w:vAlign w:val="center"/>
          </w:tcPr>
          <w:p w:rsidR="00ED13BD" w:rsidRDefault="00ED13BD">
            <w:pPr>
              <w:spacing w:after="240" w:line="360" w:lineRule="exact"/>
              <w:jc w:val="center"/>
              <w:rPr>
                <w:rFonts w:hint="eastAsia"/>
              </w:rPr>
            </w:pPr>
            <w:r>
              <w:t>2005</w:t>
            </w:r>
            <w:r>
              <w:rPr>
                <w:rFonts w:hint="eastAsia"/>
              </w:rPr>
              <w:t>年</w:t>
            </w:r>
          </w:p>
        </w:tc>
      </w:tr>
      <w:tr w:rsidR="00ED13BD">
        <w:tc>
          <w:tcPr>
            <w:tcW w:w="3888" w:type="dxa"/>
            <w:vAlign w:val="center"/>
          </w:tcPr>
          <w:p w:rsidR="00ED13BD" w:rsidRDefault="00ED13BD">
            <w:pPr>
              <w:spacing w:after="240" w:line="360" w:lineRule="exact"/>
              <w:rPr>
                <w:rFonts w:hint="eastAsia"/>
              </w:rPr>
            </w:pPr>
            <w:r>
              <w:rPr>
                <w:rFonts w:hint="eastAsia"/>
              </w:rPr>
              <w:t>个人案件</w:t>
            </w:r>
          </w:p>
        </w:tc>
        <w:tc>
          <w:tcPr>
            <w:tcW w:w="1260" w:type="dxa"/>
            <w:vAlign w:val="center"/>
          </w:tcPr>
          <w:p w:rsidR="00ED13BD" w:rsidRDefault="00ED13BD">
            <w:pPr>
              <w:spacing w:after="240" w:line="360" w:lineRule="exact"/>
              <w:jc w:val="center"/>
            </w:pPr>
            <w:r>
              <w:t>270</w:t>
            </w:r>
          </w:p>
        </w:tc>
        <w:tc>
          <w:tcPr>
            <w:tcW w:w="1260" w:type="dxa"/>
            <w:vAlign w:val="center"/>
          </w:tcPr>
          <w:p w:rsidR="00ED13BD" w:rsidRDefault="00ED13BD">
            <w:pPr>
              <w:spacing w:after="240" w:line="360" w:lineRule="exact"/>
              <w:jc w:val="center"/>
            </w:pPr>
            <w:r>
              <w:t>350</w:t>
            </w:r>
          </w:p>
        </w:tc>
        <w:tc>
          <w:tcPr>
            <w:tcW w:w="1260" w:type="dxa"/>
            <w:vAlign w:val="center"/>
          </w:tcPr>
          <w:p w:rsidR="00ED13BD" w:rsidRDefault="00ED13BD">
            <w:pPr>
              <w:spacing w:after="240" w:line="360" w:lineRule="exact"/>
              <w:jc w:val="center"/>
            </w:pPr>
            <w:r>
              <w:t>390</w:t>
            </w:r>
          </w:p>
        </w:tc>
        <w:tc>
          <w:tcPr>
            <w:tcW w:w="1080" w:type="dxa"/>
            <w:vAlign w:val="center"/>
          </w:tcPr>
          <w:p w:rsidR="00ED13BD" w:rsidRDefault="00ED13BD">
            <w:pPr>
              <w:spacing w:after="240" w:line="360" w:lineRule="exact"/>
              <w:jc w:val="center"/>
            </w:pPr>
            <w:r>
              <w:t>440</w:t>
            </w:r>
          </w:p>
        </w:tc>
        <w:tc>
          <w:tcPr>
            <w:tcW w:w="1029" w:type="dxa"/>
            <w:vAlign w:val="center"/>
          </w:tcPr>
          <w:p w:rsidR="00ED13BD" w:rsidRDefault="00ED13BD">
            <w:pPr>
              <w:spacing w:after="240" w:line="360" w:lineRule="exact"/>
              <w:jc w:val="center"/>
            </w:pPr>
            <w:r>
              <w:t>350</w:t>
            </w:r>
          </w:p>
        </w:tc>
      </w:tr>
      <w:tr w:rsidR="00ED13BD">
        <w:tc>
          <w:tcPr>
            <w:tcW w:w="3888" w:type="dxa"/>
            <w:vAlign w:val="center"/>
          </w:tcPr>
          <w:p w:rsidR="00ED13BD" w:rsidRDefault="00ED13BD">
            <w:pPr>
              <w:spacing w:after="240" w:line="360" w:lineRule="exact"/>
              <w:rPr>
                <w:lang w:val="en-GB"/>
              </w:rPr>
            </w:pPr>
            <w:r>
              <w:rPr>
                <w:rFonts w:hint="eastAsia"/>
                <w:lang w:val="en-GB"/>
              </w:rPr>
              <w:t>提交给消费者意见调查官的案件</w:t>
            </w:r>
          </w:p>
        </w:tc>
        <w:tc>
          <w:tcPr>
            <w:tcW w:w="1260" w:type="dxa"/>
            <w:vAlign w:val="center"/>
          </w:tcPr>
          <w:p w:rsidR="00ED13BD" w:rsidRDefault="00ED13BD">
            <w:pPr>
              <w:spacing w:after="240" w:line="360" w:lineRule="exact"/>
              <w:jc w:val="center"/>
            </w:pPr>
            <w:r>
              <w:t>20</w:t>
            </w:r>
          </w:p>
        </w:tc>
        <w:tc>
          <w:tcPr>
            <w:tcW w:w="1260" w:type="dxa"/>
            <w:vAlign w:val="center"/>
          </w:tcPr>
          <w:p w:rsidR="00ED13BD" w:rsidRDefault="00ED13BD">
            <w:pPr>
              <w:spacing w:after="240" w:line="360" w:lineRule="exact"/>
              <w:jc w:val="center"/>
            </w:pPr>
            <w:r>
              <w:t>28</w:t>
            </w:r>
          </w:p>
        </w:tc>
        <w:tc>
          <w:tcPr>
            <w:tcW w:w="1260" w:type="dxa"/>
            <w:vAlign w:val="center"/>
          </w:tcPr>
          <w:p w:rsidR="00ED13BD" w:rsidRDefault="00ED13BD">
            <w:pPr>
              <w:spacing w:after="240" w:line="360" w:lineRule="exact"/>
              <w:jc w:val="center"/>
            </w:pPr>
            <w:r>
              <w:t>11</w:t>
            </w:r>
          </w:p>
        </w:tc>
        <w:tc>
          <w:tcPr>
            <w:tcW w:w="1080" w:type="dxa"/>
            <w:vAlign w:val="center"/>
          </w:tcPr>
          <w:p w:rsidR="00ED13BD" w:rsidRDefault="00ED13BD">
            <w:pPr>
              <w:spacing w:after="240" w:line="360" w:lineRule="exact"/>
              <w:jc w:val="center"/>
            </w:pPr>
            <w:r>
              <w:t>18</w:t>
            </w:r>
          </w:p>
        </w:tc>
        <w:tc>
          <w:tcPr>
            <w:tcW w:w="1029" w:type="dxa"/>
            <w:vAlign w:val="center"/>
          </w:tcPr>
          <w:p w:rsidR="00ED13BD" w:rsidRDefault="00ED13BD">
            <w:pPr>
              <w:spacing w:after="240" w:line="360" w:lineRule="exact"/>
              <w:jc w:val="center"/>
            </w:pPr>
            <w:r>
              <w:t>13</w:t>
            </w:r>
          </w:p>
        </w:tc>
      </w:tr>
      <w:tr w:rsidR="00ED13BD">
        <w:tc>
          <w:tcPr>
            <w:tcW w:w="3888" w:type="dxa"/>
            <w:vAlign w:val="center"/>
          </w:tcPr>
          <w:p w:rsidR="00ED13BD" w:rsidRDefault="00ED13BD">
            <w:pPr>
              <w:spacing w:after="240" w:line="360" w:lineRule="exact"/>
            </w:pPr>
            <w:r>
              <w:rPr>
                <w:rFonts w:hint="eastAsia"/>
              </w:rPr>
              <w:t>寻求商讨的案件</w:t>
            </w:r>
          </w:p>
        </w:tc>
        <w:tc>
          <w:tcPr>
            <w:tcW w:w="1260" w:type="dxa"/>
            <w:vAlign w:val="center"/>
          </w:tcPr>
          <w:p w:rsidR="00ED13BD" w:rsidRDefault="00ED13BD">
            <w:pPr>
              <w:spacing w:after="240" w:line="360" w:lineRule="exact"/>
              <w:jc w:val="center"/>
            </w:pPr>
            <w:r>
              <w:t>47</w:t>
            </w:r>
          </w:p>
        </w:tc>
        <w:tc>
          <w:tcPr>
            <w:tcW w:w="1260" w:type="dxa"/>
            <w:vAlign w:val="center"/>
          </w:tcPr>
          <w:p w:rsidR="00ED13BD" w:rsidRDefault="00ED13BD">
            <w:pPr>
              <w:spacing w:after="240" w:line="360" w:lineRule="exact"/>
              <w:jc w:val="center"/>
            </w:pPr>
            <w:r>
              <w:t>44</w:t>
            </w:r>
          </w:p>
        </w:tc>
        <w:tc>
          <w:tcPr>
            <w:tcW w:w="1260" w:type="dxa"/>
            <w:vAlign w:val="center"/>
          </w:tcPr>
          <w:p w:rsidR="00ED13BD" w:rsidRDefault="00ED13BD">
            <w:pPr>
              <w:spacing w:after="240" w:line="360" w:lineRule="exact"/>
              <w:jc w:val="center"/>
            </w:pPr>
            <w:r>
              <w:t>75</w:t>
            </w:r>
          </w:p>
        </w:tc>
        <w:tc>
          <w:tcPr>
            <w:tcW w:w="1080" w:type="dxa"/>
            <w:vAlign w:val="center"/>
          </w:tcPr>
          <w:p w:rsidR="00ED13BD" w:rsidRDefault="00ED13BD">
            <w:pPr>
              <w:spacing w:after="240" w:line="360" w:lineRule="exact"/>
              <w:jc w:val="center"/>
            </w:pPr>
            <w:r>
              <w:t>59</w:t>
            </w:r>
          </w:p>
        </w:tc>
        <w:tc>
          <w:tcPr>
            <w:tcW w:w="1029" w:type="dxa"/>
            <w:vAlign w:val="center"/>
          </w:tcPr>
          <w:p w:rsidR="00ED13BD" w:rsidRDefault="00ED13BD">
            <w:pPr>
              <w:spacing w:after="240" w:line="360" w:lineRule="exact"/>
              <w:jc w:val="center"/>
            </w:pPr>
            <w:r>
              <w:t>67</w:t>
            </w:r>
          </w:p>
        </w:tc>
      </w:tr>
      <w:tr w:rsidR="00ED13BD">
        <w:tc>
          <w:tcPr>
            <w:tcW w:w="3888" w:type="dxa"/>
            <w:vAlign w:val="center"/>
          </w:tcPr>
          <w:p w:rsidR="00ED13BD" w:rsidRDefault="00ED13BD">
            <w:pPr>
              <w:spacing w:after="240" w:line="360" w:lineRule="exact"/>
            </w:pPr>
            <w:r>
              <w:rPr>
                <w:rFonts w:hint="eastAsia"/>
              </w:rPr>
              <w:t>总计</w:t>
            </w:r>
          </w:p>
        </w:tc>
        <w:tc>
          <w:tcPr>
            <w:tcW w:w="1260" w:type="dxa"/>
            <w:vAlign w:val="center"/>
          </w:tcPr>
          <w:p w:rsidR="00ED13BD" w:rsidRDefault="00ED13BD">
            <w:pPr>
              <w:spacing w:after="240" w:line="360" w:lineRule="exact"/>
              <w:jc w:val="center"/>
            </w:pPr>
            <w:r>
              <w:t>337</w:t>
            </w:r>
          </w:p>
        </w:tc>
        <w:tc>
          <w:tcPr>
            <w:tcW w:w="1260" w:type="dxa"/>
            <w:vAlign w:val="center"/>
          </w:tcPr>
          <w:p w:rsidR="00ED13BD" w:rsidRDefault="00ED13BD">
            <w:pPr>
              <w:spacing w:after="240" w:line="360" w:lineRule="exact"/>
              <w:jc w:val="center"/>
            </w:pPr>
            <w:r>
              <w:t>422</w:t>
            </w:r>
          </w:p>
        </w:tc>
        <w:tc>
          <w:tcPr>
            <w:tcW w:w="1260" w:type="dxa"/>
            <w:vAlign w:val="center"/>
          </w:tcPr>
          <w:p w:rsidR="00ED13BD" w:rsidRDefault="00ED13BD">
            <w:pPr>
              <w:spacing w:after="240" w:line="360" w:lineRule="exact"/>
              <w:jc w:val="center"/>
            </w:pPr>
            <w:r>
              <w:t>476</w:t>
            </w:r>
          </w:p>
        </w:tc>
        <w:tc>
          <w:tcPr>
            <w:tcW w:w="1080" w:type="dxa"/>
            <w:vAlign w:val="center"/>
          </w:tcPr>
          <w:p w:rsidR="00ED13BD" w:rsidRDefault="00ED13BD">
            <w:pPr>
              <w:spacing w:after="240" w:line="360" w:lineRule="exact"/>
              <w:jc w:val="center"/>
            </w:pPr>
            <w:r>
              <w:t>517</w:t>
            </w:r>
          </w:p>
        </w:tc>
        <w:tc>
          <w:tcPr>
            <w:tcW w:w="1029" w:type="dxa"/>
            <w:vAlign w:val="center"/>
          </w:tcPr>
          <w:p w:rsidR="00ED13BD" w:rsidRDefault="00ED13BD">
            <w:pPr>
              <w:spacing w:after="240" w:line="360" w:lineRule="exact"/>
              <w:jc w:val="center"/>
            </w:pPr>
            <w:r>
              <w:t>430</w:t>
            </w:r>
          </w:p>
        </w:tc>
      </w:tr>
    </w:tbl>
    <w:p w:rsidR="00ED13BD" w:rsidRDefault="00ED13BD">
      <w:pPr>
        <w:tabs>
          <w:tab w:val="left" w:pos="0"/>
        </w:tabs>
        <w:spacing w:after="240" w:line="360" w:lineRule="exact"/>
        <w:ind w:firstLine="420"/>
        <w:rPr>
          <w:rFonts w:hint="eastAsia"/>
        </w:rPr>
      </w:pPr>
      <w:r>
        <w:rPr>
          <w:rFonts w:hint="eastAsia"/>
        </w:rPr>
        <w:t>2005</w:t>
      </w:r>
      <w:r>
        <w:rPr>
          <w:rFonts w:hint="eastAsia"/>
        </w:rPr>
        <w:t>年，许多个人案例都涉及《性别平等法》第</w:t>
      </w:r>
      <w:r>
        <w:rPr>
          <w:rFonts w:hint="eastAsia"/>
        </w:rPr>
        <w:t>3</w:t>
      </w:r>
      <w:r>
        <w:rPr>
          <w:rFonts w:hint="eastAsia"/>
        </w:rPr>
        <w:t>条（一般条款）中的区别对待问题，主要是关于孕产假的案件。其他个人案件大多涉及与工作有关的问题，如招聘或同酬问题：广告刊登的职位空缺（</w:t>
      </w:r>
      <w:r>
        <w:rPr>
          <w:rFonts w:hint="eastAsia"/>
        </w:rPr>
        <w:t>18</w:t>
      </w:r>
      <w:r>
        <w:rPr>
          <w:rFonts w:hint="eastAsia"/>
        </w:rPr>
        <w:t>）、聘用（</w:t>
      </w:r>
      <w:r>
        <w:rPr>
          <w:rFonts w:hint="eastAsia"/>
        </w:rPr>
        <w:t>53</w:t>
      </w:r>
      <w:r>
        <w:rPr>
          <w:rFonts w:hint="eastAsia"/>
        </w:rPr>
        <w:t>）和同酬（</w:t>
      </w:r>
      <w:r>
        <w:rPr>
          <w:rFonts w:hint="eastAsia"/>
        </w:rPr>
        <w:t>39</w:t>
      </w:r>
      <w:r>
        <w:rPr>
          <w:rFonts w:hint="eastAsia"/>
        </w:rPr>
        <w:t>）。</w:t>
      </w:r>
    </w:p>
    <w:p w:rsidR="00ED13BD" w:rsidRDefault="00ED13BD">
      <w:pPr>
        <w:tabs>
          <w:tab w:val="left" w:pos="0"/>
        </w:tabs>
        <w:spacing w:after="240" w:line="360" w:lineRule="exact"/>
        <w:ind w:firstLine="420"/>
        <w:rPr>
          <w:rFonts w:hint="eastAsia"/>
        </w:rPr>
      </w:pPr>
      <w:r>
        <w:rPr>
          <w:rFonts w:hint="eastAsia"/>
        </w:rPr>
        <w:t>在</w:t>
      </w:r>
      <w:r>
        <w:rPr>
          <w:rFonts w:hint="eastAsia"/>
        </w:rPr>
        <w:t>2005</w:t>
      </w:r>
      <w:r>
        <w:rPr>
          <w:rFonts w:hint="eastAsia"/>
        </w:rPr>
        <w:t>年的案件中，男子提出的申诉案件占</w:t>
      </w:r>
      <w:r>
        <w:rPr>
          <w:rFonts w:hint="eastAsia"/>
        </w:rPr>
        <w:t>18%</w:t>
      </w:r>
      <w:r>
        <w:rPr>
          <w:rFonts w:hint="eastAsia"/>
        </w:rPr>
        <w:t>，妇女提出的占</w:t>
      </w:r>
      <w:r>
        <w:rPr>
          <w:rFonts w:hint="eastAsia"/>
        </w:rPr>
        <w:t>55%</w:t>
      </w:r>
      <w:r>
        <w:rPr>
          <w:rFonts w:hint="eastAsia"/>
        </w:rPr>
        <w:t>，由各种组织提出的占</w:t>
      </w:r>
      <w:r>
        <w:rPr>
          <w:rFonts w:hint="eastAsia"/>
        </w:rPr>
        <w:t>9%</w:t>
      </w:r>
      <w:r>
        <w:rPr>
          <w:rFonts w:hint="eastAsia"/>
        </w:rPr>
        <w:t>，性别平等问题意见调查官则主动处理了</w:t>
      </w:r>
      <w:r>
        <w:rPr>
          <w:rFonts w:hint="eastAsia"/>
        </w:rPr>
        <w:t>18%</w:t>
      </w:r>
      <w:r>
        <w:rPr>
          <w:rFonts w:hint="eastAsia"/>
        </w:rPr>
        <w:t>的申诉案件。</w:t>
      </w:r>
    </w:p>
    <w:p w:rsidR="00ED13BD" w:rsidRDefault="00ED13BD">
      <w:pPr>
        <w:spacing w:after="240" w:line="360" w:lineRule="exact"/>
        <w:rPr>
          <w:rFonts w:eastAsia="KaiTi_GB2312" w:hint="eastAsia"/>
          <w:color w:val="0000FF"/>
        </w:rPr>
      </w:pPr>
      <w:r>
        <w:rPr>
          <w:rFonts w:eastAsia="KaiTi_GB2312" w:hint="eastAsia"/>
          <w:color w:val="0000FF"/>
        </w:rPr>
        <w:t>新的执法机构</w:t>
      </w:r>
    </w:p>
    <w:p w:rsidR="00ED13BD" w:rsidRDefault="00ED13BD">
      <w:pPr>
        <w:tabs>
          <w:tab w:val="left" w:pos="0"/>
        </w:tabs>
        <w:spacing w:after="240" w:line="360" w:lineRule="exact"/>
        <w:ind w:firstLine="420"/>
        <w:rPr>
          <w:rFonts w:hint="eastAsia"/>
        </w:rPr>
      </w:pPr>
      <w:r>
        <w:rPr>
          <w:rFonts w:hint="eastAsia"/>
        </w:rPr>
        <w:t>截至</w:t>
      </w:r>
      <w:r>
        <w:rPr>
          <w:rFonts w:hint="eastAsia"/>
        </w:rPr>
        <w:t>2005</w:t>
      </w:r>
      <w:r>
        <w:rPr>
          <w:rFonts w:hint="eastAsia"/>
        </w:rPr>
        <w:t>年底，《性别平等法》一直由性别平等问题意见调查官和性别平等问题上诉委员会执行。从</w:t>
      </w:r>
      <w:r>
        <w:rPr>
          <w:rFonts w:hint="eastAsia"/>
        </w:rPr>
        <w:t>2006</w:t>
      </w:r>
      <w:r>
        <w:rPr>
          <w:rFonts w:hint="eastAsia"/>
        </w:rPr>
        <w:t>年</w:t>
      </w:r>
      <w:r>
        <w:rPr>
          <w:rFonts w:hint="eastAsia"/>
        </w:rPr>
        <w:t>1</w:t>
      </w:r>
      <w:r>
        <w:rPr>
          <w:rFonts w:hint="eastAsia"/>
        </w:rPr>
        <w:t>月</w:t>
      </w:r>
      <w:r>
        <w:rPr>
          <w:rFonts w:hint="eastAsia"/>
        </w:rPr>
        <w:t>1</w:t>
      </w:r>
      <w:r>
        <w:rPr>
          <w:rFonts w:hint="eastAsia"/>
        </w:rPr>
        <w:t>日起，这一责任转移到新成立的性别和消除歧视监察署及平等和消除歧视法庭，它们还负责禁止基于其他理由的歧视行为。</w:t>
      </w:r>
    </w:p>
    <w:p w:rsidR="00ED13BD" w:rsidRDefault="00ED13BD">
      <w:pPr>
        <w:tabs>
          <w:tab w:val="left" w:pos="0"/>
        </w:tabs>
        <w:spacing w:after="240" w:line="360" w:lineRule="exact"/>
        <w:ind w:firstLine="420"/>
        <w:rPr>
          <w:rFonts w:hint="eastAsia"/>
        </w:rPr>
      </w:pPr>
      <w:r>
        <w:rPr>
          <w:rFonts w:hint="eastAsia"/>
        </w:rPr>
        <w:t>性别和消除歧视监察署及法庭是中央政府机关，有工作上的自主权。他们处理各种申诉不收取任何费用。他们的工作和组织受挪威国民议会通过的一条法令的监管。除性别歧视外，监察署还负责禁止基于宗教、信仰、肤色、国籍或种族、政治党派、性取向、残疾或年龄的歧视。执法机构包括现有的性别平等机构——性别平等中心、性别平等问题意见调查官和性别平等问题上诉委员会，还包括打击种族歧视中心的某些职能。建立一个共同机构的目的就是，通过采用更广泛的跨学科方法，加强预防歧视和促进性别平等的工作，更有效地利用资源，产生比目前这一领域小而散的机构所能实现的更大的影响力和成效。综合机构也更便于人们使用。个人认为自己是歧视行为受害者的，会发现只与一个机构打交道非常便利。例如存在多种歧视时，即基于多种理由的歧视的情况下，优点很明显。剥夺妇女在工作场所佩戴宗教头饰——穆斯林头巾的权利就是这类歧视的例子。这一情况兼有性别歧视和宗教歧视的特征，而共同执法机构将有助于确保具体的个人案例和机构问题得到一致解决。同样，雇主和其他在反歧视立法和如何使多样性与平等得到积极倡导方面需要建议和帮助的人，会发现与单一机构打交道比与多个机构打交道要更为有益。性别和消除歧视监察署有双重职能：执行相关法律和积极倡导平等、反对歧视行为。作为执法者，监察署在其职权范围内就有关违反法令和规定的申诉提出意见，并提供有关立法的建议和指导。认为自己受到歧视的人可以向监察署提交相关事宜，监察署需要当事人双方的信息，以客观评判案件，并就是否存在歧视出具意见。监察署的意见可能会提交给平等和消除歧视法庭。如果等待法庭做出裁决存在不便，监察署有权做出有约束力的行政决定（紧急决定）。</w:t>
      </w:r>
    </w:p>
    <w:p w:rsidR="00ED13BD" w:rsidRDefault="00ED13BD">
      <w:pPr>
        <w:tabs>
          <w:tab w:val="left" w:pos="0"/>
        </w:tabs>
        <w:spacing w:after="240" w:line="360" w:lineRule="exact"/>
        <w:ind w:firstLine="420"/>
        <w:rPr>
          <w:rFonts w:hint="eastAsia"/>
        </w:rPr>
      </w:pPr>
      <w:r>
        <w:rPr>
          <w:rFonts w:hint="eastAsia"/>
        </w:rPr>
        <w:t>在若干案件中，监察署通过做出迅速裁定并伴以紧急行政决定的警示，阻止了与工作指派相关的基于年龄和性别的歧视，监察署将继续推广这些成功经验并进一步研究有效的执法手段。</w:t>
      </w:r>
    </w:p>
    <w:p w:rsidR="00ED13BD" w:rsidRDefault="00ED13BD">
      <w:pPr>
        <w:tabs>
          <w:tab w:val="left" w:pos="0"/>
        </w:tabs>
        <w:spacing w:after="240" w:line="360" w:lineRule="exact"/>
        <w:ind w:firstLine="420"/>
      </w:pPr>
      <w:r>
        <w:rPr>
          <w:rFonts w:hint="eastAsia"/>
        </w:rPr>
        <w:t>此外，对于自身执法以外的规则所涵盖的歧视案件，监察署有责任提供指导。如就某个出于种族主义动机的犯罪行为向警方举报，依据《工作环境法》</w:t>
      </w:r>
      <w:r>
        <w:t>平等待遇</w:t>
      </w:r>
      <w:r>
        <w:rPr>
          <w:rFonts w:hint="eastAsia"/>
        </w:rPr>
        <w:t>一章中的其他规定处理解雇问题或者是申请自主处理案件。监察署</w:t>
      </w:r>
      <w:r>
        <w:t>也必须确保挪威法律和行政</w:t>
      </w:r>
      <w:r>
        <w:rPr>
          <w:rFonts w:hint="eastAsia"/>
        </w:rPr>
        <w:t>管理办法有助于</w:t>
      </w:r>
      <w:r>
        <w:t>挪威</w:t>
      </w:r>
      <w:r>
        <w:rPr>
          <w:rFonts w:hint="eastAsia"/>
        </w:rPr>
        <w:t>履行其在</w:t>
      </w:r>
      <w:r>
        <w:t>联合国</w:t>
      </w:r>
      <w:r>
        <w:rPr>
          <w:rFonts w:hint="eastAsia"/>
        </w:rPr>
        <w:t>《</w:t>
      </w:r>
      <w:r>
        <w:t>消除对妇女一切形式歧视公约》和联合国</w:t>
      </w:r>
      <w:r>
        <w:rPr>
          <w:rFonts w:hint="eastAsia"/>
        </w:rPr>
        <w:t>《</w:t>
      </w:r>
      <w:r>
        <w:t>消除一切形式种族歧视公约》</w:t>
      </w:r>
      <w:r>
        <w:rPr>
          <w:rFonts w:hint="eastAsia"/>
        </w:rPr>
        <w:t>项下的义务。监察署的</w:t>
      </w:r>
      <w:r>
        <w:t>积极工作必须</w:t>
      </w:r>
      <w:r>
        <w:rPr>
          <w:rFonts w:hint="eastAsia"/>
        </w:rPr>
        <w:t>促进</w:t>
      </w:r>
      <w:r>
        <w:t>社会各领域</w:t>
      </w:r>
      <w:r>
        <w:rPr>
          <w:rFonts w:hint="eastAsia"/>
        </w:rPr>
        <w:t>更大的</w:t>
      </w:r>
      <w:r>
        <w:t>平等</w:t>
      </w:r>
      <w:r>
        <w:rPr>
          <w:rFonts w:hint="eastAsia"/>
        </w:rPr>
        <w:t>。监察署</w:t>
      </w:r>
      <w:r>
        <w:t>必须发挥作用</w:t>
      </w:r>
      <w:r>
        <w:rPr>
          <w:rFonts w:hint="eastAsia"/>
        </w:rPr>
        <w:t>决定该领域政策制定的基本前提条件。监察署也</w:t>
      </w:r>
      <w:r>
        <w:t>必须</w:t>
      </w:r>
      <w:r>
        <w:rPr>
          <w:rFonts w:hint="eastAsia"/>
        </w:rPr>
        <w:t>为公众提供信息，为公共机构、私人组织</w:t>
      </w:r>
      <w:r>
        <w:t>和</w:t>
      </w:r>
      <w:r>
        <w:rPr>
          <w:rFonts w:hint="eastAsia"/>
        </w:rPr>
        <w:t>志愿组织以及努力促进</w:t>
      </w:r>
      <w:r>
        <w:t>平等和消除歧视</w:t>
      </w:r>
      <w:r>
        <w:rPr>
          <w:rFonts w:hint="eastAsia"/>
        </w:rPr>
        <w:t>的个人提供支持和指导。</w:t>
      </w:r>
      <w:r>
        <w:t>例如</w:t>
      </w:r>
      <w:r>
        <w:rPr>
          <w:rFonts w:hint="eastAsia"/>
        </w:rPr>
        <w:t>，员工组织</w:t>
      </w:r>
      <w:r>
        <w:t>和雇主</w:t>
      </w:r>
      <w:r>
        <w:rPr>
          <w:rFonts w:hint="eastAsia"/>
        </w:rPr>
        <w:t>组织、学校</w:t>
      </w:r>
      <w:r>
        <w:t>和</w:t>
      </w:r>
      <w:r>
        <w:rPr>
          <w:rFonts w:hint="eastAsia"/>
        </w:rPr>
        <w:t>社团可以向监察署征询建议和指导。监察署也</w:t>
      </w:r>
      <w:r>
        <w:t>必须监察歧视</w:t>
      </w:r>
      <w:r>
        <w:rPr>
          <w:rFonts w:hint="eastAsia"/>
        </w:rPr>
        <w:t>的性质和程度，促进专业知识的积累，并传播与</w:t>
      </w:r>
      <w:r>
        <w:t>平等</w:t>
      </w:r>
      <w:r>
        <w:rPr>
          <w:rFonts w:hint="eastAsia"/>
        </w:rPr>
        <w:t>有关的知识。</w:t>
      </w:r>
    </w:p>
    <w:p w:rsidR="00ED13BD" w:rsidRDefault="00ED13BD">
      <w:pPr>
        <w:tabs>
          <w:tab w:val="left" w:pos="0"/>
        </w:tabs>
        <w:spacing w:after="240" w:line="360" w:lineRule="exact"/>
        <w:ind w:firstLine="420"/>
      </w:pPr>
      <w:r>
        <w:rPr>
          <w:rFonts w:hint="eastAsia"/>
        </w:rPr>
        <w:t>与男女</w:t>
      </w:r>
      <w:r>
        <w:t>平等</w:t>
      </w:r>
      <w:r>
        <w:rPr>
          <w:rFonts w:hint="eastAsia"/>
        </w:rPr>
        <w:t>有关的问题，尤其是基于怀孕的就业歧视问题，仍是</w:t>
      </w:r>
      <w:r>
        <w:t>性别和消除歧视监察署</w:t>
      </w:r>
      <w:r>
        <w:rPr>
          <w:rFonts w:hint="eastAsia"/>
        </w:rPr>
        <w:t>收到的主要申诉内容。监察署</w:t>
      </w:r>
      <w:r>
        <w:t>也</w:t>
      </w:r>
      <w:r>
        <w:rPr>
          <w:rFonts w:hint="eastAsia"/>
        </w:rPr>
        <w:t>会收到众多关于年龄歧视问题的询问，这些询问主要是以电话或电子邮件的方式要求提供指导。监察署收到的有关种族</w:t>
      </w:r>
      <w:r>
        <w:t>歧视</w:t>
      </w:r>
      <w:r>
        <w:rPr>
          <w:rFonts w:hint="eastAsia"/>
        </w:rPr>
        <w:t>方面的申诉比预期的要少</w:t>
      </w:r>
      <w:r>
        <w:t>，</w:t>
      </w:r>
      <w:r>
        <w:rPr>
          <w:rFonts w:hint="eastAsia"/>
        </w:rPr>
        <w:t>但它自己主动处理了一些</w:t>
      </w:r>
      <w:r>
        <w:t>案件，包括</w:t>
      </w:r>
      <w:r>
        <w:rPr>
          <w:rFonts w:hint="eastAsia"/>
        </w:rPr>
        <w:t>在公共服务场所如酒吧、饭店、夜总会等与</w:t>
      </w:r>
      <w:r>
        <w:t>歧视</w:t>
      </w:r>
      <w:r>
        <w:rPr>
          <w:rFonts w:hint="eastAsia"/>
        </w:rPr>
        <w:t>有关的案件</w:t>
      </w:r>
      <w:r>
        <w:t>，</w:t>
      </w:r>
      <w:r>
        <w:rPr>
          <w:rFonts w:hint="eastAsia"/>
        </w:rPr>
        <w:t>也包括一些在广告刊登的职位空缺中要求良好的</w:t>
      </w:r>
      <w:r>
        <w:t>挪威语言</w:t>
      </w:r>
      <w:r>
        <w:rPr>
          <w:rFonts w:hint="eastAsia"/>
        </w:rPr>
        <w:t>技能的案件。监察署将继续主动处理案件，</w:t>
      </w:r>
      <w:r>
        <w:t>以</w:t>
      </w:r>
      <w:r>
        <w:rPr>
          <w:rFonts w:hint="eastAsia"/>
        </w:rPr>
        <w:t>确立新的</w:t>
      </w:r>
      <w:r>
        <w:t>行政</w:t>
      </w:r>
      <w:r>
        <w:rPr>
          <w:rFonts w:hint="eastAsia"/>
        </w:rPr>
        <w:t>管理</w:t>
      </w:r>
      <w:r>
        <w:t>办法</w:t>
      </w:r>
      <w:r>
        <w:rPr>
          <w:rFonts w:hint="eastAsia"/>
        </w:rPr>
        <w:t>，说明对新的消除</w:t>
      </w:r>
      <w:r>
        <w:t>歧视</w:t>
      </w:r>
      <w:r>
        <w:rPr>
          <w:rFonts w:hint="eastAsia"/>
        </w:rPr>
        <w:t>规定的解释方式。监察署还会继续加大</w:t>
      </w:r>
      <w:r>
        <w:t>信息</w:t>
      </w:r>
      <w:r>
        <w:rPr>
          <w:rFonts w:hint="eastAsia"/>
        </w:rPr>
        <w:t>宣传力度</w:t>
      </w:r>
      <w:r>
        <w:t>，</w:t>
      </w:r>
      <w:r>
        <w:rPr>
          <w:rFonts w:hint="eastAsia"/>
        </w:rPr>
        <w:t>以期受理更多的</w:t>
      </w:r>
      <w:r>
        <w:t>申诉</w:t>
      </w:r>
      <w:r>
        <w:rPr>
          <w:rFonts w:hint="eastAsia"/>
        </w:rPr>
        <w:t>案件。</w:t>
      </w:r>
      <w:r>
        <w:t xml:space="preserve"> </w:t>
      </w:r>
    </w:p>
    <w:p w:rsidR="00ED13BD" w:rsidRDefault="00ED13BD">
      <w:pPr>
        <w:tabs>
          <w:tab w:val="left" w:pos="0"/>
        </w:tabs>
        <w:spacing w:after="240" w:line="360" w:lineRule="exact"/>
        <w:ind w:firstLine="420"/>
        <w:rPr>
          <w:rFonts w:hint="eastAsia"/>
        </w:rPr>
      </w:pPr>
      <w:r>
        <w:t>平等和消除歧视法庭</w:t>
      </w:r>
      <w:r>
        <w:rPr>
          <w:rFonts w:hint="eastAsia"/>
        </w:rPr>
        <w:t>处理任何有可能提交给法庭由监察署出具的</w:t>
      </w:r>
      <w:r>
        <w:t>意见</w:t>
      </w:r>
      <w:r>
        <w:rPr>
          <w:rFonts w:hint="eastAsia"/>
        </w:rPr>
        <w:t>，或处理那些</w:t>
      </w:r>
      <w:r>
        <w:t>法庭</w:t>
      </w:r>
      <w:r>
        <w:rPr>
          <w:rFonts w:hint="eastAsia"/>
        </w:rPr>
        <w:t>自身要求接收的意见。</w:t>
      </w:r>
      <w:r>
        <w:t>法庭</w:t>
      </w:r>
      <w:r>
        <w:rPr>
          <w:rFonts w:hint="eastAsia"/>
        </w:rPr>
        <w:t>对</w:t>
      </w:r>
      <w:r>
        <w:t>案件</w:t>
      </w:r>
      <w:r>
        <w:rPr>
          <w:rFonts w:hint="eastAsia"/>
        </w:rPr>
        <w:t>的裁决对各方均有约束力。</w:t>
      </w:r>
      <w:r>
        <w:t>法庭</w:t>
      </w:r>
      <w:r>
        <w:rPr>
          <w:rFonts w:hint="eastAsia"/>
        </w:rPr>
        <w:t>有权对歧视方进行强制罚款，直到歧视行为消除为止。</w:t>
      </w:r>
      <w:r>
        <w:t>法庭</w:t>
      </w:r>
      <w:r>
        <w:rPr>
          <w:rFonts w:hint="eastAsia"/>
        </w:rPr>
        <w:t>也接管一些目前由</w:t>
      </w:r>
      <w:r>
        <w:t>性别平等</w:t>
      </w:r>
      <w:r>
        <w:rPr>
          <w:rFonts w:hint="eastAsia"/>
        </w:rPr>
        <w:t>问题上</w:t>
      </w:r>
      <w:r>
        <w:t>诉委员会</w:t>
      </w:r>
      <w:r>
        <w:rPr>
          <w:rFonts w:hint="eastAsia"/>
        </w:rPr>
        <w:t>处理的案件</w:t>
      </w:r>
      <w:r>
        <w:t>，</w:t>
      </w:r>
      <w:r>
        <w:rPr>
          <w:rFonts w:hint="eastAsia"/>
        </w:rPr>
        <w:t>还处理与监察署依照以下规定出具</w:t>
      </w:r>
      <w:r>
        <w:t>意见</w:t>
      </w:r>
      <w:r>
        <w:rPr>
          <w:rFonts w:hint="eastAsia"/>
        </w:rPr>
        <w:t>有关的案件：《反歧视法》、</w:t>
      </w:r>
      <w:r>
        <w:t>《工作环境法》</w:t>
      </w:r>
      <w:r>
        <w:rPr>
          <w:rFonts w:hint="eastAsia"/>
        </w:rPr>
        <w:t>第</w:t>
      </w:r>
      <w:r>
        <w:rPr>
          <w:rFonts w:hint="eastAsia"/>
        </w:rPr>
        <w:t>13</w:t>
      </w:r>
      <w:r>
        <w:rPr>
          <w:rFonts w:hint="eastAsia"/>
        </w:rPr>
        <w:t>章中有关保护工作中不受歧视现象的规定，以及住房立法中反歧视的规定。</w:t>
      </w:r>
    </w:p>
    <w:p w:rsidR="00ED13BD" w:rsidRDefault="00ED13BD">
      <w:pPr>
        <w:tabs>
          <w:tab w:val="left" w:pos="0"/>
        </w:tabs>
        <w:spacing w:after="240" w:line="360" w:lineRule="exact"/>
        <w:ind w:firstLine="420"/>
      </w:pPr>
      <w:r>
        <w:t>法庭</w:t>
      </w:r>
      <w:r>
        <w:rPr>
          <w:rFonts w:hint="eastAsia"/>
        </w:rPr>
        <w:t>由</w:t>
      </w:r>
      <w:r>
        <w:rPr>
          <w:rFonts w:hint="eastAsia"/>
        </w:rPr>
        <w:t>12</w:t>
      </w:r>
      <w:r>
        <w:rPr>
          <w:rFonts w:hint="eastAsia"/>
        </w:rPr>
        <w:t>位成员组成</w:t>
      </w:r>
      <w:r>
        <w:t>，</w:t>
      </w:r>
      <w:r>
        <w:rPr>
          <w:rFonts w:hint="eastAsia"/>
        </w:rPr>
        <w:t>其中</w:t>
      </w:r>
      <w:r>
        <w:rPr>
          <w:rFonts w:hint="eastAsia"/>
        </w:rPr>
        <w:t>4</w:t>
      </w:r>
      <w:r>
        <w:rPr>
          <w:rFonts w:hint="eastAsia"/>
        </w:rPr>
        <w:t>位是副职成员</w:t>
      </w:r>
      <w:r>
        <w:t>，</w:t>
      </w:r>
      <w:r>
        <w:rPr>
          <w:rFonts w:hint="eastAsia"/>
        </w:rPr>
        <w:t>法庭有一个专职秘书处协助开展工作。</w:t>
      </w:r>
    </w:p>
    <w:p w:rsidR="00ED13BD" w:rsidRDefault="00ED13BD">
      <w:pPr>
        <w:tabs>
          <w:tab w:val="left" w:pos="0"/>
        </w:tabs>
        <w:spacing w:after="240" w:line="360" w:lineRule="exact"/>
        <w:ind w:firstLine="420"/>
        <w:rPr>
          <w:rFonts w:hint="eastAsia"/>
        </w:rPr>
      </w:pPr>
      <w:r>
        <w:rPr>
          <w:rFonts w:hint="eastAsia"/>
        </w:rPr>
        <w:t>某些</w:t>
      </w:r>
      <w:r>
        <w:t>机构和志愿组织</w:t>
      </w:r>
      <w:r>
        <w:rPr>
          <w:rFonts w:hint="eastAsia"/>
        </w:rPr>
        <w:t>对</w:t>
      </w:r>
      <w:r>
        <w:t>共同执法机构</w:t>
      </w:r>
      <w:r>
        <w:rPr>
          <w:rFonts w:hint="eastAsia"/>
        </w:rPr>
        <w:t>持批评态度。它们有些担心这会使人们对某些歧视理由更为关注，却忽视另一些歧视理由；也有些担心更急迫地处理具体</w:t>
      </w:r>
      <w:r>
        <w:t>申诉</w:t>
      </w:r>
      <w:r>
        <w:rPr>
          <w:rFonts w:hint="eastAsia"/>
        </w:rPr>
        <w:t>显然会使人们不大重视</w:t>
      </w:r>
      <w:r>
        <w:t>促进平等和消除歧视</w:t>
      </w:r>
      <w:r>
        <w:rPr>
          <w:rFonts w:hint="eastAsia"/>
        </w:rPr>
        <w:t>的长期工作，</w:t>
      </w:r>
      <w:r>
        <w:t>尤其是</w:t>
      </w:r>
      <w:r>
        <w:rPr>
          <w:rFonts w:hint="eastAsia"/>
        </w:rPr>
        <w:t>在该机构资源匮乏的情况下。</w:t>
      </w:r>
      <w:r>
        <w:t>政府</w:t>
      </w:r>
      <w:r>
        <w:rPr>
          <w:rFonts w:hint="eastAsia"/>
        </w:rPr>
        <w:t>意识到了这些问题，已经在努力避免这些情况的出现，特别是明确监察署的任务，积极主动地</w:t>
      </w:r>
      <w:r>
        <w:t>促进平等和预防歧视</w:t>
      </w:r>
      <w:r>
        <w:rPr>
          <w:rFonts w:hint="eastAsia"/>
        </w:rPr>
        <w:t>。</w:t>
      </w:r>
    </w:p>
    <w:p w:rsidR="00ED13BD" w:rsidRDefault="00ED13BD">
      <w:pPr>
        <w:tabs>
          <w:tab w:val="left" w:pos="0"/>
        </w:tabs>
        <w:spacing w:after="240" w:line="360" w:lineRule="exact"/>
        <w:ind w:firstLine="420"/>
        <w:rPr>
          <w:rFonts w:hint="eastAsia"/>
        </w:rPr>
      </w:pPr>
      <w:r>
        <w:rPr>
          <w:rFonts w:hint="eastAsia"/>
        </w:rPr>
        <w:t>监察署</w:t>
      </w:r>
      <w:r>
        <w:t>必须寻求</w:t>
      </w:r>
      <w:r>
        <w:rPr>
          <w:rFonts w:hint="eastAsia"/>
        </w:rPr>
        <w:t>在</w:t>
      </w:r>
      <w:r>
        <w:t>社会各领域促进平等</w:t>
      </w:r>
      <w:r>
        <w:rPr>
          <w:rFonts w:hint="eastAsia"/>
        </w:rPr>
        <w:t>。</w:t>
      </w:r>
      <w:r>
        <w:t xml:space="preserve"> </w:t>
      </w:r>
      <w:r>
        <w:rPr>
          <w:rFonts w:hint="eastAsia"/>
        </w:rPr>
        <w:t>这就需要</w:t>
      </w:r>
      <w:r>
        <w:t>：</w:t>
      </w:r>
    </w:p>
    <w:p w:rsidR="00ED13BD" w:rsidRDefault="00ED13BD">
      <w:pPr>
        <w:numPr>
          <w:ilvl w:val="0"/>
          <w:numId w:val="13"/>
        </w:numPr>
        <w:tabs>
          <w:tab w:val="left" w:pos="0"/>
        </w:tabs>
        <w:spacing w:after="240" w:line="360" w:lineRule="exact"/>
      </w:pPr>
      <w:r>
        <w:rPr>
          <w:rFonts w:hint="eastAsia"/>
        </w:rPr>
        <w:t>揭露和提请关注有悖</w:t>
      </w:r>
      <w:r>
        <w:t>平等和平等待遇</w:t>
      </w:r>
      <w:r>
        <w:rPr>
          <w:rFonts w:hint="eastAsia"/>
        </w:rPr>
        <w:t>原则的事件；</w:t>
      </w:r>
    </w:p>
    <w:p w:rsidR="00ED13BD" w:rsidRDefault="00ED13BD">
      <w:pPr>
        <w:numPr>
          <w:ilvl w:val="0"/>
          <w:numId w:val="13"/>
        </w:numPr>
        <w:tabs>
          <w:tab w:val="left" w:pos="0"/>
        </w:tabs>
        <w:spacing w:after="240" w:line="360" w:lineRule="exact"/>
      </w:pPr>
      <w:r>
        <w:rPr>
          <w:rFonts w:hint="eastAsia"/>
        </w:rPr>
        <w:t>提高人们的</w:t>
      </w:r>
      <w:r>
        <w:t>平等和平等待遇</w:t>
      </w:r>
      <w:r>
        <w:rPr>
          <w:rFonts w:hint="eastAsia"/>
        </w:rPr>
        <w:t>意识，积极倡导</w:t>
      </w:r>
      <w:r>
        <w:t>态度和行为</w:t>
      </w:r>
      <w:r>
        <w:rPr>
          <w:rFonts w:hint="eastAsia"/>
        </w:rPr>
        <w:t>方面的转变；</w:t>
      </w:r>
    </w:p>
    <w:p w:rsidR="00ED13BD" w:rsidRDefault="00ED13BD">
      <w:pPr>
        <w:numPr>
          <w:ilvl w:val="0"/>
          <w:numId w:val="13"/>
        </w:numPr>
        <w:tabs>
          <w:tab w:val="left" w:pos="0"/>
        </w:tabs>
        <w:spacing w:after="240" w:line="360" w:lineRule="exact"/>
      </w:pPr>
      <w:r>
        <w:rPr>
          <w:rFonts w:hint="eastAsia"/>
        </w:rPr>
        <w:t>为促进平等和消除歧视工作提供</w:t>
      </w:r>
      <w:r>
        <w:t>信息</w:t>
      </w:r>
      <w:r>
        <w:rPr>
          <w:rFonts w:hint="eastAsia"/>
        </w:rPr>
        <w:t>、支助</w:t>
      </w:r>
      <w:r>
        <w:t>和指导</w:t>
      </w:r>
      <w:r>
        <w:rPr>
          <w:rFonts w:hint="eastAsia"/>
        </w:rPr>
        <w:t>；</w:t>
      </w:r>
    </w:p>
    <w:p w:rsidR="00ED13BD" w:rsidRDefault="00ED13BD">
      <w:pPr>
        <w:numPr>
          <w:ilvl w:val="0"/>
          <w:numId w:val="13"/>
        </w:numPr>
        <w:tabs>
          <w:tab w:val="left" w:pos="0"/>
        </w:tabs>
        <w:spacing w:after="240" w:line="360" w:lineRule="exact"/>
        <w:rPr>
          <w:rFonts w:hint="eastAsia"/>
        </w:rPr>
      </w:pPr>
      <w:r>
        <w:rPr>
          <w:rFonts w:hint="eastAsia"/>
        </w:rPr>
        <w:t>为公共和私营部门的</w:t>
      </w:r>
      <w:r>
        <w:t>雇主</w:t>
      </w:r>
      <w:r>
        <w:rPr>
          <w:rFonts w:hint="eastAsia"/>
        </w:rPr>
        <w:t>就劳动中种族多样性</w:t>
      </w:r>
      <w:r>
        <w:t>提供建议和指导</w:t>
      </w:r>
      <w:r>
        <w:rPr>
          <w:rFonts w:hint="eastAsia"/>
        </w:rPr>
        <w:t>；</w:t>
      </w:r>
    </w:p>
    <w:p w:rsidR="00ED13BD" w:rsidRDefault="00ED13BD">
      <w:pPr>
        <w:numPr>
          <w:ilvl w:val="0"/>
          <w:numId w:val="13"/>
        </w:numPr>
        <w:tabs>
          <w:tab w:val="left" w:pos="0"/>
        </w:tabs>
        <w:spacing w:after="240" w:line="360" w:lineRule="exact"/>
      </w:pPr>
      <w:r>
        <w:t>提供</w:t>
      </w:r>
      <w:r>
        <w:rPr>
          <w:rFonts w:hint="eastAsia"/>
        </w:rPr>
        <w:t>信息，编制平等问题的文件，</w:t>
      </w:r>
      <w:r>
        <w:t>监</w:t>
      </w:r>
      <w:r>
        <w:rPr>
          <w:rFonts w:hint="eastAsia"/>
        </w:rPr>
        <w:t>测歧视的</w:t>
      </w:r>
      <w:r>
        <w:t>性质和程度</w:t>
      </w:r>
      <w:r>
        <w:rPr>
          <w:rFonts w:hint="eastAsia"/>
        </w:rPr>
        <w:t>；</w:t>
      </w:r>
    </w:p>
    <w:p w:rsidR="00ED13BD" w:rsidRDefault="00ED13BD">
      <w:pPr>
        <w:numPr>
          <w:ilvl w:val="0"/>
          <w:numId w:val="13"/>
        </w:numPr>
        <w:tabs>
          <w:tab w:val="left" w:pos="0"/>
        </w:tabs>
        <w:spacing w:after="240" w:line="360" w:lineRule="exact"/>
        <w:rPr>
          <w:rFonts w:hint="eastAsia"/>
        </w:rPr>
      </w:pPr>
      <w:r>
        <w:rPr>
          <w:rFonts w:hint="eastAsia"/>
        </w:rPr>
        <w:t>作为一个会议场所</w:t>
      </w:r>
      <w:r>
        <w:t>和信息</w:t>
      </w:r>
      <w:r>
        <w:rPr>
          <w:rFonts w:hint="eastAsia"/>
        </w:rPr>
        <w:t>中心，促进相关行为人之间的</w:t>
      </w:r>
      <w:r>
        <w:t>合作</w:t>
      </w:r>
      <w:r>
        <w:rPr>
          <w:rFonts w:hint="eastAsia"/>
        </w:rPr>
        <w:t>。</w:t>
      </w:r>
    </w:p>
    <w:p w:rsidR="00ED13BD" w:rsidRDefault="00ED13BD">
      <w:pPr>
        <w:tabs>
          <w:tab w:val="left" w:pos="0"/>
        </w:tabs>
        <w:spacing w:after="240" w:line="360" w:lineRule="exact"/>
        <w:ind w:firstLine="420"/>
        <w:rPr>
          <w:rFonts w:hint="eastAsia"/>
        </w:rPr>
      </w:pPr>
      <w:r>
        <w:rPr>
          <w:rFonts w:hint="eastAsia"/>
        </w:rPr>
        <w:t>将在</w:t>
      </w:r>
      <w:r>
        <w:rPr>
          <w:rFonts w:hint="eastAsia"/>
        </w:rPr>
        <w:t>2008</w:t>
      </w:r>
      <w:r>
        <w:rPr>
          <w:rFonts w:hint="eastAsia"/>
        </w:rPr>
        <w:t>年年底前对新机制进行</w:t>
      </w:r>
      <w:r>
        <w:t>评估</w:t>
      </w:r>
      <w:r>
        <w:rPr>
          <w:rFonts w:hint="eastAsia"/>
        </w:rPr>
        <w:t>。</w:t>
      </w:r>
    </w:p>
    <w:p w:rsidR="00ED13BD" w:rsidRDefault="00ED13BD">
      <w:pPr>
        <w:spacing w:after="240" w:line="360" w:lineRule="exact"/>
        <w:rPr>
          <w:rFonts w:eastAsia="KaiTi_GB2312"/>
          <w:color w:val="0000FF"/>
        </w:rPr>
      </w:pPr>
      <w:r>
        <w:rPr>
          <w:rFonts w:eastAsia="KaiTi_GB2312" w:hint="eastAsia"/>
          <w:color w:val="0000FF"/>
        </w:rPr>
        <w:t>与其他</w:t>
      </w:r>
      <w:r>
        <w:rPr>
          <w:rFonts w:eastAsia="KaiTi_GB2312"/>
          <w:color w:val="0000FF"/>
        </w:rPr>
        <w:t>行政机构</w:t>
      </w:r>
      <w:r>
        <w:rPr>
          <w:rFonts w:eastAsia="KaiTi_GB2312" w:hint="eastAsia"/>
          <w:color w:val="0000FF"/>
        </w:rPr>
        <w:t>有关的监察署</w:t>
      </w:r>
      <w:r>
        <w:rPr>
          <w:rFonts w:eastAsia="KaiTi_GB2312"/>
          <w:color w:val="0000FF"/>
        </w:rPr>
        <w:t>和法庭</w:t>
      </w:r>
      <w:r>
        <w:rPr>
          <w:rFonts w:eastAsia="KaiTi_GB2312" w:hint="eastAsia"/>
          <w:color w:val="0000FF"/>
        </w:rPr>
        <w:t>权限等</w:t>
      </w:r>
    </w:p>
    <w:p w:rsidR="00ED13BD" w:rsidRDefault="00ED13BD">
      <w:pPr>
        <w:tabs>
          <w:tab w:val="left" w:pos="0"/>
        </w:tabs>
        <w:spacing w:after="240" w:line="360" w:lineRule="exact"/>
        <w:ind w:firstLine="420"/>
        <w:rPr>
          <w:rFonts w:hint="eastAsia"/>
        </w:rPr>
      </w:pPr>
      <w:r>
        <w:rPr>
          <w:rFonts w:hint="eastAsia"/>
        </w:rPr>
        <w:t>与其他行政机构有关的新监察署</w:t>
      </w:r>
      <w:r>
        <w:t>和新法庭</w:t>
      </w:r>
      <w:r>
        <w:rPr>
          <w:rFonts w:hint="eastAsia"/>
        </w:rPr>
        <w:t>的权限是原有</w:t>
      </w:r>
      <w:r>
        <w:t>性别平等</w:t>
      </w:r>
      <w:r>
        <w:rPr>
          <w:rFonts w:hint="eastAsia"/>
        </w:rPr>
        <w:t>问题</w:t>
      </w:r>
      <w:r>
        <w:t>意见调查官和性别平等</w:t>
      </w:r>
      <w:r>
        <w:rPr>
          <w:rFonts w:hint="eastAsia"/>
        </w:rPr>
        <w:t>问题上诉</w:t>
      </w:r>
      <w:r>
        <w:t>委员会</w:t>
      </w:r>
      <w:r>
        <w:rPr>
          <w:rFonts w:hint="eastAsia"/>
        </w:rPr>
        <w:t>权限的延续。</w:t>
      </w:r>
      <w:r>
        <w:t xml:space="preserve"> </w:t>
      </w:r>
      <w:r>
        <w:t>尽管如此，</w:t>
      </w:r>
      <w:r>
        <w:rPr>
          <w:rFonts w:hint="eastAsia"/>
        </w:rPr>
        <w:t>下文总体描述了与其他行政机构有关的监察署</w:t>
      </w:r>
      <w:r>
        <w:t>和法庭</w:t>
      </w:r>
      <w:r>
        <w:rPr>
          <w:rFonts w:hint="eastAsia"/>
        </w:rPr>
        <w:t>权限</w:t>
      </w:r>
      <w:r>
        <w:t>，</w:t>
      </w:r>
      <w:r>
        <w:rPr>
          <w:rFonts w:hint="eastAsia"/>
        </w:rPr>
        <w:t>因为这些机构与其他公共行政机构有关的权限是一种</w:t>
      </w:r>
      <w:r>
        <w:t>确保</w:t>
      </w:r>
      <w:r>
        <w:rPr>
          <w:rFonts w:hint="eastAsia"/>
        </w:rPr>
        <w:t>各主管机构履行</w:t>
      </w:r>
      <w:r>
        <w:t>促进平等和预防歧视</w:t>
      </w:r>
      <w:r>
        <w:rPr>
          <w:rFonts w:hint="eastAsia"/>
        </w:rPr>
        <w:t>的义务的手段，这些义务均在挪威法律和约束挪威的公约中作了规定。</w:t>
      </w:r>
    </w:p>
    <w:p w:rsidR="00ED13BD" w:rsidRDefault="00ED13BD">
      <w:pPr>
        <w:spacing w:after="240" w:line="360" w:lineRule="exact"/>
        <w:ind w:firstLine="420"/>
        <w:rPr>
          <w:rFonts w:hint="eastAsia"/>
        </w:rPr>
      </w:pPr>
      <w:r>
        <w:rPr>
          <w:rFonts w:hint="eastAsia"/>
        </w:rPr>
        <w:t>监察署</w:t>
      </w:r>
      <w:r>
        <w:t>和法庭</w:t>
      </w:r>
      <w:r>
        <w:rPr>
          <w:rFonts w:hint="eastAsia"/>
        </w:rPr>
        <w:t>是</w:t>
      </w:r>
      <w:r>
        <w:t>行政机构，</w:t>
      </w:r>
      <w:r>
        <w:rPr>
          <w:rFonts w:hint="eastAsia"/>
        </w:rPr>
        <w:t>但依法得到业务自主的保障，这就意味着他们在行政程序和业务工作中不会受国王或部委权威的影响而发布指令。</w:t>
      </w:r>
    </w:p>
    <w:p w:rsidR="00ED13BD" w:rsidRDefault="00ED13BD">
      <w:pPr>
        <w:spacing w:after="240" w:line="360" w:lineRule="exact"/>
        <w:ind w:firstLine="420"/>
      </w:pPr>
      <w:r>
        <w:rPr>
          <w:rFonts w:hint="eastAsia"/>
        </w:rPr>
        <w:t>另一个方面是，监察署</w:t>
      </w:r>
      <w:r>
        <w:t>和法庭</w:t>
      </w:r>
      <w:r>
        <w:rPr>
          <w:rFonts w:hint="eastAsia"/>
        </w:rPr>
        <w:t>也不可以向部委或国王发布有法律约束力的命令。监察署或</w:t>
      </w:r>
      <w:r>
        <w:t>法庭</w:t>
      </w:r>
      <w:r>
        <w:rPr>
          <w:rFonts w:hint="eastAsia"/>
        </w:rPr>
        <w:t>也不能违抗或改变其他</w:t>
      </w:r>
      <w:r>
        <w:t>行政</w:t>
      </w:r>
      <w:r>
        <w:rPr>
          <w:rFonts w:hint="eastAsia"/>
        </w:rPr>
        <w:t>机构做出的行政</w:t>
      </w:r>
      <w:r>
        <w:t>决定</w:t>
      </w:r>
      <w:r>
        <w:rPr>
          <w:rFonts w:hint="eastAsia"/>
        </w:rPr>
        <w:t>，也不能针对如何行使做出行政决定或制定条例的权力发布命令。应指出的是，就此而言，挪威过去没有行政</w:t>
      </w:r>
      <w:r>
        <w:t>法庭</w:t>
      </w:r>
      <w:r>
        <w:rPr>
          <w:rFonts w:hint="eastAsia"/>
        </w:rPr>
        <w:t>。</w:t>
      </w:r>
    </w:p>
    <w:p w:rsidR="00ED13BD" w:rsidRDefault="00ED13BD">
      <w:pPr>
        <w:spacing w:after="240" w:line="360" w:lineRule="exact"/>
        <w:ind w:firstLine="420"/>
      </w:pPr>
      <w:r>
        <w:rPr>
          <w:rFonts w:hint="eastAsia"/>
        </w:rPr>
        <w:t>然而</w:t>
      </w:r>
      <w:r>
        <w:t>，</w:t>
      </w:r>
      <w:r>
        <w:rPr>
          <w:rFonts w:hint="eastAsia"/>
        </w:rPr>
        <w:t>《性别平等法》并不排除监察署或</w:t>
      </w:r>
      <w:r>
        <w:t>法庭</w:t>
      </w:r>
      <w:r>
        <w:rPr>
          <w:rFonts w:hint="eastAsia"/>
        </w:rPr>
        <w:t>就其他行政机构所做出的行政决定是否有违反</w:t>
      </w:r>
      <w:r>
        <w:t>《性别平等法》</w:t>
      </w:r>
      <w:r>
        <w:rPr>
          <w:rFonts w:hint="eastAsia"/>
        </w:rPr>
        <w:t>发表</w:t>
      </w:r>
      <w:r>
        <w:t>意见</w:t>
      </w:r>
      <w:r>
        <w:rPr>
          <w:rFonts w:hint="eastAsia"/>
        </w:rPr>
        <w:t>的权力。这些</w:t>
      </w:r>
      <w:r>
        <w:t>意见</w:t>
      </w:r>
      <w:r>
        <w:rPr>
          <w:rFonts w:hint="eastAsia"/>
        </w:rPr>
        <w:t>不会具有法律约束力，但通常认为行政机构会服从监察署</w:t>
      </w:r>
      <w:r>
        <w:t>和法庭</w:t>
      </w:r>
      <w:r>
        <w:rPr>
          <w:rFonts w:hint="eastAsia"/>
        </w:rPr>
        <w:t>的意见。</w:t>
      </w:r>
      <w:r>
        <w:t>国民议会</w:t>
      </w:r>
      <w:r>
        <w:rPr>
          <w:rFonts w:hint="eastAsia"/>
        </w:rPr>
        <w:t>公共行政</w:t>
      </w:r>
      <w:r>
        <w:t>意见调查官</w:t>
      </w:r>
      <w:r>
        <w:rPr>
          <w:rFonts w:hint="eastAsia"/>
        </w:rPr>
        <w:t>（</w:t>
      </w:r>
      <w:r>
        <w:t>议会意见调查官</w:t>
      </w:r>
      <w:r>
        <w:rPr>
          <w:rFonts w:hint="eastAsia"/>
        </w:rPr>
        <w:t>）在处理有关行政决定违反</w:t>
      </w:r>
      <w:r>
        <w:t>《性别平等法》</w:t>
      </w:r>
      <w:r>
        <w:rPr>
          <w:rFonts w:hint="eastAsia"/>
        </w:rPr>
        <w:t>的</w:t>
      </w:r>
      <w:r>
        <w:t>申诉</w:t>
      </w:r>
      <w:r>
        <w:rPr>
          <w:rFonts w:hint="eastAsia"/>
        </w:rPr>
        <w:t>时，同样也是基于这一假定行事。</w:t>
      </w:r>
    </w:p>
    <w:p w:rsidR="00ED13BD" w:rsidRDefault="00ED13BD">
      <w:pPr>
        <w:spacing w:after="240" w:line="360" w:lineRule="exact"/>
        <w:ind w:firstLine="420"/>
        <w:rPr>
          <w:rFonts w:hint="eastAsia"/>
        </w:rPr>
      </w:pPr>
      <w:r>
        <w:rPr>
          <w:rFonts w:hint="eastAsia"/>
        </w:rPr>
        <w:t>关于监察署</w:t>
      </w:r>
      <w:r>
        <w:t>和法庭</w:t>
      </w:r>
      <w:r>
        <w:rPr>
          <w:rFonts w:hint="eastAsia"/>
        </w:rPr>
        <w:t>与</w:t>
      </w:r>
      <w:r>
        <w:t>国民议会和</w:t>
      </w:r>
      <w:r>
        <w:rPr>
          <w:rFonts w:hint="eastAsia"/>
        </w:rPr>
        <w:t>法院的关系</w:t>
      </w:r>
      <w:r>
        <w:t>，</w:t>
      </w:r>
      <w:r>
        <w:rPr>
          <w:rFonts w:hint="eastAsia"/>
        </w:rPr>
        <w:t>有关该法的筹备工作将按照一般宪法原则进行，即行政机构不能审查或评论</w:t>
      </w:r>
      <w:r>
        <w:t>国民议会和</w:t>
      </w:r>
      <w:r>
        <w:rPr>
          <w:rFonts w:hint="eastAsia"/>
        </w:rPr>
        <w:t>法院。实际上</w:t>
      </w:r>
      <w:r>
        <w:t>，</w:t>
      </w:r>
      <w:r>
        <w:rPr>
          <w:rFonts w:hint="eastAsia"/>
        </w:rPr>
        <w:t>监察署</w:t>
      </w:r>
      <w:r>
        <w:t>和法庭</w:t>
      </w:r>
      <w:r>
        <w:rPr>
          <w:rFonts w:hint="eastAsia"/>
        </w:rPr>
        <w:t>都在法定条款是否违背</w:t>
      </w:r>
      <w:r>
        <w:t>《性别平等法》</w:t>
      </w:r>
      <w:r>
        <w:rPr>
          <w:rFonts w:hint="eastAsia"/>
        </w:rPr>
        <w:t>中</w:t>
      </w:r>
      <w:r>
        <w:t>禁止</w:t>
      </w:r>
      <w:r>
        <w:rPr>
          <w:rFonts w:hint="eastAsia"/>
        </w:rPr>
        <w:t>直接或</w:t>
      </w:r>
      <w:r>
        <w:t>间接歧视</w:t>
      </w:r>
      <w:r>
        <w:rPr>
          <w:rFonts w:hint="eastAsia"/>
        </w:rPr>
        <w:t>方面表明了立场。监察署</w:t>
      </w:r>
      <w:r>
        <w:t>和法庭</w:t>
      </w:r>
      <w:r>
        <w:rPr>
          <w:rFonts w:hint="eastAsia"/>
        </w:rPr>
        <w:t>最近一次发表此类意见针对的是《生物技术法》中对卵子捐赠和精子捐赠区别对待的申诉。</w:t>
      </w:r>
      <w:r>
        <w:t>法庭</w:t>
      </w:r>
      <w:r>
        <w:rPr>
          <w:rFonts w:hint="eastAsia"/>
        </w:rPr>
        <w:t>没有述及男女是否受到区别对待的问题，而是根据法定优先解释的一般原则做出结论，即禁止卵子捐赠并不违反</w:t>
      </w:r>
      <w:r>
        <w:t>《性别平等法》</w:t>
      </w:r>
      <w:r>
        <w:rPr>
          <w:rFonts w:hint="eastAsia"/>
        </w:rPr>
        <w:t>（</w:t>
      </w:r>
      <w:r>
        <w:t>法庭</w:t>
      </w:r>
      <w:r>
        <w:rPr>
          <w:rFonts w:hint="eastAsia"/>
        </w:rPr>
        <w:t>第</w:t>
      </w:r>
      <w:r>
        <w:t>9/2006</w:t>
      </w:r>
      <w:r>
        <w:rPr>
          <w:rFonts w:hint="eastAsia"/>
        </w:rPr>
        <w:t>号案例）。</w:t>
      </w:r>
    </w:p>
    <w:p w:rsidR="00ED13BD" w:rsidRDefault="00ED13BD">
      <w:pPr>
        <w:pStyle w:val="H2"/>
        <w:rPr>
          <w:rFonts w:hint="eastAsia"/>
        </w:rPr>
      </w:pPr>
      <w:bookmarkStart w:id="57" w:name="_Toc169065056"/>
      <w:bookmarkStart w:id="58" w:name="_Toc169077981"/>
      <w:bookmarkStart w:id="59" w:name="_Toc169337636"/>
      <w:r>
        <w:rPr>
          <w:rFonts w:hint="eastAsia"/>
        </w:rPr>
        <w:t>第2</w:t>
      </w:r>
      <w:r>
        <w:t>d</w:t>
      </w:r>
      <w:r>
        <w:rPr>
          <w:rFonts w:hint="eastAsia"/>
        </w:rPr>
        <w:t>条  政府当局促进性别平等的工作</w:t>
      </w:r>
      <w:bookmarkEnd w:id="57"/>
      <w:bookmarkEnd w:id="58"/>
      <w:bookmarkEnd w:id="59"/>
    </w:p>
    <w:p w:rsidR="00ED13BD" w:rsidRDefault="00ED13BD">
      <w:pPr>
        <w:spacing w:after="240" w:line="360" w:lineRule="exact"/>
        <w:ind w:firstLine="420"/>
        <w:rPr>
          <w:rFonts w:hint="eastAsia"/>
        </w:rPr>
      </w:pPr>
      <w:r>
        <w:t>《性别平等法》</w:t>
      </w:r>
      <w:r>
        <w:rPr>
          <w:rFonts w:hint="eastAsia"/>
        </w:rPr>
        <w:t>要求政府当局开展</w:t>
      </w:r>
      <w:r>
        <w:t>系统</w:t>
      </w:r>
      <w:r>
        <w:rPr>
          <w:rFonts w:hint="eastAsia"/>
        </w:rPr>
        <w:t>而</w:t>
      </w:r>
      <w:r>
        <w:t>有针对性的</w:t>
      </w:r>
      <w:r>
        <w:rPr>
          <w:rFonts w:hint="eastAsia"/>
        </w:rPr>
        <w:t>工作，</w:t>
      </w:r>
      <w:r>
        <w:t>促进社会各领域</w:t>
      </w:r>
      <w:r>
        <w:rPr>
          <w:rFonts w:hint="eastAsia"/>
        </w:rPr>
        <w:t>的男女</w:t>
      </w:r>
      <w:r>
        <w:t>平等</w:t>
      </w:r>
      <w:r>
        <w:rPr>
          <w:rFonts w:hint="eastAsia"/>
        </w:rPr>
        <w:t>。为实现这一积极</w:t>
      </w:r>
      <w:r>
        <w:t>承诺，</w:t>
      </w:r>
      <w:r>
        <w:rPr>
          <w:rFonts w:hint="eastAsia"/>
        </w:rPr>
        <w:t>自</w:t>
      </w:r>
      <w:r>
        <w:rPr>
          <w:rFonts w:hint="eastAsia"/>
        </w:rPr>
        <w:t>20</w:t>
      </w:r>
      <w:r>
        <w:rPr>
          <w:rFonts w:hint="eastAsia"/>
        </w:rPr>
        <w:t>世纪</w:t>
      </w:r>
      <w:r>
        <w:rPr>
          <w:rFonts w:hint="eastAsia"/>
        </w:rPr>
        <w:t>80</w:t>
      </w:r>
      <w:r>
        <w:rPr>
          <w:rFonts w:hint="eastAsia"/>
        </w:rPr>
        <w:t>年代中期以来，</w:t>
      </w:r>
      <w:r>
        <w:t>挪威</w:t>
      </w:r>
      <w:r>
        <w:rPr>
          <w:rFonts w:hint="eastAsia"/>
        </w:rPr>
        <w:t>就采取了一项政策，将</w:t>
      </w:r>
      <w:r>
        <w:t>性别和平等视角</w:t>
      </w:r>
      <w:r>
        <w:rPr>
          <w:rFonts w:hint="eastAsia"/>
        </w:rPr>
        <w:t>融入中央政府机关的所有政策领域（</w:t>
      </w:r>
      <w:r>
        <w:t>性别主流化</w:t>
      </w:r>
      <w:r>
        <w:rPr>
          <w:rFonts w:hint="eastAsia"/>
        </w:rPr>
        <w:t>）。在</w:t>
      </w:r>
      <w:r>
        <w:t>挪威</w:t>
      </w:r>
      <w:r>
        <w:rPr>
          <w:rFonts w:hint="eastAsia"/>
        </w:rPr>
        <w:t>第六次</w:t>
      </w:r>
      <w:r>
        <w:t>定期报告</w:t>
      </w:r>
      <w:r>
        <w:rPr>
          <w:rFonts w:hint="eastAsia"/>
        </w:rPr>
        <w:t>第</w:t>
      </w:r>
      <w:r>
        <w:t>2d</w:t>
      </w:r>
      <w:r>
        <w:rPr>
          <w:rFonts w:hint="eastAsia"/>
        </w:rPr>
        <w:t>条项下对截至</w:t>
      </w:r>
      <w:r>
        <w:rPr>
          <w:rFonts w:hint="eastAsia"/>
        </w:rPr>
        <w:t>2001</w:t>
      </w:r>
      <w:r>
        <w:rPr>
          <w:rFonts w:hint="eastAsia"/>
        </w:rPr>
        <w:t>年一体化战略的制定和责任分配过程作了描述。自</w:t>
      </w:r>
      <w:r>
        <w:rPr>
          <w:rFonts w:hint="eastAsia"/>
        </w:rPr>
        <w:t>2001</w:t>
      </w:r>
      <w:r>
        <w:rPr>
          <w:rFonts w:hint="eastAsia"/>
        </w:rPr>
        <w:t>年以来</w:t>
      </w:r>
      <w:r>
        <w:t>，</w:t>
      </w:r>
      <w:r>
        <w:rPr>
          <w:rFonts w:hint="eastAsia"/>
        </w:rPr>
        <w:t>在国家</w:t>
      </w:r>
      <w:r>
        <w:t>预算</w:t>
      </w:r>
      <w:r>
        <w:rPr>
          <w:rFonts w:hint="eastAsia"/>
        </w:rPr>
        <w:t>中纳入</w:t>
      </w:r>
      <w:r>
        <w:t>性别和平等视角</w:t>
      </w:r>
      <w:r>
        <w:rPr>
          <w:rFonts w:hint="eastAsia"/>
        </w:rPr>
        <w:t>（</w:t>
      </w:r>
      <w:r>
        <w:t>性别预算</w:t>
      </w:r>
      <w:r>
        <w:rPr>
          <w:rFonts w:hint="eastAsia"/>
        </w:rPr>
        <w:t>）的工作，进一步拓展到所有各部委。</w:t>
      </w:r>
      <w:r>
        <w:t>儿童和家庭事务部</w:t>
      </w:r>
      <w:r>
        <w:rPr>
          <w:rFonts w:hint="eastAsia"/>
        </w:rPr>
        <w:t>关于呈交给</w:t>
      </w:r>
      <w:r>
        <w:t>国民议会</w:t>
      </w:r>
      <w:r>
        <w:rPr>
          <w:rFonts w:hint="eastAsia"/>
        </w:rPr>
        <w:t>的第</w:t>
      </w:r>
      <w:r>
        <w:rPr>
          <w:rFonts w:hint="eastAsia"/>
        </w:rPr>
        <w:t>1</w:t>
      </w:r>
      <w:r>
        <w:rPr>
          <w:rFonts w:hint="eastAsia"/>
        </w:rPr>
        <w:t>号提案的首份</w:t>
      </w:r>
      <w:r>
        <w:t>性别平等</w:t>
      </w:r>
      <w:r>
        <w:rPr>
          <w:rFonts w:hint="eastAsia"/>
        </w:rPr>
        <w:t>附件于</w:t>
      </w:r>
      <w:r>
        <w:t>2002</w:t>
      </w:r>
      <w:r>
        <w:rPr>
          <w:rFonts w:hint="eastAsia"/>
        </w:rPr>
        <w:t>年秋季提交，这份附件是</w:t>
      </w:r>
      <w:r>
        <w:rPr>
          <w:rFonts w:hint="eastAsia"/>
        </w:rPr>
        <w:t>8</w:t>
      </w:r>
      <w:r>
        <w:rPr>
          <w:rFonts w:hint="eastAsia"/>
        </w:rPr>
        <w:t>个部委共同参与完成的。此项工作由</w:t>
      </w:r>
      <w:r>
        <w:t>儿童和家庭事务部</w:t>
      </w:r>
      <w:r>
        <w:rPr>
          <w:rFonts w:hint="eastAsia"/>
        </w:rPr>
        <w:t>负责协调和指导。</w:t>
      </w:r>
    </w:p>
    <w:p w:rsidR="00ED13BD" w:rsidRDefault="00ED13BD">
      <w:pPr>
        <w:spacing w:after="240" w:line="360" w:lineRule="exact"/>
        <w:ind w:firstLine="420"/>
        <w:rPr>
          <w:rFonts w:hint="eastAsia"/>
        </w:rPr>
      </w:pPr>
      <w:r>
        <w:rPr>
          <w:rFonts w:hint="eastAsia"/>
        </w:rPr>
        <w:t>2005</w:t>
      </w:r>
      <w:r>
        <w:rPr>
          <w:rFonts w:hint="eastAsia"/>
        </w:rPr>
        <w:t>年，当时的</w:t>
      </w:r>
      <w:r>
        <w:t>政府</w:t>
      </w:r>
      <w:r>
        <w:rPr>
          <w:rFonts w:hint="eastAsia"/>
        </w:rPr>
        <w:t>决定加强这一工作，要求各部委对自己专门的</w:t>
      </w:r>
      <w:r>
        <w:t>预算</w:t>
      </w:r>
      <w:r>
        <w:rPr>
          <w:rFonts w:hint="eastAsia"/>
        </w:rPr>
        <w:t>领域进行</w:t>
      </w:r>
      <w:r>
        <w:t>性别平等评估</w:t>
      </w:r>
      <w:r>
        <w:rPr>
          <w:rFonts w:hint="eastAsia"/>
        </w:rPr>
        <w:t>。各部委还需要在各自的预算提案中汇报这一工作情况。每位部长均可自由决定报告的范围。</w:t>
      </w:r>
      <w:r>
        <w:t>性别平等附件也</w:t>
      </w:r>
      <w:r>
        <w:rPr>
          <w:rFonts w:hint="eastAsia"/>
        </w:rPr>
        <w:t>重新进行了设计，以前的附件描述了各部委专门预算部分进行</w:t>
      </w:r>
      <w:r>
        <w:t>性别平等评估</w:t>
      </w:r>
      <w:r>
        <w:rPr>
          <w:rFonts w:hint="eastAsia"/>
        </w:rPr>
        <w:t>的工作开展情况，</w:t>
      </w:r>
      <w:r>
        <w:rPr>
          <w:rFonts w:hint="eastAsia"/>
        </w:rPr>
        <w:t>2006-2007</w:t>
      </w:r>
      <w:r>
        <w:rPr>
          <w:rFonts w:hint="eastAsia"/>
        </w:rPr>
        <w:t>年的预算提案附件提供了宏观统计数字，分析了财政资金在男女之间分配的情况，重点分析了</w:t>
      </w:r>
      <w:r>
        <w:t>收入</w:t>
      </w:r>
      <w:r>
        <w:rPr>
          <w:rFonts w:hint="eastAsia"/>
        </w:rPr>
        <w:t>、</w:t>
      </w:r>
      <w:r>
        <w:t>就业</w:t>
      </w:r>
      <w:r>
        <w:rPr>
          <w:rFonts w:hint="eastAsia"/>
        </w:rPr>
        <w:t>和投入的时间。这份报告包含一些特别内容，对移民和低收入群体在上述几个方面的情况进行了分析。</w:t>
      </w:r>
      <w:r>
        <w:t>儿童和家庭事务部</w:t>
      </w:r>
      <w:r>
        <w:rPr>
          <w:rFonts w:hint="eastAsia"/>
        </w:rPr>
        <w:t>委托</w:t>
      </w:r>
      <w:r>
        <w:t>挪威</w:t>
      </w:r>
      <w:r>
        <w:rPr>
          <w:rFonts w:hint="eastAsia"/>
        </w:rPr>
        <w:t>统计局与那些最受影响的部委合作撰写报告。按计划这份报告将连同呈递给国民议会的第</w:t>
      </w:r>
      <w:r>
        <w:rPr>
          <w:rFonts w:hint="eastAsia"/>
        </w:rPr>
        <w:t>1</w:t>
      </w:r>
      <w:r>
        <w:rPr>
          <w:rFonts w:hint="eastAsia"/>
        </w:rPr>
        <w:t>号提案（</w:t>
      </w:r>
      <w:r>
        <w:rPr>
          <w:rFonts w:hint="eastAsia"/>
        </w:rPr>
        <w:t>2006-2007</w:t>
      </w:r>
      <w:r>
        <w:rPr>
          <w:rFonts w:hint="eastAsia"/>
        </w:rPr>
        <w:t>年）一起提交给儿童和平等部，其中收集并分析了有关父亲和母亲工作时间的数据以及男女为人父母的成本（</w:t>
      </w:r>
      <w:r>
        <w:rPr>
          <w:rFonts w:hint="eastAsia"/>
        </w:rPr>
        <w:t>2007-2008</w:t>
      </w:r>
      <w:r>
        <w:rPr>
          <w:rFonts w:hint="eastAsia"/>
        </w:rPr>
        <w:t>年）。</w:t>
      </w:r>
    </w:p>
    <w:p w:rsidR="00ED13BD" w:rsidRDefault="00ED13BD">
      <w:pPr>
        <w:spacing w:after="240" w:line="360" w:lineRule="exact"/>
        <w:ind w:firstLine="420"/>
      </w:pPr>
      <w:r>
        <w:rPr>
          <w:rFonts w:hint="eastAsia"/>
        </w:rPr>
        <w:t>现任政府将继续要求所有各部委对各自的预算领域进行性别平等评估。跨部委工作组还拟定了一份指南，用以指导性别平等评估和各部委预算提案的汇报工作。该指南就评估、规划和组织工作、分析、后续行动及预算提案的汇报等责任分配方面提出了明确建议。将于</w:t>
      </w:r>
      <w:r>
        <w:rPr>
          <w:rFonts w:hint="eastAsia"/>
        </w:rPr>
        <w:t>2006</w:t>
      </w:r>
      <w:r>
        <w:rPr>
          <w:rFonts w:hint="eastAsia"/>
        </w:rPr>
        <w:t>年启动一项外部评估，此项评估将对这一过程进行监测，以确保改组工作取得成效，对国家预算进行更</w:t>
      </w:r>
      <w:r>
        <w:t>系统</w:t>
      </w:r>
      <w:r>
        <w:rPr>
          <w:rFonts w:hint="eastAsia"/>
        </w:rPr>
        <w:t>、更</w:t>
      </w:r>
      <w:r>
        <w:t>有针对性的性别平等评估</w:t>
      </w:r>
      <w:r>
        <w:rPr>
          <w:rFonts w:hint="eastAsia"/>
        </w:rPr>
        <w:t>。今后，</w:t>
      </w:r>
      <w:r>
        <w:t>儿童和平等部</w:t>
      </w:r>
      <w:r>
        <w:rPr>
          <w:rFonts w:hint="eastAsia"/>
        </w:rPr>
        <w:t>将继续为这一过程</w:t>
      </w:r>
      <w:r>
        <w:t>提供建议和支持，包括</w:t>
      </w:r>
      <w:r>
        <w:rPr>
          <w:rFonts w:hint="eastAsia"/>
        </w:rPr>
        <w:t>就指南的使用进行培训。</w:t>
      </w:r>
    </w:p>
    <w:p w:rsidR="00ED13BD" w:rsidRDefault="00ED13BD">
      <w:pPr>
        <w:spacing w:after="240" w:line="360" w:lineRule="exact"/>
        <w:ind w:firstLine="420"/>
      </w:pPr>
      <w:r>
        <w:rPr>
          <w:rFonts w:hint="eastAsia"/>
        </w:rPr>
        <w:t>在其政治纲领《</w:t>
      </w:r>
      <w:r>
        <w:t xml:space="preserve">Soria Moria </w:t>
      </w:r>
      <w:r>
        <w:t>宣言</w:t>
      </w:r>
      <w:r>
        <w:rPr>
          <w:rFonts w:hint="eastAsia"/>
        </w:rPr>
        <w:t>》中</w:t>
      </w:r>
      <w:r>
        <w:t>，</w:t>
      </w:r>
      <w:r>
        <w:t xml:space="preserve"> </w:t>
      </w:r>
      <w:r>
        <w:t>新政府</w:t>
      </w:r>
      <w:r>
        <w:rPr>
          <w:rFonts w:hint="eastAsia"/>
        </w:rPr>
        <w:t>宣布，从</w:t>
      </w:r>
      <w:r>
        <w:rPr>
          <w:rFonts w:hint="eastAsia"/>
        </w:rPr>
        <w:t>2006</w:t>
      </w:r>
      <w:r>
        <w:rPr>
          <w:rFonts w:hint="eastAsia"/>
        </w:rPr>
        <w:t>年</w:t>
      </w:r>
      <w:r>
        <w:rPr>
          <w:rFonts w:hint="eastAsia"/>
        </w:rPr>
        <w:t>1</w:t>
      </w:r>
      <w:r>
        <w:rPr>
          <w:rFonts w:hint="eastAsia"/>
        </w:rPr>
        <w:t>月</w:t>
      </w:r>
      <w:r>
        <w:rPr>
          <w:rFonts w:hint="eastAsia"/>
        </w:rPr>
        <w:t>1</w:t>
      </w:r>
      <w:r>
        <w:rPr>
          <w:rFonts w:hint="eastAsia"/>
        </w:rPr>
        <w:t>日起，</w:t>
      </w:r>
      <w:r>
        <w:t>儿童和家庭事务部</w:t>
      </w:r>
      <w:r>
        <w:rPr>
          <w:rFonts w:hint="eastAsia"/>
        </w:rPr>
        <w:t>更名为</w:t>
      </w:r>
      <w:r>
        <w:t>儿童和平等部</w:t>
      </w:r>
      <w:r>
        <w:rPr>
          <w:rFonts w:hint="eastAsia"/>
        </w:rPr>
        <w:t>。</w:t>
      </w:r>
    </w:p>
    <w:p w:rsidR="00ED13BD" w:rsidRDefault="00ED13BD">
      <w:pPr>
        <w:spacing w:after="240" w:line="360" w:lineRule="exact"/>
        <w:rPr>
          <w:rFonts w:eastAsia="KaiTi_GB2312"/>
          <w:color w:val="0000FF"/>
        </w:rPr>
      </w:pPr>
      <w:r>
        <w:rPr>
          <w:rFonts w:eastAsia="KaiTi_GB2312" w:hint="eastAsia"/>
          <w:color w:val="0000FF"/>
        </w:rPr>
        <w:t>区域层面的</w:t>
      </w:r>
      <w:r>
        <w:rPr>
          <w:rFonts w:eastAsia="KaiTi_GB2312"/>
          <w:color w:val="0000FF"/>
        </w:rPr>
        <w:t>性别主流化</w:t>
      </w:r>
    </w:p>
    <w:p w:rsidR="00ED13BD" w:rsidRDefault="00ED13BD" w:rsidP="007A10A5">
      <w:pPr>
        <w:spacing w:after="240" w:line="360" w:lineRule="exact"/>
        <w:ind w:firstLineChars="200" w:firstLine="31680"/>
      </w:pPr>
      <w:r>
        <w:t>《性别平等法》</w:t>
      </w:r>
      <w:r>
        <w:rPr>
          <w:rFonts w:hint="eastAsia"/>
        </w:rPr>
        <w:t>要求开展</w:t>
      </w:r>
      <w:r>
        <w:t>系统的</w:t>
      </w:r>
      <w:r>
        <w:rPr>
          <w:rFonts w:hint="eastAsia"/>
        </w:rPr>
        <w:t>、</w:t>
      </w:r>
      <w:r>
        <w:t>有针对性的工作</w:t>
      </w:r>
      <w:r>
        <w:rPr>
          <w:rFonts w:hint="eastAsia"/>
        </w:rPr>
        <w:t>，</w:t>
      </w:r>
      <w:r>
        <w:t>促进性别平等</w:t>
      </w:r>
      <w:r>
        <w:rPr>
          <w:rFonts w:hint="eastAsia"/>
        </w:rPr>
        <w:t>，这项义务对各级政府当局都适用。近几年来，</w:t>
      </w:r>
      <w:r>
        <w:t>儿童和平等部提供</w:t>
      </w:r>
      <w:r>
        <w:rPr>
          <w:rFonts w:hint="eastAsia"/>
        </w:rPr>
        <w:t>了一些</w:t>
      </w:r>
      <w:r>
        <w:t>支持</w:t>
      </w:r>
      <w:r>
        <w:rPr>
          <w:rFonts w:hint="eastAsia"/>
        </w:rPr>
        <w:t>，如在</w:t>
      </w:r>
      <w:r>
        <w:t>北方女子大学</w:t>
      </w:r>
      <w:r>
        <w:rPr>
          <w:rFonts w:hint="eastAsia"/>
        </w:rPr>
        <w:t>下属的一个</w:t>
      </w:r>
      <w:r>
        <w:t>区域性别平等</w:t>
      </w:r>
      <w:r>
        <w:rPr>
          <w:rFonts w:hint="eastAsia"/>
        </w:rPr>
        <w:t>资源中心开展试点</w:t>
      </w:r>
      <w:r>
        <w:t>项目</w:t>
      </w:r>
      <w:r>
        <w:rPr>
          <w:rFonts w:hint="eastAsia"/>
        </w:rPr>
        <w:t>。</w:t>
      </w:r>
      <w:r>
        <w:rPr>
          <w:rFonts w:hint="eastAsia"/>
        </w:rPr>
        <w:t>2007</w:t>
      </w:r>
      <w:r>
        <w:rPr>
          <w:rFonts w:hint="eastAsia"/>
        </w:rPr>
        <w:t>年该</w:t>
      </w:r>
      <w:r>
        <w:t>项目</w:t>
      </w:r>
      <w:r>
        <w:rPr>
          <w:rFonts w:hint="eastAsia"/>
        </w:rPr>
        <w:t>将继续实施。</w:t>
      </w:r>
    </w:p>
    <w:p w:rsidR="00ED13BD" w:rsidRDefault="00ED13BD">
      <w:pPr>
        <w:spacing w:after="240" w:line="360" w:lineRule="exact"/>
        <w:ind w:firstLine="420"/>
      </w:pPr>
      <w:r>
        <w:t>郡长</w:t>
      </w:r>
      <w:r>
        <w:rPr>
          <w:rFonts w:hint="eastAsia"/>
        </w:rPr>
        <w:t>向其主管机构</w:t>
      </w:r>
      <w:r>
        <w:t>政府管理和改革</w:t>
      </w:r>
      <w:r>
        <w:rPr>
          <w:rFonts w:hint="eastAsia"/>
        </w:rPr>
        <w:t>部提交年度报告，内容涉及年度工作计划中所分配的任务完成情况。其中一项任务就是履行</w:t>
      </w:r>
      <w:r>
        <w:t>义务</w:t>
      </w:r>
      <w:r>
        <w:rPr>
          <w:rFonts w:hint="eastAsia"/>
        </w:rPr>
        <w:t>，即积极促进</w:t>
      </w:r>
      <w:r>
        <w:t>《性别平等法》</w:t>
      </w:r>
      <w:r>
        <w:rPr>
          <w:rFonts w:hint="eastAsia"/>
        </w:rPr>
        <w:t>中规定的性别平等。各部委审查该报告，并在与各</w:t>
      </w:r>
      <w:r>
        <w:t>郡长</w:t>
      </w:r>
      <w:r>
        <w:rPr>
          <w:rFonts w:hint="eastAsia"/>
        </w:rPr>
        <w:t>办公室就报告进行年度讨论时提供反馈意见。</w:t>
      </w:r>
      <w:r>
        <w:t xml:space="preserve"> </w:t>
      </w:r>
      <w:r>
        <w:rPr>
          <w:rFonts w:hint="eastAsia"/>
        </w:rPr>
        <w:t>整体而言，</w:t>
      </w:r>
      <w:r>
        <w:t>郡长</w:t>
      </w:r>
      <w:r>
        <w:rPr>
          <w:rFonts w:hint="eastAsia"/>
        </w:rPr>
        <w:t>办公室关于解决内部性别平等问题的报告相当不错，为各部委就如何改进工作提出具体措施和建议提供了依据。关于郡长办公室继续履行义务，积极在外部工作中强调</w:t>
      </w:r>
      <w:r>
        <w:t>性别平等</w:t>
      </w:r>
      <w:r>
        <w:rPr>
          <w:rFonts w:hint="eastAsia"/>
        </w:rPr>
        <w:t>问题，自</w:t>
      </w:r>
      <w:r>
        <w:rPr>
          <w:rFonts w:hint="eastAsia"/>
        </w:rPr>
        <w:t>2006</w:t>
      </w:r>
      <w:r>
        <w:rPr>
          <w:rFonts w:hint="eastAsia"/>
        </w:rPr>
        <w:t>年以来，只有几个办公室汇报了这方面的工作，而且关于下一步工作中的问题和工作重点基本没有详细的描述。在这方面，仍需做出重大改进。为加强这些方面的工作，该部为北方女子大学提供资金，针对郡长办公室作为市政府顾问处，履行义务，积极促进性别平等工作开办了培训项目。该项目将培训各办公室的负责人和执行干事。培训工作将于</w:t>
      </w:r>
      <w:r>
        <w:rPr>
          <w:rFonts w:hint="eastAsia"/>
        </w:rPr>
        <w:t>2006</w:t>
      </w:r>
      <w:r>
        <w:rPr>
          <w:rFonts w:hint="eastAsia"/>
        </w:rPr>
        <w:t>年初秋完成。该部希望在这一积极承诺的履行方面开展更多的工作，做出更好的报告，并将继续密切跟踪有关报告，了解是否有必要采取进一步措施，培养专门技能。</w:t>
      </w:r>
    </w:p>
    <w:p w:rsidR="00ED13BD" w:rsidRDefault="00ED13BD">
      <w:pPr>
        <w:spacing w:after="240" w:line="360" w:lineRule="exact"/>
        <w:rPr>
          <w:rFonts w:eastAsia="KaiTi_GB2312"/>
          <w:color w:val="0000FF"/>
        </w:rPr>
      </w:pPr>
      <w:r>
        <w:rPr>
          <w:rFonts w:eastAsia="KaiTi_GB2312" w:hint="eastAsia"/>
          <w:color w:val="0000FF"/>
        </w:rPr>
        <w:t>市政规划中的</w:t>
      </w:r>
      <w:r>
        <w:rPr>
          <w:rFonts w:eastAsia="KaiTi_GB2312"/>
          <w:color w:val="0000FF"/>
        </w:rPr>
        <w:t>性别平等</w:t>
      </w:r>
      <w:r>
        <w:rPr>
          <w:rFonts w:eastAsia="KaiTi_GB2312" w:hint="eastAsia"/>
          <w:color w:val="0000FF"/>
        </w:rPr>
        <w:t>问题</w:t>
      </w:r>
    </w:p>
    <w:p w:rsidR="00ED13BD" w:rsidRDefault="00ED13BD" w:rsidP="007A10A5">
      <w:pPr>
        <w:spacing w:after="240" w:line="360" w:lineRule="exact"/>
        <w:ind w:firstLineChars="200" w:firstLine="31680"/>
        <w:rPr>
          <w:rFonts w:hint="eastAsia"/>
        </w:rPr>
      </w:pPr>
      <w:r>
        <w:t>2004</w:t>
      </w:r>
      <w:r>
        <w:rPr>
          <w:rFonts w:hint="eastAsia"/>
        </w:rPr>
        <w:t>至</w:t>
      </w:r>
      <w:r>
        <w:t>2005</w:t>
      </w:r>
      <w:r>
        <w:rPr>
          <w:rFonts w:hint="eastAsia"/>
        </w:rPr>
        <w:t>年，</w:t>
      </w:r>
      <w:r>
        <w:t>挪威</w:t>
      </w:r>
      <w:r>
        <w:rPr>
          <w:rFonts w:hint="eastAsia"/>
        </w:rPr>
        <w:t>地方</w:t>
      </w:r>
      <w:r>
        <w:t>和区域</w:t>
      </w:r>
      <w:r>
        <w:rPr>
          <w:rFonts w:hint="eastAsia"/>
        </w:rPr>
        <w:t>当局协会（</w:t>
      </w:r>
      <w:r>
        <w:t>KS</w:t>
      </w:r>
      <w:r>
        <w:rPr>
          <w:rFonts w:hint="eastAsia"/>
        </w:rPr>
        <w:t>），作为市政部门特殊利益群体和</w:t>
      </w:r>
      <w:r>
        <w:t>雇主</w:t>
      </w:r>
      <w:r>
        <w:rPr>
          <w:rFonts w:hint="eastAsia"/>
        </w:rPr>
        <w:t>组织，实施了一个</w:t>
      </w:r>
      <w:r>
        <w:t>项目</w:t>
      </w:r>
      <w:r>
        <w:rPr>
          <w:rFonts w:hint="eastAsia"/>
        </w:rPr>
        <w:t>，项目重点是市政规划中的</w:t>
      </w:r>
      <w:r>
        <w:t>性别平等</w:t>
      </w:r>
      <w:r>
        <w:rPr>
          <w:rFonts w:hint="eastAsia"/>
        </w:rPr>
        <w:t>问题。</w:t>
      </w:r>
      <w:r>
        <w:t>项目</w:t>
      </w:r>
      <w:r>
        <w:rPr>
          <w:rFonts w:hint="eastAsia"/>
        </w:rPr>
        <w:t>目标为，在市政工作中加强动力</w:t>
      </w:r>
      <w:r>
        <w:t>和</w:t>
      </w:r>
      <w:r>
        <w:rPr>
          <w:rFonts w:hint="eastAsia"/>
        </w:rPr>
        <w:t>增进专门技能，</w:t>
      </w:r>
      <w:r>
        <w:t>促进性别平等</w:t>
      </w:r>
      <w:r>
        <w:rPr>
          <w:rFonts w:hint="eastAsia"/>
        </w:rPr>
        <w:t>，为在城市中</w:t>
      </w:r>
      <w:r>
        <w:t>有针对性</w:t>
      </w:r>
      <w:r>
        <w:rPr>
          <w:rFonts w:hint="eastAsia"/>
        </w:rPr>
        <w:t>地、</w:t>
      </w:r>
      <w:r>
        <w:t>系统</w:t>
      </w:r>
      <w:r>
        <w:rPr>
          <w:rFonts w:hint="eastAsia"/>
        </w:rPr>
        <w:t>地推进</w:t>
      </w:r>
      <w:r>
        <w:t>性别平等</w:t>
      </w:r>
      <w:r>
        <w:rPr>
          <w:rFonts w:hint="eastAsia"/>
        </w:rPr>
        <w:t>工作奠定基础。</w:t>
      </w:r>
    </w:p>
    <w:p w:rsidR="00ED13BD" w:rsidRDefault="00ED13BD" w:rsidP="007A10A5">
      <w:pPr>
        <w:spacing w:after="240" w:line="360" w:lineRule="exact"/>
        <w:ind w:firstLineChars="200" w:firstLine="31680"/>
      </w:pPr>
      <w:r>
        <w:rPr>
          <w:rFonts w:hint="eastAsia"/>
        </w:rPr>
        <w:t>在吸收三个不同网络特点的基础上，有</w:t>
      </w:r>
      <w:r>
        <w:t>10</w:t>
      </w:r>
      <w:r>
        <w:rPr>
          <w:rFonts w:hint="eastAsia"/>
        </w:rPr>
        <w:t>个市采取了</w:t>
      </w:r>
      <w:r>
        <w:t>20</w:t>
      </w:r>
      <w:r>
        <w:rPr>
          <w:rFonts w:hint="eastAsia"/>
        </w:rPr>
        <w:t>项不同的措施，旨在促进各个职责领域中的性别平等。在市议会和市执行委员会中进行了关于重视性别平等问题的讨论，并起草了性别平等战略文件作为市政规划的依据，还实施了男女共同参与的市政规划进程，制定了在日托中心招录更多男性的计划，考虑了同酬问题和兼职工作问题，从性别角度评估了一家学校图书馆，日托中心的工作人员也审查了自己与男孩和女孩交流的方式。这些措施使人们对各种促进性别平等的方法有了一种经验上的了解，也使人们了解到成功实现性别平等目标的前提条件。作为项目的一部分，建立了一个网站（</w:t>
      </w:r>
      <w:r>
        <w:t>www.likestillingsaktiviteter.no</w:t>
      </w:r>
      <w:r>
        <w:rPr>
          <w:rFonts w:hint="eastAsia"/>
        </w:rPr>
        <w:t>），编写了一份报告和一本指南。</w:t>
      </w:r>
      <w:r>
        <w:t xml:space="preserve"> </w:t>
      </w:r>
      <w:r>
        <w:rPr>
          <w:rFonts w:hint="eastAsia"/>
        </w:rPr>
        <w:t>北方女子大学和一个性别平等资源中心</w:t>
      </w:r>
      <w:r>
        <w:t>Fredrikkes Hage</w:t>
      </w:r>
      <w:r>
        <w:rPr>
          <w:rFonts w:hint="eastAsia"/>
        </w:rPr>
        <w:t>受挪威对方和区域当局协会委托进行项目的实施工作。</w:t>
      </w:r>
    </w:p>
    <w:p w:rsidR="00ED13BD" w:rsidRDefault="00ED13BD">
      <w:pPr>
        <w:pStyle w:val="H2"/>
      </w:pPr>
      <w:bookmarkStart w:id="60" w:name="_Toc169065057"/>
      <w:bookmarkStart w:id="61" w:name="_Toc169077982"/>
      <w:bookmarkStart w:id="62" w:name="_Toc169337637"/>
      <w:r>
        <w:rPr>
          <w:rFonts w:hint="eastAsia"/>
        </w:rPr>
        <w:t>第</w:t>
      </w:r>
      <w:r>
        <w:t>2e</w:t>
      </w:r>
      <w:r>
        <w:rPr>
          <w:rFonts w:hint="eastAsia"/>
        </w:rPr>
        <w:t>条</w:t>
      </w:r>
      <w:bookmarkEnd w:id="60"/>
      <w:bookmarkEnd w:id="61"/>
      <w:bookmarkEnd w:id="62"/>
    </w:p>
    <w:p w:rsidR="00ED13BD" w:rsidRDefault="00ED13BD" w:rsidP="007A10A5">
      <w:pPr>
        <w:spacing w:after="240" w:line="360" w:lineRule="exact"/>
        <w:ind w:firstLineChars="195" w:firstLine="31680"/>
      </w:pPr>
      <w:r>
        <w:rPr>
          <w:rFonts w:hint="eastAsia"/>
        </w:rPr>
        <w:t>《性别平等法》</w:t>
      </w:r>
      <w:r>
        <w:t xml:space="preserve"> </w:t>
      </w:r>
      <w:r>
        <w:rPr>
          <w:rFonts w:hint="eastAsia"/>
        </w:rPr>
        <w:t>禁止社会各领域的歧视</w:t>
      </w:r>
      <w:r>
        <w:t>，</w:t>
      </w:r>
      <w:r>
        <w:rPr>
          <w:rFonts w:hint="eastAsia"/>
        </w:rPr>
        <w:t>包括工作和组织生活。宗教社区内部事务的情况例外，这一例外涉及《挪威宪法》第</w:t>
      </w:r>
      <w:r>
        <w:t>2</w:t>
      </w:r>
      <w:r>
        <w:rPr>
          <w:rFonts w:hint="eastAsia"/>
        </w:rPr>
        <w:t>条，即自由开展宗教活动的权利。这一例外仅限于与实际开展宗教活动有关的事项，不可在有关宗教社区的社会、人道主义或类似性质的活动中加以援引。</w:t>
      </w:r>
    </w:p>
    <w:p w:rsidR="00ED13BD" w:rsidRDefault="00ED13BD" w:rsidP="007A10A5">
      <w:pPr>
        <w:spacing w:after="240" w:line="360" w:lineRule="exact"/>
        <w:ind w:firstLineChars="200" w:firstLine="31680"/>
        <w:rPr>
          <w:rFonts w:hint="eastAsia"/>
        </w:rPr>
      </w:pPr>
      <w:r>
        <w:rPr>
          <w:rFonts w:hint="eastAsia"/>
        </w:rPr>
        <w:t>《性别平等法》第</w:t>
      </w:r>
      <w:r>
        <w:t>2</w:t>
      </w:r>
      <w:r>
        <w:rPr>
          <w:rFonts w:hint="eastAsia"/>
        </w:rPr>
        <w:t>条中的例外情况也适用于挪威教堂（国家教堂）。关于这一例外是否应适用于国家教堂的问题，近年来一直争论不休。现任政府在</w:t>
      </w:r>
      <w:r>
        <w:t>2005</w:t>
      </w:r>
      <w:r>
        <w:rPr>
          <w:rFonts w:hint="eastAsia"/>
        </w:rPr>
        <w:t>年秋季的《政府宣言》中表示一定要审查取消这一例外条款的问题。在这一情况下，该问题被视为与《工作环境法》中一条类似规定有关</w:t>
      </w:r>
      <w:r>
        <w:t>，</w:t>
      </w:r>
      <w:r>
        <w:rPr>
          <w:rFonts w:hint="eastAsia"/>
        </w:rPr>
        <w:t>其中涉及宗教社区中同性恋人员的招录问题。</w:t>
      </w:r>
    </w:p>
    <w:p w:rsidR="00ED13BD" w:rsidRDefault="00ED13BD">
      <w:pPr>
        <w:pStyle w:val="H2"/>
      </w:pPr>
      <w:bookmarkStart w:id="63" w:name="_Toc169065058"/>
      <w:bookmarkStart w:id="64" w:name="_Toc169077983"/>
      <w:bookmarkStart w:id="65" w:name="_Toc169337638"/>
      <w:r>
        <w:rPr>
          <w:rFonts w:hint="eastAsia"/>
        </w:rPr>
        <w:t>第</w:t>
      </w:r>
      <w:r>
        <w:t>2f</w:t>
      </w:r>
      <w:r>
        <w:rPr>
          <w:rFonts w:hint="eastAsia"/>
        </w:rPr>
        <w:t>和</w:t>
      </w:r>
      <w:r>
        <w:t>2g</w:t>
      </w:r>
      <w:r>
        <w:rPr>
          <w:rFonts w:hint="eastAsia"/>
        </w:rPr>
        <w:t>条</w:t>
      </w:r>
      <w:bookmarkEnd w:id="63"/>
      <w:bookmarkEnd w:id="64"/>
      <w:bookmarkEnd w:id="65"/>
    </w:p>
    <w:p w:rsidR="00ED13BD" w:rsidRDefault="00ED13BD">
      <w:pPr>
        <w:tabs>
          <w:tab w:val="left" w:pos="0"/>
        </w:tabs>
        <w:spacing w:after="240" w:line="360" w:lineRule="exact"/>
        <w:ind w:firstLine="420"/>
        <w:rPr>
          <w:rFonts w:hint="eastAsia"/>
        </w:rPr>
      </w:pPr>
      <w:r>
        <w:rPr>
          <w:rFonts w:hint="eastAsia"/>
        </w:rPr>
        <w:t>在第</w:t>
      </w:r>
      <w:r>
        <w:rPr>
          <w:rFonts w:hint="eastAsia"/>
        </w:rPr>
        <w:t>3</w:t>
      </w:r>
      <w:r>
        <w:rPr>
          <w:rFonts w:hint="eastAsia"/>
        </w:rPr>
        <w:t>至</w:t>
      </w:r>
      <w:r>
        <w:rPr>
          <w:rFonts w:hint="eastAsia"/>
        </w:rPr>
        <w:t>16</w:t>
      </w:r>
      <w:r>
        <w:rPr>
          <w:rFonts w:hint="eastAsia"/>
        </w:rPr>
        <w:t>条项下关于各个主题的详细报告均涵盖了这两条。</w:t>
      </w:r>
    </w:p>
    <w:p w:rsidR="00ED13BD" w:rsidRDefault="00ED13BD">
      <w:pPr>
        <w:pStyle w:val="H1"/>
        <w:spacing w:before="120"/>
        <w:rPr>
          <w:rFonts w:hint="eastAsia"/>
        </w:rPr>
      </w:pPr>
      <w:bookmarkStart w:id="66" w:name="_Toc169065059"/>
      <w:bookmarkStart w:id="67" w:name="_Toc169077551"/>
      <w:bookmarkStart w:id="68" w:name="_Toc169077984"/>
      <w:bookmarkStart w:id="69" w:name="_Toc169337639"/>
      <w:r>
        <w:rPr>
          <w:rFonts w:hint="eastAsia"/>
        </w:rPr>
        <w:t>第3条  关于性别平等和人权</w:t>
      </w:r>
      <w:bookmarkEnd w:id="66"/>
      <w:bookmarkEnd w:id="67"/>
      <w:bookmarkEnd w:id="68"/>
      <w:bookmarkEnd w:id="69"/>
    </w:p>
    <w:p w:rsidR="00ED13BD" w:rsidRDefault="00ED13BD" w:rsidP="007A10A5">
      <w:pPr>
        <w:autoSpaceDE w:val="0"/>
        <w:autoSpaceDN w:val="0"/>
        <w:spacing w:after="240" w:line="360" w:lineRule="exact"/>
        <w:ind w:firstLineChars="195" w:firstLine="31680"/>
        <w:rPr>
          <w:szCs w:val="21"/>
          <w:lang w:val="en-GB"/>
        </w:rPr>
      </w:pPr>
      <w:r>
        <w:rPr>
          <w:rFonts w:hint="eastAsia"/>
          <w:szCs w:val="21"/>
          <w:lang w:val="en-GB"/>
        </w:rPr>
        <w:t>在</w:t>
      </w:r>
      <w:r>
        <w:rPr>
          <w:szCs w:val="21"/>
          <w:lang w:val="en-GB"/>
        </w:rPr>
        <w:t>2002</w:t>
      </w:r>
      <w:r>
        <w:rPr>
          <w:rFonts w:hint="eastAsia"/>
          <w:szCs w:val="21"/>
          <w:lang w:val="en-GB"/>
        </w:rPr>
        <w:t>至</w:t>
      </w:r>
      <w:r>
        <w:rPr>
          <w:szCs w:val="21"/>
          <w:lang w:val="en-GB"/>
        </w:rPr>
        <w:t>2005</w:t>
      </w:r>
      <w:r>
        <w:rPr>
          <w:rFonts w:hint="eastAsia"/>
          <w:szCs w:val="21"/>
          <w:lang w:val="en-GB"/>
        </w:rPr>
        <w:t>年间，政府通过了若干国家行动计划，对促进人权工作，尤其是妇女权利工作产生了特别影响。这些行动计划包括一个</w:t>
      </w:r>
      <w:r>
        <w:rPr>
          <w:szCs w:val="21"/>
          <w:lang w:val="en-GB"/>
        </w:rPr>
        <w:t>2003</w:t>
      </w:r>
      <w:r>
        <w:rPr>
          <w:rFonts w:hint="eastAsia"/>
          <w:szCs w:val="21"/>
          <w:lang w:val="en-GB"/>
        </w:rPr>
        <w:t>年实施的关于政府在国际社会层面打击切割女性生殖器官行为的计划和一个</w:t>
      </w:r>
      <w:r>
        <w:rPr>
          <w:szCs w:val="21"/>
          <w:lang w:val="en-GB"/>
        </w:rPr>
        <w:t>2003</w:t>
      </w:r>
      <w:r>
        <w:rPr>
          <w:rFonts w:hint="eastAsia"/>
          <w:szCs w:val="21"/>
          <w:lang w:val="en-GB"/>
        </w:rPr>
        <w:t>至</w:t>
      </w:r>
      <w:r>
        <w:rPr>
          <w:szCs w:val="21"/>
          <w:lang w:val="en-GB"/>
        </w:rPr>
        <w:t>2005</w:t>
      </w:r>
      <w:r>
        <w:rPr>
          <w:rFonts w:hint="eastAsia"/>
          <w:szCs w:val="21"/>
          <w:lang w:val="en-GB"/>
        </w:rPr>
        <w:t>年间打击贩运妇女和儿童的行动计划</w:t>
      </w:r>
      <w:r>
        <w:rPr>
          <w:szCs w:val="21"/>
          <w:lang w:val="en-GB"/>
        </w:rPr>
        <w:t>，</w:t>
      </w:r>
      <w:r>
        <w:rPr>
          <w:rFonts w:hint="eastAsia"/>
          <w:szCs w:val="21"/>
          <w:lang w:val="en-GB"/>
        </w:rPr>
        <w:t>这一计划已由新的</w:t>
      </w:r>
      <w:r>
        <w:rPr>
          <w:szCs w:val="21"/>
          <w:lang w:val="en-GB"/>
        </w:rPr>
        <w:t>2005</w:t>
      </w:r>
      <w:r>
        <w:rPr>
          <w:rFonts w:hint="eastAsia"/>
          <w:szCs w:val="21"/>
          <w:lang w:val="en-GB"/>
        </w:rPr>
        <w:t>至</w:t>
      </w:r>
      <w:r>
        <w:rPr>
          <w:szCs w:val="21"/>
          <w:lang w:val="en-GB"/>
        </w:rPr>
        <w:t>2008</w:t>
      </w:r>
      <w:r>
        <w:rPr>
          <w:rFonts w:hint="eastAsia"/>
          <w:szCs w:val="21"/>
          <w:lang w:val="en-GB"/>
        </w:rPr>
        <w:t>年行动计划接续。这些计划和打击家庭暴力行为的工作均在第</w:t>
      </w:r>
      <w:r>
        <w:rPr>
          <w:szCs w:val="21"/>
          <w:lang w:val="en-GB"/>
        </w:rPr>
        <w:t>6</w:t>
      </w:r>
      <w:r>
        <w:rPr>
          <w:rFonts w:hint="eastAsia"/>
          <w:szCs w:val="21"/>
          <w:lang w:val="en-GB"/>
        </w:rPr>
        <w:t>条项下进行了描述。预防强迫婚姻的工作在第</w:t>
      </w:r>
      <w:r>
        <w:rPr>
          <w:szCs w:val="21"/>
          <w:lang w:val="en-GB"/>
        </w:rPr>
        <w:t>16</w:t>
      </w:r>
      <w:r>
        <w:rPr>
          <w:rFonts w:hint="eastAsia"/>
          <w:szCs w:val="21"/>
          <w:lang w:val="en-GB"/>
        </w:rPr>
        <w:t>条项下进行了汇报。</w:t>
      </w:r>
    </w:p>
    <w:p w:rsidR="00ED13BD" w:rsidRDefault="00ED13BD">
      <w:pPr>
        <w:spacing w:after="240" w:line="360" w:lineRule="exact"/>
        <w:rPr>
          <w:rFonts w:eastAsia="KaiTi_GB2312"/>
          <w:color w:val="0000FF"/>
        </w:rPr>
      </w:pPr>
      <w:r>
        <w:rPr>
          <w:rFonts w:eastAsia="KaiTi_GB2312" w:hint="eastAsia"/>
          <w:color w:val="0000FF"/>
        </w:rPr>
        <w:t>促进某些领域人权状况的工作进展及其法律依据</w:t>
      </w:r>
      <w:r>
        <w:rPr>
          <w:rFonts w:eastAsia="KaiTi_GB2312"/>
          <w:color w:val="0000FF"/>
        </w:rPr>
        <w:t xml:space="preserve"> </w:t>
      </w:r>
    </w:p>
    <w:p w:rsidR="00ED13BD" w:rsidRDefault="00ED13BD" w:rsidP="007A10A5">
      <w:pPr>
        <w:autoSpaceDE w:val="0"/>
        <w:autoSpaceDN w:val="0"/>
        <w:spacing w:after="240" w:line="360" w:lineRule="exact"/>
        <w:ind w:firstLineChars="200" w:firstLine="31680"/>
        <w:rPr>
          <w:szCs w:val="21"/>
          <w:lang w:val="en-GB"/>
        </w:rPr>
      </w:pPr>
      <w:r>
        <w:rPr>
          <w:szCs w:val="21"/>
          <w:lang w:val="en-GB"/>
        </w:rPr>
        <w:t>2003</w:t>
      </w:r>
      <w:r>
        <w:rPr>
          <w:rFonts w:hint="eastAsia"/>
          <w:szCs w:val="21"/>
          <w:lang w:val="en-GB"/>
        </w:rPr>
        <w:t>年春，政府向挪威议会下院提交了关于将联合国《儿童权利公约》纳入挪威法律的第</w:t>
      </w:r>
      <w:r>
        <w:rPr>
          <w:szCs w:val="21"/>
          <w:lang w:val="en-GB"/>
        </w:rPr>
        <w:t>45</w:t>
      </w:r>
      <w:r>
        <w:rPr>
          <w:rFonts w:hint="eastAsia"/>
          <w:szCs w:val="21"/>
          <w:lang w:val="en-GB"/>
        </w:rPr>
        <w:t>号提案（</w:t>
      </w:r>
      <w:r>
        <w:rPr>
          <w:szCs w:val="21"/>
          <w:lang w:val="en-GB"/>
        </w:rPr>
        <w:t>2002-2003</w:t>
      </w:r>
      <w:r>
        <w:rPr>
          <w:rFonts w:hint="eastAsia"/>
          <w:szCs w:val="21"/>
          <w:lang w:val="en-GB"/>
        </w:rPr>
        <w:t>年）。</w:t>
      </w:r>
      <w:r>
        <w:rPr>
          <w:szCs w:val="21"/>
          <w:lang w:val="en-GB"/>
        </w:rPr>
        <w:t>2003</w:t>
      </w:r>
      <w:r>
        <w:rPr>
          <w:rFonts w:hint="eastAsia"/>
          <w:szCs w:val="21"/>
          <w:lang w:val="en-GB"/>
        </w:rPr>
        <w:t>年</w:t>
      </w:r>
      <w:r>
        <w:rPr>
          <w:szCs w:val="21"/>
          <w:lang w:val="en-GB"/>
        </w:rPr>
        <w:t>6</w:t>
      </w:r>
      <w:r>
        <w:rPr>
          <w:rFonts w:hint="eastAsia"/>
          <w:szCs w:val="21"/>
          <w:lang w:val="en-GB"/>
        </w:rPr>
        <w:t>月</w:t>
      </w:r>
      <w:r>
        <w:rPr>
          <w:szCs w:val="21"/>
          <w:lang w:val="en-GB"/>
        </w:rPr>
        <w:t>，</w:t>
      </w:r>
      <w:r>
        <w:rPr>
          <w:rFonts w:hint="eastAsia"/>
          <w:szCs w:val="21"/>
          <w:lang w:val="en-GB"/>
        </w:rPr>
        <w:t>国民议会投票表决，将该《公约》纳入挪威法律，按照《人权法》（</w:t>
      </w:r>
      <w:r>
        <w:rPr>
          <w:szCs w:val="21"/>
          <w:lang w:val="en-GB"/>
        </w:rPr>
        <w:t>1999</w:t>
      </w:r>
      <w:r>
        <w:rPr>
          <w:rFonts w:hint="eastAsia"/>
          <w:szCs w:val="21"/>
          <w:lang w:val="en-GB"/>
        </w:rPr>
        <w:t>年</w:t>
      </w:r>
      <w:r>
        <w:rPr>
          <w:szCs w:val="21"/>
          <w:lang w:val="en-GB"/>
        </w:rPr>
        <w:t>5</w:t>
      </w:r>
      <w:r>
        <w:rPr>
          <w:rFonts w:hint="eastAsia"/>
          <w:szCs w:val="21"/>
          <w:lang w:val="en-GB"/>
        </w:rPr>
        <w:t>月</w:t>
      </w:r>
      <w:r>
        <w:rPr>
          <w:szCs w:val="21"/>
          <w:lang w:val="en-GB"/>
        </w:rPr>
        <w:t>21</w:t>
      </w:r>
      <w:r>
        <w:rPr>
          <w:rFonts w:hint="eastAsia"/>
          <w:szCs w:val="21"/>
          <w:lang w:val="en-GB"/>
        </w:rPr>
        <w:t>日第</w:t>
      </w:r>
      <w:r>
        <w:rPr>
          <w:szCs w:val="21"/>
          <w:lang w:val="en-GB"/>
        </w:rPr>
        <w:t>30</w:t>
      </w:r>
      <w:r>
        <w:rPr>
          <w:rFonts w:hint="eastAsia"/>
          <w:szCs w:val="21"/>
          <w:lang w:val="en-GB"/>
        </w:rPr>
        <w:t>号《人权法》）将其添加到人权公约名单，作为挪威法律实施。立法修正案于</w:t>
      </w:r>
      <w:r>
        <w:rPr>
          <w:szCs w:val="21"/>
          <w:lang w:val="en-GB"/>
        </w:rPr>
        <w:t>2003</w:t>
      </w:r>
      <w:r>
        <w:rPr>
          <w:rFonts w:hint="eastAsia"/>
          <w:szCs w:val="21"/>
          <w:lang w:val="en-GB"/>
        </w:rPr>
        <w:t>年</w:t>
      </w:r>
      <w:r>
        <w:rPr>
          <w:szCs w:val="21"/>
          <w:lang w:val="en-GB"/>
        </w:rPr>
        <w:t>10</w:t>
      </w:r>
      <w:r>
        <w:rPr>
          <w:rFonts w:hint="eastAsia"/>
          <w:szCs w:val="21"/>
          <w:lang w:val="en-GB"/>
        </w:rPr>
        <w:t>月</w:t>
      </w:r>
      <w:r>
        <w:rPr>
          <w:szCs w:val="21"/>
          <w:lang w:val="en-GB"/>
        </w:rPr>
        <w:t>1</w:t>
      </w:r>
      <w:r>
        <w:rPr>
          <w:rFonts w:hint="eastAsia"/>
          <w:szCs w:val="21"/>
          <w:lang w:val="en-GB"/>
        </w:rPr>
        <w:t>日生效。与此同时，也通过了关于《儿童法》、《儿童福利法》、《领养法》的修正案，以突出《儿童权利公约》第</w:t>
      </w:r>
      <w:r>
        <w:rPr>
          <w:szCs w:val="21"/>
          <w:lang w:val="en-GB"/>
        </w:rPr>
        <w:t>12</w:t>
      </w:r>
      <w:r>
        <w:rPr>
          <w:rFonts w:hint="eastAsia"/>
          <w:szCs w:val="21"/>
          <w:lang w:val="en-GB"/>
        </w:rPr>
        <w:t>条关于儿童倾诉权的内容。年满</w:t>
      </w:r>
      <w:r>
        <w:rPr>
          <w:szCs w:val="21"/>
          <w:lang w:val="en-GB"/>
        </w:rPr>
        <w:t>7</w:t>
      </w:r>
      <w:r>
        <w:rPr>
          <w:rFonts w:hint="eastAsia"/>
          <w:szCs w:val="21"/>
          <w:lang w:val="en-GB"/>
        </w:rPr>
        <w:t>岁或虽未满</w:t>
      </w:r>
      <w:r>
        <w:rPr>
          <w:szCs w:val="21"/>
          <w:lang w:val="en-GB"/>
        </w:rPr>
        <w:t>7</w:t>
      </w:r>
      <w:r>
        <w:rPr>
          <w:rFonts w:hint="eastAsia"/>
          <w:szCs w:val="21"/>
          <w:lang w:val="en-GB"/>
        </w:rPr>
        <w:t>岁但有能力形成自己的看法的儿童，在对与其有关的案例做出裁决之前，必须得到通知，并且有机会表达其意见。</w:t>
      </w:r>
    </w:p>
    <w:p w:rsidR="00ED13BD" w:rsidRDefault="00ED13BD">
      <w:pPr>
        <w:autoSpaceDE w:val="0"/>
        <w:autoSpaceDN w:val="0"/>
        <w:spacing w:after="240" w:line="360" w:lineRule="exact"/>
        <w:ind w:firstLine="420"/>
        <w:rPr>
          <w:rFonts w:hint="eastAsia"/>
          <w:szCs w:val="21"/>
          <w:lang w:val="en-GB"/>
        </w:rPr>
      </w:pPr>
      <w:r>
        <w:rPr>
          <w:szCs w:val="21"/>
          <w:lang w:val="en-GB"/>
        </w:rPr>
        <w:t xml:space="preserve"> </w:t>
      </w:r>
      <w:r>
        <w:rPr>
          <w:rFonts w:hint="eastAsia"/>
          <w:lang w:val="en-GB"/>
        </w:rPr>
        <w:t xml:space="preserve"> </w:t>
      </w:r>
      <w:r>
        <w:rPr>
          <w:rFonts w:hint="eastAsia"/>
          <w:szCs w:val="21"/>
          <w:lang w:val="en-GB"/>
        </w:rPr>
        <w:t>挪威当局参加筹备和实施</w:t>
      </w:r>
      <w:r>
        <w:rPr>
          <w:szCs w:val="21"/>
          <w:lang w:val="en-GB"/>
        </w:rPr>
        <w:t>2002</w:t>
      </w:r>
      <w:r>
        <w:rPr>
          <w:rFonts w:hint="eastAsia"/>
          <w:szCs w:val="21"/>
          <w:lang w:val="en-GB"/>
        </w:rPr>
        <w:t>年</w:t>
      </w:r>
      <w:r>
        <w:rPr>
          <w:szCs w:val="21"/>
          <w:lang w:val="en-GB"/>
        </w:rPr>
        <w:t>5</w:t>
      </w:r>
      <w:r>
        <w:rPr>
          <w:rFonts w:hint="eastAsia"/>
          <w:szCs w:val="21"/>
          <w:lang w:val="en-GB"/>
        </w:rPr>
        <w:t>月</w:t>
      </w:r>
      <w:r>
        <w:rPr>
          <w:szCs w:val="21"/>
          <w:lang w:val="en-GB"/>
        </w:rPr>
        <w:t>8</w:t>
      </w:r>
      <w:r>
        <w:rPr>
          <w:rFonts w:hint="eastAsia"/>
          <w:szCs w:val="21"/>
          <w:lang w:val="en-GB"/>
        </w:rPr>
        <w:t>至</w:t>
      </w:r>
      <w:r>
        <w:rPr>
          <w:szCs w:val="21"/>
          <w:lang w:val="en-GB"/>
        </w:rPr>
        <w:t>10</w:t>
      </w:r>
      <w:r>
        <w:rPr>
          <w:rFonts w:hint="eastAsia"/>
          <w:szCs w:val="21"/>
          <w:lang w:val="en-GB"/>
        </w:rPr>
        <w:t>日举行的联合国儿童特别会议。儿童、青年和志愿组织也积极参与了这一进程。会议以推出题为“你好，那儿有人吗？”的书而结束。此书的一个主题就是遭受性虐待的青年人。作为特别会议的后续行动，起草了题为“联合国儿童特别会议挪威后续行动”的国家行动计划。该计划于</w:t>
      </w:r>
      <w:r>
        <w:rPr>
          <w:szCs w:val="21"/>
          <w:lang w:val="en-GB"/>
        </w:rPr>
        <w:t>2004</w:t>
      </w:r>
      <w:r>
        <w:rPr>
          <w:rFonts w:hint="eastAsia"/>
          <w:szCs w:val="21"/>
          <w:lang w:val="en-GB"/>
        </w:rPr>
        <w:t>年</w:t>
      </w:r>
      <w:r>
        <w:rPr>
          <w:szCs w:val="21"/>
          <w:lang w:val="en-GB"/>
        </w:rPr>
        <w:t>1</w:t>
      </w:r>
      <w:r>
        <w:rPr>
          <w:rFonts w:hint="eastAsia"/>
          <w:szCs w:val="21"/>
          <w:lang w:val="en-GB"/>
        </w:rPr>
        <w:t>月递交给联合国。该行动计划包含</w:t>
      </w:r>
      <w:r>
        <w:rPr>
          <w:szCs w:val="21"/>
          <w:lang w:val="en-GB"/>
        </w:rPr>
        <w:t>10</w:t>
      </w:r>
      <w:r>
        <w:rPr>
          <w:rFonts w:hint="eastAsia"/>
          <w:szCs w:val="21"/>
          <w:lang w:val="en-GB"/>
        </w:rPr>
        <w:t>大目标，其中包括增加儿童的参与性和影响力，促进残疾儿童和青年的包容性，加强发展合作，促进儿童的健康权以及受教育和受保护的权利，抗击艾滋病毒</w:t>
      </w:r>
      <w:r>
        <w:rPr>
          <w:rFonts w:hint="eastAsia"/>
          <w:szCs w:val="21"/>
          <w:lang w:val="en-GB"/>
        </w:rPr>
        <w:t>/</w:t>
      </w:r>
      <w:r>
        <w:rPr>
          <w:rFonts w:hint="eastAsia"/>
          <w:szCs w:val="21"/>
          <w:lang w:val="en-GB"/>
        </w:rPr>
        <w:t>艾滋病。</w:t>
      </w:r>
      <w:r>
        <w:rPr>
          <w:szCs w:val="21"/>
          <w:lang w:val="en-GB"/>
        </w:rPr>
        <w:t xml:space="preserve"> </w:t>
      </w:r>
    </w:p>
    <w:p w:rsidR="00ED13BD" w:rsidRDefault="00ED13BD" w:rsidP="007A10A5">
      <w:pPr>
        <w:autoSpaceDE w:val="0"/>
        <w:autoSpaceDN w:val="0"/>
        <w:spacing w:after="240" w:line="360" w:lineRule="exact"/>
        <w:ind w:firstLineChars="195" w:firstLine="31680"/>
        <w:rPr>
          <w:szCs w:val="21"/>
          <w:lang w:val="en-GB"/>
        </w:rPr>
      </w:pPr>
      <w:r>
        <w:rPr>
          <w:rFonts w:hint="eastAsia"/>
          <w:szCs w:val="21"/>
          <w:lang w:val="en-GB"/>
        </w:rPr>
        <w:t>挪威的第六份定期报告中谈到挪威政府对移民妇女给予了特别关注。为打击基于种族和宗教的歧视，国民议会通过了</w:t>
      </w:r>
      <w:r>
        <w:rPr>
          <w:szCs w:val="21"/>
          <w:lang w:val="en-GB"/>
        </w:rPr>
        <w:t>2005</w:t>
      </w:r>
      <w:r>
        <w:rPr>
          <w:rFonts w:hint="eastAsia"/>
          <w:szCs w:val="21"/>
          <w:lang w:val="en-GB"/>
        </w:rPr>
        <w:t>年</w:t>
      </w:r>
      <w:r>
        <w:rPr>
          <w:szCs w:val="21"/>
          <w:lang w:val="en-GB"/>
        </w:rPr>
        <w:t>6</w:t>
      </w:r>
      <w:r>
        <w:rPr>
          <w:rFonts w:hint="eastAsia"/>
          <w:szCs w:val="21"/>
          <w:lang w:val="en-GB"/>
        </w:rPr>
        <w:t>月</w:t>
      </w:r>
      <w:r>
        <w:rPr>
          <w:szCs w:val="21"/>
          <w:lang w:val="en-GB"/>
        </w:rPr>
        <w:t>3</w:t>
      </w:r>
      <w:r>
        <w:rPr>
          <w:rFonts w:hint="eastAsia"/>
          <w:szCs w:val="21"/>
          <w:lang w:val="en-GB"/>
        </w:rPr>
        <w:t>日第</w:t>
      </w:r>
      <w:r>
        <w:rPr>
          <w:szCs w:val="21"/>
          <w:lang w:val="en-GB"/>
        </w:rPr>
        <w:t>33</w:t>
      </w:r>
      <w:r>
        <w:rPr>
          <w:rFonts w:hint="eastAsia"/>
          <w:szCs w:val="21"/>
          <w:lang w:val="en-GB"/>
        </w:rPr>
        <w:t>号法案，禁止种族和宗教等歧视（即《反歧视法》）。该法满足了欧盟理事会《关于实施不论种族或民族一律受到平等待遇原则的第</w:t>
      </w:r>
      <w:r>
        <w:rPr>
          <w:szCs w:val="21"/>
          <w:lang w:val="en-GB"/>
        </w:rPr>
        <w:t>2000/43/EC</w:t>
      </w:r>
      <w:r>
        <w:rPr>
          <w:rFonts w:hint="eastAsia"/>
          <w:szCs w:val="21"/>
          <w:lang w:val="en-GB"/>
        </w:rPr>
        <w:t>号指示》和《关于建立就业和职业中平等待遇一般框架的第</w:t>
      </w:r>
      <w:r>
        <w:rPr>
          <w:szCs w:val="21"/>
          <w:lang w:val="en-GB"/>
        </w:rPr>
        <w:t>2000/</w:t>
      </w:r>
      <w:r>
        <w:rPr>
          <w:rFonts w:hint="eastAsia"/>
          <w:szCs w:val="21"/>
          <w:lang w:val="en-GB"/>
        </w:rPr>
        <w:t>78</w:t>
      </w:r>
      <w:r>
        <w:rPr>
          <w:szCs w:val="21"/>
          <w:lang w:val="en-GB"/>
        </w:rPr>
        <w:t>/</w:t>
      </w:r>
      <w:r>
        <w:rPr>
          <w:rFonts w:hint="eastAsia"/>
          <w:szCs w:val="21"/>
          <w:lang w:val="en-GB"/>
        </w:rPr>
        <w:t>EF</w:t>
      </w:r>
      <w:r>
        <w:rPr>
          <w:rFonts w:hint="eastAsia"/>
          <w:szCs w:val="21"/>
          <w:lang w:val="en-GB"/>
        </w:rPr>
        <w:t>号指示》中的要求。该法禁止基于种族、原籍国、血统、肤色、语言、宗教或信仰的歧视。禁止上述理由的直接或间接歧视。还禁止骚扰和授意他人采取歧视或骚扰行为，禁止敌视（报复）提出歧视申诉的人员。该法适用于社会生活各个领域</w:t>
      </w:r>
      <w:r>
        <w:rPr>
          <w:szCs w:val="21"/>
          <w:lang w:val="en-GB"/>
        </w:rPr>
        <w:t>，</w:t>
      </w:r>
      <w:r>
        <w:rPr>
          <w:rFonts w:hint="eastAsia"/>
          <w:szCs w:val="21"/>
          <w:lang w:val="en-GB"/>
        </w:rPr>
        <w:t>包括工作和住房市场。</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按照上述欧盟理事会指示</w:t>
      </w:r>
      <w:r>
        <w:rPr>
          <w:szCs w:val="21"/>
          <w:lang w:val="en-GB"/>
        </w:rPr>
        <w:t>，</w:t>
      </w:r>
      <w:r>
        <w:rPr>
          <w:rFonts w:hint="eastAsia"/>
          <w:szCs w:val="21"/>
          <w:lang w:val="en-GB"/>
        </w:rPr>
        <w:t>该法还包含专门条款涉及共同举证和为使禁止歧视有效实施而设置的制裁措施。共同举证是指只要有情况表明出现了歧视情况，被申诉的歧视方必须综合考虑各种可能性，证明没有出现违反该法的歧视行为。违反该禁令将使受害人有权要求消除歧视和获得财物补偿。</w:t>
      </w:r>
    </w:p>
    <w:p w:rsidR="00ED13BD" w:rsidRDefault="00ED13BD" w:rsidP="007A10A5">
      <w:pPr>
        <w:autoSpaceDE w:val="0"/>
        <w:autoSpaceDN w:val="0"/>
        <w:spacing w:after="240" w:line="360" w:lineRule="exact"/>
        <w:ind w:firstLineChars="195" w:firstLine="31680"/>
        <w:rPr>
          <w:rFonts w:hint="eastAsia"/>
          <w:szCs w:val="21"/>
          <w:lang w:val="en-GB"/>
        </w:rPr>
      </w:pPr>
      <w:r>
        <w:rPr>
          <w:rFonts w:hint="eastAsia"/>
          <w:szCs w:val="21"/>
          <w:lang w:val="en-GB"/>
        </w:rPr>
        <w:t>联合国《消除一切形式种族歧视公约》通过《反歧视法》纳入挪威法律这一举措得以实施，因而加强了《公约》在挪威法律中的地位。</w:t>
      </w:r>
    </w:p>
    <w:p w:rsidR="00ED13BD" w:rsidRDefault="00ED13BD" w:rsidP="007A10A5">
      <w:pPr>
        <w:autoSpaceDE w:val="0"/>
        <w:autoSpaceDN w:val="0"/>
        <w:spacing w:after="240" w:line="360" w:lineRule="exact"/>
        <w:ind w:firstLineChars="195" w:firstLine="31680"/>
        <w:rPr>
          <w:szCs w:val="21"/>
          <w:lang w:val="en-GB"/>
        </w:rPr>
      </w:pPr>
      <w:r>
        <w:rPr>
          <w:rFonts w:hint="eastAsia"/>
          <w:szCs w:val="21"/>
          <w:lang w:val="en-GB"/>
        </w:rPr>
        <w:t>预计这一举措将在国内和国际层面上产生强烈的示范效果。连同《反歧视法》一起，国民议会还通过了对《刑法》第</w:t>
      </w:r>
      <w:r>
        <w:rPr>
          <w:szCs w:val="21"/>
          <w:lang w:val="en-GB"/>
        </w:rPr>
        <w:t>135</w:t>
      </w:r>
      <w:r>
        <w:rPr>
          <w:rFonts w:hint="eastAsia"/>
          <w:szCs w:val="21"/>
          <w:lang w:val="en-GB"/>
        </w:rPr>
        <w:t>条的修正案，其中特别明确强调，具有侮辱性效果的种族主义分子言论属于上述条款所不能接受的范围。</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政府《打击种族主义和歧视行为的行动计划（</w:t>
      </w:r>
      <w:r>
        <w:rPr>
          <w:szCs w:val="21"/>
          <w:lang w:val="en-GB"/>
        </w:rPr>
        <w:t>2002-2006</w:t>
      </w:r>
      <w:r>
        <w:rPr>
          <w:rFonts w:hint="eastAsia"/>
          <w:szCs w:val="21"/>
          <w:lang w:val="en-GB"/>
        </w:rPr>
        <w:t>年）》今年到期。其中行动计划是</w:t>
      </w:r>
      <w:r>
        <w:rPr>
          <w:szCs w:val="21"/>
          <w:lang w:val="en-GB"/>
        </w:rPr>
        <w:t>2001</w:t>
      </w:r>
      <w:r>
        <w:rPr>
          <w:rFonts w:hint="eastAsia"/>
          <w:szCs w:val="21"/>
          <w:lang w:val="en-GB"/>
        </w:rPr>
        <w:t>年</w:t>
      </w:r>
      <w:r>
        <w:rPr>
          <w:szCs w:val="21"/>
          <w:lang w:val="en-GB"/>
        </w:rPr>
        <w:t>9</w:t>
      </w:r>
      <w:r>
        <w:rPr>
          <w:rFonts w:hint="eastAsia"/>
          <w:szCs w:val="21"/>
          <w:lang w:val="en-GB"/>
        </w:rPr>
        <w:t>月在南非召开的反对种族主义世界会议的后续行动，该计划涵盖对土著人民、少数民族和有移民背景的人员的歧视问题。计划中还包括特别针对以下领域的措施</w:t>
      </w:r>
      <w:r>
        <w:rPr>
          <w:szCs w:val="21"/>
          <w:lang w:val="en-GB"/>
        </w:rPr>
        <w:t xml:space="preserve">: </w:t>
      </w:r>
      <w:r>
        <w:rPr>
          <w:rFonts w:hint="eastAsia"/>
          <w:szCs w:val="21"/>
          <w:lang w:val="en-GB"/>
        </w:rPr>
        <w:t>工作、公共服务、学校</w:t>
      </w:r>
      <w:r>
        <w:rPr>
          <w:szCs w:val="21"/>
          <w:lang w:val="en-GB"/>
        </w:rPr>
        <w:t>/</w:t>
      </w:r>
      <w:r>
        <w:rPr>
          <w:rFonts w:hint="eastAsia"/>
          <w:szCs w:val="21"/>
          <w:lang w:val="en-GB"/>
        </w:rPr>
        <w:t>教育、公检法、文献和监测、互联网、地方社区和针对种族歧视加强法律保护的工作。性别视角是计划措施不可分割的一部分。</w:t>
      </w:r>
      <w:r>
        <w:rPr>
          <w:szCs w:val="21"/>
          <w:lang w:val="en-GB"/>
        </w:rPr>
        <w:t>2005</w:t>
      </w:r>
      <w:r>
        <w:rPr>
          <w:rFonts w:hint="eastAsia"/>
          <w:szCs w:val="21"/>
          <w:lang w:val="en-GB"/>
        </w:rPr>
        <w:t>年</w:t>
      </w:r>
      <w:r>
        <w:rPr>
          <w:szCs w:val="21"/>
          <w:lang w:val="en-GB"/>
        </w:rPr>
        <w:t>6</w:t>
      </w:r>
      <w:r>
        <w:rPr>
          <w:rFonts w:hint="eastAsia"/>
          <w:szCs w:val="21"/>
          <w:lang w:val="en-GB"/>
        </w:rPr>
        <w:t>月</w:t>
      </w:r>
      <w:r>
        <w:rPr>
          <w:szCs w:val="21"/>
          <w:lang w:val="en-GB"/>
        </w:rPr>
        <w:t>1</w:t>
      </w:r>
      <w:r>
        <w:rPr>
          <w:rFonts w:hint="eastAsia"/>
          <w:szCs w:val="21"/>
          <w:lang w:val="en-GB"/>
        </w:rPr>
        <w:t>日的情况报告表明，几乎所有的计划措施都得到实施或者正在执行中。根据对身为暴力行为受害者的移民妇女的需要，已经开展了许多活动，向应急中心和地方福利机构提供专门技能和知识。还向有少数民族背景的家庭提供预防服务支持。</w:t>
      </w:r>
      <w:r>
        <w:rPr>
          <w:szCs w:val="21"/>
          <w:lang w:val="en-GB"/>
        </w:rPr>
        <w:t>2006</w:t>
      </w:r>
      <w:r>
        <w:rPr>
          <w:rFonts w:hint="eastAsia"/>
          <w:szCs w:val="21"/>
          <w:lang w:val="en-GB"/>
        </w:rPr>
        <w:t>年在决定下一步行动前，将编写新的情况报告，并对行动计划进行内部评估（亦可参见第</w:t>
      </w:r>
      <w:r>
        <w:rPr>
          <w:szCs w:val="21"/>
          <w:lang w:val="en-GB"/>
        </w:rPr>
        <w:t>6</w:t>
      </w:r>
      <w:r>
        <w:rPr>
          <w:rFonts w:hint="eastAsia"/>
          <w:szCs w:val="21"/>
          <w:lang w:val="en-GB"/>
        </w:rPr>
        <w:t>条）。</w:t>
      </w:r>
      <w:r>
        <w:rPr>
          <w:szCs w:val="21"/>
          <w:lang w:val="en-GB"/>
        </w:rPr>
        <w:t xml:space="preserve"> </w:t>
      </w:r>
    </w:p>
    <w:p w:rsidR="00ED13BD" w:rsidRDefault="00ED13BD" w:rsidP="007A10A5">
      <w:pPr>
        <w:autoSpaceDE w:val="0"/>
        <w:autoSpaceDN w:val="0"/>
        <w:spacing w:after="240" w:line="360" w:lineRule="exact"/>
        <w:ind w:firstLineChars="195" w:firstLine="31680"/>
        <w:rPr>
          <w:rFonts w:hint="eastAsia"/>
          <w:szCs w:val="21"/>
          <w:lang w:val="en-GB"/>
        </w:rPr>
      </w:pPr>
      <w:r>
        <w:rPr>
          <w:rFonts w:hint="eastAsia"/>
          <w:szCs w:val="21"/>
          <w:lang w:val="en-GB"/>
        </w:rPr>
        <w:t>此外可参考挪威第六次定期报告、《移民法》和基于性别的迫害有关的内容，这些内容依然适用于目前的体制。</w:t>
      </w:r>
      <w:r>
        <w:rPr>
          <w:szCs w:val="21"/>
          <w:lang w:val="en-GB"/>
        </w:rPr>
        <w:t>2002</w:t>
      </w:r>
      <w:r>
        <w:rPr>
          <w:rFonts w:hint="eastAsia"/>
          <w:szCs w:val="21"/>
          <w:lang w:val="en-GB"/>
        </w:rPr>
        <w:t>年，奥斯陆大学受地方政府和区域发展部委托，提交了一份关注庇护权案和其他问题中的性别观点的研究报告。该研究报告有助于人们更加关注以基于性别的迫害和针对性别的迫害为理由的庇护权案。统计数字显示，现在挪威在庇护权问题上承认的难民妇女数量比以前多了许多。</w:t>
      </w:r>
    </w:p>
    <w:p w:rsidR="00ED13BD" w:rsidRDefault="00ED13BD" w:rsidP="007A10A5">
      <w:pPr>
        <w:autoSpaceDE w:val="0"/>
        <w:autoSpaceDN w:val="0"/>
        <w:spacing w:after="240" w:line="360" w:lineRule="exact"/>
        <w:ind w:firstLineChars="195" w:firstLine="31680"/>
        <w:rPr>
          <w:rFonts w:hint="eastAsia"/>
          <w:szCs w:val="21"/>
          <w:lang w:val="en-GB"/>
        </w:rPr>
      </w:pPr>
      <w:r>
        <w:rPr>
          <w:szCs w:val="21"/>
          <w:lang w:val="en-GB"/>
        </w:rPr>
        <w:t>2001</w:t>
      </w:r>
      <w:r>
        <w:rPr>
          <w:rFonts w:hint="eastAsia"/>
          <w:szCs w:val="21"/>
          <w:lang w:val="en-GB"/>
        </w:rPr>
        <w:t>年</w:t>
      </w:r>
      <w:r>
        <w:rPr>
          <w:szCs w:val="21"/>
          <w:lang w:val="en-GB"/>
        </w:rPr>
        <w:t>12</w:t>
      </w:r>
      <w:r>
        <w:rPr>
          <w:rFonts w:hint="eastAsia"/>
          <w:szCs w:val="21"/>
          <w:lang w:val="en-GB"/>
        </w:rPr>
        <w:t>月</w:t>
      </w:r>
      <w:r>
        <w:rPr>
          <w:szCs w:val="21"/>
          <w:lang w:val="en-GB"/>
        </w:rPr>
        <w:t>14</w:t>
      </w:r>
      <w:r>
        <w:rPr>
          <w:rFonts w:hint="eastAsia"/>
          <w:szCs w:val="21"/>
          <w:lang w:val="en-GB"/>
        </w:rPr>
        <w:t>日，政府任命了一个立法委员会（即移民法委员会），为新的《移民法》撰写报告，做出提案。该委员会得到授权，审查是否有必要加强妇女在移民领域的法律地位，例如以其他理由在挪威进行庇护申请或居住申请。移民法委员会于</w:t>
      </w:r>
      <w:r>
        <w:rPr>
          <w:szCs w:val="21"/>
          <w:lang w:val="en-GB"/>
        </w:rPr>
        <w:t>2004</w:t>
      </w:r>
      <w:r>
        <w:rPr>
          <w:rFonts w:hint="eastAsia"/>
          <w:szCs w:val="21"/>
          <w:lang w:val="en-GB"/>
        </w:rPr>
        <w:t>年</w:t>
      </w:r>
      <w:r>
        <w:rPr>
          <w:szCs w:val="21"/>
          <w:lang w:val="en-GB"/>
        </w:rPr>
        <w:t>10</w:t>
      </w:r>
      <w:r>
        <w:rPr>
          <w:rFonts w:hint="eastAsia"/>
          <w:szCs w:val="21"/>
          <w:lang w:val="en-GB"/>
        </w:rPr>
        <w:t>月</w:t>
      </w:r>
      <w:r>
        <w:rPr>
          <w:szCs w:val="21"/>
          <w:lang w:val="en-GB"/>
        </w:rPr>
        <w:t>19</w:t>
      </w:r>
      <w:r>
        <w:rPr>
          <w:rFonts w:hint="eastAsia"/>
          <w:szCs w:val="21"/>
          <w:lang w:val="en-GB"/>
        </w:rPr>
        <w:t>日在</w:t>
      </w:r>
      <w:r>
        <w:rPr>
          <w:szCs w:val="21"/>
          <w:lang w:val="en-GB"/>
        </w:rPr>
        <w:t>2004</w:t>
      </w:r>
      <w:r>
        <w:rPr>
          <w:rFonts w:hint="eastAsia"/>
          <w:szCs w:val="21"/>
          <w:lang w:val="en-GB"/>
        </w:rPr>
        <w:t>年挪威政府工作报告</w:t>
      </w:r>
      <w:r>
        <w:rPr>
          <w:szCs w:val="21"/>
          <w:lang w:val="en-GB"/>
        </w:rPr>
        <w:t xml:space="preserve">: </w:t>
      </w:r>
      <w:r>
        <w:rPr>
          <w:rFonts w:hint="eastAsia"/>
          <w:szCs w:val="21"/>
          <w:lang w:val="en-GB"/>
        </w:rPr>
        <w:t>挪威新《移民法》</w:t>
      </w:r>
      <w:r>
        <w:rPr>
          <w:szCs w:val="21"/>
          <w:lang w:val="en-GB"/>
        </w:rPr>
        <w:t>20A</w:t>
      </w:r>
      <w:r>
        <w:rPr>
          <w:rFonts w:hint="eastAsia"/>
          <w:szCs w:val="21"/>
          <w:lang w:val="en-GB"/>
        </w:rPr>
        <w:t>中提出了建议。</w:t>
      </w:r>
    </w:p>
    <w:p w:rsidR="00ED13BD" w:rsidRDefault="00ED13BD" w:rsidP="007A10A5">
      <w:pPr>
        <w:autoSpaceDE w:val="0"/>
        <w:autoSpaceDN w:val="0"/>
        <w:spacing w:after="240" w:line="360" w:lineRule="exact"/>
        <w:ind w:firstLineChars="195" w:firstLine="31680"/>
        <w:rPr>
          <w:szCs w:val="21"/>
          <w:lang w:val="en-GB"/>
        </w:rPr>
      </w:pPr>
      <w:r>
        <w:rPr>
          <w:rFonts w:hint="eastAsia"/>
          <w:szCs w:val="21"/>
          <w:lang w:val="en-GB"/>
        </w:rPr>
        <w:t>该委员会特别讨论了与评估难民地位有关的性别观点，尤其讨论了家庭暴力、强迫婚姻和切割女性生殖器官方面的问题。委员会强调，在该领域通过立法对具体问题作为明确的回应是有限度的；但同时也指出，为指导实践，有充分理由制定更详尽的国家指导方针。</w:t>
      </w:r>
    </w:p>
    <w:p w:rsidR="00ED13BD" w:rsidRDefault="00ED13BD">
      <w:pPr>
        <w:autoSpaceDE w:val="0"/>
        <w:autoSpaceDN w:val="0"/>
        <w:spacing w:after="240" w:line="360" w:lineRule="exact"/>
        <w:ind w:firstLine="420"/>
        <w:rPr>
          <w:szCs w:val="21"/>
          <w:lang w:val="en-GB"/>
        </w:rPr>
      </w:pPr>
      <w:r>
        <w:rPr>
          <w:rFonts w:hint="eastAsia"/>
          <w:szCs w:val="21"/>
          <w:lang w:val="en-GB"/>
        </w:rPr>
        <w:t>与强迫婚姻有关的问题，以及与虐待或残酷对待嫁给居住在挪威的男子的穷国妇女有关的问题，也在家庭移民的背景下加以讨论。委员会建议采取特别措施解决这类问题。</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报告也征求了协商意见，接受意见的截止日期是</w:t>
      </w:r>
      <w:r>
        <w:rPr>
          <w:szCs w:val="21"/>
          <w:lang w:val="en-GB"/>
        </w:rPr>
        <w:t>2005</w:t>
      </w:r>
      <w:r>
        <w:rPr>
          <w:rFonts w:hint="eastAsia"/>
          <w:szCs w:val="21"/>
          <w:lang w:val="en-GB"/>
        </w:rPr>
        <w:t>年</w:t>
      </w:r>
      <w:r>
        <w:rPr>
          <w:szCs w:val="21"/>
          <w:lang w:val="en-GB"/>
        </w:rPr>
        <w:t>7</w:t>
      </w:r>
      <w:r>
        <w:rPr>
          <w:rFonts w:hint="eastAsia"/>
          <w:szCs w:val="21"/>
          <w:lang w:val="en-GB"/>
        </w:rPr>
        <w:t>月</w:t>
      </w:r>
      <w:r>
        <w:rPr>
          <w:szCs w:val="21"/>
          <w:lang w:val="en-GB"/>
        </w:rPr>
        <w:t>1</w:t>
      </w:r>
      <w:r>
        <w:rPr>
          <w:rFonts w:hint="eastAsia"/>
          <w:szCs w:val="21"/>
          <w:lang w:val="en-GB"/>
        </w:rPr>
        <w:t>日。政府计划向国民议会递交一份法案，该法案依据的是移民法委员会的提案和协商机构的观点。某些涉及禁止强迫婚姻和婚内虐待的提案已经在目前的《移民法》中得到实施</w:t>
      </w:r>
      <w:r>
        <w:rPr>
          <w:szCs w:val="21"/>
          <w:lang w:val="en-GB"/>
        </w:rPr>
        <w:t>（</w:t>
      </w:r>
      <w:r>
        <w:rPr>
          <w:rFonts w:hint="eastAsia"/>
          <w:szCs w:val="21"/>
          <w:lang w:val="en-GB"/>
        </w:rPr>
        <w:t>更多详情见第</w:t>
      </w:r>
      <w:r>
        <w:rPr>
          <w:szCs w:val="21"/>
          <w:lang w:val="en-GB"/>
        </w:rPr>
        <w:t xml:space="preserve"> 6 </w:t>
      </w:r>
      <w:r>
        <w:rPr>
          <w:rFonts w:hint="eastAsia"/>
          <w:szCs w:val="21"/>
          <w:lang w:val="en-GB"/>
        </w:rPr>
        <w:t>条中关于暴力行为的部分和第</w:t>
      </w:r>
      <w:r>
        <w:rPr>
          <w:szCs w:val="21"/>
          <w:lang w:val="en-GB"/>
        </w:rPr>
        <w:t>16</w:t>
      </w:r>
      <w:r>
        <w:rPr>
          <w:rFonts w:hint="eastAsia"/>
          <w:szCs w:val="21"/>
          <w:lang w:val="en-GB"/>
        </w:rPr>
        <w:t>条中关于强迫婚姻的部分）。</w:t>
      </w:r>
    </w:p>
    <w:p w:rsidR="00ED13BD" w:rsidRDefault="00ED13BD">
      <w:pPr>
        <w:spacing w:after="240" w:line="360" w:lineRule="exact"/>
        <w:rPr>
          <w:rFonts w:eastAsia="KaiTi_GB2312"/>
          <w:color w:val="0000FF"/>
        </w:rPr>
      </w:pPr>
      <w:r>
        <w:rPr>
          <w:rFonts w:eastAsia="KaiTi_GB2312" w:hint="eastAsia"/>
          <w:color w:val="0000FF"/>
        </w:rPr>
        <w:t>妇女和性别平等——挪威外交和发展合作政策的重点</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人权，包括性别平等和妇女权利，是挪威外交和发展合作政策的重点领域。政府的政治纲领</w:t>
      </w:r>
      <w:r>
        <w:rPr>
          <w:szCs w:val="21"/>
          <w:lang w:val="en-GB"/>
        </w:rPr>
        <w:t>（</w:t>
      </w:r>
      <w:r>
        <w:rPr>
          <w:rFonts w:hint="eastAsia"/>
          <w:szCs w:val="21"/>
          <w:lang w:val="en-GB"/>
        </w:rPr>
        <w:t>《</w:t>
      </w:r>
      <w:r>
        <w:rPr>
          <w:szCs w:val="21"/>
          <w:lang w:val="en-GB"/>
        </w:rPr>
        <w:t>2005</w:t>
      </w:r>
      <w:r>
        <w:rPr>
          <w:rFonts w:hint="eastAsia"/>
          <w:szCs w:val="21"/>
          <w:lang w:val="en-GB"/>
        </w:rPr>
        <w:t>年</w:t>
      </w:r>
      <w:r>
        <w:rPr>
          <w:szCs w:val="21"/>
          <w:lang w:val="en-GB"/>
        </w:rPr>
        <w:t xml:space="preserve">Soria Moria </w:t>
      </w:r>
      <w:r>
        <w:rPr>
          <w:rFonts w:hint="eastAsia"/>
          <w:szCs w:val="21"/>
          <w:lang w:val="en-GB"/>
        </w:rPr>
        <w:t>宣言》）</w:t>
      </w:r>
      <w:r>
        <w:rPr>
          <w:szCs w:val="21"/>
          <w:lang w:val="en-GB"/>
        </w:rPr>
        <w:t xml:space="preserve"> </w:t>
      </w:r>
      <w:r>
        <w:rPr>
          <w:rFonts w:hint="eastAsia"/>
          <w:szCs w:val="21"/>
          <w:lang w:val="en-GB"/>
        </w:rPr>
        <w:t>确认发展合作中妇女问题和性别平等问题，连同石油和能源、环境、和平及和解，为发展合作政策的四大支柱。这符合挪威在</w:t>
      </w:r>
      <w:r>
        <w:rPr>
          <w:szCs w:val="21"/>
          <w:lang w:val="en-GB"/>
        </w:rPr>
        <w:t>2005</w:t>
      </w:r>
      <w:r>
        <w:rPr>
          <w:rFonts w:hint="eastAsia"/>
          <w:szCs w:val="21"/>
          <w:lang w:val="en-GB"/>
        </w:rPr>
        <w:t>年《巴黎宣言》中所作的关于加强发展援助协调工作的承诺。妇女问题和性别平等问题是挪威在国际上有特殊优势的领域。到</w:t>
      </w:r>
      <w:r>
        <w:rPr>
          <w:szCs w:val="21"/>
          <w:lang w:val="en-GB"/>
        </w:rPr>
        <w:t>2006</w:t>
      </w:r>
      <w:r>
        <w:rPr>
          <w:rFonts w:hint="eastAsia"/>
          <w:szCs w:val="21"/>
          <w:lang w:val="en-GB"/>
        </w:rPr>
        <w:t>年底，政府将实施新的《发展合作中妇女和性别平等问题行动计划》，该计划将取代原来的《发展合作中妇女和性别平等问题战略</w:t>
      </w:r>
      <w:r>
        <w:rPr>
          <w:szCs w:val="21"/>
          <w:lang w:val="en-GB"/>
        </w:rPr>
        <w:t>（</w:t>
      </w:r>
      <w:r>
        <w:rPr>
          <w:szCs w:val="21"/>
          <w:lang w:val="en-GB"/>
        </w:rPr>
        <w:t>1997-2005</w:t>
      </w:r>
      <w:r>
        <w:rPr>
          <w:rFonts w:hint="eastAsia"/>
          <w:szCs w:val="21"/>
          <w:lang w:val="en-GB"/>
        </w:rPr>
        <w:t>年）》。</w:t>
      </w:r>
    </w:p>
    <w:p w:rsidR="00ED13BD" w:rsidRDefault="00ED13BD">
      <w:pPr>
        <w:autoSpaceDE w:val="0"/>
        <w:autoSpaceDN w:val="0"/>
        <w:spacing w:after="240" w:line="360" w:lineRule="exact"/>
        <w:rPr>
          <w:szCs w:val="21"/>
          <w:u w:val="single"/>
          <w:lang w:val="en-GB"/>
        </w:rPr>
      </w:pPr>
      <w:r>
        <w:rPr>
          <w:rFonts w:hint="eastAsia"/>
          <w:szCs w:val="21"/>
          <w:u w:val="single"/>
          <w:lang w:val="en-GB"/>
        </w:rPr>
        <w:t>挑战</w:t>
      </w:r>
    </w:p>
    <w:p w:rsidR="00ED13BD" w:rsidRDefault="00ED13BD" w:rsidP="007A10A5">
      <w:pPr>
        <w:spacing w:after="240" w:line="360" w:lineRule="exact"/>
        <w:ind w:firstLineChars="200" w:firstLine="31680"/>
        <w:rPr>
          <w:szCs w:val="21"/>
          <w:lang w:val="en-GB"/>
        </w:rPr>
      </w:pPr>
      <w:r>
        <w:rPr>
          <w:szCs w:val="21"/>
          <w:lang w:val="en-GB"/>
        </w:rPr>
        <w:t>2005</w:t>
      </w:r>
      <w:r>
        <w:rPr>
          <w:rFonts w:hint="eastAsia"/>
          <w:szCs w:val="21"/>
          <w:lang w:val="en-GB"/>
        </w:rPr>
        <w:t>年开始对《发展合作中妇女和性别平等问题战略</w:t>
      </w:r>
      <w:r>
        <w:rPr>
          <w:szCs w:val="21"/>
          <w:lang w:val="en-GB"/>
        </w:rPr>
        <w:t>（</w:t>
      </w:r>
      <w:r>
        <w:rPr>
          <w:szCs w:val="21"/>
          <w:lang w:val="en-GB"/>
        </w:rPr>
        <w:t>1997-2005</w:t>
      </w:r>
      <w:r>
        <w:rPr>
          <w:rFonts w:hint="eastAsia"/>
          <w:szCs w:val="21"/>
          <w:lang w:val="en-GB"/>
        </w:rPr>
        <w:t>年）》进行评估。评估重点在于双边发展合作方面。这一合作占总体发展援助不足</w:t>
      </w:r>
      <w:r>
        <w:rPr>
          <w:szCs w:val="21"/>
          <w:lang w:val="en-GB"/>
        </w:rPr>
        <w:t>20%</w:t>
      </w:r>
      <w:r>
        <w:rPr>
          <w:rFonts w:hint="eastAsia"/>
          <w:szCs w:val="21"/>
          <w:lang w:val="en-GB"/>
        </w:rPr>
        <w:t>的比例。评估结果于</w:t>
      </w:r>
      <w:r>
        <w:rPr>
          <w:szCs w:val="21"/>
          <w:lang w:val="en-GB"/>
        </w:rPr>
        <w:t>2006</w:t>
      </w:r>
      <w:r>
        <w:rPr>
          <w:rFonts w:hint="eastAsia"/>
          <w:szCs w:val="21"/>
          <w:lang w:val="en-GB"/>
        </w:rPr>
        <w:t>年提交。报告显示，性别平等观点很显然是发展合作的政治目标。妇女和性别平等问题在项目和国家文件中具体列出，作为交叉考虑的内容。然而，在性别平等制度化方面还有许多挑战。</w:t>
      </w:r>
    </w:p>
    <w:p w:rsidR="00ED13BD" w:rsidRDefault="00ED13BD" w:rsidP="007A10A5">
      <w:pPr>
        <w:spacing w:after="240" w:line="360" w:lineRule="exact"/>
        <w:ind w:firstLineChars="200" w:firstLine="31680"/>
        <w:rPr>
          <w:szCs w:val="21"/>
          <w:lang w:val="en-GB"/>
        </w:rPr>
      </w:pPr>
      <w:r>
        <w:rPr>
          <w:rFonts w:hint="eastAsia"/>
          <w:szCs w:val="21"/>
          <w:lang w:val="en-GB"/>
        </w:rPr>
        <w:t>妇女和性别平等问题越来越明显地体现在项目规划、实施、汇报和评估的全过程中。评估也显示，在挪威发展合作中，为实施这一战略，支持提高妇女地位和性别平等而投入的人力资源不足。</w:t>
      </w:r>
    </w:p>
    <w:p w:rsidR="00ED13BD" w:rsidRDefault="00ED13BD" w:rsidP="007A10A5">
      <w:pPr>
        <w:spacing w:after="240" w:line="360" w:lineRule="exact"/>
        <w:ind w:firstLineChars="200" w:firstLine="31680"/>
        <w:rPr>
          <w:szCs w:val="21"/>
          <w:lang w:val="en-GB"/>
        </w:rPr>
      </w:pPr>
      <w:r>
        <w:rPr>
          <w:rFonts w:hint="eastAsia"/>
          <w:szCs w:val="21"/>
          <w:lang w:val="en-GB"/>
        </w:rPr>
        <w:t>新的组织和发展援助重点（新援助模式）体现在更多地使用预算支助和更大程度的协调方面。这意味着</w:t>
      </w:r>
      <w:r>
        <w:rPr>
          <w:rFonts w:hint="eastAsia"/>
          <w:szCs w:val="21"/>
          <w:lang w:val="en-GB"/>
        </w:rPr>
        <w:t xml:space="preserve"> </w:t>
      </w:r>
      <w:r>
        <w:rPr>
          <w:rFonts w:hint="eastAsia"/>
          <w:szCs w:val="21"/>
          <w:lang w:val="en-GB"/>
        </w:rPr>
        <w:t>要落实与伙伴国相关的合作问题更加困难。因此，挪威必须在与伙伴国的对话中更有效地强调性别平等和妇女权利。这在涉及到宏观经济问题时显得尤为重要。挪威将要求其合作伙伴，无论是政府、国际机构还是非政府组织，都严肃对待妇女权利和性别平等问题。挪威的伙伴国均已签署了《消除对妇女一切形式歧视公约》。挪威将积极努力帮助这些国家履行其在妇女权利方面的国际义务。</w:t>
      </w:r>
      <w:r>
        <w:rPr>
          <w:szCs w:val="21"/>
          <w:lang w:val="en-GB"/>
        </w:rPr>
        <w:t xml:space="preserve"> </w:t>
      </w:r>
    </w:p>
    <w:p w:rsidR="00ED13BD" w:rsidRDefault="00ED13BD">
      <w:pPr>
        <w:autoSpaceDE w:val="0"/>
        <w:autoSpaceDN w:val="0"/>
        <w:spacing w:after="240" w:line="360" w:lineRule="exact"/>
        <w:rPr>
          <w:szCs w:val="21"/>
          <w:u w:val="single"/>
          <w:lang w:val="en-GB"/>
        </w:rPr>
      </w:pPr>
      <w:r>
        <w:rPr>
          <w:rFonts w:hint="eastAsia"/>
          <w:szCs w:val="21"/>
          <w:u w:val="single"/>
          <w:lang w:val="en-GB"/>
        </w:rPr>
        <w:t>新的活动</w:t>
      </w:r>
    </w:p>
    <w:p w:rsidR="00ED13BD" w:rsidRDefault="00ED13BD">
      <w:pPr>
        <w:spacing w:after="240" w:line="360" w:lineRule="exact"/>
        <w:ind w:firstLine="420"/>
        <w:rPr>
          <w:szCs w:val="21"/>
          <w:lang w:val="en-GB"/>
        </w:rPr>
      </w:pPr>
      <w:r>
        <w:rPr>
          <w:rFonts w:hint="eastAsia"/>
          <w:szCs w:val="21"/>
          <w:lang w:val="en-GB"/>
        </w:rPr>
        <w:t>政府将更加关注在发展合作中促进性别平等的措施。在这一活动中，将执行双头策略。首先，性别和性别平等观点将被融入发展合作和外交政策的各个领域</w:t>
      </w:r>
      <w:r>
        <w:rPr>
          <w:szCs w:val="21"/>
          <w:lang w:val="en-GB"/>
        </w:rPr>
        <w:t>（</w:t>
      </w:r>
      <w:r>
        <w:rPr>
          <w:rFonts w:hint="eastAsia"/>
          <w:szCs w:val="21"/>
          <w:lang w:val="en-GB"/>
        </w:rPr>
        <w:t>性别主流化</w:t>
      </w:r>
      <w:r>
        <w:rPr>
          <w:szCs w:val="21"/>
          <w:lang w:val="en-GB"/>
        </w:rPr>
        <w:t>)</w:t>
      </w:r>
      <w:r>
        <w:rPr>
          <w:rFonts w:hint="eastAsia"/>
          <w:szCs w:val="21"/>
          <w:lang w:val="en-GB"/>
        </w:rPr>
        <w:t>。其次，将强调针对促进妇女权利和性别平等的特别措施，尤其是男女地位严重不平等，主流化起不到足够的效果（达不到目标）的情况下。而且，挪威将积极支持男女在代表团中比例平等的原则。并将努力增加妇女在双边和多边决策论坛</w:t>
      </w:r>
      <w:r>
        <w:rPr>
          <w:szCs w:val="21"/>
          <w:lang w:val="en-GB"/>
        </w:rPr>
        <w:t>/</w:t>
      </w:r>
      <w:r>
        <w:rPr>
          <w:rFonts w:hint="eastAsia"/>
          <w:szCs w:val="21"/>
          <w:lang w:val="en-GB"/>
        </w:rPr>
        <w:t>实体中的代表人数（谋求公平）。</w:t>
      </w:r>
      <w:r>
        <w:rPr>
          <w:szCs w:val="21"/>
          <w:lang w:val="en-GB"/>
        </w:rPr>
        <w:t xml:space="preserve"> </w:t>
      </w:r>
    </w:p>
    <w:p w:rsidR="00ED13BD" w:rsidRDefault="00ED13BD" w:rsidP="007A10A5">
      <w:pPr>
        <w:spacing w:after="240" w:line="360" w:lineRule="exact"/>
        <w:ind w:firstLineChars="200" w:firstLine="31680"/>
        <w:rPr>
          <w:szCs w:val="21"/>
          <w:lang w:val="en-GB"/>
        </w:rPr>
      </w:pPr>
      <w:r>
        <w:rPr>
          <w:rFonts w:hint="eastAsia"/>
          <w:szCs w:val="21"/>
          <w:lang w:val="en-GB"/>
        </w:rPr>
        <w:t>作为进一步重视妇女和性别平等工作的一部分</w:t>
      </w:r>
      <w:r>
        <w:rPr>
          <w:szCs w:val="21"/>
          <w:lang w:val="en-GB"/>
        </w:rPr>
        <w:t>，</w:t>
      </w:r>
      <w:r>
        <w:rPr>
          <w:rFonts w:hint="eastAsia"/>
          <w:szCs w:val="21"/>
          <w:lang w:val="en-GB"/>
        </w:rPr>
        <w:t>已做出一项决定，在挪威外交部建立一个为期三年的项目，项目涉及发展合作中性别和性别平等问题。该项目将于</w:t>
      </w:r>
      <w:r>
        <w:rPr>
          <w:szCs w:val="21"/>
          <w:lang w:val="en-GB"/>
        </w:rPr>
        <w:t>2006</w:t>
      </w:r>
      <w:r>
        <w:rPr>
          <w:rFonts w:hint="eastAsia"/>
          <w:szCs w:val="21"/>
          <w:lang w:val="en-GB"/>
        </w:rPr>
        <w:t>年启动。该部的技术机构</w:t>
      </w:r>
      <w:r>
        <w:rPr>
          <w:szCs w:val="21"/>
          <w:lang w:val="en-GB"/>
        </w:rPr>
        <w:t xml:space="preserve"> NORAD</w:t>
      </w:r>
      <w:r>
        <w:rPr>
          <w:rFonts w:hint="eastAsia"/>
          <w:szCs w:val="21"/>
          <w:lang w:val="en-GB"/>
        </w:rPr>
        <w:t>还将在该领域设立单独的项目。这些措施的目的是在该部和挪威海外服务特派团中提高妇女和性别平等的认识。并举办相关活动支持和加强该部和海外服务特派团中性别主流化的进程。这需要更多的专业知识，更好的汇报和登记机制，高级管理层必须明确承担责任。</w:t>
      </w:r>
    </w:p>
    <w:p w:rsidR="00ED13BD" w:rsidRDefault="00ED13BD" w:rsidP="007A10A5">
      <w:pPr>
        <w:spacing w:after="240" w:line="360" w:lineRule="exact"/>
        <w:ind w:firstLineChars="200" w:firstLine="31680"/>
        <w:rPr>
          <w:szCs w:val="21"/>
          <w:lang w:val="en-GB"/>
        </w:rPr>
      </w:pPr>
      <w:r>
        <w:rPr>
          <w:rFonts w:hint="eastAsia"/>
          <w:szCs w:val="21"/>
          <w:lang w:val="en-GB"/>
        </w:rPr>
        <w:t>外交部项目组将负责起草新的《发展合作中妇女和性别平等问题行动计划》，该行动计划将特别关注政治、经济、文化和民事权利。计划还将包括具体果断的措施，明显、适当地纳入性别观点，使重点议题清晰，责任、任务分配明确。并关注人力资源开发和能力建设。计划还将包括具体、适当的指标，衡量发展合作和有针对性的活动中性别主流化的程度，从而促进这一目标的实现。</w:t>
      </w:r>
    </w:p>
    <w:p w:rsidR="00ED13BD" w:rsidRDefault="00ED13BD" w:rsidP="007A10A5">
      <w:pPr>
        <w:spacing w:after="240" w:line="360" w:lineRule="exact"/>
        <w:ind w:firstLineChars="200" w:firstLine="31680"/>
        <w:rPr>
          <w:szCs w:val="21"/>
          <w:lang w:val="en-GB"/>
        </w:rPr>
      </w:pPr>
      <w:r>
        <w:rPr>
          <w:rFonts w:hint="eastAsia"/>
          <w:szCs w:val="21"/>
          <w:lang w:val="en-GB"/>
        </w:rPr>
        <w:t>在补助金管理方面还将进一步重视妇女和性别平等问题，针对联合国组织多年期财政支助的新分配方案要求就妇女和性别平等问题进行汇报。在其他融资机制的管理方面，对该问题也采取了更严格的汇报标准。</w:t>
      </w:r>
    </w:p>
    <w:p w:rsidR="00ED13BD" w:rsidRDefault="00ED13BD">
      <w:pPr>
        <w:autoSpaceDE w:val="0"/>
        <w:autoSpaceDN w:val="0"/>
        <w:spacing w:after="240" w:line="360" w:lineRule="exact"/>
        <w:rPr>
          <w:szCs w:val="21"/>
          <w:u w:val="single"/>
          <w:lang w:val="en-GB"/>
        </w:rPr>
      </w:pPr>
      <w:r>
        <w:rPr>
          <w:rFonts w:hint="eastAsia"/>
          <w:szCs w:val="21"/>
          <w:u w:val="single"/>
          <w:lang w:val="en-GB"/>
        </w:rPr>
        <w:t>政策层面的整合</w:t>
      </w:r>
    </w:p>
    <w:p w:rsidR="00ED13BD" w:rsidRDefault="00ED13BD" w:rsidP="007A10A5">
      <w:pPr>
        <w:spacing w:after="240" w:line="360" w:lineRule="exact"/>
        <w:ind w:firstLineChars="200" w:firstLine="31680"/>
        <w:rPr>
          <w:szCs w:val="21"/>
          <w:lang w:val="en-GB"/>
        </w:rPr>
      </w:pPr>
      <w:r>
        <w:rPr>
          <w:szCs w:val="21"/>
          <w:lang w:val="en-GB"/>
        </w:rPr>
        <w:t>2002</w:t>
      </w:r>
      <w:r>
        <w:rPr>
          <w:rFonts w:hint="eastAsia"/>
          <w:szCs w:val="21"/>
          <w:lang w:val="en-GB"/>
        </w:rPr>
        <w:t>至</w:t>
      </w:r>
      <w:r>
        <w:rPr>
          <w:szCs w:val="21"/>
          <w:lang w:val="en-GB"/>
        </w:rPr>
        <w:t>2005</w:t>
      </w:r>
      <w:r>
        <w:rPr>
          <w:rFonts w:hint="eastAsia"/>
          <w:szCs w:val="21"/>
          <w:lang w:val="en-GB"/>
        </w:rPr>
        <w:t>年间</w:t>
      </w:r>
      <w:r>
        <w:rPr>
          <w:szCs w:val="21"/>
          <w:lang w:val="en-GB"/>
        </w:rPr>
        <w:t>，</w:t>
      </w:r>
      <w:r>
        <w:rPr>
          <w:rFonts w:hint="eastAsia"/>
          <w:szCs w:val="21"/>
          <w:lang w:val="en-GB"/>
        </w:rPr>
        <w:t>政府通过了几项国家行动计划，这些计划将对促进人权，尤其是妇女权利有着特殊的意义。其中包括一项</w:t>
      </w:r>
      <w:r>
        <w:rPr>
          <w:szCs w:val="21"/>
          <w:lang w:val="en-GB"/>
        </w:rPr>
        <w:t>2003</w:t>
      </w:r>
      <w:r>
        <w:rPr>
          <w:rFonts w:hint="eastAsia"/>
          <w:szCs w:val="21"/>
          <w:lang w:val="en-GB"/>
        </w:rPr>
        <w:t>年启动的计划，涉及政府在国际上打击切割女性生殖器官行为的工作，和一项旨在打击贩运妇女和儿童活动的行动计划</w:t>
      </w:r>
      <w:r>
        <w:rPr>
          <w:szCs w:val="21"/>
          <w:lang w:val="en-GB"/>
        </w:rPr>
        <w:t>（</w:t>
      </w:r>
      <w:r>
        <w:rPr>
          <w:szCs w:val="21"/>
          <w:lang w:val="en-GB"/>
        </w:rPr>
        <w:t>2003-2005</w:t>
      </w:r>
      <w:r>
        <w:rPr>
          <w:rFonts w:hint="eastAsia"/>
          <w:szCs w:val="21"/>
          <w:lang w:val="en-GB"/>
        </w:rPr>
        <w:t>年）</w:t>
      </w:r>
      <w:r>
        <w:rPr>
          <w:szCs w:val="21"/>
          <w:lang w:val="en-GB"/>
        </w:rPr>
        <w:t>，</w:t>
      </w:r>
      <w:r>
        <w:rPr>
          <w:rFonts w:hint="eastAsia"/>
          <w:szCs w:val="21"/>
          <w:lang w:val="en-GB"/>
        </w:rPr>
        <w:t>这一计划已扩充为新的</w:t>
      </w:r>
      <w:r>
        <w:rPr>
          <w:szCs w:val="21"/>
          <w:lang w:val="en-GB"/>
        </w:rPr>
        <w:t>2005</w:t>
      </w:r>
      <w:r>
        <w:rPr>
          <w:rFonts w:hint="eastAsia"/>
          <w:szCs w:val="21"/>
          <w:lang w:val="en-GB"/>
        </w:rPr>
        <w:t>-</w:t>
      </w:r>
      <w:r>
        <w:rPr>
          <w:szCs w:val="21"/>
          <w:lang w:val="en-GB"/>
        </w:rPr>
        <w:t>2008</w:t>
      </w:r>
      <w:r>
        <w:rPr>
          <w:rFonts w:hint="eastAsia"/>
          <w:szCs w:val="21"/>
          <w:lang w:val="en-GB"/>
        </w:rPr>
        <w:t>年计划。</w:t>
      </w:r>
      <w:r>
        <w:rPr>
          <w:szCs w:val="21"/>
          <w:lang w:val="en-GB"/>
        </w:rPr>
        <w:t xml:space="preserve"> </w:t>
      </w:r>
    </w:p>
    <w:p w:rsidR="00ED13BD" w:rsidRDefault="00ED13BD" w:rsidP="007A10A5">
      <w:pPr>
        <w:spacing w:after="240" w:line="360" w:lineRule="exact"/>
        <w:ind w:firstLineChars="200" w:firstLine="31680"/>
        <w:rPr>
          <w:szCs w:val="21"/>
          <w:lang w:val="en-GB"/>
        </w:rPr>
      </w:pPr>
      <w:r>
        <w:rPr>
          <w:szCs w:val="21"/>
          <w:lang w:val="en-GB"/>
        </w:rPr>
        <w:t>2005</w:t>
      </w:r>
      <w:r>
        <w:rPr>
          <w:rFonts w:hint="eastAsia"/>
          <w:szCs w:val="21"/>
          <w:lang w:val="en-GB"/>
        </w:rPr>
        <w:t>年</w:t>
      </w:r>
      <w:r>
        <w:rPr>
          <w:szCs w:val="21"/>
          <w:lang w:val="en-GB"/>
        </w:rPr>
        <w:t>，</w:t>
      </w:r>
      <w:r>
        <w:rPr>
          <w:rFonts w:hint="eastAsia"/>
          <w:szCs w:val="21"/>
          <w:lang w:val="en-GB"/>
        </w:rPr>
        <w:t>政府决定起草一份国家行动计划，实施联合国安全理事会关于妇女、和平和安全的第</w:t>
      </w:r>
      <w:r>
        <w:rPr>
          <w:szCs w:val="21"/>
          <w:lang w:val="en-GB"/>
        </w:rPr>
        <w:t xml:space="preserve"> 1325 </w:t>
      </w:r>
      <w:r>
        <w:rPr>
          <w:rFonts w:hint="eastAsia"/>
          <w:szCs w:val="21"/>
          <w:lang w:val="en-GB"/>
        </w:rPr>
        <w:t>号决议。该计划于</w:t>
      </w:r>
      <w:r>
        <w:rPr>
          <w:szCs w:val="21"/>
          <w:lang w:val="en-GB"/>
        </w:rPr>
        <w:t>2006</w:t>
      </w:r>
      <w:r>
        <w:rPr>
          <w:rFonts w:hint="eastAsia"/>
          <w:szCs w:val="21"/>
          <w:lang w:val="en-GB"/>
        </w:rPr>
        <w:t>年启动，对挪威所有利益攸关者都提出了要求，因而有助于确保挪威促进和平与安全的努力更多地集中在性别平等和妇女权利领域。该计划中的措施旨在更好地保护妇女和女孩，加强妇女对决策过程的参与，在参与国际维和行动的挪威代表团和小组中更好地实现性别均衡。</w:t>
      </w:r>
    </w:p>
    <w:p w:rsidR="00ED13BD" w:rsidRDefault="00ED13BD">
      <w:pPr>
        <w:spacing w:after="240" w:line="360" w:lineRule="exact"/>
        <w:ind w:firstLine="420"/>
        <w:rPr>
          <w:szCs w:val="21"/>
          <w:lang w:val="en-GB"/>
        </w:rPr>
      </w:pPr>
      <w:r>
        <w:rPr>
          <w:rFonts w:hint="eastAsia"/>
          <w:szCs w:val="21"/>
          <w:lang w:val="en-GB"/>
        </w:rPr>
        <w:t>性别平等观点和关注妇女权利也被系统地纳入各种行动计划和战略中。</w:t>
      </w:r>
      <w:r>
        <w:rPr>
          <w:szCs w:val="21"/>
          <w:lang w:val="en-GB"/>
        </w:rPr>
        <w:t xml:space="preserve"> </w:t>
      </w:r>
      <w:r>
        <w:rPr>
          <w:rFonts w:hint="eastAsia"/>
          <w:szCs w:val="21"/>
          <w:lang w:val="en-GB"/>
        </w:rPr>
        <w:t>在《通过农业消除贫困行动计划》中，专门有一章阐述妇女在农业发展中的作用和捍卫妇女权利的重要性，尤其是土地所有权。挪威也是联合国高级别穷人法律赋权委员会的策划者之一，该委员会负责审查如何通过更好的法律保护和为所有公民提供经济机会来减少贫困（委员会成立议程）。委员会必须特别关注在经济领域为妇女赋权，加强妇女权利。</w:t>
      </w:r>
    </w:p>
    <w:p w:rsidR="00ED13BD" w:rsidRDefault="00ED13BD">
      <w:pPr>
        <w:autoSpaceDE w:val="0"/>
        <w:autoSpaceDN w:val="0"/>
        <w:spacing w:after="240" w:line="360" w:lineRule="exact"/>
        <w:rPr>
          <w:szCs w:val="21"/>
          <w:u w:val="single"/>
          <w:lang w:val="en-GB"/>
        </w:rPr>
      </w:pPr>
      <w:r>
        <w:rPr>
          <w:rFonts w:hint="eastAsia"/>
          <w:szCs w:val="21"/>
          <w:u w:val="single"/>
          <w:lang w:val="en-GB"/>
        </w:rPr>
        <w:t>人权工作</w:t>
      </w:r>
    </w:p>
    <w:p w:rsidR="00ED13BD" w:rsidRDefault="00ED13BD" w:rsidP="007A10A5">
      <w:pPr>
        <w:spacing w:after="240" w:line="360" w:lineRule="exact"/>
        <w:ind w:firstLineChars="200" w:firstLine="31680"/>
        <w:rPr>
          <w:szCs w:val="21"/>
          <w:lang w:val="en-GB"/>
        </w:rPr>
      </w:pPr>
      <w:r>
        <w:rPr>
          <w:rFonts w:hint="eastAsia"/>
          <w:szCs w:val="21"/>
          <w:lang w:val="en-GB"/>
        </w:rPr>
        <w:t>挪威努力在联合国大会和联合国人权委员会等诸多国际论坛上确立相关规范，并确保这些规范得到有效实施。在专门针对妇女权利的讲话中强调性别平等、不歧视妇女、不对妇女采取暴力行为等问题。当出现其他问题时，如公民及政治权利、经济、社会和文化权利以及受教育的权利时，妇女权利和机会也经常是讨论的主题。在中越人权对话等双边场合，外交部还提及了性别平等问题。作为负责协调性别平等工作的部委</w:t>
      </w:r>
      <w:r>
        <w:rPr>
          <w:szCs w:val="21"/>
          <w:lang w:val="en-GB"/>
        </w:rPr>
        <w:t>，</w:t>
      </w:r>
      <w:r>
        <w:rPr>
          <w:rFonts w:hint="eastAsia"/>
          <w:szCs w:val="21"/>
          <w:lang w:val="en-GB"/>
        </w:rPr>
        <w:t>儿童和平等部广泛参与双边合作，以促进性别平等方针的相关经验交流。</w:t>
      </w:r>
    </w:p>
    <w:p w:rsidR="00ED13BD" w:rsidRDefault="00ED13BD">
      <w:pPr>
        <w:autoSpaceDE w:val="0"/>
        <w:autoSpaceDN w:val="0"/>
        <w:spacing w:after="240" w:line="360" w:lineRule="exact"/>
        <w:rPr>
          <w:szCs w:val="21"/>
          <w:u w:val="single"/>
          <w:lang w:val="en-GB"/>
        </w:rPr>
      </w:pPr>
      <w:r>
        <w:rPr>
          <w:rFonts w:hint="eastAsia"/>
          <w:szCs w:val="21"/>
          <w:u w:val="single"/>
          <w:lang w:val="en-GB"/>
        </w:rPr>
        <w:t>经济权利</w:t>
      </w:r>
    </w:p>
    <w:p w:rsidR="00ED13BD" w:rsidRDefault="00ED13BD" w:rsidP="007A10A5">
      <w:pPr>
        <w:spacing w:after="240" w:line="360" w:lineRule="exact"/>
        <w:ind w:firstLineChars="195" w:firstLine="31680"/>
        <w:rPr>
          <w:szCs w:val="21"/>
          <w:lang w:val="en-GB"/>
        </w:rPr>
      </w:pPr>
      <w:r>
        <w:rPr>
          <w:szCs w:val="21"/>
          <w:lang w:val="en-GB"/>
        </w:rPr>
        <w:t>2005</w:t>
      </w:r>
      <w:r>
        <w:rPr>
          <w:rFonts w:hint="eastAsia"/>
          <w:szCs w:val="21"/>
          <w:lang w:val="en-GB"/>
        </w:rPr>
        <w:t>年</w:t>
      </w:r>
      <w:r>
        <w:rPr>
          <w:szCs w:val="21"/>
          <w:lang w:val="en-GB"/>
        </w:rPr>
        <w:t>，</w:t>
      </w:r>
      <w:r>
        <w:rPr>
          <w:rFonts w:hint="eastAsia"/>
          <w:szCs w:val="21"/>
          <w:lang w:val="en-GB"/>
        </w:rPr>
        <w:t>挪威、英国和世界银行共同发起一项活动，在华盛顿召开了一次高级别会议，关注《千年发展目标》中的第三项目标（赋予妇女权力）和经济权利。在大会上，经敦促加强妇女工作之后，世界银行决定在</w:t>
      </w:r>
      <w:r>
        <w:rPr>
          <w:szCs w:val="21"/>
          <w:lang w:val="en-GB"/>
        </w:rPr>
        <w:t>100</w:t>
      </w:r>
      <w:r>
        <w:rPr>
          <w:rFonts w:hint="eastAsia"/>
          <w:szCs w:val="21"/>
          <w:lang w:val="en-GB"/>
        </w:rPr>
        <w:t>天内起草一份针对妇女经济倡议的行动计划。挪威还计划利用资源落实这一行动计划。挪威新的发展合作中性别和性别平等问题行动计划也将关注经济权利，包括拥有和继承财产和土地权，并将其与职业权联系起来。挪威为世界银行和区域银行的性别主流化信托基金提供了大量支助，并且将继续给予支助。另外，挪威与国际劳工组织密切合作，从性别的角度促进职业权利，并且将进一步为劳工组织的性别平等合作伙伴基金提供更多支助。</w:t>
      </w:r>
    </w:p>
    <w:p w:rsidR="00ED13BD" w:rsidRDefault="00ED13BD">
      <w:pPr>
        <w:autoSpaceDE w:val="0"/>
        <w:autoSpaceDN w:val="0"/>
        <w:spacing w:after="240" w:line="360" w:lineRule="exact"/>
        <w:rPr>
          <w:szCs w:val="21"/>
          <w:u w:val="single"/>
          <w:lang w:val="en-GB"/>
        </w:rPr>
      </w:pPr>
      <w:r>
        <w:rPr>
          <w:rFonts w:hint="eastAsia"/>
          <w:szCs w:val="21"/>
          <w:u w:val="single"/>
          <w:lang w:val="en-GB"/>
        </w:rPr>
        <w:t>健康与生殖权利</w:t>
      </w:r>
    </w:p>
    <w:p w:rsidR="00ED13BD" w:rsidRDefault="00ED13BD" w:rsidP="007A10A5">
      <w:pPr>
        <w:spacing w:after="240" w:line="360" w:lineRule="exact"/>
        <w:ind w:firstLineChars="200" w:firstLine="31680"/>
        <w:rPr>
          <w:szCs w:val="21"/>
          <w:lang w:val="en-GB"/>
        </w:rPr>
      </w:pPr>
      <w:r>
        <w:rPr>
          <w:rFonts w:hint="eastAsia"/>
          <w:szCs w:val="21"/>
          <w:lang w:val="en-GB"/>
        </w:rPr>
        <w:t>在打击艾滋病毒</w:t>
      </w:r>
      <w:r>
        <w:rPr>
          <w:rFonts w:hint="eastAsia"/>
          <w:szCs w:val="21"/>
          <w:lang w:val="en-GB"/>
        </w:rPr>
        <w:t>/</w:t>
      </w:r>
      <w:r>
        <w:rPr>
          <w:rFonts w:hint="eastAsia"/>
          <w:szCs w:val="21"/>
          <w:lang w:val="en-GB"/>
        </w:rPr>
        <w:t>艾滋病扩散方面，确保性别观点尤为重要。比例稳步增加的艾滋病患者是妇女</w:t>
      </w:r>
      <w:r>
        <w:rPr>
          <w:szCs w:val="21"/>
          <w:lang w:val="en-GB"/>
        </w:rPr>
        <w:t>，</w:t>
      </w:r>
      <w:r>
        <w:rPr>
          <w:rFonts w:hint="eastAsia"/>
          <w:szCs w:val="21"/>
          <w:lang w:val="en-GB"/>
        </w:rPr>
        <w:t>必须给予她们机会影响其自身生活环境，从而保护自己。自</w:t>
      </w:r>
      <w:r>
        <w:rPr>
          <w:szCs w:val="21"/>
          <w:lang w:val="en-GB"/>
        </w:rPr>
        <w:t>2002</w:t>
      </w:r>
      <w:r>
        <w:rPr>
          <w:rFonts w:hint="eastAsia"/>
          <w:szCs w:val="21"/>
          <w:lang w:val="en-GB"/>
        </w:rPr>
        <w:t>年以来，挪威一直支持一项倡议，研制杀微生物剂产品，防止艾滋病毒感染，并且可由妇女自己加以控制。挪威同样也支持国际艾滋病疫苗倡议，重点放在全球疫苗和免疫联盟上，以减少儿童死亡率。</w:t>
      </w:r>
    </w:p>
    <w:p w:rsidR="00ED13BD" w:rsidRDefault="00ED13BD" w:rsidP="007A10A5">
      <w:pPr>
        <w:spacing w:after="240" w:line="360" w:lineRule="exact"/>
        <w:ind w:firstLineChars="193" w:firstLine="31680"/>
        <w:rPr>
          <w:szCs w:val="21"/>
          <w:lang w:val="en-GB"/>
        </w:rPr>
      </w:pPr>
      <w:r>
        <w:rPr>
          <w:rFonts w:hint="eastAsia"/>
          <w:szCs w:val="21"/>
          <w:lang w:val="en-GB"/>
        </w:rPr>
        <w:t>挪威妇女有权自主决定进行安全堕胎，这一政策保持不变。在其政治纲领中，政府承诺致力于在国际上使堕胎合法化。因此，挪威支持由国际计划生育联合会设立的国际安全堕胎基金。该基金的目的是支持那些由于其他国家反堕胎政策而失去资助的项目。</w:t>
      </w:r>
    </w:p>
    <w:p w:rsidR="00ED13BD" w:rsidRDefault="00ED13BD">
      <w:pPr>
        <w:autoSpaceDE w:val="0"/>
        <w:autoSpaceDN w:val="0"/>
        <w:spacing w:after="240" w:line="360" w:lineRule="exact"/>
        <w:rPr>
          <w:szCs w:val="21"/>
          <w:u w:val="single"/>
          <w:lang w:val="en-GB"/>
        </w:rPr>
      </w:pPr>
      <w:r>
        <w:rPr>
          <w:szCs w:val="21"/>
          <w:u w:val="single"/>
          <w:lang w:val="en-GB"/>
        </w:rPr>
        <w:br w:type="page"/>
      </w:r>
      <w:r>
        <w:rPr>
          <w:rFonts w:hint="eastAsia"/>
          <w:szCs w:val="21"/>
          <w:u w:val="single"/>
          <w:lang w:val="en-GB"/>
        </w:rPr>
        <w:t>安全理事会第</w:t>
      </w:r>
      <w:r>
        <w:rPr>
          <w:szCs w:val="21"/>
          <w:u w:val="single"/>
          <w:lang w:val="en-GB"/>
        </w:rPr>
        <w:t>1325</w:t>
      </w:r>
      <w:r>
        <w:rPr>
          <w:rFonts w:hint="eastAsia"/>
          <w:szCs w:val="21"/>
          <w:u w:val="single"/>
          <w:lang w:val="en-GB"/>
        </w:rPr>
        <w:t>号决议的实施</w:t>
      </w:r>
    </w:p>
    <w:p w:rsidR="00ED13BD" w:rsidRDefault="00ED13BD" w:rsidP="007A10A5">
      <w:pPr>
        <w:spacing w:after="240" w:line="360" w:lineRule="exact"/>
        <w:ind w:firstLineChars="200" w:firstLine="31680"/>
        <w:rPr>
          <w:szCs w:val="21"/>
          <w:lang w:val="en-GB"/>
        </w:rPr>
      </w:pPr>
      <w:r>
        <w:rPr>
          <w:rFonts w:hint="eastAsia"/>
          <w:szCs w:val="21"/>
          <w:lang w:val="en-GB"/>
        </w:rPr>
        <w:t>外交部建立了一个特别项目小组，协调实施与联合国安全理事会第</w:t>
      </w:r>
      <w:r>
        <w:rPr>
          <w:szCs w:val="21"/>
          <w:lang w:val="en-GB"/>
        </w:rPr>
        <w:t>1325</w:t>
      </w:r>
      <w:r>
        <w:rPr>
          <w:rFonts w:hint="eastAsia"/>
          <w:szCs w:val="21"/>
          <w:lang w:val="en-GB"/>
        </w:rPr>
        <w:t>号决议相关的行动计划。部际联合小组和由非政府组织、研究机构代表组成的广泛合作团体也参与到这一进程中。</w:t>
      </w:r>
      <w:r>
        <w:rPr>
          <w:szCs w:val="21"/>
          <w:lang w:val="en-GB"/>
        </w:rPr>
        <w:t xml:space="preserve"> </w:t>
      </w:r>
    </w:p>
    <w:p w:rsidR="00ED13BD" w:rsidRDefault="00ED13BD" w:rsidP="007A10A5">
      <w:pPr>
        <w:spacing w:after="240" w:line="360" w:lineRule="exact"/>
        <w:ind w:firstLineChars="195" w:firstLine="31680"/>
        <w:rPr>
          <w:szCs w:val="21"/>
          <w:lang w:val="en-GB"/>
        </w:rPr>
      </w:pPr>
      <w:r>
        <w:rPr>
          <w:rFonts w:hint="eastAsia"/>
          <w:szCs w:val="21"/>
          <w:lang w:val="en-GB"/>
        </w:rPr>
        <w:t>实施涉及妇女参与和平进程和重建工作的联合国安全理事会第</w:t>
      </w:r>
      <w:r>
        <w:rPr>
          <w:szCs w:val="21"/>
          <w:lang w:val="en-GB"/>
        </w:rPr>
        <w:t>1325</w:t>
      </w:r>
      <w:r>
        <w:rPr>
          <w:rFonts w:hint="eastAsia"/>
          <w:szCs w:val="21"/>
          <w:lang w:val="en-GB"/>
        </w:rPr>
        <w:t>号决议，是挪威支持在各冲突地区实现和平与和解的一个重要方面。挪威通过多边机构推动妇女参与和平进程与发展以及各种和平进程，挪威在其中起着调解人的作用。在苏丹南部，</w:t>
      </w:r>
      <w:r>
        <w:rPr>
          <w:szCs w:val="21"/>
          <w:lang w:val="en-GB"/>
        </w:rPr>
        <w:t>60%</w:t>
      </w:r>
      <w:r>
        <w:rPr>
          <w:rFonts w:hint="eastAsia"/>
          <w:szCs w:val="21"/>
          <w:lang w:val="en-GB"/>
        </w:rPr>
        <w:t>以上的人口是妇女，但妇女很少有机会能参与该国的和平谈判。通过一些具体措施，挪威寻求确保苏丹妇女能参与到该国正在进行的重建工作这一重要进程中来。例如，</w:t>
      </w:r>
      <w:r>
        <w:rPr>
          <w:szCs w:val="21"/>
          <w:lang w:val="en-GB"/>
        </w:rPr>
        <w:t>2005</w:t>
      </w:r>
      <w:r>
        <w:rPr>
          <w:rFonts w:hint="eastAsia"/>
          <w:szCs w:val="21"/>
          <w:lang w:val="en-GB"/>
        </w:rPr>
        <w:t>年</w:t>
      </w:r>
      <w:r>
        <w:rPr>
          <w:szCs w:val="21"/>
          <w:lang w:val="en-GB"/>
        </w:rPr>
        <w:t>4</w:t>
      </w:r>
      <w:r>
        <w:rPr>
          <w:rFonts w:hint="eastAsia"/>
          <w:szCs w:val="21"/>
          <w:lang w:val="en-GB"/>
        </w:rPr>
        <w:t>月，在奥斯陆苏丹捐助者会议召开之前，挪威与联合国妇女发展基金共同组织了一个妇女论坛。来自苏丹南部和北部的妇女都参加了论坛，在论坛上，她们达成了一项协议，签署了一份共同备忘录，制定了和平与和解进程的重点。该备忘录随后呈交给捐助者会议。</w:t>
      </w:r>
    </w:p>
    <w:p w:rsidR="00ED13BD" w:rsidRDefault="00ED13BD" w:rsidP="007A10A5">
      <w:pPr>
        <w:spacing w:after="240" w:line="360" w:lineRule="exact"/>
        <w:ind w:firstLineChars="200" w:firstLine="31680"/>
        <w:rPr>
          <w:szCs w:val="21"/>
          <w:lang w:val="en-GB"/>
        </w:rPr>
      </w:pPr>
      <w:r>
        <w:rPr>
          <w:rFonts w:hint="eastAsia"/>
          <w:szCs w:val="21"/>
          <w:lang w:val="en-GB"/>
        </w:rPr>
        <w:t>挪威还支持了联合国妇女发展基金组织的“在苏丹南部冲突后重建与建设和平过程中促进妇女参与和性别平等”的项目。该项目的资金用于安排和落实在苏丹举行的区域和全国妇女大会。作为与联合国妇女发展基金合作的一部分，挪威资助了</w:t>
      </w:r>
      <w:r>
        <w:rPr>
          <w:szCs w:val="21"/>
          <w:lang w:val="en-GB"/>
        </w:rPr>
        <w:t>20</w:t>
      </w:r>
      <w:r>
        <w:rPr>
          <w:rFonts w:hint="eastAsia"/>
          <w:szCs w:val="21"/>
          <w:lang w:val="en-GB"/>
        </w:rPr>
        <w:t>名来自达尔富尔地区的妇女到阿布贾参加</w:t>
      </w:r>
      <w:r>
        <w:rPr>
          <w:szCs w:val="21"/>
          <w:lang w:val="en-GB"/>
        </w:rPr>
        <w:t>2005</w:t>
      </w:r>
      <w:r>
        <w:rPr>
          <w:rFonts w:hint="eastAsia"/>
          <w:szCs w:val="21"/>
          <w:lang w:val="en-GB"/>
        </w:rPr>
        <w:t>年</w:t>
      </w:r>
      <w:r>
        <w:rPr>
          <w:szCs w:val="21"/>
          <w:lang w:val="en-GB"/>
        </w:rPr>
        <w:t>12</w:t>
      </w:r>
      <w:r>
        <w:rPr>
          <w:rFonts w:hint="eastAsia"/>
          <w:szCs w:val="21"/>
          <w:lang w:val="en-GB"/>
        </w:rPr>
        <w:t>月的和平谈判。</w:t>
      </w:r>
    </w:p>
    <w:p w:rsidR="00ED13BD" w:rsidRDefault="00ED13BD" w:rsidP="007A10A5">
      <w:pPr>
        <w:spacing w:after="240" w:line="360" w:lineRule="exact"/>
        <w:ind w:firstLineChars="200" w:firstLine="31680"/>
        <w:rPr>
          <w:szCs w:val="21"/>
          <w:lang w:val="en-GB"/>
        </w:rPr>
      </w:pPr>
      <w:r>
        <w:rPr>
          <w:rFonts w:hint="eastAsia"/>
          <w:szCs w:val="21"/>
          <w:lang w:val="en-GB"/>
        </w:rPr>
        <w:t>挪威也寻求帮助联合国机构增强能力，促进冲突地区的性别观点。在挪威提供资金的基础上，联合国难民事务高级专员办事处设立了一个特别顾问职位，专门处理性别问题和提高妇女地位问题，并临时调派一位挪威妇女担任这一职位。</w:t>
      </w:r>
      <w:r>
        <w:rPr>
          <w:szCs w:val="21"/>
          <w:lang w:val="en-GB"/>
        </w:rPr>
        <w:t xml:space="preserve"> </w:t>
      </w:r>
      <w:r>
        <w:rPr>
          <w:rFonts w:hint="eastAsia"/>
          <w:szCs w:val="21"/>
          <w:lang w:val="en-GB"/>
        </w:rPr>
        <w:t>挪威也资助了联合国维持和平行动部性别问题股的一个初级专家职位。在涉及建立联合国建设和平支助办事处的谈判中，挪威在</w:t>
      </w:r>
      <w:r>
        <w:rPr>
          <w:szCs w:val="21"/>
          <w:lang w:val="en-GB"/>
        </w:rPr>
        <w:t>77</w:t>
      </w:r>
      <w:r>
        <w:rPr>
          <w:rFonts w:hint="eastAsia"/>
          <w:szCs w:val="21"/>
          <w:lang w:val="en-GB"/>
        </w:rPr>
        <w:t>国集团的支持下，在办事处条文中写入了关于妇女专家的条文，明确提及了安全理事会第</w:t>
      </w:r>
      <w:r>
        <w:rPr>
          <w:szCs w:val="21"/>
          <w:lang w:val="en-GB"/>
        </w:rPr>
        <w:t>1325</w:t>
      </w:r>
      <w:r>
        <w:rPr>
          <w:rFonts w:hint="eastAsia"/>
          <w:szCs w:val="21"/>
          <w:lang w:val="en-GB"/>
        </w:rPr>
        <w:t>号决议。这对将来在综合维和行动决议中参考类似条款方面，迈出了重要一步。</w:t>
      </w:r>
      <w:r>
        <w:rPr>
          <w:szCs w:val="21"/>
          <w:lang w:val="en-GB"/>
        </w:rPr>
        <w:t xml:space="preserve"> </w:t>
      </w:r>
    </w:p>
    <w:p w:rsidR="00ED13BD" w:rsidRDefault="00ED13BD">
      <w:pPr>
        <w:spacing w:after="240" w:line="360" w:lineRule="exact"/>
        <w:rPr>
          <w:rFonts w:eastAsia="KaiTi_GB2312"/>
          <w:iCs/>
          <w:color w:val="0000FF"/>
          <w:szCs w:val="21"/>
          <w:lang w:val="en-GB"/>
        </w:rPr>
      </w:pPr>
      <w:r>
        <w:rPr>
          <w:rFonts w:eastAsia="KaiTi_GB2312" w:hint="eastAsia"/>
          <w:iCs/>
          <w:color w:val="0000FF"/>
          <w:szCs w:val="21"/>
          <w:lang w:val="en-GB"/>
        </w:rPr>
        <w:t>国际投资：全球政府养恤基金的道德准则</w:t>
      </w:r>
    </w:p>
    <w:p w:rsidR="00ED13BD" w:rsidRDefault="00ED13BD">
      <w:pPr>
        <w:spacing w:after="240" w:line="360" w:lineRule="exact"/>
        <w:ind w:firstLine="420"/>
        <w:rPr>
          <w:szCs w:val="21"/>
          <w:lang w:val="en-GB"/>
        </w:rPr>
      </w:pPr>
      <w:r>
        <w:rPr>
          <w:rFonts w:hint="eastAsia"/>
          <w:szCs w:val="21"/>
          <w:lang w:val="en-GB"/>
        </w:rPr>
        <w:t>全球政府养恤基金的道德准则基于以下前提：养恤基金投资的公司必须尊重基本人权和自然环境。准则指定了两份文书，以确保这一前提得到遵守：履行所有权和将某些公司排除在基金的投资范围之外。</w:t>
      </w:r>
    </w:p>
    <w:p w:rsidR="00ED13BD" w:rsidRDefault="00ED13BD" w:rsidP="007A10A5">
      <w:pPr>
        <w:spacing w:after="240" w:line="360" w:lineRule="exact"/>
        <w:ind w:firstLineChars="200" w:firstLine="31680"/>
        <w:rPr>
          <w:szCs w:val="21"/>
          <w:lang w:val="en-GB"/>
        </w:rPr>
      </w:pPr>
      <w:r>
        <w:rPr>
          <w:rFonts w:hint="eastAsia"/>
          <w:szCs w:val="21"/>
          <w:lang w:val="en-GB"/>
        </w:rPr>
        <w:t>履行所有权意味着通过在基金所投资的公司中担任大股东来影响公司的行为。挪威国家银行负责履行所有权的工作。所有权管理的指导原则是按照联合国全球契约制定的。不能期望这些工作迅速收到可衡量的效果。</w:t>
      </w:r>
    </w:p>
    <w:p w:rsidR="00ED13BD" w:rsidRDefault="00ED13BD" w:rsidP="007A10A5">
      <w:pPr>
        <w:spacing w:after="240" w:line="360" w:lineRule="exact"/>
        <w:ind w:firstLineChars="200" w:firstLine="31680"/>
        <w:rPr>
          <w:szCs w:val="21"/>
          <w:lang w:val="en-GB"/>
        </w:rPr>
      </w:pPr>
      <w:r>
        <w:rPr>
          <w:rFonts w:hint="eastAsia"/>
          <w:szCs w:val="21"/>
          <w:lang w:val="en-GB"/>
        </w:rPr>
        <w:t>排除某些公司接受投资是一种手段，旨在防止基金被用来助长严重的违反道德准则或失职行为。指导原则和这些手段涵盖一系列问题，包括妇女和儿童权利问题。将某些公司排除在基金的投资范围之外是财政部的职责。财政部做出此类决定依据的是全球政府养恤基金的道德准则理事会提出的建议，评估具体情况，确定某项投资是否违反这一道德准则。如果基金不可避免地可能会违反国际公认的人权和劳动者权利，则理事会必须做出排除建议。到目前为止，有一家公司被排除在全球政府养恤基金之外，之前进行的评估表明，如果继续向该公司投资，则基金可能会不可避免地助长严重或系统地违背人权和劳动者权利的行为。在工作场所歧视妇女的问题也是评估所包含的许多问题之一。</w:t>
      </w:r>
    </w:p>
    <w:p w:rsidR="00ED13BD" w:rsidRDefault="00ED13BD">
      <w:pPr>
        <w:pStyle w:val="H1"/>
        <w:spacing w:before="120"/>
      </w:pPr>
      <w:bookmarkStart w:id="70" w:name="_Toc169065060"/>
      <w:bookmarkStart w:id="71" w:name="_Toc169077552"/>
      <w:bookmarkStart w:id="72" w:name="_Toc169077985"/>
      <w:bookmarkStart w:id="73" w:name="_Toc169337640"/>
      <w:r>
        <w:rPr>
          <w:rFonts w:hint="eastAsia"/>
        </w:rPr>
        <w:t>第</w:t>
      </w:r>
      <w:r>
        <w:t>4</w:t>
      </w:r>
      <w:r>
        <w:rPr>
          <w:rFonts w:hint="eastAsia"/>
        </w:rPr>
        <w:t>条</w:t>
      </w:r>
      <w:bookmarkEnd w:id="70"/>
      <w:bookmarkEnd w:id="71"/>
      <w:bookmarkEnd w:id="72"/>
      <w:bookmarkEnd w:id="73"/>
    </w:p>
    <w:p w:rsidR="00ED13BD" w:rsidRDefault="00ED13BD">
      <w:pPr>
        <w:pStyle w:val="H2"/>
      </w:pPr>
      <w:bookmarkStart w:id="74" w:name="_Toc169065061"/>
      <w:bookmarkStart w:id="75" w:name="_Toc169077986"/>
      <w:bookmarkStart w:id="76" w:name="_Toc169337641"/>
      <w:r>
        <w:rPr>
          <w:rFonts w:hint="eastAsia"/>
        </w:rPr>
        <w:t>第</w:t>
      </w:r>
      <w:r>
        <w:t>4.1</w:t>
      </w:r>
      <w:r>
        <w:rPr>
          <w:rFonts w:hint="eastAsia"/>
        </w:rPr>
        <w:t>条  关于促进性别平等的特别措施</w:t>
      </w:r>
      <w:bookmarkEnd w:id="74"/>
      <w:bookmarkEnd w:id="75"/>
      <w:bookmarkEnd w:id="76"/>
    </w:p>
    <w:p w:rsidR="00ED13BD" w:rsidRDefault="00ED13BD" w:rsidP="007A10A5">
      <w:pPr>
        <w:spacing w:after="240" w:line="360" w:lineRule="exact"/>
        <w:ind w:firstLineChars="200" w:firstLine="31680"/>
        <w:rPr>
          <w:szCs w:val="21"/>
          <w:lang w:val="en-GB"/>
        </w:rPr>
      </w:pPr>
      <w:r>
        <w:rPr>
          <w:rFonts w:hint="eastAsia"/>
          <w:szCs w:val="21"/>
          <w:lang w:val="en-GB"/>
        </w:rPr>
        <w:t>关于政治代表性的内容可参考第</w:t>
      </w:r>
      <w:r>
        <w:rPr>
          <w:szCs w:val="21"/>
          <w:lang w:val="en-GB"/>
        </w:rPr>
        <w:t xml:space="preserve">7 </w:t>
      </w:r>
      <w:r>
        <w:rPr>
          <w:rFonts w:hint="eastAsia"/>
          <w:szCs w:val="21"/>
          <w:lang w:val="en-GB"/>
        </w:rPr>
        <w:t>条，有关教育的内容可参考第</w:t>
      </w:r>
      <w:r>
        <w:rPr>
          <w:szCs w:val="21"/>
          <w:lang w:val="en-GB"/>
        </w:rPr>
        <w:t>10</w:t>
      </w:r>
      <w:r>
        <w:rPr>
          <w:rFonts w:hint="eastAsia"/>
          <w:szCs w:val="21"/>
          <w:lang w:val="en-GB"/>
        </w:rPr>
        <w:t>条，有关劳动的内容可参考第</w:t>
      </w:r>
      <w:r>
        <w:rPr>
          <w:szCs w:val="21"/>
          <w:lang w:val="en-GB"/>
        </w:rPr>
        <w:t>11</w:t>
      </w:r>
      <w:r>
        <w:rPr>
          <w:rFonts w:hint="eastAsia"/>
          <w:szCs w:val="21"/>
          <w:lang w:val="en-GB"/>
        </w:rPr>
        <w:t>条。</w:t>
      </w:r>
    </w:p>
    <w:p w:rsidR="00ED13BD" w:rsidRDefault="00ED13BD" w:rsidP="007A10A5">
      <w:pPr>
        <w:spacing w:after="240" w:line="360" w:lineRule="exact"/>
        <w:ind w:firstLineChars="200" w:firstLine="31680"/>
        <w:rPr>
          <w:szCs w:val="21"/>
          <w:lang w:val="en-GB"/>
        </w:rPr>
      </w:pPr>
      <w:r>
        <w:rPr>
          <w:rFonts w:hint="eastAsia"/>
          <w:szCs w:val="21"/>
          <w:lang w:val="en-GB"/>
        </w:rPr>
        <w:t>按照《性别平等法》第</w:t>
      </w:r>
      <w:r>
        <w:rPr>
          <w:szCs w:val="21"/>
          <w:lang w:val="en-GB"/>
        </w:rPr>
        <w:t>1</w:t>
      </w:r>
      <w:r>
        <w:rPr>
          <w:rFonts w:hint="eastAsia"/>
          <w:szCs w:val="21"/>
          <w:lang w:val="en-GB"/>
        </w:rPr>
        <w:t>条规定</w:t>
      </w:r>
      <w:r>
        <w:rPr>
          <w:szCs w:val="21"/>
          <w:lang w:val="en-GB"/>
        </w:rPr>
        <w:t>，</w:t>
      </w:r>
      <w:r>
        <w:rPr>
          <w:rFonts w:hint="eastAsia"/>
          <w:szCs w:val="21"/>
          <w:lang w:val="en-GB"/>
        </w:rPr>
        <w:t>政府当局必须开展系统而有针对性的工作，在社会各领域促进性别平等。根据这一条款</w:t>
      </w:r>
      <w:r>
        <w:rPr>
          <w:szCs w:val="21"/>
          <w:lang w:val="en-GB"/>
        </w:rPr>
        <w:t>，</w:t>
      </w:r>
      <w:r>
        <w:rPr>
          <w:rFonts w:hint="eastAsia"/>
          <w:szCs w:val="21"/>
          <w:lang w:val="en-GB"/>
        </w:rPr>
        <w:t>性别主流化成为了实现性别平等的一项战略。在以前的报告中对这一战略有详尽的描述，国家预算中的性别主流化工作在第</w:t>
      </w:r>
      <w:r>
        <w:rPr>
          <w:szCs w:val="21"/>
          <w:lang w:val="en-GB"/>
        </w:rPr>
        <w:t>2d</w:t>
      </w:r>
      <w:r>
        <w:rPr>
          <w:rFonts w:hint="eastAsia"/>
          <w:szCs w:val="21"/>
          <w:lang w:val="en-GB"/>
        </w:rPr>
        <w:t>条中有所描述。</w:t>
      </w:r>
    </w:p>
    <w:p w:rsidR="00ED13BD" w:rsidRDefault="00ED13BD" w:rsidP="007A10A5">
      <w:pPr>
        <w:spacing w:after="240" w:line="360" w:lineRule="exact"/>
        <w:ind w:firstLineChars="200" w:firstLine="31680"/>
        <w:rPr>
          <w:szCs w:val="21"/>
          <w:lang w:val="en-GB"/>
        </w:rPr>
      </w:pPr>
      <w:r>
        <w:rPr>
          <w:rFonts w:hint="eastAsia"/>
          <w:szCs w:val="21"/>
          <w:lang w:val="en-GB"/>
        </w:rPr>
        <w:t>《性别平等法》第</w:t>
      </w:r>
      <w:r>
        <w:rPr>
          <w:szCs w:val="21"/>
          <w:lang w:val="en-GB"/>
        </w:rPr>
        <w:t>3</w:t>
      </w:r>
      <w:r>
        <w:rPr>
          <w:rFonts w:hint="eastAsia"/>
          <w:szCs w:val="21"/>
          <w:lang w:val="en-GB"/>
        </w:rPr>
        <w:t>条规定，只要有助于促进性别平等，可以允许对某一性别实施区别对待。尽管如此</w:t>
      </w:r>
      <w:r>
        <w:rPr>
          <w:szCs w:val="21"/>
          <w:lang w:val="en-GB"/>
        </w:rPr>
        <w:t>，</w:t>
      </w:r>
      <w:r>
        <w:rPr>
          <w:rFonts w:hint="eastAsia"/>
          <w:szCs w:val="21"/>
          <w:lang w:val="en-GB"/>
        </w:rPr>
        <w:t>针对男性或女性的区别对待却很少使用。在工作中，适度的积极性区别对待是常见的情况。在所有其他条件同等的情况下，优先考虑代表人数不充分的性别。在教育部门，有个别一些更大程度的区别对待</w:t>
      </w:r>
      <w:r>
        <w:rPr>
          <w:szCs w:val="21"/>
          <w:lang w:val="en-GB"/>
        </w:rPr>
        <w:t>，</w:t>
      </w:r>
      <w:r>
        <w:rPr>
          <w:rFonts w:hint="eastAsia"/>
          <w:szCs w:val="21"/>
          <w:lang w:val="en-GB"/>
        </w:rPr>
        <w:t>如女孩应考女性比例严重不足的研究领域时，她们会得到加分。</w:t>
      </w:r>
    </w:p>
    <w:p w:rsidR="00ED13BD" w:rsidRDefault="00ED13BD" w:rsidP="007A10A5">
      <w:pPr>
        <w:spacing w:after="240" w:line="360" w:lineRule="exact"/>
        <w:ind w:firstLineChars="200" w:firstLine="31680"/>
        <w:rPr>
          <w:rFonts w:hint="eastAsia"/>
          <w:szCs w:val="21"/>
          <w:lang w:val="en-GB"/>
        </w:rPr>
      </w:pPr>
      <w:r>
        <w:rPr>
          <w:rFonts w:hint="eastAsia"/>
          <w:szCs w:val="21"/>
          <w:lang w:val="en-GB"/>
        </w:rPr>
        <w:t>第</w:t>
      </w:r>
      <w:r>
        <w:rPr>
          <w:szCs w:val="21"/>
          <w:lang w:val="en-GB"/>
        </w:rPr>
        <w:t xml:space="preserve">3 a </w:t>
      </w:r>
      <w:r>
        <w:rPr>
          <w:rFonts w:hint="eastAsia"/>
          <w:szCs w:val="21"/>
          <w:lang w:val="en-GB"/>
        </w:rPr>
        <w:t>条的解释是基于目标条款，即该法的主要目的是提高妇女地位。尽管如此</w:t>
      </w:r>
      <w:r>
        <w:rPr>
          <w:szCs w:val="21"/>
          <w:lang w:val="en-GB"/>
        </w:rPr>
        <w:t>，</w:t>
      </w:r>
      <w:r>
        <w:rPr>
          <w:szCs w:val="21"/>
          <w:lang w:val="en-GB"/>
        </w:rPr>
        <w:t>1998</w:t>
      </w:r>
      <w:r>
        <w:rPr>
          <w:rFonts w:hint="eastAsia"/>
          <w:szCs w:val="21"/>
          <w:lang w:val="en-GB"/>
        </w:rPr>
        <w:t>年通过了该法的附属条款，规定在日托中心、小学和初中以及儿童福利院等有限的职业和职位方面可以采用适度偏向男性的积极区别对待。此举的目的在于鼓励男性更多地参与到儿童日常生活和儿童保育中来。第</w:t>
      </w:r>
      <w:r>
        <w:rPr>
          <w:rFonts w:hint="eastAsia"/>
          <w:szCs w:val="21"/>
          <w:lang w:val="en-GB"/>
        </w:rPr>
        <w:t>3a</w:t>
      </w:r>
      <w:r>
        <w:rPr>
          <w:rFonts w:hint="eastAsia"/>
          <w:szCs w:val="21"/>
          <w:lang w:val="en-GB"/>
        </w:rPr>
        <w:t>条在高等教育和研究中贯彻得最为完全。然而，在</w:t>
      </w:r>
      <w:r>
        <w:rPr>
          <w:rFonts w:hint="eastAsia"/>
          <w:szCs w:val="21"/>
          <w:lang w:val="en-GB"/>
        </w:rPr>
        <w:t>2002</w:t>
      </w:r>
      <w:r>
        <w:rPr>
          <w:rFonts w:hint="eastAsia"/>
          <w:szCs w:val="21"/>
          <w:lang w:val="en-GB"/>
        </w:rPr>
        <w:t>年，欧洲自由贸易联盟法院针对挪威违反欧盟</w:t>
      </w:r>
      <w:r>
        <w:rPr>
          <w:rFonts w:hint="eastAsia"/>
          <w:szCs w:val="21"/>
          <w:lang w:val="en-GB"/>
        </w:rPr>
        <w:t>1976</w:t>
      </w:r>
      <w:r>
        <w:rPr>
          <w:rFonts w:hint="eastAsia"/>
          <w:szCs w:val="21"/>
          <w:lang w:val="en-GB"/>
        </w:rPr>
        <w:t>年的平等待遇指示做出了一项判决。法院裁定，在高等学术领域为妇女专设有限的一些职位有违欧盟的规定。性别平等问题意见调查官和性别平等问题上诉委员会审查了这一案件</w:t>
      </w:r>
      <w:r>
        <w:rPr>
          <w:szCs w:val="21"/>
          <w:lang w:val="en-GB"/>
        </w:rPr>
        <w:t>，</w:t>
      </w:r>
      <w:r>
        <w:rPr>
          <w:rFonts w:hint="eastAsia"/>
          <w:szCs w:val="21"/>
          <w:lang w:val="en-GB"/>
        </w:rPr>
        <w:t>他们发现这一举措并不违反《性别平等法》规定的平等待遇原则，因为这很显然会促进妇女比例严重不足的领域的性别平等事业。</w:t>
      </w:r>
    </w:p>
    <w:p w:rsidR="00ED13BD" w:rsidRDefault="00ED13BD" w:rsidP="007A10A5">
      <w:pPr>
        <w:spacing w:after="240" w:line="360" w:lineRule="exact"/>
        <w:ind w:firstLineChars="200" w:firstLine="31680"/>
        <w:rPr>
          <w:rFonts w:hint="eastAsia"/>
          <w:szCs w:val="21"/>
          <w:lang w:val="en-GB"/>
        </w:rPr>
      </w:pPr>
      <w:r>
        <w:rPr>
          <w:rFonts w:hint="eastAsia"/>
          <w:szCs w:val="21"/>
          <w:lang w:val="en-GB"/>
        </w:rPr>
        <w:t>由教育和研究部委托进行的一项名为“</w:t>
      </w:r>
      <w:r>
        <w:rPr>
          <w:szCs w:val="21"/>
          <w:lang w:val="en-GB"/>
        </w:rPr>
        <w:t>Kvinner i forskning – fra kvotering til integrering</w:t>
      </w:r>
      <w:r>
        <w:rPr>
          <w:szCs w:val="21"/>
          <w:lang w:val="en-GB"/>
        </w:rPr>
        <w:t>（</w:t>
      </w:r>
      <w:r>
        <w:rPr>
          <w:rFonts w:hint="eastAsia"/>
          <w:szCs w:val="21"/>
          <w:lang w:val="en-GB"/>
        </w:rPr>
        <w:t>研究事业中的妇女数量——从配额到整合）”的研究由挪威研究理事会进行。</w:t>
      </w:r>
      <w:r>
        <w:rPr>
          <w:rFonts w:hint="eastAsia"/>
          <w:szCs w:val="21"/>
          <w:lang w:val="en-GB"/>
        </w:rPr>
        <w:t>2004</w:t>
      </w:r>
      <w:r>
        <w:rPr>
          <w:rFonts w:hint="eastAsia"/>
          <w:szCs w:val="21"/>
          <w:lang w:val="en-GB"/>
        </w:rPr>
        <w:t>年，在研究结果的基础上，该部开始着手建立将妇女纳入研究事业的政府委员会。该委员会的使命是，在为期三年的时间内，促进大中专院校中性别平等的一体化。委员会进行了该部门相关措施的研究，并组织了一项大会，交流经验，使人们更加关注学术界的性别代表比例问题。</w:t>
      </w:r>
    </w:p>
    <w:p w:rsidR="00ED13BD" w:rsidRDefault="00ED13BD">
      <w:pPr>
        <w:pStyle w:val="H2"/>
      </w:pPr>
      <w:bookmarkStart w:id="77" w:name="_Toc169065062"/>
      <w:r>
        <w:br w:type="page"/>
      </w:r>
      <w:bookmarkStart w:id="78" w:name="_Toc169077987"/>
      <w:bookmarkStart w:id="79" w:name="_Toc169337642"/>
      <w:r>
        <w:rPr>
          <w:rFonts w:hint="eastAsia"/>
        </w:rPr>
        <w:t>第</w:t>
      </w:r>
      <w:r>
        <w:t>4.2</w:t>
      </w:r>
      <w:r>
        <w:rPr>
          <w:rFonts w:hint="eastAsia"/>
        </w:rPr>
        <w:t>条  保护妇女的生殖作用</w:t>
      </w:r>
      <w:bookmarkEnd w:id="77"/>
      <w:bookmarkEnd w:id="78"/>
      <w:bookmarkEnd w:id="79"/>
    </w:p>
    <w:p w:rsidR="00ED13BD" w:rsidRDefault="00ED13BD" w:rsidP="007A10A5">
      <w:pPr>
        <w:spacing w:after="240" w:line="360" w:lineRule="exact"/>
        <w:ind w:firstLineChars="200" w:firstLine="31680"/>
        <w:rPr>
          <w:szCs w:val="21"/>
          <w:lang w:val="en-GB"/>
        </w:rPr>
      </w:pPr>
      <w:r>
        <w:rPr>
          <w:rFonts w:hint="eastAsia"/>
          <w:szCs w:val="21"/>
          <w:lang w:val="en-GB"/>
        </w:rPr>
        <w:t>在描述性别和消除歧视监察署有关怀孕歧视问题的工作时，参考了先前的报告和第</w:t>
      </w:r>
      <w:r>
        <w:rPr>
          <w:rFonts w:hint="eastAsia"/>
          <w:szCs w:val="21"/>
          <w:lang w:val="en-GB"/>
        </w:rPr>
        <w:t>2c</w:t>
      </w:r>
      <w:r>
        <w:rPr>
          <w:rFonts w:hint="eastAsia"/>
          <w:szCs w:val="21"/>
          <w:lang w:val="en-GB"/>
        </w:rPr>
        <w:t>条。怀孕歧视问题是一个经常有歧视举报的领域。挪威的法律对怀孕妇女有很好的保护。《工作环境法》、《国家保险法》和《性别平等法》都保障这一群体的权利。按照《工作环境法》规定</w:t>
      </w:r>
      <w:r>
        <w:rPr>
          <w:szCs w:val="21"/>
          <w:lang w:val="en-GB"/>
        </w:rPr>
        <w:t>，</w:t>
      </w:r>
      <w:r>
        <w:rPr>
          <w:rFonts w:hint="eastAsia"/>
          <w:szCs w:val="21"/>
          <w:lang w:val="en-GB"/>
        </w:rPr>
        <w:t>雇主有义务调整工作以适应怀孕妇女的需要</w:t>
      </w:r>
      <w:r>
        <w:rPr>
          <w:szCs w:val="21"/>
          <w:lang w:val="en-GB"/>
        </w:rPr>
        <w:t>，</w:t>
      </w:r>
      <w:r>
        <w:rPr>
          <w:rFonts w:hint="eastAsia"/>
          <w:szCs w:val="21"/>
          <w:lang w:val="en-GB"/>
        </w:rPr>
        <w:t>不得解雇怀孕妇女，怀孕妇女享有多方面的权利离职休假。《国家保险法》规定妇女在怀孕或产假期间离职时，有权享受疾病补贴、怀孕补贴和产假补贴。《性别平等法》禁止基于怀孕、哺乳和行使某一性别特有的休假权等理由实施区别对待。</w:t>
      </w:r>
      <w:r>
        <w:rPr>
          <w:rFonts w:hint="eastAsia"/>
          <w:szCs w:val="21"/>
          <w:lang w:val="en-GB"/>
        </w:rPr>
        <w:t>2002</w:t>
      </w:r>
      <w:r>
        <w:rPr>
          <w:rFonts w:hint="eastAsia"/>
          <w:szCs w:val="21"/>
          <w:lang w:val="en-GB"/>
        </w:rPr>
        <w:t>年的一项立法修正案进一步加强了禁止怀孕歧视的工作，现在也适用于那些占用育儿假配额的父亲们。</w:t>
      </w:r>
    </w:p>
    <w:p w:rsidR="00ED13BD" w:rsidRDefault="00ED13BD">
      <w:pPr>
        <w:spacing w:after="240" w:line="360" w:lineRule="exact"/>
        <w:ind w:firstLine="420"/>
        <w:rPr>
          <w:rFonts w:hint="eastAsia"/>
          <w:szCs w:val="21"/>
          <w:lang w:val="en-GB"/>
        </w:rPr>
      </w:pPr>
      <w:r>
        <w:rPr>
          <w:rFonts w:hint="eastAsia"/>
          <w:szCs w:val="21"/>
          <w:lang w:val="en-GB"/>
        </w:rPr>
        <w:t>怀孕妇女遭受歧视的主要原因不是缺乏权利而是偶尔的违法行为造成的。性别和消除歧视监察署</w:t>
      </w:r>
      <w:r>
        <w:rPr>
          <w:szCs w:val="21"/>
          <w:lang w:val="en-GB"/>
        </w:rPr>
        <w:t>（</w:t>
      </w:r>
      <w:r>
        <w:rPr>
          <w:rFonts w:hint="eastAsia"/>
          <w:szCs w:val="21"/>
          <w:lang w:val="en-GB"/>
        </w:rPr>
        <w:t>以前的性别平等问题意见调查官）收到越来越多这样的申诉。</w:t>
      </w:r>
      <w:r>
        <w:rPr>
          <w:szCs w:val="21"/>
          <w:lang w:val="en-GB"/>
        </w:rPr>
        <w:t xml:space="preserve">2004 </w:t>
      </w:r>
      <w:r>
        <w:rPr>
          <w:rFonts w:hint="eastAsia"/>
          <w:szCs w:val="21"/>
          <w:lang w:val="en-GB"/>
        </w:rPr>
        <w:t>年，意见调查官收到</w:t>
      </w:r>
      <w:r>
        <w:rPr>
          <w:szCs w:val="21"/>
          <w:lang w:val="en-GB"/>
        </w:rPr>
        <w:t xml:space="preserve">113 </w:t>
      </w:r>
      <w:r>
        <w:rPr>
          <w:rFonts w:hint="eastAsia"/>
          <w:szCs w:val="21"/>
          <w:lang w:val="en-GB"/>
        </w:rPr>
        <w:t>件此类申诉，</w:t>
      </w:r>
      <w:r>
        <w:rPr>
          <w:rFonts w:hint="eastAsia"/>
          <w:szCs w:val="21"/>
          <w:lang w:val="en-GB"/>
        </w:rPr>
        <w:t>2005</w:t>
      </w:r>
      <w:r>
        <w:rPr>
          <w:rFonts w:hint="eastAsia"/>
          <w:szCs w:val="21"/>
          <w:lang w:val="en-GB"/>
        </w:rPr>
        <w:t>年收到</w:t>
      </w:r>
      <w:r>
        <w:rPr>
          <w:szCs w:val="21"/>
          <w:lang w:val="en-GB"/>
        </w:rPr>
        <w:t>95</w:t>
      </w:r>
      <w:r>
        <w:rPr>
          <w:rFonts w:hint="eastAsia"/>
          <w:szCs w:val="21"/>
          <w:lang w:val="en-GB"/>
        </w:rPr>
        <w:t>件。在其政治纲领《</w:t>
      </w:r>
      <w:r>
        <w:rPr>
          <w:szCs w:val="21"/>
          <w:lang w:val="en-GB"/>
        </w:rPr>
        <w:t xml:space="preserve">Soria Moria </w:t>
      </w:r>
      <w:r>
        <w:rPr>
          <w:rFonts w:hint="eastAsia"/>
          <w:szCs w:val="21"/>
          <w:lang w:val="en-GB"/>
        </w:rPr>
        <w:t>宣言》中</w:t>
      </w:r>
      <w:r>
        <w:rPr>
          <w:szCs w:val="21"/>
          <w:lang w:val="en-GB"/>
        </w:rPr>
        <w:t>，</w:t>
      </w:r>
      <w:r>
        <w:rPr>
          <w:rFonts w:hint="eastAsia"/>
          <w:szCs w:val="21"/>
          <w:lang w:val="en-GB"/>
        </w:rPr>
        <w:t>政府承诺增加对怀孕妇女的保护。为了能够对恰当有效的措施进行评估，需要对怀孕妇女所受歧视的性质和程度有更好的了解，也需要对正在休育儿假和休过育儿假的人有更好的了解。儿童和平等部将与社会合作伙伴一起讨论这些问题，制定恰当的措施。</w:t>
      </w:r>
    </w:p>
    <w:p w:rsidR="00ED13BD" w:rsidRDefault="00ED13BD">
      <w:pPr>
        <w:pStyle w:val="H1"/>
        <w:spacing w:before="120"/>
      </w:pPr>
      <w:bookmarkStart w:id="80" w:name="_Toc169065063"/>
      <w:bookmarkStart w:id="81" w:name="_Toc169077553"/>
      <w:bookmarkStart w:id="82" w:name="_Toc169077988"/>
      <w:bookmarkStart w:id="83" w:name="_Toc169337643"/>
      <w:r>
        <w:rPr>
          <w:rFonts w:hint="eastAsia"/>
        </w:rPr>
        <w:t>第</w:t>
      </w:r>
      <w:r>
        <w:t>5</w:t>
      </w:r>
      <w:r>
        <w:rPr>
          <w:rFonts w:hint="eastAsia"/>
        </w:rPr>
        <w:t>条</w:t>
      </w:r>
      <w:bookmarkEnd w:id="80"/>
      <w:bookmarkEnd w:id="81"/>
      <w:bookmarkEnd w:id="82"/>
      <w:bookmarkEnd w:id="83"/>
    </w:p>
    <w:p w:rsidR="00ED13BD" w:rsidRDefault="00ED13BD">
      <w:pPr>
        <w:pStyle w:val="H2"/>
      </w:pPr>
      <w:bookmarkStart w:id="84" w:name="_Toc169065064"/>
      <w:bookmarkStart w:id="85" w:name="_Toc169077989"/>
      <w:bookmarkStart w:id="86" w:name="_Toc169337644"/>
      <w:r>
        <w:rPr>
          <w:rFonts w:hint="eastAsia"/>
        </w:rPr>
        <w:t>第</w:t>
      </w:r>
      <w:r>
        <w:t>5a</w:t>
      </w:r>
      <w:r>
        <w:rPr>
          <w:rFonts w:hint="eastAsia"/>
        </w:rPr>
        <w:t>条</w:t>
      </w:r>
      <w:r>
        <w:t xml:space="preserve">  </w:t>
      </w:r>
      <w:r>
        <w:rPr>
          <w:rFonts w:hint="eastAsia"/>
        </w:rPr>
        <w:t>性别角色</w:t>
      </w:r>
      <w:bookmarkEnd w:id="84"/>
      <w:bookmarkEnd w:id="85"/>
      <w:bookmarkEnd w:id="86"/>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在</w:t>
      </w:r>
      <w:r>
        <w:rPr>
          <w:szCs w:val="21"/>
          <w:lang w:val="en-GB"/>
        </w:rPr>
        <w:t>TENK</w:t>
      </w:r>
      <w:r>
        <w:rPr>
          <w:szCs w:val="21"/>
          <w:lang w:val="en-GB"/>
        </w:rPr>
        <w:t>（</w:t>
      </w:r>
      <w:r>
        <w:rPr>
          <w:szCs w:val="21"/>
          <w:lang w:val="en-GB"/>
        </w:rPr>
        <w:t>THINK</w:t>
      </w:r>
      <w:r>
        <w:rPr>
          <w:rFonts w:hint="eastAsia"/>
          <w:szCs w:val="21"/>
          <w:lang w:val="en-GB"/>
        </w:rPr>
        <w:t>）</w:t>
      </w:r>
      <w:r>
        <w:rPr>
          <w:szCs w:val="21"/>
          <w:lang w:val="en-GB"/>
        </w:rPr>
        <w:t xml:space="preserve"> </w:t>
      </w:r>
      <w:r>
        <w:rPr>
          <w:rFonts w:hint="eastAsia"/>
          <w:szCs w:val="21"/>
          <w:lang w:val="en-GB"/>
        </w:rPr>
        <w:t>项目框架下</w:t>
      </w:r>
      <w:r>
        <w:rPr>
          <w:szCs w:val="21"/>
          <w:lang w:val="en-GB"/>
        </w:rPr>
        <w:t>，</w:t>
      </w:r>
      <w:r>
        <w:rPr>
          <w:rFonts w:hint="eastAsia"/>
          <w:szCs w:val="21"/>
          <w:lang w:val="en-GB"/>
        </w:rPr>
        <w:t>设计了一个互动性教学项目，纠正由于各种广告和营销活动造成的人们对男女角色模式化的看法。该项目在学校的消费者教育中展开，使小学生更好地了解媒体和广告的影响。制定了一项关于媒体上男孩和女孩的性感广告等主题的讨论方案在家长会上使用。目的是增强孩子处理购买、时尚和消费压力的能力。</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在提交给挪威议会下院的第</w:t>
      </w:r>
      <w:r>
        <w:rPr>
          <w:rFonts w:hint="eastAsia"/>
          <w:szCs w:val="21"/>
          <w:lang w:val="en-GB"/>
        </w:rPr>
        <w:t>35</w:t>
      </w:r>
      <w:r>
        <w:rPr>
          <w:rFonts w:hint="eastAsia"/>
          <w:szCs w:val="21"/>
          <w:lang w:val="en-GB"/>
        </w:rPr>
        <w:t>号提案</w:t>
      </w:r>
      <w:r>
        <w:rPr>
          <w:szCs w:val="21"/>
          <w:lang w:val="en-GB"/>
        </w:rPr>
        <w:t>（</w:t>
      </w:r>
      <w:r>
        <w:rPr>
          <w:szCs w:val="21"/>
          <w:lang w:val="en-GB"/>
        </w:rPr>
        <w:t>2004</w:t>
      </w:r>
      <w:r>
        <w:rPr>
          <w:rFonts w:hint="eastAsia"/>
          <w:szCs w:val="21"/>
          <w:lang w:val="en-GB"/>
        </w:rPr>
        <w:t xml:space="preserve"> </w:t>
      </w:r>
      <w:r>
        <w:rPr>
          <w:szCs w:val="21"/>
          <w:lang w:val="en-GB"/>
        </w:rPr>
        <w:t>-2005</w:t>
      </w:r>
      <w:r>
        <w:rPr>
          <w:rFonts w:hint="eastAsia"/>
          <w:szCs w:val="21"/>
          <w:lang w:val="en-GB"/>
        </w:rPr>
        <w:t>年）中，儿童和平等部宣布其计划修改《营销法》，以禁止性别陈规定型的广告宣传。《营销法》第</w:t>
      </w:r>
      <w:r>
        <w:rPr>
          <w:rFonts w:hint="eastAsia"/>
          <w:szCs w:val="21"/>
          <w:lang w:val="en-GB"/>
        </w:rPr>
        <w:t>1</w:t>
      </w:r>
      <w:r>
        <w:rPr>
          <w:rFonts w:hint="eastAsia"/>
          <w:szCs w:val="21"/>
          <w:lang w:val="en-GB"/>
        </w:rPr>
        <w:t>条同样涵盖性别陈规定型的营销行为，但需要对条文措词加以明确。《营销法》第</w:t>
      </w:r>
      <w:r>
        <w:rPr>
          <w:rFonts w:hint="eastAsia"/>
          <w:szCs w:val="21"/>
          <w:lang w:val="en-GB"/>
        </w:rPr>
        <w:t>1</w:t>
      </w:r>
      <w:r>
        <w:rPr>
          <w:rFonts w:hint="eastAsia"/>
          <w:szCs w:val="21"/>
          <w:lang w:val="en-GB"/>
        </w:rPr>
        <w:t>条是一项法律标准，这就意味着该条款是灵活的，可以反映社会的变化。尽管如此，该部希望评估该条款的内容及其在该法中的位置。儿童和平等部正在指定一个工作组审查这些问题，包括监督该条款执行情况的责任是否应当从消费者意见调查官转移到新的性别和消除歧视监察署。</w:t>
      </w:r>
    </w:p>
    <w:p w:rsidR="00ED13BD" w:rsidRDefault="00ED13BD" w:rsidP="007A10A5">
      <w:pPr>
        <w:autoSpaceDE w:val="0"/>
        <w:autoSpaceDN w:val="0"/>
        <w:spacing w:after="240" w:line="360" w:lineRule="exact"/>
        <w:ind w:firstLineChars="200" w:firstLine="31680"/>
        <w:rPr>
          <w:rFonts w:hint="eastAsia"/>
        </w:rPr>
      </w:pPr>
      <w:r>
        <w:t>人们认为</w:t>
      </w:r>
      <w:r>
        <w:rPr>
          <w:rFonts w:hint="eastAsia"/>
        </w:rPr>
        <w:t>，使</w:t>
      </w:r>
      <w:r>
        <w:t>公共场所</w:t>
      </w:r>
      <w:r>
        <w:rPr>
          <w:rFonts w:hint="eastAsia"/>
        </w:rPr>
        <w:t>带有</w:t>
      </w:r>
      <w:r>
        <w:t>性</w:t>
      </w:r>
      <w:r>
        <w:rPr>
          <w:rFonts w:hint="eastAsia"/>
        </w:rPr>
        <w:t>特征</w:t>
      </w:r>
      <w:r>
        <w:t>会使男</w:t>
      </w:r>
      <w:r>
        <w:rPr>
          <w:rFonts w:hint="eastAsia"/>
        </w:rPr>
        <w:t>孩</w:t>
      </w:r>
      <w:r>
        <w:t>和女</w:t>
      </w:r>
      <w:r>
        <w:rPr>
          <w:rFonts w:hint="eastAsia"/>
        </w:rPr>
        <w:t>孩</w:t>
      </w:r>
      <w:r>
        <w:t>对自身性别理解的态度产生影响。近年来，通过新媒体接触到色情内容方式发生了巨大的变化。但是</w:t>
      </w:r>
      <w:r>
        <w:rPr>
          <w:rFonts w:hint="eastAsia"/>
        </w:rPr>
        <w:t>，</w:t>
      </w:r>
      <w:r>
        <w:t>这些变化如何影响了青</w:t>
      </w:r>
      <w:r>
        <w:rPr>
          <w:rFonts w:hint="eastAsia"/>
        </w:rPr>
        <w:t>少</w:t>
      </w:r>
      <w:r>
        <w:t>年对性别平等、性别和性的理解，现在却知之甚少。两年</w:t>
      </w:r>
      <w:r>
        <w:rPr>
          <w:rFonts w:hint="eastAsia"/>
        </w:rPr>
        <w:t>来</w:t>
      </w:r>
      <w:r>
        <w:t>，北欧国家参与了一个联合研究项目，</w:t>
      </w:r>
      <w:r>
        <w:rPr>
          <w:rFonts w:hint="eastAsia"/>
        </w:rPr>
        <w:t>该</w:t>
      </w:r>
      <w:r>
        <w:t>项目得到了北欧国家部长理事会的</w:t>
      </w:r>
      <w:r>
        <w:rPr>
          <w:rFonts w:hint="eastAsia"/>
        </w:rPr>
        <w:t>赞助</w:t>
      </w:r>
      <w:r>
        <w:t>，目的是增加对这一领域的认识。该项目于</w:t>
      </w:r>
      <w:r>
        <w:t>2006</w:t>
      </w:r>
      <w:r>
        <w:t>年</w:t>
      </w:r>
      <w:r>
        <w:t>6</w:t>
      </w:r>
      <w:r>
        <w:t>月结束。</w:t>
      </w:r>
      <w:r>
        <w:br/>
      </w:r>
      <w:r>
        <w:rPr>
          <w:rFonts w:hint="eastAsia"/>
        </w:rPr>
        <w:t xml:space="preserve">    </w:t>
      </w:r>
      <w:r>
        <w:t>招募青</w:t>
      </w:r>
      <w:r>
        <w:rPr>
          <w:rFonts w:hint="eastAsia"/>
        </w:rPr>
        <w:t>少</w:t>
      </w:r>
      <w:r>
        <w:t>年参加教育和市政工作是一项重要的任务。通过</w:t>
      </w:r>
      <w:r>
        <w:t>www.mittvalg.net</w:t>
      </w:r>
      <w:r>
        <w:t>，挪威地方和区域</w:t>
      </w:r>
      <w:r>
        <w:rPr>
          <w:rFonts w:hint="eastAsia"/>
        </w:rPr>
        <w:t>当局</w:t>
      </w:r>
      <w:r>
        <w:t>协会重点关注直辖市，</w:t>
      </w:r>
      <w:r>
        <w:rPr>
          <w:rFonts w:hint="eastAsia"/>
        </w:rPr>
        <w:t>这是</w:t>
      </w:r>
      <w:r>
        <w:t>青</w:t>
      </w:r>
      <w:r>
        <w:rPr>
          <w:rFonts w:hint="eastAsia"/>
        </w:rPr>
        <w:t>少</w:t>
      </w:r>
      <w:r>
        <w:t>年未来工作的场所。对各个市政岗位的青少年进行了采访，来说明在不同职业选择中工作和机会的多样性。重要</w:t>
      </w:r>
      <w:r>
        <w:rPr>
          <w:rFonts w:hint="eastAsia"/>
        </w:rPr>
        <w:t>的</w:t>
      </w:r>
      <w:r>
        <w:t>是</w:t>
      </w:r>
      <w:r>
        <w:rPr>
          <w:rFonts w:hint="eastAsia"/>
        </w:rPr>
        <w:t>，</w:t>
      </w:r>
      <w:r>
        <w:t>要表明有男孩愿意</w:t>
      </w:r>
      <w:r>
        <w:rPr>
          <w:rFonts w:hint="eastAsia"/>
        </w:rPr>
        <w:t>从事照顾</w:t>
      </w:r>
      <w:r>
        <w:t>小孩和老人的工作，有女孩愿意从事男性为主的职业，并在市政员工当中找出模范人物来。</w:t>
      </w:r>
    </w:p>
    <w:p w:rsidR="00ED13BD" w:rsidRDefault="00ED13BD">
      <w:pPr>
        <w:autoSpaceDE w:val="0"/>
        <w:autoSpaceDN w:val="0"/>
        <w:spacing w:after="240" w:line="360" w:lineRule="exact"/>
        <w:rPr>
          <w:rFonts w:eastAsia="KaiTi_GB2312" w:hint="eastAsia"/>
          <w:bCs/>
          <w:color w:val="0000FF"/>
        </w:rPr>
      </w:pPr>
      <w:r>
        <w:rPr>
          <w:rFonts w:eastAsia="KaiTi_GB2312" w:hint="eastAsia"/>
          <w:bCs/>
          <w:color w:val="0000FF"/>
        </w:rPr>
        <w:t>男性、性别角色和性别平等</w:t>
      </w:r>
    </w:p>
    <w:p w:rsidR="00ED13BD" w:rsidRDefault="00ED13BD" w:rsidP="007A10A5">
      <w:pPr>
        <w:autoSpaceDE w:val="0"/>
        <w:autoSpaceDN w:val="0"/>
        <w:spacing w:after="240" w:line="360" w:lineRule="exact"/>
        <w:ind w:firstLineChars="200" w:firstLine="31680"/>
        <w:rPr>
          <w:rFonts w:hint="eastAsia"/>
        </w:rPr>
      </w:pPr>
      <w:r>
        <w:t>促进性别平等的工作要取得成功，就必须在男性中带来变革。必须关注男性的行为和态度。我们倾向于将男性和男性的态度</w:t>
      </w:r>
      <w:r>
        <w:rPr>
          <w:rFonts w:hint="eastAsia"/>
        </w:rPr>
        <w:t>与</w:t>
      </w:r>
      <w:r>
        <w:t>行为看作是人类活动</w:t>
      </w:r>
      <w:r>
        <w:rPr>
          <w:rFonts w:hint="eastAsia"/>
        </w:rPr>
        <w:t>的</w:t>
      </w:r>
      <w:r>
        <w:t>准则</w:t>
      </w:r>
      <w:r>
        <w:rPr>
          <w:rFonts w:hint="eastAsia"/>
        </w:rPr>
        <w:t>和基准</w:t>
      </w:r>
      <w:r>
        <w:t>，这在我们国家和其他社会都是存在的。这是很不幸的，因为我们忘记了在人类交流中男女角色的复杂性。如果对男性和女性的行为、态度和立场不提出质疑，就不可能对性别等级结构和性别关系带来实质性变革。</w:t>
      </w:r>
    </w:p>
    <w:p w:rsidR="00ED13BD" w:rsidRDefault="00ED13BD" w:rsidP="007A10A5">
      <w:pPr>
        <w:widowControl/>
        <w:spacing w:after="240" w:line="360" w:lineRule="exact"/>
        <w:ind w:firstLineChars="200" w:firstLine="31680"/>
      </w:pPr>
      <w:r>
        <w:rPr>
          <w:lang w:val="en-GB"/>
        </w:rPr>
        <w:t>Michael Kimmel</w:t>
      </w:r>
      <w:r>
        <w:rPr>
          <w:rFonts w:hint="eastAsia"/>
        </w:rPr>
        <w:t>教授是美国著名的性别和男性问题研究专家。他在</w:t>
      </w:r>
      <w:r>
        <w:rPr>
          <w:lang w:val="en-GB"/>
        </w:rPr>
        <w:t>2005</w:t>
      </w:r>
      <w:r>
        <w:rPr>
          <w:rFonts w:hint="eastAsia"/>
        </w:rPr>
        <w:t>年奥斯陆举行的作为《北京行动纲要》后续行动的“里程碑会议”上表示，</w:t>
      </w:r>
      <w:r>
        <w:rPr>
          <w:rFonts w:eastAsia="KaiTi_GB2312" w:hint="eastAsia"/>
          <w:color w:val="0000FF"/>
        </w:rPr>
        <w:t>男性的态度和行为是妇女解放和性别平等最大的障碍</w:t>
      </w:r>
      <w:r>
        <w:rPr>
          <w:rFonts w:hint="eastAsia"/>
        </w:rPr>
        <w:t>。他进一步指出以下男权规则，大致意思如下：</w:t>
      </w:r>
    </w:p>
    <w:p w:rsidR="00ED13BD" w:rsidRDefault="00ED13BD">
      <w:pPr>
        <w:spacing w:after="240" w:line="360" w:lineRule="exact"/>
        <w:ind w:firstLine="420"/>
      </w:pPr>
      <w:r>
        <w:rPr>
          <w:lang w:val="en-GB"/>
        </w:rPr>
        <w:t xml:space="preserve">1.    </w:t>
      </w:r>
      <w:r>
        <w:rPr>
          <w:rFonts w:hint="eastAsia"/>
        </w:rPr>
        <w:t>将女性和女性特质极端化、分离化；</w:t>
      </w:r>
    </w:p>
    <w:p w:rsidR="00ED13BD" w:rsidRDefault="00ED13BD">
      <w:pPr>
        <w:spacing w:after="240" w:line="360" w:lineRule="exact"/>
        <w:ind w:firstLine="420"/>
      </w:pPr>
      <w:r>
        <w:rPr>
          <w:lang w:val="en-GB"/>
        </w:rPr>
        <w:t xml:space="preserve">2.    </w:t>
      </w:r>
      <w:r>
        <w:rPr>
          <w:rFonts w:hint="eastAsia"/>
        </w:rPr>
        <w:t>男性的衡量标准是财富、权力和地位；</w:t>
      </w:r>
    </w:p>
    <w:p w:rsidR="00ED13BD" w:rsidRDefault="00ED13BD">
      <w:pPr>
        <w:spacing w:after="240" w:line="360" w:lineRule="exact"/>
        <w:ind w:firstLine="420"/>
      </w:pPr>
      <w:r>
        <w:rPr>
          <w:lang w:val="en-GB"/>
        </w:rPr>
        <w:t xml:space="preserve">3.    </w:t>
      </w:r>
      <w:r>
        <w:rPr>
          <w:rFonts w:hint="eastAsia"/>
        </w:rPr>
        <w:t>安全可靠被理解为不可动摇和坚定不移；</w:t>
      </w:r>
    </w:p>
    <w:p w:rsidR="00ED13BD" w:rsidRDefault="00ED13BD">
      <w:pPr>
        <w:spacing w:after="240" w:line="360" w:lineRule="exact"/>
        <w:ind w:firstLine="420"/>
        <w:rPr>
          <w:rFonts w:hint="eastAsia"/>
        </w:rPr>
      </w:pPr>
      <w:r>
        <w:rPr>
          <w:lang w:val="en-GB"/>
        </w:rPr>
        <w:t xml:space="preserve">4.    </w:t>
      </w:r>
      <w:r>
        <w:rPr>
          <w:rFonts w:hint="eastAsia"/>
        </w:rPr>
        <w:t>鲁莽行事和冒险行为是男性的特征。</w:t>
      </w:r>
    </w:p>
    <w:p w:rsidR="00ED13BD" w:rsidRDefault="00ED13BD" w:rsidP="007A10A5">
      <w:pPr>
        <w:spacing w:after="240" w:line="360" w:lineRule="exact"/>
        <w:ind w:firstLineChars="200" w:firstLine="31680"/>
        <w:rPr>
          <w:rFonts w:hint="eastAsia"/>
        </w:rPr>
      </w:pPr>
      <w:r>
        <w:rPr>
          <w:rFonts w:hint="eastAsia"/>
        </w:rPr>
        <w:t>要理解男子对妇女的暴力行为，最后一点很重要。对强奸和虐待妇女的研究表明，当男子感到他们失去作为男人的权力和尊严时，他们就会采取暴力行为。</w:t>
      </w:r>
      <w:r>
        <w:rPr>
          <w:lang w:val="en-GB"/>
        </w:rPr>
        <w:t>Kimmel</w:t>
      </w:r>
      <w:r>
        <w:rPr>
          <w:rFonts w:hint="eastAsia"/>
        </w:rPr>
        <w:t>指出，这些男子似乎感觉到无论是妇女自愿发生关系还是作为回报发生关系，抑或是通过武力发生关系，他们都有权从女性的身体上得到性满足。</w:t>
      </w:r>
    </w:p>
    <w:p w:rsidR="00ED13BD" w:rsidRDefault="00ED13BD" w:rsidP="007A10A5">
      <w:pPr>
        <w:spacing w:after="240" w:line="360" w:lineRule="exact"/>
        <w:ind w:firstLineChars="200" w:firstLine="31680"/>
      </w:pPr>
      <w:r>
        <w:rPr>
          <w:rFonts w:hint="eastAsia"/>
        </w:rPr>
        <w:t>在打击家庭暴力、强奸和其他性虐待以及跨国境贩运人口进行性剥削的工作中，某些男子的行为和态度是尤为重要的考虑因素。第</w:t>
      </w:r>
      <w:r>
        <w:rPr>
          <w:lang w:val="en-GB"/>
        </w:rPr>
        <w:t>6</w:t>
      </w:r>
      <w:r>
        <w:rPr>
          <w:rFonts w:hint="eastAsia"/>
        </w:rPr>
        <w:t>条中规定了相关措施的更多内容。</w:t>
      </w:r>
    </w:p>
    <w:p w:rsidR="00ED13BD" w:rsidRDefault="00ED13BD">
      <w:pPr>
        <w:spacing w:after="240" w:line="360" w:lineRule="exact"/>
        <w:ind w:firstLine="420"/>
      </w:pPr>
      <w:r>
        <w:rPr>
          <w:lang w:val="en-GB"/>
        </w:rPr>
        <w:t>Kimmel</w:t>
      </w:r>
      <w:r>
        <w:rPr>
          <w:rFonts w:hint="eastAsia"/>
        </w:rPr>
        <w:t>同样提到了基于强奸猖獗程度的各个社会人类学比较研究。低强奸率的主要因素似乎是：</w:t>
      </w:r>
    </w:p>
    <w:p w:rsidR="00ED13BD" w:rsidRDefault="00ED13BD">
      <w:pPr>
        <w:spacing w:after="240" w:line="360" w:lineRule="exact"/>
        <w:ind w:firstLine="420"/>
      </w:pPr>
      <w:r>
        <w:rPr>
          <w:lang w:val="en-GB"/>
        </w:rPr>
        <w:t xml:space="preserve">1.    </w:t>
      </w:r>
      <w:r>
        <w:rPr>
          <w:rFonts w:hint="eastAsia"/>
        </w:rPr>
        <w:t>已婚妇女有权拥有自己名下的财产作为衡量妇女经济独立的一项指标；</w:t>
      </w:r>
    </w:p>
    <w:p w:rsidR="00ED13BD" w:rsidRDefault="00ED13BD">
      <w:pPr>
        <w:spacing w:after="240" w:line="360" w:lineRule="exact"/>
        <w:ind w:firstLine="420"/>
      </w:pPr>
      <w:r>
        <w:rPr>
          <w:lang w:val="en-GB"/>
        </w:rPr>
        <w:t xml:space="preserve">2.    </w:t>
      </w:r>
      <w:r>
        <w:rPr>
          <w:rFonts w:hint="eastAsia"/>
        </w:rPr>
        <w:t>父亲参与照顾子女的情况作为社会对父母</w:t>
      </w:r>
      <w:r>
        <w:rPr>
          <w:lang w:val="en-GB"/>
        </w:rPr>
        <w:t>/</w:t>
      </w:r>
      <w:r>
        <w:rPr>
          <w:rFonts w:hint="eastAsia"/>
        </w:rPr>
        <w:t>看护人以及妇女工作的价值衡量指标。</w:t>
      </w:r>
    </w:p>
    <w:p w:rsidR="00ED13BD" w:rsidRDefault="00ED13BD">
      <w:pPr>
        <w:spacing w:after="240" w:line="360" w:lineRule="exact"/>
        <w:ind w:firstLine="420"/>
      </w:pPr>
      <w:r>
        <w:rPr>
          <w:rFonts w:hint="eastAsia"/>
        </w:rPr>
        <w:t>为了在男子中间产生变革，首先要改变男子的观点、愿望、理想、问题和矛盾。在改变传统性别角色的过程中，男子可以发挥很重要的作用。实施专门针对男子的措施十分必要。重要的是，要避免对男子和妇女进行分类。尽管如此，男子和妇女往往有不同的生活和兴趣。与此同时，男子间的差别也很大。男子也遭受歧视。</w:t>
      </w:r>
    </w:p>
    <w:p w:rsidR="00ED13BD" w:rsidRDefault="00ED13BD">
      <w:pPr>
        <w:spacing w:after="240" w:line="360" w:lineRule="exact"/>
        <w:ind w:firstLine="420"/>
        <w:rPr>
          <w:rFonts w:hint="eastAsia"/>
        </w:rPr>
      </w:pPr>
      <w:r>
        <w:rPr>
          <w:rFonts w:hint="eastAsia"/>
        </w:rPr>
        <w:t>在男性社会中，男子可能是赢家，也可能是输家。他们常常二者兼是。他们关注事业胜过家庭，从而获得地位和金钱。同时，他们放弃了与子女建立良好的亲密关系的机会。有时他们会挣扎于职场不得志的境遇中，还不得不承受我们社会中这种境遇对男性地位所带来的种种后果。男子的死亡率与妇女不一样，更多是与他们的生活方式有关，他们很少咨询医生，但在暴力和犯罪的统计数字中高居榜首。除了体育课外，男生的每科成绩都不如女生。获得高等教育学历的男性数量也比女性少得多。在改变被称作男性霸权主义的过程中，这种双重性有很重要的潜在作用。</w:t>
      </w:r>
    </w:p>
    <w:p w:rsidR="00ED13BD" w:rsidRDefault="00ED13BD">
      <w:pPr>
        <w:spacing w:after="240" w:line="360" w:lineRule="exact"/>
        <w:ind w:firstLine="420"/>
      </w:pPr>
      <w:r>
        <w:rPr>
          <w:rFonts w:hint="eastAsia"/>
        </w:rPr>
        <w:t>男性类型主导我们社会男性的行为，并在文化上决定着这种行为。应当根据男性不同的处境和兴趣制定相应的措施。</w:t>
      </w:r>
    </w:p>
    <w:p w:rsidR="00ED13BD" w:rsidRDefault="00ED13BD">
      <w:pPr>
        <w:spacing w:after="240" w:line="360" w:lineRule="exact"/>
        <w:ind w:firstLine="420"/>
        <w:rPr>
          <w:rFonts w:hint="eastAsia"/>
        </w:rPr>
      </w:pPr>
      <w:r>
        <w:rPr>
          <w:rFonts w:hint="eastAsia"/>
          <w:szCs w:val="28"/>
        </w:rPr>
        <w:t>政府为男子资源中心</w:t>
      </w:r>
      <w:r>
        <w:rPr>
          <w:lang w:val="en-GB"/>
        </w:rPr>
        <w:t>（</w:t>
      </w:r>
      <w:r>
        <w:rPr>
          <w:lang w:val="en-GB"/>
        </w:rPr>
        <w:t>REFORM</w:t>
      </w:r>
      <w:r>
        <w:rPr>
          <w:rFonts w:hint="eastAsia"/>
          <w:lang w:val="en-GB"/>
        </w:rPr>
        <w:t>）</w:t>
      </w:r>
      <w:r>
        <w:rPr>
          <w:rFonts w:hint="eastAsia"/>
          <w:szCs w:val="28"/>
        </w:rPr>
        <w:t>提供资金，这家中心是挪威第一家此类中心。中心的关键目标就是发展健康的丈夫气概，了解男性性别角色。该中心也是公众辩论的重要信息来源，对公众辩论有着重要影响。男子资源中心还负责起草预防暴力建议书。</w:t>
      </w:r>
    </w:p>
    <w:p w:rsidR="00ED13BD" w:rsidRDefault="00ED13BD">
      <w:pPr>
        <w:spacing w:after="240" w:line="360" w:lineRule="exact"/>
        <w:ind w:firstLine="420"/>
        <w:rPr>
          <w:rFonts w:hint="eastAsia"/>
        </w:rPr>
      </w:pPr>
      <w:r>
        <w:rPr>
          <w:rFonts w:hint="eastAsia"/>
        </w:rPr>
        <w:t>近几年，男子面临的最大变革与其作为父亲的角色有关。大约</w:t>
      </w:r>
      <w:r>
        <w:rPr>
          <w:lang w:val="en-GB"/>
        </w:rPr>
        <w:t>90%</w:t>
      </w:r>
      <w:r>
        <w:rPr>
          <w:rFonts w:hint="eastAsia"/>
        </w:rPr>
        <w:t>的父亲使用了育儿假的父亲配额，很多男子想分配到更多的时间（从</w:t>
      </w:r>
      <w:r>
        <w:rPr>
          <w:lang w:val="en-GB"/>
        </w:rPr>
        <w:t>2006</w:t>
      </w:r>
      <w:r>
        <w:rPr>
          <w:rFonts w:hint="eastAsia"/>
        </w:rPr>
        <w:t>年</w:t>
      </w:r>
      <w:r>
        <w:rPr>
          <w:lang w:val="en-GB"/>
        </w:rPr>
        <w:t>7</w:t>
      </w:r>
      <w:r>
        <w:rPr>
          <w:rFonts w:hint="eastAsia"/>
        </w:rPr>
        <w:t>月</w:t>
      </w:r>
      <w:r>
        <w:rPr>
          <w:lang w:val="en-GB"/>
        </w:rPr>
        <w:t>1</w:t>
      </w:r>
      <w:r>
        <w:rPr>
          <w:rFonts w:hint="eastAsia"/>
        </w:rPr>
        <w:t>日起，这一期限为</w:t>
      </w:r>
      <w:r>
        <w:rPr>
          <w:lang w:val="en-GB"/>
        </w:rPr>
        <w:t>6</w:t>
      </w:r>
      <w:r>
        <w:rPr>
          <w:rFonts w:hint="eastAsia"/>
        </w:rPr>
        <w:t>周）。依据其自身收入来确定陪产假福利是这项改革的重要组成部分。事实上，如果男子能够承担责任，与婴儿建立更加密切的关系，这将是父亲</w:t>
      </w:r>
      <w:r>
        <w:rPr>
          <w:lang w:val="en-GB"/>
        </w:rPr>
        <w:t>-</w:t>
      </w:r>
      <w:r>
        <w:rPr>
          <w:rFonts w:hint="eastAsia"/>
        </w:rPr>
        <w:t>儿童关系中的重大变化，并且可能影响到男子看待护理、亲密和关系的方式。</w:t>
      </w:r>
    </w:p>
    <w:p w:rsidR="00ED13BD" w:rsidRDefault="00ED13BD">
      <w:pPr>
        <w:spacing w:after="240" w:line="360" w:lineRule="exact"/>
        <w:ind w:firstLine="420"/>
        <w:rPr>
          <w:rFonts w:hint="eastAsia"/>
        </w:rPr>
      </w:pPr>
      <w:r>
        <w:rPr>
          <w:rFonts w:hint="eastAsia"/>
        </w:rPr>
        <w:t>也许正是在这个领域才最容易实现变革，因为男子逐渐明白，坚持传统男性角色会令他们失去什么。在私人和公共领域均有必要实施帮助男子参与儿童相关事务的措施。这样做本身就非常重要，同时也能为工作等其他领域带来变化。</w:t>
      </w:r>
    </w:p>
    <w:p w:rsidR="00ED13BD" w:rsidRDefault="00ED13BD">
      <w:pPr>
        <w:spacing w:after="240" w:line="360" w:lineRule="exact"/>
        <w:ind w:firstLine="420"/>
      </w:pPr>
      <w:r>
        <w:rPr>
          <w:rFonts w:hint="eastAsia"/>
        </w:rPr>
        <w:t>目前对男性角色关注的部分原因是妇女运动所取得的成果。所以，重要的是，要为在性别平等观点方面与男子协同工作的研究人员、志愿组织和其他组织建设网络提供支持。</w:t>
      </w:r>
    </w:p>
    <w:p w:rsidR="00ED13BD" w:rsidRDefault="00ED13BD">
      <w:pPr>
        <w:spacing w:after="240" w:line="360" w:lineRule="exact"/>
        <w:ind w:firstLine="420"/>
      </w:pPr>
      <w:r>
        <w:rPr>
          <w:rFonts w:hint="eastAsia"/>
        </w:rPr>
        <w:t>因为男子刚刚开始参与性别平等的讨论，但对于男子、他们的思想和期待以及所经历的冲突类型却知之甚少。性别平等研究主要关注的是妇女，研究的基础也是妇女的立场和看待事物的方式。到目前为止，大部分关于男子的研究都是以男性观点和领域为基础，但从未将男子这一性别作为出发点。需要更多地了解父亲的角色、男性的工作文化、离婚后的男子处境、男性暴力、儿童成长过程中没有父亲的影响，以及男孩的社会化问题。我们要从性别的角度更多地了解男孩和男子，包括男性特征和男性文化的发展。政府将会重点关注与男子角色相关的工作，并且将向国民议会提供有关男子和男子角色的报告。</w:t>
      </w:r>
    </w:p>
    <w:p w:rsidR="00ED13BD" w:rsidRDefault="00ED13BD">
      <w:pPr>
        <w:pStyle w:val="H2"/>
      </w:pPr>
      <w:bookmarkStart w:id="87" w:name="_Toc169065065"/>
      <w:bookmarkStart w:id="88" w:name="_Toc169077990"/>
      <w:bookmarkStart w:id="89" w:name="_Toc169337645"/>
      <w:r>
        <w:t>第5b条  妇女和男子对于子女和家庭的共同责任</w:t>
      </w:r>
      <w:bookmarkEnd w:id="87"/>
      <w:bookmarkEnd w:id="88"/>
      <w:bookmarkEnd w:id="89"/>
    </w:p>
    <w:p w:rsidR="00ED13BD" w:rsidRDefault="00ED13BD" w:rsidP="007A10A5">
      <w:pPr>
        <w:autoSpaceDE w:val="0"/>
        <w:autoSpaceDN w:val="0"/>
        <w:spacing w:after="240" w:line="360" w:lineRule="exact"/>
        <w:ind w:firstLineChars="200" w:firstLine="31680"/>
        <w:rPr>
          <w:szCs w:val="21"/>
          <w:lang w:val="en-GB"/>
        </w:rPr>
      </w:pPr>
      <w:r>
        <w:rPr>
          <w:szCs w:val="21"/>
        </w:rPr>
        <w:t>近几年</w:t>
      </w:r>
      <w:r>
        <w:rPr>
          <w:rFonts w:hint="eastAsia"/>
          <w:szCs w:val="21"/>
        </w:rPr>
        <w:t>，</w:t>
      </w:r>
      <w:r>
        <w:rPr>
          <w:szCs w:val="21"/>
        </w:rPr>
        <w:t>家庭政策</w:t>
      </w:r>
      <w:r>
        <w:rPr>
          <w:rFonts w:hint="eastAsia"/>
          <w:szCs w:val="21"/>
        </w:rPr>
        <w:t>特别强调</w:t>
      </w:r>
      <w:r>
        <w:rPr>
          <w:szCs w:val="21"/>
        </w:rPr>
        <w:t>父亲的作用以及为了子女的幸福加强这一作用的</w:t>
      </w:r>
      <w:r>
        <w:rPr>
          <w:rFonts w:hint="eastAsia"/>
          <w:szCs w:val="21"/>
        </w:rPr>
        <w:t>必要</w:t>
      </w:r>
      <w:r>
        <w:rPr>
          <w:szCs w:val="21"/>
        </w:rPr>
        <w:t>性。</w:t>
      </w:r>
      <w:r>
        <w:rPr>
          <w:rFonts w:hint="eastAsia"/>
          <w:szCs w:val="21"/>
        </w:rPr>
        <w:t>与生育有关的父亲陪休</w:t>
      </w:r>
      <w:r>
        <w:rPr>
          <w:rFonts w:hint="eastAsia"/>
          <w:szCs w:val="21"/>
          <w:lang w:val="en-GB"/>
        </w:rPr>
        <w:t>育儿</w:t>
      </w:r>
      <w:r>
        <w:rPr>
          <w:szCs w:val="21"/>
          <w:lang w:val="en-GB"/>
        </w:rPr>
        <w:t>假的强制性</w:t>
      </w:r>
      <w:r>
        <w:rPr>
          <w:rFonts w:hint="eastAsia"/>
          <w:szCs w:val="21"/>
          <w:lang w:val="en-GB"/>
        </w:rPr>
        <w:t>期限</w:t>
      </w:r>
      <w:r>
        <w:rPr>
          <w:szCs w:val="21"/>
          <w:lang w:val="en-GB"/>
        </w:rPr>
        <w:t>（即</w:t>
      </w:r>
      <w:r>
        <w:rPr>
          <w:rFonts w:hint="eastAsia"/>
          <w:szCs w:val="21"/>
          <w:lang w:val="en-GB"/>
        </w:rPr>
        <w:t>“</w:t>
      </w:r>
      <w:r>
        <w:rPr>
          <w:szCs w:val="21"/>
          <w:lang w:val="en-GB"/>
        </w:rPr>
        <w:t>父亲配额</w:t>
      </w:r>
      <w:r>
        <w:rPr>
          <w:rFonts w:hint="eastAsia"/>
          <w:szCs w:val="21"/>
          <w:lang w:val="en-GB"/>
        </w:rPr>
        <w:t>”</w:t>
      </w:r>
      <w:r>
        <w:rPr>
          <w:szCs w:val="21"/>
          <w:lang w:val="en-GB"/>
        </w:rPr>
        <w:t>）已</w:t>
      </w:r>
      <w:r>
        <w:rPr>
          <w:rFonts w:hint="eastAsia"/>
          <w:szCs w:val="21"/>
          <w:lang w:val="en-GB"/>
        </w:rPr>
        <w:t>延长</w:t>
      </w:r>
      <w:r>
        <w:rPr>
          <w:szCs w:val="21"/>
          <w:lang w:val="en-GB"/>
        </w:rPr>
        <w:t>到六周。另外，自</w:t>
      </w:r>
      <w:r>
        <w:rPr>
          <w:szCs w:val="21"/>
          <w:lang w:val="en-GB"/>
        </w:rPr>
        <w:t>2005</w:t>
      </w:r>
      <w:r>
        <w:rPr>
          <w:szCs w:val="21"/>
          <w:lang w:val="en-GB"/>
        </w:rPr>
        <w:t>年</w:t>
      </w:r>
      <w:r>
        <w:rPr>
          <w:szCs w:val="21"/>
          <w:lang w:val="en-GB"/>
        </w:rPr>
        <w:t>1</w:t>
      </w:r>
      <w:r>
        <w:rPr>
          <w:szCs w:val="21"/>
          <w:lang w:val="en-GB"/>
        </w:rPr>
        <w:t>月</w:t>
      </w:r>
      <w:r>
        <w:rPr>
          <w:szCs w:val="21"/>
          <w:lang w:val="en-GB"/>
        </w:rPr>
        <w:t>1</w:t>
      </w:r>
      <w:r>
        <w:rPr>
          <w:szCs w:val="21"/>
          <w:lang w:val="en-GB"/>
        </w:rPr>
        <w:t>日起，在工作环境的基础上</w:t>
      </w:r>
      <w:r>
        <w:rPr>
          <w:rFonts w:hint="eastAsia"/>
          <w:szCs w:val="21"/>
          <w:lang w:val="en-GB"/>
        </w:rPr>
        <w:t>，</w:t>
      </w:r>
      <w:r>
        <w:rPr>
          <w:szCs w:val="21"/>
          <w:lang w:val="en-GB"/>
        </w:rPr>
        <w:t>父亲</w:t>
      </w:r>
      <w:r>
        <w:rPr>
          <w:rFonts w:hint="eastAsia"/>
          <w:szCs w:val="21"/>
          <w:lang w:val="en-GB"/>
        </w:rPr>
        <w:t>有权依据其就业情况</w:t>
      </w:r>
      <w:r>
        <w:rPr>
          <w:szCs w:val="21"/>
          <w:lang w:val="en-GB"/>
        </w:rPr>
        <w:t>享受</w:t>
      </w:r>
      <w:r>
        <w:rPr>
          <w:rFonts w:hint="eastAsia"/>
          <w:szCs w:val="21"/>
          <w:lang w:val="en-GB"/>
        </w:rPr>
        <w:t>育儿假中父亲配额期间的陪产假</w:t>
      </w:r>
      <w:r>
        <w:rPr>
          <w:szCs w:val="21"/>
          <w:lang w:val="en-GB"/>
        </w:rPr>
        <w:t>福利（如果母亲产前</w:t>
      </w:r>
      <w:r>
        <w:rPr>
          <w:rFonts w:hint="eastAsia"/>
          <w:szCs w:val="21"/>
          <w:lang w:val="en-GB"/>
        </w:rPr>
        <w:t>的</w:t>
      </w:r>
      <w:r>
        <w:rPr>
          <w:szCs w:val="21"/>
          <w:lang w:val="en-GB"/>
        </w:rPr>
        <w:t>工作是兼职，父亲的收入补偿不再减少）。请参看第</w:t>
      </w:r>
      <w:r>
        <w:rPr>
          <w:szCs w:val="21"/>
          <w:lang w:val="en-GB"/>
        </w:rPr>
        <w:t xml:space="preserve">5a </w:t>
      </w:r>
      <w:r>
        <w:rPr>
          <w:szCs w:val="21"/>
          <w:lang w:val="en-GB"/>
        </w:rPr>
        <w:t>条</w:t>
      </w:r>
      <w:r>
        <w:rPr>
          <w:rFonts w:hint="eastAsia"/>
          <w:szCs w:val="21"/>
          <w:lang w:val="en-GB"/>
        </w:rPr>
        <w:t>、第</w:t>
      </w:r>
      <w:r>
        <w:rPr>
          <w:szCs w:val="21"/>
          <w:lang w:val="en-GB"/>
        </w:rPr>
        <w:t>11</w:t>
      </w:r>
      <w:r>
        <w:rPr>
          <w:rFonts w:hint="eastAsia"/>
          <w:szCs w:val="21"/>
          <w:lang w:val="en-GB"/>
        </w:rPr>
        <w:t>条、第</w:t>
      </w:r>
      <w:r>
        <w:rPr>
          <w:szCs w:val="21"/>
          <w:lang w:val="en-GB"/>
        </w:rPr>
        <w:t>2 b</w:t>
      </w:r>
      <w:r>
        <w:rPr>
          <w:rFonts w:hint="eastAsia"/>
          <w:szCs w:val="21"/>
          <w:lang w:val="en-GB"/>
        </w:rPr>
        <w:t>条</w:t>
      </w:r>
      <w:r>
        <w:rPr>
          <w:szCs w:val="21"/>
          <w:lang w:val="en-GB"/>
        </w:rPr>
        <w:t>和</w:t>
      </w:r>
      <w:r>
        <w:rPr>
          <w:rFonts w:hint="eastAsia"/>
          <w:szCs w:val="21"/>
          <w:lang w:val="en-GB"/>
        </w:rPr>
        <w:t>第</w:t>
      </w:r>
      <w:r>
        <w:rPr>
          <w:szCs w:val="21"/>
          <w:lang w:val="en-GB"/>
        </w:rPr>
        <w:t>16</w:t>
      </w:r>
      <w:r>
        <w:rPr>
          <w:rFonts w:hint="eastAsia"/>
          <w:szCs w:val="21"/>
          <w:lang w:val="en-GB"/>
        </w:rPr>
        <w:t>条</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保持良好家庭关系的预防措施</w:t>
      </w:r>
      <w:r>
        <w:rPr>
          <w:rFonts w:hint="eastAsia"/>
          <w:szCs w:val="21"/>
          <w:lang w:val="en-GB"/>
        </w:rPr>
        <w:t>得到加强</w:t>
      </w:r>
      <w:r>
        <w:rPr>
          <w:szCs w:val="21"/>
          <w:lang w:val="en-GB"/>
        </w:rPr>
        <w:t>，目的是减少离异和家庭破裂的数量。为已婚夫妇和同居</w:t>
      </w:r>
      <w:r>
        <w:rPr>
          <w:rFonts w:hint="eastAsia"/>
          <w:szCs w:val="21"/>
          <w:lang w:val="en-GB"/>
        </w:rPr>
        <w:t>者</w:t>
      </w:r>
      <w:r>
        <w:rPr>
          <w:szCs w:val="21"/>
          <w:lang w:val="en-GB"/>
        </w:rPr>
        <w:t>提供了有关家庭和第一个孩子出生后性关系的免费课程。自</w:t>
      </w:r>
      <w:r>
        <w:rPr>
          <w:szCs w:val="21"/>
          <w:lang w:val="en-GB"/>
        </w:rPr>
        <w:t>2006</w:t>
      </w:r>
      <w:r>
        <w:rPr>
          <w:szCs w:val="21"/>
          <w:lang w:val="en-GB"/>
        </w:rPr>
        <w:t>年</w:t>
      </w:r>
      <w:r>
        <w:rPr>
          <w:szCs w:val="21"/>
          <w:lang w:val="en-GB"/>
        </w:rPr>
        <w:t>1</w:t>
      </w:r>
      <w:r>
        <w:rPr>
          <w:szCs w:val="21"/>
          <w:lang w:val="en-GB"/>
        </w:rPr>
        <w:t>月</w:t>
      </w:r>
      <w:r>
        <w:rPr>
          <w:szCs w:val="21"/>
          <w:lang w:val="en-GB"/>
        </w:rPr>
        <w:t>1</w:t>
      </w:r>
      <w:r>
        <w:rPr>
          <w:szCs w:val="21"/>
          <w:lang w:val="en-GB"/>
        </w:rPr>
        <w:t>日以来，同居父母承担共同的父母责任。自</w:t>
      </w:r>
      <w:r>
        <w:rPr>
          <w:szCs w:val="21"/>
          <w:lang w:val="en-GB"/>
        </w:rPr>
        <w:t>2007</w:t>
      </w:r>
      <w:r>
        <w:rPr>
          <w:szCs w:val="21"/>
          <w:lang w:val="en-GB"/>
        </w:rPr>
        <w:t>年</w:t>
      </w:r>
      <w:r>
        <w:rPr>
          <w:szCs w:val="21"/>
          <w:lang w:val="en-GB"/>
        </w:rPr>
        <w:t>1</w:t>
      </w:r>
      <w:r>
        <w:rPr>
          <w:szCs w:val="21"/>
          <w:lang w:val="en-GB"/>
        </w:rPr>
        <w:t>月</w:t>
      </w:r>
      <w:r>
        <w:rPr>
          <w:rFonts w:hint="eastAsia"/>
          <w:szCs w:val="21"/>
          <w:lang w:val="en-GB"/>
        </w:rPr>
        <w:t>1</w:t>
      </w:r>
      <w:r>
        <w:rPr>
          <w:rFonts w:hint="eastAsia"/>
          <w:szCs w:val="21"/>
          <w:lang w:val="en-GB"/>
        </w:rPr>
        <w:t>日</w:t>
      </w:r>
      <w:r>
        <w:rPr>
          <w:szCs w:val="21"/>
          <w:lang w:val="en-GB"/>
        </w:rPr>
        <w:t>起，有孩子的同居父母如果关系破裂</w:t>
      </w:r>
      <w:r>
        <w:rPr>
          <w:rFonts w:hint="eastAsia"/>
          <w:szCs w:val="21"/>
          <w:lang w:val="en-GB"/>
        </w:rPr>
        <w:t>，</w:t>
      </w:r>
      <w:r>
        <w:rPr>
          <w:szCs w:val="21"/>
          <w:lang w:val="en-GB"/>
        </w:rPr>
        <w:t>需要参加强制性的调解会议。</w:t>
      </w:r>
      <w:r>
        <w:rPr>
          <w:rFonts w:hint="eastAsia"/>
          <w:szCs w:val="21"/>
          <w:lang w:val="en-GB"/>
        </w:rPr>
        <w:t>若</w:t>
      </w:r>
      <w:r>
        <w:rPr>
          <w:szCs w:val="21"/>
          <w:lang w:val="en-GB"/>
        </w:rPr>
        <w:t>想获得有关日托</w:t>
      </w:r>
      <w:r>
        <w:rPr>
          <w:rFonts w:hint="eastAsia"/>
          <w:szCs w:val="21"/>
          <w:lang w:val="en-GB"/>
        </w:rPr>
        <w:t>中心</w:t>
      </w:r>
      <w:r>
        <w:rPr>
          <w:szCs w:val="21"/>
          <w:lang w:val="en-GB"/>
        </w:rPr>
        <w:t>的更多信息，请参看第</w:t>
      </w:r>
      <w:r>
        <w:rPr>
          <w:szCs w:val="21"/>
          <w:lang w:val="en-GB"/>
        </w:rPr>
        <w:t>11</w:t>
      </w:r>
      <w:r>
        <w:rPr>
          <w:szCs w:val="21"/>
          <w:lang w:val="en-GB"/>
        </w:rPr>
        <w:t>条和</w:t>
      </w:r>
      <w:r>
        <w:rPr>
          <w:rFonts w:hint="eastAsia"/>
          <w:szCs w:val="21"/>
          <w:lang w:val="en-GB"/>
        </w:rPr>
        <w:t>第</w:t>
      </w:r>
      <w:r>
        <w:rPr>
          <w:szCs w:val="21"/>
          <w:lang w:val="en-GB"/>
        </w:rPr>
        <w:t>2c</w:t>
      </w:r>
      <w:r>
        <w:rPr>
          <w:szCs w:val="21"/>
          <w:lang w:val="en-GB"/>
        </w:rPr>
        <w:t>条。</w:t>
      </w:r>
    </w:p>
    <w:p w:rsidR="00ED13BD" w:rsidRDefault="00ED13BD">
      <w:pPr>
        <w:pStyle w:val="H1"/>
        <w:spacing w:before="120"/>
      </w:pPr>
      <w:bookmarkStart w:id="90" w:name="_Toc169065066"/>
      <w:bookmarkStart w:id="91" w:name="_Toc169077554"/>
      <w:bookmarkStart w:id="92" w:name="_Toc169077991"/>
      <w:bookmarkStart w:id="93" w:name="_Toc169337646"/>
      <w:r>
        <w:t>第6条  关于暴力、贩</w:t>
      </w:r>
      <w:r>
        <w:rPr>
          <w:rFonts w:hint="eastAsia"/>
        </w:rPr>
        <w:t>运</w:t>
      </w:r>
      <w:r>
        <w:t>妇女和卖淫</w:t>
      </w:r>
      <w:bookmarkEnd w:id="90"/>
      <w:bookmarkEnd w:id="91"/>
      <w:bookmarkEnd w:id="92"/>
      <w:bookmarkEnd w:id="93"/>
    </w:p>
    <w:p w:rsidR="00ED13BD" w:rsidRDefault="00ED13BD">
      <w:pPr>
        <w:spacing w:after="240" w:line="360" w:lineRule="exact"/>
        <w:rPr>
          <w:rFonts w:eastAsia="SimHei" w:hint="eastAsia"/>
          <w:color w:val="FF0000"/>
          <w:szCs w:val="21"/>
          <w:lang w:val="en-GB"/>
        </w:rPr>
      </w:pPr>
      <w:bookmarkStart w:id="94" w:name="_Toc169077992"/>
      <w:r>
        <w:rPr>
          <w:rFonts w:eastAsia="SimHei"/>
          <w:color w:val="FF0000"/>
          <w:szCs w:val="21"/>
          <w:lang w:val="en-GB"/>
        </w:rPr>
        <w:t>家庭暴力</w:t>
      </w:r>
      <w:bookmarkEnd w:id="94"/>
    </w:p>
    <w:p w:rsidR="00ED13BD" w:rsidRDefault="00ED13BD">
      <w:pPr>
        <w:spacing w:after="240" w:line="360" w:lineRule="exact"/>
        <w:rPr>
          <w:rFonts w:eastAsia="KaiTi_GB2312" w:hint="eastAsia"/>
          <w:color w:val="0000FF"/>
          <w:szCs w:val="21"/>
          <w:lang w:val="en-GB"/>
        </w:rPr>
      </w:pPr>
      <w:r>
        <w:rPr>
          <w:rFonts w:eastAsia="KaiTi_GB2312"/>
          <w:color w:val="0000FF"/>
          <w:szCs w:val="21"/>
          <w:lang w:val="en-GB"/>
        </w:rPr>
        <w:t>预防对妇女</w:t>
      </w:r>
      <w:r>
        <w:rPr>
          <w:rFonts w:eastAsia="KaiTi_GB2312" w:hint="eastAsia"/>
          <w:color w:val="0000FF"/>
          <w:szCs w:val="21"/>
          <w:lang w:val="en-GB"/>
        </w:rPr>
        <w:t>实施</w:t>
      </w:r>
      <w:r>
        <w:rPr>
          <w:rFonts w:eastAsia="KaiTi_GB2312"/>
          <w:color w:val="0000FF"/>
          <w:szCs w:val="21"/>
          <w:lang w:val="en-GB"/>
        </w:rPr>
        <w:t>家庭暴力的</w:t>
      </w:r>
      <w:r>
        <w:rPr>
          <w:rFonts w:eastAsia="KaiTi_GB2312" w:hint="eastAsia"/>
          <w:color w:val="0000FF"/>
          <w:szCs w:val="21"/>
          <w:lang w:val="en-GB"/>
        </w:rPr>
        <w:t>战略</w:t>
      </w:r>
    </w:p>
    <w:p w:rsidR="00ED13BD" w:rsidRDefault="00ED13BD">
      <w:pPr>
        <w:spacing w:after="240" w:line="360" w:lineRule="exact"/>
        <w:ind w:firstLine="420"/>
        <w:rPr>
          <w:szCs w:val="21"/>
          <w:lang w:val="en-GB"/>
        </w:rPr>
      </w:pPr>
      <w:r>
        <w:rPr>
          <w:szCs w:val="21"/>
          <w:lang w:val="en-GB"/>
        </w:rPr>
        <w:t>挪威</w:t>
      </w:r>
      <w:r>
        <w:rPr>
          <w:rFonts w:hint="eastAsia"/>
          <w:szCs w:val="21"/>
          <w:lang w:val="en-GB"/>
        </w:rPr>
        <w:t>达成了</w:t>
      </w:r>
      <w:r>
        <w:rPr>
          <w:szCs w:val="21"/>
          <w:lang w:val="en-GB"/>
        </w:rPr>
        <w:t>一个政治共识，即对妇女的暴力</w:t>
      </w:r>
      <w:r>
        <w:rPr>
          <w:rFonts w:hint="eastAsia"/>
          <w:szCs w:val="21"/>
          <w:lang w:val="en-GB"/>
        </w:rPr>
        <w:t>行为</w:t>
      </w:r>
      <w:r>
        <w:rPr>
          <w:szCs w:val="21"/>
          <w:lang w:val="en-GB"/>
        </w:rPr>
        <w:t>不是一个私人问题，</w:t>
      </w:r>
      <w:r>
        <w:rPr>
          <w:rFonts w:hint="eastAsia"/>
          <w:szCs w:val="21"/>
          <w:lang w:val="en-GB"/>
        </w:rPr>
        <w:t>政府当局</w:t>
      </w:r>
      <w:r>
        <w:rPr>
          <w:szCs w:val="21"/>
          <w:lang w:val="en-GB"/>
        </w:rPr>
        <w:t>有责任预防和帮助避免这种类型的暴力</w:t>
      </w:r>
      <w:r>
        <w:rPr>
          <w:rFonts w:hint="eastAsia"/>
          <w:szCs w:val="21"/>
          <w:lang w:val="en-GB"/>
        </w:rPr>
        <w:t>行为</w:t>
      </w:r>
      <w:r>
        <w:rPr>
          <w:szCs w:val="21"/>
          <w:lang w:val="en-GB"/>
        </w:rPr>
        <w:t>。</w:t>
      </w:r>
      <w:r>
        <w:rPr>
          <w:rFonts w:hint="eastAsia"/>
          <w:szCs w:val="21"/>
          <w:lang w:val="en-GB"/>
        </w:rPr>
        <w:t>政府当局</w:t>
      </w:r>
      <w:r>
        <w:rPr>
          <w:szCs w:val="21"/>
          <w:lang w:val="en-GB"/>
        </w:rPr>
        <w:t>的</w:t>
      </w:r>
      <w:r>
        <w:rPr>
          <w:rFonts w:hint="eastAsia"/>
          <w:szCs w:val="21"/>
          <w:lang w:val="en-GB"/>
        </w:rPr>
        <w:t>工作</w:t>
      </w:r>
      <w:r>
        <w:rPr>
          <w:szCs w:val="21"/>
          <w:lang w:val="en-GB"/>
        </w:rPr>
        <w:t>是</w:t>
      </w:r>
      <w:r>
        <w:rPr>
          <w:rFonts w:hint="eastAsia"/>
          <w:szCs w:val="21"/>
          <w:lang w:val="en-GB"/>
        </w:rPr>
        <w:t>以</w:t>
      </w:r>
      <w:r>
        <w:rPr>
          <w:szCs w:val="21"/>
          <w:lang w:val="en-GB"/>
        </w:rPr>
        <w:t>他们对</w:t>
      </w:r>
      <w:r>
        <w:rPr>
          <w:rFonts w:hint="eastAsia"/>
          <w:szCs w:val="21"/>
          <w:lang w:val="en-GB"/>
        </w:rPr>
        <w:t>其</w:t>
      </w:r>
      <w:r>
        <w:rPr>
          <w:szCs w:val="21"/>
          <w:lang w:val="en-GB"/>
        </w:rPr>
        <w:t>责任的</w:t>
      </w:r>
      <w:r>
        <w:rPr>
          <w:rFonts w:hint="eastAsia"/>
          <w:szCs w:val="21"/>
          <w:lang w:val="en-GB"/>
        </w:rPr>
        <w:t>确认为基础的</w:t>
      </w:r>
      <w:r>
        <w:rPr>
          <w:szCs w:val="21"/>
          <w:lang w:val="en-GB"/>
        </w:rPr>
        <w:t>。近几年，挪威</w:t>
      </w:r>
      <w:r>
        <w:rPr>
          <w:rFonts w:hint="eastAsia"/>
          <w:szCs w:val="21"/>
          <w:lang w:val="en-GB"/>
        </w:rPr>
        <w:t>当局</w:t>
      </w:r>
      <w:r>
        <w:rPr>
          <w:szCs w:val="21"/>
          <w:lang w:val="en-GB"/>
        </w:rPr>
        <w:t>制定了大量措施打击家庭暴力</w:t>
      </w:r>
      <w:r>
        <w:rPr>
          <w:rFonts w:hint="eastAsia"/>
          <w:szCs w:val="21"/>
          <w:lang w:val="en-GB"/>
        </w:rPr>
        <w:t>的措施</w:t>
      </w:r>
      <w:r>
        <w:rPr>
          <w:szCs w:val="21"/>
          <w:lang w:val="en-GB"/>
        </w:rPr>
        <w:t>。这些</w:t>
      </w:r>
      <w:r>
        <w:rPr>
          <w:rFonts w:hint="eastAsia"/>
          <w:szCs w:val="21"/>
          <w:lang w:val="en-GB"/>
        </w:rPr>
        <w:t>工作</w:t>
      </w:r>
      <w:r>
        <w:rPr>
          <w:szCs w:val="21"/>
          <w:lang w:val="en-GB"/>
        </w:rPr>
        <w:t>主要是通过政府的两个行动计划</w:t>
      </w:r>
      <w:r>
        <w:rPr>
          <w:rFonts w:hint="eastAsia"/>
          <w:szCs w:val="21"/>
          <w:lang w:val="en-GB"/>
        </w:rPr>
        <w:t>来实现的</w:t>
      </w:r>
      <w:r>
        <w:rPr>
          <w:szCs w:val="21"/>
          <w:lang w:val="en-GB"/>
        </w:rPr>
        <w:t>，</w:t>
      </w:r>
      <w:r>
        <w:rPr>
          <w:rFonts w:hint="eastAsia"/>
          <w:szCs w:val="21"/>
          <w:lang w:val="en-GB"/>
        </w:rPr>
        <w:t>即《</w:t>
      </w:r>
      <w:r>
        <w:rPr>
          <w:szCs w:val="21"/>
          <w:lang w:val="en-GB"/>
        </w:rPr>
        <w:t>禁止对妇女施加暴力</w:t>
      </w:r>
      <w:r>
        <w:rPr>
          <w:rFonts w:hint="eastAsia"/>
          <w:szCs w:val="21"/>
          <w:lang w:val="en-GB"/>
        </w:rPr>
        <w:t>的</w:t>
      </w:r>
      <w:r>
        <w:rPr>
          <w:szCs w:val="21"/>
          <w:lang w:val="en-GB"/>
        </w:rPr>
        <w:t>行动计划</w:t>
      </w:r>
      <w:r>
        <w:rPr>
          <w:rFonts w:hint="eastAsia"/>
          <w:szCs w:val="21"/>
          <w:lang w:val="en-GB"/>
        </w:rPr>
        <w:t>》</w:t>
      </w:r>
      <w:r>
        <w:rPr>
          <w:szCs w:val="21"/>
          <w:lang w:val="en-GB"/>
        </w:rPr>
        <w:t>（</w:t>
      </w:r>
      <w:r>
        <w:rPr>
          <w:szCs w:val="21"/>
          <w:lang w:val="en-GB"/>
        </w:rPr>
        <w:t>2000-2003</w:t>
      </w:r>
      <w:r>
        <w:rPr>
          <w:rFonts w:hint="eastAsia"/>
          <w:szCs w:val="21"/>
          <w:lang w:val="en-GB"/>
        </w:rPr>
        <w:t>年</w:t>
      </w:r>
      <w:r>
        <w:rPr>
          <w:szCs w:val="21"/>
          <w:lang w:val="en-GB"/>
        </w:rPr>
        <w:t>）和</w:t>
      </w:r>
      <w:r>
        <w:rPr>
          <w:rFonts w:hint="eastAsia"/>
          <w:szCs w:val="21"/>
          <w:lang w:val="en-GB"/>
        </w:rPr>
        <w:t>《</w:t>
      </w:r>
      <w:r>
        <w:rPr>
          <w:szCs w:val="21"/>
          <w:lang w:val="en-GB"/>
        </w:rPr>
        <w:t>禁止家庭暴力的行动计划</w:t>
      </w:r>
      <w:r>
        <w:rPr>
          <w:rFonts w:hint="eastAsia"/>
          <w:szCs w:val="21"/>
          <w:lang w:val="en-GB"/>
        </w:rPr>
        <w:t>》</w:t>
      </w:r>
      <w:r>
        <w:rPr>
          <w:szCs w:val="21"/>
          <w:lang w:val="en-GB"/>
        </w:rPr>
        <w:t>（</w:t>
      </w:r>
      <w:r>
        <w:rPr>
          <w:szCs w:val="21"/>
          <w:lang w:val="en-GB"/>
        </w:rPr>
        <w:t>2004-2007</w:t>
      </w:r>
      <w:r>
        <w:rPr>
          <w:rFonts w:hint="eastAsia"/>
          <w:szCs w:val="21"/>
          <w:lang w:val="en-GB"/>
        </w:rPr>
        <w:t>年）</w:t>
      </w:r>
      <w:r>
        <w:rPr>
          <w:szCs w:val="21"/>
          <w:lang w:val="en-GB"/>
        </w:rPr>
        <w:t>。执行</w:t>
      </w:r>
      <w:r>
        <w:rPr>
          <w:rFonts w:hint="eastAsia"/>
          <w:szCs w:val="21"/>
          <w:lang w:val="en-GB"/>
        </w:rPr>
        <w:t>《</w:t>
      </w:r>
      <w:r>
        <w:rPr>
          <w:szCs w:val="21"/>
          <w:lang w:val="en-GB"/>
        </w:rPr>
        <w:t>禁止对妇女施加暴力的行动计划</w:t>
      </w:r>
      <w:r>
        <w:rPr>
          <w:rFonts w:hint="eastAsia"/>
          <w:szCs w:val="21"/>
          <w:lang w:val="en-GB"/>
        </w:rPr>
        <w:t>》已</w:t>
      </w:r>
      <w:r>
        <w:rPr>
          <w:szCs w:val="21"/>
          <w:lang w:val="en-GB"/>
        </w:rPr>
        <w:t>取得成果，但同时也突</w:t>
      </w:r>
      <w:r>
        <w:rPr>
          <w:rFonts w:hint="eastAsia"/>
          <w:szCs w:val="21"/>
          <w:lang w:val="en-GB"/>
        </w:rPr>
        <w:t>显</w:t>
      </w:r>
      <w:r>
        <w:rPr>
          <w:szCs w:val="21"/>
          <w:lang w:val="en-GB"/>
        </w:rPr>
        <w:t>了该计划的弱点和</w:t>
      </w:r>
      <w:r>
        <w:rPr>
          <w:rFonts w:hint="eastAsia"/>
          <w:szCs w:val="21"/>
          <w:lang w:val="en-GB"/>
        </w:rPr>
        <w:t>强化工作</w:t>
      </w:r>
      <w:r>
        <w:rPr>
          <w:szCs w:val="21"/>
          <w:lang w:val="en-GB"/>
        </w:rPr>
        <w:t>的</w:t>
      </w:r>
      <w:r>
        <w:rPr>
          <w:rFonts w:hint="eastAsia"/>
          <w:szCs w:val="21"/>
          <w:lang w:val="en-GB"/>
        </w:rPr>
        <w:t>必要性</w:t>
      </w:r>
      <w:r>
        <w:rPr>
          <w:szCs w:val="21"/>
          <w:lang w:val="en-GB"/>
        </w:rPr>
        <w:t>，尤其是涉及到见证暴力</w:t>
      </w:r>
      <w:r>
        <w:rPr>
          <w:rFonts w:hint="eastAsia"/>
          <w:szCs w:val="21"/>
          <w:lang w:val="en-GB"/>
        </w:rPr>
        <w:t>行为的儿童</w:t>
      </w:r>
      <w:r>
        <w:rPr>
          <w:szCs w:val="21"/>
          <w:lang w:val="en-GB"/>
        </w:rPr>
        <w:t>和暴力行为</w:t>
      </w:r>
      <w:r>
        <w:rPr>
          <w:rFonts w:hint="eastAsia"/>
          <w:szCs w:val="21"/>
          <w:lang w:val="en-GB"/>
        </w:rPr>
        <w:t>的犯罪人</w:t>
      </w:r>
      <w:r>
        <w:rPr>
          <w:szCs w:val="21"/>
          <w:lang w:val="en-GB"/>
        </w:rPr>
        <w:t>时。</w:t>
      </w:r>
    </w:p>
    <w:p w:rsidR="00ED13BD" w:rsidRDefault="00ED13BD" w:rsidP="007A10A5">
      <w:pPr>
        <w:spacing w:after="240" w:line="360" w:lineRule="exact"/>
        <w:ind w:firstLineChars="200" w:firstLine="31680"/>
        <w:rPr>
          <w:rFonts w:hint="eastAsia"/>
          <w:szCs w:val="21"/>
          <w:lang w:val="en-GB"/>
        </w:rPr>
      </w:pPr>
      <w:r>
        <w:rPr>
          <w:szCs w:val="21"/>
          <w:lang w:val="en-GB"/>
        </w:rPr>
        <w:t>2003</w:t>
      </w:r>
      <w:r>
        <w:rPr>
          <w:szCs w:val="21"/>
          <w:lang w:val="en-GB"/>
        </w:rPr>
        <w:t>年</w:t>
      </w:r>
      <w:r>
        <w:rPr>
          <w:rFonts w:hint="eastAsia"/>
          <w:szCs w:val="21"/>
          <w:lang w:val="en-GB"/>
        </w:rPr>
        <w:t>12</w:t>
      </w:r>
      <w:r>
        <w:rPr>
          <w:szCs w:val="21"/>
          <w:lang w:val="en-GB"/>
        </w:rPr>
        <w:t>月，禁止对妇女施加暴力委员会（</w:t>
      </w:r>
      <w:r>
        <w:rPr>
          <w:szCs w:val="21"/>
        </w:rPr>
        <w:t>一个独立的委员会</w:t>
      </w:r>
      <w:r>
        <w:rPr>
          <w:szCs w:val="21"/>
          <w:lang w:val="en-GB"/>
        </w:rPr>
        <w:t>）</w:t>
      </w:r>
      <w:r>
        <w:rPr>
          <w:szCs w:val="21"/>
        </w:rPr>
        <w:t>提交了报告</w:t>
      </w:r>
      <w:r>
        <w:rPr>
          <w:rFonts w:hint="eastAsia"/>
          <w:szCs w:val="21"/>
        </w:rPr>
        <w:t>《</w:t>
      </w:r>
      <w:r>
        <w:rPr>
          <w:szCs w:val="21"/>
        </w:rPr>
        <w:t>挪威</w:t>
      </w:r>
      <w:r>
        <w:rPr>
          <w:rFonts w:hint="eastAsia"/>
          <w:szCs w:val="21"/>
        </w:rPr>
        <w:t>政府</w:t>
      </w:r>
      <w:r>
        <w:rPr>
          <w:szCs w:val="21"/>
        </w:rPr>
        <w:t>报告</w:t>
      </w:r>
      <w:r>
        <w:rPr>
          <w:szCs w:val="21"/>
          <w:lang w:val="en-GB"/>
        </w:rPr>
        <w:t>2003:31</w:t>
      </w:r>
      <w:r>
        <w:rPr>
          <w:rFonts w:hint="eastAsia"/>
          <w:szCs w:val="21"/>
          <w:lang w:val="en-GB"/>
        </w:rPr>
        <w:t>——</w:t>
      </w:r>
      <w:r>
        <w:rPr>
          <w:szCs w:val="21"/>
          <w:lang w:val="en-GB"/>
        </w:rPr>
        <w:t>有权利过没有暴力的生活</w:t>
      </w:r>
      <w:r>
        <w:rPr>
          <w:rFonts w:hint="eastAsia"/>
          <w:szCs w:val="21"/>
          <w:lang w:val="en-GB"/>
        </w:rPr>
        <w:t>》</w:t>
      </w:r>
      <w:r>
        <w:rPr>
          <w:szCs w:val="21"/>
          <w:lang w:val="en-GB"/>
        </w:rPr>
        <w:t>。</w:t>
      </w:r>
      <w:r>
        <w:rPr>
          <w:rFonts w:hint="eastAsia"/>
          <w:szCs w:val="21"/>
          <w:lang w:val="en-GB"/>
        </w:rPr>
        <w:t>该</w:t>
      </w:r>
      <w:r>
        <w:rPr>
          <w:szCs w:val="21"/>
          <w:lang w:val="en-GB"/>
        </w:rPr>
        <w:t>报告提出了一</w:t>
      </w:r>
      <w:r>
        <w:rPr>
          <w:rFonts w:hint="eastAsia"/>
          <w:szCs w:val="21"/>
          <w:lang w:val="en-GB"/>
        </w:rPr>
        <w:t>些</w:t>
      </w:r>
      <w:r>
        <w:rPr>
          <w:szCs w:val="21"/>
          <w:lang w:val="en-GB"/>
        </w:rPr>
        <w:t>措施来改善</w:t>
      </w:r>
      <w:r>
        <w:rPr>
          <w:rFonts w:hint="eastAsia"/>
          <w:szCs w:val="21"/>
          <w:lang w:val="en-GB"/>
        </w:rPr>
        <w:t>妇女和儿童作为</w:t>
      </w:r>
      <w:r>
        <w:rPr>
          <w:szCs w:val="21"/>
          <w:lang w:val="en-GB"/>
        </w:rPr>
        <w:t>家庭暴力受害人的处境。比如，加强</w:t>
      </w:r>
      <w:r>
        <w:rPr>
          <w:rFonts w:hint="eastAsia"/>
          <w:szCs w:val="21"/>
          <w:lang w:val="en-GB"/>
        </w:rPr>
        <w:t>对</w:t>
      </w:r>
      <w:r>
        <w:rPr>
          <w:szCs w:val="21"/>
          <w:lang w:val="en-GB"/>
        </w:rPr>
        <w:t>施暴者的</w:t>
      </w:r>
      <w:r>
        <w:rPr>
          <w:rFonts w:hint="eastAsia"/>
          <w:szCs w:val="21"/>
          <w:lang w:val="en-GB"/>
        </w:rPr>
        <w:t>处理方案</w:t>
      </w:r>
      <w:r>
        <w:rPr>
          <w:szCs w:val="21"/>
          <w:lang w:val="en-GB"/>
        </w:rPr>
        <w:t>，改进对见证暴力的儿童的服务以及</w:t>
      </w:r>
      <w:r>
        <w:rPr>
          <w:rFonts w:hint="eastAsia"/>
          <w:szCs w:val="21"/>
          <w:lang w:val="en-GB"/>
        </w:rPr>
        <w:t>添加</w:t>
      </w:r>
      <w:r>
        <w:rPr>
          <w:szCs w:val="21"/>
          <w:lang w:val="en-GB"/>
        </w:rPr>
        <w:t>新的刑</w:t>
      </w:r>
      <w:r>
        <w:rPr>
          <w:rFonts w:hint="eastAsia"/>
          <w:szCs w:val="21"/>
          <w:lang w:val="en-GB"/>
        </w:rPr>
        <w:t>罚</w:t>
      </w:r>
      <w:r>
        <w:rPr>
          <w:szCs w:val="21"/>
          <w:lang w:val="en-GB"/>
        </w:rPr>
        <w:t>条款来</w:t>
      </w:r>
      <w:r>
        <w:rPr>
          <w:rFonts w:hint="eastAsia"/>
          <w:szCs w:val="21"/>
          <w:lang w:val="en-GB"/>
        </w:rPr>
        <w:t>管辖</w:t>
      </w:r>
      <w:r>
        <w:rPr>
          <w:szCs w:val="21"/>
          <w:lang w:val="en-GB"/>
        </w:rPr>
        <w:t>对妇女的家庭暴力</w:t>
      </w:r>
      <w:r>
        <w:rPr>
          <w:rFonts w:hint="eastAsia"/>
          <w:szCs w:val="21"/>
          <w:lang w:val="en-GB"/>
        </w:rPr>
        <w:t>行为</w:t>
      </w:r>
      <w:r>
        <w:rPr>
          <w:szCs w:val="21"/>
          <w:lang w:val="en-GB"/>
        </w:rPr>
        <w:t>。</w:t>
      </w:r>
      <w:r>
        <w:rPr>
          <w:rFonts w:hint="eastAsia"/>
          <w:szCs w:val="21"/>
          <w:lang w:val="en-GB"/>
        </w:rPr>
        <w:t>这些措施在</w:t>
      </w:r>
      <w:r>
        <w:rPr>
          <w:rFonts w:hint="eastAsia"/>
          <w:szCs w:val="21"/>
          <w:lang w:val="en-GB"/>
        </w:rPr>
        <w:t>2004-2007</w:t>
      </w:r>
      <w:r>
        <w:rPr>
          <w:rFonts w:hint="eastAsia"/>
          <w:szCs w:val="21"/>
          <w:lang w:val="en-GB"/>
        </w:rPr>
        <w:t>年的行动计划中加以实施。</w:t>
      </w:r>
    </w:p>
    <w:p w:rsidR="00ED13BD" w:rsidRDefault="00ED13BD" w:rsidP="007A10A5">
      <w:pPr>
        <w:spacing w:after="240" w:line="360" w:lineRule="exact"/>
        <w:ind w:firstLineChars="200" w:firstLine="31680"/>
        <w:rPr>
          <w:szCs w:val="21"/>
          <w:lang w:val="en-GB"/>
        </w:rPr>
      </w:pPr>
      <w:r>
        <w:rPr>
          <w:szCs w:val="21"/>
          <w:lang w:val="en-GB"/>
        </w:rPr>
        <w:t>2004</w:t>
      </w:r>
      <w:r>
        <w:rPr>
          <w:szCs w:val="21"/>
          <w:lang w:val="en-GB"/>
        </w:rPr>
        <w:t>年</w:t>
      </w:r>
      <w:r>
        <w:rPr>
          <w:szCs w:val="21"/>
          <w:lang w:val="en-GB"/>
        </w:rPr>
        <w:t>6</w:t>
      </w:r>
      <w:r>
        <w:rPr>
          <w:szCs w:val="21"/>
          <w:lang w:val="en-GB"/>
        </w:rPr>
        <w:t>月，</w:t>
      </w:r>
      <w:r>
        <w:rPr>
          <w:rFonts w:hint="eastAsia"/>
          <w:szCs w:val="21"/>
          <w:lang w:val="en-GB"/>
        </w:rPr>
        <w:t>启动</w:t>
      </w:r>
      <w:r>
        <w:rPr>
          <w:szCs w:val="21"/>
          <w:lang w:val="en-GB"/>
        </w:rPr>
        <w:t>了</w:t>
      </w:r>
      <w:r>
        <w:rPr>
          <w:rFonts w:hint="eastAsia"/>
          <w:szCs w:val="21"/>
          <w:lang w:val="en-GB"/>
        </w:rPr>
        <w:t>禁止</w:t>
      </w:r>
      <w:r>
        <w:rPr>
          <w:szCs w:val="21"/>
          <w:lang w:val="en-GB"/>
        </w:rPr>
        <w:t>对妇女</w:t>
      </w:r>
      <w:r>
        <w:rPr>
          <w:rFonts w:hint="eastAsia"/>
          <w:szCs w:val="21"/>
          <w:lang w:val="en-GB"/>
        </w:rPr>
        <w:t>施加</w:t>
      </w:r>
      <w:r>
        <w:rPr>
          <w:szCs w:val="21"/>
          <w:lang w:val="en-GB"/>
        </w:rPr>
        <w:t>暴力的行动计划来确保这个领域</w:t>
      </w:r>
      <w:r>
        <w:rPr>
          <w:rFonts w:hint="eastAsia"/>
          <w:szCs w:val="21"/>
          <w:lang w:val="en-GB"/>
        </w:rPr>
        <w:t>工作</w:t>
      </w:r>
      <w:r>
        <w:rPr>
          <w:szCs w:val="21"/>
          <w:lang w:val="en-GB"/>
        </w:rPr>
        <w:t>的</w:t>
      </w:r>
      <w:r>
        <w:rPr>
          <w:rFonts w:hint="eastAsia"/>
          <w:szCs w:val="21"/>
          <w:lang w:val="en-GB"/>
        </w:rPr>
        <w:t>持</w:t>
      </w:r>
      <w:r>
        <w:rPr>
          <w:szCs w:val="21"/>
          <w:lang w:val="en-GB"/>
        </w:rPr>
        <w:t>续性。该计划包括</w:t>
      </w:r>
      <w:r>
        <w:rPr>
          <w:szCs w:val="21"/>
          <w:lang w:val="en-GB"/>
        </w:rPr>
        <w:t>30</w:t>
      </w:r>
      <w:r>
        <w:rPr>
          <w:szCs w:val="21"/>
          <w:lang w:val="en-GB"/>
        </w:rPr>
        <w:t>个具体措施，可以分为以下</w:t>
      </w:r>
      <w:r>
        <w:rPr>
          <w:szCs w:val="21"/>
          <w:lang w:val="en-GB"/>
        </w:rPr>
        <w:t>4</w:t>
      </w:r>
      <w:r>
        <w:rPr>
          <w:szCs w:val="21"/>
          <w:lang w:val="en-GB"/>
        </w:rPr>
        <w:t>个主要类</w:t>
      </w:r>
      <w:r>
        <w:rPr>
          <w:rFonts w:hint="eastAsia"/>
          <w:szCs w:val="21"/>
          <w:lang w:val="en-GB"/>
        </w:rPr>
        <w:t>别</w:t>
      </w:r>
      <w:r>
        <w:rPr>
          <w:szCs w:val="21"/>
          <w:lang w:val="en-GB"/>
        </w:rPr>
        <w:t>：</w:t>
      </w:r>
    </w:p>
    <w:p w:rsidR="00ED13BD" w:rsidRDefault="00ED13BD" w:rsidP="00ED13BD">
      <w:pPr>
        <w:widowControl/>
        <w:numPr>
          <w:ilvl w:val="0"/>
          <w:numId w:val="8"/>
        </w:numPr>
        <w:spacing w:after="240" w:line="360" w:lineRule="exact"/>
        <w:ind w:left="0" w:firstLine="420"/>
        <w:rPr>
          <w:szCs w:val="21"/>
          <w:lang w:val="en-GB"/>
        </w:rPr>
      </w:pPr>
      <w:r>
        <w:rPr>
          <w:szCs w:val="21"/>
          <w:lang w:val="en-GB"/>
        </w:rPr>
        <w:t>提高合作水平</w:t>
      </w:r>
      <w:r>
        <w:rPr>
          <w:rFonts w:hint="eastAsia"/>
          <w:szCs w:val="21"/>
          <w:lang w:val="en-GB"/>
        </w:rPr>
        <w:t>，增进对</w:t>
      </w:r>
      <w:r>
        <w:rPr>
          <w:szCs w:val="21"/>
          <w:lang w:val="en-GB"/>
        </w:rPr>
        <w:t>支持服务的</w:t>
      </w:r>
      <w:r>
        <w:rPr>
          <w:rFonts w:hint="eastAsia"/>
          <w:szCs w:val="21"/>
          <w:lang w:val="en-GB"/>
        </w:rPr>
        <w:t>了解；</w:t>
      </w:r>
    </w:p>
    <w:p w:rsidR="00ED13BD" w:rsidRDefault="00ED13BD" w:rsidP="00ED13BD">
      <w:pPr>
        <w:widowControl/>
        <w:numPr>
          <w:ilvl w:val="0"/>
          <w:numId w:val="8"/>
        </w:numPr>
        <w:spacing w:after="240" w:line="360" w:lineRule="exact"/>
        <w:ind w:left="0" w:firstLine="420"/>
        <w:rPr>
          <w:szCs w:val="21"/>
          <w:lang w:val="en-GB"/>
        </w:rPr>
      </w:pPr>
      <w:r>
        <w:rPr>
          <w:szCs w:val="21"/>
          <w:lang w:val="en-GB"/>
        </w:rPr>
        <w:t>提高对家庭暴力的认识</w:t>
      </w:r>
      <w:r>
        <w:rPr>
          <w:rFonts w:hint="eastAsia"/>
          <w:szCs w:val="21"/>
          <w:lang w:val="en-GB"/>
        </w:rPr>
        <w:t>，</w:t>
      </w:r>
      <w:r>
        <w:rPr>
          <w:szCs w:val="21"/>
          <w:lang w:val="en-GB"/>
        </w:rPr>
        <w:t>通过改变态度来</w:t>
      </w:r>
      <w:r>
        <w:rPr>
          <w:rFonts w:hint="eastAsia"/>
          <w:szCs w:val="21"/>
          <w:lang w:val="en-GB"/>
        </w:rPr>
        <w:t>防止家庭暴力；</w:t>
      </w:r>
    </w:p>
    <w:p w:rsidR="00ED13BD" w:rsidRDefault="00ED13BD" w:rsidP="00ED13BD">
      <w:pPr>
        <w:widowControl/>
        <w:numPr>
          <w:ilvl w:val="0"/>
          <w:numId w:val="8"/>
        </w:numPr>
        <w:spacing w:after="240" w:line="360" w:lineRule="exact"/>
        <w:ind w:left="0" w:firstLine="420"/>
        <w:rPr>
          <w:szCs w:val="21"/>
          <w:lang w:val="en-GB"/>
        </w:rPr>
      </w:pPr>
      <w:r>
        <w:rPr>
          <w:szCs w:val="21"/>
          <w:lang w:val="en-GB"/>
        </w:rPr>
        <w:t>确保家庭暴力受害人得到</w:t>
      </w:r>
      <w:r>
        <w:rPr>
          <w:rFonts w:hint="eastAsia"/>
          <w:szCs w:val="21"/>
          <w:lang w:val="en-GB"/>
        </w:rPr>
        <w:t>充分的</w:t>
      </w:r>
      <w:r>
        <w:rPr>
          <w:szCs w:val="21"/>
          <w:lang w:val="en-GB"/>
        </w:rPr>
        <w:t>帮助</w:t>
      </w:r>
      <w:r>
        <w:rPr>
          <w:rFonts w:hint="eastAsia"/>
          <w:szCs w:val="21"/>
          <w:lang w:val="en-GB"/>
        </w:rPr>
        <w:t>、</w:t>
      </w:r>
      <w:r>
        <w:rPr>
          <w:szCs w:val="21"/>
          <w:lang w:val="en-GB"/>
        </w:rPr>
        <w:t>保护和援助</w:t>
      </w:r>
      <w:r>
        <w:rPr>
          <w:rFonts w:hint="eastAsia"/>
          <w:szCs w:val="21"/>
          <w:lang w:val="en-GB"/>
        </w:rPr>
        <w:t>；</w:t>
      </w:r>
    </w:p>
    <w:p w:rsidR="00ED13BD" w:rsidRDefault="00ED13BD" w:rsidP="00ED13BD">
      <w:pPr>
        <w:widowControl/>
        <w:numPr>
          <w:ilvl w:val="0"/>
          <w:numId w:val="8"/>
        </w:numPr>
        <w:spacing w:after="240" w:line="360" w:lineRule="exact"/>
        <w:ind w:left="0" w:firstLine="420"/>
        <w:rPr>
          <w:szCs w:val="21"/>
          <w:lang w:val="en-GB"/>
        </w:rPr>
      </w:pPr>
      <w:r>
        <w:rPr>
          <w:szCs w:val="21"/>
          <w:lang w:val="en-GB"/>
        </w:rPr>
        <w:t>通过加强对施暴者的</w:t>
      </w:r>
      <w:r>
        <w:rPr>
          <w:rFonts w:hint="eastAsia"/>
          <w:szCs w:val="21"/>
          <w:lang w:val="en-GB"/>
        </w:rPr>
        <w:t>处理方案，</w:t>
      </w:r>
      <w:r>
        <w:rPr>
          <w:szCs w:val="21"/>
          <w:lang w:val="en-GB"/>
        </w:rPr>
        <w:t>打破暴力的上升趋势。</w:t>
      </w:r>
      <w:r>
        <w:rPr>
          <w:szCs w:val="21"/>
          <w:lang w:val="en-GB"/>
        </w:rPr>
        <w:t xml:space="preserve"> </w:t>
      </w:r>
    </w:p>
    <w:p w:rsidR="00ED13BD" w:rsidRDefault="00ED13BD" w:rsidP="007A10A5">
      <w:pPr>
        <w:spacing w:after="240" w:line="360" w:lineRule="exact"/>
        <w:ind w:firstLineChars="200" w:firstLine="31680"/>
        <w:rPr>
          <w:szCs w:val="21"/>
          <w:lang w:val="en-GB"/>
        </w:rPr>
      </w:pPr>
      <w:r>
        <w:rPr>
          <w:szCs w:val="21"/>
          <w:lang w:val="en-GB"/>
        </w:rPr>
        <w:t>为了鼓励更多的暴力受害人联系支持服务，</w:t>
      </w:r>
      <w:r>
        <w:rPr>
          <w:rFonts w:hint="eastAsia"/>
          <w:szCs w:val="21"/>
          <w:lang w:val="en-GB"/>
        </w:rPr>
        <w:t>将</w:t>
      </w:r>
      <w:r>
        <w:rPr>
          <w:szCs w:val="21"/>
          <w:lang w:val="en-GB"/>
        </w:rPr>
        <w:t>采取措施来增加暴力的公开性</w:t>
      </w:r>
      <w:r>
        <w:rPr>
          <w:rFonts w:hint="eastAsia"/>
          <w:szCs w:val="21"/>
          <w:lang w:val="en-GB"/>
        </w:rPr>
        <w:t>，并</w:t>
      </w:r>
      <w:r>
        <w:rPr>
          <w:szCs w:val="21"/>
          <w:lang w:val="en-GB"/>
        </w:rPr>
        <w:t>增强在支持服务和全国人民中对这种暴力</w:t>
      </w:r>
      <w:r>
        <w:rPr>
          <w:rFonts w:hint="eastAsia"/>
          <w:szCs w:val="21"/>
          <w:lang w:val="en-GB"/>
        </w:rPr>
        <w:t>行为进行</w:t>
      </w:r>
      <w:r>
        <w:rPr>
          <w:szCs w:val="21"/>
          <w:lang w:val="en-GB"/>
        </w:rPr>
        <w:t>谴责</w:t>
      </w:r>
      <w:r>
        <w:rPr>
          <w:rFonts w:hint="eastAsia"/>
          <w:szCs w:val="21"/>
          <w:lang w:val="en-GB"/>
        </w:rPr>
        <w:t>的</w:t>
      </w:r>
      <w:r>
        <w:rPr>
          <w:szCs w:val="21"/>
          <w:lang w:val="en-GB"/>
        </w:rPr>
        <w:t>态度。司法部</w:t>
      </w:r>
      <w:r>
        <w:rPr>
          <w:szCs w:val="21"/>
          <w:lang w:val="en-GB"/>
        </w:rPr>
        <w:t>2003</w:t>
      </w:r>
      <w:r>
        <w:rPr>
          <w:szCs w:val="21"/>
          <w:lang w:val="en-GB"/>
        </w:rPr>
        <w:t>年和</w:t>
      </w:r>
      <w:r>
        <w:rPr>
          <w:szCs w:val="21"/>
          <w:lang w:val="en-GB"/>
        </w:rPr>
        <w:t>2005</w:t>
      </w:r>
      <w:r>
        <w:rPr>
          <w:szCs w:val="21"/>
          <w:lang w:val="en-GB"/>
        </w:rPr>
        <w:t>年所做的暴力</w:t>
      </w:r>
      <w:r>
        <w:rPr>
          <w:rFonts w:hint="eastAsia"/>
          <w:szCs w:val="21"/>
          <w:lang w:val="en-GB"/>
        </w:rPr>
        <w:t>行为</w:t>
      </w:r>
      <w:r>
        <w:rPr>
          <w:szCs w:val="21"/>
          <w:lang w:val="en-GB"/>
        </w:rPr>
        <w:t>调查就是采取措施提高支持服务</w:t>
      </w:r>
      <w:r>
        <w:rPr>
          <w:rFonts w:hint="eastAsia"/>
          <w:szCs w:val="21"/>
          <w:lang w:val="en-GB"/>
        </w:rPr>
        <w:t>部门</w:t>
      </w:r>
      <w:r>
        <w:rPr>
          <w:szCs w:val="21"/>
          <w:lang w:val="en-GB"/>
        </w:rPr>
        <w:t>对暴力</w:t>
      </w:r>
      <w:r>
        <w:rPr>
          <w:rFonts w:hint="eastAsia"/>
          <w:szCs w:val="21"/>
          <w:lang w:val="en-GB"/>
        </w:rPr>
        <w:t>行为</w:t>
      </w:r>
      <w:r>
        <w:rPr>
          <w:szCs w:val="21"/>
          <w:lang w:val="en-GB"/>
        </w:rPr>
        <w:t>认识的一个例子。在</w:t>
      </w:r>
      <w:r>
        <w:rPr>
          <w:rFonts w:hint="eastAsia"/>
          <w:szCs w:val="21"/>
          <w:lang w:val="en-GB"/>
        </w:rPr>
        <w:t>其政治纲领</w:t>
      </w:r>
      <w:r>
        <w:rPr>
          <w:szCs w:val="21"/>
          <w:lang w:val="en-GB"/>
        </w:rPr>
        <w:t>（</w:t>
      </w:r>
      <w:r>
        <w:rPr>
          <w:rFonts w:hint="eastAsia"/>
          <w:szCs w:val="21"/>
          <w:lang w:val="en-GB"/>
        </w:rPr>
        <w:t>《</w:t>
      </w:r>
      <w:r>
        <w:rPr>
          <w:szCs w:val="21"/>
          <w:lang w:val="en-GB"/>
        </w:rPr>
        <w:t xml:space="preserve">Soria Moria </w:t>
      </w:r>
      <w:r>
        <w:rPr>
          <w:szCs w:val="21"/>
          <w:lang w:val="en-GB"/>
        </w:rPr>
        <w:t>宣言</w:t>
      </w:r>
      <w:r>
        <w:rPr>
          <w:rFonts w:hint="eastAsia"/>
          <w:szCs w:val="21"/>
          <w:lang w:val="en-GB"/>
        </w:rPr>
        <w:t>》</w:t>
      </w:r>
      <w:r>
        <w:rPr>
          <w:szCs w:val="21"/>
          <w:lang w:val="en-GB"/>
        </w:rPr>
        <w:t>）</w:t>
      </w:r>
      <w:r>
        <w:rPr>
          <w:rFonts w:hint="eastAsia"/>
          <w:szCs w:val="21"/>
          <w:lang w:val="en-GB"/>
        </w:rPr>
        <w:t>中</w:t>
      </w:r>
      <w:r>
        <w:rPr>
          <w:szCs w:val="21"/>
          <w:lang w:val="en-GB"/>
        </w:rPr>
        <w:t>，政府宣布</w:t>
      </w:r>
      <w:r>
        <w:rPr>
          <w:rFonts w:hint="eastAsia"/>
          <w:szCs w:val="21"/>
          <w:lang w:val="en-GB"/>
        </w:rPr>
        <w:t>，计划强化</w:t>
      </w:r>
      <w:r>
        <w:rPr>
          <w:szCs w:val="21"/>
          <w:lang w:val="en-GB"/>
        </w:rPr>
        <w:t>打击对妇女和儿童的暴力</w:t>
      </w:r>
      <w:r>
        <w:rPr>
          <w:rFonts w:hint="eastAsia"/>
          <w:szCs w:val="21"/>
          <w:lang w:val="en-GB"/>
        </w:rPr>
        <w:t>行为的工作</w:t>
      </w:r>
      <w:r>
        <w:rPr>
          <w:szCs w:val="21"/>
          <w:lang w:val="en-GB"/>
        </w:rPr>
        <w:t>。</w:t>
      </w:r>
      <w:r>
        <w:rPr>
          <w:szCs w:val="21"/>
          <w:lang w:val="en-GB"/>
        </w:rPr>
        <w:t xml:space="preserve"> </w:t>
      </w:r>
    </w:p>
    <w:p w:rsidR="00ED13BD" w:rsidRDefault="00ED13BD">
      <w:pPr>
        <w:spacing w:after="240" w:line="360" w:lineRule="exact"/>
        <w:rPr>
          <w:rFonts w:eastAsia="KaiTi_GB2312" w:hint="eastAsia"/>
          <w:color w:val="0000FF"/>
          <w:szCs w:val="21"/>
          <w:lang w:val="en-GB"/>
        </w:rPr>
      </w:pPr>
      <w:r>
        <w:rPr>
          <w:rFonts w:eastAsia="KaiTi_GB2312" w:hint="eastAsia"/>
          <w:color w:val="0000FF"/>
          <w:szCs w:val="21"/>
          <w:lang w:val="en-GB"/>
        </w:rPr>
        <w:t>打击家庭暴力的政府组织</w:t>
      </w:r>
    </w:p>
    <w:p w:rsidR="00ED13BD" w:rsidRDefault="00ED13BD" w:rsidP="007A10A5">
      <w:pPr>
        <w:spacing w:after="240" w:line="360" w:lineRule="exact"/>
        <w:ind w:firstLineChars="200" w:firstLine="31680"/>
        <w:rPr>
          <w:szCs w:val="21"/>
          <w:lang w:val="en-GB"/>
        </w:rPr>
      </w:pPr>
      <w:r>
        <w:rPr>
          <w:szCs w:val="21"/>
          <w:lang w:val="en-GB"/>
        </w:rPr>
        <w:t>司法部负责协调政府打击家庭暴力的</w:t>
      </w:r>
      <w:r>
        <w:rPr>
          <w:rFonts w:hint="eastAsia"/>
          <w:szCs w:val="21"/>
          <w:lang w:val="en-GB"/>
        </w:rPr>
        <w:t>工作</w:t>
      </w:r>
      <w:r>
        <w:rPr>
          <w:szCs w:val="21"/>
          <w:lang w:val="en-GB"/>
        </w:rPr>
        <w:t>。然而，在这个领域有很多问题仅靠使用</w:t>
      </w:r>
      <w:r>
        <w:rPr>
          <w:rFonts w:hint="eastAsia"/>
          <w:szCs w:val="21"/>
          <w:lang w:val="en-GB"/>
        </w:rPr>
        <w:t>刑事</w:t>
      </w:r>
      <w:r>
        <w:rPr>
          <w:szCs w:val="21"/>
          <w:lang w:val="en-GB"/>
        </w:rPr>
        <w:t>政策工具</w:t>
      </w:r>
      <w:r>
        <w:rPr>
          <w:rFonts w:hint="eastAsia"/>
          <w:szCs w:val="21"/>
          <w:lang w:val="en-GB"/>
        </w:rPr>
        <w:t>本身</w:t>
      </w:r>
      <w:r>
        <w:rPr>
          <w:szCs w:val="21"/>
          <w:lang w:val="en-GB"/>
        </w:rPr>
        <w:t>是</w:t>
      </w:r>
      <w:r>
        <w:rPr>
          <w:rFonts w:hint="eastAsia"/>
          <w:szCs w:val="21"/>
          <w:lang w:val="en-GB"/>
        </w:rPr>
        <w:t>无法</w:t>
      </w:r>
      <w:r>
        <w:rPr>
          <w:szCs w:val="21"/>
          <w:lang w:val="en-GB"/>
        </w:rPr>
        <w:t>解决的。为了更有效</w:t>
      </w:r>
      <w:r>
        <w:rPr>
          <w:rFonts w:hint="eastAsia"/>
          <w:szCs w:val="21"/>
          <w:lang w:val="en-GB"/>
        </w:rPr>
        <w:t>地</w:t>
      </w:r>
      <w:r>
        <w:rPr>
          <w:szCs w:val="21"/>
          <w:lang w:val="en-GB"/>
        </w:rPr>
        <w:t>打击暴力</w:t>
      </w:r>
      <w:r>
        <w:rPr>
          <w:rFonts w:hint="eastAsia"/>
          <w:szCs w:val="21"/>
          <w:lang w:val="en-GB"/>
        </w:rPr>
        <w:t>行为</w:t>
      </w:r>
      <w:r>
        <w:rPr>
          <w:szCs w:val="21"/>
          <w:lang w:val="en-GB"/>
        </w:rPr>
        <w:t>，需要与其他负责健康问题</w:t>
      </w:r>
      <w:r>
        <w:rPr>
          <w:rFonts w:hint="eastAsia"/>
          <w:szCs w:val="21"/>
          <w:lang w:val="en-GB"/>
        </w:rPr>
        <w:t>、</w:t>
      </w:r>
      <w:r>
        <w:rPr>
          <w:szCs w:val="21"/>
          <w:lang w:val="en-GB"/>
        </w:rPr>
        <w:t>社会问题和性别政策问题的关键部门</w:t>
      </w:r>
      <w:r>
        <w:rPr>
          <w:rFonts w:hint="eastAsia"/>
          <w:szCs w:val="21"/>
          <w:lang w:val="en-GB"/>
        </w:rPr>
        <w:t>密切</w:t>
      </w:r>
      <w:r>
        <w:rPr>
          <w:szCs w:val="21"/>
          <w:lang w:val="en-GB"/>
        </w:rPr>
        <w:t>合作。为了满足中央</w:t>
      </w:r>
      <w:r>
        <w:rPr>
          <w:rFonts w:hint="eastAsia"/>
          <w:szCs w:val="21"/>
          <w:lang w:val="en-GB"/>
        </w:rPr>
        <w:t>一级</w:t>
      </w:r>
      <w:r>
        <w:rPr>
          <w:szCs w:val="21"/>
          <w:lang w:val="en-GB"/>
        </w:rPr>
        <w:t>协调</w:t>
      </w:r>
      <w:r>
        <w:rPr>
          <w:rFonts w:hint="eastAsia"/>
          <w:szCs w:val="21"/>
          <w:lang w:val="en-GB"/>
        </w:rPr>
        <w:t>工作</w:t>
      </w:r>
      <w:r>
        <w:rPr>
          <w:szCs w:val="21"/>
          <w:lang w:val="en-GB"/>
        </w:rPr>
        <w:t>的需要，组建了常设部委间工作组，包括来自健康和</w:t>
      </w:r>
      <w:r>
        <w:rPr>
          <w:rFonts w:hint="eastAsia"/>
          <w:szCs w:val="21"/>
          <w:lang w:val="en-GB"/>
        </w:rPr>
        <w:t>保健</w:t>
      </w:r>
      <w:r>
        <w:rPr>
          <w:szCs w:val="21"/>
          <w:lang w:val="en-GB"/>
        </w:rPr>
        <w:t>服务部</w:t>
      </w:r>
      <w:r>
        <w:rPr>
          <w:rFonts w:hint="eastAsia"/>
          <w:szCs w:val="21"/>
          <w:lang w:val="en-GB"/>
        </w:rPr>
        <w:t>、</w:t>
      </w:r>
      <w:r>
        <w:rPr>
          <w:szCs w:val="21"/>
          <w:lang w:val="en-GB"/>
        </w:rPr>
        <w:t>劳动和归化部</w:t>
      </w:r>
      <w:r>
        <w:rPr>
          <w:rFonts w:hint="eastAsia"/>
          <w:szCs w:val="21"/>
          <w:lang w:val="en-GB"/>
        </w:rPr>
        <w:t>、</w:t>
      </w:r>
      <w:r>
        <w:rPr>
          <w:szCs w:val="21"/>
          <w:lang w:val="en-GB"/>
        </w:rPr>
        <w:t>儿童和平等部以及司法部</w:t>
      </w:r>
      <w:r>
        <w:rPr>
          <w:rFonts w:hint="eastAsia"/>
          <w:szCs w:val="21"/>
          <w:lang w:val="en-GB"/>
        </w:rPr>
        <w:t>的代表</w:t>
      </w:r>
      <w:r>
        <w:rPr>
          <w:szCs w:val="21"/>
          <w:lang w:val="en-GB"/>
        </w:rPr>
        <w:t>。该工作组是</w:t>
      </w:r>
      <w:r>
        <w:rPr>
          <w:rFonts w:hint="eastAsia"/>
          <w:szCs w:val="21"/>
          <w:lang w:val="en-GB"/>
        </w:rPr>
        <w:t>依据《禁止</w:t>
      </w:r>
      <w:r>
        <w:rPr>
          <w:szCs w:val="21"/>
          <w:lang w:val="en-GB"/>
        </w:rPr>
        <w:t>对妇女</w:t>
      </w:r>
      <w:r>
        <w:rPr>
          <w:rFonts w:hint="eastAsia"/>
          <w:szCs w:val="21"/>
          <w:lang w:val="en-GB"/>
        </w:rPr>
        <w:t>施加</w:t>
      </w:r>
      <w:r>
        <w:rPr>
          <w:szCs w:val="21"/>
          <w:lang w:val="en-GB"/>
        </w:rPr>
        <w:t>暴力</w:t>
      </w:r>
      <w:r>
        <w:rPr>
          <w:rFonts w:hint="eastAsia"/>
          <w:szCs w:val="21"/>
          <w:lang w:val="en-GB"/>
        </w:rPr>
        <w:t>的行动</w:t>
      </w:r>
      <w:r>
        <w:rPr>
          <w:szCs w:val="21"/>
          <w:lang w:val="en-GB"/>
        </w:rPr>
        <w:t>计划</w:t>
      </w:r>
      <w:r>
        <w:rPr>
          <w:rFonts w:hint="eastAsia"/>
          <w:szCs w:val="21"/>
          <w:lang w:val="en-GB"/>
        </w:rPr>
        <w:t>》</w:t>
      </w:r>
      <w:r>
        <w:rPr>
          <w:szCs w:val="21"/>
          <w:lang w:val="en-GB"/>
        </w:rPr>
        <w:t>（</w:t>
      </w:r>
      <w:r>
        <w:rPr>
          <w:szCs w:val="21"/>
          <w:lang w:val="en-GB"/>
        </w:rPr>
        <w:t>2000-2003</w:t>
      </w:r>
      <w:r>
        <w:rPr>
          <w:rFonts w:hint="eastAsia"/>
          <w:szCs w:val="21"/>
          <w:lang w:val="en-GB"/>
        </w:rPr>
        <w:t>年</w:t>
      </w:r>
      <w:r>
        <w:rPr>
          <w:szCs w:val="21"/>
          <w:lang w:val="en-GB"/>
        </w:rPr>
        <w:t>）</w:t>
      </w:r>
      <w:r>
        <w:rPr>
          <w:rFonts w:hint="eastAsia"/>
          <w:szCs w:val="21"/>
          <w:lang w:val="en-GB"/>
        </w:rPr>
        <w:t>建立的，有助于</w:t>
      </w:r>
      <w:r>
        <w:rPr>
          <w:szCs w:val="21"/>
          <w:lang w:val="en-GB"/>
        </w:rPr>
        <w:t>确保在业已贯彻的措施中</w:t>
      </w:r>
      <w:r>
        <w:rPr>
          <w:rFonts w:hint="eastAsia"/>
          <w:szCs w:val="21"/>
          <w:lang w:val="en-GB"/>
        </w:rPr>
        <w:t>吸取</w:t>
      </w:r>
      <w:r>
        <w:rPr>
          <w:szCs w:val="21"/>
          <w:lang w:val="en-GB"/>
        </w:rPr>
        <w:t>的教训对现行政策制定产生影响。工作组的主要目标之一就是审查</w:t>
      </w:r>
      <w:r>
        <w:rPr>
          <w:rFonts w:hint="eastAsia"/>
          <w:szCs w:val="21"/>
          <w:lang w:val="en-GB"/>
        </w:rPr>
        <w:t>已</w:t>
      </w:r>
      <w:r>
        <w:rPr>
          <w:szCs w:val="21"/>
          <w:lang w:val="en-GB"/>
        </w:rPr>
        <w:t>采取的措施所产生的后果。</w:t>
      </w:r>
    </w:p>
    <w:p w:rsidR="00ED13BD" w:rsidRDefault="00ED13BD">
      <w:pPr>
        <w:spacing w:after="240" w:line="360" w:lineRule="exact"/>
        <w:rPr>
          <w:rFonts w:eastAsia="KaiTi_GB2312"/>
          <w:color w:val="0000FF"/>
          <w:szCs w:val="21"/>
          <w:lang w:val="en-GB"/>
        </w:rPr>
      </w:pPr>
      <w:r>
        <w:rPr>
          <w:rFonts w:eastAsia="KaiTi_GB2312" w:hint="eastAsia"/>
          <w:color w:val="0000FF"/>
          <w:szCs w:val="21"/>
          <w:lang w:val="en-GB"/>
        </w:rPr>
        <w:t>已</w:t>
      </w:r>
      <w:r>
        <w:rPr>
          <w:rFonts w:eastAsia="KaiTi_GB2312"/>
          <w:color w:val="0000FF"/>
          <w:szCs w:val="21"/>
          <w:lang w:val="en-GB"/>
        </w:rPr>
        <w:t>采取的措施</w:t>
      </w:r>
      <w:r>
        <w:rPr>
          <w:rFonts w:eastAsia="KaiTi_GB2312" w:hint="eastAsia"/>
          <w:color w:val="0000FF"/>
          <w:szCs w:val="21"/>
          <w:lang w:val="en-GB"/>
        </w:rPr>
        <w:t>所</w:t>
      </w:r>
      <w:r>
        <w:rPr>
          <w:rFonts w:eastAsia="KaiTi_GB2312"/>
          <w:color w:val="0000FF"/>
          <w:szCs w:val="21"/>
          <w:lang w:val="en-GB"/>
        </w:rPr>
        <w:t>产生的影响</w:t>
      </w:r>
    </w:p>
    <w:p w:rsidR="00ED13BD" w:rsidRDefault="00ED13BD" w:rsidP="007A10A5">
      <w:pPr>
        <w:spacing w:after="240" w:line="360" w:lineRule="exact"/>
        <w:ind w:firstLineChars="200" w:firstLine="31680"/>
        <w:rPr>
          <w:szCs w:val="21"/>
          <w:lang w:val="en-GB"/>
        </w:rPr>
      </w:pPr>
      <w:r>
        <w:rPr>
          <w:szCs w:val="21"/>
          <w:lang w:val="en-GB"/>
        </w:rPr>
        <w:t>挪威</w:t>
      </w:r>
      <w:r>
        <w:rPr>
          <w:rFonts w:hint="eastAsia"/>
          <w:szCs w:val="21"/>
          <w:lang w:val="en-GB"/>
        </w:rPr>
        <w:t>尚未</w:t>
      </w:r>
      <w:r>
        <w:rPr>
          <w:szCs w:val="21"/>
          <w:lang w:val="en-GB"/>
        </w:rPr>
        <w:t>对</w:t>
      </w:r>
      <w:r>
        <w:rPr>
          <w:rFonts w:hint="eastAsia"/>
          <w:szCs w:val="21"/>
          <w:lang w:val="en-GB"/>
        </w:rPr>
        <w:t>已</w:t>
      </w:r>
      <w:r>
        <w:rPr>
          <w:szCs w:val="21"/>
          <w:lang w:val="en-GB"/>
        </w:rPr>
        <w:t>采取的打击家庭暴力的措施</w:t>
      </w:r>
      <w:r>
        <w:rPr>
          <w:rFonts w:hint="eastAsia"/>
          <w:szCs w:val="21"/>
          <w:lang w:val="en-GB"/>
        </w:rPr>
        <w:t>进行</w:t>
      </w:r>
      <w:r>
        <w:rPr>
          <w:szCs w:val="21"/>
          <w:lang w:val="en-GB"/>
        </w:rPr>
        <w:t>全面评价</w:t>
      </w:r>
      <w:r>
        <w:rPr>
          <w:rFonts w:hint="eastAsia"/>
          <w:szCs w:val="21"/>
          <w:lang w:val="en-GB"/>
        </w:rPr>
        <w:t>，</w:t>
      </w:r>
      <w:r>
        <w:rPr>
          <w:szCs w:val="21"/>
          <w:lang w:val="en-GB"/>
        </w:rPr>
        <w:t>所以很难具体</w:t>
      </w:r>
      <w:r>
        <w:rPr>
          <w:rFonts w:hint="eastAsia"/>
          <w:szCs w:val="21"/>
          <w:lang w:val="en-GB"/>
        </w:rPr>
        <w:t>地</w:t>
      </w:r>
      <w:r>
        <w:rPr>
          <w:szCs w:val="21"/>
          <w:lang w:val="en-GB"/>
        </w:rPr>
        <w:t>描述这些措施</w:t>
      </w:r>
      <w:r>
        <w:rPr>
          <w:rFonts w:hint="eastAsia"/>
          <w:szCs w:val="21"/>
          <w:lang w:val="en-GB"/>
        </w:rPr>
        <w:t>所</w:t>
      </w:r>
      <w:r>
        <w:rPr>
          <w:szCs w:val="21"/>
          <w:lang w:val="en-GB"/>
        </w:rPr>
        <w:t>产生的影响。然而，已经开展了一些</w:t>
      </w:r>
      <w:r>
        <w:rPr>
          <w:rFonts w:hint="eastAsia"/>
          <w:szCs w:val="21"/>
          <w:lang w:val="en-GB"/>
        </w:rPr>
        <w:t>比较</w:t>
      </w:r>
      <w:r>
        <w:rPr>
          <w:szCs w:val="21"/>
          <w:lang w:val="en-GB"/>
        </w:rPr>
        <w:t>有限的评价，包括</w:t>
      </w:r>
      <w:r>
        <w:rPr>
          <w:rFonts w:hint="eastAsia"/>
          <w:szCs w:val="21"/>
          <w:lang w:val="en-GB"/>
        </w:rPr>
        <w:t>对</w:t>
      </w:r>
      <w:r>
        <w:rPr>
          <w:szCs w:val="21"/>
          <w:lang w:val="en-GB"/>
        </w:rPr>
        <w:t>警察</w:t>
      </w:r>
      <w:r>
        <w:rPr>
          <w:rFonts w:hint="eastAsia"/>
          <w:szCs w:val="21"/>
          <w:lang w:val="en-GB"/>
        </w:rPr>
        <w:t>作为</w:t>
      </w:r>
      <w:r>
        <w:rPr>
          <w:szCs w:val="21"/>
          <w:lang w:val="en-GB"/>
        </w:rPr>
        <w:t>家庭暴力协调员项目</w:t>
      </w:r>
      <w:r>
        <w:rPr>
          <w:rFonts w:hint="eastAsia"/>
          <w:szCs w:val="21"/>
          <w:lang w:val="en-GB"/>
        </w:rPr>
        <w:t>进行的</w:t>
      </w:r>
      <w:r>
        <w:rPr>
          <w:szCs w:val="21"/>
          <w:lang w:val="en-GB"/>
        </w:rPr>
        <w:t>评</w:t>
      </w:r>
      <w:r>
        <w:rPr>
          <w:rFonts w:hint="eastAsia"/>
          <w:szCs w:val="21"/>
          <w:lang w:val="en-GB"/>
        </w:rPr>
        <w:t>价</w:t>
      </w:r>
      <w:r>
        <w:rPr>
          <w:szCs w:val="21"/>
          <w:lang w:val="en-GB"/>
        </w:rPr>
        <w:t>和</w:t>
      </w:r>
      <w:r>
        <w:rPr>
          <w:rFonts w:hint="eastAsia"/>
          <w:szCs w:val="21"/>
          <w:lang w:val="en-GB"/>
        </w:rPr>
        <w:t>对</w:t>
      </w:r>
      <w:r>
        <w:rPr>
          <w:szCs w:val="21"/>
          <w:lang w:val="en-GB"/>
        </w:rPr>
        <w:t>执行移动暴力警报的评价。希望建立</w:t>
      </w:r>
      <w:r>
        <w:rPr>
          <w:rFonts w:hint="eastAsia"/>
          <w:szCs w:val="21"/>
          <w:lang w:val="en-GB"/>
        </w:rPr>
        <w:t>针</w:t>
      </w:r>
      <w:r>
        <w:rPr>
          <w:szCs w:val="21"/>
          <w:lang w:val="en-GB"/>
        </w:rPr>
        <w:t>对暴力和创伤</w:t>
      </w:r>
      <w:r>
        <w:rPr>
          <w:rFonts w:hint="eastAsia"/>
          <w:szCs w:val="21"/>
          <w:lang w:val="en-GB"/>
        </w:rPr>
        <w:t>性</w:t>
      </w:r>
      <w:r>
        <w:rPr>
          <w:szCs w:val="21"/>
          <w:lang w:val="en-GB"/>
        </w:rPr>
        <w:t>应激反应研究的特殊资源中心（</w:t>
      </w:r>
      <w:r>
        <w:rPr>
          <w:szCs w:val="21"/>
          <w:lang w:val="en-GB"/>
        </w:rPr>
        <w:t>NKVTS</w:t>
      </w:r>
      <w:r>
        <w:rPr>
          <w:szCs w:val="21"/>
          <w:lang w:val="en-GB"/>
        </w:rPr>
        <w:t>）在今后几年</w:t>
      </w:r>
      <w:r>
        <w:rPr>
          <w:rFonts w:hint="eastAsia"/>
          <w:szCs w:val="21"/>
          <w:lang w:val="en-GB"/>
        </w:rPr>
        <w:t>有助于</w:t>
      </w:r>
      <w:r>
        <w:rPr>
          <w:szCs w:val="21"/>
          <w:lang w:val="en-GB"/>
        </w:rPr>
        <w:t>增加这</w:t>
      </w:r>
      <w:r>
        <w:rPr>
          <w:rFonts w:hint="eastAsia"/>
          <w:szCs w:val="21"/>
          <w:lang w:val="en-GB"/>
        </w:rPr>
        <w:t>一</w:t>
      </w:r>
      <w:r>
        <w:rPr>
          <w:szCs w:val="21"/>
          <w:lang w:val="en-GB"/>
        </w:rPr>
        <w:t>领域的基本知识和专业技术。当前健康部门的</w:t>
      </w:r>
      <w:r>
        <w:rPr>
          <w:rFonts w:hint="eastAsia"/>
          <w:szCs w:val="21"/>
          <w:lang w:val="en-GB"/>
        </w:rPr>
        <w:t>改组</w:t>
      </w:r>
      <w:r>
        <w:rPr>
          <w:szCs w:val="21"/>
          <w:lang w:val="en-GB"/>
        </w:rPr>
        <w:t>在长期来看也会</w:t>
      </w:r>
      <w:r>
        <w:rPr>
          <w:rFonts w:hint="eastAsia"/>
          <w:szCs w:val="21"/>
          <w:lang w:val="en-GB"/>
        </w:rPr>
        <w:t>增加</w:t>
      </w:r>
      <w:r>
        <w:rPr>
          <w:szCs w:val="21"/>
          <w:lang w:val="en-GB"/>
        </w:rPr>
        <w:t>健康部门</w:t>
      </w:r>
      <w:r>
        <w:rPr>
          <w:rFonts w:hint="eastAsia"/>
          <w:szCs w:val="21"/>
          <w:lang w:val="en-GB"/>
        </w:rPr>
        <w:t>对</w:t>
      </w:r>
      <w:r>
        <w:rPr>
          <w:szCs w:val="21"/>
          <w:lang w:val="en-GB"/>
        </w:rPr>
        <w:t>家庭暴力方面的专门</w:t>
      </w:r>
      <w:r>
        <w:rPr>
          <w:rFonts w:hint="eastAsia"/>
          <w:szCs w:val="21"/>
          <w:lang w:val="en-GB"/>
        </w:rPr>
        <w:t>知识</w:t>
      </w:r>
      <w:r>
        <w:rPr>
          <w:szCs w:val="21"/>
          <w:lang w:val="en-GB"/>
        </w:rPr>
        <w:t>和活动。</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夫妇间暴力调查</w:t>
      </w:r>
    </w:p>
    <w:p w:rsidR="00ED13BD" w:rsidRDefault="00ED13BD">
      <w:pPr>
        <w:spacing w:after="240" w:line="360" w:lineRule="exact"/>
        <w:ind w:firstLine="420"/>
        <w:rPr>
          <w:szCs w:val="21"/>
          <w:lang w:val="en-GB"/>
        </w:rPr>
      </w:pPr>
      <w:r>
        <w:rPr>
          <w:szCs w:val="21"/>
          <w:lang w:val="en-GB"/>
        </w:rPr>
        <w:t>全国首次夫妇间暴力程度的调查结果</w:t>
      </w:r>
      <w:r>
        <w:rPr>
          <w:rFonts w:hint="eastAsia"/>
          <w:szCs w:val="21"/>
          <w:lang w:val="en-GB"/>
        </w:rPr>
        <w:t>于</w:t>
      </w:r>
      <w:r>
        <w:rPr>
          <w:szCs w:val="21"/>
          <w:lang w:val="en-GB"/>
        </w:rPr>
        <w:t>2005</w:t>
      </w:r>
      <w:r>
        <w:rPr>
          <w:szCs w:val="21"/>
          <w:lang w:val="en-GB"/>
        </w:rPr>
        <w:t>年</w:t>
      </w:r>
      <w:r>
        <w:rPr>
          <w:szCs w:val="21"/>
          <w:lang w:val="en-GB"/>
        </w:rPr>
        <w:t>5</w:t>
      </w:r>
      <w:r>
        <w:rPr>
          <w:szCs w:val="21"/>
          <w:lang w:val="en-GB"/>
        </w:rPr>
        <w:t>月</w:t>
      </w:r>
      <w:r>
        <w:rPr>
          <w:rFonts w:hint="eastAsia"/>
          <w:szCs w:val="21"/>
          <w:lang w:val="en-GB"/>
        </w:rPr>
        <w:t>公布</w:t>
      </w:r>
      <w:r>
        <w:rPr>
          <w:szCs w:val="21"/>
          <w:lang w:val="en-GB"/>
        </w:rPr>
        <w:t>。本次由挪威城市和</w:t>
      </w:r>
      <w:r>
        <w:rPr>
          <w:rFonts w:hint="eastAsia"/>
          <w:szCs w:val="21"/>
          <w:lang w:val="en-GB"/>
        </w:rPr>
        <w:t>区域</w:t>
      </w:r>
      <w:r>
        <w:rPr>
          <w:szCs w:val="21"/>
          <w:lang w:val="en-GB"/>
        </w:rPr>
        <w:t>研究所主持的调查表明</w:t>
      </w:r>
      <w:r>
        <w:rPr>
          <w:rFonts w:hint="eastAsia"/>
          <w:szCs w:val="21"/>
          <w:lang w:val="en-GB"/>
        </w:rPr>
        <w:t>，</w:t>
      </w:r>
      <w:r>
        <w:rPr>
          <w:szCs w:val="21"/>
          <w:lang w:val="en-GB"/>
        </w:rPr>
        <w:t>挪威</w:t>
      </w:r>
      <w:r>
        <w:rPr>
          <w:rFonts w:hint="eastAsia"/>
          <w:szCs w:val="21"/>
          <w:lang w:val="en-GB"/>
        </w:rPr>
        <w:t>存在</w:t>
      </w:r>
      <w:r>
        <w:rPr>
          <w:szCs w:val="21"/>
          <w:lang w:val="en-GB"/>
        </w:rPr>
        <w:t>夫妇间广泛使用体</w:t>
      </w:r>
      <w:r>
        <w:rPr>
          <w:rFonts w:hint="eastAsia"/>
          <w:szCs w:val="21"/>
          <w:lang w:val="en-GB"/>
        </w:rPr>
        <w:t>罚</w:t>
      </w:r>
      <w:r>
        <w:rPr>
          <w:szCs w:val="21"/>
          <w:lang w:val="en-GB"/>
        </w:rPr>
        <w:t>和暴力</w:t>
      </w:r>
      <w:r>
        <w:rPr>
          <w:rFonts w:hint="eastAsia"/>
          <w:szCs w:val="21"/>
          <w:lang w:val="en-GB"/>
        </w:rPr>
        <w:t>的现象</w:t>
      </w:r>
      <w:r>
        <w:rPr>
          <w:szCs w:val="21"/>
          <w:lang w:val="en-GB"/>
        </w:rPr>
        <w:t>。</w:t>
      </w:r>
      <w:r>
        <w:rPr>
          <w:szCs w:val="21"/>
          <w:lang w:val="en-GB"/>
        </w:rPr>
        <w:t>15</w:t>
      </w:r>
      <w:r>
        <w:rPr>
          <w:szCs w:val="21"/>
          <w:lang w:val="en-GB"/>
        </w:rPr>
        <w:t>岁以上的年龄段当中，有超过</w:t>
      </w:r>
      <w:r>
        <w:rPr>
          <w:szCs w:val="21"/>
          <w:lang w:val="en-GB"/>
        </w:rPr>
        <w:t>1/4</w:t>
      </w:r>
      <w:r>
        <w:rPr>
          <w:szCs w:val="21"/>
          <w:lang w:val="en-GB"/>
        </w:rPr>
        <w:t>的妇女和超过</w:t>
      </w:r>
      <w:r>
        <w:rPr>
          <w:szCs w:val="21"/>
          <w:lang w:val="en-GB"/>
        </w:rPr>
        <w:t>1/5</w:t>
      </w:r>
      <w:r>
        <w:rPr>
          <w:szCs w:val="21"/>
          <w:lang w:val="en-GB"/>
        </w:rPr>
        <w:t>的男子称他们的配偶或同居伙伴曾经至少有一次使用过体</w:t>
      </w:r>
      <w:r>
        <w:rPr>
          <w:rFonts w:hint="eastAsia"/>
          <w:szCs w:val="21"/>
          <w:lang w:val="en-GB"/>
        </w:rPr>
        <w:t>罚</w:t>
      </w:r>
      <w:r>
        <w:rPr>
          <w:szCs w:val="21"/>
          <w:lang w:val="en-GB"/>
        </w:rPr>
        <w:t>或者威胁使用暴力。</w:t>
      </w:r>
      <w:r>
        <w:rPr>
          <w:szCs w:val="21"/>
          <w:lang w:val="en-GB"/>
        </w:rPr>
        <w:t>5%</w:t>
      </w:r>
      <w:r>
        <w:rPr>
          <w:rFonts w:hint="eastAsia"/>
          <w:szCs w:val="21"/>
          <w:lang w:val="en-GB"/>
        </w:rPr>
        <w:t>以上</w:t>
      </w:r>
      <w:r>
        <w:rPr>
          <w:szCs w:val="21"/>
          <w:lang w:val="en-GB"/>
        </w:rPr>
        <w:t>的妇女和男子称他们的</w:t>
      </w:r>
      <w:r>
        <w:rPr>
          <w:rFonts w:hint="eastAsia"/>
          <w:szCs w:val="21"/>
          <w:lang w:val="en-GB"/>
        </w:rPr>
        <w:t>伴侣</w:t>
      </w:r>
      <w:r>
        <w:rPr>
          <w:szCs w:val="21"/>
          <w:lang w:val="en-GB"/>
        </w:rPr>
        <w:t>在过去的</w:t>
      </w:r>
      <w:r>
        <w:rPr>
          <w:szCs w:val="21"/>
          <w:lang w:val="en-GB"/>
        </w:rPr>
        <w:t>12</w:t>
      </w:r>
      <w:r>
        <w:rPr>
          <w:szCs w:val="21"/>
          <w:lang w:val="en-GB"/>
        </w:rPr>
        <w:t>个月当中对他们使用过暴力。</w:t>
      </w:r>
      <w:r>
        <w:rPr>
          <w:szCs w:val="21"/>
          <w:lang w:val="en-GB"/>
        </w:rPr>
        <w:t>2005</w:t>
      </w:r>
      <w:r>
        <w:rPr>
          <w:szCs w:val="21"/>
          <w:lang w:val="en-GB"/>
        </w:rPr>
        <w:t>年夏</w:t>
      </w:r>
      <w:r>
        <w:rPr>
          <w:rFonts w:hint="eastAsia"/>
          <w:szCs w:val="21"/>
          <w:lang w:val="en-GB"/>
        </w:rPr>
        <w:t>，</w:t>
      </w:r>
      <w:r>
        <w:rPr>
          <w:szCs w:val="21"/>
          <w:lang w:val="en-GB"/>
        </w:rPr>
        <w:t>司法部开展的暴力调查表明，在一周的调查当中，警察和支持服务</w:t>
      </w:r>
      <w:r>
        <w:rPr>
          <w:rFonts w:hint="eastAsia"/>
          <w:szCs w:val="21"/>
          <w:lang w:val="en-GB"/>
        </w:rPr>
        <w:t>部门</w:t>
      </w:r>
      <w:r>
        <w:rPr>
          <w:szCs w:val="21"/>
          <w:lang w:val="en-GB"/>
        </w:rPr>
        <w:t>登记了大约</w:t>
      </w:r>
      <w:r>
        <w:rPr>
          <w:szCs w:val="21"/>
          <w:lang w:val="en-GB"/>
        </w:rPr>
        <w:t>1</w:t>
      </w:r>
      <w:r>
        <w:rPr>
          <w:rFonts w:hint="eastAsia"/>
          <w:szCs w:val="21"/>
          <w:lang w:val="en-GB"/>
        </w:rPr>
        <w:t xml:space="preserve"> </w:t>
      </w:r>
      <w:r>
        <w:rPr>
          <w:szCs w:val="21"/>
          <w:lang w:val="en-GB"/>
        </w:rPr>
        <w:t>000</w:t>
      </w:r>
      <w:r>
        <w:rPr>
          <w:rFonts w:hint="eastAsia"/>
          <w:szCs w:val="21"/>
          <w:lang w:val="en-GB"/>
        </w:rPr>
        <w:t>起</w:t>
      </w:r>
      <w:r>
        <w:rPr>
          <w:szCs w:val="21"/>
          <w:lang w:val="en-GB"/>
        </w:rPr>
        <w:t>有关经历过家庭暴力的妇女的</w:t>
      </w:r>
      <w:r>
        <w:rPr>
          <w:rFonts w:hint="eastAsia"/>
          <w:szCs w:val="21"/>
          <w:lang w:val="en-GB"/>
        </w:rPr>
        <w:t>调查事件</w:t>
      </w:r>
      <w:r>
        <w:rPr>
          <w:szCs w:val="21"/>
          <w:lang w:val="en-GB"/>
        </w:rPr>
        <w:t>。根据</w:t>
      </w:r>
      <w:r>
        <w:rPr>
          <w:rFonts w:hint="eastAsia"/>
          <w:szCs w:val="21"/>
          <w:lang w:val="en-GB"/>
        </w:rPr>
        <w:t>已</w:t>
      </w:r>
      <w:r>
        <w:rPr>
          <w:szCs w:val="21"/>
          <w:lang w:val="en-GB"/>
        </w:rPr>
        <w:t>登记的</w:t>
      </w:r>
      <w:r>
        <w:rPr>
          <w:rFonts w:hint="eastAsia"/>
          <w:szCs w:val="21"/>
          <w:lang w:val="en-GB"/>
        </w:rPr>
        <w:t>调查记录</w:t>
      </w:r>
      <w:r>
        <w:rPr>
          <w:szCs w:val="21"/>
          <w:lang w:val="en-GB"/>
        </w:rPr>
        <w:t>，在同一周，大约</w:t>
      </w:r>
      <w:r>
        <w:rPr>
          <w:szCs w:val="21"/>
          <w:lang w:val="en-GB"/>
        </w:rPr>
        <w:t>2</w:t>
      </w:r>
      <w:r>
        <w:rPr>
          <w:rFonts w:hint="eastAsia"/>
          <w:szCs w:val="21"/>
          <w:lang w:val="en-GB"/>
        </w:rPr>
        <w:t xml:space="preserve"> </w:t>
      </w:r>
      <w:r>
        <w:rPr>
          <w:szCs w:val="21"/>
          <w:lang w:val="en-GB"/>
        </w:rPr>
        <w:t>000</w:t>
      </w:r>
      <w:r>
        <w:rPr>
          <w:szCs w:val="21"/>
          <w:lang w:val="en-GB"/>
        </w:rPr>
        <w:t>名儿童被关系密切的</w:t>
      </w:r>
      <w:r>
        <w:rPr>
          <w:rFonts w:hint="eastAsia"/>
          <w:szCs w:val="21"/>
          <w:lang w:val="en-GB"/>
        </w:rPr>
        <w:t>人士</w:t>
      </w:r>
      <w:r>
        <w:rPr>
          <w:szCs w:val="21"/>
          <w:lang w:val="en-GB"/>
        </w:rPr>
        <w:t>施</w:t>
      </w:r>
      <w:r>
        <w:rPr>
          <w:rFonts w:hint="eastAsia"/>
          <w:szCs w:val="21"/>
          <w:lang w:val="en-GB"/>
        </w:rPr>
        <w:t>以</w:t>
      </w:r>
      <w:r>
        <w:rPr>
          <w:szCs w:val="21"/>
          <w:lang w:val="en-GB"/>
        </w:rPr>
        <w:t>暴力和威胁。几乎所有相关儿童都在</w:t>
      </w:r>
      <w:r>
        <w:rPr>
          <w:szCs w:val="21"/>
          <w:lang w:val="en-GB"/>
        </w:rPr>
        <w:t>15</w:t>
      </w:r>
      <w:r>
        <w:rPr>
          <w:szCs w:val="21"/>
          <w:lang w:val="en-GB"/>
        </w:rPr>
        <w:t>岁以下，很多还没到上学年龄。该</w:t>
      </w:r>
      <w:r>
        <w:rPr>
          <w:rFonts w:hint="eastAsia"/>
          <w:szCs w:val="21"/>
          <w:lang w:val="en-GB"/>
        </w:rPr>
        <w:t>项</w:t>
      </w:r>
      <w:r>
        <w:rPr>
          <w:szCs w:val="21"/>
          <w:lang w:val="en-GB"/>
        </w:rPr>
        <w:t>调查表明施暴者主要是男子。在</w:t>
      </w:r>
      <w:r>
        <w:rPr>
          <w:szCs w:val="21"/>
          <w:lang w:val="en-GB"/>
        </w:rPr>
        <w:t>85%</w:t>
      </w:r>
      <w:r>
        <w:rPr>
          <w:szCs w:val="21"/>
          <w:lang w:val="en-GB"/>
        </w:rPr>
        <w:t>的</w:t>
      </w:r>
      <w:r>
        <w:rPr>
          <w:rFonts w:hint="eastAsia"/>
          <w:szCs w:val="21"/>
          <w:lang w:val="en-GB"/>
        </w:rPr>
        <w:t>调查</w:t>
      </w:r>
      <w:r>
        <w:rPr>
          <w:szCs w:val="21"/>
          <w:lang w:val="en-GB"/>
        </w:rPr>
        <w:t>当中，施暴者是男子。</w:t>
      </w:r>
      <w:r>
        <w:rPr>
          <w:szCs w:val="21"/>
          <w:lang w:val="en-GB"/>
        </w:rPr>
        <w:t>60%</w:t>
      </w:r>
      <w:r>
        <w:rPr>
          <w:rFonts w:hint="eastAsia"/>
          <w:szCs w:val="21"/>
          <w:lang w:val="en-GB"/>
        </w:rPr>
        <w:t>以上</w:t>
      </w:r>
      <w:r>
        <w:rPr>
          <w:szCs w:val="21"/>
          <w:lang w:val="en-GB"/>
        </w:rPr>
        <w:t>的</w:t>
      </w:r>
      <w:r>
        <w:rPr>
          <w:rFonts w:hint="eastAsia"/>
          <w:szCs w:val="21"/>
          <w:lang w:val="en-GB"/>
        </w:rPr>
        <w:t>调查</w:t>
      </w:r>
      <w:r>
        <w:rPr>
          <w:szCs w:val="21"/>
          <w:lang w:val="en-GB"/>
        </w:rPr>
        <w:t>涉及到</w:t>
      </w:r>
      <w:r>
        <w:rPr>
          <w:rFonts w:hint="eastAsia"/>
          <w:szCs w:val="21"/>
          <w:lang w:val="en-GB"/>
        </w:rPr>
        <w:t>肉体的</w:t>
      </w:r>
      <w:r>
        <w:rPr>
          <w:szCs w:val="21"/>
          <w:lang w:val="en-GB"/>
        </w:rPr>
        <w:t>暴力</w:t>
      </w:r>
      <w:r>
        <w:rPr>
          <w:rFonts w:hint="eastAsia"/>
          <w:szCs w:val="21"/>
          <w:lang w:val="en-GB"/>
        </w:rPr>
        <w:t>行为</w:t>
      </w:r>
      <w:r>
        <w:rPr>
          <w:szCs w:val="21"/>
          <w:lang w:val="en-GB"/>
        </w:rPr>
        <w:t>。大约</w:t>
      </w:r>
      <w:r>
        <w:rPr>
          <w:szCs w:val="21"/>
          <w:lang w:val="en-GB"/>
        </w:rPr>
        <w:t>40%</w:t>
      </w:r>
      <w:r>
        <w:rPr>
          <w:szCs w:val="21"/>
          <w:lang w:val="en-GB"/>
        </w:rPr>
        <w:t>的案件涉及到威胁，而其他形式的</w:t>
      </w:r>
      <w:r>
        <w:rPr>
          <w:rFonts w:hint="eastAsia"/>
          <w:szCs w:val="21"/>
          <w:lang w:val="en-GB"/>
        </w:rPr>
        <w:t>身体虐待</w:t>
      </w:r>
      <w:r>
        <w:rPr>
          <w:szCs w:val="21"/>
          <w:lang w:val="en-GB"/>
        </w:rPr>
        <w:t>接近</w:t>
      </w:r>
      <w:r>
        <w:rPr>
          <w:rFonts w:hint="eastAsia"/>
          <w:szCs w:val="21"/>
          <w:lang w:val="en-GB"/>
        </w:rPr>
        <w:t>已</w:t>
      </w:r>
      <w:r>
        <w:rPr>
          <w:szCs w:val="21"/>
          <w:lang w:val="en-GB"/>
        </w:rPr>
        <w:t>登记</w:t>
      </w:r>
      <w:r>
        <w:rPr>
          <w:rFonts w:hint="eastAsia"/>
          <w:szCs w:val="21"/>
          <w:lang w:val="en-GB"/>
        </w:rPr>
        <w:t>调查记录</w:t>
      </w:r>
      <w:r>
        <w:rPr>
          <w:szCs w:val="21"/>
          <w:lang w:val="en-GB"/>
        </w:rPr>
        <w:t>的</w:t>
      </w:r>
      <w:r>
        <w:rPr>
          <w:szCs w:val="21"/>
          <w:lang w:val="en-GB"/>
        </w:rPr>
        <w:t>60%</w:t>
      </w:r>
      <w:r>
        <w:rPr>
          <w:szCs w:val="21"/>
          <w:lang w:val="en-GB"/>
        </w:rPr>
        <w:t>。</w:t>
      </w:r>
      <w:r>
        <w:rPr>
          <w:szCs w:val="21"/>
          <w:lang w:val="en-GB"/>
        </w:rPr>
        <w:t xml:space="preserve"> </w:t>
      </w:r>
    </w:p>
    <w:p w:rsidR="00ED13BD" w:rsidRDefault="00ED13BD" w:rsidP="007A10A5">
      <w:pPr>
        <w:spacing w:after="240" w:line="360" w:lineRule="exact"/>
        <w:ind w:firstLineChars="200" w:firstLine="31680"/>
        <w:rPr>
          <w:szCs w:val="21"/>
          <w:lang w:val="en-GB"/>
        </w:rPr>
      </w:pPr>
      <w:r>
        <w:rPr>
          <w:szCs w:val="21"/>
          <w:lang w:val="en-GB"/>
        </w:rPr>
        <w:t>家庭暴力正式报告的数量从</w:t>
      </w:r>
      <w:r>
        <w:rPr>
          <w:szCs w:val="21"/>
          <w:lang w:val="en-GB"/>
        </w:rPr>
        <w:t>2003</w:t>
      </w:r>
      <w:r>
        <w:rPr>
          <w:szCs w:val="21"/>
          <w:lang w:val="en-GB"/>
        </w:rPr>
        <w:t>年的</w:t>
      </w:r>
      <w:r>
        <w:rPr>
          <w:szCs w:val="21"/>
          <w:lang w:val="en-GB"/>
        </w:rPr>
        <w:t>3</w:t>
      </w:r>
      <w:r>
        <w:rPr>
          <w:rFonts w:hint="eastAsia"/>
          <w:szCs w:val="21"/>
          <w:lang w:val="en-GB"/>
        </w:rPr>
        <w:t xml:space="preserve"> </w:t>
      </w:r>
      <w:r>
        <w:rPr>
          <w:szCs w:val="21"/>
          <w:lang w:val="en-GB"/>
        </w:rPr>
        <w:t>890</w:t>
      </w:r>
      <w:r>
        <w:rPr>
          <w:szCs w:val="21"/>
          <w:lang w:val="en-GB"/>
        </w:rPr>
        <w:t>起增加到</w:t>
      </w:r>
      <w:r>
        <w:rPr>
          <w:szCs w:val="21"/>
          <w:lang w:val="en-GB"/>
        </w:rPr>
        <w:t>2005</w:t>
      </w:r>
      <w:r>
        <w:rPr>
          <w:szCs w:val="21"/>
          <w:lang w:val="en-GB"/>
        </w:rPr>
        <w:t>年的</w:t>
      </w:r>
      <w:r>
        <w:rPr>
          <w:szCs w:val="21"/>
          <w:lang w:val="en-GB"/>
        </w:rPr>
        <w:t>4</w:t>
      </w:r>
      <w:r>
        <w:rPr>
          <w:rFonts w:hint="eastAsia"/>
          <w:szCs w:val="21"/>
          <w:lang w:val="en-GB"/>
        </w:rPr>
        <w:t xml:space="preserve"> </w:t>
      </w:r>
      <w:r>
        <w:rPr>
          <w:szCs w:val="21"/>
          <w:lang w:val="en-GB"/>
        </w:rPr>
        <w:t>348</w:t>
      </w:r>
      <w:r>
        <w:rPr>
          <w:szCs w:val="21"/>
          <w:lang w:val="en-GB"/>
        </w:rPr>
        <w:t>起。</w:t>
      </w:r>
      <w:r>
        <w:rPr>
          <w:rFonts w:hint="eastAsia"/>
          <w:szCs w:val="21"/>
          <w:lang w:val="en-GB"/>
        </w:rPr>
        <w:t>没有理由认为这是因为</w:t>
      </w:r>
      <w:r>
        <w:rPr>
          <w:szCs w:val="21"/>
          <w:lang w:val="en-GB"/>
        </w:rPr>
        <w:t>暴力</w:t>
      </w:r>
      <w:r>
        <w:rPr>
          <w:rFonts w:hint="eastAsia"/>
          <w:szCs w:val="21"/>
          <w:lang w:val="en-GB"/>
        </w:rPr>
        <w:t>行为增加</w:t>
      </w:r>
      <w:r>
        <w:rPr>
          <w:szCs w:val="21"/>
          <w:lang w:val="en-GB"/>
        </w:rPr>
        <w:t>，</w:t>
      </w:r>
      <w:r>
        <w:rPr>
          <w:rFonts w:hint="eastAsia"/>
          <w:szCs w:val="21"/>
          <w:lang w:val="en-GB"/>
        </w:rPr>
        <w:t>而</w:t>
      </w:r>
      <w:r>
        <w:rPr>
          <w:szCs w:val="21"/>
          <w:lang w:val="en-GB"/>
        </w:rPr>
        <w:t>可能</w:t>
      </w:r>
      <w:r>
        <w:rPr>
          <w:rFonts w:hint="eastAsia"/>
          <w:szCs w:val="21"/>
          <w:lang w:val="en-GB"/>
        </w:rPr>
        <w:t>表明</w:t>
      </w:r>
      <w:r>
        <w:rPr>
          <w:szCs w:val="21"/>
          <w:lang w:val="en-GB"/>
        </w:rPr>
        <w:t>更多的受害人开始联系警方，暴力问题更加公开</w:t>
      </w:r>
      <w:r>
        <w:rPr>
          <w:rFonts w:hint="eastAsia"/>
          <w:szCs w:val="21"/>
          <w:lang w:val="en-GB"/>
        </w:rPr>
        <w:t>化，</w:t>
      </w:r>
      <w:r>
        <w:rPr>
          <w:szCs w:val="21"/>
          <w:lang w:val="en-GB"/>
        </w:rPr>
        <w:t>现在成为夫妇间暴力</w:t>
      </w:r>
      <w:r>
        <w:rPr>
          <w:rFonts w:hint="eastAsia"/>
          <w:szCs w:val="21"/>
          <w:lang w:val="en-GB"/>
        </w:rPr>
        <w:t>行为</w:t>
      </w:r>
      <w:r>
        <w:rPr>
          <w:szCs w:val="21"/>
          <w:lang w:val="en-GB"/>
        </w:rPr>
        <w:t>的受害人不像几年以前那样忌讳。</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强奸受害人</w:t>
      </w:r>
      <w:r>
        <w:rPr>
          <w:rFonts w:eastAsia="KaiTi_GB2312" w:hint="eastAsia"/>
          <w:color w:val="0000FF"/>
          <w:szCs w:val="21"/>
          <w:lang w:val="en-GB"/>
        </w:rPr>
        <w:t>的</w:t>
      </w:r>
      <w:r>
        <w:rPr>
          <w:rFonts w:eastAsia="KaiTi_GB2312"/>
          <w:color w:val="0000FF"/>
          <w:szCs w:val="21"/>
          <w:lang w:val="en-GB"/>
        </w:rPr>
        <w:t>危机中心和资源中心</w:t>
      </w:r>
    </w:p>
    <w:p w:rsidR="00ED13BD" w:rsidRDefault="00ED13BD" w:rsidP="007A10A5">
      <w:pPr>
        <w:spacing w:after="240" w:line="360" w:lineRule="exact"/>
        <w:ind w:firstLineChars="200" w:firstLine="31680"/>
        <w:rPr>
          <w:szCs w:val="21"/>
          <w:lang w:val="en-GB"/>
        </w:rPr>
      </w:pPr>
      <w:r>
        <w:rPr>
          <w:rFonts w:hint="eastAsia"/>
          <w:szCs w:val="21"/>
          <w:lang w:val="en-GB"/>
        </w:rPr>
        <w:t>全国共</w:t>
      </w:r>
      <w:r>
        <w:rPr>
          <w:szCs w:val="21"/>
          <w:lang w:val="en-GB"/>
        </w:rPr>
        <w:t>有</w:t>
      </w:r>
      <w:r>
        <w:rPr>
          <w:szCs w:val="21"/>
          <w:lang w:val="en-GB"/>
        </w:rPr>
        <w:t>50</w:t>
      </w:r>
      <w:r>
        <w:rPr>
          <w:szCs w:val="21"/>
          <w:lang w:val="en-GB"/>
        </w:rPr>
        <w:t>所危机中心。自从</w:t>
      </w:r>
      <w:r>
        <w:rPr>
          <w:szCs w:val="21"/>
          <w:lang w:val="en-GB"/>
        </w:rPr>
        <w:t>20</w:t>
      </w:r>
      <w:r>
        <w:rPr>
          <w:szCs w:val="21"/>
          <w:lang w:val="en-GB"/>
        </w:rPr>
        <w:t>世纪</w:t>
      </w:r>
      <w:r>
        <w:rPr>
          <w:szCs w:val="21"/>
          <w:lang w:val="en-GB"/>
        </w:rPr>
        <w:t>80</w:t>
      </w:r>
      <w:r>
        <w:rPr>
          <w:szCs w:val="21"/>
          <w:lang w:val="en-GB"/>
        </w:rPr>
        <w:t>年代中期以来，这些中心的数量一直相对稳定。每个</w:t>
      </w:r>
      <w:r>
        <w:rPr>
          <w:rFonts w:hint="eastAsia"/>
          <w:szCs w:val="21"/>
          <w:lang w:val="en-GB"/>
        </w:rPr>
        <w:t>郡</w:t>
      </w:r>
      <w:r>
        <w:rPr>
          <w:szCs w:val="21"/>
          <w:lang w:val="en-GB"/>
        </w:rPr>
        <w:t>都有危机中心，但数量从</w:t>
      </w:r>
      <w:r>
        <w:rPr>
          <w:szCs w:val="21"/>
          <w:lang w:val="en-GB"/>
        </w:rPr>
        <w:t>1</w:t>
      </w:r>
      <w:r>
        <w:rPr>
          <w:szCs w:val="21"/>
          <w:lang w:val="en-GB"/>
        </w:rPr>
        <w:t>个到</w:t>
      </w:r>
      <w:r>
        <w:rPr>
          <w:szCs w:val="21"/>
          <w:lang w:val="en-GB"/>
        </w:rPr>
        <w:t>8</w:t>
      </w:r>
      <w:r>
        <w:rPr>
          <w:szCs w:val="21"/>
          <w:lang w:val="en-GB"/>
        </w:rPr>
        <w:t>个不等。中心的大小</w:t>
      </w:r>
      <w:r>
        <w:rPr>
          <w:rFonts w:hint="eastAsia"/>
          <w:szCs w:val="21"/>
          <w:lang w:val="en-GB"/>
        </w:rPr>
        <w:t>、</w:t>
      </w:r>
      <w:r>
        <w:rPr>
          <w:szCs w:val="21"/>
          <w:lang w:val="en-GB"/>
        </w:rPr>
        <w:t>组织</w:t>
      </w:r>
      <w:r>
        <w:rPr>
          <w:rFonts w:hint="eastAsia"/>
          <w:szCs w:val="21"/>
          <w:lang w:val="en-GB"/>
        </w:rPr>
        <w:t>结构</w:t>
      </w:r>
      <w:r>
        <w:rPr>
          <w:szCs w:val="21"/>
          <w:lang w:val="en-GB"/>
        </w:rPr>
        <w:t>和所有权各不相同。有</w:t>
      </w:r>
      <w:r>
        <w:rPr>
          <w:szCs w:val="21"/>
          <w:lang w:val="en-GB"/>
        </w:rPr>
        <w:t>6</w:t>
      </w:r>
      <w:r>
        <w:rPr>
          <w:szCs w:val="21"/>
          <w:lang w:val="en-GB"/>
        </w:rPr>
        <w:t>个中心归市政</w:t>
      </w:r>
      <w:r>
        <w:rPr>
          <w:rFonts w:hint="eastAsia"/>
          <w:szCs w:val="21"/>
          <w:lang w:val="en-GB"/>
        </w:rPr>
        <w:t>府管理</w:t>
      </w:r>
      <w:r>
        <w:rPr>
          <w:szCs w:val="21"/>
          <w:lang w:val="en-GB"/>
        </w:rPr>
        <w:t>，其他</w:t>
      </w:r>
      <w:r>
        <w:rPr>
          <w:szCs w:val="21"/>
          <w:lang w:val="en-GB"/>
        </w:rPr>
        <w:t>44</w:t>
      </w:r>
      <w:r>
        <w:rPr>
          <w:szCs w:val="21"/>
          <w:lang w:val="en-GB"/>
        </w:rPr>
        <w:t>所</w:t>
      </w:r>
      <w:r>
        <w:rPr>
          <w:rFonts w:hint="eastAsia"/>
          <w:szCs w:val="21"/>
          <w:lang w:val="en-GB"/>
        </w:rPr>
        <w:t>由</w:t>
      </w:r>
      <w:r>
        <w:rPr>
          <w:szCs w:val="21"/>
          <w:lang w:val="en-GB"/>
        </w:rPr>
        <w:t>私人</w:t>
      </w:r>
      <w:r>
        <w:rPr>
          <w:rFonts w:hint="eastAsia"/>
          <w:szCs w:val="21"/>
          <w:lang w:val="en-GB"/>
        </w:rPr>
        <w:t>管理</w:t>
      </w:r>
      <w:r>
        <w:rPr>
          <w:szCs w:val="21"/>
          <w:lang w:val="en-GB"/>
        </w:rPr>
        <w:t>。有些危机中心也叫乱伦受害人中心。这些中心为在家里受到不正当待遇</w:t>
      </w:r>
      <w:r>
        <w:rPr>
          <w:rFonts w:hint="eastAsia"/>
          <w:szCs w:val="21"/>
          <w:lang w:val="en-GB"/>
        </w:rPr>
        <w:t>、</w:t>
      </w:r>
      <w:r>
        <w:rPr>
          <w:szCs w:val="21"/>
          <w:lang w:val="en-GB"/>
        </w:rPr>
        <w:t>暴力</w:t>
      </w:r>
      <w:r>
        <w:rPr>
          <w:rFonts w:hint="eastAsia"/>
          <w:szCs w:val="21"/>
          <w:lang w:val="en-GB"/>
        </w:rPr>
        <w:t>或</w:t>
      </w:r>
      <w:r>
        <w:rPr>
          <w:szCs w:val="21"/>
          <w:lang w:val="en-GB"/>
        </w:rPr>
        <w:t>虐待的受害人提供</w:t>
      </w:r>
      <w:r>
        <w:rPr>
          <w:rFonts w:hint="eastAsia"/>
          <w:szCs w:val="21"/>
          <w:lang w:val="en-GB"/>
        </w:rPr>
        <w:t>建议、</w:t>
      </w:r>
      <w:r>
        <w:rPr>
          <w:szCs w:val="21"/>
          <w:lang w:val="en-GB"/>
        </w:rPr>
        <w:t>支持和</w:t>
      </w:r>
      <w:r>
        <w:rPr>
          <w:rFonts w:hint="eastAsia"/>
          <w:szCs w:val="21"/>
          <w:lang w:val="en-GB"/>
        </w:rPr>
        <w:t>咨询</w:t>
      </w:r>
      <w:r>
        <w:rPr>
          <w:szCs w:val="21"/>
          <w:lang w:val="en-GB"/>
        </w:rPr>
        <w:t>。它们也为受害人</w:t>
      </w:r>
      <w:r>
        <w:rPr>
          <w:rFonts w:hint="eastAsia"/>
          <w:szCs w:val="21"/>
          <w:lang w:val="en-GB"/>
        </w:rPr>
        <w:t>及其子女</w:t>
      </w:r>
      <w:r>
        <w:rPr>
          <w:szCs w:val="21"/>
          <w:lang w:val="en-GB"/>
        </w:rPr>
        <w:t>提供</w:t>
      </w:r>
      <w:r>
        <w:rPr>
          <w:rFonts w:hint="eastAsia"/>
          <w:szCs w:val="21"/>
          <w:lang w:val="en-GB"/>
        </w:rPr>
        <w:t>临</w:t>
      </w:r>
      <w:r>
        <w:rPr>
          <w:szCs w:val="21"/>
          <w:lang w:val="en-GB"/>
        </w:rPr>
        <w:t>时住所。政府正在考虑为危机中心制定法律框架。</w:t>
      </w:r>
    </w:p>
    <w:p w:rsidR="00ED13BD" w:rsidRDefault="00ED13BD" w:rsidP="007A10A5">
      <w:pPr>
        <w:spacing w:after="240" w:line="360" w:lineRule="exact"/>
        <w:ind w:firstLineChars="200" w:firstLine="31680"/>
        <w:rPr>
          <w:rFonts w:hint="eastAsia"/>
          <w:szCs w:val="21"/>
          <w:lang w:val="en-GB"/>
        </w:rPr>
      </w:pPr>
      <w:r>
        <w:rPr>
          <w:szCs w:val="21"/>
          <w:lang w:val="en-GB"/>
        </w:rPr>
        <w:t>除了危机中心外，还有两个强奸受害人的</w:t>
      </w:r>
      <w:r>
        <w:rPr>
          <w:szCs w:val="21"/>
          <w:lang w:val="en-GB"/>
        </w:rPr>
        <w:t>DIXI</w:t>
      </w:r>
      <w:r>
        <w:rPr>
          <w:szCs w:val="21"/>
          <w:lang w:val="en-GB"/>
        </w:rPr>
        <w:t>资源中心，为强奸受害人</w:t>
      </w:r>
      <w:r>
        <w:rPr>
          <w:rFonts w:hint="eastAsia"/>
          <w:szCs w:val="21"/>
          <w:lang w:val="en-GB"/>
        </w:rPr>
        <w:t>及其</w:t>
      </w:r>
      <w:r>
        <w:rPr>
          <w:szCs w:val="21"/>
          <w:lang w:val="en-GB"/>
        </w:rPr>
        <w:t>近亲提供援助。</w:t>
      </w:r>
    </w:p>
    <w:p w:rsidR="00ED13BD" w:rsidRDefault="00ED13BD" w:rsidP="007A10A5">
      <w:pPr>
        <w:spacing w:after="240" w:line="360" w:lineRule="exact"/>
        <w:ind w:firstLineChars="200" w:firstLine="31680"/>
        <w:rPr>
          <w:szCs w:val="21"/>
          <w:lang w:val="en-GB"/>
        </w:rPr>
      </w:pPr>
      <w:r>
        <w:rPr>
          <w:szCs w:val="21"/>
          <w:lang w:val="en-GB"/>
        </w:rPr>
        <w:t>2003</w:t>
      </w:r>
      <w:r>
        <w:rPr>
          <w:szCs w:val="21"/>
          <w:lang w:val="en-GB"/>
        </w:rPr>
        <w:t>年</w:t>
      </w:r>
      <w:r>
        <w:rPr>
          <w:szCs w:val="21"/>
          <w:lang w:val="en-GB"/>
        </w:rPr>
        <w:t>8</w:t>
      </w:r>
      <w:r>
        <w:rPr>
          <w:szCs w:val="21"/>
          <w:lang w:val="en-GB"/>
        </w:rPr>
        <w:t>月，奥斯陆</w:t>
      </w:r>
      <w:r>
        <w:rPr>
          <w:rFonts w:hint="eastAsia"/>
          <w:szCs w:val="21"/>
          <w:lang w:val="en-GB"/>
        </w:rPr>
        <w:t>大学</w:t>
      </w:r>
      <w:r>
        <w:rPr>
          <w:szCs w:val="21"/>
          <w:lang w:val="en-GB"/>
        </w:rPr>
        <w:t>发表了《意识形态还是专业</w:t>
      </w:r>
      <w:r>
        <w:rPr>
          <w:rFonts w:hint="eastAsia"/>
          <w:szCs w:val="21"/>
          <w:lang w:val="en-GB"/>
        </w:rPr>
        <w:t>精神</w:t>
      </w:r>
      <w:r>
        <w:rPr>
          <w:szCs w:val="21"/>
          <w:lang w:val="en-GB"/>
        </w:rPr>
        <w:t>？危机中心</w:t>
      </w:r>
      <w:r>
        <w:rPr>
          <w:rFonts w:hint="eastAsia"/>
          <w:szCs w:val="21"/>
          <w:lang w:val="en-GB"/>
        </w:rPr>
        <w:t>情况</w:t>
      </w:r>
      <w:r>
        <w:rPr>
          <w:szCs w:val="21"/>
          <w:lang w:val="en-GB"/>
        </w:rPr>
        <w:t>报告》。</w:t>
      </w:r>
      <w:r>
        <w:rPr>
          <w:szCs w:val="21"/>
          <w:lang w:val="en-GB"/>
        </w:rPr>
        <w:t xml:space="preserve"> </w:t>
      </w:r>
      <w:r>
        <w:rPr>
          <w:szCs w:val="21"/>
          <w:lang w:val="en-GB"/>
        </w:rPr>
        <w:t>该报告</w:t>
      </w:r>
      <w:r>
        <w:rPr>
          <w:rFonts w:hint="eastAsia"/>
          <w:szCs w:val="21"/>
          <w:lang w:val="en-GB"/>
        </w:rPr>
        <w:t>综述</w:t>
      </w:r>
      <w:r>
        <w:rPr>
          <w:szCs w:val="21"/>
          <w:lang w:val="en-GB"/>
        </w:rPr>
        <w:t>了危机中心的融资</w:t>
      </w:r>
      <w:r>
        <w:rPr>
          <w:rFonts w:hint="eastAsia"/>
          <w:szCs w:val="21"/>
          <w:lang w:val="en-GB"/>
        </w:rPr>
        <w:t>、</w:t>
      </w:r>
      <w:r>
        <w:rPr>
          <w:szCs w:val="21"/>
          <w:lang w:val="en-GB"/>
        </w:rPr>
        <w:t>组织结构</w:t>
      </w:r>
      <w:r>
        <w:rPr>
          <w:rFonts w:hint="eastAsia"/>
          <w:szCs w:val="21"/>
          <w:lang w:val="en-GB"/>
        </w:rPr>
        <w:t>、方案、</w:t>
      </w:r>
      <w:r>
        <w:rPr>
          <w:szCs w:val="21"/>
          <w:lang w:val="en-GB"/>
        </w:rPr>
        <w:t>员工工作条件</w:t>
      </w:r>
      <w:r>
        <w:rPr>
          <w:rFonts w:hint="eastAsia"/>
          <w:szCs w:val="21"/>
          <w:lang w:val="en-GB"/>
        </w:rPr>
        <w:t>、</w:t>
      </w:r>
      <w:r>
        <w:rPr>
          <w:szCs w:val="21"/>
          <w:lang w:val="en-GB"/>
        </w:rPr>
        <w:t>与其他支持服务</w:t>
      </w:r>
      <w:r>
        <w:rPr>
          <w:rFonts w:hint="eastAsia"/>
          <w:szCs w:val="21"/>
          <w:lang w:val="en-GB"/>
        </w:rPr>
        <w:t>部门</w:t>
      </w:r>
      <w:r>
        <w:rPr>
          <w:szCs w:val="21"/>
          <w:lang w:val="en-GB"/>
        </w:rPr>
        <w:t>的合作</w:t>
      </w:r>
      <w:r>
        <w:rPr>
          <w:rFonts w:hint="eastAsia"/>
          <w:szCs w:val="21"/>
          <w:lang w:val="en-GB"/>
        </w:rPr>
        <w:t>以及</w:t>
      </w:r>
      <w:r>
        <w:rPr>
          <w:szCs w:val="21"/>
          <w:lang w:val="en-GB"/>
        </w:rPr>
        <w:t>长期发展</w:t>
      </w:r>
      <w:r>
        <w:rPr>
          <w:rFonts w:hint="eastAsia"/>
          <w:szCs w:val="21"/>
          <w:lang w:val="en-GB"/>
        </w:rPr>
        <w:t>情况</w:t>
      </w:r>
      <w:r>
        <w:rPr>
          <w:szCs w:val="21"/>
          <w:lang w:val="en-GB"/>
        </w:rPr>
        <w:t>。</w:t>
      </w:r>
      <w:r>
        <w:rPr>
          <w:rFonts w:hint="eastAsia"/>
          <w:szCs w:val="21"/>
          <w:lang w:val="en-GB"/>
        </w:rPr>
        <w:t>此次</w:t>
      </w:r>
      <w:r>
        <w:rPr>
          <w:szCs w:val="21"/>
          <w:lang w:val="en-GB"/>
        </w:rPr>
        <w:t>研究由儿童和平等部</w:t>
      </w:r>
      <w:r>
        <w:rPr>
          <w:rFonts w:hint="eastAsia"/>
          <w:szCs w:val="21"/>
          <w:lang w:val="en-GB"/>
        </w:rPr>
        <w:t>提供资金</w:t>
      </w:r>
      <w:r>
        <w:rPr>
          <w:szCs w:val="21"/>
          <w:lang w:val="en-GB"/>
        </w:rPr>
        <w:t>。</w:t>
      </w:r>
    </w:p>
    <w:p w:rsidR="00ED13BD" w:rsidRDefault="00ED13BD" w:rsidP="007A10A5">
      <w:pPr>
        <w:spacing w:after="240" w:line="360" w:lineRule="exact"/>
        <w:ind w:firstLineChars="200" w:firstLine="31680"/>
        <w:rPr>
          <w:rFonts w:hint="eastAsia"/>
          <w:szCs w:val="21"/>
          <w:lang w:val="en-GB"/>
        </w:rPr>
      </w:pPr>
      <w:r>
        <w:rPr>
          <w:szCs w:val="21"/>
          <w:lang w:val="en-GB"/>
        </w:rPr>
        <w:t>政府</w:t>
      </w:r>
      <w:r>
        <w:rPr>
          <w:rFonts w:hint="eastAsia"/>
          <w:szCs w:val="21"/>
          <w:lang w:val="en-GB"/>
        </w:rPr>
        <w:t>《</w:t>
      </w:r>
      <w:r>
        <w:rPr>
          <w:szCs w:val="21"/>
          <w:lang w:val="en-GB"/>
        </w:rPr>
        <w:t>禁止家庭暴力的行动计划</w:t>
      </w:r>
      <w:r>
        <w:rPr>
          <w:rFonts w:hint="eastAsia"/>
          <w:szCs w:val="21"/>
          <w:lang w:val="en-GB"/>
        </w:rPr>
        <w:t>》</w:t>
      </w:r>
      <w:r>
        <w:rPr>
          <w:szCs w:val="21"/>
          <w:lang w:val="en-GB"/>
        </w:rPr>
        <w:t>包括提高合作水平和支持服务的专</w:t>
      </w:r>
      <w:r>
        <w:rPr>
          <w:rFonts w:hint="eastAsia"/>
          <w:szCs w:val="21"/>
          <w:lang w:val="en-GB"/>
        </w:rPr>
        <w:t>业知识</w:t>
      </w:r>
      <w:r>
        <w:rPr>
          <w:szCs w:val="21"/>
          <w:lang w:val="en-GB"/>
        </w:rPr>
        <w:t>以及防止家庭暴力和为暴力受害人提供援助的措施。根据这些目标，挪威危机中心秘书处和挪威工会联合会发表了一</w:t>
      </w:r>
      <w:r>
        <w:rPr>
          <w:rFonts w:hint="eastAsia"/>
          <w:szCs w:val="21"/>
          <w:lang w:val="en-GB"/>
        </w:rPr>
        <w:t>份题</w:t>
      </w:r>
      <w:r>
        <w:rPr>
          <w:szCs w:val="21"/>
          <w:lang w:val="en-GB"/>
        </w:rPr>
        <w:t>为《我们关心员工》的宣传手册。制定该手册是为了使员工能够更好为暴力受害妇女提供关爱</w:t>
      </w:r>
      <w:r>
        <w:rPr>
          <w:rFonts w:hint="eastAsia"/>
          <w:szCs w:val="21"/>
          <w:lang w:val="en-GB"/>
        </w:rPr>
        <w:t>、</w:t>
      </w:r>
      <w:r>
        <w:rPr>
          <w:szCs w:val="21"/>
          <w:lang w:val="en-GB"/>
        </w:rPr>
        <w:t>支持和</w:t>
      </w:r>
      <w:r>
        <w:rPr>
          <w:rFonts w:hint="eastAsia"/>
          <w:szCs w:val="21"/>
          <w:lang w:val="en-GB"/>
        </w:rPr>
        <w:t>咨询</w:t>
      </w:r>
      <w:r>
        <w:rPr>
          <w:szCs w:val="21"/>
          <w:lang w:val="en-GB"/>
        </w:rPr>
        <w:t>。目的是要确保</w:t>
      </w:r>
      <w:r>
        <w:rPr>
          <w:rFonts w:hint="eastAsia"/>
          <w:szCs w:val="21"/>
          <w:lang w:val="en-GB"/>
        </w:rPr>
        <w:t>咨询工作人员成为</w:t>
      </w:r>
      <w:r>
        <w:rPr>
          <w:szCs w:val="21"/>
          <w:lang w:val="en-GB"/>
        </w:rPr>
        <w:t>所有工作地点常规内部控制措施不可分割的一部分。</w:t>
      </w:r>
    </w:p>
    <w:p w:rsidR="00ED13BD" w:rsidRDefault="00ED13BD" w:rsidP="007A10A5">
      <w:pPr>
        <w:spacing w:after="240" w:line="360" w:lineRule="exact"/>
        <w:ind w:firstLineChars="200" w:firstLine="31680"/>
        <w:rPr>
          <w:szCs w:val="21"/>
          <w:lang w:val="en-GB"/>
        </w:rPr>
      </w:pPr>
      <w:r>
        <w:rPr>
          <w:rFonts w:hint="eastAsia"/>
          <w:szCs w:val="21"/>
          <w:lang w:val="en-GB"/>
        </w:rPr>
        <w:t>机构</w:t>
      </w:r>
      <w:r>
        <w:rPr>
          <w:szCs w:val="21"/>
          <w:lang w:val="en-GB"/>
        </w:rPr>
        <w:t>间合作</w:t>
      </w:r>
      <w:r>
        <w:rPr>
          <w:rFonts w:hint="eastAsia"/>
          <w:szCs w:val="21"/>
          <w:lang w:val="en-GB"/>
        </w:rPr>
        <w:t>构成</w:t>
      </w:r>
      <w:r>
        <w:rPr>
          <w:szCs w:val="21"/>
          <w:lang w:val="en-GB"/>
        </w:rPr>
        <w:t>市政计划和明确职责划分</w:t>
      </w:r>
      <w:r>
        <w:rPr>
          <w:rFonts w:hint="eastAsia"/>
          <w:szCs w:val="21"/>
          <w:lang w:val="en-GB"/>
        </w:rPr>
        <w:t>的</w:t>
      </w:r>
      <w:r>
        <w:rPr>
          <w:szCs w:val="21"/>
          <w:lang w:val="en-GB"/>
        </w:rPr>
        <w:t>正式基础</w:t>
      </w:r>
      <w:r>
        <w:rPr>
          <w:rFonts w:hint="eastAsia"/>
          <w:szCs w:val="21"/>
          <w:lang w:val="en-GB"/>
        </w:rPr>
        <w:t>，这</w:t>
      </w:r>
      <w:r>
        <w:rPr>
          <w:szCs w:val="21"/>
          <w:lang w:val="en-GB"/>
        </w:rPr>
        <w:t>对于为残疾妇女提供有效帮助是</w:t>
      </w:r>
      <w:r>
        <w:rPr>
          <w:rFonts w:hint="eastAsia"/>
          <w:szCs w:val="21"/>
          <w:lang w:val="en-GB"/>
        </w:rPr>
        <w:t>必不可少</w:t>
      </w:r>
      <w:r>
        <w:rPr>
          <w:szCs w:val="21"/>
          <w:lang w:val="en-GB"/>
        </w:rPr>
        <w:t>的</w:t>
      </w:r>
      <w:r>
        <w:rPr>
          <w:rFonts w:hint="eastAsia"/>
          <w:szCs w:val="21"/>
          <w:lang w:val="en-GB"/>
        </w:rPr>
        <w:t>。</w:t>
      </w:r>
      <w:r>
        <w:rPr>
          <w:szCs w:val="21"/>
          <w:lang w:val="en-GB"/>
        </w:rPr>
        <w:t>2006</w:t>
      </w:r>
      <w:r>
        <w:rPr>
          <w:szCs w:val="21"/>
          <w:lang w:val="en-GB"/>
        </w:rPr>
        <w:t>年，挪威残疾妇女网络发表了</w:t>
      </w:r>
      <w:r>
        <w:rPr>
          <w:rFonts w:hint="eastAsia"/>
          <w:szCs w:val="21"/>
          <w:lang w:val="en-GB"/>
        </w:rPr>
        <w:t>关于为</w:t>
      </w:r>
      <w:r>
        <w:rPr>
          <w:szCs w:val="21"/>
          <w:lang w:val="en-GB"/>
        </w:rPr>
        <w:t>遭受暴力</w:t>
      </w:r>
      <w:r>
        <w:rPr>
          <w:rFonts w:hint="eastAsia"/>
          <w:szCs w:val="21"/>
          <w:lang w:val="en-GB"/>
        </w:rPr>
        <w:t>侵害</w:t>
      </w:r>
      <w:r>
        <w:rPr>
          <w:szCs w:val="21"/>
          <w:lang w:val="en-GB"/>
        </w:rPr>
        <w:t>的残疾妇女提供市政服务的报告</w:t>
      </w:r>
      <w:r>
        <w:rPr>
          <w:rFonts w:hint="eastAsia"/>
          <w:szCs w:val="21"/>
          <w:lang w:val="en-GB"/>
        </w:rPr>
        <w:t>。</w:t>
      </w:r>
      <w:r>
        <w:rPr>
          <w:szCs w:val="21"/>
          <w:lang w:val="en-GB"/>
        </w:rPr>
        <w:t>该报告</w:t>
      </w:r>
      <w:r>
        <w:rPr>
          <w:rFonts w:hint="eastAsia"/>
          <w:szCs w:val="21"/>
          <w:lang w:val="en-GB"/>
        </w:rPr>
        <w:t>依据的</w:t>
      </w:r>
      <w:r>
        <w:rPr>
          <w:szCs w:val="21"/>
          <w:lang w:val="en-GB"/>
        </w:rPr>
        <w:t>是</w:t>
      </w:r>
      <w:r>
        <w:rPr>
          <w:szCs w:val="21"/>
          <w:lang w:val="en-GB"/>
        </w:rPr>
        <w:t>2005</w:t>
      </w:r>
      <w:r>
        <w:rPr>
          <w:szCs w:val="21"/>
          <w:lang w:val="en-GB"/>
        </w:rPr>
        <w:t>年对</w:t>
      </w:r>
      <w:r>
        <w:rPr>
          <w:rFonts w:hint="eastAsia"/>
          <w:szCs w:val="21"/>
          <w:lang w:val="en-GB"/>
        </w:rPr>
        <w:t>选定城市</w:t>
      </w:r>
      <w:r>
        <w:rPr>
          <w:szCs w:val="21"/>
          <w:lang w:val="en-GB"/>
        </w:rPr>
        <w:t>进行的</w:t>
      </w:r>
      <w:r>
        <w:rPr>
          <w:rFonts w:hint="eastAsia"/>
          <w:szCs w:val="21"/>
          <w:lang w:val="en-GB"/>
        </w:rPr>
        <w:t>采访</w:t>
      </w:r>
      <w:r>
        <w:rPr>
          <w:szCs w:val="21"/>
          <w:lang w:val="en-GB"/>
        </w:rPr>
        <w:t>调查。报告中得出的一个结论是：</w:t>
      </w:r>
      <w:r>
        <w:rPr>
          <w:rFonts w:hint="eastAsia"/>
          <w:szCs w:val="21"/>
          <w:lang w:val="en-GB"/>
        </w:rPr>
        <w:t>“</w:t>
      </w:r>
      <w:r>
        <w:rPr>
          <w:szCs w:val="21"/>
          <w:lang w:val="en-GB"/>
        </w:rPr>
        <w:t>市政支持服务机构中似乎缺少对为残疾妇女和遭受家庭暴力的妇女提供重要的生活条件的认识。</w:t>
      </w:r>
      <w:r>
        <w:rPr>
          <w:rFonts w:hint="eastAsia"/>
          <w:szCs w:val="21"/>
          <w:lang w:val="en-GB"/>
        </w:rPr>
        <w:t>”</w:t>
      </w:r>
      <w:r>
        <w:rPr>
          <w:szCs w:val="21"/>
          <w:lang w:val="en-GB"/>
        </w:rPr>
        <w:t>报告还指出，危机中心提供的服务和市政部门提供的服务必须互相结合，对暴力受害人妇女最重要的帮助通过危机中心</w:t>
      </w:r>
      <w:r>
        <w:rPr>
          <w:rFonts w:hint="eastAsia"/>
          <w:szCs w:val="21"/>
          <w:lang w:val="en-GB"/>
        </w:rPr>
        <w:t>及其</w:t>
      </w:r>
      <w:r>
        <w:rPr>
          <w:szCs w:val="21"/>
          <w:lang w:val="en-GB"/>
        </w:rPr>
        <w:t>与地方市政部门的合作来提供。管理危机中心赠款项目的挪威儿童</w:t>
      </w:r>
      <w:r>
        <w:rPr>
          <w:rFonts w:hint="eastAsia"/>
          <w:szCs w:val="21"/>
          <w:lang w:val="en-GB"/>
        </w:rPr>
        <w:t>、</w:t>
      </w:r>
      <w:r>
        <w:rPr>
          <w:szCs w:val="21"/>
          <w:lang w:val="en-GB"/>
        </w:rPr>
        <w:t>青年和家庭事务管理局已经</w:t>
      </w:r>
      <w:r>
        <w:rPr>
          <w:rFonts w:hint="eastAsia"/>
          <w:szCs w:val="21"/>
          <w:lang w:val="en-GB"/>
        </w:rPr>
        <w:t>启动</w:t>
      </w:r>
      <w:r>
        <w:rPr>
          <w:szCs w:val="21"/>
          <w:lang w:val="en-GB"/>
        </w:rPr>
        <w:t>了挪威危机中心</w:t>
      </w:r>
      <w:r>
        <w:rPr>
          <w:rFonts w:hint="eastAsia"/>
          <w:szCs w:val="21"/>
          <w:lang w:val="en-GB"/>
        </w:rPr>
        <w:t>无障碍环境的</w:t>
      </w:r>
      <w:r>
        <w:rPr>
          <w:szCs w:val="21"/>
          <w:lang w:val="en-GB"/>
        </w:rPr>
        <w:t>研究，包括在多大程度上服务</w:t>
      </w:r>
      <w:r>
        <w:rPr>
          <w:rFonts w:hint="eastAsia"/>
          <w:szCs w:val="21"/>
          <w:lang w:val="en-GB"/>
        </w:rPr>
        <w:t>符合</w:t>
      </w:r>
      <w:r>
        <w:rPr>
          <w:szCs w:val="21"/>
          <w:lang w:val="en-GB"/>
        </w:rPr>
        <w:t>残疾妇女的需要。这项研究是政府</w:t>
      </w:r>
      <w:r>
        <w:rPr>
          <w:rFonts w:hint="eastAsia"/>
          <w:szCs w:val="21"/>
          <w:lang w:val="en-GB"/>
        </w:rPr>
        <w:t>《</w:t>
      </w:r>
      <w:r>
        <w:rPr>
          <w:szCs w:val="21"/>
          <w:lang w:val="en-GB"/>
        </w:rPr>
        <w:t>禁止家庭暴力</w:t>
      </w:r>
      <w:r>
        <w:rPr>
          <w:rFonts w:hint="eastAsia"/>
          <w:szCs w:val="21"/>
          <w:lang w:val="en-GB"/>
        </w:rPr>
        <w:t>的</w:t>
      </w:r>
      <w:r>
        <w:rPr>
          <w:szCs w:val="21"/>
          <w:lang w:val="en-GB"/>
        </w:rPr>
        <w:t>行动计划</w:t>
      </w:r>
      <w:r>
        <w:rPr>
          <w:rFonts w:hint="eastAsia"/>
          <w:szCs w:val="21"/>
          <w:lang w:val="en-GB"/>
        </w:rPr>
        <w:t>》</w:t>
      </w:r>
      <w:r>
        <w:rPr>
          <w:szCs w:val="21"/>
          <w:lang w:val="en-GB"/>
        </w:rPr>
        <w:t>（</w:t>
      </w:r>
      <w:r>
        <w:rPr>
          <w:szCs w:val="21"/>
          <w:lang w:val="en-GB"/>
        </w:rPr>
        <w:t>2004-2007</w:t>
      </w:r>
      <w:r>
        <w:rPr>
          <w:rFonts w:hint="eastAsia"/>
          <w:szCs w:val="21"/>
          <w:lang w:val="en-GB"/>
        </w:rPr>
        <w:t>年</w:t>
      </w:r>
      <w:r>
        <w:rPr>
          <w:szCs w:val="21"/>
          <w:lang w:val="en-GB"/>
        </w:rPr>
        <w:t>）的措施之一。</w:t>
      </w:r>
      <w:r>
        <w:rPr>
          <w:szCs w:val="21"/>
          <w:lang w:val="en-GB"/>
        </w:rPr>
        <w:t>2003</w:t>
      </w:r>
      <w:r>
        <w:rPr>
          <w:szCs w:val="21"/>
          <w:lang w:val="en-GB"/>
        </w:rPr>
        <w:t>年，</w:t>
      </w:r>
      <w:r>
        <w:rPr>
          <w:szCs w:val="21"/>
          <w:lang w:val="en-GB"/>
        </w:rPr>
        <w:t>50</w:t>
      </w:r>
      <w:r>
        <w:rPr>
          <w:szCs w:val="21"/>
          <w:lang w:val="en-GB"/>
        </w:rPr>
        <w:t>个危机中心中有</w:t>
      </w:r>
      <w:r>
        <w:rPr>
          <w:szCs w:val="21"/>
          <w:lang w:val="en-GB"/>
        </w:rPr>
        <w:t>14</w:t>
      </w:r>
      <w:r>
        <w:rPr>
          <w:szCs w:val="21"/>
          <w:lang w:val="en-GB"/>
        </w:rPr>
        <w:t>个</w:t>
      </w:r>
      <w:r>
        <w:rPr>
          <w:rFonts w:hint="eastAsia"/>
          <w:szCs w:val="21"/>
          <w:lang w:val="en-GB"/>
        </w:rPr>
        <w:t>为适应</w:t>
      </w:r>
      <w:r>
        <w:rPr>
          <w:szCs w:val="21"/>
          <w:lang w:val="en-GB"/>
        </w:rPr>
        <w:t>残疾妇女</w:t>
      </w:r>
      <w:r>
        <w:rPr>
          <w:rFonts w:hint="eastAsia"/>
          <w:szCs w:val="21"/>
          <w:lang w:val="en-GB"/>
        </w:rPr>
        <w:t>的需要而进行调整</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从</w:t>
      </w:r>
      <w:r>
        <w:rPr>
          <w:szCs w:val="21"/>
          <w:lang w:val="en-GB"/>
        </w:rPr>
        <w:t>2005</w:t>
      </w:r>
      <w:r>
        <w:rPr>
          <w:szCs w:val="21"/>
          <w:lang w:val="en-GB"/>
        </w:rPr>
        <w:t>年</w:t>
      </w:r>
      <w:r>
        <w:rPr>
          <w:rFonts w:hint="eastAsia"/>
          <w:szCs w:val="21"/>
          <w:lang w:val="en-GB"/>
        </w:rPr>
        <w:t>起，</w:t>
      </w:r>
      <w:r>
        <w:rPr>
          <w:szCs w:val="21"/>
          <w:lang w:val="en-GB"/>
        </w:rPr>
        <w:t>赠款项目出现了一个变化，即增加中央政府的资助，使得危机中心的财务状况更加具有可预测性。同时，更多的危机中心正在</w:t>
      </w:r>
      <w:r>
        <w:rPr>
          <w:rFonts w:hint="eastAsia"/>
          <w:szCs w:val="21"/>
          <w:lang w:val="en-GB"/>
        </w:rPr>
        <w:t>利用</w:t>
      </w:r>
      <w:r>
        <w:rPr>
          <w:szCs w:val="21"/>
          <w:lang w:val="en-GB"/>
        </w:rPr>
        <w:t>挪威国家住房银行的更新住所</w:t>
      </w:r>
      <w:r>
        <w:rPr>
          <w:rFonts w:hint="eastAsia"/>
          <w:szCs w:val="21"/>
          <w:lang w:val="en-GB"/>
        </w:rPr>
        <w:t>和</w:t>
      </w:r>
      <w:r>
        <w:rPr>
          <w:szCs w:val="21"/>
          <w:lang w:val="en-GB"/>
        </w:rPr>
        <w:t>建造新楼贷款项目来满足普</w:t>
      </w:r>
      <w:r>
        <w:rPr>
          <w:rFonts w:hint="eastAsia"/>
          <w:szCs w:val="21"/>
          <w:lang w:val="en-GB"/>
        </w:rPr>
        <w:t>及无障碍环境</w:t>
      </w:r>
      <w:r>
        <w:rPr>
          <w:szCs w:val="21"/>
          <w:lang w:val="en-GB"/>
        </w:rPr>
        <w:t>设计的标准。这些措施的</w:t>
      </w:r>
      <w:r>
        <w:rPr>
          <w:rFonts w:hint="eastAsia"/>
          <w:szCs w:val="21"/>
          <w:lang w:val="en-GB"/>
        </w:rPr>
        <w:t>总体效果</w:t>
      </w:r>
      <w:r>
        <w:rPr>
          <w:szCs w:val="21"/>
          <w:lang w:val="en-GB"/>
        </w:rPr>
        <w:t>可能</w:t>
      </w:r>
      <w:r>
        <w:rPr>
          <w:rFonts w:hint="eastAsia"/>
          <w:szCs w:val="21"/>
          <w:lang w:val="en-GB"/>
        </w:rPr>
        <w:t>有助于确保</w:t>
      </w:r>
      <w:r>
        <w:rPr>
          <w:szCs w:val="21"/>
          <w:lang w:val="en-GB"/>
        </w:rPr>
        <w:t>今后几年</w:t>
      </w:r>
      <w:r>
        <w:rPr>
          <w:rFonts w:hint="eastAsia"/>
          <w:szCs w:val="21"/>
          <w:lang w:val="en-GB"/>
        </w:rPr>
        <w:t>内</w:t>
      </w:r>
      <w:r>
        <w:rPr>
          <w:szCs w:val="21"/>
          <w:lang w:val="en-GB"/>
        </w:rPr>
        <w:t>挪威将有更多的危机中心适</w:t>
      </w:r>
      <w:r>
        <w:rPr>
          <w:rFonts w:hint="eastAsia"/>
          <w:szCs w:val="21"/>
          <w:lang w:val="en-GB"/>
        </w:rPr>
        <w:t>应</w:t>
      </w:r>
      <w:r>
        <w:rPr>
          <w:szCs w:val="21"/>
          <w:lang w:val="en-GB"/>
        </w:rPr>
        <w:t>残疾妇女的需要。</w:t>
      </w:r>
      <w:r>
        <w:rPr>
          <w:szCs w:val="21"/>
          <w:lang w:val="en-GB"/>
        </w:rPr>
        <w:t xml:space="preserve"> </w:t>
      </w:r>
    </w:p>
    <w:p w:rsidR="00ED13BD" w:rsidRDefault="00ED13BD" w:rsidP="007A10A5">
      <w:pPr>
        <w:spacing w:after="240" w:line="360" w:lineRule="exact"/>
        <w:ind w:firstLineChars="200" w:firstLine="31680"/>
        <w:rPr>
          <w:szCs w:val="21"/>
          <w:lang w:val="en-GB"/>
        </w:rPr>
      </w:pPr>
      <w:r>
        <w:rPr>
          <w:szCs w:val="21"/>
          <w:lang w:val="en-GB"/>
        </w:rPr>
        <w:t>2006</w:t>
      </w:r>
      <w:r>
        <w:rPr>
          <w:szCs w:val="21"/>
          <w:lang w:val="en-GB"/>
        </w:rPr>
        <w:t>年秋，挪威儿童</w:t>
      </w:r>
      <w:r>
        <w:rPr>
          <w:rFonts w:hint="eastAsia"/>
          <w:szCs w:val="21"/>
          <w:lang w:val="en-GB"/>
        </w:rPr>
        <w:t>、</w:t>
      </w:r>
      <w:r>
        <w:rPr>
          <w:szCs w:val="21"/>
          <w:lang w:val="en-GB"/>
        </w:rPr>
        <w:t>青年和家庭事务管理局将提交</w:t>
      </w:r>
      <w:r>
        <w:rPr>
          <w:rFonts w:hint="eastAsia"/>
          <w:szCs w:val="21"/>
          <w:lang w:val="en-GB"/>
        </w:rPr>
        <w:t>一份</w:t>
      </w:r>
      <w:r>
        <w:rPr>
          <w:szCs w:val="21"/>
          <w:lang w:val="en-GB"/>
        </w:rPr>
        <w:t>报告</w:t>
      </w:r>
      <w:r>
        <w:rPr>
          <w:rFonts w:hint="eastAsia"/>
          <w:szCs w:val="21"/>
          <w:lang w:val="en-GB"/>
        </w:rPr>
        <w:t>，其中</w:t>
      </w:r>
      <w:r>
        <w:rPr>
          <w:szCs w:val="21"/>
          <w:lang w:val="en-GB"/>
        </w:rPr>
        <w:t>涉及一项</w:t>
      </w:r>
      <w:r>
        <w:rPr>
          <w:rFonts w:hint="eastAsia"/>
          <w:szCs w:val="21"/>
          <w:lang w:val="en-GB"/>
        </w:rPr>
        <w:t>针对</w:t>
      </w:r>
      <w:r>
        <w:rPr>
          <w:szCs w:val="21"/>
          <w:lang w:val="en-GB"/>
        </w:rPr>
        <w:t>危机中心不受理的妇女</w:t>
      </w:r>
      <w:r>
        <w:rPr>
          <w:rFonts w:hint="eastAsia"/>
          <w:szCs w:val="21"/>
          <w:lang w:val="en-GB"/>
        </w:rPr>
        <w:t>开展的</w:t>
      </w:r>
      <w:r>
        <w:rPr>
          <w:szCs w:val="21"/>
          <w:lang w:val="en-GB"/>
        </w:rPr>
        <w:t>研究。</w:t>
      </w:r>
      <w:r>
        <w:rPr>
          <w:szCs w:val="21"/>
          <w:lang w:val="en-GB"/>
        </w:rPr>
        <w:t>2005</w:t>
      </w:r>
      <w:r>
        <w:rPr>
          <w:szCs w:val="21"/>
          <w:lang w:val="en-GB"/>
        </w:rPr>
        <w:t>年秋，挪威的每个危机中心都参与了一个为期三个月的项目，登记那些由于各种原因危机中心无法受理，需要</w:t>
      </w:r>
      <w:r>
        <w:rPr>
          <w:rFonts w:hint="eastAsia"/>
          <w:szCs w:val="21"/>
          <w:lang w:val="en-GB"/>
        </w:rPr>
        <w:t>转</w:t>
      </w:r>
      <w:r>
        <w:rPr>
          <w:szCs w:val="21"/>
          <w:lang w:val="en-GB"/>
        </w:rPr>
        <w:t>到其他支持服务</w:t>
      </w:r>
      <w:r>
        <w:rPr>
          <w:rFonts w:hint="eastAsia"/>
          <w:szCs w:val="21"/>
          <w:lang w:val="en-GB"/>
        </w:rPr>
        <w:t>机构</w:t>
      </w:r>
      <w:r>
        <w:rPr>
          <w:szCs w:val="21"/>
          <w:lang w:val="en-GB"/>
        </w:rPr>
        <w:t>的妇女。在该报告的基础上，将会</w:t>
      </w:r>
      <w:r>
        <w:rPr>
          <w:rFonts w:hint="eastAsia"/>
          <w:szCs w:val="21"/>
          <w:lang w:val="en-GB"/>
        </w:rPr>
        <w:t>制定</w:t>
      </w:r>
      <w:r>
        <w:rPr>
          <w:szCs w:val="21"/>
          <w:lang w:val="en-GB"/>
        </w:rPr>
        <w:t>一些措施</w:t>
      </w:r>
      <w:r>
        <w:rPr>
          <w:rFonts w:hint="eastAsia"/>
          <w:szCs w:val="21"/>
          <w:lang w:val="en-GB"/>
        </w:rPr>
        <w:t>来</w:t>
      </w:r>
      <w:r>
        <w:rPr>
          <w:szCs w:val="21"/>
          <w:lang w:val="en-GB"/>
        </w:rPr>
        <w:t>满足这一特别弱势妇女群体的需要。</w:t>
      </w:r>
    </w:p>
    <w:p w:rsidR="00ED13BD" w:rsidRDefault="00ED13BD">
      <w:pPr>
        <w:spacing w:after="240" w:line="360" w:lineRule="exact"/>
        <w:rPr>
          <w:rFonts w:eastAsia="KaiTi_GB2312" w:hint="eastAsia"/>
          <w:color w:val="0000FF"/>
          <w:szCs w:val="21"/>
          <w:lang w:val="en-GB"/>
        </w:rPr>
      </w:pPr>
      <w:r>
        <w:rPr>
          <w:rFonts w:eastAsia="KaiTi_GB2312"/>
          <w:color w:val="0000FF"/>
          <w:szCs w:val="21"/>
          <w:lang w:val="en-GB"/>
        </w:rPr>
        <w:t>立法修</w:t>
      </w:r>
      <w:r>
        <w:rPr>
          <w:rFonts w:eastAsia="KaiTi_GB2312" w:hint="eastAsia"/>
          <w:color w:val="0000FF"/>
          <w:szCs w:val="21"/>
          <w:lang w:val="en-GB"/>
        </w:rPr>
        <w:t>正</w:t>
      </w:r>
    </w:p>
    <w:p w:rsidR="00ED13BD" w:rsidRDefault="00ED13BD" w:rsidP="007A10A5">
      <w:pPr>
        <w:spacing w:after="240" w:line="360" w:lineRule="exact"/>
        <w:ind w:firstLineChars="200" w:firstLine="31680"/>
        <w:rPr>
          <w:rFonts w:hint="eastAsia"/>
          <w:szCs w:val="21"/>
          <w:lang w:val="en-GB"/>
        </w:rPr>
      </w:pPr>
      <w:r>
        <w:rPr>
          <w:szCs w:val="21"/>
          <w:lang w:val="en-GB"/>
        </w:rPr>
        <w:t>2005</w:t>
      </w:r>
      <w:r>
        <w:rPr>
          <w:szCs w:val="21"/>
          <w:lang w:val="en-GB"/>
        </w:rPr>
        <w:t>年</w:t>
      </w:r>
      <w:r>
        <w:rPr>
          <w:szCs w:val="21"/>
          <w:lang w:val="en-GB"/>
        </w:rPr>
        <w:t>12</w:t>
      </w:r>
      <w:r>
        <w:rPr>
          <w:szCs w:val="21"/>
          <w:lang w:val="en-GB"/>
        </w:rPr>
        <w:t>月</w:t>
      </w:r>
      <w:r>
        <w:rPr>
          <w:szCs w:val="21"/>
          <w:lang w:val="en-GB"/>
        </w:rPr>
        <w:t>20</w:t>
      </w:r>
      <w:r>
        <w:rPr>
          <w:szCs w:val="21"/>
          <w:lang w:val="en-GB"/>
        </w:rPr>
        <w:t>日，</w:t>
      </w:r>
      <w:r>
        <w:rPr>
          <w:rFonts w:hint="eastAsia"/>
          <w:szCs w:val="21"/>
          <w:lang w:val="en-GB"/>
        </w:rPr>
        <w:t>国民</w:t>
      </w:r>
      <w:r>
        <w:rPr>
          <w:szCs w:val="21"/>
          <w:lang w:val="en-GB"/>
        </w:rPr>
        <w:t>议会通过了一项有关家庭</w:t>
      </w:r>
      <w:r>
        <w:rPr>
          <w:rFonts w:hint="eastAsia"/>
          <w:szCs w:val="21"/>
          <w:lang w:val="en-GB"/>
        </w:rPr>
        <w:t>虐待</w:t>
      </w:r>
      <w:r>
        <w:rPr>
          <w:szCs w:val="21"/>
          <w:lang w:val="en-GB"/>
        </w:rPr>
        <w:t>的刑</w:t>
      </w:r>
      <w:r>
        <w:rPr>
          <w:rFonts w:hint="eastAsia"/>
          <w:szCs w:val="21"/>
          <w:lang w:val="en-GB"/>
        </w:rPr>
        <w:t>罚</w:t>
      </w:r>
      <w:r>
        <w:rPr>
          <w:szCs w:val="21"/>
          <w:lang w:val="en-GB"/>
        </w:rPr>
        <w:t>条款（《刑法》第</w:t>
      </w:r>
      <w:r>
        <w:rPr>
          <w:szCs w:val="21"/>
          <w:lang w:val="en-GB"/>
        </w:rPr>
        <w:t>219</w:t>
      </w:r>
      <w:r>
        <w:rPr>
          <w:rFonts w:hint="eastAsia"/>
          <w:szCs w:val="21"/>
          <w:lang w:val="en-GB"/>
        </w:rPr>
        <w:t>条</w:t>
      </w:r>
      <w:r>
        <w:rPr>
          <w:szCs w:val="21"/>
          <w:lang w:val="en-GB"/>
        </w:rPr>
        <w:t>）。</w:t>
      </w:r>
      <w:r>
        <w:rPr>
          <w:szCs w:val="21"/>
          <w:lang w:val="en-GB"/>
        </w:rPr>
        <w:t xml:space="preserve"> </w:t>
      </w:r>
      <w:r>
        <w:rPr>
          <w:szCs w:val="21"/>
          <w:lang w:val="en-GB"/>
        </w:rPr>
        <w:t>该条款</w:t>
      </w:r>
      <w:r>
        <w:rPr>
          <w:rFonts w:hint="eastAsia"/>
          <w:szCs w:val="21"/>
          <w:lang w:val="en-GB"/>
        </w:rPr>
        <w:t>于</w:t>
      </w:r>
      <w:r>
        <w:rPr>
          <w:szCs w:val="21"/>
          <w:lang w:val="en-GB"/>
        </w:rPr>
        <w:t>2006</w:t>
      </w:r>
      <w:r>
        <w:rPr>
          <w:szCs w:val="21"/>
          <w:lang w:val="en-GB"/>
        </w:rPr>
        <w:t>年</w:t>
      </w:r>
      <w:r>
        <w:rPr>
          <w:szCs w:val="21"/>
          <w:lang w:val="en-GB"/>
        </w:rPr>
        <w:t>1</w:t>
      </w:r>
      <w:r>
        <w:rPr>
          <w:szCs w:val="21"/>
          <w:lang w:val="en-GB"/>
        </w:rPr>
        <w:t>月</w:t>
      </w:r>
      <w:r>
        <w:rPr>
          <w:szCs w:val="21"/>
          <w:lang w:val="en-GB"/>
        </w:rPr>
        <w:t>1</w:t>
      </w:r>
      <w:r>
        <w:rPr>
          <w:szCs w:val="21"/>
          <w:lang w:val="en-GB"/>
        </w:rPr>
        <w:t>日生效。此次立法修正更新和扩展了以前有关家庭暴力的</w:t>
      </w:r>
      <w:r>
        <w:rPr>
          <w:rFonts w:hint="eastAsia"/>
          <w:szCs w:val="21"/>
          <w:lang w:val="en-GB"/>
        </w:rPr>
        <w:t>第</w:t>
      </w:r>
      <w:r>
        <w:rPr>
          <w:szCs w:val="21"/>
          <w:lang w:val="en-GB"/>
        </w:rPr>
        <w:t>219</w:t>
      </w:r>
      <w:r>
        <w:rPr>
          <w:rFonts w:hint="eastAsia"/>
          <w:szCs w:val="21"/>
          <w:lang w:val="en-GB"/>
        </w:rPr>
        <w:t>条</w:t>
      </w:r>
      <w:r>
        <w:rPr>
          <w:szCs w:val="21"/>
          <w:lang w:val="en-GB"/>
        </w:rPr>
        <w:t>，因为原来的条款已经过时，很难理解，并且包含一些复杂的条件。</w:t>
      </w:r>
      <w:r>
        <w:rPr>
          <w:rFonts w:hint="eastAsia"/>
          <w:szCs w:val="21"/>
          <w:lang w:val="en-GB"/>
        </w:rPr>
        <w:t>在新条款中，行为人对近亲长期实施恐怖行为和虐待的，构成刑事犯罪。刑罚条款将加强妇女的法律地位，因为妇女是亲密伴侣暴力侵犯的主要受害人。</w:t>
      </w:r>
    </w:p>
    <w:p w:rsidR="00ED13BD" w:rsidRDefault="00ED13BD">
      <w:pPr>
        <w:spacing w:after="240" w:line="360" w:lineRule="exact"/>
        <w:ind w:firstLine="420"/>
        <w:rPr>
          <w:szCs w:val="21"/>
          <w:lang w:val="en-GB"/>
        </w:rPr>
      </w:pPr>
      <w:r>
        <w:rPr>
          <w:szCs w:val="21"/>
          <w:u w:val="single"/>
          <w:lang w:val="en-GB"/>
        </w:rPr>
        <w:t>有关禁止联系等的规定</w:t>
      </w:r>
      <w:r>
        <w:rPr>
          <w:szCs w:val="21"/>
          <w:lang w:val="en-GB"/>
        </w:rPr>
        <w:t>：有关禁止探视的《刑事诉讼法》第</w:t>
      </w:r>
      <w:r>
        <w:rPr>
          <w:szCs w:val="21"/>
          <w:lang w:val="en-GB"/>
        </w:rPr>
        <w:t>222a</w:t>
      </w:r>
      <w:r>
        <w:rPr>
          <w:rFonts w:hint="eastAsia"/>
          <w:szCs w:val="21"/>
          <w:lang w:val="en-GB"/>
        </w:rPr>
        <w:t>条经</w:t>
      </w:r>
      <w:r>
        <w:rPr>
          <w:szCs w:val="21"/>
          <w:lang w:val="en-GB"/>
        </w:rPr>
        <w:t>2002</w:t>
      </w:r>
      <w:r>
        <w:rPr>
          <w:szCs w:val="21"/>
          <w:lang w:val="en-GB"/>
        </w:rPr>
        <w:t>年</w:t>
      </w:r>
      <w:r>
        <w:rPr>
          <w:szCs w:val="21"/>
          <w:lang w:val="en-GB"/>
        </w:rPr>
        <w:t>8</w:t>
      </w:r>
      <w:r>
        <w:rPr>
          <w:szCs w:val="21"/>
          <w:lang w:val="en-GB"/>
        </w:rPr>
        <w:t>月</w:t>
      </w:r>
      <w:r>
        <w:rPr>
          <w:szCs w:val="21"/>
          <w:lang w:val="en-GB"/>
        </w:rPr>
        <w:t>30</w:t>
      </w:r>
      <w:r>
        <w:rPr>
          <w:szCs w:val="21"/>
          <w:lang w:val="en-GB"/>
        </w:rPr>
        <w:t>日</w:t>
      </w:r>
      <w:r>
        <w:rPr>
          <w:rFonts w:hint="eastAsia"/>
          <w:szCs w:val="21"/>
          <w:lang w:val="en-GB"/>
        </w:rPr>
        <w:t>第</w:t>
      </w:r>
      <w:r>
        <w:rPr>
          <w:szCs w:val="21"/>
          <w:lang w:val="en-GB"/>
        </w:rPr>
        <w:t>67</w:t>
      </w:r>
      <w:r>
        <w:rPr>
          <w:szCs w:val="21"/>
          <w:lang w:val="en-GB"/>
        </w:rPr>
        <w:t>号法案</w:t>
      </w:r>
      <w:r>
        <w:rPr>
          <w:rFonts w:hint="eastAsia"/>
          <w:szCs w:val="21"/>
          <w:lang w:val="en-GB"/>
        </w:rPr>
        <w:t>修正</w:t>
      </w:r>
      <w:r>
        <w:rPr>
          <w:szCs w:val="21"/>
          <w:lang w:val="en-GB"/>
        </w:rPr>
        <w:t>，允许对</w:t>
      </w:r>
      <w:r>
        <w:rPr>
          <w:rFonts w:hint="eastAsia"/>
          <w:szCs w:val="21"/>
          <w:lang w:val="en-GB"/>
        </w:rPr>
        <w:t>呆</w:t>
      </w:r>
      <w:r>
        <w:rPr>
          <w:szCs w:val="21"/>
          <w:lang w:val="en-GB"/>
        </w:rPr>
        <w:t>在自己家里的人</w:t>
      </w:r>
      <w:r>
        <w:rPr>
          <w:rFonts w:hint="eastAsia"/>
          <w:szCs w:val="21"/>
          <w:lang w:val="en-GB"/>
        </w:rPr>
        <w:t>颁布</w:t>
      </w:r>
      <w:r>
        <w:rPr>
          <w:szCs w:val="21"/>
          <w:lang w:val="en-GB"/>
        </w:rPr>
        <w:t>禁止令。该条款的目的是为了预防对妇女的暴力</w:t>
      </w:r>
      <w:r>
        <w:rPr>
          <w:rFonts w:hint="eastAsia"/>
          <w:szCs w:val="21"/>
          <w:lang w:val="en-GB"/>
        </w:rPr>
        <w:t>行为，并</w:t>
      </w:r>
      <w:r>
        <w:rPr>
          <w:szCs w:val="21"/>
          <w:lang w:val="en-GB"/>
        </w:rPr>
        <w:t>改善暴力受害人的处境。</w:t>
      </w:r>
      <w:r>
        <w:rPr>
          <w:rFonts w:hint="eastAsia"/>
          <w:szCs w:val="21"/>
          <w:lang w:val="en-GB"/>
        </w:rPr>
        <w:t>该条款特别针对受</w:t>
      </w:r>
      <w:r>
        <w:rPr>
          <w:szCs w:val="21"/>
          <w:lang w:val="en-GB"/>
        </w:rPr>
        <w:t>保护</w:t>
      </w:r>
      <w:r>
        <w:rPr>
          <w:rFonts w:hint="eastAsia"/>
          <w:szCs w:val="21"/>
          <w:lang w:val="en-GB"/>
        </w:rPr>
        <w:t>的人员</w:t>
      </w:r>
      <w:r>
        <w:rPr>
          <w:szCs w:val="21"/>
          <w:lang w:val="en-GB"/>
        </w:rPr>
        <w:t>和受禁止探视令约束的</w:t>
      </w:r>
      <w:r>
        <w:rPr>
          <w:rFonts w:hint="eastAsia"/>
          <w:szCs w:val="21"/>
          <w:lang w:val="en-GB"/>
        </w:rPr>
        <w:t>人员为</w:t>
      </w:r>
      <w:r>
        <w:rPr>
          <w:szCs w:val="21"/>
          <w:lang w:val="en-GB"/>
        </w:rPr>
        <w:t>一家</w:t>
      </w:r>
      <w:r>
        <w:rPr>
          <w:rFonts w:hint="eastAsia"/>
          <w:szCs w:val="21"/>
          <w:lang w:val="en-GB"/>
        </w:rPr>
        <w:t>人的情况</w:t>
      </w:r>
      <w:r>
        <w:rPr>
          <w:szCs w:val="21"/>
          <w:lang w:val="en-GB"/>
        </w:rPr>
        <w:t>。颁布禁止</w:t>
      </w:r>
      <w:r>
        <w:rPr>
          <w:rFonts w:hint="eastAsia"/>
          <w:szCs w:val="21"/>
          <w:lang w:val="en-GB"/>
        </w:rPr>
        <w:t>某人</w:t>
      </w:r>
      <w:r>
        <w:rPr>
          <w:szCs w:val="21"/>
          <w:lang w:val="en-GB"/>
        </w:rPr>
        <w:t>探视他或她自己家的禁止令时</w:t>
      </w:r>
      <w:r>
        <w:rPr>
          <w:rFonts w:hint="eastAsia"/>
          <w:szCs w:val="21"/>
          <w:lang w:val="en-GB"/>
        </w:rPr>
        <w:t>，</w:t>
      </w:r>
      <w:r>
        <w:rPr>
          <w:szCs w:val="21"/>
          <w:lang w:val="en-GB"/>
        </w:rPr>
        <w:t>不考虑他或她是否拥有该住所。</w:t>
      </w:r>
      <w:r>
        <w:rPr>
          <w:rFonts w:hint="eastAsia"/>
          <w:szCs w:val="21"/>
          <w:lang w:val="en-GB"/>
        </w:rPr>
        <w:t>《刑法》</w:t>
      </w:r>
      <w:r>
        <w:rPr>
          <w:szCs w:val="21"/>
          <w:lang w:val="en-GB"/>
        </w:rPr>
        <w:t>第</w:t>
      </w:r>
      <w:r>
        <w:rPr>
          <w:szCs w:val="21"/>
          <w:lang w:val="en-GB"/>
        </w:rPr>
        <w:t>33</w:t>
      </w:r>
      <w:r>
        <w:rPr>
          <w:rFonts w:hint="eastAsia"/>
          <w:szCs w:val="21"/>
          <w:lang w:val="en-GB"/>
        </w:rPr>
        <w:t>条</w:t>
      </w:r>
      <w:r>
        <w:rPr>
          <w:szCs w:val="21"/>
          <w:lang w:val="en-GB"/>
        </w:rPr>
        <w:t>中</w:t>
      </w:r>
      <w:r>
        <w:rPr>
          <w:rFonts w:hint="eastAsia"/>
          <w:szCs w:val="21"/>
          <w:lang w:val="en-GB"/>
        </w:rPr>
        <w:t>包含一项</w:t>
      </w:r>
      <w:r>
        <w:rPr>
          <w:szCs w:val="21"/>
          <w:lang w:val="en-GB"/>
        </w:rPr>
        <w:t>新</w:t>
      </w:r>
      <w:r>
        <w:rPr>
          <w:rFonts w:hint="eastAsia"/>
          <w:szCs w:val="21"/>
          <w:lang w:val="en-GB"/>
        </w:rPr>
        <w:t>的综合性规定，该项规定于</w:t>
      </w:r>
      <w:r>
        <w:rPr>
          <w:szCs w:val="21"/>
          <w:lang w:val="en-GB"/>
        </w:rPr>
        <w:t>2006</w:t>
      </w:r>
      <w:r>
        <w:rPr>
          <w:szCs w:val="21"/>
          <w:lang w:val="en-GB"/>
        </w:rPr>
        <w:t>年</w:t>
      </w:r>
      <w:r>
        <w:rPr>
          <w:szCs w:val="21"/>
          <w:lang w:val="en-GB"/>
        </w:rPr>
        <w:t>1</w:t>
      </w:r>
      <w:r>
        <w:rPr>
          <w:szCs w:val="21"/>
          <w:lang w:val="en-GB"/>
        </w:rPr>
        <w:t>月</w:t>
      </w:r>
      <w:r>
        <w:rPr>
          <w:szCs w:val="21"/>
          <w:lang w:val="en-GB"/>
        </w:rPr>
        <w:t>1</w:t>
      </w:r>
      <w:r>
        <w:rPr>
          <w:szCs w:val="21"/>
          <w:lang w:val="en-GB"/>
        </w:rPr>
        <w:t>日生效。特别制定该条款是为了保护在虐待妇女和家庭暴力案件中</w:t>
      </w:r>
      <w:r>
        <w:rPr>
          <w:rFonts w:hint="eastAsia"/>
          <w:szCs w:val="21"/>
          <w:lang w:val="en-GB"/>
        </w:rPr>
        <w:t>的</w:t>
      </w:r>
      <w:r>
        <w:rPr>
          <w:szCs w:val="21"/>
          <w:lang w:val="en-GB"/>
        </w:rPr>
        <w:t>受害人。新的刑</w:t>
      </w:r>
      <w:r>
        <w:rPr>
          <w:rFonts w:hint="eastAsia"/>
          <w:szCs w:val="21"/>
          <w:lang w:val="en-GB"/>
        </w:rPr>
        <w:t>罚</w:t>
      </w:r>
      <w:r>
        <w:rPr>
          <w:szCs w:val="21"/>
          <w:lang w:val="en-GB"/>
        </w:rPr>
        <w:t>条款可以对更多形式的威胁和</w:t>
      </w:r>
      <w:r>
        <w:rPr>
          <w:rFonts w:hint="eastAsia"/>
          <w:szCs w:val="21"/>
          <w:lang w:val="en-GB"/>
        </w:rPr>
        <w:t>骚扰</w:t>
      </w:r>
      <w:r>
        <w:rPr>
          <w:szCs w:val="21"/>
          <w:lang w:val="en-GB"/>
        </w:rPr>
        <w:t>行为颁布禁止令，而以前是做不到</w:t>
      </w:r>
      <w:r>
        <w:rPr>
          <w:rFonts w:hint="eastAsia"/>
          <w:szCs w:val="21"/>
          <w:lang w:val="en-GB"/>
        </w:rPr>
        <w:t>这一点的</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与《警察法》修</w:t>
      </w:r>
      <w:r>
        <w:rPr>
          <w:rFonts w:hint="eastAsia"/>
          <w:szCs w:val="21"/>
          <w:lang w:val="en-GB"/>
        </w:rPr>
        <w:t>正</w:t>
      </w:r>
      <w:r>
        <w:rPr>
          <w:szCs w:val="21"/>
          <w:lang w:val="en-GB"/>
        </w:rPr>
        <w:t>有关的法案于</w:t>
      </w:r>
      <w:r>
        <w:rPr>
          <w:szCs w:val="21"/>
          <w:lang w:val="en-GB"/>
        </w:rPr>
        <w:t>2004</w:t>
      </w:r>
      <w:r>
        <w:rPr>
          <w:szCs w:val="21"/>
          <w:lang w:val="en-GB"/>
        </w:rPr>
        <w:t>年</w:t>
      </w:r>
      <w:r>
        <w:rPr>
          <w:szCs w:val="21"/>
          <w:lang w:val="en-GB"/>
        </w:rPr>
        <w:t>1</w:t>
      </w:r>
      <w:r>
        <w:rPr>
          <w:szCs w:val="21"/>
          <w:lang w:val="en-GB"/>
        </w:rPr>
        <w:t>月</w:t>
      </w:r>
      <w:r>
        <w:rPr>
          <w:szCs w:val="21"/>
          <w:lang w:val="en-GB"/>
        </w:rPr>
        <w:t>1</w:t>
      </w:r>
      <w:r>
        <w:rPr>
          <w:szCs w:val="21"/>
          <w:lang w:val="en-GB"/>
        </w:rPr>
        <w:t>日生效。根据该法案，受威胁的当事人可以获得一个新的身份（假身份）。当事人如果面临成为针对</w:t>
      </w:r>
      <w:r>
        <w:rPr>
          <w:rFonts w:hint="eastAsia"/>
          <w:szCs w:val="21"/>
          <w:lang w:val="en-GB"/>
        </w:rPr>
        <w:t>其</w:t>
      </w:r>
      <w:r>
        <w:rPr>
          <w:szCs w:val="21"/>
          <w:lang w:val="en-GB"/>
        </w:rPr>
        <w:t>生命</w:t>
      </w:r>
      <w:r>
        <w:rPr>
          <w:rFonts w:hint="eastAsia"/>
          <w:szCs w:val="21"/>
          <w:lang w:val="en-GB"/>
        </w:rPr>
        <w:t>、</w:t>
      </w:r>
      <w:r>
        <w:rPr>
          <w:szCs w:val="21"/>
          <w:lang w:val="en-GB"/>
        </w:rPr>
        <w:t>健康和自由的严重犯罪行为的受害人</w:t>
      </w:r>
      <w:r>
        <w:rPr>
          <w:rFonts w:hint="eastAsia"/>
          <w:szCs w:val="21"/>
          <w:lang w:val="en-GB"/>
        </w:rPr>
        <w:t>的危险时，</w:t>
      </w:r>
      <w:r>
        <w:rPr>
          <w:szCs w:val="21"/>
          <w:lang w:val="en-GB"/>
        </w:rPr>
        <w:t>可以获得一个新</w:t>
      </w:r>
      <w:r>
        <w:rPr>
          <w:rFonts w:hint="eastAsia"/>
          <w:szCs w:val="21"/>
          <w:lang w:val="en-GB"/>
        </w:rPr>
        <w:t>的</w:t>
      </w:r>
      <w:r>
        <w:rPr>
          <w:szCs w:val="21"/>
          <w:lang w:val="en-GB"/>
        </w:rPr>
        <w:t>身份（个人身份号码）。</w:t>
      </w:r>
      <w:r>
        <w:rPr>
          <w:rFonts w:hint="eastAsia"/>
          <w:szCs w:val="21"/>
          <w:lang w:val="en-GB"/>
        </w:rPr>
        <w:t>只有</w:t>
      </w:r>
      <w:r>
        <w:rPr>
          <w:szCs w:val="21"/>
          <w:lang w:val="en-GB"/>
        </w:rPr>
        <w:t>其他保护措施</w:t>
      </w:r>
      <w:r>
        <w:rPr>
          <w:rFonts w:hint="eastAsia"/>
          <w:szCs w:val="21"/>
          <w:lang w:val="en-GB"/>
        </w:rPr>
        <w:t>经证明效力不够</w:t>
      </w:r>
      <w:r>
        <w:rPr>
          <w:szCs w:val="21"/>
          <w:lang w:val="en-GB"/>
        </w:rPr>
        <w:t>，才能</w:t>
      </w:r>
      <w:r>
        <w:rPr>
          <w:rFonts w:hint="eastAsia"/>
          <w:szCs w:val="21"/>
          <w:lang w:val="en-GB"/>
        </w:rPr>
        <w:t>授予</w:t>
      </w:r>
      <w:r>
        <w:rPr>
          <w:szCs w:val="21"/>
          <w:lang w:val="en-GB"/>
        </w:rPr>
        <w:t>假身份。</w:t>
      </w:r>
    </w:p>
    <w:p w:rsidR="00ED13BD" w:rsidRDefault="00ED13BD">
      <w:pPr>
        <w:spacing w:after="240" w:line="360" w:lineRule="exact"/>
        <w:rPr>
          <w:rFonts w:eastAsia="KaiTi_GB2312" w:hint="eastAsia"/>
          <w:color w:val="0000FF"/>
          <w:szCs w:val="21"/>
          <w:lang w:val="en-GB"/>
        </w:rPr>
      </w:pPr>
      <w:r>
        <w:rPr>
          <w:rFonts w:eastAsia="KaiTi_GB2312"/>
          <w:color w:val="0000FF"/>
          <w:szCs w:val="21"/>
          <w:lang w:val="en-GB"/>
        </w:rPr>
        <w:t>警察</w:t>
      </w:r>
      <w:r>
        <w:rPr>
          <w:rFonts w:eastAsia="KaiTi_GB2312" w:hint="eastAsia"/>
          <w:color w:val="0000FF"/>
          <w:szCs w:val="21"/>
          <w:lang w:val="en-GB"/>
        </w:rPr>
        <w:t>部队</w:t>
      </w:r>
    </w:p>
    <w:p w:rsidR="00ED13BD" w:rsidRDefault="00ED13BD" w:rsidP="007A10A5">
      <w:pPr>
        <w:spacing w:after="240" w:line="360" w:lineRule="exact"/>
        <w:ind w:firstLineChars="200" w:firstLine="31680"/>
        <w:rPr>
          <w:szCs w:val="21"/>
          <w:lang w:val="en-GB"/>
        </w:rPr>
      </w:pPr>
      <w:r>
        <w:rPr>
          <w:szCs w:val="21"/>
          <w:lang w:val="en-GB"/>
        </w:rPr>
        <w:t>警察</w:t>
      </w:r>
      <w:r>
        <w:rPr>
          <w:rFonts w:hint="eastAsia"/>
          <w:szCs w:val="21"/>
          <w:lang w:val="en-GB"/>
        </w:rPr>
        <w:t>部队经指定</w:t>
      </w:r>
      <w:r>
        <w:rPr>
          <w:szCs w:val="21"/>
          <w:lang w:val="en-GB"/>
        </w:rPr>
        <w:t>在政府禁止对妇女的暴力</w:t>
      </w:r>
      <w:r>
        <w:rPr>
          <w:rFonts w:hint="eastAsia"/>
          <w:szCs w:val="21"/>
          <w:lang w:val="en-GB"/>
        </w:rPr>
        <w:t>行为工作</w:t>
      </w:r>
      <w:r>
        <w:rPr>
          <w:szCs w:val="21"/>
          <w:lang w:val="en-GB"/>
        </w:rPr>
        <w:t>中</w:t>
      </w:r>
      <w:r>
        <w:rPr>
          <w:rFonts w:hint="eastAsia"/>
          <w:szCs w:val="21"/>
          <w:lang w:val="en-GB"/>
        </w:rPr>
        <w:t>发挥极为关键的作用</w:t>
      </w:r>
      <w:r>
        <w:rPr>
          <w:szCs w:val="21"/>
          <w:lang w:val="en-GB"/>
        </w:rPr>
        <w:t>。</w:t>
      </w:r>
      <w:r>
        <w:rPr>
          <w:szCs w:val="21"/>
          <w:lang w:val="en-GB"/>
        </w:rPr>
        <w:t>2002</w:t>
      </w:r>
      <w:r>
        <w:rPr>
          <w:szCs w:val="21"/>
          <w:lang w:val="en-GB"/>
        </w:rPr>
        <w:t>年，挪威</w:t>
      </w:r>
      <w:r>
        <w:rPr>
          <w:szCs w:val="21"/>
          <w:lang w:val="en-GB"/>
        </w:rPr>
        <w:t>27</w:t>
      </w:r>
      <w:r>
        <w:rPr>
          <w:szCs w:val="21"/>
          <w:lang w:val="en-GB"/>
        </w:rPr>
        <w:t>个警察地区中的每一个区都建立了家庭暴力协调员制度。协调员的作用是要确保警察在</w:t>
      </w:r>
      <w:r>
        <w:rPr>
          <w:rFonts w:hint="eastAsia"/>
          <w:szCs w:val="21"/>
          <w:lang w:val="en-GB"/>
        </w:rPr>
        <w:t>与</w:t>
      </w:r>
      <w:r>
        <w:rPr>
          <w:szCs w:val="21"/>
          <w:lang w:val="en-GB"/>
        </w:rPr>
        <w:t>受害人</w:t>
      </w:r>
      <w:r>
        <w:rPr>
          <w:rFonts w:hint="eastAsia"/>
          <w:szCs w:val="21"/>
          <w:lang w:val="en-GB"/>
        </w:rPr>
        <w:t>及其</w:t>
      </w:r>
      <w:r>
        <w:rPr>
          <w:szCs w:val="21"/>
          <w:lang w:val="en-GB"/>
        </w:rPr>
        <w:t>近亲接触时能够表现出理解和洞察力。为了进一步确保警察</w:t>
      </w:r>
      <w:r>
        <w:rPr>
          <w:rFonts w:hint="eastAsia"/>
          <w:szCs w:val="21"/>
          <w:lang w:val="en-GB"/>
        </w:rPr>
        <w:t>充分</w:t>
      </w:r>
      <w:r>
        <w:rPr>
          <w:szCs w:val="21"/>
          <w:lang w:val="en-GB"/>
        </w:rPr>
        <w:t>关注</w:t>
      </w:r>
      <w:r>
        <w:rPr>
          <w:rFonts w:hint="eastAsia"/>
          <w:szCs w:val="21"/>
          <w:lang w:val="en-GB"/>
        </w:rPr>
        <w:t>暴力侵害</w:t>
      </w:r>
      <w:r>
        <w:rPr>
          <w:szCs w:val="21"/>
          <w:lang w:val="en-GB"/>
        </w:rPr>
        <w:t>妇女的案件，</w:t>
      </w:r>
      <w:r>
        <w:rPr>
          <w:szCs w:val="21"/>
          <w:lang w:val="en-GB"/>
        </w:rPr>
        <w:t>200</w:t>
      </w:r>
      <w:r>
        <w:rPr>
          <w:rFonts w:hint="eastAsia"/>
          <w:szCs w:val="21"/>
          <w:lang w:val="en-GB"/>
        </w:rPr>
        <w:t>2</w:t>
      </w:r>
      <w:r>
        <w:rPr>
          <w:szCs w:val="21"/>
          <w:lang w:val="en-GB"/>
        </w:rPr>
        <w:t>年向警察颁布了</w:t>
      </w:r>
      <w:r>
        <w:rPr>
          <w:rFonts w:hint="eastAsia"/>
          <w:szCs w:val="21"/>
          <w:lang w:val="en-GB"/>
        </w:rPr>
        <w:t>指示</w:t>
      </w:r>
      <w:r>
        <w:rPr>
          <w:szCs w:val="21"/>
          <w:lang w:val="en-GB"/>
        </w:rPr>
        <w:t>，具体规定了怎样处理家庭暴力案件。</w:t>
      </w:r>
      <w:r>
        <w:rPr>
          <w:rFonts w:hint="eastAsia"/>
          <w:szCs w:val="21"/>
          <w:lang w:val="en-GB"/>
        </w:rPr>
        <w:t>指示中</w:t>
      </w:r>
      <w:r>
        <w:rPr>
          <w:szCs w:val="21"/>
          <w:lang w:val="en-GB"/>
        </w:rPr>
        <w:t>包括对保护遭受暴力和威胁的当事人所采用的实用措施的概述。警察</w:t>
      </w:r>
      <w:r>
        <w:rPr>
          <w:rFonts w:hint="eastAsia"/>
          <w:szCs w:val="21"/>
          <w:lang w:val="en-GB"/>
        </w:rPr>
        <w:t>署编写</w:t>
      </w:r>
      <w:r>
        <w:rPr>
          <w:szCs w:val="21"/>
          <w:lang w:val="en-GB"/>
        </w:rPr>
        <w:t>了一个使用手册帮助警察处理家庭暴力</w:t>
      </w:r>
      <w:r>
        <w:rPr>
          <w:rFonts w:hint="eastAsia"/>
          <w:szCs w:val="21"/>
          <w:lang w:val="en-GB"/>
        </w:rPr>
        <w:t>案件</w:t>
      </w:r>
      <w:r>
        <w:rPr>
          <w:szCs w:val="21"/>
          <w:lang w:val="en-GB"/>
        </w:rPr>
        <w:t>。</w:t>
      </w:r>
      <w:r>
        <w:rPr>
          <w:szCs w:val="21"/>
          <w:lang w:val="en-GB"/>
        </w:rPr>
        <w:t>2006</w:t>
      </w:r>
      <w:r>
        <w:rPr>
          <w:szCs w:val="21"/>
          <w:lang w:val="en-GB"/>
        </w:rPr>
        <w:t>年</w:t>
      </w:r>
      <w:r>
        <w:rPr>
          <w:szCs w:val="21"/>
          <w:lang w:val="en-GB"/>
        </w:rPr>
        <w:t>6</w:t>
      </w:r>
      <w:r>
        <w:rPr>
          <w:szCs w:val="21"/>
          <w:lang w:val="en-GB"/>
        </w:rPr>
        <w:t>月该手册已发到所有警察地区。</w:t>
      </w:r>
    </w:p>
    <w:p w:rsidR="00ED13BD" w:rsidRDefault="00ED13BD">
      <w:pPr>
        <w:spacing w:after="240" w:line="360" w:lineRule="exact"/>
        <w:ind w:firstLine="420"/>
        <w:rPr>
          <w:szCs w:val="21"/>
          <w:lang w:val="en-GB"/>
        </w:rPr>
      </w:pPr>
      <w:r>
        <w:rPr>
          <w:rFonts w:eastAsia="KaiTi_GB2312"/>
          <w:color w:val="0000FF"/>
          <w:szCs w:val="21"/>
          <w:lang w:val="en-GB"/>
        </w:rPr>
        <w:t>措施评价：</w:t>
      </w:r>
      <w:r>
        <w:rPr>
          <w:szCs w:val="21"/>
          <w:lang w:val="en-GB"/>
        </w:rPr>
        <w:t>2004</w:t>
      </w:r>
      <w:r>
        <w:rPr>
          <w:szCs w:val="21"/>
          <w:lang w:val="en-GB"/>
        </w:rPr>
        <w:t>年对家庭暴力协调员制度进行了评价。</w:t>
      </w:r>
      <w:r>
        <w:rPr>
          <w:rFonts w:hint="eastAsia"/>
          <w:szCs w:val="21"/>
          <w:lang w:val="en-GB"/>
        </w:rPr>
        <w:t>此次</w:t>
      </w:r>
      <w:r>
        <w:rPr>
          <w:szCs w:val="21"/>
          <w:lang w:val="en-GB"/>
        </w:rPr>
        <w:t>评价提供了对该制度运行两年后的</w:t>
      </w:r>
      <w:r>
        <w:rPr>
          <w:rFonts w:hint="eastAsia"/>
          <w:szCs w:val="21"/>
          <w:lang w:val="en-GB"/>
        </w:rPr>
        <w:t>详细情况</w:t>
      </w:r>
      <w:r>
        <w:rPr>
          <w:szCs w:val="21"/>
          <w:lang w:val="en-GB"/>
        </w:rPr>
        <w:t>描述。然而，</w:t>
      </w:r>
      <w:r>
        <w:rPr>
          <w:rFonts w:hint="eastAsia"/>
          <w:szCs w:val="21"/>
          <w:lang w:val="en-GB"/>
        </w:rPr>
        <w:t>各项</w:t>
      </w:r>
      <w:r>
        <w:rPr>
          <w:szCs w:val="21"/>
          <w:lang w:val="en-GB"/>
        </w:rPr>
        <w:t>结果表明该制度还有进一步发展的</w:t>
      </w:r>
      <w:r>
        <w:rPr>
          <w:rFonts w:hint="eastAsia"/>
          <w:szCs w:val="21"/>
          <w:lang w:val="en-GB"/>
        </w:rPr>
        <w:t>巨大</w:t>
      </w:r>
      <w:r>
        <w:rPr>
          <w:szCs w:val="21"/>
          <w:lang w:val="en-GB"/>
        </w:rPr>
        <w:t>潜力。每个警察地区对家庭暴力的</w:t>
      </w:r>
      <w:r>
        <w:rPr>
          <w:rFonts w:hint="eastAsia"/>
          <w:szCs w:val="21"/>
          <w:lang w:val="en-GB"/>
        </w:rPr>
        <w:t>重视程度</w:t>
      </w:r>
      <w:r>
        <w:rPr>
          <w:szCs w:val="21"/>
          <w:lang w:val="en-GB"/>
        </w:rPr>
        <w:t>都大不相同，明显没有反映出这种类型的案件在不同地区</w:t>
      </w:r>
      <w:r>
        <w:rPr>
          <w:rFonts w:hint="eastAsia"/>
          <w:szCs w:val="21"/>
          <w:lang w:val="en-GB"/>
        </w:rPr>
        <w:t>盛</w:t>
      </w:r>
      <w:r>
        <w:rPr>
          <w:szCs w:val="21"/>
          <w:lang w:val="en-GB"/>
        </w:rPr>
        <w:t>行的情况。另外，警察</w:t>
      </w:r>
      <w:r>
        <w:rPr>
          <w:rFonts w:hint="eastAsia"/>
          <w:szCs w:val="21"/>
          <w:lang w:val="en-GB"/>
        </w:rPr>
        <w:t>署</w:t>
      </w:r>
      <w:r>
        <w:rPr>
          <w:szCs w:val="21"/>
          <w:lang w:val="en-GB"/>
        </w:rPr>
        <w:t>要求家庭暴力协调员在特殊情况下才能被分配其他任务</w:t>
      </w:r>
      <w:r>
        <w:rPr>
          <w:rFonts w:hint="eastAsia"/>
          <w:szCs w:val="21"/>
          <w:lang w:val="en-GB"/>
        </w:rPr>
        <w:t>，</w:t>
      </w:r>
      <w:r>
        <w:rPr>
          <w:szCs w:val="21"/>
          <w:lang w:val="en-GB"/>
        </w:rPr>
        <w:t>但这一要求并没有在每一个地区得到贯彻。为了消除地区差异，警察署制定了进一步完善家庭暴力协调员制度的战略。</w:t>
      </w:r>
    </w:p>
    <w:p w:rsidR="00ED13BD" w:rsidRDefault="00ED13BD" w:rsidP="007A10A5">
      <w:pPr>
        <w:spacing w:after="240" w:line="360" w:lineRule="exact"/>
        <w:ind w:firstLineChars="200" w:firstLine="31680"/>
        <w:rPr>
          <w:szCs w:val="21"/>
          <w:lang w:val="en-GB"/>
        </w:rPr>
      </w:pPr>
      <w:r>
        <w:rPr>
          <w:szCs w:val="21"/>
          <w:lang w:val="en-GB"/>
        </w:rPr>
        <w:t>2004</w:t>
      </w:r>
      <w:r>
        <w:rPr>
          <w:szCs w:val="21"/>
          <w:lang w:val="en-GB"/>
        </w:rPr>
        <w:t>年</w:t>
      </w:r>
      <w:r>
        <w:rPr>
          <w:szCs w:val="21"/>
          <w:lang w:val="en-GB"/>
        </w:rPr>
        <w:t>1</w:t>
      </w:r>
      <w:r>
        <w:rPr>
          <w:szCs w:val="21"/>
          <w:lang w:val="en-GB"/>
        </w:rPr>
        <w:t>月</w:t>
      </w:r>
      <w:r>
        <w:rPr>
          <w:szCs w:val="21"/>
          <w:lang w:val="en-GB"/>
        </w:rPr>
        <w:t>1</w:t>
      </w:r>
      <w:r>
        <w:rPr>
          <w:szCs w:val="21"/>
          <w:lang w:val="en-GB"/>
        </w:rPr>
        <w:t>日，警察</w:t>
      </w:r>
      <w:r>
        <w:rPr>
          <w:rFonts w:hint="eastAsia"/>
          <w:szCs w:val="21"/>
          <w:lang w:val="en-GB"/>
        </w:rPr>
        <w:t>部门启动</w:t>
      </w:r>
      <w:r>
        <w:rPr>
          <w:szCs w:val="21"/>
          <w:lang w:val="en-GB"/>
        </w:rPr>
        <w:t>了全国移动暴力警报系统。移动</w:t>
      </w:r>
      <w:r>
        <w:rPr>
          <w:rFonts w:hint="eastAsia"/>
          <w:szCs w:val="21"/>
          <w:lang w:val="en-GB"/>
        </w:rPr>
        <w:t>暴力警报装置结合</w:t>
      </w:r>
      <w:r>
        <w:rPr>
          <w:szCs w:val="21"/>
          <w:lang w:val="en-GB"/>
        </w:rPr>
        <w:t>其他措施</w:t>
      </w:r>
      <w:r>
        <w:rPr>
          <w:rFonts w:hint="eastAsia"/>
          <w:szCs w:val="21"/>
          <w:lang w:val="en-GB"/>
        </w:rPr>
        <w:t>使</w:t>
      </w:r>
      <w:r>
        <w:rPr>
          <w:szCs w:val="21"/>
          <w:lang w:val="en-GB"/>
        </w:rPr>
        <w:t>用，目的是给</w:t>
      </w:r>
      <w:r>
        <w:rPr>
          <w:rFonts w:hint="eastAsia"/>
          <w:szCs w:val="21"/>
          <w:lang w:val="en-GB"/>
        </w:rPr>
        <w:t>予</w:t>
      </w:r>
      <w:r>
        <w:rPr>
          <w:szCs w:val="21"/>
          <w:lang w:val="en-GB"/>
        </w:rPr>
        <w:t>受到暴力威胁的当事人</w:t>
      </w:r>
      <w:r>
        <w:rPr>
          <w:rFonts w:hint="eastAsia"/>
          <w:szCs w:val="21"/>
          <w:lang w:val="en-GB"/>
        </w:rPr>
        <w:t>更大的</w:t>
      </w:r>
      <w:r>
        <w:rPr>
          <w:szCs w:val="21"/>
          <w:lang w:val="en-GB"/>
        </w:rPr>
        <w:t>行动自由，并帮助防止暴力和威胁。警报系统以两个</w:t>
      </w:r>
      <w:r>
        <w:rPr>
          <w:rFonts w:hint="eastAsia"/>
          <w:szCs w:val="21"/>
          <w:lang w:val="en-GB"/>
        </w:rPr>
        <w:t>地理</w:t>
      </w:r>
      <w:r>
        <w:rPr>
          <w:szCs w:val="21"/>
          <w:lang w:val="en-GB"/>
        </w:rPr>
        <w:t>定位系统（全球定位系统和全球移动通信系统）为基础，确保警察</w:t>
      </w:r>
      <w:r>
        <w:rPr>
          <w:rFonts w:hint="eastAsia"/>
          <w:szCs w:val="21"/>
          <w:lang w:val="en-GB"/>
        </w:rPr>
        <w:t>部门</w:t>
      </w:r>
      <w:r>
        <w:rPr>
          <w:szCs w:val="21"/>
          <w:lang w:val="en-GB"/>
        </w:rPr>
        <w:t>可以尽量精确</w:t>
      </w:r>
      <w:r>
        <w:rPr>
          <w:rFonts w:hint="eastAsia"/>
          <w:szCs w:val="21"/>
          <w:lang w:val="en-GB"/>
        </w:rPr>
        <w:t>地</w:t>
      </w:r>
      <w:r>
        <w:rPr>
          <w:szCs w:val="21"/>
          <w:lang w:val="en-GB"/>
        </w:rPr>
        <w:t>查找受到威胁的当事人的位置。一旦触动警报</w:t>
      </w:r>
      <w:r>
        <w:rPr>
          <w:rFonts w:hint="eastAsia"/>
          <w:szCs w:val="21"/>
          <w:lang w:val="en-GB"/>
        </w:rPr>
        <w:t>装置</w:t>
      </w:r>
      <w:r>
        <w:rPr>
          <w:szCs w:val="21"/>
          <w:lang w:val="en-GB"/>
        </w:rPr>
        <w:t>，当事人就可以直接与警察运营中心联系。为了确保系统能在每一个警察地区得到有效运用，警察署制定了提供移动暴力警报</w:t>
      </w:r>
      <w:r>
        <w:rPr>
          <w:rFonts w:hint="eastAsia"/>
          <w:szCs w:val="21"/>
          <w:lang w:val="en-GB"/>
        </w:rPr>
        <w:t>装置</w:t>
      </w:r>
      <w:r>
        <w:rPr>
          <w:szCs w:val="21"/>
          <w:lang w:val="en-GB"/>
        </w:rPr>
        <w:t>的特别指导方针。</w:t>
      </w:r>
      <w:r>
        <w:rPr>
          <w:rFonts w:hint="eastAsia"/>
          <w:szCs w:val="21"/>
          <w:lang w:val="en-GB"/>
        </w:rPr>
        <w:t>还</w:t>
      </w:r>
      <w:r>
        <w:rPr>
          <w:szCs w:val="21"/>
          <w:lang w:val="en-GB"/>
        </w:rPr>
        <w:t>为受到威胁的受害人准备了特殊的宣传小册子和指导手册。截至</w:t>
      </w:r>
      <w:r>
        <w:rPr>
          <w:szCs w:val="21"/>
          <w:lang w:val="en-GB"/>
        </w:rPr>
        <w:t>2006</w:t>
      </w:r>
      <w:r>
        <w:rPr>
          <w:szCs w:val="21"/>
          <w:lang w:val="en-GB"/>
        </w:rPr>
        <w:t>年</w:t>
      </w:r>
      <w:r>
        <w:rPr>
          <w:szCs w:val="21"/>
          <w:lang w:val="en-GB"/>
        </w:rPr>
        <w:t>1</w:t>
      </w:r>
      <w:r>
        <w:rPr>
          <w:szCs w:val="21"/>
          <w:lang w:val="en-GB"/>
        </w:rPr>
        <w:t>月，大约共有</w:t>
      </w:r>
      <w:r>
        <w:rPr>
          <w:szCs w:val="21"/>
          <w:lang w:val="en-GB"/>
        </w:rPr>
        <w:t>1</w:t>
      </w:r>
      <w:r>
        <w:rPr>
          <w:rFonts w:hint="eastAsia"/>
          <w:szCs w:val="21"/>
          <w:lang w:val="en-GB"/>
        </w:rPr>
        <w:t xml:space="preserve"> </w:t>
      </w:r>
      <w:r>
        <w:rPr>
          <w:szCs w:val="21"/>
          <w:lang w:val="en-GB"/>
        </w:rPr>
        <w:t>500</w:t>
      </w:r>
      <w:r>
        <w:rPr>
          <w:szCs w:val="21"/>
          <w:lang w:val="en-GB"/>
        </w:rPr>
        <w:t>台警报器在运行。</w:t>
      </w:r>
    </w:p>
    <w:p w:rsidR="00ED13BD" w:rsidRDefault="00ED13BD">
      <w:pPr>
        <w:spacing w:after="240" w:line="360" w:lineRule="exact"/>
        <w:ind w:firstLine="420"/>
        <w:rPr>
          <w:szCs w:val="21"/>
          <w:lang w:val="en-GB"/>
        </w:rPr>
      </w:pPr>
      <w:r>
        <w:rPr>
          <w:szCs w:val="21"/>
          <w:u w:val="single"/>
          <w:lang w:val="en-GB"/>
        </w:rPr>
        <w:t>为暴力罪犯提供</w:t>
      </w:r>
      <w:r>
        <w:rPr>
          <w:rFonts w:hint="eastAsia"/>
          <w:szCs w:val="21"/>
          <w:u w:val="single"/>
          <w:lang w:val="en-GB"/>
        </w:rPr>
        <w:t>“反向警报”</w:t>
      </w:r>
      <w:r>
        <w:rPr>
          <w:szCs w:val="21"/>
          <w:u w:val="single"/>
          <w:lang w:val="en-GB"/>
        </w:rPr>
        <w:t>的试</w:t>
      </w:r>
      <w:r>
        <w:rPr>
          <w:rFonts w:hint="eastAsia"/>
          <w:szCs w:val="21"/>
          <w:u w:val="single"/>
          <w:lang w:val="en-GB"/>
        </w:rPr>
        <w:t>点</w:t>
      </w:r>
      <w:r>
        <w:rPr>
          <w:szCs w:val="21"/>
          <w:u w:val="single"/>
          <w:lang w:val="en-GB"/>
        </w:rPr>
        <w:t>项目。</w:t>
      </w:r>
      <w:r>
        <w:rPr>
          <w:szCs w:val="21"/>
          <w:lang w:val="en-GB"/>
        </w:rPr>
        <w:t>司法部已成立了一个工作组来汇报试</w:t>
      </w:r>
      <w:r>
        <w:rPr>
          <w:rFonts w:hint="eastAsia"/>
          <w:szCs w:val="21"/>
          <w:lang w:val="en-GB"/>
        </w:rPr>
        <w:t>点</w:t>
      </w:r>
      <w:r>
        <w:rPr>
          <w:szCs w:val="21"/>
          <w:lang w:val="en-GB"/>
        </w:rPr>
        <w:t>项目的执行情况。试</w:t>
      </w:r>
      <w:r>
        <w:rPr>
          <w:rFonts w:hint="eastAsia"/>
          <w:szCs w:val="21"/>
          <w:lang w:val="en-GB"/>
        </w:rPr>
        <w:t>点</w:t>
      </w:r>
      <w:r>
        <w:rPr>
          <w:szCs w:val="21"/>
          <w:lang w:val="en-GB"/>
        </w:rPr>
        <w:t>项目涉及使用电子排除监</w:t>
      </w:r>
      <w:r>
        <w:rPr>
          <w:rFonts w:hint="eastAsia"/>
          <w:szCs w:val="21"/>
          <w:lang w:val="en-GB"/>
        </w:rPr>
        <w:t>测装置</w:t>
      </w:r>
      <w:r>
        <w:rPr>
          <w:szCs w:val="21"/>
          <w:lang w:val="en-GB"/>
        </w:rPr>
        <w:t>以便防止暴力罪犯违反探视禁令。司法部已要求</w:t>
      </w:r>
      <w:r>
        <w:rPr>
          <w:rFonts w:hint="eastAsia"/>
          <w:szCs w:val="21"/>
          <w:lang w:val="en-GB"/>
        </w:rPr>
        <w:t>该</w:t>
      </w:r>
      <w:r>
        <w:rPr>
          <w:szCs w:val="21"/>
          <w:lang w:val="en-GB"/>
        </w:rPr>
        <w:t>工作组递交</w:t>
      </w:r>
      <w:r>
        <w:rPr>
          <w:rFonts w:hint="eastAsia"/>
          <w:szCs w:val="21"/>
          <w:lang w:val="en-GB"/>
        </w:rPr>
        <w:t>有关项目中应使用的电子监测类型的提案，研究组织电子监测解决方案的必要性，并提出相关建议</w:t>
      </w:r>
      <w:r>
        <w:rPr>
          <w:szCs w:val="21"/>
          <w:lang w:val="en-GB"/>
        </w:rPr>
        <w:t>。工作组将利用瑞典</w:t>
      </w:r>
      <w:r>
        <w:rPr>
          <w:rFonts w:hint="eastAsia"/>
          <w:szCs w:val="21"/>
          <w:lang w:val="en-GB"/>
        </w:rPr>
        <w:t>、</w:t>
      </w:r>
      <w:r>
        <w:rPr>
          <w:szCs w:val="21"/>
          <w:lang w:val="en-GB"/>
        </w:rPr>
        <w:t>英国</w:t>
      </w:r>
      <w:r>
        <w:rPr>
          <w:rFonts w:hint="eastAsia"/>
          <w:szCs w:val="21"/>
          <w:lang w:val="en-GB"/>
        </w:rPr>
        <w:t>、</w:t>
      </w:r>
      <w:r>
        <w:rPr>
          <w:szCs w:val="21"/>
          <w:lang w:val="en-GB"/>
        </w:rPr>
        <w:t>美国和西班牙所获得的经验。这些国家已经或正在试验使用电子</w:t>
      </w:r>
      <w:r>
        <w:rPr>
          <w:rFonts w:hint="eastAsia"/>
          <w:szCs w:val="21"/>
          <w:lang w:val="en-GB"/>
        </w:rPr>
        <w:t>手段</w:t>
      </w:r>
      <w:r>
        <w:rPr>
          <w:szCs w:val="21"/>
          <w:lang w:val="en-GB"/>
        </w:rPr>
        <w:t>来监</w:t>
      </w:r>
      <w:r>
        <w:rPr>
          <w:rFonts w:hint="eastAsia"/>
          <w:szCs w:val="21"/>
          <w:lang w:val="en-GB"/>
        </w:rPr>
        <w:t>测</w:t>
      </w:r>
      <w:r>
        <w:rPr>
          <w:szCs w:val="21"/>
          <w:lang w:val="en-GB"/>
        </w:rPr>
        <w:t>已违反探视禁令的罪犯。报告将于</w:t>
      </w:r>
      <w:r>
        <w:rPr>
          <w:szCs w:val="21"/>
          <w:lang w:val="en-GB"/>
        </w:rPr>
        <w:t>2006</w:t>
      </w:r>
      <w:r>
        <w:rPr>
          <w:szCs w:val="21"/>
          <w:lang w:val="en-GB"/>
        </w:rPr>
        <w:t>年秋</w:t>
      </w:r>
      <w:r>
        <w:rPr>
          <w:rFonts w:hint="eastAsia"/>
          <w:szCs w:val="21"/>
          <w:lang w:val="en-GB"/>
        </w:rPr>
        <w:t>最后</w:t>
      </w:r>
      <w:r>
        <w:rPr>
          <w:szCs w:val="21"/>
          <w:lang w:val="en-GB"/>
        </w:rPr>
        <w:t>完成，试</w:t>
      </w:r>
      <w:r>
        <w:rPr>
          <w:rFonts w:hint="eastAsia"/>
          <w:szCs w:val="21"/>
          <w:lang w:val="en-GB"/>
        </w:rPr>
        <w:t>点</w:t>
      </w:r>
      <w:r>
        <w:rPr>
          <w:szCs w:val="21"/>
          <w:lang w:val="en-GB"/>
        </w:rPr>
        <w:t>项目</w:t>
      </w:r>
      <w:r>
        <w:rPr>
          <w:rFonts w:hint="eastAsia"/>
          <w:szCs w:val="21"/>
          <w:lang w:val="en-GB"/>
        </w:rPr>
        <w:t>于</w:t>
      </w:r>
      <w:r>
        <w:rPr>
          <w:szCs w:val="21"/>
          <w:lang w:val="en-GB"/>
        </w:rPr>
        <w:t>2007</w:t>
      </w:r>
      <w:r>
        <w:rPr>
          <w:szCs w:val="21"/>
          <w:lang w:val="en-GB"/>
        </w:rPr>
        <w:t>年</w:t>
      </w:r>
      <w:r>
        <w:rPr>
          <w:szCs w:val="21"/>
          <w:lang w:val="en-GB"/>
        </w:rPr>
        <w:t>1</w:t>
      </w:r>
      <w:r>
        <w:rPr>
          <w:szCs w:val="21"/>
          <w:lang w:val="en-GB"/>
        </w:rPr>
        <w:t>月开始。</w:t>
      </w:r>
    </w:p>
    <w:p w:rsidR="00ED13BD" w:rsidRDefault="00ED13BD" w:rsidP="007A10A5">
      <w:pPr>
        <w:spacing w:after="240" w:line="360" w:lineRule="exact"/>
        <w:ind w:firstLineChars="200" w:firstLine="31680"/>
        <w:rPr>
          <w:szCs w:val="21"/>
          <w:lang w:val="en-GB"/>
        </w:rPr>
      </w:pPr>
      <w:r>
        <w:rPr>
          <w:szCs w:val="21"/>
          <w:lang w:val="en-GB"/>
        </w:rPr>
        <w:t>犯罪受害人咨询办公室制度</w:t>
      </w:r>
      <w:r>
        <w:rPr>
          <w:rFonts w:hint="eastAsia"/>
          <w:szCs w:val="21"/>
          <w:lang w:val="en-GB"/>
        </w:rPr>
        <w:t>于</w:t>
      </w:r>
      <w:r>
        <w:rPr>
          <w:szCs w:val="21"/>
          <w:lang w:val="en-GB"/>
        </w:rPr>
        <w:t>1996</w:t>
      </w:r>
      <w:r>
        <w:rPr>
          <w:szCs w:val="21"/>
          <w:lang w:val="en-GB"/>
        </w:rPr>
        <w:t>年建立。办公室为犯罪行为的受害人提供</w:t>
      </w:r>
      <w:r>
        <w:rPr>
          <w:rFonts w:hint="eastAsia"/>
          <w:szCs w:val="21"/>
          <w:lang w:val="en-GB"/>
        </w:rPr>
        <w:t>建议和</w:t>
      </w:r>
      <w:r>
        <w:rPr>
          <w:szCs w:val="21"/>
          <w:lang w:val="en-GB"/>
        </w:rPr>
        <w:t>咨询。到</w:t>
      </w:r>
      <w:r>
        <w:rPr>
          <w:szCs w:val="21"/>
          <w:lang w:val="en-GB"/>
        </w:rPr>
        <w:t>2005</w:t>
      </w:r>
      <w:r>
        <w:rPr>
          <w:szCs w:val="21"/>
          <w:lang w:val="en-GB"/>
        </w:rPr>
        <w:t>年</w:t>
      </w:r>
      <w:r>
        <w:rPr>
          <w:szCs w:val="21"/>
          <w:lang w:val="en-GB"/>
        </w:rPr>
        <w:t>5</w:t>
      </w:r>
      <w:r>
        <w:rPr>
          <w:szCs w:val="21"/>
          <w:lang w:val="en-GB"/>
        </w:rPr>
        <w:t>月，挪威总共成立了</w:t>
      </w:r>
      <w:r>
        <w:rPr>
          <w:szCs w:val="21"/>
          <w:lang w:val="en-GB"/>
        </w:rPr>
        <w:t>10</w:t>
      </w:r>
      <w:r>
        <w:rPr>
          <w:szCs w:val="21"/>
          <w:lang w:val="en-GB"/>
        </w:rPr>
        <w:t>个咨询办公室。除这些办公室之外，在特龙汉启动</w:t>
      </w:r>
      <w:r>
        <w:rPr>
          <w:rFonts w:hint="eastAsia"/>
          <w:szCs w:val="21"/>
          <w:lang w:val="en-GB"/>
        </w:rPr>
        <w:t>了</w:t>
      </w:r>
      <w:r>
        <w:rPr>
          <w:szCs w:val="21"/>
          <w:lang w:val="en-GB"/>
        </w:rPr>
        <w:t>一个为期三年的受</w:t>
      </w:r>
      <w:r>
        <w:rPr>
          <w:rFonts w:hint="eastAsia"/>
          <w:szCs w:val="21"/>
          <w:lang w:val="en-GB"/>
        </w:rPr>
        <w:t>害</w:t>
      </w:r>
      <w:r>
        <w:rPr>
          <w:szCs w:val="21"/>
          <w:lang w:val="en-GB"/>
        </w:rPr>
        <w:t>人支持中心（</w:t>
      </w:r>
      <w:r>
        <w:rPr>
          <w:szCs w:val="21"/>
          <w:lang w:val="en-GB"/>
        </w:rPr>
        <w:t>2004-2006</w:t>
      </w:r>
      <w:r>
        <w:rPr>
          <w:rFonts w:hint="eastAsia"/>
          <w:szCs w:val="21"/>
          <w:lang w:val="en-GB"/>
        </w:rPr>
        <w:t>年</w:t>
      </w:r>
      <w:r>
        <w:rPr>
          <w:szCs w:val="21"/>
          <w:lang w:val="en-GB"/>
        </w:rPr>
        <w:t>）</w:t>
      </w:r>
      <w:r>
        <w:rPr>
          <w:rFonts w:hint="eastAsia"/>
          <w:szCs w:val="21"/>
          <w:lang w:val="en-GB"/>
        </w:rPr>
        <w:t>试点项目</w:t>
      </w:r>
      <w:r>
        <w:rPr>
          <w:szCs w:val="21"/>
          <w:lang w:val="en-GB"/>
        </w:rPr>
        <w:t>。在特龙汉警察总部的项目</w:t>
      </w:r>
      <w:r>
        <w:rPr>
          <w:rFonts w:hint="eastAsia"/>
          <w:szCs w:val="21"/>
          <w:lang w:val="en-GB"/>
        </w:rPr>
        <w:t>工作人员</w:t>
      </w:r>
      <w:r>
        <w:rPr>
          <w:szCs w:val="21"/>
          <w:lang w:val="en-GB"/>
        </w:rPr>
        <w:t>为受害人</w:t>
      </w:r>
      <w:r>
        <w:rPr>
          <w:rFonts w:hint="eastAsia"/>
          <w:szCs w:val="21"/>
          <w:lang w:val="en-GB"/>
        </w:rPr>
        <w:t>及其</w:t>
      </w:r>
      <w:r>
        <w:rPr>
          <w:szCs w:val="21"/>
          <w:lang w:val="en-GB"/>
        </w:rPr>
        <w:t>近亲提供支持。在这</w:t>
      </w:r>
      <w:r>
        <w:rPr>
          <w:rFonts w:hint="eastAsia"/>
          <w:szCs w:val="21"/>
          <w:lang w:val="en-GB"/>
        </w:rPr>
        <w:t>一</w:t>
      </w:r>
      <w:r>
        <w:rPr>
          <w:szCs w:val="21"/>
          <w:lang w:val="en-GB"/>
        </w:rPr>
        <w:t>项目中，突出强调要与市政支持</w:t>
      </w:r>
      <w:r>
        <w:rPr>
          <w:rFonts w:hint="eastAsia"/>
          <w:szCs w:val="21"/>
          <w:lang w:val="en-GB"/>
        </w:rPr>
        <w:t>服务机构</w:t>
      </w:r>
      <w:r>
        <w:rPr>
          <w:szCs w:val="21"/>
          <w:lang w:val="en-GB"/>
        </w:rPr>
        <w:t>紧密</w:t>
      </w:r>
      <w:r>
        <w:rPr>
          <w:rFonts w:hint="eastAsia"/>
          <w:szCs w:val="21"/>
          <w:lang w:val="en-GB"/>
        </w:rPr>
        <w:t>合作</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在刑事诉讼程序中作证对于犯罪受害人，尤其是性犯罪受害人来说通常是非常痛苦的经历。为了改善犯罪受害人的状况，司法部委托</w:t>
      </w:r>
      <w:r>
        <w:rPr>
          <w:rFonts w:hint="eastAsia"/>
          <w:szCs w:val="21"/>
          <w:lang w:val="en-GB"/>
        </w:rPr>
        <w:t>编写</w:t>
      </w:r>
      <w:r>
        <w:rPr>
          <w:szCs w:val="21"/>
          <w:lang w:val="en-GB"/>
        </w:rPr>
        <w:t>了</w:t>
      </w:r>
      <w:r>
        <w:rPr>
          <w:rFonts w:hint="eastAsia"/>
          <w:szCs w:val="21"/>
          <w:lang w:val="en-GB"/>
        </w:rPr>
        <w:t>关于</w:t>
      </w:r>
      <w:r>
        <w:rPr>
          <w:szCs w:val="21"/>
          <w:lang w:val="en-GB"/>
        </w:rPr>
        <w:t>在刑事诉讼程序中</w:t>
      </w:r>
      <w:r>
        <w:rPr>
          <w:rFonts w:hint="eastAsia"/>
          <w:szCs w:val="21"/>
          <w:lang w:val="en-GB"/>
        </w:rPr>
        <w:t>受害人</w:t>
      </w:r>
      <w:r>
        <w:rPr>
          <w:szCs w:val="21"/>
          <w:lang w:val="en-GB"/>
        </w:rPr>
        <w:t>状况的报告（</w:t>
      </w:r>
      <w:r>
        <w:rPr>
          <w:rFonts w:hint="eastAsia"/>
          <w:szCs w:val="21"/>
          <w:lang w:val="en-GB"/>
        </w:rPr>
        <w:t>Anne Robberstad</w:t>
      </w:r>
      <w:r>
        <w:rPr>
          <w:rFonts w:hint="eastAsia"/>
          <w:szCs w:val="21"/>
          <w:lang w:val="en-GB"/>
        </w:rPr>
        <w:t>，</w:t>
      </w:r>
      <w:r>
        <w:rPr>
          <w:rFonts w:hint="eastAsia"/>
          <w:szCs w:val="21"/>
          <w:lang w:val="en-GB"/>
        </w:rPr>
        <w:t>Kontradiksjon og verdighet</w:t>
      </w:r>
      <w:r>
        <w:rPr>
          <w:rFonts w:hint="eastAsia"/>
          <w:szCs w:val="21"/>
          <w:lang w:val="en-GB"/>
        </w:rPr>
        <w:t>，</w:t>
      </w:r>
      <w:r>
        <w:rPr>
          <w:rFonts w:hint="eastAsia"/>
          <w:szCs w:val="21"/>
          <w:lang w:val="en-GB"/>
        </w:rPr>
        <w:t>2002</w:t>
      </w:r>
      <w:r>
        <w:rPr>
          <w:rFonts w:hint="eastAsia"/>
          <w:szCs w:val="21"/>
          <w:lang w:val="en-GB"/>
        </w:rPr>
        <w:t>，</w:t>
      </w:r>
      <w:r>
        <w:rPr>
          <w:szCs w:val="21"/>
          <w:lang w:val="en-GB"/>
        </w:rPr>
        <w:t>《</w:t>
      </w:r>
      <w:r>
        <w:rPr>
          <w:rFonts w:hint="eastAsia"/>
          <w:szCs w:val="21"/>
          <w:lang w:val="en-GB"/>
        </w:rPr>
        <w:t>接受听询</w:t>
      </w:r>
      <w:r>
        <w:rPr>
          <w:szCs w:val="21"/>
          <w:lang w:val="en-GB"/>
        </w:rPr>
        <w:t>和享有尊严的权利》，</w:t>
      </w:r>
      <w:r>
        <w:rPr>
          <w:szCs w:val="21"/>
          <w:lang w:val="en-GB"/>
        </w:rPr>
        <w:t>2002</w:t>
      </w:r>
      <w:r>
        <w:rPr>
          <w:rFonts w:hint="eastAsia"/>
          <w:szCs w:val="21"/>
          <w:lang w:val="en-GB"/>
        </w:rPr>
        <w:t>年</w:t>
      </w:r>
      <w:r>
        <w:rPr>
          <w:szCs w:val="21"/>
          <w:lang w:val="en-GB"/>
        </w:rPr>
        <w:t>）。报告中提</w:t>
      </w:r>
      <w:r>
        <w:rPr>
          <w:rFonts w:hint="eastAsia"/>
          <w:szCs w:val="21"/>
          <w:lang w:val="en-GB"/>
        </w:rPr>
        <w:t>出</w:t>
      </w:r>
      <w:r>
        <w:rPr>
          <w:szCs w:val="21"/>
          <w:lang w:val="en-GB"/>
        </w:rPr>
        <w:t>的建议由一个工作组</w:t>
      </w:r>
      <w:r>
        <w:rPr>
          <w:rFonts w:hint="eastAsia"/>
          <w:szCs w:val="21"/>
          <w:lang w:val="en-GB"/>
        </w:rPr>
        <w:t>落实下来</w:t>
      </w:r>
      <w:r>
        <w:rPr>
          <w:szCs w:val="21"/>
          <w:lang w:val="en-GB"/>
        </w:rPr>
        <w:t>。建立这个工作组的目的是为了</w:t>
      </w:r>
      <w:r>
        <w:rPr>
          <w:rFonts w:hint="eastAsia"/>
          <w:szCs w:val="21"/>
          <w:lang w:val="en-GB"/>
        </w:rPr>
        <w:t>审查与</w:t>
      </w:r>
      <w:r>
        <w:rPr>
          <w:szCs w:val="21"/>
          <w:lang w:val="en-GB"/>
        </w:rPr>
        <w:t>刑事诉讼程序</w:t>
      </w:r>
      <w:r>
        <w:rPr>
          <w:rFonts w:hint="eastAsia"/>
          <w:szCs w:val="21"/>
          <w:lang w:val="en-GB"/>
        </w:rPr>
        <w:t>有关的</w:t>
      </w:r>
      <w:r>
        <w:rPr>
          <w:szCs w:val="21"/>
          <w:lang w:val="en-GB"/>
        </w:rPr>
        <w:t>一些实际措施</w:t>
      </w:r>
      <w:r>
        <w:rPr>
          <w:rFonts w:hint="eastAsia"/>
          <w:szCs w:val="21"/>
          <w:lang w:val="en-GB"/>
        </w:rPr>
        <w:t>，</w:t>
      </w:r>
      <w:r>
        <w:rPr>
          <w:szCs w:val="21"/>
          <w:lang w:val="en-GB"/>
        </w:rPr>
        <w:t>以便减少对受</w:t>
      </w:r>
      <w:r>
        <w:rPr>
          <w:rFonts w:hint="eastAsia"/>
          <w:szCs w:val="21"/>
          <w:lang w:val="en-GB"/>
        </w:rPr>
        <w:t>害</w:t>
      </w:r>
      <w:r>
        <w:rPr>
          <w:szCs w:val="21"/>
          <w:lang w:val="en-GB"/>
        </w:rPr>
        <w:t>人产生的负面影响。</w:t>
      </w:r>
      <w:r>
        <w:rPr>
          <w:szCs w:val="21"/>
          <w:lang w:val="en-GB"/>
        </w:rPr>
        <w:t>2005</w:t>
      </w:r>
      <w:r>
        <w:rPr>
          <w:szCs w:val="21"/>
          <w:lang w:val="en-GB"/>
        </w:rPr>
        <w:t>年</w:t>
      </w:r>
      <w:r>
        <w:rPr>
          <w:szCs w:val="21"/>
          <w:lang w:val="en-GB"/>
        </w:rPr>
        <w:t>9</w:t>
      </w:r>
      <w:r>
        <w:rPr>
          <w:szCs w:val="21"/>
          <w:lang w:val="en-GB"/>
        </w:rPr>
        <w:t>月，工作组递交</w:t>
      </w:r>
      <w:r>
        <w:rPr>
          <w:rFonts w:hint="eastAsia"/>
          <w:szCs w:val="21"/>
          <w:lang w:val="en-GB"/>
        </w:rPr>
        <w:t>了</w:t>
      </w:r>
      <w:r>
        <w:rPr>
          <w:szCs w:val="21"/>
          <w:lang w:val="en-GB"/>
        </w:rPr>
        <w:t>报告。在报告中，工作组建议</w:t>
      </w:r>
      <w:r>
        <w:rPr>
          <w:rFonts w:hint="eastAsia"/>
          <w:szCs w:val="21"/>
          <w:lang w:val="en-GB"/>
        </w:rPr>
        <w:t>提高</w:t>
      </w:r>
      <w:r>
        <w:rPr>
          <w:szCs w:val="21"/>
          <w:lang w:val="en-GB"/>
        </w:rPr>
        <w:t>参与刑事起诉的人员</w:t>
      </w:r>
      <w:r>
        <w:rPr>
          <w:rFonts w:hint="eastAsia"/>
          <w:szCs w:val="21"/>
          <w:lang w:val="en-GB"/>
        </w:rPr>
        <w:t>关于</w:t>
      </w:r>
      <w:r>
        <w:rPr>
          <w:szCs w:val="21"/>
          <w:lang w:val="en-GB"/>
        </w:rPr>
        <w:t>受害人一般反</w:t>
      </w:r>
      <w:r>
        <w:rPr>
          <w:rFonts w:hint="eastAsia"/>
          <w:szCs w:val="21"/>
          <w:lang w:val="en-GB"/>
        </w:rPr>
        <w:t>应</w:t>
      </w:r>
      <w:r>
        <w:rPr>
          <w:szCs w:val="21"/>
          <w:lang w:val="en-GB"/>
        </w:rPr>
        <w:t>的专门</w:t>
      </w:r>
      <w:r>
        <w:rPr>
          <w:rFonts w:hint="eastAsia"/>
          <w:szCs w:val="21"/>
          <w:lang w:val="en-GB"/>
        </w:rPr>
        <w:t>知识，</w:t>
      </w:r>
      <w:r>
        <w:rPr>
          <w:szCs w:val="21"/>
          <w:lang w:val="en-GB"/>
        </w:rPr>
        <w:t>以及建立为证人提供保护</w:t>
      </w:r>
      <w:r>
        <w:rPr>
          <w:rFonts w:hint="eastAsia"/>
          <w:szCs w:val="21"/>
          <w:lang w:val="en-GB"/>
        </w:rPr>
        <w:t>和</w:t>
      </w:r>
      <w:r>
        <w:rPr>
          <w:szCs w:val="21"/>
          <w:lang w:val="en-GB"/>
        </w:rPr>
        <w:t>改善证人保护的制度。</w:t>
      </w:r>
      <w:r>
        <w:rPr>
          <w:rFonts w:hint="eastAsia"/>
          <w:szCs w:val="21"/>
          <w:lang w:val="en-GB"/>
        </w:rPr>
        <w:t>所建议</w:t>
      </w:r>
      <w:r>
        <w:rPr>
          <w:szCs w:val="21"/>
          <w:lang w:val="en-GB"/>
        </w:rPr>
        <w:t>的措施现在</w:t>
      </w:r>
      <w:r>
        <w:rPr>
          <w:rFonts w:hint="eastAsia"/>
          <w:szCs w:val="21"/>
          <w:lang w:val="en-GB"/>
        </w:rPr>
        <w:t>由</w:t>
      </w:r>
      <w:r>
        <w:rPr>
          <w:szCs w:val="21"/>
          <w:lang w:val="en-GB"/>
        </w:rPr>
        <w:t>司法部执行。</w:t>
      </w:r>
      <w:r>
        <w:rPr>
          <w:szCs w:val="21"/>
          <w:lang w:val="en-GB"/>
        </w:rPr>
        <w:t xml:space="preserve"> </w:t>
      </w:r>
    </w:p>
    <w:p w:rsidR="00ED13BD" w:rsidRDefault="00ED13BD" w:rsidP="007A10A5">
      <w:pPr>
        <w:spacing w:after="240" w:line="360" w:lineRule="exact"/>
        <w:ind w:firstLineChars="200" w:firstLine="31680"/>
        <w:rPr>
          <w:szCs w:val="21"/>
          <w:lang w:val="en-GB"/>
        </w:rPr>
      </w:pPr>
      <w:r>
        <w:rPr>
          <w:szCs w:val="21"/>
          <w:lang w:val="en-GB"/>
        </w:rPr>
        <w:t>为了进一步改善受害人和健在近亲的状况，</w:t>
      </w:r>
      <w:r>
        <w:rPr>
          <w:rFonts w:hint="eastAsia"/>
          <w:szCs w:val="21"/>
          <w:lang w:val="en-GB"/>
        </w:rPr>
        <w:t>政府指定</w:t>
      </w:r>
      <w:r>
        <w:rPr>
          <w:szCs w:val="21"/>
          <w:lang w:val="en-GB"/>
        </w:rPr>
        <w:t>的</w:t>
      </w:r>
      <w:r>
        <w:rPr>
          <w:rFonts w:hint="eastAsia"/>
          <w:szCs w:val="21"/>
          <w:lang w:val="en-GB"/>
        </w:rPr>
        <w:t>一个</w:t>
      </w:r>
      <w:r>
        <w:rPr>
          <w:szCs w:val="21"/>
          <w:lang w:val="en-GB"/>
        </w:rPr>
        <w:t>委员会</w:t>
      </w:r>
      <w:r>
        <w:rPr>
          <w:rFonts w:hint="eastAsia"/>
          <w:szCs w:val="21"/>
          <w:lang w:val="en-GB"/>
        </w:rPr>
        <w:t>于</w:t>
      </w:r>
      <w:r>
        <w:rPr>
          <w:szCs w:val="21"/>
          <w:lang w:val="en-GB"/>
        </w:rPr>
        <w:t>2006</w:t>
      </w:r>
      <w:r>
        <w:rPr>
          <w:szCs w:val="21"/>
          <w:lang w:val="en-GB"/>
        </w:rPr>
        <w:t>年</w:t>
      </w:r>
      <w:r>
        <w:rPr>
          <w:szCs w:val="21"/>
          <w:lang w:val="en-GB"/>
        </w:rPr>
        <w:t>5</w:t>
      </w:r>
      <w:r>
        <w:rPr>
          <w:szCs w:val="21"/>
          <w:lang w:val="en-GB"/>
        </w:rPr>
        <w:t>月递交了一</w:t>
      </w:r>
      <w:r>
        <w:rPr>
          <w:rFonts w:hint="eastAsia"/>
          <w:szCs w:val="21"/>
          <w:lang w:val="en-GB"/>
        </w:rPr>
        <w:t>份</w:t>
      </w:r>
      <w:r>
        <w:rPr>
          <w:szCs w:val="21"/>
          <w:lang w:val="en-GB"/>
        </w:rPr>
        <w:t>报告。</w:t>
      </w:r>
      <w:r>
        <w:rPr>
          <w:rFonts w:hint="eastAsia"/>
          <w:szCs w:val="21"/>
          <w:lang w:val="en-GB"/>
        </w:rPr>
        <w:t>其中</w:t>
      </w:r>
      <w:r>
        <w:rPr>
          <w:szCs w:val="21"/>
          <w:lang w:val="en-GB"/>
        </w:rPr>
        <w:t>提出了在刑事诉讼程序中改善上述人员地位的措施。（</w:t>
      </w:r>
      <w:r>
        <w:rPr>
          <w:szCs w:val="21"/>
          <w:lang w:val="en-GB"/>
        </w:rPr>
        <w:t>2006</w:t>
      </w:r>
      <w:r>
        <w:rPr>
          <w:rFonts w:hint="eastAsia"/>
          <w:szCs w:val="21"/>
          <w:lang w:val="en-GB"/>
        </w:rPr>
        <w:t>年</w:t>
      </w:r>
      <w:r>
        <w:rPr>
          <w:szCs w:val="21"/>
          <w:lang w:val="en-GB"/>
        </w:rPr>
        <w:t>挪威</w:t>
      </w:r>
      <w:r>
        <w:rPr>
          <w:rFonts w:hint="eastAsia"/>
          <w:szCs w:val="21"/>
          <w:lang w:val="en-GB"/>
        </w:rPr>
        <w:t>政府</w:t>
      </w:r>
      <w:r>
        <w:rPr>
          <w:szCs w:val="21"/>
          <w:lang w:val="en-GB"/>
        </w:rPr>
        <w:t>报告：《刑事诉讼程序中的受害人</w:t>
      </w:r>
      <w:r>
        <w:rPr>
          <w:rFonts w:hint="eastAsia"/>
          <w:szCs w:val="21"/>
          <w:lang w:val="en-GB"/>
        </w:rPr>
        <w:t>——</w:t>
      </w:r>
      <w:r>
        <w:rPr>
          <w:szCs w:val="21"/>
          <w:lang w:val="en-GB"/>
        </w:rPr>
        <w:t>新的</w:t>
      </w:r>
      <w:r>
        <w:rPr>
          <w:rFonts w:hint="eastAsia"/>
          <w:szCs w:val="21"/>
          <w:lang w:val="en-GB"/>
        </w:rPr>
        <w:t>视角、</w:t>
      </w:r>
      <w:r>
        <w:rPr>
          <w:szCs w:val="21"/>
          <w:lang w:val="en-GB"/>
        </w:rPr>
        <w:t>新的权利》）。</w:t>
      </w:r>
      <w:r>
        <w:rPr>
          <w:szCs w:val="21"/>
          <w:lang w:val="en-GB"/>
        </w:rPr>
        <w:t xml:space="preserve"> </w:t>
      </w:r>
      <w:r>
        <w:rPr>
          <w:szCs w:val="21"/>
          <w:lang w:val="en-GB"/>
        </w:rPr>
        <w:t>该委员会建议：</w:t>
      </w:r>
    </w:p>
    <w:p w:rsidR="00ED13BD" w:rsidRDefault="00ED13BD" w:rsidP="00ED13BD">
      <w:pPr>
        <w:widowControl/>
        <w:numPr>
          <w:ilvl w:val="0"/>
          <w:numId w:val="9"/>
        </w:numPr>
        <w:spacing w:after="240" w:line="360" w:lineRule="exact"/>
        <w:ind w:left="0" w:firstLine="420"/>
        <w:rPr>
          <w:szCs w:val="21"/>
          <w:lang w:val="en-GB"/>
        </w:rPr>
      </w:pPr>
      <w:r>
        <w:rPr>
          <w:szCs w:val="21"/>
          <w:lang w:val="en-GB"/>
        </w:rPr>
        <w:t>在整个案件审讯期间，为严重刑事案件中的受害人和健在近亲提供更多更好的信息。委员会建议</w:t>
      </w:r>
      <w:r>
        <w:rPr>
          <w:rFonts w:hint="eastAsia"/>
          <w:szCs w:val="21"/>
          <w:lang w:val="en-GB"/>
        </w:rPr>
        <w:t>，</w:t>
      </w:r>
      <w:r>
        <w:rPr>
          <w:szCs w:val="21"/>
          <w:lang w:val="en-GB"/>
        </w:rPr>
        <w:t>警察</w:t>
      </w:r>
      <w:r>
        <w:rPr>
          <w:rFonts w:hint="eastAsia"/>
          <w:szCs w:val="21"/>
          <w:lang w:val="en-GB"/>
        </w:rPr>
        <w:t>部门</w:t>
      </w:r>
      <w:r>
        <w:rPr>
          <w:szCs w:val="21"/>
          <w:lang w:val="en-GB"/>
        </w:rPr>
        <w:t>应当提供调查的进展</w:t>
      </w:r>
      <w:r>
        <w:rPr>
          <w:rFonts w:hint="eastAsia"/>
          <w:szCs w:val="21"/>
          <w:lang w:val="en-GB"/>
        </w:rPr>
        <w:t>情况</w:t>
      </w:r>
      <w:r>
        <w:rPr>
          <w:szCs w:val="21"/>
          <w:lang w:val="en-GB"/>
        </w:rPr>
        <w:t>。受害人和健在近亲也应被告知与起诉</w:t>
      </w:r>
      <w:r>
        <w:rPr>
          <w:rFonts w:hint="eastAsia"/>
          <w:szCs w:val="21"/>
          <w:lang w:val="en-GB"/>
        </w:rPr>
        <w:t>相关</w:t>
      </w:r>
      <w:r>
        <w:rPr>
          <w:szCs w:val="21"/>
          <w:lang w:val="en-GB"/>
        </w:rPr>
        <w:t>的每</w:t>
      </w:r>
      <w:r>
        <w:rPr>
          <w:rFonts w:hint="eastAsia"/>
          <w:szCs w:val="21"/>
          <w:lang w:val="en-GB"/>
        </w:rPr>
        <w:t>项</w:t>
      </w:r>
      <w:r>
        <w:rPr>
          <w:szCs w:val="21"/>
          <w:lang w:val="en-GB"/>
        </w:rPr>
        <w:t>决定</w:t>
      </w:r>
      <w:r>
        <w:rPr>
          <w:rFonts w:hint="eastAsia"/>
          <w:szCs w:val="21"/>
          <w:lang w:val="en-GB"/>
        </w:rPr>
        <w:t>、</w:t>
      </w:r>
      <w:r>
        <w:rPr>
          <w:szCs w:val="21"/>
          <w:lang w:val="en-GB"/>
        </w:rPr>
        <w:t>每次</w:t>
      </w:r>
      <w:r>
        <w:rPr>
          <w:rFonts w:hint="eastAsia"/>
          <w:szCs w:val="21"/>
          <w:lang w:val="en-GB"/>
        </w:rPr>
        <w:t>庭审</w:t>
      </w:r>
      <w:r>
        <w:rPr>
          <w:szCs w:val="21"/>
          <w:lang w:val="en-GB"/>
        </w:rPr>
        <w:t>和提出的任何上诉。</w:t>
      </w:r>
    </w:p>
    <w:p w:rsidR="00ED13BD" w:rsidRDefault="00ED13BD" w:rsidP="00ED13BD">
      <w:pPr>
        <w:widowControl/>
        <w:numPr>
          <w:ilvl w:val="0"/>
          <w:numId w:val="9"/>
        </w:numPr>
        <w:spacing w:after="240" w:line="360" w:lineRule="exact"/>
        <w:ind w:left="0" w:firstLine="420"/>
        <w:rPr>
          <w:szCs w:val="21"/>
          <w:lang w:val="en-GB"/>
        </w:rPr>
      </w:pPr>
      <w:r>
        <w:rPr>
          <w:rFonts w:hint="eastAsia"/>
          <w:szCs w:val="21"/>
          <w:lang w:val="en-GB"/>
        </w:rPr>
        <w:t>应</w:t>
      </w:r>
      <w:r>
        <w:rPr>
          <w:szCs w:val="21"/>
          <w:lang w:val="en-GB"/>
        </w:rPr>
        <w:t>扩大</w:t>
      </w:r>
      <w:r>
        <w:rPr>
          <w:rFonts w:hint="eastAsia"/>
          <w:szCs w:val="21"/>
          <w:lang w:val="en-GB"/>
        </w:rPr>
        <w:t>正在</w:t>
      </w:r>
      <w:r>
        <w:rPr>
          <w:szCs w:val="21"/>
          <w:lang w:val="en-GB"/>
        </w:rPr>
        <w:t>服刑</w:t>
      </w:r>
      <w:r>
        <w:rPr>
          <w:rFonts w:hint="eastAsia"/>
          <w:szCs w:val="21"/>
          <w:lang w:val="en-GB"/>
        </w:rPr>
        <w:t>的囚犯</w:t>
      </w:r>
      <w:r>
        <w:rPr>
          <w:szCs w:val="21"/>
          <w:lang w:val="en-GB"/>
        </w:rPr>
        <w:t>的释放</w:t>
      </w:r>
      <w:r>
        <w:rPr>
          <w:rFonts w:hint="eastAsia"/>
          <w:szCs w:val="21"/>
          <w:lang w:val="en-GB"/>
        </w:rPr>
        <w:t>等</w:t>
      </w:r>
      <w:r>
        <w:rPr>
          <w:szCs w:val="21"/>
          <w:lang w:val="en-GB"/>
        </w:rPr>
        <w:t>情况的知情权。</w:t>
      </w:r>
    </w:p>
    <w:p w:rsidR="00ED13BD" w:rsidRDefault="00ED13BD" w:rsidP="00ED13BD">
      <w:pPr>
        <w:widowControl/>
        <w:numPr>
          <w:ilvl w:val="0"/>
          <w:numId w:val="9"/>
        </w:numPr>
        <w:spacing w:after="240" w:line="360" w:lineRule="exact"/>
        <w:ind w:left="0" w:firstLine="420"/>
        <w:rPr>
          <w:szCs w:val="21"/>
          <w:lang w:val="en-GB"/>
        </w:rPr>
      </w:pPr>
      <w:r>
        <w:rPr>
          <w:szCs w:val="21"/>
          <w:lang w:val="en-GB"/>
        </w:rPr>
        <w:t>警察</w:t>
      </w:r>
      <w:r>
        <w:rPr>
          <w:rFonts w:hint="eastAsia"/>
          <w:szCs w:val="21"/>
          <w:lang w:val="en-GB"/>
        </w:rPr>
        <w:t>应</w:t>
      </w:r>
      <w:r>
        <w:rPr>
          <w:szCs w:val="21"/>
          <w:lang w:val="en-GB"/>
        </w:rPr>
        <w:t>为受害人和健在近亲指定一个联系人，并为健在近亲提供与起诉人见面的机会。</w:t>
      </w:r>
    </w:p>
    <w:p w:rsidR="00ED13BD" w:rsidRDefault="00ED13BD" w:rsidP="00ED13BD">
      <w:pPr>
        <w:widowControl/>
        <w:numPr>
          <w:ilvl w:val="0"/>
          <w:numId w:val="9"/>
        </w:numPr>
        <w:spacing w:after="240" w:line="360" w:lineRule="exact"/>
        <w:ind w:left="0" w:firstLine="420"/>
        <w:rPr>
          <w:szCs w:val="21"/>
          <w:lang w:val="en-GB"/>
        </w:rPr>
      </w:pPr>
      <w:r>
        <w:rPr>
          <w:rFonts w:hint="eastAsia"/>
          <w:szCs w:val="21"/>
          <w:lang w:val="en-GB"/>
        </w:rPr>
        <w:t>应允许</w:t>
      </w:r>
      <w:r>
        <w:rPr>
          <w:szCs w:val="21"/>
          <w:lang w:val="en-GB"/>
        </w:rPr>
        <w:t>严重刑事案件中的受害人和健在近亲参加案件</w:t>
      </w:r>
      <w:r>
        <w:rPr>
          <w:rFonts w:hint="eastAsia"/>
          <w:szCs w:val="21"/>
          <w:lang w:val="en-GB"/>
        </w:rPr>
        <w:t>各次庭审</w:t>
      </w:r>
      <w:r>
        <w:rPr>
          <w:szCs w:val="21"/>
          <w:lang w:val="en-GB"/>
        </w:rPr>
        <w:t>，包括不公开的</w:t>
      </w:r>
      <w:r>
        <w:rPr>
          <w:rFonts w:hint="eastAsia"/>
          <w:szCs w:val="21"/>
          <w:lang w:val="en-GB"/>
        </w:rPr>
        <w:t>庭审</w:t>
      </w:r>
      <w:r>
        <w:rPr>
          <w:szCs w:val="21"/>
          <w:lang w:val="en-GB"/>
        </w:rPr>
        <w:t>。</w:t>
      </w:r>
      <w:r>
        <w:rPr>
          <w:szCs w:val="21"/>
          <w:lang w:val="en-GB"/>
        </w:rPr>
        <w:t xml:space="preserve"> </w:t>
      </w:r>
    </w:p>
    <w:p w:rsidR="00ED13BD" w:rsidRDefault="00ED13BD" w:rsidP="00ED13BD">
      <w:pPr>
        <w:widowControl/>
        <w:numPr>
          <w:ilvl w:val="0"/>
          <w:numId w:val="9"/>
        </w:numPr>
        <w:spacing w:after="240" w:line="360" w:lineRule="exact"/>
        <w:ind w:left="0" w:firstLine="420"/>
        <w:rPr>
          <w:szCs w:val="21"/>
          <w:lang w:val="en-GB"/>
        </w:rPr>
      </w:pPr>
      <w:r>
        <w:rPr>
          <w:szCs w:val="21"/>
          <w:lang w:val="en-GB"/>
        </w:rPr>
        <w:t>严重刑事案件中的受害人和健在近亲</w:t>
      </w:r>
      <w:r>
        <w:rPr>
          <w:rFonts w:hint="eastAsia"/>
          <w:szCs w:val="21"/>
          <w:lang w:val="en-GB"/>
        </w:rPr>
        <w:t>在案件调查期间和开庭时应</w:t>
      </w:r>
      <w:r>
        <w:rPr>
          <w:szCs w:val="21"/>
          <w:lang w:val="en-GB"/>
        </w:rPr>
        <w:t>有权表达</w:t>
      </w:r>
      <w:r>
        <w:rPr>
          <w:rFonts w:hint="eastAsia"/>
          <w:szCs w:val="21"/>
          <w:lang w:val="en-GB"/>
        </w:rPr>
        <w:t>意见并</w:t>
      </w:r>
      <w:r>
        <w:rPr>
          <w:szCs w:val="21"/>
          <w:lang w:val="en-GB"/>
        </w:rPr>
        <w:t>能够</w:t>
      </w:r>
      <w:r>
        <w:rPr>
          <w:rFonts w:hint="eastAsia"/>
          <w:szCs w:val="21"/>
          <w:lang w:val="en-GB"/>
        </w:rPr>
        <w:t>加以</w:t>
      </w:r>
      <w:r>
        <w:rPr>
          <w:szCs w:val="21"/>
          <w:lang w:val="en-GB"/>
        </w:rPr>
        <w:t>反驳。委员会还建议，在</w:t>
      </w:r>
      <w:r>
        <w:rPr>
          <w:rFonts w:hint="eastAsia"/>
          <w:szCs w:val="21"/>
          <w:lang w:val="en-GB"/>
        </w:rPr>
        <w:t>主审期间</w:t>
      </w:r>
      <w:r>
        <w:rPr>
          <w:szCs w:val="21"/>
          <w:lang w:val="en-GB"/>
        </w:rPr>
        <w:t>，受害人</w:t>
      </w:r>
      <w:r>
        <w:rPr>
          <w:rFonts w:hint="eastAsia"/>
          <w:szCs w:val="21"/>
          <w:lang w:val="en-GB"/>
        </w:rPr>
        <w:t>应</w:t>
      </w:r>
      <w:r>
        <w:rPr>
          <w:szCs w:val="21"/>
          <w:lang w:val="en-GB"/>
        </w:rPr>
        <w:t>有权</w:t>
      </w:r>
      <w:r>
        <w:rPr>
          <w:rFonts w:hint="eastAsia"/>
          <w:szCs w:val="21"/>
          <w:lang w:val="en-GB"/>
        </w:rPr>
        <w:t>讯问</w:t>
      </w:r>
      <w:r>
        <w:rPr>
          <w:szCs w:val="21"/>
          <w:lang w:val="en-GB"/>
        </w:rPr>
        <w:t>被告人和证人，</w:t>
      </w:r>
      <w:r>
        <w:rPr>
          <w:rFonts w:hint="eastAsia"/>
          <w:szCs w:val="21"/>
          <w:lang w:val="en-GB"/>
        </w:rPr>
        <w:t>并且有与被告相同的权利进行</w:t>
      </w:r>
      <w:r>
        <w:rPr>
          <w:szCs w:val="21"/>
          <w:lang w:val="en-GB"/>
        </w:rPr>
        <w:t>最后</w:t>
      </w:r>
      <w:r>
        <w:rPr>
          <w:rFonts w:hint="eastAsia"/>
          <w:szCs w:val="21"/>
          <w:lang w:val="en-GB"/>
        </w:rPr>
        <w:t>辩驳</w:t>
      </w:r>
      <w:r>
        <w:rPr>
          <w:szCs w:val="21"/>
          <w:lang w:val="en-GB"/>
        </w:rPr>
        <w:t>。</w:t>
      </w:r>
    </w:p>
    <w:p w:rsidR="00ED13BD" w:rsidRDefault="00ED13BD" w:rsidP="00ED13BD">
      <w:pPr>
        <w:widowControl/>
        <w:numPr>
          <w:ilvl w:val="0"/>
          <w:numId w:val="9"/>
        </w:numPr>
        <w:spacing w:after="240" w:line="360" w:lineRule="exact"/>
        <w:ind w:left="0" w:firstLine="420"/>
        <w:rPr>
          <w:szCs w:val="21"/>
          <w:lang w:val="en-GB"/>
        </w:rPr>
      </w:pPr>
      <w:r>
        <w:rPr>
          <w:rFonts w:hint="eastAsia"/>
          <w:szCs w:val="21"/>
          <w:lang w:val="en-GB"/>
        </w:rPr>
        <w:t>越来越多</w:t>
      </w:r>
      <w:r>
        <w:rPr>
          <w:szCs w:val="21"/>
          <w:lang w:val="en-GB"/>
        </w:rPr>
        <w:t>的受害人和健在近亲</w:t>
      </w:r>
      <w:r>
        <w:rPr>
          <w:rFonts w:hint="eastAsia"/>
          <w:szCs w:val="21"/>
          <w:lang w:val="en-GB"/>
        </w:rPr>
        <w:t>应</w:t>
      </w:r>
      <w:r>
        <w:rPr>
          <w:szCs w:val="21"/>
          <w:lang w:val="en-GB"/>
        </w:rPr>
        <w:t>有权聘请律师</w:t>
      </w:r>
      <w:r>
        <w:rPr>
          <w:rFonts w:hint="eastAsia"/>
          <w:szCs w:val="21"/>
          <w:lang w:val="en-GB"/>
        </w:rPr>
        <w:t>，应说明</w:t>
      </w:r>
      <w:r>
        <w:rPr>
          <w:szCs w:val="21"/>
          <w:lang w:val="en-GB"/>
        </w:rPr>
        <w:t>和扩大律师的功能。</w:t>
      </w:r>
      <w:r>
        <w:rPr>
          <w:szCs w:val="21"/>
          <w:lang w:val="en-GB"/>
        </w:rPr>
        <w:t xml:space="preserve"> </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免费法律援助和获得赔偿的权利</w:t>
      </w:r>
    </w:p>
    <w:p w:rsidR="00ED13BD" w:rsidRDefault="00ED13BD" w:rsidP="007A10A5">
      <w:pPr>
        <w:spacing w:after="240" w:line="360" w:lineRule="exact"/>
        <w:ind w:firstLineChars="200" w:firstLine="31680"/>
        <w:rPr>
          <w:rFonts w:hint="eastAsia"/>
          <w:szCs w:val="21"/>
          <w:lang w:val="en-GB"/>
        </w:rPr>
      </w:pPr>
      <w:r>
        <w:rPr>
          <w:rFonts w:hint="eastAsia"/>
          <w:szCs w:val="21"/>
          <w:lang w:val="en-GB"/>
        </w:rPr>
        <w:t>根据刑事诉讼程序（参见《刑事诉讼法》第</w:t>
      </w:r>
      <w:r>
        <w:rPr>
          <w:rFonts w:hint="eastAsia"/>
          <w:szCs w:val="21"/>
          <w:lang w:val="en-GB"/>
        </w:rPr>
        <w:t>29</w:t>
      </w:r>
      <w:r>
        <w:rPr>
          <w:rFonts w:hint="eastAsia"/>
          <w:szCs w:val="21"/>
          <w:lang w:val="en-GB"/>
        </w:rPr>
        <w:t>章或根据《免费法律援助法》），暴力受害人有权提起民事法律诉讼。</w:t>
      </w:r>
    </w:p>
    <w:p w:rsidR="00ED13BD" w:rsidRDefault="00ED13BD" w:rsidP="007A10A5">
      <w:pPr>
        <w:spacing w:after="240" w:line="360" w:lineRule="exact"/>
        <w:ind w:firstLineChars="200" w:firstLine="31680"/>
        <w:rPr>
          <w:rFonts w:hint="eastAsia"/>
          <w:szCs w:val="21"/>
          <w:lang w:val="en-GB"/>
        </w:rPr>
      </w:pPr>
      <w:r>
        <w:rPr>
          <w:rFonts w:hint="eastAsia"/>
          <w:szCs w:val="21"/>
          <w:lang w:val="en-GB"/>
        </w:rPr>
        <w:t>根据《免费法律援助法》，司法部已制定了针对全体暴力受害人（包括妇女和男子）的特殊法律援助计划，采取法律行动使犯罪行为人做出赔偿。在此类案件中，暴力受害人有权未经经济情况调查获得免费法律援助。然而，如果制定了针对犯罪行为人的刑事诉讼程序，对要求得到赔偿的诉讼提供的免费法律援助要以包含在针对犯罪行为人的刑事案件中的诉求为条件，但是整个案件不需要完全由法庭审判。</w:t>
      </w:r>
    </w:p>
    <w:p w:rsidR="00ED13BD" w:rsidRDefault="00ED13BD" w:rsidP="007A10A5">
      <w:pPr>
        <w:spacing w:after="240" w:line="360" w:lineRule="exact"/>
        <w:ind w:firstLineChars="200" w:firstLine="31680"/>
        <w:rPr>
          <w:rFonts w:hint="eastAsia"/>
          <w:szCs w:val="21"/>
          <w:lang w:val="en-GB"/>
        </w:rPr>
      </w:pPr>
      <w:r>
        <w:rPr>
          <w:rFonts w:hint="eastAsia"/>
          <w:szCs w:val="21"/>
          <w:lang w:val="en-GB"/>
        </w:rPr>
        <w:t>根据《免费法律援助法》，暴力受害人也有权获得免费法律援助，以便对由犯罪行为造成的人身伤害提起国家赔偿的诉求（暴力犯罪受害人赔偿）。然而，在这类案件中，要获得援助必须满足特定的财务条件（收入和资产低于特定的最低标准），并且受害人必须承担一部分费用。</w:t>
      </w:r>
    </w:p>
    <w:p w:rsidR="00ED13BD" w:rsidRDefault="00ED13BD">
      <w:pPr>
        <w:spacing w:after="240" w:line="360" w:lineRule="exact"/>
        <w:rPr>
          <w:rFonts w:eastAsia="KaiTi_GB2312"/>
          <w:color w:val="0000FF"/>
          <w:szCs w:val="21"/>
          <w:lang w:val="en-GB"/>
        </w:rPr>
      </w:pPr>
      <w:r>
        <w:rPr>
          <w:rFonts w:eastAsia="KaiTi_GB2312"/>
          <w:color w:val="0000FF"/>
          <w:szCs w:val="21"/>
          <w:lang w:val="en-GB"/>
        </w:rPr>
        <w:t>预防对妇女</w:t>
      </w:r>
      <w:r>
        <w:rPr>
          <w:rFonts w:eastAsia="KaiTi_GB2312" w:hint="eastAsia"/>
          <w:color w:val="0000FF"/>
          <w:szCs w:val="21"/>
          <w:lang w:val="en-GB"/>
        </w:rPr>
        <w:t>的</w:t>
      </w:r>
      <w:r>
        <w:rPr>
          <w:rFonts w:eastAsia="KaiTi_GB2312"/>
          <w:color w:val="0000FF"/>
          <w:szCs w:val="21"/>
          <w:lang w:val="en-GB"/>
        </w:rPr>
        <w:t>暴力</w:t>
      </w:r>
      <w:r>
        <w:rPr>
          <w:rFonts w:eastAsia="KaiTi_GB2312" w:hint="eastAsia"/>
          <w:color w:val="0000FF"/>
          <w:szCs w:val="21"/>
          <w:lang w:val="en-GB"/>
        </w:rPr>
        <w:t>行为</w:t>
      </w:r>
      <w:r>
        <w:rPr>
          <w:rFonts w:eastAsia="KaiTi_GB2312"/>
          <w:color w:val="0000FF"/>
          <w:szCs w:val="21"/>
          <w:lang w:val="en-GB"/>
        </w:rPr>
        <w:t>的努力所针对的群体</w:t>
      </w:r>
    </w:p>
    <w:p w:rsidR="00ED13BD" w:rsidRDefault="00ED13BD">
      <w:pPr>
        <w:spacing w:after="240" w:line="360" w:lineRule="exact"/>
        <w:rPr>
          <w:rFonts w:hint="eastAsia"/>
          <w:szCs w:val="21"/>
          <w:u w:val="single"/>
          <w:lang w:val="en-GB"/>
        </w:rPr>
      </w:pPr>
      <w:r>
        <w:rPr>
          <w:szCs w:val="21"/>
          <w:u w:val="single"/>
          <w:lang w:val="en-GB"/>
        </w:rPr>
        <w:t>男子作为暴力的</w:t>
      </w:r>
      <w:r>
        <w:rPr>
          <w:rFonts w:hint="eastAsia"/>
          <w:szCs w:val="21"/>
          <w:u w:val="single"/>
          <w:lang w:val="en-GB"/>
        </w:rPr>
        <w:t>犯罪行为人</w:t>
      </w:r>
    </w:p>
    <w:p w:rsidR="00ED13BD" w:rsidRDefault="00ED13BD" w:rsidP="007A10A5">
      <w:pPr>
        <w:spacing w:after="240" w:line="360" w:lineRule="exact"/>
        <w:ind w:firstLineChars="200" w:firstLine="31680"/>
        <w:rPr>
          <w:rFonts w:hint="eastAsia"/>
          <w:szCs w:val="21"/>
          <w:lang w:val="en-GB"/>
        </w:rPr>
      </w:pPr>
      <w:r>
        <w:rPr>
          <w:rFonts w:hint="eastAsia"/>
          <w:szCs w:val="21"/>
          <w:lang w:val="en-GB"/>
        </w:rPr>
        <w:t>《</w:t>
      </w:r>
      <w:r>
        <w:rPr>
          <w:szCs w:val="21"/>
          <w:lang w:val="en-GB"/>
        </w:rPr>
        <w:t>禁止家庭暴力的行动计划</w:t>
      </w:r>
      <w:r>
        <w:rPr>
          <w:rFonts w:hint="eastAsia"/>
          <w:szCs w:val="21"/>
          <w:lang w:val="en-GB"/>
        </w:rPr>
        <w:t>》</w:t>
      </w:r>
      <w:r>
        <w:rPr>
          <w:szCs w:val="21"/>
          <w:lang w:val="en-GB"/>
        </w:rPr>
        <w:t>强调，</w:t>
      </w:r>
      <w:r>
        <w:rPr>
          <w:rFonts w:hint="eastAsia"/>
          <w:szCs w:val="21"/>
          <w:lang w:val="en-GB"/>
        </w:rPr>
        <w:t>各项工作</w:t>
      </w:r>
      <w:r>
        <w:rPr>
          <w:szCs w:val="21"/>
          <w:lang w:val="en-GB"/>
        </w:rPr>
        <w:t>也必须要关注暴力行为的实施人。</w:t>
      </w:r>
      <w:r>
        <w:rPr>
          <w:rFonts w:hint="eastAsia"/>
          <w:szCs w:val="21"/>
          <w:lang w:val="en-GB"/>
        </w:rPr>
        <w:t>惩罚本身并非针对暴力男子的正确解决方案</w:t>
      </w:r>
      <w:r>
        <w:rPr>
          <w:szCs w:val="21"/>
          <w:lang w:val="en-GB"/>
        </w:rPr>
        <w:t>，尽管重要的是社会也要做出处罚，从而强调暴力行为违反了法律而且滥用了权利。公共和私</w:t>
      </w:r>
      <w:r>
        <w:rPr>
          <w:rFonts w:hint="eastAsia"/>
          <w:szCs w:val="21"/>
          <w:lang w:val="en-GB"/>
        </w:rPr>
        <w:t>营机构</w:t>
      </w:r>
      <w:r>
        <w:rPr>
          <w:szCs w:val="21"/>
          <w:lang w:val="en-GB"/>
        </w:rPr>
        <w:t>都要为实施家庭暴力的男子</w:t>
      </w:r>
      <w:r>
        <w:rPr>
          <w:rFonts w:hint="eastAsia"/>
          <w:szCs w:val="21"/>
          <w:lang w:val="en-GB"/>
        </w:rPr>
        <w:t>做出处理</w:t>
      </w:r>
      <w:r>
        <w:rPr>
          <w:szCs w:val="21"/>
          <w:lang w:val="en-GB"/>
        </w:rPr>
        <w:t>。然而，在不同的地区这些服务分配不均。</w:t>
      </w:r>
      <w:r>
        <w:rPr>
          <w:rFonts w:hint="eastAsia"/>
          <w:szCs w:val="21"/>
          <w:lang w:val="en-GB"/>
        </w:rPr>
        <w:t>处理方案尚未</w:t>
      </w:r>
      <w:r>
        <w:rPr>
          <w:szCs w:val="21"/>
          <w:lang w:val="en-GB"/>
        </w:rPr>
        <w:t>得到令人满意的评价。通过</w:t>
      </w:r>
      <w:r>
        <w:rPr>
          <w:rFonts w:hint="eastAsia"/>
          <w:szCs w:val="21"/>
          <w:lang w:val="en-GB"/>
        </w:rPr>
        <w:t>《</w:t>
      </w:r>
      <w:r>
        <w:rPr>
          <w:szCs w:val="21"/>
          <w:lang w:val="en-GB"/>
        </w:rPr>
        <w:t>行动计划</w:t>
      </w:r>
      <w:r>
        <w:rPr>
          <w:rFonts w:hint="eastAsia"/>
          <w:szCs w:val="21"/>
          <w:lang w:val="en-GB"/>
        </w:rPr>
        <w:t>》</w:t>
      </w:r>
      <w:r>
        <w:rPr>
          <w:szCs w:val="21"/>
          <w:lang w:val="en-GB"/>
        </w:rPr>
        <w:t>措施，</w:t>
      </w:r>
      <w:r>
        <w:rPr>
          <w:rFonts w:hint="eastAsia"/>
          <w:szCs w:val="21"/>
          <w:lang w:val="en-GB"/>
        </w:rPr>
        <w:t>将确立针对</w:t>
      </w:r>
      <w:r>
        <w:rPr>
          <w:szCs w:val="21"/>
          <w:lang w:val="en-GB"/>
        </w:rPr>
        <w:t>暴力</w:t>
      </w:r>
      <w:r>
        <w:rPr>
          <w:rFonts w:hint="eastAsia"/>
          <w:szCs w:val="21"/>
          <w:lang w:val="en-GB"/>
        </w:rPr>
        <w:t>行为人</w:t>
      </w:r>
      <w:r>
        <w:rPr>
          <w:szCs w:val="21"/>
          <w:lang w:val="en-GB"/>
        </w:rPr>
        <w:t>的</w:t>
      </w:r>
      <w:r>
        <w:rPr>
          <w:rFonts w:hint="eastAsia"/>
          <w:szCs w:val="21"/>
          <w:lang w:val="en-GB"/>
        </w:rPr>
        <w:t>处理方案并</w:t>
      </w:r>
      <w:r>
        <w:rPr>
          <w:szCs w:val="21"/>
          <w:lang w:val="en-GB"/>
        </w:rPr>
        <w:t>在全国推广。另外，有暴力问题的男性囚犯要由普通健康服务机构和由教养局管理的</w:t>
      </w:r>
      <w:r>
        <w:rPr>
          <w:rFonts w:hint="eastAsia"/>
          <w:szCs w:val="21"/>
          <w:lang w:val="en-GB"/>
        </w:rPr>
        <w:t>各种方案</w:t>
      </w:r>
      <w:r>
        <w:rPr>
          <w:szCs w:val="21"/>
          <w:lang w:val="en-GB"/>
        </w:rPr>
        <w:t>来</w:t>
      </w:r>
      <w:r>
        <w:rPr>
          <w:rFonts w:hint="eastAsia"/>
          <w:szCs w:val="21"/>
          <w:lang w:val="en-GB"/>
        </w:rPr>
        <w:t>处理</w:t>
      </w:r>
      <w:r>
        <w:rPr>
          <w:szCs w:val="21"/>
          <w:lang w:val="en-GB"/>
        </w:rPr>
        <w:t>。</w:t>
      </w:r>
      <w:r>
        <w:rPr>
          <w:rFonts w:hint="eastAsia"/>
          <w:szCs w:val="21"/>
          <w:lang w:val="en-GB"/>
        </w:rPr>
        <w:t>处理</w:t>
      </w:r>
      <w:r>
        <w:rPr>
          <w:szCs w:val="21"/>
          <w:lang w:val="en-GB"/>
        </w:rPr>
        <w:t>要以改变他们的行为为目的。这</w:t>
      </w:r>
      <w:r>
        <w:rPr>
          <w:rFonts w:hint="eastAsia"/>
          <w:szCs w:val="21"/>
          <w:lang w:val="en-GB"/>
        </w:rPr>
        <w:t>类方案的范例</w:t>
      </w:r>
      <w:r>
        <w:rPr>
          <w:szCs w:val="21"/>
          <w:lang w:val="en-GB"/>
        </w:rPr>
        <w:t>包括：以暴力模型的可替代方法为基础的小组治疗，压力管理小组和愤怒管理小组</w:t>
      </w:r>
      <w:r>
        <w:rPr>
          <w:rFonts w:hint="eastAsia"/>
          <w:szCs w:val="21"/>
          <w:lang w:val="en-GB"/>
        </w:rPr>
        <w:t>。</w:t>
      </w:r>
      <w:r>
        <w:rPr>
          <w:szCs w:val="21"/>
          <w:lang w:val="en-GB"/>
        </w:rPr>
        <w:t>从中</w:t>
      </w:r>
      <w:r>
        <w:rPr>
          <w:rFonts w:hint="eastAsia"/>
          <w:szCs w:val="21"/>
          <w:lang w:val="en-GB"/>
        </w:rPr>
        <w:t>吸取</w:t>
      </w:r>
      <w:r>
        <w:rPr>
          <w:szCs w:val="21"/>
          <w:lang w:val="en-GB"/>
        </w:rPr>
        <w:t>的一个教训是，男子在实施暴力时不是感觉到很强大</w:t>
      </w:r>
      <w:r>
        <w:rPr>
          <w:rFonts w:hint="eastAsia"/>
          <w:szCs w:val="21"/>
          <w:lang w:val="en-GB"/>
        </w:rPr>
        <w:t>，</w:t>
      </w:r>
      <w:r>
        <w:rPr>
          <w:szCs w:val="21"/>
          <w:lang w:val="en-GB"/>
        </w:rPr>
        <w:t>而是感到很无</w:t>
      </w:r>
      <w:r>
        <w:rPr>
          <w:rFonts w:hint="eastAsia"/>
          <w:szCs w:val="21"/>
          <w:lang w:val="en-GB"/>
        </w:rPr>
        <w:t>能</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另外一方面，他们否认自己应当承担责任</w:t>
      </w:r>
      <w:r>
        <w:rPr>
          <w:rFonts w:hint="eastAsia"/>
          <w:szCs w:val="21"/>
          <w:lang w:val="en-GB"/>
        </w:rPr>
        <w:t>，</w:t>
      </w:r>
      <w:r>
        <w:rPr>
          <w:szCs w:val="21"/>
          <w:lang w:val="en-GB"/>
        </w:rPr>
        <w:t>相反会说是他们的</w:t>
      </w:r>
      <w:r>
        <w:rPr>
          <w:rFonts w:hint="eastAsia"/>
          <w:szCs w:val="21"/>
          <w:lang w:val="en-GB"/>
        </w:rPr>
        <w:t>伴侣</w:t>
      </w:r>
      <w:r>
        <w:rPr>
          <w:szCs w:val="21"/>
          <w:lang w:val="en-GB"/>
        </w:rPr>
        <w:t>挑起的事端，应该受到责备。重要的是，这些男子要学会为自己的行为负责</w:t>
      </w:r>
      <w:r>
        <w:rPr>
          <w:rFonts w:hint="eastAsia"/>
          <w:szCs w:val="21"/>
          <w:lang w:val="en-GB"/>
        </w:rPr>
        <w:t>，</w:t>
      </w:r>
      <w:r>
        <w:rPr>
          <w:szCs w:val="21"/>
          <w:lang w:val="en-GB"/>
        </w:rPr>
        <w:t>并且要用不同的观点看待</w:t>
      </w:r>
      <w:r>
        <w:rPr>
          <w:rFonts w:hint="eastAsia"/>
          <w:szCs w:val="21"/>
          <w:lang w:val="en-GB"/>
        </w:rPr>
        <w:t>妇女</w:t>
      </w:r>
      <w:r>
        <w:rPr>
          <w:szCs w:val="21"/>
          <w:lang w:val="en-GB"/>
        </w:rPr>
        <w:t>。同样重要的是，这些男子本身要通过</w:t>
      </w:r>
      <w:r>
        <w:rPr>
          <w:rFonts w:hint="eastAsia"/>
          <w:szCs w:val="21"/>
          <w:lang w:val="en-GB"/>
        </w:rPr>
        <w:t>各种</w:t>
      </w:r>
      <w:r>
        <w:rPr>
          <w:szCs w:val="21"/>
          <w:lang w:val="en-GB"/>
        </w:rPr>
        <w:t>提高</w:t>
      </w:r>
      <w:r>
        <w:rPr>
          <w:rFonts w:hint="eastAsia"/>
          <w:szCs w:val="21"/>
          <w:lang w:val="en-GB"/>
        </w:rPr>
        <w:t>认识</w:t>
      </w:r>
      <w:r>
        <w:rPr>
          <w:szCs w:val="21"/>
          <w:lang w:val="en-GB"/>
        </w:rPr>
        <w:t>的措施学会谴责其他男子使用暴力</w:t>
      </w:r>
      <w:r>
        <w:rPr>
          <w:rFonts w:hint="eastAsia"/>
          <w:szCs w:val="21"/>
          <w:lang w:val="en-GB"/>
        </w:rPr>
        <w:t>的现象</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为了预防暴力并且在到达实施暴力的阶段前</w:t>
      </w:r>
      <w:r>
        <w:rPr>
          <w:rFonts w:hint="eastAsia"/>
          <w:szCs w:val="21"/>
          <w:lang w:val="en-GB"/>
        </w:rPr>
        <w:t>对</w:t>
      </w:r>
      <w:r>
        <w:rPr>
          <w:szCs w:val="21"/>
          <w:lang w:val="en-GB"/>
        </w:rPr>
        <w:t>男子</w:t>
      </w:r>
      <w:r>
        <w:rPr>
          <w:rFonts w:hint="eastAsia"/>
          <w:szCs w:val="21"/>
          <w:lang w:val="en-GB"/>
        </w:rPr>
        <w:t>提供帮助</w:t>
      </w:r>
      <w:r>
        <w:rPr>
          <w:szCs w:val="21"/>
          <w:lang w:val="en-GB"/>
        </w:rPr>
        <w:t>，政府采用的一个方法就是为男子资源中心提供资金。</w:t>
      </w:r>
      <w:r>
        <w:rPr>
          <w:rFonts w:hint="eastAsia"/>
          <w:szCs w:val="21"/>
          <w:lang w:val="en-GB"/>
        </w:rPr>
        <w:t>男子资源</w:t>
      </w:r>
      <w:r>
        <w:rPr>
          <w:szCs w:val="21"/>
          <w:lang w:val="en-GB"/>
        </w:rPr>
        <w:t>中心草拟了很多用来预防使用暴力方法的建议。想获取更多的信息，见第</w:t>
      </w:r>
      <w:r>
        <w:rPr>
          <w:szCs w:val="21"/>
          <w:lang w:val="en-GB"/>
        </w:rPr>
        <w:t>5a</w:t>
      </w:r>
      <w:r>
        <w:rPr>
          <w:szCs w:val="21"/>
          <w:lang w:val="en-GB"/>
        </w:rPr>
        <w:t>条</w:t>
      </w:r>
      <w:r>
        <w:rPr>
          <w:rFonts w:hint="eastAsia"/>
          <w:szCs w:val="21"/>
          <w:lang w:val="en-GB"/>
        </w:rPr>
        <w:t>部分</w:t>
      </w:r>
      <w:r>
        <w:rPr>
          <w:szCs w:val="21"/>
          <w:lang w:val="en-GB"/>
        </w:rPr>
        <w:t>。</w:t>
      </w:r>
      <w:r>
        <w:rPr>
          <w:szCs w:val="21"/>
          <w:lang w:val="en-GB"/>
        </w:rPr>
        <w:t xml:space="preserve"> </w:t>
      </w:r>
    </w:p>
    <w:p w:rsidR="00ED13BD" w:rsidRDefault="00ED13BD">
      <w:pPr>
        <w:spacing w:after="240" w:line="360" w:lineRule="exact"/>
        <w:rPr>
          <w:szCs w:val="21"/>
          <w:u w:val="single"/>
          <w:lang w:val="en-GB"/>
        </w:rPr>
      </w:pPr>
      <w:r>
        <w:rPr>
          <w:szCs w:val="21"/>
          <w:u w:val="single"/>
          <w:lang w:val="en-GB"/>
        </w:rPr>
        <w:t>暴力的受害儿童和见证家庭暴力的儿童</w:t>
      </w:r>
    </w:p>
    <w:p w:rsidR="00ED13BD" w:rsidRDefault="00ED13BD" w:rsidP="007A10A5">
      <w:pPr>
        <w:spacing w:after="240" w:line="360" w:lineRule="exact"/>
        <w:ind w:firstLineChars="200" w:firstLine="31680"/>
        <w:rPr>
          <w:szCs w:val="21"/>
          <w:lang w:val="en-GB"/>
        </w:rPr>
      </w:pPr>
      <w:r>
        <w:rPr>
          <w:szCs w:val="21"/>
          <w:lang w:val="en-GB"/>
        </w:rPr>
        <w:t>几个部委参与了预防对儿童</w:t>
      </w:r>
      <w:r>
        <w:rPr>
          <w:rFonts w:hint="eastAsia"/>
          <w:szCs w:val="21"/>
          <w:lang w:val="en-GB"/>
        </w:rPr>
        <w:t>的</w:t>
      </w:r>
      <w:r>
        <w:rPr>
          <w:szCs w:val="21"/>
          <w:lang w:val="en-GB"/>
        </w:rPr>
        <w:t>暴力</w:t>
      </w:r>
      <w:r>
        <w:rPr>
          <w:rFonts w:hint="eastAsia"/>
          <w:szCs w:val="21"/>
          <w:lang w:val="en-GB"/>
        </w:rPr>
        <w:t>行为</w:t>
      </w:r>
      <w:r>
        <w:rPr>
          <w:szCs w:val="21"/>
          <w:lang w:val="en-GB"/>
        </w:rPr>
        <w:t>的</w:t>
      </w:r>
      <w:r>
        <w:rPr>
          <w:rFonts w:hint="eastAsia"/>
          <w:szCs w:val="21"/>
          <w:lang w:val="en-GB"/>
        </w:rPr>
        <w:t>工作</w:t>
      </w:r>
      <w:r>
        <w:rPr>
          <w:szCs w:val="21"/>
          <w:lang w:val="en-GB"/>
        </w:rPr>
        <w:t>，其中包括见证家庭暴力的儿童。这项工作是由儿童和平等部协调实施的。</w:t>
      </w:r>
    </w:p>
    <w:p w:rsidR="00ED13BD" w:rsidRDefault="00ED13BD" w:rsidP="007A10A5">
      <w:pPr>
        <w:autoSpaceDE w:val="0"/>
        <w:autoSpaceDN w:val="0"/>
        <w:spacing w:after="240" w:line="360" w:lineRule="exact"/>
        <w:ind w:firstLineChars="200" w:firstLine="31680"/>
        <w:rPr>
          <w:szCs w:val="21"/>
        </w:rPr>
      </w:pPr>
      <w:r>
        <w:rPr>
          <w:szCs w:val="21"/>
        </w:rPr>
        <w:t>其中一项措施是</w:t>
      </w:r>
      <w:r>
        <w:rPr>
          <w:rFonts w:hint="eastAsia"/>
          <w:szCs w:val="21"/>
        </w:rPr>
        <w:t>题</w:t>
      </w:r>
      <w:r>
        <w:rPr>
          <w:szCs w:val="21"/>
        </w:rPr>
        <w:t>为</w:t>
      </w:r>
      <w:r>
        <w:rPr>
          <w:rFonts w:hint="eastAsia"/>
          <w:szCs w:val="21"/>
        </w:rPr>
        <w:t>“</w:t>
      </w:r>
      <w:r>
        <w:rPr>
          <w:szCs w:val="21"/>
        </w:rPr>
        <w:t>生活在家庭暴力之中的儿童</w:t>
      </w:r>
      <w:r>
        <w:rPr>
          <w:rFonts w:hint="eastAsia"/>
          <w:szCs w:val="21"/>
        </w:rPr>
        <w:t>”</w:t>
      </w:r>
      <w:r>
        <w:rPr>
          <w:szCs w:val="21"/>
          <w:lang w:val="en-GB"/>
        </w:rPr>
        <w:t>（</w:t>
      </w:r>
      <w:r>
        <w:rPr>
          <w:szCs w:val="21"/>
          <w:lang w:val="en-GB"/>
        </w:rPr>
        <w:t>2004-2006</w:t>
      </w:r>
      <w:r>
        <w:rPr>
          <w:rFonts w:hint="eastAsia"/>
          <w:szCs w:val="21"/>
          <w:lang w:val="en-GB"/>
        </w:rPr>
        <w:t>年）的</w:t>
      </w:r>
      <w:r>
        <w:rPr>
          <w:szCs w:val="21"/>
          <w:lang w:val="en-GB"/>
        </w:rPr>
        <w:t>项目，</w:t>
      </w:r>
      <w:r>
        <w:rPr>
          <w:rFonts w:hint="eastAsia"/>
          <w:szCs w:val="21"/>
          <w:lang w:val="en-GB"/>
        </w:rPr>
        <w:t>这</w:t>
      </w:r>
      <w:r>
        <w:rPr>
          <w:szCs w:val="21"/>
          <w:lang w:val="en-GB"/>
        </w:rPr>
        <w:t>是由位于奥斯陆和泰勒马克的暴力可替代组织和位于</w:t>
      </w:r>
      <w:r>
        <w:rPr>
          <w:szCs w:val="21"/>
        </w:rPr>
        <w:t>卑尔根的危机心理中心</w:t>
      </w:r>
      <w:r>
        <w:rPr>
          <w:rFonts w:hint="eastAsia"/>
          <w:szCs w:val="21"/>
        </w:rPr>
        <w:t>联合实施的</w:t>
      </w:r>
      <w:r>
        <w:rPr>
          <w:szCs w:val="21"/>
        </w:rPr>
        <w:t>。</w:t>
      </w:r>
      <w:r>
        <w:rPr>
          <w:szCs w:val="21"/>
        </w:rPr>
        <w:t xml:space="preserve"> </w:t>
      </w:r>
      <w:r>
        <w:rPr>
          <w:szCs w:val="21"/>
        </w:rPr>
        <w:t>项目对象是</w:t>
      </w:r>
      <w:r>
        <w:rPr>
          <w:rFonts w:hint="eastAsia"/>
          <w:szCs w:val="21"/>
        </w:rPr>
        <w:t>作为</w:t>
      </w:r>
      <w:r>
        <w:rPr>
          <w:szCs w:val="21"/>
        </w:rPr>
        <w:t>家庭暴力的</w:t>
      </w:r>
      <w:r>
        <w:rPr>
          <w:rFonts w:hint="eastAsia"/>
          <w:szCs w:val="21"/>
        </w:rPr>
        <w:t>见证人和</w:t>
      </w:r>
      <w:r>
        <w:rPr>
          <w:rFonts w:hint="eastAsia"/>
          <w:szCs w:val="21"/>
        </w:rPr>
        <w:t>/</w:t>
      </w:r>
      <w:r>
        <w:rPr>
          <w:szCs w:val="21"/>
        </w:rPr>
        <w:t>或本身就是虐待儿童或身体暴力的受害人</w:t>
      </w:r>
      <w:r>
        <w:rPr>
          <w:rFonts w:hint="eastAsia"/>
          <w:szCs w:val="21"/>
        </w:rPr>
        <w:t>而经历暴力</w:t>
      </w:r>
      <w:r>
        <w:rPr>
          <w:szCs w:val="21"/>
        </w:rPr>
        <w:t>的儿童。项目主要</w:t>
      </w:r>
      <w:r>
        <w:rPr>
          <w:rFonts w:hint="eastAsia"/>
          <w:szCs w:val="21"/>
        </w:rPr>
        <w:t>由</w:t>
      </w:r>
      <w:r>
        <w:rPr>
          <w:szCs w:val="21"/>
        </w:rPr>
        <w:t>三个部分组成：</w:t>
      </w:r>
    </w:p>
    <w:p w:rsidR="00ED13BD" w:rsidRDefault="00ED13BD">
      <w:pPr>
        <w:autoSpaceDE w:val="0"/>
        <w:autoSpaceDN w:val="0"/>
        <w:spacing w:after="240" w:line="360" w:lineRule="exact"/>
        <w:ind w:firstLine="420"/>
        <w:rPr>
          <w:szCs w:val="21"/>
          <w:lang w:val="en-GB"/>
        </w:rPr>
      </w:pPr>
      <w:r>
        <w:rPr>
          <w:rFonts w:hint="eastAsia"/>
          <w:szCs w:val="21"/>
        </w:rPr>
        <w:t>1</w:t>
      </w:r>
      <w:r>
        <w:rPr>
          <w:rFonts w:hint="eastAsia"/>
          <w:szCs w:val="21"/>
        </w:rPr>
        <w:t>．</w:t>
      </w:r>
      <w:r>
        <w:rPr>
          <w:szCs w:val="21"/>
          <w:u w:val="single"/>
          <w:lang w:val="en-GB"/>
        </w:rPr>
        <w:t>临床服务。</w:t>
      </w:r>
      <w:r>
        <w:rPr>
          <w:szCs w:val="21"/>
          <w:lang w:val="en-GB"/>
        </w:rPr>
        <w:t>通过该项目，位于奥斯陆和泰勒马克的暴力可替代组织和位于</w:t>
      </w:r>
      <w:r>
        <w:rPr>
          <w:szCs w:val="21"/>
        </w:rPr>
        <w:t>卑尔根的危机心理中心共同为儿童提供临床服务。</w:t>
      </w:r>
    </w:p>
    <w:p w:rsidR="00ED13BD" w:rsidRDefault="00ED13BD">
      <w:pPr>
        <w:autoSpaceDE w:val="0"/>
        <w:autoSpaceDN w:val="0"/>
        <w:spacing w:after="240" w:line="360" w:lineRule="exact"/>
        <w:ind w:firstLine="420"/>
        <w:rPr>
          <w:szCs w:val="21"/>
          <w:lang w:val="en-GB"/>
        </w:rPr>
      </w:pPr>
      <w:r>
        <w:rPr>
          <w:rFonts w:hint="eastAsia"/>
          <w:szCs w:val="21"/>
          <w:lang w:val="en-GB"/>
        </w:rPr>
        <w:t>2</w:t>
      </w:r>
      <w:r>
        <w:rPr>
          <w:rFonts w:hint="eastAsia"/>
          <w:szCs w:val="21"/>
          <w:lang w:val="en-GB"/>
        </w:rPr>
        <w:t>．</w:t>
      </w:r>
      <w:r>
        <w:rPr>
          <w:rFonts w:hint="eastAsia"/>
          <w:szCs w:val="21"/>
          <w:u w:val="single"/>
          <w:lang w:val="en-GB"/>
        </w:rPr>
        <w:t>通过</w:t>
      </w:r>
      <w:r>
        <w:rPr>
          <w:szCs w:val="21"/>
          <w:u w:val="single"/>
          <w:lang w:val="en-GB"/>
        </w:rPr>
        <w:t>传播信息和为家庭</w:t>
      </w:r>
      <w:r>
        <w:rPr>
          <w:rFonts w:hint="eastAsia"/>
          <w:szCs w:val="21"/>
          <w:u w:val="single"/>
          <w:lang w:val="en-GB"/>
        </w:rPr>
        <w:t>咨询</w:t>
      </w:r>
      <w:r>
        <w:rPr>
          <w:szCs w:val="21"/>
          <w:u w:val="single"/>
          <w:lang w:val="en-GB"/>
        </w:rPr>
        <w:t>服务机构</w:t>
      </w:r>
      <w:r>
        <w:rPr>
          <w:rFonts w:hint="eastAsia"/>
          <w:szCs w:val="21"/>
          <w:u w:val="single"/>
          <w:lang w:val="en-GB"/>
        </w:rPr>
        <w:t>、</w:t>
      </w:r>
      <w:r>
        <w:rPr>
          <w:szCs w:val="21"/>
          <w:u w:val="single"/>
          <w:lang w:val="en-GB"/>
        </w:rPr>
        <w:t>儿童福利服务机构和危机中心提供指导</w:t>
      </w:r>
      <w:r>
        <w:rPr>
          <w:rFonts w:hint="eastAsia"/>
          <w:szCs w:val="21"/>
          <w:u w:val="single"/>
          <w:lang w:val="en-GB"/>
        </w:rPr>
        <w:t>，扩充</w:t>
      </w:r>
      <w:r>
        <w:rPr>
          <w:szCs w:val="21"/>
          <w:u w:val="single"/>
          <w:lang w:val="en-GB"/>
        </w:rPr>
        <w:t>知识库</w:t>
      </w:r>
      <w:r>
        <w:rPr>
          <w:szCs w:val="21"/>
          <w:lang w:val="en-GB"/>
        </w:rPr>
        <w:t>。信息也要传播给</w:t>
      </w:r>
      <w:r>
        <w:rPr>
          <w:rFonts w:hint="eastAsia"/>
          <w:szCs w:val="21"/>
          <w:lang w:val="en-GB"/>
        </w:rPr>
        <w:t>为</w:t>
      </w:r>
      <w:r>
        <w:rPr>
          <w:szCs w:val="21"/>
          <w:lang w:val="en-GB"/>
        </w:rPr>
        <w:t>儿童</w:t>
      </w:r>
      <w:r>
        <w:rPr>
          <w:rFonts w:hint="eastAsia"/>
          <w:szCs w:val="21"/>
          <w:lang w:val="en-GB"/>
        </w:rPr>
        <w:t>、</w:t>
      </w:r>
      <w:r>
        <w:rPr>
          <w:szCs w:val="21"/>
          <w:lang w:val="en-GB"/>
        </w:rPr>
        <w:t>青年</w:t>
      </w:r>
      <w:r>
        <w:rPr>
          <w:rFonts w:hint="eastAsia"/>
          <w:szCs w:val="21"/>
          <w:lang w:val="en-GB"/>
        </w:rPr>
        <w:t>、</w:t>
      </w:r>
      <w:r>
        <w:rPr>
          <w:szCs w:val="21"/>
          <w:lang w:val="en-GB"/>
        </w:rPr>
        <w:t>警察，法官等提供心理服务的机构。已经设计了在危机中心与父母和儿童访谈</w:t>
      </w:r>
      <w:r>
        <w:rPr>
          <w:rFonts w:hint="eastAsia"/>
          <w:szCs w:val="21"/>
          <w:lang w:val="en-GB"/>
        </w:rPr>
        <w:t>时</w:t>
      </w:r>
      <w:r>
        <w:rPr>
          <w:szCs w:val="21"/>
          <w:lang w:val="en-GB"/>
        </w:rPr>
        <w:t>使用的材料。为照料生活在家庭暴力之中的儿童的专业人士准备好了教学材料。项目获得了</w:t>
      </w:r>
      <w:r>
        <w:rPr>
          <w:rFonts w:hint="eastAsia"/>
          <w:szCs w:val="21"/>
          <w:lang w:val="en-GB"/>
        </w:rPr>
        <w:t>补充</w:t>
      </w:r>
      <w:r>
        <w:rPr>
          <w:szCs w:val="21"/>
          <w:lang w:val="en-GB"/>
        </w:rPr>
        <w:t>资金，用于编写宣传材料和手册</w:t>
      </w:r>
      <w:r>
        <w:rPr>
          <w:rFonts w:hint="eastAsia"/>
          <w:szCs w:val="21"/>
          <w:lang w:val="en-GB"/>
        </w:rPr>
        <w:t>，</w:t>
      </w:r>
      <w:r>
        <w:rPr>
          <w:szCs w:val="21"/>
          <w:lang w:val="en-GB"/>
        </w:rPr>
        <w:t>供</w:t>
      </w:r>
      <w:r>
        <w:rPr>
          <w:rFonts w:hint="eastAsia"/>
          <w:szCs w:val="21"/>
          <w:lang w:val="en-GB"/>
        </w:rPr>
        <w:t>普通</w:t>
      </w:r>
      <w:r>
        <w:rPr>
          <w:szCs w:val="21"/>
          <w:lang w:val="en-GB"/>
        </w:rPr>
        <w:t>大众</w:t>
      </w:r>
      <w:r>
        <w:rPr>
          <w:rFonts w:hint="eastAsia"/>
          <w:szCs w:val="21"/>
          <w:lang w:val="en-GB"/>
        </w:rPr>
        <w:t>、</w:t>
      </w:r>
      <w:r>
        <w:rPr>
          <w:szCs w:val="21"/>
          <w:lang w:val="en-GB"/>
        </w:rPr>
        <w:t>公共卫生临床人员</w:t>
      </w:r>
      <w:r>
        <w:rPr>
          <w:rFonts w:hint="eastAsia"/>
          <w:szCs w:val="21"/>
          <w:lang w:val="en-GB"/>
        </w:rPr>
        <w:t>、教</w:t>
      </w:r>
      <w:r>
        <w:rPr>
          <w:szCs w:val="21"/>
          <w:lang w:val="en-GB"/>
        </w:rPr>
        <w:t>师和日托中心工作人员使用。</w:t>
      </w:r>
    </w:p>
    <w:p w:rsidR="00ED13BD" w:rsidRDefault="00ED13BD">
      <w:pPr>
        <w:autoSpaceDE w:val="0"/>
        <w:autoSpaceDN w:val="0"/>
        <w:spacing w:after="240" w:line="360" w:lineRule="exact"/>
        <w:ind w:firstLine="420"/>
        <w:rPr>
          <w:szCs w:val="21"/>
          <w:lang w:val="en-GB"/>
        </w:rPr>
      </w:pPr>
      <w:r>
        <w:rPr>
          <w:rFonts w:hint="eastAsia"/>
          <w:szCs w:val="21"/>
          <w:lang w:val="en-GB"/>
        </w:rPr>
        <w:t>3</w:t>
      </w:r>
      <w:r>
        <w:rPr>
          <w:rFonts w:hint="eastAsia"/>
          <w:szCs w:val="21"/>
          <w:lang w:val="en-GB"/>
        </w:rPr>
        <w:t>．</w:t>
      </w:r>
      <w:r>
        <w:rPr>
          <w:szCs w:val="21"/>
          <w:u w:val="single"/>
          <w:lang w:val="en-GB"/>
        </w:rPr>
        <w:t>研究：</w:t>
      </w:r>
      <w:r>
        <w:rPr>
          <w:szCs w:val="21"/>
          <w:lang w:val="en-GB"/>
        </w:rPr>
        <w:t>项目</w:t>
      </w:r>
      <w:r>
        <w:rPr>
          <w:rFonts w:hint="eastAsia"/>
          <w:szCs w:val="21"/>
          <w:lang w:val="en-GB"/>
        </w:rPr>
        <w:t>中</w:t>
      </w:r>
      <w:r>
        <w:rPr>
          <w:szCs w:val="21"/>
          <w:lang w:val="en-GB"/>
        </w:rPr>
        <w:t>另一个</w:t>
      </w:r>
      <w:r>
        <w:rPr>
          <w:rFonts w:hint="eastAsia"/>
          <w:szCs w:val="21"/>
          <w:lang w:val="en-GB"/>
        </w:rPr>
        <w:t>题</w:t>
      </w:r>
      <w:r>
        <w:rPr>
          <w:szCs w:val="21"/>
          <w:lang w:val="en-GB"/>
        </w:rPr>
        <w:t>为</w:t>
      </w:r>
      <w:r>
        <w:rPr>
          <w:rFonts w:hint="eastAsia"/>
          <w:szCs w:val="21"/>
          <w:lang w:val="en-GB"/>
        </w:rPr>
        <w:t>“</w:t>
      </w:r>
      <w:r>
        <w:rPr>
          <w:szCs w:val="21"/>
          <w:lang w:val="en-GB"/>
        </w:rPr>
        <w:t>生活在</w:t>
      </w:r>
      <w:r>
        <w:rPr>
          <w:rFonts w:hint="eastAsia"/>
          <w:szCs w:val="21"/>
          <w:lang w:val="en-GB"/>
        </w:rPr>
        <w:t>家庭</w:t>
      </w:r>
      <w:r>
        <w:rPr>
          <w:szCs w:val="21"/>
          <w:lang w:val="en-GB"/>
        </w:rPr>
        <w:t>暴力之中的儿童。这些家庭里的孩子经历了什么？有没有伤害到他们？</w:t>
      </w:r>
      <w:r>
        <w:rPr>
          <w:rFonts w:hint="eastAsia"/>
          <w:szCs w:val="21"/>
          <w:lang w:val="en-GB"/>
        </w:rPr>
        <w:t>”</w:t>
      </w:r>
      <w:r>
        <w:rPr>
          <w:szCs w:val="21"/>
          <w:lang w:val="en-GB"/>
        </w:rPr>
        <w:t>的项目</w:t>
      </w:r>
      <w:r>
        <w:rPr>
          <w:rFonts w:hint="eastAsia"/>
          <w:szCs w:val="21"/>
          <w:lang w:val="en-GB"/>
        </w:rPr>
        <w:t>获得了</w:t>
      </w:r>
      <w:r>
        <w:rPr>
          <w:szCs w:val="21"/>
          <w:lang w:val="en-GB"/>
        </w:rPr>
        <w:t>批准。</w:t>
      </w:r>
      <w:r>
        <w:rPr>
          <w:rFonts w:hint="eastAsia"/>
          <w:szCs w:val="21"/>
          <w:lang w:val="en-GB"/>
        </w:rPr>
        <w:t>这一</w:t>
      </w:r>
      <w:r>
        <w:rPr>
          <w:szCs w:val="21"/>
          <w:lang w:val="en-GB"/>
        </w:rPr>
        <w:t>研究的主要目的是提供有关挪威暴力的儿童受害人</w:t>
      </w:r>
      <w:r>
        <w:rPr>
          <w:rFonts w:hint="eastAsia"/>
          <w:szCs w:val="21"/>
          <w:lang w:val="en-GB"/>
        </w:rPr>
        <w:t>的</w:t>
      </w:r>
      <w:r>
        <w:rPr>
          <w:szCs w:val="21"/>
          <w:lang w:val="en-GB"/>
        </w:rPr>
        <w:t>更多知识，从而改善他们的生活质量和未来的机会。</w:t>
      </w:r>
    </w:p>
    <w:p w:rsidR="00ED13BD" w:rsidRDefault="00ED13BD" w:rsidP="007A10A5">
      <w:pPr>
        <w:autoSpaceDE w:val="0"/>
        <w:autoSpaceDN w:val="0"/>
        <w:spacing w:after="240" w:line="360" w:lineRule="exact"/>
        <w:ind w:firstLineChars="200" w:firstLine="31680"/>
        <w:rPr>
          <w:szCs w:val="21"/>
          <w:lang w:val="en-GB"/>
        </w:rPr>
      </w:pPr>
      <w:r>
        <w:rPr>
          <w:szCs w:val="21"/>
          <w:lang w:val="en-GB"/>
        </w:rPr>
        <w:t>为公共部门的员工制定了特殊指导方针</w:t>
      </w:r>
      <w:r>
        <w:rPr>
          <w:rFonts w:hint="eastAsia"/>
          <w:szCs w:val="21"/>
          <w:lang w:val="en-GB"/>
        </w:rPr>
        <w:t>，</w:t>
      </w:r>
      <w:r>
        <w:rPr>
          <w:szCs w:val="21"/>
          <w:lang w:val="en-GB"/>
        </w:rPr>
        <w:t>以增强帮助暴力</w:t>
      </w:r>
      <w:r>
        <w:rPr>
          <w:rFonts w:hint="eastAsia"/>
          <w:szCs w:val="21"/>
          <w:lang w:val="en-GB"/>
        </w:rPr>
        <w:t>行为</w:t>
      </w:r>
      <w:r>
        <w:rPr>
          <w:szCs w:val="21"/>
          <w:lang w:val="en-GB"/>
        </w:rPr>
        <w:t>的儿童受害人的努力，包括：</w:t>
      </w:r>
    </w:p>
    <w:p w:rsidR="00ED13BD" w:rsidRDefault="00ED13BD" w:rsidP="00ED13BD">
      <w:pPr>
        <w:widowControl/>
        <w:numPr>
          <w:ilvl w:val="0"/>
          <w:numId w:val="10"/>
        </w:numPr>
        <w:spacing w:after="240" w:line="360" w:lineRule="exact"/>
        <w:ind w:left="0" w:firstLine="420"/>
        <w:rPr>
          <w:szCs w:val="21"/>
          <w:lang w:val="en-GB"/>
        </w:rPr>
      </w:pPr>
      <w:r>
        <w:rPr>
          <w:szCs w:val="21"/>
          <w:lang w:val="en-GB"/>
        </w:rPr>
        <w:t>当儿童接触家庭暴力时，提供信息和合作的指南，</w:t>
      </w:r>
      <w:r>
        <w:rPr>
          <w:szCs w:val="21"/>
          <w:lang w:val="en-GB"/>
        </w:rPr>
        <w:t>Q-1088 B</w:t>
      </w:r>
      <w:r>
        <w:rPr>
          <w:rFonts w:hint="eastAsia"/>
          <w:szCs w:val="21"/>
          <w:lang w:val="en-GB"/>
        </w:rPr>
        <w:t>；</w:t>
      </w:r>
    </w:p>
    <w:p w:rsidR="00ED13BD" w:rsidRDefault="00ED13BD" w:rsidP="00ED13BD">
      <w:pPr>
        <w:widowControl/>
        <w:numPr>
          <w:ilvl w:val="0"/>
          <w:numId w:val="10"/>
        </w:numPr>
        <w:spacing w:after="240" w:line="360" w:lineRule="exact"/>
        <w:ind w:left="0" w:firstLine="420"/>
        <w:rPr>
          <w:szCs w:val="21"/>
          <w:lang w:val="en-GB"/>
        </w:rPr>
      </w:pPr>
      <w:r>
        <w:rPr>
          <w:szCs w:val="21"/>
          <w:lang w:val="en-GB"/>
        </w:rPr>
        <w:t>有关儿童福利服务及其保密义务</w:t>
      </w:r>
      <w:r>
        <w:rPr>
          <w:rFonts w:hint="eastAsia"/>
          <w:szCs w:val="21"/>
          <w:lang w:val="en-GB"/>
        </w:rPr>
        <w:t>、</w:t>
      </w:r>
      <w:r>
        <w:rPr>
          <w:szCs w:val="21"/>
          <w:lang w:val="en-GB"/>
        </w:rPr>
        <w:t>知情权以及</w:t>
      </w:r>
      <w:r>
        <w:rPr>
          <w:rFonts w:hint="eastAsia"/>
          <w:szCs w:val="21"/>
          <w:lang w:val="en-GB"/>
        </w:rPr>
        <w:t>披露</w:t>
      </w:r>
      <w:r>
        <w:rPr>
          <w:szCs w:val="21"/>
          <w:lang w:val="en-GB"/>
        </w:rPr>
        <w:t>信息的义务的通知，</w:t>
      </w:r>
      <w:r>
        <w:rPr>
          <w:szCs w:val="21"/>
          <w:lang w:val="en-GB"/>
        </w:rPr>
        <w:t>Q-24/2005</w:t>
      </w:r>
      <w:r>
        <w:rPr>
          <w:rFonts w:hint="eastAsia"/>
          <w:szCs w:val="21"/>
          <w:lang w:val="en-GB"/>
        </w:rPr>
        <w:t>；</w:t>
      </w:r>
    </w:p>
    <w:p w:rsidR="00ED13BD" w:rsidRDefault="00ED13BD" w:rsidP="00ED13BD">
      <w:pPr>
        <w:widowControl/>
        <w:numPr>
          <w:ilvl w:val="0"/>
          <w:numId w:val="10"/>
        </w:numPr>
        <w:spacing w:after="240" w:line="360" w:lineRule="exact"/>
        <w:ind w:left="0" w:firstLine="420"/>
        <w:rPr>
          <w:szCs w:val="21"/>
          <w:lang w:val="en-GB"/>
        </w:rPr>
      </w:pPr>
      <w:r>
        <w:rPr>
          <w:szCs w:val="21"/>
          <w:lang w:val="en-GB"/>
        </w:rPr>
        <w:t>出卖或</w:t>
      </w:r>
      <w:r>
        <w:rPr>
          <w:rFonts w:hint="eastAsia"/>
          <w:szCs w:val="21"/>
          <w:lang w:val="en-GB"/>
        </w:rPr>
        <w:t>进行性</w:t>
      </w:r>
      <w:r>
        <w:rPr>
          <w:szCs w:val="21"/>
          <w:lang w:val="en-GB"/>
        </w:rPr>
        <w:t>交易的</w:t>
      </w:r>
      <w:r>
        <w:rPr>
          <w:rFonts w:hint="eastAsia"/>
          <w:szCs w:val="21"/>
          <w:lang w:val="en-GB"/>
        </w:rPr>
        <w:t>青年</w:t>
      </w:r>
      <w:r>
        <w:rPr>
          <w:szCs w:val="21"/>
          <w:lang w:val="en-GB"/>
        </w:rPr>
        <w:t>人</w:t>
      </w:r>
      <w:r>
        <w:rPr>
          <w:rFonts w:hint="eastAsia"/>
          <w:szCs w:val="21"/>
          <w:lang w:val="en-GB"/>
        </w:rPr>
        <w:t>——</w:t>
      </w:r>
      <w:r>
        <w:rPr>
          <w:szCs w:val="21"/>
          <w:lang w:val="en-GB"/>
        </w:rPr>
        <w:t>支持服务的专业指南，</w:t>
      </w:r>
      <w:r>
        <w:rPr>
          <w:szCs w:val="21"/>
          <w:lang w:val="en-GB"/>
        </w:rPr>
        <w:t>Q-1100</w:t>
      </w:r>
      <w:r>
        <w:rPr>
          <w:szCs w:val="21"/>
          <w:lang w:val="en-GB"/>
        </w:rPr>
        <w:t>（也可以参考第</w:t>
      </w:r>
      <w:r>
        <w:rPr>
          <w:rFonts w:hint="eastAsia"/>
          <w:szCs w:val="21"/>
          <w:lang w:val="en-GB"/>
        </w:rPr>
        <w:t>6</w:t>
      </w:r>
      <w:r>
        <w:rPr>
          <w:szCs w:val="21"/>
          <w:lang w:val="en-GB"/>
        </w:rPr>
        <w:t>条第</w:t>
      </w:r>
      <w:r>
        <w:rPr>
          <w:szCs w:val="21"/>
          <w:lang w:val="en-GB"/>
        </w:rPr>
        <w:t>3</w:t>
      </w:r>
      <w:r>
        <w:rPr>
          <w:szCs w:val="21"/>
          <w:lang w:val="en-GB"/>
        </w:rPr>
        <w:t>点）</w:t>
      </w:r>
      <w:r>
        <w:rPr>
          <w:rFonts w:hint="eastAsia"/>
          <w:szCs w:val="21"/>
          <w:lang w:val="en-GB"/>
        </w:rPr>
        <w:t>。</w:t>
      </w:r>
    </w:p>
    <w:p w:rsidR="00ED13BD" w:rsidRDefault="00ED13BD">
      <w:pPr>
        <w:spacing w:after="240" w:line="360" w:lineRule="exact"/>
        <w:ind w:firstLine="420"/>
        <w:rPr>
          <w:szCs w:val="21"/>
          <w:lang w:val="en-GB"/>
        </w:rPr>
      </w:pPr>
      <w:r>
        <w:rPr>
          <w:szCs w:val="21"/>
          <w:lang w:val="en-GB"/>
        </w:rPr>
        <w:t>（所有材料仅有挪威语的版本</w:t>
      </w:r>
      <w:r>
        <w:rPr>
          <w:rFonts w:hint="eastAsia"/>
          <w:szCs w:val="21"/>
          <w:lang w:val="en-GB"/>
        </w:rPr>
        <w:t>。</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这些指导方针针对的群体是儿童福利</w:t>
      </w:r>
      <w:r>
        <w:rPr>
          <w:rFonts w:hint="eastAsia"/>
          <w:szCs w:val="21"/>
          <w:lang w:val="en-GB"/>
        </w:rPr>
        <w:t>机构、</w:t>
      </w:r>
      <w:r>
        <w:rPr>
          <w:szCs w:val="21"/>
          <w:lang w:val="en-GB"/>
        </w:rPr>
        <w:t>司法人员</w:t>
      </w:r>
      <w:r>
        <w:rPr>
          <w:rFonts w:hint="eastAsia"/>
          <w:szCs w:val="21"/>
          <w:lang w:val="en-GB"/>
        </w:rPr>
        <w:t>、</w:t>
      </w:r>
      <w:r>
        <w:rPr>
          <w:szCs w:val="21"/>
          <w:lang w:val="en-GB"/>
        </w:rPr>
        <w:t>社会服务</w:t>
      </w:r>
      <w:r>
        <w:rPr>
          <w:rFonts w:hint="eastAsia"/>
          <w:szCs w:val="21"/>
          <w:lang w:val="en-GB"/>
        </w:rPr>
        <w:t>、</w:t>
      </w:r>
      <w:r>
        <w:rPr>
          <w:szCs w:val="21"/>
          <w:lang w:val="en-GB"/>
        </w:rPr>
        <w:t>健康服务</w:t>
      </w:r>
      <w:r>
        <w:rPr>
          <w:rFonts w:hint="eastAsia"/>
          <w:szCs w:val="21"/>
          <w:lang w:val="en-GB"/>
        </w:rPr>
        <w:t>、</w:t>
      </w:r>
      <w:r>
        <w:rPr>
          <w:szCs w:val="21"/>
          <w:lang w:val="en-GB"/>
        </w:rPr>
        <w:t>日托中心和学校。一旦出现与父母探视有关的可疑的虐待，还将就儿童福利服务的作用发表指南。</w:t>
      </w:r>
    </w:p>
    <w:p w:rsidR="00ED13BD" w:rsidRDefault="00ED13BD" w:rsidP="007A10A5">
      <w:pPr>
        <w:spacing w:after="240" w:line="360" w:lineRule="exact"/>
        <w:ind w:firstLineChars="200" w:firstLine="31680"/>
        <w:rPr>
          <w:szCs w:val="21"/>
          <w:lang w:val="en-GB"/>
        </w:rPr>
      </w:pPr>
      <w:r>
        <w:rPr>
          <w:szCs w:val="21"/>
          <w:lang w:val="en-GB"/>
        </w:rPr>
        <w:t>对</w:t>
      </w:r>
      <w:r>
        <w:rPr>
          <w:rFonts w:hint="eastAsia"/>
          <w:szCs w:val="21"/>
          <w:lang w:val="en-GB"/>
        </w:rPr>
        <w:t>《</w:t>
      </w:r>
      <w:r>
        <w:rPr>
          <w:szCs w:val="21"/>
          <w:lang w:val="en-GB"/>
        </w:rPr>
        <w:t>儿童法</w:t>
      </w:r>
      <w:r>
        <w:rPr>
          <w:rFonts w:hint="eastAsia"/>
          <w:szCs w:val="21"/>
          <w:lang w:val="en-GB"/>
        </w:rPr>
        <w:t>》</w:t>
      </w:r>
      <w:r>
        <w:rPr>
          <w:szCs w:val="21"/>
          <w:lang w:val="en-GB"/>
        </w:rPr>
        <w:t>等进行了</w:t>
      </w:r>
      <w:r>
        <w:rPr>
          <w:rFonts w:hint="eastAsia"/>
          <w:szCs w:val="21"/>
          <w:lang w:val="en-GB"/>
        </w:rPr>
        <w:t>修正</w:t>
      </w:r>
      <w:r>
        <w:rPr>
          <w:szCs w:val="21"/>
          <w:lang w:val="en-GB"/>
        </w:rPr>
        <w:t>，</w:t>
      </w:r>
      <w:r>
        <w:rPr>
          <w:rFonts w:hint="eastAsia"/>
          <w:szCs w:val="21"/>
          <w:lang w:val="en-GB"/>
        </w:rPr>
        <w:t>以</w:t>
      </w:r>
      <w:r>
        <w:rPr>
          <w:szCs w:val="21"/>
          <w:lang w:val="en-GB"/>
        </w:rPr>
        <w:t>保护儿童免受虐待，参见下院的第</w:t>
      </w:r>
      <w:r>
        <w:rPr>
          <w:rFonts w:hint="eastAsia"/>
          <w:szCs w:val="21"/>
          <w:lang w:val="en-GB"/>
        </w:rPr>
        <w:t>11</w:t>
      </w:r>
      <w:r>
        <w:rPr>
          <w:szCs w:val="21"/>
          <w:lang w:val="en-GB"/>
        </w:rPr>
        <w:t>号建议</w:t>
      </w:r>
      <w:r>
        <w:rPr>
          <w:rFonts w:hint="eastAsia"/>
          <w:szCs w:val="21"/>
          <w:lang w:val="en-GB"/>
        </w:rPr>
        <w:t>（</w:t>
      </w:r>
      <w:r>
        <w:rPr>
          <w:rFonts w:hint="eastAsia"/>
          <w:szCs w:val="21"/>
          <w:lang w:val="en-GB"/>
        </w:rPr>
        <w:t>2005-2006</w:t>
      </w:r>
      <w:r>
        <w:rPr>
          <w:rFonts w:hint="eastAsia"/>
          <w:szCs w:val="21"/>
          <w:lang w:val="en-GB"/>
        </w:rPr>
        <w:t>年）</w:t>
      </w:r>
      <w:r>
        <w:rPr>
          <w:szCs w:val="21"/>
          <w:lang w:val="en-GB"/>
        </w:rPr>
        <w:t>。根据这些修</w:t>
      </w:r>
      <w:r>
        <w:rPr>
          <w:rFonts w:hint="eastAsia"/>
          <w:szCs w:val="21"/>
          <w:lang w:val="en-GB"/>
        </w:rPr>
        <w:t>正案</w:t>
      </w:r>
      <w:r>
        <w:rPr>
          <w:szCs w:val="21"/>
          <w:lang w:val="en-GB"/>
        </w:rPr>
        <w:t>，儿童监护案件中必须要确保儿童不受虐待，包括不成为暴力的</w:t>
      </w:r>
      <w:r>
        <w:rPr>
          <w:rFonts w:hint="eastAsia"/>
          <w:szCs w:val="21"/>
          <w:lang w:val="en-GB"/>
        </w:rPr>
        <w:t>见</w:t>
      </w:r>
      <w:r>
        <w:rPr>
          <w:szCs w:val="21"/>
          <w:lang w:val="en-GB"/>
        </w:rPr>
        <w:t>证人。如果不符合儿童的最佳利益，也可以不判给探视权。另一</w:t>
      </w:r>
      <w:r>
        <w:rPr>
          <w:rFonts w:hint="eastAsia"/>
          <w:szCs w:val="21"/>
          <w:lang w:val="en-GB"/>
        </w:rPr>
        <w:t>项</w:t>
      </w:r>
      <w:r>
        <w:rPr>
          <w:szCs w:val="21"/>
          <w:lang w:val="en-GB"/>
        </w:rPr>
        <w:t>修</w:t>
      </w:r>
      <w:r>
        <w:rPr>
          <w:rFonts w:hint="eastAsia"/>
          <w:szCs w:val="21"/>
          <w:lang w:val="en-GB"/>
        </w:rPr>
        <w:t>正</w:t>
      </w:r>
      <w:r>
        <w:rPr>
          <w:szCs w:val="21"/>
          <w:lang w:val="en-GB"/>
        </w:rPr>
        <w:t>要求在一些特殊案件中，如果监</w:t>
      </w:r>
      <w:r>
        <w:rPr>
          <w:rFonts w:hint="eastAsia"/>
          <w:szCs w:val="21"/>
          <w:lang w:val="en-GB"/>
        </w:rPr>
        <w:t>督</w:t>
      </w:r>
      <w:r>
        <w:rPr>
          <w:szCs w:val="21"/>
          <w:lang w:val="en-GB"/>
        </w:rPr>
        <w:t>是父母探视的一个条件，</w:t>
      </w:r>
      <w:r>
        <w:rPr>
          <w:rFonts w:hint="eastAsia"/>
          <w:szCs w:val="21"/>
          <w:lang w:val="en-GB"/>
        </w:rPr>
        <w:t>政府当局</w:t>
      </w:r>
      <w:r>
        <w:rPr>
          <w:szCs w:val="21"/>
          <w:lang w:val="en-GB"/>
        </w:rPr>
        <w:t>就有义务任命一个监督员。另外，根据这些修</w:t>
      </w:r>
      <w:r>
        <w:rPr>
          <w:rFonts w:hint="eastAsia"/>
          <w:szCs w:val="21"/>
          <w:lang w:val="en-GB"/>
        </w:rPr>
        <w:t>正案</w:t>
      </w:r>
      <w:r>
        <w:rPr>
          <w:szCs w:val="21"/>
          <w:lang w:val="en-GB"/>
        </w:rPr>
        <w:t>，假身份和保密地址</w:t>
      </w:r>
      <w:r>
        <w:rPr>
          <w:rFonts w:hint="eastAsia"/>
          <w:szCs w:val="21"/>
          <w:lang w:val="en-GB"/>
        </w:rPr>
        <w:t>方案</w:t>
      </w:r>
      <w:r>
        <w:rPr>
          <w:szCs w:val="21"/>
          <w:lang w:val="en-GB"/>
        </w:rPr>
        <w:t>也可</w:t>
      </w:r>
      <w:r>
        <w:rPr>
          <w:rFonts w:hint="eastAsia"/>
          <w:szCs w:val="21"/>
          <w:lang w:val="en-GB"/>
        </w:rPr>
        <w:t>用于</w:t>
      </w:r>
      <w:r>
        <w:rPr>
          <w:szCs w:val="21"/>
          <w:lang w:val="en-GB"/>
        </w:rPr>
        <w:t>保护受到威胁的有孩子的受害人。</w:t>
      </w:r>
      <w:r>
        <w:rPr>
          <w:rFonts w:hint="eastAsia"/>
          <w:szCs w:val="21"/>
          <w:lang w:val="en-GB"/>
        </w:rPr>
        <w:t>通过了一项决议来修正《儿童法》</w:t>
      </w:r>
      <w:r>
        <w:rPr>
          <w:szCs w:val="21"/>
          <w:lang w:val="en-GB"/>
        </w:rPr>
        <w:t>，大意是，如果父母一方被指控</w:t>
      </w:r>
      <w:r>
        <w:rPr>
          <w:rFonts w:hint="eastAsia"/>
          <w:szCs w:val="21"/>
          <w:lang w:val="en-GB"/>
        </w:rPr>
        <w:t>、</w:t>
      </w:r>
      <w:r>
        <w:rPr>
          <w:szCs w:val="21"/>
          <w:lang w:val="en-GB"/>
        </w:rPr>
        <w:t>起诉或</w:t>
      </w:r>
      <w:r>
        <w:rPr>
          <w:rFonts w:hint="eastAsia"/>
          <w:szCs w:val="21"/>
          <w:lang w:val="en-GB"/>
        </w:rPr>
        <w:t>判定</w:t>
      </w:r>
      <w:r>
        <w:rPr>
          <w:szCs w:val="21"/>
          <w:lang w:val="en-GB"/>
        </w:rPr>
        <w:t>造成了另一方死亡的，不会自动获得</w:t>
      </w:r>
      <w:r>
        <w:rPr>
          <w:rFonts w:hint="eastAsia"/>
          <w:szCs w:val="21"/>
          <w:lang w:val="en-GB"/>
        </w:rPr>
        <w:t>监护</w:t>
      </w:r>
      <w:r>
        <w:rPr>
          <w:szCs w:val="21"/>
          <w:lang w:val="en-GB"/>
        </w:rPr>
        <w:t>孩子的责任。</w:t>
      </w:r>
    </w:p>
    <w:p w:rsidR="00ED13BD" w:rsidRDefault="00ED13BD" w:rsidP="007A10A5">
      <w:pPr>
        <w:spacing w:after="240" w:line="360" w:lineRule="exact"/>
        <w:ind w:firstLineChars="200" w:firstLine="31680"/>
        <w:rPr>
          <w:rFonts w:hint="eastAsia"/>
          <w:szCs w:val="21"/>
          <w:lang w:val="en-GB"/>
        </w:rPr>
      </w:pPr>
      <w:r>
        <w:rPr>
          <w:rFonts w:hint="eastAsia"/>
          <w:szCs w:val="21"/>
          <w:lang w:val="en-GB"/>
        </w:rPr>
        <w:t>2005</w:t>
      </w:r>
      <w:r>
        <w:rPr>
          <w:szCs w:val="21"/>
          <w:lang w:val="en-GB"/>
        </w:rPr>
        <w:t>年，儿童和平等部在奥斯陆和卑尔根给法官</w:t>
      </w:r>
      <w:r>
        <w:rPr>
          <w:rFonts w:hint="eastAsia"/>
          <w:szCs w:val="21"/>
          <w:lang w:val="en-GB"/>
        </w:rPr>
        <w:t>、</w:t>
      </w:r>
      <w:r>
        <w:rPr>
          <w:szCs w:val="21"/>
          <w:lang w:val="en-GB"/>
        </w:rPr>
        <w:t>专家和律师</w:t>
      </w:r>
      <w:r>
        <w:rPr>
          <w:rFonts w:hint="eastAsia"/>
          <w:szCs w:val="21"/>
          <w:lang w:val="en-GB"/>
        </w:rPr>
        <w:t>开办</w:t>
      </w:r>
      <w:r>
        <w:rPr>
          <w:szCs w:val="21"/>
          <w:lang w:val="en-GB"/>
        </w:rPr>
        <w:t>课程，内容是暴力和虐待的有害影响以及如何处理怀疑有暴力和虐待</w:t>
      </w:r>
      <w:r>
        <w:rPr>
          <w:rFonts w:hint="eastAsia"/>
          <w:szCs w:val="21"/>
          <w:lang w:val="en-GB"/>
        </w:rPr>
        <w:t>行为</w:t>
      </w:r>
      <w:r>
        <w:rPr>
          <w:szCs w:val="21"/>
          <w:lang w:val="en-GB"/>
        </w:rPr>
        <w:t>的儿童监护案件。</w:t>
      </w:r>
    </w:p>
    <w:p w:rsidR="00ED13BD" w:rsidRDefault="00ED13BD" w:rsidP="007A10A5">
      <w:pPr>
        <w:spacing w:after="240" w:line="360" w:lineRule="exact"/>
        <w:ind w:firstLineChars="200" w:firstLine="31680"/>
        <w:rPr>
          <w:szCs w:val="21"/>
          <w:lang w:val="en-GB"/>
        </w:rPr>
      </w:pPr>
      <w:r>
        <w:rPr>
          <w:rFonts w:hint="eastAsia"/>
          <w:szCs w:val="21"/>
          <w:lang w:val="en-GB"/>
        </w:rPr>
        <w:t>《</w:t>
      </w:r>
      <w:r>
        <w:rPr>
          <w:szCs w:val="21"/>
          <w:lang w:val="en-GB"/>
        </w:rPr>
        <w:t>儿童福利法</w:t>
      </w:r>
      <w:r>
        <w:rPr>
          <w:rFonts w:hint="eastAsia"/>
          <w:szCs w:val="21"/>
          <w:lang w:val="en-GB"/>
        </w:rPr>
        <w:t>》</w:t>
      </w:r>
      <w:r>
        <w:rPr>
          <w:szCs w:val="21"/>
          <w:lang w:val="en-GB"/>
        </w:rPr>
        <w:t>的修正规定，在一些儿童可能会重新回到一个暴力父亲身边的危险情况下，私</w:t>
      </w:r>
      <w:r>
        <w:rPr>
          <w:rFonts w:hint="eastAsia"/>
          <w:szCs w:val="21"/>
          <w:lang w:val="en-GB"/>
        </w:rPr>
        <w:t>营</w:t>
      </w:r>
      <w:r>
        <w:rPr>
          <w:szCs w:val="21"/>
          <w:lang w:val="en-GB"/>
        </w:rPr>
        <w:t>危机中心在法律上有向儿童福利服务机构透露信息的义务。这个义务同其他执行公共部门功能的组织和私</w:t>
      </w:r>
      <w:r>
        <w:rPr>
          <w:rFonts w:hint="eastAsia"/>
          <w:szCs w:val="21"/>
          <w:lang w:val="en-GB"/>
        </w:rPr>
        <w:t>营</w:t>
      </w:r>
      <w:r>
        <w:rPr>
          <w:szCs w:val="21"/>
          <w:lang w:val="en-GB"/>
        </w:rPr>
        <w:t>部门的义务是一致的。</w:t>
      </w:r>
    </w:p>
    <w:p w:rsidR="00ED13BD" w:rsidRDefault="00ED13BD">
      <w:pPr>
        <w:spacing w:after="240" w:line="360" w:lineRule="exact"/>
        <w:ind w:firstLine="420"/>
        <w:rPr>
          <w:szCs w:val="21"/>
          <w:lang w:val="en-GB"/>
        </w:rPr>
      </w:pPr>
      <w:r>
        <w:rPr>
          <w:szCs w:val="21"/>
          <w:lang w:val="en-GB"/>
        </w:rPr>
        <w:t>运用自筹资金</w:t>
      </w:r>
      <w:r>
        <w:rPr>
          <w:rFonts w:hint="eastAsia"/>
          <w:szCs w:val="21"/>
          <w:lang w:val="en-GB"/>
        </w:rPr>
        <w:t>，结合</w:t>
      </w:r>
      <w:r>
        <w:rPr>
          <w:szCs w:val="21"/>
          <w:lang w:val="en-GB"/>
        </w:rPr>
        <w:t>来自儿童</w:t>
      </w:r>
      <w:r>
        <w:rPr>
          <w:rFonts w:hint="eastAsia"/>
          <w:szCs w:val="21"/>
          <w:lang w:val="en-GB"/>
        </w:rPr>
        <w:t>、</w:t>
      </w:r>
      <w:r>
        <w:rPr>
          <w:szCs w:val="21"/>
          <w:lang w:val="en-GB"/>
        </w:rPr>
        <w:t>青年和家庭事务管理局和司法部的</w:t>
      </w:r>
      <w:r>
        <w:rPr>
          <w:rFonts w:hint="eastAsia"/>
          <w:szCs w:val="21"/>
          <w:lang w:val="en-GB"/>
        </w:rPr>
        <w:t>供资</w:t>
      </w:r>
      <w:r>
        <w:rPr>
          <w:szCs w:val="21"/>
          <w:lang w:val="en-GB"/>
        </w:rPr>
        <w:t>，危机中心秘书处</w:t>
      </w:r>
      <w:r>
        <w:rPr>
          <w:rFonts w:hint="eastAsia"/>
          <w:szCs w:val="21"/>
          <w:lang w:val="en-GB"/>
        </w:rPr>
        <w:t>编写</w:t>
      </w:r>
      <w:r>
        <w:rPr>
          <w:szCs w:val="21"/>
          <w:lang w:val="en-GB"/>
        </w:rPr>
        <w:t>了一</w:t>
      </w:r>
      <w:r>
        <w:rPr>
          <w:rFonts w:hint="eastAsia"/>
          <w:szCs w:val="21"/>
          <w:lang w:val="en-GB"/>
        </w:rPr>
        <w:t>份</w:t>
      </w:r>
      <w:r>
        <w:rPr>
          <w:szCs w:val="21"/>
          <w:lang w:val="en-GB"/>
        </w:rPr>
        <w:t>指南，旨在增加帮助者的专门</w:t>
      </w:r>
      <w:r>
        <w:rPr>
          <w:rFonts w:hint="eastAsia"/>
          <w:szCs w:val="21"/>
          <w:lang w:val="en-GB"/>
        </w:rPr>
        <w:t>知识</w:t>
      </w:r>
      <w:r>
        <w:rPr>
          <w:szCs w:val="21"/>
          <w:lang w:val="en-GB"/>
        </w:rPr>
        <w:t>，更好地帮助住在</w:t>
      </w:r>
      <w:r>
        <w:rPr>
          <w:rFonts w:hint="eastAsia"/>
          <w:szCs w:val="21"/>
          <w:lang w:val="en-GB"/>
        </w:rPr>
        <w:t>挪威</w:t>
      </w:r>
      <w:r>
        <w:rPr>
          <w:szCs w:val="21"/>
          <w:lang w:val="en-GB"/>
        </w:rPr>
        <w:t>或使用</w:t>
      </w:r>
      <w:r>
        <w:rPr>
          <w:lang w:val="en-GB"/>
        </w:rPr>
        <w:t>挪威</w:t>
      </w:r>
      <w:r>
        <w:rPr>
          <w:szCs w:val="21"/>
          <w:lang w:val="en-GB"/>
        </w:rPr>
        <w:t>危机中心的暴力</w:t>
      </w:r>
      <w:r>
        <w:rPr>
          <w:rFonts w:hint="eastAsia"/>
          <w:szCs w:val="21"/>
          <w:lang w:val="en-GB"/>
        </w:rPr>
        <w:t>行为妇女</w:t>
      </w:r>
      <w:r>
        <w:rPr>
          <w:szCs w:val="21"/>
          <w:lang w:val="en-GB"/>
        </w:rPr>
        <w:t>受害人</w:t>
      </w:r>
      <w:r>
        <w:rPr>
          <w:rFonts w:hint="eastAsia"/>
          <w:szCs w:val="21"/>
          <w:lang w:val="en-GB"/>
        </w:rPr>
        <w:t>及其</w:t>
      </w:r>
      <w:r>
        <w:rPr>
          <w:szCs w:val="21"/>
          <w:lang w:val="en-GB"/>
        </w:rPr>
        <w:t>孩子。不仅如此，指南从危机的角度描绘了暴力</w:t>
      </w:r>
      <w:r>
        <w:rPr>
          <w:rFonts w:hint="eastAsia"/>
          <w:szCs w:val="21"/>
          <w:lang w:val="en-GB"/>
        </w:rPr>
        <w:t>行为妇女</w:t>
      </w:r>
      <w:r>
        <w:rPr>
          <w:szCs w:val="21"/>
          <w:lang w:val="en-GB"/>
        </w:rPr>
        <w:t>受害人</w:t>
      </w:r>
      <w:r>
        <w:rPr>
          <w:rFonts w:hint="eastAsia"/>
          <w:szCs w:val="21"/>
          <w:lang w:val="en-GB"/>
        </w:rPr>
        <w:t>及其</w:t>
      </w:r>
      <w:r>
        <w:rPr>
          <w:szCs w:val="21"/>
          <w:lang w:val="en-GB"/>
        </w:rPr>
        <w:t>孩子以及一些方法，即帮助者如何帮助这些妇女树立信心并增</w:t>
      </w:r>
      <w:r>
        <w:rPr>
          <w:rFonts w:hint="eastAsia"/>
          <w:szCs w:val="21"/>
          <w:lang w:val="en-GB"/>
        </w:rPr>
        <w:t>强</w:t>
      </w:r>
      <w:r>
        <w:rPr>
          <w:szCs w:val="21"/>
          <w:lang w:val="en-GB"/>
        </w:rPr>
        <w:t>她们的力量，使其成为生活中的积极分子。</w:t>
      </w:r>
    </w:p>
    <w:p w:rsidR="00ED13BD" w:rsidRDefault="00ED13BD" w:rsidP="007A10A5">
      <w:pPr>
        <w:spacing w:after="240" w:line="360" w:lineRule="exact"/>
        <w:ind w:firstLineChars="200" w:firstLine="31680"/>
        <w:rPr>
          <w:szCs w:val="21"/>
          <w:lang w:val="en-GB"/>
        </w:rPr>
      </w:pPr>
      <w:r>
        <w:rPr>
          <w:szCs w:val="21"/>
          <w:lang w:val="en-GB"/>
        </w:rPr>
        <w:t>在这些有效方法的帮助下，指南描绘了如何</w:t>
      </w:r>
      <w:r>
        <w:rPr>
          <w:rFonts w:hint="eastAsia"/>
          <w:szCs w:val="21"/>
          <w:lang w:val="en-GB"/>
        </w:rPr>
        <w:t>通过谈话来</w:t>
      </w:r>
      <w:r>
        <w:rPr>
          <w:szCs w:val="21"/>
          <w:lang w:val="en-GB"/>
        </w:rPr>
        <w:t>确定威胁的存在</w:t>
      </w:r>
      <w:r>
        <w:rPr>
          <w:rFonts w:hint="eastAsia"/>
          <w:szCs w:val="21"/>
          <w:lang w:val="en-GB"/>
        </w:rPr>
        <w:t>以及</w:t>
      </w:r>
      <w:r>
        <w:rPr>
          <w:szCs w:val="21"/>
          <w:lang w:val="en-GB"/>
        </w:rPr>
        <w:t>暴力的程度和后果，受害人如何使用各种不同的措施。我们生活在多元文化的社会，指南强调</w:t>
      </w:r>
      <w:r>
        <w:rPr>
          <w:rFonts w:hint="eastAsia"/>
          <w:szCs w:val="21"/>
          <w:lang w:val="en-GB"/>
        </w:rPr>
        <w:t>关于具有</w:t>
      </w:r>
      <w:r>
        <w:rPr>
          <w:szCs w:val="21"/>
          <w:lang w:val="en-GB"/>
        </w:rPr>
        <w:t>少数民族背景的暴力行为妇女</w:t>
      </w:r>
      <w:r>
        <w:rPr>
          <w:rFonts w:hint="eastAsia"/>
          <w:szCs w:val="21"/>
          <w:lang w:val="en-GB"/>
        </w:rPr>
        <w:t>和</w:t>
      </w:r>
      <w:r>
        <w:rPr>
          <w:szCs w:val="21"/>
          <w:lang w:val="en-GB"/>
        </w:rPr>
        <w:t>受害人</w:t>
      </w:r>
      <w:r>
        <w:rPr>
          <w:rFonts w:hint="eastAsia"/>
          <w:szCs w:val="21"/>
          <w:lang w:val="en-GB"/>
        </w:rPr>
        <w:t>和儿童的</w:t>
      </w:r>
      <w:r>
        <w:rPr>
          <w:szCs w:val="21"/>
          <w:lang w:val="en-GB"/>
        </w:rPr>
        <w:t>专门</w:t>
      </w:r>
      <w:r>
        <w:rPr>
          <w:rFonts w:hint="eastAsia"/>
          <w:szCs w:val="21"/>
          <w:lang w:val="en-GB"/>
        </w:rPr>
        <w:t>知识</w:t>
      </w:r>
      <w:r>
        <w:rPr>
          <w:szCs w:val="21"/>
          <w:lang w:val="en-GB"/>
        </w:rPr>
        <w:t>的重要性，以及如何</w:t>
      </w:r>
      <w:r>
        <w:rPr>
          <w:rFonts w:hint="eastAsia"/>
          <w:szCs w:val="21"/>
          <w:lang w:val="en-GB"/>
        </w:rPr>
        <w:t>在受害人</w:t>
      </w:r>
      <w:r>
        <w:rPr>
          <w:szCs w:val="21"/>
          <w:lang w:val="en-GB"/>
        </w:rPr>
        <w:t>离开危机中心后对他们进行帮助。</w:t>
      </w:r>
    </w:p>
    <w:p w:rsidR="00ED13BD" w:rsidRDefault="00ED13BD">
      <w:pPr>
        <w:spacing w:after="240" w:line="360" w:lineRule="exact"/>
        <w:rPr>
          <w:szCs w:val="21"/>
          <w:u w:val="single"/>
          <w:lang w:val="en-GB"/>
        </w:rPr>
      </w:pPr>
      <w:r>
        <w:rPr>
          <w:szCs w:val="21"/>
          <w:u w:val="single"/>
          <w:lang w:val="en-GB"/>
        </w:rPr>
        <w:t>帮助监狱中</w:t>
      </w:r>
      <w:r>
        <w:rPr>
          <w:rFonts w:hint="eastAsia"/>
          <w:szCs w:val="21"/>
          <w:u w:val="single"/>
          <w:lang w:val="en-GB"/>
        </w:rPr>
        <w:t>的</w:t>
      </w:r>
      <w:r>
        <w:rPr>
          <w:szCs w:val="21"/>
          <w:u w:val="single"/>
          <w:lang w:val="en-GB"/>
        </w:rPr>
        <w:t>暴力行为妇女受害人</w:t>
      </w:r>
    </w:p>
    <w:p w:rsidR="00ED13BD" w:rsidRDefault="00ED13BD">
      <w:pPr>
        <w:spacing w:after="240" w:line="360" w:lineRule="exact"/>
        <w:ind w:firstLine="420"/>
        <w:rPr>
          <w:szCs w:val="21"/>
          <w:lang w:val="en-GB"/>
        </w:rPr>
      </w:pPr>
      <w:r>
        <w:rPr>
          <w:szCs w:val="21"/>
          <w:lang w:val="en-GB"/>
        </w:rPr>
        <w:t>很多</w:t>
      </w:r>
      <w:r>
        <w:rPr>
          <w:rFonts w:hint="eastAsia"/>
          <w:szCs w:val="21"/>
          <w:lang w:val="en-GB"/>
        </w:rPr>
        <w:t>妇女</w:t>
      </w:r>
      <w:r>
        <w:rPr>
          <w:szCs w:val="21"/>
          <w:lang w:val="en-GB"/>
        </w:rPr>
        <w:t>囚徒一直以来遭受与她们关系密切的人</w:t>
      </w:r>
      <w:r>
        <w:rPr>
          <w:rFonts w:hint="eastAsia"/>
          <w:szCs w:val="21"/>
          <w:lang w:val="en-GB"/>
        </w:rPr>
        <w:t>的</w:t>
      </w:r>
      <w:r>
        <w:rPr>
          <w:szCs w:val="21"/>
          <w:lang w:val="en-GB"/>
        </w:rPr>
        <w:t>虐待。除普通健康服务机构提供的服务外，在教养局的赞助下，采取了</w:t>
      </w:r>
      <w:r>
        <w:rPr>
          <w:rFonts w:hint="eastAsia"/>
          <w:szCs w:val="21"/>
          <w:lang w:val="en-GB"/>
        </w:rPr>
        <w:t>诸如</w:t>
      </w:r>
      <w:r>
        <w:rPr>
          <w:szCs w:val="21"/>
          <w:lang w:val="en-GB"/>
        </w:rPr>
        <w:t>认知</w:t>
      </w:r>
      <w:r>
        <w:rPr>
          <w:rFonts w:hint="eastAsia"/>
          <w:szCs w:val="21"/>
          <w:lang w:val="en-GB"/>
        </w:rPr>
        <w:t>方案</w:t>
      </w:r>
      <w:r>
        <w:rPr>
          <w:szCs w:val="21"/>
          <w:lang w:val="en-GB"/>
        </w:rPr>
        <w:t>等特殊措施来帮助囚徒对待这些经历。</w:t>
      </w:r>
      <w:r>
        <w:rPr>
          <w:rFonts w:hint="eastAsia"/>
          <w:szCs w:val="21"/>
          <w:lang w:val="en-GB"/>
        </w:rPr>
        <w:t>2004</w:t>
      </w:r>
      <w:r>
        <w:rPr>
          <w:szCs w:val="21"/>
          <w:lang w:val="en-GB"/>
        </w:rPr>
        <w:t>年秋，东部地区教养局和危机中心秘书处达成了一项协议，启动与监狱里</w:t>
      </w:r>
      <w:r>
        <w:rPr>
          <w:rFonts w:hint="eastAsia"/>
          <w:szCs w:val="21"/>
          <w:lang w:val="en-GB"/>
        </w:rPr>
        <w:t>的</w:t>
      </w:r>
      <w:r>
        <w:rPr>
          <w:szCs w:val="21"/>
          <w:lang w:val="en-GB"/>
        </w:rPr>
        <w:t>暴力行为妇女受害人</w:t>
      </w:r>
      <w:r>
        <w:rPr>
          <w:rFonts w:hint="eastAsia"/>
          <w:szCs w:val="21"/>
          <w:lang w:val="en-GB"/>
        </w:rPr>
        <w:t>的谈话方案</w:t>
      </w:r>
      <w:r>
        <w:rPr>
          <w:szCs w:val="21"/>
          <w:lang w:val="en-GB"/>
        </w:rPr>
        <w:t>。该</w:t>
      </w:r>
      <w:r>
        <w:rPr>
          <w:rFonts w:hint="eastAsia"/>
          <w:szCs w:val="21"/>
          <w:lang w:val="en-GB"/>
        </w:rPr>
        <w:t>方案</w:t>
      </w:r>
      <w:r>
        <w:rPr>
          <w:szCs w:val="21"/>
          <w:lang w:val="en-GB"/>
        </w:rPr>
        <w:t>的目的是帮助</w:t>
      </w:r>
      <w:r>
        <w:rPr>
          <w:rFonts w:hint="eastAsia"/>
          <w:szCs w:val="21"/>
          <w:lang w:val="en-GB"/>
        </w:rPr>
        <w:t>妇女</w:t>
      </w:r>
      <w:r>
        <w:rPr>
          <w:szCs w:val="21"/>
          <w:lang w:val="en-GB"/>
        </w:rPr>
        <w:t>囚徒摆脱受害人的角色</w:t>
      </w:r>
      <w:r>
        <w:rPr>
          <w:rFonts w:hint="eastAsia"/>
          <w:szCs w:val="21"/>
          <w:lang w:val="en-GB"/>
        </w:rPr>
        <w:t>，</w:t>
      </w:r>
      <w:r>
        <w:rPr>
          <w:szCs w:val="21"/>
          <w:lang w:val="en-GB"/>
        </w:rPr>
        <w:t>防止男子对妇女使用暴力。</w:t>
      </w:r>
      <w:r>
        <w:rPr>
          <w:rFonts w:hint="eastAsia"/>
          <w:szCs w:val="21"/>
          <w:lang w:val="en-GB"/>
        </w:rPr>
        <w:t>提高</w:t>
      </w:r>
      <w:r>
        <w:rPr>
          <w:szCs w:val="21"/>
          <w:lang w:val="en-GB"/>
        </w:rPr>
        <w:t>监狱工作人员的专门</w:t>
      </w:r>
      <w:r>
        <w:rPr>
          <w:rFonts w:hint="eastAsia"/>
          <w:szCs w:val="21"/>
          <w:lang w:val="en-GB"/>
        </w:rPr>
        <w:t>知识</w:t>
      </w:r>
      <w:r>
        <w:rPr>
          <w:szCs w:val="21"/>
          <w:lang w:val="en-GB"/>
        </w:rPr>
        <w:t>也是本项目的重要组成部分。妇女在服刑的同时，也一直有机会参加普通小组或在危机中心进行个人访谈。参加这种项目的经历是非常好的。这些妇女说</w:t>
      </w:r>
      <w:r>
        <w:rPr>
          <w:rFonts w:hint="eastAsia"/>
          <w:szCs w:val="21"/>
          <w:lang w:val="en-GB"/>
        </w:rPr>
        <w:t>，</w:t>
      </w:r>
      <w:r>
        <w:rPr>
          <w:szCs w:val="21"/>
          <w:lang w:val="en-GB"/>
        </w:rPr>
        <w:t>谈论暴力和个人经历很痛苦，但她们的思想健康得到了改善，同时在该项目下经历的过程对她们出狱以后过上没有暴力的生活起了重要的铺垫。</w:t>
      </w:r>
    </w:p>
    <w:p w:rsidR="00ED13BD" w:rsidRDefault="00ED13BD">
      <w:pPr>
        <w:spacing w:after="240" w:line="360" w:lineRule="exact"/>
        <w:rPr>
          <w:szCs w:val="21"/>
          <w:u w:val="single"/>
          <w:lang w:val="en-GB"/>
        </w:rPr>
      </w:pPr>
      <w:r>
        <w:rPr>
          <w:szCs w:val="21"/>
          <w:u w:val="single"/>
          <w:lang w:val="en-GB"/>
        </w:rPr>
        <w:t>在挪威没有永久居留证的人</w:t>
      </w:r>
    </w:p>
    <w:p w:rsidR="00ED13BD" w:rsidRDefault="00ED13BD" w:rsidP="007A10A5">
      <w:pPr>
        <w:spacing w:after="240" w:line="360" w:lineRule="exact"/>
        <w:ind w:firstLineChars="200" w:firstLine="31680"/>
        <w:rPr>
          <w:szCs w:val="21"/>
          <w:lang w:val="en-GB"/>
        </w:rPr>
      </w:pPr>
      <w:r>
        <w:rPr>
          <w:szCs w:val="21"/>
          <w:lang w:val="en-GB"/>
        </w:rPr>
        <w:t>2006</w:t>
      </w:r>
      <w:r>
        <w:rPr>
          <w:szCs w:val="21"/>
          <w:lang w:val="en-GB"/>
        </w:rPr>
        <w:t>年</w:t>
      </w:r>
      <w:r>
        <w:rPr>
          <w:rFonts w:hint="eastAsia"/>
          <w:szCs w:val="21"/>
          <w:lang w:val="en-GB"/>
        </w:rPr>
        <w:t>1</w:t>
      </w:r>
      <w:r>
        <w:rPr>
          <w:szCs w:val="21"/>
          <w:lang w:val="en-GB"/>
        </w:rPr>
        <w:t>月</w:t>
      </w:r>
      <w:r>
        <w:rPr>
          <w:szCs w:val="21"/>
          <w:lang w:val="en-GB"/>
        </w:rPr>
        <w:t>6</w:t>
      </w:r>
      <w:r>
        <w:rPr>
          <w:szCs w:val="21"/>
          <w:lang w:val="en-GB"/>
        </w:rPr>
        <w:t>日通过的一项立法修正纳入了一些条款，规定如果申请人或另一</w:t>
      </w:r>
      <w:r>
        <w:rPr>
          <w:rFonts w:hint="eastAsia"/>
          <w:szCs w:val="21"/>
          <w:lang w:val="en-GB"/>
        </w:rPr>
        <w:t>次</w:t>
      </w:r>
      <w:r>
        <w:rPr>
          <w:szCs w:val="21"/>
          <w:lang w:val="en-GB"/>
        </w:rPr>
        <w:t>婚姻中他或她的孩子可能会遭受虐待和严重的剥削，组建家庭和签证的申请可能会被拒绝。关于这一点，也制定了一些条款，规定涉及到组建家庭和申请签证的案件时有权审查</w:t>
      </w:r>
      <w:r>
        <w:rPr>
          <w:rFonts w:hint="eastAsia"/>
          <w:szCs w:val="21"/>
          <w:lang w:val="en-GB"/>
        </w:rPr>
        <w:t>被调查人</w:t>
      </w:r>
      <w:r>
        <w:rPr>
          <w:szCs w:val="21"/>
          <w:lang w:val="en-GB"/>
        </w:rPr>
        <w:t>的行为和性格。这样做的目的是为了防止来自</w:t>
      </w:r>
      <w:r>
        <w:rPr>
          <w:rFonts w:hint="eastAsia"/>
          <w:szCs w:val="21"/>
          <w:lang w:val="en-GB"/>
        </w:rPr>
        <w:t>更</w:t>
      </w:r>
      <w:r>
        <w:rPr>
          <w:szCs w:val="21"/>
          <w:lang w:val="en-GB"/>
        </w:rPr>
        <w:t>贫</w:t>
      </w:r>
      <w:r>
        <w:rPr>
          <w:rFonts w:hint="eastAsia"/>
          <w:szCs w:val="21"/>
          <w:lang w:val="en-GB"/>
        </w:rPr>
        <w:t>穷</w:t>
      </w:r>
      <w:r>
        <w:rPr>
          <w:szCs w:val="21"/>
          <w:lang w:val="en-GB"/>
        </w:rPr>
        <w:t>国家的妇女嫁给挪威的男子后遭受虐待和</w:t>
      </w:r>
      <w:r>
        <w:rPr>
          <w:rFonts w:hint="eastAsia"/>
          <w:szCs w:val="21"/>
          <w:lang w:val="en-GB"/>
        </w:rPr>
        <w:t>残酷</w:t>
      </w:r>
      <w:r>
        <w:rPr>
          <w:szCs w:val="21"/>
          <w:lang w:val="en-GB"/>
        </w:rPr>
        <w:t>剥削。有关核实</w:t>
      </w:r>
      <w:r>
        <w:rPr>
          <w:rFonts w:hint="eastAsia"/>
          <w:szCs w:val="21"/>
          <w:lang w:val="en-GB"/>
        </w:rPr>
        <w:t>被调查人</w:t>
      </w:r>
      <w:r>
        <w:rPr>
          <w:szCs w:val="21"/>
          <w:lang w:val="en-GB"/>
        </w:rPr>
        <w:t>的行为和性格的条款</w:t>
      </w:r>
      <w:r>
        <w:rPr>
          <w:rFonts w:hint="eastAsia"/>
          <w:szCs w:val="21"/>
          <w:lang w:val="en-GB"/>
        </w:rPr>
        <w:t>尚未</w:t>
      </w:r>
      <w:r>
        <w:rPr>
          <w:szCs w:val="21"/>
          <w:lang w:val="en-GB"/>
        </w:rPr>
        <w:t>生效。</w:t>
      </w:r>
    </w:p>
    <w:p w:rsidR="00ED13BD" w:rsidRDefault="00ED13BD" w:rsidP="007A10A5">
      <w:pPr>
        <w:spacing w:after="240" w:line="360" w:lineRule="exact"/>
        <w:ind w:firstLineChars="200" w:firstLine="31680"/>
        <w:rPr>
          <w:szCs w:val="21"/>
          <w:lang w:val="en-GB"/>
        </w:rPr>
      </w:pPr>
      <w:r>
        <w:rPr>
          <w:szCs w:val="21"/>
          <w:lang w:val="en-GB"/>
        </w:rPr>
        <w:t>《移民</w:t>
      </w:r>
      <w:r>
        <w:rPr>
          <w:rFonts w:hint="eastAsia"/>
          <w:szCs w:val="21"/>
          <w:lang w:val="en-GB"/>
        </w:rPr>
        <w:t>条例</w:t>
      </w:r>
      <w:r>
        <w:rPr>
          <w:szCs w:val="21"/>
          <w:lang w:val="en-GB"/>
        </w:rPr>
        <w:t>》包含一项专门针对</w:t>
      </w:r>
      <w:r>
        <w:rPr>
          <w:rFonts w:hint="eastAsia"/>
          <w:szCs w:val="21"/>
          <w:lang w:val="en-GB"/>
        </w:rPr>
        <w:t>受虐待</w:t>
      </w:r>
      <w:r>
        <w:rPr>
          <w:szCs w:val="21"/>
          <w:lang w:val="en-GB"/>
        </w:rPr>
        <w:t>妇女和儿童的特殊条款。根据这项条款，</w:t>
      </w:r>
      <w:r>
        <w:rPr>
          <w:rFonts w:hint="eastAsia"/>
          <w:szCs w:val="21"/>
          <w:lang w:val="en-GB"/>
        </w:rPr>
        <w:t>依据</w:t>
      </w:r>
      <w:r>
        <w:rPr>
          <w:szCs w:val="21"/>
          <w:lang w:val="en-GB"/>
        </w:rPr>
        <w:t>家庭团聚原则得到居</w:t>
      </w:r>
      <w:r>
        <w:rPr>
          <w:rFonts w:hint="eastAsia"/>
          <w:szCs w:val="21"/>
          <w:lang w:val="en-GB"/>
        </w:rPr>
        <w:t>留</w:t>
      </w:r>
      <w:r>
        <w:rPr>
          <w:szCs w:val="21"/>
          <w:lang w:val="en-GB"/>
        </w:rPr>
        <w:t>证的受虐待妇女和儿童如果是虐待的受害人，必须</w:t>
      </w:r>
      <w:r>
        <w:rPr>
          <w:rFonts w:hint="eastAsia"/>
          <w:szCs w:val="21"/>
          <w:lang w:val="en-GB"/>
        </w:rPr>
        <w:t>以</w:t>
      </w:r>
      <w:r>
        <w:rPr>
          <w:szCs w:val="21"/>
          <w:lang w:val="en-GB"/>
        </w:rPr>
        <w:t>独立的理由</w:t>
      </w:r>
      <w:r>
        <w:rPr>
          <w:rFonts w:hint="eastAsia"/>
          <w:szCs w:val="21"/>
          <w:lang w:val="en-GB"/>
        </w:rPr>
        <w:t>颁发</w:t>
      </w:r>
      <w:r>
        <w:rPr>
          <w:szCs w:val="21"/>
          <w:lang w:val="en-GB"/>
        </w:rPr>
        <w:t>新的居留证。该条款的目的是确保虐待的受害人不再仅仅为了保留在挪威的</w:t>
      </w:r>
      <w:r>
        <w:rPr>
          <w:rFonts w:hint="eastAsia"/>
          <w:szCs w:val="21"/>
          <w:lang w:val="en-GB"/>
        </w:rPr>
        <w:t>居</w:t>
      </w:r>
      <w:r>
        <w:rPr>
          <w:szCs w:val="21"/>
          <w:lang w:val="en-GB"/>
        </w:rPr>
        <w:t>留证而被迫继续遭受虐待。移民局</w:t>
      </w:r>
      <w:r>
        <w:rPr>
          <w:szCs w:val="21"/>
          <w:lang w:val="en-GB"/>
        </w:rPr>
        <w:t>2004</w:t>
      </w:r>
      <w:r>
        <w:rPr>
          <w:szCs w:val="21"/>
          <w:lang w:val="en-GB"/>
        </w:rPr>
        <w:t>年的</w:t>
      </w:r>
      <w:r>
        <w:rPr>
          <w:rFonts w:hint="eastAsia"/>
          <w:szCs w:val="21"/>
          <w:lang w:val="en-GB"/>
        </w:rPr>
        <w:t>统计</w:t>
      </w:r>
      <w:r>
        <w:rPr>
          <w:szCs w:val="21"/>
          <w:lang w:val="en-GB"/>
        </w:rPr>
        <w:t>数</w:t>
      </w:r>
      <w:r>
        <w:rPr>
          <w:rFonts w:hint="eastAsia"/>
          <w:szCs w:val="21"/>
          <w:lang w:val="en-GB"/>
        </w:rPr>
        <w:t>字</w:t>
      </w:r>
      <w:r>
        <w:rPr>
          <w:szCs w:val="21"/>
          <w:lang w:val="en-GB"/>
        </w:rPr>
        <w:t>表明</w:t>
      </w:r>
      <w:r>
        <w:rPr>
          <w:rFonts w:hint="eastAsia"/>
          <w:szCs w:val="21"/>
          <w:lang w:val="en-GB"/>
        </w:rPr>
        <w:t>，</w:t>
      </w:r>
      <w:r>
        <w:rPr>
          <w:szCs w:val="21"/>
          <w:lang w:val="en-GB"/>
        </w:rPr>
        <w:t>89</w:t>
      </w:r>
      <w:r>
        <w:rPr>
          <w:szCs w:val="21"/>
          <w:lang w:val="en-GB"/>
        </w:rPr>
        <w:t>个根据这些理由</w:t>
      </w:r>
      <w:r>
        <w:rPr>
          <w:rFonts w:hint="eastAsia"/>
          <w:szCs w:val="21"/>
          <w:lang w:val="en-GB"/>
        </w:rPr>
        <w:t>申请</w:t>
      </w:r>
      <w:r>
        <w:rPr>
          <w:szCs w:val="21"/>
          <w:lang w:val="en-GB"/>
        </w:rPr>
        <w:t>拘留证</w:t>
      </w:r>
      <w:r>
        <w:rPr>
          <w:rFonts w:hint="eastAsia"/>
          <w:szCs w:val="21"/>
          <w:lang w:val="en-GB"/>
        </w:rPr>
        <w:t>的案例</w:t>
      </w:r>
      <w:r>
        <w:rPr>
          <w:szCs w:val="21"/>
          <w:lang w:val="en-GB"/>
        </w:rPr>
        <w:t>中，</w:t>
      </w:r>
      <w:r>
        <w:rPr>
          <w:szCs w:val="21"/>
          <w:lang w:val="en-GB"/>
        </w:rPr>
        <w:t>58</w:t>
      </w:r>
      <w:r>
        <w:rPr>
          <w:szCs w:val="21"/>
          <w:lang w:val="en-GB"/>
        </w:rPr>
        <w:t>个获得批准，</w:t>
      </w:r>
      <w:r>
        <w:rPr>
          <w:szCs w:val="21"/>
          <w:lang w:val="en-GB"/>
        </w:rPr>
        <w:t>31</w:t>
      </w:r>
      <w:r>
        <w:rPr>
          <w:szCs w:val="21"/>
          <w:lang w:val="en-GB"/>
        </w:rPr>
        <w:t>个被拒绝。《挪威</w:t>
      </w:r>
      <w:r>
        <w:rPr>
          <w:rFonts w:hint="eastAsia"/>
          <w:szCs w:val="21"/>
          <w:lang w:val="en-GB"/>
        </w:rPr>
        <w:t>政府</w:t>
      </w:r>
      <w:r>
        <w:rPr>
          <w:szCs w:val="21"/>
          <w:lang w:val="en-GB"/>
        </w:rPr>
        <w:t>报告</w:t>
      </w:r>
      <w:r>
        <w:rPr>
          <w:szCs w:val="21"/>
          <w:lang w:val="en-GB"/>
        </w:rPr>
        <w:t>2004</w:t>
      </w:r>
      <w:r>
        <w:rPr>
          <w:rFonts w:hint="eastAsia"/>
          <w:szCs w:val="21"/>
          <w:lang w:val="en-GB"/>
        </w:rPr>
        <w:t xml:space="preserve">: </w:t>
      </w:r>
      <w:r>
        <w:rPr>
          <w:szCs w:val="21"/>
          <w:lang w:val="en-GB"/>
        </w:rPr>
        <w:t>20</w:t>
      </w:r>
      <w:r>
        <w:rPr>
          <w:szCs w:val="21"/>
          <w:lang w:val="en-GB"/>
        </w:rPr>
        <w:t>新移民法》包含一个</w:t>
      </w:r>
      <w:r>
        <w:rPr>
          <w:rFonts w:hint="eastAsia"/>
          <w:szCs w:val="21"/>
          <w:lang w:val="en-GB"/>
        </w:rPr>
        <w:t>建议，</w:t>
      </w:r>
      <w:r>
        <w:rPr>
          <w:szCs w:val="21"/>
          <w:lang w:val="en-GB"/>
        </w:rPr>
        <w:t>使条款</w:t>
      </w:r>
      <w:r>
        <w:rPr>
          <w:rFonts w:hint="eastAsia"/>
          <w:szCs w:val="21"/>
          <w:lang w:val="en-GB"/>
        </w:rPr>
        <w:t>没有性别倾向</w:t>
      </w:r>
      <w:r>
        <w:rPr>
          <w:szCs w:val="21"/>
          <w:lang w:val="en-GB"/>
        </w:rPr>
        <w:t>。</w:t>
      </w:r>
    </w:p>
    <w:p w:rsidR="00ED13BD" w:rsidRDefault="00ED13BD">
      <w:pPr>
        <w:spacing w:after="240" w:line="360" w:lineRule="exact"/>
        <w:rPr>
          <w:rFonts w:eastAsia="SimHei"/>
          <w:color w:val="FF0000"/>
          <w:szCs w:val="21"/>
          <w:lang w:val="en-GB"/>
        </w:rPr>
      </w:pPr>
      <w:r>
        <w:rPr>
          <w:rFonts w:eastAsia="SimHei"/>
          <w:color w:val="FF0000"/>
          <w:szCs w:val="21"/>
          <w:lang w:val="en-GB"/>
        </w:rPr>
        <w:t>强奸</w:t>
      </w:r>
    </w:p>
    <w:p w:rsidR="00ED13BD" w:rsidRDefault="00ED13BD" w:rsidP="007A10A5">
      <w:pPr>
        <w:spacing w:after="240" w:line="360" w:lineRule="exact"/>
        <w:ind w:firstLineChars="200" w:firstLine="31680"/>
        <w:rPr>
          <w:szCs w:val="21"/>
          <w:lang w:val="en-GB"/>
        </w:rPr>
      </w:pPr>
      <w:r>
        <w:rPr>
          <w:szCs w:val="21"/>
          <w:lang w:val="en-GB"/>
        </w:rPr>
        <w:t>强奸对法律</w:t>
      </w:r>
      <w:r>
        <w:rPr>
          <w:rFonts w:hint="eastAsia"/>
          <w:szCs w:val="21"/>
          <w:lang w:val="en-GB"/>
        </w:rPr>
        <w:t>制度</w:t>
      </w:r>
      <w:r>
        <w:rPr>
          <w:szCs w:val="21"/>
          <w:lang w:val="en-GB"/>
        </w:rPr>
        <w:t>和健康服务带来了特殊的挑战。报告强奸的频率很低</w:t>
      </w:r>
      <w:r>
        <w:rPr>
          <w:rFonts w:hint="eastAsia"/>
          <w:szCs w:val="21"/>
          <w:lang w:val="en-GB"/>
        </w:rPr>
        <w:t>，</w:t>
      </w:r>
      <w:r>
        <w:rPr>
          <w:szCs w:val="21"/>
          <w:lang w:val="en-GB"/>
        </w:rPr>
        <w:t>最后定罪的报告强奸数目</w:t>
      </w:r>
      <w:r>
        <w:rPr>
          <w:rFonts w:hint="eastAsia"/>
          <w:szCs w:val="21"/>
          <w:lang w:val="en-GB"/>
        </w:rPr>
        <w:t>很少</w:t>
      </w:r>
      <w:r>
        <w:rPr>
          <w:szCs w:val="21"/>
          <w:lang w:val="en-GB"/>
        </w:rPr>
        <w:t>。另外，调查显示，强奸受害人的健康服务在质量</w:t>
      </w:r>
      <w:r>
        <w:rPr>
          <w:rFonts w:hint="eastAsia"/>
          <w:szCs w:val="21"/>
          <w:lang w:val="en-GB"/>
        </w:rPr>
        <w:t>、</w:t>
      </w:r>
      <w:r>
        <w:rPr>
          <w:szCs w:val="21"/>
          <w:lang w:val="en-GB"/>
        </w:rPr>
        <w:t>内容和</w:t>
      </w:r>
      <w:r>
        <w:rPr>
          <w:rFonts w:hint="eastAsia"/>
          <w:szCs w:val="21"/>
          <w:lang w:val="en-GB"/>
        </w:rPr>
        <w:t>组织</w:t>
      </w:r>
      <w:r>
        <w:rPr>
          <w:szCs w:val="21"/>
          <w:lang w:val="en-GB"/>
        </w:rPr>
        <w:t>上存在巨大差异。通过</w:t>
      </w:r>
      <w:r>
        <w:rPr>
          <w:rFonts w:hint="eastAsia"/>
          <w:szCs w:val="21"/>
          <w:lang w:val="en-GB"/>
        </w:rPr>
        <w:t>《</w:t>
      </w:r>
      <w:r>
        <w:rPr>
          <w:szCs w:val="21"/>
          <w:lang w:val="en-GB"/>
        </w:rPr>
        <w:t>行动计划</w:t>
      </w:r>
      <w:r>
        <w:rPr>
          <w:rFonts w:hint="eastAsia"/>
          <w:szCs w:val="21"/>
          <w:lang w:val="en-GB"/>
        </w:rPr>
        <w:t>》</w:t>
      </w:r>
      <w:r>
        <w:rPr>
          <w:szCs w:val="21"/>
          <w:lang w:val="en-GB"/>
        </w:rPr>
        <w:t>中的措施，</w:t>
      </w:r>
      <w:r>
        <w:rPr>
          <w:rFonts w:hint="eastAsia"/>
          <w:szCs w:val="21"/>
          <w:lang w:val="en-GB"/>
        </w:rPr>
        <w:t>将</w:t>
      </w:r>
      <w:r>
        <w:rPr>
          <w:szCs w:val="21"/>
          <w:lang w:val="en-GB"/>
        </w:rPr>
        <w:t>通过增强地方和</w:t>
      </w:r>
      <w:r>
        <w:rPr>
          <w:rFonts w:hint="eastAsia"/>
          <w:szCs w:val="21"/>
          <w:lang w:val="en-GB"/>
        </w:rPr>
        <w:t>区域一级的</w:t>
      </w:r>
      <w:r>
        <w:rPr>
          <w:szCs w:val="21"/>
          <w:lang w:val="en-GB"/>
        </w:rPr>
        <w:t>健康服务来改善对强奸受害人的服务。在每个</w:t>
      </w:r>
      <w:r>
        <w:rPr>
          <w:rFonts w:hint="eastAsia"/>
          <w:szCs w:val="21"/>
          <w:lang w:val="en-GB"/>
        </w:rPr>
        <w:t>郡</w:t>
      </w:r>
      <w:r>
        <w:rPr>
          <w:szCs w:val="21"/>
          <w:lang w:val="en-GB"/>
        </w:rPr>
        <w:t>至少建立一所</w:t>
      </w:r>
      <w:r>
        <w:rPr>
          <w:rFonts w:hint="eastAsia"/>
          <w:szCs w:val="21"/>
          <w:lang w:val="en-GB"/>
        </w:rPr>
        <w:t>城市</w:t>
      </w:r>
      <w:r>
        <w:rPr>
          <w:szCs w:val="21"/>
          <w:lang w:val="en-GB"/>
        </w:rPr>
        <w:t>间暴力受害人和强奸受害人接待中心。</w:t>
      </w:r>
    </w:p>
    <w:p w:rsidR="00ED13BD" w:rsidRDefault="00ED13BD" w:rsidP="007A10A5">
      <w:pPr>
        <w:spacing w:after="240" w:line="360" w:lineRule="exact"/>
        <w:ind w:firstLineChars="200" w:firstLine="31680"/>
        <w:rPr>
          <w:szCs w:val="21"/>
          <w:lang w:val="en-GB"/>
        </w:rPr>
      </w:pPr>
      <w:r>
        <w:rPr>
          <w:rFonts w:hint="eastAsia"/>
          <w:szCs w:val="21"/>
          <w:lang w:val="en-GB"/>
        </w:rPr>
        <w:t>现任</w:t>
      </w:r>
      <w:r>
        <w:rPr>
          <w:szCs w:val="21"/>
          <w:lang w:val="en-GB"/>
        </w:rPr>
        <w:t>政府在其</w:t>
      </w:r>
      <w:r>
        <w:rPr>
          <w:rFonts w:hint="eastAsia"/>
          <w:szCs w:val="21"/>
          <w:lang w:val="en-GB"/>
        </w:rPr>
        <w:t>政治纲领</w:t>
      </w:r>
      <w:r>
        <w:rPr>
          <w:szCs w:val="21"/>
          <w:lang w:val="en-GB"/>
        </w:rPr>
        <w:t>（</w:t>
      </w:r>
      <w:r>
        <w:rPr>
          <w:rFonts w:hint="eastAsia"/>
          <w:szCs w:val="21"/>
          <w:lang w:val="en-GB"/>
        </w:rPr>
        <w:t>《</w:t>
      </w:r>
      <w:r>
        <w:rPr>
          <w:szCs w:val="21"/>
          <w:lang w:val="en-GB"/>
        </w:rPr>
        <w:t xml:space="preserve">Soria Moria </w:t>
      </w:r>
      <w:r>
        <w:rPr>
          <w:szCs w:val="21"/>
          <w:lang w:val="en-GB"/>
        </w:rPr>
        <w:t>宣言</w:t>
      </w:r>
      <w:r>
        <w:rPr>
          <w:rFonts w:hint="eastAsia"/>
          <w:szCs w:val="21"/>
          <w:lang w:val="en-GB"/>
        </w:rPr>
        <w:t>》</w:t>
      </w:r>
      <w:r>
        <w:rPr>
          <w:szCs w:val="21"/>
          <w:lang w:val="en-GB"/>
        </w:rPr>
        <w:t>）</w:t>
      </w:r>
      <w:r>
        <w:rPr>
          <w:rFonts w:hint="eastAsia"/>
          <w:szCs w:val="21"/>
          <w:lang w:val="en-GB"/>
        </w:rPr>
        <w:t>第</w:t>
      </w:r>
      <w:r>
        <w:rPr>
          <w:rFonts w:hint="eastAsia"/>
          <w:szCs w:val="21"/>
          <w:lang w:val="en-GB"/>
        </w:rPr>
        <w:t>70</w:t>
      </w:r>
      <w:r>
        <w:rPr>
          <w:rFonts w:hint="eastAsia"/>
          <w:szCs w:val="21"/>
          <w:lang w:val="en-GB"/>
        </w:rPr>
        <w:t>页</w:t>
      </w:r>
      <w:r>
        <w:rPr>
          <w:szCs w:val="21"/>
          <w:lang w:val="en-GB"/>
        </w:rPr>
        <w:t>声明，政府打算委任一个基础广泛的公共委员会来报告遭受强奸和其他性暴力的妇女的状况。</w:t>
      </w:r>
      <w:r>
        <w:rPr>
          <w:rFonts w:hint="eastAsia"/>
          <w:szCs w:val="21"/>
          <w:lang w:val="en-GB"/>
        </w:rPr>
        <w:t>该</w:t>
      </w:r>
      <w:r>
        <w:rPr>
          <w:szCs w:val="21"/>
          <w:lang w:val="en-GB"/>
        </w:rPr>
        <w:t>委员会</w:t>
      </w:r>
      <w:r>
        <w:rPr>
          <w:rFonts w:hint="eastAsia"/>
          <w:szCs w:val="21"/>
          <w:lang w:val="en-GB"/>
        </w:rPr>
        <w:t>将于</w:t>
      </w:r>
      <w:r>
        <w:rPr>
          <w:szCs w:val="21"/>
          <w:lang w:val="en-GB"/>
        </w:rPr>
        <w:t>2006</w:t>
      </w:r>
      <w:r>
        <w:rPr>
          <w:szCs w:val="21"/>
          <w:lang w:val="en-GB"/>
        </w:rPr>
        <w:t>年</w:t>
      </w:r>
      <w:r>
        <w:rPr>
          <w:szCs w:val="21"/>
          <w:lang w:val="en-GB"/>
        </w:rPr>
        <w:t>8</w:t>
      </w:r>
      <w:r>
        <w:rPr>
          <w:szCs w:val="21"/>
          <w:lang w:val="en-GB"/>
        </w:rPr>
        <w:t>月委任</w:t>
      </w:r>
      <w:r>
        <w:rPr>
          <w:rFonts w:hint="eastAsia"/>
          <w:szCs w:val="21"/>
          <w:lang w:val="en-GB"/>
        </w:rPr>
        <w:t>，确定以下因素：促使</w:t>
      </w:r>
      <w:r>
        <w:rPr>
          <w:szCs w:val="21"/>
          <w:lang w:val="en-GB"/>
        </w:rPr>
        <w:t>强奸</w:t>
      </w:r>
      <w:r>
        <w:rPr>
          <w:rFonts w:hint="eastAsia"/>
          <w:szCs w:val="21"/>
          <w:lang w:val="en-GB"/>
        </w:rPr>
        <w:t>不</w:t>
      </w:r>
      <w:r>
        <w:rPr>
          <w:szCs w:val="21"/>
          <w:lang w:val="en-GB"/>
        </w:rPr>
        <w:t>上报</w:t>
      </w:r>
      <w:r>
        <w:rPr>
          <w:rFonts w:hint="eastAsia"/>
          <w:szCs w:val="21"/>
          <w:lang w:val="en-GB"/>
        </w:rPr>
        <w:t>、提出措施和战略来增加强奸报案的比率、</w:t>
      </w:r>
      <w:r>
        <w:rPr>
          <w:szCs w:val="21"/>
          <w:lang w:val="en-GB"/>
        </w:rPr>
        <w:t>评估可替代的冲突解决战略如何用于强奸案中</w:t>
      </w:r>
      <w:r>
        <w:rPr>
          <w:rFonts w:hint="eastAsia"/>
          <w:szCs w:val="21"/>
          <w:lang w:val="en-GB"/>
        </w:rPr>
        <w:t>，</w:t>
      </w:r>
      <w:r>
        <w:rPr>
          <w:szCs w:val="21"/>
          <w:lang w:val="en-GB"/>
        </w:rPr>
        <w:t>并且评估强奸受害人的状况，包括男性和女性受害人</w:t>
      </w:r>
      <w:r>
        <w:rPr>
          <w:rFonts w:hint="eastAsia"/>
          <w:szCs w:val="21"/>
          <w:lang w:val="en-GB"/>
        </w:rPr>
        <w:t>、</w:t>
      </w:r>
      <w:r>
        <w:rPr>
          <w:szCs w:val="21"/>
          <w:lang w:val="en-GB"/>
        </w:rPr>
        <w:t>不同残疾的受害人</w:t>
      </w:r>
      <w:r>
        <w:rPr>
          <w:rFonts w:hint="eastAsia"/>
          <w:szCs w:val="21"/>
          <w:lang w:val="en-GB"/>
        </w:rPr>
        <w:t>、</w:t>
      </w:r>
      <w:r>
        <w:rPr>
          <w:szCs w:val="21"/>
          <w:lang w:val="en-GB"/>
        </w:rPr>
        <w:t>有少数民族背景的受害人或尤其是</w:t>
      </w:r>
      <w:r>
        <w:rPr>
          <w:rFonts w:hint="eastAsia"/>
          <w:szCs w:val="21"/>
          <w:lang w:val="en-GB"/>
        </w:rPr>
        <w:t>有</w:t>
      </w:r>
      <w:r>
        <w:rPr>
          <w:szCs w:val="21"/>
          <w:lang w:val="en-GB"/>
        </w:rPr>
        <w:t>卖淫经历的受害人。政府声明</w:t>
      </w:r>
      <w:r>
        <w:rPr>
          <w:rFonts w:hint="eastAsia"/>
          <w:szCs w:val="21"/>
          <w:lang w:val="en-GB"/>
        </w:rPr>
        <w:t>，</w:t>
      </w:r>
      <w:r>
        <w:rPr>
          <w:szCs w:val="21"/>
          <w:lang w:val="en-GB"/>
        </w:rPr>
        <w:t>将提高对强奸</w:t>
      </w:r>
      <w:r>
        <w:rPr>
          <w:rFonts w:hint="eastAsia"/>
          <w:szCs w:val="21"/>
          <w:lang w:val="en-GB"/>
        </w:rPr>
        <w:t>、</w:t>
      </w:r>
      <w:r>
        <w:rPr>
          <w:szCs w:val="21"/>
          <w:lang w:val="en-GB"/>
        </w:rPr>
        <w:t>杀人</w:t>
      </w:r>
      <w:r>
        <w:rPr>
          <w:rFonts w:hint="eastAsia"/>
          <w:szCs w:val="21"/>
          <w:lang w:val="en-GB"/>
        </w:rPr>
        <w:t>、</w:t>
      </w:r>
      <w:r>
        <w:rPr>
          <w:szCs w:val="21"/>
          <w:lang w:val="en-GB"/>
        </w:rPr>
        <w:t>残酷暴力和性侵犯的处罚</w:t>
      </w:r>
      <w:r>
        <w:rPr>
          <w:rFonts w:hint="eastAsia"/>
          <w:szCs w:val="21"/>
          <w:lang w:val="en-GB"/>
        </w:rPr>
        <w:t>力度</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公诉总局目前正在进行一项</w:t>
      </w:r>
      <w:r>
        <w:rPr>
          <w:szCs w:val="21"/>
          <w:lang w:val="en-GB"/>
        </w:rPr>
        <w:t>2003</w:t>
      </w:r>
      <w:r>
        <w:rPr>
          <w:szCs w:val="21"/>
          <w:lang w:val="en-GB"/>
        </w:rPr>
        <w:t>年到</w:t>
      </w:r>
      <w:r>
        <w:rPr>
          <w:szCs w:val="21"/>
          <w:lang w:val="en-GB"/>
        </w:rPr>
        <w:t>2005</w:t>
      </w:r>
      <w:r>
        <w:rPr>
          <w:szCs w:val="21"/>
          <w:lang w:val="en-GB"/>
        </w:rPr>
        <w:t>年上半年末最后宣判无罪的强奸案中依法可执行的判决研究。</w:t>
      </w:r>
      <w:r>
        <w:rPr>
          <w:rFonts w:hint="eastAsia"/>
          <w:szCs w:val="21"/>
          <w:lang w:val="en-GB"/>
        </w:rPr>
        <w:t>已任命</w:t>
      </w:r>
      <w:r>
        <w:rPr>
          <w:szCs w:val="21"/>
          <w:lang w:val="en-GB"/>
        </w:rPr>
        <w:t>一个工作组检查调查和起诉工作的质量，评估现存的</w:t>
      </w:r>
      <w:r>
        <w:rPr>
          <w:rFonts w:hint="eastAsia"/>
          <w:szCs w:val="21"/>
          <w:lang w:val="en-GB"/>
        </w:rPr>
        <w:t>统计</w:t>
      </w:r>
      <w:r>
        <w:rPr>
          <w:szCs w:val="21"/>
          <w:lang w:val="en-GB"/>
        </w:rPr>
        <w:t>数据，并于</w:t>
      </w:r>
      <w:r>
        <w:rPr>
          <w:szCs w:val="21"/>
          <w:lang w:val="en-GB"/>
        </w:rPr>
        <w:t>2006</w:t>
      </w:r>
      <w:r>
        <w:rPr>
          <w:szCs w:val="21"/>
          <w:lang w:val="en-GB"/>
        </w:rPr>
        <w:t>年</w:t>
      </w:r>
      <w:r>
        <w:rPr>
          <w:szCs w:val="21"/>
          <w:lang w:val="en-GB"/>
        </w:rPr>
        <w:t>9</w:t>
      </w:r>
      <w:r>
        <w:rPr>
          <w:szCs w:val="21"/>
          <w:lang w:val="en-GB"/>
        </w:rPr>
        <w:t>月递交报告。</w:t>
      </w:r>
      <w:r>
        <w:rPr>
          <w:szCs w:val="21"/>
          <w:lang w:val="en-GB"/>
        </w:rPr>
        <w:t xml:space="preserve"> </w:t>
      </w:r>
    </w:p>
    <w:p w:rsidR="00ED13BD" w:rsidRDefault="00ED13BD">
      <w:pPr>
        <w:spacing w:after="240" w:line="360" w:lineRule="exact"/>
        <w:rPr>
          <w:rFonts w:eastAsia="SimHei"/>
          <w:color w:val="FF0000"/>
          <w:szCs w:val="21"/>
          <w:lang w:val="en-GB"/>
        </w:rPr>
      </w:pPr>
      <w:r>
        <w:rPr>
          <w:rFonts w:eastAsia="SimHei"/>
          <w:color w:val="FF0000"/>
          <w:szCs w:val="21"/>
          <w:lang w:val="en-GB"/>
        </w:rPr>
        <w:t>对儿童的性虐待和身体虐待</w:t>
      </w:r>
    </w:p>
    <w:p w:rsidR="00ED13BD" w:rsidRDefault="00ED13BD" w:rsidP="007A10A5">
      <w:pPr>
        <w:spacing w:after="240" w:line="360" w:lineRule="exact"/>
        <w:ind w:firstLineChars="200" w:firstLine="31680"/>
        <w:rPr>
          <w:szCs w:val="21"/>
          <w:lang w:val="en-GB"/>
        </w:rPr>
      </w:pPr>
      <w:r>
        <w:rPr>
          <w:rFonts w:hint="eastAsia"/>
          <w:szCs w:val="21"/>
          <w:lang w:val="en-GB"/>
        </w:rPr>
        <w:t>政府当局、</w:t>
      </w:r>
      <w:r>
        <w:rPr>
          <w:szCs w:val="21"/>
          <w:lang w:val="en-GB"/>
        </w:rPr>
        <w:t>志愿组织</w:t>
      </w:r>
      <w:r>
        <w:rPr>
          <w:rFonts w:hint="eastAsia"/>
          <w:szCs w:val="21"/>
          <w:lang w:val="en-GB"/>
        </w:rPr>
        <w:t>、</w:t>
      </w:r>
      <w:r>
        <w:rPr>
          <w:szCs w:val="21"/>
          <w:lang w:val="en-GB"/>
        </w:rPr>
        <w:t>研究人员和专家全都强调需要增强</w:t>
      </w:r>
      <w:r>
        <w:rPr>
          <w:rFonts w:hint="eastAsia"/>
          <w:szCs w:val="21"/>
          <w:lang w:val="en-GB"/>
        </w:rPr>
        <w:t>对</w:t>
      </w:r>
      <w:r>
        <w:rPr>
          <w:szCs w:val="21"/>
          <w:lang w:val="en-GB"/>
        </w:rPr>
        <w:t>遭受性虐待和</w:t>
      </w:r>
      <w:r>
        <w:rPr>
          <w:szCs w:val="21"/>
          <w:lang w:val="en-GB"/>
        </w:rPr>
        <w:t>/</w:t>
      </w:r>
      <w:r>
        <w:rPr>
          <w:szCs w:val="21"/>
          <w:lang w:val="en-GB"/>
        </w:rPr>
        <w:t>或身体虐待的儿童和青年的服务。因此，</w:t>
      </w:r>
      <w:r>
        <w:rPr>
          <w:szCs w:val="21"/>
          <w:lang w:val="en-GB"/>
        </w:rPr>
        <w:t>2005</w:t>
      </w:r>
      <w:r>
        <w:rPr>
          <w:szCs w:val="21"/>
          <w:lang w:val="en-GB"/>
        </w:rPr>
        <w:t>年</w:t>
      </w:r>
      <w:r>
        <w:rPr>
          <w:szCs w:val="21"/>
          <w:lang w:val="en-GB"/>
        </w:rPr>
        <w:t>5</w:t>
      </w:r>
      <w:r>
        <w:rPr>
          <w:szCs w:val="21"/>
          <w:lang w:val="en-GB"/>
        </w:rPr>
        <w:t>月，儿童和家庭事务部连同其他部</w:t>
      </w:r>
      <w:r>
        <w:rPr>
          <w:rFonts w:hint="eastAsia"/>
          <w:szCs w:val="21"/>
          <w:lang w:val="en-GB"/>
        </w:rPr>
        <w:t>委</w:t>
      </w:r>
      <w:r>
        <w:rPr>
          <w:szCs w:val="21"/>
          <w:lang w:val="en-GB"/>
        </w:rPr>
        <w:t>和</w:t>
      </w:r>
      <w:r>
        <w:rPr>
          <w:rFonts w:hint="eastAsia"/>
          <w:szCs w:val="21"/>
          <w:lang w:val="en-GB"/>
        </w:rPr>
        <w:t>各</w:t>
      </w:r>
      <w:r>
        <w:rPr>
          <w:szCs w:val="21"/>
          <w:lang w:val="en-GB"/>
        </w:rPr>
        <w:t>局递交了《打击对儿童的性虐待和身体虐待的战略计划》（</w:t>
      </w:r>
      <w:r>
        <w:rPr>
          <w:szCs w:val="21"/>
          <w:lang w:val="en-GB"/>
        </w:rPr>
        <w:t>2005-2009</w:t>
      </w:r>
      <w:r>
        <w:rPr>
          <w:rFonts w:hint="eastAsia"/>
          <w:szCs w:val="21"/>
          <w:lang w:val="en-GB"/>
        </w:rPr>
        <w:t>年</w:t>
      </w:r>
      <w:r>
        <w:rPr>
          <w:szCs w:val="21"/>
          <w:lang w:val="en-GB"/>
        </w:rPr>
        <w:t>）。计划中的措施针对</w:t>
      </w:r>
      <w:r>
        <w:rPr>
          <w:szCs w:val="21"/>
          <w:lang w:val="en-GB"/>
        </w:rPr>
        <w:t>0</w:t>
      </w:r>
      <w:r>
        <w:rPr>
          <w:rFonts w:hint="eastAsia"/>
          <w:szCs w:val="21"/>
          <w:lang w:val="en-GB"/>
        </w:rPr>
        <w:t>至</w:t>
      </w:r>
      <w:r>
        <w:rPr>
          <w:szCs w:val="21"/>
          <w:lang w:val="en-GB"/>
        </w:rPr>
        <w:t>18</w:t>
      </w:r>
      <w:r>
        <w:rPr>
          <w:szCs w:val="21"/>
          <w:lang w:val="en-GB"/>
        </w:rPr>
        <w:t>岁的儿童和青年。计划包含</w:t>
      </w:r>
      <w:r>
        <w:rPr>
          <w:szCs w:val="21"/>
          <w:lang w:val="en-GB"/>
        </w:rPr>
        <w:t>22</w:t>
      </w:r>
      <w:r>
        <w:rPr>
          <w:rFonts w:hint="eastAsia"/>
          <w:szCs w:val="21"/>
          <w:lang w:val="en-GB"/>
        </w:rPr>
        <w:t>项</w:t>
      </w:r>
      <w:r>
        <w:rPr>
          <w:szCs w:val="21"/>
          <w:lang w:val="en-GB"/>
        </w:rPr>
        <w:t>措施，旨在预防和揭露虐待，提供援助和治疗，进行研究和提高专门</w:t>
      </w:r>
      <w:r>
        <w:rPr>
          <w:rFonts w:hint="eastAsia"/>
          <w:szCs w:val="21"/>
          <w:lang w:val="en-GB"/>
        </w:rPr>
        <w:t>知识</w:t>
      </w:r>
      <w:r>
        <w:rPr>
          <w:szCs w:val="21"/>
          <w:lang w:val="en-GB"/>
        </w:rPr>
        <w:t>。</w:t>
      </w:r>
      <w:r>
        <w:rPr>
          <w:rFonts w:hint="eastAsia"/>
          <w:szCs w:val="21"/>
          <w:lang w:val="en-GB"/>
        </w:rPr>
        <w:t>各</w:t>
      </w:r>
      <w:r>
        <w:rPr>
          <w:szCs w:val="21"/>
          <w:lang w:val="en-GB"/>
        </w:rPr>
        <w:t>部委强调</w:t>
      </w:r>
      <w:r>
        <w:rPr>
          <w:rFonts w:hint="eastAsia"/>
          <w:szCs w:val="21"/>
          <w:lang w:val="en-GB"/>
        </w:rPr>
        <w:t>，</w:t>
      </w:r>
      <w:r>
        <w:rPr>
          <w:szCs w:val="21"/>
          <w:lang w:val="en-GB"/>
        </w:rPr>
        <w:t>打击性虐待和身体虐待的活动必须与保护见证家庭暴力的</w:t>
      </w:r>
      <w:r>
        <w:rPr>
          <w:rFonts w:hint="eastAsia"/>
          <w:szCs w:val="21"/>
          <w:lang w:val="en-GB"/>
        </w:rPr>
        <w:t>儿童的各项</w:t>
      </w:r>
      <w:r>
        <w:rPr>
          <w:szCs w:val="21"/>
          <w:lang w:val="en-GB"/>
        </w:rPr>
        <w:t>措施</w:t>
      </w:r>
      <w:r>
        <w:rPr>
          <w:rFonts w:hint="eastAsia"/>
          <w:szCs w:val="21"/>
          <w:lang w:val="en-GB"/>
        </w:rPr>
        <w:t>进行</w:t>
      </w:r>
      <w:r>
        <w:rPr>
          <w:szCs w:val="21"/>
          <w:lang w:val="en-GB"/>
        </w:rPr>
        <w:t>协调，参见</w:t>
      </w:r>
      <w:r>
        <w:rPr>
          <w:rFonts w:hint="eastAsia"/>
          <w:szCs w:val="21"/>
          <w:lang w:val="en-GB"/>
        </w:rPr>
        <w:t>《</w:t>
      </w:r>
      <w:r>
        <w:rPr>
          <w:szCs w:val="21"/>
          <w:lang w:val="en-GB"/>
        </w:rPr>
        <w:t>禁止家庭暴力的行动计划</w:t>
      </w:r>
      <w:r>
        <w:rPr>
          <w:rFonts w:hint="eastAsia"/>
          <w:szCs w:val="21"/>
          <w:lang w:val="en-GB"/>
        </w:rPr>
        <w:t>》</w:t>
      </w:r>
      <w:r>
        <w:rPr>
          <w:szCs w:val="21"/>
          <w:lang w:val="en-GB"/>
        </w:rPr>
        <w:t>。根据该计划，在全国范围内将要启动一个有关对儿童的性虐待和身体虐待的大规模调查。该</w:t>
      </w:r>
      <w:r>
        <w:rPr>
          <w:rFonts w:hint="eastAsia"/>
          <w:szCs w:val="21"/>
          <w:lang w:val="en-GB"/>
        </w:rPr>
        <w:t>项</w:t>
      </w:r>
      <w:r>
        <w:rPr>
          <w:szCs w:val="21"/>
          <w:lang w:val="en-GB"/>
        </w:rPr>
        <w:t>调查也将重点放在虐待形成的原因和造成的后果上。（也可以参见</w:t>
      </w:r>
      <w:r>
        <w:rPr>
          <w:rFonts w:hint="eastAsia"/>
          <w:szCs w:val="21"/>
          <w:lang w:val="en-GB"/>
        </w:rPr>
        <w:t>“</w:t>
      </w:r>
      <w:r>
        <w:rPr>
          <w:szCs w:val="21"/>
          <w:lang w:val="en-GB"/>
        </w:rPr>
        <w:t>家庭暴力</w:t>
      </w:r>
      <w:r>
        <w:rPr>
          <w:rFonts w:hint="eastAsia"/>
          <w:szCs w:val="21"/>
          <w:lang w:val="en-GB"/>
        </w:rPr>
        <w:t>”</w:t>
      </w:r>
      <w:r>
        <w:rPr>
          <w:szCs w:val="21"/>
          <w:lang w:val="en-GB"/>
        </w:rPr>
        <w:t>的相关条款。）</w:t>
      </w:r>
    </w:p>
    <w:p w:rsidR="00ED13BD" w:rsidRDefault="00ED13BD" w:rsidP="007A10A5">
      <w:pPr>
        <w:spacing w:after="240" w:line="360" w:lineRule="exact"/>
        <w:ind w:firstLineChars="200" w:firstLine="31680"/>
        <w:rPr>
          <w:szCs w:val="21"/>
          <w:lang w:val="en-GB"/>
        </w:rPr>
      </w:pPr>
      <w:r>
        <w:rPr>
          <w:szCs w:val="21"/>
          <w:lang w:val="en-GB"/>
        </w:rPr>
        <w:t>乱伦中心白天主要为经历性虐待的成年人以及儿童和青年受害人的家属提供支持。然而，一些乱伦中心也有针对儿童和青年人的</w:t>
      </w:r>
      <w:r>
        <w:rPr>
          <w:rFonts w:hint="eastAsia"/>
          <w:szCs w:val="21"/>
          <w:lang w:val="en-GB"/>
        </w:rPr>
        <w:t>方案</w:t>
      </w:r>
      <w:r>
        <w:rPr>
          <w:szCs w:val="21"/>
          <w:lang w:val="en-GB"/>
        </w:rPr>
        <w:t>。这些中心的目的是根据获取帮助是为了自助的原则，为使用者提供咨询</w:t>
      </w:r>
      <w:r>
        <w:rPr>
          <w:rFonts w:hint="eastAsia"/>
          <w:szCs w:val="21"/>
          <w:lang w:val="en-GB"/>
        </w:rPr>
        <w:t>、</w:t>
      </w:r>
      <w:r>
        <w:rPr>
          <w:szCs w:val="21"/>
          <w:lang w:val="en-GB"/>
        </w:rPr>
        <w:t>支持和援助。</w:t>
      </w:r>
      <w:r>
        <w:rPr>
          <w:rFonts w:hint="eastAsia"/>
          <w:szCs w:val="21"/>
          <w:lang w:val="en-GB"/>
        </w:rPr>
        <w:t>许</w:t>
      </w:r>
      <w:r>
        <w:rPr>
          <w:szCs w:val="21"/>
          <w:lang w:val="en-GB"/>
        </w:rPr>
        <w:t>多中心也开展预防性工作，并且为在这一领域活动的其他组织提供信息和指导。自从</w:t>
      </w:r>
      <w:r>
        <w:rPr>
          <w:szCs w:val="21"/>
          <w:lang w:val="en-GB"/>
        </w:rPr>
        <w:t>2006</w:t>
      </w:r>
      <w:r>
        <w:rPr>
          <w:szCs w:val="21"/>
          <w:lang w:val="en-GB"/>
        </w:rPr>
        <w:t>年以来，像危机中心一样，乱伦中心的全部资金都来自</w:t>
      </w:r>
      <w:r>
        <w:rPr>
          <w:rFonts w:hint="eastAsia"/>
          <w:szCs w:val="21"/>
          <w:lang w:val="en-GB"/>
        </w:rPr>
        <w:t>政府当局</w:t>
      </w:r>
      <w:r>
        <w:rPr>
          <w:szCs w:val="21"/>
          <w:lang w:val="en-GB"/>
        </w:rPr>
        <w:t>，</w:t>
      </w:r>
      <w:r>
        <w:rPr>
          <w:szCs w:val="21"/>
          <w:lang w:val="en-GB"/>
        </w:rPr>
        <w:t>20%</w:t>
      </w:r>
      <w:r>
        <w:rPr>
          <w:szCs w:val="21"/>
          <w:lang w:val="en-GB"/>
        </w:rPr>
        <w:t>的资金由市政或中央政府维持的医院提供，其余的</w:t>
      </w:r>
      <w:r>
        <w:rPr>
          <w:szCs w:val="21"/>
          <w:lang w:val="en-GB"/>
        </w:rPr>
        <w:t>80%</w:t>
      </w:r>
      <w:r>
        <w:rPr>
          <w:szCs w:val="21"/>
          <w:lang w:val="en-GB"/>
        </w:rPr>
        <w:t>直接由国家提供。</w:t>
      </w:r>
    </w:p>
    <w:p w:rsidR="00ED13BD" w:rsidRDefault="00ED13BD" w:rsidP="007A10A5">
      <w:pPr>
        <w:spacing w:after="240" w:line="360" w:lineRule="exact"/>
        <w:ind w:firstLineChars="200" w:firstLine="31680"/>
        <w:rPr>
          <w:rFonts w:hint="eastAsia"/>
          <w:szCs w:val="21"/>
          <w:lang w:val="en-GB"/>
        </w:rPr>
      </w:pPr>
      <w:r>
        <w:rPr>
          <w:szCs w:val="21"/>
          <w:lang w:val="en-GB"/>
        </w:rPr>
        <w:t>在确保儿童和青年更加安全</w:t>
      </w:r>
      <w:r>
        <w:rPr>
          <w:rFonts w:hint="eastAsia"/>
          <w:szCs w:val="21"/>
          <w:lang w:val="en-GB"/>
        </w:rPr>
        <w:t>地</w:t>
      </w:r>
      <w:r>
        <w:rPr>
          <w:szCs w:val="21"/>
          <w:lang w:val="en-GB"/>
        </w:rPr>
        <w:t>使用</w:t>
      </w:r>
      <w:r>
        <w:rPr>
          <w:rFonts w:hint="eastAsia"/>
          <w:szCs w:val="21"/>
          <w:lang w:val="en-GB"/>
        </w:rPr>
        <w:t>互联</w:t>
      </w:r>
      <w:r>
        <w:rPr>
          <w:szCs w:val="21"/>
          <w:lang w:val="en-GB"/>
        </w:rPr>
        <w:t>网的</w:t>
      </w:r>
      <w:r>
        <w:rPr>
          <w:rFonts w:hint="eastAsia"/>
          <w:szCs w:val="21"/>
          <w:lang w:val="en-GB"/>
        </w:rPr>
        <w:t>工作</w:t>
      </w:r>
      <w:r>
        <w:rPr>
          <w:szCs w:val="21"/>
          <w:lang w:val="en-GB"/>
        </w:rPr>
        <w:t>中，</w:t>
      </w:r>
      <w:r>
        <w:rPr>
          <w:rFonts w:hint="eastAsia"/>
          <w:szCs w:val="21"/>
          <w:lang w:val="en-GB"/>
        </w:rPr>
        <w:t>该</w:t>
      </w:r>
      <w:r>
        <w:rPr>
          <w:szCs w:val="21"/>
          <w:lang w:val="en-GB"/>
        </w:rPr>
        <w:t>部</w:t>
      </w:r>
      <w:r>
        <w:rPr>
          <w:rFonts w:hint="eastAsia"/>
          <w:szCs w:val="21"/>
          <w:lang w:val="en-GB"/>
        </w:rPr>
        <w:t>对</w:t>
      </w:r>
      <w:r>
        <w:rPr>
          <w:szCs w:val="21"/>
          <w:lang w:val="en-GB"/>
        </w:rPr>
        <w:t>保护儿童免受性虐待高度重视。有关危险行为和安全使用互联网的信息正在通过与儿童和青年人相关的行动计划</w:t>
      </w:r>
      <w:r>
        <w:rPr>
          <w:rFonts w:hint="eastAsia"/>
          <w:szCs w:val="21"/>
          <w:lang w:val="en-GB"/>
        </w:rPr>
        <w:t>以及</w:t>
      </w:r>
      <w:r>
        <w:rPr>
          <w:szCs w:val="21"/>
          <w:lang w:val="en-GB"/>
        </w:rPr>
        <w:t>互联网</w:t>
      </w:r>
      <w:r>
        <w:rPr>
          <w:rFonts w:hint="eastAsia"/>
          <w:szCs w:val="21"/>
          <w:lang w:val="en-GB"/>
        </w:rPr>
        <w:t>与</w:t>
      </w:r>
      <w:r>
        <w:rPr>
          <w:szCs w:val="21"/>
          <w:lang w:val="en-GB"/>
        </w:rPr>
        <w:t>安全意识事实和工具传播给儿童</w:t>
      </w:r>
      <w:r>
        <w:rPr>
          <w:rFonts w:hint="eastAsia"/>
          <w:szCs w:val="21"/>
          <w:lang w:val="en-GB"/>
        </w:rPr>
        <w:t>、</w:t>
      </w:r>
      <w:r>
        <w:rPr>
          <w:szCs w:val="21"/>
          <w:lang w:val="en-GB"/>
        </w:rPr>
        <w:t>青年</w:t>
      </w:r>
      <w:r>
        <w:rPr>
          <w:rFonts w:hint="eastAsia"/>
          <w:szCs w:val="21"/>
          <w:lang w:val="en-GB"/>
        </w:rPr>
        <w:t>、</w:t>
      </w:r>
      <w:r>
        <w:rPr>
          <w:szCs w:val="21"/>
          <w:lang w:val="en-GB"/>
        </w:rPr>
        <w:t>教师和其</w:t>
      </w:r>
      <w:r>
        <w:rPr>
          <w:rFonts w:hint="eastAsia"/>
          <w:szCs w:val="21"/>
          <w:lang w:val="en-GB"/>
        </w:rPr>
        <w:t>他</w:t>
      </w:r>
      <w:r>
        <w:rPr>
          <w:szCs w:val="21"/>
          <w:lang w:val="en-GB"/>
        </w:rPr>
        <w:t>人。要教会儿童如何避免将个人</w:t>
      </w:r>
      <w:r>
        <w:rPr>
          <w:rFonts w:hint="eastAsia"/>
          <w:szCs w:val="21"/>
          <w:lang w:val="en-GB"/>
        </w:rPr>
        <w:t>资料</w:t>
      </w:r>
      <w:r>
        <w:rPr>
          <w:szCs w:val="21"/>
          <w:lang w:val="en-GB"/>
        </w:rPr>
        <w:t>公布在互联网上以及如何对付在聊天室遇到的人。这样做很重要，目的是防止儿童骚扰者追踪到儿童，并确保儿童在现实生活中不会遇到潜在的儿童</w:t>
      </w:r>
      <w:r>
        <w:rPr>
          <w:rFonts w:hint="eastAsia"/>
          <w:szCs w:val="21"/>
          <w:lang w:val="en-GB"/>
        </w:rPr>
        <w:t>骚扰者</w:t>
      </w:r>
      <w:r>
        <w:rPr>
          <w:szCs w:val="21"/>
          <w:lang w:val="en-GB"/>
        </w:rPr>
        <w:t>。该项目部分由欧盟资助，并以与瑞典</w:t>
      </w:r>
      <w:r>
        <w:rPr>
          <w:rFonts w:hint="eastAsia"/>
          <w:szCs w:val="21"/>
          <w:lang w:val="en-GB"/>
        </w:rPr>
        <w:t>、</w:t>
      </w:r>
      <w:r>
        <w:rPr>
          <w:szCs w:val="21"/>
          <w:lang w:val="en-GB"/>
        </w:rPr>
        <w:t>丹麦</w:t>
      </w:r>
      <w:r>
        <w:rPr>
          <w:rFonts w:hint="eastAsia"/>
          <w:szCs w:val="21"/>
          <w:lang w:val="en-GB"/>
        </w:rPr>
        <w:t>、</w:t>
      </w:r>
      <w:r>
        <w:rPr>
          <w:szCs w:val="21"/>
          <w:lang w:val="en-GB"/>
        </w:rPr>
        <w:t>冰岛和爱尔兰的合作为基础。</w:t>
      </w:r>
    </w:p>
    <w:p w:rsidR="00ED13BD" w:rsidRDefault="00ED13BD">
      <w:pPr>
        <w:spacing w:after="240" w:line="360" w:lineRule="exact"/>
        <w:rPr>
          <w:rFonts w:eastAsia="SimHei" w:hint="eastAsia"/>
          <w:color w:val="FF0000"/>
          <w:szCs w:val="21"/>
          <w:lang w:val="en-GB"/>
        </w:rPr>
      </w:pPr>
      <w:r>
        <w:rPr>
          <w:rFonts w:eastAsia="SimHei"/>
          <w:color w:val="FF0000"/>
          <w:szCs w:val="21"/>
          <w:lang w:val="en-GB"/>
        </w:rPr>
        <w:t>打击人口贩</w:t>
      </w:r>
      <w:r>
        <w:rPr>
          <w:rFonts w:eastAsia="SimHei" w:hint="eastAsia"/>
          <w:color w:val="FF0000"/>
          <w:szCs w:val="21"/>
          <w:lang w:val="en-GB"/>
        </w:rPr>
        <w:t>运的工作</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导言</w:t>
      </w:r>
    </w:p>
    <w:p w:rsidR="00ED13BD" w:rsidRDefault="00ED13BD" w:rsidP="007A10A5">
      <w:pPr>
        <w:spacing w:after="240" w:line="360" w:lineRule="exact"/>
        <w:ind w:firstLineChars="150" w:firstLine="31680"/>
        <w:rPr>
          <w:szCs w:val="21"/>
          <w:lang w:val="en-GB"/>
        </w:rPr>
      </w:pPr>
      <w:r>
        <w:rPr>
          <w:szCs w:val="21"/>
          <w:lang w:val="en-GB"/>
        </w:rPr>
        <w:t>司法部负责协调打击人口贩</w:t>
      </w:r>
      <w:r>
        <w:rPr>
          <w:rFonts w:hint="eastAsia"/>
          <w:szCs w:val="21"/>
          <w:lang w:val="en-GB"/>
        </w:rPr>
        <w:t>运</w:t>
      </w:r>
      <w:r>
        <w:rPr>
          <w:szCs w:val="21"/>
          <w:lang w:val="en-GB"/>
        </w:rPr>
        <w:t>的政府</w:t>
      </w:r>
      <w:r>
        <w:rPr>
          <w:rFonts w:hint="eastAsia"/>
          <w:szCs w:val="21"/>
          <w:lang w:val="en-GB"/>
        </w:rPr>
        <w:t>工作</w:t>
      </w:r>
      <w:r>
        <w:rPr>
          <w:szCs w:val="21"/>
          <w:lang w:val="en-GB"/>
        </w:rPr>
        <w:t>。这项工作围绕两个行动计划展开</w:t>
      </w:r>
      <w:r>
        <w:rPr>
          <w:rFonts w:hint="eastAsia"/>
          <w:szCs w:val="21"/>
          <w:lang w:val="en-GB"/>
        </w:rPr>
        <w:t>：</w:t>
      </w:r>
      <w:r>
        <w:rPr>
          <w:szCs w:val="21"/>
          <w:lang w:val="en-GB"/>
        </w:rPr>
        <w:t>2003</w:t>
      </w:r>
      <w:r>
        <w:rPr>
          <w:szCs w:val="21"/>
          <w:lang w:val="en-GB"/>
        </w:rPr>
        <w:t>年</w:t>
      </w:r>
      <w:r>
        <w:rPr>
          <w:szCs w:val="21"/>
          <w:lang w:val="en-GB"/>
        </w:rPr>
        <w:t>2</w:t>
      </w:r>
      <w:r>
        <w:rPr>
          <w:szCs w:val="21"/>
          <w:lang w:val="en-GB"/>
        </w:rPr>
        <w:t>月启动的</w:t>
      </w:r>
      <w:r>
        <w:rPr>
          <w:rFonts w:hint="eastAsia"/>
          <w:szCs w:val="21"/>
          <w:lang w:val="en-GB"/>
        </w:rPr>
        <w:t>《</w:t>
      </w:r>
      <w:r>
        <w:rPr>
          <w:szCs w:val="21"/>
          <w:lang w:val="en-GB"/>
        </w:rPr>
        <w:t>打击贩</w:t>
      </w:r>
      <w:r>
        <w:rPr>
          <w:rFonts w:hint="eastAsia"/>
          <w:szCs w:val="21"/>
          <w:lang w:val="en-GB"/>
        </w:rPr>
        <w:t>运</w:t>
      </w:r>
      <w:r>
        <w:rPr>
          <w:szCs w:val="21"/>
          <w:lang w:val="en-GB"/>
        </w:rPr>
        <w:t>妇女和儿童的政府行动计划</w:t>
      </w:r>
      <w:r>
        <w:rPr>
          <w:rFonts w:hint="eastAsia"/>
          <w:szCs w:val="21"/>
          <w:lang w:val="en-GB"/>
        </w:rPr>
        <w:t>》</w:t>
      </w:r>
      <w:r>
        <w:rPr>
          <w:szCs w:val="21"/>
          <w:lang w:val="en-GB"/>
        </w:rPr>
        <w:t>（</w:t>
      </w:r>
      <w:r>
        <w:rPr>
          <w:szCs w:val="21"/>
          <w:lang w:val="en-GB"/>
        </w:rPr>
        <w:t>2003-2005</w:t>
      </w:r>
      <w:r>
        <w:rPr>
          <w:rFonts w:hint="eastAsia"/>
          <w:szCs w:val="21"/>
          <w:lang w:val="en-GB"/>
        </w:rPr>
        <w:t>年</w:t>
      </w:r>
      <w:r>
        <w:rPr>
          <w:szCs w:val="21"/>
          <w:lang w:val="en-GB"/>
        </w:rPr>
        <w:t>）和</w:t>
      </w:r>
      <w:r>
        <w:rPr>
          <w:szCs w:val="21"/>
          <w:lang w:val="en-GB"/>
        </w:rPr>
        <w:t>2005</w:t>
      </w:r>
      <w:r>
        <w:rPr>
          <w:szCs w:val="21"/>
          <w:lang w:val="en-GB"/>
        </w:rPr>
        <w:t>年</w:t>
      </w:r>
      <w:r>
        <w:rPr>
          <w:szCs w:val="21"/>
          <w:lang w:val="en-GB"/>
        </w:rPr>
        <w:t>6</w:t>
      </w:r>
      <w:r>
        <w:rPr>
          <w:szCs w:val="21"/>
          <w:lang w:val="en-GB"/>
        </w:rPr>
        <w:t>月启动的</w:t>
      </w:r>
      <w:r>
        <w:rPr>
          <w:rFonts w:hint="eastAsia"/>
          <w:szCs w:val="21"/>
          <w:lang w:val="en-GB"/>
        </w:rPr>
        <w:t>《</w:t>
      </w:r>
      <w:r>
        <w:rPr>
          <w:szCs w:val="21"/>
          <w:lang w:val="en-GB"/>
        </w:rPr>
        <w:t>打击人口贩</w:t>
      </w:r>
      <w:r>
        <w:rPr>
          <w:rFonts w:hint="eastAsia"/>
          <w:szCs w:val="21"/>
          <w:lang w:val="en-GB"/>
        </w:rPr>
        <w:t>运</w:t>
      </w:r>
      <w:r>
        <w:rPr>
          <w:szCs w:val="21"/>
          <w:lang w:val="en-GB"/>
        </w:rPr>
        <w:t>的政府行动计划</w:t>
      </w:r>
      <w:r>
        <w:rPr>
          <w:rFonts w:hint="eastAsia"/>
          <w:szCs w:val="21"/>
          <w:lang w:val="en-GB"/>
        </w:rPr>
        <w:t>》</w:t>
      </w:r>
      <w:r>
        <w:rPr>
          <w:szCs w:val="21"/>
          <w:lang w:val="en-GB"/>
        </w:rPr>
        <w:t>（</w:t>
      </w:r>
      <w:r>
        <w:rPr>
          <w:szCs w:val="21"/>
          <w:lang w:val="en-GB"/>
        </w:rPr>
        <w:t>2005-2008</w:t>
      </w:r>
      <w:r>
        <w:rPr>
          <w:rFonts w:hint="eastAsia"/>
          <w:szCs w:val="21"/>
          <w:lang w:val="en-GB"/>
        </w:rPr>
        <w:t>年</w:t>
      </w:r>
      <w:r>
        <w:rPr>
          <w:szCs w:val="21"/>
          <w:lang w:val="en-GB"/>
        </w:rPr>
        <w:t>）。</w:t>
      </w:r>
      <w:r>
        <w:rPr>
          <w:szCs w:val="21"/>
          <w:lang w:val="en-GB"/>
        </w:rPr>
        <w:t>2006</w:t>
      </w:r>
      <w:r>
        <w:rPr>
          <w:szCs w:val="21"/>
          <w:lang w:val="en-GB"/>
        </w:rPr>
        <w:t>年秋，</w:t>
      </w:r>
      <w:r>
        <w:rPr>
          <w:szCs w:val="21"/>
        </w:rPr>
        <w:t>斯托尔滕贝格</w:t>
      </w:r>
      <w:r>
        <w:rPr>
          <w:szCs w:val="21"/>
          <w:lang w:val="en-GB"/>
        </w:rPr>
        <w:t>政府将提</w:t>
      </w:r>
      <w:r>
        <w:rPr>
          <w:rFonts w:hint="eastAsia"/>
          <w:szCs w:val="21"/>
          <w:lang w:val="en-GB"/>
        </w:rPr>
        <w:t>出</w:t>
      </w:r>
      <w:r>
        <w:rPr>
          <w:szCs w:val="21"/>
          <w:lang w:val="en-GB"/>
        </w:rPr>
        <w:t>一</w:t>
      </w:r>
      <w:r>
        <w:rPr>
          <w:rFonts w:hint="eastAsia"/>
          <w:szCs w:val="21"/>
          <w:lang w:val="en-GB"/>
        </w:rPr>
        <w:t>些</w:t>
      </w:r>
      <w:r>
        <w:rPr>
          <w:szCs w:val="21"/>
          <w:lang w:val="en-GB"/>
        </w:rPr>
        <w:t>打击人口贩</w:t>
      </w:r>
      <w:r>
        <w:rPr>
          <w:rFonts w:hint="eastAsia"/>
          <w:szCs w:val="21"/>
          <w:lang w:val="en-GB"/>
        </w:rPr>
        <w:t>运</w:t>
      </w:r>
      <w:r>
        <w:rPr>
          <w:szCs w:val="21"/>
          <w:lang w:val="en-GB"/>
        </w:rPr>
        <w:t>的措施。为了满足中央协调的需要，已经成立了</w:t>
      </w:r>
      <w:r>
        <w:rPr>
          <w:rFonts w:hint="eastAsia"/>
          <w:szCs w:val="21"/>
          <w:lang w:val="en-GB"/>
        </w:rPr>
        <w:t>由</w:t>
      </w:r>
      <w:r>
        <w:rPr>
          <w:szCs w:val="21"/>
          <w:lang w:val="en-GB"/>
        </w:rPr>
        <w:t>来自</w:t>
      </w:r>
      <w:r>
        <w:rPr>
          <w:szCs w:val="21"/>
          <w:lang w:val="en-GB"/>
        </w:rPr>
        <w:t>5</w:t>
      </w:r>
      <w:r>
        <w:rPr>
          <w:szCs w:val="21"/>
          <w:lang w:val="en-GB"/>
        </w:rPr>
        <w:t>个部</w:t>
      </w:r>
      <w:r>
        <w:rPr>
          <w:rFonts w:hint="eastAsia"/>
          <w:szCs w:val="21"/>
          <w:lang w:val="en-GB"/>
        </w:rPr>
        <w:t>委</w:t>
      </w:r>
      <w:r>
        <w:rPr>
          <w:szCs w:val="21"/>
          <w:lang w:val="en-GB"/>
        </w:rPr>
        <w:t>的代表组成的部委间工作组。工作组的任务是确保实施打击人口贩运的</w:t>
      </w:r>
      <w:r>
        <w:rPr>
          <w:rFonts w:hint="eastAsia"/>
          <w:szCs w:val="21"/>
          <w:lang w:val="en-GB"/>
        </w:rPr>
        <w:t>措施</w:t>
      </w:r>
      <w:r>
        <w:rPr>
          <w:szCs w:val="21"/>
          <w:lang w:val="en-GB"/>
        </w:rPr>
        <w:t>，并</w:t>
      </w:r>
      <w:r>
        <w:rPr>
          <w:rFonts w:hint="eastAsia"/>
          <w:szCs w:val="21"/>
          <w:lang w:val="en-GB"/>
        </w:rPr>
        <w:t>且每</w:t>
      </w:r>
      <w:r>
        <w:rPr>
          <w:szCs w:val="21"/>
          <w:lang w:val="en-GB"/>
        </w:rPr>
        <w:t>两年向国家秘书委员会汇报一次。</w:t>
      </w:r>
    </w:p>
    <w:p w:rsidR="00ED13BD" w:rsidRDefault="00ED13BD" w:rsidP="007A10A5">
      <w:pPr>
        <w:spacing w:after="240" w:line="360" w:lineRule="exact"/>
        <w:ind w:firstLineChars="200" w:firstLine="31680"/>
        <w:rPr>
          <w:rFonts w:hint="eastAsia"/>
          <w:szCs w:val="21"/>
          <w:lang w:val="en-GB"/>
        </w:rPr>
      </w:pPr>
      <w:r>
        <w:rPr>
          <w:szCs w:val="21"/>
          <w:lang w:val="en-GB"/>
        </w:rPr>
        <w:t>打击人口贩运的</w:t>
      </w:r>
      <w:r>
        <w:rPr>
          <w:rFonts w:hint="eastAsia"/>
          <w:szCs w:val="21"/>
          <w:lang w:val="en-GB"/>
        </w:rPr>
        <w:t>工作</w:t>
      </w:r>
      <w:r>
        <w:rPr>
          <w:szCs w:val="21"/>
          <w:lang w:val="en-GB"/>
        </w:rPr>
        <w:t>强调</w:t>
      </w:r>
      <w:r>
        <w:rPr>
          <w:szCs w:val="21"/>
          <w:lang w:val="en-GB"/>
        </w:rPr>
        <w:t>5</w:t>
      </w:r>
      <w:r>
        <w:rPr>
          <w:szCs w:val="21"/>
          <w:lang w:val="en-GB"/>
        </w:rPr>
        <w:t>个主要目标：</w:t>
      </w:r>
    </w:p>
    <w:p w:rsidR="00ED13BD" w:rsidRDefault="00ED13BD">
      <w:pPr>
        <w:spacing w:after="240" w:line="360" w:lineRule="exact"/>
        <w:ind w:firstLine="420"/>
        <w:rPr>
          <w:rFonts w:hint="eastAsia"/>
          <w:szCs w:val="21"/>
          <w:lang w:val="en-GB"/>
        </w:rPr>
      </w:pPr>
      <w:r>
        <w:rPr>
          <w:szCs w:val="21"/>
          <w:lang w:val="en-GB"/>
        </w:rPr>
        <w:t>1</w:t>
      </w:r>
      <w:r>
        <w:rPr>
          <w:szCs w:val="21"/>
          <w:lang w:val="en-GB"/>
        </w:rPr>
        <w:t>．通过限制</w:t>
      </w:r>
      <w:r>
        <w:rPr>
          <w:rFonts w:hint="eastAsia"/>
          <w:szCs w:val="21"/>
          <w:lang w:val="en-GB"/>
        </w:rPr>
        <w:t>招募</w:t>
      </w:r>
      <w:r>
        <w:rPr>
          <w:szCs w:val="21"/>
          <w:lang w:val="en-GB"/>
        </w:rPr>
        <w:t>和需求，预防人口贩运</w:t>
      </w:r>
      <w:r>
        <w:rPr>
          <w:rFonts w:hint="eastAsia"/>
          <w:szCs w:val="21"/>
          <w:lang w:val="en-GB"/>
        </w:rPr>
        <w:t>；</w:t>
      </w:r>
    </w:p>
    <w:p w:rsidR="00ED13BD" w:rsidRDefault="00ED13BD">
      <w:pPr>
        <w:spacing w:after="240" w:line="360" w:lineRule="exact"/>
        <w:ind w:firstLine="420"/>
        <w:rPr>
          <w:szCs w:val="21"/>
          <w:lang w:val="en-GB"/>
        </w:rPr>
      </w:pPr>
      <w:r>
        <w:rPr>
          <w:szCs w:val="21"/>
          <w:lang w:val="en-GB"/>
        </w:rPr>
        <w:t>2</w:t>
      </w:r>
      <w:r>
        <w:rPr>
          <w:szCs w:val="21"/>
          <w:lang w:val="en-GB"/>
        </w:rPr>
        <w:t>．改善</w:t>
      </w:r>
      <w:r>
        <w:rPr>
          <w:rFonts w:hint="eastAsia"/>
          <w:szCs w:val="21"/>
          <w:lang w:val="en-GB"/>
        </w:rPr>
        <w:t>为</w:t>
      </w:r>
      <w:r>
        <w:rPr>
          <w:szCs w:val="21"/>
          <w:lang w:val="en-GB"/>
        </w:rPr>
        <w:t>人口贩运的受害人提供支持和保护的</w:t>
      </w:r>
      <w:r>
        <w:rPr>
          <w:rFonts w:hint="eastAsia"/>
          <w:szCs w:val="21"/>
          <w:lang w:val="en-GB"/>
        </w:rPr>
        <w:t>方案；</w:t>
      </w:r>
      <w:r>
        <w:rPr>
          <w:szCs w:val="21"/>
          <w:lang w:val="en-GB"/>
        </w:rPr>
        <w:t xml:space="preserve"> </w:t>
      </w:r>
    </w:p>
    <w:p w:rsidR="00ED13BD" w:rsidRDefault="00ED13BD">
      <w:pPr>
        <w:spacing w:after="240" w:line="360" w:lineRule="exact"/>
        <w:ind w:firstLine="420"/>
        <w:rPr>
          <w:rFonts w:hint="eastAsia"/>
          <w:szCs w:val="21"/>
          <w:lang w:val="en-GB"/>
        </w:rPr>
      </w:pPr>
      <w:r>
        <w:rPr>
          <w:szCs w:val="21"/>
          <w:lang w:val="en-GB"/>
        </w:rPr>
        <w:t>3</w:t>
      </w:r>
      <w:r>
        <w:rPr>
          <w:szCs w:val="21"/>
          <w:lang w:val="en-GB"/>
        </w:rPr>
        <w:t>．加强努力，揭发和起诉人口贩运</w:t>
      </w:r>
      <w:r>
        <w:rPr>
          <w:rFonts w:hint="eastAsia"/>
          <w:szCs w:val="21"/>
          <w:lang w:val="en-GB"/>
        </w:rPr>
        <w:t>者；</w:t>
      </w:r>
    </w:p>
    <w:p w:rsidR="00ED13BD" w:rsidRDefault="00ED13BD">
      <w:pPr>
        <w:spacing w:after="240" w:line="360" w:lineRule="exact"/>
        <w:ind w:firstLine="420"/>
        <w:rPr>
          <w:rFonts w:hint="eastAsia"/>
          <w:szCs w:val="21"/>
          <w:lang w:val="en-GB"/>
        </w:rPr>
      </w:pPr>
      <w:r>
        <w:rPr>
          <w:szCs w:val="21"/>
          <w:lang w:val="en-GB"/>
        </w:rPr>
        <w:t>4</w:t>
      </w:r>
      <w:r>
        <w:rPr>
          <w:szCs w:val="21"/>
          <w:lang w:val="en-GB"/>
        </w:rPr>
        <w:t>．在国家</w:t>
      </w:r>
      <w:r>
        <w:rPr>
          <w:rFonts w:hint="eastAsia"/>
          <w:szCs w:val="21"/>
          <w:lang w:val="en-GB"/>
        </w:rPr>
        <w:t>一级</w:t>
      </w:r>
      <w:r>
        <w:rPr>
          <w:szCs w:val="21"/>
          <w:lang w:val="en-GB"/>
        </w:rPr>
        <w:t>，</w:t>
      </w:r>
      <w:r>
        <w:rPr>
          <w:rFonts w:hint="eastAsia"/>
          <w:szCs w:val="21"/>
          <w:lang w:val="en-GB"/>
        </w:rPr>
        <w:t>提高</w:t>
      </w:r>
      <w:r>
        <w:rPr>
          <w:szCs w:val="21"/>
          <w:lang w:val="en-GB"/>
        </w:rPr>
        <w:t>知识和</w:t>
      </w:r>
      <w:r>
        <w:rPr>
          <w:rFonts w:hint="eastAsia"/>
          <w:szCs w:val="21"/>
          <w:lang w:val="en-GB"/>
        </w:rPr>
        <w:t>增强</w:t>
      </w:r>
      <w:r>
        <w:rPr>
          <w:szCs w:val="21"/>
          <w:lang w:val="en-GB"/>
        </w:rPr>
        <w:t>跨部门合作</w:t>
      </w:r>
      <w:r>
        <w:rPr>
          <w:rFonts w:hint="eastAsia"/>
          <w:szCs w:val="21"/>
          <w:lang w:val="en-GB"/>
        </w:rPr>
        <w:t>；</w:t>
      </w:r>
    </w:p>
    <w:p w:rsidR="00ED13BD" w:rsidRDefault="00ED13BD">
      <w:pPr>
        <w:spacing w:after="240" w:line="360" w:lineRule="exact"/>
        <w:ind w:firstLine="420"/>
        <w:rPr>
          <w:rFonts w:hint="eastAsia"/>
          <w:szCs w:val="21"/>
          <w:lang w:val="en-GB"/>
        </w:rPr>
      </w:pPr>
      <w:r>
        <w:rPr>
          <w:szCs w:val="21"/>
          <w:lang w:val="en-GB"/>
        </w:rPr>
        <w:t>5</w:t>
      </w:r>
      <w:r>
        <w:rPr>
          <w:szCs w:val="21"/>
          <w:lang w:val="en-GB"/>
        </w:rPr>
        <w:t>．加强国际</w:t>
      </w:r>
      <w:r>
        <w:rPr>
          <w:rFonts w:hint="eastAsia"/>
          <w:szCs w:val="21"/>
          <w:lang w:val="en-GB"/>
        </w:rPr>
        <w:t>框架</w:t>
      </w:r>
      <w:r>
        <w:rPr>
          <w:szCs w:val="21"/>
          <w:lang w:val="en-GB"/>
        </w:rPr>
        <w:t>和合作</w:t>
      </w:r>
      <w:r>
        <w:rPr>
          <w:rFonts w:hint="eastAsia"/>
          <w:szCs w:val="21"/>
          <w:lang w:val="en-GB"/>
        </w:rPr>
        <w:t>。</w:t>
      </w:r>
    </w:p>
    <w:p w:rsidR="00ED13BD" w:rsidRDefault="00ED13BD">
      <w:pPr>
        <w:spacing w:after="240" w:line="360" w:lineRule="exact"/>
        <w:rPr>
          <w:rFonts w:eastAsia="KaiTi_GB2312"/>
          <w:color w:val="0000FF"/>
          <w:szCs w:val="21"/>
          <w:lang w:val="en-GB"/>
        </w:rPr>
      </w:pPr>
      <w:r>
        <w:rPr>
          <w:rFonts w:eastAsia="KaiTi_GB2312"/>
          <w:color w:val="0000FF"/>
          <w:szCs w:val="21"/>
          <w:lang w:val="en-GB"/>
        </w:rPr>
        <w:t>立法修正和案例法</w:t>
      </w:r>
    </w:p>
    <w:p w:rsidR="00ED13BD" w:rsidRDefault="00ED13BD" w:rsidP="007A10A5">
      <w:pPr>
        <w:spacing w:after="240" w:line="360" w:lineRule="exact"/>
        <w:ind w:firstLineChars="200" w:firstLine="31680"/>
        <w:rPr>
          <w:rFonts w:hint="eastAsia"/>
          <w:szCs w:val="21"/>
          <w:lang w:val="en-GB"/>
        </w:rPr>
      </w:pPr>
      <w:r>
        <w:rPr>
          <w:rFonts w:hint="eastAsia"/>
          <w:szCs w:val="21"/>
          <w:lang w:val="en-GB"/>
        </w:rPr>
        <w:t>2003</w:t>
      </w:r>
      <w:r>
        <w:rPr>
          <w:rFonts w:hint="eastAsia"/>
          <w:szCs w:val="21"/>
          <w:lang w:val="en-GB"/>
        </w:rPr>
        <w:t>年，根据</w:t>
      </w:r>
      <w:r>
        <w:rPr>
          <w:szCs w:val="21"/>
        </w:rPr>
        <w:t>《巴勒莫议定书》</w:t>
      </w:r>
      <w:r>
        <w:rPr>
          <w:rFonts w:hint="eastAsia"/>
          <w:szCs w:val="21"/>
          <w:lang w:val="en-GB"/>
        </w:rPr>
        <w:t>第</w:t>
      </w:r>
      <w:r>
        <w:rPr>
          <w:rFonts w:hint="eastAsia"/>
          <w:szCs w:val="21"/>
          <w:lang w:val="en-GB"/>
        </w:rPr>
        <w:t>3</w:t>
      </w:r>
      <w:r>
        <w:rPr>
          <w:rFonts w:hint="eastAsia"/>
          <w:szCs w:val="21"/>
          <w:lang w:val="en-GB"/>
        </w:rPr>
        <w:t>条的定义，《刑法》第</w:t>
      </w:r>
      <w:r>
        <w:rPr>
          <w:rFonts w:hint="eastAsia"/>
          <w:szCs w:val="21"/>
          <w:lang w:val="en-GB"/>
        </w:rPr>
        <w:t>224</w:t>
      </w:r>
      <w:r>
        <w:rPr>
          <w:rFonts w:hint="eastAsia"/>
          <w:szCs w:val="21"/>
          <w:lang w:val="en-GB"/>
        </w:rPr>
        <w:t>条采纳了一项特殊的禁止人口贩运刑罚条款。虽然该议定书仅涉及到人口贩运背后的刑事犯罪团体，但第</w:t>
      </w:r>
      <w:r>
        <w:rPr>
          <w:rFonts w:hint="eastAsia"/>
          <w:szCs w:val="21"/>
          <w:lang w:val="en-GB"/>
        </w:rPr>
        <w:t>224</w:t>
      </w:r>
      <w:r>
        <w:rPr>
          <w:rFonts w:hint="eastAsia"/>
          <w:szCs w:val="21"/>
          <w:lang w:val="en-GB"/>
        </w:rPr>
        <w:t>条第</w:t>
      </w:r>
      <w:r>
        <w:rPr>
          <w:rFonts w:hint="eastAsia"/>
          <w:szCs w:val="21"/>
          <w:lang w:val="en-GB"/>
        </w:rPr>
        <w:t>1</w:t>
      </w:r>
      <w:r>
        <w:rPr>
          <w:rFonts w:hint="eastAsia"/>
          <w:szCs w:val="21"/>
          <w:lang w:val="en-GB"/>
        </w:rPr>
        <w:t>款还涉及到实施实际剥削行为的人。最高刑期为</w:t>
      </w:r>
      <w:r>
        <w:rPr>
          <w:rFonts w:hint="eastAsia"/>
          <w:szCs w:val="21"/>
          <w:lang w:val="en-GB"/>
        </w:rPr>
        <w:t>10</w:t>
      </w:r>
      <w:r>
        <w:rPr>
          <w:rFonts w:hint="eastAsia"/>
          <w:szCs w:val="21"/>
          <w:lang w:val="en-GB"/>
        </w:rPr>
        <w:t>年。针对参与有组织的犯罪活动（《刑法》第</w:t>
      </w:r>
      <w:r>
        <w:rPr>
          <w:rFonts w:hint="eastAsia"/>
          <w:szCs w:val="21"/>
          <w:lang w:val="en-GB"/>
        </w:rPr>
        <w:t>60</w:t>
      </w:r>
      <w:r>
        <w:rPr>
          <w:rFonts w:hint="eastAsia"/>
          <w:szCs w:val="21"/>
          <w:lang w:val="en-GB"/>
        </w:rPr>
        <w:t>条）和实施重复犯罪（《刑法》第</w:t>
      </w:r>
      <w:r>
        <w:rPr>
          <w:rFonts w:hint="eastAsia"/>
          <w:szCs w:val="21"/>
          <w:lang w:val="en-GB"/>
        </w:rPr>
        <w:t>61</w:t>
      </w:r>
      <w:r>
        <w:rPr>
          <w:rFonts w:hint="eastAsia"/>
          <w:szCs w:val="21"/>
          <w:lang w:val="en-GB"/>
        </w:rPr>
        <w:t>条），还通过了更加严厉的处罚条款，这些规定也适用于人口贩运案例。这些条款均由</w:t>
      </w:r>
      <w:r>
        <w:rPr>
          <w:rFonts w:hint="eastAsia"/>
          <w:szCs w:val="21"/>
          <w:lang w:val="en-GB"/>
        </w:rPr>
        <w:t>2003</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4</w:t>
      </w:r>
      <w:r>
        <w:rPr>
          <w:rFonts w:hint="eastAsia"/>
          <w:szCs w:val="21"/>
          <w:lang w:val="en-GB"/>
        </w:rPr>
        <w:t>日第</w:t>
      </w:r>
      <w:r>
        <w:rPr>
          <w:rFonts w:hint="eastAsia"/>
          <w:szCs w:val="21"/>
          <w:lang w:val="en-GB"/>
        </w:rPr>
        <w:t>78</w:t>
      </w:r>
      <w:r>
        <w:rPr>
          <w:rFonts w:hint="eastAsia"/>
          <w:szCs w:val="21"/>
          <w:lang w:val="en-GB"/>
        </w:rPr>
        <w:t>号法案通过。</w:t>
      </w:r>
    </w:p>
    <w:p w:rsidR="00ED13BD" w:rsidRDefault="00ED13BD" w:rsidP="007A10A5">
      <w:pPr>
        <w:spacing w:after="240" w:line="360" w:lineRule="exact"/>
        <w:ind w:firstLineChars="200" w:firstLine="31680"/>
        <w:rPr>
          <w:szCs w:val="21"/>
          <w:lang w:val="en-GB"/>
        </w:rPr>
      </w:pPr>
      <w:r>
        <w:rPr>
          <w:szCs w:val="21"/>
          <w:lang w:val="en-GB"/>
        </w:rPr>
        <w:t>因为</w:t>
      </w:r>
      <w:r>
        <w:rPr>
          <w:rFonts w:hint="eastAsia"/>
          <w:szCs w:val="21"/>
          <w:lang w:val="en-GB"/>
        </w:rPr>
        <w:t>《刑法》</w:t>
      </w:r>
      <w:r>
        <w:rPr>
          <w:szCs w:val="21"/>
          <w:lang w:val="en-GB"/>
        </w:rPr>
        <w:t>第</w:t>
      </w:r>
      <w:r>
        <w:rPr>
          <w:szCs w:val="21"/>
          <w:lang w:val="en-GB"/>
        </w:rPr>
        <w:t>224</w:t>
      </w:r>
      <w:r>
        <w:rPr>
          <w:rFonts w:hint="eastAsia"/>
          <w:szCs w:val="21"/>
          <w:lang w:val="en-GB"/>
        </w:rPr>
        <w:t>条相对</w:t>
      </w:r>
      <w:r>
        <w:rPr>
          <w:szCs w:val="21"/>
          <w:lang w:val="en-GB"/>
        </w:rPr>
        <w:t>较新，与该条款相关的案例法很有限。然而，最近由</w:t>
      </w:r>
      <w:r>
        <w:rPr>
          <w:szCs w:val="21"/>
          <w:lang w:val="en-GB"/>
        </w:rPr>
        <w:t>Frostating</w:t>
      </w:r>
      <w:r>
        <w:rPr>
          <w:szCs w:val="21"/>
          <w:lang w:val="en-GB"/>
        </w:rPr>
        <w:t>上诉法院做出的一项判决中（</w:t>
      </w:r>
      <w:r>
        <w:rPr>
          <w:szCs w:val="21"/>
          <w:lang w:val="en-GB"/>
        </w:rPr>
        <w:t>LF-2005-71379</w:t>
      </w:r>
      <w:r>
        <w:rPr>
          <w:szCs w:val="21"/>
          <w:lang w:val="en-GB"/>
        </w:rPr>
        <w:t>），</w:t>
      </w:r>
      <w:r>
        <w:rPr>
          <w:rFonts w:hint="eastAsia"/>
          <w:szCs w:val="21"/>
          <w:lang w:val="en-GB"/>
        </w:rPr>
        <w:t>判定</w:t>
      </w:r>
      <w:r>
        <w:rPr>
          <w:szCs w:val="21"/>
          <w:lang w:val="en-GB"/>
        </w:rPr>
        <w:t>两个被告违反了这一刑</w:t>
      </w:r>
      <w:r>
        <w:rPr>
          <w:rFonts w:hint="eastAsia"/>
          <w:szCs w:val="21"/>
          <w:lang w:val="en-GB"/>
        </w:rPr>
        <w:t>罚</w:t>
      </w:r>
      <w:r>
        <w:rPr>
          <w:szCs w:val="21"/>
          <w:lang w:val="en-GB"/>
        </w:rPr>
        <w:t>条款。被告和公诉方都</w:t>
      </w:r>
      <w:r>
        <w:rPr>
          <w:rFonts w:hint="eastAsia"/>
          <w:szCs w:val="21"/>
          <w:lang w:val="en-GB"/>
        </w:rPr>
        <w:t>不服</w:t>
      </w:r>
      <w:r>
        <w:rPr>
          <w:szCs w:val="21"/>
          <w:lang w:val="en-GB"/>
        </w:rPr>
        <w:t>这一</w:t>
      </w:r>
      <w:r>
        <w:rPr>
          <w:rFonts w:hint="eastAsia"/>
          <w:szCs w:val="21"/>
          <w:lang w:val="en-GB"/>
        </w:rPr>
        <w:t>判决</w:t>
      </w:r>
      <w:r>
        <w:rPr>
          <w:szCs w:val="21"/>
          <w:lang w:val="en-GB"/>
        </w:rPr>
        <w:t>上诉到最高法院。最高法院维持对被告分别做出的</w:t>
      </w:r>
      <w:r>
        <w:rPr>
          <w:szCs w:val="21"/>
          <w:lang w:val="en-GB"/>
        </w:rPr>
        <w:t>5</w:t>
      </w:r>
      <w:r>
        <w:rPr>
          <w:szCs w:val="21"/>
          <w:lang w:val="en-GB"/>
        </w:rPr>
        <w:t>年和</w:t>
      </w:r>
      <w:r>
        <w:rPr>
          <w:szCs w:val="21"/>
          <w:lang w:val="en-GB"/>
        </w:rPr>
        <w:t>3</w:t>
      </w:r>
      <w:r>
        <w:rPr>
          <w:szCs w:val="21"/>
          <w:lang w:val="en-GB"/>
        </w:rPr>
        <w:t>年的判决。</w:t>
      </w:r>
    </w:p>
    <w:p w:rsidR="00ED13BD" w:rsidRDefault="00ED13BD" w:rsidP="007A10A5">
      <w:pPr>
        <w:spacing w:after="240" w:line="360" w:lineRule="exact"/>
        <w:ind w:firstLineChars="200" w:firstLine="31680"/>
        <w:rPr>
          <w:szCs w:val="21"/>
          <w:lang w:val="en-GB"/>
        </w:rPr>
      </w:pPr>
      <w:r>
        <w:rPr>
          <w:szCs w:val="21"/>
          <w:lang w:val="en-GB"/>
        </w:rPr>
        <w:t>在本刑</w:t>
      </w:r>
      <w:r>
        <w:rPr>
          <w:rFonts w:hint="eastAsia"/>
          <w:szCs w:val="21"/>
          <w:lang w:val="en-GB"/>
        </w:rPr>
        <w:t>罚</w:t>
      </w:r>
      <w:r>
        <w:rPr>
          <w:szCs w:val="21"/>
          <w:lang w:val="en-GB"/>
        </w:rPr>
        <w:t>条款生效之前，其他刑</w:t>
      </w:r>
      <w:r>
        <w:rPr>
          <w:rFonts w:hint="eastAsia"/>
          <w:szCs w:val="21"/>
          <w:lang w:val="en-GB"/>
        </w:rPr>
        <w:t>罚</w:t>
      </w:r>
      <w:r>
        <w:rPr>
          <w:szCs w:val="21"/>
          <w:lang w:val="en-GB"/>
        </w:rPr>
        <w:t>条款适用于这类</w:t>
      </w:r>
      <w:r>
        <w:rPr>
          <w:rFonts w:hint="eastAsia"/>
          <w:szCs w:val="21"/>
          <w:lang w:val="en-GB"/>
        </w:rPr>
        <w:t>性质的</w:t>
      </w:r>
      <w:r>
        <w:rPr>
          <w:szCs w:val="21"/>
          <w:lang w:val="en-GB"/>
        </w:rPr>
        <w:t>案件，比如与采购有关的</w:t>
      </w:r>
      <w:r>
        <w:rPr>
          <w:rFonts w:hint="eastAsia"/>
          <w:szCs w:val="21"/>
          <w:lang w:val="en-GB"/>
        </w:rPr>
        <w:t>《刑法》</w:t>
      </w:r>
      <w:r>
        <w:rPr>
          <w:szCs w:val="21"/>
          <w:lang w:val="en-GB"/>
        </w:rPr>
        <w:t>第</w:t>
      </w:r>
      <w:r>
        <w:rPr>
          <w:szCs w:val="21"/>
          <w:lang w:val="en-GB"/>
        </w:rPr>
        <w:t>202</w:t>
      </w:r>
      <w:r>
        <w:rPr>
          <w:rFonts w:hint="eastAsia"/>
          <w:szCs w:val="21"/>
          <w:lang w:val="en-GB"/>
        </w:rPr>
        <w:t>条</w:t>
      </w:r>
      <w:r>
        <w:rPr>
          <w:szCs w:val="21"/>
          <w:lang w:val="en-GB"/>
        </w:rPr>
        <w:t>。</w:t>
      </w:r>
      <w:r>
        <w:rPr>
          <w:rFonts w:hint="eastAsia"/>
          <w:szCs w:val="21"/>
          <w:lang w:val="en-GB"/>
        </w:rPr>
        <w:t>例如，</w:t>
      </w:r>
      <w:r>
        <w:rPr>
          <w:szCs w:val="21"/>
          <w:lang w:val="en-GB"/>
        </w:rPr>
        <w:t>可以参见</w:t>
      </w:r>
      <w:r>
        <w:rPr>
          <w:szCs w:val="21"/>
          <w:lang w:val="en-GB"/>
        </w:rPr>
        <w:t>2004</w:t>
      </w:r>
      <w:r>
        <w:rPr>
          <w:szCs w:val="21"/>
          <w:lang w:val="en-GB"/>
        </w:rPr>
        <w:t>年挪威最高法院报告第</w:t>
      </w:r>
      <w:r>
        <w:rPr>
          <w:szCs w:val="21"/>
          <w:lang w:val="en-GB"/>
        </w:rPr>
        <w:t>331</w:t>
      </w:r>
      <w:r>
        <w:rPr>
          <w:szCs w:val="21"/>
          <w:lang w:val="en-GB"/>
        </w:rPr>
        <w:t>页的</w:t>
      </w:r>
      <w:r>
        <w:rPr>
          <w:rFonts w:hint="eastAsia"/>
          <w:szCs w:val="21"/>
          <w:lang w:val="en-GB"/>
        </w:rPr>
        <w:t>判决</w:t>
      </w:r>
      <w:r>
        <w:rPr>
          <w:szCs w:val="21"/>
          <w:lang w:val="en-GB"/>
        </w:rPr>
        <w:t>（</w:t>
      </w:r>
      <w:r>
        <w:rPr>
          <w:rFonts w:hint="eastAsia"/>
          <w:szCs w:val="21"/>
          <w:lang w:val="en-GB"/>
        </w:rPr>
        <w:t>该</w:t>
      </w:r>
      <w:r>
        <w:rPr>
          <w:szCs w:val="21"/>
          <w:lang w:val="en-GB"/>
        </w:rPr>
        <w:t>报告总结了最高法院的</w:t>
      </w:r>
      <w:r>
        <w:rPr>
          <w:rFonts w:hint="eastAsia"/>
          <w:szCs w:val="21"/>
          <w:lang w:val="en-GB"/>
        </w:rPr>
        <w:t>各次判决</w:t>
      </w:r>
      <w:r>
        <w:rPr>
          <w:szCs w:val="21"/>
          <w:lang w:val="en-GB"/>
        </w:rPr>
        <w:t>），该</w:t>
      </w:r>
      <w:r>
        <w:rPr>
          <w:rFonts w:hint="eastAsia"/>
          <w:szCs w:val="21"/>
          <w:lang w:val="en-GB"/>
        </w:rPr>
        <w:t>项判决</w:t>
      </w:r>
      <w:r>
        <w:rPr>
          <w:szCs w:val="21"/>
          <w:lang w:val="en-GB"/>
        </w:rPr>
        <w:t>规定</w:t>
      </w:r>
      <w:r>
        <w:rPr>
          <w:rFonts w:hint="eastAsia"/>
          <w:szCs w:val="21"/>
          <w:lang w:val="en-GB"/>
        </w:rPr>
        <w:t>，</w:t>
      </w:r>
      <w:r>
        <w:rPr>
          <w:szCs w:val="21"/>
          <w:lang w:val="en-GB"/>
        </w:rPr>
        <w:t>如果露营地存在大规模的卖淫活动，露营地的</w:t>
      </w:r>
      <w:r>
        <w:rPr>
          <w:rFonts w:hint="eastAsia"/>
          <w:szCs w:val="21"/>
          <w:lang w:val="en-GB"/>
        </w:rPr>
        <w:t>管理者</w:t>
      </w:r>
      <w:r>
        <w:rPr>
          <w:szCs w:val="21"/>
          <w:lang w:val="en-GB"/>
        </w:rPr>
        <w:t>要受到惩罚。奥斯陆地区法</w:t>
      </w:r>
      <w:r>
        <w:rPr>
          <w:rFonts w:hint="eastAsia"/>
          <w:szCs w:val="21"/>
          <w:lang w:val="en-GB"/>
        </w:rPr>
        <w:t>院</w:t>
      </w:r>
      <w:r>
        <w:rPr>
          <w:szCs w:val="21"/>
          <w:lang w:val="en-GB"/>
        </w:rPr>
        <w:t>2005</w:t>
      </w:r>
      <w:r>
        <w:rPr>
          <w:szCs w:val="21"/>
          <w:lang w:val="en-GB"/>
        </w:rPr>
        <w:t>年</w:t>
      </w:r>
      <w:r>
        <w:rPr>
          <w:szCs w:val="21"/>
          <w:lang w:val="en-GB"/>
        </w:rPr>
        <w:t>2</w:t>
      </w:r>
      <w:r>
        <w:rPr>
          <w:szCs w:val="21"/>
          <w:lang w:val="en-GB"/>
        </w:rPr>
        <w:t>月</w:t>
      </w:r>
      <w:r>
        <w:rPr>
          <w:szCs w:val="21"/>
          <w:lang w:val="en-GB"/>
        </w:rPr>
        <w:t>15</w:t>
      </w:r>
      <w:r>
        <w:rPr>
          <w:szCs w:val="21"/>
          <w:lang w:val="en-GB"/>
        </w:rPr>
        <w:t>日的一个相关案件</w:t>
      </w:r>
      <w:r>
        <w:rPr>
          <w:rFonts w:hint="eastAsia"/>
          <w:szCs w:val="21"/>
          <w:lang w:val="en-GB"/>
        </w:rPr>
        <w:t>援引</w:t>
      </w:r>
      <w:r>
        <w:rPr>
          <w:szCs w:val="21"/>
          <w:lang w:val="en-GB"/>
        </w:rPr>
        <w:t>了原来的</w:t>
      </w:r>
      <w:r>
        <w:rPr>
          <w:rFonts w:hint="eastAsia"/>
          <w:szCs w:val="21"/>
          <w:lang w:val="en-GB"/>
        </w:rPr>
        <w:t>《刑法》</w:t>
      </w:r>
      <w:r>
        <w:rPr>
          <w:szCs w:val="21"/>
          <w:lang w:val="en-GB"/>
        </w:rPr>
        <w:t>第</w:t>
      </w:r>
      <w:r>
        <w:rPr>
          <w:szCs w:val="21"/>
          <w:lang w:val="en-GB"/>
        </w:rPr>
        <w:t>224</w:t>
      </w:r>
      <w:r>
        <w:rPr>
          <w:rFonts w:hint="eastAsia"/>
          <w:szCs w:val="21"/>
          <w:lang w:val="en-GB"/>
        </w:rPr>
        <w:t>条</w:t>
      </w:r>
      <w:r>
        <w:rPr>
          <w:szCs w:val="21"/>
          <w:lang w:val="en-GB"/>
        </w:rPr>
        <w:t>。该条款适用于使用武力</w:t>
      </w:r>
      <w:r>
        <w:rPr>
          <w:rFonts w:hint="eastAsia"/>
          <w:szCs w:val="21"/>
          <w:lang w:val="en-GB"/>
        </w:rPr>
        <w:t>、</w:t>
      </w:r>
      <w:r>
        <w:rPr>
          <w:szCs w:val="21"/>
          <w:lang w:val="en-GB"/>
        </w:rPr>
        <w:t>威胁或秘密地将任何人非法地</w:t>
      </w:r>
      <w:r>
        <w:rPr>
          <w:rFonts w:hint="eastAsia"/>
          <w:szCs w:val="21"/>
          <w:lang w:val="en-GB"/>
        </w:rPr>
        <w:t>运</w:t>
      </w:r>
      <w:r>
        <w:rPr>
          <w:szCs w:val="21"/>
          <w:lang w:val="en-GB"/>
        </w:rPr>
        <w:t>到自己或另一个人的手里以便将</w:t>
      </w:r>
      <w:r>
        <w:rPr>
          <w:rFonts w:hint="eastAsia"/>
          <w:szCs w:val="21"/>
          <w:lang w:val="en-GB"/>
        </w:rPr>
        <w:t>其</w:t>
      </w:r>
      <w:r>
        <w:rPr>
          <w:szCs w:val="21"/>
          <w:lang w:val="en-GB"/>
        </w:rPr>
        <w:t>贩运到国外进行不正当活动的任何人。</w:t>
      </w:r>
      <w:r>
        <w:rPr>
          <w:rFonts w:hint="eastAsia"/>
          <w:szCs w:val="21"/>
          <w:lang w:val="en-GB"/>
        </w:rPr>
        <w:t>该项</w:t>
      </w:r>
      <w:r>
        <w:rPr>
          <w:szCs w:val="21"/>
          <w:lang w:val="en-GB"/>
        </w:rPr>
        <w:t>判决被上诉。</w:t>
      </w:r>
      <w:r>
        <w:rPr>
          <w:szCs w:val="21"/>
          <w:lang w:val="en-GB"/>
        </w:rPr>
        <w:t>Borgarting</w:t>
      </w:r>
      <w:r>
        <w:rPr>
          <w:szCs w:val="21"/>
          <w:lang w:val="en-GB"/>
        </w:rPr>
        <w:t>上诉法院最近做出</w:t>
      </w:r>
      <w:r>
        <w:rPr>
          <w:rFonts w:hint="eastAsia"/>
          <w:szCs w:val="21"/>
          <w:lang w:val="en-GB"/>
        </w:rPr>
        <w:t>判决（</w:t>
      </w:r>
      <w:r>
        <w:rPr>
          <w:rFonts w:hint="eastAsia"/>
          <w:szCs w:val="21"/>
          <w:lang w:val="en-GB"/>
        </w:rPr>
        <w:t>LB-2005-58617</w:t>
      </w:r>
      <w:r>
        <w:rPr>
          <w:rFonts w:hint="eastAsia"/>
          <w:szCs w:val="21"/>
          <w:lang w:val="en-GB"/>
        </w:rPr>
        <w:t>）</w:t>
      </w:r>
      <w:r>
        <w:rPr>
          <w:szCs w:val="21"/>
          <w:lang w:val="en-GB"/>
        </w:rPr>
        <w:t>，</w:t>
      </w:r>
      <w:r>
        <w:rPr>
          <w:rFonts w:hint="eastAsia"/>
          <w:szCs w:val="21"/>
          <w:lang w:val="en-GB"/>
        </w:rPr>
        <w:t>判定</w:t>
      </w:r>
      <w:r>
        <w:rPr>
          <w:szCs w:val="21"/>
          <w:lang w:val="en-GB"/>
        </w:rPr>
        <w:t>两个被告人违反了第</w:t>
      </w:r>
      <w:r>
        <w:rPr>
          <w:szCs w:val="21"/>
          <w:lang w:val="en-GB"/>
        </w:rPr>
        <w:t>224</w:t>
      </w:r>
      <w:r>
        <w:rPr>
          <w:rFonts w:hint="eastAsia"/>
          <w:szCs w:val="21"/>
          <w:lang w:val="en-GB"/>
        </w:rPr>
        <w:t>条</w:t>
      </w:r>
      <w:r>
        <w:rPr>
          <w:szCs w:val="21"/>
          <w:lang w:val="en-GB"/>
        </w:rPr>
        <w:t>。目前还有</w:t>
      </w:r>
      <w:r>
        <w:rPr>
          <w:rFonts w:hint="eastAsia"/>
          <w:szCs w:val="21"/>
          <w:lang w:val="en-GB"/>
        </w:rPr>
        <w:t>一些</w:t>
      </w:r>
      <w:r>
        <w:rPr>
          <w:szCs w:val="21"/>
          <w:lang w:val="en-GB"/>
        </w:rPr>
        <w:t>案件根据</w:t>
      </w:r>
      <w:r>
        <w:rPr>
          <w:rFonts w:hint="eastAsia"/>
          <w:szCs w:val="21"/>
          <w:lang w:val="en-GB"/>
        </w:rPr>
        <w:t>《刑法》</w:t>
      </w:r>
      <w:r>
        <w:rPr>
          <w:szCs w:val="21"/>
          <w:lang w:val="en-GB"/>
        </w:rPr>
        <w:t>第</w:t>
      </w:r>
      <w:r>
        <w:rPr>
          <w:szCs w:val="21"/>
          <w:lang w:val="en-GB"/>
        </w:rPr>
        <w:t>224</w:t>
      </w:r>
      <w:r>
        <w:rPr>
          <w:rFonts w:hint="eastAsia"/>
          <w:szCs w:val="21"/>
          <w:lang w:val="en-GB"/>
        </w:rPr>
        <w:t>条</w:t>
      </w:r>
      <w:r>
        <w:rPr>
          <w:szCs w:val="21"/>
          <w:lang w:val="en-GB"/>
        </w:rPr>
        <w:t>进行调查。</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制定和执行国际规则</w:t>
      </w:r>
    </w:p>
    <w:p w:rsidR="00ED13BD" w:rsidRDefault="00ED13BD" w:rsidP="007A10A5">
      <w:pPr>
        <w:spacing w:after="240" w:line="360" w:lineRule="exact"/>
        <w:ind w:firstLineChars="200" w:firstLine="31680"/>
        <w:rPr>
          <w:szCs w:val="21"/>
          <w:lang w:val="en-GB"/>
        </w:rPr>
      </w:pPr>
      <w:r>
        <w:rPr>
          <w:szCs w:val="21"/>
        </w:rPr>
        <w:t>挪威已批准了《联合国打击跨国有组织犯罪公约关于</w:t>
      </w:r>
      <w:r>
        <w:rPr>
          <w:rFonts w:hint="eastAsia"/>
          <w:szCs w:val="21"/>
        </w:rPr>
        <w:t>预</w:t>
      </w:r>
      <w:r>
        <w:rPr>
          <w:szCs w:val="21"/>
        </w:rPr>
        <w:t>防、禁止和惩治贩运人口特别是妇女和儿童行为的补充议定书》，又</w:t>
      </w:r>
      <w:r>
        <w:rPr>
          <w:rFonts w:hint="eastAsia"/>
          <w:szCs w:val="21"/>
        </w:rPr>
        <w:t>称《</w:t>
      </w:r>
      <w:r>
        <w:rPr>
          <w:szCs w:val="21"/>
        </w:rPr>
        <w:t>巴勒莫议定书</w:t>
      </w:r>
      <w:r>
        <w:rPr>
          <w:rFonts w:hint="eastAsia"/>
          <w:szCs w:val="21"/>
        </w:rPr>
        <w:t>》</w:t>
      </w:r>
      <w:r>
        <w:rPr>
          <w:szCs w:val="21"/>
        </w:rPr>
        <w:t>。</w:t>
      </w:r>
      <w:r>
        <w:rPr>
          <w:szCs w:val="21"/>
        </w:rPr>
        <w:t>2005</w:t>
      </w:r>
      <w:r>
        <w:rPr>
          <w:szCs w:val="21"/>
        </w:rPr>
        <w:t>年</w:t>
      </w:r>
      <w:r>
        <w:rPr>
          <w:szCs w:val="21"/>
        </w:rPr>
        <w:t>5</w:t>
      </w:r>
      <w:r>
        <w:rPr>
          <w:szCs w:val="21"/>
        </w:rPr>
        <w:t>月，挪威签署了《</w:t>
      </w:r>
      <w:r>
        <w:rPr>
          <w:rFonts w:hint="eastAsia"/>
          <w:szCs w:val="21"/>
        </w:rPr>
        <w:t>欧洲理事会打击</w:t>
      </w:r>
      <w:r>
        <w:rPr>
          <w:szCs w:val="21"/>
        </w:rPr>
        <w:t>贩运人口行动公约》，现在准备批准该公约。</w:t>
      </w:r>
    </w:p>
    <w:p w:rsidR="00ED13BD" w:rsidRDefault="00ED13BD" w:rsidP="007A10A5">
      <w:pPr>
        <w:spacing w:after="240" w:line="360" w:lineRule="exact"/>
        <w:ind w:firstLineChars="200" w:firstLine="31680"/>
        <w:rPr>
          <w:szCs w:val="21"/>
          <w:lang w:val="en-GB"/>
        </w:rPr>
      </w:pPr>
      <w:r>
        <w:rPr>
          <w:szCs w:val="21"/>
          <w:lang w:val="en-GB"/>
        </w:rPr>
        <w:t>在北欧和北欧</w:t>
      </w:r>
      <w:r>
        <w:rPr>
          <w:rFonts w:hint="eastAsia"/>
          <w:szCs w:val="21"/>
          <w:lang w:val="en-GB"/>
        </w:rPr>
        <w:t>-</w:t>
      </w:r>
      <w:r>
        <w:rPr>
          <w:szCs w:val="21"/>
          <w:lang w:val="en-GB"/>
        </w:rPr>
        <w:t>波罗的海合作</w:t>
      </w:r>
      <w:r>
        <w:rPr>
          <w:rFonts w:hint="eastAsia"/>
          <w:szCs w:val="21"/>
          <w:lang w:val="en-GB"/>
        </w:rPr>
        <w:t>、</w:t>
      </w:r>
      <w:r>
        <w:rPr>
          <w:szCs w:val="21"/>
          <w:lang w:val="en-GB"/>
        </w:rPr>
        <w:t>北约</w:t>
      </w:r>
      <w:r>
        <w:rPr>
          <w:rFonts w:hint="eastAsia"/>
          <w:szCs w:val="21"/>
          <w:lang w:val="en-GB"/>
        </w:rPr>
        <w:t>、</w:t>
      </w:r>
      <w:r>
        <w:rPr>
          <w:szCs w:val="21"/>
          <w:lang w:val="en-GB"/>
        </w:rPr>
        <w:t>联合国</w:t>
      </w:r>
      <w:r>
        <w:rPr>
          <w:rFonts w:hint="eastAsia"/>
          <w:szCs w:val="21"/>
          <w:lang w:val="en-GB"/>
        </w:rPr>
        <w:t>、</w:t>
      </w:r>
      <w:r>
        <w:rPr>
          <w:szCs w:val="21"/>
          <w:lang w:val="en-GB"/>
        </w:rPr>
        <w:t>欧安组织</w:t>
      </w:r>
      <w:r>
        <w:rPr>
          <w:rFonts w:hint="eastAsia"/>
          <w:szCs w:val="21"/>
          <w:lang w:val="en-GB"/>
        </w:rPr>
        <w:t>、</w:t>
      </w:r>
      <w:r>
        <w:rPr>
          <w:szCs w:val="21"/>
          <w:lang w:val="en-GB"/>
        </w:rPr>
        <w:t>欧洲理事会</w:t>
      </w:r>
      <w:r>
        <w:rPr>
          <w:rFonts w:hint="eastAsia"/>
          <w:szCs w:val="21"/>
          <w:lang w:val="en-GB"/>
        </w:rPr>
        <w:t>、巴伦支海</w:t>
      </w:r>
      <w:r>
        <w:rPr>
          <w:szCs w:val="21"/>
          <w:lang w:val="en-GB"/>
        </w:rPr>
        <w:t>理事会和波罗的海国家理事会框架</w:t>
      </w:r>
      <w:r>
        <w:rPr>
          <w:rFonts w:hint="eastAsia"/>
          <w:szCs w:val="21"/>
          <w:lang w:val="en-GB"/>
        </w:rPr>
        <w:t>内</w:t>
      </w:r>
      <w:r>
        <w:rPr>
          <w:szCs w:val="21"/>
          <w:lang w:val="en-GB"/>
        </w:rPr>
        <w:t>，挪威当局积极倡导增强和协调国际规则以及打击人口贩运的努力。通过项目支持和</w:t>
      </w:r>
      <w:r>
        <w:rPr>
          <w:rFonts w:hint="eastAsia"/>
          <w:szCs w:val="21"/>
          <w:lang w:val="en-GB"/>
        </w:rPr>
        <w:t>专门知识</w:t>
      </w:r>
      <w:r>
        <w:rPr>
          <w:szCs w:val="21"/>
          <w:lang w:val="en-GB"/>
        </w:rPr>
        <w:t>转让，挪威帮助同宗的国家执行国际条约中规定的条款和建议。挪威当局特别关注人口贩运的儿童受害人，其中包括通过与波罗的海国家理事会关于儿童政策的合作来实现。</w:t>
      </w:r>
    </w:p>
    <w:p w:rsidR="00ED13BD" w:rsidRDefault="00ED13BD" w:rsidP="007A10A5">
      <w:pPr>
        <w:spacing w:after="240" w:line="360" w:lineRule="exact"/>
        <w:ind w:firstLineChars="200" w:firstLine="31680"/>
        <w:rPr>
          <w:szCs w:val="21"/>
          <w:lang w:val="en-GB"/>
        </w:rPr>
      </w:pPr>
      <w:r>
        <w:rPr>
          <w:rFonts w:hint="eastAsia"/>
          <w:szCs w:val="21"/>
          <w:lang w:val="en-GB"/>
        </w:rPr>
        <w:t>总体来说，</w:t>
      </w:r>
      <w:r>
        <w:rPr>
          <w:szCs w:val="21"/>
          <w:lang w:val="en-GB"/>
        </w:rPr>
        <w:t>挪威国防部</w:t>
      </w:r>
      <w:r>
        <w:rPr>
          <w:rFonts w:hint="eastAsia"/>
          <w:szCs w:val="21"/>
          <w:lang w:val="en-GB"/>
        </w:rPr>
        <w:t>和国防部队积极</w:t>
      </w:r>
      <w:r>
        <w:rPr>
          <w:szCs w:val="21"/>
          <w:lang w:val="en-GB"/>
        </w:rPr>
        <w:t>参与当前北约和联合国的</w:t>
      </w:r>
      <w:r>
        <w:rPr>
          <w:rFonts w:hint="eastAsia"/>
          <w:szCs w:val="21"/>
          <w:lang w:val="en-GB"/>
        </w:rPr>
        <w:t>合作</w:t>
      </w:r>
      <w:r>
        <w:rPr>
          <w:szCs w:val="21"/>
          <w:lang w:val="en-GB"/>
        </w:rPr>
        <w:t>，防止参与国际行动的军事人员</w:t>
      </w:r>
      <w:r>
        <w:rPr>
          <w:rFonts w:hint="eastAsia"/>
          <w:szCs w:val="21"/>
          <w:lang w:val="en-GB"/>
        </w:rPr>
        <w:t>参与</w:t>
      </w:r>
      <w:r>
        <w:rPr>
          <w:szCs w:val="21"/>
          <w:lang w:val="en-GB"/>
        </w:rPr>
        <w:t>贩运妇女和儿童，比如通过购买性服务。国防部现在正制定必要的立法修</w:t>
      </w:r>
      <w:r>
        <w:rPr>
          <w:rFonts w:hint="eastAsia"/>
          <w:szCs w:val="21"/>
          <w:lang w:val="en-GB"/>
        </w:rPr>
        <w:t>正</w:t>
      </w:r>
      <w:r>
        <w:rPr>
          <w:szCs w:val="21"/>
          <w:lang w:val="en-GB"/>
        </w:rPr>
        <w:t>，以确保国防部队有必要的权力对这类犯罪分子采取纪律处分。</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双边和多边警务合作</w:t>
      </w:r>
    </w:p>
    <w:p w:rsidR="00ED13BD" w:rsidRDefault="00ED13BD" w:rsidP="007A10A5">
      <w:pPr>
        <w:spacing w:after="240" w:line="360" w:lineRule="exact"/>
        <w:ind w:firstLineChars="200" w:firstLine="31680"/>
        <w:rPr>
          <w:szCs w:val="21"/>
          <w:lang w:val="en-GB"/>
        </w:rPr>
      </w:pPr>
      <w:r>
        <w:rPr>
          <w:szCs w:val="21"/>
          <w:lang w:val="en-GB"/>
        </w:rPr>
        <w:t>挪威参与和帮助组织了</w:t>
      </w:r>
      <w:r>
        <w:rPr>
          <w:rFonts w:hint="eastAsia"/>
          <w:szCs w:val="21"/>
          <w:lang w:val="en-GB"/>
        </w:rPr>
        <w:t>多次</w:t>
      </w:r>
      <w:r>
        <w:rPr>
          <w:szCs w:val="21"/>
          <w:lang w:val="en-GB"/>
        </w:rPr>
        <w:t>警务和司法合作的国际性论坛。这些论坛十分关注打击人口贩运</w:t>
      </w:r>
      <w:r>
        <w:rPr>
          <w:rFonts w:hint="eastAsia"/>
          <w:szCs w:val="21"/>
          <w:lang w:val="en-GB"/>
        </w:rPr>
        <w:t>的工作</w:t>
      </w:r>
      <w:r>
        <w:rPr>
          <w:szCs w:val="21"/>
          <w:lang w:val="en-GB"/>
        </w:rPr>
        <w:t>。同时挪威还</w:t>
      </w:r>
      <w:r>
        <w:rPr>
          <w:rFonts w:hint="eastAsia"/>
          <w:szCs w:val="21"/>
          <w:lang w:val="en-GB"/>
        </w:rPr>
        <w:t>配合</w:t>
      </w:r>
      <w:r>
        <w:rPr>
          <w:szCs w:val="21"/>
          <w:lang w:val="en-GB"/>
        </w:rPr>
        <w:t>欧安组织</w:t>
      </w:r>
      <w:r>
        <w:rPr>
          <w:rFonts w:hint="eastAsia"/>
          <w:szCs w:val="21"/>
          <w:lang w:val="en-GB"/>
        </w:rPr>
        <w:t>、</w:t>
      </w:r>
      <w:r>
        <w:rPr>
          <w:szCs w:val="21"/>
          <w:lang w:val="en-GB"/>
        </w:rPr>
        <w:t>欧洲刑警组织</w:t>
      </w:r>
      <w:r>
        <w:rPr>
          <w:rFonts w:hint="eastAsia"/>
          <w:szCs w:val="21"/>
          <w:lang w:val="en-GB"/>
        </w:rPr>
        <w:t>、</w:t>
      </w:r>
      <w:r>
        <w:rPr>
          <w:szCs w:val="21"/>
        </w:rPr>
        <w:t>欧洲司法协调机构</w:t>
      </w:r>
      <w:r>
        <w:rPr>
          <w:rFonts w:hint="eastAsia"/>
          <w:szCs w:val="21"/>
        </w:rPr>
        <w:t>、《</w:t>
      </w:r>
      <w:r>
        <w:rPr>
          <w:szCs w:val="21"/>
        </w:rPr>
        <w:t>东南欧稳定公约</w:t>
      </w:r>
      <w:r>
        <w:rPr>
          <w:rFonts w:hint="eastAsia"/>
          <w:szCs w:val="21"/>
        </w:rPr>
        <w:t>》</w:t>
      </w:r>
      <w:r>
        <w:rPr>
          <w:szCs w:val="21"/>
        </w:rPr>
        <w:t>和国际刑警组织</w:t>
      </w:r>
      <w:r>
        <w:rPr>
          <w:rFonts w:hint="eastAsia"/>
          <w:szCs w:val="21"/>
        </w:rPr>
        <w:t>的工作</w:t>
      </w:r>
      <w:r>
        <w:rPr>
          <w:szCs w:val="21"/>
        </w:rPr>
        <w:t>。</w:t>
      </w:r>
      <w:r>
        <w:rPr>
          <w:rFonts w:hint="eastAsia"/>
          <w:szCs w:val="21"/>
        </w:rPr>
        <w:t>尤其是</w:t>
      </w:r>
      <w:r>
        <w:rPr>
          <w:szCs w:val="21"/>
        </w:rPr>
        <w:t>国际刑警组织，</w:t>
      </w:r>
      <w:r>
        <w:rPr>
          <w:rFonts w:hint="eastAsia"/>
          <w:szCs w:val="21"/>
        </w:rPr>
        <w:t>在此，监察署负责有关</w:t>
      </w:r>
      <w:r>
        <w:rPr>
          <w:szCs w:val="21"/>
        </w:rPr>
        <w:t>贩运妇女</w:t>
      </w:r>
      <w:r>
        <w:rPr>
          <w:rFonts w:hint="eastAsia"/>
          <w:szCs w:val="21"/>
        </w:rPr>
        <w:t>进行</w:t>
      </w:r>
      <w:r>
        <w:rPr>
          <w:szCs w:val="21"/>
        </w:rPr>
        <w:t>性剥削的工作组。挪威与北</w:t>
      </w:r>
      <w:r>
        <w:rPr>
          <w:rFonts w:hint="eastAsia"/>
          <w:szCs w:val="21"/>
        </w:rPr>
        <w:t>欧</w:t>
      </w:r>
      <w:r>
        <w:rPr>
          <w:szCs w:val="21"/>
        </w:rPr>
        <w:t>国家</w:t>
      </w:r>
      <w:r>
        <w:rPr>
          <w:rFonts w:hint="eastAsia"/>
          <w:szCs w:val="21"/>
        </w:rPr>
        <w:t>、</w:t>
      </w:r>
      <w:r>
        <w:rPr>
          <w:szCs w:val="21"/>
        </w:rPr>
        <w:t>波罗的海国家和</w:t>
      </w:r>
      <w:r>
        <w:rPr>
          <w:rFonts w:hint="eastAsia"/>
          <w:szCs w:val="21"/>
          <w:lang w:val="en-GB"/>
        </w:rPr>
        <w:t>巴伦支</w:t>
      </w:r>
      <w:r>
        <w:rPr>
          <w:szCs w:val="21"/>
        </w:rPr>
        <w:t>地区</w:t>
      </w:r>
      <w:r>
        <w:rPr>
          <w:rFonts w:hint="eastAsia"/>
          <w:szCs w:val="21"/>
        </w:rPr>
        <w:t>的警察</w:t>
      </w:r>
      <w:r>
        <w:rPr>
          <w:szCs w:val="21"/>
        </w:rPr>
        <w:t>紧密合作。勃兰特地区的联合警察项目尤其关注</w:t>
      </w:r>
      <w:r>
        <w:rPr>
          <w:rFonts w:hint="eastAsia"/>
          <w:szCs w:val="21"/>
        </w:rPr>
        <w:t>购买</w:t>
      </w:r>
      <w:r>
        <w:rPr>
          <w:szCs w:val="21"/>
        </w:rPr>
        <w:t>未成年人</w:t>
      </w:r>
      <w:r>
        <w:rPr>
          <w:rFonts w:hint="eastAsia"/>
          <w:szCs w:val="21"/>
        </w:rPr>
        <w:t>的性服务</w:t>
      </w:r>
      <w:r>
        <w:rPr>
          <w:szCs w:val="21"/>
        </w:rPr>
        <w:t>和贩运儿童的现象。</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对原籍国旨在减少征聘措施的支持</w:t>
      </w:r>
    </w:p>
    <w:p w:rsidR="00ED13BD" w:rsidRDefault="00ED13BD" w:rsidP="007A10A5">
      <w:pPr>
        <w:spacing w:after="240" w:line="360" w:lineRule="exact"/>
        <w:ind w:firstLineChars="200" w:firstLine="31680"/>
        <w:rPr>
          <w:szCs w:val="21"/>
          <w:lang w:val="en-GB"/>
        </w:rPr>
      </w:pPr>
      <w:r>
        <w:rPr>
          <w:szCs w:val="21"/>
          <w:lang w:val="en-GB"/>
        </w:rPr>
        <w:t>通过打击人口贩运的行动计划</w:t>
      </w:r>
      <w:r>
        <w:rPr>
          <w:rFonts w:hint="eastAsia"/>
          <w:szCs w:val="21"/>
          <w:lang w:val="en-GB"/>
        </w:rPr>
        <w:t>、《</w:t>
      </w:r>
      <w:r>
        <w:rPr>
          <w:szCs w:val="21"/>
          <w:lang w:val="en-GB"/>
        </w:rPr>
        <w:t>发展合作中妇女和性别平等</w:t>
      </w:r>
      <w:r>
        <w:rPr>
          <w:rFonts w:hint="eastAsia"/>
          <w:szCs w:val="21"/>
          <w:lang w:val="en-GB"/>
        </w:rPr>
        <w:t>问题</w:t>
      </w:r>
      <w:r>
        <w:rPr>
          <w:szCs w:val="21"/>
          <w:lang w:val="en-GB"/>
        </w:rPr>
        <w:t>战略</w:t>
      </w:r>
      <w:r>
        <w:rPr>
          <w:rFonts w:hint="eastAsia"/>
          <w:szCs w:val="21"/>
          <w:lang w:val="en-GB"/>
        </w:rPr>
        <w:t>》</w:t>
      </w:r>
      <w:r>
        <w:rPr>
          <w:szCs w:val="21"/>
          <w:lang w:val="en-GB"/>
        </w:rPr>
        <w:t>（</w:t>
      </w:r>
      <w:r>
        <w:rPr>
          <w:szCs w:val="21"/>
          <w:lang w:val="en-GB"/>
        </w:rPr>
        <w:t>1997-2005</w:t>
      </w:r>
      <w:r>
        <w:rPr>
          <w:rFonts w:hint="eastAsia"/>
          <w:szCs w:val="21"/>
          <w:lang w:val="en-GB"/>
        </w:rPr>
        <w:t>年</w:t>
      </w:r>
      <w:r>
        <w:rPr>
          <w:szCs w:val="21"/>
          <w:lang w:val="en-GB"/>
        </w:rPr>
        <w:t>）和</w:t>
      </w:r>
      <w:r>
        <w:rPr>
          <w:rFonts w:hint="eastAsia"/>
          <w:szCs w:val="21"/>
          <w:lang w:val="en-GB"/>
        </w:rPr>
        <w:t>《</w:t>
      </w:r>
      <w:r>
        <w:rPr>
          <w:szCs w:val="21"/>
          <w:lang w:val="en-GB"/>
        </w:rPr>
        <w:t>到</w:t>
      </w:r>
      <w:r>
        <w:rPr>
          <w:szCs w:val="21"/>
          <w:lang w:val="en-GB"/>
        </w:rPr>
        <w:t>2015</w:t>
      </w:r>
      <w:r>
        <w:rPr>
          <w:szCs w:val="21"/>
          <w:lang w:val="en-GB"/>
        </w:rPr>
        <w:t>年在南</w:t>
      </w:r>
      <w:r>
        <w:rPr>
          <w:rFonts w:hint="eastAsia"/>
          <w:szCs w:val="21"/>
          <w:lang w:val="en-GB"/>
        </w:rPr>
        <w:t>部</w:t>
      </w:r>
      <w:r>
        <w:rPr>
          <w:szCs w:val="21"/>
          <w:lang w:val="en-GB"/>
        </w:rPr>
        <w:t>实现减贫的国家行动计划</w:t>
      </w:r>
      <w:r>
        <w:rPr>
          <w:rFonts w:hint="eastAsia"/>
          <w:szCs w:val="21"/>
          <w:lang w:val="en-GB"/>
        </w:rPr>
        <w:t>》</w:t>
      </w:r>
      <w:r>
        <w:rPr>
          <w:szCs w:val="21"/>
          <w:lang w:val="en-GB"/>
        </w:rPr>
        <w:t>，挪威为挪威和国际组织实施的项目提供支持，改善原籍国妇女和儿童的地位，从而减少人口贩运的征聘。宣传活动</w:t>
      </w:r>
      <w:r>
        <w:rPr>
          <w:rFonts w:hint="eastAsia"/>
          <w:szCs w:val="21"/>
          <w:lang w:val="en-GB"/>
        </w:rPr>
        <w:t>和</w:t>
      </w:r>
      <w:r>
        <w:rPr>
          <w:szCs w:val="21"/>
          <w:lang w:val="en-GB"/>
        </w:rPr>
        <w:t>教育</w:t>
      </w:r>
      <w:r>
        <w:rPr>
          <w:rFonts w:hint="eastAsia"/>
          <w:szCs w:val="21"/>
          <w:lang w:val="en-GB"/>
        </w:rPr>
        <w:t>、</w:t>
      </w:r>
      <w:r>
        <w:rPr>
          <w:szCs w:val="21"/>
          <w:lang w:val="en-GB"/>
        </w:rPr>
        <w:t>就业和康复</w:t>
      </w:r>
      <w:r>
        <w:rPr>
          <w:rFonts w:hint="eastAsia"/>
          <w:szCs w:val="21"/>
          <w:lang w:val="en-GB"/>
        </w:rPr>
        <w:t>方案</w:t>
      </w:r>
      <w:r>
        <w:rPr>
          <w:szCs w:val="21"/>
          <w:lang w:val="en-GB"/>
        </w:rPr>
        <w:t>为妇女和儿童提供了新的机会。在发展合作中，强调增强妇女和儿童，尤其是弱势群体的</w:t>
      </w:r>
      <w:r>
        <w:rPr>
          <w:rFonts w:hint="eastAsia"/>
          <w:szCs w:val="21"/>
          <w:lang w:val="en-GB"/>
        </w:rPr>
        <w:t>权利</w:t>
      </w:r>
      <w:r>
        <w:rPr>
          <w:szCs w:val="21"/>
          <w:lang w:val="en-GB"/>
        </w:rPr>
        <w:t>。挪威</w:t>
      </w:r>
      <w:r>
        <w:rPr>
          <w:rFonts w:hint="eastAsia"/>
          <w:szCs w:val="21"/>
          <w:lang w:val="en-GB"/>
        </w:rPr>
        <w:t>对外</w:t>
      </w:r>
      <w:r>
        <w:rPr>
          <w:szCs w:val="21"/>
          <w:lang w:val="en-GB"/>
        </w:rPr>
        <w:t>服务代表团在与国家</w:t>
      </w:r>
      <w:r>
        <w:rPr>
          <w:rFonts w:hint="eastAsia"/>
          <w:szCs w:val="21"/>
          <w:lang w:val="en-GB"/>
        </w:rPr>
        <w:t>当局</w:t>
      </w:r>
      <w:r>
        <w:rPr>
          <w:szCs w:val="21"/>
          <w:lang w:val="en-GB"/>
        </w:rPr>
        <w:t>和组织的合作中明确项目和措施。在回应接受国的提案时，挪威将支持新加入欧盟的国家打击人口贩运的努力。</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在挪威的反思和暂时居住期的条件</w:t>
      </w:r>
    </w:p>
    <w:p w:rsidR="00ED13BD" w:rsidRDefault="00ED13BD" w:rsidP="007A10A5">
      <w:pPr>
        <w:spacing w:after="240" w:line="360" w:lineRule="exact"/>
        <w:ind w:firstLineChars="200" w:firstLine="31680"/>
        <w:rPr>
          <w:szCs w:val="21"/>
          <w:lang w:val="en-GB"/>
        </w:rPr>
      </w:pPr>
      <w:r>
        <w:rPr>
          <w:szCs w:val="21"/>
          <w:lang w:val="en-GB"/>
        </w:rPr>
        <w:t>人口贩运的受害人，如果不是挪威的合法居民，可以给</w:t>
      </w:r>
      <w:r>
        <w:rPr>
          <w:rFonts w:hint="eastAsia"/>
          <w:szCs w:val="21"/>
          <w:lang w:val="en-GB"/>
        </w:rPr>
        <w:t>予</w:t>
      </w:r>
      <w:r>
        <w:rPr>
          <w:szCs w:val="21"/>
          <w:lang w:val="en-GB"/>
        </w:rPr>
        <w:t>至少</w:t>
      </w:r>
      <w:r>
        <w:rPr>
          <w:szCs w:val="21"/>
          <w:lang w:val="en-GB"/>
        </w:rPr>
        <w:t>45</w:t>
      </w:r>
      <w:r>
        <w:rPr>
          <w:szCs w:val="21"/>
          <w:lang w:val="en-GB"/>
        </w:rPr>
        <w:t>天的反思期。这意味着</w:t>
      </w:r>
      <w:r>
        <w:rPr>
          <w:rFonts w:hint="eastAsia"/>
          <w:szCs w:val="21"/>
          <w:lang w:val="en-GB"/>
        </w:rPr>
        <w:t>可能中止</w:t>
      </w:r>
      <w:r>
        <w:rPr>
          <w:szCs w:val="21"/>
          <w:lang w:val="en-GB"/>
        </w:rPr>
        <w:t>任何拒绝和逐出命令。在国际上，给</w:t>
      </w:r>
      <w:r>
        <w:rPr>
          <w:rFonts w:hint="eastAsia"/>
          <w:szCs w:val="21"/>
          <w:lang w:val="en-GB"/>
        </w:rPr>
        <w:t>予</w:t>
      </w:r>
      <w:r>
        <w:rPr>
          <w:szCs w:val="21"/>
          <w:lang w:val="en-GB"/>
        </w:rPr>
        <w:t>反思期的</w:t>
      </w:r>
      <w:r>
        <w:rPr>
          <w:rFonts w:hint="eastAsia"/>
          <w:szCs w:val="21"/>
          <w:lang w:val="en-GB"/>
        </w:rPr>
        <w:t>阈限</w:t>
      </w:r>
      <w:r>
        <w:rPr>
          <w:szCs w:val="21"/>
          <w:lang w:val="en-GB"/>
        </w:rPr>
        <w:t>很低。充分条件是，相关当事人被认为是人口贩运的受害人，并且必须愿意接受帮助和</w:t>
      </w:r>
      <w:r>
        <w:rPr>
          <w:rFonts w:hint="eastAsia"/>
          <w:szCs w:val="21"/>
          <w:lang w:val="en-GB"/>
        </w:rPr>
        <w:t>教育</w:t>
      </w:r>
      <w:r>
        <w:rPr>
          <w:szCs w:val="21"/>
          <w:lang w:val="en-GB"/>
        </w:rPr>
        <w:t>。反思期为当事人思考他或她的状况和考虑向警方报</w:t>
      </w:r>
      <w:r>
        <w:rPr>
          <w:rFonts w:hint="eastAsia"/>
          <w:szCs w:val="21"/>
          <w:lang w:val="en-GB"/>
        </w:rPr>
        <w:t>案</w:t>
      </w:r>
      <w:r>
        <w:rPr>
          <w:szCs w:val="21"/>
          <w:lang w:val="en-GB"/>
        </w:rPr>
        <w:t>提供了机会。在此期间，当事人将人口贩</w:t>
      </w:r>
      <w:r>
        <w:rPr>
          <w:rFonts w:hint="eastAsia"/>
          <w:szCs w:val="21"/>
          <w:lang w:val="en-GB"/>
        </w:rPr>
        <w:t>运者</w:t>
      </w:r>
      <w:r>
        <w:rPr>
          <w:szCs w:val="21"/>
          <w:lang w:val="en-GB"/>
        </w:rPr>
        <w:t>报告给警方时必须</w:t>
      </w:r>
      <w:r>
        <w:rPr>
          <w:rFonts w:hint="eastAsia"/>
          <w:szCs w:val="21"/>
          <w:lang w:val="en-GB"/>
        </w:rPr>
        <w:t>提供信息、</w:t>
      </w:r>
      <w:r>
        <w:rPr>
          <w:szCs w:val="21"/>
          <w:lang w:val="en-GB"/>
        </w:rPr>
        <w:t>帮助和援助。反思期可以延长。反思期过后，特定情况可以提供</w:t>
      </w:r>
      <w:r>
        <w:rPr>
          <w:rFonts w:hint="eastAsia"/>
          <w:szCs w:val="21"/>
          <w:lang w:val="en-GB"/>
        </w:rPr>
        <w:t>临时</w:t>
      </w:r>
      <w:r>
        <w:rPr>
          <w:szCs w:val="21"/>
          <w:lang w:val="en-GB"/>
        </w:rPr>
        <w:t>工作和居留证。基本原则是，当事人必须停止与人口</w:t>
      </w:r>
      <w:r>
        <w:rPr>
          <w:rFonts w:hint="eastAsia"/>
          <w:szCs w:val="21"/>
          <w:lang w:val="en-GB"/>
        </w:rPr>
        <w:t>贩运者</w:t>
      </w:r>
      <w:r>
        <w:rPr>
          <w:szCs w:val="21"/>
          <w:lang w:val="en-GB"/>
        </w:rPr>
        <w:t>联系。另外，对案件的调查和</w:t>
      </w:r>
      <w:r>
        <w:rPr>
          <w:szCs w:val="21"/>
          <w:lang w:val="en-GB"/>
        </w:rPr>
        <w:t>/</w:t>
      </w:r>
      <w:r>
        <w:rPr>
          <w:szCs w:val="21"/>
          <w:lang w:val="en-GB"/>
        </w:rPr>
        <w:t>或</w:t>
      </w:r>
      <w:r>
        <w:rPr>
          <w:rFonts w:hint="eastAsia"/>
          <w:szCs w:val="21"/>
          <w:lang w:val="en-GB"/>
        </w:rPr>
        <w:t>提起</w:t>
      </w:r>
      <w:r>
        <w:rPr>
          <w:szCs w:val="21"/>
          <w:lang w:val="en-GB"/>
        </w:rPr>
        <w:t>刑事诉讼程序的准备必须正在进行中。</w:t>
      </w:r>
    </w:p>
    <w:p w:rsidR="00ED13BD" w:rsidRDefault="00ED13BD" w:rsidP="007A10A5">
      <w:pPr>
        <w:spacing w:after="240" w:line="360" w:lineRule="exact"/>
        <w:ind w:firstLineChars="200" w:firstLine="31680"/>
        <w:rPr>
          <w:szCs w:val="21"/>
          <w:lang w:val="en-GB"/>
        </w:rPr>
      </w:pPr>
      <w:r>
        <w:rPr>
          <w:szCs w:val="21"/>
          <w:lang w:val="en-GB"/>
        </w:rPr>
        <w:t>为受害人提供反思期和暂时在挪威居住权的措施很少使用。目前，</w:t>
      </w:r>
      <w:r>
        <w:rPr>
          <w:rFonts w:hint="eastAsia"/>
          <w:szCs w:val="21"/>
          <w:lang w:val="en-GB"/>
        </w:rPr>
        <w:t>劳工和社会容纳部</w:t>
      </w:r>
      <w:r>
        <w:rPr>
          <w:szCs w:val="21"/>
          <w:lang w:val="en-GB"/>
        </w:rPr>
        <w:t>正在草拟一套指</w:t>
      </w:r>
      <w:r>
        <w:rPr>
          <w:rFonts w:hint="eastAsia"/>
          <w:szCs w:val="21"/>
          <w:lang w:val="en-GB"/>
        </w:rPr>
        <w:t>示</w:t>
      </w:r>
      <w:r>
        <w:rPr>
          <w:szCs w:val="21"/>
          <w:lang w:val="en-GB"/>
        </w:rPr>
        <w:t>，旨在</w:t>
      </w:r>
      <w:r>
        <w:rPr>
          <w:rFonts w:hint="eastAsia"/>
          <w:szCs w:val="21"/>
          <w:lang w:val="en-GB"/>
        </w:rPr>
        <w:t>说明</w:t>
      </w:r>
      <w:r>
        <w:rPr>
          <w:szCs w:val="21"/>
          <w:lang w:val="en-GB"/>
        </w:rPr>
        <w:t>反思期</w:t>
      </w:r>
      <w:r>
        <w:rPr>
          <w:rFonts w:hint="eastAsia"/>
          <w:szCs w:val="21"/>
          <w:lang w:val="en-GB"/>
        </w:rPr>
        <w:t>、</w:t>
      </w:r>
      <w:r>
        <w:rPr>
          <w:szCs w:val="21"/>
          <w:lang w:val="en-GB"/>
        </w:rPr>
        <w:t>援助和保护</w:t>
      </w:r>
      <w:r>
        <w:rPr>
          <w:rFonts w:hint="eastAsia"/>
          <w:szCs w:val="21"/>
          <w:lang w:val="en-GB"/>
        </w:rPr>
        <w:t>方案</w:t>
      </w:r>
      <w:r>
        <w:rPr>
          <w:szCs w:val="21"/>
          <w:lang w:val="en-GB"/>
        </w:rPr>
        <w:t>以及延长反思期的条件。开展此项工作要与相关部门密切合作。</w:t>
      </w:r>
    </w:p>
    <w:p w:rsidR="00ED13BD" w:rsidRDefault="00ED13BD" w:rsidP="007A10A5">
      <w:pPr>
        <w:spacing w:after="240" w:line="360" w:lineRule="exact"/>
        <w:ind w:firstLineChars="200" w:firstLine="31680"/>
        <w:rPr>
          <w:szCs w:val="21"/>
          <w:lang w:val="en-GB"/>
        </w:rPr>
      </w:pPr>
      <w:r>
        <w:rPr>
          <w:szCs w:val="21"/>
          <w:lang w:val="en-GB"/>
        </w:rPr>
        <w:t>人口贩运的受害人，如果返回原籍国有面临被迫害的危险，在特定情况下可以给</w:t>
      </w:r>
      <w:r>
        <w:rPr>
          <w:rFonts w:hint="eastAsia"/>
          <w:szCs w:val="21"/>
          <w:lang w:val="en-GB"/>
        </w:rPr>
        <w:t>予</w:t>
      </w:r>
      <w:r>
        <w:rPr>
          <w:szCs w:val="21"/>
          <w:lang w:val="en-GB"/>
        </w:rPr>
        <w:t>庇护</w:t>
      </w:r>
      <w:r>
        <w:rPr>
          <w:rFonts w:hint="eastAsia"/>
          <w:szCs w:val="21"/>
          <w:lang w:val="en-GB"/>
        </w:rPr>
        <w:t>，</w:t>
      </w:r>
      <w:r>
        <w:rPr>
          <w:szCs w:val="21"/>
          <w:lang w:val="en-GB"/>
        </w:rPr>
        <w:t>或依据</w:t>
      </w:r>
      <w:r>
        <w:rPr>
          <w:rFonts w:hint="eastAsia"/>
          <w:szCs w:val="21"/>
          <w:lang w:val="en-GB"/>
        </w:rPr>
        <w:t>与</w:t>
      </w:r>
      <w:r>
        <w:rPr>
          <w:szCs w:val="21"/>
          <w:lang w:val="en-GB"/>
        </w:rPr>
        <w:t>申请难民同样的理由给</w:t>
      </w:r>
      <w:r>
        <w:rPr>
          <w:rFonts w:hint="eastAsia"/>
          <w:szCs w:val="21"/>
          <w:lang w:val="en-GB"/>
        </w:rPr>
        <w:t>予</w:t>
      </w:r>
      <w:r>
        <w:rPr>
          <w:szCs w:val="21"/>
          <w:lang w:val="en-GB"/>
        </w:rPr>
        <w:t>保护。在新</w:t>
      </w:r>
      <w:r>
        <w:rPr>
          <w:rFonts w:hint="eastAsia"/>
          <w:szCs w:val="21"/>
          <w:lang w:val="en-GB"/>
        </w:rPr>
        <w:t>《</w:t>
      </w:r>
      <w:r>
        <w:rPr>
          <w:szCs w:val="21"/>
          <w:lang w:val="en-GB"/>
        </w:rPr>
        <w:t>移民法</w:t>
      </w:r>
      <w:r>
        <w:rPr>
          <w:rFonts w:hint="eastAsia"/>
          <w:szCs w:val="21"/>
          <w:lang w:val="en-GB"/>
        </w:rPr>
        <w:t>》</w:t>
      </w:r>
      <w:r>
        <w:rPr>
          <w:szCs w:val="21"/>
          <w:lang w:val="en-GB"/>
        </w:rPr>
        <w:t>的工作中，有些计划规定，只要满足庇护的其他条件，人口贩运的受害人就可以给</w:t>
      </w:r>
      <w:r>
        <w:rPr>
          <w:rFonts w:hint="eastAsia"/>
          <w:szCs w:val="21"/>
          <w:lang w:val="en-GB"/>
        </w:rPr>
        <w:t>予</w:t>
      </w:r>
      <w:r>
        <w:rPr>
          <w:szCs w:val="21"/>
          <w:lang w:val="en-GB"/>
        </w:rPr>
        <w:t>庇护。</w:t>
      </w:r>
    </w:p>
    <w:p w:rsidR="00ED13BD" w:rsidRDefault="00ED13BD">
      <w:pPr>
        <w:spacing w:after="240" w:line="360" w:lineRule="exact"/>
        <w:rPr>
          <w:rFonts w:eastAsia="KaiTi_GB2312"/>
          <w:color w:val="0000FF"/>
          <w:szCs w:val="21"/>
          <w:lang w:val="en-GB"/>
        </w:rPr>
      </w:pPr>
      <w:r>
        <w:rPr>
          <w:rFonts w:eastAsia="KaiTi_GB2312"/>
          <w:color w:val="0000FF"/>
          <w:szCs w:val="21"/>
          <w:lang w:val="en-GB"/>
        </w:rPr>
        <w:t>确定人口贩运受害人的跨部门方法</w:t>
      </w:r>
    </w:p>
    <w:p w:rsidR="00ED13BD" w:rsidRDefault="00ED13BD" w:rsidP="007A10A5">
      <w:pPr>
        <w:spacing w:after="240" w:line="360" w:lineRule="exact"/>
        <w:ind w:firstLineChars="200" w:firstLine="31680"/>
        <w:rPr>
          <w:szCs w:val="21"/>
          <w:lang w:val="en-GB"/>
        </w:rPr>
      </w:pPr>
      <w:r>
        <w:rPr>
          <w:szCs w:val="21"/>
          <w:lang w:val="en-GB"/>
        </w:rPr>
        <w:t>警察和移民</w:t>
      </w:r>
      <w:r>
        <w:rPr>
          <w:rFonts w:hint="eastAsia"/>
          <w:szCs w:val="21"/>
          <w:lang w:val="en-GB"/>
        </w:rPr>
        <w:t>当局主要负责</w:t>
      </w:r>
      <w:r>
        <w:rPr>
          <w:szCs w:val="21"/>
          <w:lang w:val="en-GB"/>
        </w:rPr>
        <w:t>确定人口贩运的</w:t>
      </w:r>
      <w:r>
        <w:rPr>
          <w:rFonts w:hint="eastAsia"/>
          <w:szCs w:val="21"/>
          <w:lang w:val="en-GB"/>
        </w:rPr>
        <w:t>受害人</w:t>
      </w:r>
      <w:r>
        <w:rPr>
          <w:szCs w:val="21"/>
          <w:lang w:val="en-GB"/>
        </w:rPr>
        <w:t>，但</w:t>
      </w:r>
      <w:r>
        <w:rPr>
          <w:rFonts w:hint="eastAsia"/>
          <w:szCs w:val="21"/>
          <w:lang w:val="en-GB"/>
        </w:rPr>
        <w:t>各</w:t>
      </w:r>
      <w:r>
        <w:rPr>
          <w:szCs w:val="21"/>
          <w:lang w:val="en-GB"/>
        </w:rPr>
        <w:t>机构</w:t>
      </w:r>
      <w:r>
        <w:rPr>
          <w:rFonts w:hint="eastAsia"/>
          <w:szCs w:val="21"/>
          <w:lang w:val="en-GB"/>
        </w:rPr>
        <w:t>、</w:t>
      </w:r>
      <w:r>
        <w:rPr>
          <w:szCs w:val="21"/>
          <w:lang w:val="en-GB"/>
        </w:rPr>
        <w:t>组织和个人也可与受害人联系。警察</w:t>
      </w:r>
      <w:r>
        <w:rPr>
          <w:rFonts w:hint="eastAsia"/>
          <w:szCs w:val="21"/>
          <w:lang w:val="en-GB"/>
        </w:rPr>
        <w:t>署</w:t>
      </w:r>
      <w:r>
        <w:rPr>
          <w:szCs w:val="21"/>
          <w:lang w:val="en-GB"/>
        </w:rPr>
        <w:t>已准备好一线服务措施的清单，</w:t>
      </w:r>
      <w:r>
        <w:rPr>
          <w:rFonts w:hint="eastAsia"/>
          <w:szCs w:val="21"/>
          <w:lang w:val="en-GB"/>
        </w:rPr>
        <w:t>注</w:t>
      </w:r>
      <w:r>
        <w:rPr>
          <w:szCs w:val="21"/>
          <w:lang w:val="en-GB"/>
        </w:rPr>
        <w:t>明警察需要寻找的东西，还附有调查人口贩运的手册。编制指导手册的</w:t>
      </w:r>
      <w:r>
        <w:rPr>
          <w:rFonts w:hint="eastAsia"/>
          <w:szCs w:val="21"/>
          <w:lang w:val="en-GB"/>
        </w:rPr>
        <w:t>工作</w:t>
      </w:r>
      <w:r>
        <w:rPr>
          <w:szCs w:val="21"/>
          <w:lang w:val="en-GB"/>
        </w:rPr>
        <w:t>正在进行中</w:t>
      </w:r>
      <w:r>
        <w:rPr>
          <w:rFonts w:hint="eastAsia"/>
          <w:szCs w:val="21"/>
          <w:lang w:val="en-GB"/>
        </w:rPr>
        <w:t>，其中包含潜在受害人</w:t>
      </w:r>
      <w:r>
        <w:rPr>
          <w:szCs w:val="21"/>
          <w:lang w:val="en-GB"/>
        </w:rPr>
        <w:t>可</w:t>
      </w:r>
      <w:r>
        <w:rPr>
          <w:rFonts w:hint="eastAsia"/>
          <w:szCs w:val="21"/>
          <w:lang w:val="en-GB"/>
        </w:rPr>
        <w:t>与之取得联系以</w:t>
      </w:r>
      <w:r>
        <w:rPr>
          <w:szCs w:val="21"/>
          <w:lang w:val="en-GB"/>
        </w:rPr>
        <w:t>获得援助和支持</w:t>
      </w:r>
      <w:r>
        <w:rPr>
          <w:rFonts w:hint="eastAsia"/>
          <w:szCs w:val="21"/>
          <w:lang w:val="en-GB"/>
        </w:rPr>
        <w:t>的</w:t>
      </w:r>
      <w:r>
        <w:rPr>
          <w:szCs w:val="21"/>
          <w:lang w:val="en-GB"/>
        </w:rPr>
        <w:t>机构和组织</w:t>
      </w:r>
      <w:r>
        <w:rPr>
          <w:rFonts w:hint="eastAsia"/>
          <w:szCs w:val="21"/>
          <w:lang w:val="en-GB"/>
        </w:rPr>
        <w:t>的信息</w:t>
      </w:r>
      <w:r>
        <w:rPr>
          <w:szCs w:val="21"/>
          <w:lang w:val="en-GB"/>
        </w:rPr>
        <w:t>。</w:t>
      </w:r>
      <w:r>
        <w:rPr>
          <w:rFonts w:hint="eastAsia"/>
          <w:szCs w:val="21"/>
          <w:lang w:val="en-GB"/>
        </w:rPr>
        <w:t>指导手册</w:t>
      </w:r>
      <w:r>
        <w:rPr>
          <w:szCs w:val="21"/>
          <w:lang w:val="en-GB"/>
        </w:rPr>
        <w:t>还包括一</w:t>
      </w:r>
      <w:r>
        <w:rPr>
          <w:rFonts w:hint="eastAsia"/>
          <w:szCs w:val="21"/>
          <w:lang w:val="en-GB"/>
        </w:rPr>
        <w:t>份</w:t>
      </w:r>
      <w:r>
        <w:rPr>
          <w:szCs w:val="21"/>
          <w:lang w:val="en-GB"/>
        </w:rPr>
        <w:t>辨认贩运人口受害人</w:t>
      </w:r>
      <w:r>
        <w:rPr>
          <w:rFonts w:hint="eastAsia"/>
          <w:szCs w:val="21"/>
          <w:lang w:val="en-GB"/>
        </w:rPr>
        <w:t>指标</w:t>
      </w:r>
      <w:r>
        <w:rPr>
          <w:szCs w:val="21"/>
          <w:lang w:val="en-GB"/>
        </w:rPr>
        <w:t>的跨部门清单。</w:t>
      </w:r>
      <w:r>
        <w:rPr>
          <w:rFonts w:hint="eastAsia"/>
          <w:szCs w:val="21"/>
          <w:lang w:val="en-GB"/>
        </w:rPr>
        <w:t>列出特殊</w:t>
      </w:r>
      <w:r>
        <w:rPr>
          <w:szCs w:val="21"/>
          <w:lang w:val="en-GB"/>
        </w:rPr>
        <w:t>指标和指南</w:t>
      </w:r>
      <w:r>
        <w:rPr>
          <w:rFonts w:hint="eastAsia"/>
          <w:szCs w:val="21"/>
          <w:lang w:val="en-GB"/>
        </w:rPr>
        <w:t>以供</w:t>
      </w:r>
      <w:r>
        <w:rPr>
          <w:szCs w:val="21"/>
          <w:lang w:val="en-GB"/>
        </w:rPr>
        <w:t>儿童确认和追踪。</w:t>
      </w:r>
    </w:p>
    <w:p w:rsidR="00ED13BD" w:rsidRDefault="00ED13BD">
      <w:pPr>
        <w:spacing w:after="240" w:line="360" w:lineRule="exact"/>
        <w:rPr>
          <w:rFonts w:eastAsia="KaiTi_GB2312"/>
          <w:color w:val="0000FF"/>
          <w:szCs w:val="21"/>
          <w:lang w:val="en-GB"/>
        </w:rPr>
      </w:pPr>
      <w:r>
        <w:rPr>
          <w:rFonts w:eastAsia="KaiTi_GB2312"/>
          <w:color w:val="0000FF"/>
          <w:szCs w:val="21"/>
          <w:lang w:val="en-GB"/>
        </w:rPr>
        <w:br w:type="page"/>
      </w:r>
      <w:r>
        <w:rPr>
          <w:rFonts w:eastAsia="KaiTi_GB2312" w:hint="eastAsia"/>
          <w:color w:val="0000FF"/>
          <w:szCs w:val="21"/>
          <w:lang w:val="en-GB"/>
        </w:rPr>
        <w:t>针</w:t>
      </w:r>
      <w:r>
        <w:rPr>
          <w:rFonts w:eastAsia="KaiTi_GB2312"/>
          <w:color w:val="0000FF"/>
          <w:szCs w:val="21"/>
          <w:lang w:val="en-GB"/>
        </w:rPr>
        <w:t>对妓女的救助活动</w:t>
      </w:r>
    </w:p>
    <w:p w:rsidR="00ED13BD" w:rsidRDefault="00ED13BD">
      <w:pPr>
        <w:spacing w:after="240" w:line="360" w:lineRule="exact"/>
        <w:ind w:firstLine="420"/>
        <w:rPr>
          <w:szCs w:val="21"/>
          <w:lang w:val="en-GB"/>
        </w:rPr>
      </w:pPr>
      <w:r>
        <w:rPr>
          <w:szCs w:val="21"/>
          <w:lang w:val="en-GB"/>
        </w:rPr>
        <w:t>确保人口贩运的可能受害人获得</w:t>
      </w:r>
      <w:r>
        <w:rPr>
          <w:rFonts w:hint="eastAsia"/>
          <w:szCs w:val="21"/>
          <w:lang w:val="en-GB"/>
        </w:rPr>
        <w:t>准确、</w:t>
      </w:r>
      <w:r>
        <w:rPr>
          <w:szCs w:val="21"/>
          <w:lang w:val="en-GB"/>
        </w:rPr>
        <w:t>可信的信息是一个重要目标。通过与向妓女提供救助服务的组织和公共服务机构合作，人口贩运的可能受害人将能够与其他支持服务机构联系</w:t>
      </w:r>
      <w:r>
        <w:rPr>
          <w:rFonts w:hint="eastAsia"/>
          <w:szCs w:val="21"/>
          <w:lang w:val="en-GB"/>
        </w:rPr>
        <w:t>中获得</w:t>
      </w:r>
      <w:r>
        <w:rPr>
          <w:szCs w:val="21"/>
          <w:lang w:val="en-GB"/>
        </w:rPr>
        <w:t>信息和援助。当局根据国家预算的一些章节为妓女的救助活动提供资金，比如通过国家计划改善性健康。司法部和警察</w:t>
      </w:r>
      <w:r>
        <w:rPr>
          <w:rFonts w:hint="eastAsia"/>
          <w:szCs w:val="21"/>
          <w:lang w:val="en-GB"/>
        </w:rPr>
        <w:t>署</w:t>
      </w:r>
      <w:r>
        <w:rPr>
          <w:szCs w:val="21"/>
          <w:lang w:val="en-GB"/>
        </w:rPr>
        <w:t>也为建立由危机中心秘书处运行的</w:t>
      </w:r>
      <w:r>
        <w:rPr>
          <w:szCs w:val="21"/>
          <w:lang w:val="en-GB"/>
        </w:rPr>
        <w:t>24</w:t>
      </w:r>
      <w:r>
        <w:rPr>
          <w:szCs w:val="21"/>
          <w:lang w:val="en-GB"/>
        </w:rPr>
        <w:t>小时帮助热线提供支持。</w:t>
      </w:r>
      <w:r>
        <w:rPr>
          <w:szCs w:val="21"/>
          <w:lang w:val="en-GB"/>
        </w:rPr>
        <w:t>2005</w:t>
      </w:r>
      <w:r>
        <w:rPr>
          <w:szCs w:val="21"/>
          <w:lang w:val="en-GB"/>
        </w:rPr>
        <w:t>年，大约</w:t>
      </w:r>
      <w:r>
        <w:rPr>
          <w:szCs w:val="21"/>
          <w:lang w:val="en-GB"/>
        </w:rPr>
        <w:t>70</w:t>
      </w:r>
      <w:r>
        <w:rPr>
          <w:szCs w:val="21"/>
          <w:lang w:val="en-GB"/>
        </w:rPr>
        <w:t>位妇女和未成年人</w:t>
      </w:r>
      <w:r>
        <w:rPr>
          <w:rFonts w:hint="eastAsia"/>
          <w:szCs w:val="21"/>
          <w:lang w:val="en-GB"/>
        </w:rPr>
        <w:t>拨打</w:t>
      </w:r>
      <w:r>
        <w:rPr>
          <w:szCs w:val="21"/>
          <w:lang w:val="en-GB"/>
        </w:rPr>
        <w:t>了热线。他们都是人口贩运的可能受害人。</w:t>
      </w:r>
    </w:p>
    <w:p w:rsidR="00ED13BD" w:rsidRDefault="00ED13BD">
      <w:pPr>
        <w:spacing w:after="240" w:line="360" w:lineRule="exact"/>
        <w:rPr>
          <w:rFonts w:eastAsia="KaiTi_GB2312"/>
          <w:color w:val="0000FF"/>
          <w:szCs w:val="21"/>
          <w:lang w:val="en-GB"/>
        </w:rPr>
      </w:pPr>
      <w:r>
        <w:rPr>
          <w:rFonts w:eastAsia="KaiTi_GB2312"/>
          <w:color w:val="0000FF"/>
          <w:szCs w:val="21"/>
          <w:lang w:val="en-GB"/>
        </w:rPr>
        <w:t>人口贩运的受害人对健康和社会服务的获得</w:t>
      </w:r>
    </w:p>
    <w:p w:rsidR="00ED13BD" w:rsidRDefault="00ED13BD" w:rsidP="007A10A5">
      <w:pPr>
        <w:spacing w:after="240" w:line="360" w:lineRule="exact"/>
        <w:ind w:firstLineChars="200" w:firstLine="31680"/>
        <w:rPr>
          <w:szCs w:val="21"/>
          <w:lang w:val="en-GB"/>
        </w:rPr>
      </w:pPr>
      <w:r>
        <w:rPr>
          <w:szCs w:val="21"/>
          <w:lang w:val="en-GB"/>
        </w:rPr>
        <w:t>当局将澄清贩运人口受害人的权利和对与个人居住地位相关的健康和社会服务的获得</w:t>
      </w:r>
      <w:r>
        <w:rPr>
          <w:rFonts w:hint="eastAsia"/>
          <w:szCs w:val="21"/>
          <w:lang w:val="en-GB"/>
        </w:rPr>
        <w:t>情况</w:t>
      </w:r>
      <w:r>
        <w:rPr>
          <w:szCs w:val="21"/>
          <w:lang w:val="en-GB"/>
        </w:rPr>
        <w:t>。</w:t>
      </w:r>
      <w:r>
        <w:rPr>
          <w:szCs w:val="21"/>
          <w:lang w:val="en-GB"/>
        </w:rPr>
        <w:t>2004</w:t>
      </w:r>
      <w:r>
        <w:rPr>
          <w:szCs w:val="21"/>
          <w:lang w:val="en-GB"/>
        </w:rPr>
        <w:t>年，</w:t>
      </w:r>
      <w:r>
        <w:rPr>
          <w:rFonts w:hint="eastAsia"/>
          <w:szCs w:val="21"/>
          <w:lang w:val="en-GB"/>
        </w:rPr>
        <w:t>设</w:t>
      </w:r>
      <w:r>
        <w:rPr>
          <w:szCs w:val="21"/>
          <w:lang w:val="en-GB"/>
        </w:rPr>
        <w:t>立了一个项目，用来测试社会服务如何为人口贩运的</w:t>
      </w:r>
      <w:r>
        <w:rPr>
          <w:rFonts w:hint="eastAsia"/>
          <w:szCs w:val="21"/>
          <w:lang w:val="en-GB"/>
        </w:rPr>
        <w:t>妇女</w:t>
      </w:r>
      <w:r>
        <w:rPr>
          <w:szCs w:val="21"/>
          <w:lang w:val="en-GB"/>
        </w:rPr>
        <w:t>和儿童受害人提供必要的帮助和后续服务的模型。后续服务由位于奥斯陆的特殊社会福利办公室提供。</w:t>
      </w:r>
      <w:r>
        <w:rPr>
          <w:szCs w:val="21"/>
          <w:lang w:val="en-GB"/>
        </w:rPr>
        <w:t>2005</w:t>
      </w:r>
      <w:r>
        <w:rPr>
          <w:szCs w:val="21"/>
          <w:lang w:val="en-GB"/>
        </w:rPr>
        <w:t>年该办公室帮助了</w:t>
      </w:r>
      <w:r>
        <w:rPr>
          <w:szCs w:val="21"/>
          <w:lang w:val="en-GB"/>
        </w:rPr>
        <w:t>11</w:t>
      </w:r>
      <w:r>
        <w:rPr>
          <w:szCs w:val="21"/>
          <w:lang w:val="en-GB"/>
        </w:rPr>
        <w:t>名妇女。此项目帮助确定人口贩运的受害人的需</w:t>
      </w:r>
      <w:r>
        <w:rPr>
          <w:rFonts w:hint="eastAsia"/>
          <w:szCs w:val="21"/>
          <w:lang w:val="en-GB"/>
        </w:rPr>
        <w:t>要</w:t>
      </w:r>
      <w:r>
        <w:rPr>
          <w:szCs w:val="21"/>
          <w:lang w:val="en-GB"/>
        </w:rPr>
        <w:t>，以便提供健康和社会援助。</w:t>
      </w:r>
    </w:p>
    <w:p w:rsidR="00ED13BD" w:rsidRDefault="00ED13BD">
      <w:pPr>
        <w:spacing w:after="240" w:line="360" w:lineRule="exact"/>
        <w:rPr>
          <w:rFonts w:eastAsia="KaiTi_GB2312"/>
          <w:color w:val="0000FF"/>
          <w:szCs w:val="21"/>
          <w:lang w:val="en-GB"/>
        </w:rPr>
      </w:pPr>
      <w:r>
        <w:rPr>
          <w:rFonts w:eastAsia="KaiTi_GB2312"/>
          <w:color w:val="0000FF"/>
          <w:szCs w:val="21"/>
          <w:lang w:val="en-GB"/>
        </w:rPr>
        <w:t>为人口贩运的</w:t>
      </w:r>
      <w:r>
        <w:rPr>
          <w:rFonts w:eastAsia="KaiTi_GB2312" w:hint="eastAsia"/>
          <w:color w:val="0000FF"/>
          <w:szCs w:val="21"/>
          <w:lang w:val="en-GB"/>
        </w:rPr>
        <w:t>妇女</w:t>
      </w:r>
      <w:r>
        <w:rPr>
          <w:rFonts w:eastAsia="KaiTi_GB2312"/>
          <w:color w:val="0000FF"/>
          <w:szCs w:val="21"/>
          <w:lang w:val="en-GB"/>
        </w:rPr>
        <w:t>受害人提供安全住所</w:t>
      </w:r>
    </w:p>
    <w:p w:rsidR="00ED13BD" w:rsidRDefault="00ED13BD" w:rsidP="007A10A5">
      <w:pPr>
        <w:spacing w:after="240" w:line="360" w:lineRule="exact"/>
        <w:ind w:firstLineChars="200" w:firstLine="31680"/>
        <w:rPr>
          <w:szCs w:val="21"/>
          <w:lang w:val="en-GB"/>
        </w:rPr>
      </w:pPr>
      <w:r>
        <w:rPr>
          <w:szCs w:val="21"/>
          <w:lang w:val="en-GB"/>
        </w:rPr>
        <w:t>司法部为危机中心秘书处提供资金。秘书处已经为人口贩运的</w:t>
      </w:r>
      <w:r>
        <w:rPr>
          <w:rFonts w:hint="eastAsia"/>
          <w:szCs w:val="21"/>
          <w:lang w:val="en-GB"/>
        </w:rPr>
        <w:t>妇女</w:t>
      </w:r>
      <w:r>
        <w:rPr>
          <w:szCs w:val="21"/>
          <w:lang w:val="en-GB"/>
        </w:rPr>
        <w:t>受害人启动了提供安全住所和重新安置</w:t>
      </w:r>
      <w:r>
        <w:rPr>
          <w:rFonts w:hint="eastAsia"/>
          <w:szCs w:val="21"/>
          <w:lang w:val="en-GB"/>
        </w:rPr>
        <w:t>方案的项目</w:t>
      </w:r>
      <w:r>
        <w:rPr>
          <w:szCs w:val="21"/>
          <w:lang w:val="en-GB"/>
        </w:rPr>
        <w:t>。项目</w:t>
      </w:r>
      <w:r>
        <w:rPr>
          <w:rFonts w:hint="eastAsia"/>
          <w:szCs w:val="21"/>
          <w:lang w:val="en-GB"/>
        </w:rPr>
        <w:t>名称</w:t>
      </w:r>
      <w:r>
        <w:rPr>
          <w:szCs w:val="21"/>
          <w:lang w:val="en-GB"/>
        </w:rPr>
        <w:t>为</w:t>
      </w:r>
      <w:r>
        <w:rPr>
          <w:szCs w:val="21"/>
          <w:lang w:val="en-GB"/>
        </w:rPr>
        <w:t>ROSA</w:t>
      </w:r>
      <w:r>
        <w:rPr>
          <w:szCs w:val="21"/>
          <w:lang w:val="en-GB"/>
        </w:rPr>
        <w:t>。其中一个目的就是帮助当局和其他部门找到适合个体使用者需要的安全住所。目前已经建造了</w:t>
      </w:r>
      <w:r>
        <w:rPr>
          <w:szCs w:val="21"/>
          <w:lang w:val="en-GB"/>
        </w:rPr>
        <w:t>9</w:t>
      </w:r>
      <w:r>
        <w:rPr>
          <w:szCs w:val="21"/>
          <w:lang w:val="en-GB"/>
        </w:rPr>
        <w:t>个安全住所，可以同时用来为重新安置阶段的受害人提供跟踪服务。</w:t>
      </w:r>
      <w:r>
        <w:rPr>
          <w:szCs w:val="21"/>
          <w:lang w:val="en-GB"/>
        </w:rPr>
        <w:t>2005</w:t>
      </w:r>
      <w:r>
        <w:rPr>
          <w:szCs w:val="21"/>
          <w:lang w:val="en-GB"/>
        </w:rPr>
        <w:t>年，</w:t>
      </w:r>
      <w:r>
        <w:rPr>
          <w:szCs w:val="21"/>
          <w:lang w:val="en-GB"/>
        </w:rPr>
        <w:t>18</w:t>
      </w:r>
      <w:r>
        <w:rPr>
          <w:szCs w:val="21"/>
          <w:lang w:val="en-GB"/>
        </w:rPr>
        <w:t>个妇女接受了</w:t>
      </w:r>
      <w:r>
        <w:rPr>
          <w:szCs w:val="21"/>
          <w:lang w:val="en-GB"/>
        </w:rPr>
        <w:t>ROSA</w:t>
      </w:r>
      <w:r>
        <w:rPr>
          <w:szCs w:val="21"/>
          <w:lang w:val="en-GB"/>
        </w:rPr>
        <w:t>项目提供的</w:t>
      </w:r>
      <w:r>
        <w:rPr>
          <w:rFonts w:hint="eastAsia"/>
          <w:szCs w:val="21"/>
          <w:lang w:val="en-GB"/>
        </w:rPr>
        <w:t>安全住所</w:t>
      </w:r>
      <w:r>
        <w:rPr>
          <w:szCs w:val="21"/>
          <w:lang w:val="en-GB"/>
        </w:rPr>
        <w:t>。</w:t>
      </w:r>
      <w:r>
        <w:rPr>
          <w:szCs w:val="21"/>
          <w:lang w:val="en-GB"/>
        </w:rPr>
        <w:t>ROSA</w:t>
      </w:r>
      <w:r>
        <w:rPr>
          <w:rFonts w:hint="eastAsia"/>
          <w:szCs w:val="21"/>
          <w:lang w:val="en-GB"/>
        </w:rPr>
        <w:t>负责</w:t>
      </w:r>
      <w:r>
        <w:rPr>
          <w:szCs w:val="21"/>
          <w:lang w:val="en-GB"/>
        </w:rPr>
        <w:t>提供</w:t>
      </w:r>
      <w:r>
        <w:rPr>
          <w:szCs w:val="21"/>
          <w:lang w:val="en-GB"/>
        </w:rPr>
        <w:t>24</w:t>
      </w:r>
      <w:r>
        <w:rPr>
          <w:szCs w:val="21"/>
          <w:lang w:val="en-GB"/>
        </w:rPr>
        <w:t>小时电话信息服务，为人口贩运的受害人和与受害人接触的其他人提供帮助和</w:t>
      </w:r>
      <w:r>
        <w:rPr>
          <w:rFonts w:hint="eastAsia"/>
          <w:szCs w:val="21"/>
          <w:lang w:val="en-GB"/>
        </w:rPr>
        <w:t>建议</w:t>
      </w:r>
      <w:r>
        <w:rPr>
          <w:szCs w:val="21"/>
          <w:lang w:val="en-GB"/>
        </w:rPr>
        <w:t>。</w:t>
      </w:r>
      <w:r>
        <w:rPr>
          <w:szCs w:val="21"/>
          <w:lang w:val="en-GB"/>
        </w:rPr>
        <w:t xml:space="preserve"> </w:t>
      </w:r>
    </w:p>
    <w:p w:rsidR="00ED13BD" w:rsidRDefault="00ED13BD">
      <w:pPr>
        <w:spacing w:after="240" w:line="360" w:lineRule="exact"/>
        <w:rPr>
          <w:rFonts w:eastAsia="KaiTi_GB2312"/>
          <w:color w:val="0000FF"/>
          <w:szCs w:val="21"/>
          <w:lang w:val="en-GB"/>
        </w:rPr>
      </w:pPr>
      <w:r>
        <w:rPr>
          <w:rFonts w:eastAsia="KaiTi_GB2312"/>
          <w:color w:val="0000FF"/>
          <w:szCs w:val="21"/>
          <w:lang w:val="en-GB"/>
        </w:rPr>
        <w:t>为人口贩运的儿童受害人提供安全住所</w:t>
      </w:r>
    </w:p>
    <w:p w:rsidR="00ED13BD" w:rsidRDefault="00ED13BD" w:rsidP="007A10A5">
      <w:pPr>
        <w:spacing w:after="240" w:line="360" w:lineRule="exact"/>
        <w:ind w:firstLineChars="200" w:firstLine="31680"/>
        <w:rPr>
          <w:szCs w:val="21"/>
          <w:lang w:val="en-GB"/>
        </w:rPr>
      </w:pPr>
      <w:r>
        <w:rPr>
          <w:szCs w:val="21"/>
          <w:lang w:val="en-GB"/>
        </w:rPr>
        <w:t>儿童对安全住所和跟踪服务的需</w:t>
      </w:r>
      <w:r>
        <w:rPr>
          <w:rFonts w:hint="eastAsia"/>
          <w:szCs w:val="21"/>
          <w:lang w:val="en-GB"/>
        </w:rPr>
        <w:t>要</w:t>
      </w:r>
      <w:r>
        <w:rPr>
          <w:szCs w:val="21"/>
          <w:lang w:val="en-GB"/>
        </w:rPr>
        <w:t>由当地儿童福利服务机构</w:t>
      </w:r>
      <w:r>
        <w:rPr>
          <w:rFonts w:hint="eastAsia"/>
          <w:szCs w:val="21"/>
          <w:lang w:val="en-GB"/>
        </w:rPr>
        <w:t>、</w:t>
      </w:r>
      <w:r>
        <w:rPr>
          <w:szCs w:val="21"/>
          <w:lang w:val="en-GB"/>
        </w:rPr>
        <w:t>儿童</w:t>
      </w:r>
      <w:r>
        <w:rPr>
          <w:rFonts w:hint="eastAsia"/>
          <w:szCs w:val="21"/>
          <w:lang w:val="en-GB"/>
        </w:rPr>
        <w:t>、</w:t>
      </w:r>
      <w:r>
        <w:rPr>
          <w:szCs w:val="21"/>
          <w:lang w:val="en-GB"/>
        </w:rPr>
        <w:t>青年和家庭事务</w:t>
      </w:r>
      <w:r>
        <w:rPr>
          <w:rFonts w:hint="eastAsia"/>
          <w:szCs w:val="21"/>
          <w:lang w:val="en-GB"/>
        </w:rPr>
        <w:t>管理</w:t>
      </w:r>
      <w:r>
        <w:rPr>
          <w:szCs w:val="21"/>
          <w:lang w:val="en-GB"/>
        </w:rPr>
        <w:t>局</w:t>
      </w:r>
      <w:r>
        <w:rPr>
          <w:rFonts w:hint="eastAsia"/>
          <w:szCs w:val="21"/>
          <w:lang w:val="en-GB"/>
        </w:rPr>
        <w:t>以及</w:t>
      </w:r>
      <w:r>
        <w:rPr>
          <w:szCs w:val="21"/>
          <w:lang w:val="en-GB"/>
        </w:rPr>
        <w:t>其他相关机构</w:t>
      </w:r>
      <w:r>
        <w:rPr>
          <w:rFonts w:hint="eastAsia"/>
          <w:szCs w:val="21"/>
          <w:lang w:val="en-GB"/>
        </w:rPr>
        <w:t>联合</w:t>
      </w:r>
      <w:r>
        <w:rPr>
          <w:szCs w:val="21"/>
          <w:lang w:val="en-GB"/>
        </w:rPr>
        <w:t>提供。目前正在起草的通知将具体规定儿童福利机构的作用和责任</w:t>
      </w:r>
      <w:r>
        <w:rPr>
          <w:rFonts w:hint="eastAsia"/>
          <w:szCs w:val="21"/>
          <w:lang w:val="en-GB"/>
        </w:rPr>
        <w:t>，该机构对</w:t>
      </w:r>
      <w:r>
        <w:rPr>
          <w:szCs w:val="21"/>
          <w:lang w:val="en-GB"/>
        </w:rPr>
        <w:t>人口贩运的未成年受害人</w:t>
      </w:r>
      <w:r>
        <w:rPr>
          <w:rFonts w:hint="eastAsia"/>
          <w:szCs w:val="21"/>
          <w:lang w:val="en-GB"/>
        </w:rPr>
        <w:t>进行跟踪调查</w:t>
      </w:r>
      <w:r>
        <w:rPr>
          <w:szCs w:val="21"/>
          <w:lang w:val="en-GB"/>
        </w:rPr>
        <w:t>。通知还将描述其他支持服务机构对未成年受害人所应承担的责任。当局也正在组织</w:t>
      </w:r>
      <w:r>
        <w:rPr>
          <w:rFonts w:hint="eastAsia"/>
          <w:szCs w:val="21"/>
          <w:lang w:val="en-GB"/>
        </w:rPr>
        <w:t>区域大会，</w:t>
      </w:r>
      <w:r>
        <w:rPr>
          <w:szCs w:val="21"/>
          <w:lang w:val="en-GB"/>
        </w:rPr>
        <w:t>以</w:t>
      </w:r>
      <w:r>
        <w:rPr>
          <w:rFonts w:hint="eastAsia"/>
          <w:szCs w:val="21"/>
          <w:lang w:val="en-GB"/>
        </w:rPr>
        <w:t>提高</w:t>
      </w:r>
      <w:r>
        <w:rPr>
          <w:szCs w:val="21"/>
          <w:lang w:val="en-GB"/>
        </w:rPr>
        <w:t>可能与人口贩运的未成年受害人</w:t>
      </w:r>
      <w:r>
        <w:rPr>
          <w:rFonts w:hint="eastAsia"/>
          <w:szCs w:val="21"/>
          <w:lang w:val="en-GB"/>
        </w:rPr>
        <w:t>接触</w:t>
      </w:r>
      <w:r>
        <w:rPr>
          <w:szCs w:val="21"/>
          <w:lang w:val="en-GB"/>
        </w:rPr>
        <w:t>的支持服务工作人员的专门</w:t>
      </w:r>
      <w:r>
        <w:rPr>
          <w:rFonts w:hint="eastAsia"/>
          <w:szCs w:val="21"/>
          <w:lang w:val="en-GB"/>
        </w:rPr>
        <w:t>知识</w:t>
      </w:r>
      <w:r>
        <w:rPr>
          <w:szCs w:val="21"/>
          <w:lang w:val="en-GB"/>
        </w:rPr>
        <w:t>。国家为人口贩运的未成年受害人的儿童福利措施</w:t>
      </w:r>
      <w:r>
        <w:rPr>
          <w:rFonts w:hint="eastAsia"/>
          <w:szCs w:val="21"/>
          <w:lang w:val="en-GB"/>
        </w:rPr>
        <w:t>中</w:t>
      </w:r>
      <w:r>
        <w:rPr>
          <w:szCs w:val="21"/>
          <w:lang w:val="en-GB"/>
        </w:rPr>
        <w:t>的市政花费提供资金。</w:t>
      </w:r>
    </w:p>
    <w:p w:rsidR="00ED13BD" w:rsidRDefault="00ED13BD">
      <w:pPr>
        <w:spacing w:after="240" w:line="360" w:lineRule="exact"/>
        <w:rPr>
          <w:rFonts w:eastAsia="KaiTi_GB2312"/>
          <w:color w:val="0000FF"/>
          <w:szCs w:val="21"/>
          <w:lang w:val="en-GB"/>
        </w:rPr>
      </w:pPr>
      <w:r>
        <w:rPr>
          <w:rFonts w:eastAsia="KaiTi_GB2312"/>
          <w:color w:val="0000FF"/>
          <w:szCs w:val="21"/>
          <w:lang w:val="en-GB"/>
        </w:rPr>
        <w:t>证人保护</w:t>
      </w:r>
    </w:p>
    <w:p w:rsidR="00ED13BD" w:rsidRDefault="00ED13BD" w:rsidP="007A10A5">
      <w:pPr>
        <w:spacing w:after="240" w:line="360" w:lineRule="exact"/>
        <w:ind w:firstLineChars="200" w:firstLine="31680"/>
        <w:rPr>
          <w:szCs w:val="21"/>
          <w:lang w:val="en-GB"/>
        </w:rPr>
      </w:pPr>
      <w:r>
        <w:rPr>
          <w:szCs w:val="21"/>
          <w:lang w:val="en-GB"/>
        </w:rPr>
        <w:t>警察</w:t>
      </w:r>
      <w:r>
        <w:rPr>
          <w:rFonts w:hint="eastAsia"/>
          <w:szCs w:val="21"/>
          <w:lang w:val="en-GB"/>
        </w:rPr>
        <w:t>署</w:t>
      </w:r>
      <w:r>
        <w:rPr>
          <w:szCs w:val="21"/>
          <w:lang w:val="en-GB"/>
        </w:rPr>
        <w:t>已草拟了保护证人的国家指导方针。根据这些指导方针，警察和起诉当局需要考虑威胁和</w:t>
      </w:r>
      <w:r>
        <w:rPr>
          <w:rFonts w:hint="eastAsia"/>
          <w:szCs w:val="21"/>
          <w:lang w:val="en-GB"/>
        </w:rPr>
        <w:t>报复</w:t>
      </w:r>
      <w:r>
        <w:rPr>
          <w:szCs w:val="21"/>
          <w:lang w:val="en-GB"/>
        </w:rPr>
        <w:t>的可能性。证人保护</w:t>
      </w:r>
      <w:r>
        <w:rPr>
          <w:rFonts w:hint="eastAsia"/>
          <w:szCs w:val="21"/>
          <w:lang w:val="en-GB"/>
        </w:rPr>
        <w:t>方案</w:t>
      </w:r>
      <w:r>
        <w:rPr>
          <w:szCs w:val="21"/>
          <w:lang w:val="en-GB"/>
        </w:rPr>
        <w:t>已</w:t>
      </w:r>
      <w:r>
        <w:rPr>
          <w:rFonts w:hint="eastAsia"/>
          <w:szCs w:val="21"/>
          <w:lang w:val="en-GB"/>
        </w:rPr>
        <w:t>设立</w:t>
      </w:r>
      <w:r>
        <w:rPr>
          <w:szCs w:val="21"/>
          <w:lang w:val="en-GB"/>
        </w:rPr>
        <w:t>。</w:t>
      </w:r>
    </w:p>
    <w:p w:rsidR="00ED13BD" w:rsidRDefault="00ED13BD">
      <w:pPr>
        <w:spacing w:after="240" w:line="360" w:lineRule="exact"/>
        <w:rPr>
          <w:rFonts w:eastAsia="KaiTi_GB2312"/>
          <w:color w:val="0000FF"/>
          <w:szCs w:val="21"/>
          <w:lang w:val="en-GB"/>
        </w:rPr>
      </w:pPr>
      <w:r>
        <w:rPr>
          <w:rFonts w:eastAsia="KaiTi_GB2312"/>
          <w:color w:val="0000FF"/>
          <w:szCs w:val="21"/>
          <w:lang w:val="en-GB"/>
        </w:rPr>
        <w:br w:type="page"/>
      </w:r>
      <w:r>
        <w:rPr>
          <w:rFonts w:eastAsia="KaiTi_GB2312"/>
          <w:color w:val="0000FF"/>
          <w:szCs w:val="21"/>
          <w:lang w:val="en-GB"/>
        </w:rPr>
        <w:t>法律援助</w:t>
      </w:r>
    </w:p>
    <w:p w:rsidR="00ED13BD" w:rsidRDefault="00ED13BD" w:rsidP="007A10A5">
      <w:pPr>
        <w:spacing w:after="240" w:line="360" w:lineRule="exact"/>
        <w:ind w:firstLineChars="200" w:firstLine="31680"/>
        <w:rPr>
          <w:rFonts w:hint="eastAsia"/>
          <w:szCs w:val="21"/>
          <w:lang w:val="en-GB"/>
        </w:rPr>
      </w:pPr>
      <w:r>
        <w:rPr>
          <w:szCs w:val="21"/>
          <w:lang w:val="en-GB"/>
        </w:rPr>
        <w:t>根据受害人的法律顾问制度或</w:t>
      </w:r>
      <w:r>
        <w:rPr>
          <w:rFonts w:hint="eastAsia"/>
          <w:szCs w:val="21"/>
          <w:lang w:val="en-GB"/>
        </w:rPr>
        <w:t>《</w:t>
      </w:r>
      <w:r>
        <w:rPr>
          <w:szCs w:val="21"/>
          <w:lang w:val="en-GB"/>
        </w:rPr>
        <w:t>免费法律援助法》，人口贩运的受害人也有权获得法律援助。</w:t>
      </w:r>
    </w:p>
    <w:p w:rsidR="00ED13BD" w:rsidRDefault="00ED13BD" w:rsidP="007A10A5">
      <w:pPr>
        <w:spacing w:after="240" w:line="360" w:lineRule="exact"/>
        <w:ind w:firstLineChars="200" w:firstLine="31680"/>
        <w:rPr>
          <w:rFonts w:hint="eastAsia"/>
          <w:szCs w:val="21"/>
          <w:lang w:val="en-GB"/>
        </w:rPr>
      </w:pPr>
      <w:r>
        <w:rPr>
          <w:szCs w:val="21"/>
          <w:lang w:val="en-GB"/>
        </w:rPr>
        <w:t>这意味着法律援助的费用将全部或部分由国家支付。目前</w:t>
      </w:r>
      <w:r>
        <w:rPr>
          <w:rFonts w:hint="eastAsia"/>
          <w:szCs w:val="21"/>
          <w:lang w:val="en-GB"/>
        </w:rPr>
        <w:t>，</w:t>
      </w:r>
      <w:r>
        <w:rPr>
          <w:szCs w:val="21"/>
          <w:lang w:val="en-GB"/>
        </w:rPr>
        <w:t>人口贩运的受害人可以获得为受害人准备的法律</w:t>
      </w:r>
      <w:r>
        <w:rPr>
          <w:rFonts w:hint="eastAsia"/>
          <w:szCs w:val="21"/>
          <w:lang w:val="en-GB"/>
        </w:rPr>
        <w:t>咨询</w:t>
      </w:r>
      <w:r>
        <w:rPr>
          <w:szCs w:val="21"/>
          <w:lang w:val="en-GB"/>
        </w:rPr>
        <w:t>，如果有理由相信，由于犯罪行为，受害人的身体或健康将会遭受相当</w:t>
      </w:r>
      <w:r>
        <w:rPr>
          <w:rFonts w:hint="eastAsia"/>
          <w:szCs w:val="21"/>
          <w:lang w:val="en-GB"/>
        </w:rPr>
        <w:t>大</w:t>
      </w:r>
      <w:r>
        <w:rPr>
          <w:szCs w:val="21"/>
          <w:lang w:val="en-GB"/>
        </w:rPr>
        <w:t>的伤害，参见</w:t>
      </w:r>
      <w:r>
        <w:rPr>
          <w:rFonts w:hint="eastAsia"/>
          <w:szCs w:val="21"/>
          <w:lang w:val="en-GB"/>
        </w:rPr>
        <w:t>《</w:t>
      </w:r>
      <w:r>
        <w:rPr>
          <w:szCs w:val="21"/>
          <w:lang w:val="en-GB"/>
        </w:rPr>
        <w:t>刑事</w:t>
      </w:r>
      <w:r>
        <w:rPr>
          <w:rFonts w:hint="eastAsia"/>
          <w:szCs w:val="21"/>
          <w:lang w:val="en-GB"/>
        </w:rPr>
        <w:t>诉讼</w:t>
      </w:r>
      <w:r>
        <w:rPr>
          <w:szCs w:val="21"/>
          <w:lang w:val="en-GB"/>
        </w:rPr>
        <w:t>法</w:t>
      </w:r>
      <w:r>
        <w:rPr>
          <w:rFonts w:hint="eastAsia"/>
          <w:szCs w:val="21"/>
          <w:lang w:val="en-GB"/>
        </w:rPr>
        <w:t>》</w:t>
      </w:r>
      <w:r>
        <w:rPr>
          <w:szCs w:val="21"/>
          <w:lang w:val="en-GB"/>
        </w:rPr>
        <w:t>第</w:t>
      </w:r>
      <w:r>
        <w:rPr>
          <w:szCs w:val="21"/>
          <w:lang w:val="en-GB"/>
        </w:rPr>
        <w:t xml:space="preserve">107a </w:t>
      </w:r>
      <w:r>
        <w:rPr>
          <w:rFonts w:hint="eastAsia"/>
          <w:szCs w:val="21"/>
          <w:lang w:val="en-GB"/>
        </w:rPr>
        <w:t>条</w:t>
      </w:r>
      <w:r>
        <w:rPr>
          <w:szCs w:val="21"/>
          <w:lang w:val="en-GB"/>
        </w:rPr>
        <w:t>第</w:t>
      </w:r>
      <w:r>
        <w:rPr>
          <w:szCs w:val="21"/>
          <w:lang w:val="en-GB"/>
        </w:rPr>
        <w:t>1</w:t>
      </w:r>
      <w:r>
        <w:rPr>
          <w:szCs w:val="21"/>
          <w:lang w:val="en-GB"/>
        </w:rPr>
        <w:t>段第</w:t>
      </w:r>
      <w:r>
        <w:rPr>
          <w:szCs w:val="21"/>
          <w:lang w:val="en-GB"/>
        </w:rPr>
        <w:t>2</w:t>
      </w:r>
      <w:r>
        <w:rPr>
          <w:szCs w:val="21"/>
          <w:lang w:val="en-GB"/>
        </w:rPr>
        <w:t>句，或者违反</w:t>
      </w:r>
      <w:r>
        <w:rPr>
          <w:rFonts w:hint="eastAsia"/>
          <w:szCs w:val="21"/>
          <w:lang w:val="en-GB"/>
        </w:rPr>
        <w:t>了</w:t>
      </w:r>
      <w:r>
        <w:rPr>
          <w:szCs w:val="21"/>
          <w:lang w:val="en-GB"/>
        </w:rPr>
        <w:t>受害人法律顾问制度</w:t>
      </w:r>
      <w:r>
        <w:rPr>
          <w:rFonts w:hint="eastAsia"/>
          <w:szCs w:val="21"/>
          <w:lang w:val="en-GB"/>
        </w:rPr>
        <w:t>所包含的一项</w:t>
      </w:r>
      <w:r>
        <w:rPr>
          <w:szCs w:val="21"/>
          <w:lang w:val="en-GB"/>
        </w:rPr>
        <w:t>刑事</w:t>
      </w:r>
      <w:r>
        <w:rPr>
          <w:rFonts w:hint="eastAsia"/>
          <w:szCs w:val="21"/>
          <w:lang w:val="en-GB"/>
        </w:rPr>
        <w:t>诉讼</w:t>
      </w:r>
      <w:r>
        <w:rPr>
          <w:szCs w:val="21"/>
          <w:lang w:val="en-GB"/>
        </w:rPr>
        <w:t>条款，如与强奸有关的第</w:t>
      </w:r>
      <w:r>
        <w:rPr>
          <w:szCs w:val="21"/>
          <w:lang w:val="en-GB"/>
        </w:rPr>
        <w:t>192</w:t>
      </w:r>
      <w:r>
        <w:rPr>
          <w:rFonts w:hint="eastAsia"/>
          <w:szCs w:val="21"/>
          <w:lang w:val="en-GB"/>
        </w:rPr>
        <w:t>条</w:t>
      </w:r>
      <w:r>
        <w:rPr>
          <w:szCs w:val="21"/>
          <w:lang w:val="en-GB"/>
        </w:rPr>
        <w:t>。</w:t>
      </w:r>
      <w:r>
        <w:rPr>
          <w:rFonts w:hint="eastAsia"/>
          <w:szCs w:val="21"/>
          <w:lang w:val="en-GB"/>
        </w:rPr>
        <w:t>自从向</w:t>
      </w:r>
      <w:r>
        <w:rPr>
          <w:szCs w:val="21"/>
          <w:lang w:val="en-GB"/>
        </w:rPr>
        <w:t>警方</w:t>
      </w:r>
      <w:r>
        <w:rPr>
          <w:rFonts w:hint="eastAsia"/>
          <w:szCs w:val="21"/>
          <w:lang w:val="en-GB"/>
        </w:rPr>
        <w:t>报告这一犯罪行为</w:t>
      </w:r>
      <w:r>
        <w:rPr>
          <w:szCs w:val="21"/>
          <w:lang w:val="en-GB"/>
        </w:rPr>
        <w:t>起，受害人获得法律顾问的</w:t>
      </w:r>
      <w:r>
        <w:rPr>
          <w:rFonts w:hint="eastAsia"/>
          <w:szCs w:val="21"/>
          <w:lang w:val="en-GB"/>
        </w:rPr>
        <w:t>权利</w:t>
      </w:r>
      <w:r>
        <w:rPr>
          <w:szCs w:val="21"/>
          <w:lang w:val="en-GB"/>
        </w:rPr>
        <w:t>就开始适用。</w:t>
      </w:r>
    </w:p>
    <w:p w:rsidR="00ED13BD" w:rsidRDefault="00ED13BD" w:rsidP="007A10A5">
      <w:pPr>
        <w:spacing w:after="240" w:line="360" w:lineRule="exact"/>
        <w:ind w:firstLineChars="200" w:firstLine="31680"/>
        <w:rPr>
          <w:szCs w:val="21"/>
          <w:lang w:val="en-GB"/>
        </w:rPr>
      </w:pPr>
      <w:r>
        <w:rPr>
          <w:szCs w:val="21"/>
          <w:lang w:val="en-GB"/>
        </w:rPr>
        <w:t>除为受害人提供法律顾问的制度外，还有免费的法律援助</w:t>
      </w:r>
      <w:r>
        <w:rPr>
          <w:rFonts w:hint="eastAsia"/>
          <w:szCs w:val="21"/>
          <w:lang w:val="en-GB"/>
        </w:rPr>
        <w:t>方案作为补充</w:t>
      </w:r>
      <w:r>
        <w:rPr>
          <w:szCs w:val="21"/>
          <w:lang w:val="en-GB"/>
        </w:rPr>
        <w:t>。根据这</w:t>
      </w:r>
      <w:r>
        <w:rPr>
          <w:rFonts w:hint="eastAsia"/>
          <w:szCs w:val="21"/>
          <w:lang w:val="en-GB"/>
        </w:rPr>
        <w:t>一方案</w:t>
      </w:r>
      <w:r>
        <w:rPr>
          <w:szCs w:val="21"/>
          <w:lang w:val="en-GB"/>
        </w:rPr>
        <w:t>，人口贩运的受害人有权获得律师的无偿援助，不管警方是否接到</w:t>
      </w:r>
      <w:r>
        <w:rPr>
          <w:rFonts w:hint="eastAsia"/>
          <w:szCs w:val="21"/>
          <w:lang w:val="en-GB"/>
        </w:rPr>
        <w:t>报案</w:t>
      </w:r>
      <w:r>
        <w:rPr>
          <w:szCs w:val="21"/>
          <w:lang w:val="en-GB"/>
        </w:rPr>
        <w:t>。根据</w:t>
      </w:r>
      <w:r>
        <w:rPr>
          <w:rFonts w:hint="eastAsia"/>
          <w:szCs w:val="21"/>
          <w:lang w:val="en-GB"/>
        </w:rPr>
        <w:t>《免费</w:t>
      </w:r>
      <w:r>
        <w:rPr>
          <w:szCs w:val="21"/>
          <w:lang w:val="en-GB"/>
        </w:rPr>
        <w:t>法律援助法》第</w:t>
      </w:r>
      <w:r>
        <w:rPr>
          <w:szCs w:val="21"/>
          <w:lang w:val="en-GB"/>
        </w:rPr>
        <w:t>6</w:t>
      </w:r>
      <w:r>
        <w:rPr>
          <w:rFonts w:hint="eastAsia"/>
          <w:szCs w:val="21"/>
          <w:lang w:val="en-GB"/>
        </w:rPr>
        <w:t>条</w:t>
      </w:r>
      <w:r>
        <w:rPr>
          <w:szCs w:val="21"/>
          <w:lang w:val="en-GB"/>
        </w:rPr>
        <w:t>第</w:t>
      </w:r>
      <w:r>
        <w:rPr>
          <w:szCs w:val="21"/>
          <w:lang w:val="en-GB"/>
        </w:rPr>
        <w:t>2</w:t>
      </w:r>
      <w:r>
        <w:rPr>
          <w:rFonts w:hint="eastAsia"/>
          <w:szCs w:val="21"/>
          <w:lang w:val="en-GB"/>
        </w:rPr>
        <w:t>款</w:t>
      </w:r>
      <w:r>
        <w:rPr>
          <w:szCs w:val="21"/>
          <w:lang w:val="en-GB"/>
        </w:rPr>
        <w:t>的规定，司法部建立了特殊的法律援助服务，在将罪行报告给警察和警察访谈当中，帮助遭受家庭</w:t>
      </w:r>
      <w:r>
        <w:rPr>
          <w:rFonts w:hint="eastAsia"/>
          <w:szCs w:val="21"/>
          <w:lang w:val="en-GB"/>
        </w:rPr>
        <w:t>虐待</w:t>
      </w:r>
      <w:r>
        <w:rPr>
          <w:szCs w:val="21"/>
          <w:lang w:val="en-GB"/>
        </w:rPr>
        <w:t>的受害人。该</w:t>
      </w:r>
      <w:r>
        <w:rPr>
          <w:rFonts w:hint="eastAsia"/>
          <w:szCs w:val="21"/>
          <w:lang w:val="en-GB"/>
        </w:rPr>
        <w:t>项</w:t>
      </w:r>
      <w:r>
        <w:rPr>
          <w:szCs w:val="21"/>
          <w:lang w:val="en-GB"/>
        </w:rPr>
        <w:t>服务包括对受到顾客或皮条客长期虐待</w:t>
      </w:r>
      <w:r>
        <w:rPr>
          <w:rFonts w:hint="eastAsia"/>
          <w:szCs w:val="21"/>
          <w:lang w:val="en-GB"/>
        </w:rPr>
        <w:t>、</w:t>
      </w:r>
      <w:r>
        <w:rPr>
          <w:szCs w:val="21"/>
          <w:lang w:val="en-GB"/>
        </w:rPr>
        <w:t>威胁或</w:t>
      </w:r>
      <w:r>
        <w:rPr>
          <w:rFonts w:hint="eastAsia"/>
          <w:szCs w:val="21"/>
          <w:lang w:val="en-GB"/>
        </w:rPr>
        <w:t>胁</w:t>
      </w:r>
      <w:r>
        <w:rPr>
          <w:szCs w:val="21"/>
          <w:lang w:val="en-GB"/>
        </w:rPr>
        <w:t>迫的妓女等当事人的律师援助。</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全国援助和保护协调单位</w:t>
      </w:r>
    </w:p>
    <w:p w:rsidR="00ED13BD" w:rsidRDefault="00ED13BD" w:rsidP="007A10A5">
      <w:pPr>
        <w:spacing w:after="240" w:line="360" w:lineRule="exact"/>
        <w:ind w:firstLineChars="200" w:firstLine="31680"/>
        <w:rPr>
          <w:szCs w:val="21"/>
          <w:lang w:val="en-GB"/>
        </w:rPr>
      </w:pPr>
      <w:r>
        <w:rPr>
          <w:szCs w:val="21"/>
          <w:lang w:val="en-GB"/>
        </w:rPr>
        <w:t>将</w:t>
      </w:r>
      <w:r>
        <w:rPr>
          <w:rFonts w:hint="eastAsia"/>
          <w:szCs w:val="21"/>
          <w:lang w:val="en-GB"/>
        </w:rPr>
        <w:t>设</w:t>
      </w:r>
      <w:r>
        <w:rPr>
          <w:szCs w:val="21"/>
          <w:lang w:val="en-GB"/>
        </w:rPr>
        <w:t>立跨部门的试点项目，旨在确保</w:t>
      </w:r>
      <w:r>
        <w:rPr>
          <w:rFonts w:hint="eastAsia"/>
          <w:szCs w:val="21"/>
          <w:lang w:val="en-GB"/>
        </w:rPr>
        <w:t>为</w:t>
      </w:r>
      <w:r>
        <w:rPr>
          <w:szCs w:val="21"/>
          <w:lang w:val="en-GB"/>
        </w:rPr>
        <w:t>人口贩运受害人提供援助和保护的相关服务在现有的公共和非政府</w:t>
      </w:r>
      <w:r>
        <w:rPr>
          <w:szCs w:val="21"/>
          <w:lang w:val="en-GB"/>
        </w:rPr>
        <w:t>/</w:t>
      </w:r>
      <w:r>
        <w:rPr>
          <w:szCs w:val="21"/>
          <w:lang w:val="en-GB"/>
        </w:rPr>
        <w:t>自愿服务机构内启动。如果受害人走出来，做指控人口贩</w:t>
      </w:r>
      <w:r>
        <w:rPr>
          <w:rFonts w:hint="eastAsia"/>
          <w:szCs w:val="21"/>
          <w:lang w:val="en-GB"/>
        </w:rPr>
        <w:t>运者</w:t>
      </w:r>
      <w:r>
        <w:rPr>
          <w:szCs w:val="21"/>
          <w:lang w:val="en-GB"/>
        </w:rPr>
        <w:t>的证人，这类援助</w:t>
      </w:r>
      <w:r>
        <w:rPr>
          <w:rFonts w:hint="eastAsia"/>
          <w:szCs w:val="21"/>
          <w:lang w:val="en-GB"/>
        </w:rPr>
        <w:t>和保护</w:t>
      </w:r>
      <w:r>
        <w:rPr>
          <w:szCs w:val="21"/>
          <w:lang w:val="en-GB"/>
        </w:rPr>
        <w:t>是非常</w:t>
      </w:r>
      <w:r>
        <w:rPr>
          <w:rFonts w:hint="eastAsia"/>
          <w:szCs w:val="21"/>
          <w:lang w:val="en-GB"/>
        </w:rPr>
        <w:t>必不可少</w:t>
      </w:r>
      <w:r>
        <w:rPr>
          <w:szCs w:val="21"/>
          <w:lang w:val="en-GB"/>
        </w:rPr>
        <w:t>的。该项目</w:t>
      </w:r>
      <w:r>
        <w:rPr>
          <w:rFonts w:hint="eastAsia"/>
          <w:szCs w:val="21"/>
          <w:lang w:val="en-GB"/>
        </w:rPr>
        <w:t>还</w:t>
      </w:r>
      <w:r>
        <w:rPr>
          <w:szCs w:val="21"/>
          <w:lang w:val="en-GB"/>
        </w:rPr>
        <w:t>将</w:t>
      </w:r>
      <w:r>
        <w:rPr>
          <w:rFonts w:hint="eastAsia"/>
          <w:szCs w:val="21"/>
          <w:lang w:val="en-GB"/>
        </w:rPr>
        <w:t>制定</w:t>
      </w:r>
      <w:r>
        <w:rPr>
          <w:szCs w:val="21"/>
          <w:lang w:val="en-GB"/>
        </w:rPr>
        <w:t>新的工具和制度，来履行挪威</w:t>
      </w:r>
      <w:r>
        <w:rPr>
          <w:rFonts w:hint="eastAsia"/>
          <w:szCs w:val="21"/>
          <w:lang w:val="en-GB"/>
        </w:rPr>
        <w:t>关于</w:t>
      </w:r>
      <w:r>
        <w:rPr>
          <w:szCs w:val="21"/>
          <w:lang w:val="en-GB"/>
        </w:rPr>
        <w:t>为贩运人口的受害人提供援助和保护的国内</w:t>
      </w:r>
      <w:r>
        <w:rPr>
          <w:rFonts w:hint="eastAsia"/>
          <w:szCs w:val="21"/>
          <w:lang w:val="en-GB"/>
        </w:rPr>
        <w:t>、</w:t>
      </w:r>
      <w:r>
        <w:rPr>
          <w:szCs w:val="21"/>
          <w:lang w:val="en-GB"/>
        </w:rPr>
        <w:t>国际义务。将为项目委任一个项目经理。该项目将由四个部委共同出资。</w:t>
      </w:r>
    </w:p>
    <w:p w:rsidR="00ED13BD" w:rsidRDefault="00ED13BD">
      <w:pPr>
        <w:spacing w:after="240" w:line="360" w:lineRule="exact"/>
        <w:rPr>
          <w:rFonts w:eastAsia="KaiTi_GB2312"/>
          <w:color w:val="0000FF"/>
          <w:szCs w:val="21"/>
          <w:lang w:val="en-GB"/>
        </w:rPr>
      </w:pPr>
      <w:r>
        <w:rPr>
          <w:rFonts w:eastAsia="KaiTi_GB2312"/>
          <w:color w:val="0000FF"/>
          <w:szCs w:val="21"/>
          <w:lang w:val="en-GB"/>
        </w:rPr>
        <w:t>当局和组织的合作</w:t>
      </w:r>
    </w:p>
    <w:p w:rsidR="00ED13BD" w:rsidRDefault="00ED13BD" w:rsidP="007A10A5">
      <w:pPr>
        <w:spacing w:after="240" w:line="360" w:lineRule="exact"/>
        <w:ind w:firstLineChars="200" w:firstLine="31680"/>
        <w:rPr>
          <w:rFonts w:hint="eastAsia"/>
          <w:szCs w:val="21"/>
          <w:lang w:val="en-GB"/>
        </w:rPr>
      </w:pPr>
      <w:r>
        <w:rPr>
          <w:szCs w:val="21"/>
          <w:lang w:val="en-GB"/>
        </w:rPr>
        <w:t>建立了几个联合论坛，确保参与打击人口贩运</w:t>
      </w:r>
      <w:r>
        <w:rPr>
          <w:rFonts w:hint="eastAsia"/>
          <w:szCs w:val="21"/>
          <w:lang w:val="en-GB"/>
        </w:rPr>
        <w:t>工作有关</w:t>
      </w:r>
      <w:r>
        <w:rPr>
          <w:szCs w:val="21"/>
          <w:lang w:val="en-GB"/>
        </w:rPr>
        <w:t>的部委</w:t>
      </w:r>
      <w:r>
        <w:rPr>
          <w:rFonts w:hint="eastAsia"/>
          <w:szCs w:val="21"/>
          <w:lang w:val="en-GB"/>
        </w:rPr>
        <w:t>、</w:t>
      </w:r>
      <w:r>
        <w:rPr>
          <w:szCs w:val="21"/>
          <w:lang w:val="en-GB"/>
        </w:rPr>
        <w:t>下属机构和组织在活动中进行合作和协调。如果人口贩运的受害人在现存的公共服务中得不到足够的帮助，可以使用已建立的全国联系网络。该网络自</w:t>
      </w:r>
      <w:r>
        <w:rPr>
          <w:szCs w:val="21"/>
          <w:lang w:val="en-GB"/>
        </w:rPr>
        <w:t>2004</w:t>
      </w:r>
      <w:r>
        <w:rPr>
          <w:szCs w:val="21"/>
          <w:lang w:val="en-GB"/>
        </w:rPr>
        <w:t>年</w:t>
      </w:r>
      <w:r>
        <w:rPr>
          <w:szCs w:val="21"/>
          <w:lang w:val="en-GB"/>
        </w:rPr>
        <w:t>4</w:t>
      </w:r>
      <w:r>
        <w:rPr>
          <w:szCs w:val="21"/>
          <w:lang w:val="en-GB"/>
        </w:rPr>
        <w:t>月起开始运行，必要</w:t>
      </w:r>
      <w:r>
        <w:rPr>
          <w:rFonts w:hint="eastAsia"/>
          <w:szCs w:val="21"/>
          <w:lang w:val="en-GB"/>
        </w:rPr>
        <w:t>时</w:t>
      </w:r>
      <w:r>
        <w:rPr>
          <w:szCs w:val="21"/>
          <w:lang w:val="en-GB"/>
        </w:rPr>
        <w:t>在个案中采取行动。</w:t>
      </w:r>
    </w:p>
    <w:p w:rsidR="00ED13BD" w:rsidRDefault="00ED13BD" w:rsidP="007A10A5">
      <w:pPr>
        <w:spacing w:after="240" w:line="360" w:lineRule="exact"/>
        <w:ind w:firstLineChars="200" w:firstLine="31680"/>
        <w:rPr>
          <w:szCs w:val="21"/>
          <w:lang w:val="en-GB"/>
        </w:rPr>
      </w:pPr>
      <w:r>
        <w:rPr>
          <w:szCs w:val="21"/>
          <w:lang w:val="en-GB"/>
        </w:rPr>
        <w:t>根据当局的</w:t>
      </w:r>
      <w:r>
        <w:rPr>
          <w:rFonts w:hint="eastAsia"/>
          <w:szCs w:val="21"/>
          <w:lang w:val="en-GB"/>
        </w:rPr>
        <w:t>倡议</w:t>
      </w:r>
      <w:r>
        <w:rPr>
          <w:szCs w:val="21"/>
          <w:lang w:val="en-GB"/>
        </w:rPr>
        <w:t>，在奥斯陆成立了提供援助和保护的跨部门联合论坛。</w:t>
      </w:r>
      <w:r>
        <w:rPr>
          <w:rFonts w:hint="eastAsia"/>
          <w:szCs w:val="21"/>
          <w:lang w:val="en-GB"/>
        </w:rPr>
        <w:t>“</w:t>
      </w:r>
      <w:r>
        <w:rPr>
          <w:szCs w:val="21"/>
          <w:lang w:val="en-GB"/>
        </w:rPr>
        <w:t>奥斯陆试</w:t>
      </w:r>
      <w:r>
        <w:rPr>
          <w:rFonts w:hint="eastAsia"/>
          <w:szCs w:val="21"/>
          <w:lang w:val="en-GB"/>
        </w:rPr>
        <w:t>点”</w:t>
      </w:r>
      <w:r>
        <w:rPr>
          <w:szCs w:val="21"/>
          <w:lang w:val="en-GB"/>
        </w:rPr>
        <w:t>由来自警察局</w:t>
      </w:r>
      <w:r>
        <w:rPr>
          <w:rFonts w:hint="eastAsia"/>
          <w:szCs w:val="21"/>
          <w:lang w:val="en-GB"/>
        </w:rPr>
        <w:t>、</w:t>
      </w:r>
      <w:r>
        <w:rPr>
          <w:szCs w:val="21"/>
          <w:lang w:val="en-GB"/>
        </w:rPr>
        <w:t>社会机构</w:t>
      </w:r>
      <w:r>
        <w:rPr>
          <w:rFonts w:hint="eastAsia"/>
          <w:szCs w:val="21"/>
          <w:lang w:val="en-GB"/>
        </w:rPr>
        <w:t>、</w:t>
      </w:r>
      <w:r>
        <w:rPr>
          <w:szCs w:val="21"/>
          <w:lang w:val="en-GB"/>
        </w:rPr>
        <w:t>社会和卫生服务机构</w:t>
      </w:r>
      <w:r>
        <w:rPr>
          <w:rFonts w:hint="eastAsia"/>
          <w:szCs w:val="21"/>
          <w:lang w:val="en-GB"/>
        </w:rPr>
        <w:t>、</w:t>
      </w:r>
      <w:r>
        <w:rPr>
          <w:szCs w:val="21"/>
          <w:lang w:val="en-GB"/>
        </w:rPr>
        <w:t>儿童福利服务机构和相关机构的代表组成。论坛每六个月</w:t>
      </w:r>
      <w:r>
        <w:rPr>
          <w:rFonts w:hint="eastAsia"/>
          <w:szCs w:val="21"/>
          <w:lang w:val="en-GB"/>
        </w:rPr>
        <w:t>举行</w:t>
      </w:r>
      <w:r>
        <w:rPr>
          <w:szCs w:val="21"/>
          <w:lang w:val="en-GB"/>
        </w:rPr>
        <w:t>一次，</w:t>
      </w:r>
      <w:r>
        <w:rPr>
          <w:rFonts w:hint="eastAsia"/>
          <w:szCs w:val="21"/>
          <w:lang w:val="en-GB"/>
        </w:rPr>
        <w:t>加强</w:t>
      </w:r>
      <w:r>
        <w:rPr>
          <w:szCs w:val="21"/>
          <w:lang w:val="en-GB"/>
        </w:rPr>
        <w:t>了</w:t>
      </w:r>
      <w:r>
        <w:rPr>
          <w:rFonts w:hint="eastAsia"/>
          <w:szCs w:val="21"/>
          <w:lang w:val="en-GB"/>
        </w:rPr>
        <w:t>应对</w:t>
      </w:r>
      <w:r>
        <w:rPr>
          <w:szCs w:val="21"/>
          <w:lang w:val="en-GB"/>
        </w:rPr>
        <w:t>人口贩运的专门</w:t>
      </w:r>
      <w:r>
        <w:rPr>
          <w:rFonts w:hint="eastAsia"/>
          <w:szCs w:val="21"/>
          <w:lang w:val="en-GB"/>
        </w:rPr>
        <w:t>知识，</w:t>
      </w:r>
      <w:r>
        <w:rPr>
          <w:szCs w:val="21"/>
          <w:lang w:val="en-GB"/>
        </w:rPr>
        <w:t>同时增强了当局和组织之间的合作。其他城镇正在建立类似的合作网络。与此同时，由挪威</w:t>
      </w:r>
      <w:r>
        <w:rPr>
          <w:szCs w:val="21"/>
          <w:lang w:val="en-GB"/>
        </w:rPr>
        <w:t>6</w:t>
      </w:r>
      <w:r>
        <w:rPr>
          <w:szCs w:val="21"/>
          <w:lang w:val="en-GB"/>
        </w:rPr>
        <w:t>个最大城镇的代表组成的卖淫和人口贩运城市论坛应运而生。举办该论坛的目的是使得来自市政机构的代表和不同城镇的警察和相关机构能够互相交流在打击卖淫和人口贩运</w:t>
      </w:r>
      <w:r>
        <w:rPr>
          <w:rFonts w:hint="eastAsia"/>
          <w:szCs w:val="21"/>
          <w:lang w:val="en-GB"/>
        </w:rPr>
        <w:t>工作</w:t>
      </w:r>
      <w:r>
        <w:rPr>
          <w:szCs w:val="21"/>
          <w:lang w:val="en-GB"/>
        </w:rPr>
        <w:t>中</w:t>
      </w:r>
      <w:r>
        <w:rPr>
          <w:rFonts w:hint="eastAsia"/>
          <w:szCs w:val="21"/>
          <w:lang w:val="en-GB"/>
        </w:rPr>
        <w:t>吸取</w:t>
      </w:r>
      <w:r>
        <w:rPr>
          <w:szCs w:val="21"/>
          <w:lang w:val="en-GB"/>
        </w:rPr>
        <w:t>的教训和有效的解决方案。城市论坛每</w:t>
      </w:r>
      <w:r>
        <w:rPr>
          <w:szCs w:val="21"/>
          <w:lang w:val="en-GB"/>
        </w:rPr>
        <w:t>6</w:t>
      </w:r>
      <w:r>
        <w:rPr>
          <w:szCs w:val="21"/>
          <w:lang w:val="en-GB"/>
        </w:rPr>
        <w:t>个月举行一次。</w:t>
      </w:r>
    </w:p>
    <w:p w:rsidR="00ED13BD" w:rsidRDefault="00ED13BD">
      <w:pPr>
        <w:spacing w:after="240" w:line="360" w:lineRule="exact"/>
        <w:rPr>
          <w:rFonts w:eastAsia="KaiTi_GB2312"/>
          <w:color w:val="0000FF"/>
          <w:szCs w:val="21"/>
          <w:lang w:val="en-GB"/>
        </w:rPr>
      </w:pPr>
      <w:r>
        <w:rPr>
          <w:rFonts w:eastAsia="KaiTi_GB2312"/>
          <w:color w:val="0000FF"/>
          <w:szCs w:val="21"/>
          <w:lang w:val="en-GB"/>
        </w:rPr>
        <w:t>获得</w:t>
      </w:r>
      <w:r>
        <w:rPr>
          <w:rFonts w:eastAsia="KaiTi_GB2312" w:hint="eastAsia"/>
          <w:color w:val="0000FF"/>
          <w:szCs w:val="21"/>
          <w:lang w:val="en-GB"/>
        </w:rPr>
        <w:t>有关</w:t>
      </w:r>
      <w:r>
        <w:rPr>
          <w:rFonts w:eastAsia="KaiTi_GB2312"/>
          <w:color w:val="0000FF"/>
          <w:szCs w:val="21"/>
          <w:lang w:val="en-GB"/>
        </w:rPr>
        <w:t>人口贩运的更多知识和理解</w:t>
      </w:r>
    </w:p>
    <w:p w:rsidR="00ED13BD" w:rsidRDefault="00ED13BD">
      <w:pPr>
        <w:spacing w:after="240" w:line="360" w:lineRule="exact"/>
        <w:ind w:firstLine="420"/>
        <w:rPr>
          <w:szCs w:val="21"/>
          <w:lang w:val="en-GB"/>
        </w:rPr>
      </w:pPr>
      <w:r>
        <w:rPr>
          <w:rFonts w:hint="eastAsia"/>
          <w:szCs w:val="21"/>
          <w:lang w:val="en-GB"/>
        </w:rPr>
        <w:t>当局</w:t>
      </w:r>
      <w:r>
        <w:rPr>
          <w:szCs w:val="21"/>
          <w:lang w:val="en-GB"/>
        </w:rPr>
        <w:t>支持建立了</w:t>
      </w:r>
      <w:r>
        <w:rPr>
          <w:rFonts w:hint="eastAsia"/>
          <w:szCs w:val="21"/>
          <w:lang w:val="en-GB"/>
        </w:rPr>
        <w:t>若干</w:t>
      </w:r>
      <w:r>
        <w:rPr>
          <w:szCs w:val="21"/>
          <w:lang w:val="en-GB"/>
        </w:rPr>
        <w:t>研究项目，旨在</w:t>
      </w:r>
      <w:r>
        <w:rPr>
          <w:rFonts w:hint="eastAsia"/>
          <w:szCs w:val="21"/>
          <w:lang w:val="en-GB"/>
        </w:rPr>
        <w:t>更新对人口贩运的</w:t>
      </w:r>
      <w:r>
        <w:rPr>
          <w:szCs w:val="21"/>
          <w:lang w:val="en-GB"/>
        </w:rPr>
        <w:t>了解</w:t>
      </w:r>
      <w:r>
        <w:rPr>
          <w:rFonts w:hint="eastAsia"/>
          <w:szCs w:val="21"/>
          <w:lang w:val="en-GB"/>
        </w:rPr>
        <w:t>和理解以及</w:t>
      </w:r>
      <w:r>
        <w:rPr>
          <w:szCs w:val="21"/>
          <w:lang w:val="en-GB"/>
        </w:rPr>
        <w:t>国际和国内</w:t>
      </w:r>
      <w:r>
        <w:rPr>
          <w:rFonts w:hint="eastAsia"/>
          <w:szCs w:val="21"/>
          <w:lang w:val="en-GB"/>
        </w:rPr>
        <w:t>在这一领域</w:t>
      </w:r>
      <w:r>
        <w:rPr>
          <w:szCs w:val="21"/>
          <w:lang w:val="en-GB"/>
        </w:rPr>
        <w:t>的发展情况。通过建立跨部门论坛，比如说</w:t>
      </w:r>
      <w:r>
        <w:rPr>
          <w:rFonts w:hint="eastAsia"/>
          <w:szCs w:val="21"/>
          <w:lang w:val="en-GB"/>
        </w:rPr>
        <w:t>奥斯陆</w:t>
      </w:r>
      <w:r>
        <w:rPr>
          <w:szCs w:val="21"/>
          <w:lang w:val="en-GB"/>
        </w:rPr>
        <w:t>试点项目，参与解决人口贩运问题的各机构和组织获得了有关</w:t>
      </w:r>
      <w:r>
        <w:rPr>
          <w:rFonts w:hint="eastAsia"/>
          <w:szCs w:val="21"/>
          <w:lang w:val="en-GB"/>
        </w:rPr>
        <w:t>这一领域的</w:t>
      </w:r>
      <w:r>
        <w:rPr>
          <w:szCs w:val="21"/>
          <w:lang w:val="en-GB"/>
        </w:rPr>
        <w:t>更多</w:t>
      </w:r>
      <w:r>
        <w:rPr>
          <w:rFonts w:hint="eastAsia"/>
          <w:szCs w:val="21"/>
          <w:lang w:val="en-GB"/>
        </w:rPr>
        <w:t>了解</w:t>
      </w:r>
      <w:r>
        <w:rPr>
          <w:szCs w:val="21"/>
          <w:lang w:val="en-GB"/>
        </w:rPr>
        <w:t>和</w:t>
      </w:r>
      <w:r>
        <w:rPr>
          <w:rFonts w:hint="eastAsia"/>
          <w:szCs w:val="21"/>
          <w:lang w:val="en-GB"/>
        </w:rPr>
        <w:t>专门知识</w:t>
      </w:r>
      <w:r>
        <w:rPr>
          <w:szCs w:val="21"/>
          <w:lang w:val="en-GB"/>
        </w:rPr>
        <w:t>。目前正在计划和</w:t>
      </w:r>
      <w:r>
        <w:rPr>
          <w:rFonts w:hint="eastAsia"/>
          <w:szCs w:val="21"/>
          <w:lang w:val="en-GB"/>
        </w:rPr>
        <w:t>启动若干</w:t>
      </w:r>
      <w:r>
        <w:rPr>
          <w:szCs w:val="21"/>
          <w:lang w:val="en-GB"/>
        </w:rPr>
        <w:t>新</w:t>
      </w:r>
      <w:r>
        <w:rPr>
          <w:rFonts w:hint="eastAsia"/>
          <w:szCs w:val="21"/>
          <w:lang w:val="en-GB"/>
        </w:rPr>
        <w:t>方案</w:t>
      </w:r>
      <w:r>
        <w:rPr>
          <w:szCs w:val="21"/>
          <w:lang w:val="en-GB"/>
        </w:rPr>
        <w:t>来提高</w:t>
      </w:r>
      <w:r>
        <w:rPr>
          <w:rFonts w:hint="eastAsia"/>
          <w:szCs w:val="21"/>
          <w:lang w:val="en-GB"/>
        </w:rPr>
        <w:t>这一专门知识</w:t>
      </w:r>
      <w:r>
        <w:rPr>
          <w:szCs w:val="21"/>
          <w:lang w:val="en-GB"/>
        </w:rPr>
        <w:t>。移民</w:t>
      </w:r>
      <w:r>
        <w:rPr>
          <w:rFonts w:hint="eastAsia"/>
          <w:szCs w:val="21"/>
          <w:lang w:val="en-GB"/>
        </w:rPr>
        <w:t>局组</w:t>
      </w:r>
      <w:r>
        <w:rPr>
          <w:szCs w:val="21"/>
          <w:lang w:val="en-GB"/>
        </w:rPr>
        <w:t>织了五个</w:t>
      </w:r>
      <w:r>
        <w:rPr>
          <w:rFonts w:hint="eastAsia"/>
          <w:szCs w:val="21"/>
          <w:lang w:val="en-GB"/>
        </w:rPr>
        <w:t>区域</w:t>
      </w:r>
      <w:r>
        <w:rPr>
          <w:szCs w:val="21"/>
          <w:lang w:val="en-GB"/>
        </w:rPr>
        <w:t>论坛中的第一次论坛，以促进跨部门间就打击人口贩运进行的合作，</w:t>
      </w:r>
      <w:r>
        <w:rPr>
          <w:rFonts w:hint="eastAsia"/>
          <w:szCs w:val="21"/>
          <w:lang w:val="en-GB"/>
        </w:rPr>
        <w:t>特别关注接待</w:t>
      </w:r>
      <w:r>
        <w:rPr>
          <w:szCs w:val="21"/>
          <w:lang w:val="en-GB"/>
        </w:rPr>
        <w:t>服务。另外，</w:t>
      </w:r>
      <w:r>
        <w:rPr>
          <w:rFonts w:hint="eastAsia"/>
          <w:szCs w:val="21"/>
          <w:lang w:val="en-GB"/>
        </w:rPr>
        <w:t>劳工和社会容纳部</w:t>
      </w:r>
      <w:r>
        <w:rPr>
          <w:szCs w:val="21"/>
          <w:lang w:val="en-GB"/>
        </w:rPr>
        <w:t>已经委派法福（</w:t>
      </w:r>
      <w:r>
        <w:rPr>
          <w:szCs w:val="21"/>
          <w:lang w:val="en-GB"/>
        </w:rPr>
        <w:t>FAFO</w:t>
      </w:r>
      <w:r>
        <w:rPr>
          <w:szCs w:val="21"/>
          <w:lang w:val="en-GB"/>
        </w:rPr>
        <w:t>）研究</w:t>
      </w:r>
      <w:r>
        <w:rPr>
          <w:rFonts w:hint="eastAsia"/>
          <w:szCs w:val="21"/>
          <w:lang w:val="en-GB"/>
        </w:rPr>
        <w:t>基金会</w:t>
      </w:r>
      <w:r>
        <w:rPr>
          <w:szCs w:val="21"/>
          <w:lang w:val="en-GB"/>
        </w:rPr>
        <w:t>和</w:t>
      </w:r>
      <w:r>
        <w:rPr>
          <w:szCs w:val="21"/>
          <w:lang w:val="en-GB"/>
        </w:rPr>
        <w:t>Sør-Trøndelag</w:t>
      </w:r>
      <w:r>
        <w:rPr>
          <w:szCs w:val="21"/>
          <w:lang w:val="en-GB"/>
        </w:rPr>
        <w:t>大学准备关于</w:t>
      </w:r>
      <w:r>
        <w:rPr>
          <w:rFonts w:hint="eastAsia"/>
          <w:szCs w:val="21"/>
          <w:lang w:val="en-GB"/>
        </w:rPr>
        <w:t>一般</w:t>
      </w:r>
      <w:r>
        <w:rPr>
          <w:szCs w:val="21"/>
          <w:lang w:val="en-GB"/>
        </w:rPr>
        <w:t>人口贩运</w:t>
      </w:r>
      <w:r>
        <w:rPr>
          <w:rFonts w:hint="eastAsia"/>
          <w:szCs w:val="21"/>
          <w:lang w:val="en-GB"/>
        </w:rPr>
        <w:t>特别是</w:t>
      </w:r>
      <w:r>
        <w:rPr>
          <w:szCs w:val="21"/>
          <w:lang w:val="en-GB"/>
        </w:rPr>
        <w:t>儿童贩运的教学课件。</w:t>
      </w:r>
    </w:p>
    <w:p w:rsidR="00ED13BD" w:rsidRDefault="00ED13BD" w:rsidP="007A10A5">
      <w:pPr>
        <w:spacing w:after="240" w:line="360" w:lineRule="exact"/>
        <w:ind w:firstLineChars="200" w:firstLine="31680"/>
        <w:rPr>
          <w:szCs w:val="21"/>
          <w:lang w:val="en-GB"/>
        </w:rPr>
      </w:pPr>
      <w:r>
        <w:rPr>
          <w:szCs w:val="21"/>
          <w:lang w:val="en-GB"/>
        </w:rPr>
        <w:t>警</w:t>
      </w:r>
      <w:r>
        <w:rPr>
          <w:rFonts w:hint="eastAsia"/>
          <w:szCs w:val="21"/>
          <w:lang w:val="en-GB"/>
        </w:rPr>
        <w:t>察署</w:t>
      </w:r>
      <w:r>
        <w:rPr>
          <w:szCs w:val="21"/>
          <w:lang w:val="en-GB"/>
        </w:rPr>
        <w:t>和奥斯陆警区共同组织了研讨会</w:t>
      </w:r>
      <w:r>
        <w:rPr>
          <w:rFonts w:hint="eastAsia"/>
          <w:szCs w:val="21"/>
          <w:lang w:val="en-GB"/>
        </w:rPr>
        <w:t>，以增进</w:t>
      </w:r>
      <w:r>
        <w:rPr>
          <w:szCs w:val="21"/>
          <w:lang w:val="en-GB"/>
        </w:rPr>
        <w:t>警</w:t>
      </w:r>
      <w:r>
        <w:rPr>
          <w:rFonts w:hint="eastAsia"/>
          <w:szCs w:val="21"/>
          <w:lang w:val="en-GB"/>
        </w:rPr>
        <w:t>察对</w:t>
      </w:r>
      <w:r>
        <w:rPr>
          <w:szCs w:val="21"/>
          <w:lang w:val="en-GB"/>
        </w:rPr>
        <w:t>人口贩运</w:t>
      </w:r>
      <w:r>
        <w:rPr>
          <w:rFonts w:hint="eastAsia"/>
          <w:szCs w:val="21"/>
          <w:lang w:val="en-GB"/>
        </w:rPr>
        <w:t>的了解</w:t>
      </w:r>
      <w:r>
        <w:rPr>
          <w:szCs w:val="21"/>
          <w:lang w:val="en-GB"/>
        </w:rPr>
        <w:t>。</w:t>
      </w:r>
      <w:r>
        <w:rPr>
          <w:rFonts w:hint="eastAsia"/>
          <w:szCs w:val="21"/>
          <w:lang w:val="en-GB"/>
        </w:rPr>
        <w:t>警察</w:t>
      </w:r>
      <w:r>
        <w:rPr>
          <w:szCs w:val="21"/>
          <w:lang w:val="en-GB"/>
        </w:rPr>
        <w:t>署和</w:t>
      </w:r>
      <w:r>
        <w:rPr>
          <w:rFonts w:hint="eastAsia"/>
          <w:szCs w:val="21"/>
          <w:lang w:val="en-GB"/>
        </w:rPr>
        <w:t>检察长</w:t>
      </w:r>
      <w:r>
        <w:rPr>
          <w:szCs w:val="21"/>
          <w:lang w:val="en-GB"/>
        </w:rPr>
        <w:t>将共同组织一系列</w:t>
      </w:r>
      <w:r>
        <w:rPr>
          <w:rFonts w:hint="eastAsia"/>
          <w:szCs w:val="21"/>
          <w:lang w:val="en-GB"/>
        </w:rPr>
        <w:t>研讨</w:t>
      </w:r>
      <w:r>
        <w:rPr>
          <w:szCs w:val="21"/>
          <w:lang w:val="en-GB"/>
        </w:rPr>
        <w:t>会来提高</w:t>
      </w:r>
      <w:r>
        <w:rPr>
          <w:rFonts w:hint="eastAsia"/>
          <w:szCs w:val="21"/>
          <w:lang w:val="en-GB"/>
        </w:rPr>
        <w:t>警察</w:t>
      </w:r>
      <w:r>
        <w:rPr>
          <w:szCs w:val="21"/>
          <w:lang w:val="en-GB"/>
        </w:rPr>
        <w:t>和</w:t>
      </w:r>
      <w:r>
        <w:rPr>
          <w:rFonts w:hint="eastAsia"/>
          <w:szCs w:val="21"/>
          <w:lang w:val="en-GB"/>
        </w:rPr>
        <w:t>检察机关</w:t>
      </w:r>
      <w:r>
        <w:rPr>
          <w:szCs w:val="21"/>
          <w:lang w:val="en-GB"/>
        </w:rPr>
        <w:t>的专业知识。人口贩运问题</w:t>
      </w:r>
      <w:r>
        <w:rPr>
          <w:rFonts w:hint="eastAsia"/>
          <w:szCs w:val="21"/>
          <w:lang w:val="en-GB"/>
        </w:rPr>
        <w:t>将纳入</w:t>
      </w:r>
      <w:r>
        <w:rPr>
          <w:szCs w:val="21"/>
          <w:lang w:val="en-GB"/>
        </w:rPr>
        <w:t>警</w:t>
      </w:r>
      <w:r>
        <w:rPr>
          <w:rFonts w:hint="eastAsia"/>
          <w:szCs w:val="21"/>
          <w:lang w:val="en-GB"/>
        </w:rPr>
        <w:t>察</w:t>
      </w:r>
      <w:r>
        <w:rPr>
          <w:szCs w:val="21"/>
          <w:lang w:val="en-GB"/>
        </w:rPr>
        <w:t>学院的课程中。另外还制作了特别卡片，详细</w:t>
      </w:r>
      <w:r>
        <w:rPr>
          <w:rFonts w:hint="eastAsia"/>
          <w:szCs w:val="21"/>
          <w:lang w:val="en-GB"/>
        </w:rPr>
        <w:t>列出适用</w:t>
      </w:r>
      <w:r>
        <w:rPr>
          <w:szCs w:val="21"/>
          <w:lang w:val="en-GB"/>
        </w:rPr>
        <w:t>的</w:t>
      </w:r>
      <w:r>
        <w:rPr>
          <w:rFonts w:hint="eastAsia"/>
          <w:szCs w:val="21"/>
          <w:lang w:val="en-GB"/>
        </w:rPr>
        <w:t>各项</w:t>
      </w:r>
      <w:r>
        <w:rPr>
          <w:szCs w:val="21"/>
          <w:lang w:val="en-GB"/>
        </w:rPr>
        <w:t>措施。</w:t>
      </w:r>
      <w:r>
        <w:rPr>
          <w:rFonts w:hint="eastAsia"/>
          <w:szCs w:val="21"/>
          <w:lang w:val="en-GB"/>
        </w:rPr>
        <w:t>警察</w:t>
      </w:r>
      <w:r>
        <w:rPr>
          <w:szCs w:val="21"/>
          <w:lang w:val="en-GB"/>
        </w:rPr>
        <w:t>署还</w:t>
      </w:r>
      <w:r>
        <w:rPr>
          <w:rFonts w:hint="eastAsia"/>
          <w:szCs w:val="21"/>
          <w:lang w:val="en-GB"/>
        </w:rPr>
        <w:t>制定</w:t>
      </w:r>
      <w:r>
        <w:rPr>
          <w:szCs w:val="21"/>
          <w:lang w:val="en-GB"/>
        </w:rPr>
        <w:t>了调查人口贩运案件的手册。各方还将努力采取措施</w:t>
      </w:r>
      <w:r>
        <w:rPr>
          <w:rFonts w:hint="eastAsia"/>
          <w:szCs w:val="21"/>
          <w:lang w:val="en-GB"/>
        </w:rPr>
        <w:t>，</w:t>
      </w:r>
      <w:r>
        <w:rPr>
          <w:szCs w:val="21"/>
          <w:lang w:val="en-GB"/>
        </w:rPr>
        <w:t>提高法院审理人口贩运案件的专业知识。</w:t>
      </w:r>
    </w:p>
    <w:p w:rsidR="00ED13BD" w:rsidRDefault="00ED13BD">
      <w:pPr>
        <w:spacing w:after="240" w:line="360" w:lineRule="exact"/>
        <w:rPr>
          <w:rFonts w:eastAsia="KaiTi_GB2312"/>
          <w:color w:val="0000FF"/>
          <w:szCs w:val="21"/>
          <w:lang w:val="en-GB"/>
        </w:rPr>
      </w:pPr>
      <w:r>
        <w:rPr>
          <w:rFonts w:eastAsia="KaiTi_GB2312"/>
          <w:color w:val="0000FF"/>
          <w:szCs w:val="21"/>
          <w:lang w:val="en-GB"/>
        </w:rPr>
        <w:t>通过宣传教育减少新增卖淫从业者和性服务需求</w:t>
      </w:r>
    </w:p>
    <w:p w:rsidR="00ED13BD" w:rsidRDefault="00ED13BD" w:rsidP="007A10A5">
      <w:pPr>
        <w:spacing w:after="240" w:line="360" w:lineRule="exact"/>
        <w:ind w:firstLineChars="200" w:firstLine="31680"/>
        <w:rPr>
          <w:szCs w:val="21"/>
          <w:lang w:val="en-GB"/>
        </w:rPr>
      </w:pPr>
      <w:r>
        <w:rPr>
          <w:szCs w:val="21"/>
          <w:lang w:val="en-GB"/>
        </w:rPr>
        <w:t>挪威开展了为期三年的宣传教育活动</w:t>
      </w:r>
      <w:r>
        <w:rPr>
          <w:rFonts w:hint="eastAsia"/>
          <w:szCs w:val="21"/>
          <w:lang w:val="en-GB"/>
        </w:rPr>
        <w:t>，</w:t>
      </w:r>
      <w:r>
        <w:rPr>
          <w:szCs w:val="21"/>
          <w:lang w:val="en-GB"/>
        </w:rPr>
        <w:t>旨在减少</w:t>
      </w:r>
      <w:r>
        <w:rPr>
          <w:rFonts w:hint="eastAsia"/>
          <w:szCs w:val="21"/>
          <w:lang w:val="en-GB"/>
        </w:rPr>
        <w:t>对</w:t>
      </w:r>
      <w:r>
        <w:rPr>
          <w:szCs w:val="21"/>
          <w:lang w:val="en-GB"/>
        </w:rPr>
        <w:t>性服务</w:t>
      </w:r>
      <w:r>
        <w:rPr>
          <w:rFonts w:hint="eastAsia"/>
          <w:szCs w:val="21"/>
          <w:lang w:val="en-GB"/>
        </w:rPr>
        <w:t>的</w:t>
      </w:r>
      <w:r>
        <w:rPr>
          <w:szCs w:val="21"/>
          <w:lang w:val="en-GB"/>
        </w:rPr>
        <w:t>需求。宣传活动的目的是</w:t>
      </w:r>
      <w:r>
        <w:rPr>
          <w:rFonts w:hint="eastAsia"/>
          <w:szCs w:val="21"/>
          <w:lang w:val="en-GB"/>
        </w:rPr>
        <w:t>最大限度地</w:t>
      </w:r>
      <w:r>
        <w:rPr>
          <w:szCs w:val="21"/>
          <w:lang w:val="en-GB"/>
        </w:rPr>
        <w:t>提高公众对该问题的认识，让人们意识到性服务需求和贩运</w:t>
      </w:r>
      <w:r>
        <w:rPr>
          <w:rFonts w:hint="eastAsia"/>
          <w:szCs w:val="21"/>
          <w:lang w:val="en-GB"/>
        </w:rPr>
        <w:t>妇女和儿童</w:t>
      </w:r>
      <w:r>
        <w:rPr>
          <w:szCs w:val="21"/>
          <w:lang w:val="en-GB"/>
        </w:rPr>
        <w:t>之间的联系。该活动宣传对象为</w:t>
      </w:r>
      <w:r>
        <w:rPr>
          <w:rFonts w:hint="eastAsia"/>
          <w:szCs w:val="21"/>
          <w:lang w:val="en-GB"/>
        </w:rPr>
        <w:t>青年</w:t>
      </w:r>
      <w:r>
        <w:rPr>
          <w:szCs w:val="21"/>
          <w:lang w:val="en-GB"/>
        </w:rPr>
        <w:t>男子</w:t>
      </w:r>
      <w:r>
        <w:rPr>
          <w:rFonts w:hint="eastAsia"/>
          <w:szCs w:val="21"/>
          <w:lang w:val="en-GB"/>
        </w:rPr>
        <w:t>、</w:t>
      </w:r>
      <w:r>
        <w:rPr>
          <w:szCs w:val="21"/>
          <w:lang w:val="en-GB"/>
        </w:rPr>
        <w:t>潜在性服务购买者和</w:t>
      </w:r>
      <w:r>
        <w:rPr>
          <w:rFonts w:hint="eastAsia"/>
          <w:szCs w:val="21"/>
          <w:lang w:val="en-GB"/>
        </w:rPr>
        <w:t>卖淫服务</w:t>
      </w:r>
      <w:r>
        <w:rPr>
          <w:szCs w:val="21"/>
          <w:lang w:val="en-GB"/>
        </w:rPr>
        <w:t>的客户。侧重</w:t>
      </w:r>
      <w:r>
        <w:rPr>
          <w:rFonts w:hint="eastAsia"/>
          <w:szCs w:val="21"/>
          <w:lang w:val="en-GB"/>
        </w:rPr>
        <w:t>于</w:t>
      </w:r>
      <w:r>
        <w:rPr>
          <w:szCs w:val="21"/>
          <w:lang w:val="en-GB"/>
        </w:rPr>
        <w:t>男</w:t>
      </w:r>
      <w:r>
        <w:rPr>
          <w:rFonts w:hint="eastAsia"/>
          <w:szCs w:val="21"/>
          <w:lang w:val="en-GB"/>
        </w:rPr>
        <w:t>子杜绝</w:t>
      </w:r>
      <w:r>
        <w:rPr>
          <w:szCs w:val="21"/>
          <w:lang w:val="en-GB"/>
        </w:rPr>
        <w:t>接受性服务的责任。</w:t>
      </w:r>
    </w:p>
    <w:p w:rsidR="00ED13BD" w:rsidRDefault="00ED13BD" w:rsidP="007A10A5">
      <w:pPr>
        <w:spacing w:after="240" w:line="360" w:lineRule="exact"/>
        <w:ind w:firstLineChars="200" w:firstLine="31680"/>
        <w:rPr>
          <w:szCs w:val="21"/>
          <w:lang w:val="en-GB"/>
        </w:rPr>
      </w:pPr>
      <w:r>
        <w:rPr>
          <w:szCs w:val="21"/>
          <w:lang w:val="en-GB"/>
        </w:rPr>
        <w:t>工作开始阶段是确定所有目标人群，以便能够让他们参与</w:t>
      </w:r>
      <w:r>
        <w:rPr>
          <w:rFonts w:hint="eastAsia"/>
          <w:szCs w:val="21"/>
          <w:lang w:val="en-GB"/>
        </w:rPr>
        <w:t>直接对话</w:t>
      </w:r>
      <w:r>
        <w:rPr>
          <w:szCs w:val="21"/>
          <w:lang w:val="en-GB"/>
        </w:rPr>
        <w:t>。尤其</w:t>
      </w:r>
      <w:r>
        <w:rPr>
          <w:rFonts w:hint="eastAsia"/>
          <w:szCs w:val="21"/>
          <w:lang w:val="en-GB"/>
        </w:rPr>
        <w:t>相关</w:t>
      </w:r>
      <w:r>
        <w:rPr>
          <w:szCs w:val="21"/>
          <w:lang w:val="en-GB"/>
        </w:rPr>
        <w:t>的目标群体包括：</w:t>
      </w:r>
      <w:r>
        <w:rPr>
          <w:rFonts w:hint="eastAsia"/>
          <w:szCs w:val="21"/>
          <w:lang w:val="en-GB"/>
        </w:rPr>
        <w:t>十几岁的学生、</w:t>
      </w:r>
      <w:r>
        <w:rPr>
          <w:szCs w:val="21"/>
          <w:lang w:val="en-GB"/>
        </w:rPr>
        <w:t>军人</w:t>
      </w:r>
      <w:r>
        <w:rPr>
          <w:rFonts w:hint="eastAsia"/>
          <w:szCs w:val="21"/>
          <w:lang w:val="en-GB"/>
        </w:rPr>
        <w:t>、</w:t>
      </w:r>
      <w:r>
        <w:rPr>
          <w:szCs w:val="21"/>
          <w:lang w:val="en-GB"/>
        </w:rPr>
        <w:t>游客和商人。为了能够在可能做出不当行为的场所和场合（如学校、工作场所或假期）与目标人群直接</w:t>
      </w:r>
      <w:r>
        <w:rPr>
          <w:rFonts w:hint="eastAsia"/>
          <w:szCs w:val="21"/>
          <w:lang w:val="en-GB"/>
        </w:rPr>
        <w:t>交流</w:t>
      </w:r>
      <w:r>
        <w:rPr>
          <w:szCs w:val="21"/>
          <w:lang w:val="en-GB"/>
        </w:rPr>
        <w:t>，特别设计了一些措施。</w:t>
      </w:r>
    </w:p>
    <w:p w:rsidR="00ED13BD" w:rsidRDefault="00ED13BD" w:rsidP="007A10A5">
      <w:pPr>
        <w:spacing w:after="240" w:line="360" w:lineRule="exact"/>
        <w:ind w:firstLineChars="200" w:firstLine="31680"/>
        <w:rPr>
          <w:szCs w:val="21"/>
          <w:lang w:val="en-GB"/>
        </w:rPr>
      </w:pPr>
      <w:r>
        <w:rPr>
          <w:szCs w:val="21"/>
          <w:lang w:val="en-GB"/>
        </w:rPr>
        <w:t>儿童和家庭事务部委派</w:t>
      </w:r>
      <w:r>
        <w:rPr>
          <w:szCs w:val="21"/>
          <w:lang w:val="en-GB"/>
        </w:rPr>
        <w:t>REFOEM</w:t>
      </w:r>
      <w:r>
        <w:rPr>
          <w:szCs w:val="21"/>
          <w:lang w:val="en-GB"/>
        </w:rPr>
        <w:t>资源中心建立并</w:t>
      </w:r>
      <w:r>
        <w:rPr>
          <w:rFonts w:hint="eastAsia"/>
          <w:szCs w:val="21"/>
          <w:lang w:val="en-GB"/>
        </w:rPr>
        <w:t>管理</w:t>
      </w:r>
      <w:r>
        <w:rPr>
          <w:szCs w:val="21"/>
          <w:lang w:val="en-GB"/>
        </w:rPr>
        <w:t>网站</w:t>
      </w:r>
      <w:r>
        <w:rPr>
          <w:szCs w:val="21"/>
          <w:lang w:val="en-GB"/>
        </w:rPr>
        <w:t>www.sexhandel.no</w:t>
      </w:r>
      <w:r>
        <w:rPr>
          <w:rFonts w:hint="eastAsia"/>
          <w:szCs w:val="21"/>
          <w:lang w:val="en-GB"/>
        </w:rPr>
        <w:t>。</w:t>
      </w:r>
      <w:r>
        <w:rPr>
          <w:szCs w:val="21"/>
          <w:lang w:val="en-GB"/>
        </w:rPr>
        <w:t>这个网站包括关于卖淫和人口贩运的信息和事实，以及一个论坛。</w:t>
      </w:r>
      <w:r>
        <w:rPr>
          <w:szCs w:val="21"/>
          <w:lang w:val="en-GB"/>
        </w:rPr>
        <w:t>REFORM</w:t>
      </w:r>
      <w:r>
        <w:rPr>
          <w:szCs w:val="21"/>
          <w:lang w:val="en-GB"/>
        </w:rPr>
        <w:t>还负责接听热线电话和提供网上咨询服务。</w:t>
      </w:r>
    </w:p>
    <w:p w:rsidR="00ED13BD" w:rsidRDefault="00ED13BD" w:rsidP="007A10A5">
      <w:pPr>
        <w:spacing w:after="240" w:line="360" w:lineRule="exact"/>
        <w:ind w:firstLineChars="200" w:firstLine="31680"/>
        <w:rPr>
          <w:szCs w:val="21"/>
          <w:lang w:val="en-GB"/>
        </w:rPr>
      </w:pPr>
      <w:r>
        <w:rPr>
          <w:szCs w:val="21"/>
          <w:lang w:val="en-GB"/>
        </w:rPr>
        <w:t>另外一个减少新增卖淫从业者和</w:t>
      </w:r>
      <w:r>
        <w:rPr>
          <w:rFonts w:hint="eastAsia"/>
          <w:szCs w:val="21"/>
          <w:lang w:val="en-GB"/>
        </w:rPr>
        <w:t>性</w:t>
      </w:r>
      <w:r>
        <w:rPr>
          <w:szCs w:val="21"/>
          <w:lang w:val="en-GB"/>
        </w:rPr>
        <w:t>服务需求的</w:t>
      </w:r>
      <w:r>
        <w:rPr>
          <w:rFonts w:hint="eastAsia"/>
          <w:szCs w:val="21"/>
          <w:lang w:val="en-GB"/>
        </w:rPr>
        <w:t>重要手段</w:t>
      </w:r>
      <w:r>
        <w:rPr>
          <w:szCs w:val="21"/>
          <w:lang w:val="en-GB"/>
        </w:rPr>
        <w:t>是制定</w:t>
      </w:r>
      <w:r>
        <w:rPr>
          <w:rFonts w:hint="eastAsia"/>
          <w:szCs w:val="21"/>
          <w:lang w:val="en-GB"/>
        </w:rPr>
        <w:t>“</w:t>
      </w:r>
      <w:r>
        <w:rPr>
          <w:szCs w:val="21"/>
          <w:lang w:val="en-GB"/>
        </w:rPr>
        <w:t>道德</w:t>
      </w:r>
      <w:r>
        <w:rPr>
          <w:rFonts w:hint="eastAsia"/>
          <w:szCs w:val="21"/>
          <w:lang w:val="en-GB"/>
        </w:rPr>
        <w:t>准则”</w:t>
      </w:r>
      <w:r>
        <w:rPr>
          <w:szCs w:val="21"/>
          <w:lang w:val="en-GB"/>
        </w:rPr>
        <w:t>。第</w:t>
      </w:r>
      <w:r>
        <w:rPr>
          <w:szCs w:val="21"/>
          <w:lang w:val="en-GB"/>
        </w:rPr>
        <w:t>28</w:t>
      </w:r>
      <w:r>
        <w:rPr>
          <w:szCs w:val="21"/>
          <w:lang w:val="en-GB"/>
        </w:rPr>
        <w:t>号</w:t>
      </w:r>
      <w:r>
        <w:rPr>
          <w:rFonts w:hint="eastAsia"/>
          <w:szCs w:val="21"/>
          <w:lang w:val="en-GB"/>
        </w:rPr>
        <w:t>人事</w:t>
      </w:r>
      <w:r>
        <w:rPr>
          <w:szCs w:val="21"/>
          <w:lang w:val="en-GB"/>
        </w:rPr>
        <w:t>政策报告决定要纳入</w:t>
      </w:r>
      <w:r>
        <w:rPr>
          <w:rFonts w:hint="eastAsia"/>
          <w:szCs w:val="21"/>
          <w:lang w:val="en-GB"/>
        </w:rPr>
        <w:t>针</w:t>
      </w:r>
      <w:r>
        <w:rPr>
          <w:szCs w:val="21"/>
          <w:lang w:val="en-GB"/>
        </w:rPr>
        <w:t>对公务员的道德</w:t>
      </w:r>
      <w:r>
        <w:rPr>
          <w:rFonts w:hint="eastAsia"/>
          <w:szCs w:val="21"/>
          <w:lang w:val="en-GB"/>
        </w:rPr>
        <w:t>准则</w:t>
      </w:r>
      <w:r>
        <w:rPr>
          <w:szCs w:val="21"/>
          <w:lang w:val="en-GB"/>
        </w:rPr>
        <w:t>，</w:t>
      </w:r>
      <w:r>
        <w:rPr>
          <w:rFonts w:hint="eastAsia"/>
          <w:szCs w:val="21"/>
          <w:lang w:val="en-GB"/>
        </w:rPr>
        <w:t>禁止</w:t>
      </w:r>
      <w:r>
        <w:rPr>
          <w:szCs w:val="21"/>
          <w:lang w:val="en-GB"/>
        </w:rPr>
        <w:t>他们购买和接受性服务。这一倡议从那以</w:t>
      </w:r>
      <w:r>
        <w:rPr>
          <w:rFonts w:hint="eastAsia"/>
          <w:szCs w:val="21"/>
          <w:lang w:val="en-GB"/>
        </w:rPr>
        <w:t>后</w:t>
      </w:r>
      <w:r>
        <w:rPr>
          <w:szCs w:val="21"/>
          <w:lang w:val="en-GB"/>
        </w:rPr>
        <w:t>发展很快，其他组织和大雇主也制定了类似的规则。</w:t>
      </w:r>
    </w:p>
    <w:p w:rsidR="00ED13BD" w:rsidRDefault="00ED13BD" w:rsidP="007A10A5">
      <w:pPr>
        <w:spacing w:after="240" w:line="360" w:lineRule="exact"/>
        <w:ind w:firstLineChars="200" w:firstLine="31680"/>
        <w:rPr>
          <w:szCs w:val="21"/>
          <w:lang w:val="en-GB"/>
        </w:rPr>
      </w:pPr>
      <w:r>
        <w:rPr>
          <w:szCs w:val="21"/>
          <w:lang w:val="en-GB"/>
        </w:rPr>
        <w:t>在</w:t>
      </w:r>
      <w:r>
        <w:rPr>
          <w:rFonts w:hint="eastAsia"/>
          <w:szCs w:val="21"/>
          <w:lang w:val="en-GB"/>
        </w:rPr>
        <w:t>部署</w:t>
      </w:r>
      <w:r>
        <w:rPr>
          <w:szCs w:val="21"/>
          <w:lang w:val="en-GB"/>
        </w:rPr>
        <w:t>国际行动之前，挪威参与行动的人员</w:t>
      </w:r>
      <w:r>
        <w:rPr>
          <w:rFonts w:hint="eastAsia"/>
          <w:szCs w:val="21"/>
          <w:lang w:val="en-GB"/>
        </w:rPr>
        <w:t>必须</w:t>
      </w:r>
      <w:r>
        <w:rPr>
          <w:szCs w:val="21"/>
          <w:lang w:val="en-GB"/>
        </w:rPr>
        <w:t>接受指导</w:t>
      </w:r>
      <w:r>
        <w:rPr>
          <w:rFonts w:hint="eastAsia"/>
          <w:szCs w:val="21"/>
          <w:lang w:val="en-GB"/>
        </w:rPr>
        <w:t>，</w:t>
      </w:r>
      <w:r>
        <w:rPr>
          <w:szCs w:val="21"/>
          <w:lang w:val="en-GB"/>
        </w:rPr>
        <w:t>学习怎样应对在有关国家</w:t>
      </w:r>
      <w:r>
        <w:rPr>
          <w:rFonts w:hint="eastAsia"/>
          <w:szCs w:val="21"/>
          <w:lang w:val="en-GB"/>
        </w:rPr>
        <w:t>要面对</w:t>
      </w:r>
      <w:r>
        <w:rPr>
          <w:szCs w:val="21"/>
          <w:lang w:val="en-GB"/>
        </w:rPr>
        <w:t>，在特殊情况下可能发生的问题。国防部和司法部负责</w:t>
      </w:r>
      <w:r>
        <w:rPr>
          <w:rFonts w:hint="eastAsia"/>
          <w:szCs w:val="21"/>
          <w:lang w:val="en-GB"/>
        </w:rPr>
        <w:t>确保</w:t>
      </w:r>
      <w:r>
        <w:rPr>
          <w:szCs w:val="21"/>
          <w:lang w:val="en-GB"/>
        </w:rPr>
        <w:t>这些人员接受必要的培训。培训内容必须包括介绍联合国工作人员行为准则和北约针对</w:t>
      </w:r>
      <w:r>
        <w:rPr>
          <w:rFonts w:hint="eastAsia"/>
          <w:szCs w:val="21"/>
          <w:lang w:val="en-GB"/>
        </w:rPr>
        <w:t>部队</w:t>
      </w:r>
      <w:r>
        <w:rPr>
          <w:szCs w:val="21"/>
          <w:lang w:val="en-GB"/>
        </w:rPr>
        <w:t>和参与北约领导的行动的平民制定的关于打击贩运人口</w:t>
      </w:r>
      <w:r>
        <w:rPr>
          <w:rFonts w:hint="eastAsia"/>
          <w:szCs w:val="21"/>
          <w:lang w:val="en-GB"/>
        </w:rPr>
        <w:t>的</w:t>
      </w:r>
      <w:r>
        <w:rPr>
          <w:szCs w:val="21"/>
          <w:lang w:val="en-GB"/>
        </w:rPr>
        <w:t>指导原则。所有挪威工作人员都</w:t>
      </w:r>
      <w:r>
        <w:rPr>
          <w:rFonts w:hint="eastAsia"/>
          <w:szCs w:val="21"/>
          <w:lang w:val="en-GB"/>
        </w:rPr>
        <w:t>必须</w:t>
      </w:r>
      <w:r>
        <w:rPr>
          <w:szCs w:val="21"/>
          <w:lang w:val="en-GB"/>
        </w:rPr>
        <w:t>接受国际法</w:t>
      </w:r>
      <w:r>
        <w:rPr>
          <w:rFonts w:hint="eastAsia"/>
          <w:szCs w:val="21"/>
          <w:lang w:val="en-GB"/>
        </w:rPr>
        <w:t>培训</w:t>
      </w:r>
      <w:r>
        <w:rPr>
          <w:szCs w:val="21"/>
          <w:lang w:val="en-GB"/>
        </w:rPr>
        <w:t>，尤其是国际人道主义法和国际人权法，其中也包括关于性暴力和人口贩运的规则。</w:t>
      </w:r>
    </w:p>
    <w:p w:rsidR="00ED13BD" w:rsidRDefault="00ED13BD">
      <w:pPr>
        <w:spacing w:after="240" w:line="360" w:lineRule="exact"/>
        <w:ind w:firstLine="420"/>
        <w:rPr>
          <w:szCs w:val="21"/>
          <w:lang w:val="en-GB"/>
        </w:rPr>
      </w:pPr>
    </w:p>
    <w:p w:rsidR="00ED13BD" w:rsidRDefault="00ED13BD">
      <w:pPr>
        <w:pStyle w:val="HCh"/>
        <w:rPr>
          <w:kern w:val="0"/>
        </w:rPr>
      </w:pPr>
      <w:bookmarkStart w:id="95" w:name="_Toc169065067"/>
      <w:r>
        <w:rPr>
          <w:kern w:val="0"/>
        </w:rPr>
        <w:br w:type="page"/>
      </w:r>
      <w:bookmarkStart w:id="96" w:name="_Toc169077555"/>
      <w:bookmarkStart w:id="97" w:name="_Toc169337647"/>
      <w:r>
        <w:rPr>
          <w:kern w:val="0"/>
        </w:rPr>
        <w:t>第二部分</w:t>
      </w:r>
      <w:bookmarkEnd w:id="95"/>
      <w:bookmarkEnd w:id="96"/>
      <w:bookmarkEnd w:id="97"/>
    </w:p>
    <w:p w:rsidR="00ED13BD" w:rsidRDefault="00ED13BD">
      <w:pPr>
        <w:pStyle w:val="H1"/>
        <w:spacing w:before="120"/>
      </w:pPr>
      <w:bookmarkStart w:id="98" w:name="_Toc169065068"/>
      <w:bookmarkStart w:id="99" w:name="_Toc169077556"/>
      <w:bookmarkStart w:id="100" w:name="_Toc169077993"/>
      <w:bookmarkStart w:id="101" w:name="_Toc169337648"/>
      <w:r>
        <w:t>第7条  政治参与</w:t>
      </w:r>
      <w:bookmarkEnd w:id="98"/>
      <w:bookmarkEnd w:id="99"/>
      <w:bookmarkEnd w:id="100"/>
      <w:bookmarkEnd w:id="101"/>
    </w:p>
    <w:p w:rsidR="00ED13BD" w:rsidRDefault="00ED13BD">
      <w:pPr>
        <w:pStyle w:val="H2"/>
        <w:rPr>
          <w:rFonts w:hint="eastAsia"/>
        </w:rPr>
      </w:pPr>
      <w:bookmarkStart w:id="102" w:name="_Toc169065069"/>
      <w:bookmarkStart w:id="103" w:name="_Toc169077994"/>
      <w:bookmarkStart w:id="104" w:name="_Toc169337649"/>
      <w:r>
        <w:t>第7a条  选举和选举机构</w:t>
      </w:r>
      <w:bookmarkEnd w:id="102"/>
      <w:bookmarkEnd w:id="103"/>
      <w:bookmarkEnd w:id="104"/>
    </w:p>
    <w:p w:rsidR="00ED13BD" w:rsidRDefault="00ED13BD" w:rsidP="007A10A5">
      <w:pPr>
        <w:spacing w:after="240" w:line="360" w:lineRule="exact"/>
        <w:ind w:firstLineChars="200" w:firstLine="31680"/>
        <w:rPr>
          <w:szCs w:val="21"/>
          <w:lang w:val="en-GB"/>
        </w:rPr>
      </w:pPr>
      <w:r>
        <w:rPr>
          <w:rFonts w:hint="eastAsia"/>
          <w:szCs w:val="21"/>
          <w:lang w:val="en-GB"/>
        </w:rPr>
        <w:t>男子和妇女显然均</w:t>
      </w:r>
      <w:r>
        <w:rPr>
          <w:szCs w:val="21"/>
          <w:lang w:val="en-GB"/>
        </w:rPr>
        <w:t>都有平等的权利参与基层民主选举。因此，从权利和平等的角度出发，在投票者和被选举者中强调合理的性别平等是非常重要的。从权力和民主的角度出发，保护人权的考虑很自然也是</w:t>
      </w:r>
      <w:r>
        <w:rPr>
          <w:rFonts w:hint="eastAsia"/>
          <w:szCs w:val="21"/>
          <w:lang w:val="en-GB"/>
        </w:rPr>
        <w:t>有利于</w:t>
      </w:r>
      <w:r>
        <w:rPr>
          <w:szCs w:val="21"/>
          <w:lang w:val="en-GB"/>
        </w:rPr>
        <w:t>行</w:t>
      </w:r>
      <w:r>
        <w:rPr>
          <w:rFonts w:hint="eastAsia"/>
          <w:szCs w:val="21"/>
          <w:lang w:val="en-GB"/>
        </w:rPr>
        <w:t>使</w:t>
      </w:r>
      <w:r>
        <w:rPr>
          <w:szCs w:val="21"/>
          <w:lang w:val="en-GB"/>
        </w:rPr>
        <w:t>平等参与的一个重要理由。</w:t>
      </w:r>
    </w:p>
    <w:p w:rsidR="00ED13BD" w:rsidRDefault="00ED13BD" w:rsidP="007A10A5">
      <w:pPr>
        <w:spacing w:after="240" w:line="360" w:lineRule="exact"/>
        <w:ind w:firstLineChars="200" w:firstLine="31680"/>
        <w:rPr>
          <w:szCs w:val="21"/>
          <w:lang w:val="en-GB"/>
        </w:rPr>
      </w:pPr>
      <w:r>
        <w:rPr>
          <w:szCs w:val="21"/>
          <w:lang w:val="en-GB"/>
        </w:rPr>
        <w:t>但是，从人才和资源的角度</w:t>
      </w:r>
      <w:r>
        <w:rPr>
          <w:rFonts w:hint="eastAsia"/>
          <w:szCs w:val="21"/>
          <w:lang w:val="en-GB"/>
        </w:rPr>
        <w:t>来看</w:t>
      </w:r>
      <w:r>
        <w:rPr>
          <w:szCs w:val="21"/>
          <w:lang w:val="en-GB"/>
        </w:rPr>
        <w:t>，</w:t>
      </w:r>
      <w:r>
        <w:rPr>
          <w:rFonts w:hint="eastAsia"/>
          <w:szCs w:val="21"/>
          <w:lang w:val="en-GB"/>
        </w:rPr>
        <w:t>民选机构</w:t>
      </w:r>
      <w:r>
        <w:rPr>
          <w:szCs w:val="21"/>
          <w:lang w:val="en-GB"/>
        </w:rPr>
        <w:t>的合理性别均衡也是非常重要的。当政治代表通过全体公民投票产生</w:t>
      </w:r>
      <w:r>
        <w:rPr>
          <w:rFonts w:hint="eastAsia"/>
          <w:szCs w:val="21"/>
          <w:lang w:val="en-GB"/>
        </w:rPr>
        <w:t>时</w:t>
      </w:r>
      <w:r>
        <w:rPr>
          <w:szCs w:val="21"/>
          <w:lang w:val="en-GB"/>
        </w:rPr>
        <w:t>，民主显然会得到加强。同时还可以证明，</w:t>
      </w:r>
      <w:r>
        <w:rPr>
          <w:rFonts w:hint="eastAsia"/>
          <w:szCs w:val="21"/>
          <w:lang w:val="en-GB"/>
        </w:rPr>
        <w:t>妇女</w:t>
      </w:r>
      <w:r>
        <w:rPr>
          <w:szCs w:val="21"/>
          <w:lang w:val="en-GB"/>
        </w:rPr>
        <w:t>和</w:t>
      </w:r>
      <w:r>
        <w:rPr>
          <w:rFonts w:hint="eastAsia"/>
          <w:szCs w:val="21"/>
          <w:lang w:val="en-GB"/>
        </w:rPr>
        <w:t>男子</w:t>
      </w:r>
      <w:r>
        <w:rPr>
          <w:szCs w:val="21"/>
          <w:lang w:val="en-GB"/>
        </w:rPr>
        <w:t>可能有不同的经历、需要和利益，而</w:t>
      </w:r>
      <w:r>
        <w:rPr>
          <w:rFonts w:hint="eastAsia"/>
          <w:szCs w:val="21"/>
          <w:lang w:val="en-GB"/>
        </w:rPr>
        <w:t>妇女</w:t>
      </w:r>
      <w:r>
        <w:rPr>
          <w:szCs w:val="21"/>
          <w:lang w:val="en-GB"/>
        </w:rPr>
        <w:t>平等参</w:t>
      </w:r>
      <w:r>
        <w:rPr>
          <w:rFonts w:hint="eastAsia"/>
          <w:szCs w:val="21"/>
          <w:lang w:val="en-GB"/>
        </w:rPr>
        <w:t>与选举</w:t>
      </w:r>
      <w:r>
        <w:rPr>
          <w:szCs w:val="21"/>
          <w:lang w:val="en-GB"/>
        </w:rPr>
        <w:t>与对于</w:t>
      </w:r>
      <w:r>
        <w:rPr>
          <w:rFonts w:hint="eastAsia"/>
          <w:szCs w:val="21"/>
          <w:lang w:val="en-GB"/>
        </w:rPr>
        <w:t>确保</w:t>
      </w:r>
      <w:r>
        <w:rPr>
          <w:szCs w:val="21"/>
          <w:lang w:val="en-GB"/>
        </w:rPr>
        <w:t>政治决策过程能够反映</w:t>
      </w:r>
      <w:r>
        <w:rPr>
          <w:rFonts w:hint="eastAsia"/>
          <w:szCs w:val="21"/>
          <w:lang w:val="en-GB"/>
        </w:rPr>
        <w:t>这一多样性</w:t>
      </w:r>
      <w:r>
        <w:rPr>
          <w:szCs w:val="21"/>
          <w:lang w:val="en-GB"/>
        </w:rPr>
        <w:t>是必要的。</w:t>
      </w:r>
    </w:p>
    <w:p w:rsidR="00ED13BD" w:rsidRDefault="00ED13BD" w:rsidP="007A10A5">
      <w:pPr>
        <w:spacing w:after="240" w:line="360" w:lineRule="exact"/>
        <w:ind w:firstLineChars="200" w:firstLine="31680"/>
        <w:rPr>
          <w:szCs w:val="21"/>
          <w:lang w:val="en-GB"/>
        </w:rPr>
      </w:pPr>
      <w:r>
        <w:rPr>
          <w:szCs w:val="21"/>
          <w:lang w:val="en-GB"/>
        </w:rPr>
        <w:t>目前，政治机构中</w:t>
      </w:r>
      <w:r>
        <w:rPr>
          <w:rFonts w:hint="eastAsia"/>
          <w:szCs w:val="21"/>
          <w:lang w:val="en-GB"/>
        </w:rPr>
        <w:t>妇女</w:t>
      </w:r>
      <w:r>
        <w:rPr>
          <w:szCs w:val="21"/>
          <w:lang w:val="en-GB"/>
        </w:rPr>
        <w:t>比例最高的是政府。</w:t>
      </w:r>
      <w:r>
        <w:rPr>
          <w:rFonts w:hint="eastAsia"/>
          <w:szCs w:val="21"/>
          <w:lang w:val="en-GB"/>
        </w:rPr>
        <w:t>现任</w:t>
      </w:r>
      <w:r>
        <w:rPr>
          <w:szCs w:val="21"/>
          <w:lang w:val="en-GB"/>
        </w:rPr>
        <w:t>联合政府包括工党</w:t>
      </w:r>
      <w:r>
        <w:rPr>
          <w:rFonts w:hint="eastAsia"/>
          <w:szCs w:val="21"/>
          <w:lang w:val="en-GB"/>
        </w:rPr>
        <w:t>、</w:t>
      </w:r>
      <w:r>
        <w:rPr>
          <w:szCs w:val="21"/>
          <w:lang w:val="en-GB"/>
        </w:rPr>
        <w:t>社会</w:t>
      </w:r>
      <w:r>
        <w:rPr>
          <w:rFonts w:hint="eastAsia"/>
          <w:szCs w:val="21"/>
          <w:lang w:val="en-GB"/>
        </w:rPr>
        <w:t>主义</w:t>
      </w:r>
      <w:r>
        <w:rPr>
          <w:szCs w:val="21"/>
          <w:lang w:val="en-GB"/>
        </w:rPr>
        <w:t>左翼党和中</w:t>
      </w:r>
      <w:r>
        <w:rPr>
          <w:rFonts w:hint="eastAsia"/>
          <w:szCs w:val="21"/>
          <w:lang w:val="en-GB"/>
        </w:rPr>
        <w:t>央</w:t>
      </w:r>
      <w:r>
        <w:rPr>
          <w:szCs w:val="21"/>
          <w:lang w:val="en-GB"/>
        </w:rPr>
        <w:t>党。政府内阁有</w:t>
      </w:r>
      <w:r>
        <w:rPr>
          <w:szCs w:val="21"/>
          <w:lang w:val="en-GB"/>
        </w:rPr>
        <w:t>19</w:t>
      </w:r>
      <w:r>
        <w:rPr>
          <w:rFonts w:hint="eastAsia"/>
          <w:szCs w:val="21"/>
          <w:lang w:val="en-GB"/>
        </w:rPr>
        <w:t>位</w:t>
      </w:r>
      <w:r>
        <w:rPr>
          <w:szCs w:val="21"/>
          <w:lang w:val="en-GB"/>
        </w:rPr>
        <w:t>部长，其中有</w:t>
      </w:r>
      <w:r>
        <w:rPr>
          <w:szCs w:val="21"/>
          <w:lang w:val="en-GB"/>
        </w:rPr>
        <w:t>9</w:t>
      </w:r>
      <w:r>
        <w:rPr>
          <w:szCs w:val="21"/>
          <w:lang w:val="en-GB"/>
        </w:rPr>
        <w:t>名</w:t>
      </w:r>
      <w:r>
        <w:rPr>
          <w:rFonts w:hint="eastAsia"/>
          <w:szCs w:val="21"/>
          <w:lang w:val="en-GB"/>
        </w:rPr>
        <w:t>妇女</w:t>
      </w:r>
      <w:r>
        <w:rPr>
          <w:szCs w:val="21"/>
          <w:lang w:val="en-GB"/>
        </w:rPr>
        <w:t>，</w:t>
      </w:r>
      <w:r>
        <w:rPr>
          <w:szCs w:val="21"/>
          <w:lang w:val="en-GB"/>
        </w:rPr>
        <w:t>10</w:t>
      </w:r>
      <w:r>
        <w:rPr>
          <w:szCs w:val="21"/>
          <w:lang w:val="en-GB"/>
        </w:rPr>
        <w:t>名</w:t>
      </w:r>
      <w:r>
        <w:rPr>
          <w:rFonts w:hint="eastAsia"/>
          <w:szCs w:val="21"/>
          <w:lang w:val="en-GB"/>
        </w:rPr>
        <w:t>男子</w:t>
      </w:r>
      <w:r>
        <w:rPr>
          <w:szCs w:val="21"/>
          <w:lang w:val="en-GB"/>
        </w:rPr>
        <w:t>。如果加上秘书和</w:t>
      </w:r>
      <w:r>
        <w:rPr>
          <w:rFonts w:hint="eastAsia"/>
          <w:szCs w:val="21"/>
          <w:lang w:val="en-GB"/>
        </w:rPr>
        <w:t>政治顾问</w:t>
      </w:r>
      <w:r>
        <w:rPr>
          <w:szCs w:val="21"/>
          <w:lang w:val="en-GB"/>
        </w:rPr>
        <w:t>，男女各占一半。首相本人是男</w:t>
      </w:r>
      <w:r>
        <w:rPr>
          <w:rFonts w:hint="eastAsia"/>
          <w:szCs w:val="21"/>
          <w:lang w:val="en-GB"/>
        </w:rPr>
        <w:t>子</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在</w:t>
      </w:r>
      <w:r>
        <w:rPr>
          <w:szCs w:val="21"/>
          <w:lang w:val="en-GB"/>
        </w:rPr>
        <w:t>2005</w:t>
      </w:r>
      <w:r>
        <w:rPr>
          <w:szCs w:val="21"/>
          <w:lang w:val="en-GB"/>
        </w:rPr>
        <w:t>年大选之后，有</w:t>
      </w:r>
      <w:r>
        <w:rPr>
          <w:szCs w:val="21"/>
          <w:lang w:val="en-GB"/>
        </w:rPr>
        <w:t>38%</w:t>
      </w:r>
      <w:r>
        <w:rPr>
          <w:szCs w:val="21"/>
          <w:lang w:val="en-GB"/>
        </w:rPr>
        <w:t>的</w:t>
      </w:r>
      <w:r>
        <w:rPr>
          <w:rFonts w:hint="eastAsia"/>
          <w:szCs w:val="21"/>
          <w:lang w:val="en-GB"/>
        </w:rPr>
        <w:t>国民</w:t>
      </w:r>
      <w:r>
        <w:rPr>
          <w:szCs w:val="21"/>
          <w:lang w:val="en-GB"/>
        </w:rPr>
        <w:t>议员是</w:t>
      </w:r>
      <w:r>
        <w:rPr>
          <w:rFonts w:hint="eastAsia"/>
          <w:szCs w:val="21"/>
          <w:lang w:val="en-GB"/>
        </w:rPr>
        <w:t>妇女</w:t>
      </w:r>
      <w:r>
        <w:rPr>
          <w:szCs w:val="21"/>
          <w:lang w:val="en-GB"/>
        </w:rPr>
        <w:t>。这比上次选举</w:t>
      </w:r>
      <w:r>
        <w:rPr>
          <w:rFonts w:hint="eastAsia"/>
          <w:szCs w:val="21"/>
          <w:lang w:val="en-GB"/>
        </w:rPr>
        <w:t>的</w:t>
      </w:r>
      <w:r>
        <w:rPr>
          <w:szCs w:val="21"/>
          <w:lang w:val="en-GB"/>
        </w:rPr>
        <w:t>女性比例稍高。上次当选代表中有</w:t>
      </w:r>
      <w:r>
        <w:rPr>
          <w:szCs w:val="21"/>
          <w:lang w:val="en-GB"/>
        </w:rPr>
        <w:t>36.4%</w:t>
      </w:r>
      <w:r>
        <w:rPr>
          <w:szCs w:val="21"/>
          <w:lang w:val="en-GB"/>
        </w:rPr>
        <w:t>是</w:t>
      </w:r>
      <w:r>
        <w:rPr>
          <w:rFonts w:hint="eastAsia"/>
          <w:szCs w:val="21"/>
          <w:lang w:val="en-GB"/>
        </w:rPr>
        <w:t>妇女</w:t>
      </w:r>
      <w:r>
        <w:rPr>
          <w:szCs w:val="21"/>
          <w:lang w:val="en-GB"/>
        </w:rPr>
        <w:t>。在议会中最大的党</w:t>
      </w:r>
      <w:r>
        <w:rPr>
          <w:rFonts w:hint="eastAsia"/>
          <w:szCs w:val="21"/>
          <w:lang w:val="en-GB"/>
        </w:rPr>
        <w:t>——</w:t>
      </w:r>
      <w:r>
        <w:rPr>
          <w:szCs w:val="21"/>
          <w:lang w:val="en-GB"/>
        </w:rPr>
        <w:t>工党中，有</w:t>
      </w:r>
      <w:r>
        <w:rPr>
          <w:szCs w:val="21"/>
          <w:lang w:val="en-GB"/>
        </w:rPr>
        <w:t>52%</w:t>
      </w:r>
      <w:r>
        <w:rPr>
          <w:szCs w:val="21"/>
          <w:lang w:val="en-GB"/>
        </w:rPr>
        <w:t>的代表是</w:t>
      </w:r>
      <w:r>
        <w:rPr>
          <w:rFonts w:hint="eastAsia"/>
          <w:szCs w:val="21"/>
          <w:lang w:val="en-GB"/>
        </w:rPr>
        <w:t>妇女</w:t>
      </w:r>
      <w:r>
        <w:rPr>
          <w:szCs w:val="21"/>
          <w:lang w:val="en-GB"/>
        </w:rPr>
        <w:t>。进步党当选代表的</w:t>
      </w:r>
      <w:r>
        <w:rPr>
          <w:rFonts w:hint="eastAsia"/>
          <w:szCs w:val="21"/>
          <w:lang w:val="en-GB"/>
        </w:rPr>
        <w:t>妇女</w:t>
      </w:r>
      <w:r>
        <w:rPr>
          <w:szCs w:val="21"/>
          <w:lang w:val="en-GB"/>
        </w:rPr>
        <w:t>比例</w:t>
      </w:r>
      <w:r>
        <w:rPr>
          <w:rFonts w:hint="eastAsia"/>
          <w:szCs w:val="21"/>
          <w:lang w:val="en-GB"/>
        </w:rPr>
        <w:t>在议会代表中</w:t>
      </w:r>
      <w:r>
        <w:rPr>
          <w:szCs w:val="21"/>
          <w:lang w:val="en-GB"/>
        </w:rPr>
        <w:t>最小，仅为</w:t>
      </w:r>
      <w:r>
        <w:rPr>
          <w:szCs w:val="21"/>
          <w:lang w:val="en-GB"/>
        </w:rPr>
        <w:t>16%</w:t>
      </w:r>
      <w:r>
        <w:rPr>
          <w:szCs w:val="21"/>
          <w:lang w:val="en-GB"/>
        </w:rPr>
        <w:t>，但是现在进步党的领导人是</w:t>
      </w:r>
      <w:r>
        <w:rPr>
          <w:rFonts w:hint="eastAsia"/>
          <w:szCs w:val="21"/>
          <w:lang w:val="en-GB"/>
        </w:rPr>
        <w:t>一名妇女</w:t>
      </w:r>
      <w:r>
        <w:rPr>
          <w:szCs w:val="21"/>
          <w:lang w:val="en-GB"/>
        </w:rPr>
        <w:t>。从</w:t>
      </w:r>
      <w:r>
        <w:rPr>
          <w:rFonts w:hint="eastAsia"/>
          <w:szCs w:val="21"/>
          <w:lang w:val="en-GB"/>
        </w:rPr>
        <w:t>20</w:t>
      </w:r>
      <w:r>
        <w:rPr>
          <w:szCs w:val="21"/>
          <w:lang w:val="en-GB"/>
        </w:rPr>
        <w:t>世纪</w:t>
      </w:r>
      <w:r>
        <w:rPr>
          <w:rFonts w:hint="eastAsia"/>
          <w:szCs w:val="21"/>
          <w:lang w:val="en-GB"/>
        </w:rPr>
        <w:t>80</w:t>
      </w:r>
      <w:r>
        <w:rPr>
          <w:szCs w:val="21"/>
          <w:lang w:val="en-GB"/>
        </w:rPr>
        <w:t>年代中期</w:t>
      </w:r>
      <w:r>
        <w:rPr>
          <w:rFonts w:hint="eastAsia"/>
          <w:szCs w:val="21"/>
          <w:lang w:val="en-GB"/>
        </w:rPr>
        <w:t>以来</w:t>
      </w:r>
      <w:r>
        <w:rPr>
          <w:szCs w:val="21"/>
          <w:lang w:val="en-GB"/>
        </w:rPr>
        <w:t>，国</w:t>
      </w:r>
      <w:r>
        <w:rPr>
          <w:rFonts w:hint="eastAsia"/>
          <w:szCs w:val="21"/>
          <w:lang w:val="en-GB"/>
        </w:rPr>
        <w:t>民大会</w:t>
      </w:r>
      <w:r>
        <w:rPr>
          <w:szCs w:val="21"/>
          <w:lang w:val="en-GB"/>
        </w:rPr>
        <w:t>中</w:t>
      </w:r>
      <w:r>
        <w:rPr>
          <w:rFonts w:hint="eastAsia"/>
          <w:szCs w:val="21"/>
          <w:lang w:val="en-GB"/>
        </w:rPr>
        <w:t>妇女的</w:t>
      </w:r>
      <w:r>
        <w:rPr>
          <w:szCs w:val="21"/>
          <w:lang w:val="en-GB"/>
        </w:rPr>
        <w:t>比例几乎没有上升，那时</w:t>
      </w:r>
      <w:r>
        <w:rPr>
          <w:rFonts w:hint="eastAsia"/>
          <w:szCs w:val="21"/>
          <w:lang w:val="en-GB"/>
        </w:rPr>
        <w:t>的</w:t>
      </w:r>
      <w:r>
        <w:rPr>
          <w:szCs w:val="21"/>
          <w:lang w:val="en-GB"/>
        </w:rPr>
        <w:t>议会</w:t>
      </w:r>
      <w:r>
        <w:rPr>
          <w:rFonts w:hint="eastAsia"/>
          <w:szCs w:val="21"/>
          <w:lang w:val="en-GB"/>
        </w:rPr>
        <w:t>代表</w:t>
      </w:r>
      <w:r>
        <w:rPr>
          <w:szCs w:val="21"/>
          <w:lang w:val="en-GB"/>
        </w:rPr>
        <w:t>中</w:t>
      </w:r>
      <w:r>
        <w:rPr>
          <w:rFonts w:hint="eastAsia"/>
          <w:szCs w:val="21"/>
          <w:lang w:val="en-GB"/>
        </w:rPr>
        <w:t>妇女就占了</w:t>
      </w:r>
      <w:r>
        <w:rPr>
          <w:szCs w:val="21"/>
          <w:lang w:val="en-GB"/>
        </w:rPr>
        <w:t>三分之一。</w:t>
      </w:r>
    </w:p>
    <w:p w:rsidR="00ED13BD" w:rsidRDefault="00ED13BD" w:rsidP="007A10A5">
      <w:pPr>
        <w:spacing w:after="240" w:line="360" w:lineRule="exact"/>
        <w:ind w:firstLineChars="200" w:firstLine="31680"/>
        <w:rPr>
          <w:szCs w:val="21"/>
          <w:lang w:val="en-GB"/>
        </w:rPr>
      </w:pPr>
      <w:r>
        <w:rPr>
          <w:szCs w:val="21"/>
          <w:lang w:val="en-GB"/>
        </w:rPr>
        <w:t>在</w:t>
      </w:r>
      <w:r>
        <w:rPr>
          <w:szCs w:val="21"/>
          <w:lang w:val="en-GB"/>
        </w:rPr>
        <w:t>2003</w:t>
      </w:r>
      <w:r>
        <w:rPr>
          <w:szCs w:val="21"/>
          <w:lang w:val="en-GB"/>
        </w:rPr>
        <w:t>年的市</w:t>
      </w:r>
      <w:r>
        <w:rPr>
          <w:rFonts w:hint="eastAsia"/>
          <w:szCs w:val="21"/>
          <w:lang w:val="en-GB"/>
        </w:rPr>
        <w:t>、郡议会</w:t>
      </w:r>
      <w:r>
        <w:rPr>
          <w:szCs w:val="21"/>
          <w:lang w:val="en-GB"/>
        </w:rPr>
        <w:t>选举中，当选的市</w:t>
      </w:r>
      <w:r>
        <w:rPr>
          <w:rFonts w:hint="eastAsia"/>
          <w:szCs w:val="21"/>
          <w:lang w:val="en-GB"/>
        </w:rPr>
        <w:t>议会</w:t>
      </w:r>
      <w:r>
        <w:rPr>
          <w:szCs w:val="21"/>
          <w:lang w:val="en-GB"/>
        </w:rPr>
        <w:t>成员中</w:t>
      </w:r>
      <w:r>
        <w:rPr>
          <w:rFonts w:hint="eastAsia"/>
          <w:szCs w:val="21"/>
          <w:lang w:val="en-GB"/>
        </w:rPr>
        <w:t>妇女</w:t>
      </w:r>
      <w:r>
        <w:rPr>
          <w:szCs w:val="21"/>
          <w:lang w:val="en-GB"/>
        </w:rPr>
        <w:t>比例为</w:t>
      </w:r>
      <w:r>
        <w:rPr>
          <w:szCs w:val="21"/>
          <w:lang w:val="en-GB"/>
        </w:rPr>
        <w:t>35.8%</w:t>
      </w:r>
      <w:r>
        <w:rPr>
          <w:szCs w:val="21"/>
          <w:lang w:val="en-GB"/>
        </w:rPr>
        <w:t>，</w:t>
      </w:r>
      <w:r>
        <w:rPr>
          <w:rFonts w:hint="eastAsia"/>
          <w:szCs w:val="21"/>
          <w:lang w:val="en-GB"/>
        </w:rPr>
        <w:t>而郡议会</w:t>
      </w:r>
      <w:r>
        <w:rPr>
          <w:szCs w:val="21"/>
          <w:lang w:val="en-GB"/>
        </w:rPr>
        <w:t>成员中</w:t>
      </w:r>
      <w:r>
        <w:rPr>
          <w:rFonts w:hint="eastAsia"/>
          <w:szCs w:val="21"/>
          <w:lang w:val="en-GB"/>
        </w:rPr>
        <w:t>妇女</w:t>
      </w:r>
      <w:r>
        <w:rPr>
          <w:szCs w:val="21"/>
          <w:lang w:val="en-GB"/>
        </w:rPr>
        <w:t>比例为</w:t>
      </w:r>
      <w:r>
        <w:rPr>
          <w:szCs w:val="21"/>
          <w:lang w:val="en-GB"/>
        </w:rPr>
        <w:t>42.6%</w:t>
      </w:r>
      <w:r>
        <w:rPr>
          <w:szCs w:val="21"/>
          <w:lang w:val="en-GB"/>
        </w:rPr>
        <w:t>，比</w:t>
      </w:r>
      <w:r>
        <w:rPr>
          <w:szCs w:val="21"/>
          <w:lang w:val="en-GB"/>
        </w:rPr>
        <w:t>1999</w:t>
      </w:r>
      <w:r>
        <w:rPr>
          <w:szCs w:val="21"/>
          <w:lang w:val="en-GB"/>
        </w:rPr>
        <w:t>年分别上升了</w:t>
      </w:r>
      <w:r>
        <w:rPr>
          <w:szCs w:val="21"/>
          <w:lang w:val="en-GB"/>
        </w:rPr>
        <w:t>1.7%</w:t>
      </w:r>
      <w:r>
        <w:rPr>
          <w:szCs w:val="21"/>
          <w:lang w:val="en-GB"/>
        </w:rPr>
        <w:t>和</w:t>
      </w:r>
      <w:r>
        <w:rPr>
          <w:szCs w:val="21"/>
          <w:lang w:val="en-GB"/>
        </w:rPr>
        <w:t>0.7%</w:t>
      </w:r>
      <w:r>
        <w:rPr>
          <w:szCs w:val="21"/>
          <w:lang w:val="en-GB"/>
        </w:rPr>
        <w:t>。现在挪威的</w:t>
      </w:r>
      <w:r>
        <w:rPr>
          <w:szCs w:val="21"/>
          <w:lang w:val="en-GB"/>
        </w:rPr>
        <w:t>434</w:t>
      </w:r>
      <w:r>
        <w:rPr>
          <w:szCs w:val="21"/>
          <w:lang w:val="en-GB"/>
        </w:rPr>
        <w:t>位市长中有</w:t>
      </w:r>
      <w:r>
        <w:rPr>
          <w:szCs w:val="21"/>
          <w:lang w:val="en-GB"/>
        </w:rPr>
        <w:t>73</w:t>
      </w:r>
      <w:r>
        <w:rPr>
          <w:szCs w:val="21"/>
          <w:lang w:val="en-GB"/>
        </w:rPr>
        <w:t>位</w:t>
      </w:r>
      <w:r>
        <w:rPr>
          <w:rFonts w:hint="eastAsia"/>
          <w:szCs w:val="21"/>
          <w:lang w:val="en-GB"/>
        </w:rPr>
        <w:t>是妇女</w:t>
      </w:r>
      <w:r>
        <w:rPr>
          <w:szCs w:val="21"/>
          <w:lang w:val="en-GB"/>
        </w:rPr>
        <w:t>，大约</w:t>
      </w:r>
      <w:r>
        <w:rPr>
          <w:rFonts w:hint="eastAsia"/>
          <w:szCs w:val="21"/>
          <w:lang w:val="en-GB"/>
        </w:rPr>
        <w:t>占</w:t>
      </w:r>
      <w:r>
        <w:rPr>
          <w:szCs w:val="21"/>
          <w:lang w:val="en-GB"/>
        </w:rPr>
        <w:t>17%</w:t>
      </w:r>
      <w:r>
        <w:rPr>
          <w:szCs w:val="21"/>
          <w:lang w:val="en-GB"/>
        </w:rPr>
        <w:t>。</w:t>
      </w:r>
      <w:r>
        <w:rPr>
          <w:rFonts w:hint="eastAsia"/>
          <w:szCs w:val="21"/>
          <w:lang w:val="en-GB"/>
        </w:rPr>
        <w:t>《</w:t>
      </w:r>
      <w:r>
        <w:rPr>
          <w:szCs w:val="21"/>
          <w:lang w:val="en-GB"/>
        </w:rPr>
        <w:t>地方政府法》对市</w:t>
      </w:r>
      <w:r>
        <w:rPr>
          <w:rFonts w:hint="eastAsia"/>
          <w:szCs w:val="21"/>
          <w:lang w:val="en-GB"/>
        </w:rPr>
        <w:t>议会</w:t>
      </w:r>
      <w:r>
        <w:rPr>
          <w:szCs w:val="21"/>
          <w:lang w:val="en-GB"/>
        </w:rPr>
        <w:t>的性别比例作了规定，规定</w:t>
      </w:r>
      <w:r>
        <w:rPr>
          <w:rFonts w:hint="eastAsia"/>
          <w:szCs w:val="21"/>
          <w:lang w:val="en-GB"/>
        </w:rPr>
        <w:t>各种性别</w:t>
      </w:r>
      <w:r>
        <w:rPr>
          <w:szCs w:val="21"/>
          <w:lang w:val="en-GB"/>
        </w:rPr>
        <w:t>比例不得低于</w:t>
      </w:r>
      <w:r>
        <w:rPr>
          <w:szCs w:val="21"/>
          <w:lang w:val="en-GB"/>
        </w:rPr>
        <w:t>40%</w:t>
      </w:r>
      <w:r>
        <w:rPr>
          <w:szCs w:val="21"/>
          <w:lang w:val="en-GB"/>
        </w:rPr>
        <w:t>。</w:t>
      </w:r>
      <w:r>
        <w:rPr>
          <w:rFonts w:hint="eastAsia"/>
          <w:szCs w:val="21"/>
          <w:lang w:val="en-GB"/>
        </w:rPr>
        <w:t>目前，妇女</w:t>
      </w:r>
      <w:r>
        <w:rPr>
          <w:szCs w:val="21"/>
          <w:lang w:val="en-GB"/>
        </w:rPr>
        <w:t>在市执行委员会中约占</w:t>
      </w:r>
      <w:r>
        <w:rPr>
          <w:szCs w:val="21"/>
          <w:lang w:val="en-GB"/>
        </w:rPr>
        <w:t>37.9%</w:t>
      </w:r>
      <w:r>
        <w:rPr>
          <w:szCs w:val="21"/>
          <w:lang w:val="en-GB"/>
        </w:rPr>
        <w:t>，这比上一届市委员会</w:t>
      </w:r>
      <w:r>
        <w:rPr>
          <w:rFonts w:hint="eastAsia"/>
          <w:szCs w:val="21"/>
          <w:lang w:val="en-GB"/>
        </w:rPr>
        <w:t>的妇女</w:t>
      </w:r>
      <w:r>
        <w:rPr>
          <w:szCs w:val="21"/>
          <w:lang w:val="en-GB"/>
        </w:rPr>
        <w:t>比例高很多。市常委会中</w:t>
      </w:r>
      <w:r>
        <w:rPr>
          <w:szCs w:val="21"/>
          <w:lang w:val="en-GB"/>
        </w:rPr>
        <w:t>43%</w:t>
      </w:r>
      <w:r>
        <w:rPr>
          <w:rFonts w:hint="eastAsia"/>
          <w:szCs w:val="21"/>
          <w:lang w:val="en-GB"/>
        </w:rPr>
        <w:t>的成员为妇女</w:t>
      </w:r>
      <w:r>
        <w:rPr>
          <w:szCs w:val="21"/>
          <w:lang w:val="en-GB"/>
        </w:rPr>
        <w:t>，</w:t>
      </w:r>
      <w:r>
        <w:rPr>
          <w:rFonts w:hint="eastAsia"/>
          <w:szCs w:val="21"/>
          <w:lang w:val="en-GB"/>
        </w:rPr>
        <w:t>而</w:t>
      </w:r>
      <w:r>
        <w:rPr>
          <w:szCs w:val="21"/>
          <w:lang w:val="en-GB"/>
        </w:rPr>
        <w:t>上一届为</w:t>
      </w:r>
      <w:r>
        <w:rPr>
          <w:szCs w:val="21"/>
          <w:lang w:val="en-GB"/>
        </w:rPr>
        <w:t>44%</w:t>
      </w:r>
      <w:r>
        <w:rPr>
          <w:szCs w:val="21"/>
          <w:lang w:val="en-GB"/>
        </w:rPr>
        <w:t>。</w:t>
      </w:r>
      <w:r>
        <w:rPr>
          <w:rFonts w:hint="eastAsia"/>
          <w:szCs w:val="21"/>
          <w:lang w:val="en-GB"/>
        </w:rPr>
        <w:t>郡</w:t>
      </w:r>
      <w:r>
        <w:rPr>
          <w:szCs w:val="21"/>
          <w:lang w:val="en-GB"/>
        </w:rPr>
        <w:t>委员会中</w:t>
      </w:r>
      <w:r>
        <w:rPr>
          <w:rFonts w:hint="eastAsia"/>
          <w:szCs w:val="21"/>
          <w:lang w:val="en-GB"/>
        </w:rPr>
        <w:t>妇女</w:t>
      </w:r>
      <w:r>
        <w:rPr>
          <w:szCs w:val="21"/>
          <w:lang w:val="en-GB"/>
        </w:rPr>
        <w:t>比例稍有下降，从原来的</w:t>
      </w:r>
      <w:r>
        <w:rPr>
          <w:szCs w:val="21"/>
          <w:lang w:val="en-GB"/>
        </w:rPr>
        <w:t>41%</w:t>
      </w:r>
      <w:r>
        <w:rPr>
          <w:szCs w:val="21"/>
          <w:lang w:val="en-GB"/>
        </w:rPr>
        <w:t>降到了</w:t>
      </w:r>
      <w:r>
        <w:rPr>
          <w:szCs w:val="21"/>
          <w:lang w:val="en-GB"/>
        </w:rPr>
        <w:t>37.9%</w:t>
      </w:r>
      <w:r>
        <w:rPr>
          <w:szCs w:val="21"/>
          <w:lang w:val="en-GB"/>
        </w:rPr>
        <w:t>。但是</w:t>
      </w:r>
      <w:r>
        <w:rPr>
          <w:rFonts w:hint="eastAsia"/>
          <w:szCs w:val="21"/>
          <w:lang w:val="en-GB"/>
        </w:rPr>
        <w:t>郡</w:t>
      </w:r>
      <w:r>
        <w:rPr>
          <w:szCs w:val="21"/>
          <w:lang w:val="en-GB"/>
        </w:rPr>
        <w:t>常委会中</w:t>
      </w:r>
      <w:r>
        <w:rPr>
          <w:rFonts w:hint="eastAsia"/>
          <w:szCs w:val="21"/>
          <w:lang w:val="en-GB"/>
        </w:rPr>
        <w:t>妇女</w:t>
      </w:r>
      <w:r>
        <w:rPr>
          <w:szCs w:val="21"/>
          <w:lang w:val="en-GB"/>
        </w:rPr>
        <w:t>比例由原来的</w:t>
      </w:r>
      <w:r>
        <w:rPr>
          <w:szCs w:val="21"/>
          <w:lang w:val="en-GB"/>
        </w:rPr>
        <w:t>44%</w:t>
      </w:r>
      <w:r>
        <w:rPr>
          <w:szCs w:val="21"/>
          <w:lang w:val="en-GB"/>
        </w:rPr>
        <w:t>提高到了目前的</w:t>
      </w:r>
      <w:r>
        <w:rPr>
          <w:szCs w:val="21"/>
          <w:lang w:val="en-GB"/>
        </w:rPr>
        <w:t>46%</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2005</w:t>
      </w:r>
      <w:r>
        <w:rPr>
          <w:szCs w:val="21"/>
          <w:lang w:val="en-GB"/>
        </w:rPr>
        <w:t>年一份关于</w:t>
      </w:r>
      <w:r>
        <w:rPr>
          <w:rFonts w:hint="eastAsia"/>
          <w:szCs w:val="21"/>
          <w:lang w:val="en-GB"/>
        </w:rPr>
        <w:t>地方政策中的</w:t>
      </w:r>
      <w:r>
        <w:rPr>
          <w:szCs w:val="21"/>
          <w:lang w:val="en-GB"/>
        </w:rPr>
        <w:t>性别平等和</w:t>
      </w:r>
      <w:r>
        <w:rPr>
          <w:rFonts w:hint="eastAsia"/>
          <w:szCs w:val="21"/>
          <w:lang w:val="en-GB"/>
        </w:rPr>
        <w:t>配额</w:t>
      </w:r>
      <w:r>
        <w:rPr>
          <w:szCs w:val="21"/>
          <w:lang w:val="en-GB"/>
        </w:rPr>
        <w:t>制度</w:t>
      </w:r>
      <w:r>
        <w:rPr>
          <w:rFonts w:hint="eastAsia"/>
          <w:szCs w:val="21"/>
          <w:lang w:val="en-GB"/>
        </w:rPr>
        <w:t>的</w:t>
      </w:r>
      <w:r>
        <w:rPr>
          <w:szCs w:val="21"/>
          <w:lang w:val="en-GB"/>
        </w:rPr>
        <w:t>博士论文</w:t>
      </w:r>
      <w:r>
        <w:rPr>
          <w:rFonts w:hint="eastAsia"/>
          <w:szCs w:val="21"/>
          <w:lang w:val="en-GB"/>
        </w:rPr>
        <w:t>分析了与制定和执行</w:t>
      </w:r>
      <w:r>
        <w:rPr>
          <w:szCs w:val="21"/>
          <w:lang w:val="en-GB"/>
        </w:rPr>
        <w:t>地方政府</w:t>
      </w:r>
      <w:r>
        <w:rPr>
          <w:rFonts w:hint="eastAsia"/>
          <w:szCs w:val="21"/>
          <w:lang w:val="en-GB"/>
        </w:rPr>
        <w:t>法案中的配额规则有关的过程</w:t>
      </w:r>
      <w:r>
        <w:rPr>
          <w:szCs w:val="21"/>
          <w:lang w:val="en-GB"/>
        </w:rPr>
        <w:t>。论文表明</w:t>
      </w:r>
      <w:r>
        <w:rPr>
          <w:rFonts w:hint="eastAsia"/>
          <w:szCs w:val="21"/>
          <w:lang w:val="en-GB"/>
        </w:rPr>
        <w:t>，</w:t>
      </w:r>
      <w:r>
        <w:rPr>
          <w:szCs w:val="21"/>
          <w:lang w:val="en-GB"/>
        </w:rPr>
        <w:t>性别</w:t>
      </w:r>
      <w:r>
        <w:rPr>
          <w:rFonts w:hint="eastAsia"/>
          <w:szCs w:val="21"/>
          <w:lang w:val="en-GB"/>
        </w:rPr>
        <w:t>配额制度等</w:t>
      </w:r>
      <w:r>
        <w:rPr>
          <w:szCs w:val="21"/>
          <w:lang w:val="en-GB"/>
        </w:rPr>
        <w:t>具体措施</w:t>
      </w:r>
      <w:r>
        <w:rPr>
          <w:rFonts w:hint="eastAsia"/>
          <w:szCs w:val="21"/>
          <w:lang w:val="en-GB"/>
        </w:rPr>
        <w:t>遭到反对</w:t>
      </w:r>
      <w:r>
        <w:rPr>
          <w:szCs w:val="21"/>
          <w:lang w:val="en-GB"/>
        </w:rPr>
        <w:t>，地方团体并未将</w:t>
      </w:r>
      <w:r>
        <w:rPr>
          <w:rFonts w:hint="eastAsia"/>
          <w:szCs w:val="21"/>
          <w:lang w:val="en-GB"/>
        </w:rPr>
        <w:t>妇女</w:t>
      </w:r>
      <w:r>
        <w:rPr>
          <w:szCs w:val="21"/>
          <w:lang w:val="en-GB"/>
        </w:rPr>
        <w:t>放在</w:t>
      </w:r>
      <w:r>
        <w:rPr>
          <w:rFonts w:hint="eastAsia"/>
          <w:szCs w:val="21"/>
          <w:lang w:val="en-GB"/>
        </w:rPr>
        <w:t>首</w:t>
      </w:r>
      <w:r>
        <w:rPr>
          <w:szCs w:val="21"/>
          <w:lang w:val="en-GB"/>
        </w:rPr>
        <w:t>位，而且也没有做什么努力</w:t>
      </w:r>
      <w:r>
        <w:rPr>
          <w:rFonts w:hint="eastAsia"/>
          <w:szCs w:val="21"/>
          <w:lang w:val="en-GB"/>
        </w:rPr>
        <w:t>来消除使妇女难以将政治参与和家庭义务相结合的实际障碍</w:t>
      </w:r>
      <w:r>
        <w:rPr>
          <w:szCs w:val="21"/>
          <w:lang w:val="en-GB"/>
        </w:rPr>
        <w:t>。性别被认为与政治代表性没有什么联系，也不像职业和年龄等那</w:t>
      </w:r>
      <w:r>
        <w:rPr>
          <w:rFonts w:hint="eastAsia"/>
          <w:szCs w:val="21"/>
          <w:lang w:val="en-GB"/>
        </w:rPr>
        <w:t>么</w:t>
      </w:r>
      <w:r>
        <w:rPr>
          <w:szCs w:val="21"/>
          <w:lang w:val="en-GB"/>
        </w:rPr>
        <w:t>重要。</w:t>
      </w:r>
      <w:r>
        <w:rPr>
          <w:rFonts w:hint="eastAsia"/>
          <w:szCs w:val="21"/>
          <w:lang w:val="en-GB"/>
        </w:rPr>
        <w:t>结果却是，</w:t>
      </w:r>
      <w:r>
        <w:rPr>
          <w:szCs w:val="21"/>
          <w:lang w:val="en-GB"/>
        </w:rPr>
        <w:t>地方政治活动中，性别比例不平衡是女人的天性所致</w:t>
      </w:r>
      <w:r>
        <w:rPr>
          <w:szCs w:val="21"/>
          <w:lang w:val="en-GB"/>
        </w:rPr>
        <w:t>——</w:t>
      </w:r>
      <w:r>
        <w:rPr>
          <w:rFonts w:hint="eastAsia"/>
          <w:szCs w:val="21"/>
          <w:lang w:val="en-GB"/>
        </w:rPr>
        <w:t>即妇女生儿育女</w:t>
      </w:r>
      <w:r>
        <w:rPr>
          <w:szCs w:val="21"/>
          <w:lang w:val="en-GB"/>
        </w:rPr>
        <w:t>。男</w:t>
      </w:r>
      <w:r>
        <w:rPr>
          <w:rFonts w:hint="eastAsia"/>
          <w:szCs w:val="21"/>
          <w:lang w:val="en-GB"/>
        </w:rPr>
        <w:t>子</w:t>
      </w:r>
      <w:r>
        <w:rPr>
          <w:szCs w:val="21"/>
          <w:lang w:val="en-GB"/>
        </w:rPr>
        <w:t>被看成是独立、客观的个体，</w:t>
      </w:r>
      <w:r>
        <w:rPr>
          <w:rFonts w:hint="eastAsia"/>
          <w:szCs w:val="21"/>
          <w:lang w:val="en-GB"/>
        </w:rPr>
        <w:t>而妇女</w:t>
      </w:r>
      <w:r>
        <w:rPr>
          <w:szCs w:val="21"/>
          <w:lang w:val="en-GB"/>
        </w:rPr>
        <w:t>则被</w:t>
      </w:r>
      <w:r>
        <w:rPr>
          <w:rFonts w:hint="eastAsia"/>
          <w:szCs w:val="21"/>
          <w:lang w:val="en-GB"/>
        </w:rPr>
        <w:t>视为</w:t>
      </w:r>
      <w:r>
        <w:rPr>
          <w:szCs w:val="21"/>
          <w:lang w:val="en-GB"/>
        </w:rPr>
        <w:t>主观的和具有性别特质的。在过去</w:t>
      </w:r>
      <w:r>
        <w:rPr>
          <w:szCs w:val="21"/>
          <w:lang w:val="en-GB"/>
        </w:rPr>
        <w:t>15</w:t>
      </w:r>
      <w:r>
        <w:rPr>
          <w:szCs w:val="21"/>
          <w:lang w:val="en-GB"/>
        </w:rPr>
        <w:t>年中，从政</w:t>
      </w:r>
      <w:r>
        <w:rPr>
          <w:rFonts w:hint="eastAsia"/>
          <w:szCs w:val="21"/>
          <w:lang w:val="en-GB"/>
        </w:rPr>
        <w:t>妇女</w:t>
      </w:r>
      <w:r>
        <w:rPr>
          <w:szCs w:val="21"/>
          <w:lang w:val="en-GB"/>
        </w:rPr>
        <w:t>比例趋于稳定，</w:t>
      </w:r>
      <w:r>
        <w:rPr>
          <w:rFonts w:hint="eastAsia"/>
          <w:szCs w:val="21"/>
          <w:lang w:val="en-GB"/>
        </w:rPr>
        <w:t>而</w:t>
      </w:r>
      <w:r>
        <w:rPr>
          <w:szCs w:val="21"/>
          <w:lang w:val="en-GB"/>
        </w:rPr>
        <w:t>目前的趋势是这一比例会有所上升。但是这一趋势并非是线性的。不同城市、党派、各城市不同阶层和不同政治级别中，</w:t>
      </w:r>
      <w:r>
        <w:rPr>
          <w:rFonts w:hint="eastAsia"/>
          <w:szCs w:val="21"/>
          <w:lang w:val="en-GB"/>
        </w:rPr>
        <w:t>妇女</w:t>
      </w:r>
      <w:r>
        <w:rPr>
          <w:szCs w:val="21"/>
          <w:lang w:val="en-GB"/>
        </w:rPr>
        <w:t>比例的变化趋势也不同。这份博士论文显示</w:t>
      </w:r>
      <w:r>
        <w:rPr>
          <w:rFonts w:hint="eastAsia"/>
          <w:szCs w:val="21"/>
          <w:lang w:val="en-GB"/>
        </w:rPr>
        <w:t>，</w:t>
      </w:r>
      <w:r>
        <w:rPr>
          <w:szCs w:val="21"/>
          <w:lang w:val="en-GB"/>
        </w:rPr>
        <w:t>近三分之一的政治委员会未达到</w:t>
      </w:r>
      <w:r>
        <w:rPr>
          <w:rFonts w:hint="eastAsia"/>
          <w:szCs w:val="21"/>
          <w:lang w:val="en-GB"/>
        </w:rPr>
        <w:t>《</w:t>
      </w:r>
      <w:r>
        <w:rPr>
          <w:szCs w:val="21"/>
          <w:lang w:val="en-GB"/>
        </w:rPr>
        <w:t>地方政府法》中所规定的每一性别的代表比例不得低于</w:t>
      </w:r>
      <w:r>
        <w:rPr>
          <w:szCs w:val="21"/>
          <w:lang w:val="en-GB"/>
        </w:rPr>
        <w:t>40%</w:t>
      </w:r>
      <w:r>
        <w:rPr>
          <w:szCs w:val="21"/>
          <w:lang w:val="en-GB"/>
        </w:rPr>
        <w:t>的标准。这份研究还表明</w:t>
      </w:r>
      <w:r>
        <w:rPr>
          <w:rFonts w:hint="eastAsia"/>
          <w:szCs w:val="21"/>
          <w:lang w:val="en-GB"/>
        </w:rPr>
        <w:t>，</w:t>
      </w:r>
      <w:r>
        <w:rPr>
          <w:szCs w:val="21"/>
          <w:lang w:val="en-GB"/>
        </w:rPr>
        <w:t>仅靠立法</w:t>
      </w:r>
      <w:r>
        <w:rPr>
          <w:rFonts w:hint="eastAsia"/>
          <w:szCs w:val="21"/>
          <w:lang w:val="en-GB"/>
        </w:rPr>
        <w:t>修正</w:t>
      </w:r>
      <w:r>
        <w:rPr>
          <w:szCs w:val="21"/>
          <w:lang w:val="en-GB"/>
        </w:rPr>
        <w:t>不足以改变原有的性别力量结构，而是必须辅以一系列条件</w:t>
      </w:r>
      <w:r>
        <w:rPr>
          <w:rFonts w:hint="eastAsia"/>
          <w:szCs w:val="21"/>
          <w:lang w:val="en-GB"/>
        </w:rPr>
        <w:t>和手段</w:t>
      </w:r>
      <w:r>
        <w:rPr>
          <w:szCs w:val="21"/>
          <w:lang w:val="en-GB"/>
        </w:rPr>
        <w:t>来保证平等</w:t>
      </w:r>
      <w:r>
        <w:rPr>
          <w:rFonts w:hint="eastAsia"/>
          <w:szCs w:val="21"/>
          <w:lang w:val="en-GB"/>
        </w:rPr>
        <w:t>参政</w:t>
      </w:r>
      <w:r>
        <w:rPr>
          <w:szCs w:val="21"/>
          <w:lang w:val="en-GB"/>
        </w:rPr>
        <w:t>。</w:t>
      </w:r>
    </w:p>
    <w:p w:rsidR="00ED13BD" w:rsidRDefault="00ED13BD">
      <w:pPr>
        <w:spacing w:after="240" w:line="360" w:lineRule="exact"/>
        <w:ind w:firstLine="420"/>
        <w:rPr>
          <w:rFonts w:ascii="SimHei" w:eastAsia="SimHei"/>
          <w:color w:val="FF0000"/>
          <w:szCs w:val="21"/>
        </w:rPr>
      </w:pPr>
      <w:bookmarkStart w:id="105" w:name="_Toc135207499"/>
      <w:r>
        <w:rPr>
          <w:rFonts w:ascii="SimHei" w:eastAsia="SimHei" w:hint="eastAsia"/>
          <w:color w:val="FF0000"/>
          <w:szCs w:val="21"/>
        </w:rPr>
        <w:t>2003</w:t>
      </w:r>
      <w:r>
        <w:rPr>
          <w:rFonts w:ascii="SimHei" w:eastAsia="SimHei"/>
          <w:color w:val="FF0000"/>
          <w:szCs w:val="21"/>
        </w:rPr>
        <w:t>年至200</w:t>
      </w:r>
      <w:r>
        <w:rPr>
          <w:rFonts w:ascii="SimHei" w:eastAsia="SimHei" w:hint="eastAsia"/>
          <w:color w:val="FF0000"/>
          <w:szCs w:val="21"/>
        </w:rPr>
        <w:t>5</w:t>
      </w:r>
      <w:r>
        <w:rPr>
          <w:rFonts w:ascii="SimHei" w:eastAsia="SimHei"/>
          <w:color w:val="FF0000"/>
          <w:szCs w:val="21"/>
        </w:rPr>
        <w:t>年在</w:t>
      </w:r>
      <w:r>
        <w:rPr>
          <w:rFonts w:ascii="SimHei" w:eastAsia="SimHei" w:hint="eastAsia"/>
          <w:color w:val="FF0000"/>
          <w:szCs w:val="21"/>
        </w:rPr>
        <w:t>内阁</w:t>
      </w:r>
      <w:r>
        <w:rPr>
          <w:rFonts w:ascii="SimHei" w:eastAsia="SimHei"/>
          <w:color w:val="FF0000"/>
          <w:szCs w:val="21"/>
        </w:rPr>
        <w:t>和议会中的妇女</w:t>
      </w:r>
      <w:r>
        <w:rPr>
          <w:rFonts w:ascii="SimHei" w:eastAsia="SimHei" w:hint="eastAsia"/>
          <w:color w:val="FF0000"/>
          <w:szCs w:val="21"/>
        </w:rPr>
        <w:t>比例</w:t>
      </w:r>
    </w:p>
    <w:tbl>
      <w:tblPr>
        <w:tblW w:w="0" w:type="auto"/>
        <w:tblLook w:val="01E0" w:firstRow="1" w:lastRow="1" w:firstColumn="1" w:lastColumn="1" w:noHBand="0" w:noVBand="0"/>
      </w:tblPr>
      <w:tblGrid>
        <w:gridCol w:w="2444"/>
        <w:gridCol w:w="2444"/>
        <w:gridCol w:w="2445"/>
      </w:tblGrid>
      <w:tr w:rsidR="00ED13BD">
        <w:tc>
          <w:tcPr>
            <w:tcW w:w="2444" w:type="dxa"/>
          </w:tcPr>
          <w:p w:rsidR="00ED13BD" w:rsidRDefault="00ED13BD">
            <w:pPr>
              <w:spacing w:after="240" w:line="360" w:lineRule="exact"/>
              <w:ind w:firstLine="420"/>
              <w:rPr>
                <w:rFonts w:eastAsia="KaiTi_GB2312"/>
                <w:b/>
                <w:bCs/>
                <w:color w:val="0000FF"/>
                <w:szCs w:val="21"/>
              </w:rPr>
            </w:pPr>
            <w:bookmarkStart w:id="106" w:name="_Toc146079198"/>
            <w:bookmarkStart w:id="107" w:name="_Toc146079509"/>
            <w:bookmarkStart w:id="108" w:name="_Toc146080011"/>
            <w:bookmarkStart w:id="109" w:name="_Toc146080143"/>
            <w:bookmarkStart w:id="110" w:name="_Toc146080674"/>
            <w:bookmarkStart w:id="111" w:name="_Toc146080727"/>
            <w:bookmarkStart w:id="112" w:name="_Toc146080869"/>
            <w:bookmarkStart w:id="113" w:name="_Toc146080953"/>
            <w:bookmarkStart w:id="114" w:name="_Toc146081080"/>
            <w:bookmarkStart w:id="115" w:name="_Toc146081273"/>
            <w:r>
              <w:rPr>
                <w:rFonts w:eastAsia="KaiTi_GB2312"/>
                <w:b/>
                <w:bCs/>
                <w:color w:val="0000FF"/>
                <w:szCs w:val="21"/>
              </w:rPr>
              <w:t>政府</w:t>
            </w:r>
            <w:r>
              <w:rPr>
                <w:rFonts w:eastAsia="KaiTi_GB2312"/>
                <w:b/>
                <w:bCs/>
                <w:color w:val="0000FF"/>
                <w:szCs w:val="21"/>
              </w:rPr>
              <w:t>/</w:t>
            </w:r>
            <w:bookmarkEnd w:id="106"/>
            <w:bookmarkEnd w:id="107"/>
            <w:bookmarkEnd w:id="108"/>
            <w:bookmarkEnd w:id="109"/>
            <w:bookmarkEnd w:id="110"/>
            <w:bookmarkEnd w:id="111"/>
            <w:bookmarkEnd w:id="112"/>
            <w:bookmarkEnd w:id="113"/>
            <w:bookmarkEnd w:id="114"/>
            <w:bookmarkEnd w:id="115"/>
            <w:r>
              <w:rPr>
                <w:rFonts w:eastAsia="KaiTi_GB2312"/>
                <w:b/>
                <w:bCs/>
                <w:color w:val="0000FF"/>
                <w:szCs w:val="21"/>
              </w:rPr>
              <w:t>成员</w:t>
            </w:r>
          </w:p>
        </w:tc>
        <w:tc>
          <w:tcPr>
            <w:tcW w:w="2444" w:type="dxa"/>
          </w:tcPr>
          <w:p w:rsidR="00ED13BD" w:rsidRDefault="00ED13BD">
            <w:pPr>
              <w:spacing w:after="240" w:line="360" w:lineRule="exact"/>
              <w:ind w:firstLine="420"/>
              <w:rPr>
                <w:rFonts w:hint="eastAsia"/>
                <w:b/>
                <w:szCs w:val="21"/>
              </w:rPr>
            </w:pPr>
            <w:bookmarkStart w:id="116" w:name="_Toc146079199"/>
            <w:bookmarkStart w:id="117" w:name="_Toc146079510"/>
            <w:bookmarkStart w:id="118" w:name="_Toc146080012"/>
            <w:bookmarkStart w:id="119" w:name="_Toc146080144"/>
            <w:bookmarkStart w:id="120" w:name="_Toc146080675"/>
            <w:bookmarkStart w:id="121" w:name="_Toc146080728"/>
            <w:bookmarkStart w:id="122" w:name="_Toc146080870"/>
            <w:bookmarkStart w:id="123" w:name="_Toc146080954"/>
            <w:bookmarkStart w:id="124" w:name="_Toc146081081"/>
            <w:bookmarkStart w:id="125" w:name="_Toc146081274"/>
            <w:r>
              <w:rPr>
                <w:b/>
                <w:szCs w:val="21"/>
              </w:rPr>
              <w:t>2003</w:t>
            </w:r>
            <w:bookmarkEnd w:id="116"/>
            <w:bookmarkEnd w:id="117"/>
            <w:bookmarkEnd w:id="118"/>
            <w:bookmarkEnd w:id="119"/>
            <w:bookmarkEnd w:id="120"/>
            <w:bookmarkEnd w:id="121"/>
            <w:bookmarkEnd w:id="122"/>
            <w:bookmarkEnd w:id="123"/>
            <w:bookmarkEnd w:id="124"/>
            <w:bookmarkEnd w:id="125"/>
            <w:r>
              <w:rPr>
                <w:rFonts w:hint="eastAsia"/>
                <w:b/>
                <w:szCs w:val="21"/>
              </w:rPr>
              <w:t>年</w:t>
            </w:r>
          </w:p>
        </w:tc>
        <w:tc>
          <w:tcPr>
            <w:tcW w:w="2445" w:type="dxa"/>
          </w:tcPr>
          <w:p w:rsidR="00ED13BD" w:rsidRDefault="00ED13BD">
            <w:pPr>
              <w:spacing w:after="240" w:line="360" w:lineRule="exact"/>
              <w:ind w:firstLine="420"/>
              <w:rPr>
                <w:rFonts w:hint="eastAsia"/>
                <w:b/>
                <w:szCs w:val="21"/>
              </w:rPr>
            </w:pPr>
            <w:bookmarkStart w:id="126" w:name="_Toc146079200"/>
            <w:bookmarkStart w:id="127" w:name="_Toc146079511"/>
            <w:bookmarkStart w:id="128" w:name="_Toc146080013"/>
            <w:bookmarkStart w:id="129" w:name="_Toc146080145"/>
            <w:bookmarkStart w:id="130" w:name="_Toc146080676"/>
            <w:bookmarkStart w:id="131" w:name="_Toc146080729"/>
            <w:bookmarkStart w:id="132" w:name="_Toc146080871"/>
            <w:bookmarkStart w:id="133" w:name="_Toc146080955"/>
            <w:bookmarkStart w:id="134" w:name="_Toc146081082"/>
            <w:bookmarkStart w:id="135" w:name="_Toc146081275"/>
            <w:r>
              <w:rPr>
                <w:b/>
                <w:szCs w:val="21"/>
              </w:rPr>
              <w:t>2005</w:t>
            </w:r>
            <w:bookmarkEnd w:id="126"/>
            <w:bookmarkEnd w:id="127"/>
            <w:bookmarkEnd w:id="128"/>
            <w:bookmarkEnd w:id="129"/>
            <w:bookmarkEnd w:id="130"/>
            <w:bookmarkEnd w:id="131"/>
            <w:bookmarkEnd w:id="132"/>
            <w:bookmarkEnd w:id="133"/>
            <w:bookmarkEnd w:id="134"/>
            <w:bookmarkEnd w:id="135"/>
            <w:r>
              <w:rPr>
                <w:rFonts w:hint="eastAsia"/>
                <w:b/>
                <w:szCs w:val="21"/>
              </w:rPr>
              <w:t>年</w:t>
            </w:r>
          </w:p>
        </w:tc>
      </w:tr>
      <w:tr w:rsidR="00ED13BD">
        <w:tc>
          <w:tcPr>
            <w:tcW w:w="2444" w:type="dxa"/>
          </w:tcPr>
          <w:p w:rsidR="00ED13BD" w:rsidRDefault="00ED13BD">
            <w:pPr>
              <w:spacing w:after="240" w:line="360" w:lineRule="exact"/>
              <w:ind w:firstLine="420"/>
              <w:rPr>
                <w:rFonts w:eastAsia="KaiTi_GB2312" w:hint="eastAsia"/>
                <w:color w:val="0000FF"/>
                <w:szCs w:val="21"/>
              </w:rPr>
            </w:pPr>
            <w:r>
              <w:rPr>
                <w:rFonts w:eastAsia="KaiTi_GB2312" w:hint="eastAsia"/>
                <w:color w:val="0000FF"/>
                <w:szCs w:val="21"/>
              </w:rPr>
              <w:t>内阁</w:t>
            </w:r>
          </w:p>
        </w:tc>
        <w:tc>
          <w:tcPr>
            <w:tcW w:w="2444" w:type="dxa"/>
          </w:tcPr>
          <w:p w:rsidR="00ED13BD" w:rsidRDefault="00ED13BD">
            <w:pPr>
              <w:spacing w:after="240" w:line="360" w:lineRule="exact"/>
              <w:ind w:firstLine="420"/>
              <w:rPr>
                <w:b/>
                <w:szCs w:val="21"/>
              </w:rPr>
            </w:pPr>
            <w:bookmarkStart w:id="136" w:name="_Toc146079201"/>
            <w:bookmarkStart w:id="137" w:name="_Toc146079512"/>
            <w:bookmarkStart w:id="138" w:name="_Toc146080014"/>
            <w:bookmarkStart w:id="139" w:name="_Toc146080146"/>
            <w:bookmarkStart w:id="140" w:name="_Toc146080677"/>
            <w:bookmarkStart w:id="141" w:name="_Toc146080730"/>
            <w:bookmarkStart w:id="142" w:name="_Toc146080872"/>
            <w:bookmarkStart w:id="143" w:name="_Toc146080956"/>
            <w:bookmarkStart w:id="144" w:name="_Toc146081083"/>
            <w:bookmarkStart w:id="145" w:name="_Toc146081276"/>
            <w:r>
              <w:rPr>
                <w:b/>
                <w:szCs w:val="21"/>
              </w:rPr>
              <w:t>42 %</w:t>
            </w:r>
            <w:bookmarkEnd w:id="136"/>
            <w:bookmarkEnd w:id="137"/>
            <w:bookmarkEnd w:id="138"/>
            <w:bookmarkEnd w:id="139"/>
            <w:bookmarkEnd w:id="140"/>
            <w:bookmarkEnd w:id="141"/>
            <w:bookmarkEnd w:id="142"/>
            <w:bookmarkEnd w:id="143"/>
            <w:bookmarkEnd w:id="144"/>
            <w:bookmarkEnd w:id="145"/>
          </w:p>
        </w:tc>
        <w:tc>
          <w:tcPr>
            <w:tcW w:w="2445" w:type="dxa"/>
          </w:tcPr>
          <w:p w:rsidR="00ED13BD" w:rsidRDefault="00ED13BD">
            <w:pPr>
              <w:spacing w:after="240" w:line="360" w:lineRule="exact"/>
              <w:ind w:firstLine="420"/>
              <w:rPr>
                <w:b/>
                <w:szCs w:val="21"/>
              </w:rPr>
            </w:pPr>
            <w:bookmarkStart w:id="146" w:name="_Toc146079202"/>
            <w:bookmarkStart w:id="147" w:name="_Toc146079513"/>
            <w:bookmarkStart w:id="148" w:name="_Toc146080015"/>
            <w:bookmarkStart w:id="149" w:name="_Toc146080147"/>
            <w:bookmarkStart w:id="150" w:name="_Toc146080678"/>
            <w:bookmarkStart w:id="151" w:name="_Toc146080731"/>
            <w:bookmarkStart w:id="152" w:name="_Toc146080873"/>
            <w:bookmarkStart w:id="153" w:name="_Toc146080957"/>
            <w:bookmarkStart w:id="154" w:name="_Toc146081084"/>
            <w:bookmarkStart w:id="155" w:name="_Toc146081277"/>
            <w:r>
              <w:rPr>
                <w:b/>
                <w:szCs w:val="21"/>
              </w:rPr>
              <w:t>47 %</w:t>
            </w:r>
            <w:bookmarkEnd w:id="146"/>
            <w:bookmarkEnd w:id="147"/>
            <w:bookmarkEnd w:id="148"/>
            <w:bookmarkEnd w:id="149"/>
            <w:bookmarkEnd w:id="150"/>
            <w:bookmarkEnd w:id="151"/>
            <w:bookmarkEnd w:id="152"/>
            <w:bookmarkEnd w:id="153"/>
            <w:bookmarkEnd w:id="154"/>
            <w:bookmarkEnd w:id="155"/>
          </w:p>
        </w:tc>
      </w:tr>
      <w:tr w:rsidR="00ED13BD">
        <w:tc>
          <w:tcPr>
            <w:tcW w:w="2444" w:type="dxa"/>
          </w:tcPr>
          <w:p w:rsidR="00ED13BD" w:rsidRDefault="00ED13BD">
            <w:pPr>
              <w:spacing w:after="240" w:line="360" w:lineRule="exact"/>
              <w:ind w:firstLine="420"/>
              <w:rPr>
                <w:rFonts w:eastAsia="KaiTi_GB2312"/>
                <w:color w:val="0000FF"/>
                <w:szCs w:val="21"/>
              </w:rPr>
            </w:pPr>
            <w:r>
              <w:rPr>
                <w:rFonts w:eastAsia="KaiTi_GB2312"/>
                <w:color w:val="0000FF"/>
                <w:szCs w:val="21"/>
              </w:rPr>
              <w:t>议会</w:t>
            </w:r>
          </w:p>
        </w:tc>
        <w:tc>
          <w:tcPr>
            <w:tcW w:w="2444" w:type="dxa"/>
          </w:tcPr>
          <w:p w:rsidR="00ED13BD" w:rsidRDefault="00ED13BD">
            <w:pPr>
              <w:spacing w:after="240" w:line="360" w:lineRule="exact"/>
              <w:ind w:firstLine="420"/>
              <w:rPr>
                <w:b/>
                <w:szCs w:val="21"/>
              </w:rPr>
            </w:pPr>
            <w:bookmarkStart w:id="156" w:name="_Toc146079203"/>
            <w:bookmarkStart w:id="157" w:name="_Toc146079514"/>
            <w:bookmarkStart w:id="158" w:name="_Toc146080016"/>
            <w:bookmarkStart w:id="159" w:name="_Toc146080148"/>
            <w:bookmarkStart w:id="160" w:name="_Toc146080679"/>
            <w:bookmarkStart w:id="161" w:name="_Toc146080732"/>
            <w:bookmarkStart w:id="162" w:name="_Toc146080874"/>
            <w:bookmarkStart w:id="163" w:name="_Toc146080958"/>
            <w:bookmarkStart w:id="164" w:name="_Toc146081085"/>
            <w:bookmarkStart w:id="165" w:name="_Toc146081278"/>
            <w:r>
              <w:rPr>
                <w:b/>
                <w:szCs w:val="21"/>
              </w:rPr>
              <w:t>37 %</w:t>
            </w:r>
            <w:bookmarkEnd w:id="156"/>
            <w:bookmarkEnd w:id="157"/>
            <w:bookmarkEnd w:id="158"/>
            <w:bookmarkEnd w:id="159"/>
            <w:bookmarkEnd w:id="160"/>
            <w:bookmarkEnd w:id="161"/>
            <w:bookmarkEnd w:id="162"/>
            <w:bookmarkEnd w:id="163"/>
            <w:bookmarkEnd w:id="164"/>
            <w:bookmarkEnd w:id="165"/>
          </w:p>
        </w:tc>
        <w:tc>
          <w:tcPr>
            <w:tcW w:w="2445" w:type="dxa"/>
          </w:tcPr>
          <w:p w:rsidR="00ED13BD" w:rsidRDefault="00ED13BD">
            <w:pPr>
              <w:spacing w:after="240" w:line="360" w:lineRule="exact"/>
              <w:ind w:firstLine="420"/>
              <w:rPr>
                <w:b/>
                <w:szCs w:val="21"/>
              </w:rPr>
            </w:pPr>
            <w:bookmarkStart w:id="166" w:name="_Toc146079204"/>
            <w:bookmarkStart w:id="167" w:name="_Toc146079515"/>
            <w:bookmarkStart w:id="168" w:name="_Toc146080017"/>
            <w:bookmarkStart w:id="169" w:name="_Toc146080149"/>
            <w:bookmarkStart w:id="170" w:name="_Toc146080680"/>
            <w:bookmarkStart w:id="171" w:name="_Toc146080733"/>
            <w:bookmarkStart w:id="172" w:name="_Toc146080875"/>
            <w:bookmarkStart w:id="173" w:name="_Toc146080959"/>
            <w:bookmarkStart w:id="174" w:name="_Toc146081086"/>
            <w:bookmarkStart w:id="175" w:name="_Toc146081279"/>
            <w:r>
              <w:rPr>
                <w:b/>
                <w:szCs w:val="21"/>
              </w:rPr>
              <w:t>38 %</w:t>
            </w:r>
            <w:bookmarkEnd w:id="166"/>
            <w:bookmarkEnd w:id="167"/>
            <w:bookmarkEnd w:id="168"/>
            <w:bookmarkEnd w:id="169"/>
            <w:bookmarkEnd w:id="170"/>
            <w:bookmarkEnd w:id="171"/>
            <w:bookmarkEnd w:id="172"/>
            <w:bookmarkEnd w:id="173"/>
            <w:bookmarkEnd w:id="174"/>
            <w:bookmarkEnd w:id="175"/>
          </w:p>
        </w:tc>
      </w:tr>
    </w:tbl>
    <w:p w:rsidR="00ED13BD" w:rsidRDefault="00ED13BD" w:rsidP="007A10A5">
      <w:pPr>
        <w:spacing w:after="240" w:line="360" w:lineRule="exact"/>
        <w:ind w:firstLineChars="200" w:firstLine="31680"/>
        <w:rPr>
          <w:szCs w:val="21"/>
          <w:lang w:val="en-GB"/>
        </w:rPr>
      </w:pPr>
      <w:bookmarkStart w:id="176" w:name="_Toc136156551"/>
      <w:bookmarkStart w:id="177" w:name="_Toc136156807"/>
      <w:r>
        <w:rPr>
          <w:szCs w:val="21"/>
          <w:lang w:val="en-GB"/>
        </w:rPr>
        <w:t>性别在挪威政治中正在成为一个越来越重要的分界线。过去，矛盾双方的分界线更多地反映的是城镇与乡村或者不同职业群体之间的分界。现在，社会主义左翼党、自由党和红色选举联盟的选民中</w:t>
      </w:r>
      <w:r>
        <w:rPr>
          <w:rFonts w:hint="eastAsia"/>
          <w:szCs w:val="21"/>
          <w:lang w:val="en-GB"/>
        </w:rPr>
        <w:t>妇女</w:t>
      </w:r>
      <w:r>
        <w:rPr>
          <w:szCs w:val="21"/>
          <w:lang w:val="en-GB"/>
        </w:rPr>
        <w:t>占大多数，而进步党、保守党和工党的选民中男</w:t>
      </w:r>
      <w:r>
        <w:rPr>
          <w:rFonts w:hint="eastAsia"/>
          <w:szCs w:val="21"/>
          <w:lang w:val="en-GB"/>
        </w:rPr>
        <w:t>子</w:t>
      </w:r>
      <w:r>
        <w:rPr>
          <w:szCs w:val="21"/>
          <w:lang w:val="en-GB"/>
        </w:rPr>
        <w:t>占大多数。</w:t>
      </w:r>
      <w:r>
        <w:rPr>
          <w:rFonts w:hint="eastAsia"/>
          <w:szCs w:val="21"/>
          <w:lang w:val="en-GB"/>
        </w:rPr>
        <w:t>与</w:t>
      </w:r>
      <w:r>
        <w:rPr>
          <w:rFonts w:hint="eastAsia"/>
          <w:szCs w:val="21"/>
          <w:lang w:val="en-GB"/>
        </w:rPr>
        <w:t>20</w:t>
      </w:r>
      <w:r>
        <w:rPr>
          <w:rFonts w:hint="eastAsia"/>
          <w:szCs w:val="21"/>
          <w:lang w:val="en-GB"/>
        </w:rPr>
        <w:t>世纪</w:t>
      </w:r>
      <w:r>
        <w:rPr>
          <w:rFonts w:hint="eastAsia"/>
          <w:szCs w:val="21"/>
          <w:lang w:val="en-GB"/>
        </w:rPr>
        <w:t>80</w:t>
      </w:r>
      <w:r>
        <w:rPr>
          <w:szCs w:val="21"/>
          <w:lang w:val="en-GB"/>
        </w:rPr>
        <w:t>年代</w:t>
      </w:r>
      <w:r>
        <w:rPr>
          <w:rFonts w:hint="eastAsia"/>
          <w:szCs w:val="21"/>
          <w:lang w:val="en-GB"/>
        </w:rPr>
        <w:t>相比</w:t>
      </w:r>
      <w:r>
        <w:rPr>
          <w:szCs w:val="21"/>
          <w:lang w:val="en-GB"/>
        </w:rPr>
        <w:t>，</w:t>
      </w:r>
      <w:r>
        <w:rPr>
          <w:rFonts w:hint="eastAsia"/>
          <w:szCs w:val="21"/>
          <w:lang w:val="en-GB"/>
        </w:rPr>
        <w:t>加入</w:t>
      </w:r>
      <w:r>
        <w:rPr>
          <w:szCs w:val="21"/>
          <w:lang w:val="en-GB"/>
        </w:rPr>
        <w:t>政治党派的</w:t>
      </w:r>
      <w:r>
        <w:rPr>
          <w:rFonts w:hint="eastAsia"/>
          <w:szCs w:val="21"/>
          <w:lang w:val="en-GB"/>
        </w:rPr>
        <w:t>男女均有所减少</w:t>
      </w:r>
      <w:r>
        <w:rPr>
          <w:szCs w:val="21"/>
          <w:lang w:val="en-GB"/>
        </w:rPr>
        <w:t>。而男性党员的减少幅度最大。</w:t>
      </w:r>
      <w:r>
        <w:rPr>
          <w:rFonts w:hint="eastAsia"/>
          <w:szCs w:val="21"/>
          <w:lang w:val="en-GB"/>
        </w:rPr>
        <w:t>另外</w:t>
      </w:r>
      <w:r>
        <w:rPr>
          <w:szCs w:val="21"/>
          <w:lang w:val="en-GB"/>
        </w:rPr>
        <w:t>，</w:t>
      </w:r>
      <w:r>
        <w:rPr>
          <w:rFonts w:hint="eastAsia"/>
          <w:szCs w:val="21"/>
          <w:lang w:val="en-GB"/>
        </w:rPr>
        <w:t>行使表决权的妇女</w:t>
      </w:r>
      <w:r>
        <w:rPr>
          <w:szCs w:val="21"/>
          <w:lang w:val="en-GB"/>
        </w:rPr>
        <w:t>比</w:t>
      </w:r>
      <w:r>
        <w:rPr>
          <w:rFonts w:hint="eastAsia"/>
          <w:szCs w:val="21"/>
          <w:lang w:val="en-GB"/>
        </w:rPr>
        <w:t>男子更</w:t>
      </w:r>
      <w:r>
        <w:rPr>
          <w:szCs w:val="21"/>
          <w:lang w:val="en-GB"/>
        </w:rPr>
        <w:t>多。</w:t>
      </w:r>
    </w:p>
    <w:p w:rsidR="00ED13BD" w:rsidRDefault="00ED13BD">
      <w:pPr>
        <w:spacing w:after="240" w:line="360" w:lineRule="exact"/>
        <w:rPr>
          <w:rFonts w:eastAsia="KaiTi_GB2312"/>
          <w:color w:val="0000FF"/>
          <w:szCs w:val="21"/>
          <w:lang w:val="en-GB"/>
        </w:rPr>
      </w:pPr>
      <w:bookmarkStart w:id="178" w:name="_Toc135207500"/>
      <w:bookmarkStart w:id="179" w:name="_Toc135210062"/>
      <w:bookmarkStart w:id="180" w:name="_Toc136156552"/>
      <w:bookmarkStart w:id="181" w:name="_Toc136156808"/>
      <w:bookmarkEnd w:id="105"/>
      <w:bookmarkEnd w:id="176"/>
      <w:bookmarkEnd w:id="177"/>
      <w:r>
        <w:rPr>
          <w:rFonts w:eastAsia="KaiTi_GB2312"/>
          <w:color w:val="0000FF"/>
          <w:szCs w:val="21"/>
          <w:lang w:val="en-GB"/>
        </w:rPr>
        <w:t>提名程序</w:t>
      </w:r>
      <w:r>
        <w:rPr>
          <w:rFonts w:eastAsia="KaiTi_GB2312" w:hint="eastAsia"/>
          <w:color w:val="0000FF"/>
          <w:szCs w:val="21"/>
          <w:lang w:val="en-GB"/>
        </w:rPr>
        <w:t>——</w:t>
      </w:r>
      <w:r>
        <w:rPr>
          <w:rFonts w:eastAsia="KaiTi_GB2312"/>
          <w:color w:val="0000FF"/>
          <w:szCs w:val="21"/>
          <w:lang w:val="en-GB"/>
        </w:rPr>
        <w:t>主要挑战</w:t>
      </w:r>
    </w:p>
    <w:p w:rsidR="00ED13BD" w:rsidRDefault="00ED13BD" w:rsidP="007A10A5">
      <w:pPr>
        <w:spacing w:after="240" w:line="360" w:lineRule="exact"/>
        <w:ind w:firstLineChars="200" w:firstLine="31680"/>
        <w:rPr>
          <w:szCs w:val="21"/>
          <w:lang w:val="en-GB"/>
        </w:rPr>
      </w:pPr>
      <w:r>
        <w:rPr>
          <w:szCs w:val="21"/>
          <w:lang w:val="en-GB"/>
        </w:rPr>
        <w:t>尽管在政治领域中，性别平等确实在很多方面都已经取得了长足的进步，但几乎每一个领域中</w:t>
      </w:r>
      <w:r>
        <w:rPr>
          <w:rFonts w:hint="eastAsia"/>
          <w:szCs w:val="21"/>
          <w:lang w:val="en-GB"/>
        </w:rPr>
        <w:t>妇女代表显然人数不足</w:t>
      </w:r>
      <w:r>
        <w:rPr>
          <w:szCs w:val="21"/>
          <w:lang w:val="en-GB"/>
        </w:rPr>
        <w:t>，无论是在地</w:t>
      </w:r>
      <w:r>
        <w:rPr>
          <w:rFonts w:hint="eastAsia"/>
          <w:szCs w:val="21"/>
          <w:lang w:val="en-GB"/>
        </w:rPr>
        <w:t>方</w:t>
      </w:r>
      <w:r>
        <w:rPr>
          <w:szCs w:val="21"/>
          <w:lang w:val="en-GB"/>
        </w:rPr>
        <w:t>还是国家政治中。</w:t>
      </w:r>
    </w:p>
    <w:p w:rsidR="00ED13BD" w:rsidRDefault="00ED13BD" w:rsidP="007A10A5">
      <w:pPr>
        <w:spacing w:after="240" w:line="360" w:lineRule="exact"/>
        <w:ind w:firstLineChars="200" w:firstLine="31680"/>
        <w:rPr>
          <w:szCs w:val="21"/>
          <w:lang w:val="en-GB"/>
        </w:rPr>
      </w:pPr>
      <w:r>
        <w:rPr>
          <w:szCs w:val="21"/>
          <w:lang w:val="en-GB"/>
        </w:rPr>
        <w:t>一个一直存在的问题就是</w:t>
      </w:r>
      <w:r>
        <w:rPr>
          <w:rFonts w:hint="eastAsia"/>
          <w:szCs w:val="21"/>
          <w:lang w:val="en-GB"/>
        </w:rPr>
        <w:t>，</w:t>
      </w:r>
      <w:r>
        <w:rPr>
          <w:szCs w:val="21"/>
          <w:lang w:val="en-GB"/>
        </w:rPr>
        <w:t>在政党高层参加议会选举、地方政府选举和半议会选举的候选人名单中，</w:t>
      </w:r>
      <w:r>
        <w:rPr>
          <w:rFonts w:hint="eastAsia"/>
          <w:szCs w:val="21"/>
          <w:lang w:val="en-GB"/>
        </w:rPr>
        <w:t>妇女</w:t>
      </w:r>
      <w:r>
        <w:rPr>
          <w:szCs w:val="21"/>
          <w:lang w:val="en-GB"/>
        </w:rPr>
        <w:t>代表</w:t>
      </w:r>
      <w:r>
        <w:rPr>
          <w:rFonts w:hint="eastAsia"/>
          <w:szCs w:val="21"/>
          <w:lang w:val="en-GB"/>
        </w:rPr>
        <w:t>人数不够</w:t>
      </w:r>
      <w:r>
        <w:rPr>
          <w:szCs w:val="21"/>
          <w:lang w:val="en-GB"/>
        </w:rPr>
        <w:t>。</w:t>
      </w:r>
      <w:r>
        <w:rPr>
          <w:szCs w:val="21"/>
          <w:lang w:val="en-GB"/>
        </w:rPr>
        <w:t>2003</w:t>
      </w:r>
      <w:r>
        <w:rPr>
          <w:szCs w:val="21"/>
          <w:lang w:val="en-GB"/>
        </w:rPr>
        <w:t>年地方政府选举之前</w:t>
      </w:r>
      <w:r>
        <w:rPr>
          <w:rFonts w:hint="eastAsia"/>
          <w:szCs w:val="21"/>
          <w:lang w:val="en-GB"/>
        </w:rPr>
        <w:t>，</w:t>
      </w:r>
      <w:r>
        <w:rPr>
          <w:szCs w:val="21"/>
          <w:lang w:val="en-GB"/>
        </w:rPr>
        <w:t xml:space="preserve">Kampanjen </w:t>
      </w:r>
      <w:r>
        <w:rPr>
          <w:szCs w:val="21"/>
          <w:lang w:val="en-GB"/>
        </w:rPr>
        <w:t>为</w:t>
      </w:r>
      <w:r>
        <w:rPr>
          <w:rFonts w:hint="eastAsia"/>
          <w:szCs w:val="21"/>
          <w:lang w:val="en-GB"/>
        </w:rPr>
        <w:t>增加</w:t>
      </w:r>
      <w:r>
        <w:rPr>
          <w:szCs w:val="21"/>
          <w:lang w:val="en-GB"/>
        </w:rPr>
        <w:t>市委员会中</w:t>
      </w:r>
      <w:r>
        <w:rPr>
          <w:rFonts w:hint="eastAsia"/>
          <w:szCs w:val="21"/>
          <w:lang w:val="en-GB"/>
        </w:rPr>
        <w:t>妇女人数的</w:t>
      </w:r>
      <w:r>
        <w:rPr>
          <w:szCs w:val="21"/>
          <w:lang w:val="en-GB"/>
        </w:rPr>
        <w:t>运动所做的一项调查表明</w:t>
      </w:r>
      <w:r>
        <w:rPr>
          <w:rFonts w:hint="eastAsia"/>
          <w:szCs w:val="21"/>
          <w:lang w:val="en-GB"/>
        </w:rPr>
        <w:t>，</w:t>
      </w:r>
      <w:r>
        <w:rPr>
          <w:szCs w:val="21"/>
          <w:lang w:val="en-GB"/>
        </w:rPr>
        <w:t>候选人名单中男</w:t>
      </w:r>
      <w:r>
        <w:rPr>
          <w:rFonts w:hint="eastAsia"/>
          <w:szCs w:val="21"/>
          <w:lang w:val="en-GB"/>
        </w:rPr>
        <w:t>子</w:t>
      </w:r>
      <w:r>
        <w:rPr>
          <w:szCs w:val="21"/>
          <w:lang w:val="en-GB"/>
        </w:rPr>
        <w:t>占到</w:t>
      </w:r>
      <w:r>
        <w:rPr>
          <w:szCs w:val="21"/>
          <w:lang w:val="en-GB"/>
        </w:rPr>
        <w:t>77%</w:t>
      </w:r>
      <w:r>
        <w:rPr>
          <w:szCs w:val="21"/>
          <w:lang w:val="en-GB"/>
        </w:rPr>
        <w:t>。根据这项调查，男</w:t>
      </w:r>
      <w:r>
        <w:rPr>
          <w:rFonts w:hint="eastAsia"/>
          <w:szCs w:val="21"/>
          <w:lang w:val="en-GB"/>
        </w:rPr>
        <w:t>子</w:t>
      </w:r>
      <w:r>
        <w:rPr>
          <w:szCs w:val="21"/>
          <w:lang w:val="en-GB"/>
        </w:rPr>
        <w:t>候选人中有</w:t>
      </w:r>
      <w:r>
        <w:rPr>
          <w:szCs w:val="21"/>
          <w:lang w:val="en-GB"/>
        </w:rPr>
        <w:t>27%</w:t>
      </w:r>
      <w:r>
        <w:rPr>
          <w:szCs w:val="21"/>
          <w:lang w:val="en-GB"/>
        </w:rPr>
        <w:t>是参选一把手和二把手职位，而</w:t>
      </w:r>
      <w:r>
        <w:rPr>
          <w:rFonts w:hint="eastAsia"/>
          <w:szCs w:val="21"/>
          <w:lang w:val="en-GB"/>
        </w:rPr>
        <w:t>妇女</w:t>
      </w:r>
      <w:r>
        <w:rPr>
          <w:szCs w:val="21"/>
          <w:lang w:val="en-GB"/>
        </w:rPr>
        <w:t>候选人中这一比例仅为</w:t>
      </w:r>
      <w:r>
        <w:rPr>
          <w:szCs w:val="21"/>
          <w:lang w:val="en-GB"/>
        </w:rPr>
        <w:t>23%</w:t>
      </w:r>
      <w:r>
        <w:rPr>
          <w:szCs w:val="21"/>
          <w:lang w:val="en-GB"/>
        </w:rPr>
        <w:t>。</w:t>
      </w:r>
      <w:r>
        <w:rPr>
          <w:rFonts w:hint="eastAsia"/>
          <w:szCs w:val="21"/>
          <w:lang w:val="en-GB"/>
        </w:rPr>
        <w:t>即使妇女逐渐达到政党候选人名单的代表比率，</w:t>
      </w:r>
      <w:r>
        <w:rPr>
          <w:szCs w:val="21"/>
          <w:lang w:val="en-GB"/>
        </w:rPr>
        <w:t>名单中性别</w:t>
      </w:r>
      <w:r>
        <w:rPr>
          <w:rFonts w:hint="eastAsia"/>
          <w:szCs w:val="21"/>
          <w:lang w:val="en-GB"/>
        </w:rPr>
        <w:t>位置</w:t>
      </w:r>
      <w:r>
        <w:rPr>
          <w:szCs w:val="21"/>
          <w:lang w:val="en-GB"/>
        </w:rPr>
        <w:t>的不平衡为</w:t>
      </w:r>
      <w:r>
        <w:rPr>
          <w:rFonts w:hint="eastAsia"/>
          <w:szCs w:val="21"/>
          <w:lang w:val="en-GB"/>
        </w:rPr>
        <w:t>确保民选机构中平等参与的工作</w:t>
      </w:r>
      <w:r>
        <w:rPr>
          <w:szCs w:val="21"/>
          <w:lang w:val="en-GB"/>
        </w:rPr>
        <w:t>带来了</w:t>
      </w:r>
      <w:r>
        <w:rPr>
          <w:rFonts w:hint="eastAsia"/>
          <w:szCs w:val="21"/>
          <w:lang w:val="en-GB"/>
        </w:rPr>
        <w:t>巨大</w:t>
      </w:r>
      <w:r>
        <w:rPr>
          <w:szCs w:val="21"/>
          <w:lang w:val="en-GB"/>
        </w:rPr>
        <w:t>的困难。因此提名过程是选举程序中的一个</w:t>
      </w:r>
      <w:r>
        <w:rPr>
          <w:rFonts w:hint="eastAsia"/>
          <w:szCs w:val="21"/>
          <w:lang w:val="en-GB"/>
        </w:rPr>
        <w:t>瓶颈</w:t>
      </w:r>
      <w:r>
        <w:rPr>
          <w:szCs w:val="21"/>
          <w:lang w:val="en-GB"/>
        </w:rPr>
        <w:t>。在候选人名单中实现性别比例平衡对</w:t>
      </w:r>
      <w:r>
        <w:rPr>
          <w:rFonts w:hint="eastAsia"/>
          <w:szCs w:val="21"/>
          <w:lang w:val="en-GB"/>
        </w:rPr>
        <w:t>于</w:t>
      </w:r>
      <w:r>
        <w:rPr>
          <w:szCs w:val="21"/>
          <w:lang w:val="en-GB"/>
        </w:rPr>
        <w:t>实现</w:t>
      </w:r>
      <w:r>
        <w:rPr>
          <w:rFonts w:hint="eastAsia"/>
          <w:szCs w:val="21"/>
          <w:lang w:val="en-GB"/>
        </w:rPr>
        <w:t>民选机构</w:t>
      </w:r>
      <w:r>
        <w:rPr>
          <w:szCs w:val="21"/>
          <w:lang w:val="en-GB"/>
        </w:rPr>
        <w:t>中</w:t>
      </w:r>
      <w:r>
        <w:rPr>
          <w:rFonts w:hint="eastAsia"/>
          <w:szCs w:val="21"/>
          <w:lang w:val="en-GB"/>
        </w:rPr>
        <w:t>的</w:t>
      </w:r>
      <w:r>
        <w:rPr>
          <w:szCs w:val="21"/>
          <w:lang w:val="en-GB"/>
        </w:rPr>
        <w:t>性别平衡是至关重要的。而候选人在名单中的位置对选举也有重大影响，尤其是在小的选区和小的党派中。</w:t>
      </w:r>
    </w:p>
    <w:p w:rsidR="00ED13BD" w:rsidRDefault="00ED13BD" w:rsidP="007A10A5">
      <w:pPr>
        <w:spacing w:after="240" w:line="360" w:lineRule="exact"/>
        <w:ind w:firstLineChars="200" w:firstLine="31680"/>
        <w:rPr>
          <w:szCs w:val="21"/>
          <w:lang w:val="en-GB"/>
        </w:rPr>
      </w:pPr>
      <w:r>
        <w:rPr>
          <w:szCs w:val="21"/>
          <w:lang w:val="en-GB"/>
        </w:rPr>
        <w:t>名单更正制度给地方政治中实现性别平等带来了挑战。选民</w:t>
      </w:r>
      <w:r>
        <w:rPr>
          <w:rFonts w:hint="eastAsia"/>
          <w:szCs w:val="21"/>
          <w:lang w:val="en-GB"/>
        </w:rPr>
        <w:t>可能影响</w:t>
      </w:r>
      <w:r>
        <w:rPr>
          <w:szCs w:val="21"/>
          <w:lang w:val="en-GB"/>
        </w:rPr>
        <w:t>对候选人</w:t>
      </w:r>
      <w:r>
        <w:rPr>
          <w:rFonts w:hint="eastAsia"/>
          <w:szCs w:val="21"/>
          <w:lang w:val="en-GB"/>
        </w:rPr>
        <w:t>的</w:t>
      </w:r>
      <w:r>
        <w:rPr>
          <w:szCs w:val="21"/>
          <w:lang w:val="en-GB"/>
        </w:rPr>
        <w:t>选择（通过事先在候选人名单中增加和划掉一些候选人的名字）</w:t>
      </w:r>
      <w:r>
        <w:rPr>
          <w:rFonts w:hint="eastAsia"/>
          <w:szCs w:val="21"/>
          <w:lang w:val="en-GB"/>
        </w:rPr>
        <w:t>，一般而言</w:t>
      </w:r>
      <w:r>
        <w:rPr>
          <w:szCs w:val="21"/>
          <w:lang w:val="en-GB"/>
        </w:rPr>
        <w:t>对妇女</w:t>
      </w:r>
      <w:r>
        <w:rPr>
          <w:rFonts w:hint="eastAsia"/>
          <w:szCs w:val="21"/>
          <w:lang w:val="en-GB"/>
        </w:rPr>
        <w:t>是</w:t>
      </w:r>
      <w:r>
        <w:rPr>
          <w:szCs w:val="21"/>
          <w:lang w:val="en-GB"/>
        </w:rPr>
        <w:t>不利的。从</w:t>
      </w:r>
      <w:r>
        <w:rPr>
          <w:szCs w:val="21"/>
          <w:lang w:val="en-GB"/>
        </w:rPr>
        <w:t>1970</w:t>
      </w:r>
      <w:r>
        <w:rPr>
          <w:szCs w:val="21"/>
          <w:lang w:val="en-GB"/>
        </w:rPr>
        <w:t>年</w:t>
      </w:r>
      <w:r>
        <w:rPr>
          <w:rFonts w:hint="eastAsia"/>
          <w:szCs w:val="21"/>
          <w:lang w:val="en-GB"/>
        </w:rPr>
        <w:t>起</w:t>
      </w:r>
      <w:r>
        <w:rPr>
          <w:szCs w:val="21"/>
          <w:lang w:val="en-GB"/>
        </w:rPr>
        <w:t>，</w:t>
      </w:r>
      <w:r>
        <w:rPr>
          <w:rFonts w:hint="eastAsia"/>
          <w:szCs w:val="21"/>
          <w:lang w:val="en-GB"/>
        </w:rPr>
        <w:t>在</w:t>
      </w:r>
      <w:r>
        <w:rPr>
          <w:szCs w:val="21"/>
          <w:lang w:val="en-GB"/>
        </w:rPr>
        <w:t>每次地方选举中，</w:t>
      </w:r>
      <w:r>
        <w:rPr>
          <w:rFonts w:hint="eastAsia"/>
          <w:szCs w:val="21"/>
          <w:lang w:val="en-GB"/>
        </w:rPr>
        <w:t>因</w:t>
      </w:r>
      <w:r>
        <w:rPr>
          <w:szCs w:val="21"/>
          <w:lang w:val="en-GB"/>
        </w:rPr>
        <w:t>名单更正，妇女候选人的比例通常会降低</w:t>
      </w:r>
      <w:r>
        <w:rPr>
          <w:szCs w:val="21"/>
          <w:lang w:val="en-GB"/>
        </w:rPr>
        <w:t>5</w:t>
      </w:r>
      <w:r>
        <w:rPr>
          <w:szCs w:val="21"/>
          <w:lang w:val="en-GB"/>
        </w:rPr>
        <w:t>到</w:t>
      </w:r>
      <w:r>
        <w:rPr>
          <w:szCs w:val="21"/>
          <w:lang w:val="en-GB"/>
        </w:rPr>
        <w:t>10</w:t>
      </w:r>
      <w:r>
        <w:rPr>
          <w:szCs w:val="21"/>
          <w:lang w:val="en-GB"/>
        </w:rPr>
        <w:t>个百分点（</w:t>
      </w:r>
      <w:r>
        <w:rPr>
          <w:szCs w:val="21"/>
          <w:lang w:val="en-GB"/>
        </w:rPr>
        <w:t>Hellevik</w:t>
      </w:r>
      <w:r>
        <w:rPr>
          <w:szCs w:val="21"/>
          <w:lang w:val="en-GB"/>
        </w:rPr>
        <w:t>和</w:t>
      </w:r>
      <w:r>
        <w:rPr>
          <w:szCs w:val="21"/>
          <w:lang w:val="en-GB"/>
        </w:rPr>
        <w:t>Bjørklund</w:t>
      </w:r>
      <w:r>
        <w:rPr>
          <w:rFonts w:hint="eastAsia"/>
          <w:szCs w:val="21"/>
          <w:lang w:val="en-GB"/>
        </w:rPr>
        <w:t>，</w:t>
      </w:r>
      <w:r>
        <w:rPr>
          <w:szCs w:val="21"/>
          <w:lang w:val="en-GB"/>
        </w:rPr>
        <w:t>1995</w:t>
      </w:r>
      <w:r>
        <w:rPr>
          <w:rFonts w:hint="eastAsia"/>
          <w:szCs w:val="21"/>
          <w:lang w:val="en-GB"/>
        </w:rPr>
        <w:t>年</w:t>
      </w:r>
      <w:r>
        <w:rPr>
          <w:szCs w:val="21"/>
          <w:lang w:val="en-GB"/>
        </w:rPr>
        <w:t>）。但是在一些地方和一些政党也有例外。</w:t>
      </w:r>
      <w:r>
        <w:rPr>
          <w:rFonts w:hint="eastAsia"/>
          <w:szCs w:val="21"/>
          <w:lang w:val="en-GB"/>
        </w:rPr>
        <w:t>候选人竞选国民议会是议员时，地方政治工作经验非常重要，因此，地方政治一级的不平衡会影响到全国大会中的性别均衡。</w:t>
      </w:r>
    </w:p>
    <w:p w:rsidR="00ED13BD" w:rsidRDefault="00ED13BD">
      <w:pPr>
        <w:spacing w:after="240" w:line="360" w:lineRule="exact"/>
        <w:rPr>
          <w:rFonts w:eastAsia="KaiTi_GB2312"/>
          <w:color w:val="0000FF"/>
          <w:szCs w:val="21"/>
          <w:lang w:val="en-GB"/>
        </w:rPr>
      </w:pPr>
      <w:r>
        <w:rPr>
          <w:rFonts w:eastAsia="KaiTi_GB2312"/>
          <w:color w:val="0000FF"/>
          <w:szCs w:val="21"/>
          <w:lang w:val="en-GB"/>
        </w:rPr>
        <w:br w:type="page"/>
      </w:r>
      <w:r>
        <w:rPr>
          <w:rFonts w:eastAsia="KaiTi_GB2312"/>
          <w:color w:val="0000FF"/>
          <w:szCs w:val="21"/>
          <w:lang w:val="en-GB"/>
        </w:rPr>
        <w:t>市政部门增加妇女比例的努力</w:t>
      </w:r>
    </w:p>
    <w:p w:rsidR="00ED13BD" w:rsidRDefault="00ED13BD" w:rsidP="007A10A5">
      <w:pPr>
        <w:spacing w:after="240" w:line="360" w:lineRule="exact"/>
        <w:ind w:firstLineChars="200" w:firstLine="31680"/>
        <w:rPr>
          <w:szCs w:val="21"/>
          <w:lang w:val="en-GB"/>
        </w:rPr>
      </w:pPr>
      <w:r>
        <w:rPr>
          <w:szCs w:val="21"/>
          <w:lang w:val="en-GB"/>
        </w:rPr>
        <w:t>挪威</w:t>
      </w:r>
      <w:r>
        <w:rPr>
          <w:rFonts w:hint="eastAsia"/>
          <w:szCs w:val="21"/>
          <w:lang w:val="en-GB"/>
        </w:rPr>
        <w:t>地方</w:t>
      </w:r>
      <w:r>
        <w:rPr>
          <w:szCs w:val="21"/>
          <w:lang w:val="en-GB"/>
        </w:rPr>
        <w:t>与</w:t>
      </w:r>
      <w:r>
        <w:rPr>
          <w:rFonts w:hint="eastAsia"/>
          <w:szCs w:val="21"/>
          <w:lang w:val="en-GB"/>
        </w:rPr>
        <w:t>区域</w:t>
      </w:r>
      <w:r>
        <w:rPr>
          <w:szCs w:val="21"/>
          <w:lang w:val="en-GB"/>
        </w:rPr>
        <w:t>政府协会（</w:t>
      </w:r>
      <w:r>
        <w:rPr>
          <w:szCs w:val="21"/>
          <w:lang w:val="en-GB"/>
        </w:rPr>
        <w:t>KS</w:t>
      </w:r>
      <w:r>
        <w:rPr>
          <w:szCs w:val="21"/>
          <w:lang w:val="en-GB"/>
        </w:rPr>
        <w:t>）</w:t>
      </w:r>
      <w:r>
        <w:rPr>
          <w:rFonts w:hint="eastAsia"/>
          <w:szCs w:val="21"/>
          <w:lang w:val="en-GB"/>
        </w:rPr>
        <w:t>和各</w:t>
      </w:r>
      <w:r>
        <w:rPr>
          <w:szCs w:val="21"/>
          <w:lang w:val="en-GB"/>
        </w:rPr>
        <w:t>政党共同</w:t>
      </w:r>
      <w:r>
        <w:rPr>
          <w:rFonts w:hint="eastAsia"/>
          <w:szCs w:val="21"/>
          <w:lang w:val="en-GB"/>
        </w:rPr>
        <w:t>启动</w:t>
      </w:r>
      <w:r>
        <w:rPr>
          <w:szCs w:val="21"/>
          <w:lang w:val="en-GB"/>
        </w:rPr>
        <w:t>了</w:t>
      </w:r>
      <w:r>
        <w:rPr>
          <w:rFonts w:hint="eastAsia"/>
          <w:szCs w:val="21"/>
          <w:lang w:val="en-GB"/>
        </w:rPr>
        <w:t>一个项目：</w:t>
      </w:r>
      <w:r>
        <w:rPr>
          <w:szCs w:val="21"/>
          <w:lang w:val="en-GB"/>
        </w:rPr>
        <w:t>怎样在市政部门增加</w:t>
      </w:r>
      <w:r>
        <w:rPr>
          <w:rFonts w:hint="eastAsia"/>
          <w:szCs w:val="21"/>
          <w:lang w:val="en-GB"/>
        </w:rPr>
        <w:t>执政</w:t>
      </w:r>
      <w:r>
        <w:rPr>
          <w:szCs w:val="21"/>
          <w:lang w:val="en-GB"/>
        </w:rPr>
        <w:t>妇女</w:t>
      </w:r>
      <w:r>
        <w:rPr>
          <w:rFonts w:hint="eastAsia"/>
          <w:szCs w:val="21"/>
          <w:lang w:val="en-GB"/>
        </w:rPr>
        <w:t>的</w:t>
      </w:r>
      <w:r>
        <w:rPr>
          <w:szCs w:val="21"/>
          <w:lang w:val="en-GB"/>
        </w:rPr>
        <w:t>比例。其目标是</w:t>
      </w:r>
      <w:r>
        <w:rPr>
          <w:rFonts w:hint="eastAsia"/>
          <w:szCs w:val="21"/>
          <w:lang w:val="en-GB"/>
        </w:rPr>
        <w:t>，</w:t>
      </w:r>
      <w:r>
        <w:rPr>
          <w:szCs w:val="21"/>
          <w:lang w:val="en-GB"/>
        </w:rPr>
        <w:t>到</w:t>
      </w:r>
      <w:r>
        <w:rPr>
          <w:szCs w:val="21"/>
          <w:lang w:val="en-GB"/>
        </w:rPr>
        <w:t>2011</w:t>
      </w:r>
      <w:r>
        <w:rPr>
          <w:szCs w:val="21"/>
          <w:lang w:val="en-GB"/>
        </w:rPr>
        <w:t>年</w:t>
      </w:r>
      <w:r>
        <w:rPr>
          <w:rFonts w:hint="eastAsia"/>
          <w:szCs w:val="21"/>
          <w:lang w:val="en-GB"/>
        </w:rPr>
        <w:t>，</w:t>
      </w:r>
      <w:r>
        <w:rPr>
          <w:szCs w:val="21"/>
          <w:lang w:val="en-GB"/>
        </w:rPr>
        <w:t>将在市政部门</w:t>
      </w:r>
      <w:r>
        <w:rPr>
          <w:rFonts w:hint="eastAsia"/>
          <w:szCs w:val="21"/>
          <w:lang w:val="en-GB"/>
        </w:rPr>
        <w:t>担</w:t>
      </w:r>
      <w:r>
        <w:rPr>
          <w:szCs w:val="21"/>
          <w:lang w:val="en-GB"/>
        </w:rPr>
        <w:t>任</w:t>
      </w:r>
      <w:r>
        <w:rPr>
          <w:rFonts w:hint="eastAsia"/>
          <w:szCs w:val="21"/>
          <w:lang w:val="en-GB"/>
        </w:rPr>
        <w:t>重要</w:t>
      </w:r>
      <w:r>
        <w:rPr>
          <w:szCs w:val="21"/>
          <w:lang w:val="en-GB"/>
        </w:rPr>
        <w:t>职务的妇女比例提高到至少</w:t>
      </w:r>
      <w:r>
        <w:rPr>
          <w:szCs w:val="21"/>
          <w:lang w:val="en-GB"/>
        </w:rPr>
        <w:t>40%</w:t>
      </w:r>
      <w:r>
        <w:rPr>
          <w:szCs w:val="21"/>
          <w:lang w:val="en-GB"/>
        </w:rPr>
        <w:t>，并且确定哪些</w:t>
      </w:r>
      <w:r>
        <w:rPr>
          <w:rFonts w:hint="eastAsia"/>
          <w:szCs w:val="21"/>
          <w:lang w:val="en-GB"/>
        </w:rPr>
        <w:t>成功</w:t>
      </w:r>
      <w:r>
        <w:rPr>
          <w:szCs w:val="21"/>
          <w:lang w:val="en-GB"/>
        </w:rPr>
        <w:t>标准对实现这一目标是至关重要的。这一项目还将记录在市政要职当中的</w:t>
      </w:r>
      <w:r>
        <w:rPr>
          <w:rFonts w:hint="eastAsia"/>
          <w:szCs w:val="21"/>
          <w:lang w:val="en-GB"/>
        </w:rPr>
        <w:t>当前性别</w:t>
      </w:r>
      <w:r>
        <w:rPr>
          <w:szCs w:val="21"/>
          <w:lang w:val="en-GB"/>
        </w:rPr>
        <w:t>比例，包括市长、团体领导人、</w:t>
      </w:r>
      <w:r>
        <w:rPr>
          <w:rFonts w:hint="eastAsia"/>
          <w:szCs w:val="21"/>
          <w:lang w:val="en-GB"/>
        </w:rPr>
        <w:t>理事会</w:t>
      </w:r>
      <w:r>
        <w:rPr>
          <w:szCs w:val="21"/>
          <w:lang w:val="en-GB"/>
        </w:rPr>
        <w:t>主席等</w:t>
      </w:r>
      <w:r>
        <w:rPr>
          <w:rFonts w:hint="eastAsia"/>
          <w:szCs w:val="21"/>
          <w:lang w:val="en-GB"/>
        </w:rPr>
        <w:t>。</w:t>
      </w:r>
      <w:r>
        <w:rPr>
          <w:szCs w:val="21"/>
          <w:lang w:val="en-GB"/>
        </w:rPr>
        <w:t>这一项目在开展时必须与国家和地方</w:t>
      </w:r>
      <w:r>
        <w:rPr>
          <w:rFonts w:hint="eastAsia"/>
          <w:szCs w:val="21"/>
          <w:lang w:val="en-GB"/>
        </w:rPr>
        <w:t>一级的</w:t>
      </w:r>
      <w:r>
        <w:rPr>
          <w:szCs w:val="21"/>
          <w:lang w:val="en-GB"/>
        </w:rPr>
        <w:t>各政党密切合作，因为</w:t>
      </w:r>
      <w:r>
        <w:rPr>
          <w:rFonts w:hint="eastAsia"/>
          <w:szCs w:val="21"/>
          <w:lang w:val="en-GB"/>
        </w:rPr>
        <w:t>，</w:t>
      </w:r>
      <w:r>
        <w:rPr>
          <w:szCs w:val="21"/>
          <w:lang w:val="en-GB"/>
        </w:rPr>
        <w:t>要让妇女</w:t>
      </w:r>
      <w:r>
        <w:rPr>
          <w:rFonts w:hint="eastAsia"/>
          <w:szCs w:val="21"/>
          <w:lang w:val="en-GB"/>
        </w:rPr>
        <w:t>担任</w:t>
      </w:r>
      <w:r>
        <w:rPr>
          <w:szCs w:val="21"/>
          <w:lang w:val="en-GB"/>
        </w:rPr>
        <w:t>更多要职</w:t>
      </w:r>
      <w:r>
        <w:rPr>
          <w:rFonts w:hint="eastAsia"/>
          <w:szCs w:val="21"/>
          <w:lang w:val="en-GB"/>
        </w:rPr>
        <w:t>，</w:t>
      </w:r>
      <w:r>
        <w:rPr>
          <w:szCs w:val="21"/>
          <w:lang w:val="en-GB"/>
        </w:rPr>
        <w:t>首先需要政党对其活动程序进行改革。</w:t>
      </w:r>
      <w:r>
        <w:rPr>
          <w:rFonts w:hint="eastAsia"/>
          <w:szCs w:val="21"/>
          <w:lang w:val="en-GB"/>
        </w:rPr>
        <w:t>将</w:t>
      </w:r>
      <w:r>
        <w:rPr>
          <w:szCs w:val="21"/>
          <w:lang w:val="en-GB"/>
        </w:rPr>
        <w:t>组织</w:t>
      </w:r>
      <w:r>
        <w:rPr>
          <w:rFonts w:hint="eastAsia"/>
          <w:szCs w:val="21"/>
          <w:lang w:val="en-GB"/>
        </w:rPr>
        <w:t>对话会议</w:t>
      </w:r>
      <w:r>
        <w:rPr>
          <w:szCs w:val="21"/>
          <w:lang w:val="en-GB"/>
        </w:rPr>
        <w:t>，</w:t>
      </w:r>
      <w:r>
        <w:rPr>
          <w:rFonts w:hint="eastAsia"/>
          <w:szCs w:val="21"/>
          <w:lang w:val="en-GB"/>
        </w:rPr>
        <w:t>以进一步</w:t>
      </w:r>
      <w:r>
        <w:rPr>
          <w:szCs w:val="21"/>
          <w:lang w:val="en-GB"/>
        </w:rPr>
        <w:t>关注提名程序。</w:t>
      </w:r>
      <w:r>
        <w:rPr>
          <w:rFonts w:hint="eastAsia"/>
          <w:szCs w:val="21"/>
          <w:lang w:val="en-GB"/>
        </w:rPr>
        <w:t>根据</w:t>
      </w:r>
      <w:r>
        <w:rPr>
          <w:szCs w:val="21"/>
          <w:lang w:val="en-GB"/>
        </w:rPr>
        <w:t>从这些</w:t>
      </w:r>
      <w:r>
        <w:rPr>
          <w:rFonts w:hint="eastAsia"/>
          <w:szCs w:val="21"/>
          <w:lang w:val="en-GB"/>
        </w:rPr>
        <w:t>会议</w:t>
      </w:r>
      <w:r>
        <w:rPr>
          <w:szCs w:val="21"/>
          <w:lang w:val="en-GB"/>
        </w:rPr>
        <w:t>当中</w:t>
      </w:r>
      <w:r>
        <w:rPr>
          <w:rFonts w:hint="eastAsia"/>
          <w:szCs w:val="21"/>
          <w:lang w:val="en-GB"/>
        </w:rPr>
        <w:t>获得</w:t>
      </w:r>
      <w:r>
        <w:rPr>
          <w:szCs w:val="21"/>
          <w:lang w:val="en-GB"/>
        </w:rPr>
        <w:t>的经验，</w:t>
      </w:r>
      <w:r>
        <w:rPr>
          <w:rFonts w:hint="eastAsia"/>
          <w:szCs w:val="21"/>
          <w:lang w:val="en-GB"/>
        </w:rPr>
        <w:t>将</w:t>
      </w:r>
      <w:r>
        <w:rPr>
          <w:szCs w:val="21"/>
          <w:lang w:val="en-GB"/>
        </w:rPr>
        <w:t>制定一份指</w:t>
      </w:r>
      <w:r>
        <w:rPr>
          <w:rFonts w:hint="eastAsia"/>
          <w:szCs w:val="21"/>
          <w:lang w:val="en-GB"/>
        </w:rPr>
        <w:t>南</w:t>
      </w:r>
      <w:r>
        <w:rPr>
          <w:szCs w:val="21"/>
          <w:lang w:val="en-GB"/>
        </w:rPr>
        <w:t>或手册，</w:t>
      </w:r>
      <w:r>
        <w:rPr>
          <w:rFonts w:hint="eastAsia"/>
          <w:szCs w:val="21"/>
          <w:lang w:val="en-GB"/>
        </w:rPr>
        <w:t>其中包含促进更多</w:t>
      </w:r>
      <w:r>
        <w:rPr>
          <w:szCs w:val="21"/>
          <w:lang w:val="en-GB"/>
        </w:rPr>
        <w:t>妇女</w:t>
      </w:r>
      <w:r>
        <w:rPr>
          <w:rFonts w:hint="eastAsia"/>
          <w:szCs w:val="21"/>
          <w:lang w:val="en-GB"/>
        </w:rPr>
        <w:t>担任</w:t>
      </w:r>
      <w:r>
        <w:rPr>
          <w:szCs w:val="21"/>
          <w:lang w:val="en-GB"/>
        </w:rPr>
        <w:t>地方</w:t>
      </w:r>
      <w:r>
        <w:rPr>
          <w:rFonts w:hint="eastAsia"/>
          <w:szCs w:val="21"/>
          <w:lang w:val="en-GB"/>
        </w:rPr>
        <w:t>执政职位</w:t>
      </w:r>
      <w:r>
        <w:rPr>
          <w:szCs w:val="21"/>
          <w:lang w:val="en-GB"/>
        </w:rPr>
        <w:t>的</w:t>
      </w:r>
      <w:r>
        <w:rPr>
          <w:rFonts w:hint="eastAsia"/>
          <w:szCs w:val="21"/>
          <w:lang w:val="en-GB"/>
        </w:rPr>
        <w:t>建议和想法</w:t>
      </w:r>
      <w:r>
        <w:rPr>
          <w:szCs w:val="21"/>
          <w:lang w:val="en-GB"/>
        </w:rPr>
        <w:t>。计划为这一</w:t>
      </w:r>
      <w:r>
        <w:rPr>
          <w:rFonts w:hint="eastAsia"/>
          <w:szCs w:val="21"/>
          <w:lang w:val="en-GB"/>
        </w:rPr>
        <w:t>项目建立</w:t>
      </w:r>
      <w:r>
        <w:rPr>
          <w:szCs w:val="21"/>
          <w:lang w:val="en-GB"/>
        </w:rPr>
        <w:t>一个</w:t>
      </w:r>
      <w:r>
        <w:rPr>
          <w:rFonts w:hint="eastAsia"/>
          <w:szCs w:val="21"/>
          <w:lang w:val="en-GB"/>
        </w:rPr>
        <w:t>特别</w:t>
      </w:r>
      <w:r>
        <w:rPr>
          <w:szCs w:val="21"/>
          <w:lang w:val="en-GB"/>
        </w:rPr>
        <w:t>网站和</w:t>
      </w:r>
      <w:r>
        <w:rPr>
          <w:rFonts w:hint="eastAsia"/>
          <w:szCs w:val="21"/>
          <w:lang w:val="en-GB"/>
        </w:rPr>
        <w:t>博客</w:t>
      </w:r>
      <w:r>
        <w:rPr>
          <w:szCs w:val="21"/>
          <w:lang w:val="en-GB"/>
        </w:rPr>
        <w:t>。</w:t>
      </w:r>
    </w:p>
    <w:p w:rsidR="00ED13BD" w:rsidRDefault="00ED13BD">
      <w:pPr>
        <w:spacing w:after="240" w:line="360" w:lineRule="exact"/>
        <w:rPr>
          <w:rFonts w:eastAsia="SimHei"/>
          <w:color w:val="FF0000"/>
          <w:szCs w:val="21"/>
        </w:rPr>
      </w:pPr>
      <w:r>
        <w:rPr>
          <w:rFonts w:eastAsia="SimHei"/>
          <w:color w:val="FF0000"/>
          <w:szCs w:val="21"/>
        </w:rPr>
        <w:t>萨米议会</w:t>
      </w:r>
    </w:p>
    <w:p w:rsidR="00ED13BD" w:rsidRDefault="00ED13BD" w:rsidP="007A10A5">
      <w:pPr>
        <w:spacing w:after="240" w:line="360" w:lineRule="exact"/>
        <w:ind w:firstLineChars="200" w:firstLine="31680"/>
        <w:rPr>
          <w:szCs w:val="21"/>
          <w:lang w:val="en-GB"/>
        </w:rPr>
      </w:pPr>
      <w:r>
        <w:rPr>
          <w:szCs w:val="21"/>
        </w:rPr>
        <w:t>萨米议会成立于</w:t>
      </w:r>
      <w:r>
        <w:rPr>
          <w:szCs w:val="21"/>
        </w:rPr>
        <w:t>1989</w:t>
      </w:r>
      <w:r>
        <w:rPr>
          <w:szCs w:val="21"/>
        </w:rPr>
        <w:t>年，是萨米人</w:t>
      </w:r>
      <w:r>
        <w:rPr>
          <w:rFonts w:hint="eastAsia"/>
          <w:szCs w:val="21"/>
        </w:rPr>
        <w:t>的民选机构</w:t>
      </w:r>
      <w:r>
        <w:rPr>
          <w:szCs w:val="21"/>
        </w:rPr>
        <w:t>。</w:t>
      </w:r>
      <w:r>
        <w:rPr>
          <w:szCs w:val="21"/>
          <w:lang w:val="en-GB"/>
        </w:rPr>
        <w:t>在</w:t>
      </w:r>
      <w:r>
        <w:rPr>
          <w:szCs w:val="21"/>
          <w:lang w:val="en-GB"/>
        </w:rPr>
        <w:t>2005</w:t>
      </w:r>
      <w:r>
        <w:rPr>
          <w:szCs w:val="21"/>
          <w:lang w:val="en-GB"/>
        </w:rPr>
        <w:t>年选举产生新的萨米议会之前，</w:t>
      </w:r>
      <w:r>
        <w:rPr>
          <w:rFonts w:hint="eastAsia"/>
          <w:szCs w:val="21"/>
          <w:lang w:val="en-GB"/>
        </w:rPr>
        <w:t>当时执政</w:t>
      </w:r>
      <w:r>
        <w:rPr>
          <w:szCs w:val="21"/>
          <w:lang w:val="en-GB"/>
        </w:rPr>
        <w:t>的萨米议会发起了一项运动</w:t>
      </w:r>
      <w:r>
        <w:rPr>
          <w:rFonts w:hint="eastAsia"/>
          <w:szCs w:val="21"/>
          <w:lang w:val="en-GB"/>
        </w:rPr>
        <w:t>，以</w:t>
      </w:r>
      <w:r>
        <w:rPr>
          <w:szCs w:val="21"/>
          <w:lang w:val="en-GB"/>
        </w:rPr>
        <w:t>提高萨米议会议员候选人中</w:t>
      </w:r>
      <w:r>
        <w:rPr>
          <w:rFonts w:hint="eastAsia"/>
          <w:szCs w:val="21"/>
          <w:lang w:val="en-GB"/>
        </w:rPr>
        <w:t>青年</w:t>
      </w:r>
      <w:r>
        <w:rPr>
          <w:szCs w:val="21"/>
          <w:lang w:val="en-GB"/>
        </w:rPr>
        <w:t>和妇女的比例，从而提高萨米议会议员中妇女的比例。这一运动目的是让那些提出候选人名单的人负责提高妇女在萨米议会选举中的代表性，帮助鼓励</w:t>
      </w:r>
      <w:r>
        <w:rPr>
          <w:rFonts w:hint="eastAsia"/>
          <w:szCs w:val="21"/>
          <w:lang w:val="en-GB"/>
        </w:rPr>
        <w:t>妇女竞选</w:t>
      </w:r>
      <w:r>
        <w:rPr>
          <w:szCs w:val="21"/>
          <w:lang w:val="en-GB"/>
        </w:rPr>
        <w:t>候选人名单中的一把手职位</w:t>
      </w:r>
      <w:r>
        <w:rPr>
          <w:rFonts w:hint="eastAsia"/>
          <w:szCs w:val="21"/>
          <w:lang w:val="en-GB"/>
        </w:rPr>
        <w:t>，并推动妇女网络的建立</w:t>
      </w:r>
      <w:r>
        <w:rPr>
          <w:szCs w:val="21"/>
          <w:lang w:val="en-GB"/>
        </w:rPr>
        <w:t>。地方政府</w:t>
      </w:r>
      <w:r>
        <w:rPr>
          <w:rFonts w:hint="eastAsia"/>
          <w:szCs w:val="21"/>
          <w:lang w:val="en-GB"/>
        </w:rPr>
        <w:t>与区域</w:t>
      </w:r>
      <w:r>
        <w:rPr>
          <w:szCs w:val="21"/>
          <w:lang w:val="en-GB"/>
        </w:rPr>
        <w:t>发展部为这一运动的开展提供了资金支持。这些努力收到了良好</w:t>
      </w:r>
      <w:r>
        <w:rPr>
          <w:rFonts w:hint="eastAsia"/>
          <w:szCs w:val="21"/>
          <w:lang w:val="en-GB"/>
        </w:rPr>
        <w:t>效</w:t>
      </w:r>
      <w:r>
        <w:rPr>
          <w:szCs w:val="21"/>
          <w:lang w:val="en-GB"/>
        </w:rPr>
        <w:t>果。萨米议会中妇女比例从</w:t>
      </w:r>
      <w:r>
        <w:rPr>
          <w:szCs w:val="21"/>
          <w:lang w:val="en-GB"/>
        </w:rPr>
        <w:t>2001</w:t>
      </w:r>
      <w:r>
        <w:rPr>
          <w:szCs w:val="21"/>
          <w:lang w:val="en-GB"/>
        </w:rPr>
        <w:t>年的</w:t>
      </w:r>
      <w:r>
        <w:rPr>
          <w:szCs w:val="21"/>
          <w:lang w:val="en-GB"/>
        </w:rPr>
        <w:t>18%</w:t>
      </w:r>
      <w:r>
        <w:rPr>
          <w:szCs w:val="21"/>
          <w:lang w:val="en-GB"/>
        </w:rPr>
        <w:t>提高到</w:t>
      </w:r>
      <w:r>
        <w:rPr>
          <w:szCs w:val="21"/>
          <w:lang w:val="en-GB"/>
        </w:rPr>
        <w:t>2005</w:t>
      </w:r>
      <w:r>
        <w:rPr>
          <w:szCs w:val="21"/>
          <w:lang w:val="en-GB"/>
        </w:rPr>
        <w:t>年的</w:t>
      </w:r>
      <w:r>
        <w:rPr>
          <w:szCs w:val="21"/>
          <w:lang w:val="en-GB"/>
        </w:rPr>
        <w:t>51%</w:t>
      </w:r>
      <w:r>
        <w:rPr>
          <w:szCs w:val="21"/>
          <w:lang w:val="en-GB"/>
        </w:rPr>
        <w:t>。萨米议会现在有了它的第一任</w:t>
      </w:r>
      <w:r>
        <w:rPr>
          <w:rFonts w:hint="eastAsia"/>
          <w:szCs w:val="21"/>
          <w:lang w:val="en-GB"/>
        </w:rPr>
        <w:t>妇</w:t>
      </w:r>
      <w:r>
        <w:rPr>
          <w:szCs w:val="21"/>
          <w:lang w:val="en-GB"/>
        </w:rPr>
        <w:t>女</w:t>
      </w:r>
      <w:r>
        <w:rPr>
          <w:rFonts w:hint="eastAsia"/>
          <w:szCs w:val="21"/>
          <w:lang w:val="en-GB"/>
        </w:rPr>
        <w:t>议长</w:t>
      </w:r>
      <w:r>
        <w:rPr>
          <w:szCs w:val="21"/>
          <w:lang w:val="en-GB"/>
        </w:rPr>
        <w:t>。另外，萨米议会还提供灵活的婴儿照看计划，为需要抚养年幼子女的议员</w:t>
      </w:r>
      <w:r>
        <w:rPr>
          <w:rFonts w:hint="eastAsia"/>
          <w:szCs w:val="21"/>
          <w:lang w:val="en-GB"/>
        </w:rPr>
        <w:t>提供工作便利</w:t>
      </w:r>
      <w:r>
        <w:rPr>
          <w:szCs w:val="21"/>
          <w:lang w:val="en-GB"/>
        </w:rPr>
        <w:t>。允许萨米议会的代表带孩子和保姆上班，他们雇保姆的钱可以报销。</w:t>
      </w:r>
      <w:r>
        <w:rPr>
          <w:szCs w:val="21"/>
          <w:lang w:val="en-GB"/>
        </w:rPr>
        <w:t>2006</w:t>
      </w:r>
      <w:r>
        <w:rPr>
          <w:szCs w:val="21"/>
          <w:lang w:val="en-GB"/>
        </w:rPr>
        <w:t>年</w:t>
      </w:r>
      <w:r>
        <w:rPr>
          <w:szCs w:val="21"/>
          <w:lang w:val="en-GB"/>
        </w:rPr>
        <w:t>2</w:t>
      </w:r>
      <w:r>
        <w:rPr>
          <w:szCs w:val="21"/>
          <w:lang w:val="en-GB"/>
        </w:rPr>
        <w:t>月，萨米议会</w:t>
      </w:r>
      <w:r>
        <w:rPr>
          <w:rFonts w:hint="eastAsia"/>
          <w:szCs w:val="21"/>
          <w:lang w:val="en-GB"/>
        </w:rPr>
        <w:t>理事会</w:t>
      </w:r>
      <w:r>
        <w:rPr>
          <w:szCs w:val="21"/>
          <w:lang w:val="en-GB"/>
        </w:rPr>
        <w:t>向萨米议会全体大会提出了</w:t>
      </w:r>
      <w:r>
        <w:rPr>
          <w:rFonts w:hint="eastAsia"/>
          <w:szCs w:val="21"/>
          <w:lang w:val="en-GB"/>
        </w:rPr>
        <w:t>第</w:t>
      </w:r>
      <w:r>
        <w:rPr>
          <w:szCs w:val="21"/>
          <w:lang w:val="en-GB"/>
        </w:rPr>
        <w:t>四</w:t>
      </w:r>
      <w:r>
        <w:rPr>
          <w:rFonts w:hint="eastAsia"/>
          <w:szCs w:val="21"/>
          <w:lang w:val="en-GB"/>
        </w:rPr>
        <w:t>次关于</w:t>
      </w:r>
      <w:r>
        <w:rPr>
          <w:szCs w:val="21"/>
          <w:lang w:val="en-GB"/>
        </w:rPr>
        <w:t>性别平等政策</w:t>
      </w:r>
      <w:r>
        <w:rPr>
          <w:rFonts w:hint="eastAsia"/>
          <w:szCs w:val="21"/>
          <w:lang w:val="en-GB"/>
        </w:rPr>
        <w:t>的</w:t>
      </w:r>
      <w:r>
        <w:rPr>
          <w:szCs w:val="21"/>
          <w:lang w:val="en-GB"/>
        </w:rPr>
        <w:t>报告。</w:t>
      </w:r>
    </w:p>
    <w:p w:rsidR="00ED13BD" w:rsidRDefault="00ED13BD">
      <w:pPr>
        <w:spacing w:after="240" w:line="360" w:lineRule="exact"/>
        <w:rPr>
          <w:rFonts w:eastAsia="SimHei" w:hint="eastAsia"/>
          <w:color w:val="FF0000"/>
          <w:szCs w:val="21"/>
        </w:rPr>
      </w:pPr>
      <w:r>
        <w:rPr>
          <w:rFonts w:eastAsia="SimHei"/>
          <w:color w:val="FF0000"/>
          <w:szCs w:val="21"/>
        </w:rPr>
        <w:t>移民和参加选举</w:t>
      </w:r>
    </w:p>
    <w:p w:rsidR="00ED13BD" w:rsidRDefault="00ED13BD" w:rsidP="007A10A5">
      <w:pPr>
        <w:spacing w:after="240" w:line="360" w:lineRule="exact"/>
        <w:ind w:firstLineChars="200" w:firstLine="31680"/>
        <w:rPr>
          <w:szCs w:val="21"/>
          <w:lang w:val="en-GB"/>
        </w:rPr>
      </w:pPr>
      <w:r>
        <w:rPr>
          <w:szCs w:val="21"/>
          <w:lang w:val="en-GB"/>
        </w:rPr>
        <w:t>2006</w:t>
      </w:r>
      <w:r>
        <w:rPr>
          <w:szCs w:val="21"/>
          <w:lang w:val="en-GB"/>
        </w:rPr>
        <w:t>年初，挪威共有</w:t>
      </w:r>
      <w:r>
        <w:rPr>
          <w:szCs w:val="21"/>
          <w:lang w:val="en-GB"/>
        </w:rPr>
        <w:t>387</w:t>
      </w:r>
      <w:r>
        <w:rPr>
          <w:rFonts w:hint="eastAsia"/>
          <w:szCs w:val="21"/>
          <w:lang w:val="en-GB"/>
        </w:rPr>
        <w:t xml:space="preserve"> </w:t>
      </w:r>
      <w:r>
        <w:rPr>
          <w:szCs w:val="21"/>
          <w:lang w:val="en-GB"/>
        </w:rPr>
        <w:t>000</w:t>
      </w:r>
      <w:r>
        <w:rPr>
          <w:szCs w:val="21"/>
          <w:lang w:val="en-GB"/>
        </w:rPr>
        <w:t>人有移民背景，</w:t>
      </w:r>
      <w:r>
        <w:rPr>
          <w:rFonts w:hint="eastAsia"/>
          <w:szCs w:val="21"/>
          <w:lang w:val="en-GB"/>
        </w:rPr>
        <w:t>占</w:t>
      </w:r>
      <w:r>
        <w:rPr>
          <w:szCs w:val="21"/>
          <w:lang w:val="en-GB"/>
        </w:rPr>
        <w:t>总人口的</w:t>
      </w:r>
      <w:r>
        <w:rPr>
          <w:szCs w:val="21"/>
          <w:lang w:val="en-GB"/>
        </w:rPr>
        <w:t>8.3%</w:t>
      </w:r>
      <w:r>
        <w:rPr>
          <w:szCs w:val="21"/>
          <w:lang w:val="en-GB"/>
        </w:rPr>
        <w:t>。</w:t>
      </w:r>
      <w:r>
        <w:rPr>
          <w:szCs w:val="21"/>
          <w:lang w:val="en-GB"/>
        </w:rPr>
        <w:t>2005</w:t>
      </w:r>
      <w:r>
        <w:rPr>
          <w:szCs w:val="21"/>
          <w:lang w:val="en-GB"/>
        </w:rPr>
        <w:t>年，移民人口增长了</w:t>
      </w:r>
      <w:r>
        <w:rPr>
          <w:szCs w:val="21"/>
          <w:lang w:val="en-GB"/>
        </w:rPr>
        <w:t>6.0%</w:t>
      </w:r>
      <w:r>
        <w:rPr>
          <w:szCs w:val="21"/>
          <w:lang w:val="en-GB"/>
        </w:rPr>
        <w:t>。相比之下，去年挪威总人口仅增长了</w:t>
      </w:r>
      <w:r>
        <w:rPr>
          <w:szCs w:val="21"/>
          <w:lang w:val="en-GB"/>
        </w:rPr>
        <w:t>0.73%</w:t>
      </w:r>
      <w:r>
        <w:rPr>
          <w:szCs w:val="21"/>
          <w:lang w:val="en-GB"/>
        </w:rPr>
        <w:t>。目前挪威人当中有</w:t>
      </w:r>
      <w:r>
        <w:rPr>
          <w:szCs w:val="21"/>
          <w:lang w:val="en-GB"/>
        </w:rPr>
        <w:t>6.1%</w:t>
      </w:r>
      <w:r>
        <w:rPr>
          <w:szCs w:val="21"/>
          <w:lang w:val="en-GB"/>
        </w:rPr>
        <w:t>有非西方国家移民背景，</w:t>
      </w:r>
      <w:r>
        <w:rPr>
          <w:szCs w:val="21"/>
          <w:lang w:val="en-GB"/>
        </w:rPr>
        <w:t>2.2%</w:t>
      </w:r>
      <w:r>
        <w:rPr>
          <w:szCs w:val="21"/>
          <w:lang w:val="en-GB"/>
        </w:rPr>
        <w:t>有西方国家移民背景。五年前，也就是</w:t>
      </w:r>
      <w:r>
        <w:rPr>
          <w:szCs w:val="21"/>
          <w:lang w:val="en-GB"/>
        </w:rPr>
        <w:t>2001</w:t>
      </w:r>
      <w:r>
        <w:rPr>
          <w:szCs w:val="21"/>
          <w:lang w:val="en-GB"/>
        </w:rPr>
        <w:t>年初，挪威人口中移民占</w:t>
      </w:r>
      <w:r>
        <w:rPr>
          <w:szCs w:val="21"/>
          <w:lang w:val="en-GB"/>
        </w:rPr>
        <w:t>6.6%</w:t>
      </w:r>
      <w:r>
        <w:rPr>
          <w:szCs w:val="21"/>
          <w:lang w:val="en-GB"/>
        </w:rPr>
        <w:t>，其中西方国家移民背景的占</w:t>
      </w:r>
      <w:r>
        <w:rPr>
          <w:szCs w:val="21"/>
          <w:lang w:val="en-GB"/>
        </w:rPr>
        <w:t>2.1%</w:t>
      </w:r>
      <w:r>
        <w:rPr>
          <w:szCs w:val="21"/>
          <w:lang w:val="en-GB"/>
        </w:rPr>
        <w:t>，非西方国家移民背景的占</w:t>
      </w:r>
      <w:r>
        <w:rPr>
          <w:szCs w:val="21"/>
          <w:lang w:val="en-GB"/>
        </w:rPr>
        <w:t>4.5%</w:t>
      </w:r>
      <w:r>
        <w:rPr>
          <w:szCs w:val="21"/>
          <w:lang w:val="en-GB"/>
        </w:rPr>
        <w:t>。有移民背景的人遍布挪威的每个城市，而且在挪威的</w:t>
      </w:r>
      <w:r>
        <w:rPr>
          <w:szCs w:val="21"/>
          <w:lang w:val="en-GB"/>
        </w:rPr>
        <w:t>14</w:t>
      </w:r>
      <w:r>
        <w:rPr>
          <w:szCs w:val="21"/>
          <w:lang w:val="en-GB"/>
        </w:rPr>
        <w:t>个城市中占到城市总人口的</w:t>
      </w:r>
      <w:r>
        <w:rPr>
          <w:szCs w:val="21"/>
          <w:lang w:val="en-GB"/>
        </w:rPr>
        <w:t>10%</w:t>
      </w:r>
      <w:r>
        <w:rPr>
          <w:szCs w:val="21"/>
          <w:lang w:val="en-GB"/>
        </w:rPr>
        <w:t>以上。挪威首都奥斯陆有移民背景的人口比例最高，达</w:t>
      </w:r>
      <w:r>
        <w:rPr>
          <w:szCs w:val="21"/>
          <w:lang w:val="en-GB"/>
        </w:rPr>
        <w:t>23%</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在</w:t>
      </w:r>
      <w:r>
        <w:rPr>
          <w:szCs w:val="21"/>
          <w:lang w:val="en-GB"/>
        </w:rPr>
        <w:t>2003</w:t>
      </w:r>
      <w:r>
        <w:rPr>
          <w:szCs w:val="21"/>
          <w:lang w:val="en-GB"/>
        </w:rPr>
        <w:t>年地方选举中，移民（来自外国的移民或者有外国背景的挪威</w:t>
      </w:r>
      <w:r>
        <w:rPr>
          <w:rFonts w:hint="eastAsia"/>
          <w:szCs w:val="21"/>
          <w:lang w:val="en-GB"/>
        </w:rPr>
        <w:t>国民</w:t>
      </w:r>
      <w:r>
        <w:rPr>
          <w:szCs w:val="21"/>
          <w:lang w:val="en-GB"/>
        </w:rPr>
        <w:t>）中参加选举的比例为</w:t>
      </w:r>
      <w:r>
        <w:rPr>
          <w:szCs w:val="21"/>
          <w:lang w:val="en-GB"/>
        </w:rPr>
        <w:t>41%</w:t>
      </w:r>
      <w:r>
        <w:rPr>
          <w:szCs w:val="21"/>
          <w:lang w:val="en-GB"/>
        </w:rPr>
        <w:t>。</w:t>
      </w:r>
      <w:r>
        <w:rPr>
          <w:rFonts w:hint="eastAsia"/>
          <w:szCs w:val="21"/>
          <w:lang w:val="en-GB"/>
        </w:rPr>
        <w:t>与</w:t>
      </w:r>
      <w:r>
        <w:rPr>
          <w:szCs w:val="21"/>
          <w:lang w:val="en-GB"/>
        </w:rPr>
        <w:t>1999</w:t>
      </w:r>
      <w:r>
        <w:rPr>
          <w:szCs w:val="21"/>
          <w:lang w:val="en-GB"/>
        </w:rPr>
        <w:t>年地方选举</w:t>
      </w:r>
      <w:r>
        <w:rPr>
          <w:rFonts w:hint="eastAsia"/>
          <w:szCs w:val="21"/>
          <w:lang w:val="en-GB"/>
        </w:rPr>
        <w:t>相比</w:t>
      </w:r>
      <w:r>
        <w:rPr>
          <w:szCs w:val="21"/>
          <w:lang w:val="en-GB"/>
        </w:rPr>
        <w:t>下降了</w:t>
      </w:r>
      <w:r>
        <w:rPr>
          <w:rFonts w:hint="eastAsia"/>
          <w:szCs w:val="21"/>
          <w:lang w:val="en-GB"/>
        </w:rPr>
        <w:t>2</w:t>
      </w:r>
      <w:r>
        <w:rPr>
          <w:rFonts w:hint="eastAsia"/>
          <w:szCs w:val="21"/>
          <w:lang w:val="en-GB"/>
        </w:rPr>
        <w:t>个百分点</w:t>
      </w:r>
      <w:r>
        <w:rPr>
          <w:szCs w:val="21"/>
          <w:lang w:val="en-GB"/>
        </w:rPr>
        <w:t>。下降的原因可能主要是移民人口越来越年轻化。</w:t>
      </w:r>
    </w:p>
    <w:p w:rsidR="00ED13BD" w:rsidRDefault="00ED13BD" w:rsidP="007A10A5">
      <w:pPr>
        <w:spacing w:after="240" w:line="360" w:lineRule="exact"/>
        <w:ind w:firstLineChars="200" w:firstLine="31680"/>
        <w:rPr>
          <w:rFonts w:hint="eastAsia"/>
          <w:szCs w:val="21"/>
          <w:lang w:val="en-GB"/>
        </w:rPr>
      </w:pPr>
      <w:r>
        <w:rPr>
          <w:szCs w:val="21"/>
          <w:lang w:val="en-GB"/>
        </w:rPr>
        <w:t>所有有移民背景的挪威</w:t>
      </w:r>
      <w:r>
        <w:rPr>
          <w:rFonts w:hint="eastAsia"/>
          <w:szCs w:val="21"/>
          <w:lang w:val="en-GB"/>
        </w:rPr>
        <w:t>国民</w:t>
      </w:r>
      <w:r>
        <w:rPr>
          <w:szCs w:val="21"/>
          <w:lang w:val="en-GB"/>
        </w:rPr>
        <w:t>在选举参与度方面男女没有什么差别。在以往的选举中，</w:t>
      </w:r>
      <w:r>
        <w:rPr>
          <w:rFonts w:hint="eastAsia"/>
          <w:szCs w:val="21"/>
          <w:lang w:val="en-GB"/>
        </w:rPr>
        <w:t>这一群体</w:t>
      </w:r>
      <w:r>
        <w:rPr>
          <w:szCs w:val="21"/>
          <w:lang w:val="en-GB"/>
        </w:rPr>
        <w:t>的挪威人中妇女比男子参加选举的程度稍高。</w:t>
      </w:r>
      <w:r>
        <w:rPr>
          <w:rFonts w:hint="eastAsia"/>
          <w:szCs w:val="21"/>
          <w:lang w:val="en-GB"/>
        </w:rPr>
        <w:t>这一群体</w:t>
      </w:r>
      <w:r>
        <w:rPr>
          <w:szCs w:val="21"/>
          <w:lang w:val="en-GB"/>
        </w:rPr>
        <w:t>参加选举的程度差别主要不</w:t>
      </w:r>
      <w:r>
        <w:rPr>
          <w:rFonts w:hint="eastAsia"/>
          <w:szCs w:val="21"/>
          <w:lang w:val="en-GB"/>
        </w:rPr>
        <w:t>在于</w:t>
      </w:r>
      <w:r>
        <w:rPr>
          <w:szCs w:val="21"/>
          <w:lang w:val="en-GB"/>
        </w:rPr>
        <w:t>性别，而在于西方背景移民和非西方背景移民之间</w:t>
      </w:r>
      <w:r>
        <w:rPr>
          <w:rFonts w:hint="eastAsia"/>
          <w:szCs w:val="21"/>
          <w:lang w:val="en-GB"/>
        </w:rPr>
        <w:t>的差别</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在所有外国</w:t>
      </w:r>
      <w:r>
        <w:rPr>
          <w:rFonts w:hint="eastAsia"/>
          <w:szCs w:val="21"/>
          <w:lang w:val="en-GB"/>
        </w:rPr>
        <w:t>国民中</w:t>
      </w:r>
      <w:r>
        <w:rPr>
          <w:szCs w:val="21"/>
          <w:lang w:val="en-GB"/>
        </w:rPr>
        <w:t>，</w:t>
      </w:r>
      <w:r>
        <w:rPr>
          <w:rFonts w:hint="eastAsia"/>
          <w:szCs w:val="21"/>
          <w:lang w:val="en-GB"/>
        </w:rPr>
        <w:t>有</w:t>
      </w:r>
      <w:r>
        <w:rPr>
          <w:szCs w:val="21"/>
          <w:lang w:val="en-GB"/>
        </w:rPr>
        <w:t>35%</w:t>
      </w:r>
      <w:r>
        <w:rPr>
          <w:rFonts w:hint="eastAsia"/>
          <w:szCs w:val="21"/>
          <w:lang w:val="en-GB"/>
        </w:rPr>
        <w:t>的</w:t>
      </w:r>
      <w:r>
        <w:rPr>
          <w:szCs w:val="21"/>
          <w:lang w:val="en-GB"/>
        </w:rPr>
        <w:t>妇女参加选举，男子参加选举</w:t>
      </w:r>
      <w:r>
        <w:rPr>
          <w:rFonts w:hint="eastAsia"/>
          <w:szCs w:val="21"/>
          <w:lang w:val="en-GB"/>
        </w:rPr>
        <w:t>的</w:t>
      </w:r>
      <w:r>
        <w:rPr>
          <w:szCs w:val="21"/>
          <w:lang w:val="en-GB"/>
        </w:rPr>
        <w:t>则</w:t>
      </w:r>
      <w:r>
        <w:rPr>
          <w:rFonts w:hint="eastAsia"/>
          <w:szCs w:val="21"/>
          <w:lang w:val="en-GB"/>
        </w:rPr>
        <w:t>为</w:t>
      </w:r>
      <w:r>
        <w:rPr>
          <w:szCs w:val="21"/>
          <w:lang w:val="en-GB"/>
        </w:rPr>
        <w:t>33%</w:t>
      </w:r>
      <w:r>
        <w:rPr>
          <w:szCs w:val="21"/>
          <w:lang w:val="en-GB"/>
        </w:rPr>
        <w:t>。在</w:t>
      </w:r>
      <w:r>
        <w:rPr>
          <w:rFonts w:hint="eastAsia"/>
          <w:szCs w:val="21"/>
          <w:lang w:val="en-GB"/>
        </w:rPr>
        <w:t>早先</w:t>
      </w:r>
      <w:r>
        <w:rPr>
          <w:szCs w:val="21"/>
          <w:lang w:val="en-GB"/>
        </w:rPr>
        <w:t>的选举中，妇女参加选举的程度比男子高出许多。这种区别现在已经减少了。在有投票权的外国</w:t>
      </w:r>
      <w:r>
        <w:rPr>
          <w:rFonts w:hint="eastAsia"/>
          <w:szCs w:val="21"/>
          <w:lang w:val="en-GB"/>
        </w:rPr>
        <w:t>国民</w:t>
      </w:r>
      <w:r>
        <w:rPr>
          <w:szCs w:val="21"/>
          <w:lang w:val="en-GB"/>
        </w:rPr>
        <w:t>中，西方背景的参选比例也要比非西方背景的高得多。但是，无论是</w:t>
      </w:r>
      <w:r>
        <w:rPr>
          <w:rFonts w:hint="eastAsia"/>
          <w:szCs w:val="21"/>
          <w:lang w:val="en-GB"/>
        </w:rPr>
        <w:t>在</w:t>
      </w:r>
      <w:r>
        <w:rPr>
          <w:szCs w:val="21"/>
          <w:lang w:val="en-GB"/>
        </w:rPr>
        <w:t>有移民背景的挪威人还是外国</w:t>
      </w:r>
      <w:r>
        <w:rPr>
          <w:rFonts w:hint="eastAsia"/>
          <w:szCs w:val="21"/>
          <w:lang w:val="en-GB"/>
        </w:rPr>
        <w:t>国民</w:t>
      </w:r>
      <w:r>
        <w:rPr>
          <w:szCs w:val="21"/>
          <w:lang w:val="en-GB"/>
        </w:rPr>
        <w:t>中，不同性别之间参加选举的比例差异很小。不过在非西方背景的外国</w:t>
      </w:r>
      <w:r>
        <w:rPr>
          <w:rFonts w:hint="eastAsia"/>
          <w:szCs w:val="21"/>
          <w:lang w:val="en-GB"/>
        </w:rPr>
        <w:t>国民</w:t>
      </w:r>
      <w:r>
        <w:rPr>
          <w:szCs w:val="21"/>
          <w:lang w:val="en-GB"/>
        </w:rPr>
        <w:t>中，不同性别之间参加选举的比例差异最大，在这一群体中妇女参加选举的比例为</w:t>
      </w:r>
      <w:r>
        <w:rPr>
          <w:szCs w:val="21"/>
          <w:lang w:val="en-GB"/>
        </w:rPr>
        <w:t>26%</w:t>
      </w:r>
      <w:r>
        <w:rPr>
          <w:szCs w:val="21"/>
          <w:lang w:val="en-GB"/>
        </w:rPr>
        <w:t>，而男子仅为</w:t>
      </w:r>
      <w:r>
        <w:rPr>
          <w:szCs w:val="21"/>
          <w:lang w:val="en-GB"/>
        </w:rPr>
        <w:t>23%</w:t>
      </w:r>
      <w:r>
        <w:rPr>
          <w:szCs w:val="21"/>
          <w:lang w:val="en-GB"/>
        </w:rPr>
        <w:t>。</w:t>
      </w:r>
    </w:p>
    <w:p w:rsidR="00ED13BD" w:rsidRDefault="00ED13BD">
      <w:pPr>
        <w:pStyle w:val="H2"/>
      </w:pPr>
      <w:bookmarkStart w:id="182" w:name="_Toc169065070"/>
      <w:bookmarkStart w:id="183" w:name="_Toc169077995"/>
      <w:bookmarkStart w:id="184" w:name="_Toc169337650"/>
      <w:bookmarkEnd w:id="178"/>
      <w:bookmarkEnd w:id="179"/>
      <w:bookmarkEnd w:id="180"/>
      <w:bookmarkEnd w:id="181"/>
      <w:r>
        <w:t>第7b条  公共职务</w:t>
      </w:r>
      <w:bookmarkEnd w:id="182"/>
      <w:bookmarkEnd w:id="183"/>
      <w:bookmarkEnd w:id="184"/>
    </w:p>
    <w:p w:rsidR="00ED13BD" w:rsidRDefault="00ED13BD">
      <w:pPr>
        <w:pStyle w:val="1"/>
        <w:adjustRightInd w:val="0"/>
        <w:spacing w:after="240" w:line="360" w:lineRule="exact"/>
        <w:ind w:firstLineChars="0"/>
        <w:textAlignment w:val="baseline"/>
        <w:rPr>
          <w:kern w:val="0"/>
          <w:szCs w:val="21"/>
        </w:rPr>
      </w:pPr>
      <w:bookmarkStart w:id="185" w:name="_Toc131924676"/>
      <w:r>
        <w:rPr>
          <w:kern w:val="0"/>
          <w:szCs w:val="21"/>
        </w:rPr>
        <w:t>见关于在公共部门的领导职务的第</w:t>
      </w:r>
      <w:r>
        <w:rPr>
          <w:kern w:val="0"/>
          <w:szCs w:val="21"/>
        </w:rPr>
        <w:t>11b</w:t>
      </w:r>
      <w:r>
        <w:rPr>
          <w:kern w:val="0"/>
          <w:szCs w:val="21"/>
        </w:rPr>
        <w:t>条。</w:t>
      </w:r>
    </w:p>
    <w:p w:rsidR="00ED13BD" w:rsidRDefault="00ED13BD">
      <w:pPr>
        <w:pStyle w:val="H2"/>
      </w:pPr>
      <w:bookmarkStart w:id="186" w:name="_Toc169065071"/>
      <w:bookmarkStart w:id="187" w:name="_Toc169077996"/>
      <w:bookmarkStart w:id="188" w:name="_Toc169337651"/>
      <w:bookmarkEnd w:id="185"/>
      <w:r>
        <w:t xml:space="preserve">第7c条  </w:t>
      </w:r>
      <w:r>
        <w:rPr>
          <w:rFonts w:hint="eastAsia"/>
        </w:rPr>
        <w:t>非政府</w:t>
      </w:r>
      <w:r>
        <w:t>组织</w:t>
      </w:r>
      <w:bookmarkEnd w:id="186"/>
      <w:bookmarkEnd w:id="187"/>
      <w:bookmarkEnd w:id="188"/>
    </w:p>
    <w:p w:rsidR="00ED13BD" w:rsidRDefault="00ED13BD" w:rsidP="007A10A5">
      <w:pPr>
        <w:spacing w:after="240" w:line="360" w:lineRule="exact"/>
        <w:ind w:firstLineChars="200" w:firstLine="31680"/>
        <w:rPr>
          <w:szCs w:val="21"/>
          <w:lang w:val="en-GB"/>
        </w:rPr>
      </w:pPr>
      <w:r>
        <w:rPr>
          <w:szCs w:val="21"/>
          <w:lang w:val="en-GB"/>
        </w:rPr>
        <w:t>非政府组织在提高国家福利</w:t>
      </w:r>
      <w:r>
        <w:rPr>
          <w:rFonts w:hint="eastAsia"/>
          <w:szCs w:val="21"/>
          <w:lang w:val="en-GB"/>
        </w:rPr>
        <w:t>、</w:t>
      </w:r>
      <w:r>
        <w:rPr>
          <w:szCs w:val="21"/>
          <w:lang w:val="en-GB"/>
        </w:rPr>
        <w:t>加强民主权利和促进男女平等方面</w:t>
      </w:r>
      <w:r>
        <w:rPr>
          <w:rFonts w:hint="eastAsia"/>
          <w:szCs w:val="21"/>
          <w:lang w:val="en-GB"/>
        </w:rPr>
        <w:t>发挥关键作用</w:t>
      </w:r>
      <w:r>
        <w:rPr>
          <w:szCs w:val="21"/>
          <w:lang w:val="en-GB"/>
        </w:rPr>
        <w:t>。政府</w:t>
      </w:r>
      <w:r>
        <w:rPr>
          <w:rFonts w:hint="eastAsia"/>
          <w:szCs w:val="21"/>
          <w:lang w:val="en-GB"/>
        </w:rPr>
        <w:t>当局</w:t>
      </w:r>
      <w:r>
        <w:rPr>
          <w:szCs w:val="21"/>
          <w:lang w:val="en-GB"/>
        </w:rPr>
        <w:t>认为与这些组织</w:t>
      </w:r>
      <w:r>
        <w:rPr>
          <w:rFonts w:hint="eastAsia"/>
          <w:szCs w:val="21"/>
          <w:lang w:val="en-GB"/>
        </w:rPr>
        <w:t>建立联系与</w:t>
      </w:r>
      <w:r>
        <w:rPr>
          <w:szCs w:val="21"/>
          <w:lang w:val="en-GB"/>
        </w:rPr>
        <w:t>合作是非常重要的。报告中一个建议性的观点就是</w:t>
      </w:r>
      <w:r>
        <w:rPr>
          <w:rFonts w:hint="eastAsia"/>
          <w:szCs w:val="21"/>
          <w:lang w:val="en-GB"/>
        </w:rPr>
        <w:t>，</w:t>
      </w:r>
      <w:r>
        <w:rPr>
          <w:szCs w:val="21"/>
          <w:lang w:val="en-GB"/>
        </w:rPr>
        <w:t>政府</w:t>
      </w:r>
      <w:r>
        <w:rPr>
          <w:rFonts w:hint="eastAsia"/>
          <w:szCs w:val="21"/>
          <w:lang w:val="en-GB"/>
        </w:rPr>
        <w:t>当局</w:t>
      </w:r>
      <w:r>
        <w:rPr>
          <w:szCs w:val="21"/>
          <w:lang w:val="en-GB"/>
        </w:rPr>
        <w:t>在</w:t>
      </w:r>
      <w:r>
        <w:rPr>
          <w:rFonts w:hint="eastAsia"/>
          <w:szCs w:val="21"/>
          <w:lang w:val="en-GB"/>
        </w:rPr>
        <w:t>征聘</w:t>
      </w:r>
      <w:r>
        <w:rPr>
          <w:szCs w:val="21"/>
          <w:lang w:val="en-GB"/>
        </w:rPr>
        <w:t>委员会</w:t>
      </w:r>
      <w:r>
        <w:rPr>
          <w:rFonts w:hint="eastAsia"/>
          <w:szCs w:val="21"/>
          <w:lang w:val="en-GB"/>
        </w:rPr>
        <w:t>、</w:t>
      </w:r>
      <w:r>
        <w:rPr>
          <w:szCs w:val="21"/>
          <w:lang w:val="en-GB"/>
        </w:rPr>
        <w:t>代表团和专家组</w:t>
      </w:r>
      <w:r>
        <w:rPr>
          <w:rFonts w:hint="eastAsia"/>
          <w:szCs w:val="21"/>
          <w:lang w:val="en-GB"/>
        </w:rPr>
        <w:t>成员</w:t>
      </w:r>
      <w:r>
        <w:rPr>
          <w:szCs w:val="21"/>
          <w:lang w:val="en-GB"/>
        </w:rPr>
        <w:t>时</w:t>
      </w:r>
      <w:r>
        <w:rPr>
          <w:rFonts w:hint="eastAsia"/>
          <w:szCs w:val="21"/>
          <w:lang w:val="en-GB"/>
        </w:rPr>
        <w:t>，</w:t>
      </w:r>
      <w:r>
        <w:rPr>
          <w:szCs w:val="21"/>
          <w:lang w:val="en-GB"/>
        </w:rPr>
        <w:t>应该更多地聘请来自这些组织的专业人士。</w:t>
      </w:r>
    </w:p>
    <w:p w:rsidR="00ED13BD" w:rsidRDefault="00ED13BD" w:rsidP="007A10A5">
      <w:pPr>
        <w:spacing w:after="240" w:line="360" w:lineRule="exact"/>
        <w:ind w:firstLineChars="250" w:firstLine="31680"/>
        <w:rPr>
          <w:szCs w:val="21"/>
          <w:lang w:val="en-GB"/>
        </w:rPr>
      </w:pPr>
      <w:r>
        <w:rPr>
          <w:szCs w:val="21"/>
          <w:lang w:val="en-GB"/>
        </w:rPr>
        <w:t>从</w:t>
      </w:r>
      <w:r>
        <w:rPr>
          <w:szCs w:val="21"/>
          <w:lang w:val="en-GB"/>
        </w:rPr>
        <w:t>2000</w:t>
      </w:r>
      <w:r>
        <w:rPr>
          <w:szCs w:val="21"/>
          <w:lang w:val="en-GB"/>
        </w:rPr>
        <w:t>年</w:t>
      </w:r>
      <w:r>
        <w:rPr>
          <w:rFonts w:hint="eastAsia"/>
          <w:szCs w:val="21"/>
          <w:lang w:val="en-GB"/>
        </w:rPr>
        <w:t>起，</w:t>
      </w:r>
      <w:r>
        <w:rPr>
          <w:szCs w:val="21"/>
          <w:lang w:val="en-GB"/>
        </w:rPr>
        <w:t>政府每年都与</w:t>
      </w:r>
      <w:r>
        <w:rPr>
          <w:rFonts w:hint="eastAsia"/>
          <w:szCs w:val="21"/>
          <w:lang w:val="en-GB"/>
        </w:rPr>
        <w:t>伞式组织</w:t>
      </w:r>
      <w:r>
        <w:rPr>
          <w:szCs w:val="21"/>
          <w:lang w:val="en-GB"/>
        </w:rPr>
        <w:t>FOKUS</w:t>
      </w:r>
      <w:r>
        <w:rPr>
          <w:szCs w:val="21"/>
          <w:lang w:val="en-GB"/>
        </w:rPr>
        <w:t>和前性别平等中心</w:t>
      </w:r>
      <w:r>
        <w:rPr>
          <w:rFonts w:hint="eastAsia"/>
          <w:szCs w:val="21"/>
          <w:lang w:val="en-GB"/>
        </w:rPr>
        <w:t>合作，</w:t>
      </w:r>
      <w:r>
        <w:rPr>
          <w:szCs w:val="21"/>
          <w:lang w:val="en-GB"/>
        </w:rPr>
        <w:t>召开一次具有里程碑意义的会议</w:t>
      </w:r>
      <w:r>
        <w:rPr>
          <w:rFonts w:hint="eastAsia"/>
          <w:szCs w:val="21"/>
          <w:lang w:val="en-GB"/>
        </w:rPr>
        <w:t>，</w:t>
      </w:r>
      <w:r>
        <w:rPr>
          <w:szCs w:val="21"/>
          <w:lang w:val="en-GB"/>
        </w:rPr>
        <w:t>以监督</w:t>
      </w:r>
      <w:r>
        <w:rPr>
          <w:rFonts w:hint="eastAsia"/>
          <w:szCs w:val="21"/>
          <w:lang w:val="en-GB"/>
        </w:rPr>
        <w:t>《</w:t>
      </w:r>
      <w:r>
        <w:rPr>
          <w:szCs w:val="21"/>
          <w:lang w:val="en-GB"/>
        </w:rPr>
        <w:t>北京行动纲</w:t>
      </w:r>
      <w:r>
        <w:rPr>
          <w:rFonts w:hint="eastAsia"/>
          <w:szCs w:val="21"/>
          <w:lang w:val="en-GB"/>
        </w:rPr>
        <w:t>要》</w:t>
      </w:r>
      <w:r>
        <w:rPr>
          <w:szCs w:val="21"/>
          <w:lang w:val="en-GB"/>
        </w:rPr>
        <w:t>的</w:t>
      </w:r>
      <w:r>
        <w:rPr>
          <w:rFonts w:hint="eastAsia"/>
          <w:szCs w:val="21"/>
          <w:lang w:val="en-GB"/>
        </w:rPr>
        <w:t>落实情况</w:t>
      </w:r>
      <w:r>
        <w:rPr>
          <w:szCs w:val="21"/>
          <w:lang w:val="en-GB"/>
        </w:rPr>
        <w:t>。</w:t>
      </w:r>
      <w:r>
        <w:rPr>
          <w:szCs w:val="21"/>
          <w:lang w:val="en-GB"/>
        </w:rPr>
        <w:t>FOKUS</w:t>
      </w:r>
      <w:r>
        <w:rPr>
          <w:szCs w:val="21"/>
          <w:lang w:val="en-GB"/>
        </w:rPr>
        <w:t>组织了挪威非政府组织</w:t>
      </w:r>
      <w:r>
        <w:rPr>
          <w:rFonts w:hint="eastAsia"/>
          <w:szCs w:val="21"/>
          <w:lang w:val="en-GB"/>
        </w:rPr>
        <w:t>积极开展</w:t>
      </w:r>
      <w:r>
        <w:rPr>
          <w:szCs w:val="21"/>
          <w:lang w:val="en-GB"/>
        </w:rPr>
        <w:t>针对妇女问题的合作，并得到了外交部的</w:t>
      </w:r>
      <w:r>
        <w:rPr>
          <w:rFonts w:hint="eastAsia"/>
          <w:szCs w:val="21"/>
          <w:lang w:val="en-GB"/>
        </w:rPr>
        <w:t>财政支持</w:t>
      </w:r>
      <w:r>
        <w:rPr>
          <w:szCs w:val="21"/>
          <w:lang w:val="en-GB"/>
        </w:rPr>
        <w:t>。消除对妇女歧视委员会</w:t>
      </w:r>
      <w:r>
        <w:rPr>
          <w:rFonts w:hint="eastAsia"/>
          <w:szCs w:val="21"/>
          <w:lang w:val="en-GB"/>
        </w:rPr>
        <w:t>于</w:t>
      </w:r>
      <w:r>
        <w:rPr>
          <w:szCs w:val="21"/>
          <w:lang w:val="en-GB"/>
        </w:rPr>
        <w:t>2003</w:t>
      </w:r>
      <w:r>
        <w:rPr>
          <w:szCs w:val="21"/>
          <w:lang w:val="en-GB"/>
        </w:rPr>
        <w:t>年</w:t>
      </w:r>
      <w:r>
        <w:rPr>
          <w:szCs w:val="21"/>
          <w:lang w:val="en-GB"/>
        </w:rPr>
        <w:t>1</w:t>
      </w:r>
      <w:r>
        <w:rPr>
          <w:szCs w:val="21"/>
          <w:lang w:val="en-GB"/>
        </w:rPr>
        <w:t>月</w:t>
      </w:r>
      <w:r>
        <w:rPr>
          <w:rFonts w:hint="eastAsia"/>
          <w:szCs w:val="21"/>
          <w:lang w:val="en-GB"/>
        </w:rPr>
        <w:t>审议</w:t>
      </w:r>
      <w:r>
        <w:rPr>
          <w:szCs w:val="21"/>
          <w:lang w:val="en-GB"/>
        </w:rPr>
        <w:t>挪威第五和第六</w:t>
      </w:r>
      <w:r>
        <w:rPr>
          <w:rFonts w:hint="eastAsia"/>
          <w:szCs w:val="21"/>
          <w:lang w:val="en-GB"/>
        </w:rPr>
        <w:t>次定期</w:t>
      </w:r>
      <w:r>
        <w:rPr>
          <w:szCs w:val="21"/>
          <w:lang w:val="en-GB"/>
        </w:rPr>
        <w:t>报告</w:t>
      </w:r>
      <w:r>
        <w:rPr>
          <w:rFonts w:hint="eastAsia"/>
          <w:szCs w:val="21"/>
          <w:lang w:val="en-GB"/>
        </w:rPr>
        <w:t>以及</w:t>
      </w:r>
      <w:r>
        <w:rPr>
          <w:szCs w:val="21"/>
          <w:lang w:val="en-GB"/>
        </w:rPr>
        <w:t>挪威</w:t>
      </w:r>
      <w:r>
        <w:rPr>
          <w:rFonts w:hint="eastAsia"/>
          <w:szCs w:val="21"/>
          <w:lang w:val="en-GB"/>
        </w:rPr>
        <w:t>执行《消除对妇女一切形式歧视公约》的情况</w:t>
      </w:r>
      <w:r>
        <w:rPr>
          <w:szCs w:val="21"/>
          <w:lang w:val="en-GB"/>
        </w:rPr>
        <w:t>是</w:t>
      </w:r>
      <w:r>
        <w:rPr>
          <w:szCs w:val="21"/>
          <w:lang w:val="en-GB"/>
        </w:rPr>
        <w:t>2004</w:t>
      </w:r>
      <w:r>
        <w:rPr>
          <w:szCs w:val="21"/>
          <w:lang w:val="en-GB"/>
        </w:rPr>
        <w:t>年会议的议题之一。</w:t>
      </w:r>
    </w:p>
    <w:p w:rsidR="00ED13BD" w:rsidRDefault="00ED13BD" w:rsidP="007A10A5">
      <w:pPr>
        <w:spacing w:after="240" w:line="360" w:lineRule="exact"/>
        <w:ind w:firstLineChars="200" w:firstLine="31680"/>
        <w:rPr>
          <w:szCs w:val="21"/>
          <w:lang w:val="en-GB"/>
        </w:rPr>
      </w:pPr>
      <w:r>
        <w:rPr>
          <w:szCs w:val="21"/>
          <w:lang w:val="en-GB"/>
        </w:rPr>
        <w:t>在这些组织中</w:t>
      </w:r>
      <w:r>
        <w:rPr>
          <w:rFonts w:hint="eastAsia"/>
          <w:szCs w:val="21"/>
          <w:lang w:val="en-GB"/>
        </w:rPr>
        <w:t>，</w:t>
      </w:r>
      <w:r>
        <w:rPr>
          <w:szCs w:val="21"/>
          <w:lang w:val="en-GB"/>
        </w:rPr>
        <w:t>男子和妇女成员的总数差别很小。男子和妇女当中积极参加这些组织或协会的人数比例都在</w:t>
      </w:r>
      <w:r>
        <w:rPr>
          <w:szCs w:val="21"/>
          <w:lang w:val="en-GB"/>
        </w:rPr>
        <w:t>50%</w:t>
      </w:r>
      <w:r>
        <w:rPr>
          <w:szCs w:val="21"/>
          <w:lang w:val="en-GB"/>
        </w:rPr>
        <w:t>左右。</w:t>
      </w:r>
      <w:r>
        <w:rPr>
          <w:rFonts w:hint="eastAsia"/>
          <w:szCs w:val="21"/>
          <w:lang w:val="en-GB"/>
        </w:rPr>
        <w:t>参加这一活动的人数明显逐年增加</w:t>
      </w:r>
      <w:r>
        <w:rPr>
          <w:szCs w:val="21"/>
          <w:lang w:val="en-GB"/>
        </w:rPr>
        <w:t>。有</w:t>
      </w:r>
      <w:r>
        <w:rPr>
          <w:szCs w:val="21"/>
          <w:lang w:val="en-GB"/>
        </w:rPr>
        <w:t>18%</w:t>
      </w:r>
      <w:r>
        <w:rPr>
          <w:szCs w:val="21"/>
          <w:lang w:val="en-GB"/>
        </w:rPr>
        <w:t>的妇女积极参加工会或者贸易组织，</w:t>
      </w:r>
      <w:r>
        <w:rPr>
          <w:rFonts w:hint="eastAsia"/>
          <w:szCs w:val="21"/>
          <w:lang w:val="en-GB"/>
        </w:rPr>
        <w:t>而</w:t>
      </w:r>
      <w:r>
        <w:rPr>
          <w:szCs w:val="21"/>
          <w:lang w:val="en-GB"/>
        </w:rPr>
        <w:t>男子</w:t>
      </w:r>
      <w:r>
        <w:rPr>
          <w:rFonts w:hint="eastAsia"/>
          <w:szCs w:val="21"/>
          <w:lang w:val="en-GB"/>
        </w:rPr>
        <w:t>的</w:t>
      </w:r>
      <w:r>
        <w:rPr>
          <w:szCs w:val="21"/>
          <w:lang w:val="en-GB"/>
        </w:rPr>
        <w:t>这一比例为</w:t>
      </w:r>
      <w:r>
        <w:rPr>
          <w:szCs w:val="21"/>
          <w:lang w:val="en-GB"/>
        </w:rPr>
        <w:t>17%</w:t>
      </w:r>
      <w:r>
        <w:rPr>
          <w:szCs w:val="21"/>
          <w:lang w:val="en-GB"/>
        </w:rPr>
        <w:t>。</w:t>
      </w:r>
      <w:r>
        <w:rPr>
          <w:szCs w:val="21"/>
          <w:lang w:val="en-GB"/>
        </w:rPr>
        <w:t>2004</w:t>
      </w:r>
      <w:r>
        <w:rPr>
          <w:szCs w:val="21"/>
          <w:lang w:val="en-GB"/>
        </w:rPr>
        <w:t>年</w:t>
      </w:r>
      <w:r>
        <w:rPr>
          <w:rFonts w:hint="eastAsia"/>
          <w:szCs w:val="21"/>
          <w:lang w:val="en-GB"/>
        </w:rPr>
        <w:t>，</w:t>
      </w:r>
      <w:r>
        <w:rPr>
          <w:szCs w:val="21"/>
          <w:lang w:val="en-GB"/>
        </w:rPr>
        <w:t>2%</w:t>
      </w:r>
      <w:r>
        <w:rPr>
          <w:szCs w:val="21"/>
          <w:lang w:val="en-GB"/>
        </w:rPr>
        <w:t>的妇女</w:t>
      </w:r>
      <w:r>
        <w:rPr>
          <w:rFonts w:hint="eastAsia"/>
          <w:szCs w:val="21"/>
          <w:lang w:val="en-GB"/>
        </w:rPr>
        <w:t>称</w:t>
      </w:r>
      <w:r>
        <w:rPr>
          <w:szCs w:val="21"/>
          <w:lang w:val="en-GB"/>
        </w:rPr>
        <w:t>她们积极参加妇女组织，这一比例比</w:t>
      </w:r>
      <w:r>
        <w:rPr>
          <w:szCs w:val="21"/>
          <w:lang w:val="en-GB"/>
        </w:rPr>
        <w:t>1997</w:t>
      </w:r>
      <w:r>
        <w:rPr>
          <w:szCs w:val="21"/>
          <w:lang w:val="en-GB"/>
        </w:rPr>
        <w:t>年降低了</w:t>
      </w:r>
      <w:r>
        <w:rPr>
          <w:szCs w:val="21"/>
          <w:lang w:val="en-GB"/>
        </w:rPr>
        <w:t>50%</w:t>
      </w:r>
      <w:r>
        <w:rPr>
          <w:szCs w:val="21"/>
          <w:lang w:val="en-GB"/>
        </w:rPr>
        <w:t>。</w:t>
      </w:r>
      <w:r>
        <w:rPr>
          <w:szCs w:val="21"/>
          <w:lang w:val="en-GB"/>
        </w:rPr>
        <w:t>45</w:t>
      </w:r>
      <w:r>
        <w:rPr>
          <w:szCs w:val="21"/>
          <w:lang w:val="en-GB"/>
        </w:rPr>
        <w:t>岁以上的妇女要积极得多。</w:t>
      </w:r>
      <w:r>
        <w:rPr>
          <w:szCs w:val="21"/>
          <w:lang w:val="en-GB"/>
        </w:rPr>
        <w:t>2004</w:t>
      </w:r>
      <w:r>
        <w:rPr>
          <w:szCs w:val="21"/>
          <w:lang w:val="en-GB"/>
        </w:rPr>
        <w:t>年</w:t>
      </w:r>
      <w:r>
        <w:rPr>
          <w:rFonts w:hint="eastAsia"/>
          <w:szCs w:val="21"/>
          <w:lang w:val="en-GB"/>
        </w:rPr>
        <w:t>，</w:t>
      </w:r>
      <w:r>
        <w:rPr>
          <w:szCs w:val="21"/>
          <w:lang w:val="en-GB"/>
        </w:rPr>
        <w:t>2%</w:t>
      </w:r>
      <w:r>
        <w:rPr>
          <w:szCs w:val="21"/>
          <w:lang w:val="en-GB"/>
        </w:rPr>
        <w:t>的妇女积极参加政党活动，而在</w:t>
      </w:r>
      <w:r>
        <w:rPr>
          <w:szCs w:val="21"/>
          <w:lang w:val="en-GB"/>
        </w:rPr>
        <w:t>2001</w:t>
      </w:r>
      <w:r>
        <w:rPr>
          <w:szCs w:val="21"/>
          <w:lang w:val="en-GB"/>
        </w:rPr>
        <w:t>年这一比例为</w:t>
      </w:r>
      <w:r>
        <w:rPr>
          <w:szCs w:val="21"/>
          <w:lang w:val="en-GB"/>
        </w:rPr>
        <w:t>3%</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挪威</w:t>
      </w:r>
      <w:r>
        <w:rPr>
          <w:rFonts w:hint="eastAsia"/>
          <w:szCs w:val="21"/>
          <w:lang w:val="en-GB"/>
        </w:rPr>
        <w:t>儿童、</w:t>
      </w:r>
      <w:r>
        <w:rPr>
          <w:szCs w:val="21"/>
          <w:lang w:val="en-GB"/>
        </w:rPr>
        <w:t>青年</w:t>
      </w:r>
      <w:r>
        <w:rPr>
          <w:rFonts w:hint="eastAsia"/>
          <w:szCs w:val="21"/>
          <w:lang w:val="en-GB"/>
        </w:rPr>
        <w:t>和</w:t>
      </w:r>
      <w:r>
        <w:rPr>
          <w:szCs w:val="21"/>
          <w:lang w:val="en-GB"/>
        </w:rPr>
        <w:t>家庭事务</w:t>
      </w:r>
      <w:r>
        <w:rPr>
          <w:rFonts w:hint="eastAsia"/>
          <w:szCs w:val="21"/>
          <w:lang w:val="en-GB"/>
        </w:rPr>
        <w:t>管理局</w:t>
      </w:r>
      <w:r>
        <w:rPr>
          <w:szCs w:val="21"/>
          <w:lang w:val="en-GB"/>
        </w:rPr>
        <w:t>从政府</w:t>
      </w:r>
      <w:r>
        <w:rPr>
          <w:rFonts w:hint="eastAsia"/>
          <w:szCs w:val="21"/>
          <w:lang w:val="en-GB"/>
        </w:rPr>
        <w:t>供资</w:t>
      </w:r>
      <w:r>
        <w:rPr>
          <w:szCs w:val="21"/>
          <w:lang w:val="en-GB"/>
        </w:rPr>
        <w:t>中拨款用于支持非政府组织在家庭</w:t>
      </w:r>
      <w:r>
        <w:rPr>
          <w:rFonts w:hint="eastAsia"/>
          <w:szCs w:val="21"/>
          <w:lang w:val="en-GB"/>
        </w:rPr>
        <w:t>事务</w:t>
      </w:r>
      <w:r>
        <w:rPr>
          <w:szCs w:val="21"/>
          <w:lang w:val="en-GB"/>
        </w:rPr>
        <w:t>和男女平等领域的日常工作和活动组织。</w:t>
      </w:r>
      <w:r>
        <w:rPr>
          <w:szCs w:val="21"/>
          <w:lang w:val="en-GB"/>
        </w:rPr>
        <w:t>2005</w:t>
      </w:r>
      <w:r>
        <w:rPr>
          <w:szCs w:val="21"/>
          <w:lang w:val="en-GB"/>
        </w:rPr>
        <w:t>年，共拨款资助了</w:t>
      </w:r>
      <w:r>
        <w:rPr>
          <w:szCs w:val="21"/>
          <w:lang w:val="en-GB"/>
        </w:rPr>
        <w:t>20</w:t>
      </w:r>
      <w:r>
        <w:rPr>
          <w:szCs w:val="21"/>
          <w:lang w:val="en-GB"/>
        </w:rPr>
        <w:t>个组织参加联合国</w:t>
      </w:r>
      <w:r>
        <w:rPr>
          <w:szCs w:val="21"/>
          <w:lang w:val="en-GB"/>
        </w:rPr>
        <w:t>2005</w:t>
      </w:r>
      <w:r>
        <w:rPr>
          <w:szCs w:val="21"/>
          <w:lang w:val="en-GB"/>
        </w:rPr>
        <w:t>年</w:t>
      </w:r>
      <w:r>
        <w:rPr>
          <w:rFonts w:hint="eastAsia"/>
          <w:szCs w:val="21"/>
          <w:lang w:val="en-GB"/>
        </w:rPr>
        <w:t>3</w:t>
      </w:r>
      <w:r>
        <w:rPr>
          <w:szCs w:val="21"/>
          <w:lang w:val="en-GB"/>
        </w:rPr>
        <w:t>月</w:t>
      </w:r>
      <w:r>
        <w:rPr>
          <w:rFonts w:hint="eastAsia"/>
          <w:szCs w:val="21"/>
          <w:lang w:val="en-GB"/>
        </w:rPr>
        <w:t>消除对妇女歧视</w:t>
      </w:r>
      <w:r>
        <w:rPr>
          <w:szCs w:val="21"/>
          <w:lang w:val="en-GB"/>
        </w:rPr>
        <w:t>委员会会议</w:t>
      </w:r>
      <w:r>
        <w:rPr>
          <w:rFonts w:hint="eastAsia"/>
          <w:szCs w:val="21"/>
          <w:lang w:val="en-GB"/>
        </w:rPr>
        <w:t>的旅费</w:t>
      </w:r>
      <w:r>
        <w:rPr>
          <w:szCs w:val="21"/>
          <w:lang w:val="en-GB"/>
        </w:rPr>
        <w:t>。从</w:t>
      </w:r>
      <w:r>
        <w:rPr>
          <w:szCs w:val="21"/>
          <w:lang w:val="en-GB"/>
        </w:rPr>
        <w:t>2005</w:t>
      </w:r>
      <w:r>
        <w:rPr>
          <w:szCs w:val="21"/>
          <w:lang w:val="en-GB"/>
        </w:rPr>
        <w:t>年</w:t>
      </w:r>
      <w:r>
        <w:rPr>
          <w:rFonts w:hint="eastAsia"/>
          <w:szCs w:val="21"/>
          <w:lang w:val="en-GB"/>
        </w:rPr>
        <w:t>起</w:t>
      </w:r>
      <w:r>
        <w:rPr>
          <w:szCs w:val="21"/>
          <w:lang w:val="en-GB"/>
        </w:rPr>
        <w:t>，联合国安全理事会</w:t>
      </w:r>
      <w:r>
        <w:rPr>
          <w:rFonts w:hint="eastAsia"/>
          <w:szCs w:val="21"/>
          <w:lang w:val="en-GB"/>
        </w:rPr>
        <w:t>第</w:t>
      </w:r>
      <w:r>
        <w:rPr>
          <w:szCs w:val="21"/>
          <w:lang w:val="en-GB"/>
        </w:rPr>
        <w:t>1325</w:t>
      </w:r>
      <w:r>
        <w:rPr>
          <w:szCs w:val="21"/>
          <w:lang w:val="en-GB"/>
        </w:rPr>
        <w:t>号决议的工作也作为</w:t>
      </w:r>
      <w:r>
        <w:rPr>
          <w:rFonts w:hint="eastAsia"/>
          <w:szCs w:val="21"/>
          <w:lang w:val="en-GB"/>
        </w:rPr>
        <w:t>可能的供资</w:t>
      </w:r>
      <w:r>
        <w:rPr>
          <w:szCs w:val="21"/>
          <w:lang w:val="en-GB"/>
        </w:rPr>
        <w:t>原则被</w:t>
      </w:r>
      <w:r>
        <w:rPr>
          <w:rFonts w:hint="eastAsia"/>
          <w:szCs w:val="21"/>
          <w:lang w:val="en-GB"/>
        </w:rPr>
        <w:t>纳入准则</w:t>
      </w:r>
      <w:r>
        <w:rPr>
          <w:szCs w:val="21"/>
          <w:lang w:val="en-GB"/>
        </w:rPr>
        <w:t>中。</w:t>
      </w:r>
    </w:p>
    <w:p w:rsidR="00ED13BD" w:rsidRDefault="00ED13BD" w:rsidP="007A10A5">
      <w:pPr>
        <w:spacing w:after="240" w:line="360" w:lineRule="exact"/>
        <w:ind w:firstLineChars="200" w:firstLine="31680"/>
        <w:rPr>
          <w:szCs w:val="21"/>
          <w:lang w:val="en-GB"/>
        </w:rPr>
      </w:pPr>
      <w:r>
        <w:rPr>
          <w:szCs w:val="21"/>
          <w:lang w:val="en-GB"/>
        </w:rPr>
        <w:t>许多大</w:t>
      </w:r>
      <w:r>
        <w:rPr>
          <w:rFonts w:hint="eastAsia"/>
          <w:szCs w:val="21"/>
          <w:lang w:val="en-GB"/>
        </w:rPr>
        <w:t>型</w:t>
      </w:r>
      <w:r>
        <w:rPr>
          <w:szCs w:val="21"/>
          <w:lang w:val="en-GB"/>
        </w:rPr>
        <w:t>组织已把男女平等</w:t>
      </w:r>
      <w:r>
        <w:rPr>
          <w:rFonts w:hint="eastAsia"/>
          <w:szCs w:val="21"/>
          <w:lang w:val="en-GB"/>
        </w:rPr>
        <w:t>列</w:t>
      </w:r>
      <w:r>
        <w:rPr>
          <w:szCs w:val="21"/>
          <w:lang w:val="en-GB"/>
        </w:rPr>
        <w:t>为组织的</w:t>
      </w:r>
      <w:r>
        <w:rPr>
          <w:rFonts w:hint="eastAsia"/>
          <w:szCs w:val="21"/>
          <w:lang w:val="en-GB"/>
        </w:rPr>
        <w:t>中心工作</w:t>
      </w:r>
      <w:r>
        <w:rPr>
          <w:szCs w:val="21"/>
          <w:lang w:val="en-GB"/>
        </w:rPr>
        <w:t>。有一些组织在</w:t>
      </w:r>
      <w:r>
        <w:rPr>
          <w:rFonts w:hint="eastAsia"/>
          <w:szCs w:val="21"/>
          <w:lang w:val="en-GB"/>
        </w:rPr>
        <w:t>其协商意见</w:t>
      </w:r>
      <w:r>
        <w:rPr>
          <w:szCs w:val="21"/>
          <w:lang w:val="en-GB"/>
        </w:rPr>
        <w:t>中</w:t>
      </w:r>
      <w:r>
        <w:rPr>
          <w:rFonts w:hint="eastAsia"/>
          <w:szCs w:val="21"/>
          <w:lang w:val="en-GB"/>
        </w:rPr>
        <w:t>汇报了它们在这一领域所做出的努力。特别关注的</w:t>
      </w:r>
      <w:r>
        <w:rPr>
          <w:szCs w:val="21"/>
          <w:lang w:val="en-GB"/>
        </w:rPr>
        <w:t>领域包括促进决策过程中的性别平衡和打击对妇女的暴力</w:t>
      </w:r>
      <w:r>
        <w:rPr>
          <w:rFonts w:hint="eastAsia"/>
          <w:szCs w:val="21"/>
          <w:lang w:val="en-GB"/>
        </w:rPr>
        <w:t>行为</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挪威地方</w:t>
      </w:r>
      <w:r>
        <w:rPr>
          <w:rFonts w:hint="eastAsia"/>
          <w:szCs w:val="21"/>
          <w:lang w:val="en-GB"/>
        </w:rPr>
        <w:t>当局</w:t>
      </w:r>
      <w:r>
        <w:rPr>
          <w:szCs w:val="21"/>
          <w:lang w:val="en-GB"/>
        </w:rPr>
        <w:t>协会致力于促进国际和国内</w:t>
      </w:r>
      <w:r>
        <w:rPr>
          <w:rFonts w:hint="eastAsia"/>
          <w:szCs w:val="21"/>
          <w:lang w:val="en-GB"/>
        </w:rPr>
        <w:t>性别</w:t>
      </w:r>
      <w:r>
        <w:rPr>
          <w:szCs w:val="21"/>
          <w:lang w:val="en-GB"/>
        </w:rPr>
        <w:t>平等，比如在地方和</w:t>
      </w:r>
      <w:r>
        <w:rPr>
          <w:rFonts w:hint="eastAsia"/>
          <w:szCs w:val="21"/>
          <w:lang w:val="en-GB"/>
        </w:rPr>
        <w:t>区域</w:t>
      </w:r>
      <w:r>
        <w:rPr>
          <w:szCs w:val="21"/>
          <w:lang w:val="en-GB"/>
        </w:rPr>
        <w:t>规划</w:t>
      </w:r>
      <w:r>
        <w:rPr>
          <w:rFonts w:hint="eastAsia"/>
          <w:szCs w:val="21"/>
          <w:lang w:val="en-GB"/>
        </w:rPr>
        <w:t>中促进性别平等，</w:t>
      </w:r>
      <w:r>
        <w:rPr>
          <w:szCs w:val="21"/>
          <w:lang w:val="en-GB"/>
        </w:rPr>
        <w:t>以及决策过程</w:t>
      </w:r>
      <w:r>
        <w:rPr>
          <w:rFonts w:hint="eastAsia"/>
          <w:szCs w:val="21"/>
          <w:lang w:val="en-GB"/>
        </w:rPr>
        <w:t>中更好地实现性别均衡</w:t>
      </w:r>
      <w:r>
        <w:rPr>
          <w:szCs w:val="21"/>
          <w:lang w:val="en-GB"/>
        </w:rPr>
        <w:t>。挪威最大的员工组织，挪威工会</w:t>
      </w:r>
      <w:r>
        <w:rPr>
          <w:rFonts w:hint="eastAsia"/>
          <w:szCs w:val="21"/>
          <w:lang w:val="en-GB"/>
        </w:rPr>
        <w:t>联合会</w:t>
      </w:r>
      <w:r>
        <w:rPr>
          <w:szCs w:val="21"/>
          <w:lang w:val="en-GB"/>
        </w:rPr>
        <w:t>，将</w:t>
      </w:r>
      <w:r>
        <w:rPr>
          <w:rFonts w:hint="eastAsia"/>
          <w:szCs w:val="21"/>
          <w:lang w:val="en-GB"/>
        </w:rPr>
        <w:t>性别观点</w:t>
      </w:r>
      <w:r>
        <w:rPr>
          <w:szCs w:val="21"/>
          <w:lang w:val="en-GB"/>
        </w:rPr>
        <w:t>纳入所有行政程序中。</w:t>
      </w:r>
      <w:r>
        <w:rPr>
          <w:rFonts w:hint="eastAsia"/>
          <w:szCs w:val="21"/>
          <w:lang w:val="en-GB"/>
        </w:rPr>
        <w:t>在</w:t>
      </w:r>
      <w:r>
        <w:rPr>
          <w:szCs w:val="21"/>
          <w:lang w:val="en-GB"/>
        </w:rPr>
        <w:t>2005</w:t>
      </w:r>
      <w:r>
        <w:rPr>
          <w:szCs w:val="21"/>
          <w:lang w:val="en-GB"/>
        </w:rPr>
        <w:t>年大会</w:t>
      </w:r>
      <w:r>
        <w:rPr>
          <w:rFonts w:hint="eastAsia"/>
          <w:szCs w:val="21"/>
          <w:lang w:val="en-GB"/>
        </w:rPr>
        <w:t>上</w:t>
      </w:r>
      <w:r>
        <w:rPr>
          <w:szCs w:val="21"/>
          <w:lang w:val="en-GB"/>
        </w:rPr>
        <w:t>，</w:t>
      </w:r>
      <w:r>
        <w:rPr>
          <w:rFonts w:hint="eastAsia"/>
          <w:szCs w:val="21"/>
          <w:lang w:val="en-GB"/>
        </w:rPr>
        <w:t>工会联合会</w:t>
      </w:r>
      <w:r>
        <w:rPr>
          <w:szCs w:val="21"/>
          <w:lang w:val="en-GB"/>
        </w:rPr>
        <w:t>通过了其章程</w:t>
      </w:r>
      <w:r>
        <w:rPr>
          <w:rFonts w:hint="eastAsia"/>
          <w:szCs w:val="21"/>
          <w:lang w:val="en-GB"/>
        </w:rPr>
        <w:t>中添加</w:t>
      </w:r>
      <w:r>
        <w:rPr>
          <w:szCs w:val="21"/>
          <w:lang w:val="en-GB"/>
        </w:rPr>
        <w:t>的一项新条款，以</w:t>
      </w:r>
      <w:r>
        <w:rPr>
          <w:rFonts w:hint="eastAsia"/>
          <w:szCs w:val="21"/>
          <w:lang w:val="en-GB"/>
        </w:rPr>
        <w:t>确保</w:t>
      </w:r>
      <w:r>
        <w:rPr>
          <w:szCs w:val="21"/>
          <w:lang w:val="en-GB"/>
        </w:rPr>
        <w:t>所有</w:t>
      </w:r>
      <w:r>
        <w:rPr>
          <w:rFonts w:hint="eastAsia"/>
          <w:szCs w:val="21"/>
          <w:lang w:val="en-GB"/>
        </w:rPr>
        <w:t>工会联合会的理事会和委员会</w:t>
      </w:r>
      <w:r>
        <w:rPr>
          <w:szCs w:val="21"/>
          <w:lang w:val="en-GB"/>
        </w:rPr>
        <w:t>都能够尽可能</w:t>
      </w:r>
      <w:r>
        <w:rPr>
          <w:rFonts w:hint="eastAsia"/>
          <w:szCs w:val="21"/>
          <w:lang w:val="en-GB"/>
        </w:rPr>
        <w:t>实现</w:t>
      </w:r>
      <w:r>
        <w:rPr>
          <w:szCs w:val="21"/>
          <w:lang w:val="en-GB"/>
        </w:rPr>
        <w:t>性别平衡：</w:t>
      </w:r>
      <w:r>
        <w:rPr>
          <w:rFonts w:hint="eastAsia"/>
          <w:szCs w:val="21"/>
          <w:lang w:val="en-GB"/>
        </w:rPr>
        <w:t>“</w:t>
      </w:r>
      <w:r>
        <w:rPr>
          <w:szCs w:val="21"/>
          <w:lang w:val="en-GB"/>
        </w:rPr>
        <w:t>第</w:t>
      </w:r>
      <w:r>
        <w:rPr>
          <w:szCs w:val="21"/>
          <w:lang w:val="en-GB"/>
        </w:rPr>
        <w:t>11</w:t>
      </w:r>
      <w:r>
        <w:rPr>
          <w:szCs w:val="21"/>
          <w:lang w:val="en-GB"/>
        </w:rPr>
        <w:t>条：性别平等。挪威工会联合会中有关选举和任命的问题，</w:t>
      </w:r>
      <w:r>
        <w:rPr>
          <w:rFonts w:hint="eastAsia"/>
          <w:szCs w:val="21"/>
          <w:lang w:val="en-GB"/>
        </w:rPr>
        <w:t>应尽可能使</w:t>
      </w:r>
      <w:r>
        <w:rPr>
          <w:szCs w:val="21"/>
          <w:lang w:val="en-GB"/>
        </w:rPr>
        <w:t>男女成员比例</w:t>
      </w:r>
      <w:r>
        <w:rPr>
          <w:rFonts w:hint="eastAsia"/>
          <w:szCs w:val="21"/>
          <w:lang w:val="en-GB"/>
        </w:rPr>
        <w:t>均不</w:t>
      </w:r>
      <w:r>
        <w:rPr>
          <w:szCs w:val="21"/>
          <w:lang w:val="en-GB"/>
        </w:rPr>
        <w:t>低于</w:t>
      </w:r>
      <w:r>
        <w:rPr>
          <w:szCs w:val="21"/>
          <w:lang w:val="en-GB"/>
        </w:rPr>
        <w:t>40%</w:t>
      </w:r>
      <w:r>
        <w:rPr>
          <w:szCs w:val="21"/>
          <w:lang w:val="en-GB"/>
        </w:rPr>
        <w:t>。</w:t>
      </w:r>
      <w:r>
        <w:rPr>
          <w:rFonts w:hint="eastAsia"/>
          <w:szCs w:val="21"/>
          <w:lang w:val="en-GB"/>
        </w:rPr>
        <w:t>”</w:t>
      </w:r>
      <w:r>
        <w:rPr>
          <w:szCs w:val="21"/>
          <w:lang w:val="en-GB"/>
        </w:rPr>
        <w:t>和一些人道主义组织一样，</w:t>
      </w:r>
      <w:r>
        <w:rPr>
          <w:rFonts w:hint="eastAsia"/>
          <w:szCs w:val="21"/>
          <w:lang w:val="en-GB"/>
        </w:rPr>
        <w:t>工会联合会</w:t>
      </w:r>
      <w:r>
        <w:rPr>
          <w:szCs w:val="21"/>
          <w:lang w:val="en-GB"/>
        </w:rPr>
        <w:t>也制定了道德</w:t>
      </w:r>
      <w:r>
        <w:rPr>
          <w:rFonts w:hint="eastAsia"/>
          <w:szCs w:val="21"/>
          <w:lang w:val="en-GB"/>
        </w:rPr>
        <w:t>准则</w:t>
      </w:r>
      <w:r>
        <w:rPr>
          <w:szCs w:val="21"/>
          <w:lang w:val="en-GB"/>
        </w:rPr>
        <w:t>，禁止其成员在旅行或出差</w:t>
      </w:r>
      <w:r>
        <w:rPr>
          <w:rFonts w:hint="eastAsia"/>
          <w:szCs w:val="21"/>
          <w:lang w:val="en-GB"/>
        </w:rPr>
        <w:t>时</w:t>
      </w:r>
      <w:r>
        <w:rPr>
          <w:szCs w:val="21"/>
          <w:lang w:val="en-GB"/>
        </w:rPr>
        <w:t>购买性服务。另外，</w:t>
      </w:r>
      <w:r>
        <w:rPr>
          <w:rFonts w:hint="eastAsia"/>
          <w:szCs w:val="21"/>
          <w:lang w:val="en-GB"/>
        </w:rPr>
        <w:t>工会联合会</w:t>
      </w:r>
      <w:r>
        <w:rPr>
          <w:szCs w:val="21"/>
          <w:lang w:val="en-GB"/>
        </w:rPr>
        <w:t>还主张挪威批准</w:t>
      </w:r>
      <w:r>
        <w:rPr>
          <w:rFonts w:hint="eastAsia"/>
          <w:szCs w:val="21"/>
          <w:lang w:val="en-GB"/>
        </w:rPr>
        <w:t>《</w:t>
      </w:r>
      <w:r>
        <w:rPr>
          <w:szCs w:val="21"/>
          <w:lang w:val="en-GB"/>
        </w:rPr>
        <w:t>国际劳工组织</w:t>
      </w:r>
      <w:r>
        <w:rPr>
          <w:rFonts w:hint="eastAsia"/>
          <w:szCs w:val="21"/>
          <w:lang w:val="en-GB"/>
        </w:rPr>
        <w:t>关于</w:t>
      </w:r>
      <w:r>
        <w:rPr>
          <w:szCs w:val="21"/>
          <w:lang w:val="en-GB"/>
        </w:rPr>
        <w:t>保护</w:t>
      </w:r>
      <w:r>
        <w:rPr>
          <w:rFonts w:hint="eastAsia"/>
          <w:szCs w:val="21"/>
          <w:lang w:val="en-GB"/>
        </w:rPr>
        <w:t>产妇的第</w:t>
      </w:r>
      <w:r>
        <w:rPr>
          <w:szCs w:val="21"/>
          <w:lang w:val="en-GB"/>
        </w:rPr>
        <w:t>183</w:t>
      </w:r>
      <w:r>
        <w:rPr>
          <w:szCs w:val="21"/>
          <w:lang w:val="en-GB"/>
        </w:rPr>
        <w:t>号</w:t>
      </w:r>
      <w:r>
        <w:rPr>
          <w:rFonts w:hint="eastAsia"/>
          <w:szCs w:val="21"/>
          <w:lang w:val="en-GB"/>
        </w:rPr>
        <w:t>公约》</w:t>
      </w:r>
      <w:r>
        <w:rPr>
          <w:szCs w:val="21"/>
          <w:lang w:val="en-GB"/>
        </w:rPr>
        <w:t>。</w:t>
      </w:r>
    </w:p>
    <w:p w:rsidR="00ED13BD" w:rsidRDefault="00ED13BD">
      <w:pPr>
        <w:pStyle w:val="H1"/>
        <w:spacing w:before="120"/>
        <w:rPr>
          <w:rFonts w:hint="eastAsia"/>
          <w:lang w:val="en-GB"/>
        </w:rPr>
      </w:pPr>
      <w:bookmarkStart w:id="189" w:name="_Toc169065072"/>
      <w:bookmarkStart w:id="190" w:name="_Toc169077557"/>
      <w:bookmarkStart w:id="191" w:name="_Toc169077997"/>
      <w:bookmarkStart w:id="192" w:name="_Toc169337652"/>
      <w:r>
        <w:t>第8条  在国际一级的代表</w:t>
      </w:r>
      <w:r>
        <w:rPr>
          <w:rFonts w:hint="eastAsia"/>
        </w:rPr>
        <w:t>性</w:t>
      </w:r>
      <w:bookmarkEnd w:id="189"/>
      <w:bookmarkEnd w:id="190"/>
      <w:bookmarkEnd w:id="191"/>
      <w:bookmarkEnd w:id="192"/>
    </w:p>
    <w:p w:rsidR="00ED13BD" w:rsidRDefault="00ED13BD" w:rsidP="007A10A5">
      <w:pPr>
        <w:spacing w:after="240" w:line="360" w:lineRule="exact"/>
        <w:ind w:firstLineChars="200" w:firstLine="31680"/>
        <w:rPr>
          <w:szCs w:val="21"/>
          <w:lang w:val="en-GB"/>
        </w:rPr>
      </w:pPr>
      <w:r>
        <w:rPr>
          <w:szCs w:val="21"/>
          <w:lang w:val="en-GB"/>
        </w:rPr>
        <w:t>2006</w:t>
      </w:r>
      <w:r>
        <w:rPr>
          <w:szCs w:val="21"/>
          <w:lang w:val="en-GB"/>
        </w:rPr>
        <w:t>年，共有</w:t>
      </w:r>
      <w:r>
        <w:rPr>
          <w:szCs w:val="21"/>
          <w:lang w:val="en-GB"/>
        </w:rPr>
        <w:t>431</w:t>
      </w:r>
      <w:r>
        <w:rPr>
          <w:szCs w:val="21"/>
          <w:lang w:val="en-GB"/>
        </w:rPr>
        <w:t>个挪威人为国际组织工作。其中</w:t>
      </w:r>
      <w:r>
        <w:rPr>
          <w:szCs w:val="21"/>
          <w:lang w:val="en-GB"/>
        </w:rPr>
        <w:t>172</w:t>
      </w:r>
      <w:r>
        <w:rPr>
          <w:szCs w:val="21"/>
          <w:lang w:val="en-GB"/>
        </w:rPr>
        <w:t>名为妇女。在联合国的</w:t>
      </w:r>
      <w:r>
        <w:rPr>
          <w:szCs w:val="21"/>
          <w:lang w:val="en-GB"/>
        </w:rPr>
        <w:t>225</w:t>
      </w:r>
      <w:r>
        <w:rPr>
          <w:szCs w:val="21"/>
          <w:lang w:val="en-GB"/>
        </w:rPr>
        <w:t>名挪威员工当中，有</w:t>
      </w:r>
      <w:r>
        <w:rPr>
          <w:szCs w:val="21"/>
          <w:lang w:val="en-GB"/>
        </w:rPr>
        <w:t>94</w:t>
      </w:r>
      <w:r>
        <w:rPr>
          <w:szCs w:val="21"/>
          <w:lang w:val="en-GB"/>
        </w:rPr>
        <w:t>名是妇女。在欧洲安全与合作组织（</w:t>
      </w:r>
      <w:r>
        <w:rPr>
          <w:rFonts w:hint="eastAsia"/>
          <w:szCs w:val="21"/>
          <w:lang w:val="en-GB"/>
        </w:rPr>
        <w:t>欧安组织）</w:t>
      </w:r>
      <w:r>
        <w:rPr>
          <w:szCs w:val="21"/>
          <w:lang w:val="en-GB"/>
        </w:rPr>
        <w:t>和北大西洋公约组织（</w:t>
      </w:r>
      <w:r>
        <w:rPr>
          <w:rFonts w:hint="eastAsia"/>
          <w:szCs w:val="21"/>
          <w:lang w:val="en-GB"/>
        </w:rPr>
        <w:t>北约</w:t>
      </w:r>
      <w:r>
        <w:rPr>
          <w:szCs w:val="21"/>
          <w:lang w:val="en-GB"/>
        </w:rPr>
        <w:t>）等欧洲组织中，共有</w:t>
      </w:r>
      <w:r>
        <w:rPr>
          <w:szCs w:val="21"/>
          <w:lang w:val="en-GB"/>
        </w:rPr>
        <w:t>63</w:t>
      </w:r>
      <w:r>
        <w:rPr>
          <w:szCs w:val="21"/>
          <w:lang w:val="en-GB"/>
        </w:rPr>
        <w:t>名妇女，在发展银行有</w:t>
      </w:r>
      <w:r>
        <w:rPr>
          <w:szCs w:val="21"/>
          <w:lang w:val="en-GB"/>
        </w:rPr>
        <w:t>40</w:t>
      </w:r>
      <w:r>
        <w:rPr>
          <w:szCs w:val="21"/>
          <w:lang w:val="en-GB"/>
        </w:rPr>
        <w:t>多名是妇女，在经济合作和发展组织等机构至少有</w:t>
      </w:r>
      <w:r>
        <w:rPr>
          <w:szCs w:val="21"/>
          <w:lang w:val="en-GB"/>
        </w:rPr>
        <w:t>15</w:t>
      </w:r>
      <w:r>
        <w:rPr>
          <w:szCs w:val="21"/>
          <w:lang w:val="en-GB"/>
        </w:rPr>
        <w:t>名工作人员是妇女。</w:t>
      </w:r>
      <w:r>
        <w:rPr>
          <w:szCs w:val="21"/>
          <w:lang w:val="en-GB"/>
        </w:rPr>
        <w:t>2005</w:t>
      </w:r>
      <w:r>
        <w:rPr>
          <w:szCs w:val="21"/>
          <w:lang w:val="en-GB"/>
        </w:rPr>
        <w:t>年联合国各机构招收的</w:t>
      </w:r>
      <w:r>
        <w:rPr>
          <w:szCs w:val="21"/>
          <w:lang w:val="en-GB"/>
        </w:rPr>
        <w:t>45</w:t>
      </w:r>
      <w:r>
        <w:rPr>
          <w:szCs w:val="21"/>
          <w:lang w:val="en-GB"/>
        </w:rPr>
        <w:t>名</w:t>
      </w:r>
      <w:r>
        <w:rPr>
          <w:rFonts w:hint="eastAsia"/>
          <w:szCs w:val="21"/>
          <w:lang w:val="en-GB"/>
        </w:rPr>
        <w:t>初</w:t>
      </w:r>
      <w:r>
        <w:rPr>
          <w:szCs w:val="21"/>
          <w:lang w:val="en-GB"/>
        </w:rPr>
        <w:t>级专家当中，</w:t>
      </w:r>
      <w:r>
        <w:rPr>
          <w:szCs w:val="21"/>
          <w:lang w:val="en-GB"/>
        </w:rPr>
        <w:t>35</w:t>
      </w:r>
      <w:r>
        <w:rPr>
          <w:szCs w:val="21"/>
          <w:lang w:val="en-GB"/>
        </w:rPr>
        <w:t>名是妇女。</w:t>
      </w:r>
    </w:p>
    <w:p w:rsidR="00ED13BD" w:rsidRDefault="00ED13BD" w:rsidP="007A10A5">
      <w:pPr>
        <w:spacing w:after="240" w:line="360" w:lineRule="exact"/>
        <w:ind w:firstLineChars="200" w:firstLine="31680"/>
        <w:rPr>
          <w:szCs w:val="21"/>
          <w:lang w:val="en-GB"/>
        </w:rPr>
      </w:pPr>
      <w:r>
        <w:rPr>
          <w:rFonts w:hint="eastAsia"/>
          <w:szCs w:val="21"/>
          <w:lang w:val="en-GB"/>
        </w:rPr>
        <w:t>《</w:t>
      </w:r>
      <w:r>
        <w:rPr>
          <w:szCs w:val="21"/>
          <w:lang w:val="en-GB"/>
        </w:rPr>
        <w:t>性别平等法</w:t>
      </w:r>
      <w:r>
        <w:rPr>
          <w:rFonts w:hint="eastAsia"/>
          <w:szCs w:val="21"/>
          <w:lang w:val="en-GB"/>
        </w:rPr>
        <w:t>》</w:t>
      </w:r>
      <w:r>
        <w:rPr>
          <w:szCs w:val="21"/>
          <w:lang w:val="en-GB"/>
        </w:rPr>
        <w:t>第</w:t>
      </w:r>
      <w:r>
        <w:rPr>
          <w:szCs w:val="21"/>
          <w:lang w:val="en-GB"/>
        </w:rPr>
        <w:t>21</w:t>
      </w:r>
      <w:r>
        <w:rPr>
          <w:rFonts w:hint="eastAsia"/>
          <w:szCs w:val="21"/>
          <w:lang w:val="en-GB"/>
        </w:rPr>
        <w:t>条</w:t>
      </w:r>
      <w:r>
        <w:rPr>
          <w:szCs w:val="21"/>
          <w:lang w:val="en-GB"/>
        </w:rPr>
        <w:t>要求</w:t>
      </w:r>
      <w:r>
        <w:rPr>
          <w:rFonts w:hint="eastAsia"/>
          <w:szCs w:val="21"/>
          <w:lang w:val="en-GB"/>
        </w:rPr>
        <w:t>所有</w:t>
      </w:r>
      <w:r>
        <w:rPr>
          <w:szCs w:val="21"/>
          <w:lang w:val="en-GB"/>
        </w:rPr>
        <w:t>政府委员会</w:t>
      </w:r>
      <w:r>
        <w:rPr>
          <w:rFonts w:hint="eastAsia"/>
          <w:szCs w:val="21"/>
          <w:lang w:val="en-GB"/>
        </w:rPr>
        <w:t>、理事会</w:t>
      </w:r>
      <w:r>
        <w:rPr>
          <w:szCs w:val="21"/>
          <w:lang w:val="en-GB"/>
        </w:rPr>
        <w:t>等权力机构当中两性</w:t>
      </w:r>
      <w:r>
        <w:rPr>
          <w:rFonts w:hint="eastAsia"/>
          <w:szCs w:val="21"/>
          <w:lang w:val="en-GB"/>
        </w:rPr>
        <w:t>所占</w:t>
      </w:r>
      <w:r>
        <w:rPr>
          <w:szCs w:val="21"/>
          <w:lang w:val="en-GB"/>
        </w:rPr>
        <w:t>比例不得低于</w:t>
      </w:r>
      <w:r>
        <w:rPr>
          <w:szCs w:val="21"/>
          <w:lang w:val="en-GB"/>
        </w:rPr>
        <w:t>40%</w:t>
      </w:r>
      <w:r>
        <w:rPr>
          <w:szCs w:val="21"/>
          <w:lang w:val="en-GB"/>
        </w:rPr>
        <w:t>。这</w:t>
      </w:r>
      <w:r>
        <w:rPr>
          <w:rFonts w:hint="eastAsia"/>
          <w:szCs w:val="21"/>
          <w:lang w:val="en-GB"/>
        </w:rPr>
        <w:t>项规定</w:t>
      </w:r>
      <w:r>
        <w:rPr>
          <w:szCs w:val="21"/>
          <w:lang w:val="en-GB"/>
        </w:rPr>
        <w:t>也适用于参加国际论坛的</w:t>
      </w:r>
      <w:r>
        <w:rPr>
          <w:rFonts w:hint="eastAsia"/>
          <w:szCs w:val="21"/>
          <w:lang w:val="en-GB"/>
        </w:rPr>
        <w:t>政府</w:t>
      </w:r>
      <w:r>
        <w:rPr>
          <w:szCs w:val="21"/>
          <w:lang w:val="en-GB"/>
        </w:rPr>
        <w:t>代表团。但目前</w:t>
      </w:r>
      <w:r>
        <w:rPr>
          <w:rFonts w:hint="eastAsia"/>
          <w:szCs w:val="21"/>
          <w:lang w:val="en-GB"/>
        </w:rPr>
        <w:t>还</w:t>
      </w:r>
      <w:r>
        <w:rPr>
          <w:szCs w:val="21"/>
          <w:lang w:val="en-GB"/>
        </w:rPr>
        <w:t>没有</w:t>
      </w:r>
      <w:r>
        <w:rPr>
          <w:rFonts w:hint="eastAsia"/>
          <w:szCs w:val="21"/>
          <w:lang w:val="en-GB"/>
        </w:rPr>
        <w:t>关于两性实际代表人数比例的统计数字</w:t>
      </w:r>
      <w:r>
        <w:rPr>
          <w:szCs w:val="21"/>
          <w:lang w:val="en-GB"/>
        </w:rPr>
        <w:t>。</w:t>
      </w:r>
    </w:p>
    <w:p w:rsidR="00ED13BD" w:rsidRDefault="00ED13BD" w:rsidP="007A10A5">
      <w:pPr>
        <w:spacing w:after="240" w:line="360" w:lineRule="exact"/>
        <w:ind w:firstLineChars="200" w:firstLine="31680"/>
        <w:rPr>
          <w:rFonts w:hint="eastAsia"/>
          <w:szCs w:val="21"/>
          <w:lang w:val="en-GB"/>
        </w:rPr>
      </w:pPr>
      <w:r>
        <w:rPr>
          <w:szCs w:val="21"/>
          <w:lang w:val="en-GB"/>
        </w:rPr>
        <w:t>外交部大约有</w:t>
      </w:r>
      <w:r>
        <w:rPr>
          <w:szCs w:val="21"/>
          <w:lang w:val="en-GB"/>
        </w:rPr>
        <w:t>1</w:t>
      </w:r>
      <w:r>
        <w:rPr>
          <w:rFonts w:hint="eastAsia"/>
          <w:szCs w:val="21"/>
          <w:lang w:val="en-GB"/>
        </w:rPr>
        <w:t xml:space="preserve"> </w:t>
      </w:r>
      <w:r>
        <w:rPr>
          <w:szCs w:val="21"/>
          <w:lang w:val="en-GB"/>
        </w:rPr>
        <w:t>430</w:t>
      </w:r>
      <w:r>
        <w:rPr>
          <w:szCs w:val="21"/>
          <w:lang w:val="en-GB"/>
        </w:rPr>
        <w:t>名工作人员，其中</w:t>
      </w:r>
      <w:r>
        <w:rPr>
          <w:szCs w:val="21"/>
          <w:lang w:val="en-GB"/>
        </w:rPr>
        <w:t>52%</w:t>
      </w:r>
      <w:r>
        <w:rPr>
          <w:szCs w:val="21"/>
          <w:lang w:val="en-GB"/>
        </w:rPr>
        <w:t>是妇女。</w:t>
      </w:r>
      <w:r>
        <w:rPr>
          <w:szCs w:val="21"/>
          <w:lang w:val="en-GB"/>
        </w:rPr>
        <w:t>2005</w:t>
      </w:r>
      <w:r>
        <w:rPr>
          <w:szCs w:val="21"/>
          <w:lang w:val="en-GB"/>
        </w:rPr>
        <w:t>年高级</w:t>
      </w:r>
      <w:r>
        <w:rPr>
          <w:rFonts w:hint="eastAsia"/>
          <w:szCs w:val="21"/>
          <w:lang w:val="en-GB"/>
        </w:rPr>
        <w:t>职位人员</w:t>
      </w:r>
      <w:r>
        <w:rPr>
          <w:szCs w:val="21"/>
          <w:lang w:val="en-GB"/>
        </w:rPr>
        <w:t>中</w:t>
      </w:r>
      <w:r>
        <w:rPr>
          <w:szCs w:val="21"/>
          <w:lang w:val="en-GB"/>
        </w:rPr>
        <w:t>29%</w:t>
      </w:r>
      <w:r>
        <w:rPr>
          <w:szCs w:val="21"/>
          <w:lang w:val="en-GB"/>
        </w:rPr>
        <w:t>是妇女。这一数字比</w:t>
      </w:r>
      <w:r>
        <w:rPr>
          <w:szCs w:val="21"/>
          <w:lang w:val="en-GB"/>
        </w:rPr>
        <w:t>2001</w:t>
      </w:r>
      <w:r>
        <w:rPr>
          <w:szCs w:val="21"/>
          <w:lang w:val="en-GB"/>
        </w:rPr>
        <w:t>年稍有上升。外交部希望加大努力</w:t>
      </w:r>
      <w:r>
        <w:rPr>
          <w:rFonts w:hint="eastAsia"/>
          <w:szCs w:val="21"/>
          <w:lang w:val="en-GB"/>
        </w:rPr>
        <w:t>，</w:t>
      </w:r>
      <w:r>
        <w:rPr>
          <w:szCs w:val="21"/>
          <w:lang w:val="en-GB"/>
        </w:rPr>
        <w:t>以</w:t>
      </w:r>
      <w:r>
        <w:rPr>
          <w:rFonts w:hint="eastAsia"/>
          <w:szCs w:val="21"/>
          <w:lang w:val="en-GB"/>
        </w:rPr>
        <w:t>确保</w:t>
      </w:r>
      <w:r>
        <w:rPr>
          <w:szCs w:val="21"/>
          <w:lang w:val="en-GB"/>
        </w:rPr>
        <w:t>高级</w:t>
      </w:r>
      <w:r>
        <w:rPr>
          <w:rFonts w:hint="eastAsia"/>
          <w:szCs w:val="21"/>
          <w:lang w:val="en-GB"/>
        </w:rPr>
        <w:t>职位人员</w:t>
      </w:r>
      <w:r>
        <w:rPr>
          <w:szCs w:val="21"/>
          <w:lang w:val="en-GB"/>
        </w:rPr>
        <w:t>中有更多的妇女，</w:t>
      </w:r>
      <w:r>
        <w:rPr>
          <w:rFonts w:hint="eastAsia"/>
          <w:szCs w:val="21"/>
          <w:lang w:val="en-GB"/>
        </w:rPr>
        <w:t>外交部还启动</w:t>
      </w:r>
      <w:r>
        <w:rPr>
          <w:szCs w:val="21"/>
          <w:lang w:val="en-GB"/>
        </w:rPr>
        <w:t>了一项外交系统性别平等行动计划（</w:t>
      </w:r>
      <w:r>
        <w:rPr>
          <w:szCs w:val="21"/>
          <w:lang w:val="en-GB"/>
        </w:rPr>
        <w:t>2002-2006</w:t>
      </w:r>
      <w:r>
        <w:rPr>
          <w:rFonts w:hint="eastAsia"/>
          <w:szCs w:val="21"/>
          <w:lang w:val="en-GB"/>
        </w:rPr>
        <w:t>年</w:t>
      </w:r>
      <w:r>
        <w:rPr>
          <w:szCs w:val="21"/>
          <w:lang w:val="en-GB"/>
        </w:rPr>
        <w:t>）。挪威共有</w:t>
      </w:r>
      <w:r>
        <w:rPr>
          <w:szCs w:val="21"/>
          <w:lang w:val="en-GB"/>
        </w:rPr>
        <w:t>100</w:t>
      </w:r>
      <w:r>
        <w:rPr>
          <w:szCs w:val="21"/>
          <w:lang w:val="en-GB"/>
        </w:rPr>
        <w:t>个</w:t>
      </w:r>
      <w:r>
        <w:rPr>
          <w:rFonts w:hint="eastAsia"/>
          <w:szCs w:val="21"/>
          <w:lang w:val="en-GB"/>
        </w:rPr>
        <w:t>外交事务使团</w:t>
      </w:r>
      <w:r>
        <w:rPr>
          <w:szCs w:val="21"/>
          <w:lang w:val="en-GB"/>
        </w:rPr>
        <w:t>，其中</w:t>
      </w:r>
      <w:r>
        <w:rPr>
          <w:szCs w:val="21"/>
          <w:lang w:val="en-GB"/>
        </w:rPr>
        <w:t>15</w:t>
      </w:r>
      <w:r>
        <w:rPr>
          <w:szCs w:val="21"/>
          <w:lang w:val="en-GB"/>
        </w:rPr>
        <w:t>个</w:t>
      </w:r>
      <w:r>
        <w:rPr>
          <w:rFonts w:hint="eastAsia"/>
          <w:szCs w:val="21"/>
          <w:lang w:val="en-GB"/>
        </w:rPr>
        <w:t>使团负责人</w:t>
      </w:r>
      <w:r>
        <w:rPr>
          <w:szCs w:val="21"/>
          <w:lang w:val="en-GB"/>
        </w:rPr>
        <w:t>（即</w:t>
      </w:r>
      <w:r>
        <w:rPr>
          <w:rFonts w:hint="eastAsia"/>
          <w:szCs w:val="21"/>
          <w:lang w:val="en-GB"/>
        </w:rPr>
        <w:t>总领事</w:t>
      </w:r>
      <w:r>
        <w:rPr>
          <w:szCs w:val="21"/>
          <w:lang w:val="en-GB"/>
        </w:rPr>
        <w:t>或者大使）是妇女。其中有三位妇女在欧洲国家任大使。</w:t>
      </w:r>
    </w:p>
    <w:p w:rsidR="00ED13BD" w:rsidRDefault="00ED13BD">
      <w:pPr>
        <w:pStyle w:val="H1"/>
        <w:spacing w:before="120"/>
      </w:pPr>
      <w:bookmarkStart w:id="193" w:name="_Toc169065073"/>
      <w:bookmarkStart w:id="194" w:name="_Toc169077558"/>
      <w:bookmarkStart w:id="195" w:name="_Toc169077998"/>
      <w:bookmarkStart w:id="196" w:name="_Toc169337653"/>
      <w:r>
        <w:t>第9条  国籍</w:t>
      </w:r>
      <w:bookmarkEnd w:id="193"/>
      <w:bookmarkEnd w:id="194"/>
      <w:bookmarkEnd w:id="195"/>
      <w:bookmarkEnd w:id="196"/>
    </w:p>
    <w:p w:rsidR="00ED13BD" w:rsidRDefault="00ED13BD" w:rsidP="007A10A5">
      <w:pPr>
        <w:spacing w:after="240" w:line="360" w:lineRule="exact"/>
        <w:ind w:firstLineChars="200" w:firstLine="31680"/>
        <w:rPr>
          <w:rFonts w:hint="eastAsia"/>
          <w:szCs w:val="21"/>
          <w:lang w:val="en-GB"/>
        </w:rPr>
      </w:pPr>
      <w:r>
        <w:rPr>
          <w:szCs w:val="21"/>
          <w:lang w:val="en-GB"/>
        </w:rPr>
        <w:t>挪威</w:t>
      </w:r>
      <w:r>
        <w:rPr>
          <w:rFonts w:hint="eastAsia"/>
          <w:szCs w:val="21"/>
          <w:lang w:val="en-GB"/>
        </w:rPr>
        <w:t>颁布了</w:t>
      </w:r>
      <w:r>
        <w:rPr>
          <w:szCs w:val="21"/>
          <w:lang w:val="en-GB"/>
        </w:rPr>
        <w:t>新</w:t>
      </w:r>
      <w:r>
        <w:rPr>
          <w:rFonts w:hint="eastAsia"/>
          <w:szCs w:val="21"/>
          <w:lang w:val="en-GB"/>
        </w:rPr>
        <w:t>的《</w:t>
      </w:r>
      <w:r>
        <w:rPr>
          <w:szCs w:val="21"/>
          <w:lang w:val="en-GB"/>
        </w:rPr>
        <w:t>挪威国籍法</w:t>
      </w:r>
      <w:r>
        <w:rPr>
          <w:rFonts w:hint="eastAsia"/>
          <w:szCs w:val="21"/>
          <w:lang w:val="en-GB"/>
        </w:rPr>
        <w:t>》</w:t>
      </w:r>
      <w:r>
        <w:rPr>
          <w:szCs w:val="21"/>
          <w:lang w:val="en-GB"/>
        </w:rPr>
        <w:t>。</w:t>
      </w:r>
      <w:r>
        <w:rPr>
          <w:szCs w:val="21"/>
          <w:lang w:val="en-GB"/>
        </w:rPr>
        <w:t>2005</w:t>
      </w:r>
      <w:r>
        <w:rPr>
          <w:szCs w:val="21"/>
          <w:lang w:val="en-GB"/>
        </w:rPr>
        <w:t>年</w:t>
      </w:r>
      <w:r>
        <w:rPr>
          <w:rFonts w:hint="eastAsia"/>
          <w:szCs w:val="21"/>
          <w:lang w:val="en-GB"/>
        </w:rPr>
        <w:t>6</w:t>
      </w:r>
      <w:r>
        <w:rPr>
          <w:szCs w:val="21"/>
          <w:lang w:val="en-GB"/>
        </w:rPr>
        <w:t>月</w:t>
      </w:r>
      <w:r>
        <w:rPr>
          <w:rFonts w:hint="eastAsia"/>
          <w:szCs w:val="21"/>
          <w:lang w:val="en-GB"/>
        </w:rPr>
        <w:t>10</w:t>
      </w:r>
      <w:r>
        <w:rPr>
          <w:rFonts w:hint="eastAsia"/>
          <w:szCs w:val="21"/>
          <w:lang w:val="en-GB"/>
        </w:rPr>
        <w:t>日</w:t>
      </w:r>
      <w:r>
        <w:rPr>
          <w:szCs w:val="21"/>
          <w:lang w:val="en-GB"/>
        </w:rPr>
        <w:t>第</w:t>
      </w:r>
      <w:r>
        <w:rPr>
          <w:szCs w:val="21"/>
          <w:lang w:val="en-GB"/>
        </w:rPr>
        <w:t>51</w:t>
      </w:r>
      <w:r>
        <w:rPr>
          <w:szCs w:val="21"/>
          <w:lang w:val="en-GB"/>
        </w:rPr>
        <w:t>号</w:t>
      </w:r>
      <w:r>
        <w:rPr>
          <w:rFonts w:hint="eastAsia"/>
          <w:szCs w:val="21"/>
          <w:lang w:val="en-GB"/>
        </w:rPr>
        <w:t>挪威国籍</w:t>
      </w:r>
      <w:r>
        <w:rPr>
          <w:szCs w:val="21"/>
          <w:lang w:val="en-GB"/>
        </w:rPr>
        <w:t>法案将于</w:t>
      </w:r>
      <w:r>
        <w:rPr>
          <w:szCs w:val="21"/>
          <w:lang w:val="en-GB"/>
        </w:rPr>
        <w:t>2006</w:t>
      </w:r>
      <w:r>
        <w:rPr>
          <w:szCs w:val="21"/>
          <w:lang w:val="en-GB"/>
        </w:rPr>
        <w:t>年秋天生效。</w:t>
      </w:r>
    </w:p>
    <w:p w:rsidR="00ED13BD" w:rsidRDefault="00ED13BD" w:rsidP="007A10A5">
      <w:pPr>
        <w:spacing w:after="240" w:line="360" w:lineRule="exact"/>
        <w:ind w:firstLineChars="200" w:firstLine="31680"/>
        <w:rPr>
          <w:szCs w:val="21"/>
          <w:lang w:val="en-GB"/>
        </w:rPr>
      </w:pPr>
      <w:r>
        <w:rPr>
          <w:rFonts w:hint="eastAsia"/>
          <w:szCs w:val="21"/>
          <w:lang w:val="en-GB"/>
        </w:rPr>
        <w:t>这一</w:t>
      </w:r>
      <w:r>
        <w:rPr>
          <w:szCs w:val="21"/>
          <w:lang w:val="en-GB"/>
        </w:rPr>
        <w:t>新法坚持性别平等，在很多方面都继承了目前的国籍法。相比于目前的国籍法，新法最重要的一个改变就是</w:t>
      </w:r>
      <w:r>
        <w:rPr>
          <w:rFonts w:hint="eastAsia"/>
          <w:szCs w:val="21"/>
          <w:lang w:val="en-GB"/>
        </w:rPr>
        <w:t>，</w:t>
      </w:r>
      <w:r>
        <w:rPr>
          <w:szCs w:val="21"/>
          <w:lang w:val="en-GB"/>
        </w:rPr>
        <w:t>如果一个人满足了所有条件，</w:t>
      </w:r>
      <w:r>
        <w:rPr>
          <w:rFonts w:hint="eastAsia"/>
          <w:szCs w:val="21"/>
          <w:lang w:val="en-GB"/>
        </w:rPr>
        <w:t>此</w:t>
      </w:r>
      <w:r>
        <w:rPr>
          <w:szCs w:val="21"/>
          <w:lang w:val="en-GB"/>
        </w:rPr>
        <w:t>人</w:t>
      </w:r>
      <w:r>
        <w:rPr>
          <w:rFonts w:hint="eastAsia"/>
          <w:szCs w:val="21"/>
          <w:lang w:val="en-GB"/>
        </w:rPr>
        <w:t>应</w:t>
      </w:r>
      <w:r>
        <w:rPr>
          <w:szCs w:val="21"/>
          <w:lang w:val="en-GB"/>
        </w:rPr>
        <w:t>有权获得挪威国籍。因此，新法对行政评价的重视减少了。所有有关国籍的重要事实性条件都在新法中做出了规定，并有法规作</w:t>
      </w:r>
      <w:r>
        <w:rPr>
          <w:rFonts w:hint="eastAsia"/>
          <w:szCs w:val="21"/>
          <w:lang w:val="en-GB"/>
        </w:rPr>
        <w:t>为</w:t>
      </w:r>
      <w:r>
        <w:rPr>
          <w:szCs w:val="21"/>
          <w:lang w:val="en-GB"/>
        </w:rPr>
        <w:t>补充。而</w:t>
      </w:r>
      <w:r>
        <w:rPr>
          <w:rFonts w:hint="eastAsia"/>
          <w:szCs w:val="21"/>
          <w:lang w:val="en-GB"/>
        </w:rPr>
        <w:t>目前</w:t>
      </w:r>
      <w:r>
        <w:rPr>
          <w:szCs w:val="21"/>
          <w:lang w:val="en-GB"/>
        </w:rPr>
        <w:t>的国籍法已为法规的制定提供了框架。</w:t>
      </w:r>
    </w:p>
    <w:p w:rsidR="00ED13BD" w:rsidRDefault="00ED13BD" w:rsidP="007A10A5">
      <w:pPr>
        <w:spacing w:after="240" w:line="360" w:lineRule="exact"/>
        <w:ind w:firstLineChars="200" w:firstLine="31680"/>
        <w:rPr>
          <w:rFonts w:hint="eastAsia"/>
          <w:szCs w:val="21"/>
          <w:lang w:val="en-GB"/>
        </w:rPr>
      </w:pPr>
      <w:r>
        <w:rPr>
          <w:szCs w:val="21"/>
          <w:lang w:val="en-GB"/>
        </w:rPr>
        <w:t>12</w:t>
      </w:r>
      <w:r>
        <w:rPr>
          <w:szCs w:val="21"/>
          <w:lang w:val="en-GB"/>
        </w:rPr>
        <w:t>岁以上的儿童可以通过申请被授予挪威国籍，即使他们的父母不是挪威人或不会与他们同时成为挪威人。对于不同情况的父母，他们在挪威出生的孩子在自动取得国籍的规定方面</w:t>
      </w:r>
      <w:r>
        <w:rPr>
          <w:rFonts w:hint="eastAsia"/>
          <w:szCs w:val="21"/>
          <w:lang w:val="en-GB"/>
        </w:rPr>
        <w:t>享</w:t>
      </w:r>
      <w:r>
        <w:rPr>
          <w:szCs w:val="21"/>
          <w:lang w:val="en-GB"/>
        </w:rPr>
        <w:t>受同等待遇。新国籍法遵循单一国籍原则。这一原则在新法当中将被更加严格地执行。因为按照新法规定，如果一个挪威</w:t>
      </w:r>
      <w:r>
        <w:rPr>
          <w:rFonts w:hint="eastAsia"/>
          <w:szCs w:val="21"/>
          <w:lang w:val="en-GB"/>
        </w:rPr>
        <w:t>国民</w:t>
      </w:r>
      <w:r>
        <w:rPr>
          <w:szCs w:val="21"/>
          <w:lang w:val="en-GB"/>
        </w:rPr>
        <w:t>不符合新法规定的条件，或者他</w:t>
      </w:r>
      <w:r>
        <w:rPr>
          <w:rFonts w:hint="eastAsia"/>
          <w:szCs w:val="21"/>
          <w:lang w:val="en-GB"/>
        </w:rPr>
        <w:t>或她</w:t>
      </w:r>
      <w:r>
        <w:rPr>
          <w:szCs w:val="21"/>
          <w:lang w:val="en-GB"/>
        </w:rPr>
        <w:t>在获得挪威国籍以后获得了其他任何国家的国籍，他的挪威国籍就有可能被国家收回。通过申请获得国籍的条件之一就是要完成一门以挪威语教授的课程。</w:t>
      </w:r>
    </w:p>
    <w:p w:rsidR="00ED13BD" w:rsidRDefault="00ED13BD" w:rsidP="007A10A5">
      <w:pPr>
        <w:spacing w:after="240" w:line="360" w:lineRule="exact"/>
        <w:ind w:firstLineChars="200" w:firstLine="31680"/>
        <w:rPr>
          <w:szCs w:val="21"/>
          <w:lang w:val="en-GB"/>
        </w:rPr>
      </w:pPr>
      <w:r>
        <w:rPr>
          <w:szCs w:val="21"/>
          <w:lang w:val="en-GB"/>
        </w:rPr>
        <w:t>获得了挪威国籍的人在国籍授予之后，将被邀请参加一个给新挪威籍公民举行的仪式。是否参加这个仪式当事人</w:t>
      </w:r>
      <w:r>
        <w:rPr>
          <w:rFonts w:hint="eastAsia"/>
          <w:szCs w:val="21"/>
          <w:lang w:val="en-GB"/>
        </w:rPr>
        <w:t>可自行决定</w:t>
      </w:r>
      <w:r>
        <w:rPr>
          <w:szCs w:val="21"/>
          <w:lang w:val="en-GB"/>
        </w:rPr>
        <w:t>，但是参加者必须宣誓效忠。</w:t>
      </w:r>
    </w:p>
    <w:p w:rsidR="00ED13BD" w:rsidRDefault="00ED13BD">
      <w:pPr>
        <w:pStyle w:val="H1"/>
        <w:spacing w:before="120"/>
      </w:pPr>
      <w:bookmarkStart w:id="197" w:name="_Toc169065074"/>
      <w:bookmarkStart w:id="198" w:name="_Toc169077559"/>
      <w:bookmarkStart w:id="199" w:name="_Toc169077999"/>
      <w:bookmarkStart w:id="200" w:name="_Toc169337654"/>
      <w:r>
        <w:t>第10条  教育</w:t>
      </w:r>
      <w:bookmarkEnd w:id="197"/>
      <w:bookmarkEnd w:id="198"/>
      <w:bookmarkEnd w:id="199"/>
      <w:bookmarkEnd w:id="200"/>
    </w:p>
    <w:p w:rsidR="00ED13BD" w:rsidRDefault="00ED13BD" w:rsidP="007A10A5">
      <w:pPr>
        <w:spacing w:after="240" w:line="360" w:lineRule="exact"/>
        <w:ind w:firstLineChars="200" w:firstLine="31680"/>
        <w:rPr>
          <w:szCs w:val="21"/>
          <w:lang w:val="en-GB"/>
        </w:rPr>
      </w:pPr>
      <w:r>
        <w:rPr>
          <w:szCs w:val="21"/>
          <w:lang w:val="en-GB"/>
        </w:rPr>
        <w:t>挪威的未来要依靠受到良好教育的挪威人，而挪威也重视促进教育领域的男女平等。从</w:t>
      </w:r>
      <w:r>
        <w:rPr>
          <w:szCs w:val="21"/>
          <w:lang w:val="en-GB"/>
        </w:rPr>
        <w:t>2006</w:t>
      </w:r>
      <w:r>
        <w:rPr>
          <w:szCs w:val="21"/>
          <w:lang w:val="en-GB"/>
        </w:rPr>
        <w:t>年</w:t>
      </w:r>
      <w:r>
        <w:rPr>
          <w:szCs w:val="21"/>
          <w:lang w:val="en-GB"/>
        </w:rPr>
        <w:t>1</w:t>
      </w:r>
      <w:r>
        <w:rPr>
          <w:szCs w:val="21"/>
          <w:lang w:val="en-GB"/>
        </w:rPr>
        <w:t>月</w:t>
      </w:r>
      <w:r>
        <w:rPr>
          <w:rFonts w:hint="eastAsia"/>
          <w:szCs w:val="21"/>
          <w:lang w:val="en-GB"/>
        </w:rPr>
        <w:t>1</w:t>
      </w:r>
      <w:r>
        <w:rPr>
          <w:rFonts w:hint="eastAsia"/>
          <w:szCs w:val="21"/>
          <w:lang w:val="en-GB"/>
        </w:rPr>
        <w:t>日</w:t>
      </w:r>
      <w:r>
        <w:rPr>
          <w:szCs w:val="21"/>
          <w:lang w:val="en-GB"/>
        </w:rPr>
        <w:t>起，日托</w:t>
      </w:r>
      <w:r>
        <w:rPr>
          <w:rFonts w:hint="eastAsia"/>
          <w:szCs w:val="21"/>
          <w:lang w:val="en-GB"/>
        </w:rPr>
        <w:t>中心和</w:t>
      </w:r>
      <w:r>
        <w:rPr>
          <w:szCs w:val="21"/>
          <w:lang w:val="en-GB"/>
        </w:rPr>
        <w:t>学校等都统一由教育与研究部管理。这意味着在挪威日托中心也是</w:t>
      </w:r>
      <w:r>
        <w:rPr>
          <w:rFonts w:hint="eastAsia"/>
          <w:szCs w:val="21"/>
          <w:lang w:val="en-GB"/>
        </w:rPr>
        <w:t>学习过程</w:t>
      </w:r>
      <w:r>
        <w:rPr>
          <w:szCs w:val="21"/>
          <w:lang w:val="en-GB"/>
        </w:rPr>
        <w:t>的一部分。知识就是力量。充分利用人力资源是非常重要的，而人力资源既包括妇女也包括男子。多</w:t>
      </w:r>
      <w:r>
        <w:rPr>
          <w:rFonts w:hint="eastAsia"/>
          <w:szCs w:val="21"/>
          <w:lang w:val="en-GB"/>
        </w:rPr>
        <w:t>样性</w:t>
      </w:r>
      <w:r>
        <w:rPr>
          <w:szCs w:val="21"/>
          <w:lang w:val="en-GB"/>
        </w:rPr>
        <w:t>是创造性和发展的重要因素。但是</w:t>
      </w:r>
      <w:r>
        <w:rPr>
          <w:rFonts w:hint="eastAsia"/>
          <w:szCs w:val="21"/>
          <w:lang w:val="en-GB"/>
        </w:rPr>
        <w:t>，</w:t>
      </w:r>
      <w:r>
        <w:rPr>
          <w:szCs w:val="21"/>
          <w:lang w:val="en-GB"/>
        </w:rPr>
        <w:t>挪威的妇女和男子通常会选择传统的教育和职业道路。因此</w:t>
      </w:r>
      <w:r>
        <w:rPr>
          <w:rFonts w:hint="eastAsia"/>
          <w:szCs w:val="21"/>
          <w:lang w:val="en-GB"/>
        </w:rPr>
        <w:t>，</w:t>
      </w:r>
      <w:r>
        <w:rPr>
          <w:szCs w:val="21"/>
          <w:lang w:val="en-GB"/>
        </w:rPr>
        <w:t>在高中阶段</w:t>
      </w:r>
      <w:r>
        <w:rPr>
          <w:rFonts w:hint="eastAsia"/>
          <w:szCs w:val="21"/>
          <w:lang w:val="en-GB"/>
        </w:rPr>
        <w:t>，男女性别</w:t>
      </w:r>
      <w:r>
        <w:rPr>
          <w:szCs w:val="21"/>
          <w:lang w:val="en-GB"/>
        </w:rPr>
        <w:t>比例基本持平。但是在更高的教育层次上，就有差别了。在技术和科学专业，男子居多</w:t>
      </w:r>
      <w:r>
        <w:rPr>
          <w:rFonts w:hint="eastAsia"/>
          <w:szCs w:val="21"/>
          <w:lang w:val="en-GB"/>
        </w:rPr>
        <w:t>；</w:t>
      </w:r>
      <w:r>
        <w:rPr>
          <w:szCs w:val="21"/>
          <w:lang w:val="en-GB"/>
        </w:rPr>
        <w:t>而在教师培训、教育、保健和社会性专业，妇女占大多数。教育</w:t>
      </w:r>
      <w:r>
        <w:rPr>
          <w:rFonts w:hint="eastAsia"/>
          <w:szCs w:val="21"/>
          <w:lang w:val="en-GB"/>
        </w:rPr>
        <w:t>制度</w:t>
      </w:r>
      <w:r>
        <w:rPr>
          <w:szCs w:val="21"/>
          <w:lang w:val="en-GB"/>
        </w:rPr>
        <w:t>中不同性别</w:t>
      </w:r>
      <w:r>
        <w:rPr>
          <w:rFonts w:hint="eastAsia"/>
          <w:szCs w:val="21"/>
          <w:lang w:val="en-GB"/>
        </w:rPr>
        <w:t>的作用</w:t>
      </w:r>
      <w:r>
        <w:rPr>
          <w:szCs w:val="21"/>
          <w:lang w:val="en-GB"/>
        </w:rPr>
        <w:t>与</w:t>
      </w:r>
      <w:r>
        <w:rPr>
          <w:rFonts w:hint="eastAsia"/>
          <w:szCs w:val="21"/>
          <w:lang w:val="en-GB"/>
        </w:rPr>
        <w:t>基本上在劳工市场</w:t>
      </w:r>
      <w:r>
        <w:rPr>
          <w:szCs w:val="21"/>
          <w:lang w:val="en-GB"/>
        </w:rPr>
        <w:t>中</w:t>
      </w:r>
      <w:r>
        <w:rPr>
          <w:rFonts w:hint="eastAsia"/>
          <w:szCs w:val="21"/>
          <w:lang w:val="en-GB"/>
        </w:rPr>
        <w:t>体现出来</w:t>
      </w:r>
      <w:r>
        <w:rPr>
          <w:szCs w:val="21"/>
          <w:lang w:val="en-GB"/>
        </w:rPr>
        <w:t>。</w:t>
      </w:r>
      <w:r>
        <w:rPr>
          <w:rFonts w:hint="eastAsia"/>
          <w:szCs w:val="21"/>
          <w:lang w:val="en-GB"/>
        </w:rPr>
        <w:t>劳工市场也是按性别来划分的</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由于教育选择不同，大多数妇女最终所选择的工作薪酬低于男子。</w:t>
      </w:r>
      <w:r>
        <w:rPr>
          <w:rFonts w:hint="eastAsia"/>
          <w:szCs w:val="21"/>
          <w:lang w:val="en-GB"/>
        </w:rPr>
        <w:t>对于</w:t>
      </w:r>
      <w:r>
        <w:rPr>
          <w:szCs w:val="21"/>
          <w:lang w:val="en-GB"/>
        </w:rPr>
        <w:t>非传统职业选择而言，妇女选择非传统职业</w:t>
      </w:r>
      <w:r>
        <w:rPr>
          <w:rFonts w:hint="eastAsia"/>
          <w:szCs w:val="21"/>
          <w:lang w:val="en-GB"/>
        </w:rPr>
        <w:t>的人数多于</w:t>
      </w:r>
      <w:r>
        <w:rPr>
          <w:szCs w:val="21"/>
          <w:lang w:val="en-GB"/>
        </w:rPr>
        <w:t>男子，因为她们</w:t>
      </w:r>
      <w:r>
        <w:rPr>
          <w:rFonts w:hint="eastAsia"/>
          <w:szCs w:val="21"/>
          <w:lang w:val="en-GB"/>
        </w:rPr>
        <w:t>可以获得更多</w:t>
      </w:r>
      <w:r>
        <w:rPr>
          <w:szCs w:val="21"/>
          <w:lang w:val="en-GB"/>
        </w:rPr>
        <w:t>收入。在一些需要男女比例更均衡的行业，比如说护士、教师、学前教育等，男子可能</w:t>
      </w:r>
      <w:r>
        <w:rPr>
          <w:rFonts w:hint="eastAsia"/>
          <w:szCs w:val="21"/>
          <w:lang w:val="en-GB"/>
        </w:rPr>
        <w:t>依然</w:t>
      </w:r>
      <w:r>
        <w:rPr>
          <w:szCs w:val="21"/>
          <w:lang w:val="en-GB"/>
        </w:rPr>
        <w:t>占少数。</w:t>
      </w:r>
      <w:r>
        <w:rPr>
          <w:rFonts w:hint="eastAsia"/>
          <w:szCs w:val="21"/>
          <w:lang w:val="en-GB"/>
        </w:rPr>
        <w:t>如果以</w:t>
      </w:r>
      <w:r>
        <w:rPr>
          <w:szCs w:val="21"/>
          <w:lang w:val="en-GB"/>
        </w:rPr>
        <w:t>妇女为主的职业与</w:t>
      </w:r>
      <w:r>
        <w:rPr>
          <w:rFonts w:hint="eastAsia"/>
          <w:szCs w:val="21"/>
          <w:lang w:val="en-GB"/>
        </w:rPr>
        <w:t>以</w:t>
      </w:r>
      <w:r>
        <w:rPr>
          <w:szCs w:val="21"/>
          <w:lang w:val="en-GB"/>
        </w:rPr>
        <w:t>男子为主的职业薪酬</w:t>
      </w:r>
      <w:r>
        <w:rPr>
          <w:rFonts w:hint="eastAsia"/>
          <w:szCs w:val="21"/>
          <w:lang w:val="en-GB"/>
        </w:rPr>
        <w:t>不处于同等水平</w:t>
      </w:r>
      <w:r>
        <w:rPr>
          <w:szCs w:val="21"/>
          <w:lang w:val="en-GB"/>
        </w:rPr>
        <w:t>，</w:t>
      </w:r>
      <w:r>
        <w:rPr>
          <w:rFonts w:hint="eastAsia"/>
          <w:szCs w:val="21"/>
          <w:lang w:val="en-GB"/>
        </w:rPr>
        <w:t>就应付按性别分列的劳工市场的挑战</w:t>
      </w:r>
      <w:r>
        <w:rPr>
          <w:szCs w:val="21"/>
          <w:lang w:val="en-GB"/>
        </w:rPr>
        <w:t>。实现</w:t>
      </w:r>
      <w:r>
        <w:rPr>
          <w:rFonts w:hint="eastAsia"/>
          <w:szCs w:val="21"/>
          <w:lang w:val="en-GB"/>
        </w:rPr>
        <w:t>性别分配更加均等的目标，</w:t>
      </w:r>
      <w:r>
        <w:rPr>
          <w:szCs w:val="21"/>
          <w:lang w:val="en-GB"/>
        </w:rPr>
        <w:t>给参加薪酬谈判的</w:t>
      </w:r>
      <w:r>
        <w:rPr>
          <w:rFonts w:hint="eastAsia"/>
          <w:szCs w:val="21"/>
          <w:lang w:val="en-GB"/>
        </w:rPr>
        <w:t>社会合作伙伴提出</w:t>
      </w:r>
      <w:r>
        <w:rPr>
          <w:szCs w:val="21"/>
          <w:lang w:val="en-GB"/>
        </w:rPr>
        <w:t>了挑战。</w:t>
      </w:r>
    </w:p>
    <w:p w:rsidR="00ED13BD" w:rsidRDefault="00ED13BD" w:rsidP="007A10A5">
      <w:pPr>
        <w:spacing w:after="240" w:line="360" w:lineRule="exact"/>
        <w:ind w:firstLineChars="200" w:firstLine="31680"/>
        <w:rPr>
          <w:szCs w:val="21"/>
          <w:lang w:val="en-GB"/>
        </w:rPr>
      </w:pPr>
      <w:r>
        <w:rPr>
          <w:szCs w:val="21"/>
          <w:lang w:val="en-GB"/>
        </w:rPr>
        <w:t>尽管挪威妇女通常选择传统的教育和</w:t>
      </w:r>
      <w:r>
        <w:rPr>
          <w:rFonts w:hint="eastAsia"/>
          <w:szCs w:val="21"/>
          <w:lang w:val="en-GB"/>
        </w:rPr>
        <w:t>职业</w:t>
      </w:r>
      <w:r>
        <w:rPr>
          <w:szCs w:val="21"/>
          <w:lang w:val="en-GB"/>
        </w:rPr>
        <w:t>，但是挪威妇女中受高等教育的比例非常高。妇女接受高等教育方面的进步可以看成是一场悄无声息的革命。在</w:t>
      </w:r>
      <w:r>
        <w:rPr>
          <w:szCs w:val="21"/>
          <w:lang w:val="en-GB"/>
        </w:rPr>
        <w:t>30</w:t>
      </w:r>
      <w:r>
        <w:rPr>
          <w:szCs w:val="21"/>
          <w:lang w:val="en-GB"/>
        </w:rPr>
        <w:t>年间，接受高等教育</w:t>
      </w:r>
      <w:r>
        <w:rPr>
          <w:rFonts w:hint="eastAsia"/>
          <w:szCs w:val="21"/>
          <w:lang w:val="en-GB"/>
        </w:rPr>
        <w:t>的人员</w:t>
      </w:r>
      <w:r>
        <w:rPr>
          <w:szCs w:val="21"/>
          <w:lang w:val="en-GB"/>
        </w:rPr>
        <w:t>中妇女比例逐渐提高，</w:t>
      </w:r>
      <w:r>
        <w:rPr>
          <w:rFonts w:hint="eastAsia"/>
          <w:szCs w:val="21"/>
          <w:lang w:val="en-GB"/>
        </w:rPr>
        <w:t>大大改变了高等教育群体中两性的人数比例</w:t>
      </w:r>
      <w:r>
        <w:rPr>
          <w:szCs w:val="21"/>
          <w:lang w:val="en-GB"/>
        </w:rPr>
        <w:t>。</w:t>
      </w:r>
    </w:p>
    <w:p w:rsidR="00ED13BD" w:rsidRDefault="00ED13BD" w:rsidP="007A10A5">
      <w:pPr>
        <w:spacing w:after="240" w:line="360" w:lineRule="exact"/>
        <w:ind w:firstLineChars="200" w:firstLine="31680"/>
        <w:rPr>
          <w:szCs w:val="21"/>
          <w:lang w:val="en-GB"/>
        </w:rPr>
      </w:pPr>
      <w:r>
        <w:rPr>
          <w:szCs w:val="21"/>
          <w:lang w:val="en-GB"/>
        </w:rPr>
        <w:t>挪威</w:t>
      </w:r>
      <w:r>
        <w:rPr>
          <w:szCs w:val="21"/>
          <w:lang w:val="en-GB"/>
        </w:rPr>
        <w:t>21%</w:t>
      </w:r>
      <w:r>
        <w:rPr>
          <w:szCs w:val="21"/>
          <w:lang w:val="en-GB"/>
        </w:rPr>
        <w:t>以上的妇女接受过大学教育，</w:t>
      </w:r>
      <w:r>
        <w:rPr>
          <w:rFonts w:hint="eastAsia"/>
          <w:szCs w:val="21"/>
          <w:lang w:val="en-GB"/>
        </w:rPr>
        <w:t>而</w:t>
      </w:r>
      <w:r>
        <w:rPr>
          <w:szCs w:val="21"/>
          <w:lang w:val="en-GB"/>
        </w:rPr>
        <w:t>男子中这一比例仅为</w:t>
      </w:r>
      <w:r>
        <w:rPr>
          <w:szCs w:val="21"/>
          <w:lang w:val="en-GB"/>
        </w:rPr>
        <w:t>16%</w:t>
      </w:r>
      <w:r>
        <w:rPr>
          <w:szCs w:val="21"/>
          <w:lang w:val="en-GB"/>
        </w:rPr>
        <w:t>。但是</w:t>
      </w:r>
      <w:r>
        <w:rPr>
          <w:rFonts w:hint="eastAsia"/>
          <w:szCs w:val="21"/>
          <w:lang w:val="en-GB"/>
        </w:rPr>
        <w:t>，</w:t>
      </w:r>
      <w:r>
        <w:rPr>
          <w:szCs w:val="21"/>
          <w:lang w:val="en-GB"/>
        </w:rPr>
        <w:t>在接受过</w:t>
      </w:r>
      <w:r>
        <w:rPr>
          <w:szCs w:val="21"/>
          <w:lang w:val="en-GB"/>
        </w:rPr>
        <w:t>4</w:t>
      </w:r>
      <w:r>
        <w:rPr>
          <w:szCs w:val="21"/>
          <w:lang w:val="en-GB"/>
        </w:rPr>
        <w:t>年以上高等教育的人群中，男子更多。在</w:t>
      </w:r>
      <w:r>
        <w:rPr>
          <w:szCs w:val="21"/>
          <w:lang w:val="en-GB"/>
        </w:rPr>
        <w:t>25</w:t>
      </w:r>
      <w:r>
        <w:rPr>
          <w:rFonts w:hint="eastAsia"/>
          <w:szCs w:val="21"/>
          <w:lang w:val="en-GB"/>
        </w:rPr>
        <w:t>-</w:t>
      </w:r>
      <w:r>
        <w:rPr>
          <w:szCs w:val="21"/>
          <w:lang w:val="en-GB"/>
        </w:rPr>
        <w:t>39</w:t>
      </w:r>
      <w:r>
        <w:rPr>
          <w:szCs w:val="21"/>
          <w:lang w:val="en-GB"/>
        </w:rPr>
        <w:t>岁妇女中，</w:t>
      </w:r>
      <w:r>
        <w:rPr>
          <w:szCs w:val="21"/>
          <w:lang w:val="en-GB"/>
        </w:rPr>
        <w:t>40%</w:t>
      </w:r>
      <w:r>
        <w:rPr>
          <w:szCs w:val="21"/>
          <w:lang w:val="en-GB"/>
        </w:rPr>
        <w:t>以上的</w:t>
      </w:r>
      <w:r>
        <w:rPr>
          <w:rFonts w:hint="eastAsia"/>
          <w:szCs w:val="21"/>
          <w:lang w:val="en-GB"/>
        </w:rPr>
        <w:t>人受过</w:t>
      </w:r>
      <w:r>
        <w:rPr>
          <w:szCs w:val="21"/>
          <w:lang w:val="en-GB"/>
        </w:rPr>
        <w:t>大学</w:t>
      </w:r>
      <w:r>
        <w:rPr>
          <w:rFonts w:hint="eastAsia"/>
          <w:szCs w:val="21"/>
          <w:lang w:val="en-GB"/>
        </w:rPr>
        <w:t>教育</w:t>
      </w:r>
      <w:r>
        <w:rPr>
          <w:szCs w:val="21"/>
          <w:lang w:val="en-GB"/>
        </w:rPr>
        <w:t>，而</w:t>
      </w:r>
      <w:r>
        <w:rPr>
          <w:szCs w:val="21"/>
          <w:lang w:val="en-GB"/>
        </w:rPr>
        <w:t>60-66</w:t>
      </w:r>
      <w:r>
        <w:rPr>
          <w:szCs w:val="21"/>
          <w:lang w:val="en-GB"/>
        </w:rPr>
        <w:t>岁妇女中</w:t>
      </w:r>
      <w:r>
        <w:rPr>
          <w:rFonts w:hint="eastAsia"/>
          <w:szCs w:val="21"/>
          <w:lang w:val="en-GB"/>
        </w:rPr>
        <w:t>这一</w:t>
      </w:r>
      <w:r>
        <w:rPr>
          <w:szCs w:val="21"/>
          <w:lang w:val="en-GB"/>
        </w:rPr>
        <w:t>比例仅为</w:t>
      </w:r>
      <w:r>
        <w:rPr>
          <w:szCs w:val="21"/>
          <w:lang w:val="en-GB"/>
        </w:rPr>
        <w:t>18%</w:t>
      </w:r>
      <w:r>
        <w:rPr>
          <w:szCs w:val="21"/>
          <w:lang w:val="en-GB"/>
        </w:rPr>
        <w:t>。不同年龄段男子中接受高等教育比例的差别</w:t>
      </w:r>
      <w:r>
        <w:rPr>
          <w:rFonts w:hint="eastAsia"/>
          <w:szCs w:val="21"/>
          <w:lang w:val="en-GB"/>
        </w:rPr>
        <w:t>要</w:t>
      </w:r>
      <w:r>
        <w:rPr>
          <w:szCs w:val="21"/>
          <w:lang w:val="en-GB"/>
        </w:rPr>
        <w:t>小得多。在</w:t>
      </w:r>
      <w:r>
        <w:rPr>
          <w:szCs w:val="21"/>
          <w:lang w:val="en-GB"/>
        </w:rPr>
        <w:t>50</w:t>
      </w:r>
      <w:r>
        <w:rPr>
          <w:szCs w:val="21"/>
          <w:lang w:val="en-GB"/>
        </w:rPr>
        <w:t>岁以下</w:t>
      </w:r>
      <w:r>
        <w:rPr>
          <w:rFonts w:hint="eastAsia"/>
          <w:szCs w:val="21"/>
          <w:lang w:val="en-GB"/>
        </w:rPr>
        <w:t>的</w:t>
      </w:r>
      <w:r>
        <w:rPr>
          <w:szCs w:val="21"/>
          <w:lang w:val="en-GB"/>
        </w:rPr>
        <w:t>人群中，妇女接受高等教育比例高于男子，而在</w:t>
      </w:r>
      <w:r>
        <w:rPr>
          <w:szCs w:val="21"/>
          <w:lang w:val="en-GB"/>
        </w:rPr>
        <w:t>50</w:t>
      </w:r>
      <w:r>
        <w:rPr>
          <w:szCs w:val="21"/>
          <w:lang w:val="en-GB"/>
        </w:rPr>
        <w:t>岁以上人群中，情况正好相反。</w:t>
      </w:r>
    </w:p>
    <w:p w:rsidR="00ED13BD" w:rsidRDefault="00ED13BD">
      <w:pPr>
        <w:spacing w:after="240" w:line="360" w:lineRule="exact"/>
        <w:jc w:val="center"/>
        <w:rPr>
          <w:rFonts w:ascii="SimHei" w:eastAsia="SimHei" w:hint="eastAsia"/>
          <w:color w:val="FF0000"/>
          <w:szCs w:val="21"/>
        </w:rPr>
      </w:pPr>
      <w:r>
        <w:rPr>
          <w:rFonts w:ascii="SimHei" w:eastAsia="SimHei"/>
          <w:color w:val="FF0000"/>
          <w:szCs w:val="21"/>
        </w:rPr>
        <w:t>1990年和2004年16岁以上的妇女和男子接受的最高</w:t>
      </w:r>
      <w:r>
        <w:rPr>
          <w:rFonts w:ascii="SimHei" w:eastAsia="SimHei" w:hint="eastAsia"/>
          <w:color w:val="FF0000"/>
          <w:szCs w:val="21"/>
        </w:rPr>
        <w:t>一级</w:t>
      </w:r>
      <w:r>
        <w:rPr>
          <w:rFonts w:ascii="SimHei" w:eastAsia="SimHei"/>
          <w:color w:val="FF0000"/>
          <w:szCs w:val="21"/>
        </w:rPr>
        <w:t>教育（百分比）</w:t>
      </w:r>
    </w:p>
    <w:tbl>
      <w:tblPr>
        <w:tblW w:w="0" w:type="auto"/>
        <w:tblLook w:val="01E0" w:firstRow="1" w:lastRow="1" w:firstColumn="1" w:lastColumn="1" w:noHBand="0" w:noVBand="0"/>
      </w:tblPr>
      <w:tblGrid>
        <w:gridCol w:w="2088"/>
        <w:gridCol w:w="2068"/>
        <w:gridCol w:w="1921"/>
        <w:gridCol w:w="1921"/>
        <w:gridCol w:w="2068"/>
      </w:tblGrid>
      <w:tr w:rsidR="00ED13BD">
        <w:tc>
          <w:tcPr>
            <w:tcW w:w="2090" w:type="dxa"/>
          </w:tcPr>
          <w:p w:rsidR="00ED13BD" w:rsidRDefault="00ED13BD">
            <w:pPr>
              <w:spacing w:after="120" w:line="360" w:lineRule="exact"/>
              <w:rPr>
                <w:b/>
                <w:i/>
                <w:szCs w:val="21"/>
                <w:lang w:val="en-GB"/>
              </w:rPr>
            </w:pPr>
          </w:p>
        </w:tc>
        <w:tc>
          <w:tcPr>
            <w:tcW w:w="3993" w:type="dxa"/>
            <w:gridSpan w:val="2"/>
          </w:tcPr>
          <w:p w:rsidR="00ED13BD" w:rsidRDefault="00ED13BD">
            <w:pPr>
              <w:spacing w:after="120" w:line="360" w:lineRule="exact"/>
              <w:jc w:val="center"/>
              <w:rPr>
                <w:rFonts w:hint="eastAsia"/>
                <w:b/>
                <w:bCs/>
                <w:i/>
                <w:szCs w:val="21"/>
              </w:rPr>
            </w:pPr>
            <w:r>
              <w:rPr>
                <w:rFonts w:eastAsia="KaiTi_GB2312"/>
                <w:b/>
                <w:bCs/>
                <w:color w:val="0000FF"/>
                <w:szCs w:val="21"/>
              </w:rPr>
              <w:t>1990</w:t>
            </w:r>
            <w:r>
              <w:rPr>
                <w:rFonts w:eastAsia="KaiTi_GB2312" w:hint="eastAsia"/>
                <w:b/>
                <w:bCs/>
                <w:color w:val="0000FF"/>
                <w:szCs w:val="21"/>
              </w:rPr>
              <w:t>年</w:t>
            </w:r>
          </w:p>
        </w:tc>
        <w:tc>
          <w:tcPr>
            <w:tcW w:w="3993" w:type="dxa"/>
            <w:gridSpan w:val="2"/>
          </w:tcPr>
          <w:p w:rsidR="00ED13BD" w:rsidRDefault="00ED13BD">
            <w:pPr>
              <w:spacing w:after="120" w:line="360" w:lineRule="exact"/>
              <w:jc w:val="center"/>
              <w:rPr>
                <w:rFonts w:hint="eastAsia"/>
                <w:b/>
                <w:bCs/>
                <w:i/>
                <w:szCs w:val="21"/>
              </w:rPr>
            </w:pPr>
            <w:r>
              <w:rPr>
                <w:rFonts w:eastAsia="KaiTi_GB2312"/>
                <w:b/>
                <w:bCs/>
                <w:color w:val="0000FF"/>
                <w:szCs w:val="21"/>
              </w:rPr>
              <w:t>2004</w:t>
            </w:r>
            <w:r>
              <w:rPr>
                <w:rFonts w:eastAsia="KaiTi_GB2312" w:hint="eastAsia"/>
                <w:b/>
                <w:bCs/>
                <w:color w:val="0000FF"/>
                <w:szCs w:val="21"/>
              </w:rPr>
              <w:t>年</w:t>
            </w:r>
          </w:p>
        </w:tc>
      </w:tr>
      <w:tr w:rsidR="00ED13BD">
        <w:tc>
          <w:tcPr>
            <w:tcW w:w="2090" w:type="dxa"/>
          </w:tcPr>
          <w:p w:rsidR="00ED13BD" w:rsidRDefault="00ED13BD">
            <w:pPr>
              <w:spacing w:after="120" w:line="360" w:lineRule="exact"/>
              <w:rPr>
                <w:rFonts w:eastAsia="SimHei"/>
                <w:bCs/>
                <w:color w:val="FF0000"/>
                <w:szCs w:val="21"/>
              </w:rPr>
            </w:pPr>
            <w:r>
              <w:rPr>
                <w:rFonts w:eastAsia="SimHei"/>
                <w:bCs/>
                <w:color w:val="FF0000"/>
                <w:szCs w:val="21"/>
              </w:rPr>
              <w:t>教育水平</w:t>
            </w:r>
          </w:p>
        </w:tc>
        <w:tc>
          <w:tcPr>
            <w:tcW w:w="2070" w:type="dxa"/>
          </w:tcPr>
          <w:p w:rsidR="00ED13BD" w:rsidRDefault="00ED13BD">
            <w:pPr>
              <w:spacing w:after="120" w:line="360" w:lineRule="exact"/>
              <w:jc w:val="center"/>
              <w:rPr>
                <w:rFonts w:eastAsia="SimHei" w:hint="eastAsia"/>
                <w:bCs/>
                <w:color w:val="FF0000"/>
                <w:szCs w:val="21"/>
              </w:rPr>
            </w:pPr>
            <w:r>
              <w:rPr>
                <w:rFonts w:eastAsia="SimHei"/>
                <w:bCs/>
                <w:color w:val="FF0000"/>
                <w:szCs w:val="21"/>
              </w:rPr>
              <w:t>妇女</w:t>
            </w:r>
          </w:p>
        </w:tc>
        <w:tc>
          <w:tcPr>
            <w:tcW w:w="1923" w:type="dxa"/>
          </w:tcPr>
          <w:p w:rsidR="00ED13BD" w:rsidRDefault="00ED13BD">
            <w:pPr>
              <w:spacing w:after="120" w:line="360" w:lineRule="exact"/>
              <w:jc w:val="center"/>
              <w:rPr>
                <w:rFonts w:eastAsia="SimHei"/>
                <w:bCs/>
                <w:color w:val="FF0000"/>
                <w:szCs w:val="21"/>
              </w:rPr>
            </w:pPr>
            <w:r>
              <w:rPr>
                <w:rFonts w:eastAsia="SimHei"/>
                <w:bCs/>
                <w:color w:val="FF0000"/>
                <w:szCs w:val="21"/>
              </w:rPr>
              <w:t>男子</w:t>
            </w:r>
          </w:p>
        </w:tc>
        <w:tc>
          <w:tcPr>
            <w:tcW w:w="1923" w:type="dxa"/>
          </w:tcPr>
          <w:p w:rsidR="00ED13BD" w:rsidRDefault="00ED13BD">
            <w:pPr>
              <w:spacing w:after="120" w:line="360" w:lineRule="exact"/>
              <w:jc w:val="center"/>
              <w:rPr>
                <w:rFonts w:eastAsia="SimHei"/>
                <w:bCs/>
                <w:color w:val="FF0000"/>
                <w:szCs w:val="21"/>
              </w:rPr>
            </w:pPr>
            <w:r>
              <w:rPr>
                <w:rFonts w:eastAsia="SimHei"/>
                <w:bCs/>
                <w:color w:val="FF0000"/>
                <w:szCs w:val="21"/>
              </w:rPr>
              <w:t>妇女</w:t>
            </w:r>
          </w:p>
        </w:tc>
        <w:tc>
          <w:tcPr>
            <w:tcW w:w="2070" w:type="dxa"/>
          </w:tcPr>
          <w:p w:rsidR="00ED13BD" w:rsidRDefault="00ED13BD">
            <w:pPr>
              <w:spacing w:after="120" w:line="360" w:lineRule="exact"/>
              <w:jc w:val="center"/>
              <w:rPr>
                <w:rFonts w:eastAsia="SimHei" w:hint="eastAsia"/>
                <w:bCs/>
                <w:i/>
                <w:color w:val="FF0000"/>
                <w:szCs w:val="21"/>
              </w:rPr>
            </w:pPr>
            <w:r>
              <w:rPr>
                <w:rFonts w:eastAsia="SimHei"/>
                <w:bCs/>
                <w:color w:val="FF0000"/>
                <w:szCs w:val="21"/>
              </w:rPr>
              <w:t>男子</w:t>
            </w:r>
          </w:p>
        </w:tc>
      </w:tr>
      <w:tr w:rsidR="00ED13BD">
        <w:tc>
          <w:tcPr>
            <w:tcW w:w="2090" w:type="dxa"/>
          </w:tcPr>
          <w:p w:rsidR="00ED13BD" w:rsidRDefault="00ED13BD">
            <w:pPr>
              <w:spacing w:after="120" w:line="360" w:lineRule="exact"/>
              <w:rPr>
                <w:rFonts w:eastAsia="KaiTi_GB2312"/>
                <w:color w:val="0000FF"/>
                <w:szCs w:val="21"/>
              </w:rPr>
            </w:pPr>
            <w:r>
              <w:rPr>
                <w:szCs w:val="21"/>
              </w:rPr>
              <w:t>小学</w:t>
            </w:r>
          </w:p>
        </w:tc>
        <w:tc>
          <w:tcPr>
            <w:tcW w:w="2070" w:type="dxa"/>
          </w:tcPr>
          <w:p w:rsidR="00ED13BD" w:rsidRDefault="00ED13BD">
            <w:pPr>
              <w:spacing w:after="120" w:line="360" w:lineRule="exact"/>
              <w:jc w:val="center"/>
              <w:rPr>
                <w:szCs w:val="21"/>
              </w:rPr>
            </w:pPr>
            <w:r>
              <w:rPr>
                <w:szCs w:val="21"/>
              </w:rPr>
              <w:t>36.3</w:t>
            </w:r>
          </w:p>
        </w:tc>
        <w:tc>
          <w:tcPr>
            <w:tcW w:w="1923" w:type="dxa"/>
          </w:tcPr>
          <w:p w:rsidR="00ED13BD" w:rsidRDefault="00ED13BD">
            <w:pPr>
              <w:spacing w:after="120" w:line="360" w:lineRule="exact"/>
              <w:jc w:val="center"/>
              <w:rPr>
                <w:szCs w:val="21"/>
              </w:rPr>
            </w:pPr>
            <w:r>
              <w:rPr>
                <w:szCs w:val="21"/>
              </w:rPr>
              <w:t>30.1</w:t>
            </w:r>
          </w:p>
        </w:tc>
        <w:tc>
          <w:tcPr>
            <w:tcW w:w="1923" w:type="dxa"/>
          </w:tcPr>
          <w:p w:rsidR="00ED13BD" w:rsidRDefault="00ED13BD">
            <w:pPr>
              <w:spacing w:after="120" w:line="360" w:lineRule="exact"/>
              <w:jc w:val="center"/>
              <w:rPr>
                <w:szCs w:val="21"/>
              </w:rPr>
            </w:pPr>
            <w:r>
              <w:rPr>
                <w:szCs w:val="21"/>
              </w:rPr>
              <w:t>21.4</w:t>
            </w:r>
          </w:p>
        </w:tc>
        <w:tc>
          <w:tcPr>
            <w:tcW w:w="2070" w:type="dxa"/>
          </w:tcPr>
          <w:p w:rsidR="00ED13BD" w:rsidRDefault="00ED13BD">
            <w:pPr>
              <w:spacing w:after="120" w:line="360" w:lineRule="exact"/>
              <w:jc w:val="center"/>
              <w:rPr>
                <w:szCs w:val="21"/>
              </w:rPr>
            </w:pPr>
            <w:r>
              <w:rPr>
                <w:szCs w:val="21"/>
              </w:rPr>
              <w:t>17.6</w:t>
            </w:r>
          </w:p>
        </w:tc>
      </w:tr>
      <w:tr w:rsidR="00ED13BD">
        <w:tc>
          <w:tcPr>
            <w:tcW w:w="2090" w:type="dxa"/>
          </w:tcPr>
          <w:p w:rsidR="00ED13BD" w:rsidRDefault="00ED13BD">
            <w:pPr>
              <w:spacing w:after="120" w:line="360" w:lineRule="exact"/>
              <w:rPr>
                <w:rFonts w:eastAsia="KaiTi_GB2312"/>
                <w:color w:val="0000FF"/>
                <w:szCs w:val="21"/>
              </w:rPr>
            </w:pPr>
            <w:r>
              <w:rPr>
                <w:szCs w:val="21"/>
              </w:rPr>
              <w:t>中学</w:t>
            </w:r>
          </w:p>
        </w:tc>
        <w:tc>
          <w:tcPr>
            <w:tcW w:w="2070" w:type="dxa"/>
          </w:tcPr>
          <w:p w:rsidR="00ED13BD" w:rsidRDefault="00ED13BD">
            <w:pPr>
              <w:spacing w:after="120" w:line="360" w:lineRule="exact"/>
              <w:jc w:val="center"/>
              <w:rPr>
                <w:szCs w:val="21"/>
              </w:rPr>
            </w:pPr>
            <w:r>
              <w:rPr>
                <w:szCs w:val="21"/>
              </w:rPr>
              <w:t>49.7</w:t>
            </w:r>
          </w:p>
        </w:tc>
        <w:tc>
          <w:tcPr>
            <w:tcW w:w="1923" w:type="dxa"/>
          </w:tcPr>
          <w:p w:rsidR="00ED13BD" w:rsidRDefault="00ED13BD">
            <w:pPr>
              <w:spacing w:after="120" w:line="360" w:lineRule="exact"/>
              <w:jc w:val="center"/>
              <w:rPr>
                <w:szCs w:val="21"/>
              </w:rPr>
            </w:pPr>
            <w:r>
              <w:rPr>
                <w:szCs w:val="21"/>
              </w:rPr>
              <w:t>53.0</w:t>
            </w:r>
          </w:p>
        </w:tc>
        <w:tc>
          <w:tcPr>
            <w:tcW w:w="1923" w:type="dxa"/>
          </w:tcPr>
          <w:p w:rsidR="00ED13BD" w:rsidRDefault="00ED13BD">
            <w:pPr>
              <w:spacing w:after="120" w:line="360" w:lineRule="exact"/>
              <w:jc w:val="center"/>
              <w:rPr>
                <w:szCs w:val="21"/>
              </w:rPr>
            </w:pPr>
            <w:r>
              <w:rPr>
                <w:szCs w:val="21"/>
              </w:rPr>
              <w:t>53.9</w:t>
            </w:r>
          </w:p>
        </w:tc>
        <w:tc>
          <w:tcPr>
            <w:tcW w:w="2070" w:type="dxa"/>
          </w:tcPr>
          <w:p w:rsidR="00ED13BD" w:rsidRDefault="00ED13BD">
            <w:pPr>
              <w:spacing w:after="120" w:line="360" w:lineRule="exact"/>
              <w:jc w:val="center"/>
              <w:rPr>
                <w:szCs w:val="21"/>
              </w:rPr>
            </w:pPr>
            <w:r>
              <w:rPr>
                <w:szCs w:val="21"/>
              </w:rPr>
              <w:t>59.3</w:t>
            </w:r>
          </w:p>
        </w:tc>
      </w:tr>
      <w:tr w:rsidR="00ED13BD">
        <w:tc>
          <w:tcPr>
            <w:tcW w:w="2090" w:type="dxa"/>
          </w:tcPr>
          <w:p w:rsidR="00ED13BD" w:rsidRDefault="00ED13BD">
            <w:pPr>
              <w:spacing w:after="120" w:line="360" w:lineRule="exact"/>
              <w:rPr>
                <w:szCs w:val="21"/>
              </w:rPr>
            </w:pPr>
            <w:r>
              <w:rPr>
                <w:szCs w:val="21"/>
                <w:lang w:val="en-GB"/>
              </w:rPr>
              <w:t>四年大学</w:t>
            </w:r>
            <w:r>
              <w:rPr>
                <w:szCs w:val="21"/>
                <w:lang w:val="en-GB"/>
              </w:rPr>
              <w:t>/</w:t>
            </w:r>
            <w:r>
              <w:rPr>
                <w:szCs w:val="21"/>
                <w:lang w:val="en-GB"/>
              </w:rPr>
              <w:t>学院</w:t>
            </w:r>
          </w:p>
        </w:tc>
        <w:tc>
          <w:tcPr>
            <w:tcW w:w="2070" w:type="dxa"/>
          </w:tcPr>
          <w:p w:rsidR="00ED13BD" w:rsidRDefault="00ED13BD">
            <w:pPr>
              <w:spacing w:after="120" w:line="360" w:lineRule="exact"/>
              <w:jc w:val="center"/>
              <w:rPr>
                <w:szCs w:val="21"/>
              </w:rPr>
            </w:pPr>
            <w:r>
              <w:rPr>
                <w:szCs w:val="21"/>
              </w:rPr>
              <w:t>12.7</w:t>
            </w:r>
          </w:p>
        </w:tc>
        <w:tc>
          <w:tcPr>
            <w:tcW w:w="1923" w:type="dxa"/>
          </w:tcPr>
          <w:p w:rsidR="00ED13BD" w:rsidRDefault="00ED13BD">
            <w:pPr>
              <w:spacing w:after="120" w:line="360" w:lineRule="exact"/>
              <w:jc w:val="center"/>
              <w:rPr>
                <w:szCs w:val="21"/>
              </w:rPr>
            </w:pPr>
            <w:r>
              <w:rPr>
                <w:szCs w:val="21"/>
              </w:rPr>
              <w:t>11.7</w:t>
            </w:r>
          </w:p>
        </w:tc>
        <w:tc>
          <w:tcPr>
            <w:tcW w:w="1923" w:type="dxa"/>
          </w:tcPr>
          <w:p w:rsidR="00ED13BD" w:rsidRDefault="00ED13BD">
            <w:pPr>
              <w:spacing w:after="120" w:line="360" w:lineRule="exact"/>
              <w:jc w:val="center"/>
              <w:rPr>
                <w:szCs w:val="21"/>
              </w:rPr>
            </w:pPr>
            <w:r>
              <w:rPr>
                <w:szCs w:val="21"/>
              </w:rPr>
              <w:t>21.2</w:t>
            </w:r>
          </w:p>
        </w:tc>
        <w:tc>
          <w:tcPr>
            <w:tcW w:w="2070" w:type="dxa"/>
          </w:tcPr>
          <w:p w:rsidR="00ED13BD" w:rsidRDefault="00ED13BD">
            <w:pPr>
              <w:spacing w:after="120" w:line="360" w:lineRule="exact"/>
              <w:jc w:val="center"/>
              <w:rPr>
                <w:szCs w:val="21"/>
              </w:rPr>
            </w:pPr>
            <w:r>
              <w:rPr>
                <w:szCs w:val="21"/>
              </w:rPr>
              <w:t>15.9</w:t>
            </w:r>
          </w:p>
        </w:tc>
      </w:tr>
      <w:tr w:rsidR="00ED13BD">
        <w:tc>
          <w:tcPr>
            <w:tcW w:w="2090" w:type="dxa"/>
          </w:tcPr>
          <w:p w:rsidR="00ED13BD" w:rsidRDefault="00ED13BD">
            <w:pPr>
              <w:spacing w:after="120" w:line="360" w:lineRule="exact"/>
              <w:rPr>
                <w:rFonts w:eastAsia="KaiTi_GB2312"/>
                <w:color w:val="0000FF"/>
                <w:szCs w:val="21"/>
                <w:lang w:val="en-GB"/>
              </w:rPr>
            </w:pPr>
            <w:r>
              <w:rPr>
                <w:szCs w:val="21"/>
                <w:lang w:val="en-GB"/>
              </w:rPr>
              <w:t>四年以上大学</w:t>
            </w:r>
            <w:r>
              <w:rPr>
                <w:szCs w:val="21"/>
                <w:lang w:val="en-GB"/>
              </w:rPr>
              <w:t>/</w:t>
            </w:r>
            <w:r>
              <w:rPr>
                <w:szCs w:val="21"/>
                <w:lang w:val="en-GB"/>
              </w:rPr>
              <w:t>学院</w:t>
            </w:r>
          </w:p>
        </w:tc>
        <w:tc>
          <w:tcPr>
            <w:tcW w:w="2070" w:type="dxa"/>
          </w:tcPr>
          <w:p w:rsidR="00ED13BD" w:rsidRDefault="00ED13BD">
            <w:pPr>
              <w:spacing w:after="120" w:line="360" w:lineRule="exact"/>
              <w:jc w:val="center"/>
              <w:rPr>
                <w:szCs w:val="21"/>
              </w:rPr>
            </w:pPr>
            <w:r>
              <w:rPr>
                <w:szCs w:val="21"/>
              </w:rPr>
              <w:t>1.3</w:t>
            </w:r>
          </w:p>
        </w:tc>
        <w:tc>
          <w:tcPr>
            <w:tcW w:w="1923" w:type="dxa"/>
          </w:tcPr>
          <w:p w:rsidR="00ED13BD" w:rsidRDefault="00ED13BD">
            <w:pPr>
              <w:spacing w:after="120" w:line="360" w:lineRule="exact"/>
              <w:jc w:val="center"/>
              <w:rPr>
                <w:szCs w:val="21"/>
              </w:rPr>
            </w:pPr>
            <w:r>
              <w:rPr>
                <w:szCs w:val="21"/>
              </w:rPr>
              <w:t>5.2</w:t>
            </w:r>
          </w:p>
        </w:tc>
        <w:tc>
          <w:tcPr>
            <w:tcW w:w="1923" w:type="dxa"/>
          </w:tcPr>
          <w:p w:rsidR="00ED13BD" w:rsidRDefault="00ED13BD">
            <w:pPr>
              <w:spacing w:after="120" w:line="360" w:lineRule="exact"/>
              <w:jc w:val="center"/>
              <w:rPr>
                <w:szCs w:val="21"/>
              </w:rPr>
            </w:pPr>
            <w:r>
              <w:rPr>
                <w:szCs w:val="21"/>
              </w:rPr>
              <w:t>3.6</w:t>
            </w:r>
          </w:p>
        </w:tc>
        <w:tc>
          <w:tcPr>
            <w:tcW w:w="2070" w:type="dxa"/>
          </w:tcPr>
          <w:p w:rsidR="00ED13BD" w:rsidRDefault="00ED13BD">
            <w:pPr>
              <w:spacing w:after="120" w:line="360" w:lineRule="exact"/>
              <w:jc w:val="center"/>
              <w:rPr>
                <w:szCs w:val="21"/>
              </w:rPr>
            </w:pPr>
            <w:r>
              <w:rPr>
                <w:szCs w:val="21"/>
              </w:rPr>
              <w:t>7.2</w:t>
            </w:r>
          </w:p>
        </w:tc>
      </w:tr>
    </w:tbl>
    <w:p w:rsidR="00ED13BD" w:rsidRDefault="00ED13BD">
      <w:pPr>
        <w:spacing w:after="240" w:line="360" w:lineRule="exact"/>
        <w:rPr>
          <w:rFonts w:eastAsia="SimHei"/>
          <w:color w:val="FF0000"/>
          <w:szCs w:val="21"/>
          <w:lang w:val="en-GB"/>
        </w:rPr>
      </w:pPr>
      <w:r>
        <w:rPr>
          <w:rFonts w:eastAsia="SimHei"/>
          <w:color w:val="FF0000"/>
          <w:szCs w:val="21"/>
          <w:lang w:val="en-GB"/>
        </w:rPr>
        <w:t>高中阶段</w:t>
      </w:r>
      <w:r>
        <w:rPr>
          <w:rFonts w:eastAsia="SimHei" w:hint="eastAsia"/>
          <w:color w:val="FF0000"/>
          <w:szCs w:val="21"/>
          <w:lang w:val="en-GB"/>
        </w:rPr>
        <w:t>学科分类</w:t>
      </w:r>
      <w:r>
        <w:rPr>
          <w:rFonts w:eastAsia="SimHei"/>
          <w:color w:val="FF0000"/>
          <w:szCs w:val="21"/>
          <w:lang w:val="en-GB"/>
        </w:rPr>
        <w:t>选择</w:t>
      </w:r>
    </w:p>
    <w:p w:rsidR="00ED13BD" w:rsidRDefault="00ED13BD" w:rsidP="007A10A5">
      <w:pPr>
        <w:spacing w:after="240" w:line="360" w:lineRule="exact"/>
        <w:ind w:firstLineChars="200" w:firstLine="31680"/>
        <w:rPr>
          <w:szCs w:val="21"/>
          <w:lang w:val="en-GB"/>
        </w:rPr>
      </w:pPr>
      <w:r>
        <w:rPr>
          <w:szCs w:val="21"/>
          <w:lang w:val="en-GB"/>
        </w:rPr>
        <w:t>教育和</w:t>
      </w:r>
      <w:r>
        <w:rPr>
          <w:rFonts w:hint="eastAsia"/>
          <w:szCs w:val="21"/>
          <w:lang w:val="en-GB"/>
        </w:rPr>
        <w:t>职业</w:t>
      </w:r>
      <w:r>
        <w:rPr>
          <w:szCs w:val="21"/>
          <w:lang w:val="en-GB"/>
        </w:rPr>
        <w:t>选择是在教育过程中所形成的。但是</w:t>
      </w:r>
      <w:r>
        <w:rPr>
          <w:rFonts w:hint="eastAsia"/>
          <w:szCs w:val="21"/>
          <w:lang w:val="en-GB"/>
        </w:rPr>
        <w:t>，</w:t>
      </w:r>
      <w:r>
        <w:rPr>
          <w:szCs w:val="21"/>
          <w:lang w:val="en-GB"/>
        </w:rPr>
        <w:t>经过</w:t>
      </w:r>
      <w:r>
        <w:rPr>
          <w:szCs w:val="21"/>
          <w:lang w:val="en-GB"/>
        </w:rPr>
        <w:t>10</w:t>
      </w:r>
      <w:r>
        <w:rPr>
          <w:szCs w:val="21"/>
          <w:lang w:val="en-GB"/>
        </w:rPr>
        <w:t>年的小学和初中教育</w:t>
      </w:r>
      <w:r>
        <w:rPr>
          <w:rFonts w:hint="eastAsia"/>
          <w:szCs w:val="21"/>
          <w:lang w:val="en-GB"/>
        </w:rPr>
        <w:t>之</w:t>
      </w:r>
      <w:r>
        <w:rPr>
          <w:szCs w:val="21"/>
          <w:lang w:val="en-GB"/>
        </w:rPr>
        <w:t>后，</w:t>
      </w:r>
      <w:r>
        <w:rPr>
          <w:rFonts w:hint="eastAsia"/>
          <w:szCs w:val="21"/>
          <w:lang w:val="en-GB"/>
        </w:rPr>
        <w:t>青年</w:t>
      </w:r>
      <w:r>
        <w:rPr>
          <w:szCs w:val="21"/>
          <w:lang w:val="en-GB"/>
        </w:rPr>
        <w:t>人在高中阶段</w:t>
      </w:r>
      <w:r>
        <w:rPr>
          <w:rFonts w:hint="eastAsia"/>
          <w:szCs w:val="21"/>
          <w:lang w:val="en-GB"/>
        </w:rPr>
        <w:t>按基础课程进行学科分类</w:t>
      </w:r>
      <w:r>
        <w:rPr>
          <w:szCs w:val="21"/>
          <w:lang w:val="en-GB"/>
        </w:rPr>
        <w:t>选择是他的第一次</w:t>
      </w:r>
      <w:r>
        <w:rPr>
          <w:rFonts w:hint="eastAsia"/>
          <w:szCs w:val="21"/>
          <w:lang w:val="en-GB"/>
        </w:rPr>
        <w:t>对正规教育的</w:t>
      </w:r>
      <w:r>
        <w:rPr>
          <w:szCs w:val="21"/>
          <w:lang w:val="en-GB"/>
        </w:rPr>
        <w:t>重要选择。这一选择会对学生</w:t>
      </w:r>
      <w:r>
        <w:rPr>
          <w:rFonts w:hint="eastAsia"/>
          <w:szCs w:val="21"/>
          <w:lang w:val="en-GB"/>
        </w:rPr>
        <w:t>今后</w:t>
      </w:r>
      <w:r>
        <w:rPr>
          <w:szCs w:val="21"/>
          <w:lang w:val="en-GB"/>
        </w:rPr>
        <w:t>的教育道路产生重大影响</w:t>
      </w:r>
      <w:r>
        <w:rPr>
          <w:rFonts w:hint="eastAsia"/>
          <w:szCs w:val="21"/>
          <w:lang w:val="en-GB"/>
        </w:rPr>
        <w:t>，</w:t>
      </w:r>
      <w:r>
        <w:rPr>
          <w:szCs w:val="21"/>
          <w:lang w:val="en-GB"/>
        </w:rPr>
        <w:t>尽管他们也可通过接受基础职业教育取得接受高等教育的资格。</w:t>
      </w:r>
    </w:p>
    <w:p w:rsidR="00ED13BD" w:rsidRDefault="00ED13BD" w:rsidP="007A10A5">
      <w:pPr>
        <w:spacing w:after="240" w:line="360" w:lineRule="exact"/>
        <w:ind w:firstLineChars="200" w:firstLine="31680"/>
        <w:rPr>
          <w:szCs w:val="21"/>
          <w:lang w:val="en-GB"/>
        </w:rPr>
      </w:pPr>
      <w:r>
        <w:rPr>
          <w:szCs w:val="21"/>
          <w:lang w:val="en-GB"/>
        </w:rPr>
        <w:t>高一学生在课程选择方面的不同不仅体现了这些青少年的兴趣爱好，也可能受到</w:t>
      </w:r>
      <w:r>
        <w:rPr>
          <w:rFonts w:hint="eastAsia"/>
          <w:szCs w:val="21"/>
          <w:lang w:val="en-GB"/>
        </w:rPr>
        <w:t>全国</w:t>
      </w:r>
      <w:r>
        <w:rPr>
          <w:szCs w:val="21"/>
          <w:lang w:val="en-GB"/>
        </w:rPr>
        <w:t>各地提供不同种类课程的能力的影响。但是</w:t>
      </w:r>
      <w:r>
        <w:rPr>
          <w:rFonts w:hint="eastAsia"/>
          <w:szCs w:val="21"/>
          <w:lang w:val="en-GB"/>
        </w:rPr>
        <w:t>，</w:t>
      </w:r>
      <w:r>
        <w:rPr>
          <w:szCs w:val="21"/>
          <w:lang w:val="en-GB"/>
        </w:rPr>
        <w:t>这方面的统计数字很好地显示出挪威青少年在高中阶段选择</w:t>
      </w:r>
      <w:r>
        <w:rPr>
          <w:rFonts w:hint="eastAsia"/>
          <w:szCs w:val="21"/>
          <w:lang w:val="en-GB"/>
        </w:rPr>
        <w:t>不同学科的</w:t>
      </w:r>
      <w:r>
        <w:rPr>
          <w:szCs w:val="21"/>
          <w:lang w:val="en-GB"/>
        </w:rPr>
        <w:t>情况。高中一年级不同课程中性别分布</w:t>
      </w:r>
      <w:r>
        <w:rPr>
          <w:rFonts w:hint="eastAsia"/>
          <w:szCs w:val="21"/>
          <w:lang w:val="en-GB"/>
        </w:rPr>
        <w:t>的</w:t>
      </w:r>
      <w:r>
        <w:rPr>
          <w:szCs w:val="21"/>
          <w:lang w:val="en-GB"/>
        </w:rPr>
        <w:t>情况不同。</w:t>
      </w:r>
      <w:r>
        <w:rPr>
          <w:rFonts w:hint="eastAsia"/>
          <w:szCs w:val="21"/>
          <w:lang w:val="en-GB"/>
        </w:rPr>
        <w:t>选择</w:t>
      </w:r>
      <w:r>
        <w:rPr>
          <w:szCs w:val="21"/>
          <w:lang w:val="en-GB"/>
        </w:rPr>
        <w:t>卫生、社会研究和设计课程的</w:t>
      </w:r>
      <w:r>
        <w:rPr>
          <w:rFonts w:hint="eastAsia"/>
          <w:szCs w:val="21"/>
          <w:lang w:val="en-GB"/>
        </w:rPr>
        <w:t>多为</w:t>
      </w:r>
      <w:r>
        <w:rPr>
          <w:szCs w:val="21"/>
          <w:lang w:val="en-GB"/>
        </w:rPr>
        <w:t>女生</w:t>
      </w:r>
      <w:r>
        <w:rPr>
          <w:rFonts w:hint="eastAsia"/>
          <w:szCs w:val="21"/>
          <w:lang w:val="en-GB"/>
        </w:rPr>
        <w:t>；而选择</w:t>
      </w:r>
      <w:r>
        <w:rPr>
          <w:szCs w:val="21"/>
          <w:lang w:val="en-GB"/>
        </w:rPr>
        <w:t>建筑、电力和医学课程</w:t>
      </w:r>
      <w:r>
        <w:rPr>
          <w:rFonts w:hint="eastAsia"/>
          <w:szCs w:val="21"/>
          <w:lang w:val="en-GB"/>
        </w:rPr>
        <w:t>的多为</w:t>
      </w:r>
      <w:r>
        <w:rPr>
          <w:szCs w:val="21"/>
          <w:lang w:val="en-GB"/>
        </w:rPr>
        <w:t>男生。近几年</w:t>
      </w:r>
      <w:r>
        <w:rPr>
          <w:rFonts w:hint="eastAsia"/>
          <w:szCs w:val="21"/>
          <w:lang w:val="en-GB"/>
        </w:rPr>
        <w:t>，</w:t>
      </w:r>
      <w:r>
        <w:rPr>
          <w:szCs w:val="21"/>
          <w:lang w:val="en-GB"/>
        </w:rPr>
        <w:t>不同</w:t>
      </w:r>
      <w:r>
        <w:rPr>
          <w:rFonts w:hint="eastAsia"/>
          <w:szCs w:val="21"/>
          <w:lang w:val="en-GB"/>
        </w:rPr>
        <w:t>学科</w:t>
      </w:r>
      <w:r>
        <w:rPr>
          <w:szCs w:val="21"/>
          <w:lang w:val="en-GB"/>
        </w:rPr>
        <w:t>性别比例状况基本稳定。从</w:t>
      </w:r>
      <w:r>
        <w:rPr>
          <w:szCs w:val="21"/>
          <w:lang w:val="en-GB"/>
        </w:rPr>
        <w:t>199</w:t>
      </w:r>
      <w:r>
        <w:rPr>
          <w:rFonts w:hint="eastAsia"/>
          <w:szCs w:val="21"/>
          <w:lang w:val="en-GB"/>
        </w:rPr>
        <w:t>0</w:t>
      </w:r>
      <w:r>
        <w:rPr>
          <w:szCs w:val="21"/>
          <w:lang w:val="en-GB"/>
        </w:rPr>
        <w:t>年</w:t>
      </w:r>
      <w:r>
        <w:rPr>
          <w:rFonts w:hint="eastAsia"/>
          <w:szCs w:val="21"/>
          <w:lang w:val="en-GB"/>
        </w:rPr>
        <w:t>代</w:t>
      </w:r>
      <w:r>
        <w:rPr>
          <w:szCs w:val="21"/>
          <w:lang w:val="en-GB"/>
        </w:rPr>
        <w:t>底到</w:t>
      </w:r>
      <w:r>
        <w:rPr>
          <w:szCs w:val="21"/>
          <w:lang w:val="en-GB"/>
        </w:rPr>
        <w:t>2004</w:t>
      </w:r>
      <w:r>
        <w:rPr>
          <w:szCs w:val="21"/>
          <w:lang w:val="en-GB"/>
        </w:rPr>
        <w:t>年，在性别分布方面唯一的</w:t>
      </w:r>
      <w:r>
        <w:rPr>
          <w:rFonts w:hint="eastAsia"/>
          <w:szCs w:val="21"/>
          <w:lang w:val="en-GB"/>
        </w:rPr>
        <w:t>重大</w:t>
      </w:r>
      <w:r>
        <w:rPr>
          <w:szCs w:val="21"/>
          <w:lang w:val="en-GB"/>
        </w:rPr>
        <w:t>变化是环境学、化学和加工业等少数专业。在</w:t>
      </w:r>
      <w:r>
        <w:rPr>
          <w:szCs w:val="21"/>
          <w:lang w:val="en-GB"/>
        </w:rPr>
        <w:t>2000</w:t>
      </w:r>
      <w:r>
        <w:rPr>
          <w:szCs w:val="21"/>
          <w:lang w:val="en-GB"/>
        </w:rPr>
        <w:t>年新增加的媒体和传播、销售和服务等新专业当中，性别比例更均衡。</w:t>
      </w:r>
    </w:p>
    <w:p w:rsidR="00ED13BD" w:rsidRDefault="00ED13BD" w:rsidP="007A10A5">
      <w:pPr>
        <w:spacing w:after="240" w:line="360" w:lineRule="exact"/>
        <w:ind w:firstLineChars="200" w:firstLine="31680"/>
        <w:rPr>
          <w:szCs w:val="21"/>
          <w:lang w:val="en-GB"/>
        </w:rPr>
      </w:pPr>
      <w:r>
        <w:rPr>
          <w:szCs w:val="21"/>
          <w:lang w:val="en-GB"/>
        </w:rPr>
        <w:t>近年</w:t>
      </w:r>
      <w:r>
        <w:rPr>
          <w:rFonts w:hint="eastAsia"/>
          <w:szCs w:val="21"/>
          <w:lang w:val="en-GB"/>
        </w:rPr>
        <w:t>尚未对</w:t>
      </w:r>
      <w:r>
        <w:rPr>
          <w:szCs w:val="21"/>
          <w:lang w:val="en-GB"/>
        </w:rPr>
        <w:t>挪威传统教育选择倾向的原因</w:t>
      </w:r>
      <w:r>
        <w:rPr>
          <w:rFonts w:hint="eastAsia"/>
          <w:szCs w:val="21"/>
          <w:lang w:val="en-GB"/>
        </w:rPr>
        <w:t>进行</w:t>
      </w:r>
      <w:r>
        <w:rPr>
          <w:szCs w:val="21"/>
          <w:lang w:val="en-GB"/>
        </w:rPr>
        <w:t>全面的调查研究。挪威创新、</w:t>
      </w:r>
      <w:r>
        <w:rPr>
          <w:rFonts w:hint="eastAsia"/>
          <w:szCs w:val="21"/>
          <w:lang w:val="en-GB"/>
        </w:rPr>
        <w:t>科研</w:t>
      </w:r>
      <w:r>
        <w:rPr>
          <w:szCs w:val="21"/>
          <w:lang w:val="en-GB"/>
        </w:rPr>
        <w:t>和教育研究</w:t>
      </w:r>
      <w:r>
        <w:rPr>
          <w:rFonts w:hint="eastAsia"/>
          <w:szCs w:val="21"/>
          <w:lang w:val="en-GB"/>
        </w:rPr>
        <w:t>院</w:t>
      </w:r>
      <w:r>
        <w:rPr>
          <w:szCs w:val="21"/>
          <w:lang w:val="en-GB"/>
        </w:rPr>
        <w:t>在</w:t>
      </w:r>
      <w:r>
        <w:rPr>
          <w:rFonts w:hint="eastAsia"/>
          <w:szCs w:val="21"/>
          <w:lang w:val="en-GB"/>
        </w:rPr>
        <w:t>19</w:t>
      </w:r>
      <w:r>
        <w:rPr>
          <w:szCs w:val="21"/>
          <w:lang w:val="en-GB"/>
        </w:rPr>
        <w:t>80</w:t>
      </w:r>
      <w:r>
        <w:rPr>
          <w:szCs w:val="21"/>
          <w:lang w:val="en-GB"/>
        </w:rPr>
        <w:t>年代早期和</w:t>
      </w:r>
      <w:r>
        <w:rPr>
          <w:rFonts w:hint="eastAsia"/>
          <w:szCs w:val="21"/>
          <w:lang w:val="en-GB"/>
        </w:rPr>
        <w:t>19</w:t>
      </w:r>
      <w:r>
        <w:rPr>
          <w:szCs w:val="21"/>
          <w:lang w:val="en-GB"/>
        </w:rPr>
        <w:t>90</w:t>
      </w:r>
      <w:r>
        <w:rPr>
          <w:szCs w:val="21"/>
          <w:lang w:val="en-GB"/>
        </w:rPr>
        <w:t>年代进行了几项调查。有理由相信这些调查所发现的结果很多现在也没有改变。</w:t>
      </w:r>
    </w:p>
    <w:p w:rsidR="00ED13BD" w:rsidRDefault="00ED13BD" w:rsidP="007A10A5">
      <w:pPr>
        <w:spacing w:after="240" w:line="360" w:lineRule="exact"/>
        <w:ind w:firstLineChars="200" w:firstLine="31680"/>
        <w:rPr>
          <w:szCs w:val="21"/>
          <w:lang w:val="en-GB"/>
        </w:rPr>
      </w:pPr>
      <w:r>
        <w:rPr>
          <w:szCs w:val="21"/>
          <w:lang w:val="en-GB"/>
        </w:rPr>
        <w:t>为什么女孩在高中阶段会做出上述选择呢？</w:t>
      </w:r>
      <w:r>
        <w:rPr>
          <w:szCs w:val="21"/>
          <w:lang w:val="en-GB"/>
        </w:rPr>
        <w:t>1995</w:t>
      </w:r>
      <w:r>
        <w:rPr>
          <w:szCs w:val="21"/>
          <w:lang w:val="en-GB"/>
        </w:rPr>
        <w:t>年所做的一项调查</w:t>
      </w:r>
      <w:r>
        <w:rPr>
          <w:rFonts w:hint="eastAsia"/>
          <w:szCs w:val="21"/>
          <w:lang w:val="en-GB"/>
        </w:rPr>
        <w:t>发现了</w:t>
      </w:r>
      <w:r>
        <w:rPr>
          <w:szCs w:val="21"/>
          <w:lang w:val="en-GB"/>
        </w:rPr>
        <w:t>如下</w:t>
      </w:r>
      <w:r>
        <w:rPr>
          <w:rFonts w:hint="eastAsia"/>
          <w:szCs w:val="21"/>
          <w:lang w:val="en-GB"/>
        </w:rPr>
        <w:t>结果</w:t>
      </w:r>
      <w:r>
        <w:rPr>
          <w:szCs w:val="21"/>
          <w:lang w:val="en-GB"/>
        </w:rPr>
        <w:t>：</w:t>
      </w:r>
    </w:p>
    <w:p w:rsidR="00ED13BD" w:rsidRDefault="00ED13BD" w:rsidP="00ED13BD">
      <w:pPr>
        <w:widowControl/>
        <w:numPr>
          <w:ilvl w:val="0"/>
          <w:numId w:val="11"/>
        </w:numPr>
        <w:spacing w:after="240" w:line="360" w:lineRule="exact"/>
        <w:ind w:left="0" w:firstLine="420"/>
        <w:rPr>
          <w:szCs w:val="21"/>
          <w:lang w:val="en-GB"/>
        </w:rPr>
      </w:pPr>
      <w:r>
        <w:rPr>
          <w:rFonts w:eastAsia="KaiTi_GB2312"/>
          <w:iCs/>
          <w:color w:val="0000FF"/>
          <w:szCs w:val="21"/>
          <w:lang w:val="en-GB"/>
        </w:rPr>
        <w:t>有可能在她们居住的地方工作</w:t>
      </w:r>
      <w:r>
        <w:rPr>
          <w:szCs w:val="21"/>
          <w:lang w:val="en-GB"/>
        </w:rPr>
        <w:t>。选择通用课程的女生中</w:t>
      </w:r>
      <w:r>
        <w:rPr>
          <w:szCs w:val="21"/>
          <w:lang w:val="en-GB"/>
        </w:rPr>
        <w:t>16%</w:t>
      </w:r>
      <w:r>
        <w:rPr>
          <w:rFonts w:hint="eastAsia"/>
          <w:szCs w:val="21"/>
          <w:lang w:val="en-GB"/>
        </w:rPr>
        <w:t>给出</w:t>
      </w:r>
      <w:r>
        <w:rPr>
          <w:szCs w:val="21"/>
          <w:lang w:val="en-GB"/>
        </w:rPr>
        <w:t>了这个</w:t>
      </w:r>
      <w:r>
        <w:rPr>
          <w:rFonts w:hint="eastAsia"/>
          <w:szCs w:val="21"/>
          <w:lang w:val="en-GB"/>
        </w:rPr>
        <w:t>理由</w:t>
      </w:r>
      <w:r>
        <w:rPr>
          <w:szCs w:val="21"/>
          <w:lang w:val="en-GB"/>
        </w:rPr>
        <w:t>，而在选择职业课程的男生中有</w:t>
      </w:r>
      <w:r>
        <w:rPr>
          <w:szCs w:val="21"/>
          <w:lang w:val="en-GB"/>
        </w:rPr>
        <w:t>34%</w:t>
      </w:r>
      <w:r>
        <w:rPr>
          <w:rFonts w:hint="eastAsia"/>
          <w:szCs w:val="21"/>
          <w:lang w:val="en-GB"/>
        </w:rPr>
        <w:t>给出</w:t>
      </w:r>
      <w:r>
        <w:rPr>
          <w:szCs w:val="21"/>
          <w:lang w:val="en-GB"/>
        </w:rPr>
        <w:t>了这个</w:t>
      </w:r>
      <w:r>
        <w:rPr>
          <w:rFonts w:hint="eastAsia"/>
          <w:szCs w:val="21"/>
          <w:lang w:val="en-GB"/>
        </w:rPr>
        <w:t>理由</w:t>
      </w:r>
      <w:r>
        <w:rPr>
          <w:szCs w:val="21"/>
          <w:lang w:val="en-GB"/>
        </w:rPr>
        <w:t>。</w:t>
      </w:r>
    </w:p>
    <w:p w:rsidR="00ED13BD" w:rsidRDefault="00ED13BD" w:rsidP="00ED13BD">
      <w:pPr>
        <w:widowControl/>
        <w:numPr>
          <w:ilvl w:val="0"/>
          <w:numId w:val="11"/>
        </w:numPr>
        <w:spacing w:after="240" w:line="360" w:lineRule="exact"/>
        <w:ind w:left="0" w:firstLine="420"/>
        <w:rPr>
          <w:szCs w:val="21"/>
          <w:lang w:val="en-GB"/>
        </w:rPr>
      </w:pPr>
      <w:r>
        <w:rPr>
          <w:rFonts w:eastAsia="KaiTi_GB2312" w:hint="eastAsia"/>
          <w:iCs/>
          <w:color w:val="0000FF"/>
          <w:szCs w:val="21"/>
          <w:lang w:val="en-GB"/>
        </w:rPr>
        <w:t>为了</w:t>
      </w:r>
      <w:r>
        <w:rPr>
          <w:rFonts w:eastAsia="KaiTi_GB2312"/>
          <w:iCs/>
          <w:color w:val="0000FF"/>
          <w:szCs w:val="21"/>
          <w:lang w:val="en-GB"/>
        </w:rPr>
        <w:t>满足他们对特殊学科的兴趣</w:t>
      </w:r>
      <w:r>
        <w:rPr>
          <w:szCs w:val="21"/>
          <w:lang w:val="en-GB"/>
        </w:rPr>
        <w:t>。女孩</w:t>
      </w:r>
      <w:r>
        <w:rPr>
          <w:rFonts w:hint="eastAsia"/>
          <w:szCs w:val="21"/>
          <w:lang w:val="en-GB"/>
        </w:rPr>
        <w:t>往往</w:t>
      </w:r>
      <w:r>
        <w:rPr>
          <w:szCs w:val="21"/>
          <w:lang w:val="en-GB"/>
        </w:rPr>
        <w:t>比男孩更强调这一原因。</w:t>
      </w:r>
    </w:p>
    <w:p w:rsidR="00ED13BD" w:rsidRDefault="00ED13BD" w:rsidP="00ED13BD">
      <w:pPr>
        <w:widowControl/>
        <w:numPr>
          <w:ilvl w:val="0"/>
          <w:numId w:val="11"/>
        </w:numPr>
        <w:spacing w:after="240" w:line="360" w:lineRule="exact"/>
        <w:ind w:left="0" w:firstLine="420"/>
        <w:rPr>
          <w:rFonts w:eastAsia="KaiTi_GB2312"/>
          <w:color w:val="0000FF"/>
          <w:szCs w:val="21"/>
          <w:lang w:val="en-GB"/>
        </w:rPr>
      </w:pPr>
      <w:r>
        <w:rPr>
          <w:rFonts w:eastAsia="KaiTi_GB2312"/>
          <w:color w:val="0000FF"/>
          <w:szCs w:val="21"/>
          <w:lang w:val="en-GB"/>
        </w:rPr>
        <w:t>为了找到一份能够发挥他们能力的工作</w:t>
      </w:r>
      <w:r>
        <w:rPr>
          <w:rFonts w:eastAsia="KaiTi_GB2312" w:hint="eastAsia"/>
          <w:color w:val="0000FF"/>
          <w:szCs w:val="21"/>
          <w:lang w:val="en-GB"/>
        </w:rPr>
        <w:t>。</w:t>
      </w:r>
    </w:p>
    <w:p w:rsidR="00ED13BD" w:rsidRDefault="00ED13BD" w:rsidP="00ED13BD">
      <w:pPr>
        <w:widowControl/>
        <w:numPr>
          <w:ilvl w:val="0"/>
          <w:numId w:val="11"/>
        </w:numPr>
        <w:spacing w:after="240" w:line="360" w:lineRule="exact"/>
        <w:ind w:left="0" w:firstLine="420"/>
        <w:rPr>
          <w:szCs w:val="21"/>
          <w:lang w:val="en-GB"/>
        </w:rPr>
      </w:pPr>
      <w:r>
        <w:rPr>
          <w:rFonts w:eastAsia="KaiTi_GB2312"/>
          <w:iCs/>
          <w:color w:val="0000FF"/>
          <w:szCs w:val="21"/>
          <w:lang w:val="en-GB"/>
        </w:rPr>
        <w:t>为了找到一份</w:t>
      </w:r>
      <w:r>
        <w:rPr>
          <w:rFonts w:eastAsia="KaiTi_GB2312" w:hint="eastAsia"/>
          <w:iCs/>
          <w:color w:val="0000FF"/>
          <w:szCs w:val="21"/>
          <w:lang w:val="en-GB"/>
        </w:rPr>
        <w:t>可以</w:t>
      </w:r>
      <w:r>
        <w:rPr>
          <w:rFonts w:eastAsia="KaiTi_GB2312"/>
          <w:iCs/>
          <w:color w:val="0000FF"/>
          <w:szCs w:val="21"/>
          <w:lang w:val="en-GB"/>
        </w:rPr>
        <w:t>接触</w:t>
      </w:r>
      <w:r>
        <w:rPr>
          <w:rFonts w:eastAsia="KaiTi_GB2312" w:hint="eastAsia"/>
          <w:iCs/>
          <w:color w:val="0000FF"/>
          <w:szCs w:val="21"/>
          <w:lang w:val="en-GB"/>
        </w:rPr>
        <w:t>他</w:t>
      </w:r>
      <w:r>
        <w:rPr>
          <w:rFonts w:eastAsia="KaiTi_GB2312"/>
          <w:iCs/>
          <w:color w:val="0000FF"/>
          <w:szCs w:val="21"/>
          <w:lang w:val="en-GB"/>
        </w:rPr>
        <w:t>人的工作</w:t>
      </w:r>
      <w:r>
        <w:rPr>
          <w:szCs w:val="21"/>
          <w:lang w:val="en-GB"/>
        </w:rPr>
        <w:t>。</w:t>
      </w:r>
      <w:r>
        <w:rPr>
          <w:szCs w:val="21"/>
          <w:lang w:val="en-GB"/>
        </w:rPr>
        <w:t>30%</w:t>
      </w:r>
      <w:r>
        <w:rPr>
          <w:szCs w:val="21"/>
          <w:lang w:val="en-GB"/>
        </w:rPr>
        <w:t>的男孩认为这很重要，</w:t>
      </w:r>
      <w:r>
        <w:rPr>
          <w:rFonts w:hint="eastAsia"/>
          <w:szCs w:val="21"/>
          <w:lang w:val="en-GB"/>
        </w:rPr>
        <w:t>而有这想法</w:t>
      </w:r>
      <w:r>
        <w:rPr>
          <w:szCs w:val="21"/>
          <w:lang w:val="en-GB"/>
        </w:rPr>
        <w:t>的女孩</w:t>
      </w:r>
      <w:r>
        <w:rPr>
          <w:rFonts w:hint="eastAsia"/>
          <w:szCs w:val="21"/>
          <w:lang w:val="en-GB"/>
        </w:rPr>
        <w:t>占</w:t>
      </w:r>
      <w:r>
        <w:rPr>
          <w:szCs w:val="21"/>
          <w:lang w:val="en-GB"/>
        </w:rPr>
        <w:t>60%</w:t>
      </w:r>
      <w:r>
        <w:rPr>
          <w:szCs w:val="21"/>
          <w:lang w:val="en-GB"/>
        </w:rPr>
        <w:t>。</w:t>
      </w:r>
    </w:p>
    <w:p w:rsidR="00ED13BD" w:rsidRDefault="00ED13BD" w:rsidP="00ED13BD">
      <w:pPr>
        <w:widowControl/>
        <w:numPr>
          <w:ilvl w:val="0"/>
          <w:numId w:val="11"/>
        </w:numPr>
        <w:spacing w:after="240" w:line="360" w:lineRule="exact"/>
        <w:ind w:left="0" w:firstLine="420"/>
        <w:rPr>
          <w:szCs w:val="21"/>
          <w:lang w:val="en-GB"/>
        </w:rPr>
      </w:pPr>
      <w:r>
        <w:rPr>
          <w:rFonts w:eastAsia="KaiTi_GB2312"/>
          <w:iCs/>
          <w:color w:val="0000FF"/>
          <w:szCs w:val="21"/>
          <w:lang w:val="en-GB"/>
        </w:rPr>
        <w:t>可能</w:t>
      </w:r>
      <w:r>
        <w:rPr>
          <w:rFonts w:eastAsia="KaiTi_GB2312" w:hint="eastAsia"/>
          <w:iCs/>
          <w:color w:val="0000FF"/>
          <w:szCs w:val="21"/>
          <w:lang w:val="en-GB"/>
        </w:rPr>
        <w:t>获得</w:t>
      </w:r>
      <w:r>
        <w:rPr>
          <w:rFonts w:eastAsia="KaiTi_GB2312"/>
          <w:iCs/>
          <w:color w:val="0000FF"/>
          <w:szCs w:val="21"/>
          <w:lang w:val="en-GB"/>
        </w:rPr>
        <w:t>高收入</w:t>
      </w:r>
      <w:r>
        <w:rPr>
          <w:szCs w:val="21"/>
          <w:lang w:val="en-GB"/>
        </w:rPr>
        <w:t>。选择通用课程的男孩中</w:t>
      </w:r>
      <w:r>
        <w:rPr>
          <w:szCs w:val="21"/>
          <w:lang w:val="en-GB"/>
        </w:rPr>
        <w:t>60%</w:t>
      </w:r>
      <w:r>
        <w:rPr>
          <w:szCs w:val="21"/>
          <w:lang w:val="en-GB"/>
        </w:rPr>
        <w:t>认为这很重要，而选择职业课程的女孩中</w:t>
      </w:r>
      <w:r>
        <w:rPr>
          <w:szCs w:val="21"/>
          <w:lang w:val="en-GB"/>
        </w:rPr>
        <w:t>30%</w:t>
      </w:r>
      <w:r>
        <w:rPr>
          <w:szCs w:val="21"/>
          <w:lang w:val="en-GB"/>
        </w:rPr>
        <w:t>认为这很重要。</w:t>
      </w:r>
      <w:r>
        <w:rPr>
          <w:szCs w:val="21"/>
          <w:lang w:val="en-GB"/>
        </w:rPr>
        <w:t>1980</w:t>
      </w:r>
      <w:r>
        <w:rPr>
          <w:szCs w:val="21"/>
          <w:lang w:val="en-GB"/>
        </w:rPr>
        <w:t>到</w:t>
      </w:r>
      <w:r>
        <w:rPr>
          <w:szCs w:val="21"/>
          <w:lang w:val="en-GB"/>
        </w:rPr>
        <w:t>1991</w:t>
      </w:r>
      <w:r>
        <w:rPr>
          <w:szCs w:val="21"/>
          <w:lang w:val="en-GB"/>
        </w:rPr>
        <w:t>年</w:t>
      </w:r>
      <w:r>
        <w:rPr>
          <w:rFonts w:hint="eastAsia"/>
          <w:szCs w:val="21"/>
          <w:lang w:val="en-GB"/>
        </w:rPr>
        <w:t>，</w:t>
      </w:r>
      <w:r>
        <w:rPr>
          <w:szCs w:val="21"/>
          <w:lang w:val="en-GB"/>
        </w:rPr>
        <w:t>青少年在这方面的倾向情况有所改变。在</w:t>
      </w:r>
      <w:r>
        <w:rPr>
          <w:szCs w:val="21"/>
          <w:lang w:val="en-GB"/>
        </w:rPr>
        <w:t>1980</w:t>
      </w:r>
      <w:r>
        <w:rPr>
          <w:szCs w:val="21"/>
          <w:lang w:val="en-GB"/>
        </w:rPr>
        <w:t>年选择通用课程的学生中只有</w:t>
      </w:r>
      <w:r>
        <w:rPr>
          <w:szCs w:val="21"/>
          <w:lang w:val="en-GB"/>
        </w:rPr>
        <w:t>20%</w:t>
      </w:r>
      <w:r>
        <w:rPr>
          <w:rFonts w:hint="eastAsia"/>
          <w:szCs w:val="21"/>
          <w:lang w:val="en-GB"/>
        </w:rPr>
        <w:t>称</w:t>
      </w:r>
      <w:r>
        <w:rPr>
          <w:szCs w:val="21"/>
          <w:lang w:val="en-GB"/>
        </w:rPr>
        <w:t>高收入重要，而</w:t>
      </w:r>
      <w:r>
        <w:rPr>
          <w:szCs w:val="21"/>
          <w:lang w:val="en-GB"/>
        </w:rPr>
        <w:t>1991</w:t>
      </w:r>
      <w:r>
        <w:rPr>
          <w:szCs w:val="21"/>
          <w:lang w:val="en-GB"/>
        </w:rPr>
        <w:t>年和</w:t>
      </w:r>
      <w:r>
        <w:rPr>
          <w:szCs w:val="21"/>
          <w:lang w:val="en-GB"/>
        </w:rPr>
        <w:t>1995</w:t>
      </w:r>
      <w:r>
        <w:rPr>
          <w:szCs w:val="21"/>
          <w:lang w:val="en-GB"/>
        </w:rPr>
        <w:t>年这一比例为</w:t>
      </w:r>
      <w:r>
        <w:rPr>
          <w:szCs w:val="21"/>
          <w:lang w:val="en-GB"/>
        </w:rPr>
        <w:t>40%</w:t>
      </w:r>
      <w:r>
        <w:rPr>
          <w:szCs w:val="21"/>
          <w:lang w:val="en-GB"/>
        </w:rPr>
        <w:t>。</w:t>
      </w:r>
    </w:p>
    <w:p w:rsidR="00ED13BD" w:rsidRDefault="00ED13BD" w:rsidP="00ED13BD">
      <w:pPr>
        <w:widowControl/>
        <w:numPr>
          <w:ilvl w:val="0"/>
          <w:numId w:val="11"/>
        </w:numPr>
        <w:spacing w:after="240" w:line="360" w:lineRule="exact"/>
        <w:ind w:left="0" w:firstLine="420"/>
        <w:rPr>
          <w:szCs w:val="21"/>
          <w:lang w:val="en-GB"/>
        </w:rPr>
      </w:pPr>
      <w:r>
        <w:rPr>
          <w:rFonts w:eastAsia="KaiTi_GB2312"/>
          <w:iCs/>
          <w:color w:val="0000FF"/>
          <w:szCs w:val="21"/>
          <w:lang w:val="en-GB"/>
        </w:rPr>
        <w:t>为了找到一份可以将</w:t>
      </w:r>
      <w:r>
        <w:rPr>
          <w:rFonts w:eastAsia="KaiTi_GB2312" w:hint="eastAsia"/>
          <w:iCs/>
          <w:color w:val="0000FF"/>
          <w:szCs w:val="21"/>
          <w:lang w:val="en-GB"/>
        </w:rPr>
        <w:t>儿童保育</w:t>
      </w:r>
      <w:r>
        <w:rPr>
          <w:rFonts w:eastAsia="KaiTi_GB2312"/>
          <w:iCs/>
          <w:color w:val="0000FF"/>
          <w:szCs w:val="21"/>
          <w:lang w:val="en-GB"/>
        </w:rPr>
        <w:t>与工作相结合的工作。</w:t>
      </w:r>
      <w:r>
        <w:rPr>
          <w:szCs w:val="21"/>
          <w:lang w:val="en-GB"/>
        </w:rPr>
        <w:t>选择通用课程和职业课程的男孩中</w:t>
      </w:r>
      <w:r>
        <w:rPr>
          <w:rFonts w:hint="eastAsia"/>
          <w:szCs w:val="21"/>
          <w:lang w:val="en-GB"/>
        </w:rPr>
        <w:t>均</w:t>
      </w:r>
      <w:r>
        <w:rPr>
          <w:szCs w:val="21"/>
          <w:lang w:val="en-GB"/>
        </w:rPr>
        <w:t>有</w:t>
      </w:r>
      <w:r>
        <w:rPr>
          <w:szCs w:val="21"/>
          <w:lang w:val="en-GB"/>
        </w:rPr>
        <w:t>30%</w:t>
      </w:r>
      <w:r>
        <w:rPr>
          <w:szCs w:val="21"/>
          <w:lang w:val="en-GB"/>
        </w:rPr>
        <w:t>认为这很重要。选择通用课程和职业课程的女孩中这一比例分别为</w:t>
      </w:r>
      <w:r>
        <w:rPr>
          <w:szCs w:val="21"/>
          <w:lang w:val="en-GB"/>
        </w:rPr>
        <w:t>40%</w:t>
      </w:r>
      <w:r>
        <w:rPr>
          <w:szCs w:val="21"/>
          <w:lang w:val="en-GB"/>
        </w:rPr>
        <w:t>和</w:t>
      </w:r>
      <w:r>
        <w:rPr>
          <w:szCs w:val="21"/>
          <w:lang w:val="en-GB"/>
        </w:rPr>
        <w:t>50%</w:t>
      </w:r>
      <w:r>
        <w:rPr>
          <w:szCs w:val="21"/>
          <w:lang w:val="en-GB"/>
        </w:rPr>
        <w:t>。</w:t>
      </w:r>
    </w:p>
    <w:p w:rsidR="00ED13BD" w:rsidRDefault="00ED13BD" w:rsidP="00ED13BD">
      <w:pPr>
        <w:widowControl/>
        <w:numPr>
          <w:ilvl w:val="0"/>
          <w:numId w:val="11"/>
        </w:numPr>
        <w:spacing w:after="240" w:line="360" w:lineRule="exact"/>
        <w:ind w:left="0" w:firstLine="420"/>
        <w:rPr>
          <w:szCs w:val="21"/>
          <w:lang w:val="en-GB"/>
        </w:rPr>
      </w:pPr>
      <w:r>
        <w:rPr>
          <w:rFonts w:eastAsia="KaiTi_GB2312"/>
          <w:iCs/>
          <w:color w:val="0000FF"/>
          <w:szCs w:val="21"/>
          <w:lang w:val="en-GB"/>
        </w:rPr>
        <w:t>为了能够帮助他人</w:t>
      </w:r>
      <w:r>
        <w:rPr>
          <w:szCs w:val="21"/>
          <w:lang w:val="en-GB"/>
        </w:rPr>
        <w:t>。选择职业课程和通用课程的女</w:t>
      </w:r>
      <w:r>
        <w:rPr>
          <w:rFonts w:hint="eastAsia"/>
          <w:szCs w:val="21"/>
          <w:lang w:val="en-GB"/>
        </w:rPr>
        <w:t>孩</w:t>
      </w:r>
      <w:r>
        <w:rPr>
          <w:szCs w:val="21"/>
          <w:lang w:val="en-GB"/>
        </w:rPr>
        <w:t>中分别有</w:t>
      </w:r>
      <w:r>
        <w:rPr>
          <w:szCs w:val="21"/>
          <w:lang w:val="en-GB"/>
        </w:rPr>
        <w:t>50%</w:t>
      </w:r>
      <w:r>
        <w:rPr>
          <w:szCs w:val="21"/>
          <w:lang w:val="en-GB"/>
        </w:rPr>
        <w:t>和</w:t>
      </w:r>
      <w:r>
        <w:rPr>
          <w:szCs w:val="21"/>
          <w:lang w:val="en-GB"/>
        </w:rPr>
        <w:t>40%</w:t>
      </w:r>
      <w:r>
        <w:rPr>
          <w:szCs w:val="21"/>
          <w:lang w:val="en-GB"/>
        </w:rPr>
        <w:t>认为这很重要。选择职业课程和通用课程的男</w:t>
      </w:r>
      <w:r>
        <w:rPr>
          <w:rFonts w:hint="eastAsia"/>
          <w:szCs w:val="21"/>
          <w:lang w:val="en-GB"/>
        </w:rPr>
        <w:t>孩</w:t>
      </w:r>
      <w:r>
        <w:rPr>
          <w:szCs w:val="21"/>
          <w:lang w:val="en-GB"/>
        </w:rPr>
        <w:t>中</w:t>
      </w:r>
      <w:r>
        <w:rPr>
          <w:rFonts w:hint="eastAsia"/>
          <w:szCs w:val="21"/>
          <w:lang w:val="en-GB"/>
        </w:rPr>
        <w:t>均</w:t>
      </w:r>
      <w:r>
        <w:rPr>
          <w:szCs w:val="21"/>
          <w:lang w:val="en-GB"/>
        </w:rPr>
        <w:t>只有</w:t>
      </w:r>
      <w:r>
        <w:rPr>
          <w:szCs w:val="21"/>
          <w:lang w:val="en-GB"/>
        </w:rPr>
        <w:t>20%</w:t>
      </w:r>
      <w:r>
        <w:rPr>
          <w:szCs w:val="21"/>
          <w:lang w:val="en-GB"/>
        </w:rPr>
        <w:t>认为这很重要。</w:t>
      </w:r>
    </w:p>
    <w:p w:rsidR="00ED13BD" w:rsidRDefault="00ED13BD">
      <w:pPr>
        <w:spacing w:after="240" w:line="360" w:lineRule="exact"/>
        <w:ind w:firstLine="420"/>
        <w:rPr>
          <w:szCs w:val="21"/>
          <w:lang w:val="en-GB"/>
        </w:rPr>
      </w:pPr>
      <w:r>
        <w:rPr>
          <w:szCs w:val="21"/>
          <w:lang w:val="en-GB"/>
        </w:rPr>
        <w:t>这</w:t>
      </w:r>
      <w:r>
        <w:rPr>
          <w:rFonts w:hint="eastAsia"/>
          <w:szCs w:val="21"/>
          <w:lang w:val="en-GB"/>
        </w:rPr>
        <w:t>项</w:t>
      </w:r>
      <w:r>
        <w:rPr>
          <w:szCs w:val="21"/>
          <w:lang w:val="en-GB"/>
        </w:rPr>
        <w:t>调查表明</w:t>
      </w:r>
      <w:r>
        <w:rPr>
          <w:rFonts w:hint="eastAsia"/>
          <w:szCs w:val="21"/>
          <w:lang w:val="en-GB"/>
        </w:rPr>
        <w:t>，</w:t>
      </w:r>
      <w:r>
        <w:rPr>
          <w:szCs w:val="21"/>
          <w:lang w:val="en-GB"/>
        </w:rPr>
        <w:t>女孩更追求她们对某一特别课程的</w:t>
      </w:r>
      <w:r>
        <w:rPr>
          <w:rFonts w:hint="eastAsia"/>
          <w:szCs w:val="21"/>
          <w:lang w:val="en-GB"/>
        </w:rPr>
        <w:t>兴趣</w:t>
      </w:r>
      <w:r>
        <w:rPr>
          <w:szCs w:val="21"/>
          <w:lang w:val="en-GB"/>
        </w:rPr>
        <w:t>爱好，愿意花更多时间和精力从事</w:t>
      </w:r>
      <w:r>
        <w:rPr>
          <w:rFonts w:hint="eastAsia"/>
          <w:szCs w:val="21"/>
          <w:lang w:val="en-GB"/>
        </w:rPr>
        <w:t>学校</w:t>
      </w:r>
      <w:r>
        <w:rPr>
          <w:szCs w:val="21"/>
          <w:lang w:val="en-GB"/>
        </w:rPr>
        <w:t>工作。也许需要不断地关注</w:t>
      </w:r>
      <w:r>
        <w:rPr>
          <w:rFonts w:hint="eastAsia"/>
          <w:szCs w:val="21"/>
          <w:lang w:val="en-GB"/>
        </w:rPr>
        <w:t>青年</w:t>
      </w:r>
      <w:r>
        <w:rPr>
          <w:szCs w:val="21"/>
          <w:lang w:val="en-GB"/>
        </w:rPr>
        <w:t>人的职业选择，同时鼓励他们拓展感兴趣学科的范围。</w:t>
      </w:r>
    </w:p>
    <w:p w:rsidR="00ED13BD" w:rsidRDefault="00ED13BD">
      <w:pPr>
        <w:spacing w:after="240" w:line="360" w:lineRule="exact"/>
        <w:jc w:val="center"/>
        <w:rPr>
          <w:rFonts w:ascii="SimHei" w:eastAsia="SimHei" w:hint="eastAsia"/>
          <w:color w:val="FF0000"/>
          <w:szCs w:val="21"/>
        </w:rPr>
      </w:pPr>
      <w:r>
        <w:rPr>
          <w:rFonts w:ascii="SimHei" w:eastAsia="SimHei"/>
          <w:color w:val="FF0000"/>
          <w:szCs w:val="21"/>
        </w:rPr>
        <w:t>按学科分列的女生在</w:t>
      </w:r>
      <w:r>
        <w:rPr>
          <w:rFonts w:ascii="SimHei" w:eastAsia="SimHei" w:hint="eastAsia"/>
          <w:color w:val="FF0000"/>
          <w:szCs w:val="21"/>
        </w:rPr>
        <w:t>高中</w:t>
      </w:r>
      <w:r>
        <w:rPr>
          <w:rFonts w:ascii="SimHei" w:eastAsia="SimHei"/>
          <w:color w:val="FF0000"/>
          <w:szCs w:val="21"/>
        </w:rPr>
        <w:t>学习中的比例（百分比）（1998-2004</w:t>
      </w:r>
      <w:r>
        <w:rPr>
          <w:rFonts w:ascii="SimHei" w:eastAsia="SimHei" w:hint="eastAsia"/>
          <w:color w:val="FF0000"/>
          <w:szCs w:val="21"/>
        </w:rPr>
        <w:t>年</w:t>
      </w:r>
      <w:r>
        <w:rPr>
          <w:rFonts w:ascii="SimHei" w:eastAsia="SimHei"/>
          <w:color w:val="FF0000"/>
          <w:szCs w:val="21"/>
        </w:rPr>
        <w:t>）</w:t>
      </w:r>
    </w:p>
    <w:tbl>
      <w:tblPr>
        <w:tblW w:w="5000" w:type="pct"/>
        <w:tblLook w:val="0000" w:firstRow="0" w:lastRow="0" w:firstColumn="0" w:lastColumn="0" w:noHBand="0" w:noVBand="0"/>
      </w:tblPr>
      <w:tblGrid>
        <w:gridCol w:w="4662"/>
        <w:gridCol w:w="1351"/>
        <w:gridCol w:w="1351"/>
        <w:gridCol w:w="1351"/>
        <w:gridCol w:w="1351"/>
      </w:tblGrid>
      <w:tr w:rsidR="00ED13BD">
        <w:trPr>
          <w:trHeight w:val="255"/>
        </w:trPr>
        <w:tc>
          <w:tcPr>
            <w:tcW w:w="2316" w:type="pct"/>
            <w:noWrap/>
          </w:tcPr>
          <w:p w:rsidR="00ED13BD" w:rsidRDefault="00ED13BD">
            <w:pPr>
              <w:spacing w:after="240" w:line="360" w:lineRule="exact"/>
              <w:rPr>
                <w:rFonts w:ascii="SimHei" w:eastAsia="SimHei"/>
                <w:bCs/>
                <w:color w:val="FF0000"/>
                <w:szCs w:val="21"/>
              </w:rPr>
            </w:pPr>
            <w:r>
              <w:rPr>
                <w:rFonts w:ascii="SimHei" w:eastAsia="SimHei"/>
                <w:bCs/>
                <w:color w:val="FF0000"/>
                <w:szCs w:val="21"/>
              </w:rPr>
              <w:t>学科分类</w:t>
            </w:r>
          </w:p>
        </w:tc>
        <w:tc>
          <w:tcPr>
            <w:tcW w:w="671" w:type="pct"/>
            <w:noWrap/>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1998</w:t>
            </w:r>
            <w:r>
              <w:rPr>
                <w:rFonts w:ascii="SimHei" w:eastAsia="SimHei" w:hint="eastAsia"/>
                <w:bCs/>
                <w:color w:val="FF0000"/>
                <w:szCs w:val="21"/>
              </w:rPr>
              <w:t>年</w:t>
            </w:r>
          </w:p>
        </w:tc>
        <w:tc>
          <w:tcPr>
            <w:tcW w:w="671" w:type="pct"/>
            <w:noWrap/>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2000</w:t>
            </w:r>
            <w:r>
              <w:rPr>
                <w:rFonts w:ascii="SimHei" w:eastAsia="SimHei" w:hint="eastAsia"/>
                <w:bCs/>
                <w:color w:val="FF0000"/>
                <w:szCs w:val="21"/>
              </w:rPr>
              <w:t>年</w:t>
            </w:r>
          </w:p>
        </w:tc>
        <w:tc>
          <w:tcPr>
            <w:tcW w:w="671" w:type="pct"/>
            <w:noWrap/>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2002</w:t>
            </w:r>
            <w:r>
              <w:rPr>
                <w:rFonts w:ascii="SimHei" w:eastAsia="SimHei" w:hint="eastAsia"/>
                <w:bCs/>
                <w:color w:val="FF0000"/>
                <w:szCs w:val="21"/>
              </w:rPr>
              <w:t>年</w:t>
            </w:r>
          </w:p>
        </w:tc>
        <w:tc>
          <w:tcPr>
            <w:tcW w:w="671" w:type="pct"/>
            <w:noWrap/>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2004</w:t>
            </w:r>
            <w:r>
              <w:rPr>
                <w:rFonts w:ascii="SimHei" w:eastAsia="SimHei" w:hint="eastAsia"/>
                <w:bCs/>
                <w:color w:val="FF0000"/>
                <w:szCs w:val="21"/>
              </w:rPr>
              <w:t>年</w:t>
            </w:r>
          </w:p>
        </w:tc>
      </w:tr>
      <w:tr w:rsidR="00ED13BD">
        <w:trPr>
          <w:trHeight w:val="255"/>
        </w:trPr>
        <w:tc>
          <w:tcPr>
            <w:tcW w:w="2316" w:type="pct"/>
            <w:noWrap/>
          </w:tcPr>
          <w:p w:rsidR="00ED13BD" w:rsidRDefault="00ED13BD">
            <w:pPr>
              <w:spacing w:after="240" w:line="360" w:lineRule="exact"/>
              <w:rPr>
                <w:szCs w:val="21"/>
              </w:rPr>
            </w:pPr>
            <w:r>
              <w:rPr>
                <w:szCs w:val="21"/>
              </w:rPr>
              <w:t>总计</w:t>
            </w:r>
          </w:p>
        </w:tc>
        <w:tc>
          <w:tcPr>
            <w:tcW w:w="671" w:type="pct"/>
            <w:noWrap/>
          </w:tcPr>
          <w:p w:rsidR="00ED13BD" w:rsidRDefault="00ED13BD">
            <w:pPr>
              <w:spacing w:after="240" w:line="360" w:lineRule="exact"/>
              <w:jc w:val="center"/>
              <w:rPr>
                <w:szCs w:val="21"/>
              </w:rPr>
            </w:pPr>
            <w:r>
              <w:rPr>
                <w:szCs w:val="21"/>
              </w:rPr>
              <w:t>49.3</w:t>
            </w:r>
          </w:p>
        </w:tc>
        <w:tc>
          <w:tcPr>
            <w:tcW w:w="671" w:type="pct"/>
            <w:noWrap/>
          </w:tcPr>
          <w:p w:rsidR="00ED13BD" w:rsidRDefault="00ED13BD">
            <w:pPr>
              <w:spacing w:after="240" w:line="360" w:lineRule="exact"/>
              <w:jc w:val="center"/>
              <w:rPr>
                <w:szCs w:val="21"/>
              </w:rPr>
            </w:pPr>
            <w:r>
              <w:rPr>
                <w:szCs w:val="21"/>
              </w:rPr>
              <w:t>48.5</w:t>
            </w:r>
          </w:p>
        </w:tc>
        <w:tc>
          <w:tcPr>
            <w:tcW w:w="671" w:type="pct"/>
            <w:noWrap/>
          </w:tcPr>
          <w:p w:rsidR="00ED13BD" w:rsidRDefault="00ED13BD">
            <w:pPr>
              <w:spacing w:after="240" w:line="360" w:lineRule="exact"/>
              <w:jc w:val="center"/>
              <w:rPr>
                <w:szCs w:val="21"/>
              </w:rPr>
            </w:pPr>
            <w:r>
              <w:rPr>
                <w:szCs w:val="21"/>
              </w:rPr>
              <w:t>48.0</w:t>
            </w:r>
          </w:p>
        </w:tc>
        <w:tc>
          <w:tcPr>
            <w:tcW w:w="671" w:type="pct"/>
            <w:noWrap/>
          </w:tcPr>
          <w:p w:rsidR="00ED13BD" w:rsidRDefault="00ED13BD">
            <w:pPr>
              <w:spacing w:after="240" w:line="360" w:lineRule="exact"/>
              <w:jc w:val="center"/>
              <w:rPr>
                <w:szCs w:val="21"/>
              </w:rPr>
            </w:pPr>
            <w:r>
              <w:rPr>
                <w:szCs w:val="21"/>
              </w:rPr>
              <w:t>47.9</w:t>
            </w:r>
          </w:p>
        </w:tc>
      </w:tr>
      <w:tr w:rsidR="00ED13BD">
        <w:trPr>
          <w:trHeight w:val="255"/>
        </w:trPr>
        <w:tc>
          <w:tcPr>
            <w:tcW w:w="2316" w:type="pct"/>
            <w:noWrap/>
          </w:tcPr>
          <w:p w:rsidR="00ED13BD" w:rsidRDefault="00ED13BD">
            <w:pPr>
              <w:spacing w:after="240" w:line="360" w:lineRule="exact"/>
              <w:rPr>
                <w:szCs w:val="21"/>
                <w:lang w:val="en-GB"/>
              </w:rPr>
            </w:pPr>
            <w:r>
              <w:rPr>
                <w:szCs w:val="21"/>
              </w:rPr>
              <w:t>一般学科、经济学、管理学</w:t>
            </w:r>
          </w:p>
        </w:tc>
        <w:tc>
          <w:tcPr>
            <w:tcW w:w="671" w:type="pct"/>
            <w:noWrap/>
          </w:tcPr>
          <w:p w:rsidR="00ED13BD" w:rsidRDefault="00ED13BD">
            <w:pPr>
              <w:spacing w:after="240" w:line="360" w:lineRule="exact"/>
              <w:jc w:val="center"/>
              <w:rPr>
                <w:szCs w:val="21"/>
              </w:rPr>
            </w:pPr>
            <w:r>
              <w:rPr>
                <w:szCs w:val="21"/>
              </w:rPr>
              <w:t>54.0</w:t>
            </w:r>
          </w:p>
        </w:tc>
        <w:tc>
          <w:tcPr>
            <w:tcW w:w="671" w:type="pct"/>
            <w:noWrap/>
          </w:tcPr>
          <w:p w:rsidR="00ED13BD" w:rsidRDefault="00ED13BD">
            <w:pPr>
              <w:spacing w:after="240" w:line="360" w:lineRule="exact"/>
              <w:jc w:val="center"/>
              <w:rPr>
                <w:szCs w:val="21"/>
              </w:rPr>
            </w:pPr>
            <w:r>
              <w:rPr>
                <w:szCs w:val="21"/>
              </w:rPr>
              <w:t>52.1</w:t>
            </w:r>
          </w:p>
        </w:tc>
        <w:tc>
          <w:tcPr>
            <w:tcW w:w="671" w:type="pct"/>
            <w:noWrap/>
          </w:tcPr>
          <w:p w:rsidR="00ED13BD" w:rsidRDefault="00ED13BD">
            <w:pPr>
              <w:spacing w:after="240" w:line="360" w:lineRule="exact"/>
              <w:jc w:val="center"/>
              <w:rPr>
                <w:szCs w:val="21"/>
              </w:rPr>
            </w:pPr>
            <w:r>
              <w:rPr>
                <w:szCs w:val="21"/>
              </w:rPr>
              <w:t>51.5</w:t>
            </w:r>
          </w:p>
        </w:tc>
        <w:tc>
          <w:tcPr>
            <w:tcW w:w="671" w:type="pct"/>
            <w:noWrap/>
          </w:tcPr>
          <w:p w:rsidR="00ED13BD" w:rsidRDefault="00ED13BD">
            <w:pPr>
              <w:spacing w:after="240" w:line="360" w:lineRule="exact"/>
              <w:jc w:val="center"/>
              <w:rPr>
                <w:szCs w:val="21"/>
              </w:rPr>
            </w:pPr>
            <w:r>
              <w:rPr>
                <w:szCs w:val="21"/>
              </w:rPr>
              <w:t>53.2</w:t>
            </w:r>
          </w:p>
        </w:tc>
      </w:tr>
      <w:tr w:rsidR="00ED13BD">
        <w:trPr>
          <w:trHeight w:val="255"/>
        </w:trPr>
        <w:tc>
          <w:tcPr>
            <w:tcW w:w="2316" w:type="pct"/>
            <w:noWrap/>
          </w:tcPr>
          <w:p w:rsidR="00ED13BD" w:rsidRDefault="00ED13BD">
            <w:pPr>
              <w:spacing w:after="240" w:line="360" w:lineRule="exact"/>
              <w:rPr>
                <w:szCs w:val="21"/>
              </w:rPr>
            </w:pPr>
            <w:r>
              <w:rPr>
                <w:szCs w:val="21"/>
              </w:rPr>
              <w:t>音乐、舞蹈、戏剧</w:t>
            </w:r>
          </w:p>
        </w:tc>
        <w:tc>
          <w:tcPr>
            <w:tcW w:w="671" w:type="pct"/>
            <w:noWrap/>
          </w:tcPr>
          <w:p w:rsidR="00ED13BD" w:rsidRDefault="00ED13BD">
            <w:pPr>
              <w:spacing w:after="240" w:line="360" w:lineRule="exact"/>
              <w:jc w:val="center"/>
              <w:rPr>
                <w:szCs w:val="21"/>
              </w:rPr>
            </w:pPr>
            <w:r>
              <w:rPr>
                <w:szCs w:val="21"/>
              </w:rPr>
              <w:t>69.1</w:t>
            </w:r>
          </w:p>
        </w:tc>
        <w:tc>
          <w:tcPr>
            <w:tcW w:w="671" w:type="pct"/>
            <w:noWrap/>
          </w:tcPr>
          <w:p w:rsidR="00ED13BD" w:rsidRDefault="00ED13BD">
            <w:pPr>
              <w:spacing w:after="240" w:line="360" w:lineRule="exact"/>
              <w:jc w:val="center"/>
              <w:rPr>
                <w:szCs w:val="21"/>
              </w:rPr>
            </w:pPr>
            <w:r>
              <w:rPr>
                <w:szCs w:val="21"/>
              </w:rPr>
              <w:t>75.7</w:t>
            </w:r>
          </w:p>
        </w:tc>
        <w:tc>
          <w:tcPr>
            <w:tcW w:w="671" w:type="pct"/>
            <w:noWrap/>
          </w:tcPr>
          <w:p w:rsidR="00ED13BD" w:rsidRDefault="00ED13BD">
            <w:pPr>
              <w:spacing w:after="240" w:line="360" w:lineRule="exact"/>
              <w:jc w:val="center"/>
              <w:rPr>
                <w:szCs w:val="21"/>
              </w:rPr>
            </w:pPr>
            <w:r>
              <w:rPr>
                <w:szCs w:val="21"/>
              </w:rPr>
              <w:t>73.8</w:t>
            </w:r>
          </w:p>
        </w:tc>
        <w:tc>
          <w:tcPr>
            <w:tcW w:w="671" w:type="pct"/>
            <w:noWrap/>
          </w:tcPr>
          <w:p w:rsidR="00ED13BD" w:rsidRDefault="00ED13BD">
            <w:pPr>
              <w:spacing w:after="240" w:line="360" w:lineRule="exact"/>
              <w:jc w:val="center"/>
              <w:rPr>
                <w:szCs w:val="21"/>
              </w:rPr>
            </w:pPr>
            <w:r>
              <w:rPr>
                <w:szCs w:val="21"/>
              </w:rPr>
              <w:t>70.8</w:t>
            </w:r>
          </w:p>
        </w:tc>
      </w:tr>
      <w:tr w:rsidR="00ED13BD">
        <w:trPr>
          <w:trHeight w:val="255"/>
        </w:trPr>
        <w:tc>
          <w:tcPr>
            <w:tcW w:w="2316" w:type="pct"/>
            <w:noWrap/>
          </w:tcPr>
          <w:p w:rsidR="00ED13BD" w:rsidRDefault="00ED13BD">
            <w:pPr>
              <w:pStyle w:val="Date"/>
              <w:spacing w:after="240" w:line="360" w:lineRule="exact"/>
              <w:rPr>
                <w:szCs w:val="21"/>
              </w:rPr>
            </w:pPr>
            <w:r>
              <w:rPr>
                <w:szCs w:val="21"/>
              </w:rPr>
              <w:t>体育</w:t>
            </w:r>
          </w:p>
        </w:tc>
        <w:tc>
          <w:tcPr>
            <w:tcW w:w="671" w:type="pct"/>
            <w:noWrap/>
          </w:tcPr>
          <w:p w:rsidR="00ED13BD" w:rsidRDefault="00ED13BD">
            <w:pPr>
              <w:spacing w:after="240" w:line="360" w:lineRule="exact"/>
              <w:jc w:val="center"/>
              <w:rPr>
                <w:szCs w:val="21"/>
              </w:rPr>
            </w:pPr>
            <w:r>
              <w:rPr>
                <w:szCs w:val="21"/>
              </w:rPr>
              <w:t>40.5</w:t>
            </w:r>
          </w:p>
        </w:tc>
        <w:tc>
          <w:tcPr>
            <w:tcW w:w="671" w:type="pct"/>
            <w:noWrap/>
          </w:tcPr>
          <w:p w:rsidR="00ED13BD" w:rsidRDefault="00ED13BD">
            <w:pPr>
              <w:spacing w:after="240" w:line="360" w:lineRule="exact"/>
              <w:jc w:val="center"/>
              <w:rPr>
                <w:szCs w:val="21"/>
              </w:rPr>
            </w:pPr>
            <w:r>
              <w:rPr>
                <w:szCs w:val="21"/>
              </w:rPr>
              <w:t>37.5</w:t>
            </w:r>
          </w:p>
        </w:tc>
        <w:tc>
          <w:tcPr>
            <w:tcW w:w="671" w:type="pct"/>
            <w:noWrap/>
          </w:tcPr>
          <w:p w:rsidR="00ED13BD" w:rsidRDefault="00ED13BD">
            <w:pPr>
              <w:spacing w:after="240" w:line="360" w:lineRule="exact"/>
              <w:jc w:val="center"/>
              <w:rPr>
                <w:szCs w:val="21"/>
              </w:rPr>
            </w:pPr>
            <w:r>
              <w:rPr>
                <w:szCs w:val="21"/>
              </w:rPr>
              <w:t>42.1</w:t>
            </w:r>
          </w:p>
        </w:tc>
        <w:tc>
          <w:tcPr>
            <w:tcW w:w="671" w:type="pct"/>
            <w:noWrap/>
          </w:tcPr>
          <w:p w:rsidR="00ED13BD" w:rsidRDefault="00ED13BD">
            <w:pPr>
              <w:spacing w:after="240" w:line="360" w:lineRule="exact"/>
              <w:jc w:val="center"/>
              <w:rPr>
                <w:szCs w:val="21"/>
              </w:rPr>
            </w:pPr>
            <w:r>
              <w:rPr>
                <w:szCs w:val="21"/>
              </w:rPr>
              <w:t>41.9</w:t>
            </w:r>
          </w:p>
        </w:tc>
      </w:tr>
      <w:tr w:rsidR="00ED13BD">
        <w:trPr>
          <w:trHeight w:val="255"/>
        </w:trPr>
        <w:tc>
          <w:tcPr>
            <w:tcW w:w="2316" w:type="pct"/>
            <w:noWrap/>
          </w:tcPr>
          <w:p w:rsidR="00ED13BD" w:rsidRDefault="00ED13BD">
            <w:pPr>
              <w:spacing w:after="240" w:line="360" w:lineRule="exact"/>
              <w:rPr>
                <w:szCs w:val="21"/>
              </w:rPr>
            </w:pPr>
            <w:r>
              <w:rPr>
                <w:szCs w:val="21"/>
              </w:rPr>
              <w:t>卫生和社会研究</w:t>
            </w:r>
          </w:p>
        </w:tc>
        <w:tc>
          <w:tcPr>
            <w:tcW w:w="671" w:type="pct"/>
            <w:noWrap/>
          </w:tcPr>
          <w:p w:rsidR="00ED13BD" w:rsidRDefault="00ED13BD">
            <w:pPr>
              <w:spacing w:after="240" w:line="360" w:lineRule="exact"/>
              <w:jc w:val="center"/>
              <w:rPr>
                <w:szCs w:val="21"/>
              </w:rPr>
            </w:pPr>
            <w:r>
              <w:rPr>
                <w:szCs w:val="21"/>
              </w:rPr>
              <w:t>90.8</w:t>
            </w:r>
          </w:p>
        </w:tc>
        <w:tc>
          <w:tcPr>
            <w:tcW w:w="671" w:type="pct"/>
            <w:noWrap/>
          </w:tcPr>
          <w:p w:rsidR="00ED13BD" w:rsidRDefault="00ED13BD">
            <w:pPr>
              <w:spacing w:after="240" w:line="360" w:lineRule="exact"/>
              <w:jc w:val="center"/>
              <w:rPr>
                <w:szCs w:val="21"/>
              </w:rPr>
            </w:pPr>
            <w:r>
              <w:rPr>
                <w:szCs w:val="21"/>
              </w:rPr>
              <w:t>88.5</w:t>
            </w:r>
          </w:p>
        </w:tc>
        <w:tc>
          <w:tcPr>
            <w:tcW w:w="671" w:type="pct"/>
            <w:noWrap/>
          </w:tcPr>
          <w:p w:rsidR="00ED13BD" w:rsidRDefault="00ED13BD">
            <w:pPr>
              <w:spacing w:after="240" w:line="360" w:lineRule="exact"/>
              <w:jc w:val="center"/>
              <w:rPr>
                <w:szCs w:val="21"/>
              </w:rPr>
            </w:pPr>
            <w:r>
              <w:rPr>
                <w:szCs w:val="21"/>
              </w:rPr>
              <w:t>88.8</w:t>
            </w:r>
          </w:p>
        </w:tc>
        <w:tc>
          <w:tcPr>
            <w:tcW w:w="671" w:type="pct"/>
            <w:noWrap/>
          </w:tcPr>
          <w:p w:rsidR="00ED13BD" w:rsidRDefault="00ED13BD">
            <w:pPr>
              <w:spacing w:after="240" w:line="360" w:lineRule="exact"/>
              <w:jc w:val="center"/>
              <w:rPr>
                <w:szCs w:val="21"/>
              </w:rPr>
            </w:pPr>
            <w:r>
              <w:rPr>
                <w:szCs w:val="21"/>
              </w:rPr>
              <w:t>87.1</w:t>
            </w:r>
          </w:p>
        </w:tc>
      </w:tr>
      <w:tr w:rsidR="00ED13BD">
        <w:trPr>
          <w:trHeight w:val="255"/>
        </w:trPr>
        <w:tc>
          <w:tcPr>
            <w:tcW w:w="2316" w:type="pct"/>
            <w:noWrap/>
          </w:tcPr>
          <w:p w:rsidR="00ED13BD" w:rsidRDefault="00ED13BD">
            <w:pPr>
              <w:spacing w:after="240" w:line="360" w:lineRule="exact"/>
              <w:rPr>
                <w:szCs w:val="21"/>
              </w:rPr>
            </w:pPr>
            <w:r>
              <w:rPr>
                <w:szCs w:val="21"/>
              </w:rPr>
              <w:t>环境学</w:t>
            </w:r>
          </w:p>
        </w:tc>
        <w:tc>
          <w:tcPr>
            <w:tcW w:w="671" w:type="pct"/>
            <w:noWrap/>
          </w:tcPr>
          <w:p w:rsidR="00ED13BD" w:rsidRDefault="00ED13BD">
            <w:pPr>
              <w:spacing w:after="240" w:line="360" w:lineRule="exact"/>
              <w:jc w:val="center"/>
              <w:rPr>
                <w:szCs w:val="21"/>
              </w:rPr>
            </w:pPr>
            <w:r>
              <w:rPr>
                <w:szCs w:val="21"/>
              </w:rPr>
              <w:t>41.7</w:t>
            </w:r>
          </w:p>
        </w:tc>
        <w:tc>
          <w:tcPr>
            <w:tcW w:w="671" w:type="pct"/>
            <w:noWrap/>
          </w:tcPr>
          <w:p w:rsidR="00ED13BD" w:rsidRDefault="00ED13BD">
            <w:pPr>
              <w:spacing w:after="240" w:line="360" w:lineRule="exact"/>
              <w:jc w:val="center"/>
              <w:rPr>
                <w:szCs w:val="21"/>
              </w:rPr>
            </w:pPr>
            <w:r>
              <w:rPr>
                <w:szCs w:val="21"/>
              </w:rPr>
              <w:t>46.5</w:t>
            </w:r>
          </w:p>
        </w:tc>
        <w:tc>
          <w:tcPr>
            <w:tcW w:w="671" w:type="pct"/>
            <w:noWrap/>
          </w:tcPr>
          <w:p w:rsidR="00ED13BD" w:rsidRDefault="00ED13BD">
            <w:pPr>
              <w:spacing w:after="240" w:line="360" w:lineRule="exact"/>
              <w:jc w:val="center"/>
              <w:rPr>
                <w:szCs w:val="21"/>
              </w:rPr>
            </w:pPr>
            <w:r>
              <w:rPr>
                <w:szCs w:val="21"/>
              </w:rPr>
              <w:t>54.1</w:t>
            </w:r>
          </w:p>
        </w:tc>
        <w:tc>
          <w:tcPr>
            <w:tcW w:w="671" w:type="pct"/>
            <w:noWrap/>
          </w:tcPr>
          <w:p w:rsidR="00ED13BD" w:rsidRDefault="00ED13BD">
            <w:pPr>
              <w:spacing w:after="240" w:line="360" w:lineRule="exact"/>
              <w:jc w:val="center"/>
              <w:rPr>
                <w:szCs w:val="21"/>
              </w:rPr>
            </w:pPr>
            <w:r>
              <w:rPr>
                <w:szCs w:val="21"/>
              </w:rPr>
              <w:t>54.7</w:t>
            </w:r>
          </w:p>
        </w:tc>
      </w:tr>
      <w:tr w:rsidR="00ED13BD">
        <w:trPr>
          <w:trHeight w:val="255"/>
        </w:trPr>
        <w:tc>
          <w:tcPr>
            <w:tcW w:w="2316" w:type="pct"/>
            <w:noWrap/>
          </w:tcPr>
          <w:p w:rsidR="00ED13BD" w:rsidRDefault="00ED13BD">
            <w:pPr>
              <w:spacing w:after="240" w:line="360" w:lineRule="exact"/>
              <w:rPr>
                <w:szCs w:val="21"/>
              </w:rPr>
            </w:pPr>
            <w:r>
              <w:rPr>
                <w:szCs w:val="21"/>
              </w:rPr>
              <w:t>设计</w:t>
            </w:r>
          </w:p>
        </w:tc>
        <w:tc>
          <w:tcPr>
            <w:tcW w:w="671" w:type="pct"/>
            <w:noWrap/>
          </w:tcPr>
          <w:p w:rsidR="00ED13BD" w:rsidRDefault="00ED13BD">
            <w:pPr>
              <w:spacing w:after="240" w:line="360" w:lineRule="exact"/>
              <w:jc w:val="center"/>
              <w:rPr>
                <w:szCs w:val="21"/>
              </w:rPr>
            </w:pPr>
            <w:r>
              <w:rPr>
                <w:szCs w:val="21"/>
              </w:rPr>
              <w:t>81.3</w:t>
            </w:r>
          </w:p>
        </w:tc>
        <w:tc>
          <w:tcPr>
            <w:tcW w:w="671" w:type="pct"/>
            <w:noWrap/>
          </w:tcPr>
          <w:p w:rsidR="00ED13BD" w:rsidRDefault="00ED13BD">
            <w:pPr>
              <w:spacing w:after="240" w:line="360" w:lineRule="exact"/>
              <w:jc w:val="center"/>
              <w:rPr>
                <w:szCs w:val="21"/>
              </w:rPr>
            </w:pPr>
            <w:r>
              <w:rPr>
                <w:szCs w:val="21"/>
              </w:rPr>
              <w:t>82.8</w:t>
            </w:r>
          </w:p>
        </w:tc>
        <w:tc>
          <w:tcPr>
            <w:tcW w:w="671" w:type="pct"/>
            <w:noWrap/>
          </w:tcPr>
          <w:p w:rsidR="00ED13BD" w:rsidRDefault="00ED13BD">
            <w:pPr>
              <w:spacing w:after="240" w:line="360" w:lineRule="exact"/>
              <w:jc w:val="center"/>
              <w:rPr>
                <w:szCs w:val="21"/>
              </w:rPr>
            </w:pPr>
            <w:r>
              <w:rPr>
                <w:szCs w:val="21"/>
              </w:rPr>
              <w:t>84.8</w:t>
            </w:r>
          </w:p>
        </w:tc>
        <w:tc>
          <w:tcPr>
            <w:tcW w:w="671" w:type="pct"/>
            <w:noWrap/>
          </w:tcPr>
          <w:p w:rsidR="00ED13BD" w:rsidRDefault="00ED13BD">
            <w:pPr>
              <w:spacing w:after="240" w:line="360" w:lineRule="exact"/>
              <w:jc w:val="center"/>
              <w:rPr>
                <w:szCs w:val="21"/>
              </w:rPr>
            </w:pPr>
            <w:r>
              <w:rPr>
                <w:szCs w:val="21"/>
              </w:rPr>
              <w:t>84.8</w:t>
            </w:r>
          </w:p>
        </w:tc>
      </w:tr>
      <w:tr w:rsidR="00ED13BD">
        <w:trPr>
          <w:trHeight w:val="255"/>
        </w:trPr>
        <w:tc>
          <w:tcPr>
            <w:tcW w:w="2316" w:type="pct"/>
            <w:noWrap/>
          </w:tcPr>
          <w:p w:rsidR="00ED13BD" w:rsidRDefault="00ED13BD">
            <w:pPr>
              <w:spacing w:after="240" w:line="360" w:lineRule="exact"/>
              <w:rPr>
                <w:szCs w:val="21"/>
              </w:rPr>
            </w:pPr>
            <w:r>
              <w:rPr>
                <w:szCs w:val="21"/>
              </w:rPr>
              <w:t>饭店和工业</w:t>
            </w:r>
          </w:p>
        </w:tc>
        <w:tc>
          <w:tcPr>
            <w:tcW w:w="671" w:type="pct"/>
            <w:noWrap/>
          </w:tcPr>
          <w:p w:rsidR="00ED13BD" w:rsidRDefault="00ED13BD">
            <w:pPr>
              <w:spacing w:after="240" w:line="360" w:lineRule="exact"/>
              <w:jc w:val="center"/>
              <w:rPr>
                <w:szCs w:val="21"/>
              </w:rPr>
            </w:pPr>
            <w:r>
              <w:rPr>
                <w:szCs w:val="21"/>
              </w:rPr>
              <w:t>53.2</w:t>
            </w:r>
          </w:p>
        </w:tc>
        <w:tc>
          <w:tcPr>
            <w:tcW w:w="671" w:type="pct"/>
            <w:noWrap/>
          </w:tcPr>
          <w:p w:rsidR="00ED13BD" w:rsidRDefault="00ED13BD">
            <w:pPr>
              <w:spacing w:after="240" w:line="360" w:lineRule="exact"/>
              <w:jc w:val="center"/>
              <w:rPr>
                <w:szCs w:val="21"/>
              </w:rPr>
            </w:pPr>
            <w:r>
              <w:rPr>
                <w:szCs w:val="21"/>
              </w:rPr>
              <w:t>54.5</w:t>
            </w:r>
          </w:p>
        </w:tc>
        <w:tc>
          <w:tcPr>
            <w:tcW w:w="671" w:type="pct"/>
            <w:noWrap/>
          </w:tcPr>
          <w:p w:rsidR="00ED13BD" w:rsidRDefault="00ED13BD">
            <w:pPr>
              <w:spacing w:after="240" w:line="360" w:lineRule="exact"/>
              <w:jc w:val="center"/>
              <w:rPr>
                <w:szCs w:val="21"/>
              </w:rPr>
            </w:pPr>
            <w:r>
              <w:rPr>
                <w:szCs w:val="21"/>
              </w:rPr>
              <w:t>56.5</w:t>
            </w:r>
          </w:p>
        </w:tc>
        <w:tc>
          <w:tcPr>
            <w:tcW w:w="671" w:type="pct"/>
            <w:noWrap/>
          </w:tcPr>
          <w:p w:rsidR="00ED13BD" w:rsidRDefault="00ED13BD">
            <w:pPr>
              <w:spacing w:after="240" w:line="360" w:lineRule="exact"/>
              <w:jc w:val="center"/>
              <w:rPr>
                <w:szCs w:val="21"/>
              </w:rPr>
            </w:pPr>
            <w:r>
              <w:rPr>
                <w:szCs w:val="21"/>
              </w:rPr>
              <w:t>53.7</w:t>
            </w:r>
          </w:p>
        </w:tc>
      </w:tr>
      <w:tr w:rsidR="00ED13BD">
        <w:trPr>
          <w:trHeight w:val="255"/>
        </w:trPr>
        <w:tc>
          <w:tcPr>
            <w:tcW w:w="2316" w:type="pct"/>
            <w:noWrap/>
          </w:tcPr>
          <w:p w:rsidR="00ED13BD" w:rsidRDefault="00ED13BD">
            <w:pPr>
              <w:spacing w:after="240" w:line="360" w:lineRule="exact"/>
              <w:rPr>
                <w:szCs w:val="21"/>
              </w:rPr>
            </w:pPr>
            <w:r>
              <w:rPr>
                <w:szCs w:val="21"/>
              </w:rPr>
              <w:t>建筑</w:t>
            </w:r>
          </w:p>
        </w:tc>
        <w:tc>
          <w:tcPr>
            <w:tcW w:w="671" w:type="pct"/>
            <w:noWrap/>
          </w:tcPr>
          <w:p w:rsidR="00ED13BD" w:rsidRDefault="00ED13BD">
            <w:pPr>
              <w:spacing w:after="240" w:line="360" w:lineRule="exact"/>
              <w:jc w:val="center"/>
              <w:rPr>
                <w:szCs w:val="21"/>
              </w:rPr>
            </w:pPr>
            <w:r>
              <w:rPr>
                <w:szCs w:val="21"/>
              </w:rPr>
              <w:t>2.2</w:t>
            </w:r>
          </w:p>
        </w:tc>
        <w:tc>
          <w:tcPr>
            <w:tcW w:w="671" w:type="pct"/>
            <w:noWrap/>
          </w:tcPr>
          <w:p w:rsidR="00ED13BD" w:rsidRDefault="00ED13BD">
            <w:pPr>
              <w:spacing w:after="240" w:line="360" w:lineRule="exact"/>
              <w:jc w:val="center"/>
              <w:rPr>
                <w:szCs w:val="21"/>
              </w:rPr>
            </w:pPr>
            <w:r>
              <w:rPr>
                <w:szCs w:val="21"/>
              </w:rPr>
              <w:t>2.1</w:t>
            </w:r>
          </w:p>
        </w:tc>
        <w:tc>
          <w:tcPr>
            <w:tcW w:w="671" w:type="pct"/>
            <w:noWrap/>
          </w:tcPr>
          <w:p w:rsidR="00ED13BD" w:rsidRDefault="00ED13BD">
            <w:pPr>
              <w:spacing w:after="240" w:line="360" w:lineRule="exact"/>
              <w:jc w:val="center"/>
              <w:rPr>
                <w:szCs w:val="21"/>
              </w:rPr>
            </w:pPr>
            <w:r>
              <w:rPr>
                <w:szCs w:val="21"/>
              </w:rPr>
              <w:t>1.6</w:t>
            </w:r>
          </w:p>
        </w:tc>
        <w:tc>
          <w:tcPr>
            <w:tcW w:w="671" w:type="pct"/>
            <w:noWrap/>
          </w:tcPr>
          <w:p w:rsidR="00ED13BD" w:rsidRDefault="00ED13BD">
            <w:pPr>
              <w:spacing w:after="240" w:line="360" w:lineRule="exact"/>
              <w:jc w:val="center"/>
              <w:rPr>
                <w:szCs w:val="21"/>
              </w:rPr>
            </w:pPr>
            <w:r>
              <w:rPr>
                <w:szCs w:val="21"/>
              </w:rPr>
              <w:t>1.8</w:t>
            </w:r>
          </w:p>
        </w:tc>
      </w:tr>
      <w:tr w:rsidR="00ED13BD">
        <w:trPr>
          <w:trHeight w:val="255"/>
        </w:trPr>
        <w:tc>
          <w:tcPr>
            <w:tcW w:w="2316" w:type="pct"/>
            <w:noWrap/>
          </w:tcPr>
          <w:p w:rsidR="00ED13BD" w:rsidRDefault="00ED13BD">
            <w:pPr>
              <w:spacing w:after="240" w:line="360" w:lineRule="exact"/>
              <w:rPr>
                <w:szCs w:val="21"/>
              </w:rPr>
            </w:pPr>
            <w:r>
              <w:rPr>
                <w:szCs w:val="21"/>
              </w:rPr>
              <w:t>技术工程</w:t>
            </w:r>
          </w:p>
        </w:tc>
        <w:tc>
          <w:tcPr>
            <w:tcW w:w="671" w:type="pct"/>
            <w:noWrap/>
          </w:tcPr>
          <w:p w:rsidR="00ED13BD" w:rsidRDefault="00ED13BD">
            <w:pPr>
              <w:spacing w:after="240" w:line="360" w:lineRule="exact"/>
              <w:jc w:val="center"/>
              <w:rPr>
                <w:szCs w:val="21"/>
              </w:rPr>
            </w:pPr>
            <w:r>
              <w:rPr>
                <w:szCs w:val="21"/>
              </w:rPr>
              <w:t>9.7</w:t>
            </w:r>
          </w:p>
        </w:tc>
        <w:tc>
          <w:tcPr>
            <w:tcW w:w="671" w:type="pct"/>
            <w:noWrap/>
          </w:tcPr>
          <w:p w:rsidR="00ED13BD" w:rsidRDefault="00ED13BD">
            <w:pPr>
              <w:spacing w:after="240" w:line="360" w:lineRule="exact"/>
              <w:jc w:val="center"/>
              <w:rPr>
                <w:szCs w:val="21"/>
              </w:rPr>
            </w:pPr>
            <w:r>
              <w:rPr>
                <w:szCs w:val="21"/>
              </w:rPr>
              <w:t>6.8</w:t>
            </w:r>
          </w:p>
        </w:tc>
        <w:tc>
          <w:tcPr>
            <w:tcW w:w="671" w:type="pct"/>
            <w:noWrap/>
          </w:tcPr>
          <w:p w:rsidR="00ED13BD" w:rsidRDefault="00ED13BD">
            <w:pPr>
              <w:spacing w:after="240" w:line="360" w:lineRule="exact"/>
              <w:jc w:val="center"/>
              <w:rPr>
                <w:szCs w:val="21"/>
              </w:rPr>
            </w:pPr>
            <w:r>
              <w:rPr>
                <w:szCs w:val="21"/>
              </w:rPr>
              <w:t>6.9</w:t>
            </w:r>
          </w:p>
        </w:tc>
        <w:tc>
          <w:tcPr>
            <w:tcW w:w="671" w:type="pct"/>
            <w:noWrap/>
          </w:tcPr>
          <w:p w:rsidR="00ED13BD" w:rsidRDefault="00ED13BD">
            <w:pPr>
              <w:spacing w:after="240" w:line="360" w:lineRule="exact"/>
              <w:jc w:val="center"/>
              <w:rPr>
                <w:szCs w:val="21"/>
              </w:rPr>
            </w:pPr>
            <w:r>
              <w:rPr>
                <w:szCs w:val="21"/>
              </w:rPr>
              <w:t>5.8</w:t>
            </w:r>
          </w:p>
        </w:tc>
      </w:tr>
      <w:tr w:rsidR="00ED13BD">
        <w:trPr>
          <w:trHeight w:val="255"/>
        </w:trPr>
        <w:tc>
          <w:tcPr>
            <w:tcW w:w="2316" w:type="pct"/>
            <w:noWrap/>
          </w:tcPr>
          <w:p w:rsidR="00ED13BD" w:rsidRDefault="00ED13BD">
            <w:pPr>
              <w:spacing w:after="240" w:line="360" w:lineRule="exact"/>
              <w:rPr>
                <w:szCs w:val="21"/>
              </w:rPr>
            </w:pPr>
            <w:r>
              <w:rPr>
                <w:szCs w:val="21"/>
              </w:rPr>
              <w:t>电力</w:t>
            </w:r>
          </w:p>
        </w:tc>
        <w:tc>
          <w:tcPr>
            <w:tcW w:w="671" w:type="pct"/>
            <w:noWrap/>
          </w:tcPr>
          <w:p w:rsidR="00ED13BD" w:rsidRDefault="00ED13BD">
            <w:pPr>
              <w:spacing w:after="240" w:line="360" w:lineRule="exact"/>
              <w:jc w:val="center"/>
              <w:rPr>
                <w:szCs w:val="21"/>
              </w:rPr>
            </w:pPr>
            <w:r>
              <w:rPr>
                <w:szCs w:val="21"/>
              </w:rPr>
              <w:t>4.4</w:t>
            </w:r>
          </w:p>
        </w:tc>
        <w:tc>
          <w:tcPr>
            <w:tcW w:w="671" w:type="pct"/>
            <w:noWrap/>
          </w:tcPr>
          <w:p w:rsidR="00ED13BD" w:rsidRDefault="00ED13BD">
            <w:pPr>
              <w:spacing w:after="240" w:line="360" w:lineRule="exact"/>
              <w:jc w:val="center"/>
              <w:rPr>
                <w:szCs w:val="21"/>
              </w:rPr>
            </w:pPr>
            <w:r>
              <w:rPr>
                <w:szCs w:val="21"/>
              </w:rPr>
              <w:t>3.8</w:t>
            </w:r>
          </w:p>
        </w:tc>
        <w:tc>
          <w:tcPr>
            <w:tcW w:w="671" w:type="pct"/>
            <w:noWrap/>
          </w:tcPr>
          <w:p w:rsidR="00ED13BD" w:rsidRDefault="00ED13BD">
            <w:pPr>
              <w:spacing w:after="240" w:line="360" w:lineRule="exact"/>
              <w:jc w:val="center"/>
              <w:rPr>
                <w:szCs w:val="21"/>
              </w:rPr>
            </w:pPr>
            <w:r>
              <w:rPr>
                <w:szCs w:val="21"/>
              </w:rPr>
              <w:t>5.1</w:t>
            </w:r>
          </w:p>
        </w:tc>
        <w:tc>
          <w:tcPr>
            <w:tcW w:w="671" w:type="pct"/>
            <w:noWrap/>
          </w:tcPr>
          <w:p w:rsidR="00ED13BD" w:rsidRDefault="00ED13BD">
            <w:pPr>
              <w:spacing w:after="240" w:line="360" w:lineRule="exact"/>
              <w:jc w:val="center"/>
              <w:rPr>
                <w:szCs w:val="21"/>
              </w:rPr>
            </w:pPr>
            <w:r>
              <w:rPr>
                <w:szCs w:val="21"/>
              </w:rPr>
              <w:t>3.6</w:t>
            </w:r>
          </w:p>
        </w:tc>
      </w:tr>
      <w:tr w:rsidR="00ED13BD">
        <w:trPr>
          <w:trHeight w:val="255"/>
        </w:trPr>
        <w:tc>
          <w:tcPr>
            <w:tcW w:w="2316" w:type="pct"/>
            <w:noWrap/>
          </w:tcPr>
          <w:p w:rsidR="00ED13BD" w:rsidRDefault="00ED13BD">
            <w:pPr>
              <w:spacing w:after="240" w:line="360" w:lineRule="exact"/>
              <w:rPr>
                <w:szCs w:val="21"/>
              </w:rPr>
            </w:pPr>
            <w:r>
              <w:rPr>
                <w:szCs w:val="21"/>
              </w:rPr>
              <w:t>机械</w:t>
            </w:r>
          </w:p>
        </w:tc>
        <w:tc>
          <w:tcPr>
            <w:tcW w:w="671" w:type="pct"/>
            <w:noWrap/>
          </w:tcPr>
          <w:p w:rsidR="00ED13BD" w:rsidRDefault="00ED13BD">
            <w:pPr>
              <w:spacing w:after="240" w:line="360" w:lineRule="exact"/>
              <w:jc w:val="center"/>
              <w:rPr>
                <w:szCs w:val="21"/>
              </w:rPr>
            </w:pPr>
            <w:r>
              <w:rPr>
                <w:szCs w:val="21"/>
              </w:rPr>
              <w:t>6.0</w:t>
            </w:r>
          </w:p>
        </w:tc>
        <w:tc>
          <w:tcPr>
            <w:tcW w:w="671" w:type="pct"/>
            <w:noWrap/>
          </w:tcPr>
          <w:p w:rsidR="00ED13BD" w:rsidRDefault="00ED13BD">
            <w:pPr>
              <w:spacing w:after="240" w:line="360" w:lineRule="exact"/>
              <w:jc w:val="center"/>
              <w:rPr>
                <w:szCs w:val="21"/>
              </w:rPr>
            </w:pPr>
            <w:r>
              <w:rPr>
                <w:szCs w:val="21"/>
              </w:rPr>
              <w:t>4.3</w:t>
            </w:r>
          </w:p>
        </w:tc>
        <w:tc>
          <w:tcPr>
            <w:tcW w:w="671" w:type="pct"/>
            <w:noWrap/>
          </w:tcPr>
          <w:p w:rsidR="00ED13BD" w:rsidRDefault="00ED13BD">
            <w:pPr>
              <w:spacing w:after="240" w:line="360" w:lineRule="exact"/>
              <w:jc w:val="center"/>
              <w:rPr>
                <w:szCs w:val="21"/>
              </w:rPr>
            </w:pPr>
            <w:r>
              <w:rPr>
                <w:szCs w:val="21"/>
              </w:rPr>
              <w:t>5.4</w:t>
            </w:r>
          </w:p>
        </w:tc>
        <w:tc>
          <w:tcPr>
            <w:tcW w:w="671" w:type="pct"/>
            <w:noWrap/>
          </w:tcPr>
          <w:p w:rsidR="00ED13BD" w:rsidRDefault="00ED13BD">
            <w:pPr>
              <w:spacing w:after="240" w:line="360" w:lineRule="exact"/>
              <w:jc w:val="center"/>
              <w:rPr>
                <w:szCs w:val="21"/>
              </w:rPr>
            </w:pPr>
            <w:r>
              <w:rPr>
                <w:szCs w:val="21"/>
              </w:rPr>
              <w:t>5.6</w:t>
            </w:r>
          </w:p>
        </w:tc>
      </w:tr>
      <w:tr w:rsidR="00ED13BD">
        <w:trPr>
          <w:trHeight w:val="255"/>
        </w:trPr>
        <w:tc>
          <w:tcPr>
            <w:tcW w:w="2316" w:type="pct"/>
            <w:noWrap/>
          </w:tcPr>
          <w:p w:rsidR="00ED13BD" w:rsidRDefault="00ED13BD">
            <w:pPr>
              <w:spacing w:after="240" w:line="360" w:lineRule="exact"/>
              <w:rPr>
                <w:szCs w:val="21"/>
              </w:rPr>
            </w:pPr>
            <w:r>
              <w:rPr>
                <w:szCs w:val="21"/>
              </w:rPr>
              <w:t>化学和加工业</w:t>
            </w:r>
          </w:p>
        </w:tc>
        <w:tc>
          <w:tcPr>
            <w:tcW w:w="671" w:type="pct"/>
            <w:noWrap/>
          </w:tcPr>
          <w:p w:rsidR="00ED13BD" w:rsidRDefault="00ED13BD">
            <w:pPr>
              <w:spacing w:after="240" w:line="360" w:lineRule="exact"/>
              <w:jc w:val="center"/>
              <w:rPr>
                <w:szCs w:val="21"/>
              </w:rPr>
            </w:pPr>
            <w:r>
              <w:rPr>
                <w:szCs w:val="21"/>
              </w:rPr>
              <w:t>39.3</w:t>
            </w:r>
          </w:p>
        </w:tc>
        <w:tc>
          <w:tcPr>
            <w:tcW w:w="671" w:type="pct"/>
            <w:noWrap/>
          </w:tcPr>
          <w:p w:rsidR="00ED13BD" w:rsidRDefault="00ED13BD">
            <w:pPr>
              <w:spacing w:after="240" w:line="360" w:lineRule="exact"/>
              <w:jc w:val="center"/>
              <w:rPr>
                <w:szCs w:val="21"/>
              </w:rPr>
            </w:pPr>
            <w:r>
              <w:rPr>
                <w:szCs w:val="21"/>
              </w:rPr>
              <w:t>35.1</w:t>
            </w:r>
          </w:p>
        </w:tc>
        <w:tc>
          <w:tcPr>
            <w:tcW w:w="671" w:type="pct"/>
            <w:noWrap/>
          </w:tcPr>
          <w:p w:rsidR="00ED13BD" w:rsidRDefault="00ED13BD">
            <w:pPr>
              <w:spacing w:after="240" w:line="360" w:lineRule="exact"/>
              <w:jc w:val="center"/>
              <w:rPr>
                <w:szCs w:val="21"/>
              </w:rPr>
            </w:pPr>
            <w:r>
              <w:rPr>
                <w:szCs w:val="21"/>
              </w:rPr>
              <w:t>31.2</w:t>
            </w:r>
          </w:p>
        </w:tc>
        <w:tc>
          <w:tcPr>
            <w:tcW w:w="671" w:type="pct"/>
            <w:noWrap/>
          </w:tcPr>
          <w:p w:rsidR="00ED13BD" w:rsidRDefault="00ED13BD">
            <w:pPr>
              <w:spacing w:after="240" w:line="360" w:lineRule="exact"/>
              <w:jc w:val="center"/>
              <w:rPr>
                <w:szCs w:val="21"/>
              </w:rPr>
            </w:pPr>
            <w:r>
              <w:rPr>
                <w:szCs w:val="21"/>
              </w:rPr>
              <w:t>30.8</w:t>
            </w:r>
          </w:p>
        </w:tc>
      </w:tr>
      <w:tr w:rsidR="00ED13BD">
        <w:trPr>
          <w:trHeight w:val="255"/>
        </w:trPr>
        <w:tc>
          <w:tcPr>
            <w:tcW w:w="2316" w:type="pct"/>
            <w:noWrap/>
          </w:tcPr>
          <w:p w:rsidR="00ED13BD" w:rsidRDefault="00ED13BD">
            <w:pPr>
              <w:spacing w:after="240" w:line="360" w:lineRule="exact"/>
              <w:rPr>
                <w:szCs w:val="21"/>
              </w:rPr>
            </w:pPr>
            <w:r>
              <w:rPr>
                <w:szCs w:val="21"/>
              </w:rPr>
              <w:t>木材加工</w:t>
            </w:r>
          </w:p>
        </w:tc>
        <w:tc>
          <w:tcPr>
            <w:tcW w:w="671" w:type="pct"/>
            <w:noWrap/>
          </w:tcPr>
          <w:p w:rsidR="00ED13BD" w:rsidRDefault="00ED13BD">
            <w:pPr>
              <w:spacing w:after="240" w:line="360" w:lineRule="exact"/>
              <w:jc w:val="center"/>
              <w:rPr>
                <w:szCs w:val="21"/>
              </w:rPr>
            </w:pPr>
            <w:r>
              <w:rPr>
                <w:szCs w:val="21"/>
              </w:rPr>
              <w:t>21.1</w:t>
            </w:r>
          </w:p>
        </w:tc>
        <w:tc>
          <w:tcPr>
            <w:tcW w:w="671" w:type="pct"/>
            <w:noWrap/>
          </w:tcPr>
          <w:p w:rsidR="00ED13BD" w:rsidRDefault="00ED13BD">
            <w:pPr>
              <w:spacing w:after="240" w:line="360" w:lineRule="exact"/>
              <w:jc w:val="center"/>
              <w:rPr>
                <w:szCs w:val="21"/>
              </w:rPr>
            </w:pPr>
            <w:r>
              <w:rPr>
                <w:szCs w:val="21"/>
              </w:rPr>
              <w:t>17.7</w:t>
            </w:r>
          </w:p>
        </w:tc>
        <w:tc>
          <w:tcPr>
            <w:tcW w:w="671" w:type="pct"/>
            <w:noWrap/>
          </w:tcPr>
          <w:p w:rsidR="00ED13BD" w:rsidRDefault="00ED13BD">
            <w:pPr>
              <w:spacing w:after="240" w:line="360" w:lineRule="exact"/>
              <w:jc w:val="center"/>
              <w:rPr>
                <w:szCs w:val="21"/>
              </w:rPr>
            </w:pPr>
            <w:r>
              <w:rPr>
                <w:szCs w:val="21"/>
              </w:rPr>
              <w:t>13.8</w:t>
            </w:r>
          </w:p>
        </w:tc>
        <w:tc>
          <w:tcPr>
            <w:tcW w:w="671" w:type="pct"/>
            <w:noWrap/>
          </w:tcPr>
          <w:p w:rsidR="00ED13BD" w:rsidRDefault="00ED13BD">
            <w:pPr>
              <w:spacing w:after="240" w:line="360" w:lineRule="exact"/>
              <w:jc w:val="center"/>
              <w:rPr>
                <w:szCs w:val="21"/>
              </w:rPr>
            </w:pPr>
            <w:r>
              <w:rPr>
                <w:szCs w:val="21"/>
              </w:rPr>
              <w:t>15.6</w:t>
            </w:r>
          </w:p>
        </w:tc>
      </w:tr>
      <w:tr w:rsidR="00ED13BD">
        <w:trPr>
          <w:trHeight w:val="255"/>
        </w:trPr>
        <w:tc>
          <w:tcPr>
            <w:tcW w:w="2316" w:type="pct"/>
          </w:tcPr>
          <w:p w:rsidR="00ED13BD" w:rsidRDefault="00ED13BD">
            <w:pPr>
              <w:pStyle w:val="Date"/>
              <w:spacing w:after="240" w:line="360" w:lineRule="exact"/>
              <w:rPr>
                <w:szCs w:val="21"/>
              </w:rPr>
            </w:pPr>
            <w:r>
              <w:rPr>
                <w:szCs w:val="21"/>
              </w:rPr>
              <w:t>媒体和传播</w:t>
            </w:r>
          </w:p>
        </w:tc>
        <w:tc>
          <w:tcPr>
            <w:tcW w:w="671" w:type="pct"/>
            <w:noWrap/>
          </w:tcPr>
          <w:p w:rsidR="00ED13BD" w:rsidRDefault="00ED13BD">
            <w:pPr>
              <w:spacing w:after="240" w:line="360" w:lineRule="exact"/>
              <w:jc w:val="center"/>
              <w:rPr>
                <w:szCs w:val="21"/>
              </w:rPr>
            </w:pPr>
          </w:p>
        </w:tc>
        <w:tc>
          <w:tcPr>
            <w:tcW w:w="671" w:type="pct"/>
            <w:noWrap/>
          </w:tcPr>
          <w:p w:rsidR="00ED13BD" w:rsidRDefault="00ED13BD">
            <w:pPr>
              <w:spacing w:after="240" w:line="360" w:lineRule="exact"/>
              <w:jc w:val="center"/>
              <w:rPr>
                <w:szCs w:val="21"/>
              </w:rPr>
            </w:pPr>
            <w:r>
              <w:rPr>
                <w:szCs w:val="21"/>
              </w:rPr>
              <w:t>57.1</w:t>
            </w:r>
          </w:p>
        </w:tc>
        <w:tc>
          <w:tcPr>
            <w:tcW w:w="671" w:type="pct"/>
            <w:noWrap/>
          </w:tcPr>
          <w:p w:rsidR="00ED13BD" w:rsidRDefault="00ED13BD">
            <w:pPr>
              <w:spacing w:after="240" w:line="360" w:lineRule="exact"/>
              <w:jc w:val="center"/>
              <w:rPr>
                <w:szCs w:val="21"/>
              </w:rPr>
            </w:pPr>
            <w:r>
              <w:rPr>
                <w:szCs w:val="21"/>
              </w:rPr>
              <w:t>57.4</w:t>
            </w:r>
          </w:p>
        </w:tc>
        <w:tc>
          <w:tcPr>
            <w:tcW w:w="671" w:type="pct"/>
            <w:noWrap/>
          </w:tcPr>
          <w:p w:rsidR="00ED13BD" w:rsidRDefault="00ED13BD">
            <w:pPr>
              <w:spacing w:after="240" w:line="360" w:lineRule="exact"/>
              <w:jc w:val="center"/>
              <w:rPr>
                <w:szCs w:val="21"/>
              </w:rPr>
            </w:pPr>
            <w:r>
              <w:rPr>
                <w:szCs w:val="21"/>
              </w:rPr>
              <w:t>53.2</w:t>
            </w:r>
          </w:p>
        </w:tc>
      </w:tr>
      <w:tr w:rsidR="00ED13BD">
        <w:trPr>
          <w:trHeight w:val="255"/>
        </w:trPr>
        <w:tc>
          <w:tcPr>
            <w:tcW w:w="2316" w:type="pct"/>
          </w:tcPr>
          <w:p w:rsidR="00ED13BD" w:rsidRDefault="00ED13BD">
            <w:pPr>
              <w:spacing w:after="240" w:line="360" w:lineRule="exact"/>
              <w:rPr>
                <w:szCs w:val="21"/>
                <w:lang w:val="en-GB"/>
              </w:rPr>
            </w:pPr>
            <w:r>
              <w:rPr>
                <w:szCs w:val="21"/>
              </w:rPr>
              <w:t>销售和服务</w:t>
            </w:r>
          </w:p>
        </w:tc>
        <w:tc>
          <w:tcPr>
            <w:tcW w:w="671" w:type="pct"/>
            <w:noWrap/>
          </w:tcPr>
          <w:p w:rsidR="00ED13BD" w:rsidRDefault="00ED13BD">
            <w:pPr>
              <w:spacing w:after="240" w:line="360" w:lineRule="exact"/>
              <w:jc w:val="center"/>
              <w:rPr>
                <w:szCs w:val="21"/>
                <w:lang w:val="en-GB"/>
              </w:rPr>
            </w:pPr>
          </w:p>
        </w:tc>
        <w:tc>
          <w:tcPr>
            <w:tcW w:w="671" w:type="pct"/>
            <w:noWrap/>
          </w:tcPr>
          <w:p w:rsidR="00ED13BD" w:rsidRDefault="00ED13BD">
            <w:pPr>
              <w:spacing w:after="240" w:line="360" w:lineRule="exact"/>
              <w:jc w:val="center"/>
              <w:rPr>
                <w:szCs w:val="21"/>
              </w:rPr>
            </w:pPr>
            <w:r>
              <w:rPr>
                <w:szCs w:val="21"/>
              </w:rPr>
              <w:t>55.1</w:t>
            </w:r>
          </w:p>
        </w:tc>
        <w:tc>
          <w:tcPr>
            <w:tcW w:w="671" w:type="pct"/>
            <w:noWrap/>
          </w:tcPr>
          <w:p w:rsidR="00ED13BD" w:rsidRDefault="00ED13BD">
            <w:pPr>
              <w:spacing w:after="240" w:line="360" w:lineRule="exact"/>
              <w:jc w:val="center"/>
              <w:rPr>
                <w:szCs w:val="21"/>
              </w:rPr>
            </w:pPr>
            <w:r>
              <w:rPr>
                <w:szCs w:val="21"/>
              </w:rPr>
              <w:t>59.2</w:t>
            </w:r>
          </w:p>
        </w:tc>
        <w:tc>
          <w:tcPr>
            <w:tcW w:w="671" w:type="pct"/>
            <w:noWrap/>
          </w:tcPr>
          <w:p w:rsidR="00ED13BD" w:rsidRDefault="00ED13BD">
            <w:pPr>
              <w:spacing w:after="240" w:line="360" w:lineRule="exact"/>
              <w:jc w:val="center"/>
              <w:rPr>
                <w:szCs w:val="21"/>
              </w:rPr>
            </w:pPr>
            <w:r>
              <w:rPr>
                <w:szCs w:val="21"/>
              </w:rPr>
              <w:t>55.8</w:t>
            </w:r>
          </w:p>
        </w:tc>
      </w:tr>
    </w:tbl>
    <w:p w:rsidR="00ED13BD" w:rsidRDefault="00ED13BD">
      <w:pPr>
        <w:spacing w:after="240" w:line="360" w:lineRule="exact"/>
        <w:rPr>
          <w:rFonts w:hint="eastAsia"/>
          <w:szCs w:val="21"/>
          <w:lang w:val="en-GB"/>
        </w:rPr>
      </w:pPr>
      <w:r>
        <w:rPr>
          <w:rFonts w:eastAsia="KaiTi_GB2312"/>
          <w:color w:val="0000FF"/>
          <w:szCs w:val="21"/>
        </w:rPr>
        <w:t>资料来源：</w:t>
      </w:r>
      <w:r>
        <w:rPr>
          <w:szCs w:val="21"/>
        </w:rPr>
        <w:t>挪威</w:t>
      </w:r>
      <w:r>
        <w:rPr>
          <w:rFonts w:hint="eastAsia"/>
          <w:szCs w:val="21"/>
        </w:rPr>
        <w:t>统计局。</w:t>
      </w:r>
    </w:p>
    <w:p w:rsidR="00ED13BD" w:rsidRDefault="00ED13BD">
      <w:pPr>
        <w:spacing w:after="240" w:line="360" w:lineRule="exact"/>
        <w:rPr>
          <w:rFonts w:eastAsia="SimHei"/>
          <w:color w:val="FF0000"/>
          <w:szCs w:val="21"/>
          <w:lang w:val="en-GB"/>
        </w:rPr>
      </w:pPr>
      <w:r>
        <w:rPr>
          <w:rFonts w:eastAsia="SimHei"/>
          <w:color w:val="FF0000"/>
          <w:szCs w:val="21"/>
          <w:lang w:val="en-GB"/>
        </w:rPr>
        <w:t>学生表现</w:t>
      </w:r>
    </w:p>
    <w:p w:rsidR="00ED13BD" w:rsidRDefault="00ED13BD" w:rsidP="007A10A5">
      <w:pPr>
        <w:autoSpaceDE w:val="0"/>
        <w:autoSpaceDN w:val="0"/>
        <w:spacing w:after="240" w:line="360" w:lineRule="exact"/>
        <w:ind w:firstLineChars="200" w:firstLine="31680"/>
        <w:rPr>
          <w:bCs/>
          <w:szCs w:val="21"/>
          <w:lang w:val="en-GB"/>
        </w:rPr>
      </w:pPr>
      <w:r>
        <w:rPr>
          <w:bCs/>
          <w:szCs w:val="21"/>
          <w:lang w:val="en-GB"/>
        </w:rPr>
        <w:t>自</w:t>
      </w:r>
      <w:r>
        <w:rPr>
          <w:bCs/>
          <w:szCs w:val="21"/>
          <w:lang w:val="en-GB"/>
        </w:rPr>
        <w:t>2000</w:t>
      </w:r>
      <w:r>
        <w:rPr>
          <w:bCs/>
          <w:szCs w:val="21"/>
          <w:lang w:val="en-GB"/>
        </w:rPr>
        <w:t>年以来</w:t>
      </w:r>
      <w:r>
        <w:rPr>
          <w:rFonts w:hint="eastAsia"/>
          <w:bCs/>
          <w:szCs w:val="21"/>
          <w:lang w:val="en-GB"/>
        </w:rPr>
        <w:t>，</w:t>
      </w:r>
      <w:r>
        <w:rPr>
          <w:bCs/>
          <w:szCs w:val="21"/>
          <w:lang w:val="en-GB"/>
        </w:rPr>
        <w:t>影响挪威教育问题</w:t>
      </w:r>
      <w:r>
        <w:rPr>
          <w:rFonts w:hint="eastAsia"/>
          <w:bCs/>
          <w:szCs w:val="21"/>
          <w:lang w:val="en-GB"/>
        </w:rPr>
        <w:t>讨论</w:t>
      </w:r>
      <w:r>
        <w:rPr>
          <w:bCs/>
          <w:szCs w:val="21"/>
          <w:lang w:val="en-GB"/>
        </w:rPr>
        <w:t>的一个因素是对学生成绩重视程度不断上升。尽管挪威的中小学生通常做出传统的教育选择，女孩在学校的成绩通常都比男孩</w:t>
      </w:r>
      <w:r>
        <w:rPr>
          <w:rFonts w:hint="eastAsia"/>
          <w:bCs/>
          <w:szCs w:val="21"/>
          <w:lang w:val="en-GB"/>
        </w:rPr>
        <w:t>好</w:t>
      </w:r>
      <w:r>
        <w:rPr>
          <w:bCs/>
          <w:szCs w:val="21"/>
          <w:lang w:val="en-GB"/>
        </w:rPr>
        <w:t>。大</w:t>
      </w:r>
      <w:r>
        <w:rPr>
          <w:rFonts w:hint="eastAsia"/>
          <w:bCs/>
          <w:szCs w:val="21"/>
          <w:lang w:val="en-GB"/>
        </w:rPr>
        <w:t>型</w:t>
      </w:r>
      <w:r>
        <w:rPr>
          <w:bCs/>
          <w:szCs w:val="21"/>
          <w:lang w:val="en-GB"/>
        </w:rPr>
        <w:t>国际机构统计</w:t>
      </w:r>
      <w:r>
        <w:rPr>
          <w:rFonts w:hint="eastAsia"/>
          <w:bCs/>
          <w:szCs w:val="21"/>
          <w:lang w:val="en-GB"/>
        </w:rPr>
        <w:t>数字</w:t>
      </w:r>
      <w:r>
        <w:rPr>
          <w:bCs/>
          <w:szCs w:val="21"/>
          <w:lang w:val="en-GB"/>
        </w:rPr>
        <w:t>证明挪威学生在高中毕业时</w:t>
      </w:r>
      <w:r>
        <w:rPr>
          <w:rFonts w:hint="eastAsia"/>
          <w:bCs/>
          <w:szCs w:val="21"/>
          <w:lang w:val="en-GB"/>
        </w:rPr>
        <w:t>的</w:t>
      </w:r>
      <w:r>
        <w:rPr>
          <w:bCs/>
          <w:szCs w:val="21"/>
          <w:lang w:val="en-GB"/>
        </w:rPr>
        <w:t>最后成绩不仅显示女生的成绩高，而且女生的成绩比男生</w:t>
      </w:r>
      <w:r>
        <w:rPr>
          <w:rFonts w:hint="eastAsia"/>
          <w:bCs/>
          <w:szCs w:val="21"/>
          <w:lang w:val="en-GB"/>
        </w:rPr>
        <w:t>好</w:t>
      </w:r>
      <w:r>
        <w:rPr>
          <w:bCs/>
          <w:szCs w:val="21"/>
          <w:lang w:val="en-GB"/>
        </w:rPr>
        <w:t>。这在挪威引起</w:t>
      </w:r>
      <w:r>
        <w:rPr>
          <w:rFonts w:hint="eastAsia"/>
          <w:bCs/>
          <w:szCs w:val="21"/>
          <w:lang w:val="en-GB"/>
        </w:rPr>
        <w:t>了</w:t>
      </w:r>
      <w:r>
        <w:rPr>
          <w:bCs/>
          <w:szCs w:val="21"/>
          <w:lang w:val="en-GB"/>
        </w:rPr>
        <w:t>一</w:t>
      </w:r>
      <w:r>
        <w:rPr>
          <w:rFonts w:hint="eastAsia"/>
          <w:bCs/>
          <w:szCs w:val="21"/>
          <w:lang w:val="en-GB"/>
        </w:rPr>
        <w:t>次辩</w:t>
      </w:r>
      <w:r>
        <w:rPr>
          <w:bCs/>
          <w:szCs w:val="21"/>
          <w:lang w:val="en-GB"/>
        </w:rPr>
        <w:t>论，即是否男生现在是失败者，或者是否挪威的学校更适合女生认知能力的发展。</w:t>
      </w:r>
    </w:p>
    <w:p w:rsidR="00ED13BD" w:rsidRDefault="00ED13BD">
      <w:pPr>
        <w:autoSpaceDE w:val="0"/>
        <w:autoSpaceDN w:val="0"/>
        <w:spacing w:after="240" w:line="360" w:lineRule="exact"/>
        <w:rPr>
          <w:rFonts w:eastAsia="KaiTi_GB2312"/>
          <w:bCs/>
          <w:i/>
          <w:iCs/>
          <w:color w:val="0000FF"/>
          <w:szCs w:val="21"/>
          <w:lang w:val="en-GB"/>
        </w:rPr>
      </w:pPr>
      <w:smartTag w:uri="urn:schemas-microsoft-com:office:smarttags" w:element="City">
        <w:smartTag w:uri="urn:schemas-microsoft-com:office:smarttags" w:element="place">
          <w:r>
            <w:rPr>
              <w:rFonts w:eastAsia="KaiTi_GB2312"/>
              <w:bCs/>
              <w:i/>
              <w:iCs/>
              <w:color w:val="0000FF"/>
              <w:szCs w:val="21"/>
              <w:lang w:val="en-GB"/>
            </w:rPr>
            <w:t>PISA</w:t>
          </w:r>
        </w:smartTag>
      </w:smartTag>
    </w:p>
    <w:p w:rsidR="00ED13BD" w:rsidRDefault="00ED13BD">
      <w:pPr>
        <w:autoSpaceDE w:val="0"/>
        <w:autoSpaceDN w:val="0"/>
        <w:spacing w:after="240" w:line="360" w:lineRule="exact"/>
        <w:ind w:firstLine="420"/>
        <w:rPr>
          <w:bCs/>
          <w:szCs w:val="21"/>
          <w:lang w:val="en-GB"/>
        </w:rPr>
      </w:pPr>
      <w:r>
        <w:rPr>
          <w:bCs/>
          <w:szCs w:val="21"/>
          <w:lang w:val="en-GB"/>
        </w:rPr>
        <w:t>国际学生</w:t>
      </w:r>
      <w:r>
        <w:rPr>
          <w:rFonts w:hint="eastAsia"/>
          <w:bCs/>
          <w:szCs w:val="21"/>
          <w:lang w:val="en-GB"/>
        </w:rPr>
        <w:t>评价项目</w:t>
      </w:r>
      <w:r>
        <w:rPr>
          <w:bCs/>
          <w:szCs w:val="21"/>
          <w:lang w:val="en-GB"/>
        </w:rPr>
        <w:t>（</w:t>
      </w:r>
      <w:r>
        <w:rPr>
          <w:bCs/>
          <w:szCs w:val="21"/>
          <w:lang w:val="en-GB"/>
        </w:rPr>
        <w:t>PISA</w:t>
      </w:r>
      <w:r>
        <w:rPr>
          <w:rFonts w:hint="eastAsia"/>
          <w:bCs/>
          <w:szCs w:val="21"/>
          <w:lang w:val="en-GB"/>
        </w:rPr>
        <w:t>）</w:t>
      </w:r>
      <w:r>
        <w:rPr>
          <w:bCs/>
          <w:szCs w:val="21"/>
          <w:lang w:val="en-GB"/>
        </w:rPr>
        <w:t>是经济合作与发展组织</w:t>
      </w:r>
      <w:r>
        <w:rPr>
          <w:rFonts w:hint="eastAsia"/>
          <w:bCs/>
          <w:szCs w:val="21"/>
          <w:lang w:val="en-GB"/>
        </w:rPr>
        <w:t>赞助</w:t>
      </w:r>
      <w:r>
        <w:rPr>
          <w:bCs/>
          <w:szCs w:val="21"/>
          <w:lang w:val="en-GB"/>
        </w:rPr>
        <w:t>的一项国际调查，</w:t>
      </w:r>
      <w:r>
        <w:rPr>
          <w:rFonts w:hint="eastAsia"/>
          <w:bCs/>
          <w:szCs w:val="21"/>
          <w:lang w:val="en-GB"/>
        </w:rPr>
        <w:t>即</w:t>
      </w:r>
      <w:r>
        <w:rPr>
          <w:bCs/>
          <w:szCs w:val="21"/>
          <w:lang w:val="en-GB"/>
        </w:rPr>
        <w:t>调查</w:t>
      </w:r>
      <w:r>
        <w:rPr>
          <w:rFonts w:hint="eastAsia"/>
          <w:bCs/>
          <w:szCs w:val="21"/>
          <w:lang w:val="en-GB"/>
        </w:rPr>
        <w:t>义</w:t>
      </w:r>
      <w:r>
        <w:rPr>
          <w:bCs/>
          <w:szCs w:val="21"/>
          <w:lang w:val="en-GB"/>
        </w:rPr>
        <w:t>务教育阶段结束时学生的阅读、数学和科学</w:t>
      </w:r>
      <w:r>
        <w:rPr>
          <w:rFonts w:hint="eastAsia"/>
          <w:bCs/>
          <w:szCs w:val="21"/>
          <w:lang w:val="en-GB"/>
        </w:rPr>
        <w:t>知识与</w:t>
      </w:r>
      <w:r>
        <w:rPr>
          <w:bCs/>
          <w:szCs w:val="21"/>
          <w:lang w:val="en-GB"/>
        </w:rPr>
        <w:t>能力。</w:t>
      </w:r>
      <w:r>
        <w:rPr>
          <w:bCs/>
          <w:szCs w:val="21"/>
          <w:lang w:val="en-GB"/>
        </w:rPr>
        <w:t>2003</w:t>
      </w:r>
      <w:r>
        <w:rPr>
          <w:bCs/>
          <w:szCs w:val="21"/>
          <w:lang w:val="en-GB"/>
        </w:rPr>
        <w:t>年</w:t>
      </w:r>
      <w:r>
        <w:rPr>
          <w:bCs/>
          <w:szCs w:val="21"/>
          <w:lang w:val="en-GB"/>
        </w:rPr>
        <w:t>PISA</w:t>
      </w:r>
      <w:r>
        <w:rPr>
          <w:bCs/>
          <w:szCs w:val="21"/>
          <w:lang w:val="en-GB"/>
        </w:rPr>
        <w:t>调查表明</w:t>
      </w:r>
      <w:r>
        <w:rPr>
          <w:rFonts w:hint="eastAsia"/>
          <w:bCs/>
          <w:szCs w:val="21"/>
          <w:lang w:val="en-GB"/>
        </w:rPr>
        <w:t>，</w:t>
      </w:r>
      <w:r>
        <w:rPr>
          <w:bCs/>
          <w:szCs w:val="21"/>
          <w:lang w:val="en-GB"/>
        </w:rPr>
        <w:t>挪威</w:t>
      </w:r>
      <w:r>
        <w:rPr>
          <w:bCs/>
          <w:szCs w:val="21"/>
          <w:lang w:val="en-GB"/>
        </w:rPr>
        <w:t>15</w:t>
      </w:r>
      <w:r>
        <w:rPr>
          <w:bCs/>
          <w:szCs w:val="21"/>
          <w:lang w:val="en-GB"/>
        </w:rPr>
        <w:t>岁青少年在科学、数学和阅读方面的得分较</w:t>
      </w:r>
      <w:r>
        <w:rPr>
          <w:bCs/>
          <w:szCs w:val="21"/>
          <w:lang w:val="en-GB"/>
        </w:rPr>
        <w:t>2000</w:t>
      </w:r>
      <w:r>
        <w:rPr>
          <w:bCs/>
          <w:szCs w:val="21"/>
          <w:lang w:val="en-GB"/>
        </w:rPr>
        <w:t>年有所下降。挪威不同性别学生在科学和数学学科中成绩差异不大。在阅读方面，女生甚至比男生成绩更</w:t>
      </w:r>
      <w:r>
        <w:rPr>
          <w:rFonts w:hint="eastAsia"/>
          <w:bCs/>
          <w:szCs w:val="21"/>
          <w:lang w:val="en-GB"/>
        </w:rPr>
        <w:t>好</w:t>
      </w:r>
      <w:r>
        <w:rPr>
          <w:bCs/>
          <w:szCs w:val="21"/>
          <w:lang w:val="en-GB"/>
        </w:rPr>
        <w:t>。这可能主要是因为男生的成绩较</w:t>
      </w:r>
      <w:r>
        <w:rPr>
          <w:bCs/>
          <w:szCs w:val="21"/>
          <w:lang w:val="en-GB"/>
        </w:rPr>
        <w:t>2000</w:t>
      </w:r>
      <w:r>
        <w:rPr>
          <w:bCs/>
          <w:szCs w:val="21"/>
          <w:lang w:val="en-GB"/>
        </w:rPr>
        <w:t>年</w:t>
      </w:r>
      <w:r>
        <w:rPr>
          <w:bCs/>
          <w:szCs w:val="21"/>
          <w:lang w:val="en-GB"/>
        </w:rPr>
        <w:t>PISA</w:t>
      </w:r>
      <w:r>
        <w:rPr>
          <w:bCs/>
          <w:szCs w:val="21"/>
          <w:lang w:val="en-GB"/>
        </w:rPr>
        <w:t>调查有所下降。</w:t>
      </w:r>
    </w:p>
    <w:p w:rsidR="00ED13BD" w:rsidRDefault="00ED13BD">
      <w:pPr>
        <w:autoSpaceDE w:val="0"/>
        <w:autoSpaceDN w:val="0"/>
        <w:spacing w:after="240" w:line="360" w:lineRule="exact"/>
        <w:rPr>
          <w:rFonts w:eastAsia="KaiTi_GB2312"/>
          <w:bCs/>
          <w:color w:val="0000FF"/>
          <w:szCs w:val="21"/>
          <w:lang w:val="en-GB"/>
        </w:rPr>
      </w:pPr>
      <w:r>
        <w:rPr>
          <w:rFonts w:eastAsia="KaiTi_GB2312"/>
          <w:bCs/>
          <w:color w:val="0000FF"/>
          <w:szCs w:val="21"/>
          <w:lang w:val="en-GB"/>
        </w:rPr>
        <w:t>在阅读方面男女成绩差异</w:t>
      </w:r>
    </w:p>
    <w:p w:rsidR="00ED13BD" w:rsidRDefault="00ED13BD" w:rsidP="007A10A5">
      <w:pPr>
        <w:autoSpaceDE w:val="0"/>
        <w:autoSpaceDN w:val="0"/>
        <w:spacing w:after="240" w:line="360" w:lineRule="exact"/>
        <w:ind w:firstLineChars="200" w:firstLine="31680"/>
        <w:rPr>
          <w:bCs/>
          <w:szCs w:val="21"/>
          <w:lang w:val="en-GB"/>
        </w:rPr>
      </w:pPr>
      <w:r>
        <w:rPr>
          <w:bCs/>
          <w:szCs w:val="21"/>
          <w:lang w:val="en-GB"/>
        </w:rPr>
        <w:t>在阅读方面，女生成绩显然优于男生，男生在</w:t>
      </w:r>
      <w:r>
        <w:rPr>
          <w:bCs/>
          <w:szCs w:val="21"/>
          <w:lang w:val="en-GB"/>
        </w:rPr>
        <w:t>2003</w:t>
      </w:r>
      <w:r>
        <w:rPr>
          <w:bCs/>
          <w:szCs w:val="21"/>
          <w:lang w:val="en-GB"/>
        </w:rPr>
        <w:t>年</w:t>
      </w:r>
      <w:r>
        <w:rPr>
          <w:bCs/>
          <w:szCs w:val="21"/>
          <w:lang w:val="en-GB"/>
        </w:rPr>
        <w:t>P</w:t>
      </w:r>
      <w:r>
        <w:rPr>
          <w:rFonts w:hint="eastAsia"/>
          <w:bCs/>
          <w:szCs w:val="21"/>
          <w:lang w:val="en-GB"/>
        </w:rPr>
        <w:t>I</w:t>
      </w:r>
      <w:r>
        <w:rPr>
          <w:bCs/>
          <w:szCs w:val="21"/>
          <w:lang w:val="en-GB"/>
        </w:rPr>
        <w:t>SA</w:t>
      </w:r>
      <w:r>
        <w:rPr>
          <w:bCs/>
          <w:szCs w:val="21"/>
          <w:lang w:val="en-GB"/>
        </w:rPr>
        <w:t>调查中的成绩较</w:t>
      </w:r>
      <w:r>
        <w:rPr>
          <w:bCs/>
          <w:szCs w:val="21"/>
          <w:lang w:val="en-GB"/>
        </w:rPr>
        <w:t>2000</w:t>
      </w:r>
      <w:r>
        <w:rPr>
          <w:bCs/>
          <w:szCs w:val="21"/>
          <w:lang w:val="en-GB"/>
        </w:rPr>
        <w:t>年有所下降。</w:t>
      </w:r>
      <w:r>
        <w:rPr>
          <w:rFonts w:hint="eastAsia"/>
          <w:bCs/>
          <w:szCs w:val="21"/>
          <w:lang w:val="en-GB"/>
        </w:rPr>
        <w:t>图</w:t>
      </w:r>
      <w:r>
        <w:rPr>
          <w:bCs/>
          <w:szCs w:val="21"/>
          <w:lang w:val="en-GB"/>
        </w:rPr>
        <w:t>1</w:t>
      </w:r>
      <w:r>
        <w:rPr>
          <w:bCs/>
          <w:szCs w:val="21"/>
          <w:lang w:val="en-GB"/>
        </w:rPr>
        <w:t>显示了男女生在</w:t>
      </w:r>
      <w:r>
        <w:rPr>
          <w:bCs/>
          <w:szCs w:val="21"/>
          <w:lang w:val="en-GB"/>
        </w:rPr>
        <w:t>PISA</w:t>
      </w:r>
      <w:r>
        <w:rPr>
          <w:bCs/>
          <w:szCs w:val="21"/>
          <w:lang w:val="en-GB"/>
        </w:rPr>
        <w:t>所调查的三种阅读中成绩差额百分比。正数表示女生成绩比男生高。在收集信息方面，性别差异很小，尤其是在丹麦语和瑞典语当中。除丹麦语外，在需要理解和</w:t>
      </w:r>
      <w:r>
        <w:rPr>
          <w:rFonts w:hint="eastAsia"/>
          <w:bCs/>
          <w:szCs w:val="21"/>
          <w:lang w:val="en-GB"/>
        </w:rPr>
        <w:t>解释</w:t>
      </w:r>
      <w:r>
        <w:rPr>
          <w:bCs/>
          <w:szCs w:val="21"/>
          <w:lang w:val="en-GB"/>
        </w:rPr>
        <w:t>的任务中性别的差异较明显。但是所有北欧国家女生的</w:t>
      </w:r>
      <w:r>
        <w:rPr>
          <w:rFonts w:hint="eastAsia"/>
          <w:bCs/>
          <w:szCs w:val="21"/>
          <w:lang w:val="en-GB"/>
        </w:rPr>
        <w:t>思考</w:t>
      </w:r>
      <w:r>
        <w:rPr>
          <w:bCs/>
          <w:szCs w:val="21"/>
          <w:lang w:val="en-GB"/>
        </w:rPr>
        <w:t>和评价能力都比男生高。当</w:t>
      </w:r>
      <w:r>
        <w:rPr>
          <w:bCs/>
          <w:szCs w:val="21"/>
          <w:lang w:val="en-GB"/>
        </w:rPr>
        <w:t>PISA</w:t>
      </w:r>
      <w:r>
        <w:rPr>
          <w:bCs/>
          <w:szCs w:val="21"/>
          <w:lang w:val="en-GB"/>
        </w:rPr>
        <w:t>测试文章是连续的时候，女生的成绩比男生高很多，但是当文章不连续时，</w:t>
      </w:r>
      <w:r>
        <w:rPr>
          <w:rFonts w:hint="eastAsia"/>
          <w:bCs/>
          <w:szCs w:val="21"/>
          <w:lang w:val="en-GB"/>
        </w:rPr>
        <w:t>她</w:t>
      </w:r>
      <w:r>
        <w:rPr>
          <w:bCs/>
          <w:szCs w:val="21"/>
          <w:lang w:val="en-GB"/>
        </w:rPr>
        <w:t>们的成绩还是比男生高。</w:t>
      </w:r>
    </w:p>
    <w:p w:rsidR="00ED13BD" w:rsidRDefault="00ED13BD">
      <w:pPr>
        <w:autoSpaceDE w:val="0"/>
        <w:autoSpaceDN w:val="0"/>
        <w:spacing w:after="240" w:line="360" w:lineRule="exact"/>
        <w:rPr>
          <w:rFonts w:eastAsia="KaiTi_GB2312"/>
          <w:bCs/>
          <w:color w:val="0000FF"/>
          <w:szCs w:val="21"/>
          <w:lang w:val="en-GB"/>
        </w:rPr>
      </w:pPr>
      <w:r>
        <w:rPr>
          <w:rFonts w:eastAsia="KaiTi_GB2312"/>
          <w:bCs/>
          <w:color w:val="0000FF"/>
          <w:szCs w:val="21"/>
          <w:lang w:val="en-GB"/>
        </w:rPr>
        <w:t>在科学和数学方面男女成绩差异</w:t>
      </w:r>
    </w:p>
    <w:p w:rsidR="00ED13BD" w:rsidRDefault="00ED13BD" w:rsidP="007A10A5">
      <w:pPr>
        <w:autoSpaceDE w:val="0"/>
        <w:autoSpaceDN w:val="0"/>
        <w:spacing w:after="240" w:line="360" w:lineRule="exact"/>
        <w:ind w:firstLineChars="200" w:firstLine="31680"/>
        <w:rPr>
          <w:bCs/>
          <w:szCs w:val="21"/>
          <w:lang w:val="en-GB"/>
        </w:rPr>
      </w:pPr>
      <w:r>
        <w:rPr>
          <w:bCs/>
          <w:szCs w:val="21"/>
          <w:lang w:val="en-GB"/>
        </w:rPr>
        <w:t>在</w:t>
      </w:r>
      <w:r>
        <w:rPr>
          <w:bCs/>
          <w:szCs w:val="21"/>
          <w:lang w:val="en-GB"/>
        </w:rPr>
        <w:t>2003</w:t>
      </w:r>
      <w:r>
        <w:rPr>
          <w:bCs/>
          <w:szCs w:val="21"/>
          <w:lang w:val="en-GB"/>
        </w:rPr>
        <w:t>年</w:t>
      </w:r>
      <w:r>
        <w:rPr>
          <w:bCs/>
          <w:szCs w:val="21"/>
          <w:lang w:val="en-GB"/>
        </w:rPr>
        <w:t>PISA</w:t>
      </w:r>
      <w:r>
        <w:rPr>
          <w:bCs/>
          <w:szCs w:val="21"/>
          <w:lang w:val="en-GB"/>
        </w:rPr>
        <w:t>调查中，挪威</w:t>
      </w:r>
      <w:r>
        <w:rPr>
          <w:bCs/>
          <w:szCs w:val="21"/>
          <w:lang w:val="en-GB"/>
        </w:rPr>
        <w:t>15</w:t>
      </w:r>
      <w:r>
        <w:rPr>
          <w:bCs/>
          <w:szCs w:val="21"/>
          <w:lang w:val="en-GB"/>
        </w:rPr>
        <w:t>岁青少年在科学、数学和阅读方面的成绩均比</w:t>
      </w:r>
      <w:r>
        <w:rPr>
          <w:bCs/>
          <w:szCs w:val="21"/>
          <w:lang w:val="en-GB"/>
        </w:rPr>
        <w:t>2000</w:t>
      </w:r>
      <w:r>
        <w:rPr>
          <w:bCs/>
          <w:szCs w:val="21"/>
          <w:lang w:val="en-GB"/>
        </w:rPr>
        <w:t>年低。在科学和数学方面男女生成绩差异很小。在所有北欧国家中，男生数学成绩均高于女生。但冰岛例外。冰岛女生的数学成绩远高于男生。在丹麦男生成绩远高于女生。</w:t>
      </w:r>
    </w:p>
    <w:p w:rsidR="00ED13BD" w:rsidRDefault="00ED13BD">
      <w:pPr>
        <w:autoSpaceDE w:val="0"/>
        <w:autoSpaceDN w:val="0"/>
        <w:spacing w:after="240" w:line="360" w:lineRule="exact"/>
        <w:rPr>
          <w:rFonts w:eastAsia="KaiTi_GB2312"/>
          <w:bCs/>
          <w:color w:val="0000FF"/>
          <w:szCs w:val="21"/>
          <w:lang w:val="en-GB"/>
        </w:rPr>
      </w:pPr>
      <w:r>
        <w:rPr>
          <w:rFonts w:eastAsia="KaiTi_GB2312"/>
          <w:bCs/>
          <w:color w:val="0000FF"/>
          <w:szCs w:val="21"/>
          <w:lang w:val="en-GB"/>
        </w:rPr>
        <w:t>在对于阅读和数学的兴趣、动机和自我认识方面男女生的差异</w:t>
      </w:r>
    </w:p>
    <w:p w:rsidR="00ED13BD" w:rsidRDefault="00ED13BD" w:rsidP="007A10A5">
      <w:pPr>
        <w:autoSpaceDE w:val="0"/>
        <w:autoSpaceDN w:val="0"/>
        <w:spacing w:after="240" w:line="360" w:lineRule="exact"/>
        <w:ind w:firstLineChars="200" w:firstLine="31680"/>
        <w:rPr>
          <w:szCs w:val="21"/>
          <w:lang w:val="en-GB"/>
        </w:rPr>
      </w:pPr>
      <w:r>
        <w:rPr>
          <w:szCs w:val="21"/>
          <w:lang w:val="en-GB"/>
        </w:rPr>
        <w:t>2000</w:t>
      </w:r>
      <w:r>
        <w:rPr>
          <w:rFonts w:hint="eastAsia"/>
          <w:szCs w:val="21"/>
          <w:lang w:val="en-GB"/>
        </w:rPr>
        <w:t>年</w:t>
      </w:r>
      <w:r>
        <w:rPr>
          <w:szCs w:val="21"/>
          <w:lang w:val="en-GB"/>
        </w:rPr>
        <w:t>PISA</w:t>
      </w:r>
      <w:r>
        <w:rPr>
          <w:rFonts w:hint="eastAsia"/>
          <w:szCs w:val="21"/>
          <w:lang w:val="en-GB"/>
        </w:rPr>
        <w:t>调查</w:t>
      </w:r>
      <w:r>
        <w:rPr>
          <w:szCs w:val="21"/>
          <w:lang w:val="en-GB"/>
        </w:rPr>
        <w:t>非常重视阅读，</w:t>
      </w:r>
      <w:r>
        <w:rPr>
          <w:rFonts w:hint="eastAsia"/>
          <w:szCs w:val="21"/>
          <w:lang w:val="en-GB"/>
        </w:rPr>
        <w:t>调查</w:t>
      </w:r>
      <w:r>
        <w:rPr>
          <w:szCs w:val="21"/>
          <w:lang w:val="en-GB"/>
        </w:rPr>
        <w:t>显示女生比男生更主动地阅读，阅读量也更大。但是男生读的报纸、电子邮件、网页和漫画多于女生。挪威男孩子对数学的兴趣高出女生很多。男孩子更容易受到竞争和科目的</w:t>
      </w:r>
      <w:r>
        <w:rPr>
          <w:rFonts w:hint="eastAsia"/>
          <w:szCs w:val="21"/>
          <w:lang w:val="en-GB"/>
        </w:rPr>
        <w:t>动手实验</w:t>
      </w:r>
      <w:r>
        <w:rPr>
          <w:szCs w:val="21"/>
          <w:lang w:val="en-GB"/>
        </w:rPr>
        <w:t>所激励。女性更愿意通过合作来学习。根据</w:t>
      </w:r>
      <w:r>
        <w:rPr>
          <w:szCs w:val="21"/>
          <w:lang w:val="en-GB"/>
        </w:rPr>
        <w:t>PISA</w:t>
      </w:r>
      <w:r>
        <w:rPr>
          <w:szCs w:val="21"/>
          <w:lang w:val="en-GB"/>
        </w:rPr>
        <w:t>的调查，女孩子对自己的数学能力比男孩子对自己的估计低得多。调查者还发现男孩子对自我的认识能力在小学和初中阶段随着年龄增长，挪威创新、研究和教育研究中心的分析表明</w:t>
      </w:r>
      <w:r>
        <w:rPr>
          <w:rFonts w:hint="eastAsia"/>
          <w:szCs w:val="21"/>
          <w:lang w:val="en-GB"/>
        </w:rPr>
        <w:t>，</w:t>
      </w:r>
      <w:r>
        <w:rPr>
          <w:szCs w:val="21"/>
          <w:lang w:val="en-GB"/>
        </w:rPr>
        <w:t>女生通常要比男生高半分左右时才会认为她们自己擅长数学。</w:t>
      </w:r>
    </w:p>
    <w:p w:rsidR="00ED13BD" w:rsidRDefault="00ED13BD">
      <w:pPr>
        <w:autoSpaceDE w:val="0"/>
        <w:autoSpaceDN w:val="0"/>
        <w:spacing w:after="240" w:line="360" w:lineRule="exact"/>
        <w:rPr>
          <w:rFonts w:hint="eastAsia"/>
          <w:i/>
          <w:iCs/>
          <w:szCs w:val="21"/>
          <w:lang w:val="en-GB"/>
        </w:rPr>
      </w:pPr>
      <w:r>
        <w:rPr>
          <w:rFonts w:eastAsia="KaiTi_GB2312"/>
          <w:i/>
          <w:iCs/>
          <w:color w:val="0000FF"/>
          <w:szCs w:val="21"/>
          <w:lang w:val="en-GB"/>
        </w:rPr>
        <w:br w:type="page"/>
        <w:t>TIMSS</w:t>
      </w:r>
    </w:p>
    <w:p w:rsidR="00ED13BD" w:rsidRDefault="00ED13BD">
      <w:pPr>
        <w:autoSpaceDE w:val="0"/>
        <w:autoSpaceDN w:val="0"/>
        <w:spacing w:after="240" w:line="360" w:lineRule="exact"/>
        <w:ind w:firstLine="420"/>
        <w:rPr>
          <w:szCs w:val="21"/>
          <w:lang w:val="en-GB"/>
        </w:rPr>
      </w:pPr>
      <w:r>
        <w:rPr>
          <w:szCs w:val="21"/>
          <w:lang w:val="en-GB"/>
        </w:rPr>
        <w:t>国际数学与科学</w:t>
      </w:r>
      <w:r>
        <w:rPr>
          <w:rFonts w:hint="eastAsia"/>
          <w:szCs w:val="21"/>
          <w:lang w:val="en-GB"/>
        </w:rPr>
        <w:t>研究</w:t>
      </w:r>
      <w:r>
        <w:rPr>
          <w:szCs w:val="21"/>
          <w:lang w:val="en-GB"/>
        </w:rPr>
        <w:t>趋势调查（</w:t>
      </w:r>
      <w:r>
        <w:rPr>
          <w:szCs w:val="21"/>
          <w:lang w:val="en-GB"/>
        </w:rPr>
        <w:t>TIMSS</w:t>
      </w:r>
      <w:r>
        <w:rPr>
          <w:rFonts w:hint="eastAsia"/>
          <w:szCs w:val="21"/>
          <w:lang w:val="en-GB"/>
        </w:rPr>
        <w:t>）</w:t>
      </w:r>
      <w:r>
        <w:rPr>
          <w:szCs w:val="21"/>
          <w:lang w:val="en-GB"/>
        </w:rPr>
        <w:t xml:space="preserve"> </w:t>
      </w:r>
      <w:r>
        <w:rPr>
          <w:szCs w:val="21"/>
          <w:lang w:val="en-GB"/>
        </w:rPr>
        <w:t>是国际教育成就</w:t>
      </w:r>
      <w:r>
        <w:rPr>
          <w:rFonts w:hint="eastAsia"/>
          <w:szCs w:val="21"/>
          <w:lang w:val="en-GB"/>
        </w:rPr>
        <w:t>评价</w:t>
      </w:r>
      <w:r>
        <w:rPr>
          <w:szCs w:val="21"/>
          <w:lang w:val="en-GB"/>
        </w:rPr>
        <w:t>协会（</w:t>
      </w:r>
      <w:r>
        <w:rPr>
          <w:szCs w:val="21"/>
          <w:lang w:val="en-GB"/>
        </w:rPr>
        <w:t>IEA</w:t>
      </w:r>
      <w:r>
        <w:rPr>
          <w:rFonts w:hint="eastAsia"/>
          <w:szCs w:val="21"/>
          <w:lang w:val="en-GB"/>
        </w:rPr>
        <w:t>）赞助</w:t>
      </w:r>
      <w:r>
        <w:rPr>
          <w:szCs w:val="21"/>
          <w:lang w:val="en-GB"/>
        </w:rPr>
        <w:t>的一项国际调查。挪威于</w:t>
      </w:r>
      <w:r>
        <w:rPr>
          <w:szCs w:val="21"/>
          <w:lang w:val="en-GB"/>
        </w:rPr>
        <w:t>1995</w:t>
      </w:r>
      <w:r>
        <w:rPr>
          <w:szCs w:val="21"/>
          <w:lang w:val="en-GB"/>
        </w:rPr>
        <w:t>年和</w:t>
      </w:r>
      <w:r>
        <w:rPr>
          <w:szCs w:val="21"/>
          <w:lang w:val="en-GB"/>
        </w:rPr>
        <w:t>2003</w:t>
      </w:r>
      <w:r>
        <w:rPr>
          <w:szCs w:val="21"/>
          <w:lang w:val="en-GB"/>
        </w:rPr>
        <w:t>年参加了</w:t>
      </w:r>
      <w:r>
        <w:rPr>
          <w:szCs w:val="21"/>
          <w:lang w:val="en-GB"/>
        </w:rPr>
        <w:t>TIMSS</w:t>
      </w:r>
      <w:r>
        <w:rPr>
          <w:szCs w:val="21"/>
          <w:lang w:val="en-GB"/>
        </w:rPr>
        <w:t>调查。这</w:t>
      </w:r>
      <w:r>
        <w:rPr>
          <w:rFonts w:hint="eastAsia"/>
          <w:szCs w:val="21"/>
          <w:lang w:val="en-GB"/>
        </w:rPr>
        <w:t>项</w:t>
      </w:r>
      <w:r>
        <w:rPr>
          <w:szCs w:val="21"/>
          <w:lang w:val="en-GB"/>
        </w:rPr>
        <w:t>调查的主要目的是确定哪些因素最能够促进数学和科学的学习。</w:t>
      </w:r>
      <w:r>
        <w:rPr>
          <w:szCs w:val="21"/>
          <w:lang w:val="en-GB"/>
        </w:rPr>
        <w:t>2003</w:t>
      </w:r>
      <w:r>
        <w:rPr>
          <w:szCs w:val="21"/>
          <w:lang w:val="en-GB"/>
        </w:rPr>
        <w:t>年</w:t>
      </w:r>
      <w:r>
        <w:rPr>
          <w:rFonts w:hint="eastAsia"/>
          <w:szCs w:val="21"/>
          <w:lang w:val="en-GB"/>
        </w:rPr>
        <w:t>的</w:t>
      </w:r>
      <w:r>
        <w:rPr>
          <w:szCs w:val="21"/>
          <w:lang w:val="en-GB"/>
        </w:rPr>
        <w:t>调查发现</w:t>
      </w:r>
      <w:r>
        <w:rPr>
          <w:rFonts w:hint="eastAsia"/>
          <w:szCs w:val="21"/>
          <w:lang w:val="en-GB"/>
        </w:rPr>
        <w:t>，</w:t>
      </w:r>
      <w:r>
        <w:rPr>
          <w:szCs w:val="21"/>
          <w:lang w:val="en-GB"/>
        </w:rPr>
        <w:t>四年级女生对科学的态度最为积极，而男生在八年级时对科学</w:t>
      </w:r>
      <w:r>
        <w:rPr>
          <w:rFonts w:hint="eastAsia"/>
          <w:szCs w:val="21"/>
          <w:lang w:val="en-GB"/>
        </w:rPr>
        <w:t>的</w:t>
      </w:r>
      <w:r>
        <w:rPr>
          <w:szCs w:val="21"/>
          <w:lang w:val="en-GB"/>
        </w:rPr>
        <w:t>态度最为积极。在成绩方面男女生差异不大，但是在不同的科目中，男女成绩的差异很大，尤其是在八年级。</w:t>
      </w:r>
    </w:p>
    <w:p w:rsidR="00ED13BD" w:rsidRDefault="00ED13BD">
      <w:pPr>
        <w:autoSpaceDE w:val="0"/>
        <w:autoSpaceDN w:val="0"/>
        <w:spacing w:after="240" w:line="360" w:lineRule="exact"/>
        <w:rPr>
          <w:rFonts w:eastAsia="KaiTi_GB2312"/>
          <w:color w:val="0000FF"/>
          <w:szCs w:val="21"/>
          <w:lang w:val="en-GB"/>
        </w:rPr>
      </w:pPr>
      <w:r>
        <w:rPr>
          <w:rFonts w:eastAsia="KaiTi_GB2312"/>
          <w:color w:val="0000FF"/>
          <w:szCs w:val="21"/>
          <w:lang w:val="en-GB"/>
        </w:rPr>
        <w:t>成绩</w:t>
      </w:r>
    </w:p>
    <w:p w:rsidR="00ED13BD" w:rsidRDefault="00ED13BD">
      <w:pPr>
        <w:autoSpaceDE w:val="0"/>
        <w:autoSpaceDN w:val="0"/>
        <w:spacing w:after="240" w:line="360" w:lineRule="exact"/>
        <w:ind w:firstLine="420"/>
        <w:rPr>
          <w:szCs w:val="21"/>
          <w:lang w:val="en-GB"/>
        </w:rPr>
      </w:pPr>
      <w:r>
        <w:rPr>
          <w:szCs w:val="21"/>
          <w:lang w:val="en-GB"/>
        </w:rPr>
        <w:t>挪威政府从</w:t>
      </w:r>
      <w:r>
        <w:rPr>
          <w:szCs w:val="21"/>
          <w:lang w:val="en-GB"/>
        </w:rPr>
        <w:t>2002</w:t>
      </w:r>
      <w:r>
        <w:rPr>
          <w:szCs w:val="21"/>
          <w:lang w:val="en-GB"/>
        </w:rPr>
        <w:t>年开始公布初中和高中生毕业成绩。</w:t>
      </w:r>
      <w:r>
        <w:rPr>
          <w:rFonts w:hint="eastAsia"/>
          <w:szCs w:val="21"/>
          <w:lang w:val="en-GB"/>
        </w:rPr>
        <w:t>其中</w:t>
      </w:r>
      <w:r>
        <w:rPr>
          <w:szCs w:val="21"/>
          <w:lang w:val="en-GB"/>
        </w:rPr>
        <w:t>包括考试成绩也包括</w:t>
      </w:r>
      <w:r>
        <w:rPr>
          <w:rFonts w:hint="eastAsia"/>
          <w:szCs w:val="21"/>
          <w:lang w:val="en-GB"/>
        </w:rPr>
        <w:t>课堂</w:t>
      </w:r>
      <w:r>
        <w:rPr>
          <w:szCs w:val="21"/>
          <w:lang w:val="en-GB"/>
        </w:rPr>
        <w:t>作业成绩。</w:t>
      </w:r>
      <w:r>
        <w:rPr>
          <w:szCs w:val="21"/>
          <w:lang w:val="en-GB"/>
        </w:rPr>
        <w:t>2004</w:t>
      </w:r>
      <w:r>
        <w:rPr>
          <w:szCs w:val="21"/>
          <w:lang w:val="en-GB"/>
        </w:rPr>
        <w:t>年初中生成绩统计显示</w:t>
      </w:r>
      <w:r>
        <w:rPr>
          <w:rFonts w:hint="eastAsia"/>
          <w:szCs w:val="21"/>
          <w:lang w:val="en-GB"/>
        </w:rPr>
        <w:t>，</w:t>
      </w:r>
      <w:r>
        <w:rPr>
          <w:szCs w:val="21"/>
          <w:lang w:val="en-GB"/>
        </w:rPr>
        <w:t>男女生成绩有明显差异。</w:t>
      </w:r>
      <w:r>
        <w:rPr>
          <w:rFonts w:hint="eastAsia"/>
          <w:szCs w:val="21"/>
          <w:lang w:val="en-GB"/>
        </w:rPr>
        <w:t>其中</w:t>
      </w:r>
      <w:r>
        <w:rPr>
          <w:szCs w:val="21"/>
          <w:lang w:val="en-GB"/>
        </w:rPr>
        <w:t>既包括毕业考试成绩也包括</w:t>
      </w:r>
      <w:r>
        <w:rPr>
          <w:rFonts w:hint="eastAsia"/>
          <w:szCs w:val="21"/>
          <w:lang w:val="en-GB"/>
        </w:rPr>
        <w:t>课堂</w:t>
      </w:r>
      <w:r>
        <w:rPr>
          <w:szCs w:val="21"/>
          <w:lang w:val="en-GB"/>
        </w:rPr>
        <w:t>作业成绩。</w:t>
      </w:r>
      <w:r>
        <w:rPr>
          <w:szCs w:val="21"/>
          <w:lang w:val="en-GB"/>
        </w:rPr>
        <w:t>2004</w:t>
      </w:r>
      <w:r>
        <w:rPr>
          <w:szCs w:val="21"/>
          <w:lang w:val="en-GB"/>
        </w:rPr>
        <w:t>年</w:t>
      </w:r>
      <w:r>
        <w:rPr>
          <w:rFonts w:hint="eastAsia"/>
          <w:szCs w:val="21"/>
          <w:lang w:val="en-GB"/>
        </w:rPr>
        <w:t>挪威</w:t>
      </w:r>
      <w:r>
        <w:rPr>
          <w:szCs w:val="21"/>
          <w:lang w:val="en-GB"/>
        </w:rPr>
        <w:t>教育部</w:t>
      </w:r>
      <w:r>
        <w:rPr>
          <w:rFonts w:hint="eastAsia"/>
          <w:szCs w:val="21"/>
          <w:lang w:val="en-GB"/>
        </w:rPr>
        <w:t>对</w:t>
      </w:r>
      <w:r>
        <w:rPr>
          <w:szCs w:val="21"/>
          <w:lang w:val="en-GB"/>
        </w:rPr>
        <w:t>小学、初中和高中教育的分析显示</w:t>
      </w:r>
      <w:r>
        <w:rPr>
          <w:rFonts w:hint="eastAsia"/>
          <w:szCs w:val="21"/>
          <w:lang w:val="en-GB"/>
        </w:rPr>
        <w:t>，</w:t>
      </w:r>
      <w:r>
        <w:rPr>
          <w:szCs w:val="21"/>
          <w:lang w:val="en-GB"/>
        </w:rPr>
        <w:t>父母教育背景和家庭状况是学生成绩差异的主要原因。</w:t>
      </w:r>
    </w:p>
    <w:p w:rsidR="00ED13BD" w:rsidRDefault="00ED13BD" w:rsidP="007A10A5">
      <w:pPr>
        <w:autoSpaceDE w:val="0"/>
        <w:autoSpaceDN w:val="0"/>
        <w:spacing w:after="240" w:line="360" w:lineRule="exact"/>
        <w:ind w:firstLineChars="150" w:firstLine="31680"/>
        <w:rPr>
          <w:szCs w:val="21"/>
          <w:lang w:val="en-GB"/>
        </w:rPr>
      </w:pPr>
      <w:r>
        <w:rPr>
          <w:szCs w:val="21"/>
          <w:lang w:val="en-GB"/>
        </w:rPr>
        <w:t>男女生成绩差异并不很大，但是</w:t>
      </w:r>
      <w:r>
        <w:rPr>
          <w:rFonts w:hint="eastAsia"/>
          <w:szCs w:val="21"/>
          <w:lang w:val="en-GB"/>
        </w:rPr>
        <w:t>这种差异始终</w:t>
      </w:r>
      <w:r>
        <w:rPr>
          <w:szCs w:val="21"/>
          <w:lang w:val="en-GB"/>
        </w:rPr>
        <w:t>存在。在初中，女生除体育外所有其他课程成绩均比男生高。移民学生成绩要比父母是挪威人的学生低。</w:t>
      </w:r>
      <w:r>
        <w:rPr>
          <w:szCs w:val="21"/>
          <w:lang w:val="en-GB"/>
        </w:rPr>
        <w:t>2004</w:t>
      </w:r>
      <w:r>
        <w:rPr>
          <w:szCs w:val="21"/>
          <w:lang w:val="en-GB"/>
        </w:rPr>
        <w:t>年，七门科目中有六门女生的平均最终成绩比男生高。只有在数学毕业考试中女生和男生成绩相同。</w:t>
      </w:r>
      <w:r>
        <w:rPr>
          <w:rFonts w:hint="eastAsia"/>
          <w:szCs w:val="21"/>
          <w:lang w:val="en-GB"/>
        </w:rPr>
        <w:t>除体育外，</w:t>
      </w:r>
      <w:r>
        <w:rPr>
          <w:szCs w:val="21"/>
          <w:lang w:val="en-GB"/>
        </w:rPr>
        <w:t>女生</w:t>
      </w:r>
      <w:r>
        <w:rPr>
          <w:rFonts w:hint="eastAsia"/>
          <w:szCs w:val="21"/>
          <w:lang w:val="en-GB"/>
        </w:rPr>
        <w:t>课堂</w:t>
      </w:r>
      <w:r>
        <w:rPr>
          <w:szCs w:val="21"/>
          <w:lang w:val="en-GB"/>
        </w:rPr>
        <w:t>作业成绩也比男生高。</w:t>
      </w:r>
    </w:p>
    <w:p w:rsidR="00ED13BD" w:rsidRDefault="00ED13BD">
      <w:pPr>
        <w:spacing w:after="240" w:line="360" w:lineRule="exact"/>
        <w:rPr>
          <w:rFonts w:eastAsia="SimHei"/>
          <w:color w:val="FF0000"/>
          <w:szCs w:val="21"/>
          <w:lang w:val="en-GB"/>
        </w:rPr>
      </w:pPr>
      <w:r>
        <w:rPr>
          <w:rFonts w:eastAsia="SimHei"/>
          <w:color w:val="FF0000"/>
          <w:szCs w:val="21"/>
          <w:lang w:val="en-GB"/>
        </w:rPr>
        <w:t>在小学、初中和高中加强性别观点</w:t>
      </w:r>
      <w:r>
        <w:rPr>
          <w:rFonts w:eastAsia="SimHei" w:hint="eastAsia"/>
          <w:color w:val="FF0000"/>
          <w:szCs w:val="21"/>
          <w:lang w:val="en-GB"/>
        </w:rPr>
        <w:t>的</w:t>
      </w:r>
      <w:r>
        <w:rPr>
          <w:rFonts w:eastAsia="SimHei"/>
          <w:color w:val="FF0000"/>
          <w:szCs w:val="21"/>
          <w:lang w:val="en-GB"/>
        </w:rPr>
        <w:t>战略</w:t>
      </w:r>
    </w:p>
    <w:p w:rsidR="00ED13BD" w:rsidRDefault="00ED13BD" w:rsidP="007A10A5">
      <w:pPr>
        <w:autoSpaceDE w:val="0"/>
        <w:autoSpaceDN w:val="0"/>
        <w:spacing w:after="240" w:line="360" w:lineRule="exact"/>
        <w:ind w:firstLineChars="150" w:firstLine="31680"/>
        <w:rPr>
          <w:szCs w:val="21"/>
          <w:lang w:val="en-GB"/>
        </w:rPr>
      </w:pPr>
      <w:r>
        <w:rPr>
          <w:szCs w:val="21"/>
          <w:lang w:val="en-GB"/>
        </w:rPr>
        <w:t>教育与研究部</w:t>
      </w:r>
      <w:r>
        <w:rPr>
          <w:rFonts w:hint="eastAsia"/>
          <w:szCs w:val="21"/>
          <w:lang w:val="en-GB"/>
        </w:rPr>
        <w:t>编制</w:t>
      </w:r>
      <w:r>
        <w:rPr>
          <w:szCs w:val="21"/>
          <w:lang w:val="en-GB"/>
        </w:rPr>
        <w:t>了一本</w:t>
      </w:r>
      <w:r>
        <w:rPr>
          <w:rFonts w:hint="eastAsia"/>
          <w:szCs w:val="21"/>
          <w:lang w:val="en-GB"/>
        </w:rPr>
        <w:t>题</w:t>
      </w:r>
      <w:r>
        <w:rPr>
          <w:szCs w:val="21"/>
          <w:lang w:val="en-GB"/>
        </w:rPr>
        <w:t>为</w:t>
      </w:r>
      <w:r>
        <w:rPr>
          <w:szCs w:val="21"/>
          <w:lang w:val="en-GB"/>
        </w:rPr>
        <w:t>Kjekk</w:t>
      </w:r>
      <w:r>
        <w:rPr>
          <w:rFonts w:hint="eastAsia"/>
          <w:szCs w:val="21"/>
          <w:lang w:val="en-GB"/>
        </w:rPr>
        <w:t xml:space="preserve"> </w:t>
      </w:r>
      <w:r>
        <w:rPr>
          <w:szCs w:val="21"/>
          <w:lang w:val="en-GB"/>
        </w:rPr>
        <w:t>og</w:t>
      </w:r>
      <w:r>
        <w:rPr>
          <w:rFonts w:hint="eastAsia"/>
          <w:szCs w:val="21"/>
          <w:lang w:val="en-GB"/>
        </w:rPr>
        <w:t xml:space="preserve"> </w:t>
      </w:r>
      <w:r>
        <w:rPr>
          <w:szCs w:val="21"/>
          <w:lang w:val="en-GB"/>
        </w:rPr>
        <w:t>pen</w:t>
      </w:r>
      <w:r>
        <w:rPr>
          <w:szCs w:val="21"/>
          <w:lang w:val="en-GB"/>
        </w:rPr>
        <w:t>（</w:t>
      </w:r>
      <w:r>
        <w:rPr>
          <w:rFonts w:hint="eastAsia"/>
          <w:szCs w:val="21"/>
          <w:lang w:val="en-GB"/>
        </w:rPr>
        <w:t>《</w:t>
      </w:r>
      <w:r>
        <w:rPr>
          <w:szCs w:val="21"/>
          <w:lang w:val="en-GB"/>
        </w:rPr>
        <w:t>英俊和美丽</w:t>
      </w:r>
      <w:r>
        <w:rPr>
          <w:rFonts w:hint="eastAsia"/>
          <w:szCs w:val="21"/>
          <w:lang w:val="en-GB"/>
        </w:rPr>
        <w:t>》，</w:t>
      </w:r>
      <w:r>
        <w:rPr>
          <w:rFonts w:hint="eastAsia"/>
          <w:szCs w:val="21"/>
          <w:lang w:val="en-GB"/>
        </w:rPr>
        <w:t>2001</w:t>
      </w:r>
      <w:r>
        <w:rPr>
          <w:rFonts w:hint="eastAsia"/>
          <w:szCs w:val="21"/>
          <w:lang w:val="en-GB"/>
        </w:rPr>
        <w:t>年</w:t>
      </w:r>
      <w:r>
        <w:rPr>
          <w:szCs w:val="21"/>
          <w:lang w:val="en-GB"/>
        </w:rPr>
        <w:t>）的手册。</w:t>
      </w:r>
      <w:r>
        <w:rPr>
          <w:rFonts w:hint="eastAsia"/>
          <w:szCs w:val="21"/>
          <w:lang w:val="en-GB"/>
        </w:rPr>
        <w:t>该</w:t>
      </w:r>
      <w:r>
        <w:rPr>
          <w:szCs w:val="21"/>
          <w:lang w:val="en-GB"/>
        </w:rPr>
        <w:t>手册为性别平等提供了信息，并举例说明如</w:t>
      </w:r>
      <w:r>
        <w:rPr>
          <w:rFonts w:hint="eastAsia"/>
          <w:szCs w:val="21"/>
          <w:lang w:val="en-GB"/>
        </w:rPr>
        <w:t>何</w:t>
      </w:r>
      <w:r>
        <w:rPr>
          <w:szCs w:val="21"/>
          <w:lang w:val="en-GB"/>
        </w:rPr>
        <w:t>在不同的主体和领域中贯彻性别观点。手册</w:t>
      </w:r>
      <w:r>
        <w:rPr>
          <w:rFonts w:hint="eastAsia"/>
          <w:szCs w:val="21"/>
          <w:lang w:val="en-GB"/>
        </w:rPr>
        <w:t>还</w:t>
      </w:r>
      <w:r>
        <w:rPr>
          <w:szCs w:val="21"/>
          <w:lang w:val="en-GB"/>
        </w:rPr>
        <w:t>敦促学校采取适当的措施。这本手册</w:t>
      </w:r>
      <w:r>
        <w:rPr>
          <w:rFonts w:hint="eastAsia"/>
          <w:szCs w:val="21"/>
          <w:lang w:val="en-GB"/>
        </w:rPr>
        <w:t>计划作为</w:t>
      </w:r>
      <w:r>
        <w:rPr>
          <w:szCs w:val="21"/>
          <w:lang w:val="en-GB"/>
        </w:rPr>
        <w:t>小学和初中性别</w:t>
      </w:r>
      <w:r>
        <w:rPr>
          <w:rFonts w:hint="eastAsia"/>
          <w:szCs w:val="21"/>
          <w:lang w:val="en-GB"/>
        </w:rPr>
        <w:t>主流化</w:t>
      </w:r>
      <w:r>
        <w:rPr>
          <w:szCs w:val="21"/>
          <w:lang w:val="en-GB"/>
        </w:rPr>
        <w:t>工作的指南。挪威学校</w:t>
      </w:r>
      <w:r>
        <w:rPr>
          <w:rFonts w:hint="eastAsia"/>
          <w:szCs w:val="21"/>
          <w:lang w:val="en-GB"/>
        </w:rPr>
        <w:t>的</w:t>
      </w:r>
      <w:r>
        <w:rPr>
          <w:szCs w:val="21"/>
          <w:lang w:val="en-GB"/>
        </w:rPr>
        <w:t>校长负责</w:t>
      </w:r>
      <w:r>
        <w:rPr>
          <w:rFonts w:hint="eastAsia"/>
          <w:szCs w:val="21"/>
          <w:lang w:val="en-GB"/>
        </w:rPr>
        <w:t>确保</w:t>
      </w:r>
      <w:r>
        <w:rPr>
          <w:szCs w:val="21"/>
          <w:lang w:val="en-GB"/>
        </w:rPr>
        <w:t>性别平等被</w:t>
      </w:r>
      <w:r>
        <w:rPr>
          <w:rFonts w:hint="eastAsia"/>
          <w:szCs w:val="21"/>
          <w:lang w:val="en-GB"/>
        </w:rPr>
        <w:t>列为</w:t>
      </w:r>
      <w:r>
        <w:rPr>
          <w:szCs w:val="21"/>
          <w:lang w:val="en-GB"/>
        </w:rPr>
        <w:t>优先</w:t>
      </w:r>
      <w:r>
        <w:rPr>
          <w:rFonts w:hint="eastAsia"/>
          <w:szCs w:val="21"/>
          <w:lang w:val="en-GB"/>
        </w:rPr>
        <w:t>事项</w:t>
      </w:r>
      <w:r>
        <w:rPr>
          <w:szCs w:val="21"/>
          <w:lang w:val="en-GB"/>
        </w:rPr>
        <w:t>。</w:t>
      </w:r>
    </w:p>
    <w:p w:rsidR="00ED13BD" w:rsidRDefault="00ED13BD" w:rsidP="007A10A5">
      <w:pPr>
        <w:autoSpaceDE w:val="0"/>
        <w:autoSpaceDN w:val="0"/>
        <w:spacing w:after="240" w:line="360" w:lineRule="exact"/>
        <w:ind w:firstLineChars="150" w:firstLine="31680"/>
        <w:rPr>
          <w:szCs w:val="21"/>
          <w:lang w:val="en-GB"/>
        </w:rPr>
      </w:pPr>
      <w:r>
        <w:rPr>
          <w:szCs w:val="21"/>
          <w:lang w:val="en-GB"/>
        </w:rPr>
        <w:t>近几年还</w:t>
      </w:r>
      <w:r>
        <w:rPr>
          <w:rFonts w:hint="eastAsia"/>
          <w:szCs w:val="21"/>
          <w:lang w:val="en-GB"/>
        </w:rPr>
        <w:t>编制</w:t>
      </w:r>
      <w:r>
        <w:rPr>
          <w:szCs w:val="21"/>
          <w:lang w:val="en-GB"/>
        </w:rPr>
        <w:t>了其他几本手册和</w:t>
      </w:r>
      <w:r>
        <w:rPr>
          <w:rFonts w:hint="eastAsia"/>
          <w:szCs w:val="21"/>
          <w:lang w:val="en-GB"/>
        </w:rPr>
        <w:t>指南</w:t>
      </w:r>
      <w:r>
        <w:rPr>
          <w:szCs w:val="21"/>
          <w:lang w:val="en-GB"/>
        </w:rPr>
        <w:t>：</w:t>
      </w:r>
    </w:p>
    <w:p w:rsidR="00ED13BD" w:rsidRDefault="00ED13BD">
      <w:pPr>
        <w:widowControl/>
        <w:numPr>
          <w:ilvl w:val="0"/>
          <w:numId w:val="14"/>
        </w:numPr>
        <w:autoSpaceDE w:val="0"/>
        <w:autoSpaceDN w:val="0"/>
        <w:spacing w:after="240" w:line="360" w:lineRule="exact"/>
        <w:rPr>
          <w:szCs w:val="21"/>
          <w:lang w:val="en-GB"/>
        </w:rPr>
      </w:pPr>
      <w:r>
        <w:rPr>
          <w:rFonts w:hint="eastAsia"/>
          <w:szCs w:val="21"/>
          <w:lang w:val="en-GB"/>
        </w:rPr>
        <w:t>前</w:t>
      </w:r>
      <w:r>
        <w:rPr>
          <w:szCs w:val="21"/>
          <w:lang w:val="en-GB"/>
        </w:rPr>
        <w:t>挪威教育</w:t>
      </w:r>
      <w:r>
        <w:rPr>
          <w:rFonts w:hint="eastAsia"/>
          <w:szCs w:val="21"/>
          <w:lang w:val="en-GB"/>
        </w:rPr>
        <w:t>委员</w:t>
      </w:r>
      <w:r>
        <w:rPr>
          <w:szCs w:val="21"/>
          <w:lang w:val="en-GB"/>
        </w:rPr>
        <w:t>会（现在的教育部）和</w:t>
      </w:r>
      <w:r>
        <w:rPr>
          <w:rFonts w:hint="eastAsia"/>
          <w:szCs w:val="21"/>
          <w:lang w:val="en-GB"/>
        </w:rPr>
        <w:t>前</w:t>
      </w:r>
      <w:r>
        <w:rPr>
          <w:szCs w:val="21"/>
          <w:lang w:val="en-GB"/>
        </w:rPr>
        <w:t>性别平等</w:t>
      </w:r>
      <w:r>
        <w:rPr>
          <w:rFonts w:hint="eastAsia"/>
          <w:szCs w:val="21"/>
          <w:lang w:val="en-GB"/>
        </w:rPr>
        <w:t>中心</w:t>
      </w:r>
      <w:r>
        <w:rPr>
          <w:szCs w:val="21"/>
          <w:lang w:val="en-GB"/>
        </w:rPr>
        <w:t>（现在</w:t>
      </w:r>
      <w:r>
        <w:rPr>
          <w:rFonts w:hint="eastAsia"/>
          <w:szCs w:val="21"/>
          <w:lang w:val="en-GB"/>
        </w:rPr>
        <w:t>的</w:t>
      </w:r>
      <w:r>
        <w:rPr>
          <w:szCs w:val="21"/>
          <w:lang w:val="en-GB"/>
        </w:rPr>
        <w:t>性别和</w:t>
      </w:r>
      <w:r>
        <w:rPr>
          <w:rFonts w:hint="eastAsia"/>
          <w:szCs w:val="21"/>
          <w:lang w:val="en-GB"/>
        </w:rPr>
        <w:t>消除歧视监察署）</w:t>
      </w:r>
      <w:r>
        <w:rPr>
          <w:szCs w:val="21"/>
          <w:lang w:val="en-GB"/>
        </w:rPr>
        <w:t>共同</w:t>
      </w:r>
      <w:r>
        <w:rPr>
          <w:rFonts w:hint="eastAsia"/>
          <w:szCs w:val="21"/>
          <w:lang w:val="en-GB"/>
        </w:rPr>
        <w:t>编制</w:t>
      </w:r>
      <w:r>
        <w:rPr>
          <w:szCs w:val="21"/>
          <w:lang w:val="en-GB"/>
        </w:rPr>
        <w:t>了</w:t>
      </w:r>
      <w:r>
        <w:rPr>
          <w:rFonts w:hint="eastAsia"/>
          <w:szCs w:val="21"/>
          <w:lang w:val="en-GB"/>
        </w:rPr>
        <w:t>《</w:t>
      </w:r>
      <w:r>
        <w:rPr>
          <w:szCs w:val="21"/>
          <w:lang w:val="en-GB"/>
        </w:rPr>
        <w:t>青春、电影和性：有关性别平等的教师手册</w:t>
      </w:r>
      <w:r>
        <w:rPr>
          <w:rFonts w:hint="eastAsia"/>
          <w:szCs w:val="21"/>
          <w:lang w:val="en-GB"/>
        </w:rPr>
        <w:t>》</w:t>
      </w:r>
      <w:r>
        <w:rPr>
          <w:szCs w:val="21"/>
          <w:lang w:val="en-GB"/>
        </w:rPr>
        <w:t>，分为中级</w:t>
      </w:r>
      <w:r>
        <w:rPr>
          <w:rFonts w:hint="eastAsia"/>
          <w:szCs w:val="21"/>
          <w:lang w:val="en-GB"/>
        </w:rPr>
        <w:t>、</w:t>
      </w:r>
      <w:r>
        <w:rPr>
          <w:szCs w:val="21"/>
          <w:lang w:val="en-GB"/>
        </w:rPr>
        <w:t>初中和高中读本</w:t>
      </w:r>
      <w:r>
        <w:rPr>
          <w:rFonts w:hint="eastAsia"/>
          <w:szCs w:val="21"/>
          <w:lang w:val="en-GB"/>
        </w:rPr>
        <w:t>*</w:t>
      </w:r>
      <w:r>
        <w:rPr>
          <w:szCs w:val="21"/>
          <w:lang w:val="en-GB"/>
        </w:rPr>
        <w:t>。该手册</w:t>
      </w:r>
      <w:r>
        <w:rPr>
          <w:rFonts w:hint="eastAsia"/>
          <w:szCs w:val="21"/>
          <w:lang w:val="en-GB"/>
        </w:rPr>
        <w:t>特别关注</w:t>
      </w:r>
      <w:r>
        <w:rPr>
          <w:szCs w:val="21"/>
          <w:lang w:val="en-GB"/>
        </w:rPr>
        <w:t>性别角色和相关</w:t>
      </w:r>
      <w:r>
        <w:rPr>
          <w:rFonts w:hint="eastAsia"/>
          <w:szCs w:val="21"/>
          <w:lang w:val="en-GB"/>
        </w:rPr>
        <w:t>论题</w:t>
      </w:r>
      <w:r>
        <w:rPr>
          <w:szCs w:val="21"/>
          <w:lang w:val="en-GB"/>
        </w:rPr>
        <w:t>，</w:t>
      </w:r>
      <w:r>
        <w:rPr>
          <w:rFonts w:hint="eastAsia"/>
          <w:szCs w:val="21"/>
          <w:lang w:val="en-GB"/>
        </w:rPr>
        <w:t>于</w:t>
      </w:r>
      <w:r>
        <w:rPr>
          <w:szCs w:val="21"/>
          <w:lang w:val="en-GB"/>
        </w:rPr>
        <w:t>2003</w:t>
      </w:r>
      <w:r>
        <w:rPr>
          <w:szCs w:val="21"/>
          <w:lang w:val="en-GB"/>
        </w:rPr>
        <w:t>年</w:t>
      </w:r>
      <w:r>
        <w:rPr>
          <w:rFonts w:hint="eastAsia"/>
          <w:szCs w:val="21"/>
          <w:lang w:val="en-GB"/>
        </w:rPr>
        <w:t>8</w:t>
      </w:r>
      <w:r>
        <w:rPr>
          <w:rFonts w:hint="eastAsia"/>
          <w:szCs w:val="21"/>
          <w:lang w:val="en-GB"/>
        </w:rPr>
        <w:t>月</w:t>
      </w:r>
      <w:r>
        <w:rPr>
          <w:szCs w:val="21"/>
          <w:lang w:val="en-GB"/>
        </w:rPr>
        <w:t>与教师指南一起出版发行。该手册的目的是让学生们</w:t>
      </w:r>
      <w:r>
        <w:rPr>
          <w:rFonts w:hint="eastAsia"/>
          <w:szCs w:val="21"/>
          <w:lang w:val="en-GB"/>
        </w:rPr>
        <w:t>进一步</w:t>
      </w:r>
      <w:r>
        <w:rPr>
          <w:szCs w:val="21"/>
          <w:lang w:val="en-GB"/>
        </w:rPr>
        <w:t>理解不同角色</w:t>
      </w:r>
      <w:r>
        <w:rPr>
          <w:rFonts w:hint="eastAsia"/>
          <w:szCs w:val="21"/>
          <w:lang w:val="en-GB"/>
        </w:rPr>
        <w:t>模式</w:t>
      </w:r>
      <w:r>
        <w:rPr>
          <w:szCs w:val="21"/>
          <w:lang w:val="en-GB"/>
        </w:rPr>
        <w:t>，</w:t>
      </w:r>
      <w:r>
        <w:rPr>
          <w:rFonts w:hint="eastAsia"/>
          <w:szCs w:val="21"/>
          <w:lang w:val="en-GB"/>
        </w:rPr>
        <w:t>为</w:t>
      </w:r>
      <w:r>
        <w:rPr>
          <w:szCs w:val="21"/>
          <w:lang w:val="en-GB"/>
        </w:rPr>
        <w:t>教师</w:t>
      </w:r>
      <w:r>
        <w:rPr>
          <w:rFonts w:hint="eastAsia"/>
          <w:szCs w:val="21"/>
          <w:lang w:val="en-GB"/>
        </w:rPr>
        <w:t>提供</w:t>
      </w:r>
      <w:r>
        <w:rPr>
          <w:szCs w:val="21"/>
          <w:lang w:val="en-GB"/>
        </w:rPr>
        <w:t>实际的</w:t>
      </w:r>
      <w:r>
        <w:rPr>
          <w:rFonts w:hint="eastAsia"/>
          <w:szCs w:val="21"/>
          <w:lang w:val="en-GB"/>
        </w:rPr>
        <w:t>教育工具</w:t>
      </w:r>
      <w:r>
        <w:rPr>
          <w:szCs w:val="21"/>
          <w:lang w:val="en-GB"/>
        </w:rPr>
        <w:t>来</w:t>
      </w:r>
      <w:r>
        <w:rPr>
          <w:rFonts w:hint="eastAsia"/>
          <w:szCs w:val="21"/>
          <w:lang w:val="en-GB"/>
        </w:rPr>
        <w:t>讲解</w:t>
      </w:r>
      <w:r>
        <w:rPr>
          <w:szCs w:val="21"/>
          <w:lang w:val="en-GB"/>
        </w:rPr>
        <w:t>，并从</w:t>
      </w:r>
      <w:r>
        <w:rPr>
          <w:rFonts w:hint="eastAsia"/>
          <w:szCs w:val="21"/>
          <w:lang w:val="en-GB"/>
        </w:rPr>
        <w:t>《英俊和美丽》</w:t>
      </w:r>
      <w:r>
        <w:rPr>
          <w:szCs w:val="21"/>
          <w:lang w:val="en-GB"/>
        </w:rPr>
        <w:t>手册中挑选话题来</w:t>
      </w:r>
      <w:r>
        <w:rPr>
          <w:rFonts w:hint="eastAsia"/>
          <w:szCs w:val="21"/>
          <w:lang w:val="en-GB"/>
        </w:rPr>
        <w:t>进行</w:t>
      </w:r>
      <w:r>
        <w:rPr>
          <w:szCs w:val="21"/>
          <w:lang w:val="en-GB"/>
        </w:rPr>
        <w:t>讨论。</w:t>
      </w:r>
    </w:p>
    <w:p w:rsidR="00ED13BD" w:rsidRDefault="00ED13BD">
      <w:pPr>
        <w:widowControl/>
        <w:numPr>
          <w:ilvl w:val="0"/>
          <w:numId w:val="14"/>
        </w:numPr>
        <w:autoSpaceDE w:val="0"/>
        <w:autoSpaceDN w:val="0"/>
        <w:spacing w:after="240" w:line="360" w:lineRule="exact"/>
        <w:rPr>
          <w:szCs w:val="21"/>
          <w:lang w:val="en-GB"/>
        </w:rPr>
      </w:pPr>
      <w:r>
        <w:rPr>
          <w:szCs w:val="21"/>
          <w:lang w:val="en-GB"/>
        </w:rPr>
        <w:t>按照卫生和社会事务部的要求，通过与教育、研究与宗教事务部的合作，挪威教育委员会</w:t>
      </w:r>
      <w:r>
        <w:rPr>
          <w:rFonts w:hint="eastAsia"/>
          <w:szCs w:val="21"/>
          <w:lang w:val="en-GB"/>
        </w:rPr>
        <w:t>于</w:t>
      </w:r>
      <w:r>
        <w:rPr>
          <w:szCs w:val="21"/>
          <w:lang w:val="en-GB"/>
        </w:rPr>
        <w:t>2001</w:t>
      </w:r>
      <w:r>
        <w:rPr>
          <w:szCs w:val="21"/>
          <w:lang w:val="en-GB"/>
        </w:rPr>
        <w:t>年出版了</w:t>
      </w:r>
      <w:r>
        <w:rPr>
          <w:rFonts w:hint="eastAsia"/>
          <w:szCs w:val="21"/>
          <w:lang w:val="en-GB"/>
        </w:rPr>
        <w:t>《伴侣</w:t>
      </w:r>
      <w:r>
        <w:rPr>
          <w:szCs w:val="21"/>
          <w:lang w:val="en-GB"/>
        </w:rPr>
        <w:t>与性：教师</w:t>
      </w:r>
      <w:r>
        <w:rPr>
          <w:rFonts w:hint="eastAsia"/>
          <w:szCs w:val="21"/>
          <w:lang w:val="en-GB"/>
        </w:rPr>
        <w:t>资源手册》</w:t>
      </w:r>
      <w:r>
        <w:rPr>
          <w:szCs w:val="21"/>
          <w:lang w:val="en-GB"/>
        </w:rPr>
        <w:t>一书。目的是提高初中</w:t>
      </w:r>
      <w:r>
        <w:rPr>
          <w:rFonts w:hint="eastAsia"/>
          <w:szCs w:val="21"/>
          <w:lang w:val="en-GB"/>
        </w:rPr>
        <w:t>教</w:t>
      </w:r>
      <w:r>
        <w:rPr>
          <w:szCs w:val="21"/>
          <w:lang w:val="en-GB"/>
        </w:rPr>
        <w:t>师和医务人员的能力，</w:t>
      </w:r>
      <w:r>
        <w:rPr>
          <w:rFonts w:hint="eastAsia"/>
          <w:szCs w:val="21"/>
          <w:lang w:val="en-GB"/>
        </w:rPr>
        <w:t>以便随青年讲授</w:t>
      </w:r>
      <w:r>
        <w:rPr>
          <w:szCs w:val="21"/>
          <w:lang w:val="en-GB"/>
        </w:rPr>
        <w:t>关于</w:t>
      </w:r>
      <w:r>
        <w:rPr>
          <w:rFonts w:hint="eastAsia"/>
          <w:szCs w:val="21"/>
          <w:lang w:val="en-GB"/>
        </w:rPr>
        <w:t>伴侣</w:t>
      </w:r>
      <w:r>
        <w:rPr>
          <w:szCs w:val="21"/>
          <w:lang w:val="en-GB"/>
        </w:rPr>
        <w:t>、性和避孕的知识。</w:t>
      </w:r>
    </w:p>
    <w:p w:rsidR="00ED13BD" w:rsidRDefault="00ED13BD">
      <w:pPr>
        <w:widowControl/>
        <w:numPr>
          <w:ilvl w:val="0"/>
          <w:numId w:val="14"/>
        </w:numPr>
        <w:autoSpaceDE w:val="0"/>
        <w:autoSpaceDN w:val="0"/>
        <w:spacing w:after="240" w:line="360" w:lineRule="exact"/>
        <w:rPr>
          <w:szCs w:val="21"/>
          <w:lang w:val="en-GB"/>
        </w:rPr>
      </w:pPr>
      <w:r>
        <w:rPr>
          <w:szCs w:val="21"/>
          <w:lang w:val="en-GB"/>
        </w:rPr>
        <w:t>作为</w:t>
      </w:r>
      <w:r>
        <w:rPr>
          <w:szCs w:val="21"/>
          <w:lang w:val="en-GB"/>
        </w:rPr>
        <w:t>2000</w:t>
      </w:r>
      <w:r>
        <w:rPr>
          <w:szCs w:val="21"/>
          <w:lang w:val="en-GB"/>
        </w:rPr>
        <w:t>年结束的</w:t>
      </w:r>
      <w:r>
        <w:rPr>
          <w:rFonts w:hint="eastAsia"/>
          <w:szCs w:val="21"/>
          <w:lang w:val="en-GB"/>
        </w:rPr>
        <w:t>“自觉</w:t>
      </w:r>
      <w:r>
        <w:rPr>
          <w:szCs w:val="21"/>
          <w:lang w:val="en-GB"/>
        </w:rPr>
        <w:t>教育选择</w:t>
      </w:r>
      <w:r>
        <w:rPr>
          <w:rFonts w:hint="eastAsia"/>
          <w:szCs w:val="21"/>
          <w:lang w:val="en-GB"/>
        </w:rPr>
        <w:t>”</w:t>
      </w:r>
      <w:r>
        <w:rPr>
          <w:szCs w:val="21"/>
          <w:lang w:val="en-GB"/>
        </w:rPr>
        <w:t>项目的后续</w:t>
      </w:r>
      <w:r>
        <w:rPr>
          <w:rFonts w:hint="eastAsia"/>
          <w:szCs w:val="21"/>
          <w:lang w:val="en-GB"/>
        </w:rPr>
        <w:t>措施</w:t>
      </w:r>
      <w:r>
        <w:rPr>
          <w:szCs w:val="21"/>
          <w:lang w:val="en-GB"/>
        </w:rPr>
        <w:t>，挪威</w:t>
      </w:r>
      <w:r>
        <w:rPr>
          <w:rFonts w:hint="eastAsia"/>
          <w:szCs w:val="21"/>
          <w:lang w:val="en-GB"/>
        </w:rPr>
        <w:t>教育</w:t>
      </w:r>
      <w:r>
        <w:rPr>
          <w:szCs w:val="21"/>
          <w:lang w:val="en-GB"/>
        </w:rPr>
        <w:t>委员会为初高中咨询教师编写了教育和职业咨询手册。目的是鼓励青年人做出</w:t>
      </w:r>
      <w:r>
        <w:rPr>
          <w:rFonts w:hint="eastAsia"/>
          <w:szCs w:val="21"/>
          <w:lang w:val="en-GB"/>
        </w:rPr>
        <w:t>不完全</w:t>
      </w:r>
      <w:r>
        <w:rPr>
          <w:szCs w:val="21"/>
          <w:lang w:val="en-GB"/>
        </w:rPr>
        <w:t>传统的教育选择。</w:t>
      </w:r>
    </w:p>
    <w:p w:rsidR="00ED13BD" w:rsidRDefault="00ED13BD" w:rsidP="007A10A5">
      <w:pPr>
        <w:autoSpaceDE w:val="0"/>
        <w:autoSpaceDN w:val="0"/>
        <w:spacing w:after="240" w:line="360" w:lineRule="exact"/>
        <w:ind w:firstLineChars="200" w:firstLine="31680"/>
        <w:rPr>
          <w:szCs w:val="21"/>
          <w:lang w:val="en-GB"/>
        </w:rPr>
      </w:pPr>
      <w:r>
        <w:rPr>
          <w:szCs w:val="21"/>
          <w:lang w:val="en-GB"/>
        </w:rPr>
        <w:t>为了加强性别</w:t>
      </w:r>
      <w:r>
        <w:rPr>
          <w:rFonts w:hint="eastAsia"/>
          <w:szCs w:val="21"/>
          <w:lang w:val="en-GB"/>
        </w:rPr>
        <w:t>观点</w:t>
      </w:r>
      <w:r>
        <w:rPr>
          <w:szCs w:val="21"/>
          <w:lang w:val="en-GB"/>
        </w:rPr>
        <w:t>，教育与研究部要求教育</w:t>
      </w:r>
      <w:r>
        <w:rPr>
          <w:rFonts w:hint="eastAsia"/>
          <w:szCs w:val="21"/>
          <w:lang w:val="en-GB"/>
        </w:rPr>
        <w:t>部依据</w:t>
      </w:r>
      <w:r>
        <w:rPr>
          <w:szCs w:val="21"/>
          <w:lang w:val="en-GB"/>
        </w:rPr>
        <w:t>目前对男女生教育和职业选择的</w:t>
      </w:r>
      <w:r>
        <w:rPr>
          <w:rFonts w:hint="eastAsia"/>
          <w:szCs w:val="21"/>
          <w:lang w:val="en-GB"/>
        </w:rPr>
        <w:t>了解和</w:t>
      </w:r>
      <w:r>
        <w:rPr>
          <w:szCs w:val="21"/>
          <w:lang w:val="en-GB"/>
        </w:rPr>
        <w:t>研究，制定战略促进教育上的性别</w:t>
      </w:r>
      <w:r>
        <w:rPr>
          <w:rFonts w:hint="eastAsia"/>
          <w:szCs w:val="21"/>
          <w:lang w:val="en-GB"/>
        </w:rPr>
        <w:t>均衡</w:t>
      </w:r>
      <w:r>
        <w:rPr>
          <w:szCs w:val="21"/>
          <w:lang w:val="en-GB"/>
        </w:rPr>
        <w:t>。</w:t>
      </w:r>
      <w:r>
        <w:rPr>
          <w:rFonts w:hint="eastAsia"/>
          <w:szCs w:val="21"/>
          <w:lang w:val="en-GB"/>
        </w:rPr>
        <w:t>此项</w:t>
      </w:r>
      <w:r>
        <w:rPr>
          <w:szCs w:val="21"/>
          <w:lang w:val="en-GB"/>
        </w:rPr>
        <w:t>战略还将与其他重要的教育政策目标</w:t>
      </w:r>
      <w:r>
        <w:rPr>
          <w:rFonts w:hint="eastAsia"/>
          <w:szCs w:val="21"/>
          <w:lang w:val="en-GB"/>
        </w:rPr>
        <w:t>相结合</w:t>
      </w:r>
      <w:r>
        <w:rPr>
          <w:szCs w:val="21"/>
          <w:lang w:val="en-GB"/>
        </w:rPr>
        <w:t>，比如吸引更多学生学习科学专业，吸引更多男</w:t>
      </w:r>
      <w:r>
        <w:rPr>
          <w:rFonts w:hint="eastAsia"/>
          <w:szCs w:val="21"/>
          <w:lang w:val="en-GB"/>
        </w:rPr>
        <w:t>子</w:t>
      </w:r>
      <w:r>
        <w:rPr>
          <w:szCs w:val="21"/>
          <w:lang w:val="en-GB"/>
        </w:rPr>
        <w:t>到日托中心工作和从事教学</w:t>
      </w:r>
      <w:r>
        <w:rPr>
          <w:rFonts w:hint="eastAsia"/>
          <w:szCs w:val="21"/>
          <w:lang w:val="en-GB"/>
        </w:rPr>
        <w:t>等</w:t>
      </w:r>
      <w:r>
        <w:rPr>
          <w:szCs w:val="21"/>
          <w:lang w:val="en-GB"/>
        </w:rPr>
        <w:t>。该战略将</w:t>
      </w:r>
      <w:r>
        <w:rPr>
          <w:rFonts w:hint="eastAsia"/>
          <w:szCs w:val="21"/>
          <w:lang w:val="en-GB"/>
        </w:rPr>
        <w:t>于</w:t>
      </w:r>
      <w:r>
        <w:rPr>
          <w:szCs w:val="21"/>
          <w:lang w:val="en-GB"/>
        </w:rPr>
        <w:t>2006</w:t>
      </w:r>
      <w:r>
        <w:rPr>
          <w:szCs w:val="21"/>
          <w:lang w:val="en-GB"/>
        </w:rPr>
        <w:t>年完成，</w:t>
      </w:r>
      <w:r>
        <w:rPr>
          <w:rFonts w:hint="eastAsia"/>
          <w:szCs w:val="21"/>
          <w:lang w:val="en-GB"/>
        </w:rPr>
        <w:t>其中</w:t>
      </w:r>
      <w:r>
        <w:rPr>
          <w:szCs w:val="21"/>
          <w:lang w:val="en-GB"/>
        </w:rPr>
        <w:t>包括一些</w:t>
      </w:r>
      <w:r>
        <w:rPr>
          <w:rFonts w:hint="eastAsia"/>
          <w:szCs w:val="21"/>
          <w:lang w:val="en-GB"/>
        </w:rPr>
        <w:t>实用性</w:t>
      </w:r>
      <w:r>
        <w:rPr>
          <w:szCs w:val="21"/>
          <w:lang w:val="en-GB"/>
        </w:rPr>
        <w:t>措施。</w:t>
      </w:r>
    </w:p>
    <w:p w:rsidR="00ED13BD" w:rsidRDefault="00ED13BD" w:rsidP="007A10A5">
      <w:pPr>
        <w:autoSpaceDE w:val="0"/>
        <w:autoSpaceDN w:val="0"/>
        <w:spacing w:after="240" w:line="360" w:lineRule="exact"/>
        <w:ind w:firstLineChars="200" w:firstLine="31680"/>
        <w:rPr>
          <w:szCs w:val="21"/>
          <w:lang w:val="en-GB"/>
        </w:rPr>
      </w:pPr>
      <w:r>
        <w:rPr>
          <w:szCs w:val="21"/>
          <w:lang w:val="en-GB"/>
        </w:rPr>
        <w:t>教育与研究部还</w:t>
      </w:r>
      <w:r>
        <w:rPr>
          <w:rFonts w:hint="eastAsia"/>
          <w:szCs w:val="21"/>
          <w:lang w:val="en-GB"/>
        </w:rPr>
        <w:t>驱动</w:t>
      </w:r>
      <w:r>
        <w:rPr>
          <w:szCs w:val="21"/>
          <w:lang w:val="en-GB"/>
        </w:rPr>
        <w:t>了一个名为</w:t>
      </w:r>
      <w:r>
        <w:rPr>
          <w:rFonts w:hint="eastAsia"/>
          <w:szCs w:val="21"/>
          <w:lang w:val="en-GB"/>
        </w:rPr>
        <w:t>“</w:t>
      </w:r>
      <w:r>
        <w:rPr>
          <w:szCs w:val="21"/>
          <w:lang w:val="en-GB"/>
        </w:rPr>
        <w:t>自然</w:t>
      </w:r>
      <w:r>
        <w:rPr>
          <w:rFonts w:hint="eastAsia"/>
          <w:szCs w:val="21"/>
          <w:lang w:val="en-GB"/>
        </w:rPr>
        <w:t>选择</w:t>
      </w:r>
      <w:r>
        <w:rPr>
          <w:szCs w:val="21"/>
          <w:lang w:val="en-GB"/>
        </w:rPr>
        <w:t>数学和科学</w:t>
      </w:r>
      <w:r>
        <w:rPr>
          <w:szCs w:val="21"/>
          <w:lang w:val="en-GB"/>
        </w:rPr>
        <w:t>——2002-2007</w:t>
      </w:r>
      <w:r>
        <w:rPr>
          <w:rFonts w:hint="eastAsia"/>
          <w:szCs w:val="21"/>
          <w:lang w:val="en-GB"/>
        </w:rPr>
        <w:t>年</w:t>
      </w:r>
      <w:r>
        <w:rPr>
          <w:szCs w:val="21"/>
          <w:lang w:val="en-GB"/>
        </w:rPr>
        <w:t>期间加强数学和科学学科</w:t>
      </w:r>
      <w:r>
        <w:rPr>
          <w:rFonts w:hint="eastAsia"/>
          <w:szCs w:val="21"/>
          <w:lang w:val="en-GB"/>
        </w:rPr>
        <w:t>的</w:t>
      </w:r>
      <w:r>
        <w:rPr>
          <w:szCs w:val="21"/>
          <w:lang w:val="en-GB"/>
        </w:rPr>
        <w:t>战略</w:t>
      </w:r>
      <w:r>
        <w:rPr>
          <w:rFonts w:hint="eastAsia"/>
          <w:szCs w:val="21"/>
          <w:lang w:val="en-GB"/>
        </w:rPr>
        <w:t>”</w:t>
      </w:r>
      <w:r>
        <w:rPr>
          <w:szCs w:val="21"/>
          <w:lang w:val="en-GB"/>
        </w:rPr>
        <w:t>的</w:t>
      </w:r>
      <w:r>
        <w:rPr>
          <w:rFonts w:hint="eastAsia"/>
          <w:szCs w:val="21"/>
          <w:lang w:val="en-GB"/>
        </w:rPr>
        <w:t>方案，以</w:t>
      </w:r>
      <w:r>
        <w:rPr>
          <w:szCs w:val="21"/>
          <w:lang w:val="en-GB"/>
        </w:rPr>
        <w:t>促进数学和科学</w:t>
      </w:r>
      <w:r>
        <w:rPr>
          <w:rFonts w:hint="eastAsia"/>
          <w:szCs w:val="21"/>
          <w:lang w:val="en-GB"/>
        </w:rPr>
        <w:t>等</w:t>
      </w:r>
      <w:r>
        <w:rPr>
          <w:szCs w:val="21"/>
          <w:lang w:val="en-GB"/>
        </w:rPr>
        <w:t>学科。这一战略目前正在修订，并将更加侧重</w:t>
      </w:r>
      <w:r>
        <w:rPr>
          <w:rFonts w:hint="eastAsia"/>
          <w:szCs w:val="21"/>
          <w:lang w:val="en-GB"/>
        </w:rPr>
        <w:t>于</w:t>
      </w:r>
      <w:r>
        <w:rPr>
          <w:szCs w:val="21"/>
          <w:lang w:val="en-GB"/>
        </w:rPr>
        <w:t>吸引女生学习这些学科。几个国家级中心都参与了修订</w:t>
      </w:r>
      <w:r>
        <w:rPr>
          <w:rFonts w:hint="eastAsia"/>
          <w:szCs w:val="21"/>
          <w:lang w:val="en-GB"/>
        </w:rPr>
        <w:t>工作</w:t>
      </w:r>
      <w:r>
        <w:rPr>
          <w:szCs w:val="21"/>
          <w:lang w:val="en-GB"/>
        </w:rPr>
        <w:t>，包括数学中心</w:t>
      </w:r>
      <w:r>
        <w:rPr>
          <w:rFonts w:hint="eastAsia"/>
          <w:szCs w:val="21"/>
          <w:lang w:val="en-GB"/>
        </w:rPr>
        <w:t>，即</w:t>
      </w:r>
      <w:r>
        <w:rPr>
          <w:szCs w:val="21"/>
          <w:lang w:val="en-GB"/>
        </w:rPr>
        <w:t>国家数学教育中心</w:t>
      </w:r>
      <w:r>
        <w:rPr>
          <w:rFonts w:hint="eastAsia"/>
          <w:szCs w:val="21"/>
          <w:lang w:val="en-GB"/>
        </w:rPr>
        <w:t>，</w:t>
      </w:r>
      <w:r>
        <w:rPr>
          <w:szCs w:val="21"/>
          <w:lang w:val="en-GB"/>
        </w:rPr>
        <w:t>和</w:t>
      </w:r>
      <w:r>
        <w:rPr>
          <w:rFonts w:hint="eastAsia"/>
          <w:szCs w:val="21"/>
          <w:lang w:val="en-GB"/>
        </w:rPr>
        <w:t>“</w:t>
      </w:r>
      <w:r>
        <w:rPr>
          <w:szCs w:val="21"/>
          <w:lang w:val="en-GB"/>
        </w:rPr>
        <w:t>Renate</w:t>
      </w:r>
      <w:r>
        <w:rPr>
          <w:rFonts w:hint="eastAsia"/>
          <w:szCs w:val="21"/>
          <w:lang w:val="en-GB"/>
        </w:rPr>
        <w:t>”，即</w:t>
      </w:r>
      <w:r>
        <w:rPr>
          <w:szCs w:val="21"/>
          <w:lang w:val="en-GB"/>
        </w:rPr>
        <w:t>促进数学和科学学科国家工商业联系中心。这些中心尤其重视提高女孩和妇女对这些科目的兴趣。这些中心的</w:t>
      </w:r>
      <w:r>
        <w:rPr>
          <w:rFonts w:hint="eastAsia"/>
          <w:szCs w:val="21"/>
          <w:lang w:val="en-GB"/>
        </w:rPr>
        <w:t>任务</w:t>
      </w:r>
      <w:r>
        <w:rPr>
          <w:szCs w:val="21"/>
          <w:lang w:val="en-GB"/>
        </w:rPr>
        <w:t>之一就是</w:t>
      </w:r>
      <w:r>
        <w:rPr>
          <w:rFonts w:hint="eastAsia"/>
          <w:szCs w:val="21"/>
          <w:lang w:val="en-GB"/>
        </w:rPr>
        <w:t>增加</w:t>
      </w:r>
      <w:r>
        <w:rPr>
          <w:szCs w:val="21"/>
          <w:lang w:val="en-GB"/>
        </w:rPr>
        <w:t>申请学习和从事数学、科学和技术专业的</w:t>
      </w:r>
      <w:r>
        <w:rPr>
          <w:rFonts w:hint="eastAsia"/>
          <w:szCs w:val="21"/>
          <w:lang w:val="en-GB"/>
        </w:rPr>
        <w:t>妇女</w:t>
      </w:r>
      <w:r>
        <w:rPr>
          <w:szCs w:val="21"/>
          <w:lang w:val="en-GB"/>
        </w:rPr>
        <w:t>人数。</w:t>
      </w:r>
    </w:p>
    <w:p w:rsidR="00ED13BD" w:rsidRDefault="00ED13BD">
      <w:pPr>
        <w:spacing w:after="240" w:line="360" w:lineRule="exact"/>
        <w:rPr>
          <w:rFonts w:eastAsia="SimHei"/>
          <w:color w:val="FF0000"/>
          <w:szCs w:val="21"/>
          <w:lang w:val="en-GB"/>
        </w:rPr>
      </w:pPr>
      <w:r>
        <w:rPr>
          <w:rFonts w:eastAsia="SimHei"/>
          <w:color w:val="FF0000"/>
          <w:szCs w:val="21"/>
          <w:lang w:val="en-GB"/>
        </w:rPr>
        <w:t>在日托中心和学校雇</w:t>
      </w:r>
      <w:r>
        <w:rPr>
          <w:rFonts w:eastAsia="SimHei" w:hint="eastAsia"/>
          <w:color w:val="FF0000"/>
          <w:szCs w:val="21"/>
          <w:lang w:val="en-GB"/>
        </w:rPr>
        <w:t>用</w:t>
      </w:r>
      <w:r>
        <w:rPr>
          <w:rFonts w:eastAsia="SimHei"/>
          <w:color w:val="FF0000"/>
          <w:szCs w:val="21"/>
          <w:lang w:val="en-GB"/>
        </w:rPr>
        <w:t>男子</w:t>
      </w:r>
    </w:p>
    <w:p w:rsidR="00ED13BD" w:rsidRDefault="00ED13BD" w:rsidP="007A10A5">
      <w:pPr>
        <w:autoSpaceDE w:val="0"/>
        <w:autoSpaceDN w:val="0"/>
        <w:spacing w:after="240" w:line="360" w:lineRule="exact"/>
        <w:ind w:firstLineChars="200" w:firstLine="31680"/>
        <w:rPr>
          <w:szCs w:val="21"/>
          <w:lang w:val="en-GB"/>
        </w:rPr>
      </w:pPr>
      <w:r>
        <w:rPr>
          <w:szCs w:val="21"/>
          <w:lang w:val="en-GB"/>
        </w:rPr>
        <w:t>教育系统有义务提供</w:t>
      </w:r>
      <w:r>
        <w:rPr>
          <w:rFonts w:hint="eastAsia"/>
          <w:szCs w:val="21"/>
          <w:lang w:val="en-GB"/>
        </w:rPr>
        <w:t>多样性</w:t>
      </w:r>
      <w:r>
        <w:rPr>
          <w:szCs w:val="21"/>
          <w:lang w:val="en-GB"/>
        </w:rPr>
        <w:t>服务。男孩和女孩在童年时期都需要和父母双方接触。挪威统计局的数据表明，挪威</w:t>
      </w:r>
      <w:r>
        <w:rPr>
          <w:szCs w:val="21"/>
          <w:lang w:val="en-GB"/>
        </w:rPr>
        <w:t>70%</w:t>
      </w:r>
      <w:r>
        <w:rPr>
          <w:szCs w:val="21"/>
          <w:lang w:val="en-GB"/>
        </w:rPr>
        <w:t>的教师是妇女。因此男教师大量</w:t>
      </w:r>
      <w:r>
        <w:rPr>
          <w:rFonts w:hint="eastAsia"/>
          <w:szCs w:val="21"/>
          <w:lang w:val="en-GB"/>
        </w:rPr>
        <w:t>缺乏</w:t>
      </w:r>
      <w:r>
        <w:rPr>
          <w:szCs w:val="21"/>
          <w:lang w:val="en-GB"/>
        </w:rPr>
        <w:t>。但是在高等教育系统，男教</w:t>
      </w:r>
      <w:r>
        <w:rPr>
          <w:rFonts w:hint="eastAsia"/>
          <w:szCs w:val="21"/>
          <w:lang w:val="en-GB"/>
        </w:rPr>
        <w:t>师</w:t>
      </w:r>
      <w:r>
        <w:rPr>
          <w:szCs w:val="21"/>
          <w:lang w:val="en-GB"/>
        </w:rPr>
        <w:t>却比女教</w:t>
      </w:r>
      <w:r>
        <w:rPr>
          <w:rFonts w:hint="eastAsia"/>
          <w:szCs w:val="21"/>
          <w:lang w:val="en-GB"/>
        </w:rPr>
        <w:t>师</w:t>
      </w:r>
      <w:r>
        <w:rPr>
          <w:szCs w:val="21"/>
          <w:lang w:val="en-GB"/>
        </w:rPr>
        <w:t>多。</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聘用</w:t>
      </w:r>
      <w:r>
        <w:rPr>
          <w:szCs w:val="21"/>
          <w:lang w:val="en-GB"/>
        </w:rPr>
        <w:t>更多男子是教育与研究部</w:t>
      </w:r>
      <w:r>
        <w:rPr>
          <w:szCs w:val="21"/>
          <w:lang w:val="en-GB"/>
        </w:rPr>
        <w:t>2002</w:t>
      </w:r>
      <w:r>
        <w:rPr>
          <w:szCs w:val="21"/>
          <w:lang w:val="en-GB"/>
        </w:rPr>
        <w:t>年教师计划的重要内容。该部还</w:t>
      </w:r>
      <w:r>
        <w:rPr>
          <w:rFonts w:hint="eastAsia"/>
          <w:szCs w:val="21"/>
          <w:lang w:val="en-GB"/>
        </w:rPr>
        <w:t>根据</w:t>
      </w:r>
      <w:r>
        <w:rPr>
          <w:szCs w:val="21"/>
          <w:lang w:val="en-GB"/>
        </w:rPr>
        <w:t>2003</w:t>
      </w:r>
      <w:r>
        <w:rPr>
          <w:szCs w:val="21"/>
          <w:lang w:val="en-GB"/>
        </w:rPr>
        <w:t>年教育与研究中</w:t>
      </w:r>
      <w:r>
        <w:rPr>
          <w:rFonts w:hint="eastAsia"/>
          <w:szCs w:val="21"/>
          <w:lang w:val="en-GB"/>
        </w:rPr>
        <w:t>的</w:t>
      </w:r>
      <w:r>
        <w:rPr>
          <w:szCs w:val="21"/>
          <w:lang w:val="en-GB"/>
        </w:rPr>
        <w:t>性别平等</w:t>
      </w:r>
      <w:r>
        <w:rPr>
          <w:rFonts w:hint="eastAsia"/>
          <w:szCs w:val="21"/>
          <w:lang w:val="en-GB"/>
        </w:rPr>
        <w:t>特别研讨会推出了一份</w:t>
      </w:r>
      <w:r>
        <w:rPr>
          <w:szCs w:val="21"/>
          <w:lang w:val="en-GB"/>
        </w:rPr>
        <w:t>报告。在</w:t>
      </w:r>
      <w:r>
        <w:rPr>
          <w:rFonts w:hint="eastAsia"/>
          <w:szCs w:val="21"/>
          <w:lang w:val="en-GB"/>
        </w:rPr>
        <w:t>此</w:t>
      </w:r>
      <w:r>
        <w:rPr>
          <w:szCs w:val="21"/>
          <w:lang w:val="en-GB"/>
        </w:rPr>
        <w:t>次</w:t>
      </w:r>
      <w:r>
        <w:rPr>
          <w:rFonts w:hint="eastAsia"/>
          <w:szCs w:val="21"/>
          <w:lang w:val="en-GB"/>
        </w:rPr>
        <w:t>研讨会</w:t>
      </w:r>
      <w:r>
        <w:rPr>
          <w:szCs w:val="21"/>
          <w:lang w:val="en-GB"/>
        </w:rPr>
        <w:t>的基础上建立了</w:t>
      </w:r>
      <w:r>
        <w:rPr>
          <w:szCs w:val="21"/>
          <w:lang w:val="en-GB"/>
        </w:rPr>
        <w:t>www.menniskolen.no</w:t>
      </w:r>
      <w:r>
        <w:rPr>
          <w:szCs w:val="21"/>
          <w:lang w:val="en-GB"/>
        </w:rPr>
        <w:t>网站，并且就学校缺少男性教师和问题男孩的问题</w:t>
      </w:r>
      <w:r>
        <w:rPr>
          <w:rFonts w:hint="eastAsia"/>
          <w:szCs w:val="21"/>
          <w:lang w:val="en-GB"/>
        </w:rPr>
        <w:t>编</w:t>
      </w:r>
      <w:r>
        <w:rPr>
          <w:szCs w:val="21"/>
          <w:lang w:val="en-GB"/>
        </w:rPr>
        <w:t>写了报告。</w:t>
      </w:r>
    </w:p>
    <w:p w:rsidR="00ED13BD" w:rsidRDefault="00ED13BD" w:rsidP="007A10A5">
      <w:pPr>
        <w:autoSpaceDE w:val="0"/>
        <w:autoSpaceDN w:val="0"/>
        <w:spacing w:after="240" w:line="360" w:lineRule="exact"/>
        <w:ind w:firstLineChars="200" w:firstLine="31680"/>
        <w:rPr>
          <w:szCs w:val="21"/>
          <w:lang w:val="en-GB"/>
        </w:rPr>
      </w:pPr>
      <w:r>
        <w:rPr>
          <w:szCs w:val="21"/>
          <w:lang w:val="en-GB"/>
        </w:rPr>
        <w:t>儿童和平等部也制定了</w:t>
      </w:r>
      <w:r>
        <w:rPr>
          <w:rFonts w:hint="eastAsia"/>
          <w:szCs w:val="21"/>
          <w:lang w:val="en-GB"/>
        </w:rPr>
        <w:t>《</w:t>
      </w:r>
      <w:r>
        <w:rPr>
          <w:szCs w:val="21"/>
          <w:lang w:val="en-GB"/>
        </w:rPr>
        <w:t>2004-2007</w:t>
      </w:r>
      <w:r>
        <w:rPr>
          <w:rFonts w:hint="eastAsia"/>
          <w:szCs w:val="21"/>
          <w:lang w:val="en-GB"/>
        </w:rPr>
        <w:t>年</w:t>
      </w:r>
      <w:r>
        <w:rPr>
          <w:szCs w:val="21"/>
          <w:lang w:val="en-GB"/>
        </w:rPr>
        <w:t>日托中心性别平等行动计划</w:t>
      </w:r>
      <w:r>
        <w:rPr>
          <w:rFonts w:hint="eastAsia"/>
          <w:szCs w:val="21"/>
          <w:lang w:val="en-GB"/>
        </w:rPr>
        <w:t>》</w:t>
      </w:r>
      <w:r>
        <w:rPr>
          <w:szCs w:val="21"/>
          <w:lang w:val="en-GB"/>
        </w:rPr>
        <w:t>。计划</w:t>
      </w:r>
      <w:r>
        <w:rPr>
          <w:rFonts w:hint="eastAsia"/>
          <w:szCs w:val="21"/>
          <w:lang w:val="en-GB"/>
        </w:rPr>
        <w:t>的目的是确保</w:t>
      </w:r>
      <w:r>
        <w:rPr>
          <w:szCs w:val="21"/>
          <w:lang w:val="en-GB"/>
        </w:rPr>
        <w:t>挪威日托中心男性工作人员比例达到</w:t>
      </w:r>
      <w:r>
        <w:rPr>
          <w:szCs w:val="21"/>
          <w:lang w:val="en-GB"/>
        </w:rPr>
        <w:t>20%</w:t>
      </w:r>
      <w:r>
        <w:rPr>
          <w:szCs w:val="21"/>
          <w:lang w:val="en-GB"/>
        </w:rPr>
        <w:t>。数据显示</w:t>
      </w:r>
      <w:r>
        <w:rPr>
          <w:rFonts w:hint="eastAsia"/>
          <w:szCs w:val="21"/>
          <w:lang w:val="en-GB"/>
        </w:rPr>
        <w:t>，</w:t>
      </w:r>
      <w:r>
        <w:rPr>
          <w:szCs w:val="21"/>
          <w:lang w:val="en-GB"/>
        </w:rPr>
        <w:t>近年来（</w:t>
      </w:r>
      <w:r>
        <w:rPr>
          <w:szCs w:val="21"/>
          <w:lang w:val="en-GB"/>
        </w:rPr>
        <w:t>2002-2004</w:t>
      </w:r>
      <w:r>
        <w:rPr>
          <w:rFonts w:hint="eastAsia"/>
          <w:szCs w:val="21"/>
          <w:lang w:val="en-GB"/>
        </w:rPr>
        <w:t>年</w:t>
      </w:r>
      <w:r>
        <w:rPr>
          <w:szCs w:val="21"/>
          <w:lang w:val="en-GB"/>
        </w:rPr>
        <w:t>）</w:t>
      </w:r>
      <w:r>
        <w:rPr>
          <w:rFonts w:hint="eastAsia"/>
          <w:szCs w:val="21"/>
          <w:lang w:val="en-GB"/>
        </w:rPr>
        <w:t>，</w:t>
      </w:r>
      <w:r>
        <w:rPr>
          <w:szCs w:val="21"/>
          <w:lang w:val="en-GB"/>
        </w:rPr>
        <w:t>这一比例仅仅从</w:t>
      </w:r>
      <w:r>
        <w:rPr>
          <w:szCs w:val="21"/>
          <w:lang w:val="en-GB"/>
        </w:rPr>
        <w:t>7%</w:t>
      </w:r>
      <w:r>
        <w:rPr>
          <w:szCs w:val="21"/>
          <w:lang w:val="en-GB"/>
        </w:rPr>
        <w:t>提高到</w:t>
      </w:r>
      <w:r>
        <w:rPr>
          <w:szCs w:val="21"/>
          <w:lang w:val="en-GB"/>
        </w:rPr>
        <w:t>8%</w:t>
      </w:r>
      <w:r>
        <w:rPr>
          <w:szCs w:val="21"/>
          <w:lang w:val="en-GB"/>
        </w:rPr>
        <w:t>。</w:t>
      </w:r>
      <w:r>
        <w:rPr>
          <w:rFonts w:hint="eastAsia"/>
          <w:szCs w:val="21"/>
          <w:lang w:val="en-GB"/>
        </w:rPr>
        <w:t>然而，越来越多的男子参加学前教师培训。</w:t>
      </w:r>
      <w:r>
        <w:rPr>
          <w:szCs w:val="21"/>
          <w:lang w:val="en-GB"/>
        </w:rPr>
        <w:t>2004</w:t>
      </w:r>
      <w:r>
        <w:rPr>
          <w:szCs w:val="21"/>
          <w:lang w:val="en-GB"/>
        </w:rPr>
        <w:t>年</w:t>
      </w:r>
      <w:r>
        <w:rPr>
          <w:rFonts w:hint="eastAsia"/>
          <w:szCs w:val="21"/>
          <w:lang w:val="en-GB"/>
        </w:rPr>
        <w:t>，参加培训</w:t>
      </w:r>
      <w:r>
        <w:rPr>
          <w:szCs w:val="21"/>
          <w:lang w:val="en-GB"/>
        </w:rPr>
        <w:t>的</w:t>
      </w:r>
      <w:r>
        <w:rPr>
          <w:rFonts w:hint="eastAsia"/>
          <w:szCs w:val="21"/>
          <w:lang w:val="en-GB"/>
        </w:rPr>
        <w:t>学生</w:t>
      </w:r>
      <w:r>
        <w:rPr>
          <w:szCs w:val="21"/>
          <w:lang w:val="en-GB"/>
        </w:rPr>
        <w:t>中</w:t>
      </w:r>
      <w:r>
        <w:rPr>
          <w:szCs w:val="21"/>
          <w:lang w:val="en-GB"/>
        </w:rPr>
        <w:t>13%</w:t>
      </w:r>
      <w:r>
        <w:rPr>
          <w:szCs w:val="21"/>
          <w:lang w:val="en-GB"/>
        </w:rPr>
        <w:t>是男</w:t>
      </w:r>
      <w:r>
        <w:rPr>
          <w:rFonts w:hint="eastAsia"/>
          <w:szCs w:val="21"/>
          <w:lang w:val="en-GB"/>
        </w:rPr>
        <w:t>子</w:t>
      </w:r>
      <w:r>
        <w:rPr>
          <w:szCs w:val="21"/>
          <w:lang w:val="en-GB"/>
        </w:rPr>
        <w:t>。但是数据显示</w:t>
      </w:r>
      <w:r>
        <w:rPr>
          <w:rFonts w:hint="eastAsia"/>
          <w:szCs w:val="21"/>
          <w:lang w:val="en-GB"/>
        </w:rPr>
        <w:t>，</w:t>
      </w:r>
      <w:r>
        <w:rPr>
          <w:szCs w:val="21"/>
          <w:lang w:val="en-GB"/>
        </w:rPr>
        <w:t>参加学前教师培训的教师中只有一半完成了全部课程。研究</w:t>
      </w:r>
      <w:r>
        <w:rPr>
          <w:rFonts w:hint="eastAsia"/>
          <w:szCs w:val="21"/>
          <w:lang w:val="en-GB"/>
        </w:rPr>
        <w:t>人员</w:t>
      </w:r>
      <w:r>
        <w:rPr>
          <w:szCs w:val="21"/>
          <w:lang w:val="en-GB"/>
        </w:rPr>
        <w:t>认为缺少认同和</w:t>
      </w:r>
      <w:r>
        <w:rPr>
          <w:rFonts w:hint="eastAsia"/>
          <w:szCs w:val="21"/>
          <w:lang w:val="en-GB"/>
        </w:rPr>
        <w:t>职业荣誉</w:t>
      </w:r>
      <w:r>
        <w:rPr>
          <w:szCs w:val="21"/>
          <w:lang w:val="en-GB"/>
        </w:rPr>
        <w:t>感是主要原因。</w:t>
      </w:r>
    </w:p>
    <w:p w:rsidR="00ED13BD" w:rsidRDefault="00ED13BD">
      <w:pPr>
        <w:autoSpaceDE w:val="0"/>
        <w:autoSpaceDN w:val="0"/>
        <w:spacing w:after="240" w:line="360" w:lineRule="exact"/>
        <w:rPr>
          <w:rFonts w:eastAsia="KaiTi_GB2312"/>
          <w:color w:val="0000FF"/>
          <w:szCs w:val="21"/>
          <w:lang w:val="en-GB"/>
        </w:rPr>
      </w:pPr>
      <w:r>
        <w:rPr>
          <w:rFonts w:eastAsia="KaiTi_GB2312"/>
          <w:color w:val="0000FF"/>
          <w:szCs w:val="21"/>
          <w:lang w:val="en-GB"/>
        </w:rPr>
        <w:t>日托中心雇佣男子比例作为衡量质量的指标</w:t>
      </w:r>
    </w:p>
    <w:p w:rsidR="00ED13BD" w:rsidRDefault="00ED13BD" w:rsidP="007A10A5">
      <w:pPr>
        <w:autoSpaceDE w:val="0"/>
        <w:autoSpaceDN w:val="0"/>
        <w:spacing w:after="240" w:line="360" w:lineRule="exact"/>
        <w:ind w:firstLineChars="200" w:firstLine="31680"/>
        <w:rPr>
          <w:szCs w:val="21"/>
          <w:lang w:val="en-GB"/>
        </w:rPr>
      </w:pPr>
      <w:r>
        <w:rPr>
          <w:szCs w:val="21"/>
          <w:lang w:val="en-GB"/>
        </w:rPr>
        <w:t>挪威</w:t>
      </w:r>
      <w:r>
        <w:rPr>
          <w:szCs w:val="21"/>
          <w:lang w:val="en-GB"/>
        </w:rPr>
        <w:t>10</w:t>
      </w:r>
      <w:r>
        <w:rPr>
          <w:szCs w:val="21"/>
          <w:lang w:val="en-GB"/>
        </w:rPr>
        <w:t>个最大的城市组成了高效</w:t>
      </w:r>
      <w:r>
        <w:rPr>
          <w:rFonts w:hint="eastAsia"/>
          <w:szCs w:val="21"/>
          <w:lang w:val="en-GB"/>
        </w:rPr>
        <w:t>率</w:t>
      </w:r>
      <w:r>
        <w:rPr>
          <w:szCs w:val="21"/>
          <w:lang w:val="en-GB"/>
        </w:rPr>
        <w:t>网络的</w:t>
      </w:r>
      <w:r>
        <w:rPr>
          <w:szCs w:val="21"/>
          <w:lang w:val="en-GB"/>
        </w:rPr>
        <w:t>ASSS</w:t>
      </w:r>
      <w:r>
        <w:rPr>
          <w:szCs w:val="21"/>
          <w:lang w:val="en-GB"/>
        </w:rPr>
        <w:t>网，大约覆盖了挪威全部人口的三分之一。</w:t>
      </w:r>
      <w:r>
        <w:rPr>
          <w:rFonts w:hint="eastAsia"/>
          <w:szCs w:val="21"/>
          <w:lang w:val="en-GB"/>
        </w:rPr>
        <w:t>2006</w:t>
      </w:r>
      <w:r>
        <w:rPr>
          <w:rFonts w:hint="eastAsia"/>
          <w:szCs w:val="21"/>
          <w:lang w:val="en-GB"/>
        </w:rPr>
        <w:t>年</w:t>
      </w:r>
      <w:r>
        <w:rPr>
          <w:rFonts w:hint="eastAsia"/>
          <w:szCs w:val="21"/>
          <w:lang w:val="en-GB"/>
        </w:rPr>
        <w:t>6</w:t>
      </w:r>
      <w:r>
        <w:rPr>
          <w:rFonts w:hint="eastAsia"/>
          <w:szCs w:val="21"/>
          <w:lang w:val="en-GB"/>
        </w:rPr>
        <w:t>月，</w:t>
      </w:r>
      <w:r>
        <w:rPr>
          <w:szCs w:val="21"/>
          <w:lang w:val="en-GB"/>
        </w:rPr>
        <w:t>这些城市用</w:t>
      </w:r>
      <w:r>
        <w:rPr>
          <w:szCs w:val="21"/>
          <w:lang w:val="en-GB"/>
        </w:rPr>
        <w:t>5</w:t>
      </w:r>
      <w:r>
        <w:rPr>
          <w:szCs w:val="21"/>
          <w:lang w:val="en-GB"/>
        </w:rPr>
        <w:t>个指标衡量城市质量。其中一个指标是</w:t>
      </w:r>
      <w:r>
        <w:rPr>
          <w:rFonts w:hint="eastAsia"/>
          <w:szCs w:val="21"/>
          <w:lang w:val="en-GB"/>
        </w:rPr>
        <w:t>“在各大城市公营和私营</w:t>
      </w:r>
      <w:r>
        <w:rPr>
          <w:szCs w:val="21"/>
          <w:lang w:val="en-GB"/>
        </w:rPr>
        <w:t>日托中心雇</w:t>
      </w:r>
      <w:r>
        <w:rPr>
          <w:rFonts w:hint="eastAsia"/>
          <w:szCs w:val="21"/>
          <w:lang w:val="en-GB"/>
        </w:rPr>
        <w:t>用</w:t>
      </w:r>
      <w:r>
        <w:rPr>
          <w:szCs w:val="21"/>
          <w:lang w:val="en-GB"/>
        </w:rPr>
        <w:t>男子</w:t>
      </w:r>
      <w:r>
        <w:rPr>
          <w:rFonts w:hint="eastAsia"/>
          <w:szCs w:val="21"/>
          <w:lang w:val="en-GB"/>
        </w:rPr>
        <w:t>开展基本活动的</w:t>
      </w:r>
      <w:r>
        <w:rPr>
          <w:szCs w:val="21"/>
          <w:lang w:val="en-GB"/>
        </w:rPr>
        <w:t>比例</w:t>
      </w:r>
      <w:r>
        <w:rPr>
          <w:rFonts w:hint="eastAsia"/>
          <w:szCs w:val="21"/>
          <w:lang w:val="en-GB"/>
        </w:rPr>
        <w:t>”</w:t>
      </w:r>
      <w:r>
        <w:rPr>
          <w:szCs w:val="21"/>
          <w:lang w:val="en-GB"/>
        </w:rPr>
        <w:t>。按照这一计划，各城市</w:t>
      </w:r>
      <w:r>
        <w:rPr>
          <w:rFonts w:hint="eastAsia"/>
          <w:szCs w:val="21"/>
          <w:lang w:val="en-GB"/>
        </w:rPr>
        <w:t>将从</w:t>
      </w:r>
      <w:r>
        <w:rPr>
          <w:szCs w:val="21"/>
          <w:lang w:val="en-GB"/>
        </w:rPr>
        <w:t>2007</w:t>
      </w:r>
      <w:r>
        <w:rPr>
          <w:szCs w:val="21"/>
          <w:lang w:val="en-GB"/>
        </w:rPr>
        <w:t>年</w:t>
      </w:r>
      <w:r>
        <w:rPr>
          <w:rFonts w:hint="eastAsia"/>
          <w:szCs w:val="21"/>
          <w:lang w:val="en-GB"/>
        </w:rPr>
        <w:t>起针对这一问题提交年度</w:t>
      </w:r>
      <w:r>
        <w:rPr>
          <w:szCs w:val="21"/>
          <w:lang w:val="en-GB"/>
        </w:rPr>
        <w:t>报告。数据将从市年度报告和</w:t>
      </w:r>
      <w:r>
        <w:rPr>
          <w:szCs w:val="21"/>
          <w:lang w:val="en-GB"/>
        </w:rPr>
        <w:t>KOSTRA</w:t>
      </w:r>
      <w:r>
        <w:rPr>
          <w:szCs w:val="21"/>
          <w:lang w:val="en-GB"/>
        </w:rPr>
        <w:t>（城市－国家报告制度）中获得。这项计划是儿童和平等部</w:t>
      </w:r>
      <w:r>
        <w:rPr>
          <w:rFonts w:hint="eastAsia"/>
          <w:szCs w:val="21"/>
          <w:lang w:val="en-GB"/>
        </w:rPr>
        <w:t>《</w:t>
      </w:r>
      <w:r>
        <w:rPr>
          <w:szCs w:val="21"/>
          <w:lang w:val="en-GB"/>
        </w:rPr>
        <w:t>促进性别平等行动计划</w:t>
      </w:r>
      <w:r>
        <w:rPr>
          <w:rFonts w:hint="eastAsia"/>
          <w:szCs w:val="21"/>
          <w:lang w:val="en-GB"/>
        </w:rPr>
        <w:t>》</w:t>
      </w:r>
      <w:r>
        <w:rPr>
          <w:szCs w:val="21"/>
          <w:lang w:val="en-GB"/>
        </w:rPr>
        <w:t>的后续</w:t>
      </w:r>
      <w:r>
        <w:rPr>
          <w:rFonts w:hint="eastAsia"/>
          <w:szCs w:val="21"/>
          <w:lang w:val="en-GB"/>
        </w:rPr>
        <w:t>工作</w:t>
      </w:r>
      <w:r>
        <w:rPr>
          <w:szCs w:val="21"/>
          <w:lang w:val="en-GB"/>
        </w:rPr>
        <w:t>，其</w:t>
      </w:r>
      <w:r>
        <w:rPr>
          <w:rFonts w:hint="eastAsia"/>
          <w:szCs w:val="21"/>
          <w:lang w:val="en-GB"/>
        </w:rPr>
        <w:t>依据</w:t>
      </w:r>
      <w:r>
        <w:rPr>
          <w:szCs w:val="21"/>
          <w:lang w:val="en-GB"/>
        </w:rPr>
        <w:t>是各城市认为</w:t>
      </w:r>
      <w:r>
        <w:rPr>
          <w:rFonts w:hint="eastAsia"/>
          <w:szCs w:val="21"/>
          <w:lang w:val="en-GB"/>
        </w:rPr>
        <w:t>多样性</w:t>
      </w:r>
      <w:r>
        <w:rPr>
          <w:szCs w:val="21"/>
          <w:lang w:val="en-GB"/>
        </w:rPr>
        <w:t>和性别均衡对日托中心的质量至关重要。</w:t>
      </w:r>
    </w:p>
    <w:p w:rsidR="00ED13BD" w:rsidRDefault="00ED13BD">
      <w:pPr>
        <w:spacing w:after="240" w:line="360" w:lineRule="exact"/>
        <w:rPr>
          <w:rFonts w:eastAsia="SimHei" w:hint="eastAsia"/>
          <w:color w:val="FF0000"/>
          <w:szCs w:val="21"/>
          <w:lang w:val="en-GB"/>
        </w:rPr>
      </w:pPr>
      <w:r>
        <w:rPr>
          <w:rFonts w:eastAsia="SimHei" w:hint="eastAsia"/>
          <w:color w:val="FF0000"/>
          <w:szCs w:val="21"/>
          <w:lang w:val="en-GB"/>
        </w:rPr>
        <w:t>大专院校</w:t>
      </w:r>
    </w:p>
    <w:p w:rsidR="00ED13BD" w:rsidRDefault="00ED13BD">
      <w:pPr>
        <w:autoSpaceDE w:val="0"/>
        <w:autoSpaceDN w:val="0"/>
        <w:spacing w:after="240" w:line="360" w:lineRule="exact"/>
        <w:ind w:firstLine="420"/>
        <w:rPr>
          <w:rFonts w:hint="eastAsia"/>
          <w:szCs w:val="21"/>
          <w:lang w:val="en-GB"/>
        </w:rPr>
      </w:pPr>
      <w:r>
        <w:rPr>
          <w:szCs w:val="21"/>
          <w:lang w:val="en-GB"/>
        </w:rPr>
        <w:t>2004</w:t>
      </w:r>
      <w:r>
        <w:rPr>
          <w:szCs w:val="21"/>
          <w:lang w:val="en-GB"/>
        </w:rPr>
        <w:t>年</w:t>
      </w:r>
      <w:r>
        <w:rPr>
          <w:rFonts w:hint="eastAsia"/>
          <w:szCs w:val="21"/>
          <w:lang w:val="en-GB"/>
        </w:rPr>
        <w:t>，</w:t>
      </w:r>
      <w:r>
        <w:rPr>
          <w:szCs w:val="21"/>
          <w:lang w:val="en-GB"/>
        </w:rPr>
        <w:t>挪威</w:t>
      </w:r>
      <w:r>
        <w:rPr>
          <w:rFonts w:hint="eastAsia"/>
          <w:szCs w:val="21"/>
          <w:lang w:val="en-GB"/>
        </w:rPr>
        <w:t>大专院校</w:t>
      </w:r>
      <w:r>
        <w:rPr>
          <w:szCs w:val="21"/>
          <w:lang w:val="en-GB"/>
        </w:rPr>
        <w:t>有近</w:t>
      </w:r>
      <w:r>
        <w:rPr>
          <w:szCs w:val="21"/>
          <w:lang w:val="en-GB"/>
        </w:rPr>
        <w:t>60%</w:t>
      </w:r>
      <w:r>
        <w:rPr>
          <w:szCs w:val="21"/>
          <w:lang w:val="en-GB"/>
        </w:rPr>
        <w:t>的注册学生是女生，这种情况与上一次报告相同。挪威教育体系按性别分布，也就是说</w:t>
      </w:r>
      <w:r>
        <w:rPr>
          <w:rFonts w:hint="eastAsia"/>
          <w:szCs w:val="21"/>
          <w:lang w:val="en-GB"/>
        </w:rPr>
        <w:t>，</w:t>
      </w:r>
      <w:r>
        <w:rPr>
          <w:szCs w:val="21"/>
          <w:lang w:val="en-GB"/>
        </w:rPr>
        <w:t>不同性别所选择的科目明显不同。在护理和教育等专业中女</w:t>
      </w:r>
      <w:r>
        <w:rPr>
          <w:rFonts w:hint="eastAsia"/>
          <w:szCs w:val="21"/>
          <w:lang w:val="en-GB"/>
        </w:rPr>
        <w:t>生</w:t>
      </w:r>
      <w:r>
        <w:rPr>
          <w:szCs w:val="21"/>
          <w:lang w:val="en-GB"/>
        </w:rPr>
        <w:t>为主，在科技专业男</w:t>
      </w:r>
      <w:r>
        <w:rPr>
          <w:rFonts w:hint="eastAsia"/>
          <w:szCs w:val="21"/>
          <w:lang w:val="en-GB"/>
        </w:rPr>
        <w:t>生</w:t>
      </w:r>
      <w:r>
        <w:rPr>
          <w:szCs w:val="21"/>
          <w:lang w:val="en-GB"/>
        </w:rPr>
        <w:t>为主。卫生专业</w:t>
      </w:r>
      <w:r>
        <w:rPr>
          <w:rFonts w:hint="eastAsia"/>
          <w:szCs w:val="21"/>
          <w:lang w:val="en-GB"/>
        </w:rPr>
        <w:t>性别</w:t>
      </w:r>
      <w:r>
        <w:rPr>
          <w:szCs w:val="21"/>
          <w:lang w:val="en-GB"/>
        </w:rPr>
        <w:t>不</w:t>
      </w:r>
      <w:r>
        <w:rPr>
          <w:rFonts w:hint="eastAsia"/>
          <w:szCs w:val="21"/>
          <w:lang w:val="en-GB"/>
        </w:rPr>
        <w:t>均</w:t>
      </w:r>
      <w:r>
        <w:rPr>
          <w:szCs w:val="21"/>
          <w:lang w:val="en-GB"/>
        </w:rPr>
        <w:t>衡状况最为严重。</w:t>
      </w:r>
      <w:r>
        <w:rPr>
          <w:rFonts w:hint="eastAsia"/>
          <w:szCs w:val="21"/>
          <w:lang w:val="en-GB"/>
        </w:rPr>
        <w:t>例如，</w:t>
      </w:r>
      <w:r>
        <w:rPr>
          <w:szCs w:val="21"/>
          <w:lang w:val="en-GB"/>
        </w:rPr>
        <w:t>89%</w:t>
      </w:r>
      <w:r>
        <w:rPr>
          <w:szCs w:val="21"/>
          <w:lang w:val="en-GB"/>
        </w:rPr>
        <w:t>的</w:t>
      </w:r>
      <w:r>
        <w:rPr>
          <w:rFonts w:hint="eastAsia"/>
          <w:szCs w:val="21"/>
          <w:lang w:val="en-GB"/>
        </w:rPr>
        <w:t>注册</w:t>
      </w:r>
      <w:r>
        <w:rPr>
          <w:szCs w:val="21"/>
          <w:lang w:val="en-GB"/>
        </w:rPr>
        <w:t>学习护理的学生为女</w:t>
      </w:r>
      <w:r>
        <w:rPr>
          <w:rFonts w:hint="eastAsia"/>
          <w:szCs w:val="21"/>
          <w:lang w:val="en-GB"/>
        </w:rPr>
        <w:t>生</w:t>
      </w:r>
      <w:r>
        <w:rPr>
          <w:szCs w:val="21"/>
          <w:lang w:val="en-GB"/>
        </w:rPr>
        <w:t>（</w:t>
      </w:r>
      <w:r>
        <w:rPr>
          <w:szCs w:val="21"/>
          <w:lang w:val="en-GB"/>
        </w:rPr>
        <w:t>2004</w:t>
      </w:r>
      <w:r>
        <w:rPr>
          <w:rFonts w:hint="eastAsia"/>
          <w:szCs w:val="21"/>
          <w:lang w:val="en-GB"/>
        </w:rPr>
        <w:t>年</w:t>
      </w:r>
      <w:r>
        <w:rPr>
          <w:szCs w:val="21"/>
          <w:lang w:val="en-GB"/>
        </w:rPr>
        <w:t>）。在与卫生相关的科目中，医学专业是性别差异最小的</w:t>
      </w:r>
      <w:r>
        <w:rPr>
          <w:rFonts w:hint="eastAsia"/>
          <w:szCs w:val="21"/>
          <w:lang w:val="en-GB"/>
        </w:rPr>
        <w:t>，</w:t>
      </w:r>
      <w:r>
        <w:rPr>
          <w:szCs w:val="21"/>
          <w:lang w:val="en-GB"/>
        </w:rPr>
        <w:t>大约有</w:t>
      </w:r>
      <w:r>
        <w:rPr>
          <w:szCs w:val="21"/>
          <w:lang w:val="en-GB"/>
        </w:rPr>
        <w:t>40%</w:t>
      </w:r>
      <w:r>
        <w:rPr>
          <w:szCs w:val="21"/>
          <w:lang w:val="en-GB"/>
        </w:rPr>
        <w:t>的学生是男性。</w:t>
      </w:r>
      <w:r>
        <w:rPr>
          <w:szCs w:val="21"/>
          <w:lang w:val="en-GB"/>
        </w:rPr>
        <w:t>2004</w:t>
      </w:r>
      <w:r>
        <w:rPr>
          <w:szCs w:val="21"/>
          <w:lang w:val="en-GB"/>
        </w:rPr>
        <w:t>年被卫生相关学科录取的男生比例比</w:t>
      </w:r>
      <w:r>
        <w:rPr>
          <w:szCs w:val="21"/>
          <w:lang w:val="en-GB"/>
        </w:rPr>
        <w:t>2002</w:t>
      </w:r>
      <w:r>
        <w:rPr>
          <w:szCs w:val="21"/>
          <w:lang w:val="en-GB"/>
        </w:rPr>
        <w:t>年高。在</w:t>
      </w:r>
      <w:r>
        <w:rPr>
          <w:rFonts w:hint="eastAsia"/>
          <w:szCs w:val="21"/>
          <w:lang w:val="en-GB"/>
        </w:rPr>
        <w:t>教师和</w:t>
      </w:r>
      <w:r>
        <w:rPr>
          <w:szCs w:val="21"/>
          <w:lang w:val="en-GB"/>
        </w:rPr>
        <w:t>学前教</w:t>
      </w:r>
      <w:r>
        <w:rPr>
          <w:rFonts w:hint="eastAsia"/>
          <w:szCs w:val="21"/>
          <w:lang w:val="en-GB"/>
        </w:rPr>
        <w:t>师培训</w:t>
      </w:r>
      <w:r>
        <w:rPr>
          <w:szCs w:val="21"/>
          <w:lang w:val="en-GB"/>
        </w:rPr>
        <w:t>当中，男</w:t>
      </w:r>
      <w:r>
        <w:rPr>
          <w:rFonts w:hint="eastAsia"/>
          <w:szCs w:val="21"/>
          <w:lang w:val="en-GB"/>
        </w:rPr>
        <w:t>子</w:t>
      </w:r>
      <w:r>
        <w:rPr>
          <w:szCs w:val="21"/>
          <w:lang w:val="en-GB"/>
        </w:rPr>
        <w:t>比例也有所上升，</w:t>
      </w:r>
      <w:r>
        <w:rPr>
          <w:rFonts w:hint="eastAsia"/>
          <w:szCs w:val="21"/>
          <w:lang w:val="en-GB"/>
        </w:rPr>
        <w:t>但</w:t>
      </w:r>
      <w:r>
        <w:rPr>
          <w:szCs w:val="21"/>
          <w:lang w:val="en-GB"/>
        </w:rPr>
        <w:t>这一学科</w:t>
      </w:r>
      <w:r>
        <w:rPr>
          <w:rFonts w:hint="eastAsia"/>
          <w:szCs w:val="21"/>
          <w:lang w:val="en-GB"/>
        </w:rPr>
        <w:t>女生</w:t>
      </w:r>
      <w:r>
        <w:rPr>
          <w:szCs w:val="21"/>
          <w:lang w:val="en-GB"/>
        </w:rPr>
        <w:t>仍然</w:t>
      </w:r>
      <w:r>
        <w:rPr>
          <w:rFonts w:hint="eastAsia"/>
          <w:szCs w:val="21"/>
          <w:lang w:val="en-GB"/>
        </w:rPr>
        <w:t>占</w:t>
      </w:r>
      <w:r>
        <w:rPr>
          <w:szCs w:val="21"/>
          <w:lang w:val="en-GB"/>
        </w:rPr>
        <w:t>绝大多数。另</w:t>
      </w:r>
      <w:r>
        <w:rPr>
          <w:rFonts w:hint="eastAsia"/>
          <w:szCs w:val="21"/>
          <w:lang w:val="en-GB"/>
        </w:rPr>
        <w:t>一方面</w:t>
      </w:r>
      <w:r>
        <w:rPr>
          <w:szCs w:val="21"/>
          <w:lang w:val="en-GB"/>
        </w:rPr>
        <w:t>，在科技专业中男</w:t>
      </w:r>
      <w:r>
        <w:rPr>
          <w:rFonts w:hint="eastAsia"/>
          <w:szCs w:val="21"/>
          <w:lang w:val="en-GB"/>
        </w:rPr>
        <w:t>生</w:t>
      </w:r>
      <w:r>
        <w:rPr>
          <w:szCs w:val="21"/>
          <w:lang w:val="en-GB"/>
        </w:rPr>
        <w:t>占绝大多数。登记学习工程专业的</w:t>
      </w:r>
      <w:r>
        <w:rPr>
          <w:rFonts w:hint="eastAsia"/>
          <w:szCs w:val="21"/>
          <w:lang w:val="en-GB"/>
        </w:rPr>
        <w:t>女生比例</w:t>
      </w:r>
      <w:r>
        <w:rPr>
          <w:szCs w:val="21"/>
          <w:lang w:val="en-GB"/>
        </w:rPr>
        <w:t>从</w:t>
      </w:r>
      <w:r>
        <w:rPr>
          <w:szCs w:val="21"/>
          <w:lang w:val="en-GB"/>
        </w:rPr>
        <w:t>2002</w:t>
      </w:r>
      <w:r>
        <w:rPr>
          <w:szCs w:val="21"/>
          <w:lang w:val="en-GB"/>
        </w:rPr>
        <w:t>年的</w:t>
      </w:r>
      <w:r>
        <w:rPr>
          <w:szCs w:val="21"/>
          <w:lang w:val="en-GB"/>
        </w:rPr>
        <w:t>17%</w:t>
      </w:r>
      <w:r>
        <w:rPr>
          <w:szCs w:val="21"/>
          <w:lang w:val="en-GB"/>
        </w:rPr>
        <w:t>降低到了</w:t>
      </w:r>
      <w:r>
        <w:rPr>
          <w:szCs w:val="21"/>
          <w:lang w:val="en-GB"/>
        </w:rPr>
        <w:t>2005</w:t>
      </w:r>
      <w:r>
        <w:rPr>
          <w:szCs w:val="21"/>
          <w:lang w:val="en-GB"/>
        </w:rPr>
        <w:t>年的</w:t>
      </w:r>
      <w:r>
        <w:rPr>
          <w:szCs w:val="21"/>
          <w:lang w:val="en-GB"/>
        </w:rPr>
        <w:t>15%</w:t>
      </w:r>
      <w:r>
        <w:rPr>
          <w:szCs w:val="21"/>
          <w:lang w:val="en-GB"/>
        </w:rPr>
        <w:t>。</w:t>
      </w:r>
    </w:p>
    <w:p w:rsidR="00ED13BD" w:rsidRDefault="00ED13BD">
      <w:pPr>
        <w:autoSpaceDE w:val="0"/>
        <w:autoSpaceDN w:val="0"/>
        <w:spacing w:after="240" w:line="360" w:lineRule="exact"/>
        <w:rPr>
          <w:rFonts w:eastAsia="KaiTi_GB2312" w:hint="eastAsia"/>
          <w:color w:val="0000FF"/>
          <w:szCs w:val="21"/>
          <w:lang w:val="en-GB"/>
        </w:rPr>
      </w:pPr>
      <w:r>
        <w:rPr>
          <w:rFonts w:eastAsia="KaiTi_GB2312"/>
          <w:color w:val="0000FF"/>
          <w:szCs w:val="21"/>
          <w:lang w:val="en-GB"/>
        </w:rPr>
        <w:t>政府鼓励非传统教育选择的</w:t>
      </w:r>
      <w:r>
        <w:rPr>
          <w:rFonts w:eastAsia="KaiTi_GB2312" w:hint="eastAsia"/>
          <w:color w:val="0000FF"/>
          <w:szCs w:val="21"/>
          <w:lang w:val="en-GB"/>
        </w:rPr>
        <w:t>战略</w:t>
      </w:r>
    </w:p>
    <w:p w:rsidR="00ED13BD" w:rsidRDefault="00ED13BD" w:rsidP="007A10A5">
      <w:pPr>
        <w:autoSpaceDE w:val="0"/>
        <w:autoSpaceDN w:val="0"/>
        <w:spacing w:after="240" w:line="360" w:lineRule="exact"/>
        <w:ind w:firstLineChars="200" w:firstLine="31680"/>
        <w:rPr>
          <w:szCs w:val="21"/>
          <w:lang w:val="en-GB"/>
        </w:rPr>
      </w:pPr>
      <w:r>
        <w:rPr>
          <w:szCs w:val="21"/>
          <w:lang w:val="en-GB"/>
        </w:rPr>
        <w:t>评估接受高等教育的学生时，对</w:t>
      </w:r>
      <w:r>
        <w:rPr>
          <w:rFonts w:hint="eastAsia"/>
          <w:szCs w:val="21"/>
          <w:lang w:val="en-GB"/>
        </w:rPr>
        <w:t>人数明显不足的某一性别的申请人可</w:t>
      </w:r>
      <w:r>
        <w:rPr>
          <w:szCs w:val="21"/>
          <w:lang w:val="en-GB"/>
        </w:rPr>
        <w:t>给予</w:t>
      </w:r>
      <w:r>
        <w:rPr>
          <w:rFonts w:hint="eastAsia"/>
          <w:szCs w:val="21"/>
          <w:lang w:val="en-GB"/>
        </w:rPr>
        <w:t>额外</w:t>
      </w:r>
      <w:r>
        <w:rPr>
          <w:szCs w:val="21"/>
          <w:lang w:val="en-GB"/>
        </w:rPr>
        <w:t>加分。从</w:t>
      </w:r>
      <w:r>
        <w:rPr>
          <w:szCs w:val="21"/>
          <w:lang w:val="en-GB"/>
        </w:rPr>
        <w:t>2005</w:t>
      </w:r>
      <w:r>
        <w:rPr>
          <w:szCs w:val="21"/>
          <w:lang w:val="en-GB"/>
        </w:rPr>
        <w:t>年</w:t>
      </w:r>
      <w:r>
        <w:rPr>
          <w:szCs w:val="21"/>
          <w:lang w:val="en-GB"/>
        </w:rPr>
        <w:t>1</w:t>
      </w:r>
      <w:r>
        <w:rPr>
          <w:szCs w:val="21"/>
          <w:lang w:val="en-GB"/>
        </w:rPr>
        <w:t>月</w:t>
      </w:r>
      <w:r>
        <w:rPr>
          <w:rFonts w:hint="eastAsia"/>
          <w:szCs w:val="21"/>
          <w:lang w:val="en-GB"/>
        </w:rPr>
        <w:t>1</w:t>
      </w:r>
      <w:r>
        <w:rPr>
          <w:rFonts w:hint="eastAsia"/>
          <w:szCs w:val="21"/>
          <w:lang w:val="en-GB"/>
        </w:rPr>
        <w:t>日起</w:t>
      </w:r>
      <w:r>
        <w:rPr>
          <w:szCs w:val="21"/>
          <w:lang w:val="en-GB"/>
        </w:rPr>
        <w:t>，选择工程</w:t>
      </w:r>
      <w:r>
        <w:rPr>
          <w:rFonts w:hint="eastAsia"/>
          <w:szCs w:val="21"/>
          <w:lang w:val="en-GB"/>
        </w:rPr>
        <w:t>和</w:t>
      </w:r>
      <w:r>
        <w:rPr>
          <w:szCs w:val="21"/>
          <w:lang w:val="en-GB"/>
        </w:rPr>
        <w:t>信息学、农业和海洋学的女</w:t>
      </w:r>
      <w:r>
        <w:rPr>
          <w:rFonts w:hint="eastAsia"/>
          <w:szCs w:val="21"/>
          <w:lang w:val="en-GB"/>
        </w:rPr>
        <w:t>生</w:t>
      </w:r>
      <w:r>
        <w:rPr>
          <w:szCs w:val="21"/>
          <w:lang w:val="en-GB"/>
        </w:rPr>
        <w:t>都得到加分。</w:t>
      </w:r>
      <w:r>
        <w:rPr>
          <w:rFonts w:hint="eastAsia"/>
          <w:szCs w:val="21"/>
          <w:lang w:val="en-GB"/>
        </w:rPr>
        <w:t>同样</w:t>
      </w:r>
      <w:r>
        <w:rPr>
          <w:szCs w:val="21"/>
          <w:lang w:val="en-GB"/>
        </w:rPr>
        <w:t>，选择动物护理、兽医学的男</w:t>
      </w:r>
      <w:r>
        <w:rPr>
          <w:rFonts w:hint="eastAsia"/>
          <w:szCs w:val="21"/>
          <w:lang w:val="en-GB"/>
        </w:rPr>
        <w:t>生</w:t>
      </w:r>
      <w:r>
        <w:rPr>
          <w:szCs w:val="21"/>
          <w:lang w:val="en-GB"/>
        </w:rPr>
        <w:t>都得到加分。教育与研究部还在特殊情况下为一些课程设定了数额限制。</w:t>
      </w:r>
      <w:r>
        <w:rPr>
          <w:rFonts w:hint="eastAsia"/>
          <w:szCs w:val="21"/>
          <w:lang w:val="en-GB"/>
        </w:rPr>
        <w:t>迄今</w:t>
      </w:r>
      <w:r>
        <w:rPr>
          <w:szCs w:val="21"/>
          <w:lang w:val="en-GB"/>
        </w:rPr>
        <w:t>为止，有两个工程专业硕士学位</w:t>
      </w:r>
      <w:r>
        <w:rPr>
          <w:rFonts w:hint="eastAsia"/>
          <w:szCs w:val="21"/>
          <w:lang w:val="en-GB"/>
        </w:rPr>
        <w:t>课程</w:t>
      </w:r>
      <w:r>
        <w:rPr>
          <w:szCs w:val="21"/>
          <w:lang w:val="en-GB"/>
        </w:rPr>
        <w:t>实行了数额限制。</w:t>
      </w:r>
    </w:p>
    <w:p w:rsidR="00ED13BD" w:rsidRDefault="00ED13BD">
      <w:pPr>
        <w:autoSpaceDE w:val="0"/>
        <w:autoSpaceDN w:val="0"/>
        <w:spacing w:after="240" w:line="360" w:lineRule="exact"/>
        <w:rPr>
          <w:rFonts w:eastAsia="KaiTi_GB2312"/>
          <w:color w:val="0000FF"/>
          <w:szCs w:val="21"/>
          <w:lang w:val="en-GB"/>
        </w:rPr>
      </w:pPr>
      <w:r>
        <w:rPr>
          <w:rFonts w:eastAsia="KaiTi_GB2312"/>
          <w:color w:val="0000FF"/>
          <w:szCs w:val="21"/>
          <w:lang w:val="en-GB"/>
        </w:rPr>
        <w:t>学术岗位</w:t>
      </w:r>
      <w:r>
        <w:rPr>
          <w:rFonts w:eastAsia="KaiTi_GB2312" w:hint="eastAsia"/>
          <w:color w:val="0000FF"/>
          <w:szCs w:val="21"/>
          <w:lang w:val="en-GB"/>
        </w:rPr>
        <w:t>上</w:t>
      </w:r>
      <w:r>
        <w:rPr>
          <w:rFonts w:eastAsia="KaiTi_GB2312"/>
          <w:color w:val="0000FF"/>
          <w:szCs w:val="21"/>
          <w:lang w:val="en-GB"/>
        </w:rPr>
        <w:t>妇女的比例</w:t>
      </w:r>
    </w:p>
    <w:p w:rsidR="00ED13BD" w:rsidRDefault="00ED13BD" w:rsidP="007A10A5">
      <w:pPr>
        <w:autoSpaceDE w:val="0"/>
        <w:autoSpaceDN w:val="0"/>
        <w:spacing w:after="240" w:line="360" w:lineRule="exact"/>
        <w:ind w:firstLineChars="200" w:firstLine="31680"/>
        <w:rPr>
          <w:szCs w:val="21"/>
          <w:lang w:val="en-GB"/>
        </w:rPr>
      </w:pPr>
      <w:r>
        <w:rPr>
          <w:szCs w:val="21"/>
          <w:lang w:val="en-GB"/>
        </w:rPr>
        <w:t>1992</w:t>
      </w:r>
      <w:r>
        <w:rPr>
          <w:szCs w:val="21"/>
          <w:lang w:val="en-GB"/>
        </w:rPr>
        <w:t>年，博士生中女</w:t>
      </w:r>
      <w:r>
        <w:rPr>
          <w:rFonts w:hint="eastAsia"/>
          <w:szCs w:val="21"/>
          <w:lang w:val="en-GB"/>
        </w:rPr>
        <w:t>生</w:t>
      </w:r>
      <w:r>
        <w:rPr>
          <w:szCs w:val="21"/>
          <w:lang w:val="en-GB"/>
        </w:rPr>
        <w:t>仅占</w:t>
      </w:r>
      <w:r>
        <w:rPr>
          <w:szCs w:val="21"/>
          <w:lang w:val="en-GB"/>
        </w:rPr>
        <w:t>21%</w:t>
      </w:r>
      <w:r>
        <w:rPr>
          <w:szCs w:val="21"/>
          <w:lang w:val="en-GB"/>
        </w:rPr>
        <w:t>。</w:t>
      </w:r>
      <w:r>
        <w:rPr>
          <w:szCs w:val="21"/>
          <w:lang w:val="en-GB"/>
        </w:rPr>
        <w:t>1996</w:t>
      </w:r>
      <w:r>
        <w:rPr>
          <w:szCs w:val="21"/>
          <w:lang w:val="en-GB"/>
        </w:rPr>
        <w:t>年这一数字增至</w:t>
      </w:r>
      <w:r>
        <w:rPr>
          <w:rFonts w:hint="eastAsia"/>
          <w:szCs w:val="21"/>
          <w:lang w:val="en-GB"/>
        </w:rPr>
        <w:t>3</w:t>
      </w:r>
      <w:r>
        <w:rPr>
          <w:szCs w:val="21"/>
          <w:lang w:val="en-GB"/>
        </w:rPr>
        <w:t>4%</w:t>
      </w:r>
      <w:r>
        <w:rPr>
          <w:szCs w:val="21"/>
          <w:lang w:val="en-GB"/>
        </w:rPr>
        <w:t>，到</w:t>
      </w:r>
      <w:r>
        <w:rPr>
          <w:szCs w:val="21"/>
          <w:lang w:val="en-GB"/>
        </w:rPr>
        <w:t>2000</w:t>
      </w:r>
      <w:r>
        <w:rPr>
          <w:szCs w:val="21"/>
          <w:lang w:val="en-GB"/>
        </w:rPr>
        <w:t>年增至</w:t>
      </w:r>
      <w:r>
        <w:rPr>
          <w:szCs w:val="21"/>
          <w:lang w:val="en-GB"/>
        </w:rPr>
        <w:t>35%</w:t>
      </w:r>
      <w:r>
        <w:rPr>
          <w:szCs w:val="21"/>
          <w:lang w:val="en-GB"/>
        </w:rPr>
        <w:t>。到</w:t>
      </w:r>
      <w:r>
        <w:rPr>
          <w:szCs w:val="21"/>
          <w:lang w:val="en-GB"/>
        </w:rPr>
        <w:t>200</w:t>
      </w:r>
      <w:r>
        <w:rPr>
          <w:rFonts w:hint="eastAsia"/>
          <w:szCs w:val="21"/>
          <w:lang w:val="en-GB"/>
        </w:rPr>
        <w:t>2</w:t>
      </w:r>
      <w:r>
        <w:rPr>
          <w:szCs w:val="21"/>
          <w:lang w:val="en-GB"/>
        </w:rPr>
        <w:t>年显著增加到</w:t>
      </w:r>
      <w:r>
        <w:rPr>
          <w:szCs w:val="21"/>
          <w:lang w:val="en-GB"/>
        </w:rPr>
        <w:t>40%</w:t>
      </w:r>
      <w:r>
        <w:rPr>
          <w:szCs w:val="21"/>
          <w:lang w:val="en-GB"/>
        </w:rPr>
        <w:t>，自那以来一直保持稳定。现在</w:t>
      </w:r>
      <w:r>
        <w:rPr>
          <w:rFonts w:hint="eastAsia"/>
          <w:szCs w:val="21"/>
          <w:lang w:val="en-GB"/>
        </w:rPr>
        <w:t>，</w:t>
      </w:r>
      <w:r>
        <w:rPr>
          <w:szCs w:val="21"/>
          <w:lang w:val="en-GB"/>
        </w:rPr>
        <w:t>在社会科学、艺术、农业科学、兽医和药学博士生当中</w:t>
      </w:r>
      <w:r>
        <w:rPr>
          <w:rFonts w:hint="eastAsia"/>
          <w:szCs w:val="21"/>
          <w:lang w:val="en-GB"/>
        </w:rPr>
        <w:t>，</w:t>
      </w:r>
      <w:r>
        <w:rPr>
          <w:szCs w:val="21"/>
          <w:lang w:val="en-GB"/>
        </w:rPr>
        <w:t>性别比例基本平衡。在数学</w:t>
      </w:r>
      <w:r>
        <w:rPr>
          <w:szCs w:val="21"/>
          <w:lang w:val="en-GB"/>
        </w:rPr>
        <w:t>/</w:t>
      </w:r>
      <w:r>
        <w:rPr>
          <w:szCs w:val="21"/>
          <w:lang w:val="en-GB"/>
        </w:rPr>
        <w:t>科学</w:t>
      </w:r>
      <w:r>
        <w:rPr>
          <w:rFonts w:hint="eastAsia"/>
          <w:szCs w:val="21"/>
          <w:lang w:val="en-GB"/>
        </w:rPr>
        <w:t>中</w:t>
      </w:r>
      <w:r>
        <w:rPr>
          <w:szCs w:val="21"/>
          <w:lang w:val="en-GB"/>
        </w:rPr>
        <w:t>，性别比例正朝着平衡的方向变化，</w:t>
      </w:r>
      <w:r>
        <w:rPr>
          <w:rFonts w:hint="eastAsia"/>
          <w:szCs w:val="21"/>
          <w:lang w:val="en-GB"/>
        </w:rPr>
        <w:t>但</w:t>
      </w:r>
      <w:r>
        <w:rPr>
          <w:szCs w:val="21"/>
          <w:lang w:val="en-GB"/>
        </w:rPr>
        <w:t>在技术学科性别比例还有待改善。</w:t>
      </w:r>
    </w:p>
    <w:p w:rsidR="00ED13BD" w:rsidRDefault="00ED13BD" w:rsidP="007A10A5">
      <w:pPr>
        <w:autoSpaceDE w:val="0"/>
        <w:autoSpaceDN w:val="0"/>
        <w:spacing w:after="240" w:line="360" w:lineRule="exact"/>
        <w:ind w:firstLineChars="200" w:firstLine="31680"/>
        <w:rPr>
          <w:szCs w:val="21"/>
          <w:lang w:val="en-GB"/>
        </w:rPr>
      </w:pPr>
      <w:r>
        <w:rPr>
          <w:szCs w:val="21"/>
          <w:lang w:val="en-GB"/>
        </w:rPr>
        <w:t>从</w:t>
      </w:r>
      <w:r>
        <w:rPr>
          <w:szCs w:val="21"/>
          <w:lang w:val="en-GB"/>
        </w:rPr>
        <w:t>1</w:t>
      </w:r>
      <w:r>
        <w:rPr>
          <w:rFonts w:hint="eastAsia"/>
          <w:szCs w:val="21"/>
          <w:lang w:val="en-GB"/>
        </w:rPr>
        <w:t>995</w:t>
      </w:r>
      <w:r>
        <w:rPr>
          <w:rFonts w:hint="eastAsia"/>
          <w:szCs w:val="21"/>
          <w:lang w:val="en-GB"/>
        </w:rPr>
        <w:t>至</w:t>
      </w:r>
      <w:r>
        <w:rPr>
          <w:szCs w:val="21"/>
          <w:lang w:val="en-GB"/>
        </w:rPr>
        <w:t>2004</w:t>
      </w:r>
      <w:r>
        <w:rPr>
          <w:szCs w:val="21"/>
          <w:lang w:val="en-GB"/>
        </w:rPr>
        <w:t>年间，社会科学专业博士生中女</w:t>
      </w:r>
      <w:r>
        <w:rPr>
          <w:rFonts w:hint="eastAsia"/>
          <w:szCs w:val="21"/>
          <w:lang w:val="en-GB"/>
        </w:rPr>
        <w:t>生</w:t>
      </w:r>
      <w:r>
        <w:rPr>
          <w:szCs w:val="21"/>
          <w:lang w:val="en-GB"/>
        </w:rPr>
        <w:t>的比例从</w:t>
      </w:r>
      <w:r>
        <w:rPr>
          <w:szCs w:val="21"/>
          <w:lang w:val="en-GB"/>
        </w:rPr>
        <w:t>29%</w:t>
      </w:r>
      <w:r>
        <w:rPr>
          <w:szCs w:val="21"/>
          <w:lang w:val="en-GB"/>
        </w:rPr>
        <w:t>提高到了</w:t>
      </w:r>
      <w:r>
        <w:rPr>
          <w:szCs w:val="21"/>
          <w:lang w:val="en-GB"/>
        </w:rPr>
        <w:t>49%</w:t>
      </w:r>
      <w:r>
        <w:rPr>
          <w:szCs w:val="21"/>
          <w:lang w:val="en-GB"/>
        </w:rPr>
        <w:t>，数学</w:t>
      </w:r>
      <w:r>
        <w:rPr>
          <w:szCs w:val="21"/>
          <w:lang w:val="en-GB"/>
        </w:rPr>
        <w:t>/</w:t>
      </w:r>
      <w:r>
        <w:rPr>
          <w:szCs w:val="21"/>
          <w:lang w:val="en-GB"/>
        </w:rPr>
        <w:t>科学专业中这一比例从</w:t>
      </w:r>
      <w:r>
        <w:rPr>
          <w:szCs w:val="21"/>
          <w:lang w:val="en-GB"/>
        </w:rPr>
        <w:t>27%</w:t>
      </w:r>
      <w:r>
        <w:rPr>
          <w:szCs w:val="21"/>
          <w:lang w:val="en-GB"/>
        </w:rPr>
        <w:t>提高到</w:t>
      </w:r>
      <w:r>
        <w:rPr>
          <w:szCs w:val="21"/>
          <w:lang w:val="en-GB"/>
        </w:rPr>
        <w:t>34%</w:t>
      </w:r>
      <w:r>
        <w:rPr>
          <w:szCs w:val="21"/>
          <w:lang w:val="en-GB"/>
        </w:rPr>
        <w:t>，技术专业这一比例从</w:t>
      </w:r>
      <w:r>
        <w:rPr>
          <w:szCs w:val="21"/>
          <w:lang w:val="en-GB"/>
        </w:rPr>
        <w:t>21%</w:t>
      </w:r>
      <w:r>
        <w:rPr>
          <w:szCs w:val="21"/>
          <w:lang w:val="en-GB"/>
        </w:rPr>
        <w:t>提高到</w:t>
      </w:r>
      <w:r>
        <w:rPr>
          <w:szCs w:val="21"/>
          <w:lang w:val="en-GB"/>
        </w:rPr>
        <w:t>24%</w:t>
      </w:r>
      <w:r>
        <w:rPr>
          <w:szCs w:val="21"/>
          <w:lang w:val="en-GB"/>
        </w:rPr>
        <w:t>，医药</w:t>
      </w:r>
      <w:r>
        <w:rPr>
          <w:szCs w:val="21"/>
          <w:lang w:val="en-GB"/>
        </w:rPr>
        <w:t>/</w:t>
      </w:r>
      <w:r>
        <w:rPr>
          <w:szCs w:val="21"/>
          <w:lang w:val="en-GB"/>
        </w:rPr>
        <w:t>药学专业该比例从</w:t>
      </w:r>
      <w:r>
        <w:rPr>
          <w:szCs w:val="21"/>
          <w:lang w:val="en-GB"/>
        </w:rPr>
        <w:t>38%</w:t>
      </w:r>
      <w:r>
        <w:rPr>
          <w:szCs w:val="21"/>
          <w:lang w:val="en-GB"/>
        </w:rPr>
        <w:t>提高到</w:t>
      </w:r>
      <w:r>
        <w:rPr>
          <w:szCs w:val="21"/>
          <w:lang w:val="en-GB"/>
        </w:rPr>
        <w:t>41%</w:t>
      </w:r>
      <w:r>
        <w:rPr>
          <w:szCs w:val="21"/>
          <w:lang w:val="en-GB"/>
        </w:rPr>
        <w:t>，农业科学</w:t>
      </w:r>
      <w:r>
        <w:rPr>
          <w:szCs w:val="21"/>
          <w:lang w:val="en-GB"/>
        </w:rPr>
        <w:t>/</w:t>
      </w:r>
      <w:r>
        <w:rPr>
          <w:szCs w:val="21"/>
          <w:lang w:val="en-GB"/>
        </w:rPr>
        <w:t>兽医学该比例从</w:t>
      </w:r>
      <w:r>
        <w:rPr>
          <w:szCs w:val="21"/>
          <w:lang w:val="en-GB"/>
        </w:rPr>
        <w:t>44%</w:t>
      </w:r>
      <w:r>
        <w:rPr>
          <w:szCs w:val="21"/>
          <w:lang w:val="en-GB"/>
        </w:rPr>
        <w:t>提高到</w:t>
      </w:r>
      <w:r>
        <w:rPr>
          <w:szCs w:val="21"/>
          <w:lang w:val="en-GB"/>
        </w:rPr>
        <w:t>62%</w:t>
      </w:r>
      <w:r>
        <w:rPr>
          <w:szCs w:val="21"/>
          <w:lang w:val="en-GB"/>
        </w:rPr>
        <w:t>。同时期艺术专业女性比例降低了</w:t>
      </w:r>
      <w:r>
        <w:rPr>
          <w:szCs w:val="21"/>
          <w:lang w:val="en-GB"/>
        </w:rPr>
        <w:t>1%</w:t>
      </w:r>
      <w:r>
        <w:rPr>
          <w:szCs w:val="21"/>
          <w:lang w:val="en-GB"/>
        </w:rPr>
        <w:t>，从</w:t>
      </w:r>
      <w:r>
        <w:rPr>
          <w:szCs w:val="21"/>
          <w:lang w:val="en-GB"/>
        </w:rPr>
        <w:t>39%</w:t>
      </w:r>
      <w:r>
        <w:rPr>
          <w:szCs w:val="21"/>
          <w:lang w:val="en-GB"/>
        </w:rPr>
        <w:t>降至</w:t>
      </w:r>
      <w:r>
        <w:rPr>
          <w:szCs w:val="21"/>
          <w:lang w:val="en-GB"/>
        </w:rPr>
        <w:t>38%</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2004</w:t>
      </w:r>
      <w:r>
        <w:rPr>
          <w:szCs w:val="21"/>
          <w:lang w:val="en-GB"/>
        </w:rPr>
        <w:t>年</w:t>
      </w:r>
      <w:r>
        <w:rPr>
          <w:rFonts w:hint="eastAsia"/>
          <w:szCs w:val="21"/>
          <w:lang w:val="en-GB"/>
        </w:rPr>
        <w:t>，</w:t>
      </w:r>
      <w:r>
        <w:rPr>
          <w:szCs w:val="21"/>
          <w:lang w:val="en-GB"/>
        </w:rPr>
        <w:t>教授（最高</w:t>
      </w:r>
      <w:r>
        <w:rPr>
          <w:rFonts w:hint="eastAsia"/>
          <w:szCs w:val="21"/>
          <w:lang w:val="en-GB"/>
        </w:rPr>
        <w:t>级</w:t>
      </w:r>
      <w:r>
        <w:rPr>
          <w:szCs w:val="21"/>
          <w:lang w:val="en-GB"/>
        </w:rPr>
        <w:t>别的学术岗位）中</w:t>
      </w:r>
      <w:r>
        <w:rPr>
          <w:rFonts w:hint="eastAsia"/>
          <w:szCs w:val="21"/>
          <w:lang w:val="en-GB"/>
        </w:rPr>
        <w:t>妇女</w:t>
      </w:r>
      <w:r>
        <w:rPr>
          <w:szCs w:val="21"/>
          <w:lang w:val="en-GB"/>
        </w:rPr>
        <w:t>仅占</w:t>
      </w:r>
      <w:r>
        <w:rPr>
          <w:szCs w:val="21"/>
          <w:lang w:val="en-GB"/>
        </w:rPr>
        <w:t>16%</w:t>
      </w:r>
      <w:r>
        <w:rPr>
          <w:szCs w:val="21"/>
          <w:lang w:val="en-GB"/>
        </w:rPr>
        <w:t>。这一</w:t>
      </w:r>
      <w:r>
        <w:rPr>
          <w:rFonts w:hint="eastAsia"/>
          <w:szCs w:val="21"/>
          <w:lang w:val="en-GB"/>
        </w:rPr>
        <w:t>比例从</w:t>
      </w:r>
      <w:r>
        <w:rPr>
          <w:szCs w:val="21"/>
          <w:lang w:val="en-GB"/>
        </w:rPr>
        <w:t>2001</w:t>
      </w:r>
      <w:r>
        <w:rPr>
          <w:szCs w:val="21"/>
          <w:lang w:val="en-GB"/>
        </w:rPr>
        <w:t>年的</w:t>
      </w:r>
      <w:r>
        <w:rPr>
          <w:szCs w:val="21"/>
          <w:lang w:val="en-GB"/>
        </w:rPr>
        <w:t>13%</w:t>
      </w:r>
      <w:r>
        <w:rPr>
          <w:szCs w:val="21"/>
          <w:lang w:val="en-GB"/>
        </w:rPr>
        <w:t>提高到</w:t>
      </w:r>
      <w:r>
        <w:rPr>
          <w:szCs w:val="21"/>
          <w:lang w:val="en-GB"/>
        </w:rPr>
        <w:t>2002</w:t>
      </w:r>
      <w:r>
        <w:rPr>
          <w:szCs w:val="21"/>
          <w:lang w:val="en-GB"/>
        </w:rPr>
        <w:t>年的</w:t>
      </w:r>
      <w:r>
        <w:rPr>
          <w:szCs w:val="21"/>
          <w:lang w:val="en-GB"/>
        </w:rPr>
        <w:t>15%</w:t>
      </w:r>
      <w:r>
        <w:rPr>
          <w:szCs w:val="21"/>
          <w:lang w:val="en-GB"/>
        </w:rPr>
        <w:t>，</w:t>
      </w:r>
      <w:r>
        <w:rPr>
          <w:szCs w:val="21"/>
          <w:lang w:val="en-GB"/>
        </w:rPr>
        <w:t>2003</w:t>
      </w:r>
      <w:r>
        <w:rPr>
          <w:rFonts w:hint="eastAsia"/>
          <w:szCs w:val="21"/>
          <w:lang w:val="en-GB"/>
        </w:rPr>
        <w:t>至</w:t>
      </w:r>
      <w:r>
        <w:rPr>
          <w:szCs w:val="21"/>
          <w:lang w:val="en-GB"/>
        </w:rPr>
        <w:t>2004</w:t>
      </w:r>
      <w:r>
        <w:rPr>
          <w:szCs w:val="21"/>
          <w:lang w:val="en-GB"/>
        </w:rPr>
        <w:t>年这一比例没有变化。</w:t>
      </w:r>
    </w:p>
    <w:p w:rsidR="00ED13BD" w:rsidRDefault="00ED13BD">
      <w:pPr>
        <w:autoSpaceDE w:val="0"/>
        <w:autoSpaceDN w:val="0"/>
        <w:spacing w:after="240" w:line="360" w:lineRule="exact"/>
        <w:rPr>
          <w:rFonts w:eastAsia="KaiTi_GB2312" w:hint="eastAsia"/>
          <w:color w:val="0000FF"/>
          <w:szCs w:val="21"/>
          <w:lang w:val="en-GB"/>
        </w:rPr>
      </w:pPr>
      <w:r>
        <w:rPr>
          <w:rFonts w:eastAsia="KaiTi_GB2312"/>
          <w:color w:val="0000FF"/>
          <w:szCs w:val="21"/>
          <w:lang w:val="en-GB"/>
        </w:rPr>
        <w:t>政府增加</w:t>
      </w:r>
      <w:r>
        <w:rPr>
          <w:rFonts w:eastAsia="KaiTi_GB2312" w:hint="eastAsia"/>
          <w:color w:val="0000FF"/>
          <w:szCs w:val="21"/>
          <w:lang w:val="en-GB"/>
        </w:rPr>
        <w:t>高级</w:t>
      </w:r>
      <w:r>
        <w:rPr>
          <w:rFonts w:eastAsia="KaiTi_GB2312"/>
          <w:color w:val="0000FF"/>
          <w:szCs w:val="21"/>
          <w:lang w:val="en-GB"/>
        </w:rPr>
        <w:t>学术岗位妇女比例的战略</w:t>
      </w:r>
    </w:p>
    <w:p w:rsidR="00ED13BD" w:rsidRDefault="00ED13BD" w:rsidP="007A10A5">
      <w:pPr>
        <w:autoSpaceDE w:val="0"/>
        <w:autoSpaceDN w:val="0"/>
        <w:spacing w:after="240" w:line="360" w:lineRule="exact"/>
        <w:ind w:firstLineChars="200" w:firstLine="31680"/>
        <w:rPr>
          <w:szCs w:val="21"/>
          <w:lang w:val="en-GB"/>
        </w:rPr>
      </w:pPr>
      <w:r>
        <w:rPr>
          <w:szCs w:val="21"/>
          <w:lang w:val="en-GB"/>
        </w:rPr>
        <w:t>高级学术岗位促进性别均衡的进展没有预想的快。于是</w:t>
      </w:r>
      <w:r>
        <w:rPr>
          <w:rFonts w:hint="eastAsia"/>
          <w:szCs w:val="21"/>
          <w:lang w:val="en-GB"/>
        </w:rPr>
        <w:t>，</w:t>
      </w:r>
      <w:r>
        <w:rPr>
          <w:szCs w:val="21"/>
          <w:lang w:val="en-GB"/>
        </w:rPr>
        <w:t>国家要求</w:t>
      </w:r>
      <w:r>
        <w:rPr>
          <w:rFonts w:hint="eastAsia"/>
          <w:szCs w:val="21"/>
          <w:lang w:val="en-GB"/>
        </w:rPr>
        <w:t>各大专院校</w:t>
      </w:r>
      <w:r>
        <w:rPr>
          <w:szCs w:val="21"/>
          <w:lang w:val="en-GB"/>
        </w:rPr>
        <w:t>为促进性别平等制定行动计划</w:t>
      </w:r>
      <w:r>
        <w:rPr>
          <w:rFonts w:hint="eastAsia"/>
          <w:szCs w:val="21"/>
          <w:lang w:val="en-GB"/>
        </w:rPr>
        <w:t>，确定性别分配指标和措施来实现上述目标</w:t>
      </w:r>
      <w:r>
        <w:rPr>
          <w:szCs w:val="21"/>
          <w:lang w:val="en-GB"/>
        </w:rPr>
        <w:t>。高等教育改革，即</w:t>
      </w:r>
      <w:r>
        <w:rPr>
          <w:rFonts w:hint="eastAsia"/>
          <w:szCs w:val="21"/>
          <w:lang w:val="en-GB"/>
        </w:rPr>
        <w:t>“</w:t>
      </w:r>
      <w:r>
        <w:rPr>
          <w:szCs w:val="21"/>
          <w:lang w:val="en-GB"/>
        </w:rPr>
        <w:t>质量改革</w:t>
      </w:r>
      <w:r>
        <w:rPr>
          <w:rFonts w:hint="eastAsia"/>
          <w:szCs w:val="21"/>
          <w:lang w:val="en-GB"/>
        </w:rPr>
        <w:t>”</w:t>
      </w:r>
      <w:r>
        <w:rPr>
          <w:szCs w:val="21"/>
          <w:lang w:val="en-GB"/>
        </w:rPr>
        <w:t>，让高等教育机构对战略制定和结果承担更</w:t>
      </w:r>
      <w:r>
        <w:rPr>
          <w:rFonts w:hint="eastAsia"/>
          <w:szCs w:val="21"/>
          <w:lang w:val="en-GB"/>
        </w:rPr>
        <w:t>多更</w:t>
      </w:r>
      <w:r>
        <w:rPr>
          <w:szCs w:val="21"/>
          <w:lang w:val="en-GB"/>
        </w:rPr>
        <w:t>明确的责任。因此</w:t>
      </w:r>
      <w:r>
        <w:rPr>
          <w:rFonts w:hint="eastAsia"/>
          <w:szCs w:val="21"/>
          <w:lang w:val="en-GB"/>
        </w:rPr>
        <w:t>，</w:t>
      </w:r>
      <w:r>
        <w:rPr>
          <w:szCs w:val="21"/>
          <w:lang w:val="en-GB"/>
        </w:rPr>
        <w:t>这些教育机构</w:t>
      </w:r>
      <w:r>
        <w:rPr>
          <w:rFonts w:hint="eastAsia"/>
          <w:szCs w:val="21"/>
          <w:lang w:val="en-GB"/>
        </w:rPr>
        <w:t>依据</w:t>
      </w:r>
      <w:r>
        <w:rPr>
          <w:szCs w:val="21"/>
          <w:lang w:val="en-GB"/>
        </w:rPr>
        <w:t>他们自己的专业、需求和</w:t>
      </w:r>
      <w:r>
        <w:rPr>
          <w:rFonts w:hint="eastAsia"/>
          <w:szCs w:val="21"/>
          <w:lang w:val="en-GB"/>
        </w:rPr>
        <w:t>总体</w:t>
      </w:r>
      <w:r>
        <w:rPr>
          <w:szCs w:val="21"/>
          <w:lang w:val="en-GB"/>
        </w:rPr>
        <w:t>原则制定了不同的促进性别平等的措施。教育与学术部通过这些机构提交的</w:t>
      </w:r>
      <w:r>
        <w:rPr>
          <w:rFonts w:hint="eastAsia"/>
          <w:szCs w:val="21"/>
          <w:lang w:val="en-GB"/>
        </w:rPr>
        <w:t>预算</w:t>
      </w:r>
      <w:r>
        <w:rPr>
          <w:szCs w:val="21"/>
          <w:lang w:val="en-GB"/>
        </w:rPr>
        <w:t>报告以及</w:t>
      </w:r>
      <w:r>
        <w:rPr>
          <w:rFonts w:hint="eastAsia"/>
          <w:szCs w:val="21"/>
          <w:lang w:val="en-GB"/>
        </w:rPr>
        <w:t>在有关机构召开的管理会议上</w:t>
      </w:r>
      <w:r>
        <w:rPr>
          <w:szCs w:val="21"/>
          <w:lang w:val="en-GB"/>
        </w:rPr>
        <w:t>监</w:t>
      </w:r>
      <w:r>
        <w:rPr>
          <w:rFonts w:hint="eastAsia"/>
          <w:szCs w:val="21"/>
          <w:lang w:val="en-GB"/>
        </w:rPr>
        <w:t>测</w:t>
      </w:r>
      <w:r>
        <w:rPr>
          <w:szCs w:val="21"/>
          <w:lang w:val="en-GB"/>
        </w:rPr>
        <w:t>工作的进展。在给</w:t>
      </w:r>
      <w:r>
        <w:rPr>
          <w:rFonts w:hint="eastAsia"/>
          <w:szCs w:val="21"/>
          <w:lang w:val="en-GB"/>
        </w:rPr>
        <w:t>大专院校</w:t>
      </w:r>
      <w:r>
        <w:rPr>
          <w:szCs w:val="21"/>
          <w:lang w:val="en-GB"/>
        </w:rPr>
        <w:t>的</w:t>
      </w:r>
      <w:r>
        <w:rPr>
          <w:rFonts w:hint="eastAsia"/>
          <w:szCs w:val="21"/>
          <w:lang w:val="en-GB"/>
        </w:rPr>
        <w:t>拨款信</w:t>
      </w:r>
      <w:r>
        <w:rPr>
          <w:szCs w:val="21"/>
          <w:lang w:val="en-GB"/>
        </w:rPr>
        <w:t>中，目标条款规定</w:t>
      </w:r>
      <w:r>
        <w:rPr>
          <w:rFonts w:hint="eastAsia"/>
          <w:szCs w:val="21"/>
          <w:lang w:val="en-GB"/>
        </w:rPr>
        <w:t>，</w:t>
      </w:r>
      <w:r>
        <w:rPr>
          <w:szCs w:val="21"/>
          <w:lang w:val="en-GB"/>
        </w:rPr>
        <w:t>这些学术机构</w:t>
      </w:r>
      <w:r>
        <w:rPr>
          <w:rFonts w:hint="eastAsia"/>
          <w:szCs w:val="21"/>
          <w:lang w:val="en-GB"/>
        </w:rPr>
        <w:t>必须</w:t>
      </w:r>
      <w:r>
        <w:rPr>
          <w:szCs w:val="21"/>
          <w:lang w:val="en-GB"/>
        </w:rPr>
        <w:t>通过有关招生的措施和人事政策</w:t>
      </w:r>
      <w:r>
        <w:rPr>
          <w:rFonts w:hint="eastAsia"/>
          <w:szCs w:val="21"/>
          <w:lang w:val="en-GB"/>
        </w:rPr>
        <w:t>努力实现减少按性别分列工作的目标</w:t>
      </w:r>
      <w:r>
        <w:rPr>
          <w:szCs w:val="21"/>
          <w:lang w:val="en-GB"/>
        </w:rPr>
        <w:t>。</w:t>
      </w:r>
      <w:r>
        <w:rPr>
          <w:szCs w:val="21"/>
          <w:lang w:val="en-GB"/>
        </w:rPr>
        <w:t xml:space="preserve"> </w:t>
      </w:r>
    </w:p>
    <w:p w:rsidR="00ED13BD" w:rsidRDefault="00ED13BD" w:rsidP="007A10A5">
      <w:pPr>
        <w:autoSpaceDE w:val="0"/>
        <w:autoSpaceDN w:val="0"/>
        <w:spacing w:after="240" w:line="360" w:lineRule="exact"/>
        <w:ind w:firstLineChars="200" w:firstLine="31680"/>
        <w:rPr>
          <w:szCs w:val="21"/>
          <w:lang w:val="en-GB"/>
        </w:rPr>
      </w:pPr>
      <w:r>
        <w:rPr>
          <w:szCs w:val="21"/>
          <w:lang w:val="en-GB"/>
        </w:rPr>
        <w:t>为了实现教授当中</w:t>
      </w:r>
      <w:r>
        <w:rPr>
          <w:rFonts w:hint="eastAsia"/>
          <w:szCs w:val="21"/>
          <w:lang w:val="en-GB"/>
        </w:rPr>
        <w:t>男女</w:t>
      </w:r>
      <w:r>
        <w:rPr>
          <w:szCs w:val="21"/>
          <w:lang w:val="en-GB"/>
        </w:rPr>
        <w:t>分布更加</w:t>
      </w:r>
      <w:r>
        <w:rPr>
          <w:rFonts w:hint="eastAsia"/>
          <w:szCs w:val="21"/>
          <w:lang w:val="en-GB"/>
        </w:rPr>
        <w:t>均</w:t>
      </w:r>
      <w:r>
        <w:rPr>
          <w:szCs w:val="21"/>
          <w:lang w:val="en-GB"/>
        </w:rPr>
        <w:t>衡，专门设置了一些女教授职位。</w:t>
      </w:r>
      <w:r>
        <w:rPr>
          <w:rFonts w:hint="eastAsia"/>
          <w:szCs w:val="21"/>
          <w:lang w:val="en-GB"/>
        </w:rPr>
        <w:t>在</w:t>
      </w:r>
      <w:r>
        <w:rPr>
          <w:szCs w:val="21"/>
          <w:lang w:val="en-GB"/>
        </w:rPr>
        <w:t>2001</w:t>
      </w:r>
      <w:r>
        <w:rPr>
          <w:szCs w:val="21"/>
          <w:lang w:val="en-GB"/>
        </w:rPr>
        <w:t>年</w:t>
      </w:r>
      <w:r>
        <w:rPr>
          <w:rFonts w:hint="eastAsia"/>
          <w:szCs w:val="21"/>
          <w:lang w:val="en-GB"/>
        </w:rPr>
        <w:t>和</w:t>
      </w:r>
      <w:r>
        <w:rPr>
          <w:rFonts w:hint="eastAsia"/>
          <w:szCs w:val="21"/>
          <w:lang w:val="en-GB"/>
        </w:rPr>
        <w:t>2</w:t>
      </w:r>
      <w:r>
        <w:rPr>
          <w:szCs w:val="21"/>
          <w:lang w:val="en-GB"/>
        </w:rPr>
        <w:t>002</w:t>
      </w:r>
      <w:r>
        <w:rPr>
          <w:szCs w:val="21"/>
          <w:lang w:val="en-GB"/>
        </w:rPr>
        <w:t>年，财政拨款支持在</w:t>
      </w:r>
      <w:r>
        <w:rPr>
          <w:szCs w:val="21"/>
          <w:lang w:val="en-GB"/>
        </w:rPr>
        <w:t>30</w:t>
      </w:r>
      <w:r>
        <w:rPr>
          <w:szCs w:val="21"/>
          <w:lang w:val="en-GB"/>
        </w:rPr>
        <w:t>个专业增加新</w:t>
      </w:r>
      <w:r>
        <w:rPr>
          <w:rFonts w:hint="eastAsia"/>
          <w:szCs w:val="21"/>
          <w:lang w:val="en-GB"/>
        </w:rPr>
        <w:t>的</w:t>
      </w:r>
      <w:r>
        <w:rPr>
          <w:szCs w:val="21"/>
          <w:lang w:val="en-GB"/>
        </w:rPr>
        <w:t>女教授职位。</w:t>
      </w:r>
      <w:r>
        <w:rPr>
          <w:szCs w:val="21"/>
          <w:lang w:val="en-GB"/>
        </w:rPr>
        <w:t>2003</w:t>
      </w:r>
      <w:r>
        <w:rPr>
          <w:szCs w:val="21"/>
          <w:lang w:val="en-GB"/>
        </w:rPr>
        <w:t>年</w:t>
      </w:r>
      <w:r>
        <w:rPr>
          <w:szCs w:val="21"/>
          <w:lang w:val="en-GB"/>
        </w:rPr>
        <w:t>1</w:t>
      </w:r>
      <w:r>
        <w:rPr>
          <w:szCs w:val="21"/>
          <w:lang w:val="en-GB"/>
        </w:rPr>
        <w:t>月</w:t>
      </w:r>
      <w:r>
        <w:rPr>
          <w:szCs w:val="21"/>
          <w:lang w:val="en-GB"/>
        </w:rPr>
        <w:t>24</w:t>
      </w:r>
      <w:r>
        <w:rPr>
          <w:szCs w:val="21"/>
          <w:lang w:val="en-GB"/>
        </w:rPr>
        <w:t>日，</w:t>
      </w:r>
      <w:r>
        <w:rPr>
          <w:rFonts w:hint="eastAsia"/>
          <w:szCs w:val="21"/>
          <w:lang w:val="en-GB"/>
        </w:rPr>
        <w:t>欧贸联</w:t>
      </w:r>
      <w:r>
        <w:rPr>
          <w:szCs w:val="21"/>
          <w:lang w:val="en-GB"/>
        </w:rPr>
        <w:t>法</w:t>
      </w:r>
      <w:r>
        <w:rPr>
          <w:rFonts w:hint="eastAsia"/>
          <w:szCs w:val="21"/>
          <w:lang w:val="en-GB"/>
        </w:rPr>
        <w:t>院</w:t>
      </w:r>
      <w:r>
        <w:rPr>
          <w:szCs w:val="21"/>
          <w:lang w:val="en-GB"/>
        </w:rPr>
        <w:t>宣布</w:t>
      </w:r>
      <w:r>
        <w:rPr>
          <w:rFonts w:hint="eastAsia"/>
          <w:szCs w:val="21"/>
          <w:lang w:val="en-GB"/>
        </w:rPr>
        <w:t>，这种</w:t>
      </w:r>
      <w:r>
        <w:rPr>
          <w:szCs w:val="21"/>
          <w:lang w:val="en-GB"/>
        </w:rPr>
        <w:t>安排是与</w:t>
      </w:r>
      <w:r>
        <w:rPr>
          <w:rFonts w:hint="eastAsia"/>
          <w:szCs w:val="21"/>
          <w:lang w:val="en-GB"/>
        </w:rPr>
        <w:t>欧经区协定</w:t>
      </w:r>
      <w:r>
        <w:rPr>
          <w:szCs w:val="21"/>
          <w:lang w:val="en-GB"/>
        </w:rPr>
        <w:t>相冲突的。因此这一措施就停止了。</w:t>
      </w:r>
    </w:p>
    <w:p w:rsidR="00ED13BD" w:rsidRDefault="00ED13BD" w:rsidP="007A10A5">
      <w:pPr>
        <w:autoSpaceDE w:val="0"/>
        <w:autoSpaceDN w:val="0"/>
        <w:spacing w:after="240" w:line="360" w:lineRule="exact"/>
        <w:ind w:firstLineChars="200" w:firstLine="31680"/>
        <w:rPr>
          <w:rFonts w:hint="eastAsia"/>
          <w:szCs w:val="21"/>
          <w:lang w:val="en-GB"/>
        </w:rPr>
      </w:pPr>
      <w:r>
        <w:rPr>
          <w:szCs w:val="21"/>
          <w:lang w:val="en-GB"/>
        </w:rPr>
        <w:t>为了改善高级学术岗位</w:t>
      </w:r>
      <w:r>
        <w:rPr>
          <w:rFonts w:hint="eastAsia"/>
          <w:szCs w:val="21"/>
          <w:lang w:val="en-GB"/>
        </w:rPr>
        <w:t>的</w:t>
      </w:r>
      <w:r>
        <w:rPr>
          <w:szCs w:val="21"/>
          <w:lang w:val="en-GB"/>
        </w:rPr>
        <w:t>录用工作，在</w:t>
      </w:r>
      <w:r>
        <w:rPr>
          <w:rFonts w:hint="eastAsia"/>
          <w:szCs w:val="21"/>
          <w:lang w:val="en-GB"/>
        </w:rPr>
        <w:t>大专院校</w:t>
      </w:r>
      <w:r>
        <w:rPr>
          <w:szCs w:val="21"/>
          <w:lang w:val="en-GB"/>
        </w:rPr>
        <w:t>设立了博士后岗位。博士</w:t>
      </w:r>
      <w:r>
        <w:rPr>
          <w:rFonts w:hint="eastAsia"/>
          <w:szCs w:val="21"/>
          <w:lang w:val="en-GB"/>
        </w:rPr>
        <w:t>后</w:t>
      </w:r>
      <w:r>
        <w:rPr>
          <w:szCs w:val="21"/>
          <w:lang w:val="en-GB"/>
        </w:rPr>
        <w:t>岗位中</w:t>
      </w:r>
      <w:r>
        <w:rPr>
          <w:rFonts w:hint="eastAsia"/>
          <w:szCs w:val="21"/>
          <w:lang w:val="en-GB"/>
        </w:rPr>
        <w:t>妇女</w:t>
      </w:r>
      <w:r>
        <w:rPr>
          <w:szCs w:val="21"/>
          <w:lang w:val="en-GB"/>
        </w:rPr>
        <w:t>比例从</w:t>
      </w:r>
      <w:r>
        <w:rPr>
          <w:szCs w:val="21"/>
          <w:lang w:val="en-GB"/>
        </w:rPr>
        <w:t>1994</w:t>
      </w:r>
      <w:r>
        <w:rPr>
          <w:szCs w:val="21"/>
          <w:lang w:val="en-GB"/>
        </w:rPr>
        <w:t>年的</w:t>
      </w:r>
      <w:r>
        <w:rPr>
          <w:szCs w:val="21"/>
          <w:lang w:val="en-GB"/>
        </w:rPr>
        <w:t>34%</w:t>
      </w:r>
      <w:r>
        <w:rPr>
          <w:szCs w:val="21"/>
          <w:lang w:val="en-GB"/>
        </w:rPr>
        <w:t>增加到</w:t>
      </w:r>
      <w:r>
        <w:rPr>
          <w:szCs w:val="21"/>
          <w:lang w:val="en-GB"/>
        </w:rPr>
        <w:t>1996</w:t>
      </w:r>
      <w:r>
        <w:rPr>
          <w:szCs w:val="21"/>
          <w:lang w:val="en-GB"/>
        </w:rPr>
        <w:t>年的</w:t>
      </w:r>
      <w:r>
        <w:rPr>
          <w:szCs w:val="21"/>
          <w:lang w:val="en-GB"/>
        </w:rPr>
        <w:t>45%</w:t>
      </w:r>
      <w:r>
        <w:rPr>
          <w:szCs w:val="21"/>
          <w:lang w:val="en-GB"/>
        </w:rPr>
        <w:t>，在</w:t>
      </w:r>
      <w:r>
        <w:rPr>
          <w:szCs w:val="21"/>
          <w:lang w:val="en-GB"/>
        </w:rPr>
        <w:t>2003</w:t>
      </w:r>
      <w:r>
        <w:rPr>
          <w:szCs w:val="21"/>
          <w:lang w:val="en-GB"/>
        </w:rPr>
        <w:t>年又增加到</w:t>
      </w:r>
      <w:r>
        <w:rPr>
          <w:szCs w:val="21"/>
          <w:lang w:val="en-GB"/>
        </w:rPr>
        <w:t>49%</w:t>
      </w:r>
      <w:r>
        <w:rPr>
          <w:szCs w:val="21"/>
          <w:lang w:val="en-GB"/>
        </w:rPr>
        <w:t>，但</w:t>
      </w:r>
      <w:r>
        <w:rPr>
          <w:szCs w:val="21"/>
          <w:lang w:val="en-GB"/>
        </w:rPr>
        <w:t>2004</w:t>
      </w:r>
      <w:r>
        <w:rPr>
          <w:szCs w:val="21"/>
          <w:lang w:val="en-GB"/>
        </w:rPr>
        <w:t>年又降低到</w:t>
      </w:r>
      <w:r>
        <w:rPr>
          <w:rFonts w:hint="eastAsia"/>
          <w:szCs w:val="21"/>
          <w:lang w:val="en-GB"/>
        </w:rPr>
        <w:t>1996</w:t>
      </w:r>
      <w:r>
        <w:rPr>
          <w:rFonts w:hint="eastAsia"/>
          <w:szCs w:val="21"/>
          <w:lang w:val="en-GB"/>
        </w:rPr>
        <w:t>年的</w:t>
      </w:r>
      <w:r>
        <w:rPr>
          <w:szCs w:val="21"/>
          <w:lang w:val="en-GB"/>
        </w:rPr>
        <w:t>45%</w:t>
      </w:r>
      <w:r>
        <w:rPr>
          <w:szCs w:val="21"/>
          <w:lang w:val="en-GB"/>
        </w:rPr>
        <w:t>。</w:t>
      </w:r>
    </w:p>
    <w:p w:rsidR="00ED13BD" w:rsidRDefault="00ED13BD">
      <w:pPr>
        <w:spacing w:after="240" w:line="360" w:lineRule="exact"/>
        <w:rPr>
          <w:rFonts w:eastAsia="SimHei"/>
          <w:color w:val="FF0000"/>
          <w:szCs w:val="21"/>
          <w:lang w:val="en-GB"/>
        </w:rPr>
      </w:pPr>
      <w:r>
        <w:rPr>
          <w:rFonts w:eastAsia="SimHei"/>
          <w:color w:val="FF0000"/>
          <w:szCs w:val="21"/>
          <w:lang w:val="en-GB"/>
        </w:rPr>
        <w:t>研究</w:t>
      </w:r>
    </w:p>
    <w:p w:rsidR="00ED13BD" w:rsidRDefault="00ED13BD" w:rsidP="007A10A5">
      <w:pPr>
        <w:autoSpaceDE w:val="0"/>
        <w:autoSpaceDN w:val="0"/>
        <w:spacing w:after="240" w:line="360" w:lineRule="exact"/>
        <w:ind w:firstLineChars="200" w:firstLine="31680"/>
        <w:rPr>
          <w:szCs w:val="21"/>
          <w:lang w:val="en-GB"/>
        </w:rPr>
      </w:pPr>
      <w:r>
        <w:rPr>
          <w:szCs w:val="21"/>
          <w:lang w:val="en-GB"/>
        </w:rPr>
        <w:t>目前</w:t>
      </w:r>
      <w:r>
        <w:rPr>
          <w:rFonts w:hint="eastAsia"/>
          <w:szCs w:val="21"/>
          <w:lang w:val="en-GB"/>
        </w:rPr>
        <w:t>，</w:t>
      </w:r>
      <w:r>
        <w:rPr>
          <w:szCs w:val="21"/>
          <w:lang w:val="en-GB"/>
        </w:rPr>
        <w:t>挪威学术研究在性别平等方面面临两个主要问题。第一，</w:t>
      </w:r>
      <w:r>
        <w:rPr>
          <w:rFonts w:hint="eastAsia"/>
          <w:szCs w:val="21"/>
          <w:lang w:val="en-GB"/>
        </w:rPr>
        <w:t>妇女</w:t>
      </w:r>
      <w:r>
        <w:rPr>
          <w:szCs w:val="21"/>
          <w:lang w:val="en-GB"/>
        </w:rPr>
        <w:t>在各级学术岗位中比例都太低。而这种过低的比例情况在越高的学术岗位越严重。第二，在某些专业和学科有严重的性别不平衡。</w:t>
      </w:r>
      <w:r>
        <w:rPr>
          <w:szCs w:val="21"/>
          <w:lang w:val="en-GB"/>
        </w:rPr>
        <w:t>2003</w:t>
      </w:r>
      <w:r>
        <w:rPr>
          <w:szCs w:val="21"/>
          <w:lang w:val="en-GB"/>
        </w:rPr>
        <w:t>年</w:t>
      </w:r>
      <w:r>
        <w:rPr>
          <w:rFonts w:hint="eastAsia"/>
          <w:szCs w:val="21"/>
          <w:lang w:val="en-GB"/>
        </w:rPr>
        <w:t>，</w:t>
      </w:r>
      <w:r>
        <w:rPr>
          <w:szCs w:val="21"/>
          <w:lang w:val="en-GB"/>
        </w:rPr>
        <w:t>技术专业</w:t>
      </w:r>
      <w:r>
        <w:rPr>
          <w:rFonts w:hint="eastAsia"/>
          <w:szCs w:val="21"/>
          <w:lang w:val="en-GB"/>
        </w:rPr>
        <w:t>常任</w:t>
      </w:r>
      <w:r>
        <w:rPr>
          <w:szCs w:val="21"/>
          <w:lang w:val="en-GB"/>
        </w:rPr>
        <w:t>研究人员中</w:t>
      </w:r>
      <w:r>
        <w:rPr>
          <w:rFonts w:hint="eastAsia"/>
          <w:szCs w:val="21"/>
          <w:lang w:val="en-GB"/>
        </w:rPr>
        <w:t>妇女</w:t>
      </w:r>
      <w:r>
        <w:rPr>
          <w:szCs w:val="21"/>
          <w:lang w:val="en-GB"/>
        </w:rPr>
        <w:t>仅占</w:t>
      </w:r>
      <w:r>
        <w:rPr>
          <w:szCs w:val="21"/>
          <w:lang w:val="en-GB"/>
        </w:rPr>
        <w:t>6%</w:t>
      </w:r>
      <w:r>
        <w:rPr>
          <w:rFonts w:hint="eastAsia"/>
          <w:szCs w:val="21"/>
          <w:lang w:val="en-GB"/>
        </w:rPr>
        <w:t>，</w:t>
      </w:r>
      <w:r>
        <w:rPr>
          <w:szCs w:val="21"/>
          <w:lang w:val="en-GB"/>
        </w:rPr>
        <w:t>而艺术专业这一比例为</w:t>
      </w:r>
      <w:r>
        <w:rPr>
          <w:szCs w:val="21"/>
          <w:lang w:val="en-GB"/>
        </w:rPr>
        <w:t>36%</w:t>
      </w:r>
      <w:r>
        <w:rPr>
          <w:szCs w:val="21"/>
          <w:lang w:val="en-GB"/>
        </w:rPr>
        <w:t>。在新招收岗位中性别比例更</w:t>
      </w:r>
      <w:r>
        <w:rPr>
          <w:rFonts w:hint="eastAsia"/>
          <w:szCs w:val="21"/>
          <w:lang w:val="en-GB"/>
        </w:rPr>
        <w:t>为均</w:t>
      </w:r>
      <w:r>
        <w:rPr>
          <w:szCs w:val="21"/>
          <w:lang w:val="en-GB"/>
        </w:rPr>
        <w:t>衡。私</w:t>
      </w:r>
      <w:r>
        <w:rPr>
          <w:rFonts w:hint="eastAsia"/>
          <w:szCs w:val="21"/>
          <w:lang w:val="en-GB"/>
        </w:rPr>
        <w:t>营</w:t>
      </w:r>
      <w:r>
        <w:rPr>
          <w:szCs w:val="21"/>
          <w:lang w:val="en-GB"/>
        </w:rPr>
        <w:t>部门研究人员的性别比例比其他部门更为</w:t>
      </w:r>
      <w:r>
        <w:rPr>
          <w:rFonts w:hint="eastAsia"/>
          <w:szCs w:val="21"/>
          <w:lang w:val="en-GB"/>
        </w:rPr>
        <w:t>均</w:t>
      </w:r>
      <w:r>
        <w:rPr>
          <w:szCs w:val="21"/>
          <w:lang w:val="en-GB"/>
        </w:rPr>
        <w:t>衡。</w:t>
      </w:r>
    </w:p>
    <w:p w:rsidR="00ED13BD" w:rsidRDefault="00ED13BD" w:rsidP="007A10A5">
      <w:pPr>
        <w:autoSpaceDE w:val="0"/>
        <w:autoSpaceDN w:val="0"/>
        <w:spacing w:after="240" w:line="360" w:lineRule="exact"/>
        <w:ind w:firstLineChars="200" w:firstLine="31680"/>
        <w:rPr>
          <w:szCs w:val="21"/>
          <w:lang w:val="en-GB"/>
        </w:rPr>
      </w:pPr>
      <w:r>
        <w:rPr>
          <w:szCs w:val="21"/>
          <w:lang w:val="en-GB"/>
        </w:rPr>
        <w:t>不仅在不同的部门性别比例不同，在不同的专业上也是如此。</w:t>
      </w:r>
      <w:r>
        <w:rPr>
          <w:szCs w:val="21"/>
          <w:lang w:val="en-GB"/>
        </w:rPr>
        <w:t>2005</w:t>
      </w:r>
      <w:r>
        <w:rPr>
          <w:szCs w:val="21"/>
          <w:lang w:val="en-GB"/>
        </w:rPr>
        <w:t>年</w:t>
      </w:r>
      <w:r>
        <w:rPr>
          <w:rFonts w:hint="eastAsia"/>
          <w:szCs w:val="21"/>
          <w:lang w:val="en-GB"/>
        </w:rPr>
        <w:t>春</w:t>
      </w:r>
      <w:r>
        <w:rPr>
          <w:szCs w:val="21"/>
          <w:lang w:val="en-GB"/>
        </w:rPr>
        <w:t>，</w:t>
      </w:r>
      <w:r>
        <w:rPr>
          <w:rFonts w:hint="eastAsia"/>
          <w:szCs w:val="21"/>
          <w:lang w:val="en-GB"/>
        </w:rPr>
        <w:t>关于</w:t>
      </w:r>
      <w:r>
        <w:rPr>
          <w:szCs w:val="21"/>
          <w:lang w:val="en-GB"/>
        </w:rPr>
        <w:t>研究报告</w:t>
      </w:r>
      <w:r>
        <w:rPr>
          <w:i/>
          <w:iCs/>
          <w:szCs w:val="21"/>
          <w:lang w:val="en-GB"/>
        </w:rPr>
        <w:t>Vilje til forskning</w:t>
      </w:r>
      <w:r>
        <w:rPr>
          <w:rFonts w:hint="eastAsia"/>
          <w:szCs w:val="21"/>
          <w:lang w:val="en-GB"/>
        </w:rPr>
        <w:t>（</w:t>
      </w:r>
      <w:r>
        <w:rPr>
          <w:szCs w:val="21"/>
          <w:lang w:val="en-GB"/>
        </w:rPr>
        <w:t>研究</w:t>
      </w:r>
      <w:r>
        <w:rPr>
          <w:rFonts w:hint="eastAsia"/>
          <w:szCs w:val="21"/>
          <w:lang w:val="en-GB"/>
        </w:rPr>
        <w:t>的</w:t>
      </w:r>
      <w:r>
        <w:rPr>
          <w:szCs w:val="21"/>
          <w:lang w:val="en-GB"/>
        </w:rPr>
        <w:t>意愿</w:t>
      </w:r>
      <w:r>
        <w:rPr>
          <w:rFonts w:hint="eastAsia"/>
          <w:szCs w:val="21"/>
          <w:lang w:val="en-GB"/>
        </w:rPr>
        <w:t>）</w:t>
      </w:r>
      <w:r>
        <w:rPr>
          <w:szCs w:val="21"/>
          <w:lang w:val="en-GB"/>
        </w:rPr>
        <w:t>所引起的争论，议会一致通过了一项决议</w:t>
      </w:r>
      <w:r>
        <w:rPr>
          <w:rFonts w:hint="eastAsia"/>
          <w:szCs w:val="21"/>
          <w:lang w:val="en-GB"/>
        </w:rPr>
        <w:t>来确保</w:t>
      </w:r>
      <w:r>
        <w:rPr>
          <w:szCs w:val="21"/>
          <w:lang w:val="en-GB"/>
        </w:rPr>
        <w:t>为能源、环境、海洋、食品和卫生等领域提供良好的条件。这些领域对于挪威的商业和工业来说</w:t>
      </w:r>
      <w:r>
        <w:rPr>
          <w:rFonts w:hint="eastAsia"/>
          <w:szCs w:val="21"/>
          <w:lang w:val="en-GB"/>
        </w:rPr>
        <w:t>极为</w:t>
      </w:r>
      <w:r>
        <w:rPr>
          <w:szCs w:val="21"/>
          <w:lang w:val="en-GB"/>
        </w:rPr>
        <w:t>重要。这一决议的目的是为了促进挪威在上述领域培养</w:t>
      </w:r>
      <w:r>
        <w:rPr>
          <w:rFonts w:hint="eastAsia"/>
          <w:szCs w:val="21"/>
          <w:lang w:val="en-GB"/>
        </w:rPr>
        <w:t>专门</w:t>
      </w:r>
      <w:r>
        <w:rPr>
          <w:szCs w:val="21"/>
          <w:lang w:val="en-GB"/>
        </w:rPr>
        <w:t>人才。议会还通过了一项有关</w:t>
      </w:r>
      <w:r>
        <w:rPr>
          <w:rFonts w:hint="eastAsia"/>
          <w:szCs w:val="21"/>
          <w:lang w:val="en-GB"/>
        </w:rPr>
        <w:t>重视</w:t>
      </w:r>
      <w:r>
        <w:rPr>
          <w:szCs w:val="21"/>
          <w:lang w:val="en-GB"/>
        </w:rPr>
        <w:t>技术领域的决议，包括信息通讯技术、新材料、纳米技术和生物技术。许多</w:t>
      </w:r>
      <w:r>
        <w:rPr>
          <w:rFonts w:hint="eastAsia"/>
          <w:szCs w:val="21"/>
          <w:lang w:val="en-GB"/>
        </w:rPr>
        <w:t>致力于实现上述目标的研究人员均</w:t>
      </w:r>
      <w:r>
        <w:rPr>
          <w:szCs w:val="21"/>
          <w:lang w:val="en-GB"/>
        </w:rPr>
        <w:t>来自数学、科学和技术专业。正如前文所指出，这些领域</w:t>
      </w:r>
      <w:r>
        <w:rPr>
          <w:rFonts w:hint="eastAsia"/>
          <w:szCs w:val="21"/>
          <w:lang w:val="en-GB"/>
        </w:rPr>
        <w:t>妇女</w:t>
      </w:r>
      <w:r>
        <w:rPr>
          <w:szCs w:val="21"/>
          <w:lang w:val="en-GB"/>
        </w:rPr>
        <w:t>的比例尤其低。</w:t>
      </w:r>
      <w:r>
        <w:rPr>
          <w:szCs w:val="21"/>
          <w:lang w:val="en-GB"/>
        </w:rPr>
        <w:t>2003</w:t>
      </w:r>
      <w:r>
        <w:rPr>
          <w:szCs w:val="21"/>
          <w:lang w:val="en-GB"/>
        </w:rPr>
        <w:t>年，挪威大学中</w:t>
      </w:r>
      <w:r>
        <w:rPr>
          <w:rFonts w:hint="eastAsia"/>
          <w:szCs w:val="21"/>
          <w:lang w:val="en-GB"/>
        </w:rPr>
        <w:t>13%</w:t>
      </w:r>
      <w:r>
        <w:rPr>
          <w:rFonts w:hint="eastAsia"/>
          <w:szCs w:val="21"/>
          <w:lang w:val="en-GB"/>
        </w:rPr>
        <w:t>的</w:t>
      </w:r>
      <w:r>
        <w:rPr>
          <w:szCs w:val="21"/>
          <w:lang w:val="en-GB"/>
        </w:rPr>
        <w:t>数学和科学</w:t>
      </w:r>
      <w:r>
        <w:rPr>
          <w:rFonts w:hint="eastAsia"/>
          <w:szCs w:val="21"/>
          <w:lang w:val="en-GB"/>
        </w:rPr>
        <w:t>研究人员</w:t>
      </w:r>
      <w:r>
        <w:rPr>
          <w:szCs w:val="21"/>
          <w:lang w:val="en-GB"/>
        </w:rPr>
        <w:t>是</w:t>
      </w:r>
      <w:r>
        <w:rPr>
          <w:rFonts w:hint="eastAsia"/>
          <w:szCs w:val="21"/>
          <w:lang w:val="en-GB"/>
        </w:rPr>
        <w:t>妇女</w:t>
      </w:r>
      <w:r>
        <w:rPr>
          <w:szCs w:val="21"/>
          <w:lang w:val="en-GB"/>
        </w:rPr>
        <w:t>，</w:t>
      </w:r>
      <w:r>
        <w:rPr>
          <w:rFonts w:hint="eastAsia"/>
          <w:szCs w:val="21"/>
          <w:lang w:val="en-GB"/>
        </w:rPr>
        <w:t>技术专业</w:t>
      </w:r>
      <w:r>
        <w:rPr>
          <w:rFonts w:hint="eastAsia"/>
          <w:szCs w:val="21"/>
          <w:lang w:val="en-GB"/>
        </w:rPr>
        <w:t>6%</w:t>
      </w:r>
      <w:r>
        <w:rPr>
          <w:rFonts w:hint="eastAsia"/>
          <w:szCs w:val="21"/>
          <w:lang w:val="en-GB"/>
        </w:rPr>
        <w:t>的员工是妇女，</w:t>
      </w:r>
      <w:r>
        <w:rPr>
          <w:szCs w:val="21"/>
          <w:lang w:val="en-GB"/>
        </w:rPr>
        <w:t>而这些专业的教授中</w:t>
      </w:r>
      <w:r>
        <w:rPr>
          <w:rFonts w:hint="eastAsia"/>
          <w:szCs w:val="21"/>
          <w:lang w:val="en-GB"/>
        </w:rPr>
        <w:t>妇女</w:t>
      </w:r>
      <w:r>
        <w:rPr>
          <w:szCs w:val="21"/>
          <w:lang w:val="en-GB"/>
        </w:rPr>
        <w:t>比例</w:t>
      </w:r>
      <w:r>
        <w:rPr>
          <w:rFonts w:hint="eastAsia"/>
          <w:szCs w:val="21"/>
          <w:lang w:val="en-GB"/>
        </w:rPr>
        <w:t>甚至</w:t>
      </w:r>
      <w:r>
        <w:rPr>
          <w:szCs w:val="21"/>
          <w:lang w:val="en-GB"/>
        </w:rPr>
        <w:t>更低。</w:t>
      </w:r>
    </w:p>
    <w:p w:rsidR="00ED13BD" w:rsidRDefault="00ED13BD" w:rsidP="007A10A5">
      <w:pPr>
        <w:autoSpaceDE w:val="0"/>
        <w:autoSpaceDN w:val="0"/>
        <w:spacing w:after="240" w:line="360" w:lineRule="exact"/>
        <w:ind w:firstLineChars="200" w:firstLine="31680"/>
        <w:rPr>
          <w:szCs w:val="21"/>
          <w:lang w:val="en-GB"/>
        </w:rPr>
      </w:pPr>
      <w:r>
        <w:rPr>
          <w:szCs w:val="21"/>
          <w:lang w:val="en-GB"/>
        </w:rPr>
        <w:t>为了</w:t>
      </w:r>
      <w:r>
        <w:rPr>
          <w:rFonts w:hint="eastAsia"/>
          <w:szCs w:val="21"/>
          <w:lang w:val="en-GB"/>
        </w:rPr>
        <w:t>确保</w:t>
      </w:r>
      <w:r>
        <w:rPr>
          <w:szCs w:val="21"/>
          <w:lang w:val="en-GB"/>
        </w:rPr>
        <w:t>对某些</w:t>
      </w:r>
      <w:r>
        <w:rPr>
          <w:rFonts w:hint="eastAsia"/>
          <w:szCs w:val="21"/>
          <w:lang w:val="en-GB"/>
        </w:rPr>
        <w:t>专题</w:t>
      </w:r>
      <w:r>
        <w:rPr>
          <w:szCs w:val="21"/>
          <w:lang w:val="en-GB"/>
        </w:rPr>
        <w:t>领域的重视不会加剧学术研究中的性别不平衡，需要做出特别的努力</w:t>
      </w:r>
      <w:r>
        <w:rPr>
          <w:rFonts w:hint="eastAsia"/>
          <w:szCs w:val="21"/>
          <w:lang w:val="en-GB"/>
        </w:rPr>
        <w:t>，在</w:t>
      </w:r>
      <w:r>
        <w:rPr>
          <w:szCs w:val="21"/>
          <w:lang w:val="en-GB"/>
        </w:rPr>
        <w:t>数学、科学和技术</w:t>
      </w:r>
      <w:r>
        <w:rPr>
          <w:rFonts w:hint="eastAsia"/>
          <w:szCs w:val="21"/>
          <w:lang w:val="en-GB"/>
        </w:rPr>
        <w:t>专业聘用</w:t>
      </w:r>
      <w:r>
        <w:rPr>
          <w:szCs w:val="21"/>
          <w:lang w:val="en-GB"/>
        </w:rPr>
        <w:t>更多女教员，并</w:t>
      </w:r>
      <w:r>
        <w:rPr>
          <w:rFonts w:hint="eastAsia"/>
          <w:szCs w:val="21"/>
          <w:lang w:val="en-GB"/>
        </w:rPr>
        <w:t>确保</w:t>
      </w:r>
      <w:r>
        <w:rPr>
          <w:szCs w:val="21"/>
          <w:lang w:val="en-GB"/>
        </w:rPr>
        <w:t>她们能够获得更高职位。</w:t>
      </w:r>
    </w:p>
    <w:p w:rsidR="00ED13BD" w:rsidRDefault="00ED13BD" w:rsidP="007A10A5">
      <w:pPr>
        <w:autoSpaceDE w:val="0"/>
        <w:autoSpaceDN w:val="0"/>
        <w:spacing w:after="240" w:line="360" w:lineRule="exact"/>
        <w:ind w:firstLineChars="200" w:firstLine="31680"/>
        <w:rPr>
          <w:szCs w:val="21"/>
          <w:lang w:val="en-GB"/>
        </w:rPr>
      </w:pPr>
      <w:r>
        <w:rPr>
          <w:szCs w:val="21"/>
          <w:lang w:val="en-GB"/>
        </w:rPr>
        <w:t>除了重点发展商业、工业和科学外，挪威还越来越重视研究政策中的研究管理和国际化</w:t>
      </w:r>
      <w:r>
        <w:rPr>
          <w:rFonts w:hint="eastAsia"/>
          <w:szCs w:val="21"/>
          <w:lang w:val="en-GB"/>
        </w:rPr>
        <w:t>问题</w:t>
      </w:r>
      <w:r>
        <w:rPr>
          <w:szCs w:val="21"/>
          <w:lang w:val="en-GB"/>
        </w:rPr>
        <w:t>。而在这些领域，挪威也面临着性别平等的问题。</w:t>
      </w:r>
    </w:p>
    <w:p w:rsidR="00ED13BD" w:rsidRDefault="00ED13BD" w:rsidP="007A10A5">
      <w:pPr>
        <w:autoSpaceDE w:val="0"/>
        <w:autoSpaceDN w:val="0"/>
        <w:spacing w:after="240" w:line="360" w:lineRule="exact"/>
        <w:ind w:firstLineChars="200" w:firstLine="31680"/>
        <w:rPr>
          <w:szCs w:val="21"/>
          <w:lang w:val="en-GB"/>
        </w:rPr>
      </w:pPr>
      <w:r>
        <w:rPr>
          <w:szCs w:val="21"/>
          <w:lang w:val="en-GB"/>
        </w:rPr>
        <w:t>由于需要大量研究人员共同合作，</w:t>
      </w:r>
      <w:r>
        <w:rPr>
          <w:rFonts w:hint="eastAsia"/>
          <w:szCs w:val="21"/>
          <w:lang w:val="en-GB"/>
        </w:rPr>
        <w:t>加重了对</w:t>
      </w:r>
      <w:r>
        <w:rPr>
          <w:szCs w:val="21"/>
          <w:lang w:val="en-GB"/>
        </w:rPr>
        <w:t>专业管理</w:t>
      </w:r>
      <w:r>
        <w:rPr>
          <w:rFonts w:hint="eastAsia"/>
          <w:szCs w:val="21"/>
          <w:lang w:val="en-GB"/>
        </w:rPr>
        <w:t>的需要，而</w:t>
      </w:r>
      <w:r>
        <w:rPr>
          <w:szCs w:val="21"/>
          <w:lang w:val="en-GB"/>
        </w:rPr>
        <w:t>管理经验对研究人员的工作非常重要。</w:t>
      </w:r>
      <w:r>
        <w:rPr>
          <w:rFonts w:hint="eastAsia"/>
          <w:szCs w:val="21"/>
          <w:lang w:val="en-GB"/>
        </w:rPr>
        <w:t>因此，在聘用妇女进行研究管理将是今后数月或数年的一</w:t>
      </w:r>
      <w:r>
        <w:rPr>
          <w:szCs w:val="21"/>
          <w:lang w:val="en-GB"/>
        </w:rPr>
        <w:t>个特殊的挑战。</w:t>
      </w:r>
    </w:p>
    <w:p w:rsidR="00ED13BD" w:rsidRDefault="00ED13BD" w:rsidP="007A10A5">
      <w:pPr>
        <w:autoSpaceDE w:val="0"/>
        <w:autoSpaceDN w:val="0"/>
        <w:spacing w:after="240" w:line="360" w:lineRule="exact"/>
        <w:ind w:firstLineChars="200" w:firstLine="31680"/>
        <w:rPr>
          <w:szCs w:val="21"/>
          <w:lang w:val="en-GB"/>
        </w:rPr>
      </w:pPr>
      <w:r>
        <w:rPr>
          <w:szCs w:val="21"/>
          <w:lang w:val="en-GB"/>
        </w:rPr>
        <w:t>现在还没有一个重要的研究中心由</w:t>
      </w:r>
      <w:r>
        <w:rPr>
          <w:rFonts w:hint="eastAsia"/>
          <w:szCs w:val="21"/>
          <w:lang w:val="en-GB"/>
        </w:rPr>
        <w:t>妇女</w:t>
      </w:r>
      <w:r>
        <w:rPr>
          <w:szCs w:val="21"/>
          <w:lang w:val="en-GB"/>
        </w:rPr>
        <w:t>领导。为了转变这种状况，挪威研究理事会提出了</w:t>
      </w:r>
      <w:r>
        <w:rPr>
          <w:rFonts w:hint="eastAsia"/>
          <w:szCs w:val="21"/>
          <w:lang w:val="en-GB"/>
        </w:rPr>
        <w:t>实现</w:t>
      </w:r>
      <w:r>
        <w:rPr>
          <w:szCs w:val="21"/>
          <w:lang w:val="en-GB"/>
        </w:rPr>
        <w:t>性别平等的目标</w:t>
      </w:r>
      <w:r>
        <w:rPr>
          <w:rFonts w:hint="eastAsia"/>
          <w:szCs w:val="21"/>
          <w:lang w:val="en-GB"/>
        </w:rPr>
        <w:t>，</w:t>
      </w:r>
      <w:r>
        <w:rPr>
          <w:szCs w:val="21"/>
          <w:lang w:val="en-GB"/>
        </w:rPr>
        <w:t>并宣布在</w:t>
      </w:r>
      <w:r>
        <w:rPr>
          <w:szCs w:val="21"/>
          <w:lang w:val="en-GB"/>
        </w:rPr>
        <w:t>2006</w:t>
      </w:r>
      <w:r>
        <w:rPr>
          <w:szCs w:val="21"/>
          <w:lang w:val="en-GB"/>
        </w:rPr>
        <w:t>年</w:t>
      </w:r>
      <w:r>
        <w:rPr>
          <w:rFonts w:hint="eastAsia"/>
          <w:szCs w:val="21"/>
          <w:lang w:val="en-GB"/>
        </w:rPr>
        <w:t>出资</w:t>
      </w:r>
      <w:r>
        <w:rPr>
          <w:szCs w:val="21"/>
          <w:lang w:val="en-GB"/>
        </w:rPr>
        <w:t>建立新的</w:t>
      </w:r>
      <w:r>
        <w:rPr>
          <w:rFonts w:hint="eastAsia"/>
          <w:szCs w:val="21"/>
          <w:lang w:val="en-GB"/>
        </w:rPr>
        <w:t>卓越</w:t>
      </w:r>
      <w:r>
        <w:rPr>
          <w:szCs w:val="21"/>
          <w:lang w:val="en-GB"/>
        </w:rPr>
        <w:t>重要研究中心。申请</w:t>
      </w:r>
      <w:r>
        <w:rPr>
          <w:rFonts w:hint="eastAsia"/>
          <w:szCs w:val="21"/>
          <w:lang w:val="en-GB"/>
        </w:rPr>
        <w:t>人必须</w:t>
      </w:r>
      <w:r>
        <w:rPr>
          <w:szCs w:val="21"/>
          <w:lang w:val="en-GB"/>
        </w:rPr>
        <w:t>将性别平等融入到中心的设计当中，</w:t>
      </w:r>
      <w:r>
        <w:rPr>
          <w:rFonts w:hint="eastAsia"/>
          <w:szCs w:val="21"/>
          <w:lang w:val="en-GB"/>
        </w:rPr>
        <w:t>并且</w:t>
      </w:r>
      <w:r>
        <w:rPr>
          <w:szCs w:val="21"/>
          <w:lang w:val="en-GB"/>
        </w:rPr>
        <w:t>提出促进性别平等的量化目标。另外，研究委员会还将从年度预算中为这些中心拨款，用于实施促进性别平等的措施。这种措施当中的一个例子就是任命女性</w:t>
      </w:r>
      <w:r>
        <w:rPr>
          <w:szCs w:val="21"/>
          <w:lang w:val="en-GB"/>
        </w:rPr>
        <w:t>/</w:t>
      </w:r>
      <w:r>
        <w:rPr>
          <w:szCs w:val="21"/>
          <w:lang w:val="en-GB"/>
        </w:rPr>
        <w:t>鼓励女性申请担任</w:t>
      </w:r>
      <w:r>
        <w:rPr>
          <w:rFonts w:hint="eastAsia"/>
          <w:szCs w:val="21"/>
          <w:lang w:val="en-GB"/>
        </w:rPr>
        <w:t>二级</w:t>
      </w:r>
      <w:r>
        <w:rPr>
          <w:szCs w:val="21"/>
          <w:lang w:val="en-GB"/>
        </w:rPr>
        <w:t>教授</w:t>
      </w:r>
      <w:r>
        <w:rPr>
          <w:rFonts w:hint="eastAsia"/>
          <w:szCs w:val="21"/>
          <w:lang w:val="en-GB"/>
        </w:rPr>
        <w:t>**</w:t>
      </w:r>
      <w:r>
        <w:rPr>
          <w:szCs w:val="21"/>
          <w:lang w:val="en-GB"/>
        </w:rPr>
        <w:t>职务。</w:t>
      </w:r>
      <w:r>
        <w:rPr>
          <w:szCs w:val="21"/>
          <w:lang w:val="en-GB"/>
        </w:rPr>
        <w:t>.</w:t>
      </w:r>
    </w:p>
    <w:p w:rsidR="00ED13BD" w:rsidRDefault="00ED13BD">
      <w:pPr>
        <w:autoSpaceDE w:val="0"/>
        <w:autoSpaceDN w:val="0"/>
        <w:spacing w:after="240" w:line="360" w:lineRule="exact"/>
        <w:rPr>
          <w:rFonts w:eastAsia="KaiTi_GB2312" w:hint="eastAsia"/>
          <w:color w:val="0000FF"/>
          <w:szCs w:val="21"/>
          <w:lang w:val="en-GB"/>
        </w:rPr>
      </w:pPr>
      <w:r>
        <w:rPr>
          <w:rFonts w:eastAsia="KaiTi_GB2312"/>
          <w:color w:val="0000FF"/>
          <w:szCs w:val="21"/>
          <w:lang w:val="en-GB"/>
        </w:rPr>
        <w:br w:type="page"/>
      </w:r>
      <w:r>
        <w:rPr>
          <w:rFonts w:eastAsia="KaiTi_GB2312"/>
          <w:color w:val="0000FF"/>
          <w:szCs w:val="21"/>
          <w:lang w:val="en-GB"/>
        </w:rPr>
        <w:t>整合措施委员会</w:t>
      </w:r>
      <w:r>
        <w:rPr>
          <w:rFonts w:eastAsia="KaiTi_GB2312"/>
          <w:color w:val="0000FF"/>
          <w:szCs w:val="21"/>
          <w:lang w:val="en-GB"/>
        </w:rPr>
        <w:t>——</w:t>
      </w:r>
      <w:r>
        <w:rPr>
          <w:rFonts w:eastAsia="KaiTi_GB2312"/>
          <w:color w:val="0000FF"/>
          <w:szCs w:val="21"/>
          <w:lang w:val="en-GB"/>
        </w:rPr>
        <w:t>从事学术研究的</w:t>
      </w:r>
      <w:r>
        <w:rPr>
          <w:rFonts w:eastAsia="KaiTi_GB2312" w:hint="eastAsia"/>
          <w:color w:val="0000FF"/>
          <w:szCs w:val="21"/>
          <w:lang w:val="en-GB"/>
        </w:rPr>
        <w:t>妇女</w:t>
      </w:r>
    </w:p>
    <w:p w:rsidR="00ED13BD" w:rsidRDefault="00ED13BD" w:rsidP="007A10A5">
      <w:pPr>
        <w:autoSpaceDE w:val="0"/>
        <w:autoSpaceDN w:val="0"/>
        <w:spacing w:after="240" w:line="360" w:lineRule="exact"/>
        <w:ind w:firstLineChars="200" w:firstLine="31680"/>
        <w:rPr>
          <w:szCs w:val="21"/>
          <w:lang w:val="en-GB"/>
        </w:rPr>
      </w:pPr>
      <w:r>
        <w:rPr>
          <w:szCs w:val="21"/>
          <w:lang w:val="en-GB"/>
        </w:rPr>
        <w:t>为了加强高等教育机构中的性别平等，</w:t>
      </w:r>
      <w:r>
        <w:rPr>
          <w:szCs w:val="21"/>
          <w:lang w:val="en-GB"/>
        </w:rPr>
        <w:t>2004</w:t>
      </w:r>
      <w:r>
        <w:rPr>
          <w:szCs w:val="21"/>
          <w:lang w:val="en-GB"/>
        </w:rPr>
        <w:t>年</w:t>
      </w:r>
      <w:r>
        <w:rPr>
          <w:szCs w:val="21"/>
          <w:lang w:val="en-GB"/>
        </w:rPr>
        <w:t>1</w:t>
      </w:r>
      <w:r>
        <w:rPr>
          <w:szCs w:val="21"/>
          <w:lang w:val="en-GB"/>
        </w:rPr>
        <w:t>月</w:t>
      </w:r>
      <w:r>
        <w:rPr>
          <w:rFonts w:hint="eastAsia"/>
          <w:szCs w:val="21"/>
          <w:lang w:val="en-GB"/>
        </w:rPr>
        <w:t>，</w:t>
      </w:r>
      <w:r>
        <w:rPr>
          <w:szCs w:val="21"/>
          <w:lang w:val="en-GB"/>
        </w:rPr>
        <w:t>政府</w:t>
      </w:r>
      <w:r>
        <w:rPr>
          <w:rFonts w:hint="eastAsia"/>
          <w:szCs w:val="21"/>
          <w:lang w:val="en-GB"/>
        </w:rPr>
        <w:t>设</w:t>
      </w:r>
      <w:r>
        <w:rPr>
          <w:szCs w:val="21"/>
          <w:lang w:val="en-GB"/>
        </w:rPr>
        <w:t>立了（初始</w:t>
      </w:r>
      <w:r>
        <w:rPr>
          <w:rFonts w:hint="eastAsia"/>
          <w:szCs w:val="21"/>
          <w:lang w:val="en-GB"/>
        </w:rPr>
        <w:t>期限</w:t>
      </w:r>
      <w:r>
        <w:rPr>
          <w:szCs w:val="21"/>
          <w:lang w:val="en-GB"/>
        </w:rPr>
        <w:t>3</w:t>
      </w:r>
      <w:r>
        <w:rPr>
          <w:szCs w:val="21"/>
          <w:lang w:val="en-GB"/>
        </w:rPr>
        <w:t>年）一个委员会</w:t>
      </w:r>
      <w:r>
        <w:rPr>
          <w:rFonts w:hint="eastAsia"/>
          <w:szCs w:val="21"/>
          <w:lang w:val="en-GB"/>
        </w:rPr>
        <w:t>，</w:t>
      </w:r>
      <w:r>
        <w:rPr>
          <w:szCs w:val="21"/>
          <w:lang w:val="en-GB"/>
        </w:rPr>
        <w:t>在</w:t>
      </w:r>
      <w:r>
        <w:rPr>
          <w:rFonts w:hint="eastAsia"/>
          <w:szCs w:val="21"/>
          <w:lang w:val="en-GB"/>
        </w:rPr>
        <w:t>大专院校推动</w:t>
      </w:r>
      <w:r>
        <w:rPr>
          <w:szCs w:val="21"/>
          <w:lang w:val="en-GB"/>
        </w:rPr>
        <w:t>性别</w:t>
      </w:r>
      <w:r>
        <w:rPr>
          <w:rFonts w:hint="eastAsia"/>
          <w:szCs w:val="21"/>
          <w:lang w:val="en-GB"/>
        </w:rPr>
        <w:t>主流化</w:t>
      </w:r>
      <w:r>
        <w:rPr>
          <w:szCs w:val="21"/>
          <w:lang w:val="en-GB"/>
        </w:rPr>
        <w:t>。委员会的</w:t>
      </w:r>
      <w:r>
        <w:rPr>
          <w:rFonts w:hint="eastAsia"/>
          <w:szCs w:val="21"/>
          <w:lang w:val="en-GB"/>
        </w:rPr>
        <w:t>任务</w:t>
      </w:r>
      <w:r>
        <w:rPr>
          <w:szCs w:val="21"/>
          <w:lang w:val="en-GB"/>
        </w:rPr>
        <w:t>就是</w:t>
      </w:r>
      <w:r>
        <w:rPr>
          <w:rFonts w:hint="eastAsia"/>
          <w:szCs w:val="21"/>
          <w:lang w:val="en-GB"/>
        </w:rPr>
        <w:t>，</w:t>
      </w:r>
      <w:r>
        <w:rPr>
          <w:szCs w:val="21"/>
          <w:lang w:val="en-GB"/>
        </w:rPr>
        <w:t>帮助采取措施在该部门开展促进性别平等活动并提供建议。这些建议会对挪威的</w:t>
      </w:r>
      <w:r>
        <w:rPr>
          <w:rFonts w:hint="eastAsia"/>
          <w:szCs w:val="21"/>
          <w:lang w:val="en-GB"/>
        </w:rPr>
        <w:t>大专院校</w:t>
      </w:r>
      <w:r>
        <w:rPr>
          <w:szCs w:val="21"/>
          <w:lang w:val="en-GB"/>
        </w:rPr>
        <w:t>、挪威研究理事会以及教育与研究部有所帮助。</w:t>
      </w:r>
    </w:p>
    <w:p w:rsidR="00ED13BD" w:rsidRDefault="00ED13BD" w:rsidP="007A10A5">
      <w:pPr>
        <w:autoSpaceDE w:val="0"/>
        <w:autoSpaceDN w:val="0"/>
        <w:spacing w:after="240" w:line="360" w:lineRule="exact"/>
        <w:ind w:firstLineChars="200" w:firstLine="31680"/>
        <w:rPr>
          <w:rFonts w:hint="eastAsia"/>
          <w:szCs w:val="21"/>
          <w:lang w:val="en-GB"/>
        </w:rPr>
      </w:pPr>
      <w:r>
        <w:rPr>
          <w:szCs w:val="21"/>
          <w:lang w:val="en-GB"/>
        </w:rPr>
        <w:t>2004</w:t>
      </w:r>
      <w:r>
        <w:rPr>
          <w:szCs w:val="21"/>
          <w:lang w:val="en-GB"/>
        </w:rPr>
        <w:t>年和</w:t>
      </w:r>
      <w:r>
        <w:rPr>
          <w:szCs w:val="21"/>
          <w:lang w:val="en-GB"/>
        </w:rPr>
        <w:t>2005</w:t>
      </w:r>
      <w:r>
        <w:rPr>
          <w:szCs w:val="21"/>
          <w:lang w:val="en-GB"/>
        </w:rPr>
        <w:t>年，整合措施委员会</w:t>
      </w:r>
      <w:r>
        <w:rPr>
          <w:szCs w:val="21"/>
          <w:lang w:val="en-GB"/>
        </w:rPr>
        <w:t>——</w:t>
      </w:r>
      <w:r>
        <w:rPr>
          <w:szCs w:val="21"/>
          <w:lang w:val="en-GB"/>
        </w:rPr>
        <w:t>从事学术研究的妇女，在促进研究和学术界性别平等方面，重点进行了信息收集、网络建设和媒体宣传工作。这被认为对</w:t>
      </w:r>
      <w:r>
        <w:rPr>
          <w:szCs w:val="21"/>
          <w:lang w:val="en-GB"/>
        </w:rPr>
        <w:t>2006</w:t>
      </w:r>
      <w:r>
        <w:rPr>
          <w:szCs w:val="21"/>
          <w:lang w:val="en-GB"/>
        </w:rPr>
        <w:t>年的后续活动非常重要。在</w:t>
      </w:r>
      <w:r>
        <w:rPr>
          <w:rFonts w:hint="eastAsia"/>
          <w:szCs w:val="21"/>
          <w:lang w:val="en-GB"/>
        </w:rPr>
        <w:t>此</w:t>
      </w:r>
      <w:r>
        <w:rPr>
          <w:szCs w:val="21"/>
          <w:lang w:val="en-GB"/>
        </w:rPr>
        <w:t>期间，委员会已与教育与研究部的政治和行政领导、挪威各大学的领导以及各大学性别平等顾问召开了会议。委员会还与其他</w:t>
      </w:r>
      <w:r>
        <w:rPr>
          <w:rFonts w:hint="eastAsia"/>
          <w:szCs w:val="21"/>
          <w:lang w:val="en-GB"/>
        </w:rPr>
        <w:t>国立</w:t>
      </w:r>
      <w:r>
        <w:rPr>
          <w:szCs w:val="21"/>
          <w:lang w:val="en-GB"/>
        </w:rPr>
        <w:t>和私</w:t>
      </w:r>
      <w:r>
        <w:rPr>
          <w:rFonts w:hint="eastAsia"/>
          <w:szCs w:val="21"/>
          <w:lang w:val="en-GB"/>
        </w:rPr>
        <w:t>营</w:t>
      </w:r>
      <w:r>
        <w:rPr>
          <w:szCs w:val="21"/>
          <w:lang w:val="en-GB"/>
        </w:rPr>
        <w:t>高等教育机构</w:t>
      </w:r>
      <w:r>
        <w:rPr>
          <w:rFonts w:hint="eastAsia"/>
          <w:szCs w:val="21"/>
          <w:lang w:val="en-GB"/>
        </w:rPr>
        <w:t>、</w:t>
      </w:r>
      <w:r>
        <w:rPr>
          <w:szCs w:val="21"/>
          <w:lang w:val="en-GB"/>
        </w:rPr>
        <w:t>国家教育质量委员会</w:t>
      </w:r>
      <w:r>
        <w:rPr>
          <w:rFonts w:hint="eastAsia"/>
          <w:szCs w:val="21"/>
          <w:lang w:val="en-GB"/>
        </w:rPr>
        <w:t>、</w:t>
      </w:r>
      <w:r>
        <w:rPr>
          <w:szCs w:val="21"/>
          <w:lang w:val="en-GB"/>
        </w:rPr>
        <w:t>挪威研究会和其他一些相关部门进行了联系。委员会就推动</w:t>
      </w:r>
      <w:r>
        <w:rPr>
          <w:rFonts w:hint="eastAsia"/>
          <w:szCs w:val="21"/>
          <w:lang w:val="en-GB"/>
        </w:rPr>
        <w:t>性别</w:t>
      </w:r>
      <w:r>
        <w:rPr>
          <w:szCs w:val="21"/>
          <w:lang w:val="en-GB"/>
        </w:rPr>
        <w:t>平等组织了</w:t>
      </w:r>
      <w:r>
        <w:rPr>
          <w:rFonts w:hint="eastAsia"/>
          <w:szCs w:val="21"/>
          <w:lang w:val="en-GB"/>
        </w:rPr>
        <w:t>研讨会</w:t>
      </w:r>
      <w:r>
        <w:rPr>
          <w:szCs w:val="21"/>
          <w:lang w:val="en-GB"/>
        </w:rPr>
        <w:t>和论坛，还为相关专业的硕士学位</w:t>
      </w:r>
      <w:r>
        <w:rPr>
          <w:rFonts w:hint="eastAsia"/>
          <w:szCs w:val="21"/>
          <w:lang w:val="en-GB"/>
        </w:rPr>
        <w:t>学习</w:t>
      </w:r>
      <w:r>
        <w:rPr>
          <w:szCs w:val="21"/>
          <w:lang w:val="en-GB"/>
        </w:rPr>
        <w:t>提供了</w:t>
      </w:r>
      <w:r>
        <w:rPr>
          <w:rFonts w:hint="eastAsia"/>
          <w:szCs w:val="21"/>
          <w:lang w:val="en-GB"/>
        </w:rPr>
        <w:t>财政</w:t>
      </w:r>
      <w:r>
        <w:rPr>
          <w:szCs w:val="21"/>
          <w:lang w:val="en-GB"/>
        </w:rPr>
        <w:t>支持。</w:t>
      </w:r>
    </w:p>
    <w:p w:rsidR="00ED13BD" w:rsidRDefault="00ED13BD" w:rsidP="007A10A5">
      <w:pPr>
        <w:autoSpaceDE w:val="0"/>
        <w:autoSpaceDN w:val="0"/>
        <w:spacing w:after="240" w:line="360" w:lineRule="exact"/>
        <w:ind w:firstLineChars="200" w:firstLine="31680"/>
        <w:rPr>
          <w:szCs w:val="21"/>
          <w:lang w:val="en-GB"/>
        </w:rPr>
      </w:pPr>
      <w:r>
        <w:rPr>
          <w:szCs w:val="21"/>
          <w:lang w:val="en-GB"/>
        </w:rPr>
        <w:t>委员会</w:t>
      </w:r>
      <w:r>
        <w:rPr>
          <w:rFonts w:hint="eastAsia"/>
          <w:szCs w:val="21"/>
          <w:lang w:val="en-GB"/>
        </w:rPr>
        <w:t>已</w:t>
      </w:r>
      <w:r>
        <w:rPr>
          <w:szCs w:val="21"/>
          <w:lang w:val="en-GB"/>
        </w:rPr>
        <w:t>完成了</w:t>
      </w:r>
      <w:r>
        <w:rPr>
          <w:rFonts w:hint="eastAsia"/>
          <w:szCs w:val="21"/>
          <w:lang w:val="en-GB"/>
        </w:rPr>
        <w:t>《</w:t>
      </w:r>
      <w:r>
        <w:rPr>
          <w:rFonts w:hint="eastAsia"/>
          <w:szCs w:val="21"/>
          <w:lang w:val="en-GB"/>
        </w:rPr>
        <w:t>2004</w:t>
      </w:r>
      <w:r>
        <w:rPr>
          <w:rFonts w:hint="eastAsia"/>
          <w:szCs w:val="21"/>
          <w:lang w:val="en-GB"/>
        </w:rPr>
        <w:t>年大专院校性别平等现状和计划》</w:t>
      </w:r>
      <w:r>
        <w:rPr>
          <w:szCs w:val="21"/>
          <w:lang w:val="en-GB"/>
        </w:rPr>
        <w:t>报告</w:t>
      </w:r>
      <w:r>
        <w:rPr>
          <w:rFonts w:hint="eastAsia"/>
          <w:szCs w:val="21"/>
          <w:lang w:val="en-GB"/>
        </w:rPr>
        <w:t>。</w:t>
      </w:r>
      <w:r>
        <w:rPr>
          <w:szCs w:val="21"/>
          <w:lang w:val="en-GB"/>
        </w:rPr>
        <w:t>这一报告是</w:t>
      </w:r>
      <w:r>
        <w:rPr>
          <w:rFonts w:hint="eastAsia"/>
          <w:szCs w:val="21"/>
          <w:lang w:val="en-GB"/>
        </w:rPr>
        <w:t>依据</w:t>
      </w:r>
      <w:r>
        <w:rPr>
          <w:szCs w:val="21"/>
          <w:lang w:val="en-GB"/>
        </w:rPr>
        <w:t>所有</w:t>
      </w:r>
      <w:r>
        <w:rPr>
          <w:rFonts w:hint="eastAsia"/>
          <w:szCs w:val="21"/>
          <w:lang w:val="en-GB"/>
        </w:rPr>
        <w:t>国立</w:t>
      </w:r>
      <w:r>
        <w:rPr>
          <w:szCs w:val="21"/>
          <w:lang w:val="en-GB"/>
        </w:rPr>
        <w:t>和私</w:t>
      </w:r>
      <w:r>
        <w:rPr>
          <w:rFonts w:hint="eastAsia"/>
          <w:szCs w:val="21"/>
          <w:lang w:val="en-GB"/>
        </w:rPr>
        <w:t>营</w:t>
      </w:r>
      <w:r>
        <w:rPr>
          <w:szCs w:val="21"/>
          <w:lang w:val="en-GB"/>
        </w:rPr>
        <w:t>高等教育机构对目前性别平等现状和促进性别平等的计划完成的。报告中的材料是自我报告性质的，因此不能对</w:t>
      </w:r>
      <w:r>
        <w:rPr>
          <w:rFonts w:hint="eastAsia"/>
          <w:szCs w:val="21"/>
          <w:lang w:val="en-GB"/>
        </w:rPr>
        <w:t>大专院校</w:t>
      </w:r>
      <w:r>
        <w:rPr>
          <w:szCs w:val="21"/>
          <w:lang w:val="en-GB"/>
        </w:rPr>
        <w:t>性别平等现状提供系统性或者深入</w:t>
      </w:r>
      <w:r>
        <w:rPr>
          <w:rFonts w:hint="eastAsia"/>
          <w:szCs w:val="21"/>
          <w:lang w:val="en-GB"/>
        </w:rPr>
        <w:t>的评论</w:t>
      </w:r>
      <w:r>
        <w:rPr>
          <w:szCs w:val="21"/>
          <w:lang w:val="en-GB"/>
        </w:rPr>
        <w:t>。这些高等教育机构对性别主流化采取</w:t>
      </w:r>
      <w:r>
        <w:rPr>
          <w:rFonts w:hint="eastAsia"/>
          <w:szCs w:val="21"/>
          <w:lang w:val="en-GB"/>
        </w:rPr>
        <w:t>了</w:t>
      </w:r>
      <w:r>
        <w:rPr>
          <w:szCs w:val="21"/>
          <w:lang w:val="en-GB"/>
        </w:rPr>
        <w:t>三个标准：</w:t>
      </w:r>
    </w:p>
    <w:p w:rsidR="00ED13BD" w:rsidRDefault="00ED13BD" w:rsidP="00ED13BD">
      <w:pPr>
        <w:widowControl/>
        <w:numPr>
          <w:ilvl w:val="0"/>
          <w:numId w:val="12"/>
        </w:numPr>
        <w:autoSpaceDE w:val="0"/>
        <w:autoSpaceDN w:val="0"/>
        <w:spacing w:after="240" w:line="360" w:lineRule="exact"/>
        <w:ind w:left="0" w:firstLine="420"/>
        <w:rPr>
          <w:szCs w:val="21"/>
          <w:lang w:val="en-GB"/>
        </w:rPr>
      </w:pPr>
      <w:r>
        <w:rPr>
          <w:szCs w:val="21"/>
          <w:lang w:val="en-GB"/>
        </w:rPr>
        <w:t>在战略计划中讨论性别平等。</w:t>
      </w:r>
    </w:p>
    <w:p w:rsidR="00ED13BD" w:rsidRDefault="00ED13BD" w:rsidP="00ED13BD">
      <w:pPr>
        <w:widowControl/>
        <w:numPr>
          <w:ilvl w:val="0"/>
          <w:numId w:val="12"/>
        </w:numPr>
        <w:autoSpaceDE w:val="0"/>
        <w:autoSpaceDN w:val="0"/>
        <w:spacing w:after="240" w:line="360" w:lineRule="exact"/>
        <w:ind w:left="0" w:firstLine="420"/>
        <w:rPr>
          <w:szCs w:val="21"/>
          <w:lang w:val="en-GB"/>
        </w:rPr>
      </w:pPr>
      <w:r>
        <w:rPr>
          <w:szCs w:val="21"/>
          <w:lang w:val="en-GB"/>
        </w:rPr>
        <w:t>促进性别平等的行动计划</w:t>
      </w:r>
      <w:r>
        <w:rPr>
          <w:szCs w:val="21"/>
          <w:lang w:val="en-GB"/>
        </w:rPr>
        <w:t>——</w:t>
      </w:r>
      <w:r>
        <w:rPr>
          <w:szCs w:val="21"/>
          <w:lang w:val="en-GB"/>
        </w:rPr>
        <w:t>对性别平等问题的认识和措施</w:t>
      </w:r>
      <w:r>
        <w:rPr>
          <w:rFonts w:hint="eastAsia"/>
          <w:szCs w:val="21"/>
          <w:lang w:val="en-GB"/>
        </w:rPr>
        <w:t>。</w:t>
      </w:r>
    </w:p>
    <w:p w:rsidR="00ED13BD" w:rsidRDefault="00ED13BD" w:rsidP="00ED13BD">
      <w:pPr>
        <w:widowControl/>
        <w:numPr>
          <w:ilvl w:val="0"/>
          <w:numId w:val="12"/>
        </w:numPr>
        <w:autoSpaceDE w:val="0"/>
        <w:autoSpaceDN w:val="0"/>
        <w:spacing w:after="240" w:line="360" w:lineRule="exact"/>
        <w:ind w:left="0" w:firstLine="420"/>
        <w:rPr>
          <w:szCs w:val="21"/>
          <w:lang w:val="en-GB"/>
        </w:rPr>
      </w:pPr>
      <w:r>
        <w:rPr>
          <w:rFonts w:hint="eastAsia"/>
          <w:szCs w:val="21"/>
          <w:lang w:val="en-GB"/>
        </w:rPr>
        <w:t>截至</w:t>
      </w:r>
      <w:r>
        <w:rPr>
          <w:szCs w:val="21"/>
          <w:lang w:val="en-GB"/>
        </w:rPr>
        <w:t>2004</w:t>
      </w:r>
      <w:r>
        <w:rPr>
          <w:szCs w:val="21"/>
          <w:lang w:val="en-GB"/>
        </w:rPr>
        <w:t>年各高等教育机构提交给委员会的报告</w:t>
      </w:r>
      <w:r>
        <w:rPr>
          <w:szCs w:val="21"/>
          <w:lang w:val="en-GB"/>
        </w:rPr>
        <w:t>——</w:t>
      </w:r>
      <w:r>
        <w:rPr>
          <w:szCs w:val="21"/>
          <w:lang w:val="en-GB"/>
        </w:rPr>
        <w:t>现状和战略</w:t>
      </w:r>
      <w:r>
        <w:rPr>
          <w:rFonts w:hint="eastAsia"/>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在战略制定</w:t>
      </w:r>
      <w:r>
        <w:rPr>
          <w:rFonts w:hint="eastAsia"/>
          <w:szCs w:val="21"/>
          <w:lang w:val="en-GB"/>
        </w:rPr>
        <w:t>中</w:t>
      </w:r>
      <w:r>
        <w:rPr>
          <w:szCs w:val="21"/>
          <w:lang w:val="en-GB"/>
        </w:rPr>
        <w:t>促进性别平等方面，这些材料显示出很大</w:t>
      </w:r>
      <w:r>
        <w:rPr>
          <w:rFonts w:hint="eastAsia"/>
          <w:szCs w:val="21"/>
          <w:lang w:val="en-GB"/>
        </w:rPr>
        <w:t>变化</w:t>
      </w:r>
      <w:r>
        <w:rPr>
          <w:szCs w:val="21"/>
          <w:lang w:val="en-GB"/>
        </w:rPr>
        <w:t>。如果我们</w:t>
      </w:r>
      <w:r>
        <w:rPr>
          <w:rFonts w:hint="eastAsia"/>
          <w:szCs w:val="21"/>
          <w:lang w:val="en-GB"/>
        </w:rPr>
        <w:t>要对各</w:t>
      </w:r>
      <w:r>
        <w:rPr>
          <w:szCs w:val="21"/>
          <w:lang w:val="en-GB"/>
        </w:rPr>
        <w:t>大学、科学学院、</w:t>
      </w:r>
      <w:r>
        <w:rPr>
          <w:rFonts w:hint="eastAsia"/>
          <w:szCs w:val="21"/>
          <w:lang w:val="en-GB"/>
        </w:rPr>
        <w:t>国</w:t>
      </w:r>
      <w:r>
        <w:rPr>
          <w:szCs w:val="21"/>
          <w:lang w:val="en-GB"/>
        </w:rPr>
        <w:t>立</w:t>
      </w:r>
      <w:r>
        <w:rPr>
          <w:rFonts w:hint="eastAsia"/>
          <w:szCs w:val="21"/>
          <w:lang w:val="en-GB"/>
        </w:rPr>
        <w:t>院校进行区分</w:t>
      </w:r>
      <w:r>
        <w:rPr>
          <w:szCs w:val="21"/>
          <w:lang w:val="en-GB"/>
        </w:rPr>
        <w:t>，</w:t>
      </w:r>
      <w:r>
        <w:rPr>
          <w:rFonts w:hint="eastAsia"/>
          <w:szCs w:val="21"/>
          <w:lang w:val="en-GB"/>
        </w:rPr>
        <w:t>国</w:t>
      </w:r>
      <w:r>
        <w:rPr>
          <w:szCs w:val="21"/>
          <w:lang w:val="en-GB"/>
        </w:rPr>
        <w:t>立</w:t>
      </w:r>
      <w:r>
        <w:rPr>
          <w:rFonts w:hint="eastAsia"/>
          <w:szCs w:val="21"/>
          <w:lang w:val="en-GB"/>
        </w:rPr>
        <w:t>院校</w:t>
      </w:r>
      <w:r>
        <w:rPr>
          <w:szCs w:val="21"/>
          <w:lang w:val="en-GB"/>
        </w:rPr>
        <w:t>的情况最为糟糕。</w:t>
      </w:r>
      <w:r>
        <w:rPr>
          <w:rFonts w:hint="eastAsia"/>
          <w:szCs w:val="21"/>
          <w:lang w:val="en-GB"/>
        </w:rPr>
        <w:t>国立</w:t>
      </w:r>
      <w:r>
        <w:rPr>
          <w:szCs w:val="21"/>
          <w:lang w:val="en-GB"/>
        </w:rPr>
        <w:t>大学中只有一小部分在战略计划中提到了性别平等</w:t>
      </w:r>
      <w:r>
        <w:rPr>
          <w:rFonts w:hint="eastAsia"/>
          <w:szCs w:val="21"/>
          <w:lang w:val="en-GB"/>
        </w:rPr>
        <w:t>问题</w:t>
      </w:r>
      <w:r>
        <w:rPr>
          <w:szCs w:val="21"/>
          <w:lang w:val="en-GB"/>
        </w:rPr>
        <w:t>。而且提到性别平等的时候也只是作为人事政策的一部分，算不上是</w:t>
      </w:r>
      <w:r>
        <w:rPr>
          <w:rFonts w:hint="eastAsia"/>
          <w:szCs w:val="21"/>
          <w:lang w:val="en-GB"/>
        </w:rPr>
        <w:t>总体</w:t>
      </w:r>
      <w:r>
        <w:rPr>
          <w:szCs w:val="21"/>
          <w:lang w:val="en-GB"/>
        </w:rPr>
        <w:t>战略中一个不可分割的部分。总之，大学部门在促进性别平等方面的最大成绩似乎只是在制定战略文件方面。</w:t>
      </w:r>
    </w:p>
    <w:p w:rsidR="00ED13BD" w:rsidRDefault="00ED13BD" w:rsidP="007A10A5">
      <w:pPr>
        <w:autoSpaceDE w:val="0"/>
        <w:autoSpaceDN w:val="0"/>
        <w:spacing w:after="240" w:line="360" w:lineRule="exact"/>
        <w:ind w:firstLineChars="200" w:firstLine="31680"/>
        <w:rPr>
          <w:szCs w:val="21"/>
          <w:lang w:val="en-GB"/>
        </w:rPr>
      </w:pPr>
      <w:r>
        <w:rPr>
          <w:szCs w:val="21"/>
          <w:lang w:val="en-GB"/>
        </w:rPr>
        <w:t>大部分高等教育机构</w:t>
      </w:r>
      <w:r>
        <w:rPr>
          <w:rFonts w:hint="eastAsia"/>
          <w:szCs w:val="21"/>
          <w:lang w:val="en-GB"/>
        </w:rPr>
        <w:t>制定了</w:t>
      </w:r>
      <w:r>
        <w:rPr>
          <w:szCs w:val="21"/>
          <w:lang w:val="en-GB"/>
        </w:rPr>
        <w:t>促进性别平等的行动计划。但是，这些计划的实施</w:t>
      </w:r>
      <w:r>
        <w:rPr>
          <w:rFonts w:hint="eastAsia"/>
          <w:szCs w:val="21"/>
          <w:lang w:val="en-GB"/>
        </w:rPr>
        <w:t>取决于</w:t>
      </w:r>
      <w:r>
        <w:rPr>
          <w:szCs w:val="21"/>
          <w:lang w:val="en-GB"/>
        </w:rPr>
        <w:t>对平等</w:t>
      </w:r>
      <w:r>
        <w:rPr>
          <w:rFonts w:hint="eastAsia"/>
          <w:szCs w:val="21"/>
          <w:lang w:val="en-GB"/>
        </w:rPr>
        <w:t>如何</w:t>
      </w:r>
      <w:r>
        <w:rPr>
          <w:szCs w:val="21"/>
          <w:lang w:val="en-GB"/>
        </w:rPr>
        <w:t>理解和定义，</w:t>
      </w:r>
      <w:r>
        <w:rPr>
          <w:rFonts w:hint="eastAsia"/>
          <w:szCs w:val="21"/>
          <w:lang w:val="en-GB"/>
        </w:rPr>
        <w:t>依据什么开展</w:t>
      </w:r>
      <w:r>
        <w:rPr>
          <w:szCs w:val="21"/>
          <w:lang w:val="en-GB"/>
        </w:rPr>
        <w:t>性别</w:t>
      </w:r>
      <w:r>
        <w:rPr>
          <w:rFonts w:hint="eastAsia"/>
          <w:szCs w:val="21"/>
          <w:lang w:val="en-GB"/>
        </w:rPr>
        <w:t>主流化</w:t>
      </w:r>
      <w:r>
        <w:rPr>
          <w:szCs w:val="21"/>
          <w:lang w:val="en-GB"/>
        </w:rPr>
        <w:t>活动，这些措施</w:t>
      </w:r>
      <w:r>
        <w:rPr>
          <w:rFonts w:hint="eastAsia"/>
          <w:szCs w:val="21"/>
          <w:lang w:val="en-GB"/>
        </w:rPr>
        <w:t>实际上是如何广泛定义的以及相关性如何</w:t>
      </w:r>
      <w:r>
        <w:rPr>
          <w:szCs w:val="21"/>
          <w:lang w:val="en-GB"/>
        </w:rPr>
        <w:t>。</w:t>
      </w:r>
      <w:r>
        <w:rPr>
          <w:rFonts w:hint="eastAsia"/>
          <w:szCs w:val="21"/>
          <w:lang w:val="en-GB"/>
        </w:rPr>
        <w:t>与</w:t>
      </w:r>
      <w:r>
        <w:rPr>
          <w:szCs w:val="21"/>
          <w:lang w:val="en-GB"/>
        </w:rPr>
        <w:t>目标</w:t>
      </w:r>
      <w:r>
        <w:rPr>
          <w:rFonts w:hint="eastAsia"/>
          <w:szCs w:val="21"/>
          <w:lang w:val="en-GB"/>
        </w:rPr>
        <w:t>数字</w:t>
      </w:r>
      <w:r>
        <w:rPr>
          <w:szCs w:val="21"/>
          <w:lang w:val="en-GB"/>
        </w:rPr>
        <w:t>、</w:t>
      </w:r>
      <w:r>
        <w:rPr>
          <w:rFonts w:hint="eastAsia"/>
          <w:szCs w:val="21"/>
          <w:lang w:val="en-GB"/>
        </w:rPr>
        <w:t>地方招聘</w:t>
      </w:r>
      <w:r>
        <w:rPr>
          <w:szCs w:val="21"/>
          <w:lang w:val="en-GB"/>
        </w:rPr>
        <w:t>计划、各机构自己用于促进性别平等的预算、经济激励措施以及其他手段</w:t>
      </w:r>
      <w:r>
        <w:rPr>
          <w:rFonts w:hint="eastAsia"/>
          <w:szCs w:val="21"/>
          <w:lang w:val="en-GB"/>
        </w:rPr>
        <w:t>相关的问题也有关联</w:t>
      </w:r>
      <w:r>
        <w:rPr>
          <w:szCs w:val="21"/>
          <w:lang w:val="en-GB"/>
        </w:rPr>
        <w:t>。</w:t>
      </w:r>
      <w:r>
        <w:rPr>
          <w:rFonts w:hint="eastAsia"/>
          <w:szCs w:val="21"/>
          <w:lang w:val="en-GB"/>
        </w:rPr>
        <w:t>以上各种措施越来越缺乏。</w:t>
      </w:r>
      <w:r>
        <w:rPr>
          <w:szCs w:val="21"/>
          <w:lang w:val="en-GB"/>
        </w:rPr>
        <w:t>尽管</w:t>
      </w:r>
      <w:r>
        <w:rPr>
          <w:rFonts w:hint="eastAsia"/>
          <w:szCs w:val="21"/>
          <w:lang w:val="en-GB"/>
        </w:rPr>
        <w:t>明确设定了</w:t>
      </w:r>
      <w:r>
        <w:rPr>
          <w:szCs w:val="21"/>
          <w:lang w:val="en-GB"/>
        </w:rPr>
        <w:t>促进性别平等的目标，</w:t>
      </w:r>
      <w:r>
        <w:rPr>
          <w:rFonts w:hint="eastAsia"/>
          <w:szCs w:val="21"/>
          <w:lang w:val="en-GB"/>
        </w:rPr>
        <w:t>许</w:t>
      </w:r>
      <w:r>
        <w:rPr>
          <w:szCs w:val="21"/>
          <w:lang w:val="en-GB"/>
        </w:rPr>
        <w:t>多机构都缺少同样明确的态度来</w:t>
      </w:r>
      <w:r>
        <w:rPr>
          <w:rFonts w:hint="eastAsia"/>
          <w:szCs w:val="21"/>
          <w:lang w:val="en-GB"/>
        </w:rPr>
        <w:t>执行措施</w:t>
      </w:r>
      <w:r>
        <w:rPr>
          <w:szCs w:val="21"/>
          <w:lang w:val="en-GB"/>
        </w:rPr>
        <w:t>和</w:t>
      </w:r>
      <w:r>
        <w:rPr>
          <w:rFonts w:hint="eastAsia"/>
          <w:szCs w:val="21"/>
          <w:lang w:val="en-GB"/>
        </w:rPr>
        <w:t>确定措施范围</w:t>
      </w:r>
      <w:r>
        <w:rPr>
          <w:szCs w:val="21"/>
          <w:lang w:val="en-GB"/>
        </w:rPr>
        <w:t>。报告同时也</w:t>
      </w:r>
      <w:r>
        <w:rPr>
          <w:rFonts w:hint="eastAsia"/>
          <w:szCs w:val="21"/>
          <w:lang w:val="en-GB"/>
        </w:rPr>
        <w:t>确实</w:t>
      </w:r>
      <w:r>
        <w:rPr>
          <w:szCs w:val="21"/>
          <w:lang w:val="en-GB"/>
        </w:rPr>
        <w:t>显示</w:t>
      </w:r>
      <w:r>
        <w:rPr>
          <w:rFonts w:hint="eastAsia"/>
          <w:szCs w:val="21"/>
          <w:lang w:val="en-GB"/>
        </w:rPr>
        <w:t>，</w:t>
      </w:r>
      <w:r>
        <w:rPr>
          <w:szCs w:val="21"/>
          <w:lang w:val="en-GB"/>
        </w:rPr>
        <w:t>许多机构正在制定更具体的、有针对性的措施，比如给</w:t>
      </w:r>
      <w:r>
        <w:rPr>
          <w:rFonts w:hint="eastAsia"/>
          <w:szCs w:val="21"/>
          <w:lang w:val="en-GB"/>
        </w:rPr>
        <w:t>聘用</w:t>
      </w:r>
      <w:r>
        <w:rPr>
          <w:szCs w:val="21"/>
          <w:lang w:val="en-GB"/>
        </w:rPr>
        <w:t>的妇女提供量化的补贴或者减免女生的学费。</w:t>
      </w:r>
    </w:p>
    <w:p w:rsidR="00ED13BD" w:rsidRDefault="00ED13BD" w:rsidP="007A10A5">
      <w:pPr>
        <w:autoSpaceDE w:val="0"/>
        <w:autoSpaceDN w:val="0"/>
        <w:spacing w:after="240" w:line="360" w:lineRule="exact"/>
        <w:ind w:firstLineChars="200" w:firstLine="31680"/>
        <w:rPr>
          <w:szCs w:val="21"/>
          <w:lang w:val="en-GB"/>
        </w:rPr>
      </w:pPr>
      <w:r>
        <w:rPr>
          <w:szCs w:val="21"/>
          <w:lang w:val="en-GB"/>
        </w:rPr>
        <w:t>如前所述，性别主流化计划</w:t>
      </w:r>
      <w:r>
        <w:rPr>
          <w:rFonts w:hint="eastAsia"/>
          <w:szCs w:val="21"/>
          <w:lang w:val="en-GB"/>
        </w:rPr>
        <w:t>，</w:t>
      </w:r>
      <w:r>
        <w:rPr>
          <w:szCs w:val="21"/>
          <w:lang w:val="en-GB"/>
        </w:rPr>
        <w:t>包括</w:t>
      </w:r>
      <w:r>
        <w:rPr>
          <w:rFonts w:hint="eastAsia"/>
          <w:szCs w:val="21"/>
          <w:lang w:val="en-GB"/>
        </w:rPr>
        <w:t>聘请</w:t>
      </w:r>
      <w:r>
        <w:rPr>
          <w:szCs w:val="21"/>
          <w:lang w:val="en-GB"/>
        </w:rPr>
        <w:t>妇女教员或博士后学生的</w:t>
      </w:r>
      <w:r>
        <w:rPr>
          <w:rFonts w:hint="eastAsia"/>
          <w:szCs w:val="21"/>
          <w:lang w:val="en-GB"/>
        </w:rPr>
        <w:t>特别</w:t>
      </w:r>
      <w:r>
        <w:rPr>
          <w:szCs w:val="21"/>
          <w:lang w:val="en-GB"/>
        </w:rPr>
        <w:t>措施</w:t>
      </w:r>
      <w:r>
        <w:rPr>
          <w:rFonts w:hint="eastAsia"/>
          <w:szCs w:val="21"/>
          <w:lang w:val="en-GB"/>
        </w:rPr>
        <w:t>，均千差万别</w:t>
      </w:r>
      <w:r>
        <w:rPr>
          <w:szCs w:val="21"/>
          <w:lang w:val="en-GB"/>
        </w:rPr>
        <w:t>。总之，在性别平等问题上</w:t>
      </w:r>
      <w:r>
        <w:rPr>
          <w:rFonts w:hint="eastAsia"/>
          <w:szCs w:val="21"/>
          <w:lang w:val="en-GB"/>
        </w:rPr>
        <w:t>，大学</w:t>
      </w:r>
      <w:r>
        <w:rPr>
          <w:szCs w:val="21"/>
          <w:lang w:val="en-GB"/>
        </w:rPr>
        <w:t>部门所</w:t>
      </w:r>
      <w:r>
        <w:rPr>
          <w:rFonts w:hint="eastAsia"/>
          <w:szCs w:val="21"/>
          <w:lang w:val="en-GB"/>
        </w:rPr>
        <w:t>作</w:t>
      </w:r>
      <w:r>
        <w:rPr>
          <w:szCs w:val="21"/>
          <w:lang w:val="en-GB"/>
        </w:rPr>
        <w:t>的报告比其他部门所作的报告更统一</w:t>
      </w:r>
      <w:r>
        <w:rPr>
          <w:rFonts w:hint="eastAsia"/>
          <w:szCs w:val="21"/>
          <w:lang w:val="en-GB"/>
        </w:rPr>
        <w:t>、</w:t>
      </w:r>
      <w:r>
        <w:rPr>
          <w:szCs w:val="21"/>
          <w:lang w:val="en-GB"/>
        </w:rPr>
        <w:t>更积极</w:t>
      </w:r>
      <w:r>
        <w:rPr>
          <w:rFonts w:hint="eastAsia"/>
          <w:szCs w:val="21"/>
          <w:lang w:val="en-GB"/>
        </w:rPr>
        <w:t>主动</w:t>
      </w:r>
      <w:r>
        <w:rPr>
          <w:szCs w:val="21"/>
          <w:lang w:val="en-GB"/>
        </w:rPr>
        <w:t>，但是</w:t>
      </w:r>
      <w:r>
        <w:rPr>
          <w:rFonts w:hint="eastAsia"/>
          <w:szCs w:val="21"/>
          <w:lang w:val="en-GB"/>
        </w:rPr>
        <w:t>甚至</w:t>
      </w:r>
      <w:r>
        <w:rPr>
          <w:szCs w:val="21"/>
          <w:lang w:val="en-GB"/>
        </w:rPr>
        <w:t>两个大学之间都</w:t>
      </w:r>
      <w:r>
        <w:rPr>
          <w:rFonts w:hint="eastAsia"/>
          <w:szCs w:val="21"/>
          <w:lang w:val="en-GB"/>
        </w:rPr>
        <w:t>存在巨大</w:t>
      </w:r>
      <w:r>
        <w:rPr>
          <w:szCs w:val="21"/>
          <w:lang w:val="en-GB"/>
        </w:rPr>
        <w:t>差异。</w:t>
      </w:r>
    </w:p>
    <w:p w:rsidR="00ED13BD" w:rsidRDefault="00ED13BD" w:rsidP="007A10A5">
      <w:pPr>
        <w:autoSpaceDE w:val="0"/>
        <w:autoSpaceDN w:val="0"/>
        <w:spacing w:after="240" w:line="360" w:lineRule="exact"/>
        <w:ind w:firstLineChars="200" w:firstLine="31680"/>
        <w:rPr>
          <w:rFonts w:hint="eastAsia"/>
          <w:szCs w:val="21"/>
          <w:lang w:val="en-GB"/>
        </w:rPr>
      </w:pPr>
      <w:r>
        <w:rPr>
          <w:szCs w:val="21"/>
          <w:lang w:val="en-GB"/>
        </w:rPr>
        <w:t>换句话说，</w:t>
      </w:r>
      <w:r>
        <w:rPr>
          <w:rFonts w:hint="eastAsia"/>
          <w:szCs w:val="21"/>
          <w:lang w:val="en-GB"/>
        </w:rPr>
        <w:t>大学</w:t>
      </w:r>
      <w:r>
        <w:rPr>
          <w:szCs w:val="21"/>
          <w:lang w:val="en-GB"/>
        </w:rPr>
        <w:t>部门</w:t>
      </w:r>
      <w:r>
        <w:rPr>
          <w:rFonts w:hint="eastAsia"/>
          <w:szCs w:val="21"/>
          <w:lang w:val="en-GB"/>
        </w:rPr>
        <w:t>整体似乎与</w:t>
      </w:r>
      <w:r>
        <w:rPr>
          <w:szCs w:val="21"/>
          <w:lang w:val="en-GB"/>
        </w:rPr>
        <w:t>已制定的</w:t>
      </w:r>
      <w:r>
        <w:rPr>
          <w:rFonts w:hint="eastAsia"/>
          <w:szCs w:val="21"/>
          <w:lang w:val="en-GB"/>
        </w:rPr>
        <w:t>确认</w:t>
      </w:r>
      <w:r>
        <w:rPr>
          <w:szCs w:val="21"/>
          <w:lang w:val="en-GB"/>
        </w:rPr>
        <w:t>性别主流化的</w:t>
      </w:r>
      <w:r>
        <w:rPr>
          <w:rFonts w:hint="eastAsia"/>
          <w:szCs w:val="21"/>
          <w:lang w:val="en-GB"/>
        </w:rPr>
        <w:t>战略之间仍有很大差距</w:t>
      </w:r>
      <w:r>
        <w:rPr>
          <w:szCs w:val="21"/>
          <w:lang w:val="en-GB"/>
        </w:rPr>
        <w:t>。因此</w:t>
      </w:r>
      <w:r>
        <w:rPr>
          <w:rFonts w:hint="eastAsia"/>
          <w:szCs w:val="21"/>
          <w:lang w:val="en-GB"/>
        </w:rPr>
        <w:t>取得性别均衡有助于实现各机构的总体战略目标</w:t>
      </w:r>
      <w:r>
        <w:rPr>
          <w:szCs w:val="21"/>
          <w:lang w:val="en-GB"/>
        </w:rPr>
        <w:t>。但是，如前所述，报告中</w:t>
      </w:r>
      <w:r>
        <w:rPr>
          <w:rFonts w:hint="eastAsia"/>
          <w:szCs w:val="21"/>
          <w:lang w:val="en-GB"/>
        </w:rPr>
        <w:t>有明显迹象表明这一思想</w:t>
      </w:r>
      <w:r>
        <w:rPr>
          <w:szCs w:val="21"/>
          <w:lang w:val="en-GB"/>
        </w:rPr>
        <w:t>正在</w:t>
      </w:r>
      <w:r>
        <w:rPr>
          <w:rFonts w:hint="eastAsia"/>
          <w:szCs w:val="21"/>
          <w:lang w:val="en-GB"/>
        </w:rPr>
        <w:t>扩展蔓延</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w:t>
      </w:r>
      <w:r>
        <w:rPr>
          <w:szCs w:val="21"/>
          <w:lang w:val="en-GB"/>
        </w:rPr>
        <w:t>性别平等法</w:t>
      </w:r>
      <w:r>
        <w:rPr>
          <w:rFonts w:hint="eastAsia"/>
          <w:szCs w:val="21"/>
          <w:lang w:val="en-GB"/>
        </w:rPr>
        <w:t>》</w:t>
      </w:r>
      <w:r>
        <w:rPr>
          <w:szCs w:val="21"/>
          <w:lang w:val="en-GB"/>
        </w:rPr>
        <w:t>也被提及，</w:t>
      </w:r>
      <w:r>
        <w:rPr>
          <w:rFonts w:hint="eastAsia"/>
          <w:szCs w:val="21"/>
          <w:lang w:val="en-GB"/>
        </w:rPr>
        <w:t>该法</w:t>
      </w:r>
      <w:r>
        <w:rPr>
          <w:szCs w:val="21"/>
          <w:lang w:val="en-GB"/>
        </w:rPr>
        <w:t>规定男</w:t>
      </w:r>
      <w:r>
        <w:rPr>
          <w:rFonts w:hint="eastAsia"/>
          <w:szCs w:val="21"/>
          <w:lang w:val="en-GB"/>
        </w:rPr>
        <w:t>子</w:t>
      </w:r>
      <w:r>
        <w:rPr>
          <w:szCs w:val="21"/>
          <w:lang w:val="en-GB"/>
        </w:rPr>
        <w:t>在申请</w:t>
      </w:r>
      <w:r>
        <w:rPr>
          <w:rFonts w:hint="eastAsia"/>
          <w:szCs w:val="21"/>
          <w:lang w:val="en-GB"/>
        </w:rPr>
        <w:t>专门针对</w:t>
      </w:r>
      <w:r>
        <w:rPr>
          <w:szCs w:val="21"/>
          <w:lang w:val="en-GB"/>
        </w:rPr>
        <w:t>教</w:t>
      </w:r>
      <w:r>
        <w:rPr>
          <w:rFonts w:hint="eastAsia"/>
          <w:szCs w:val="21"/>
          <w:lang w:val="en-GB"/>
        </w:rPr>
        <w:t>学</w:t>
      </w:r>
      <w:r>
        <w:rPr>
          <w:szCs w:val="21"/>
          <w:lang w:val="en-GB"/>
        </w:rPr>
        <w:t>或者儿童</w:t>
      </w:r>
      <w:r>
        <w:rPr>
          <w:rFonts w:hint="eastAsia"/>
          <w:szCs w:val="21"/>
          <w:lang w:val="en-GB"/>
        </w:rPr>
        <w:t>保育</w:t>
      </w:r>
      <w:r>
        <w:rPr>
          <w:szCs w:val="21"/>
          <w:lang w:val="en-GB"/>
        </w:rPr>
        <w:t>方面的</w:t>
      </w:r>
      <w:r>
        <w:rPr>
          <w:rFonts w:hint="eastAsia"/>
          <w:szCs w:val="21"/>
          <w:lang w:val="en-GB"/>
        </w:rPr>
        <w:t>研究</w:t>
      </w:r>
      <w:r>
        <w:rPr>
          <w:szCs w:val="21"/>
          <w:lang w:val="en-GB"/>
        </w:rPr>
        <w:t>以及</w:t>
      </w:r>
      <w:r>
        <w:rPr>
          <w:rFonts w:hint="eastAsia"/>
          <w:szCs w:val="21"/>
          <w:lang w:val="en-GB"/>
        </w:rPr>
        <w:t>在</w:t>
      </w:r>
      <w:r>
        <w:rPr>
          <w:szCs w:val="21"/>
          <w:lang w:val="en-GB"/>
        </w:rPr>
        <w:t>男生比例很小的学科时，可以</w:t>
      </w:r>
      <w:r>
        <w:rPr>
          <w:rFonts w:hint="eastAsia"/>
          <w:szCs w:val="21"/>
          <w:lang w:val="en-GB"/>
        </w:rPr>
        <w:t>获得</w:t>
      </w:r>
      <w:r>
        <w:rPr>
          <w:szCs w:val="21"/>
          <w:lang w:val="en-GB"/>
        </w:rPr>
        <w:t>特殊待遇。儿童和平等部也制定了</w:t>
      </w:r>
      <w:r>
        <w:rPr>
          <w:rFonts w:hint="eastAsia"/>
          <w:szCs w:val="21"/>
          <w:lang w:val="en-GB"/>
        </w:rPr>
        <w:t>《</w:t>
      </w:r>
      <w:r>
        <w:rPr>
          <w:szCs w:val="21"/>
          <w:lang w:val="en-GB"/>
        </w:rPr>
        <w:t>2004-2007</w:t>
      </w:r>
      <w:r>
        <w:rPr>
          <w:rFonts w:hint="eastAsia"/>
          <w:szCs w:val="21"/>
          <w:lang w:val="en-GB"/>
        </w:rPr>
        <w:t>年</w:t>
      </w:r>
      <w:r>
        <w:rPr>
          <w:szCs w:val="21"/>
          <w:lang w:val="en-GB"/>
        </w:rPr>
        <w:t>日托中心性别平等</w:t>
      </w:r>
      <w:r>
        <w:rPr>
          <w:rFonts w:hint="eastAsia"/>
          <w:szCs w:val="21"/>
          <w:lang w:val="en-GB"/>
        </w:rPr>
        <w:t>行动</w:t>
      </w:r>
      <w:r>
        <w:rPr>
          <w:szCs w:val="21"/>
          <w:lang w:val="en-GB"/>
        </w:rPr>
        <w:t>计划</w:t>
      </w:r>
      <w:r>
        <w:rPr>
          <w:rFonts w:hint="eastAsia"/>
          <w:szCs w:val="21"/>
          <w:lang w:val="en-GB"/>
        </w:rPr>
        <w:t>》</w:t>
      </w:r>
      <w:r>
        <w:rPr>
          <w:szCs w:val="21"/>
          <w:lang w:val="en-GB"/>
        </w:rPr>
        <w:t>。这一计划旨在</w:t>
      </w:r>
      <w:r>
        <w:rPr>
          <w:rFonts w:hint="eastAsia"/>
          <w:szCs w:val="21"/>
          <w:lang w:val="en-GB"/>
        </w:rPr>
        <w:t>确保</w:t>
      </w:r>
      <w:r>
        <w:rPr>
          <w:szCs w:val="21"/>
          <w:lang w:val="en-GB"/>
        </w:rPr>
        <w:t>挪威日托中心工作人员中</w:t>
      </w:r>
      <w:r>
        <w:rPr>
          <w:rFonts w:hint="eastAsia"/>
          <w:szCs w:val="21"/>
          <w:lang w:val="en-GB"/>
        </w:rPr>
        <w:t>有</w:t>
      </w:r>
      <w:r>
        <w:rPr>
          <w:szCs w:val="21"/>
          <w:lang w:val="en-GB"/>
        </w:rPr>
        <w:t>20%</w:t>
      </w:r>
      <w:r>
        <w:rPr>
          <w:szCs w:val="21"/>
          <w:lang w:val="en-GB"/>
        </w:rPr>
        <w:t>为男性。这些都是消除</w:t>
      </w:r>
      <w:r>
        <w:rPr>
          <w:rFonts w:hint="eastAsia"/>
          <w:szCs w:val="21"/>
          <w:lang w:val="en-GB"/>
        </w:rPr>
        <w:t>劳工市场</w:t>
      </w:r>
      <w:r>
        <w:rPr>
          <w:szCs w:val="21"/>
          <w:lang w:val="en-GB"/>
        </w:rPr>
        <w:t>性别隔离状况的重要措施。</w:t>
      </w:r>
    </w:p>
    <w:p w:rsidR="00ED13BD" w:rsidRDefault="00ED13BD">
      <w:pPr>
        <w:autoSpaceDE w:val="0"/>
        <w:autoSpaceDN w:val="0"/>
        <w:spacing w:after="240" w:line="360" w:lineRule="exact"/>
        <w:rPr>
          <w:rFonts w:eastAsia="KaiTi_GB2312"/>
          <w:color w:val="0000FF"/>
          <w:szCs w:val="21"/>
          <w:lang w:val="en-GB"/>
        </w:rPr>
      </w:pPr>
      <w:r>
        <w:rPr>
          <w:rFonts w:eastAsia="KaiTi_GB2312"/>
          <w:color w:val="0000FF"/>
          <w:szCs w:val="21"/>
          <w:lang w:val="en-GB"/>
        </w:rPr>
        <w:t>妇女研究和性别研究</w:t>
      </w:r>
    </w:p>
    <w:p w:rsidR="00ED13BD" w:rsidRDefault="00ED13BD" w:rsidP="007A10A5">
      <w:pPr>
        <w:autoSpaceDE w:val="0"/>
        <w:autoSpaceDN w:val="0"/>
        <w:spacing w:after="240" w:line="360" w:lineRule="exact"/>
        <w:ind w:firstLineChars="200" w:firstLine="31680"/>
        <w:rPr>
          <w:rFonts w:hint="eastAsia"/>
          <w:szCs w:val="21"/>
          <w:lang w:val="en-GB"/>
        </w:rPr>
      </w:pPr>
      <w:r>
        <w:rPr>
          <w:szCs w:val="21"/>
          <w:lang w:val="en-GB"/>
        </w:rPr>
        <w:t>挪威正在对妇女和性别问题进行大量研究。妇女研究和性别研究中心是挪威最大的妇女问题研究机构。该中心成</w:t>
      </w:r>
      <w:r>
        <w:rPr>
          <w:rFonts w:hint="eastAsia"/>
          <w:szCs w:val="21"/>
          <w:lang w:val="en-GB"/>
        </w:rPr>
        <w:t>立</w:t>
      </w:r>
      <w:r>
        <w:rPr>
          <w:szCs w:val="21"/>
          <w:lang w:val="en-GB"/>
        </w:rPr>
        <w:t>于</w:t>
      </w:r>
      <w:r>
        <w:rPr>
          <w:szCs w:val="21"/>
          <w:lang w:val="en-GB"/>
        </w:rPr>
        <w:t>1986</w:t>
      </w:r>
      <w:r>
        <w:rPr>
          <w:szCs w:val="21"/>
          <w:lang w:val="en-GB"/>
        </w:rPr>
        <w:t>年，</w:t>
      </w:r>
      <w:r>
        <w:rPr>
          <w:rFonts w:hint="eastAsia"/>
          <w:szCs w:val="21"/>
          <w:lang w:val="en-GB"/>
        </w:rPr>
        <w:t>并于</w:t>
      </w:r>
      <w:r>
        <w:rPr>
          <w:szCs w:val="21"/>
          <w:lang w:val="en-GB"/>
        </w:rPr>
        <w:t>1997</w:t>
      </w:r>
      <w:r>
        <w:rPr>
          <w:szCs w:val="21"/>
          <w:lang w:val="en-GB"/>
        </w:rPr>
        <w:t>年建立永久办公机构，是一个跨学科研究机构，直接隶属于奥斯陆大学（</w:t>
      </w:r>
      <w:r>
        <w:rPr>
          <w:szCs w:val="21"/>
          <w:lang w:val="en-GB"/>
        </w:rPr>
        <w:t>UiO</w:t>
      </w:r>
      <w:r>
        <w:rPr>
          <w:szCs w:val="21"/>
          <w:lang w:val="en-GB"/>
        </w:rPr>
        <w:t>）学术委员会。中心由奥斯陆大学基本预算和外来资助项目</w:t>
      </w:r>
      <w:r>
        <w:rPr>
          <w:rFonts w:hint="eastAsia"/>
          <w:szCs w:val="21"/>
          <w:lang w:val="en-GB"/>
        </w:rPr>
        <w:t>提供资金</w:t>
      </w:r>
      <w:r>
        <w:rPr>
          <w:szCs w:val="21"/>
          <w:lang w:val="en-GB"/>
        </w:rPr>
        <w:t>。</w:t>
      </w:r>
      <w:r>
        <w:rPr>
          <w:rFonts w:hint="eastAsia"/>
          <w:szCs w:val="21"/>
          <w:lang w:val="en-GB"/>
        </w:rPr>
        <w:t>其目的是</w:t>
      </w:r>
      <w:r>
        <w:rPr>
          <w:szCs w:val="21"/>
          <w:lang w:val="en-GB"/>
        </w:rPr>
        <w:t>倡导、鼓励和</w:t>
      </w:r>
      <w:r>
        <w:rPr>
          <w:rFonts w:hint="eastAsia"/>
          <w:szCs w:val="21"/>
          <w:lang w:val="en-GB"/>
        </w:rPr>
        <w:t>开展</w:t>
      </w:r>
      <w:r>
        <w:rPr>
          <w:szCs w:val="21"/>
          <w:lang w:val="en-GB"/>
        </w:rPr>
        <w:t>妇女和性别研究，提供这</w:t>
      </w:r>
      <w:r>
        <w:rPr>
          <w:rFonts w:hint="eastAsia"/>
          <w:szCs w:val="21"/>
          <w:lang w:val="en-GB"/>
        </w:rPr>
        <w:t>一</w:t>
      </w:r>
      <w:r>
        <w:rPr>
          <w:szCs w:val="21"/>
          <w:lang w:val="en-GB"/>
        </w:rPr>
        <w:t>领域的信息，并且与类似的国内和国际</w:t>
      </w:r>
      <w:r>
        <w:rPr>
          <w:rFonts w:hint="eastAsia"/>
          <w:szCs w:val="21"/>
          <w:lang w:val="en-GB"/>
        </w:rPr>
        <w:t>研究</w:t>
      </w:r>
      <w:r>
        <w:rPr>
          <w:szCs w:val="21"/>
          <w:lang w:val="en-GB"/>
        </w:rPr>
        <w:t>机构合作。该中心</w:t>
      </w:r>
      <w:r>
        <w:rPr>
          <w:rFonts w:hint="eastAsia"/>
          <w:szCs w:val="21"/>
          <w:lang w:val="en-GB"/>
        </w:rPr>
        <w:t>计划</w:t>
      </w:r>
      <w:r>
        <w:rPr>
          <w:szCs w:val="21"/>
          <w:lang w:val="en-GB"/>
        </w:rPr>
        <w:t>成为妇女和性别问题</w:t>
      </w:r>
      <w:r>
        <w:rPr>
          <w:rFonts w:hint="eastAsia"/>
          <w:szCs w:val="21"/>
          <w:lang w:val="en-GB"/>
        </w:rPr>
        <w:t>研究人员</w:t>
      </w:r>
      <w:r>
        <w:rPr>
          <w:szCs w:val="21"/>
          <w:lang w:val="en-GB"/>
        </w:rPr>
        <w:t>以及</w:t>
      </w:r>
      <w:r>
        <w:rPr>
          <w:rFonts w:hint="eastAsia"/>
          <w:szCs w:val="21"/>
          <w:lang w:val="en-GB"/>
        </w:rPr>
        <w:t>分别</w:t>
      </w:r>
      <w:r>
        <w:rPr>
          <w:szCs w:val="21"/>
          <w:lang w:val="en-GB"/>
        </w:rPr>
        <w:t>研究这</w:t>
      </w:r>
      <w:r>
        <w:rPr>
          <w:rFonts w:hint="eastAsia"/>
          <w:szCs w:val="21"/>
          <w:lang w:val="en-GB"/>
        </w:rPr>
        <w:t>两个领域的妇女和性别观点</w:t>
      </w:r>
      <w:r>
        <w:rPr>
          <w:szCs w:val="21"/>
          <w:lang w:val="en-GB"/>
        </w:rPr>
        <w:t>的学生会面的场所。该中心和北欧妇女与性别研究所（</w:t>
      </w:r>
      <w:r>
        <w:rPr>
          <w:szCs w:val="21"/>
          <w:lang w:val="en-GB"/>
        </w:rPr>
        <w:t>NIKK</w:t>
      </w:r>
      <w:r>
        <w:rPr>
          <w:szCs w:val="21"/>
          <w:lang w:val="en-GB"/>
        </w:rPr>
        <w:t>）位于同一地区。</w:t>
      </w:r>
    </w:p>
    <w:p w:rsidR="00ED13BD" w:rsidRDefault="00ED13BD" w:rsidP="007A10A5">
      <w:pPr>
        <w:autoSpaceDE w:val="0"/>
        <w:autoSpaceDN w:val="0"/>
        <w:spacing w:after="240" w:line="360" w:lineRule="exact"/>
        <w:ind w:firstLineChars="250" w:firstLine="31680"/>
        <w:rPr>
          <w:szCs w:val="21"/>
          <w:lang w:val="en-GB"/>
        </w:rPr>
      </w:pPr>
      <w:r>
        <w:rPr>
          <w:szCs w:val="21"/>
          <w:lang w:val="en-GB"/>
        </w:rPr>
        <w:t>在挪威，妇女</w:t>
      </w:r>
      <w:r>
        <w:rPr>
          <w:rFonts w:hint="eastAsia"/>
          <w:szCs w:val="21"/>
          <w:lang w:val="en-GB"/>
        </w:rPr>
        <w:t>与</w:t>
      </w:r>
      <w:r>
        <w:rPr>
          <w:szCs w:val="21"/>
          <w:lang w:val="en-GB"/>
        </w:rPr>
        <w:t>性别研究</w:t>
      </w:r>
      <w:r>
        <w:rPr>
          <w:rFonts w:hint="eastAsia"/>
          <w:szCs w:val="21"/>
          <w:lang w:val="en-GB"/>
        </w:rPr>
        <w:t>的文献</w:t>
      </w:r>
      <w:r>
        <w:rPr>
          <w:szCs w:val="21"/>
          <w:lang w:val="en-GB"/>
        </w:rPr>
        <w:t>由妇女</w:t>
      </w:r>
      <w:r>
        <w:rPr>
          <w:rFonts w:hint="eastAsia"/>
          <w:szCs w:val="21"/>
          <w:lang w:val="en-GB"/>
        </w:rPr>
        <w:t>与</w:t>
      </w:r>
      <w:r>
        <w:rPr>
          <w:szCs w:val="21"/>
          <w:lang w:val="en-GB"/>
        </w:rPr>
        <w:t>性别研究信息资料中心</w:t>
      </w:r>
      <w:r>
        <w:rPr>
          <w:rFonts w:hint="eastAsia"/>
          <w:szCs w:val="21"/>
          <w:lang w:val="en-GB"/>
        </w:rPr>
        <w:t>（</w:t>
      </w:r>
      <w:r>
        <w:rPr>
          <w:szCs w:val="21"/>
          <w:lang w:val="en-GB"/>
        </w:rPr>
        <w:t>KILDEN</w:t>
      </w:r>
      <w:r>
        <w:rPr>
          <w:rFonts w:hint="eastAsia"/>
          <w:szCs w:val="21"/>
          <w:lang w:val="en-GB"/>
        </w:rPr>
        <w:t>）</w:t>
      </w:r>
      <w:r>
        <w:rPr>
          <w:szCs w:val="21"/>
          <w:lang w:val="en-GB"/>
        </w:rPr>
        <w:t>的网站（</w:t>
      </w:r>
      <w:r>
        <w:rPr>
          <w:szCs w:val="21"/>
          <w:lang w:val="en-GB"/>
        </w:rPr>
        <w:t>http://kilder.forskningsradet.no/</w:t>
      </w:r>
      <w:r>
        <w:rPr>
          <w:szCs w:val="21"/>
          <w:lang w:val="en-GB"/>
        </w:rPr>
        <w:t>）以及</w:t>
      </w:r>
      <w:r>
        <w:rPr>
          <w:i/>
          <w:iCs/>
          <w:szCs w:val="21"/>
          <w:lang w:val="en-GB"/>
        </w:rPr>
        <w:t>Tidsskrift for kjønnsforsknin</w:t>
      </w:r>
      <w:r>
        <w:rPr>
          <w:rFonts w:hint="eastAsia"/>
          <w:i/>
          <w:iCs/>
          <w:szCs w:val="21"/>
          <w:lang w:val="en-GB"/>
        </w:rPr>
        <w:t>g</w:t>
      </w:r>
      <w:r>
        <w:rPr>
          <w:rFonts w:hint="eastAsia"/>
          <w:szCs w:val="21"/>
          <w:lang w:val="en-GB"/>
        </w:rPr>
        <w:t>（</w:t>
      </w:r>
      <w:r>
        <w:rPr>
          <w:szCs w:val="21"/>
          <w:lang w:val="en-GB"/>
        </w:rPr>
        <w:t>性别研究</w:t>
      </w:r>
      <w:r>
        <w:rPr>
          <w:rFonts w:hint="eastAsia"/>
          <w:szCs w:val="21"/>
          <w:lang w:val="en-GB"/>
        </w:rPr>
        <w:t>杂志）</w:t>
      </w:r>
      <w:r>
        <w:rPr>
          <w:szCs w:val="21"/>
          <w:lang w:val="en-GB"/>
        </w:rPr>
        <w:t>提供。</w:t>
      </w:r>
    </w:p>
    <w:p w:rsidR="00ED13BD" w:rsidRDefault="00ED13BD">
      <w:pPr>
        <w:spacing w:after="240" w:line="360" w:lineRule="exact"/>
        <w:rPr>
          <w:rFonts w:eastAsia="SimHei" w:hint="eastAsia"/>
          <w:color w:val="FF0000"/>
          <w:szCs w:val="21"/>
          <w:lang w:val="en-GB"/>
        </w:rPr>
      </w:pPr>
      <w:r>
        <w:rPr>
          <w:rFonts w:eastAsia="SimHei"/>
          <w:color w:val="FF0000"/>
          <w:szCs w:val="21"/>
          <w:lang w:val="en-GB"/>
        </w:rPr>
        <w:t>针对新到挪威的</w:t>
      </w:r>
      <w:r>
        <w:rPr>
          <w:rFonts w:eastAsia="SimHei" w:hint="eastAsia"/>
          <w:color w:val="FF0000"/>
          <w:szCs w:val="21"/>
          <w:lang w:val="en-GB"/>
        </w:rPr>
        <w:t>成人</w:t>
      </w:r>
      <w:r>
        <w:rPr>
          <w:rFonts w:eastAsia="SimHei"/>
          <w:color w:val="FF0000"/>
          <w:szCs w:val="21"/>
          <w:lang w:val="en-GB"/>
        </w:rPr>
        <w:t>移民</w:t>
      </w:r>
      <w:r>
        <w:rPr>
          <w:rFonts w:eastAsia="SimHei" w:hint="eastAsia"/>
          <w:color w:val="FF0000"/>
          <w:szCs w:val="21"/>
          <w:lang w:val="en-GB"/>
        </w:rPr>
        <w:t>提供</w:t>
      </w:r>
      <w:r>
        <w:rPr>
          <w:rFonts w:eastAsia="SimHei"/>
          <w:color w:val="FF0000"/>
          <w:szCs w:val="21"/>
          <w:lang w:val="en-GB"/>
        </w:rPr>
        <w:t>挪威语言和</w:t>
      </w:r>
      <w:r>
        <w:rPr>
          <w:rFonts w:eastAsia="SimHei" w:hint="eastAsia"/>
          <w:color w:val="FF0000"/>
          <w:szCs w:val="21"/>
          <w:lang w:val="en-GB"/>
        </w:rPr>
        <w:t>公</w:t>
      </w:r>
      <w:r>
        <w:rPr>
          <w:rFonts w:eastAsia="SimHei"/>
          <w:color w:val="FF0000"/>
          <w:szCs w:val="21"/>
          <w:lang w:val="en-GB"/>
        </w:rPr>
        <w:t>民生活</w:t>
      </w:r>
      <w:r>
        <w:rPr>
          <w:rFonts w:eastAsia="SimHei" w:hint="eastAsia"/>
          <w:color w:val="FF0000"/>
          <w:szCs w:val="21"/>
          <w:lang w:val="en-GB"/>
        </w:rPr>
        <w:t>的引进方案和辅导</w:t>
      </w:r>
    </w:p>
    <w:p w:rsidR="00ED13BD" w:rsidRDefault="00ED13BD" w:rsidP="007A10A5">
      <w:pPr>
        <w:autoSpaceDE w:val="0"/>
        <w:autoSpaceDN w:val="0"/>
        <w:spacing w:after="240" w:line="360" w:lineRule="exact"/>
        <w:ind w:firstLineChars="200" w:firstLine="31680"/>
        <w:rPr>
          <w:szCs w:val="21"/>
          <w:lang w:val="en-GB"/>
        </w:rPr>
      </w:pPr>
      <w:r>
        <w:rPr>
          <w:szCs w:val="21"/>
          <w:lang w:val="en-GB"/>
        </w:rPr>
        <w:t>挪威认为让移民融入到挪威社会中是十分重要的。为此，</w:t>
      </w:r>
      <w:r>
        <w:rPr>
          <w:szCs w:val="21"/>
          <w:lang w:val="en-GB"/>
        </w:rPr>
        <w:t>2003</w:t>
      </w:r>
      <w:r>
        <w:rPr>
          <w:szCs w:val="21"/>
          <w:lang w:val="en-GB"/>
        </w:rPr>
        <w:t>年</w:t>
      </w:r>
      <w:r>
        <w:rPr>
          <w:szCs w:val="21"/>
          <w:lang w:val="en-GB"/>
        </w:rPr>
        <w:t>6</w:t>
      </w:r>
      <w:r>
        <w:rPr>
          <w:szCs w:val="21"/>
          <w:lang w:val="en-GB"/>
        </w:rPr>
        <w:t>月</w:t>
      </w:r>
      <w:r>
        <w:rPr>
          <w:rFonts w:hint="eastAsia"/>
          <w:szCs w:val="21"/>
          <w:lang w:val="en-GB"/>
        </w:rPr>
        <w:t>，</w:t>
      </w:r>
      <w:r>
        <w:rPr>
          <w:szCs w:val="21"/>
          <w:lang w:val="en-GB"/>
        </w:rPr>
        <w:t>国民议会通过了一项法案，</w:t>
      </w:r>
      <w:r>
        <w:rPr>
          <w:rFonts w:hint="eastAsia"/>
          <w:szCs w:val="21"/>
          <w:lang w:val="en-GB"/>
        </w:rPr>
        <w:t>为</w:t>
      </w:r>
      <w:r>
        <w:rPr>
          <w:szCs w:val="21"/>
          <w:lang w:val="en-GB"/>
        </w:rPr>
        <w:t>新到挪威的移民提供</w:t>
      </w:r>
      <w:r>
        <w:rPr>
          <w:rFonts w:hint="eastAsia"/>
          <w:szCs w:val="21"/>
          <w:lang w:val="en-GB"/>
        </w:rPr>
        <w:t>引进方案</w:t>
      </w:r>
      <w:r>
        <w:rPr>
          <w:szCs w:val="21"/>
          <w:lang w:val="en-GB"/>
        </w:rPr>
        <w:t>，同时设立一个特殊计划</w:t>
      </w:r>
      <w:r>
        <w:rPr>
          <w:rFonts w:hint="eastAsia"/>
          <w:szCs w:val="21"/>
          <w:lang w:val="en-GB"/>
        </w:rPr>
        <w:t>，</w:t>
      </w:r>
      <w:r>
        <w:rPr>
          <w:szCs w:val="21"/>
          <w:lang w:val="en-GB"/>
        </w:rPr>
        <w:t>以便使新移民</w:t>
      </w:r>
      <w:r>
        <w:rPr>
          <w:rFonts w:hint="eastAsia"/>
          <w:szCs w:val="21"/>
          <w:lang w:val="en-GB"/>
        </w:rPr>
        <w:t>及其</w:t>
      </w:r>
      <w:r>
        <w:rPr>
          <w:szCs w:val="21"/>
          <w:lang w:val="en-GB"/>
        </w:rPr>
        <w:t>家人</w:t>
      </w:r>
      <w:r>
        <w:rPr>
          <w:rFonts w:hint="eastAsia"/>
          <w:szCs w:val="21"/>
          <w:lang w:val="en-GB"/>
        </w:rPr>
        <w:t>有资格</w:t>
      </w:r>
      <w:r>
        <w:rPr>
          <w:szCs w:val="21"/>
          <w:lang w:val="en-GB"/>
        </w:rPr>
        <w:t>参与工作和社会生活。从</w:t>
      </w:r>
      <w:r>
        <w:rPr>
          <w:szCs w:val="21"/>
          <w:lang w:val="en-GB"/>
        </w:rPr>
        <w:t>2003</w:t>
      </w:r>
      <w:r>
        <w:rPr>
          <w:szCs w:val="21"/>
          <w:lang w:val="en-GB"/>
        </w:rPr>
        <w:t>年</w:t>
      </w:r>
      <w:r>
        <w:rPr>
          <w:szCs w:val="21"/>
          <w:lang w:val="en-GB"/>
        </w:rPr>
        <w:t>9</w:t>
      </w:r>
      <w:r>
        <w:rPr>
          <w:szCs w:val="21"/>
          <w:lang w:val="en-GB"/>
        </w:rPr>
        <w:t>月</w:t>
      </w:r>
      <w:r>
        <w:rPr>
          <w:szCs w:val="21"/>
          <w:lang w:val="en-GB"/>
        </w:rPr>
        <w:t>1</w:t>
      </w:r>
      <w:r>
        <w:rPr>
          <w:szCs w:val="21"/>
          <w:lang w:val="en-GB"/>
        </w:rPr>
        <w:t>日</w:t>
      </w:r>
      <w:r>
        <w:rPr>
          <w:rFonts w:hint="eastAsia"/>
          <w:szCs w:val="21"/>
          <w:lang w:val="en-GB"/>
        </w:rPr>
        <w:t>起</w:t>
      </w:r>
      <w:r>
        <w:rPr>
          <w:szCs w:val="21"/>
          <w:lang w:val="en-GB"/>
        </w:rPr>
        <w:t>，挪威各市</w:t>
      </w:r>
      <w:r>
        <w:rPr>
          <w:rFonts w:hint="eastAsia"/>
          <w:szCs w:val="21"/>
          <w:lang w:val="en-GB"/>
        </w:rPr>
        <w:t>希望如此行动的，可以作为一次志愿活动</w:t>
      </w:r>
      <w:r>
        <w:rPr>
          <w:szCs w:val="21"/>
          <w:lang w:val="en-GB"/>
        </w:rPr>
        <w:t>执行</w:t>
      </w:r>
      <w:r>
        <w:rPr>
          <w:rFonts w:hint="eastAsia"/>
          <w:szCs w:val="21"/>
          <w:lang w:val="en-GB"/>
        </w:rPr>
        <w:t>这一</w:t>
      </w:r>
      <w:r>
        <w:rPr>
          <w:szCs w:val="21"/>
          <w:lang w:val="en-GB"/>
        </w:rPr>
        <w:t>法案。从</w:t>
      </w:r>
      <w:r>
        <w:rPr>
          <w:szCs w:val="21"/>
          <w:lang w:val="en-GB"/>
        </w:rPr>
        <w:t>2004</w:t>
      </w:r>
      <w:r>
        <w:rPr>
          <w:szCs w:val="21"/>
          <w:lang w:val="en-GB"/>
        </w:rPr>
        <w:t>年</w:t>
      </w:r>
      <w:r>
        <w:rPr>
          <w:szCs w:val="21"/>
          <w:lang w:val="en-GB"/>
        </w:rPr>
        <w:t>9</w:t>
      </w:r>
      <w:r>
        <w:rPr>
          <w:szCs w:val="21"/>
          <w:lang w:val="en-GB"/>
        </w:rPr>
        <w:t>月</w:t>
      </w:r>
      <w:r>
        <w:rPr>
          <w:szCs w:val="21"/>
          <w:lang w:val="en-GB"/>
        </w:rPr>
        <w:t>1</w:t>
      </w:r>
      <w:r>
        <w:rPr>
          <w:szCs w:val="21"/>
          <w:lang w:val="en-GB"/>
        </w:rPr>
        <w:t>日起，这一法案在全国各城市开始生效。</w:t>
      </w:r>
      <w:r>
        <w:rPr>
          <w:rFonts w:hint="eastAsia"/>
          <w:szCs w:val="21"/>
          <w:lang w:val="en-GB"/>
        </w:rPr>
        <w:t>引进方案</w:t>
      </w:r>
      <w:r>
        <w:rPr>
          <w:szCs w:val="21"/>
          <w:lang w:val="en-GB"/>
        </w:rPr>
        <w:t>包括最长两年的全日制</w:t>
      </w:r>
      <w:r>
        <w:rPr>
          <w:rFonts w:hint="eastAsia"/>
          <w:szCs w:val="21"/>
          <w:lang w:val="en-GB"/>
        </w:rPr>
        <w:t>辅导课程</w:t>
      </w:r>
      <w:r>
        <w:rPr>
          <w:szCs w:val="21"/>
          <w:lang w:val="en-GB"/>
        </w:rPr>
        <w:t>，时间长短依相关个人的背景和能力</w:t>
      </w:r>
      <w:r>
        <w:rPr>
          <w:rFonts w:hint="eastAsia"/>
          <w:szCs w:val="21"/>
          <w:lang w:val="en-GB"/>
        </w:rPr>
        <w:t>而定</w:t>
      </w:r>
      <w:r>
        <w:rPr>
          <w:szCs w:val="21"/>
          <w:lang w:val="en-GB"/>
        </w:rPr>
        <w:t>。该法案</w:t>
      </w:r>
      <w:r>
        <w:rPr>
          <w:rFonts w:hint="eastAsia"/>
          <w:szCs w:val="21"/>
          <w:lang w:val="en-GB"/>
        </w:rPr>
        <w:t>包括</w:t>
      </w:r>
      <w:r>
        <w:rPr>
          <w:szCs w:val="21"/>
          <w:lang w:val="en-GB"/>
        </w:rPr>
        <w:t>符合基本要求的</w:t>
      </w:r>
      <w:r>
        <w:rPr>
          <w:szCs w:val="21"/>
          <w:lang w:val="en-GB"/>
        </w:rPr>
        <w:t>18</w:t>
      </w:r>
      <w:r>
        <w:rPr>
          <w:rFonts w:hint="eastAsia"/>
          <w:szCs w:val="21"/>
          <w:lang w:val="en-GB"/>
        </w:rPr>
        <w:t>至</w:t>
      </w:r>
      <w:r>
        <w:rPr>
          <w:szCs w:val="21"/>
          <w:lang w:val="en-GB"/>
        </w:rPr>
        <w:t>55</w:t>
      </w:r>
      <w:r>
        <w:rPr>
          <w:szCs w:val="21"/>
          <w:lang w:val="en-GB"/>
        </w:rPr>
        <w:t>岁之间的新到挪威的</w:t>
      </w:r>
      <w:r>
        <w:rPr>
          <w:rFonts w:hint="eastAsia"/>
          <w:szCs w:val="21"/>
          <w:lang w:val="en-GB"/>
        </w:rPr>
        <w:t>移</w:t>
      </w:r>
      <w:r>
        <w:rPr>
          <w:szCs w:val="21"/>
          <w:lang w:val="en-GB"/>
        </w:rPr>
        <w:t>民。</w:t>
      </w:r>
      <w:r>
        <w:rPr>
          <w:rFonts w:hint="eastAsia"/>
          <w:szCs w:val="21"/>
          <w:lang w:val="en-GB"/>
        </w:rPr>
        <w:t>其</w:t>
      </w:r>
      <w:r>
        <w:rPr>
          <w:szCs w:val="21"/>
          <w:lang w:val="en-GB"/>
        </w:rPr>
        <w:t>目的是帮助新到移民参与挪威的工作和生活，并能够</w:t>
      </w:r>
      <w:r>
        <w:rPr>
          <w:rFonts w:hint="eastAsia"/>
          <w:szCs w:val="21"/>
          <w:lang w:val="en-GB"/>
        </w:rPr>
        <w:t>改善</w:t>
      </w:r>
      <w:r>
        <w:rPr>
          <w:szCs w:val="21"/>
          <w:lang w:val="en-GB"/>
        </w:rPr>
        <w:t>经济独立</w:t>
      </w:r>
      <w:r>
        <w:rPr>
          <w:rFonts w:hint="eastAsia"/>
          <w:szCs w:val="21"/>
          <w:lang w:val="en-GB"/>
        </w:rPr>
        <w:t>状况</w:t>
      </w:r>
      <w:r>
        <w:rPr>
          <w:szCs w:val="21"/>
          <w:lang w:val="en-GB"/>
        </w:rPr>
        <w:t>。该</w:t>
      </w:r>
      <w:r>
        <w:rPr>
          <w:rFonts w:hint="eastAsia"/>
          <w:szCs w:val="21"/>
          <w:lang w:val="en-GB"/>
        </w:rPr>
        <w:t>方案</w:t>
      </w:r>
      <w:r>
        <w:rPr>
          <w:szCs w:val="21"/>
          <w:lang w:val="en-GB"/>
        </w:rPr>
        <w:t>的</w:t>
      </w:r>
      <w:r>
        <w:rPr>
          <w:rFonts w:hint="eastAsia"/>
          <w:szCs w:val="21"/>
          <w:lang w:val="en-GB"/>
        </w:rPr>
        <w:t>参与者</w:t>
      </w:r>
      <w:r>
        <w:rPr>
          <w:szCs w:val="21"/>
          <w:lang w:val="en-GB"/>
        </w:rPr>
        <w:t>有权得到按个人发放的定额补助</w:t>
      </w:r>
      <w:r>
        <w:rPr>
          <w:rFonts w:hint="eastAsia"/>
          <w:szCs w:val="21"/>
          <w:lang w:val="en-GB"/>
        </w:rPr>
        <w:t>，无故缺席者将扣减补助金</w:t>
      </w:r>
      <w:r>
        <w:rPr>
          <w:szCs w:val="21"/>
          <w:lang w:val="en-GB"/>
        </w:rPr>
        <w:t>。该</w:t>
      </w:r>
      <w:r>
        <w:rPr>
          <w:rFonts w:hint="eastAsia"/>
          <w:szCs w:val="21"/>
          <w:lang w:val="en-GB"/>
        </w:rPr>
        <w:t>方案</w:t>
      </w:r>
      <w:r>
        <w:rPr>
          <w:szCs w:val="21"/>
          <w:lang w:val="en-GB"/>
        </w:rPr>
        <w:t>的课程</w:t>
      </w:r>
      <w:r>
        <w:rPr>
          <w:rFonts w:hint="eastAsia"/>
          <w:szCs w:val="21"/>
          <w:lang w:val="en-GB"/>
        </w:rPr>
        <w:t>必须</w:t>
      </w:r>
      <w:r>
        <w:rPr>
          <w:szCs w:val="21"/>
          <w:lang w:val="en-GB"/>
        </w:rPr>
        <w:t>至少包括挪威语</w:t>
      </w:r>
      <w:r>
        <w:rPr>
          <w:rFonts w:hint="eastAsia"/>
          <w:szCs w:val="21"/>
          <w:lang w:val="en-GB"/>
        </w:rPr>
        <w:t>和</w:t>
      </w:r>
      <w:r>
        <w:rPr>
          <w:szCs w:val="21"/>
          <w:lang w:val="en-GB"/>
        </w:rPr>
        <w:t>公民生活以及就业培训。</w:t>
      </w:r>
    </w:p>
    <w:p w:rsidR="00ED13BD" w:rsidRDefault="00ED13BD" w:rsidP="007A10A5">
      <w:pPr>
        <w:autoSpaceDE w:val="0"/>
        <w:autoSpaceDN w:val="0"/>
        <w:spacing w:after="240" w:line="360" w:lineRule="exact"/>
        <w:ind w:firstLineChars="200" w:firstLine="31680"/>
        <w:rPr>
          <w:szCs w:val="21"/>
          <w:lang w:val="en-GB"/>
        </w:rPr>
      </w:pPr>
      <w:r>
        <w:rPr>
          <w:szCs w:val="21"/>
          <w:lang w:val="en-GB"/>
        </w:rPr>
        <w:t>这一</w:t>
      </w:r>
      <w:r>
        <w:rPr>
          <w:rFonts w:hint="eastAsia"/>
          <w:szCs w:val="21"/>
          <w:lang w:val="en-GB"/>
        </w:rPr>
        <w:t>法案对</w:t>
      </w:r>
      <w:r>
        <w:rPr>
          <w:szCs w:val="21"/>
          <w:lang w:val="en-GB"/>
        </w:rPr>
        <w:t>妇女和男子</w:t>
      </w:r>
      <w:r>
        <w:rPr>
          <w:rFonts w:hint="eastAsia"/>
          <w:szCs w:val="21"/>
          <w:lang w:val="en-GB"/>
        </w:rPr>
        <w:t>都适用</w:t>
      </w:r>
      <w:r>
        <w:rPr>
          <w:szCs w:val="21"/>
          <w:lang w:val="en-GB"/>
        </w:rPr>
        <w:t>。</w:t>
      </w:r>
      <w:r>
        <w:rPr>
          <w:rFonts w:hint="eastAsia"/>
          <w:szCs w:val="21"/>
          <w:lang w:val="en-GB"/>
        </w:rPr>
        <w:t>准备工作材料中</w:t>
      </w:r>
      <w:r>
        <w:rPr>
          <w:szCs w:val="21"/>
          <w:lang w:val="en-GB"/>
        </w:rPr>
        <w:t>指出</w:t>
      </w:r>
      <w:r>
        <w:rPr>
          <w:rFonts w:hint="eastAsia"/>
          <w:szCs w:val="21"/>
          <w:lang w:val="en-GB"/>
        </w:rPr>
        <w:t>，</w:t>
      </w:r>
      <w:r>
        <w:rPr>
          <w:szCs w:val="21"/>
          <w:lang w:val="en-GB"/>
        </w:rPr>
        <w:t>法案的目的尤其是为了</w:t>
      </w:r>
      <w:r>
        <w:rPr>
          <w:rFonts w:hint="eastAsia"/>
          <w:szCs w:val="21"/>
          <w:lang w:val="en-GB"/>
        </w:rPr>
        <w:t>使妇女</w:t>
      </w:r>
      <w:r>
        <w:rPr>
          <w:szCs w:val="21"/>
          <w:lang w:val="en-GB"/>
        </w:rPr>
        <w:t>能够从事工作。按照人数提供</w:t>
      </w:r>
      <w:r>
        <w:rPr>
          <w:rFonts w:hint="eastAsia"/>
          <w:szCs w:val="21"/>
          <w:lang w:val="en-GB"/>
        </w:rPr>
        <w:t>补助金</w:t>
      </w:r>
      <w:r>
        <w:rPr>
          <w:szCs w:val="21"/>
          <w:lang w:val="en-GB"/>
        </w:rPr>
        <w:t>的规则也是为了能够促进她们经济</w:t>
      </w:r>
      <w:r>
        <w:rPr>
          <w:rFonts w:hint="eastAsia"/>
          <w:szCs w:val="21"/>
          <w:lang w:val="en-GB"/>
        </w:rPr>
        <w:t>上的</w:t>
      </w:r>
      <w:r>
        <w:rPr>
          <w:szCs w:val="21"/>
          <w:lang w:val="en-GB"/>
        </w:rPr>
        <w:t>独立。</w:t>
      </w:r>
      <w:r>
        <w:rPr>
          <w:rFonts w:hint="eastAsia"/>
          <w:szCs w:val="21"/>
          <w:lang w:val="en-GB"/>
        </w:rPr>
        <w:t>补助金</w:t>
      </w:r>
      <w:r>
        <w:rPr>
          <w:szCs w:val="21"/>
          <w:lang w:val="en-GB"/>
        </w:rPr>
        <w:t>发放给每个个人而非发给夫妻</w:t>
      </w:r>
      <w:r>
        <w:rPr>
          <w:rFonts w:hint="eastAsia"/>
          <w:szCs w:val="21"/>
          <w:lang w:val="en-GB"/>
        </w:rPr>
        <w:t>二人（尤其是男子）</w:t>
      </w:r>
      <w:r>
        <w:rPr>
          <w:szCs w:val="21"/>
          <w:lang w:val="en-GB"/>
        </w:rPr>
        <w:t>，在挪威的社会福利体系中也采用了同样的原则。个人适应原则是非常重要的，</w:t>
      </w:r>
      <w:r>
        <w:rPr>
          <w:rFonts w:hint="eastAsia"/>
          <w:szCs w:val="21"/>
          <w:lang w:val="en-GB"/>
        </w:rPr>
        <w:t>尤其确保妇女</w:t>
      </w:r>
      <w:r>
        <w:rPr>
          <w:szCs w:val="21"/>
          <w:lang w:val="en-GB"/>
        </w:rPr>
        <w:t>在怀孕或照看小孩</w:t>
      </w:r>
      <w:r>
        <w:rPr>
          <w:rFonts w:hint="eastAsia"/>
          <w:szCs w:val="21"/>
          <w:lang w:val="en-GB"/>
        </w:rPr>
        <w:t>时</w:t>
      </w:r>
      <w:r>
        <w:rPr>
          <w:szCs w:val="21"/>
          <w:lang w:val="en-GB"/>
        </w:rPr>
        <w:t>仍然能够参加</w:t>
      </w:r>
      <w:r>
        <w:rPr>
          <w:rFonts w:hint="eastAsia"/>
          <w:szCs w:val="21"/>
          <w:lang w:val="en-GB"/>
        </w:rPr>
        <w:t>该方案</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挪威工商联合会</w:t>
      </w:r>
      <w:r>
        <w:rPr>
          <w:rFonts w:hint="eastAsia"/>
          <w:szCs w:val="21"/>
          <w:lang w:val="en-GB"/>
        </w:rPr>
        <w:t>与初级</w:t>
      </w:r>
      <w:r>
        <w:rPr>
          <w:szCs w:val="21"/>
          <w:lang w:val="en-GB"/>
        </w:rPr>
        <w:t>成就</w:t>
      </w:r>
      <w:r>
        <w:rPr>
          <w:szCs w:val="21"/>
          <w:lang w:val="en-GB"/>
        </w:rPr>
        <w:t>——</w:t>
      </w:r>
      <w:r>
        <w:rPr>
          <w:szCs w:val="21"/>
          <w:lang w:val="en-GB"/>
        </w:rPr>
        <w:t>挪威青年企业协会合作提出了</w:t>
      </w:r>
      <w:r>
        <w:rPr>
          <w:rFonts w:hint="eastAsia"/>
          <w:szCs w:val="21"/>
          <w:lang w:val="en-GB"/>
        </w:rPr>
        <w:t>“引进</w:t>
      </w:r>
      <w:r>
        <w:rPr>
          <w:szCs w:val="21"/>
          <w:lang w:val="en-GB"/>
        </w:rPr>
        <w:t>公司</w:t>
      </w:r>
      <w:r>
        <w:rPr>
          <w:rFonts w:hint="eastAsia"/>
          <w:szCs w:val="21"/>
          <w:lang w:val="en-GB"/>
        </w:rPr>
        <w:t>”</w:t>
      </w:r>
      <w:r>
        <w:rPr>
          <w:szCs w:val="21"/>
          <w:lang w:val="en-GB"/>
        </w:rPr>
        <w:t>的概念，用于市政府的</w:t>
      </w:r>
      <w:r>
        <w:rPr>
          <w:rFonts w:hint="eastAsia"/>
          <w:szCs w:val="21"/>
          <w:lang w:val="en-GB"/>
        </w:rPr>
        <w:t>引进方案</w:t>
      </w:r>
      <w:r>
        <w:rPr>
          <w:szCs w:val="21"/>
          <w:lang w:val="en-GB"/>
        </w:rPr>
        <w:t>。实际</w:t>
      </w:r>
      <w:r>
        <w:rPr>
          <w:rFonts w:hint="eastAsia"/>
          <w:szCs w:val="21"/>
          <w:lang w:val="en-GB"/>
        </w:rPr>
        <w:t>上</w:t>
      </w:r>
      <w:r>
        <w:rPr>
          <w:szCs w:val="21"/>
          <w:lang w:val="en-GB"/>
        </w:rPr>
        <w:t>，有一些移民妇女有机会在</w:t>
      </w:r>
      <w:r>
        <w:rPr>
          <w:rFonts w:hint="eastAsia"/>
          <w:szCs w:val="21"/>
          <w:lang w:val="en-GB"/>
        </w:rPr>
        <w:t>根据这一方案</w:t>
      </w:r>
      <w:r>
        <w:rPr>
          <w:szCs w:val="21"/>
          <w:lang w:val="en-GB"/>
        </w:rPr>
        <w:t>检验她们是否有</w:t>
      </w:r>
      <w:r>
        <w:rPr>
          <w:rFonts w:hint="eastAsia"/>
          <w:szCs w:val="21"/>
          <w:lang w:val="en-GB"/>
        </w:rPr>
        <w:t>担</w:t>
      </w:r>
      <w:r>
        <w:rPr>
          <w:szCs w:val="21"/>
          <w:lang w:val="en-GB"/>
        </w:rPr>
        <w:t>任总经理的能力。</w:t>
      </w:r>
      <w:r>
        <w:rPr>
          <w:szCs w:val="21"/>
          <w:lang w:val="en-GB"/>
        </w:rPr>
        <w:t>Trondheim</w:t>
      </w:r>
      <w:r>
        <w:rPr>
          <w:szCs w:val="21"/>
          <w:lang w:val="en-GB"/>
        </w:rPr>
        <w:t>的成人教育中心也</w:t>
      </w:r>
      <w:r>
        <w:rPr>
          <w:rFonts w:hint="eastAsia"/>
          <w:szCs w:val="21"/>
          <w:lang w:val="en-GB"/>
        </w:rPr>
        <w:t>测试</w:t>
      </w:r>
      <w:r>
        <w:rPr>
          <w:szCs w:val="21"/>
          <w:lang w:val="en-GB"/>
        </w:rPr>
        <w:t>了</w:t>
      </w:r>
      <w:r>
        <w:rPr>
          <w:rFonts w:hint="eastAsia"/>
          <w:szCs w:val="21"/>
          <w:lang w:val="en-GB"/>
        </w:rPr>
        <w:t>“阿尔法</w:t>
      </w:r>
      <w:r>
        <w:rPr>
          <w:szCs w:val="21"/>
          <w:lang w:val="en-GB"/>
        </w:rPr>
        <w:t>公司</w:t>
      </w:r>
      <w:r>
        <w:rPr>
          <w:rFonts w:hint="eastAsia"/>
          <w:szCs w:val="21"/>
          <w:lang w:val="en-GB"/>
        </w:rPr>
        <w:t>”</w:t>
      </w:r>
      <w:r>
        <w:rPr>
          <w:szCs w:val="21"/>
          <w:lang w:val="en-GB"/>
        </w:rPr>
        <w:t>计划</w:t>
      </w:r>
      <w:r>
        <w:rPr>
          <w:rFonts w:hint="eastAsia"/>
          <w:szCs w:val="21"/>
          <w:lang w:val="en-GB"/>
        </w:rPr>
        <w:t>*</w:t>
      </w:r>
      <w:r>
        <w:rPr>
          <w:szCs w:val="21"/>
          <w:lang w:val="en-GB"/>
        </w:rPr>
        <w:t>。事实证明</w:t>
      </w:r>
      <w:r>
        <w:rPr>
          <w:rFonts w:hint="eastAsia"/>
          <w:szCs w:val="21"/>
          <w:lang w:val="en-GB"/>
        </w:rPr>
        <w:t>，</w:t>
      </w:r>
      <w:r>
        <w:rPr>
          <w:szCs w:val="21"/>
          <w:lang w:val="en-GB"/>
        </w:rPr>
        <w:t>这一</w:t>
      </w:r>
      <w:r>
        <w:rPr>
          <w:rFonts w:hint="eastAsia"/>
          <w:szCs w:val="21"/>
          <w:lang w:val="en-GB"/>
        </w:rPr>
        <w:t>方案</w:t>
      </w:r>
      <w:r>
        <w:rPr>
          <w:szCs w:val="21"/>
          <w:lang w:val="en-GB"/>
        </w:rPr>
        <w:t>尤其对那些没有受过教育的</w:t>
      </w:r>
      <w:r>
        <w:rPr>
          <w:rFonts w:hint="eastAsia"/>
          <w:szCs w:val="21"/>
          <w:lang w:val="en-GB"/>
        </w:rPr>
        <w:t>移民妇女</w:t>
      </w:r>
      <w:r>
        <w:rPr>
          <w:szCs w:val="21"/>
          <w:lang w:val="en-GB"/>
        </w:rPr>
        <w:t>有</w:t>
      </w:r>
      <w:r>
        <w:rPr>
          <w:rFonts w:hint="eastAsia"/>
          <w:szCs w:val="21"/>
          <w:lang w:val="en-GB"/>
        </w:rPr>
        <w:t>益</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语言技能是参与一个国家社会生活的</w:t>
      </w:r>
      <w:r>
        <w:rPr>
          <w:rFonts w:hint="eastAsia"/>
          <w:szCs w:val="21"/>
          <w:lang w:val="en-GB"/>
        </w:rPr>
        <w:t>必要</w:t>
      </w:r>
      <w:r>
        <w:rPr>
          <w:szCs w:val="21"/>
          <w:lang w:val="en-GB"/>
        </w:rPr>
        <w:t>前提。从</w:t>
      </w:r>
      <w:r>
        <w:rPr>
          <w:szCs w:val="21"/>
          <w:lang w:val="en-GB"/>
        </w:rPr>
        <w:t>2005</w:t>
      </w:r>
      <w:r>
        <w:rPr>
          <w:szCs w:val="21"/>
          <w:lang w:val="en-GB"/>
        </w:rPr>
        <w:t>年</w:t>
      </w:r>
      <w:r>
        <w:rPr>
          <w:szCs w:val="21"/>
          <w:lang w:val="en-GB"/>
        </w:rPr>
        <w:t>9</w:t>
      </w:r>
      <w:r>
        <w:rPr>
          <w:szCs w:val="21"/>
          <w:lang w:val="en-GB"/>
        </w:rPr>
        <w:t>月</w:t>
      </w:r>
      <w:r>
        <w:rPr>
          <w:szCs w:val="21"/>
          <w:lang w:val="en-GB"/>
        </w:rPr>
        <w:t>1</w:t>
      </w:r>
      <w:r>
        <w:rPr>
          <w:szCs w:val="21"/>
          <w:lang w:val="en-GB"/>
        </w:rPr>
        <w:t>日起，新到挪威的移民都有法定权利和义务参加挪威语和公民生活培训。强制</w:t>
      </w:r>
      <w:r>
        <w:rPr>
          <w:rFonts w:hint="eastAsia"/>
          <w:szCs w:val="21"/>
          <w:lang w:val="en-GB"/>
        </w:rPr>
        <w:t>开办</w:t>
      </w:r>
      <w:r>
        <w:rPr>
          <w:szCs w:val="21"/>
          <w:lang w:val="en-GB"/>
        </w:rPr>
        <w:t>这一课程的一个重要原因是</w:t>
      </w:r>
      <w:r>
        <w:rPr>
          <w:rFonts w:hint="eastAsia"/>
          <w:szCs w:val="21"/>
          <w:lang w:val="en-GB"/>
        </w:rPr>
        <w:t>，</w:t>
      </w:r>
      <w:r>
        <w:rPr>
          <w:szCs w:val="21"/>
          <w:lang w:val="en-GB"/>
        </w:rPr>
        <w:t>保证移民妇女能够得到挪威语培训。移民必须参加</w:t>
      </w:r>
      <w:r>
        <w:rPr>
          <w:szCs w:val="21"/>
          <w:lang w:val="en-GB"/>
        </w:rPr>
        <w:t>300</w:t>
      </w:r>
      <w:r>
        <w:rPr>
          <w:szCs w:val="21"/>
          <w:lang w:val="en-GB"/>
        </w:rPr>
        <w:t>小时的培训，其中包括</w:t>
      </w:r>
      <w:r>
        <w:rPr>
          <w:szCs w:val="21"/>
          <w:lang w:val="en-GB"/>
        </w:rPr>
        <w:t>250</w:t>
      </w:r>
      <w:r>
        <w:rPr>
          <w:szCs w:val="21"/>
          <w:lang w:val="en-GB"/>
        </w:rPr>
        <w:t>小时挪威语培训和</w:t>
      </w:r>
      <w:r>
        <w:rPr>
          <w:szCs w:val="21"/>
          <w:lang w:val="en-GB"/>
        </w:rPr>
        <w:t>50</w:t>
      </w:r>
      <w:r>
        <w:rPr>
          <w:szCs w:val="21"/>
          <w:lang w:val="en-GB"/>
        </w:rPr>
        <w:t>小时公民生活培训。除了这</w:t>
      </w:r>
      <w:r>
        <w:rPr>
          <w:rFonts w:hint="eastAsia"/>
          <w:szCs w:val="21"/>
          <w:lang w:val="en-GB"/>
        </w:rPr>
        <w:t>一必修</w:t>
      </w:r>
      <w:r>
        <w:rPr>
          <w:szCs w:val="21"/>
          <w:lang w:val="en-GB"/>
        </w:rPr>
        <w:t>课程之外，需要的人还可以接受</w:t>
      </w:r>
      <w:r>
        <w:rPr>
          <w:rFonts w:hint="eastAsia"/>
          <w:szCs w:val="21"/>
          <w:lang w:val="en-GB"/>
        </w:rPr>
        <w:t>长</w:t>
      </w:r>
      <w:r>
        <w:rPr>
          <w:szCs w:val="21"/>
          <w:lang w:val="en-GB"/>
        </w:rPr>
        <w:t>达</w:t>
      </w:r>
      <w:r>
        <w:rPr>
          <w:szCs w:val="21"/>
          <w:lang w:val="en-GB"/>
        </w:rPr>
        <w:t>2</w:t>
      </w:r>
      <w:r>
        <w:rPr>
          <w:rFonts w:hint="eastAsia"/>
          <w:szCs w:val="21"/>
          <w:lang w:val="en-GB"/>
        </w:rPr>
        <w:t xml:space="preserve"> </w:t>
      </w:r>
      <w:r>
        <w:rPr>
          <w:szCs w:val="21"/>
          <w:lang w:val="en-GB"/>
        </w:rPr>
        <w:t>700</w:t>
      </w:r>
      <w:r>
        <w:rPr>
          <w:szCs w:val="21"/>
          <w:lang w:val="en-GB"/>
        </w:rPr>
        <w:t>小时的语言培训。移民都必须完成全部</w:t>
      </w:r>
      <w:r>
        <w:rPr>
          <w:szCs w:val="21"/>
          <w:lang w:val="en-GB"/>
        </w:rPr>
        <w:t>300</w:t>
      </w:r>
      <w:r>
        <w:rPr>
          <w:szCs w:val="21"/>
          <w:lang w:val="en-GB"/>
        </w:rPr>
        <w:t>小时的培训课程，或者他</w:t>
      </w:r>
      <w:r>
        <w:rPr>
          <w:szCs w:val="21"/>
          <w:lang w:val="en-GB"/>
        </w:rPr>
        <w:t>/</w:t>
      </w:r>
      <w:r>
        <w:rPr>
          <w:szCs w:val="21"/>
          <w:lang w:val="en-GB"/>
        </w:rPr>
        <w:t>她</w:t>
      </w:r>
      <w:r>
        <w:rPr>
          <w:rFonts w:hint="eastAsia"/>
          <w:szCs w:val="21"/>
          <w:lang w:val="en-GB"/>
        </w:rPr>
        <w:t>能够</w:t>
      </w:r>
      <w:r>
        <w:rPr>
          <w:szCs w:val="21"/>
          <w:lang w:val="en-GB"/>
        </w:rPr>
        <w:t>证明在获得永久居留</w:t>
      </w:r>
      <w:r>
        <w:rPr>
          <w:rFonts w:hint="eastAsia"/>
          <w:szCs w:val="21"/>
          <w:lang w:val="en-GB"/>
        </w:rPr>
        <w:t>证</w:t>
      </w:r>
      <w:r>
        <w:rPr>
          <w:szCs w:val="21"/>
          <w:lang w:val="en-GB"/>
        </w:rPr>
        <w:t>或挪威国籍之前已经有</w:t>
      </w:r>
      <w:r>
        <w:rPr>
          <w:rFonts w:hint="eastAsia"/>
          <w:szCs w:val="21"/>
          <w:lang w:val="en-GB"/>
        </w:rPr>
        <w:t>充分</w:t>
      </w:r>
      <w:r>
        <w:rPr>
          <w:szCs w:val="21"/>
          <w:lang w:val="en-GB"/>
        </w:rPr>
        <w:t>的挪威语</w:t>
      </w:r>
      <w:r>
        <w:rPr>
          <w:rFonts w:hint="eastAsia"/>
          <w:szCs w:val="21"/>
          <w:lang w:val="en-GB"/>
        </w:rPr>
        <w:t>技能</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这一新计划适用于被授予庇护</w:t>
      </w:r>
      <w:r>
        <w:rPr>
          <w:rFonts w:hint="eastAsia"/>
          <w:szCs w:val="21"/>
          <w:lang w:val="en-GB"/>
        </w:rPr>
        <w:t>权</w:t>
      </w:r>
      <w:r>
        <w:rPr>
          <w:szCs w:val="21"/>
          <w:lang w:val="en-GB"/>
        </w:rPr>
        <w:t>、基于人道主义或者集体保护</w:t>
      </w:r>
      <w:r>
        <w:rPr>
          <w:rFonts w:hint="eastAsia"/>
          <w:szCs w:val="21"/>
          <w:lang w:val="en-GB"/>
        </w:rPr>
        <w:t>的</w:t>
      </w:r>
      <w:r>
        <w:rPr>
          <w:szCs w:val="21"/>
          <w:lang w:val="en-GB"/>
        </w:rPr>
        <w:t>原因被授予居留权的人，以及他们</w:t>
      </w:r>
      <w:r>
        <w:rPr>
          <w:rFonts w:hint="eastAsia"/>
          <w:szCs w:val="21"/>
          <w:lang w:val="en-GB"/>
        </w:rPr>
        <w:t>团聚</w:t>
      </w:r>
      <w:r>
        <w:rPr>
          <w:szCs w:val="21"/>
          <w:lang w:val="en-GB"/>
        </w:rPr>
        <w:t>的家人。</w:t>
      </w:r>
      <w:r>
        <w:rPr>
          <w:szCs w:val="21"/>
          <w:lang w:val="en-GB"/>
        </w:rPr>
        <w:t>300</w:t>
      </w:r>
      <w:r>
        <w:rPr>
          <w:szCs w:val="21"/>
          <w:lang w:val="en-GB"/>
        </w:rPr>
        <w:t>小时</w:t>
      </w:r>
      <w:r>
        <w:rPr>
          <w:rFonts w:hint="eastAsia"/>
          <w:szCs w:val="21"/>
          <w:lang w:val="en-GB"/>
        </w:rPr>
        <w:t>义务课程</w:t>
      </w:r>
      <w:r>
        <w:rPr>
          <w:szCs w:val="21"/>
          <w:lang w:val="en-GB"/>
        </w:rPr>
        <w:t>必须在来到挪威</w:t>
      </w:r>
      <w:r>
        <w:rPr>
          <w:rFonts w:hint="eastAsia"/>
          <w:szCs w:val="21"/>
          <w:lang w:val="en-GB"/>
        </w:rPr>
        <w:t>后</w:t>
      </w:r>
      <w:r>
        <w:rPr>
          <w:szCs w:val="21"/>
          <w:lang w:val="en-GB"/>
        </w:rPr>
        <w:t>三年内完成，全部</w:t>
      </w:r>
      <w:r>
        <w:rPr>
          <w:rFonts w:hint="eastAsia"/>
          <w:szCs w:val="21"/>
          <w:lang w:val="en-GB"/>
        </w:rPr>
        <w:t>课程必须在</w:t>
      </w:r>
      <w:r>
        <w:rPr>
          <w:szCs w:val="21"/>
          <w:lang w:val="en-GB"/>
        </w:rPr>
        <w:t>五年</w:t>
      </w:r>
      <w:r>
        <w:rPr>
          <w:rFonts w:hint="eastAsia"/>
          <w:szCs w:val="21"/>
          <w:lang w:val="en-GB"/>
        </w:rPr>
        <w:t>内完成</w:t>
      </w:r>
      <w:r>
        <w:rPr>
          <w:szCs w:val="21"/>
          <w:lang w:val="en-GB"/>
        </w:rPr>
        <w:t>。如果能够证明当事人在违背自己意愿的情况下或者有非常重</w:t>
      </w:r>
      <w:r>
        <w:rPr>
          <w:rFonts w:hint="eastAsia"/>
          <w:szCs w:val="21"/>
          <w:lang w:val="en-GB"/>
        </w:rPr>
        <w:t>要</w:t>
      </w:r>
      <w:r>
        <w:rPr>
          <w:szCs w:val="21"/>
          <w:lang w:val="en-GB"/>
        </w:rPr>
        <w:t>的看护任务而未能参加培训，可以</w:t>
      </w:r>
      <w:r>
        <w:rPr>
          <w:rFonts w:hint="eastAsia"/>
          <w:szCs w:val="21"/>
          <w:lang w:val="en-GB"/>
        </w:rPr>
        <w:t>对这一</w:t>
      </w:r>
      <w:r>
        <w:rPr>
          <w:szCs w:val="21"/>
          <w:lang w:val="en-GB"/>
        </w:rPr>
        <w:t>时限</w:t>
      </w:r>
      <w:r>
        <w:rPr>
          <w:rFonts w:hint="eastAsia"/>
          <w:szCs w:val="21"/>
          <w:lang w:val="en-GB"/>
        </w:rPr>
        <w:t>给予例外照顾</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准备工作</w:t>
      </w:r>
      <w:r>
        <w:rPr>
          <w:rFonts w:hint="eastAsia"/>
          <w:szCs w:val="21"/>
          <w:lang w:val="en-GB"/>
        </w:rPr>
        <w:t>材</w:t>
      </w:r>
      <w:r>
        <w:rPr>
          <w:szCs w:val="21"/>
          <w:lang w:val="en-GB"/>
        </w:rPr>
        <w:t>料强调</w:t>
      </w:r>
      <w:r>
        <w:rPr>
          <w:rFonts w:hint="eastAsia"/>
          <w:szCs w:val="21"/>
          <w:lang w:val="en-GB"/>
        </w:rPr>
        <w:t>，</w:t>
      </w:r>
      <w:r>
        <w:rPr>
          <w:szCs w:val="21"/>
          <w:lang w:val="en-GB"/>
        </w:rPr>
        <w:t>为</w:t>
      </w:r>
      <w:r>
        <w:rPr>
          <w:rFonts w:hint="eastAsia"/>
          <w:szCs w:val="21"/>
          <w:lang w:val="en-GB"/>
        </w:rPr>
        <w:t>整体</w:t>
      </w:r>
      <w:r>
        <w:rPr>
          <w:szCs w:val="21"/>
          <w:lang w:val="en-GB"/>
        </w:rPr>
        <w:t>改善移民生活状况而采取的措施必须平等地提供给妇女和男子。挪威语培训的权利和义务</w:t>
      </w:r>
      <w:r>
        <w:rPr>
          <w:rFonts w:hint="eastAsia"/>
          <w:szCs w:val="21"/>
          <w:lang w:val="en-GB"/>
        </w:rPr>
        <w:t>以及公民</w:t>
      </w:r>
      <w:r>
        <w:rPr>
          <w:szCs w:val="21"/>
          <w:lang w:val="en-GB"/>
        </w:rPr>
        <w:t>生活培训都适用于每个个人，无论其性别如何。法案还要求个人制定计划，以便</w:t>
      </w:r>
      <w:r>
        <w:rPr>
          <w:rFonts w:hint="eastAsia"/>
          <w:szCs w:val="21"/>
          <w:lang w:val="en-GB"/>
        </w:rPr>
        <w:t>确保</w:t>
      </w:r>
      <w:r>
        <w:rPr>
          <w:szCs w:val="21"/>
          <w:lang w:val="en-GB"/>
        </w:rPr>
        <w:t>提供</w:t>
      </w:r>
      <w:r>
        <w:rPr>
          <w:rFonts w:hint="eastAsia"/>
          <w:szCs w:val="21"/>
          <w:lang w:val="en-GB"/>
        </w:rPr>
        <w:t>适应个人需要的</w:t>
      </w:r>
      <w:r>
        <w:rPr>
          <w:szCs w:val="21"/>
          <w:lang w:val="en-GB"/>
        </w:rPr>
        <w:t>灵活的</w:t>
      </w:r>
      <w:r>
        <w:rPr>
          <w:rFonts w:hint="eastAsia"/>
          <w:szCs w:val="21"/>
          <w:lang w:val="en-GB"/>
        </w:rPr>
        <w:t>解决方案</w:t>
      </w:r>
      <w:r>
        <w:rPr>
          <w:szCs w:val="21"/>
          <w:lang w:val="en-GB"/>
        </w:rPr>
        <w:t>。</w:t>
      </w:r>
    </w:p>
    <w:p w:rsidR="00ED13BD" w:rsidRDefault="00ED13BD">
      <w:pPr>
        <w:spacing w:after="240" w:line="360" w:lineRule="exact"/>
        <w:rPr>
          <w:rFonts w:eastAsia="SimHei"/>
          <w:color w:val="FF0000"/>
          <w:szCs w:val="21"/>
          <w:lang w:val="en-GB"/>
        </w:rPr>
      </w:pPr>
      <w:r>
        <w:rPr>
          <w:rFonts w:eastAsia="SimHei"/>
          <w:color w:val="FF0000"/>
          <w:szCs w:val="21"/>
          <w:lang w:val="en-GB"/>
        </w:rPr>
        <w:t>独立学校</w:t>
      </w:r>
    </w:p>
    <w:p w:rsidR="00ED13BD" w:rsidRDefault="00ED13BD">
      <w:pPr>
        <w:autoSpaceDE w:val="0"/>
        <w:autoSpaceDN w:val="0"/>
        <w:spacing w:after="240" w:line="360" w:lineRule="exact"/>
        <w:ind w:firstLine="420"/>
        <w:rPr>
          <w:rFonts w:hint="eastAsia"/>
          <w:szCs w:val="21"/>
          <w:lang w:val="en-GB"/>
        </w:rPr>
      </w:pPr>
      <w:r>
        <w:rPr>
          <w:rFonts w:hint="eastAsia"/>
          <w:szCs w:val="21"/>
          <w:lang w:val="en-GB"/>
        </w:rPr>
        <w:t>《</w:t>
      </w:r>
      <w:r>
        <w:rPr>
          <w:szCs w:val="21"/>
          <w:lang w:val="en-GB"/>
        </w:rPr>
        <w:t>独立学校法</w:t>
      </w:r>
      <w:r>
        <w:rPr>
          <w:rFonts w:hint="eastAsia"/>
          <w:szCs w:val="21"/>
          <w:lang w:val="en-GB"/>
        </w:rPr>
        <w:t>》</w:t>
      </w:r>
      <w:r>
        <w:rPr>
          <w:szCs w:val="21"/>
          <w:lang w:val="en-GB"/>
        </w:rPr>
        <w:t>第</w:t>
      </w:r>
      <w:r>
        <w:rPr>
          <w:szCs w:val="21"/>
          <w:lang w:val="en-GB"/>
        </w:rPr>
        <w:t>2-3</w:t>
      </w:r>
      <w:r>
        <w:rPr>
          <w:rFonts w:hint="eastAsia"/>
          <w:szCs w:val="21"/>
          <w:lang w:val="en-GB"/>
        </w:rPr>
        <w:t>条</w:t>
      </w:r>
      <w:r>
        <w:rPr>
          <w:szCs w:val="21"/>
          <w:lang w:val="en-GB"/>
        </w:rPr>
        <w:t>要求独立学校的</w:t>
      </w:r>
      <w:r>
        <w:rPr>
          <w:rFonts w:hint="eastAsia"/>
          <w:szCs w:val="21"/>
          <w:lang w:val="en-GB"/>
        </w:rPr>
        <w:t>各项活动必须</w:t>
      </w:r>
      <w:r>
        <w:rPr>
          <w:szCs w:val="21"/>
          <w:lang w:val="en-GB"/>
        </w:rPr>
        <w:t>符合国家教育与研究部对课程设置的规定。如果学校希望按照与官方课程不同的课程设置，必须保证学生们获得</w:t>
      </w:r>
      <w:r>
        <w:rPr>
          <w:rFonts w:hint="eastAsia"/>
          <w:szCs w:val="21"/>
          <w:lang w:val="en-GB"/>
        </w:rPr>
        <w:t>同样好</w:t>
      </w:r>
      <w:r>
        <w:rPr>
          <w:szCs w:val="21"/>
          <w:lang w:val="en-GB"/>
        </w:rPr>
        <w:t>的教育。所有不同于官方课程的学校课程设置都需要</w:t>
      </w:r>
      <w:r>
        <w:rPr>
          <w:rFonts w:hint="eastAsia"/>
          <w:szCs w:val="21"/>
          <w:lang w:val="en-GB"/>
        </w:rPr>
        <w:t>依照同样良好教育的要求进行</w:t>
      </w:r>
      <w:r>
        <w:rPr>
          <w:szCs w:val="21"/>
          <w:lang w:val="en-GB"/>
        </w:rPr>
        <w:t>评估，无论这样的课程设置是</w:t>
      </w:r>
      <w:r>
        <w:rPr>
          <w:rFonts w:hint="eastAsia"/>
          <w:szCs w:val="21"/>
          <w:lang w:val="en-GB"/>
        </w:rPr>
        <w:t>出</w:t>
      </w:r>
      <w:r>
        <w:rPr>
          <w:szCs w:val="21"/>
          <w:lang w:val="en-GB"/>
        </w:rPr>
        <w:t>于宗教</w:t>
      </w:r>
      <w:r>
        <w:rPr>
          <w:rFonts w:hint="eastAsia"/>
          <w:szCs w:val="21"/>
          <w:lang w:val="en-GB"/>
        </w:rPr>
        <w:t>/</w:t>
      </w:r>
      <w:r>
        <w:rPr>
          <w:szCs w:val="21"/>
          <w:lang w:val="en-GB"/>
        </w:rPr>
        <w:t>民族</w:t>
      </w:r>
      <w:r>
        <w:rPr>
          <w:rFonts w:hint="eastAsia"/>
          <w:szCs w:val="21"/>
          <w:lang w:val="en-GB"/>
        </w:rPr>
        <w:t>目的还是其他</w:t>
      </w:r>
      <w:r>
        <w:rPr>
          <w:szCs w:val="21"/>
          <w:lang w:val="en-GB"/>
        </w:rPr>
        <w:t>目的。</w:t>
      </w:r>
      <w:r>
        <w:rPr>
          <w:rFonts w:hint="eastAsia"/>
          <w:szCs w:val="21"/>
          <w:lang w:val="en-GB"/>
        </w:rPr>
        <w:t>为此，当局重视如何处理与性别平等相关</w:t>
      </w:r>
      <w:r>
        <w:rPr>
          <w:szCs w:val="21"/>
          <w:lang w:val="en-GB"/>
        </w:rPr>
        <w:t>的问题。</w:t>
      </w:r>
      <w:r>
        <w:rPr>
          <w:rFonts w:hint="eastAsia"/>
          <w:szCs w:val="21"/>
          <w:lang w:val="en-GB"/>
        </w:rPr>
        <w:t>参考</w:t>
      </w:r>
      <w:r>
        <w:rPr>
          <w:szCs w:val="21"/>
          <w:lang w:val="en-GB"/>
        </w:rPr>
        <w:t>第</w:t>
      </w:r>
      <w:r>
        <w:rPr>
          <w:szCs w:val="21"/>
          <w:lang w:val="en-GB"/>
        </w:rPr>
        <w:t>1-1</w:t>
      </w:r>
      <w:r>
        <w:rPr>
          <w:rFonts w:hint="eastAsia"/>
          <w:szCs w:val="21"/>
          <w:lang w:val="en-GB"/>
        </w:rPr>
        <w:t>条</w:t>
      </w:r>
      <w:r>
        <w:rPr>
          <w:szCs w:val="21"/>
          <w:lang w:val="en-GB"/>
        </w:rPr>
        <w:t>第</w:t>
      </w:r>
      <w:r>
        <w:rPr>
          <w:szCs w:val="21"/>
          <w:lang w:val="en-GB"/>
        </w:rPr>
        <w:t>2</w:t>
      </w:r>
      <w:r>
        <w:rPr>
          <w:szCs w:val="21"/>
          <w:lang w:val="en-GB"/>
        </w:rPr>
        <w:t>款（</w:t>
      </w:r>
      <w:r>
        <w:rPr>
          <w:szCs w:val="21"/>
          <w:lang w:val="en-GB"/>
        </w:rPr>
        <w:t>d</w:t>
      </w:r>
      <w:r>
        <w:rPr>
          <w:szCs w:val="21"/>
          <w:lang w:val="en-GB"/>
        </w:rPr>
        <w:t>）</w:t>
      </w:r>
      <w:r>
        <w:rPr>
          <w:rFonts w:hint="eastAsia"/>
          <w:szCs w:val="21"/>
          <w:lang w:val="en-GB"/>
        </w:rPr>
        <w:t>项，其中</w:t>
      </w:r>
      <w:r>
        <w:rPr>
          <w:szCs w:val="21"/>
          <w:lang w:val="en-GB"/>
        </w:rPr>
        <w:t>规定：</w:t>
      </w:r>
      <w:r>
        <w:rPr>
          <w:rFonts w:hint="eastAsia"/>
          <w:szCs w:val="21"/>
          <w:lang w:val="en-GB"/>
        </w:rPr>
        <w:t>“</w:t>
      </w:r>
      <w:r>
        <w:rPr>
          <w:szCs w:val="21"/>
          <w:lang w:val="en-GB"/>
        </w:rPr>
        <w:t>独立学校</w:t>
      </w:r>
      <w:r>
        <w:rPr>
          <w:rFonts w:hint="eastAsia"/>
          <w:szCs w:val="21"/>
          <w:lang w:val="en-GB"/>
        </w:rPr>
        <w:t>的</w:t>
      </w:r>
      <w:r>
        <w:rPr>
          <w:szCs w:val="21"/>
          <w:lang w:val="en-GB"/>
        </w:rPr>
        <w:t>学费必须是为了让学生</w:t>
      </w:r>
      <w:r>
        <w:rPr>
          <w:rFonts w:hint="eastAsia"/>
          <w:szCs w:val="21"/>
          <w:lang w:val="en-GB"/>
        </w:rPr>
        <w:t>本着所有民族、种族、国家和宗教团体以及土著群体人民之间</w:t>
      </w:r>
      <w:r>
        <w:rPr>
          <w:szCs w:val="21"/>
          <w:lang w:val="en-GB"/>
        </w:rPr>
        <w:t>理解、和平、宽容</w:t>
      </w:r>
      <w:r>
        <w:rPr>
          <w:rFonts w:hint="eastAsia"/>
          <w:szCs w:val="21"/>
          <w:lang w:val="en-GB"/>
        </w:rPr>
        <w:t>和</w:t>
      </w:r>
      <w:r>
        <w:rPr>
          <w:szCs w:val="21"/>
          <w:lang w:val="en-GB"/>
        </w:rPr>
        <w:t>平等</w:t>
      </w:r>
      <w:r>
        <w:rPr>
          <w:rFonts w:hint="eastAsia"/>
          <w:szCs w:val="21"/>
          <w:lang w:val="en-GB"/>
        </w:rPr>
        <w:t>的精神</w:t>
      </w:r>
      <w:r>
        <w:rPr>
          <w:szCs w:val="21"/>
          <w:lang w:val="en-GB"/>
        </w:rPr>
        <w:t>，</w:t>
      </w:r>
      <w:r>
        <w:rPr>
          <w:rFonts w:hint="eastAsia"/>
          <w:szCs w:val="21"/>
          <w:lang w:val="en-GB"/>
        </w:rPr>
        <w:t>在自由的社会里过着</w:t>
      </w:r>
      <w:r>
        <w:rPr>
          <w:szCs w:val="21"/>
          <w:lang w:val="en-GB"/>
        </w:rPr>
        <w:t>负责任的生活。</w:t>
      </w:r>
      <w:r>
        <w:rPr>
          <w:rFonts w:hint="eastAsia"/>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独立学校管理委员会有责任</w:t>
      </w:r>
      <w:r>
        <w:rPr>
          <w:rFonts w:hint="eastAsia"/>
          <w:szCs w:val="21"/>
          <w:lang w:val="en-GB"/>
        </w:rPr>
        <w:t>确保</w:t>
      </w:r>
      <w:r>
        <w:rPr>
          <w:szCs w:val="21"/>
          <w:lang w:val="en-GB"/>
        </w:rPr>
        <w:t>学校的运营符合挪威法律，包括</w:t>
      </w:r>
      <w:r>
        <w:rPr>
          <w:rFonts w:hint="eastAsia"/>
          <w:szCs w:val="21"/>
          <w:lang w:val="en-GB"/>
        </w:rPr>
        <w:t>《</w:t>
      </w:r>
      <w:r>
        <w:rPr>
          <w:szCs w:val="21"/>
          <w:lang w:val="en-GB"/>
        </w:rPr>
        <w:t>性别平等法</w:t>
      </w:r>
      <w:r>
        <w:rPr>
          <w:rFonts w:hint="eastAsia"/>
          <w:szCs w:val="21"/>
          <w:lang w:val="en-GB"/>
        </w:rPr>
        <w:t>》</w:t>
      </w:r>
      <w:r>
        <w:rPr>
          <w:szCs w:val="21"/>
          <w:lang w:val="en-GB"/>
        </w:rPr>
        <w:t>。见</w:t>
      </w:r>
      <w:r>
        <w:rPr>
          <w:rFonts w:hint="eastAsia"/>
          <w:szCs w:val="21"/>
          <w:lang w:val="en-GB"/>
        </w:rPr>
        <w:t>《</w:t>
      </w:r>
      <w:r>
        <w:rPr>
          <w:szCs w:val="21"/>
          <w:lang w:val="en-GB"/>
        </w:rPr>
        <w:t>独立学校法</w:t>
      </w:r>
      <w:r>
        <w:rPr>
          <w:rFonts w:hint="eastAsia"/>
          <w:szCs w:val="21"/>
          <w:lang w:val="en-GB"/>
        </w:rPr>
        <w:t>》</w:t>
      </w:r>
      <w:r>
        <w:rPr>
          <w:szCs w:val="21"/>
          <w:lang w:val="en-GB"/>
        </w:rPr>
        <w:t>第</w:t>
      </w:r>
      <w:r>
        <w:rPr>
          <w:szCs w:val="21"/>
          <w:lang w:val="en-GB"/>
        </w:rPr>
        <w:t>5-2</w:t>
      </w:r>
      <w:r>
        <w:rPr>
          <w:rFonts w:hint="eastAsia"/>
          <w:szCs w:val="21"/>
          <w:lang w:val="en-GB"/>
        </w:rPr>
        <w:t>条</w:t>
      </w:r>
      <w:r>
        <w:rPr>
          <w:szCs w:val="21"/>
          <w:lang w:val="en-GB"/>
        </w:rPr>
        <w:t>。根据</w:t>
      </w:r>
      <w:r>
        <w:rPr>
          <w:rFonts w:hint="eastAsia"/>
          <w:szCs w:val="21"/>
          <w:lang w:val="en-GB"/>
        </w:rPr>
        <w:t>《</w:t>
      </w:r>
      <w:r>
        <w:rPr>
          <w:szCs w:val="21"/>
          <w:lang w:val="en-GB"/>
        </w:rPr>
        <w:t>独立学校法</w:t>
      </w:r>
      <w:r>
        <w:rPr>
          <w:rFonts w:hint="eastAsia"/>
          <w:szCs w:val="21"/>
          <w:lang w:val="en-GB"/>
        </w:rPr>
        <w:t>》</w:t>
      </w:r>
      <w:r>
        <w:rPr>
          <w:szCs w:val="21"/>
          <w:lang w:val="en-GB"/>
        </w:rPr>
        <w:t>第</w:t>
      </w:r>
      <w:r>
        <w:rPr>
          <w:szCs w:val="21"/>
          <w:lang w:val="en-GB"/>
        </w:rPr>
        <w:t>7-2</w:t>
      </w:r>
      <w:r>
        <w:rPr>
          <w:rFonts w:hint="eastAsia"/>
          <w:szCs w:val="21"/>
          <w:lang w:val="en-GB"/>
        </w:rPr>
        <w:t>条</w:t>
      </w:r>
      <w:r>
        <w:rPr>
          <w:szCs w:val="21"/>
          <w:lang w:val="en-GB"/>
        </w:rPr>
        <w:t>的规定，教育与研究部负责对这些学校进行</w:t>
      </w:r>
      <w:r>
        <w:rPr>
          <w:rFonts w:hint="eastAsia"/>
          <w:szCs w:val="21"/>
          <w:lang w:val="en-GB"/>
        </w:rPr>
        <w:t>视察</w:t>
      </w:r>
      <w:r>
        <w:rPr>
          <w:szCs w:val="21"/>
          <w:lang w:val="en-GB"/>
        </w:rPr>
        <w:t>。如果发现有任何不符合</w:t>
      </w:r>
      <w:r>
        <w:rPr>
          <w:rFonts w:hint="eastAsia"/>
          <w:szCs w:val="21"/>
          <w:lang w:val="en-GB"/>
        </w:rPr>
        <w:t>《</w:t>
      </w:r>
      <w:r>
        <w:rPr>
          <w:szCs w:val="21"/>
          <w:lang w:val="en-GB"/>
        </w:rPr>
        <w:t>独立学校法</w:t>
      </w:r>
      <w:r>
        <w:rPr>
          <w:rFonts w:hint="eastAsia"/>
          <w:szCs w:val="21"/>
          <w:lang w:val="en-GB"/>
        </w:rPr>
        <w:t>》</w:t>
      </w:r>
      <w:r>
        <w:rPr>
          <w:szCs w:val="21"/>
          <w:lang w:val="en-GB"/>
        </w:rPr>
        <w:t>、相关法规或者批准条件的情况出现，教育与研究部可以命令或做出行政决定对该学校给予更为严厉的处罚。</w:t>
      </w:r>
    </w:p>
    <w:p w:rsidR="00ED13BD" w:rsidRDefault="00ED13BD" w:rsidP="007A10A5">
      <w:pPr>
        <w:autoSpaceDE w:val="0"/>
        <w:autoSpaceDN w:val="0"/>
        <w:spacing w:after="240" w:line="360" w:lineRule="exact"/>
        <w:ind w:firstLineChars="200" w:firstLine="31680"/>
        <w:rPr>
          <w:szCs w:val="21"/>
          <w:lang w:val="en-GB"/>
        </w:rPr>
      </w:pPr>
      <w:r>
        <w:rPr>
          <w:szCs w:val="21"/>
          <w:lang w:val="en-GB"/>
        </w:rPr>
        <w:t>教育与研究部</w:t>
      </w:r>
      <w:r>
        <w:rPr>
          <w:rFonts w:hint="eastAsia"/>
          <w:szCs w:val="21"/>
          <w:lang w:val="en-GB"/>
        </w:rPr>
        <w:t>启动</w:t>
      </w:r>
      <w:r>
        <w:rPr>
          <w:szCs w:val="21"/>
          <w:lang w:val="en-GB"/>
        </w:rPr>
        <w:t>了一项</w:t>
      </w:r>
      <w:r>
        <w:rPr>
          <w:rFonts w:hint="eastAsia"/>
          <w:szCs w:val="21"/>
          <w:lang w:val="en-GB"/>
        </w:rPr>
        <w:t>综合</w:t>
      </w:r>
      <w:r>
        <w:rPr>
          <w:szCs w:val="21"/>
          <w:lang w:val="en-GB"/>
        </w:rPr>
        <w:t>计划来对</w:t>
      </w:r>
      <w:r>
        <w:rPr>
          <w:rFonts w:hint="eastAsia"/>
          <w:szCs w:val="21"/>
          <w:lang w:val="en-GB"/>
        </w:rPr>
        <w:t>《</w:t>
      </w:r>
      <w:r>
        <w:rPr>
          <w:szCs w:val="21"/>
          <w:lang w:val="en-GB"/>
        </w:rPr>
        <w:t>独立学校法</w:t>
      </w:r>
      <w:r>
        <w:rPr>
          <w:rFonts w:hint="eastAsia"/>
          <w:szCs w:val="21"/>
          <w:lang w:val="en-GB"/>
        </w:rPr>
        <w:t>》</w:t>
      </w:r>
      <w:r>
        <w:rPr>
          <w:szCs w:val="21"/>
          <w:lang w:val="en-GB"/>
        </w:rPr>
        <w:t>作</w:t>
      </w:r>
      <w:r>
        <w:rPr>
          <w:rFonts w:hint="eastAsia"/>
          <w:szCs w:val="21"/>
          <w:lang w:val="en-GB"/>
        </w:rPr>
        <w:t>广泛、</w:t>
      </w:r>
      <w:r>
        <w:rPr>
          <w:szCs w:val="21"/>
          <w:lang w:val="en-GB"/>
        </w:rPr>
        <w:t>统一的</w:t>
      </w:r>
      <w:r>
        <w:rPr>
          <w:rFonts w:hint="eastAsia"/>
          <w:szCs w:val="21"/>
          <w:lang w:val="en-GB"/>
        </w:rPr>
        <w:t>修正</w:t>
      </w:r>
      <w:r>
        <w:rPr>
          <w:szCs w:val="21"/>
          <w:lang w:val="en-GB"/>
        </w:rPr>
        <w:t>，以便使该法案与国家政策相一致。教育与研究部</w:t>
      </w:r>
      <w:r>
        <w:rPr>
          <w:rFonts w:hint="eastAsia"/>
          <w:szCs w:val="21"/>
          <w:lang w:val="en-GB"/>
        </w:rPr>
        <w:t>向</w:t>
      </w:r>
      <w:r>
        <w:rPr>
          <w:szCs w:val="21"/>
          <w:lang w:val="en-GB"/>
        </w:rPr>
        <w:t>国民议会</w:t>
      </w:r>
      <w:r>
        <w:rPr>
          <w:rFonts w:hint="eastAsia"/>
          <w:szCs w:val="21"/>
          <w:lang w:val="en-GB"/>
        </w:rPr>
        <w:t>通报，由于</w:t>
      </w:r>
      <w:r>
        <w:rPr>
          <w:szCs w:val="21"/>
          <w:lang w:val="en-GB"/>
        </w:rPr>
        <w:t>挪威学校在过去</w:t>
      </w:r>
      <w:r>
        <w:rPr>
          <w:szCs w:val="21"/>
          <w:lang w:val="en-GB"/>
        </w:rPr>
        <w:t>10-15</w:t>
      </w:r>
      <w:r>
        <w:rPr>
          <w:szCs w:val="21"/>
          <w:lang w:val="en-GB"/>
        </w:rPr>
        <w:t>年间的发展</w:t>
      </w:r>
      <w:r>
        <w:rPr>
          <w:rFonts w:hint="eastAsia"/>
          <w:szCs w:val="21"/>
          <w:lang w:val="en-GB"/>
        </w:rPr>
        <w:t>以及</w:t>
      </w:r>
      <w:r>
        <w:rPr>
          <w:szCs w:val="21"/>
          <w:lang w:val="en-GB"/>
        </w:rPr>
        <w:t>社会</w:t>
      </w:r>
      <w:r>
        <w:rPr>
          <w:rFonts w:hint="eastAsia"/>
          <w:szCs w:val="21"/>
          <w:lang w:val="en-GB"/>
        </w:rPr>
        <w:t>总体</w:t>
      </w:r>
      <w:r>
        <w:rPr>
          <w:szCs w:val="21"/>
          <w:lang w:val="en-GB"/>
        </w:rPr>
        <w:t>发展，</w:t>
      </w:r>
      <w:r>
        <w:rPr>
          <w:rFonts w:hint="eastAsia"/>
          <w:szCs w:val="21"/>
          <w:lang w:val="en-GB"/>
        </w:rPr>
        <w:t>有必要</w:t>
      </w:r>
      <w:r>
        <w:rPr>
          <w:szCs w:val="21"/>
          <w:lang w:val="en-GB"/>
        </w:rPr>
        <w:t>彻底地调查有哪些可选择的教育手段，</w:t>
      </w:r>
      <w:r>
        <w:rPr>
          <w:rFonts w:hint="eastAsia"/>
          <w:szCs w:val="21"/>
          <w:lang w:val="en-GB"/>
        </w:rPr>
        <w:t>依据什么</w:t>
      </w:r>
      <w:r>
        <w:rPr>
          <w:szCs w:val="21"/>
          <w:lang w:val="en-GB"/>
        </w:rPr>
        <w:t>建立宗教学校。</w:t>
      </w:r>
      <w:r>
        <w:rPr>
          <w:rFonts w:hint="eastAsia"/>
          <w:szCs w:val="21"/>
          <w:lang w:val="en-GB"/>
        </w:rPr>
        <w:t>修正《</w:t>
      </w:r>
      <w:r>
        <w:rPr>
          <w:szCs w:val="21"/>
          <w:lang w:val="en-GB"/>
        </w:rPr>
        <w:t>独立学校法</w:t>
      </w:r>
      <w:r>
        <w:rPr>
          <w:rFonts w:hint="eastAsia"/>
          <w:szCs w:val="21"/>
          <w:lang w:val="en-GB"/>
        </w:rPr>
        <w:t>》的提案</w:t>
      </w:r>
      <w:r>
        <w:rPr>
          <w:szCs w:val="21"/>
          <w:lang w:val="en-GB"/>
        </w:rPr>
        <w:t>将在</w:t>
      </w:r>
      <w:r>
        <w:rPr>
          <w:szCs w:val="21"/>
          <w:lang w:val="en-GB"/>
        </w:rPr>
        <w:t>2006</w:t>
      </w:r>
      <w:r>
        <w:rPr>
          <w:szCs w:val="21"/>
          <w:lang w:val="en-GB"/>
        </w:rPr>
        <w:t>年</w:t>
      </w:r>
      <w:r>
        <w:rPr>
          <w:rFonts w:hint="eastAsia"/>
          <w:szCs w:val="21"/>
          <w:lang w:val="en-GB"/>
        </w:rPr>
        <w:t>秋</w:t>
      </w:r>
      <w:r>
        <w:rPr>
          <w:szCs w:val="21"/>
          <w:lang w:val="en-GB"/>
        </w:rPr>
        <w:t>公开发布征求意见，并于</w:t>
      </w:r>
      <w:r>
        <w:rPr>
          <w:szCs w:val="21"/>
          <w:lang w:val="en-GB"/>
        </w:rPr>
        <w:t>2007</w:t>
      </w:r>
      <w:r>
        <w:rPr>
          <w:szCs w:val="21"/>
          <w:lang w:val="en-GB"/>
        </w:rPr>
        <w:t>年春天提交国民议会。</w:t>
      </w:r>
    </w:p>
    <w:p w:rsidR="00ED13BD" w:rsidRDefault="00ED13BD">
      <w:pPr>
        <w:pStyle w:val="H1"/>
        <w:spacing w:before="120"/>
      </w:pPr>
      <w:bookmarkStart w:id="201" w:name="_Toc169065075"/>
      <w:bookmarkStart w:id="202" w:name="_Toc169077560"/>
      <w:bookmarkStart w:id="203" w:name="_Toc169078000"/>
      <w:bookmarkStart w:id="204" w:name="_Toc169337655"/>
      <w:r>
        <w:t>第11条  工作生活</w:t>
      </w:r>
      <w:bookmarkEnd w:id="201"/>
      <w:bookmarkEnd w:id="202"/>
      <w:bookmarkEnd w:id="203"/>
      <w:bookmarkEnd w:id="204"/>
    </w:p>
    <w:p w:rsidR="00ED13BD" w:rsidRDefault="00ED13BD">
      <w:pPr>
        <w:pStyle w:val="H2"/>
      </w:pPr>
      <w:bookmarkStart w:id="205" w:name="_Toc169065076"/>
      <w:bookmarkStart w:id="206" w:name="_Toc169078001"/>
      <w:bookmarkStart w:id="207" w:name="_Toc169337656"/>
      <w:r>
        <w:t>第11.1a条  工作的权利</w:t>
      </w:r>
      <w:bookmarkEnd w:id="205"/>
      <w:bookmarkEnd w:id="206"/>
      <w:bookmarkEnd w:id="207"/>
    </w:p>
    <w:p w:rsidR="00ED13BD" w:rsidRDefault="00ED13BD">
      <w:pPr>
        <w:spacing w:after="240" w:line="360" w:lineRule="exact"/>
        <w:rPr>
          <w:rFonts w:eastAsia="SimHei"/>
          <w:color w:val="FF0000"/>
          <w:szCs w:val="21"/>
          <w:lang w:val="en-GB"/>
        </w:rPr>
      </w:pPr>
      <w:r>
        <w:rPr>
          <w:rFonts w:eastAsia="SimHei"/>
          <w:color w:val="FF0000"/>
          <w:szCs w:val="21"/>
          <w:lang w:val="en-GB"/>
        </w:rPr>
        <w:t>劳工市场的基本情况，包括</w:t>
      </w:r>
      <w:r>
        <w:rPr>
          <w:rFonts w:eastAsia="SimHei"/>
          <w:color w:val="FF0000"/>
          <w:szCs w:val="21"/>
          <w:lang w:val="en-GB"/>
        </w:rPr>
        <w:t>2005</w:t>
      </w:r>
      <w:r>
        <w:rPr>
          <w:rFonts w:eastAsia="SimHei"/>
          <w:color w:val="FF0000"/>
          <w:szCs w:val="21"/>
          <w:lang w:val="en-GB"/>
        </w:rPr>
        <w:t>年妇女在工作中的主要数字（百分比）</w:t>
      </w:r>
    </w:p>
    <w:tbl>
      <w:tblPr>
        <w:tblW w:w="0" w:type="auto"/>
        <w:tblLook w:val="01E0" w:firstRow="1" w:lastRow="1" w:firstColumn="1" w:lastColumn="1" w:noHBand="0" w:noVBand="0"/>
      </w:tblPr>
      <w:tblGrid>
        <w:gridCol w:w="4788"/>
        <w:gridCol w:w="2520"/>
        <w:gridCol w:w="2469"/>
      </w:tblGrid>
      <w:tr w:rsidR="00ED13BD">
        <w:tc>
          <w:tcPr>
            <w:tcW w:w="4788" w:type="dxa"/>
          </w:tcPr>
          <w:p w:rsidR="00ED13BD" w:rsidRDefault="00ED13BD">
            <w:pPr>
              <w:spacing w:after="240" w:line="360" w:lineRule="exact"/>
              <w:rPr>
                <w:rFonts w:hint="eastAsia"/>
                <w:b/>
                <w:bCs/>
                <w:i/>
                <w:szCs w:val="21"/>
              </w:rPr>
            </w:pPr>
            <w:r>
              <w:rPr>
                <w:rFonts w:eastAsia="KaiTi_GB2312" w:hint="eastAsia"/>
                <w:b/>
                <w:bCs/>
                <w:color w:val="0000FF"/>
                <w:szCs w:val="21"/>
              </w:rPr>
              <w:t>就业</w:t>
            </w:r>
            <w:r>
              <w:rPr>
                <w:rFonts w:eastAsia="KaiTi_GB2312" w:hint="eastAsia"/>
                <w:b/>
                <w:bCs/>
                <w:color w:val="0000FF"/>
                <w:szCs w:val="21"/>
              </w:rPr>
              <w:t xml:space="preserve"> </w:t>
            </w:r>
          </w:p>
        </w:tc>
        <w:tc>
          <w:tcPr>
            <w:tcW w:w="2520" w:type="dxa"/>
          </w:tcPr>
          <w:p w:rsidR="00ED13BD" w:rsidRDefault="00ED13BD">
            <w:pPr>
              <w:spacing w:after="240" w:line="360" w:lineRule="exact"/>
              <w:rPr>
                <w:b/>
                <w:bCs/>
                <w:i/>
                <w:szCs w:val="21"/>
              </w:rPr>
            </w:pPr>
            <w:r>
              <w:rPr>
                <w:rFonts w:eastAsia="KaiTi_GB2312"/>
                <w:b/>
                <w:bCs/>
                <w:color w:val="0000FF"/>
                <w:szCs w:val="21"/>
              </w:rPr>
              <w:t>妇女</w:t>
            </w:r>
          </w:p>
        </w:tc>
        <w:tc>
          <w:tcPr>
            <w:tcW w:w="2469" w:type="dxa"/>
          </w:tcPr>
          <w:p w:rsidR="00ED13BD" w:rsidRDefault="00ED13BD">
            <w:pPr>
              <w:spacing w:after="240" w:line="360" w:lineRule="exact"/>
              <w:rPr>
                <w:b/>
                <w:bCs/>
                <w:i/>
                <w:szCs w:val="21"/>
              </w:rPr>
            </w:pPr>
            <w:r>
              <w:rPr>
                <w:rFonts w:eastAsia="KaiTi_GB2312"/>
                <w:b/>
                <w:bCs/>
                <w:color w:val="0000FF"/>
                <w:szCs w:val="21"/>
              </w:rPr>
              <w:t>男子</w:t>
            </w:r>
          </w:p>
        </w:tc>
      </w:tr>
      <w:tr w:rsidR="00ED13BD">
        <w:tc>
          <w:tcPr>
            <w:tcW w:w="4788" w:type="dxa"/>
          </w:tcPr>
          <w:p w:rsidR="00ED13BD" w:rsidRDefault="00ED13BD">
            <w:pPr>
              <w:spacing w:after="240" w:line="360" w:lineRule="exact"/>
              <w:rPr>
                <w:rFonts w:eastAsia="KaiTi_GB2312"/>
                <w:color w:val="0000FF"/>
                <w:szCs w:val="21"/>
              </w:rPr>
            </w:pPr>
            <w:r>
              <w:rPr>
                <w:szCs w:val="21"/>
              </w:rPr>
              <w:t>在</w:t>
            </w:r>
            <w:r>
              <w:rPr>
                <w:szCs w:val="21"/>
              </w:rPr>
              <w:t>16-74</w:t>
            </w:r>
            <w:r>
              <w:rPr>
                <w:szCs w:val="21"/>
              </w:rPr>
              <w:t>岁人口中劳动力所占百分比</w:t>
            </w:r>
          </w:p>
        </w:tc>
        <w:tc>
          <w:tcPr>
            <w:tcW w:w="2520" w:type="dxa"/>
          </w:tcPr>
          <w:p w:rsidR="00ED13BD" w:rsidRDefault="00ED13BD">
            <w:pPr>
              <w:spacing w:after="240" w:line="360" w:lineRule="exact"/>
              <w:rPr>
                <w:szCs w:val="21"/>
              </w:rPr>
            </w:pPr>
            <w:r>
              <w:rPr>
                <w:szCs w:val="21"/>
              </w:rPr>
              <w:t>69</w:t>
            </w:r>
          </w:p>
        </w:tc>
        <w:tc>
          <w:tcPr>
            <w:tcW w:w="2469" w:type="dxa"/>
          </w:tcPr>
          <w:p w:rsidR="00ED13BD" w:rsidRDefault="00ED13BD">
            <w:pPr>
              <w:spacing w:after="240" w:line="360" w:lineRule="exact"/>
              <w:rPr>
                <w:szCs w:val="21"/>
              </w:rPr>
            </w:pPr>
            <w:r>
              <w:rPr>
                <w:szCs w:val="21"/>
              </w:rPr>
              <w:t>76</w:t>
            </w:r>
          </w:p>
        </w:tc>
      </w:tr>
      <w:tr w:rsidR="00ED13BD">
        <w:tc>
          <w:tcPr>
            <w:tcW w:w="4788" w:type="dxa"/>
          </w:tcPr>
          <w:p w:rsidR="00ED13BD" w:rsidRDefault="00ED13BD">
            <w:pPr>
              <w:spacing w:after="240" w:line="360" w:lineRule="exact"/>
              <w:rPr>
                <w:rFonts w:eastAsia="KaiTi_GB2312"/>
                <w:color w:val="0000FF"/>
                <w:szCs w:val="21"/>
              </w:rPr>
            </w:pPr>
            <w:r>
              <w:rPr>
                <w:szCs w:val="21"/>
              </w:rPr>
              <w:t>在劳动力中失业者所占百分比</w:t>
            </w:r>
          </w:p>
        </w:tc>
        <w:tc>
          <w:tcPr>
            <w:tcW w:w="2520" w:type="dxa"/>
          </w:tcPr>
          <w:p w:rsidR="00ED13BD" w:rsidRDefault="00ED13BD">
            <w:pPr>
              <w:spacing w:after="240" w:line="360" w:lineRule="exact"/>
              <w:rPr>
                <w:szCs w:val="21"/>
              </w:rPr>
            </w:pPr>
            <w:r>
              <w:rPr>
                <w:szCs w:val="21"/>
              </w:rPr>
              <w:t>4.4</w:t>
            </w:r>
          </w:p>
        </w:tc>
        <w:tc>
          <w:tcPr>
            <w:tcW w:w="2469" w:type="dxa"/>
          </w:tcPr>
          <w:p w:rsidR="00ED13BD" w:rsidRDefault="00ED13BD">
            <w:pPr>
              <w:spacing w:after="240" w:line="360" w:lineRule="exact"/>
              <w:rPr>
                <w:szCs w:val="21"/>
              </w:rPr>
            </w:pPr>
            <w:r>
              <w:rPr>
                <w:szCs w:val="21"/>
              </w:rPr>
              <w:t>4.8</w:t>
            </w:r>
          </w:p>
        </w:tc>
      </w:tr>
      <w:tr w:rsidR="00ED13BD">
        <w:tc>
          <w:tcPr>
            <w:tcW w:w="4788" w:type="dxa"/>
          </w:tcPr>
          <w:p w:rsidR="00ED13BD" w:rsidRDefault="00ED13BD">
            <w:pPr>
              <w:spacing w:after="240" w:line="360" w:lineRule="exact"/>
              <w:rPr>
                <w:rFonts w:eastAsia="KaiTi_GB2312"/>
                <w:color w:val="0000FF"/>
                <w:szCs w:val="21"/>
              </w:rPr>
            </w:pPr>
            <w:r>
              <w:rPr>
                <w:szCs w:val="21"/>
              </w:rPr>
              <w:t>每周平均工作时间</w:t>
            </w:r>
          </w:p>
        </w:tc>
        <w:tc>
          <w:tcPr>
            <w:tcW w:w="2520" w:type="dxa"/>
          </w:tcPr>
          <w:p w:rsidR="00ED13BD" w:rsidRDefault="00ED13BD">
            <w:pPr>
              <w:spacing w:after="240" w:line="360" w:lineRule="exact"/>
              <w:rPr>
                <w:szCs w:val="21"/>
              </w:rPr>
            </w:pPr>
            <w:r>
              <w:rPr>
                <w:szCs w:val="21"/>
              </w:rPr>
              <w:t>31</w:t>
            </w:r>
          </w:p>
        </w:tc>
        <w:tc>
          <w:tcPr>
            <w:tcW w:w="2469" w:type="dxa"/>
          </w:tcPr>
          <w:p w:rsidR="00ED13BD" w:rsidRDefault="00ED13BD">
            <w:pPr>
              <w:spacing w:after="240" w:line="360" w:lineRule="exact"/>
              <w:rPr>
                <w:szCs w:val="21"/>
              </w:rPr>
            </w:pPr>
            <w:r>
              <w:rPr>
                <w:szCs w:val="21"/>
              </w:rPr>
              <w:t>38.1</w:t>
            </w:r>
          </w:p>
        </w:tc>
      </w:tr>
      <w:tr w:rsidR="00ED13BD">
        <w:tc>
          <w:tcPr>
            <w:tcW w:w="4788" w:type="dxa"/>
          </w:tcPr>
          <w:p w:rsidR="00ED13BD" w:rsidRDefault="00ED13BD">
            <w:pPr>
              <w:spacing w:after="240" w:line="360" w:lineRule="exact"/>
              <w:rPr>
                <w:rFonts w:eastAsia="KaiTi_GB2312"/>
                <w:color w:val="0000FF"/>
                <w:szCs w:val="21"/>
                <w:lang w:val="en-GB"/>
              </w:rPr>
            </w:pPr>
            <w:r>
              <w:rPr>
                <w:szCs w:val="21"/>
              </w:rPr>
              <w:t>在劳动力中从事全职工作者所占百分比</w:t>
            </w:r>
          </w:p>
        </w:tc>
        <w:tc>
          <w:tcPr>
            <w:tcW w:w="2520" w:type="dxa"/>
          </w:tcPr>
          <w:p w:rsidR="00ED13BD" w:rsidRDefault="00ED13BD">
            <w:pPr>
              <w:spacing w:after="240" w:line="360" w:lineRule="exact"/>
              <w:rPr>
                <w:szCs w:val="21"/>
              </w:rPr>
            </w:pPr>
            <w:r>
              <w:rPr>
                <w:szCs w:val="21"/>
              </w:rPr>
              <w:t>57</w:t>
            </w:r>
            <w:r>
              <w:rPr>
                <w:rFonts w:hint="eastAsia"/>
                <w:szCs w:val="21"/>
                <w:lang w:val="en-GB"/>
              </w:rPr>
              <w:t>（</w:t>
            </w:r>
            <w:r>
              <w:rPr>
                <w:szCs w:val="21"/>
              </w:rPr>
              <w:t>2004</w:t>
            </w:r>
            <w:r>
              <w:rPr>
                <w:rFonts w:hint="eastAsia"/>
                <w:szCs w:val="21"/>
              </w:rPr>
              <w:t>年</w:t>
            </w:r>
            <w:r>
              <w:rPr>
                <w:rFonts w:hint="eastAsia"/>
                <w:szCs w:val="21"/>
                <w:lang w:val="en-GB"/>
              </w:rPr>
              <w:t>）</w:t>
            </w:r>
          </w:p>
        </w:tc>
        <w:tc>
          <w:tcPr>
            <w:tcW w:w="2469" w:type="dxa"/>
          </w:tcPr>
          <w:p w:rsidR="00ED13BD" w:rsidRDefault="00ED13BD">
            <w:pPr>
              <w:spacing w:after="240" w:line="360" w:lineRule="exact"/>
              <w:rPr>
                <w:szCs w:val="21"/>
              </w:rPr>
            </w:pPr>
            <w:r>
              <w:rPr>
                <w:szCs w:val="21"/>
              </w:rPr>
              <w:t>87</w:t>
            </w:r>
            <w:r>
              <w:rPr>
                <w:rFonts w:hint="eastAsia"/>
                <w:szCs w:val="21"/>
              </w:rPr>
              <w:t>（</w:t>
            </w:r>
            <w:r>
              <w:rPr>
                <w:szCs w:val="21"/>
              </w:rPr>
              <w:t>2004</w:t>
            </w:r>
            <w:r>
              <w:rPr>
                <w:rFonts w:hint="eastAsia"/>
                <w:szCs w:val="21"/>
              </w:rPr>
              <w:t>年）</w:t>
            </w:r>
          </w:p>
        </w:tc>
      </w:tr>
      <w:tr w:rsidR="00ED13BD">
        <w:tc>
          <w:tcPr>
            <w:tcW w:w="4788" w:type="dxa"/>
          </w:tcPr>
          <w:p w:rsidR="00ED13BD" w:rsidRDefault="00ED13BD">
            <w:pPr>
              <w:spacing w:after="240" w:line="360" w:lineRule="exact"/>
              <w:rPr>
                <w:szCs w:val="21"/>
                <w:lang w:val="en-GB"/>
              </w:rPr>
            </w:pPr>
            <w:r>
              <w:rPr>
                <w:szCs w:val="21"/>
              </w:rPr>
              <w:t>就业不足人员占全体非全日制工作人员的百分比</w:t>
            </w:r>
          </w:p>
        </w:tc>
        <w:tc>
          <w:tcPr>
            <w:tcW w:w="2520" w:type="dxa"/>
          </w:tcPr>
          <w:p w:rsidR="00ED13BD" w:rsidRDefault="00ED13BD">
            <w:pPr>
              <w:spacing w:after="240" w:line="360" w:lineRule="exact"/>
              <w:rPr>
                <w:szCs w:val="21"/>
              </w:rPr>
            </w:pPr>
            <w:r>
              <w:rPr>
                <w:szCs w:val="21"/>
              </w:rPr>
              <w:t>73.5</w:t>
            </w:r>
            <w:r>
              <w:rPr>
                <w:rFonts w:hint="eastAsia"/>
                <w:szCs w:val="21"/>
                <w:lang w:val="en-GB"/>
              </w:rPr>
              <w:t>（</w:t>
            </w:r>
            <w:r>
              <w:rPr>
                <w:szCs w:val="21"/>
              </w:rPr>
              <w:t>2004</w:t>
            </w:r>
            <w:r>
              <w:rPr>
                <w:rFonts w:hint="eastAsia"/>
                <w:szCs w:val="21"/>
              </w:rPr>
              <w:t>年</w:t>
            </w:r>
            <w:r>
              <w:rPr>
                <w:rFonts w:hint="eastAsia"/>
                <w:szCs w:val="21"/>
                <w:lang w:val="en-GB"/>
              </w:rPr>
              <w:t>）</w:t>
            </w:r>
          </w:p>
        </w:tc>
        <w:tc>
          <w:tcPr>
            <w:tcW w:w="2469" w:type="dxa"/>
          </w:tcPr>
          <w:p w:rsidR="00ED13BD" w:rsidRDefault="00ED13BD">
            <w:pPr>
              <w:spacing w:after="240" w:line="360" w:lineRule="exact"/>
              <w:rPr>
                <w:szCs w:val="21"/>
              </w:rPr>
            </w:pPr>
            <w:r>
              <w:rPr>
                <w:szCs w:val="21"/>
              </w:rPr>
              <w:t>26.5</w:t>
            </w:r>
            <w:r>
              <w:rPr>
                <w:rFonts w:hint="eastAsia"/>
                <w:szCs w:val="21"/>
              </w:rPr>
              <w:t>（</w:t>
            </w:r>
            <w:r>
              <w:rPr>
                <w:szCs w:val="21"/>
              </w:rPr>
              <w:t>2004</w:t>
            </w:r>
            <w:r>
              <w:rPr>
                <w:rFonts w:hint="eastAsia"/>
                <w:szCs w:val="21"/>
              </w:rPr>
              <w:t>年）</w:t>
            </w:r>
          </w:p>
        </w:tc>
      </w:tr>
      <w:tr w:rsidR="00ED13BD">
        <w:tc>
          <w:tcPr>
            <w:tcW w:w="4788" w:type="dxa"/>
          </w:tcPr>
          <w:p w:rsidR="00ED13BD" w:rsidRDefault="00ED13BD">
            <w:pPr>
              <w:spacing w:after="240" w:line="360" w:lineRule="exact"/>
              <w:rPr>
                <w:szCs w:val="21"/>
                <w:lang w:val="en-GB"/>
              </w:rPr>
            </w:pPr>
            <w:r>
              <w:rPr>
                <w:szCs w:val="21"/>
              </w:rPr>
              <w:t>在从业人员中公共部门的员工所占百分比</w:t>
            </w:r>
          </w:p>
        </w:tc>
        <w:tc>
          <w:tcPr>
            <w:tcW w:w="2520" w:type="dxa"/>
          </w:tcPr>
          <w:p w:rsidR="00ED13BD" w:rsidRDefault="00ED13BD">
            <w:pPr>
              <w:spacing w:after="240" w:line="360" w:lineRule="exact"/>
              <w:rPr>
                <w:szCs w:val="21"/>
              </w:rPr>
            </w:pPr>
            <w:r>
              <w:rPr>
                <w:szCs w:val="21"/>
              </w:rPr>
              <w:t>47</w:t>
            </w:r>
          </w:p>
        </w:tc>
        <w:tc>
          <w:tcPr>
            <w:tcW w:w="2469" w:type="dxa"/>
          </w:tcPr>
          <w:p w:rsidR="00ED13BD" w:rsidRDefault="00ED13BD">
            <w:pPr>
              <w:spacing w:after="240" w:line="360" w:lineRule="exact"/>
              <w:rPr>
                <w:szCs w:val="21"/>
              </w:rPr>
            </w:pPr>
            <w:r>
              <w:rPr>
                <w:szCs w:val="21"/>
              </w:rPr>
              <w:t>18</w:t>
            </w:r>
          </w:p>
        </w:tc>
      </w:tr>
    </w:tbl>
    <w:p w:rsidR="00ED13BD" w:rsidRDefault="00ED13BD" w:rsidP="007A10A5">
      <w:pPr>
        <w:autoSpaceDE w:val="0"/>
        <w:autoSpaceDN w:val="0"/>
        <w:spacing w:after="240" w:line="360" w:lineRule="exact"/>
        <w:ind w:firstLineChars="200" w:firstLine="31680"/>
        <w:rPr>
          <w:rFonts w:hint="eastAsia"/>
          <w:szCs w:val="21"/>
          <w:lang w:val="en-GB"/>
        </w:rPr>
      </w:pPr>
      <w:r>
        <w:rPr>
          <w:szCs w:val="21"/>
          <w:lang w:val="en-GB"/>
        </w:rPr>
        <w:t>要想实现完全的男女平等，</w:t>
      </w:r>
      <w:r>
        <w:rPr>
          <w:rFonts w:hint="eastAsia"/>
          <w:szCs w:val="21"/>
          <w:lang w:val="en-GB"/>
        </w:rPr>
        <w:t>妇女</w:t>
      </w:r>
      <w:r>
        <w:rPr>
          <w:szCs w:val="21"/>
          <w:lang w:val="en-GB"/>
        </w:rPr>
        <w:t>参加工作是</w:t>
      </w:r>
      <w:r>
        <w:rPr>
          <w:rFonts w:hint="eastAsia"/>
          <w:szCs w:val="21"/>
          <w:lang w:val="en-GB"/>
        </w:rPr>
        <w:t>至关</w:t>
      </w:r>
      <w:r>
        <w:rPr>
          <w:szCs w:val="21"/>
          <w:lang w:val="en-GB"/>
        </w:rPr>
        <w:t>重要的。从</w:t>
      </w:r>
      <w:r>
        <w:rPr>
          <w:szCs w:val="21"/>
          <w:lang w:val="en-GB"/>
        </w:rPr>
        <w:t>20</w:t>
      </w:r>
      <w:r>
        <w:rPr>
          <w:szCs w:val="21"/>
          <w:lang w:val="en-GB"/>
        </w:rPr>
        <w:t>世纪</w:t>
      </w:r>
      <w:r>
        <w:rPr>
          <w:szCs w:val="21"/>
          <w:lang w:val="en-GB"/>
        </w:rPr>
        <w:t>70</w:t>
      </w:r>
      <w:r>
        <w:rPr>
          <w:szCs w:val="21"/>
          <w:lang w:val="en-GB"/>
        </w:rPr>
        <w:t>年代</w:t>
      </w:r>
      <w:r>
        <w:rPr>
          <w:rFonts w:hint="eastAsia"/>
          <w:szCs w:val="21"/>
          <w:lang w:val="en-GB"/>
        </w:rPr>
        <w:t>中期</w:t>
      </w:r>
      <w:r>
        <w:rPr>
          <w:szCs w:val="21"/>
          <w:lang w:val="en-GB"/>
        </w:rPr>
        <w:t>至今，</w:t>
      </w:r>
      <w:r>
        <w:rPr>
          <w:rFonts w:hint="eastAsia"/>
          <w:szCs w:val="21"/>
          <w:lang w:val="en-GB"/>
        </w:rPr>
        <w:t>就业的妇女</w:t>
      </w:r>
      <w:r>
        <w:rPr>
          <w:szCs w:val="21"/>
          <w:lang w:val="en-GB"/>
        </w:rPr>
        <w:t>比例显著上升。现在</w:t>
      </w:r>
      <w:r>
        <w:rPr>
          <w:rFonts w:hint="eastAsia"/>
          <w:szCs w:val="21"/>
          <w:lang w:val="en-GB"/>
        </w:rPr>
        <w:t>妇女</w:t>
      </w:r>
      <w:r>
        <w:rPr>
          <w:szCs w:val="21"/>
          <w:lang w:val="en-GB"/>
        </w:rPr>
        <w:t>占挪威从业人口的</w:t>
      </w:r>
      <w:r>
        <w:rPr>
          <w:szCs w:val="21"/>
          <w:lang w:val="en-GB"/>
        </w:rPr>
        <w:t>47%</w:t>
      </w:r>
      <w:r>
        <w:rPr>
          <w:szCs w:val="21"/>
          <w:lang w:val="en-GB"/>
        </w:rPr>
        <w:t>。</w:t>
      </w:r>
      <w:r>
        <w:rPr>
          <w:rFonts w:hint="eastAsia"/>
          <w:szCs w:val="21"/>
          <w:lang w:val="en-GB"/>
        </w:rPr>
        <w:t>2005</w:t>
      </w:r>
      <w:r>
        <w:rPr>
          <w:rFonts w:hint="eastAsia"/>
          <w:szCs w:val="21"/>
          <w:lang w:val="en-GB"/>
        </w:rPr>
        <w:t>年，</w:t>
      </w:r>
      <w:r>
        <w:rPr>
          <w:szCs w:val="21"/>
          <w:lang w:val="en-GB"/>
        </w:rPr>
        <w:t>16-74</w:t>
      </w:r>
      <w:r>
        <w:rPr>
          <w:szCs w:val="21"/>
          <w:lang w:val="en-GB"/>
        </w:rPr>
        <w:t>岁人群中有</w:t>
      </w:r>
      <w:r>
        <w:rPr>
          <w:szCs w:val="21"/>
          <w:lang w:val="en-GB"/>
        </w:rPr>
        <w:t>69%</w:t>
      </w:r>
      <w:r>
        <w:rPr>
          <w:szCs w:val="21"/>
          <w:lang w:val="en-GB"/>
        </w:rPr>
        <w:t>的妇女和</w:t>
      </w:r>
      <w:r>
        <w:rPr>
          <w:szCs w:val="21"/>
          <w:lang w:val="en-GB"/>
        </w:rPr>
        <w:t>76%</w:t>
      </w:r>
      <w:r>
        <w:rPr>
          <w:szCs w:val="21"/>
          <w:lang w:val="en-GB"/>
        </w:rPr>
        <w:t>的男子在工作。从</w:t>
      </w:r>
      <w:r>
        <w:rPr>
          <w:rFonts w:hint="eastAsia"/>
          <w:szCs w:val="21"/>
          <w:lang w:val="en-GB"/>
        </w:rPr>
        <w:t>20</w:t>
      </w:r>
      <w:r>
        <w:rPr>
          <w:rFonts w:hint="eastAsia"/>
          <w:szCs w:val="21"/>
          <w:lang w:val="en-GB"/>
        </w:rPr>
        <w:t>世纪</w:t>
      </w:r>
      <w:r>
        <w:rPr>
          <w:szCs w:val="21"/>
          <w:lang w:val="en-GB"/>
        </w:rPr>
        <w:t>80</w:t>
      </w:r>
      <w:r>
        <w:rPr>
          <w:szCs w:val="21"/>
          <w:lang w:val="en-GB"/>
        </w:rPr>
        <w:t>年代至今，</w:t>
      </w:r>
      <w:r>
        <w:rPr>
          <w:szCs w:val="21"/>
          <w:lang w:val="en-GB"/>
        </w:rPr>
        <w:t>25-40</w:t>
      </w:r>
      <w:r>
        <w:rPr>
          <w:szCs w:val="21"/>
          <w:lang w:val="en-GB"/>
        </w:rPr>
        <w:t>岁妇女中从业比例显著上升</w:t>
      </w:r>
      <w:r>
        <w:rPr>
          <w:rFonts w:hint="eastAsia"/>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尽管妇女和男子在就业统计数据方面有一些类似之处，在工作时间、薪酬、工作领域和养老金方面仍然</w:t>
      </w:r>
      <w:r>
        <w:rPr>
          <w:rFonts w:hint="eastAsia"/>
          <w:szCs w:val="21"/>
          <w:lang w:val="en-GB"/>
        </w:rPr>
        <w:t>存在重大差别</w:t>
      </w:r>
      <w:r>
        <w:rPr>
          <w:szCs w:val="21"/>
          <w:lang w:val="en-GB"/>
        </w:rPr>
        <w:t>。妇女从事</w:t>
      </w:r>
      <w:r>
        <w:rPr>
          <w:rFonts w:hint="eastAsia"/>
          <w:szCs w:val="21"/>
          <w:lang w:val="en-GB"/>
        </w:rPr>
        <w:t>兼</w:t>
      </w:r>
      <w:r>
        <w:rPr>
          <w:szCs w:val="21"/>
          <w:lang w:val="en-GB"/>
        </w:rPr>
        <w:t>职工作的人</w:t>
      </w:r>
      <w:r>
        <w:rPr>
          <w:rFonts w:hint="eastAsia"/>
          <w:szCs w:val="21"/>
          <w:lang w:val="en-GB"/>
        </w:rPr>
        <w:t>数</w:t>
      </w:r>
      <w:r>
        <w:rPr>
          <w:szCs w:val="21"/>
          <w:lang w:val="en-GB"/>
        </w:rPr>
        <w:t>仍然远</w:t>
      </w:r>
      <w:r>
        <w:rPr>
          <w:rFonts w:hint="eastAsia"/>
          <w:szCs w:val="21"/>
          <w:lang w:val="en-GB"/>
        </w:rPr>
        <w:t>远</w:t>
      </w:r>
      <w:r>
        <w:rPr>
          <w:szCs w:val="21"/>
          <w:lang w:val="en-GB"/>
        </w:rPr>
        <w:t>多于男子。但是</w:t>
      </w:r>
      <w:r>
        <w:rPr>
          <w:rFonts w:hint="eastAsia"/>
          <w:szCs w:val="21"/>
          <w:lang w:val="en-GB"/>
        </w:rPr>
        <w:t>，</w:t>
      </w:r>
      <w:r>
        <w:rPr>
          <w:szCs w:val="21"/>
          <w:lang w:val="en-GB"/>
        </w:rPr>
        <w:t>现在与十年前相比</w:t>
      </w:r>
      <w:r>
        <w:rPr>
          <w:rFonts w:hint="eastAsia"/>
          <w:szCs w:val="21"/>
          <w:lang w:val="en-GB"/>
        </w:rPr>
        <w:t>，</w:t>
      </w:r>
      <w:r>
        <w:rPr>
          <w:szCs w:val="21"/>
          <w:lang w:val="en-GB"/>
        </w:rPr>
        <w:t>从事</w:t>
      </w:r>
      <w:r>
        <w:rPr>
          <w:rFonts w:hint="eastAsia"/>
          <w:szCs w:val="21"/>
          <w:lang w:val="en-GB"/>
        </w:rPr>
        <w:t>兼职</w:t>
      </w:r>
      <w:r>
        <w:rPr>
          <w:szCs w:val="21"/>
          <w:lang w:val="en-GB"/>
        </w:rPr>
        <w:t>工作的妇女人数减少了，而男子</w:t>
      </w:r>
      <w:r>
        <w:rPr>
          <w:rFonts w:hint="eastAsia"/>
          <w:szCs w:val="21"/>
          <w:lang w:val="en-GB"/>
        </w:rPr>
        <w:t>人数则</w:t>
      </w:r>
      <w:r>
        <w:rPr>
          <w:szCs w:val="21"/>
          <w:lang w:val="en-GB"/>
        </w:rPr>
        <w:t>增加了。</w:t>
      </w:r>
      <w:r>
        <w:rPr>
          <w:szCs w:val="21"/>
          <w:lang w:val="en-GB"/>
        </w:rPr>
        <w:t>1990</w:t>
      </w:r>
      <w:r>
        <w:rPr>
          <w:szCs w:val="21"/>
          <w:lang w:val="en-GB"/>
        </w:rPr>
        <w:t>年</w:t>
      </w:r>
      <w:r>
        <w:rPr>
          <w:rFonts w:hint="eastAsia"/>
          <w:szCs w:val="21"/>
          <w:lang w:val="en-GB"/>
        </w:rPr>
        <w:t>，</w:t>
      </w:r>
      <w:r>
        <w:rPr>
          <w:szCs w:val="21"/>
          <w:lang w:val="en-GB"/>
        </w:rPr>
        <w:t>48%</w:t>
      </w:r>
      <w:r>
        <w:rPr>
          <w:szCs w:val="21"/>
          <w:lang w:val="en-GB"/>
        </w:rPr>
        <w:t>的妇女</w:t>
      </w:r>
      <w:r>
        <w:rPr>
          <w:rFonts w:hint="eastAsia"/>
          <w:szCs w:val="21"/>
          <w:lang w:val="en-GB"/>
        </w:rPr>
        <w:t>从事兼职</w:t>
      </w:r>
      <w:r>
        <w:rPr>
          <w:szCs w:val="21"/>
          <w:lang w:val="en-GB"/>
        </w:rPr>
        <w:t>工作（男子</w:t>
      </w:r>
      <w:r>
        <w:rPr>
          <w:rFonts w:hint="eastAsia"/>
          <w:szCs w:val="21"/>
          <w:lang w:val="en-GB"/>
        </w:rPr>
        <w:t>则</w:t>
      </w:r>
      <w:r>
        <w:rPr>
          <w:szCs w:val="21"/>
          <w:lang w:val="en-GB"/>
        </w:rPr>
        <w:t>仅为</w:t>
      </w:r>
      <w:r>
        <w:rPr>
          <w:szCs w:val="21"/>
          <w:lang w:val="en-GB"/>
        </w:rPr>
        <w:t>9%</w:t>
      </w:r>
      <w:r>
        <w:rPr>
          <w:szCs w:val="21"/>
          <w:lang w:val="en-GB"/>
        </w:rPr>
        <w:t>），而现在变为</w:t>
      </w:r>
      <w:r>
        <w:rPr>
          <w:szCs w:val="21"/>
          <w:lang w:val="en-GB"/>
        </w:rPr>
        <w:t>42%</w:t>
      </w:r>
      <w:r>
        <w:rPr>
          <w:szCs w:val="21"/>
          <w:lang w:val="en-GB"/>
        </w:rPr>
        <w:t>（男子为</w:t>
      </w:r>
      <w:r>
        <w:rPr>
          <w:szCs w:val="21"/>
          <w:lang w:val="en-GB"/>
        </w:rPr>
        <w:t>12%</w:t>
      </w:r>
      <w:r>
        <w:rPr>
          <w:szCs w:val="21"/>
          <w:lang w:val="en-GB"/>
        </w:rPr>
        <w:t>）。有不止一个</w:t>
      </w:r>
      <w:r>
        <w:rPr>
          <w:szCs w:val="21"/>
          <w:lang w:val="en-GB"/>
        </w:rPr>
        <w:t>16</w:t>
      </w:r>
      <w:r>
        <w:rPr>
          <w:szCs w:val="21"/>
          <w:lang w:val="en-GB"/>
        </w:rPr>
        <w:t>岁以下孩子的妇女最可能从事</w:t>
      </w:r>
      <w:r>
        <w:rPr>
          <w:rFonts w:hint="eastAsia"/>
          <w:szCs w:val="21"/>
          <w:lang w:val="en-GB"/>
        </w:rPr>
        <w:t>兼职</w:t>
      </w:r>
      <w:r>
        <w:rPr>
          <w:szCs w:val="21"/>
          <w:lang w:val="en-GB"/>
        </w:rPr>
        <w:t>工作。对男子来说，</w:t>
      </w:r>
      <w:r>
        <w:rPr>
          <w:rFonts w:hint="eastAsia"/>
          <w:szCs w:val="21"/>
          <w:lang w:val="en-GB"/>
        </w:rPr>
        <w:t>做兼职</w:t>
      </w:r>
      <w:r>
        <w:rPr>
          <w:szCs w:val="21"/>
          <w:lang w:val="en-GB"/>
        </w:rPr>
        <w:t>往往是为了勤工俭学或者在快</w:t>
      </w:r>
      <w:r>
        <w:rPr>
          <w:rFonts w:hint="eastAsia"/>
          <w:szCs w:val="21"/>
          <w:lang w:val="en-GB"/>
        </w:rPr>
        <w:t>退休了</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2005</w:t>
      </w:r>
      <w:r>
        <w:rPr>
          <w:szCs w:val="21"/>
          <w:lang w:val="en-GB"/>
        </w:rPr>
        <w:t>年</w:t>
      </w:r>
      <w:r>
        <w:rPr>
          <w:rFonts w:hint="eastAsia"/>
          <w:szCs w:val="21"/>
          <w:lang w:val="en-GB"/>
        </w:rPr>
        <w:t>，</w:t>
      </w:r>
      <w:r>
        <w:rPr>
          <w:szCs w:val="21"/>
          <w:lang w:val="en-GB"/>
        </w:rPr>
        <w:t>挪威男子失业率为</w:t>
      </w:r>
      <w:r>
        <w:rPr>
          <w:szCs w:val="21"/>
          <w:lang w:val="en-GB"/>
        </w:rPr>
        <w:t>4.8%</w:t>
      </w:r>
      <w:r>
        <w:rPr>
          <w:szCs w:val="21"/>
          <w:lang w:val="en-GB"/>
        </w:rPr>
        <w:t>，妇女失业率为</w:t>
      </w:r>
      <w:r>
        <w:rPr>
          <w:szCs w:val="21"/>
          <w:lang w:val="en-GB"/>
        </w:rPr>
        <w:t>4.4%</w:t>
      </w:r>
      <w:r>
        <w:rPr>
          <w:szCs w:val="21"/>
          <w:lang w:val="en-GB"/>
        </w:rPr>
        <w:t>。尽管有越来越多的妇女和男子获得高等教育证书，大多数</w:t>
      </w:r>
      <w:r>
        <w:rPr>
          <w:rFonts w:hint="eastAsia"/>
          <w:szCs w:val="21"/>
          <w:lang w:val="en-GB"/>
        </w:rPr>
        <w:t>妇女</w:t>
      </w:r>
      <w:r>
        <w:rPr>
          <w:szCs w:val="21"/>
          <w:lang w:val="en-GB"/>
        </w:rPr>
        <w:t>和男</w:t>
      </w:r>
      <w:r>
        <w:rPr>
          <w:rFonts w:hint="eastAsia"/>
          <w:szCs w:val="21"/>
          <w:lang w:val="en-GB"/>
        </w:rPr>
        <w:t>子</w:t>
      </w:r>
      <w:r>
        <w:rPr>
          <w:szCs w:val="21"/>
          <w:lang w:val="en-GB"/>
        </w:rPr>
        <w:t>会做出传统性职业选择，而挪威的</w:t>
      </w:r>
      <w:r>
        <w:rPr>
          <w:rFonts w:hint="eastAsia"/>
          <w:szCs w:val="21"/>
          <w:lang w:val="en-GB"/>
        </w:rPr>
        <w:t>劳工</w:t>
      </w:r>
      <w:r>
        <w:rPr>
          <w:szCs w:val="21"/>
          <w:lang w:val="en-GB"/>
        </w:rPr>
        <w:t>市场是全欧洲</w:t>
      </w:r>
      <w:r>
        <w:rPr>
          <w:rFonts w:hint="eastAsia"/>
          <w:szCs w:val="21"/>
          <w:lang w:val="en-GB"/>
        </w:rPr>
        <w:t>按性别分列</w:t>
      </w:r>
      <w:r>
        <w:rPr>
          <w:szCs w:val="21"/>
          <w:lang w:val="en-GB"/>
        </w:rPr>
        <w:t>最严重的</w:t>
      </w:r>
      <w:r>
        <w:rPr>
          <w:rFonts w:hint="eastAsia"/>
          <w:szCs w:val="21"/>
          <w:lang w:val="en-GB"/>
        </w:rPr>
        <w:t>情况之一</w:t>
      </w:r>
      <w:r>
        <w:rPr>
          <w:szCs w:val="21"/>
          <w:lang w:val="en-GB"/>
        </w:rPr>
        <w:t>。在一些职业中男女比例基本平衡，比如邮递、市场营销和广告业。从变化的程度看，妇女进入原来男子主导的行业的</w:t>
      </w:r>
      <w:r>
        <w:rPr>
          <w:rFonts w:hint="eastAsia"/>
          <w:szCs w:val="21"/>
          <w:lang w:val="en-GB"/>
        </w:rPr>
        <w:t>趋</w:t>
      </w:r>
      <w:r>
        <w:rPr>
          <w:szCs w:val="21"/>
          <w:lang w:val="en-GB"/>
        </w:rPr>
        <w:t>势比男子进入原来妇女主导的行业的趋势更强。</w:t>
      </w:r>
    </w:p>
    <w:p w:rsidR="00ED13BD" w:rsidRDefault="00ED13BD" w:rsidP="007A10A5">
      <w:pPr>
        <w:autoSpaceDE w:val="0"/>
        <w:autoSpaceDN w:val="0"/>
        <w:spacing w:after="240" w:line="360" w:lineRule="exact"/>
        <w:ind w:firstLineChars="200" w:firstLine="31680"/>
        <w:rPr>
          <w:rFonts w:hint="eastAsia"/>
          <w:szCs w:val="21"/>
          <w:lang w:val="en-GB"/>
        </w:rPr>
      </w:pPr>
      <w:r>
        <w:rPr>
          <w:szCs w:val="21"/>
          <w:lang w:val="en-GB"/>
        </w:rPr>
        <w:t>公共部门</w:t>
      </w:r>
      <w:r>
        <w:rPr>
          <w:rFonts w:hint="eastAsia"/>
          <w:szCs w:val="21"/>
          <w:lang w:val="en-GB"/>
        </w:rPr>
        <w:t>经济活跃的</w:t>
      </w:r>
      <w:r>
        <w:rPr>
          <w:szCs w:val="21"/>
          <w:lang w:val="en-GB"/>
        </w:rPr>
        <w:t>从业妇女</w:t>
      </w:r>
      <w:r>
        <w:rPr>
          <w:rFonts w:hint="eastAsia"/>
          <w:szCs w:val="21"/>
          <w:lang w:val="en-GB"/>
        </w:rPr>
        <w:t>占很大</w:t>
      </w:r>
      <w:r>
        <w:rPr>
          <w:szCs w:val="21"/>
          <w:lang w:val="en-GB"/>
        </w:rPr>
        <w:t>比例：</w:t>
      </w:r>
      <w:r>
        <w:rPr>
          <w:szCs w:val="21"/>
          <w:lang w:val="en-GB"/>
        </w:rPr>
        <w:t>69%</w:t>
      </w:r>
      <w:r>
        <w:rPr>
          <w:szCs w:val="21"/>
          <w:lang w:val="en-GB"/>
        </w:rPr>
        <w:t>的公共部门人员是</w:t>
      </w:r>
      <w:r>
        <w:rPr>
          <w:rFonts w:hint="eastAsia"/>
          <w:szCs w:val="21"/>
          <w:lang w:val="en-GB"/>
        </w:rPr>
        <w:t>妇女</w:t>
      </w:r>
      <w:r>
        <w:rPr>
          <w:szCs w:val="21"/>
          <w:lang w:val="en-GB"/>
        </w:rPr>
        <w:t>，而私</w:t>
      </w:r>
      <w:r>
        <w:rPr>
          <w:rFonts w:hint="eastAsia"/>
          <w:szCs w:val="21"/>
          <w:lang w:val="en-GB"/>
        </w:rPr>
        <w:t>营</w:t>
      </w:r>
      <w:r>
        <w:rPr>
          <w:szCs w:val="21"/>
          <w:lang w:val="en-GB"/>
        </w:rPr>
        <w:t>部门只有</w:t>
      </w:r>
      <w:r>
        <w:rPr>
          <w:szCs w:val="21"/>
          <w:lang w:val="en-GB"/>
        </w:rPr>
        <w:t>37%</w:t>
      </w:r>
      <w:r>
        <w:rPr>
          <w:szCs w:val="21"/>
          <w:lang w:val="en-GB"/>
        </w:rPr>
        <w:t>。在政府部门，妇女比例稍有提高。从</w:t>
      </w:r>
      <w:r>
        <w:rPr>
          <w:szCs w:val="21"/>
          <w:lang w:val="en-GB"/>
        </w:rPr>
        <w:t>2000</w:t>
      </w:r>
      <w:r>
        <w:rPr>
          <w:szCs w:val="21"/>
          <w:lang w:val="en-GB"/>
        </w:rPr>
        <w:t>年的</w:t>
      </w:r>
      <w:r>
        <w:rPr>
          <w:szCs w:val="21"/>
          <w:lang w:val="en-GB"/>
        </w:rPr>
        <w:t>43%</w:t>
      </w:r>
      <w:r>
        <w:rPr>
          <w:szCs w:val="21"/>
          <w:lang w:val="en-GB"/>
        </w:rPr>
        <w:t>提高到</w:t>
      </w:r>
      <w:r>
        <w:rPr>
          <w:szCs w:val="21"/>
          <w:lang w:val="en-GB"/>
        </w:rPr>
        <w:t>2004</w:t>
      </w:r>
      <w:r>
        <w:rPr>
          <w:szCs w:val="21"/>
          <w:lang w:val="en-GB"/>
        </w:rPr>
        <w:t>年的</w:t>
      </w:r>
      <w:r>
        <w:rPr>
          <w:szCs w:val="21"/>
          <w:lang w:val="en-GB"/>
        </w:rPr>
        <w:t>45%</w:t>
      </w:r>
      <w:r>
        <w:rPr>
          <w:szCs w:val="21"/>
          <w:lang w:val="en-GB"/>
        </w:rPr>
        <w:t>。一些政府</w:t>
      </w:r>
      <w:r>
        <w:rPr>
          <w:rFonts w:hint="eastAsia"/>
          <w:szCs w:val="21"/>
          <w:lang w:val="en-GB"/>
        </w:rPr>
        <w:t>机构</w:t>
      </w:r>
      <w:r>
        <w:rPr>
          <w:szCs w:val="21"/>
          <w:lang w:val="en-GB"/>
        </w:rPr>
        <w:t>（比如说国防部，见下</w:t>
      </w:r>
      <w:r>
        <w:rPr>
          <w:rFonts w:hint="eastAsia"/>
          <w:szCs w:val="21"/>
          <w:lang w:val="en-GB"/>
        </w:rPr>
        <w:t>文</w:t>
      </w:r>
      <w:r>
        <w:rPr>
          <w:szCs w:val="21"/>
          <w:lang w:val="en-GB"/>
        </w:rPr>
        <w:t>）在促进两性平衡方面面临较大挑战。</w:t>
      </w:r>
    </w:p>
    <w:p w:rsidR="00ED13BD" w:rsidRDefault="00ED13BD" w:rsidP="007A10A5">
      <w:pPr>
        <w:autoSpaceDE w:val="0"/>
        <w:autoSpaceDN w:val="0"/>
        <w:spacing w:after="240" w:line="360" w:lineRule="exact"/>
        <w:ind w:firstLineChars="200" w:firstLine="31680"/>
        <w:rPr>
          <w:szCs w:val="21"/>
          <w:lang w:val="en-GB"/>
        </w:rPr>
      </w:pPr>
      <w:r>
        <w:rPr>
          <w:szCs w:val="21"/>
          <w:lang w:val="en-GB"/>
        </w:rPr>
        <w:t>大部分新成立公司都是一人公司。</w:t>
      </w:r>
      <w:r>
        <w:rPr>
          <w:szCs w:val="21"/>
          <w:lang w:val="en-GB"/>
        </w:rPr>
        <w:t>2005</w:t>
      </w:r>
      <w:r>
        <w:rPr>
          <w:szCs w:val="21"/>
          <w:lang w:val="en-GB"/>
        </w:rPr>
        <w:t>年妇女在所有新成立公司中占三分之一。</w:t>
      </w:r>
      <w:r>
        <w:rPr>
          <w:rFonts w:hint="eastAsia"/>
          <w:szCs w:val="21"/>
          <w:lang w:val="en-GB"/>
        </w:rPr>
        <w:t>另一方面</w:t>
      </w:r>
      <w:r>
        <w:rPr>
          <w:szCs w:val="21"/>
          <w:lang w:val="en-GB"/>
        </w:rPr>
        <w:t>，在所有一人公司中，妇女</w:t>
      </w:r>
      <w:r>
        <w:rPr>
          <w:rFonts w:hint="eastAsia"/>
          <w:szCs w:val="21"/>
          <w:lang w:val="en-GB"/>
        </w:rPr>
        <w:t>仅</w:t>
      </w:r>
      <w:r>
        <w:rPr>
          <w:szCs w:val="21"/>
          <w:lang w:val="en-GB"/>
        </w:rPr>
        <w:t>占四分之一。</w:t>
      </w:r>
      <w:r>
        <w:rPr>
          <w:rFonts w:hint="eastAsia"/>
          <w:szCs w:val="21"/>
          <w:lang w:val="en-GB"/>
        </w:rPr>
        <w:t>尤其是</w:t>
      </w:r>
      <w:r>
        <w:rPr>
          <w:szCs w:val="21"/>
          <w:lang w:val="en-GB"/>
        </w:rPr>
        <w:t>在卫生</w:t>
      </w:r>
      <w:r>
        <w:rPr>
          <w:rFonts w:hint="eastAsia"/>
          <w:szCs w:val="21"/>
          <w:lang w:val="en-GB"/>
        </w:rPr>
        <w:t>和社会服务</w:t>
      </w:r>
      <w:r>
        <w:rPr>
          <w:szCs w:val="21"/>
          <w:lang w:val="en-GB"/>
        </w:rPr>
        <w:t>、教育和其他社会、个人服务中</w:t>
      </w:r>
      <w:r>
        <w:rPr>
          <w:rFonts w:hint="eastAsia"/>
          <w:szCs w:val="21"/>
          <w:lang w:val="en-GB"/>
        </w:rPr>
        <w:t>，有</w:t>
      </w:r>
      <w:r>
        <w:rPr>
          <w:szCs w:val="21"/>
          <w:lang w:val="en-GB"/>
        </w:rPr>
        <w:t>女企业家</w:t>
      </w:r>
      <w:r>
        <w:rPr>
          <w:rFonts w:hint="eastAsia"/>
          <w:szCs w:val="21"/>
          <w:lang w:val="en-GB"/>
        </w:rPr>
        <w:t>的参与</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创新挪威</w:t>
      </w:r>
      <w:r>
        <w:rPr>
          <w:rFonts w:hint="eastAsia"/>
          <w:szCs w:val="21"/>
          <w:lang w:val="en-GB"/>
        </w:rPr>
        <w:t>的宗旨是，确保公司</w:t>
      </w:r>
      <w:r>
        <w:rPr>
          <w:szCs w:val="21"/>
          <w:lang w:val="en-GB"/>
        </w:rPr>
        <w:t>所得全部款项（由各部委提供）的</w:t>
      </w:r>
      <w:r>
        <w:rPr>
          <w:szCs w:val="21"/>
          <w:lang w:val="en-GB"/>
        </w:rPr>
        <w:t>25%</w:t>
      </w:r>
      <w:r>
        <w:rPr>
          <w:szCs w:val="21"/>
          <w:lang w:val="en-GB"/>
        </w:rPr>
        <w:t>用于支持建立面向妇女的企业或项目。</w:t>
      </w:r>
      <w:r>
        <w:rPr>
          <w:szCs w:val="21"/>
          <w:lang w:val="en-GB"/>
        </w:rPr>
        <w:t>2003</w:t>
      </w:r>
      <w:r>
        <w:rPr>
          <w:szCs w:val="21"/>
          <w:lang w:val="en-GB"/>
        </w:rPr>
        <w:t>年</w:t>
      </w:r>
      <w:r>
        <w:rPr>
          <w:rFonts w:hint="eastAsia"/>
          <w:szCs w:val="21"/>
          <w:lang w:val="en-GB"/>
        </w:rPr>
        <w:t>，</w:t>
      </w:r>
      <w:r>
        <w:rPr>
          <w:szCs w:val="21"/>
          <w:lang w:val="en-GB"/>
        </w:rPr>
        <w:t>全部款项（贷款、担保和拨款）的</w:t>
      </w:r>
      <w:r>
        <w:rPr>
          <w:szCs w:val="21"/>
          <w:lang w:val="en-GB"/>
        </w:rPr>
        <w:t>15%</w:t>
      </w:r>
      <w:r>
        <w:rPr>
          <w:szCs w:val="21"/>
          <w:lang w:val="en-GB"/>
        </w:rPr>
        <w:t>用于支持面向妇女的项目。</w:t>
      </w:r>
      <w:r>
        <w:rPr>
          <w:szCs w:val="21"/>
          <w:lang w:val="en-GB"/>
        </w:rPr>
        <w:t>2004</w:t>
      </w:r>
      <w:r>
        <w:rPr>
          <w:szCs w:val="21"/>
          <w:lang w:val="en-GB"/>
        </w:rPr>
        <w:t>年和</w:t>
      </w:r>
      <w:r>
        <w:rPr>
          <w:szCs w:val="21"/>
          <w:lang w:val="en-GB"/>
        </w:rPr>
        <w:t>2005</w:t>
      </w:r>
      <w:r>
        <w:rPr>
          <w:szCs w:val="21"/>
          <w:lang w:val="en-GB"/>
        </w:rPr>
        <w:t>年</w:t>
      </w:r>
      <w:r>
        <w:rPr>
          <w:rFonts w:hint="eastAsia"/>
          <w:szCs w:val="21"/>
          <w:lang w:val="en-GB"/>
        </w:rPr>
        <w:t>，</w:t>
      </w:r>
      <w:r>
        <w:rPr>
          <w:szCs w:val="21"/>
          <w:lang w:val="en-GB"/>
        </w:rPr>
        <w:t>这一比例</w:t>
      </w:r>
      <w:r>
        <w:rPr>
          <w:rFonts w:hint="eastAsia"/>
          <w:szCs w:val="21"/>
          <w:lang w:val="en-GB"/>
        </w:rPr>
        <w:t>分别</w:t>
      </w:r>
      <w:r>
        <w:rPr>
          <w:szCs w:val="21"/>
          <w:lang w:val="en-GB"/>
        </w:rPr>
        <w:t>是</w:t>
      </w:r>
      <w:r>
        <w:rPr>
          <w:szCs w:val="21"/>
          <w:lang w:val="en-GB"/>
        </w:rPr>
        <w:t>18%</w:t>
      </w:r>
      <w:r>
        <w:rPr>
          <w:szCs w:val="21"/>
          <w:lang w:val="en-GB"/>
        </w:rPr>
        <w:t>和</w:t>
      </w:r>
      <w:r>
        <w:rPr>
          <w:szCs w:val="21"/>
          <w:lang w:val="en-GB"/>
        </w:rPr>
        <w:t>19%</w:t>
      </w:r>
      <w:r>
        <w:rPr>
          <w:szCs w:val="21"/>
          <w:lang w:val="en-GB"/>
        </w:rPr>
        <w:t>。</w:t>
      </w:r>
      <w:r>
        <w:rPr>
          <w:szCs w:val="21"/>
          <w:lang w:val="en-GB"/>
        </w:rPr>
        <w:t>2005</w:t>
      </w:r>
      <w:r>
        <w:rPr>
          <w:szCs w:val="21"/>
          <w:lang w:val="en-GB"/>
        </w:rPr>
        <w:t>年</w:t>
      </w:r>
      <w:r>
        <w:rPr>
          <w:rFonts w:hint="eastAsia"/>
          <w:szCs w:val="21"/>
          <w:lang w:val="en-GB"/>
        </w:rPr>
        <w:t>，</w:t>
      </w:r>
      <w:r>
        <w:rPr>
          <w:szCs w:val="21"/>
          <w:lang w:val="en-GB"/>
        </w:rPr>
        <w:t>24%</w:t>
      </w:r>
      <w:r>
        <w:rPr>
          <w:szCs w:val="21"/>
          <w:lang w:val="en-GB"/>
        </w:rPr>
        <w:t>的</w:t>
      </w:r>
      <w:r>
        <w:rPr>
          <w:rFonts w:hint="eastAsia"/>
          <w:szCs w:val="21"/>
          <w:lang w:val="en-GB"/>
        </w:rPr>
        <w:t>创新拨款</w:t>
      </w:r>
      <w:r>
        <w:rPr>
          <w:szCs w:val="21"/>
          <w:lang w:val="en-GB"/>
        </w:rPr>
        <w:t>用于支持面向妇女的活动。</w:t>
      </w:r>
    </w:p>
    <w:p w:rsidR="00ED13BD" w:rsidRDefault="00ED13BD" w:rsidP="007A10A5">
      <w:pPr>
        <w:autoSpaceDE w:val="0"/>
        <w:autoSpaceDN w:val="0"/>
        <w:spacing w:after="240" w:line="360" w:lineRule="exact"/>
        <w:ind w:firstLineChars="200" w:firstLine="31680"/>
        <w:rPr>
          <w:szCs w:val="21"/>
          <w:lang w:val="en-GB"/>
        </w:rPr>
      </w:pPr>
      <w:r>
        <w:rPr>
          <w:szCs w:val="21"/>
          <w:lang w:val="en-GB"/>
        </w:rPr>
        <w:t>创新挪威还</w:t>
      </w:r>
      <w:r>
        <w:rPr>
          <w:rFonts w:hint="eastAsia"/>
          <w:szCs w:val="21"/>
          <w:lang w:val="en-GB"/>
        </w:rPr>
        <w:t>启动</w:t>
      </w:r>
      <w:r>
        <w:rPr>
          <w:szCs w:val="21"/>
          <w:lang w:val="en-GB"/>
        </w:rPr>
        <w:t>了一项</w:t>
      </w:r>
      <w:r>
        <w:rPr>
          <w:rFonts w:hint="eastAsia"/>
          <w:szCs w:val="21"/>
          <w:lang w:val="en-GB"/>
        </w:rPr>
        <w:t>题</w:t>
      </w:r>
      <w:r>
        <w:rPr>
          <w:szCs w:val="21"/>
          <w:lang w:val="en-GB"/>
        </w:rPr>
        <w:t>为</w:t>
      </w:r>
      <w:r>
        <w:rPr>
          <w:rFonts w:hint="eastAsia"/>
          <w:szCs w:val="21"/>
          <w:lang w:val="en-GB"/>
        </w:rPr>
        <w:t>“</w:t>
      </w:r>
      <w:r>
        <w:rPr>
          <w:i/>
          <w:iCs/>
          <w:szCs w:val="21"/>
          <w:lang w:val="en-GB"/>
        </w:rPr>
        <w:t>Kvinner i foku</w:t>
      </w:r>
      <w:r>
        <w:rPr>
          <w:szCs w:val="21"/>
          <w:lang w:val="en-GB"/>
        </w:rPr>
        <w:t>（</w:t>
      </w:r>
      <w:r>
        <w:rPr>
          <w:rFonts w:hint="eastAsia"/>
          <w:szCs w:val="21"/>
          <w:lang w:val="en-GB"/>
        </w:rPr>
        <w:t>关注</w:t>
      </w:r>
      <w:r>
        <w:rPr>
          <w:szCs w:val="21"/>
          <w:lang w:val="en-GB"/>
        </w:rPr>
        <w:t>妇女）</w:t>
      </w:r>
      <w:r>
        <w:rPr>
          <w:rFonts w:hint="eastAsia"/>
          <w:szCs w:val="21"/>
          <w:lang w:val="en-GB"/>
        </w:rPr>
        <w:t>”</w:t>
      </w:r>
      <w:r>
        <w:rPr>
          <w:szCs w:val="21"/>
          <w:lang w:val="en-GB"/>
        </w:rPr>
        <w:t>的</w:t>
      </w:r>
      <w:r>
        <w:rPr>
          <w:rFonts w:hint="eastAsia"/>
          <w:szCs w:val="21"/>
          <w:lang w:val="en-GB"/>
        </w:rPr>
        <w:t>特殊项目</w:t>
      </w:r>
      <w:r>
        <w:rPr>
          <w:szCs w:val="21"/>
          <w:lang w:val="en-GB"/>
        </w:rPr>
        <w:t>。</w:t>
      </w:r>
      <w:r>
        <w:rPr>
          <w:rFonts w:hint="eastAsia"/>
          <w:szCs w:val="21"/>
          <w:lang w:val="en-GB"/>
        </w:rPr>
        <w:t>其中</w:t>
      </w:r>
      <w:r>
        <w:rPr>
          <w:szCs w:val="21"/>
          <w:lang w:val="en-GB"/>
        </w:rPr>
        <w:t>包括多个</w:t>
      </w:r>
      <w:r>
        <w:rPr>
          <w:rFonts w:hint="eastAsia"/>
          <w:szCs w:val="21"/>
          <w:lang w:val="en-GB"/>
        </w:rPr>
        <w:t>方案</w:t>
      </w:r>
      <w:r>
        <w:rPr>
          <w:szCs w:val="21"/>
          <w:lang w:val="en-GB"/>
        </w:rPr>
        <w:t>，</w:t>
      </w:r>
      <w:r>
        <w:rPr>
          <w:rFonts w:hint="eastAsia"/>
          <w:szCs w:val="21"/>
          <w:lang w:val="en-GB"/>
        </w:rPr>
        <w:t>如</w:t>
      </w:r>
      <w:r>
        <w:rPr>
          <w:szCs w:val="21"/>
          <w:lang w:val="en-GB"/>
        </w:rPr>
        <w:t>委员会候选人</w:t>
      </w:r>
      <w:r>
        <w:rPr>
          <w:rFonts w:hint="eastAsia"/>
          <w:szCs w:val="21"/>
          <w:lang w:val="en-GB"/>
        </w:rPr>
        <w:t>、</w:t>
      </w:r>
      <w:r>
        <w:rPr>
          <w:szCs w:val="21"/>
          <w:lang w:val="en-GB"/>
        </w:rPr>
        <w:t>领导导师</w:t>
      </w:r>
      <w:r>
        <w:rPr>
          <w:rFonts w:hint="eastAsia"/>
          <w:szCs w:val="21"/>
          <w:lang w:val="en-GB"/>
        </w:rPr>
        <w:t>、</w:t>
      </w:r>
      <w:r>
        <w:rPr>
          <w:szCs w:val="21"/>
          <w:lang w:val="en-GB"/>
        </w:rPr>
        <w:t>灯塔</w:t>
      </w:r>
      <w:r>
        <w:rPr>
          <w:rFonts w:hint="eastAsia"/>
          <w:szCs w:val="21"/>
          <w:lang w:val="en-GB"/>
        </w:rPr>
        <w:t>、</w:t>
      </w:r>
      <w:r>
        <w:rPr>
          <w:szCs w:val="21"/>
          <w:lang w:val="en-GB"/>
        </w:rPr>
        <w:t>学术企业和创新妇女。</w:t>
      </w:r>
      <w:r>
        <w:rPr>
          <w:szCs w:val="21"/>
          <w:lang w:val="en-GB"/>
        </w:rPr>
        <w:t>2004</w:t>
      </w:r>
      <w:r>
        <w:rPr>
          <w:szCs w:val="21"/>
          <w:lang w:val="en-GB"/>
        </w:rPr>
        <w:t>年</w:t>
      </w:r>
      <w:r>
        <w:rPr>
          <w:rFonts w:hint="eastAsia"/>
          <w:szCs w:val="21"/>
          <w:lang w:val="en-GB"/>
        </w:rPr>
        <w:t>，</w:t>
      </w:r>
      <w:r>
        <w:rPr>
          <w:szCs w:val="21"/>
          <w:lang w:val="en-GB"/>
        </w:rPr>
        <w:t>创新挪威</w:t>
      </w:r>
      <w:r>
        <w:rPr>
          <w:rFonts w:hint="eastAsia"/>
          <w:szCs w:val="21"/>
          <w:lang w:val="en-GB"/>
        </w:rPr>
        <w:t>负责</w:t>
      </w:r>
      <w:r>
        <w:rPr>
          <w:szCs w:val="21"/>
          <w:lang w:val="en-GB"/>
        </w:rPr>
        <w:t>实施了一个欧盟项目，旨在调查妇女获得所有权的途径。在</w:t>
      </w:r>
      <w:r>
        <w:rPr>
          <w:szCs w:val="21"/>
          <w:lang w:val="en-GB"/>
        </w:rPr>
        <w:t>2006</w:t>
      </w:r>
      <w:r>
        <w:rPr>
          <w:szCs w:val="21"/>
          <w:lang w:val="en-GB"/>
        </w:rPr>
        <w:t>年贸易和工业部给创新挪威的拨款信中，</w:t>
      </w:r>
      <w:r>
        <w:rPr>
          <w:szCs w:val="21"/>
          <w:lang w:val="en-GB"/>
        </w:rPr>
        <w:t>1</w:t>
      </w:r>
      <w:r>
        <w:rPr>
          <w:rFonts w:hint="eastAsia"/>
          <w:szCs w:val="21"/>
          <w:lang w:val="en-GB"/>
        </w:rPr>
        <w:t xml:space="preserve"> </w:t>
      </w:r>
      <w:r>
        <w:rPr>
          <w:szCs w:val="21"/>
          <w:lang w:val="en-GB"/>
        </w:rPr>
        <w:t>000</w:t>
      </w:r>
      <w:r>
        <w:rPr>
          <w:szCs w:val="21"/>
          <w:lang w:val="en-GB"/>
        </w:rPr>
        <w:t>万挪威克朗用于一个旨在帮助妇女创新和妇女企业家的新</w:t>
      </w:r>
      <w:r>
        <w:rPr>
          <w:rFonts w:hint="eastAsia"/>
          <w:szCs w:val="21"/>
          <w:lang w:val="en-GB"/>
        </w:rPr>
        <w:t>方案</w:t>
      </w:r>
      <w:r>
        <w:rPr>
          <w:szCs w:val="21"/>
          <w:lang w:val="en-GB"/>
        </w:rPr>
        <w:t>。</w:t>
      </w:r>
      <w:r>
        <w:rPr>
          <w:rFonts w:hint="eastAsia"/>
          <w:szCs w:val="21"/>
          <w:lang w:val="en-GB"/>
        </w:rPr>
        <w:t>该</w:t>
      </w:r>
      <w:r>
        <w:rPr>
          <w:szCs w:val="21"/>
          <w:lang w:val="en-GB"/>
        </w:rPr>
        <w:t>部</w:t>
      </w:r>
      <w:r>
        <w:rPr>
          <w:rFonts w:hint="eastAsia"/>
          <w:szCs w:val="21"/>
          <w:lang w:val="en-GB"/>
        </w:rPr>
        <w:t>还</w:t>
      </w:r>
      <w:r>
        <w:rPr>
          <w:szCs w:val="21"/>
          <w:lang w:val="en-GB"/>
        </w:rPr>
        <w:t>要求创新挪威</w:t>
      </w:r>
      <w:r>
        <w:rPr>
          <w:rFonts w:hint="eastAsia"/>
          <w:szCs w:val="21"/>
          <w:lang w:val="en-GB"/>
        </w:rPr>
        <w:t>审查</w:t>
      </w:r>
      <w:r>
        <w:rPr>
          <w:szCs w:val="21"/>
          <w:lang w:val="en-GB"/>
        </w:rPr>
        <w:t>其</w:t>
      </w:r>
      <w:r>
        <w:rPr>
          <w:rFonts w:hint="eastAsia"/>
          <w:szCs w:val="21"/>
          <w:lang w:val="en-GB"/>
        </w:rPr>
        <w:t>现有计划</w:t>
      </w:r>
      <w:r>
        <w:rPr>
          <w:szCs w:val="21"/>
          <w:lang w:val="en-GB"/>
        </w:rPr>
        <w:t>，以便</w:t>
      </w:r>
      <w:r>
        <w:rPr>
          <w:rFonts w:hint="eastAsia"/>
          <w:szCs w:val="21"/>
          <w:lang w:val="en-GB"/>
        </w:rPr>
        <w:t>发现是否有可能完善</w:t>
      </w:r>
      <w:r>
        <w:rPr>
          <w:szCs w:val="21"/>
          <w:lang w:val="en-GB"/>
        </w:rPr>
        <w:t>促进妇女创新和妇女创办企业的办法。</w:t>
      </w:r>
      <w:r>
        <w:rPr>
          <w:rFonts w:hint="eastAsia"/>
          <w:szCs w:val="21"/>
          <w:lang w:val="en-GB"/>
        </w:rPr>
        <w:t>该</w:t>
      </w:r>
      <w:r>
        <w:rPr>
          <w:szCs w:val="21"/>
          <w:lang w:val="en-GB"/>
        </w:rPr>
        <w:t>部希望到</w:t>
      </w:r>
      <w:r>
        <w:rPr>
          <w:szCs w:val="21"/>
          <w:lang w:val="en-GB"/>
        </w:rPr>
        <w:t>2006</w:t>
      </w:r>
      <w:r>
        <w:rPr>
          <w:szCs w:val="21"/>
          <w:lang w:val="en-GB"/>
        </w:rPr>
        <w:t>年底能够完成</w:t>
      </w:r>
      <w:r>
        <w:rPr>
          <w:rFonts w:hint="eastAsia"/>
          <w:szCs w:val="21"/>
          <w:lang w:val="en-GB"/>
        </w:rPr>
        <w:t>《</w:t>
      </w:r>
      <w:r>
        <w:rPr>
          <w:szCs w:val="21"/>
          <w:lang w:val="en-GB"/>
        </w:rPr>
        <w:t>增加女企业家</w:t>
      </w:r>
      <w:r>
        <w:rPr>
          <w:rFonts w:hint="eastAsia"/>
          <w:szCs w:val="21"/>
          <w:lang w:val="en-GB"/>
        </w:rPr>
        <w:t>的</w:t>
      </w:r>
      <w:r>
        <w:rPr>
          <w:szCs w:val="21"/>
          <w:lang w:val="en-GB"/>
        </w:rPr>
        <w:t>行动计划</w:t>
      </w:r>
      <w:r>
        <w:rPr>
          <w:rFonts w:hint="eastAsia"/>
          <w:szCs w:val="21"/>
          <w:lang w:val="en-GB"/>
        </w:rPr>
        <w:t>》</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妇女</w:t>
      </w:r>
      <w:r>
        <w:rPr>
          <w:rFonts w:hint="eastAsia"/>
          <w:szCs w:val="21"/>
          <w:lang w:val="en-GB"/>
        </w:rPr>
        <w:t>是</w:t>
      </w:r>
      <w:r>
        <w:rPr>
          <w:szCs w:val="21"/>
          <w:lang w:val="en-GB"/>
        </w:rPr>
        <w:t>政府避免边境地区人口流失的</w:t>
      </w:r>
      <w:r>
        <w:rPr>
          <w:rFonts w:hint="eastAsia"/>
          <w:szCs w:val="21"/>
          <w:lang w:val="en-GB"/>
        </w:rPr>
        <w:t>工作</w:t>
      </w:r>
      <w:r>
        <w:rPr>
          <w:szCs w:val="21"/>
          <w:lang w:val="en-GB"/>
        </w:rPr>
        <w:t>中</w:t>
      </w:r>
      <w:r>
        <w:rPr>
          <w:rFonts w:hint="eastAsia"/>
          <w:szCs w:val="21"/>
          <w:lang w:val="en-GB"/>
        </w:rPr>
        <w:t>的一个重要群体</w:t>
      </w:r>
      <w:r>
        <w:rPr>
          <w:szCs w:val="21"/>
          <w:lang w:val="en-GB"/>
        </w:rPr>
        <w:t>。</w:t>
      </w:r>
      <w:r>
        <w:rPr>
          <w:rFonts w:hint="eastAsia"/>
          <w:szCs w:val="21"/>
          <w:lang w:val="en-GB"/>
        </w:rPr>
        <w:t>根据</w:t>
      </w:r>
      <w:r>
        <w:rPr>
          <w:szCs w:val="21"/>
          <w:lang w:val="en-GB"/>
        </w:rPr>
        <w:t>13.50</w:t>
      </w:r>
      <w:r>
        <w:rPr>
          <w:rFonts w:hint="eastAsia"/>
          <w:szCs w:val="21"/>
          <w:lang w:val="en-GB"/>
        </w:rPr>
        <w:t>：区域与</w:t>
      </w:r>
      <w:r>
        <w:rPr>
          <w:szCs w:val="21"/>
          <w:lang w:val="en-GB"/>
        </w:rPr>
        <w:t>地区</w:t>
      </w:r>
      <w:r>
        <w:rPr>
          <w:rFonts w:hint="eastAsia"/>
          <w:szCs w:val="21"/>
          <w:lang w:val="en-GB"/>
        </w:rPr>
        <w:t>政策这一方案类别，</w:t>
      </w:r>
      <w:r>
        <w:rPr>
          <w:szCs w:val="21"/>
          <w:lang w:val="en-GB"/>
        </w:rPr>
        <w:t>妇女是挪威地方政府与</w:t>
      </w:r>
      <w:r>
        <w:rPr>
          <w:rFonts w:hint="eastAsia"/>
          <w:szCs w:val="21"/>
          <w:lang w:val="en-GB"/>
        </w:rPr>
        <w:t>区域</w:t>
      </w:r>
      <w:r>
        <w:rPr>
          <w:szCs w:val="21"/>
          <w:lang w:val="en-GB"/>
        </w:rPr>
        <w:t>发展部的首要目标群体。</w:t>
      </w:r>
      <w:r>
        <w:rPr>
          <w:rFonts w:hint="eastAsia"/>
          <w:szCs w:val="21"/>
          <w:lang w:val="en-GB"/>
        </w:rPr>
        <w:t>妇女还代表与创设工作岗位有关的重要资源。</w:t>
      </w:r>
      <w:r>
        <w:rPr>
          <w:szCs w:val="21"/>
          <w:lang w:val="en-GB"/>
        </w:rPr>
        <w:t>该部希望鼓励妇女自己创造就业岗位。并为此</w:t>
      </w:r>
      <w:r>
        <w:rPr>
          <w:rFonts w:hint="eastAsia"/>
          <w:szCs w:val="21"/>
          <w:lang w:val="en-GB"/>
        </w:rPr>
        <w:t>开展</w:t>
      </w:r>
      <w:r>
        <w:rPr>
          <w:szCs w:val="21"/>
          <w:lang w:val="en-GB"/>
        </w:rPr>
        <w:t>了一次特殊宣传活动</w:t>
      </w:r>
      <w:r>
        <w:rPr>
          <w:rFonts w:hint="eastAsia"/>
          <w:szCs w:val="21"/>
          <w:lang w:val="en-GB"/>
        </w:rPr>
        <w:t>“</w:t>
      </w:r>
      <w:r>
        <w:rPr>
          <w:szCs w:val="21"/>
          <w:lang w:val="en-GB"/>
        </w:rPr>
        <w:t>企业园区</w:t>
      </w:r>
      <w:r>
        <w:rPr>
          <w:rFonts w:hint="eastAsia"/>
          <w:szCs w:val="21"/>
          <w:lang w:val="en-GB"/>
        </w:rPr>
        <w:t>”</w:t>
      </w:r>
      <w:r>
        <w:rPr>
          <w:szCs w:val="21"/>
          <w:lang w:val="en-GB"/>
        </w:rPr>
        <w:t>，这是一个促进创立新企业的中心。</w:t>
      </w:r>
      <w:r>
        <w:rPr>
          <w:rFonts w:hint="eastAsia"/>
          <w:szCs w:val="21"/>
          <w:lang w:val="en-GB"/>
        </w:rPr>
        <w:t>三年中（</w:t>
      </w:r>
      <w:r>
        <w:rPr>
          <w:rFonts w:hint="eastAsia"/>
          <w:szCs w:val="21"/>
          <w:lang w:val="en-GB"/>
        </w:rPr>
        <w:t>2006-2008</w:t>
      </w:r>
      <w:r>
        <w:rPr>
          <w:rFonts w:hint="eastAsia"/>
          <w:szCs w:val="21"/>
          <w:lang w:val="en-GB"/>
        </w:rPr>
        <w:t>年）拨款</w:t>
      </w:r>
      <w:r>
        <w:rPr>
          <w:rFonts w:hint="eastAsia"/>
          <w:szCs w:val="21"/>
          <w:lang w:val="en-GB"/>
        </w:rPr>
        <w:t>900</w:t>
      </w:r>
      <w:r>
        <w:rPr>
          <w:rFonts w:hint="eastAsia"/>
          <w:szCs w:val="21"/>
          <w:lang w:val="en-GB"/>
        </w:rPr>
        <w:t>万挪威克朗，用于支持企业园区的女企业家。</w:t>
      </w:r>
      <w:r>
        <w:rPr>
          <w:szCs w:val="21"/>
          <w:lang w:val="en-GB"/>
        </w:rPr>
        <w:t>这一项目主要</w:t>
      </w:r>
      <w:r>
        <w:rPr>
          <w:rFonts w:hint="eastAsia"/>
          <w:szCs w:val="21"/>
          <w:lang w:val="en-GB"/>
        </w:rPr>
        <w:t>针对</w:t>
      </w:r>
      <w:r>
        <w:rPr>
          <w:szCs w:val="21"/>
          <w:lang w:val="en-GB"/>
        </w:rPr>
        <w:t>从事服务业的妇女。</w:t>
      </w:r>
      <w:r>
        <w:rPr>
          <w:rFonts w:hint="eastAsia"/>
          <w:szCs w:val="21"/>
          <w:lang w:val="en-GB"/>
        </w:rPr>
        <w:t>资金通过</w:t>
      </w:r>
      <w:r>
        <w:rPr>
          <w:szCs w:val="21"/>
          <w:lang w:val="en-GB"/>
        </w:rPr>
        <w:t>挪威工业发展合作与创新挪威密切合作</w:t>
      </w:r>
      <w:r>
        <w:rPr>
          <w:rFonts w:hint="eastAsia"/>
          <w:szCs w:val="21"/>
          <w:lang w:val="en-GB"/>
        </w:rPr>
        <w:t>来提供</w:t>
      </w:r>
      <w:r>
        <w:rPr>
          <w:szCs w:val="21"/>
          <w:lang w:val="en-GB"/>
        </w:rPr>
        <w:t>。目前</w:t>
      </w:r>
      <w:r>
        <w:rPr>
          <w:rFonts w:hint="eastAsia"/>
          <w:szCs w:val="21"/>
          <w:lang w:val="en-GB"/>
        </w:rPr>
        <w:t>，企业</w:t>
      </w:r>
      <w:r>
        <w:rPr>
          <w:szCs w:val="21"/>
          <w:lang w:val="en-GB"/>
        </w:rPr>
        <w:t>园区中</w:t>
      </w:r>
      <w:r>
        <w:rPr>
          <w:rFonts w:hint="eastAsia"/>
          <w:szCs w:val="21"/>
          <w:lang w:val="en-GB"/>
        </w:rPr>
        <w:t>的</w:t>
      </w:r>
      <w:r>
        <w:rPr>
          <w:szCs w:val="21"/>
          <w:lang w:val="en-GB"/>
        </w:rPr>
        <w:t>妇女比例为</w:t>
      </w:r>
      <w:r>
        <w:rPr>
          <w:szCs w:val="21"/>
          <w:lang w:val="en-GB"/>
        </w:rPr>
        <w:t>38%</w:t>
      </w:r>
      <w:r>
        <w:rPr>
          <w:szCs w:val="21"/>
          <w:lang w:val="en-GB"/>
        </w:rPr>
        <w:t>。</w:t>
      </w:r>
    </w:p>
    <w:p w:rsidR="00ED13BD" w:rsidRDefault="00ED13BD">
      <w:pPr>
        <w:spacing w:after="240" w:line="360" w:lineRule="exact"/>
        <w:rPr>
          <w:rFonts w:eastAsia="SimHei" w:hint="eastAsia"/>
          <w:color w:val="FF0000"/>
          <w:szCs w:val="21"/>
          <w:lang w:val="en-GB"/>
        </w:rPr>
      </w:pPr>
      <w:r>
        <w:rPr>
          <w:rFonts w:eastAsia="SimHei"/>
          <w:color w:val="FF0000"/>
          <w:szCs w:val="21"/>
          <w:lang w:val="en-GB"/>
        </w:rPr>
        <w:t>移民与工作生活</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移民到挪威的妇女在经济上的独立性不如男子。</w:t>
      </w:r>
    </w:p>
    <w:p w:rsidR="00ED13BD" w:rsidRDefault="00ED13BD">
      <w:pPr>
        <w:autoSpaceDE w:val="0"/>
        <w:autoSpaceDN w:val="0"/>
        <w:spacing w:after="240" w:line="360" w:lineRule="exact"/>
        <w:jc w:val="center"/>
        <w:rPr>
          <w:rFonts w:eastAsia="SimHei"/>
          <w:bCs/>
          <w:color w:val="FF0000"/>
          <w:szCs w:val="21"/>
          <w:lang w:val="en-GB"/>
        </w:rPr>
      </w:pPr>
      <w:r>
        <w:rPr>
          <w:rFonts w:eastAsia="SimHei"/>
          <w:bCs/>
          <w:color w:val="FF0000"/>
          <w:szCs w:val="21"/>
          <w:lang w:val="en-GB"/>
        </w:rPr>
        <w:t>按性别</w:t>
      </w:r>
      <w:r>
        <w:rPr>
          <w:rFonts w:eastAsia="SimHei" w:hint="eastAsia"/>
          <w:bCs/>
          <w:color w:val="FF0000"/>
          <w:szCs w:val="21"/>
          <w:lang w:val="en-GB"/>
        </w:rPr>
        <w:t>划</w:t>
      </w:r>
      <w:r>
        <w:rPr>
          <w:rFonts w:eastAsia="SimHei"/>
          <w:bCs/>
          <w:color w:val="FF0000"/>
          <w:szCs w:val="21"/>
          <w:lang w:val="en-GB"/>
        </w:rPr>
        <w:t>分移民和总人口的经济活动（</w:t>
      </w:r>
      <w:r>
        <w:rPr>
          <w:rFonts w:eastAsia="SimHei"/>
          <w:bCs/>
          <w:color w:val="FF0000"/>
          <w:szCs w:val="21"/>
          <w:lang w:val="en-GB"/>
        </w:rPr>
        <w:t>2004</w:t>
      </w:r>
      <w:r>
        <w:rPr>
          <w:rFonts w:eastAsia="SimHei"/>
          <w:bCs/>
          <w:color w:val="FF0000"/>
          <w:szCs w:val="21"/>
          <w:lang w:val="en-GB"/>
        </w:rPr>
        <w:t>年第四季度）</w:t>
      </w:r>
    </w:p>
    <w:tbl>
      <w:tblPr>
        <w:tblW w:w="5000" w:type="pct"/>
        <w:tblLook w:val="01E0" w:firstRow="1" w:lastRow="1" w:firstColumn="1" w:lastColumn="1" w:noHBand="0" w:noVBand="0"/>
      </w:tblPr>
      <w:tblGrid>
        <w:gridCol w:w="1068"/>
        <w:gridCol w:w="1321"/>
        <w:gridCol w:w="1439"/>
        <w:gridCol w:w="1560"/>
        <w:gridCol w:w="1840"/>
        <w:gridCol w:w="1419"/>
        <w:gridCol w:w="1419"/>
      </w:tblGrid>
      <w:tr w:rsidR="00ED13BD">
        <w:tc>
          <w:tcPr>
            <w:tcW w:w="530" w:type="pct"/>
          </w:tcPr>
          <w:p w:rsidR="00ED13BD" w:rsidRDefault="00ED13BD">
            <w:pPr>
              <w:spacing w:after="240" w:line="360" w:lineRule="exact"/>
              <w:rPr>
                <w:rFonts w:eastAsia="SimHei"/>
                <w:bCs/>
                <w:color w:val="FF0000"/>
                <w:szCs w:val="21"/>
                <w:lang w:val="en-GB"/>
              </w:rPr>
            </w:pPr>
          </w:p>
        </w:tc>
        <w:tc>
          <w:tcPr>
            <w:tcW w:w="656" w:type="pct"/>
          </w:tcPr>
          <w:p w:rsidR="00ED13BD" w:rsidRDefault="00ED13BD">
            <w:pPr>
              <w:spacing w:after="240" w:line="360" w:lineRule="exact"/>
              <w:jc w:val="center"/>
              <w:rPr>
                <w:rFonts w:eastAsia="SimHei"/>
                <w:bCs/>
                <w:color w:val="FF0000"/>
                <w:szCs w:val="21"/>
              </w:rPr>
            </w:pPr>
            <w:r>
              <w:rPr>
                <w:rFonts w:eastAsia="SimHei"/>
                <w:bCs/>
                <w:color w:val="FF0000"/>
                <w:szCs w:val="21"/>
              </w:rPr>
              <w:t>总人口</w:t>
            </w:r>
          </w:p>
        </w:tc>
        <w:tc>
          <w:tcPr>
            <w:tcW w:w="715" w:type="pct"/>
          </w:tcPr>
          <w:p w:rsidR="00ED13BD" w:rsidRDefault="00ED13BD">
            <w:pPr>
              <w:pStyle w:val="50"/>
              <w:adjustRightInd w:val="0"/>
              <w:spacing w:beforeLines="0" w:before="0" w:afterLines="0" w:after="240" w:line="360" w:lineRule="exact"/>
              <w:jc w:val="center"/>
              <w:textAlignment w:val="baseline"/>
              <w:rPr>
                <w:rFonts w:eastAsia="SimHei"/>
                <w:b w:val="0"/>
                <w:bCs/>
                <w:color w:val="FF0000"/>
                <w:kern w:val="0"/>
                <w:szCs w:val="21"/>
              </w:rPr>
            </w:pPr>
            <w:r>
              <w:rPr>
                <w:rFonts w:eastAsia="SimHei"/>
                <w:b w:val="0"/>
                <w:bCs/>
                <w:color w:val="FF0000"/>
                <w:kern w:val="0"/>
                <w:szCs w:val="21"/>
              </w:rPr>
              <w:t>移民</w:t>
            </w:r>
          </w:p>
        </w:tc>
        <w:tc>
          <w:tcPr>
            <w:tcW w:w="775" w:type="pct"/>
          </w:tcPr>
          <w:p w:rsidR="00ED13BD" w:rsidRDefault="00ED13BD">
            <w:pPr>
              <w:spacing w:after="240" w:line="360" w:lineRule="exact"/>
              <w:jc w:val="center"/>
              <w:rPr>
                <w:rFonts w:eastAsia="SimHei"/>
                <w:bCs/>
                <w:color w:val="FF0000"/>
                <w:szCs w:val="21"/>
              </w:rPr>
            </w:pPr>
            <w:r>
              <w:rPr>
                <w:rFonts w:eastAsia="SimHei"/>
                <w:bCs/>
                <w:color w:val="FF0000"/>
                <w:szCs w:val="21"/>
              </w:rPr>
              <w:t>西欧</w:t>
            </w:r>
          </w:p>
        </w:tc>
        <w:tc>
          <w:tcPr>
            <w:tcW w:w="914" w:type="pct"/>
          </w:tcPr>
          <w:p w:rsidR="00ED13BD" w:rsidRDefault="00ED13BD">
            <w:pPr>
              <w:spacing w:after="240" w:line="360" w:lineRule="exact"/>
              <w:jc w:val="center"/>
              <w:rPr>
                <w:rFonts w:eastAsia="SimHei" w:hint="eastAsia"/>
                <w:bCs/>
                <w:color w:val="FF0000"/>
                <w:szCs w:val="21"/>
              </w:rPr>
            </w:pPr>
            <w:r>
              <w:rPr>
                <w:rFonts w:eastAsia="SimHei"/>
                <w:bCs/>
                <w:color w:val="FF0000"/>
                <w:szCs w:val="21"/>
              </w:rPr>
              <w:t>南美</w:t>
            </w:r>
            <w:r>
              <w:rPr>
                <w:rFonts w:eastAsia="SimHei" w:hint="eastAsia"/>
                <w:bCs/>
                <w:color w:val="FF0000"/>
                <w:szCs w:val="21"/>
              </w:rPr>
              <w:t>州</w:t>
            </w:r>
            <w:r>
              <w:rPr>
                <w:rFonts w:eastAsia="SimHei"/>
                <w:bCs/>
                <w:color w:val="FF0000"/>
                <w:szCs w:val="21"/>
              </w:rPr>
              <w:t>和中美</w:t>
            </w:r>
            <w:r>
              <w:rPr>
                <w:rFonts w:eastAsia="SimHei" w:hint="eastAsia"/>
                <w:bCs/>
                <w:color w:val="FF0000"/>
                <w:szCs w:val="21"/>
              </w:rPr>
              <w:t>州</w:t>
            </w:r>
          </w:p>
        </w:tc>
        <w:tc>
          <w:tcPr>
            <w:tcW w:w="705" w:type="pct"/>
          </w:tcPr>
          <w:p w:rsidR="00ED13BD" w:rsidRDefault="00ED13BD">
            <w:pPr>
              <w:spacing w:after="240" w:line="360" w:lineRule="exact"/>
              <w:jc w:val="center"/>
              <w:rPr>
                <w:rFonts w:eastAsia="SimHei"/>
                <w:bCs/>
                <w:color w:val="FF0000"/>
                <w:szCs w:val="21"/>
              </w:rPr>
            </w:pPr>
            <w:r>
              <w:rPr>
                <w:rFonts w:eastAsia="SimHei"/>
                <w:bCs/>
                <w:color w:val="FF0000"/>
                <w:szCs w:val="21"/>
              </w:rPr>
              <w:t>亚洲</w:t>
            </w:r>
          </w:p>
        </w:tc>
        <w:tc>
          <w:tcPr>
            <w:tcW w:w="705" w:type="pct"/>
          </w:tcPr>
          <w:p w:rsidR="00ED13BD" w:rsidRDefault="00ED13BD">
            <w:pPr>
              <w:spacing w:after="240" w:line="360" w:lineRule="exact"/>
              <w:jc w:val="center"/>
              <w:rPr>
                <w:rFonts w:eastAsia="SimHei"/>
                <w:bCs/>
                <w:color w:val="FF0000"/>
                <w:szCs w:val="21"/>
              </w:rPr>
            </w:pPr>
            <w:r>
              <w:rPr>
                <w:rFonts w:eastAsia="SimHei"/>
                <w:bCs/>
                <w:color w:val="FF0000"/>
                <w:szCs w:val="21"/>
              </w:rPr>
              <w:t>非洲</w:t>
            </w:r>
          </w:p>
        </w:tc>
      </w:tr>
      <w:tr w:rsidR="00ED13BD">
        <w:tc>
          <w:tcPr>
            <w:tcW w:w="530" w:type="pct"/>
          </w:tcPr>
          <w:p w:rsidR="00ED13BD" w:rsidRDefault="00ED13BD">
            <w:pPr>
              <w:spacing w:after="240" w:line="360" w:lineRule="exact"/>
              <w:rPr>
                <w:rFonts w:eastAsia="SimHei"/>
                <w:bCs/>
                <w:color w:val="FF0000"/>
                <w:szCs w:val="21"/>
                <w:lang w:val="en-GB"/>
              </w:rPr>
            </w:pPr>
            <w:r>
              <w:rPr>
                <w:rFonts w:eastAsia="SimHei"/>
                <w:bCs/>
                <w:color w:val="FF0000"/>
                <w:szCs w:val="21"/>
                <w:lang w:val="en-GB"/>
              </w:rPr>
              <w:t>妇女</w:t>
            </w:r>
          </w:p>
        </w:tc>
        <w:tc>
          <w:tcPr>
            <w:tcW w:w="656" w:type="pct"/>
          </w:tcPr>
          <w:p w:rsidR="00ED13BD" w:rsidRDefault="00ED13BD">
            <w:pPr>
              <w:spacing w:after="240" w:line="360" w:lineRule="exact"/>
              <w:jc w:val="center"/>
              <w:rPr>
                <w:b/>
                <w:szCs w:val="21"/>
              </w:rPr>
            </w:pPr>
            <w:r>
              <w:rPr>
                <w:b/>
                <w:szCs w:val="21"/>
              </w:rPr>
              <w:t>66%</w:t>
            </w:r>
          </w:p>
        </w:tc>
        <w:tc>
          <w:tcPr>
            <w:tcW w:w="715" w:type="pct"/>
          </w:tcPr>
          <w:p w:rsidR="00ED13BD" w:rsidRDefault="00ED13BD">
            <w:pPr>
              <w:spacing w:after="240" w:line="360" w:lineRule="exact"/>
              <w:jc w:val="center"/>
              <w:rPr>
                <w:b/>
                <w:szCs w:val="21"/>
              </w:rPr>
            </w:pPr>
            <w:r>
              <w:rPr>
                <w:b/>
                <w:szCs w:val="21"/>
              </w:rPr>
              <w:t>52%</w:t>
            </w:r>
          </w:p>
        </w:tc>
        <w:tc>
          <w:tcPr>
            <w:tcW w:w="775" w:type="pct"/>
          </w:tcPr>
          <w:p w:rsidR="00ED13BD" w:rsidRDefault="00ED13BD">
            <w:pPr>
              <w:spacing w:after="240" w:line="360" w:lineRule="exact"/>
              <w:jc w:val="center"/>
              <w:rPr>
                <w:b/>
                <w:szCs w:val="21"/>
              </w:rPr>
            </w:pPr>
            <w:r>
              <w:rPr>
                <w:b/>
                <w:szCs w:val="21"/>
              </w:rPr>
              <w:t>61%</w:t>
            </w:r>
          </w:p>
        </w:tc>
        <w:tc>
          <w:tcPr>
            <w:tcW w:w="914" w:type="pct"/>
          </w:tcPr>
          <w:p w:rsidR="00ED13BD" w:rsidRDefault="00ED13BD">
            <w:pPr>
              <w:spacing w:after="240" w:line="360" w:lineRule="exact"/>
              <w:jc w:val="center"/>
              <w:rPr>
                <w:b/>
                <w:szCs w:val="21"/>
              </w:rPr>
            </w:pPr>
            <w:r>
              <w:rPr>
                <w:b/>
                <w:szCs w:val="21"/>
              </w:rPr>
              <w:t>54%</w:t>
            </w:r>
          </w:p>
        </w:tc>
        <w:tc>
          <w:tcPr>
            <w:tcW w:w="705" w:type="pct"/>
          </w:tcPr>
          <w:p w:rsidR="00ED13BD" w:rsidRDefault="00ED13BD">
            <w:pPr>
              <w:spacing w:after="240" w:line="360" w:lineRule="exact"/>
              <w:jc w:val="center"/>
              <w:rPr>
                <w:b/>
                <w:szCs w:val="21"/>
              </w:rPr>
            </w:pPr>
            <w:r>
              <w:rPr>
                <w:b/>
                <w:szCs w:val="21"/>
              </w:rPr>
              <w:t>44%</w:t>
            </w:r>
          </w:p>
        </w:tc>
        <w:tc>
          <w:tcPr>
            <w:tcW w:w="705" w:type="pct"/>
          </w:tcPr>
          <w:p w:rsidR="00ED13BD" w:rsidRDefault="00ED13BD">
            <w:pPr>
              <w:spacing w:after="240" w:line="360" w:lineRule="exact"/>
              <w:jc w:val="center"/>
              <w:rPr>
                <w:b/>
                <w:szCs w:val="21"/>
              </w:rPr>
            </w:pPr>
            <w:r>
              <w:rPr>
                <w:b/>
                <w:szCs w:val="21"/>
              </w:rPr>
              <w:t>36%</w:t>
            </w:r>
          </w:p>
        </w:tc>
      </w:tr>
      <w:tr w:rsidR="00ED13BD">
        <w:tc>
          <w:tcPr>
            <w:tcW w:w="530" w:type="pct"/>
          </w:tcPr>
          <w:p w:rsidR="00ED13BD" w:rsidRDefault="00ED13BD">
            <w:pPr>
              <w:spacing w:after="240" w:line="360" w:lineRule="exact"/>
              <w:rPr>
                <w:rFonts w:eastAsia="SimHei"/>
                <w:bCs/>
                <w:color w:val="FF0000"/>
                <w:szCs w:val="21"/>
                <w:lang w:val="en-GB"/>
              </w:rPr>
            </w:pPr>
            <w:r>
              <w:rPr>
                <w:rFonts w:eastAsia="SimHei"/>
                <w:bCs/>
                <w:color w:val="FF0000"/>
                <w:szCs w:val="21"/>
                <w:lang w:val="en-GB"/>
              </w:rPr>
              <w:t>男子</w:t>
            </w:r>
          </w:p>
        </w:tc>
        <w:tc>
          <w:tcPr>
            <w:tcW w:w="656" w:type="pct"/>
          </w:tcPr>
          <w:p w:rsidR="00ED13BD" w:rsidRDefault="00ED13BD">
            <w:pPr>
              <w:spacing w:after="240" w:line="360" w:lineRule="exact"/>
              <w:jc w:val="center"/>
              <w:rPr>
                <w:b/>
                <w:szCs w:val="21"/>
              </w:rPr>
            </w:pPr>
            <w:r>
              <w:rPr>
                <w:b/>
                <w:szCs w:val="21"/>
              </w:rPr>
              <w:t>73%</w:t>
            </w:r>
          </w:p>
        </w:tc>
        <w:tc>
          <w:tcPr>
            <w:tcW w:w="715" w:type="pct"/>
          </w:tcPr>
          <w:p w:rsidR="00ED13BD" w:rsidRDefault="00ED13BD">
            <w:pPr>
              <w:spacing w:after="240" w:line="360" w:lineRule="exact"/>
              <w:jc w:val="center"/>
              <w:rPr>
                <w:b/>
                <w:szCs w:val="21"/>
              </w:rPr>
            </w:pPr>
            <w:r>
              <w:rPr>
                <w:b/>
                <w:szCs w:val="21"/>
              </w:rPr>
              <w:t>61%</w:t>
            </w:r>
          </w:p>
        </w:tc>
        <w:tc>
          <w:tcPr>
            <w:tcW w:w="775" w:type="pct"/>
          </w:tcPr>
          <w:p w:rsidR="00ED13BD" w:rsidRDefault="00ED13BD">
            <w:pPr>
              <w:spacing w:after="240" w:line="360" w:lineRule="exact"/>
              <w:jc w:val="center"/>
              <w:rPr>
                <w:b/>
                <w:szCs w:val="21"/>
              </w:rPr>
            </w:pPr>
            <w:r>
              <w:rPr>
                <w:b/>
                <w:szCs w:val="21"/>
              </w:rPr>
              <w:t>73%</w:t>
            </w:r>
          </w:p>
        </w:tc>
        <w:tc>
          <w:tcPr>
            <w:tcW w:w="914" w:type="pct"/>
          </w:tcPr>
          <w:p w:rsidR="00ED13BD" w:rsidRDefault="00ED13BD">
            <w:pPr>
              <w:spacing w:after="240" w:line="360" w:lineRule="exact"/>
              <w:jc w:val="center"/>
              <w:rPr>
                <w:b/>
                <w:szCs w:val="21"/>
              </w:rPr>
            </w:pPr>
            <w:r>
              <w:rPr>
                <w:b/>
                <w:szCs w:val="21"/>
              </w:rPr>
              <w:t>64%</w:t>
            </w:r>
          </w:p>
        </w:tc>
        <w:tc>
          <w:tcPr>
            <w:tcW w:w="705" w:type="pct"/>
          </w:tcPr>
          <w:p w:rsidR="00ED13BD" w:rsidRDefault="00ED13BD">
            <w:pPr>
              <w:spacing w:after="240" w:line="360" w:lineRule="exact"/>
              <w:jc w:val="center"/>
              <w:rPr>
                <w:b/>
                <w:szCs w:val="21"/>
              </w:rPr>
            </w:pPr>
            <w:r>
              <w:rPr>
                <w:b/>
                <w:szCs w:val="21"/>
              </w:rPr>
              <w:t>56%</w:t>
            </w:r>
          </w:p>
        </w:tc>
        <w:tc>
          <w:tcPr>
            <w:tcW w:w="705" w:type="pct"/>
          </w:tcPr>
          <w:p w:rsidR="00ED13BD" w:rsidRDefault="00ED13BD">
            <w:pPr>
              <w:spacing w:after="240" w:line="360" w:lineRule="exact"/>
              <w:jc w:val="center"/>
              <w:rPr>
                <w:b/>
                <w:szCs w:val="21"/>
              </w:rPr>
            </w:pPr>
            <w:r>
              <w:rPr>
                <w:b/>
                <w:szCs w:val="21"/>
              </w:rPr>
              <w:t>46%</w:t>
            </w:r>
          </w:p>
        </w:tc>
      </w:tr>
    </w:tbl>
    <w:p w:rsidR="00ED13BD" w:rsidRDefault="00ED13BD" w:rsidP="007A10A5">
      <w:pPr>
        <w:autoSpaceDE w:val="0"/>
        <w:autoSpaceDN w:val="0"/>
        <w:spacing w:after="240" w:line="360" w:lineRule="exact"/>
        <w:ind w:firstLineChars="200" w:firstLine="31680"/>
        <w:rPr>
          <w:szCs w:val="21"/>
          <w:lang w:val="en-GB"/>
        </w:rPr>
      </w:pPr>
      <w:r>
        <w:rPr>
          <w:szCs w:val="21"/>
          <w:lang w:val="en-GB"/>
        </w:rPr>
        <w:t>上表显示男性移民</w:t>
      </w:r>
      <w:r>
        <w:rPr>
          <w:rFonts w:hint="eastAsia"/>
          <w:szCs w:val="21"/>
          <w:lang w:val="en-GB"/>
        </w:rPr>
        <w:t>的</w:t>
      </w:r>
      <w:r>
        <w:rPr>
          <w:szCs w:val="21"/>
          <w:lang w:val="en-GB"/>
        </w:rPr>
        <w:t>就业率为</w:t>
      </w:r>
      <w:r>
        <w:rPr>
          <w:szCs w:val="21"/>
          <w:lang w:val="en-GB"/>
        </w:rPr>
        <w:t>61%</w:t>
      </w:r>
      <w:r>
        <w:rPr>
          <w:szCs w:val="21"/>
          <w:lang w:val="en-GB"/>
        </w:rPr>
        <w:t>，</w:t>
      </w:r>
      <w:r>
        <w:rPr>
          <w:rFonts w:hint="eastAsia"/>
          <w:szCs w:val="21"/>
          <w:lang w:val="en-GB"/>
        </w:rPr>
        <w:t>而</w:t>
      </w:r>
      <w:r>
        <w:rPr>
          <w:szCs w:val="21"/>
          <w:lang w:val="en-GB"/>
        </w:rPr>
        <w:t>女性移民为</w:t>
      </w:r>
      <w:r>
        <w:rPr>
          <w:szCs w:val="21"/>
          <w:lang w:val="en-GB"/>
        </w:rPr>
        <w:t>52%</w:t>
      </w:r>
      <w:r>
        <w:rPr>
          <w:szCs w:val="21"/>
          <w:lang w:val="en-GB"/>
        </w:rPr>
        <w:t>。</w:t>
      </w:r>
      <w:r>
        <w:rPr>
          <w:rFonts w:hint="eastAsia"/>
          <w:szCs w:val="21"/>
          <w:lang w:val="en-GB"/>
        </w:rPr>
        <w:t>在</w:t>
      </w:r>
      <w:r>
        <w:rPr>
          <w:szCs w:val="21"/>
          <w:lang w:val="en-GB"/>
        </w:rPr>
        <w:t>挪威全部人口中</w:t>
      </w:r>
      <w:r>
        <w:rPr>
          <w:rFonts w:hint="eastAsia"/>
          <w:szCs w:val="21"/>
          <w:lang w:val="en-GB"/>
        </w:rPr>
        <w:t>，</w:t>
      </w:r>
      <w:r>
        <w:rPr>
          <w:szCs w:val="21"/>
          <w:lang w:val="en-GB"/>
        </w:rPr>
        <w:t>男</w:t>
      </w:r>
      <w:r>
        <w:rPr>
          <w:rFonts w:hint="eastAsia"/>
          <w:szCs w:val="21"/>
          <w:lang w:val="en-GB"/>
        </w:rPr>
        <w:t>子</w:t>
      </w:r>
      <w:r>
        <w:rPr>
          <w:szCs w:val="21"/>
          <w:lang w:val="en-GB"/>
        </w:rPr>
        <w:t>就业率为</w:t>
      </w:r>
      <w:r>
        <w:rPr>
          <w:szCs w:val="21"/>
          <w:lang w:val="en-GB"/>
        </w:rPr>
        <w:t>73%</w:t>
      </w:r>
      <w:r>
        <w:rPr>
          <w:szCs w:val="21"/>
          <w:lang w:val="en-GB"/>
        </w:rPr>
        <w:t>，</w:t>
      </w:r>
      <w:r>
        <w:rPr>
          <w:rFonts w:hint="eastAsia"/>
          <w:szCs w:val="21"/>
          <w:lang w:val="en-GB"/>
        </w:rPr>
        <w:t>妇女</w:t>
      </w:r>
      <w:r>
        <w:rPr>
          <w:szCs w:val="21"/>
          <w:lang w:val="en-GB"/>
        </w:rPr>
        <w:t>为</w:t>
      </w:r>
      <w:r>
        <w:rPr>
          <w:szCs w:val="21"/>
          <w:lang w:val="en-GB"/>
        </w:rPr>
        <w:t>66%</w:t>
      </w:r>
      <w:r>
        <w:rPr>
          <w:szCs w:val="21"/>
          <w:lang w:val="en-GB"/>
        </w:rPr>
        <w:t>。统计数字还表明</w:t>
      </w:r>
      <w:r>
        <w:rPr>
          <w:rFonts w:hint="eastAsia"/>
          <w:szCs w:val="21"/>
          <w:lang w:val="en-GB"/>
        </w:rPr>
        <w:t>，</w:t>
      </w:r>
      <w:r>
        <w:rPr>
          <w:szCs w:val="21"/>
          <w:lang w:val="en-GB"/>
        </w:rPr>
        <w:t>经济活动和</w:t>
      </w:r>
      <w:r>
        <w:rPr>
          <w:rFonts w:hint="eastAsia"/>
          <w:szCs w:val="21"/>
          <w:lang w:val="en-GB"/>
        </w:rPr>
        <w:t>经济活动中的</w:t>
      </w:r>
      <w:r>
        <w:rPr>
          <w:szCs w:val="21"/>
          <w:lang w:val="en-GB"/>
        </w:rPr>
        <w:t>性别差异也依</w:t>
      </w:r>
      <w:r>
        <w:rPr>
          <w:rFonts w:hint="eastAsia"/>
          <w:szCs w:val="21"/>
          <w:lang w:val="en-GB"/>
        </w:rPr>
        <w:t>国家</w:t>
      </w:r>
      <w:r>
        <w:rPr>
          <w:szCs w:val="21"/>
          <w:lang w:val="en-GB"/>
        </w:rPr>
        <w:t>背景的不同而</w:t>
      </w:r>
      <w:r>
        <w:rPr>
          <w:rFonts w:hint="eastAsia"/>
          <w:szCs w:val="21"/>
          <w:lang w:val="en-GB"/>
        </w:rPr>
        <w:t>各异</w:t>
      </w:r>
      <w:r>
        <w:rPr>
          <w:szCs w:val="21"/>
          <w:lang w:val="en-GB"/>
        </w:rPr>
        <w:t>。来自西欧的移民中，男</w:t>
      </w:r>
      <w:r>
        <w:rPr>
          <w:rFonts w:hint="eastAsia"/>
          <w:szCs w:val="21"/>
          <w:lang w:val="en-GB"/>
        </w:rPr>
        <w:t>子</w:t>
      </w:r>
      <w:r>
        <w:rPr>
          <w:szCs w:val="21"/>
          <w:lang w:val="en-GB"/>
        </w:rPr>
        <w:t>就业率为</w:t>
      </w:r>
      <w:r>
        <w:rPr>
          <w:szCs w:val="21"/>
          <w:lang w:val="en-GB"/>
        </w:rPr>
        <w:t>73%</w:t>
      </w:r>
      <w:r>
        <w:rPr>
          <w:szCs w:val="21"/>
          <w:lang w:val="en-GB"/>
        </w:rPr>
        <w:t>，</w:t>
      </w:r>
      <w:r>
        <w:rPr>
          <w:rFonts w:hint="eastAsia"/>
          <w:szCs w:val="21"/>
          <w:lang w:val="en-GB"/>
        </w:rPr>
        <w:t>妇女</w:t>
      </w:r>
      <w:r>
        <w:rPr>
          <w:szCs w:val="21"/>
          <w:lang w:val="en-GB"/>
        </w:rPr>
        <w:t>就业率为</w:t>
      </w:r>
      <w:r>
        <w:rPr>
          <w:szCs w:val="21"/>
          <w:lang w:val="en-GB"/>
        </w:rPr>
        <w:t>61%</w:t>
      </w:r>
      <w:r>
        <w:rPr>
          <w:szCs w:val="21"/>
          <w:lang w:val="en-GB"/>
        </w:rPr>
        <w:t>。来自南美洲</w:t>
      </w:r>
      <w:r>
        <w:rPr>
          <w:rFonts w:hint="eastAsia"/>
          <w:szCs w:val="21"/>
          <w:lang w:val="en-GB"/>
        </w:rPr>
        <w:t>和中美洲</w:t>
      </w:r>
      <w:r>
        <w:rPr>
          <w:szCs w:val="21"/>
          <w:lang w:val="en-GB"/>
        </w:rPr>
        <w:t>的移民中，这两个数字分别为</w:t>
      </w:r>
      <w:r>
        <w:rPr>
          <w:szCs w:val="21"/>
          <w:lang w:val="en-GB"/>
        </w:rPr>
        <w:t>64%</w:t>
      </w:r>
      <w:r>
        <w:rPr>
          <w:szCs w:val="21"/>
          <w:lang w:val="en-GB"/>
        </w:rPr>
        <w:t>和</w:t>
      </w:r>
      <w:r>
        <w:rPr>
          <w:szCs w:val="21"/>
          <w:lang w:val="en-GB"/>
        </w:rPr>
        <w:t>54%</w:t>
      </w:r>
      <w:r>
        <w:rPr>
          <w:szCs w:val="21"/>
          <w:lang w:val="en-GB"/>
        </w:rPr>
        <w:t>。来自亚洲的移民中</w:t>
      </w:r>
      <w:r>
        <w:rPr>
          <w:rFonts w:hint="eastAsia"/>
          <w:szCs w:val="21"/>
          <w:lang w:val="en-GB"/>
        </w:rPr>
        <w:t>，</w:t>
      </w:r>
      <w:r>
        <w:rPr>
          <w:szCs w:val="21"/>
          <w:lang w:val="en-GB"/>
        </w:rPr>
        <w:t>这两个数字分别为</w:t>
      </w:r>
      <w:r>
        <w:rPr>
          <w:szCs w:val="21"/>
          <w:lang w:val="en-GB"/>
        </w:rPr>
        <w:t>56%</w:t>
      </w:r>
      <w:r>
        <w:rPr>
          <w:szCs w:val="21"/>
          <w:lang w:val="en-GB"/>
        </w:rPr>
        <w:t>和</w:t>
      </w:r>
      <w:r>
        <w:rPr>
          <w:szCs w:val="21"/>
          <w:lang w:val="en-GB"/>
        </w:rPr>
        <w:t>44%</w:t>
      </w:r>
      <w:r>
        <w:rPr>
          <w:szCs w:val="21"/>
          <w:lang w:val="en-GB"/>
        </w:rPr>
        <w:t>。来自非洲的移民中，这两个数字分别为</w:t>
      </w:r>
      <w:r>
        <w:rPr>
          <w:szCs w:val="21"/>
          <w:lang w:val="en-GB"/>
        </w:rPr>
        <w:t>46%</w:t>
      </w:r>
      <w:r>
        <w:rPr>
          <w:szCs w:val="21"/>
          <w:lang w:val="en-GB"/>
        </w:rPr>
        <w:t>和</w:t>
      </w:r>
      <w:r>
        <w:rPr>
          <w:szCs w:val="21"/>
          <w:lang w:val="en-GB"/>
        </w:rPr>
        <w:t>36%</w:t>
      </w:r>
      <w:r>
        <w:rPr>
          <w:szCs w:val="21"/>
          <w:lang w:val="en-GB"/>
        </w:rPr>
        <w:t>。</w:t>
      </w:r>
    </w:p>
    <w:p w:rsidR="00ED13BD" w:rsidRDefault="00ED13BD">
      <w:pPr>
        <w:autoSpaceDE w:val="0"/>
        <w:autoSpaceDN w:val="0"/>
        <w:spacing w:after="240" w:line="360" w:lineRule="exact"/>
        <w:jc w:val="center"/>
        <w:rPr>
          <w:rFonts w:eastAsia="SimHei"/>
          <w:bCs/>
          <w:color w:val="FF0000"/>
          <w:szCs w:val="21"/>
          <w:lang w:val="en-GB"/>
        </w:rPr>
      </w:pPr>
      <w:r>
        <w:rPr>
          <w:rFonts w:eastAsia="SimHei"/>
          <w:bCs/>
          <w:color w:val="FF0000"/>
          <w:szCs w:val="21"/>
          <w:lang w:val="en-GB"/>
        </w:rPr>
        <w:br w:type="page"/>
      </w:r>
      <w:r>
        <w:rPr>
          <w:rFonts w:eastAsia="SimHei"/>
          <w:bCs/>
          <w:color w:val="FF0000"/>
          <w:szCs w:val="21"/>
          <w:lang w:val="en-GB"/>
        </w:rPr>
        <w:t>移民和总人口的</w:t>
      </w:r>
      <w:r>
        <w:rPr>
          <w:rFonts w:eastAsia="SimHei" w:hint="eastAsia"/>
          <w:bCs/>
          <w:color w:val="FF0000"/>
          <w:szCs w:val="21"/>
          <w:lang w:val="en-GB"/>
        </w:rPr>
        <w:t>失</w:t>
      </w:r>
      <w:r>
        <w:rPr>
          <w:rFonts w:eastAsia="SimHei"/>
          <w:bCs/>
          <w:color w:val="FF0000"/>
          <w:szCs w:val="21"/>
          <w:lang w:val="en-GB"/>
        </w:rPr>
        <w:t>业率（</w:t>
      </w:r>
      <w:r>
        <w:rPr>
          <w:rFonts w:eastAsia="SimHei"/>
          <w:bCs/>
          <w:color w:val="FF0000"/>
          <w:szCs w:val="21"/>
          <w:lang w:val="en-GB"/>
        </w:rPr>
        <w:t>2005</w:t>
      </w:r>
      <w:r>
        <w:rPr>
          <w:rFonts w:eastAsia="SimHei"/>
          <w:bCs/>
          <w:color w:val="FF0000"/>
          <w:szCs w:val="21"/>
          <w:lang w:val="en-GB"/>
        </w:rPr>
        <w:t>年第三季度）</w:t>
      </w:r>
    </w:p>
    <w:tbl>
      <w:tblPr>
        <w:tblW w:w="5000" w:type="pct"/>
        <w:tblLook w:val="01E0" w:firstRow="1" w:lastRow="1" w:firstColumn="1" w:lastColumn="1" w:noHBand="0" w:noVBand="0"/>
      </w:tblPr>
      <w:tblGrid>
        <w:gridCol w:w="1188"/>
        <w:gridCol w:w="1685"/>
        <w:gridCol w:w="1520"/>
        <w:gridCol w:w="1115"/>
        <w:gridCol w:w="1921"/>
        <w:gridCol w:w="1232"/>
        <w:gridCol w:w="1405"/>
      </w:tblGrid>
      <w:tr w:rsidR="00ED13BD">
        <w:tc>
          <w:tcPr>
            <w:tcW w:w="590" w:type="pct"/>
          </w:tcPr>
          <w:p w:rsidR="00ED13BD" w:rsidRDefault="00ED13BD">
            <w:pPr>
              <w:spacing w:after="240" w:line="360" w:lineRule="exact"/>
              <w:rPr>
                <w:rFonts w:eastAsia="SimHei"/>
                <w:bCs/>
                <w:color w:val="FF0000"/>
                <w:szCs w:val="21"/>
                <w:lang w:val="en-GB"/>
              </w:rPr>
            </w:pPr>
          </w:p>
        </w:tc>
        <w:tc>
          <w:tcPr>
            <w:tcW w:w="837" w:type="pct"/>
          </w:tcPr>
          <w:p w:rsidR="00ED13BD" w:rsidRDefault="00ED13BD">
            <w:pPr>
              <w:spacing w:after="240" w:line="360" w:lineRule="exact"/>
              <w:jc w:val="center"/>
              <w:rPr>
                <w:rFonts w:eastAsia="SimHei"/>
                <w:bCs/>
                <w:color w:val="FF0000"/>
                <w:szCs w:val="21"/>
              </w:rPr>
            </w:pPr>
            <w:r>
              <w:rPr>
                <w:rFonts w:eastAsia="SimHei"/>
                <w:bCs/>
                <w:color w:val="FF0000"/>
                <w:szCs w:val="21"/>
              </w:rPr>
              <w:t>挪威总失业率</w:t>
            </w:r>
          </w:p>
        </w:tc>
        <w:tc>
          <w:tcPr>
            <w:tcW w:w="755" w:type="pct"/>
          </w:tcPr>
          <w:p w:rsidR="00ED13BD" w:rsidRDefault="00ED13BD">
            <w:pPr>
              <w:pStyle w:val="50"/>
              <w:adjustRightInd w:val="0"/>
              <w:spacing w:beforeLines="0" w:before="0" w:afterLines="0" w:after="240" w:line="360" w:lineRule="exact"/>
              <w:jc w:val="center"/>
              <w:textAlignment w:val="baseline"/>
              <w:rPr>
                <w:rFonts w:eastAsia="SimHei"/>
                <w:b w:val="0"/>
                <w:bCs/>
                <w:color w:val="FF0000"/>
                <w:kern w:val="0"/>
                <w:szCs w:val="21"/>
              </w:rPr>
            </w:pPr>
            <w:r>
              <w:rPr>
                <w:rFonts w:eastAsia="SimHei"/>
                <w:b w:val="0"/>
                <w:bCs/>
                <w:color w:val="FF0000"/>
                <w:kern w:val="0"/>
                <w:szCs w:val="21"/>
              </w:rPr>
              <w:t>移民人口</w:t>
            </w:r>
          </w:p>
        </w:tc>
        <w:tc>
          <w:tcPr>
            <w:tcW w:w="554" w:type="pct"/>
          </w:tcPr>
          <w:p w:rsidR="00ED13BD" w:rsidRDefault="00ED13BD">
            <w:pPr>
              <w:spacing w:after="240" w:line="360" w:lineRule="exact"/>
              <w:jc w:val="center"/>
              <w:rPr>
                <w:rFonts w:eastAsia="SimHei"/>
                <w:bCs/>
                <w:color w:val="FF0000"/>
                <w:szCs w:val="21"/>
              </w:rPr>
            </w:pPr>
            <w:r>
              <w:rPr>
                <w:rFonts w:eastAsia="SimHei"/>
                <w:bCs/>
                <w:color w:val="FF0000"/>
                <w:szCs w:val="21"/>
              </w:rPr>
              <w:t>西欧</w:t>
            </w:r>
          </w:p>
        </w:tc>
        <w:tc>
          <w:tcPr>
            <w:tcW w:w="954" w:type="pct"/>
          </w:tcPr>
          <w:p w:rsidR="00ED13BD" w:rsidRDefault="00ED13BD">
            <w:pPr>
              <w:spacing w:after="240" w:line="360" w:lineRule="exact"/>
              <w:jc w:val="center"/>
              <w:rPr>
                <w:rFonts w:eastAsia="SimHei" w:hint="eastAsia"/>
                <w:bCs/>
                <w:color w:val="FF0000"/>
                <w:szCs w:val="21"/>
              </w:rPr>
            </w:pPr>
            <w:r>
              <w:rPr>
                <w:rFonts w:eastAsia="SimHei"/>
                <w:bCs/>
                <w:color w:val="FF0000"/>
                <w:szCs w:val="21"/>
              </w:rPr>
              <w:t>南美</w:t>
            </w:r>
            <w:r>
              <w:rPr>
                <w:rFonts w:eastAsia="SimHei" w:hint="eastAsia"/>
                <w:bCs/>
                <w:color w:val="FF0000"/>
                <w:szCs w:val="21"/>
              </w:rPr>
              <w:t>州</w:t>
            </w:r>
            <w:r>
              <w:rPr>
                <w:rFonts w:eastAsia="SimHei"/>
                <w:bCs/>
                <w:color w:val="FF0000"/>
                <w:szCs w:val="21"/>
              </w:rPr>
              <w:t>和中美</w:t>
            </w:r>
            <w:r>
              <w:rPr>
                <w:rFonts w:eastAsia="SimHei" w:hint="eastAsia"/>
                <w:bCs/>
                <w:color w:val="FF0000"/>
                <w:szCs w:val="21"/>
              </w:rPr>
              <w:t>州</w:t>
            </w:r>
          </w:p>
        </w:tc>
        <w:tc>
          <w:tcPr>
            <w:tcW w:w="612" w:type="pct"/>
          </w:tcPr>
          <w:p w:rsidR="00ED13BD" w:rsidRDefault="00ED13BD">
            <w:pPr>
              <w:spacing w:after="240" w:line="360" w:lineRule="exact"/>
              <w:jc w:val="center"/>
              <w:rPr>
                <w:rFonts w:eastAsia="SimHei"/>
                <w:bCs/>
                <w:color w:val="FF0000"/>
                <w:szCs w:val="21"/>
              </w:rPr>
            </w:pPr>
            <w:r>
              <w:rPr>
                <w:rFonts w:eastAsia="SimHei"/>
                <w:bCs/>
                <w:color w:val="FF0000"/>
                <w:szCs w:val="21"/>
              </w:rPr>
              <w:t>亚洲</w:t>
            </w:r>
          </w:p>
        </w:tc>
        <w:tc>
          <w:tcPr>
            <w:tcW w:w="698" w:type="pct"/>
          </w:tcPr>
          <w:p w:rsidR="00ED13BD" w:rsidRDefault="00ED13BD">
            <w:pPr>
              <w:spacing w:after="240" w:line="360" w:lineRule="exact"/>
              <w:jc w:val="center"/>
              <w:rPr>
                <w:rFonts w:eastAsia="SimHei"/>
                <w:bCs/>
                <w:color w:val="FF0000"/>
                <w:szCs w:val="21"/>
              </w:rPr>
            </w:pPr>
            <w:r>
              <w:rPr>
                <w:rFonts w:eastAsia="SimHei"/>
                <w:bCs/>
                <w:color w:val="FF0000"/>
                <w:szCs w:val="21"/>
              </w:rPr>
              <w:t>非洲</w:t>
            </w:r>
          </w:p>
        </w:tc>
      </w:tr>
      <w:tr w:rsidR="00ED13BD">
        <w:tc>
          <w:tcPr>
            <w:tcW w:w="590" w:type="pct"/>
          </w:tcPr>
          <w:p w:rsidR="00ED13BD" w:rsidRDefault="00ED13BD">
            <w:pPr>
              <w:spacing w:after="240" w:line="360" w:lineRule="exact"/>
              <w:rPr>
                <w:rFonts w:eastAsia="SimHei"/>
                <w:bCs/>
                <w:color w:val="FF0000"/>
                <w:szCs w:val="21"/>
                <w:lang w:val="en-GB"/>
              </w:rPr>
            </w:pPr>
            <w:r>
              <w:rPr>
                <w:rFonts w:eastAsia="SimHei" w:hint="eastAsia"/>
                <w:bCs/>
                <w:color w:val="FF0000"/>
                <w:szCs w:val="21"/>
                <w:lang w:val="en-GB"/>
              </w:rPr>
              <w:t>总</w:t>
            </w:r>
            <w:r>
              <w:rPr>
                <w:rFonts w:eastAsia="SimHei"/>
                <w:bCs/>
                <w:color w:val="FF0000"/>
                <w:szCs w:val="21"/>
                <w:lang w:val="en-GB"/>
              </w:rPr>
              <w:t>人口</w:t>
            </w:r>
          </w:p>
        </w:tc>
        <w:tc>
          <w:tcPr>
            <w:tcW w:w="837" w:type="pct"/>
          </w:tcPr>
          <w:p w:rsidR="00ED13BD" w:rsidRDefault="00ED13BD">
            <w:pPr>
              <w:spacing w:after="240" w:line="360" w:lineRule="exact"/>
              <w:jc w:val="center"/>
              <w:rPr>
                <w:b/>
                <w:szCs w:val="21"/>
              </w:rPr>
            </w:pPr>
            <w:r>
              <w:rPr>
                <w:b/>
                <w:szCs w:val="21"/>
              </w:rPr>
              <w:t>3.7%</w:t>
            </w:r>
          </w:p>
        </w:tc>
        <w:tc>
          <w:tcPr>
            <w:tcW w:w="755" w:type="pct"/>
          </w:tcPr>
          <w:p w:rsidR="00ED13BD" w:rsidRDefault="00ED13BD">
            <w:pPr>
              <w:spacing w:after="240" w:line="360" w:lineRule="exact"/>
              <w:jc w:val="center"/>
              <w:rPr>
                <w:b/>
                <w:szCs w:val="21"/>
              </w:rPr>
            </w:pPr>
            <w:r>
              <w:rPr>
                <w:b/>
                <w:szCs w:val="21"/>
              </w:rPr>
              <w:t>9.9%</w:t>
            </w:r>
          </w:p>
        </w:tc>
        <w:tc>
          <w:tcPr>
            <w:tcW w:w="554" w:type="pct"/>
          </w:tcPr>
          <w:p w:rsidR="00ED13BD" w:rsidRDefault="00ED13BD">
            <w:pPr>
              <w:spacing w:after="240" w:line="360" w:lineRule="exact"/>
              <w:jc w:val="center"/>
              <w:rPr>
                <w:b/>
                <w:szCs w:val="21"/>
              </w:rPr>
            </w:pPr>
          </w:p>
        </w:tc>
        <w:tc>
          <w:tcPr>
            <w:tcW w:w="954" w:type="pct"/>
          </w:tcPr>
          <w:p w:rsidR="00ED13BD" w:rsidRDefault="00ED13BD">
            <w:pPr>
              <w:spacing w:after="240" w:line="360" w:lineRule="exact"/>
              <w:jc w:val="center"/>
              <w:rPr>
                <w:b/>
                <w:szCs w:val="21"/>
              </w:rPr>
            </w:pPr>
          </w:p>
        </w:tc>
        <w:tc>
          <w:tcPr>
            <w:tcW w:w="612" w:type="pct"/>
          </w:tcPr>
          <w:p w:rsidR="00ED13BD" w:rsidRDefault="00ED13BD">
            <w:pPr>
              <w:spacing w:after="240" w:line="360" w:lineRule="exact"/>
              <w:jc w:val="center"/>
              <w:rPr>
                <w:b/>
                <w:szCs w:val="21"/>
              </w:rPr>
            </w:pPr>
          </w:p>
        </w:tc>
        <w:tc>
          <w:tcPr>
            <w:tcW w:w="698" w:type="pct"/>
          </w:tcPr>
          <w:p w:rsidR="00ED13BD" w:rsidRDefault="00ED13BD">
            <w:pPr>
              <w:spacing w:after="240" w:line="360" w:lineRule="exact"/>
              <w:jc w:val="center"/>
              <w:rPr>
                <w:b/>
                <w:szCs w:val="21"/>
              </w:rPr>
            </w:pPr>
          </w:p>
        </w:tc>
      </w:tr>
      <w:tr w:rsidR="00ED13BD">
        <w:tc>
          <w:tcPr>
            <w:tcW w:w="590" w:type="pct"/>
          </w:tcPr>
          <w:p w:rsidR="00ED13BD" w:rsidRDefault="00ED13BD">
            <w:pPr>
              <w:spacing w:after="240" w:line="360" w:lineRule="exact"/>
              <w:rPr>
                <w:rFonts w:eastAsia="SimHei"/>
                <w:bCs/>
                <w:color w:val="FF0000"/>
                <w:szCs w:val="21"/>
                <w:lang w:val="en-GB"/>
              </w:rPr>
            </w:pPr>
            <w:r>
              <w:rPr>
                <w:rFonts w:eastAsia="SimHei"/>
                <w:bCs/>
                <w:color w:val="FF0000"/>
                <w:szCs w:val="21"/>
                <w:lang w:val="en-GB"/>
              </w:rPr>
              <w:t>妇女</w:t>
            </w:r>
          </w:p>
        </w:tc>
        <w:tc>
          <w:tcPr>
            <w:tcW w:w="837" w:type="pct"/>
          </w:tcPr>
          <w:p w:rsidR="00ED13BD" w:rsidRDefault="00ED13BD">
            <w:pPr>
              <w:spacing w:after="240" w:line="360" w:lineRule="exact"/>
              <w:jc w:val="center"/>
              <w:rPr>
                <w:b/>
                <w:szCs w:val="21"/>
              </w:rPr>
            </w:pPr>
            <w:r>
              <w:rPr>
                <w:b/>
                <w:szCs w:val="21"/>
              </w:rPr>
              <w:t>3.8%</w:t>
            </w:r>
          </w:p>
        </w:tc>
        <w:tc>
          <w:tcPr>
            <w:tcW w:w="755" w:type="pct"/>
          </w:tcPr>
          <w:p w:rsidR="00ED13BD" w:rsidRDefault="00ED13BD">
            <w:pPr>
              <w:spacing w:after="240" w:line="360" w:lineRule="exact"/>
              <w:jc w:val="center"/>
              <w:rPr>
                <w:b/>
                <w:szCs w:val="21"/>
              </w:rPr>
            </w:pPr>
            <w:r>
              <w:rPr>
                <w:b/>
                <w:szCs w:val="21"/>
              </w:rPr>
              <w:t>9.9%</w:t>
            </w:r>
          </w:p>
        </w:tc>
        <w:tc>
          <w:tcPr>
            <w:tcW w:w="554" w:type="pct"/>
          </w:tcPr>
          <w:p w:rsidR="00ED13BD" w:rsidRDefault="00ED13BD">
            <w:pPr>
              <w:spacing w:after="240" w:line="360" w:lineRule="exact"/>
              <w:jc w:val="center"/>
              <w:rPr>
                <w:b/>
                <w:szCs w:val="21"/>
              </w:rPr>
            </w:pPr>
          </w:p>
        </w:tc>
        <w:tc>
          <w:tcPr>
            <w:tcW w:w="954" w:type="pct"/>
          </w:tcPr>
          <w:p w:rsidR="00ED13BD" w:rsidRDefault="00ED13BD">
            <w:pPr>
              <w:spacing w:after="240" w:line="360" w:lineRule="exact"/>
              <w:jc w:val="center"/>
              <w:rPr>
                <w:b/>
                <w:szCs w:val="21"/>
              </w:rPr>
            </w:pPr>
          </w:p>
        </w:tc>
        <w:tc>
          <w:tcPr>
            <w:tcW w:w="612" w:type="pct"/>
          </w:tcPr>
          <w:p w:rsidR="00ED13BD" w:rsidRDefault="00ED13BD">
            <w:pPr>
              <w:spacing w:after="240" w:line="360" w:lineRule="exact"/>
              <w:jc w:val="center"/>
              <w:rPr>
                <w:b/>
                <w:szCs w:val="21"/>
              </w:rPr>
            </w:pPr>
            <w:r>
              <w:rPr>
                <w:b/>
                <w:szCs w:val="21"/>
              </w:rPr>
              <w:t>14%</w:t>
            </w:r>
          </w:p>
        </w:tc>
        <w:tc>
          <w:tcPr>
            <w:tcW w:w="698" w:type="pct"/>
          </w:tcPr>
          <w:p w:rsidR="00ED13BD" w:rsidRDefault="00ED13BD">
            <w:pPr>
              <w:spacing w:after="240" w:line="360" w:lineRule="exact"/>
              <w:jc w:val="center"/>
              <w:rPr>
                <w:b/>
                <w:szCs w:val="21"/>
              </w:rPr>
            </w:pPr>
            <w:r>
              <w:rPr>
                <w:b/>
                <w:szCs w:val="21"/>
              </w:rPr>
              <w:t>17%</w:t>
            </w:r>
          </w:p>
        </w:tc>
      </w:tr>
      <w:tr w:rsidR="00ED13BD">
        <w:tc>
          <w:tcPr>
            <w:tcW w:w="590" w:type="pct"/>
          </w:tcPr>
          <w:p w:rsidR="00ED13BD" w:rsidRDefault="00ED13BD">
            <w:pPr>
              <w:spacing w:after="240" w:line="360" w:lineRule="exact"/>
              <w:rPr>
                <w:rFonts w:eastAsia="SimHei"/>
                <w:bCs/>
                <w:color w:val="FF0000"/>
                <w:szCs w:val="21"/>
                <w:lang w:val="en-GB"/>
              </w:rPr>
            </w:pPr>
            <w:r>
              <w:rPr>
                <w:rFonts w:eastAsia="SimHei"/>
                <w:bCs/>
                <w:color w:val="FF0000"/>
                <w:szCs w:val="21"/>
                <w:lang w:val="en-GB"/>
              </w:rPr>
              <w:t>男子</w:t>
            </w:r>
          </w:p>
        </w:tc>
        <w:tc>
          <w:tcPr>
            <w:tcW w:w="837" w:type="pct"/>
          </w:tcPr>
          <w:p w:rsidR="00ED13BD" w:rsidRDefault="00ED13BD">
            <w:pPr>
              <w:spacing w:after="240" w:line="360" w:lineRule="exact"/>
              <w:jc w:val="center"/>
              <w:rPr>
                <w:b/>
                <w:szCs w:val="21"/>
              </w:rPr>
            </w:pPr>
            <w:r>
              <w:rPr>
                <w:b/>
                <w:szCs w:val="21"/>
              </w:rPr>
              <w:t>3.6%</w:t>
            </w:r>
          </w:p>
        </w:tc>
        <w:tc>
          <w:tcPr>
            <w:tcW w:w="755" w:type="pct"/>
          </w:tcPr>
          <w:p w:rsidR="00ED13BD" w:rsidRDefault="00ED13BD">
            <w:pPr>
              <w:spacing w:after="240" w:line="360" w:lineRule="exact"/>
              <w:jc w:val="center"/>
              <w:rPr>
                <w:b/>
                <w:szCs w:val="21"/>
              </w:rPr>
            </w:pPr>
            <w:r>
              <w:rPr>
                <w:b/>
                <w:szCs w:val="21"/>
              </w:rPr>
              <w:t>9.8%</w:t>
            </w:r>
          </w:p>
        </w:tc>
        <w:tc>
          <w:tcPr>
            <w:tcW w:w="554" w:type="pct"/>
          </w:tcPr>
          <w:p w:rsidR="00ED13BD" w:rsidRDefault="00ED13BD">
            <w:pPr>
              <w:spacing w:after="240" w:line="360" w:lineRule="exact"/>
              <w:jc w:val="center"/>
              <w:rPr>
                <w:b/>
                <w:szCs w:val="21"/>
              </w:rPr>
            </w:pPr>
          </w:p>
        </w:tc>
        <w:tc>
          <w:tcPr>
            <w:tcW w:w="954" w:type="pct"/>
          </w:tcPr>
          <w:p w:rsidR="00ED13BD" w:rsidRDefault="00ED13BD">
            <w:pPr>
              <w:spacing w:after="240" w:line="360" w:lineRule="exact"/>
              <w:jc w:val="center"/>
              <w:rPr>
                <w:b/>
                <w:szCs w:val="21"/>
              </w:rPr>
            </w:pPr>
          </w:p>
        </w:tc>
        <w:tc>
          <w:tcPr>
            <w:tcW w:w="612" w:type="pct"/>
          </w:tcPr>
          <w:p w:rsidR="00ED13BD" w:rsidRDefault="00ED13BD">
            <w:pPr>
              <w:spacing w:after="240" w:line="360" w:lineRule="exact"/>
              <w:jc w:val="center"/>
              <w:rPr>
                <w:b/>
                <w:szCs w:val="21"/>
              </w:rPr>
            </w:pPr>
          </w:p>
        </w:tc>
        <w:tc>
          <w:tcPr>
            <w:tcW w:w="698" w:type="pct"/>
          </w:tcPr>
          <w:p w:rsidR="00ED13BD" w:rsidRDefault="00ED13BD">
            <w:pPr>
              <w:spacing w:after="240" w:line="360" w:lineRule="exact"/>
              <w:jc w:val="center"/>
              <w:rPr>
                <w:b/>
                <w:szCs w:val="21"/>
              </w:rPr>
            </w:pPr>
          </w:p>
        </w:tc>
      </w:tr>
    </w:tbl>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已</w:t>
      </w:r>
      <w:r>
        <w:rPr>
          <w:szCs w:val="21"/>
          <w:lang w:val="en-GB"/>
        </w:rPr>
        <w:t>登记的失业移民从</w:t>
      </w:r>
      <w:r>
        <w:rPr>
          <w:szCs w:val="21"/>
          <w:lang w:val="en-GB"/>
        </w:rPr>
        <w:t>2004</w:t>
      </w:r>
      <w:r>
        <w:rPr>
          <w:szCs w:val="21"/>
          <w:lang w:val="en-GB"/>
        </w:rPr>
        <w:t>年第四季度的</w:t>
      </w:r>
      <w:r>
        <w:rPr>
          <w:szCs w:val="21"/>
          <w:lang w:val="en-GB"/>
        </w:rPr>
        <w:t>9.4%</w:t>
      </w:r>
      <w:r>
        <w:rPr>
          <w:szCs w:val="21"/>
          <w:lang w:val="en-GB"/>
        </w:rPr>
        <w:t>降低到了</w:t>
      </w:r>
      <w:r>
        <w:rPr>
          <w:szCs w:val="21"/>
          <w:lang w:val="en-GB"/>
        </w:rPr>
        <w:t>2005</w:t>
      </w:r>
      <w:r>
        <w:rPr>
          <w:szCs w:val="21"/>
          <w:lang w:val="en-GB"/>
        </w:rPr>
        <w:t>年第四季度的</w:t>
      </w:r>
      <w:r>
        <w:rPr>
          <w:szCs w:val="21"/>
          <w:lang w:val="en-GB"/>
        </w:rPr>
        <w:t>8.4%</w:t>
      </w:r>
      <w:r>
        <w:rPr>
          <w:rFonts w:hint="eastAsia"/>
          <w:szCs w:val="21"/>
          <w:lang w:val="en-GB"/>
        </w:rPr>
        <w:t>，</w:t>
      </w:r>
      <w:r>
        <w:rPr>
          <w:szCs w:val="21"/>
          <w:lang w:val="en-GB"/>
        </w:rPr>
        <w:t>非移民中失业率相应从</w:t>
      </w:r>
      <w:r>
        <w:rPr>
          <w:szCs w:val="21"/>
          <w:lang w:val="en-GB"/>
        </w:rPr>
        <w:t>3.1%</w:t>
      </w:r>
      <w:r>
        <w:rPr>
          <w:szCs w:val="21"/>
          <w:lang w:val="en-GB"/>
        </w:rPr>
        <w:t>降至</w:t>
      </w:r>
      <w:r>
        <w:rPr>
          <w:szCs w:val="21"/>
          <w:lang w:val="en-GB"/>
        </w:rPr>
        <w:t>2.6%</w:t>
      </w:r>
      <w:r>
        <w:rPr>
          <w:szCs w:val="21"/>
          <w:lang w:val="en-GB"/>
        </w:rPr>
        <w:t>。共有</w:t>
      </w:r>
      <w:r>
        <w:rPr>
          <w:szCs w:val="21"/>
          <w:lang w:val="en-GB"/>
        </w:rPr>
        <w:t>14</w:t>
      </w:r>
      <w:r>
        <w:rPr>
          <w:rFonts w:hint="eastAsia"/>
          <w:szCs w:val="21"/>
          <w:lang w:val="en-GB"/>
        </w:rPr>
        <w:t xml:space="preserve"> </w:t>
      </w:r>
      <w:r>
        <w:rPr>
          <w:szCs w:val="21"/>
          <w:lang w:val="en-GB"/>
        </w:rPr>
        <w:t>200</w:t>
      </w:r>
      <w:r>
        <w:rPr>
          <w:szCs w:val="21"/>
          <w:lang w:val="en-GB"/>
        </w:rPr>
        <w:t>名移民登记失业，移民占到全部失业人口的五分之一。男性移民</w:t>
      </w:r>
      <w:r>
        <w:rPr>
          <w:rFonts w:hint="eastAsia"/>
          <w:szCs w:val="21"/>
          <w:lang w:val="en-GB"/>
        </w:rPr>
        <w:t>的失业率</w:t>
      </w:r>
      <w:r>
        <w:rPr>
          <w:szCs w:val="21"/>
          <w:lang w:val="en-GB"/>
        </w:rPr>
        <w:t>从</w:t>
      </w:r>
      <w:r>
        <w:rPr>
          <w:szCs w:val="21"/>
          <w:lang w:val="en-GB"/>
        </w:rPr>
        <w:t>2004</w:t>
      </w:r>
      <w:r>
        <w:rPr>
          <w:szCs w:val="21"/>
          <w:lang w:val="en-GB"/>
        </w:rPr>
        <w:t>第四季度到</w:t>
      </w:r>
      <w:r>
        <w:rPr>
          <w:szCs w:val="21"/>
          <w:lang w:val="en-GB"/>
        </w:rPr>
        <w:t>2005</w:t>
      </w:r>
      <w:r>
        <w:rPr>
          <w:szCs w:val="21"/>
          <w:lang w:val="en-GB"/>
        </w:rPr>
        <w:t>年第四季度降低了</w:t>
      </w:r>
      <w:r>
        <w:rPr>
          <w:szCs w:val="21"/>
          <w:lang w:val="en-GB"/>
        </w:rPr>
        <w:t>1.4</w:t>
      </w:r>
      <w:r>
        <w:rPr>
          <w:szCs w:val="21"/>
          <w:lang w:val="en-GB"/>
        </w:rPr>
        <w:t>个百分点。</w:t>
      </w:r>
      <w:r>
        <w:rPr>
          <w:rFonts w:hint="eastAsia"/>
          <w:szCs w:val="21"/>
          <w:lang w:val="en-GB"/>
        </w:rPr>
        <w:t>而</w:t>
      </w:r>
      <w:r>
        <w:rPr>
          <w:szCs w:val="21"/>
          <w:lang w:val="en-GB"/>
        </w:rPr>
        <w:t>女性移民仅降低了</w:t>
      </w:r>
      <w:r>
        <w:rPr>
          <w:szCs w:val="21"/>
          <w:lang w:val="en-GB"/>
        </w:rPr>
        <w:t>0.4</w:t>
      </w:r>
      <w:r>
        <w:rPr>
          <w:szCs w:val="21"/>
          <w:lang w:val="en-GB"/>
        </w:rPr>
        <w:t>个百分点。这一趋势在一定程度上降低了男性移民和女性移民在失业率上的差异（现在分别是</w:t>
      </w:r>
      <w:r>
        <w:rPr>
          <w:szCs w:val="21"/>
          <w:lang w:val="en-GB"/>
        </w:rPr>
        <w:t>8.4%</w:t>
      </w:r>
      <w:r>
        <w:rPr>
          <w:szCs w:val="21"/>
          <w:lang w:val="en-GB"/>
        </w:rPr>
        <w:t>和</w:t>
      </w:r>
      <w:r>
        <w:rPr>
          <w:szCs w:val="21"/>
          <w:lang w:val="en-GB"/>
        </w:rPr>
        <w:t>8.3%</w:t>
      </w:r>
      <w:r>
        <w:rPr>
          <w:szCs w:val="21"/>
          <w:lang w:val="en-GB"/>
        </w:rPr>
        <w:t>）</w:t>
      </w:r>
      <w:r>
        <w:rPr>
          <w:rFonts w:hint="eastAsia"/>
          <w:szCs w:val="21"/>
          <w:lang w:val="en-GB"/>
        </w:rPr>
        <w:t>。</w:t>
      </w:r>
      <w:r>
        <w:rPr>
          <w:szCs w:val="21"/>
          <w:lang w:val="en-GB"/>
        </w:rPr>
        <w:t>一直以来</w:t>
      </w:r>
      <w:r>
        <w:rPr>
          <w:rFonts w:hint="eastAsia"/>
          <w:szCs w:val="21"/>
          <w:lang w:val="en-GB"/>
        </w:rPr>
        <w:t>，</w:t>
      </w:r>
      <w:r>
        <w:rPr>
          <w:szCs w:val="21"/>
          <w:lang w:val="en-GB"/>
        </w:rPr>
        <w:t>男性移民失业率就比女性</w:t>
      </w:r>
      <w:r>
        <w:rPr>
          <w:rFonts w:hint="eastAsia"/>
          <w:szCs w:val="21"/>
          <w:lang w:val="en-GB"/>
        </w:rPr>
        <w:t>移民</w:t>
      </w:r>
      <w:r>
        <w:rPr>
          <w:szCs w:val="21"/>
          <w:lang w:val="en-GB"/>
        </w:rPr>
        <w:t>高很多。而非移民人口中，男</w:t>
      </w:r>
      <w:r>
        <w:rPr>
          <w:rFonts w:hint="eastAsia"/>
          <w:szCs w:val="21"/>
          <w:lang w:val="en-GB"/>
        </w:rPr>
        <w:t>子</w:t>
      </w:r>
      <w:r>
        <w:rPr>
          <w:szCs w:val="21"/>
          <w:lang w:val="en-GB"/>
        </w:rPr>
        <w:t>失业率为</w:t>
      </w:r>
      <w:r>
        <w:rPr>
          <w:szCs w:val="21"/>
          <w:lang w:val="en-GB"/>
        </w:rPr>
        <w:t>2.7%</w:t>
      </w:r>
      <w:r>
        <w:rPr>
          <w:szCs w:val="21"/>
          <w:lang w:val="en-GB"/>
        </w:rPr>
        <w:t>，</w:t>
      </w:r>
      <w:r>
        <w:rPr>
          <w:rFonts w:hint="eastAsia"/>
          <w:szCs w:val="21"/>
          <w:lang w:val="en-GB"/>
        </w:rPr>
        <w:t>妇女</w:t>
      </w:r>
      <w:r>
        <w:rPr>
          <w:szCs w:val="21"/>
          <w:lang w:val="en-GB"/>
        </w:rPr>
        <w:t>失业率为</w:t>
      </w:r>
      <w:r>
        <w:rPr>
          <w:szCs w:val="21"/>
          <w:lang w:val="en-GB"/>
        </w:rPr>
        <w:t>2.6%</w:t>
      </w:r>
      <w:r>
        <w:rPr>
          <w:szCs w:val="21"/>
          <w:lang w:val="en-GB"/>
        </w:rPr>
        <w:t>。对</w:t>
      </w:r>
      <w:r>
        <w:rPr>
          <w:rFonts w:hint="eastAsia"/>
          <w:szCs w:val="21"/>
          <w:lang w:val="en-GB"/>
        </w:rPr>
        <w:t>于</w:t>
      </w:r>
      <w:r>
        <w:rPr>
          <w:szCs w:val="21"/>
          <w:lang w:val="en-GB"/>
        </w:rPr>
        <w:t>非移民人口，男</w:t>
      </w:r>
      <w:r>
        <w:rPr>
          <w:rFonts w:hint="eastAsia"/>
          <w:szCs w:val="21"/>
          <w:lang w:val="en-GB"/>
        </w:rPr>
        <w:t>子</w:t>
      </w:r>
      <w:r>
        <w:rPr>
          <w:szCs w:val="21"/>
          <w:lang w:val="en-GB"/>
        </w:rPr>
        <w:t>失业率降低的幅度也更大，男女失业率分别降低了</w:t>
      </w:r>
      <w:r>
        <w:rPr>
          <w:szCs w:val="21"/>
          <w:lang w:val="en-GB"/>
        </w:rPr>
        <w:t>0.6%</w:t>
      </w:r>
      <w:r>
        <w:rPr>
          <w:szCs w:val="21"/>
          <w:lang w:val="en-GB"/>
        </w:rPr>
        <w:t>和</w:t>
      </w:r>
      <w:r>
        <w:rPr>
          <w:szCs w:val="21"/>
          <w:lang w:val="en-GB"/>
        </w:rPr>
        <w:t>0.3%</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2004</w:t>
      </w:r>
      <w:r>
        <w:rPr>
          <w:szCs w:val="21"/>
          <w:lang w:val="en-GB"/>
        </w:rPr>
        <w:t>年</w:t>
      </w:r>
      <w:r>
        <w:rPr>
          <w:rFonts w:hint="eastAsia"/>
          <w:szCs w:val="21"/>
          <w:lang w:val="en-GB"/>
        </w:rPr>
        <w:t>，</w:t>
      </w:r>
      <w:r>
        <w:rPr>
          <w:szCs w:val="21"/>
          <w:lang w:val="en-GB"/>
        </w:rPr>
        <w:t>挪威</w:t>
      </w:r>
      <w:r>
        <w:rPr>
          <w:rFonts w:hint="eastAsia"/>
          <w:szCs w:val="21"/>
          <w:lang w:val="en-GB"/>
        </w:rPr>
        <w:t>劳动和</w:t>
      </w:r>
      <w:r>
        <w:rPr>
          <w:szCs w:val="21"/>
          <w:lang w:val="en-GB"/>
        </w:rPr>
        <w:t>社会</w:t>
      </w:r>
      <w:r>
        <w:rPr>
          <w:rFonts w:hint="eastAsia"/>
          <w:szCs w:val="21"/>
          <w:lang w:val="en-GB"/>
        </w:rPr>
        <w:t>融合</w:t>
      </w:r>
      <w:r>
        <w:rPr>
          <w:szCs w:val="21"/>
          <w:lang w:val="en-GB"/>
        </w:rPr>
        <w:t>部（前地方政府和区域发展部）</w:t>
      </w:r>
      <w:r>
        <w:rPr>
          <w:rFonts w:hint="eastAsia"/>
          <w:szCs w:val="21"/>
          <w:lang w:val="en-GB"/>
        </w:rPr>
        <w:t>启动</w:t>
      </w:r>
      <w:r>
        <w:rPr>
          <w:szCs w:val="21"/>
          <w:lang w:val="en-GB"/>
        </w:rPr>
        <w:t>了一</w:t>
      </w:r>
      <w:r>
        <w:rPr>
          <w:rFonts w:hint="eastAsia"/>
          <w:szCs w:val="21"/>
          <w:lang w:val="en-GB"/>
        </w:rPr>
        <w:t>个</w:t>
      </w:r>
      <w:r>
        <w:rPr>
          <w:szCs w:val="21"/>
          <w:lang w:val="en-GB"/>
        </w:rPr>
        <w:t>试点项目，</w:t>
      </w:r>
      <w:r>
        <w:rPr>
          <w:rFonts w:hint="eastAsia"/>
          <w:szCs w:val="21"/>
          <w:lang w:val="en-GB"/>
        </w:rPr>
        <w:t>对</w:t>
      </w:r>
      <w:r>
        <w:rPr>
          <w:szCs w:val="21"/>
          <w:lang w:val="en-GB"/>
        </w:rPr>
        <w:t>关于获得资</w:t>
      </w:r>
      <w:r>
        <w:rPr>
          <w:rFonts w:hint="eastAsia"/>
          <w:szCs w:val="21"/>
          <w:lang w:val="en-GB"/>
        </w:rPr>
        <w:t>格</w:t>
      </w:r>
      <w:r>
        <w:rPr>
          <w:szCs w:val="21"/>
          <w:lang w:val="en-GB"/>
        </w:rPr>
        <w:t>证书和</w:t>
      </w:r>
      <w:r>
        <w:rPr>
          <w:rFonts w:hint="eastAsia"/>
          <w:szCs w:val="21"/>
          <w:lang w:val="en-GB"/>
        </w:rPr>
        <w:t>就业</w:t>
      </w:r>
      <w:r>
        <w:rPr>
          <w:szCs w:val="21"/>
          <w:lang w:val="en-GB"/>
        </w:rPr>
        <w:t>的障碍的</w:t>
      </w:r>
      <w:r>
        <w:rPr>
          <w:rFonts w:hint="eastAsia"/>
          <w:szCs w:val="21"/>
          <w:lang w:val="en-GB"/>
        </w:rPr>
        <w:t>现有</w:t>
      </w:r>
      <w:r>
        <w:rPr>
          <w:szCs w:val="21"/>
          <w:lang w:val="en-GB"/>
        </w:rPr>
        <w:t>信息</w:t>
      </w:r>
      <w:r>
        <w:rPr>
          <w:rFonts w:hint="eastAsia"/>
          <w:szCs w:val="21"/>
          <w:lang w:val="en-GB"/>
        </w:rPr>
        <w:t>进行审查</w:t>
      </w:r>
      <w:r>
        <w:rPr>
          <w:szCs w:val="21"/>
          <w:lang w:val="en-GB"/>
        </w:rPr>
        <w:t>，尤其是针对非西方背景的女性移民。</w:t>
      </w:r>
      <w:r>
        <w:rPr>
          <w:szCs w:val="21"/>
          <w:lang w:val="en-GB"/>
        </w:rPr>
        <w:t>2004</w:t>
      </w:r>
      <w:r>
        <w:rPr>
          <w:szCs w:val="21"/>
          <w:lang w:val="en-GB"/>
        </w:rPr>
        <w:t>年秋完成了以现有资料为基础的报告。报告指出</w:t>
      </w:r>
      <w:r>
        <w:rPr>
          <w:rFonts w:hint="eastAsia"/>
          <w:szCs w:val="21"/>
          <w:lang w:val="en-GB"/>
        </w:rPr>
        <w:t>，</w:t>
      </w:r>
      <w:r>
        <w:rPr>
          <w:szCs w:val="21"/>
          <w:lang w:val="en-GB"/>
        </w:rPr>
        <w:t>目前缺乏对女性移民与资</w:t>
      </w:r>
      <w:r>
        <w:rPr>
          <w:rFonts w:hint="eastAsia"/>
          <w:szCs w:val="21"/>
          <w:lang w:val="en-GB"/>
        </w:rPr>
        <w:t>格</w:t>
      </w:r>
      <w:r>
        <w:rPr>
          <w:szCs w:val="21"/>
          <w:lang w:val="en-GB"/>
        </w:rPr>
        <w:t>证书体系或工作间关系的专门研究。</w:t>
      </w:r>
      <w:r>
        <w:rPr>
          <w:rFonts w:hint="eastAsia"/>
          <w:szCs w:val="21"/>
          <w:lang w:val="en-GB"/>
        </w:rPr>
        <w:t>需要收集更多有关</w:t>
      </w:r>
      <w:r>
        <w:rPr>
          <w:szCs w:val="21"/>
          <w:lang w:val="en-GB"/>
        </w:rPr>
        <w:t>这个领域的信息。报告建议</w:t>
      </w:r>
      <w:r>
        <w:rPr>
          <w:rFonts w:hint="eastAsia"/>
          <w:szCs w:val="21"/>
          <w:lang w:val="en-GB"/>
        </w:rPr>
        <w:t>，</w:t>
      </w:r>
      <w:r>
        <w:rPr>
          <w:szCs w:val="21"/>
          <w:lang w:val="en-GB"/>
        </w:rPr>
        <w:t>后续研究</w:t>
      </w:r>
      <w:r>
        <w:rPr>
          <w:rFonts w:hint="eastAsia"/>
          <w:szCs w:val="21"/>
          <w:lang w:val="en-GB"/>
        </w:rPr>
        <w:t>应进一步重视妇女</w:t>
      </w:r>
      <w:r>
        <w:rPr>
          <w:szCs w:val="21"/>
          <w:lang w:val="en-GB"/>
        </w:rPr>
        <w:t>与</w:t>
      </w:r>
      <w:r>
        <w:rPr>
          <w:rFonts w:hint="eastAsia"/>
          <w:szCs w:val="21"/>
          <w:lang w:val="en-GB"/>
        </w:rPr>
        <w:t>男子</w:t>
      </w:r>
      <w:r>
        <w:rPr>
          <w:szCs w:val="21"/>
          <w:lang w:val="en-GB"/>
        </w:rPr>
        <w:t>经济平等和致使她们从事低级职位工作的原因。报告</w:t>
      </w:r>
      <w:r>
        <w:rPr>
          <w:rFonts w:hint="eastAsia"/>
          <w:szCs w:val="21"/>
          <w:lang w:val="en-GB"/>
        </w:rPr>
        <w:t>强调了</w:t>
      </w:r>
      <w:r>
        <w:rPr>
          <w:szCs w:val="21"/>
          <w:lang w:val="en-GB"/>
        </w:rPr>
        <w:t>移民妇女在工作中</w:t>
      </w:r>
      <w:r>
        <w:rPr>
          <w:rFonts w:hint="eastAsia"/>
          <w:szCs w:val="21"/>
          <w:lang w:val="en-GB"/>
        </w:rPr>
        <w:t>面临</w:t>
      </w:r>
      <w:r>
        <w:rPr>
          <w:szCs w:val="21"/>
          <w:lang w:val="en-GB"/>
        </w:rPr>
        <w:t>特殊</w:t>
      </w:r>
      <w:r>
        <w:rPr>
          <w:rFonts w:hint="eastAsia"/>
          <w:szCs w:val="21"/>
          <w:lang w:val="en-GB"/>
        </w:rPr>
        <w:t>障碍</w:t>
      </w:r>
      <w:r>
        <w:rPr>
          <w:szCs w:val="21"/>
          <w:lang w:val="en-GB"/>
        </w:rPr>
        <w:t>的假设。</w:t>
      </w:r>
    </w:p>
    <w:p w:rsidR="00ED13BD" w:rsidRDefault="00ED13BD" w:rsidP="007A10A5">
      <w:pPr>
        <w:autoSpaceDE w:val="0"/>
        <w:autoSpaceDN w:val="0"/>
        <w:spacing w:after="240" w:line="360" w:lineRule="exact"/>
        <w:ind w:firstLineChars="200" w:firstLine="31680"/>
        <w:rPr>
          <w:szCs w:val="21"/>
          <w:lang w:val="en-GB"/>
        </w:rPr>
      </w:pPr>
      <w:r>
        <w:rPr>
          <w:szCs w:val="21"/>
          <w:lang w:val="en-GB"/>
        </w:rPr>
        <w:t>第二代移民是一个年轻的群体，他们当中许多都在上学，还没有进入</w:t>
      </w:r>
      <w:r>
        <w:rPr>
          <w:rFonts w:hint="eastAsia"/>
          <w:szCs w:val="21"/>
          <w:lang w:val="en-GB"/>
        </w:rPr>
        <w:t>劳工</w:t>
      </w:r>
      <w:r>
        <w:rPr>
          <w:szCs w:val="21"/>
          <w:lang w:val="en-GB"/>
        </w:rPr>
        <w:t>市场。</w:t>
      </w:r>
      <w:r>
        <w:rPr>
          <w:szCs w:val="21"/>
          <w:lang w:val="en-GB"/>
        </w:rPr>
        <w:t>2004</w:t>
      </w:r>
      <w:r>
        <w:rPr>
          <w:szCs w:val="21"/>
          <w:lang w:val="en-GB"/>
        </w:rPr>
        <w:t>年第四季度就业数据表明</w:t>
      </w:r>
      <w:r>
        <w:rPr>
          <w:rFonts w:hint="eastAsia"/>
          <w:szCs w:val="21"/>
          <w:lang w:val="en-GB"/>
        </w:rPr>
        <w:t>，</w:t>
      </w:r>
      <w:r>
        <w:rPr>
          <w:szCs w:val="21"/>
          <w:lang w:val="en-GB"/>
        </w:rPr>
        <w:t>第二代移民中</w:t>
      </w:r>
      <w:r>
        <w:rPr>
          <w:szCs w:val="21"/>
          <w:lang w:val="en-GB"/>
        </w:rPr>
        <w:t>20-24</w:t>
      </w:r>
      <w:r>
        <w:rPr>
          <w:szCs w:val="21"/>
          <w:lang w:val="en-GB"/>
        </w:rPr>
        <w:t>岁群体就业率约为</w:t>
      </w:r>
      <w:r>
        <w:rPr>
          <w:szCs w:val="21"/>
          <w:lang w:val="en-GB"/>
        </w:rPr>
        <w:t>66%</w:t>
      </w:r>
      <w:r>
        <w:rPr>
          <w:szCs w:val="21"/>
          <w:lang w:val="en-GB"/>
        </w:rPr>
        <w:t>。而第一代移民中这一比例为</w:t>
      </w:r>
      <w:r>
        <w:rPr>
          <w:szCs w:val="21"/>
          <w:lang w:val="en-GB"/>
        </w:rPr>
        <w:t>50%</w:t>
      </w:r>
      <w:r>
        <w:rPr>
          <w:szCs w:val="21"/>
          <w:lang w:val="en-GB"/>
        </w:rPr>
        <w:t>。非移民人口中，</w:t>
      </w:r>
      <w:r>
        <w:rPr>
          <w:szCs w:val="21"/>
          <w:lang w:val="en-GB"/>
        </w:rPr>
        <w:t>20-24</w:t>
      </w:r>
      <w:r>
        <w:rPr>
          <w:szCs w:val="21"/>
          <w:lang w:val="en-GB"/>
        </w:rPr>
        <w:t>岁群体就业率为</w:t>
      </w:r>
      <w:r>
        <w:rPr>
          <w:szCs w:val="21"/>
          <w:lang w:val="en-GB"/>
        </w:rPr>
        <w:t>71.6%</w:t>
      </w:r>
      <w:r>
        <w:rPr>
          <w:szCs w:val="21"/>
          <w:lang w:val="en-GB"/>
        </w:rPr>
        <w:t>。非西方背景的第二代移民就业情况的一个特征是，年轻</w:t>
      </w:r>
      <w:r>
        <w:rPr>
          <w:rFonts w:hint="eastAsia"/>
          <w:szCs w:val="21"/>
          <w:lang w:val="en-GB"/>
        </w:rPr>
        <w:t>妇女</w:t>
      </w:r>
      <w:r>
        <w:rPr>
          <w:szCs w:val="21"/>
          <w:lang w:val="en-GB"/>
        </w:rPr>
        <w:t>就业率很高</w:t>
      </w:r>
      <w:r>
        <w:rPr>
          <w:rFonts w:hint="eastAsia"/>
          <w:szCs w:val="21"/>
          <w:lang w:val="en-GB"/>
        </w:rPr>
        <w:t>，</w:t>
      </w:r>
      <w:r>
        <w:rPr>
          <w:szCs w:val="21"/>
          <w:lang w:val="en-GB"/>
        </w:rPr>
        <w:t>从而在提高第二代移民人口就业率方面做出很大贡献。一个很不寻常的发现是，在</w:t>
      </w:r>
      <w:r>
        <w:rPr>
          <w:szCs w:val="21"/>
          <w:lang w:val="en-GB"/>
        </w:rPr>
        <w:t>20-24</w:t>
      </w:r>
      <w:r>
        <w:rPr>
          <w:szCs w:val="21"/>
          <w:lang w:val="en-GB"/>
        </w:rPr>
        <w:t>岁非西方</w:t>
      </w:r>
      <w:r>
        <w:rPr>
          <w:rFonts w:hint="eastAsia"/>
          <w:szCs w:val="21"/>
          <w:lang w:val="en-GB"/>
        </w:rPr>
        <w:t>背景的</w:t>
      </w:r>
      <w:r>
        <w:rPr>
          <w:szCs w:val="21"/>
          <w:lang w:val="en-GB"/>
        </w:rPr>
        <w:t>第二代移民中，</w:t>
      </w:r>
      <w:r>
        <w:rPr>
          <w:rFonts w:hint="eastAsia"/>
          <w:szCs w:val="21"/>
          <w:lang w:val="en-GB"/>
        </w:rPr>
        <w:t>妇女</w:t>
      </w:r>
      <w:r>
        <w:rPr>
          <w:szCs w:val="21"/>
          <w:lang w:val="en-GB"/>
        </w:rPr>
        <w:t>就业率（</w:t>
      </w:r>
      <w:r>
        <w:rPr>
          <w:szCs w:val="21"/>
          <w:lang w:val="en-GB"/>
        </w:rPr>
        <w:t>67%</w:t>
      </w:r>
      <w:r>
        <w:rPr>
          <w:szCs w:val="21"/>
          <w:lang w:val="en-GB"/>
        </w:rPr>
        <w:t>）略高于男</w:t>
      </w:r>
      <w:r>
        <w:rPr>
          <w:rFonts w:hint="eastAsia"/>
          <w:szCs w:val="21"/>
          <w:lang w:val="en-GB"/>
        </w:rPr>
        <w:t>子</w:t>
      </w:r>
      <w:r>
        <w:rPr>
          <w:szCs w:val="21"/>
          <w:lang w:val="en-GB"/>
        </w:rPr>
        <w:t>（</w:t>
      </w:r>
      <w:r>
        <w:rPr>
          <w:szCs w:val="21"/>
          <w:lang w:val="en-GB"/>
        </w:rPr>
        <w:t>65%</w:t>
      </w:r>
      <w:r>
        <w:rPr>
          <w:szCs w:val="21"/>
          <w:lang w:val="en-GB"/>
        </w:rPr>
        <w:t>）。在第一代移民中，</w:t>
      </w:r>
      <w:r>
        <w:rPr>
          <w:rFonts w:hint="eastAsia"/>
          <w:szCs w:val="21"/>
          <w:lang w:val="en-GB"/>
        </w:rPr>
        <w:t>妇女</w:t>
      </w:r>
      <w:r>
        <w:rPr>
          <w:szCs w:val="21"/>
          <w:lang w:val="en-GB"/>
        </w:rPr>
        <w:t>就业率比男</w:t>
      </w:r>
      <w:r>
        <w:rPr>
          <w:rFonts w:hint="eastAsia"/>
          <w:szCs w:val="21"/>
          <w:lang w:val="en-GB"/>
        </w:rPr>
        <w:t>子</w:t>
      </w:r>
      <w:r>
        <w:rPr>
          <w:szCs w:val="21"/>
          <w:lang w:val="en-GB"/>
        </w:rPr>
        <w:t>低</w:t>
      </w:r>
      <w:r>
        <w:rPr>
          <w:szCs w:val="21"/>
          <w:lang w:val="en-GB"/>
        </w:rPr>
        <w:t>8</w:t>
      </w:r>
      <w:r>
        <w:rPr>
          <w:szCs w:val="21"/>
          <w:lang w:val="en-GB"/>
        </w:rPr>
        <w:t>个百分点（分别为</w:t>
      </w:r>
      <w:r>
        <w:rPr>
          <w:szCs w:val="21"/>
          <w:lang w:val="en-GB"/>
        </w:rPr>
        <w:t>46%</w:t>
      </w:r>
      <w:r>
        <w:rPr>
          <w:szCs w:val="21"/>
          <w:lang w:val="en-GB"/>
        </w:rPr>
        <w:t>和</w:t>
      </w:r>
      <w:r>
        <w:rPr>
          <w:szCs w:val="21"/>
          <w:lang w:val="en-GB"/>
        </w:rPr>
        <w:t>54%</w:t>
      </w:r>
      <w:r>
        <w:rPr>
          <w:szCs w:val="21"/>
          <w:lang w:val="en-GB"/>
        </w:rPr>
        <w:t>）。而非移民人口中男女就业率基本相同（约为</w:t>
      </w:r>
      <w:r>
        <w:rPr>
          <w:szCs w:val="21"/>
          <w:lang w:val="en-GB"/>
        </w:rPr>
        <w:t>71.5%</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2004</w:t>
      </w:r>
      <w:r>
        <w:rPr>
          <w:szCs w:val="21"/>
          <w:lang w:val="en-GB"/>
        </w:rPr>
        <w:t>年</w:t>
      </w:r>
      <w:r>
        <w:rPr>
          <w:rFonts w:hint="eastAsia"/>
          <w:szCs w:val="21"/>
          <w:lang w:val="en-GB"/>
        </w:rPr>
        <w:t>，</w:t>
      </w:r>
      <w:r>
        <w:rPr>
          <w:szCs w:val="21"/>
          <w:lang w:val="en-GB"/>
        </w:rPr>
        <w:t>地方政府和区域发展部支持开展了</w:t>
      </w:r>
      <w:r>
        <w:rPr>
          <w:rFonts w:hint="eastAsia"/>
          <w:szCs w:val="21"/>
          <w:lang w:val="en-GB"/>
        </w:rPr>
        <w:t>“</w:t>
      </w:r>
      <w:r>
        <w:rPr>
          <w:szCs w:val="21"/>
          <w:lang w:val="en-GB"/>
        </w:rPr>
        <w:t>十大国际杰出</w:t>
      </w:r>
      <w:r>
        <w:rPr>
          <w:rFonts w:hint="eastAsia"/>
          <w:szCs w:val="21"/>
          <w:lang w:val="en-GB"/>
        </w:rPr>
        <w:t>妇女”的</w:t>
      </w:r>
      <w:r>
        <w:rPr>
          <w:szCs w:val="21"/>
          <w:lang w:val="en-GB"/>
        </w:rPr>
        <w:t>项目，这一项目在</w:t>
      </w:r>
      <w:r>
        <w:rPr>
          <w:szCs w:val="21"/>
          <w:lang w:val="en-GB"/>
        </w:rPr>
        <w:t>2005</w:t>
      </w:r>
      <w:r>
        <w:rPr>
          <w:szCs w:val="21"/>
          <w:lang w:val="en-GB"/>
        </w:rPr>
        <w:t>年继续进行。该项目旨在提高挪威业界对移民</w:t>
      </w:r>
      <w:r>
        <w:rPr>
          <w:rFonts w:hint="eastAsia"/>
          <w:szCs w:val="21"/>
          <w:lang w:val="en-GB"/>
        </w:rPr>
        <w:t>妇女</w:t>
      </w:r>
      <w:r>
        <w:rPr>
          <w:szCs w:val="21"/>
          <w:lang w:val="en-GB"/>
        </w:rPr>
        <w:t>能力和技能的关注和认可</w:t>
      </w:r>
      <w:r>
        <w:rPr>
          <w:rFonts w:hint="eastAsia"/>
          <w:szCs w:val="21"/>
          <w:lang w:val="en-GB"/>
        </w:rPr>
        <w:t>，尤其是来自非西方国家的移民妇女</w:t>
      </w:r>
      <w:r>
        <w:rPr>
          <w:szCs w:val="21"/>
          <w:lang w:val="en-GB"/>
        </w:rPr>
        <w:t>。办法是</w:t>
      </w:r>
      <w:r>
        <w:rPr>
          <w:rFonts w:hint="eastAsia"/>
          <w:szCs w:val="21"/>
          <w:lang w:val="en-GB"/>
        </w:rPr>
        <w:t>找到</w:t>
      </w:r>
      <w:r>
        <w:rPr>
          <w:szCs w:val="21"/>
          <w:lang w:val="en-GB"/>
        </w:rPr>
        <w:t>在工作和克服困难过程中取得成就的</w:t>
      </w:r>
      <w:r>
        <w:rPr>
          <w:rFonts w:hint="eastAsia"/>
          <w:szCs w:val="21"/>
          <w:lang w:val="en-GB"/>
        </w:rPr>
        <w:t>妇女</w:t>
      </w:r>
      <w:r>
        <w:rPr>
          <w:szCs w:val="21"/>
          <w:lang w:val="en-GB"/>
        </w:rPr>
        <w:t>模范</w:t>
      </w:r>
      <w:r>
        <w:rPr>
          <w:rFonts w:hint="eastAsia"/>
          <w:szCs w:val="21"/>
          <w:lang w:val="en-GB"/>
        </w:rPr>
        <w:t>，</w:t>
      </w:r>
      <w:r>
        <w:rPr>
          <w:szCs w:val="21"/>
          <w:lang w:val="en-GB"/>
        </w:rPr>
        <w:t>从而给其他的</w:t>
      </w:r>
      <w:r>
        <w:rPr>
          <w:rFonts w:hint="eastAsia"/>
          <w:szCs w:val="21"/>
          <w:lang w:val="en-GB"/>
        </w:rPr>
        <w:t>妇女</w:t>
      </w:r>
      <w:r>
        <w:rPr>
          <w:szCs w:val="21"/>
          <w:lang w:val="en-GB"/>
        </w:rPr>
        <w:t>带来启发，给她们一些想法</w:t>
      </w:r>
      <w:r>
        <w:rPr>
          <w:rFonts w:hint="eastAsia"/>
          <w:szCs w:val="21"/>
          <w:lang w:val="en-GB"/>
        </w:rPr>
        <w:t>来制定良好战略</w:t>
      </w:r>
      <w:r>
        <w:rPr>
          <w:szCs w:val="21"/>
          <w:lang w:val="en-GB"/>
        </w:rPr>
        <w:t>。媒体对该</w:t>
      </w:r>
      <w:r>
        <w:rPr>
          <w:rFonts w:hint="eastAsia"/>
          <w:szCs w:val="21"/>
          <w:lang w:val="en-GB"/>
        </w:rPr>
        <w:t>项目</w:t>
      </w:r>
      <w:r>
        <w:rPr>
          <w:szCs w:val="21"/>
          <w:lang w:val="en-GB"/>
        </w:rPr>
        <w:t>很感兴趣，并帮助提高</w:t>
      </w:r>
      <w:r>
        <w:rPr>
          <w:rFonts w:hint="eastAsia"/>
          <w:szCs w:val="21"/>
          <w:lang w:val="en-GB"/>
        </w:rPr>
        <w:t>候选人</w:t>
      </w:r>
      <w:r>
        <w:rPr>
          <w:szCs w:val="21"/>
          <w:lang w:val="en-GB"/>
        </w:rPr>
        <w:t>的</w:t>
      </w:r>
      <w:r>
        <w:rPr>
          <w:rFonts w:hint="eastAsia"/>
          <w:szCs w:val="21"/>
          <w:lang w:val="en-GB"/>
        </w:rPr>
        <w:t>认识</w:t>
      </w:r>
      <w:r>
        <w:rPr>
          <w:szCs w:val="21"/>
          <w:lang w:val="en-GB"/>
        </w:rPr>
        <w:t>。</w:t>
      </w:r>
    </w:p>
    <w:p w:rsidR="00ED13BD" w:rsidRDefault="00ED13BD">
      <w:pPr>
        <w:pStyle w:val="H2"/>
      </w:pPr>
      <w:bookmarkStart w:id="208" w:name="_Toc169065077"/>
      <w:r>
        <w:br w:type="page"/>
      </w:r>
      <w:bookmarkStart w:id="209" w:name="_Toc169078002"/>
      <w:bookmarkStart w:id="210" w:name="_Toc169337657"/>
      <w:r>
        <w:t>第11.1b条  工作生活中的</w:t>
      </w:r>
      <w:r>
        <w:rPr>
          <w:rFonts w:hint="eastAsia"/>
        </w:rPr>
        <w:t>平等</w:t>
      </w:r>
      <w:r>
        <w:t>机会</w:t>
      </w:r>
      <w:bookmarkEnd w:id="208"/>
      <w:bookmarkEnd w:id="209"/>
      <w:bookmarkEnd w:id="210"/>
    </w:p>
    <w:p w:rsidR="00ED13BD" w:rsidRDefault="00ED13BD" w:rsidP="007A10A5">
      <w:pPr>
        <w:autoSpaceDE w:val="0"/>
        <w:autoSpaceDN w:val="0"/>
        <w:spacing w:after="240" w:line="360" w:lineRule="exact"/>
        <w:ind w:firstLineChars="200" w:firstLine="31680"/>
        <w:rPr>
          <w:szCs w:val="21"/>
          <w:lang w:val="en-GB"/>
        </w:rPr>
      </w:pPr>
      <w:r>
        <w:rPr>
          <w:szCs w:val="21"/>
          <w:lang w:val="en-GB"/>
        </w:rPr>
        <w:t>劳</w:t>
      </w:r>
      <w:r>
        <w:rPr>
          <w:rFonts w:hint="eastAsia"/>
          <w:szCs w:val="21"/>
          <w:lang w:val="en-GB"/>
        </w:rPr>
        <w:t>工</w:t>
      </w:r>
      <w:r>
        <w:rPr>
          <w:szCs w:val="21"/>
          <w:lang w:val="en-GB"/>
        </w:rPr>
        <w:t>市场是促进性别平等和</w:t>
      </w:r>
      <w:r>
        <w:rPr>
          <w:rFonts w:hint="eastAsia"/>
          <w:szCs w:val="21"/>
          <w:lang w:val="en-GB"/>
        </w:rPr>
        <w:t>总体</w:t>
      </w:r>
      <w:r>
        <w:rPr>
          <w:szCs w:val="21"/>
          <w:lang w:val="en-GB"/>
        </w:rPr>
        <w:t>提高</w:t>
      </w:r>
      <w:r>
        <w:rPr>
          <w:rFonts w:hint="eastAsia"/>
          <w:szCs w:val="21"/>
          <w:lang w:val="en-GB"/>
        </w:rPr>
        <w:t>妇女</w:t>
      </w:r>
      <w:r>
        <w:rPr>
          <w:szCs w:val="21"/>
          <w:lang w:val="en-GB"/>
        </w:rPr>
        <w:t>地位的</w:t>
      </w:r>
      <w:r>
        <w:rPr>
          <w:rFonts w:hint="eastAsia"/>
          <w:szCs w:val="21"/>
          <w:lang w:val="en-GB"/>
        </w:rPr>
        <w:t>工作中</w:t>
      </w:r>
      <w:r>
        <w:rPr>
          <w:szCs w:val="21"/>
          <w:lang w:val="en-GB"/>
        </w:rPr>
        <w:t>非常重要的一个领域。挪威工作环境方面的立法对工作环境作了严格规定，并</w:t>
      </w:r>
      <w:r>
        <w:rPr>
          <w:rFonts w:hint="eastAsia"/>
          <w:szCs w:val="21"/>
          <w:lang w:val="en-GB"/>
        </w:rPr>
        <w:t>确保</w:t>
      </w:r>
      <w:r>
        <w:rPr>
          <w:szCs w:val="21"/>
          <w:lang w:val="en-GB"/>
        </w:rPr>
        <w:t>男女</w:t>
      </w:r>
      <w:r>
        <w:rPr>
          <w:rFonts w:hint="eastAsia"/>
          <w:szCs w:val="21"/>
          <w:lang w:val="en-GB"/>
        </w:rPr>
        <w:t>工作者</w:t>
      </w:r>
      <w:r>
        <w:rPr>
          <w:szCs w:val="21"/>
          <w:lang w:val="en-GB"/>
        </w:rPr>
        <w:t>都</w:t>
      </w:r>
      <w:r>
        <w:rPr>
          <w:rFonts w:hint="eastAsia"/>
          <w:szCs w:val="21"/>
          <w:lang w:val="en-GB"/>
        </w:rPr>
        <w:t>拥有孕期、</w:t>
      </w:r>
      <w:r>
        <w:rPr>
          <w:szCs w:val="21"/>
          <w:lang w:val="en-GB"/>
        </w:rPr>
        <w:t>生育和抚养孩子</w:t>
      </w:r>
      <w:r>
        <w:rPr>
          <w:rFonts w:hint="eastAsia"/>
          <w:szCs w:val="21"/>
          <w:lang w:val="en-GB"/>
        </w:rPr>
        <w:t>的权利</w:t>
      </w:r>
      <w:r>
        <w:rPr>
          <w:szCs w:val="21"/>
          <w:lang w:val="en-GB"/>
        </w:rPr>
        <w:t>。</w:t>
      </w:r>
    </w:p>
    <w:p w:rsidR="00ED13BD" w:rsidRDefault="00ED13BD">
      <w:pPr>
        <w:autoSpaceDE w:val="0"/>
        <w:autoSpaceDN w:val="0"/>
        <w:spacing w:after="240" w:line="360" w:lineRule="exact"/>
        <w:rPr>
          <w:rFonts w:eastAsia="KaiTi_GB2312"/>
          <w:color w:val="0000FF"/>
          <w:szCs w:val="21"/>
          <w:lang w:val="en-GB"/>
        </w:rPr>
      </w:pPr>
      <w:r>
        <w:rPr>
          <w:rFonts w:eastAsia="KaiTi_GB2312"/>
          <w:color w:val="0000FF"/>
          <w:szCs w:val="21"/>
          <w:lang w:val="en-GB"/>
        </w:rPr>
        <w:t>立法修正和措施</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w:t>
      </w:r>
      <w:r>
        <w:rPr>
          <w:szCs w:val="21"/>
          <w:lang w:val="en-GB"/>
        </w:rPr>
        <w:t>工作环境法</w:t>
      </w:r>
      <w:r>
        <w:rPr>
          <w:rFonts w:hint="eastAsia"/>
          <w:szCs w:val="21"/>
          <w:lang w:val="en-GB"/>
        </w:rPr>
        <w:t>》</w:t>
      </w:r>
      <w:r>
        <w:rPr>
          <w:szCs w:val="21"/>
          <w:lang w:val="en-GB"/>
        </w:rPr>
        <w:t>中已经</w:t>
      </w:r>
      <w:r>
        <w:rPr>
          <w:rFonts w:hint="eastAsia"/>
          <w:szCs w:val="21"/>
          <w:lang w:val="en-GB"/>
        </w:rPr>
        <w:t>纳入</w:t>
      </w:r>
      <w:r>
        <w:rPr>
          <w:szCs w:val="21"/>
          <w:lang w:val="en-GB"/>
        </w:rPr>
        <w:t>了</w:t>
      </w:r>
      <w:r>
        <w:rPr>
          <w:rFonts w:hint="eastAsia"/>
          <w:szCs w:val="21"/>
          <w:lang w:val="en-GB"/>
        </w:rPr>
        <w:t>若干</w:t>
      </w:r>
      <w:r>
        <w:rPr>
          <w:szCs w:val="21"/>
          <w:lang w:val="en-GB"/>
        </w:rPr>
        <w:t>新</w:t>
      </w:r>
      <w:r>
        <w:rPr>
          <w:rFonts w:hint="eastAsia"/>
          <w:szCs w:val="21"/>
          <w:lang w:val="en-GB"/>
        </w:rPr>
        <w:t>规则，这些规则有助于</w:t>
      </w:r>
      <w:r>
        <w:rPr>
          <w:szCs w:val="21"/>
          <w:lang w:val="en-GB"/>
        </w:rPr>
        <w:t>加强</w:t>
      </w:r>
      <w:r>
        <w:rPr>
          <w:rFonts w:hint="eastAsia"/>
          <w:szCs w:val="21"/>
          <w:lang w:val="en-GB"/>
        </w:rPr>
        <w:t>妇女在劳工</w:t>
      </w:r>
      <w:r>
        <w:rPr>
          <w:szCs w:val="21"/>
          <w:lang w:val="en-GB"/>
        </w:rPr>
        <w:t>市场中的地位。目标之一就是要减少</w:t>
      </w:r>
      <w:r>
        <w:rPr>
          <w:rFonts w:hint="eastAsia"/>
          <w:szCs w:val="21"/>
          <w:lang w:val="en-GB"/>
        </w:rPr>
        <w:t>兼职工作者当中</w:t>
      </w:r>
      <w:r>
        <w:rPr>
          <w:szCs w:val="21"/>
          <w:lang w:val="en-GB"/>
        </w:rPr>
        <w:t>就业</w:t>
      </w:r>
      <w:r>
        <w:rPr>
          <w:rFonts w:hint="eastAsia"/>
          <w:szCs w:val="21"/>
          <w:lang w:val="en-GB"/>
        </w:rPr>
        <w:t>不足</w:t>
      </w:r>
      <w:r>
        <w:rPr>
          <w:szCs w:val="21"/>
          <w:lang w:val="en-GB"/>
        </w:rPr>
        <w:t>的</w:t>
      </w:r>
      <w:r>
        <w:rPr>
          <w:rFonts w:hint="eastAsia"/>
          <w:szCs w:val="21"/>
          <w:lang w:val="en-GB"/>
        </w:rPr>
        <w:t>现象</w:t>
      </w:r>
      <w:r>
        <w:rPr>
          <w:szCs w:val="21"/>
          <w:lang w:val="en-GB"/>
        </w:rPr>
        <w:t>。对大多数人来说，就业不足相对来说是一个</w:t>
      </w:r>
      <w:r>
        <w:rPr>
          <w:rFonts w:hint="eastAsia"/>
          <w:szCs w:val="21"/>
          <w:lang w:val="en-GB"/>
        </w:rPr>
        <w:t>短期</w:t>
      </w:r>
      <w:r>
        <w:rPr>
          <w:szCs w:val="21"/>
          <w:lang w:val="en-GB"/>
        </w:rPr>
        <w:t>现象。</w:t>
      </w:r>
      <w:r>
        <w:rPr>
          <w:rFonts w:hint="eastAsia"/>
          <w:szCs w:val="21"/>
          <w:lang w:val="en-GB"/>
        </w:rPr>
        <w:t>但是，</w:t>
      </w:r>
      <w:r>
        <w:rPr>
          <w:rFonts w:hint="eastAsia"/>
          <w:szCs w:val="21"/>
          <w:lang w:val="en-GB"/>
        </w:rPr>
        <w:t>15%</w:t>
      </w:r>
      <w:r>
        <w:rPr>
          <w:rFonts w:hint="eastAsia"/>
          <w:szCs w:val="21"/>
          <w:lang w:val="en-GB"/>
        </w:rPr>
        <w:t>的人在</w:t>
      </w:r>
      <w:r>
        <w:rPr>
          <w:rFonts w:hint="eastAsia"/>
          <w:szCs w:val="21"/>
          <w:lang w:val="en-GB"/>
        </w:rPr>
        <w:t>9</w:t>
      </w:r>
      <w:r>
        <w:rPr>
          <w:rFonts w:hint="eastAsia"/>
          <w:szCs w:val="21"/>
          <w:lang w:val="en-GB"/>
        </w:rPr>
        <w:t>个月或更长时间后依然未充分就业。作为</w:t>
      </w:r>
      <w:r>
        <w:rPr>
          <w:szCs w:val="21"/>
          <w:lang w:val="en-GB"/>
        </w:rPr>
        <w:t>减少就业不足</w:t>
      </w:r>
      <w:r>
        <w:rPr>
          <w:rFonts w:hint="eastAsia"/>
          <w:szCs w:val="21"/>
          <w:lang w:val="en-GB"/>
        </w:rPr>
        <w:t>的一个手段</w:t>
      </w:r>
      <w:r>
        <w:rPr>
          <w:szCs w:val="21"/>
          <w:lang w:val="en-GB"/>
        </w:rPr>
        <w:t>，</w:t>
      </w:r>
      <w:r>
        <w:rPr>
          <w:rFonts w:hint="eastAsia"/>
          <w:szCs w:val="21"/>
          <w:lang w:val="en-GB"/>
        </w:rPr>
        <w:t>现在兼职工作者</w:t>
      </w:r>
      <w:r>
        <w:rPr>
          <w:szCs w:val="21"/>
          <w:lang w:val="en-GB"/>
        </w:rPr>
        <w:t>有法定权利在雇主任命新员工之前</w:t>
      </w:r>
      <w:r>
        <w:rPr>
          <w:rFonts w:hint="eastAsia"/>
          <w:szCs w:val="21"/>
          <w:lang w:val="en-GB"/>
        </w:rPr>
        <w:t>参加其</w:t>
      </w:r>
      <w:r>
        <w:rPr>
          <w:szCs w:val="21"/>
          <w:lang w:val="en-GB"/>
        </w:rPr>
        <w:t>工作时间。新的劳动和社会福利管理局负责管理政府就业部门，也被要求帮助半失业和完全失业人员。希望</w:t>
      </w:r>
      <w:r>
        <w:rPr>
          <w:rFonts w:hint="eastAsia"/>
          <w:szCs w:val="21"/>
          <w:lang w:val="en-GB"/>
        </w:rPr>
        <w:t>有</w:t>
      </w:r>
      <w:r>
        <w:rPr>
          <w:szCs w:val="21"/>
          <w:lang w:val="en-GB"/>
        </w:rPr>
        <w:t>更多工作和在</w:t>
      </w:r>
      <w:r>
        <w:rPr>
          <w:rFonts w:hint="eastAsia"/>
          <w:szCs w:val="21"/>
          <w:lang w:val="en-GB"/>
        </w:rPr>
        <w:t>劳动和社会福利管理局</w:t>
      </w:r>
      <w:r>
        <w:rPr>
          <w:szCs w:val="21"/>
          <w:lang w:val="en-GB"/>
        </w:rPr>
        <w:t>登记为半失业的</w:t>
      </w:r>
      <w:r>
        <w:rPr>
          <w:rFonts w:hint="eastAsia"/>
          <w:szCs w:val="21"/>
          <w:lang w:val="en-GB"/>
        </w:rPr>
        <w:t>兼职</w:t>
      </w:r>
      <w:r>
        <w:rPr>
          <w:szCs w:val="21"/>
          <w:lang w:val="en-GB"/>
        </w:rPr>
        <w:t>工作者可以得到</w:t>
      </w:r>
      <w:r>
        <w:rPr>
          <w:rFonts w:hint="eastAsia"/>
          <w:szCs w:val="21"/>
          <w:lang w:val="en-GB"/>
        </w:rPr>
        <w:t>该管理局提供</w:t>
      </w:r>
      <w:r>
        <w:rPr>
          <w:szCs w:val="21"/>
          <w:lang w:val="en-GB"/>
        </w:rPr>
        <w:t>的服务。有权</w:t>
      </w:r>
      <w:r>
        <w:rPr>
          <w:rFonts w:hint="eastAsia"/>
          <w:szCs w:val="21"/>
          <w:lang w:val="en-GB"/>
        </w:rPr>
        <w:t>享有每日非充分就业福利</w:t>
      </w:r>
      <w:r>
        <w:rPr>
          <w:szCs w:val="21"/>
          <w:lang w:val="en-GB"/>
        </w:rPr>
        <w:t>的人可以得到</w:t>
      </w:r>
      <w:r>
        <w:rPr>
          <w:rFonts w:hint="eastAsia"/>
          <w:szCs w:val="21"/>
          <w:lang w:val="en-GB"/>
        </w:rPr>
        <w:t>上述服务</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w:t>
      </w:r>
      <w:r>
        <w:rPr>
          <w:szCs w:val="21"/>
          <w:lang w:val="en-GB"/>
        </w:rPr>
        <w:t>工作环境法</w:t>
      </w:r>
      <w:r>
        <w:rPr>
          <w:rFonts w:hint="eastAsia"/>
          <w:szCs w:val="21"/>
          <w:lang w:val="en-GB"/>
        </w:rPr>
        <w:t>》</w:t>
      </w:r>
      <w:r>
        <w:rPr>
          <w:szCs w:val="21"/>
          <w:lang w:val="en-GB"/>
        </w:rPr>
        <w:t>中还增加了一章</w:t>
      </w:r>
      <w:r>
        <w:rPr>
          <w:rFonts w:hint="eastAsia"/>
          <w:szCs w:val="21"/>
          <w:lang w:val="en-GB"/>
        </w:rPr>
        <w:t>，</w:t>
      </w:r>
      <w:r>
        <w:rPr>
          <w:szCs w:val="21"/>
          <w:lang w:val="en-GB"/>
        </w:rPr>
        <w:t>规定</w:t>
      </w:r>
      <w:r>
        <w:rPr>
          <w:rFonts w:hint="eastAsia"/>
          <w:szCs w:val="21"/>
          <w:lang w:val="en-GB"/>
        </w:rPr>
        <w:t>工作生活</w:t>
      </w:r>
      <w:r>
        <w:rPr>
          <w:szCs w:val="21"/>
          <w:lang w:val="en-GB"/>
        </w:rPr>
        <w:t>中男女要受到平等对待。这一章的主要内容是反对性别歧视等。法案还规定特别</w:t>
      </w:r>
      <w:r>
        <w:rPr>
          <w:rFonts w:hint="eastAsia"/>
          <w:szCs w:val="21"/>
          <w:lang w:val="en-GB"/>
        </w:rPr>
        <w:t>参考《</w:t>
      </w:r>
      <w:r>
        <w:rPr>
          <w:szCs w:val="21"/>
          <w:lang w:val="en-GB"/>
        </w:rPr>
        <w:t>性别平等法</w:t>
      </w:r>
      <w:r>
        <w:rPr>
          <w:rFonts w:hint="eastAsia"/>
          <w:szCs w:val="21"/>
          <w:lang w:val="en-GB"/>
        </w:rPr>
        <w:t>》</w:t>
      </w:r>
      <w:r>
        <w:rPr>
          <w:szCs w:val="21"/>
          <w:lang w:val="en-GB"/>
        </w:rPr>
        <w:t>，</w:t>
      </w:r>
      <w:r>
        <w:rPr>
          <w:rFonts w:hint="eastAsia"/>
          <w:szCs w:val="21"/>
          <w:lang w:val="en-GB"/>
        </w:rPr>
        <w:t>这有助于</w:t>
      </w:r>
      <w:r>
        <w:rPr>
          <w:szCs w:val="21"/>
          <w:lang w:val="en-GB"/>
        </w:rPr>
        <w:t>明确</w:t>
      </w:r>
      <w:r>
        <w:rPr>
          <w:rFonts w:hint="eastAsia"/>
          <w:szCs w:val="21"/>
          <w:lang w:val="en-GB"/>
        </w:rPr>
        <w:t>《</w:t>
      </w:r>
      <w:r>
        <w:rPr>
          <w:szCs w:val="21"/>
          <w:lang w:val="en-GB"/>
        </w:rPr>
        <w:t>性别平等法</w:t>
      </w:r>
      <w:r>
        <w:rPr>
          <w:rFonts w:hint="eastAsia"/>
          <w:szCs w:val="21"/>
          <w:lang w:val="en-GB"/>
        </w:rPr>
        <w:t>》</w:t>
      </w:r>
      <w:r>
        <w:rPr>
          <w:szCs w:val="21"/>
          <w:lang w:val="en-GB"/>
        </w:rPr>
        <w:t>中的</w:t>
      </w:r>
      <w:r>
        <w:rPr>
          <w:rFonts w:hint="eastAsia"/>
          <w:szCs w:val="21"/>
          <w:lang w:val="en-GB"/>
        </w:rPr>
        <w:t>消除</w:t>
      </w:r>
      <w:r>
        <w:rPr>
          <w:szCs w:val="21"/>
          <w:lang w:val="en-GB"/>
        </w:rPr>
        <w:t>歧视</w:t>
      </w:r>
      <w:r>
        <w:rPr>
          <w:rFonts w:hint="eastAsia"/>
          <w:szCs w:val="21"/>
          <w:lang w:val="en-GB"/>
        </w:rPr>
        <w:t>条款</w:t>
      </w:r>
      <w:r>
        <w:rPr>
          <w:szCs w:val="21"/>
          <w:lang w:val="en-GB"/>
        </w:rPr>
        <w:t>也适用于</w:t>
      </w:r>
      <w:r>
        <w:rPr>
          <w:rFonts w:hint="eastAsia"/>
          <w:szCs w:val="21"/>
          <w:lang w:val="en-GB"/>
        </w:rPr>
        <w:t>《</w:t>
      </w:r>
      <w:r>
        <w:rPr>
          <w:szCs w:val="21"/>
          <w:lang w:val="en-GB"/>
        </w:rPr>
        <w:t>工作环境法</w:t>
      </w:r>
      <w:r>
        <w:rPr>
          <w:rFonts w:hint="eastAsia"/>
          <w:szCs w:val="21"/>
          <w:lang w:val="en-GB"/>
        </w:rPr>
        <w:t>》规定</w:t>
      </w:r>
      <w:r>
        <w:rPr>
          <w:szCs w:val="21"/>
          <w:lang w:val="en-GB"/>
        </w:rPr>
        <w:t>的范畴。</w:t>
      </w:r>
      <w:r>
        <w:rPr>
          <w:rFonts w:hint="eastAsia"/>
          <w:szCs w:val="21"/>
          <w:lang w:val="en-GB"/>
        </w:rPr>
        <w:t>《</w:t>
      </w:r>
      <w:r>
        <w:rPr>
          <w:szCs w:val="21"/>
          <w:lang w:val="en-GB"/>
        </w:rPr>
        <w:t>工作环境法</w:t>
      </w:r>
      <w:r>
        <w:rPr>
          <w:rFonts w:hint="eastAsia"/>
          <w:szCs w:val="21"/>
          <w:lang w:val="en-GB"/>
        </w:rPr>
        <w:t>》的</w:t>
      </w:r>
      <w:r>
        <w:rPr>
          <w:szCs w:val="21"/>
          <w:lang w:val="en-GB"/>
        </w:rPr>
        <w:t>另外一个新内容是</w:t>
      </w:r>
      <w:r>
        <w:rPr>
          <w:rFonts w:hint="eastAsia"/>
          <w:szCs w:val="21"/>
          <w:lang w:val="en-GB"/>
        </w:rPr>
        <w:t>，</w:t>
      </w:r>
      <w:r>
        <w:rPr>
          <w:szCs w:val="21"/>
          <w:lang w:val="en-GB"/>
        </w:rPr>
        <w:t>在不严重损害企业利益的情况下，员工有权</w:t>
      </w:r>
      <w:r>
        <w:rPr>
          <w:rFonts w:hint="eastAsia"/>
          <w:szCs w:val="21"/>
          <w:lang w:val="en-GB"/>
        </w:rPr>
        <w:t>享</w:t>
      </w:r>
      <w:r>
        <w:rPr>
          <w:szCs w:val="21"/>
          <w:lang w:val="en-GB"/>
        </w:rPr>
        <w:t>有灵活的工作时间。</w:t>
      </w:r>
      <w:r>
        <w:rPr>
          <w:rFonts w:hint="eastAsia"/>
          <w:szCs w:val="21"/>
          <w:lang w:val="en-GB"/>
        </w:rPr>
        <w:t>“</w:t>
      </w:r>
      <w:r>
        <w:rPr>
          <w:szCs w:val="21"/>
          <w:lang w:val="en-GB"/>
        </w:rPr>
        <w:t>灵活的工作时间</w:t>
      </w:r>
      <w:r>
        <w:rPr>
          <w:rFonts w:hint="eastAsia"/>
          <w:szCs w:val="21"/>
          <w:lang w:val="en-GB"/>
        </w:rPr>
        <w:t>”</w:t>
      </w:r>
      <w:r>
        <w:rPr>
          <w:szCs w:val="21"/>
          <w:lang w:val="en-GB"/>
        </w:rPr>
        <w:t>是指员工在一定</w:t>
      </w:r>
      <w:r>
        <w:rPr>
          <w:rFonts w:hint="eastAsia"/>
          <w:szCs w:val="21"/>
          <w:lang w:val="en-GB"/>
        </w:rPr>
        <w:t>限度</w:t>
      </w:r>
      <w:r>
        <w:rPr>
          <w:szCs w:val="21"/>
          <w:lang w:val="en-GB"/>
        </w:rPr>
        <w:t>内，可以自主决定什么时间工作。这能够让员工每天的时间安排</w:t>
      </w:r>
      <w:r>
        <w:rPr>
          <w:rFonts w:hint="eastAsia"/>
          <w:szCs w:val="21"/>
          <w:lang w:val="en-GB"/>
        </w:rPr>
        <w:t>得</w:t>
      </w:r>
      <w:r>
        <w:rPr>
          <w:szCs w:val="21"/>
          <w:lang w:val="en-GB"/>
        </w:rPr>
        <w:t>更加灵活，对那些需要照看小孩的父母</w:t>
      </w:r>
      <w:r>
        <w:rPr>
          <w:rFonts w:hint="eastAsia"/>
          <w:szCs w:val="21"/>
          <w:lang w:val="en-GB"/>
        </w:rPr>
        <w:t>或负有护理责任的其他人</w:t>
      </w:r>
      <w:r>
        <w:rPr>
          <w:szCs w:val="21"/>
          <w:lang w:val="en-GB"/>
        </w:rPr>
        <w:t>尤为重要。</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w:t>
      </w:r>
      <w:r>
        <w:rPr>
          <w:szCs w:val="21"/>
          <w:lang w:val="en-GB"/>
        </w:rPr>
        <w:t>工作环境法</w:t>
      </w:r>
      <w:r>
        <w:rPr>
          <w:rFonts w:hint="eastAsia"/>
          <w:szCs w:val="21"/>
          <w:lang w:val="en-GB"/>
        </w:rPr>
        <w:t>》</w:t>
      </w:r>
      <w:r>
        <w:rPr>
          <w:szCs w:val="21"/>
          <w:lang w:val="en-GB"/>
        </w:rPr>
        <w:t>规定</w:t>
      </w:r>
      <w:r>
        <w:rPr>
          <w:rFonts w:hint="eastAsia"/>
          <w:szCs w:val="21"/>
          <w:lang w:val="en-GB"/>
        </w:rPr>
        <w:t>，</w:t>
      </w:r>
      <w:r>
        <w:rPr>
          <w:szCs w:val="21"/>
          <w:lang w:val="en-GB"/>
        </w:rPr>
        <w:t>倒班工作的员工或者类似轮班工作的员工每周所需工作的时间应该比一般人少。有一些人认为</w:t>
      </w:r>
      <w:r>
        <w:rPr>
          <w:rFonts w:hint="eastAsia"/>
          <w:szCs w:val="21"/>
          <w:lang w:val="en-GB"/>
        </w:rPr>
        <w:t>，</w:t>
      </w:r>
      <w:r>
        <w:rPr>
          <w:szCs w:val="21"/>
          <w:lang w:val="en-GB"/>
        </w:rPr>
        <w:t>对比轮班和非轮班工作的工作时间的方法对轮班工作的员工有不利影响。轮班工作通常是在</w:t>
      </w:r>
      <w:r>
        <w:rPr>
          <w:rFonts w:hint="eastAsia"/>
          <w:szCs w:val="21"/>
          <w:lang w:val="en-GB"/>
        </w:rPr>
        <w:t>妇女</w:t>
      </w:r>
      <w:r>
        <w:rPr>
          <w:szCs w:val="21"/>
          <w:lang w:val="en-GB"/>
        </w:rPr>
        <w:t>居多的行业</w:t>
      </w:r>
      <w:r>
        <w:rPr>
          <w:rFonts w:hint="eastAsia"/>
          <w:szCs w:val="21"/>
          <w:lang w:val="en-GB"/>
        </w:rPr>
        <w:t>，如护理行业</w:t>
      </w:r>
      <w:r>
        <w:rPr>
          <w:szCs w:val="21"/>
          <w:lang w:val="en-GB"/>
        </w:rPr>
        <w:t>。政府提出建立一个工作组，成员包括</w:t>
      </w:r>
      <w:r>
        <w:rPr>
          <w:rFonts w:hint="eastAsia"/>
          <w:szCs w:val="21"/>
          <w:lang w:val="en-GB"/>
        </w:rPr>
        <w:t>社会合作伙伴的</w:t>
      </w:r>
      <w:r>
        <w:rPr>
          <w:szCs w:val="21"/>
          <w:lang w:val="en-GB"/>
        </w:rPr>
        <w:t>代表。政府要求该工作组最终确定一个大家都接受的关于轮班倒休工作的定义，以区别于非轮班工作。这个工作组预计</w:t>
      </w:r>
      <w:r>
        <w:rPr>
          <w:rFonts w:hint="eastAsia"/>
          <w:szCs w:val="21"/>
          <w:lang w:val="en-GB"/>
        </w:rPr>
        <w:t>在</w:t>
      </w:r>
      <w:r>
        <w:rPr>
          <w:szCs w:val="21"/>
          <w:lang w:val="en-GB"/>
        </w:rPr>
        <w:t>2006</w:t>
      </w:r>
      <w:r>
        <w:rPr>
          <w:szCs w:val="21"/>
          <w:lang w:val="en-GB"/>
        </w:rPr>
        <w:t>年</w:t>
      </w:r>
      <w:r>
        <w:rPr>
          <w:rFonts w:hint="eastAsia"/>
          <w:szCs w:val="21"/>
          <w:lang w:val="en-GB"/>
        </w:rPr>
        <w:t>夏季</w:t>
      </w:r>
      <w:r>
        <w:rPr>
          <w:szCs w:val="21"/>
          <w:lang w:val="en-GB"/>
        </w:rPr>
        <w:t>完成工作。</w:t>
      </w:r>
    </w:p>
    <w:p w:rsidR="00ED13BD" w:rsidRDefault="00ED13BD">
      <w:pPr>
        <w:autoSpaceDE w:val="0"/>
        <w:autoSpaceDN w:val="0"/>
        <w:spacing w:after="240" w:line="360" w:lineRule="exact"/>
        <w:rPr>
          <w:rFonts w:eastAsia="KaiTi_GB2312"/>
          <w:color w:val="0000FF"/>
          <w:szCs w:val="21"/>
          <w:lang w:val="en-GB"/>
        </w:rPr>
      </w:pPr>
      <w:r>
        <w:rPr>
          <w:rFonts w:eastAsia="KaiTi_GB2312"/>
          <w:color w:val="0000FF"/>
          <w:szCs w:val="21"/>
          <w:lang w:val="en-GB"/>
        </w:rPr>
        <w:t>非自愿的</w:t>
      </w:r>
      <w:r>
        <w:rPr>
          <w:rFonts w:eastAsia="KaiTi_GB2312" w:hint="eastAsia"/>
          <w:color w:val="0000FF"/>
          <w:szCs w:val="21"/>
          <w:lang w:val="en-GB"/>
        </w:rPr>
        <w:t>兼职</w:t>
      </w:r>
      <w:r>
        <w:rPr>
          <w:rFonts w:eastAsia="KaiTi_GB2312"/>
          <w:color w:val="0000FF"/>
          <w:szCs w:val="21"/>
          <w:lang w:val="en-GB"/>
        </w:rPr>
        <w:t>工作</w:t>
      </w:r>
    </w:p>
    <w:p w:rsidR="00ED13BD" w:rsidRDefault="00ED13BD" w:rsidP="007A10A5">
      <w:pPr>
        <w:autoSpaceDE w:val="0"/>
        <w:autoSpaceDN w:val="0"/>
        <w:spacing w:after="240" w:line="360" w:lineRule="exact"/>
        <w:ind w:firstLineChars="200" w:firstLine="31680"/>
        <w:rPr>
          <w:szCs w:val="21"/>
          <w:lang w:val="en-GB"/>
        </w:rPr>
      </w:pPr>
      <w:r>
        <w:rPr>
          <w:szCs w:val="21"/>
          <w:lang w:val="en-GB"/>
        </w:rPr>
        <w:t>非自愿的</w:t>
      </w:r>
      <w:r>
        <w:rPr>
          <w:rFonts w:hint="eastAsia"/>
          <w:szCs w:val="21"/>
          <w:lang w:val="en-GB"/>
        </w:rPr>
        <w:t>兼职</w:t>
      </w:r>
      <w:r>
        <w:rPr>
          <w:szCs w:val="21"/>
          <w:lang w:val="en-GB"/>
        </w:rPr>
        <w:t>工作是指，一些人有工作，但</w:t>
      </w:r>
      <w:r>
        <w:rPr>
          <w:rFonts w:hint="eastAsia"/>
          <w:szCs w:val="21"/>
          <w:lang w:val="en-GB"/>
        </w:rPr>
        <w:t>希望</w:t>
      </w:r>
      <w:r>
        <w:rPr>
          <w:szCs w:val="21"/>
          <w:lang w:val="en-GB"/>
        </w:rPr>
        <w:t>工作更长时间，</w:t>
      </w:r>
      <w:r>
        <w:rPr>
          <w:rFonts w:hint="eastAsia"/>
          <w:szCs w:val="21"/>
          <w:lang w:val="en-GB"/>
        </w:rPr>
        <w:t>却</w:t>
      </w:r>
      <w:r>
        <w:rPr>
          <w:szCs w:val="21"/>
          <w:lang w:val="en-GB"/>
        </w:rPr>
        <w:t>因各种原因没有机会</w:t>
      </w:r>
      <w:r>
        <w:rPr>
          <w:rFonts w:hint="eastAsia"/>
          <w:szCs w:val="21"/>
          <w:lang w:val="en-GB"/>
        </w:rPr>
        <w:t>这样做</w:t>
      </w:r>
      <w:r>
        <w:rPr>
          <w:szCs w:val="21"/>
          <w:lang w:val="en-GB"/>
        </w:rPr>
        <w:t>。非自愿的</w:t>
      </w:r>
      <w:r>
        <w:rPr>
          <w:rFonts w:hint="eastAsia"/>
          <w:szCs w:val="21"/>
          <w:lang w:val="en-GB"/>
        </w:rPr>
        <w:t>兼职</w:t>
      </w:r>
      <w:r>
        <w:rPr>
          <w:szCs w:val="21"/>
          <w:lang w:val="en-GB"/>
        </w:rPr>
        <w:t>工作</w:t>
      </w:r>
      <w:r>
        <w:rPr>
          <w:rFonts w:hint="eastAsia"/>
          <w:szCs w:val="21"/>
          <w:lang w:val="en-GB"/>
        </w:rPr>
        <w:t>反映</w:t>
      </w:r>
      <w:r>
        <w:rPr>
          <w:szCs w:val="21"/>
          <w:lang w:val="en-GB"/>
        </w:rPr>
        <w:t>了</w:t>
      </w:r>
      <w:r>
        <w:rPr>
          <w:rFonts w:hint="eastAsia"/>
          <w:szCs w:val="21"/>
          <w:lang w:val="en-GB"/>
        </w:rPr>
        <w:t>工作者</w:t>
      </w:r>
      <w:r>
        <w:rPr>
          <w:szCs w:val="21"/>
          <w:lang w:val="en-GB"/>
        </w:rPr>
        <w:t>群体中就业不足和半失业的问题。</w:t>
      </w:r>
      <w:r>
        <w:rPr>
          <w:rFonts w:hint="eastAsia"/>
          <w:szCs w:val="21"/>
          <w:lang w:val="en-GB"/>
        </w:rPr>
        <w:t>这些群体</w:t>
      </w:r>
      <w:r>
        <w:rPr>
          <w:szCs w:val="21"/>
          <w:lang w:val="en-GB"/>
        </w:rPr>
        <w:t>尤其</w:t>
      </w:r>
      <w:r>
        <w:rPr>
          <w:rFonts w:hint="eastAsia"/>
          <w:szCs w:val="21"/>
          <w:lang w:val="en-GB"/>
        </w:rPr>
        <w:t>与</w:t>
      </w:r>
      <w:r>
        <w:rPr>
          <w:szCs w:val="21"/>
          <w:lang w:val="en-GB"/>
        </w:rPr>
        <w:t>零售贸易</w:t>
      </w:r>
      <w:r>
        <w:rPr>
          <w:rFonts w:hint="eastAsia"/>
          <w:szCs w:val="21"/>
          <w:lang w:val="en-GB"/>
        </w:rPr>
        <w:t>有关，</w:t>
      </w:r>
      <w:r>
        <w:rPr>
          <w:szCs w:val="21"/>
          <w:lang w:val="en-GB"/>
        </w:rPr>
        <w:t>但在卫生和社会部门</w:t>
      </w:r>
      <w:r>
        <w:rPr>
          <w:rFonts w:hint="eastAsia"/>
          <w:szCs w:val="21"/>
          <w:lang w:val="en-GB"/>
        </w:rPr>
        <w:t>的妇女</w:t>
      </w:r>
      <w:r>
        <w:rPr>
          <w:szCs w:val="21"/>
          <w:lang w:val="en-GB"/>
        </w:rPr>
        <w:t>也存在这种问题。另外教育部门和市政部门的技术单位</w:t>
      </w:r>
      <w:r>
        <w:rPr>
          <w:rFonts w:hint="eastAsia"/>
          <w:szCs w:val="21"/>
          <w:lang w:val="en-GB"/>
        </w:rPr>
        <w:t>的一些妇女亦如此</w:t>
      </w:r>
      <w:r>
        <w:rPr>
          <w:szCs w:val="21"/>
          <w:lang w:val="en-GB"/>
        </w:rPr>
        <w:t>。在卫生和社会部门，这种情况体现了储备劳动力的存在。但是实际的数字比预计</w:t>
      </w:r>
      <w:r>
        <w:rPr>
          <w:rFonts w:hint="eastAsia"/>
          <w:szCs w:val="21"/>
          <w:lang w:val="en-GB"/>
        </w:rPr>
        <w:t>要</w:t>
      </w:r>
      <w:r>
        <w:rPr>
          <w:szCs w:val="21"/>
          <w:lang w:val="en-GB"/>
        </w:rPr>
        <w:t>低。有一些非自愿的</w:t>
      </w:r>
      <w:r>
        <w:rPr>
          <w:rFonts w:hint="eastAsia"/>
          <w:szCs w:val="21"/>
          <w:lang w:val="en-GB"/>
        </w:rPr>
        <w:t>兼职</w:t>
      </w:r>
      <w:r>
        <w:rPr>
          <w:szCs w:val="21"/>
          <w:lang w:val="en-GB"/>
        </w:rPr>
        <w:t>工作是在一天或者一周中特别的时段需要很多人手时才有</w:t>
      </w:r>
      <w:r>
        <w:rPr>
          <w:rFonts w:hint="eastAsia"/>
          <w:szCs w:val="21"/>
          <w:lang w:val="en-GB"/>
        </w:rPr>
        <w:t>，</w:t>
      </w:r>
      <w:r>
        <w:rPr>
          <w:szCs w:val="21"/>
          <w:lang w:val="en-GB"/>
        </w:rPr>
        <w:t>比如说学</w:t>
      </w:r>
      <w:r>
        <w:rPr>
          <w:rFonts w:hint="eastAsia"/>
          <w:szCs w:val="21"/>
          <w:lang w:val="en-GB"/>
        </w:rPr>
        <w:t>龄儿童</w:t>
      </w:r>
      <w:r>
        <w:rPr>
          <w:szCs w:val="21"/>
          <w:lang w:val="en-GB"/>
        </w:rPr>
        <w:t>的日托服务。</w:t>
      </w:r>
    </w:p>
    <w:p w:rsidR="00ED13BD" w:rsidRDefault="00ED13BD" w:rsidP="007A10A5">
      <w:pPr>
        <w:autoSpaceDE w:val="0"/>
        <w:autoSpaceDN w:val="0"/>
        <w:spacing w:after="240" w:line="360" w:lineRule="exact"/>
        <w:ind w:firstLineChars="200" w:firstLine="31680"/>
        <w:rPr>
          <w:szCs w:val="21"/>
          <w:lang w:val="en-GB"/>
        </w:rPr>
      </w:pPr>
      <w:r>
        <w:rPr>
          <w:szCs w:val="21"/>
          <w:lang w:val="en-GB"/>
        </w:rPr>
        <w:t>挪威</w:t>
      </w:r>
      <w:r>
        <w:rPr>
          <w:rFonts w:hint="eastAsia"/>
          <w:szCs w:val="21"/>
          <w:lang w:val="en-GB"/>
        </w:rPr>
        <w:t>地方</w:t>
      </w:r>
      <w:r>
        <w:rPr>
          <w:szCs w:val="21"/>
          <w:lang w:val="en-GB"/>
        </w:rPr>
        <w:t>与区域</w:t>
      </w:r>
      <w:r>
        <w:rPr>
          <w:rFonts w:hint="eastAsia"/>
          <w:szCs w:val="21"/>
          <w:lang w:val="en-GB"/>
        </w:rPr>
        <w:t>当局协会</w:t>
      </w:r>
      <w:r>
        <w:rPr>
          <w:szCs w:val="21"/>
          <w:lang w:val="en-GB"/>
        </w:rPr>
        <w:t>正积极努力</w:t>
      </w:r>
      <w:r>
        <w:rPr>
          <w:rFonts w:hint="eastAsia"/>
          <w:szCs w:val="21"/>
          <w:lang w:val="en-GB"/>
        </w:rPr>
        <w:t>为兼职员工提供</w:t>
      </w:r>
      <w:r>
        <w:rPr>
          <w:szCs w:val="21"/>
          <w:lang w:val="en-GB"/>
        </w:rPr>
        <w:t>更多工作</w:t>
      </w:r>
      <w:r>
        <w:rPr>
          <w:rFonts w:hint="eastAsia"/>
          <w:szCs w:val="21"/>
          <w:lang w:val="en-GB"/>
        </w:rPr>
        <w:t>机会</w:t>
      </w:r>
      <w:r>
        <w:rPr>
          <w:szCs w:val="21"/>
          <w:lang w:val="en-GB"/>
        </w:rPr>
        <w:t>。这既有利于减少非自愿的兼职工作，也有利于满足对劳动力需求的增长。轮班工作的</w:t>
      </w:r>
      <w:r>
        <w:rPr>
          <w:rFonts w:hint="eastAsia"/>
          <w:szCs w:val="21"/>
          <w:lang w:val="en-GB"/>
        </w:rPr>
        <w:t>妇女</w:t>
      </w:r>
      <w:r>
        <w:rPr>
          <w:szCs w:val="21"/>
          <w:lang w:val="en-GB"/>
        </w:rPr>
        <w:t>为了避开不合适的工作时间</w:t>
      </w:r>
      <w:r>
        <w:rPr>
          <w:rFonts w:hint="eastAsia"/>
          <w:szCs w:val="21"/>
          <w:lang w:val="en-GB"/>
        </w:rPr>
        <w:t>往往会</w:t>
      </w:r>
      <w:r>
        <w:rPr>
          <w:szCs w:val="21"/>
          <w:lang w:val="en-GB"/>
        </w:rPr>
        <w:t>选择兼职工作。许多城市已实行了灵活</w:t>
      </w:r>
      <w:r>
        <w:rPr>
          <w:rFonts w:hint="eastAsia"/>
          <w:szCs w:val="21"/>
          <w:lang w:val="en-GB"/>
        </w:rPr>
        <w:t>的</w:t>
      </w:r>
      <w:r>
        <w:rPr>
          <w:szCs w:val="21"/>
          <w:lang w:val="en-GB"/>
        </w:rPr>
        <w:t>工作时间制度，通常被称为</w:t>
      </w:r>
      <w:r>
        <w:rPr>
          <w:rFonts w:hint="eastAsia"/>
          <w:szCs w:val="21"/>
          <w:lang w:val="en-GB"/>
        </w:rPr>
        <w:t>“</w:t>
      </w:r>
      <w:r>
        <w:rPr>
          <w:szCs w:val="21"/>
          <w:lang w:val="en-GB"/>
        </w:rPr>
        <w:t>自愿轮班</w:t>
      </w:r>
      <w:r>
        <w:rPr>
          <w:rFonts w:hint="eastAsia"/>
          <w:szCs w:val="21"/>
          <w:lang w:val="en-GB"/>
        </w:rPr>
        <w:t>”</w:t>
      </w:r>
      <w:r>
        <w:rPr>
          <w:szCs w:val="21"/>
          <w:lang w:val="en-GB"/>
        </w:rPr>
        <w:t>。在这种制度中</w:t>
      </w:r>
      <w:r>
        <w:rPr>
          <w:rFonts w:hint="eastAsia"/>
          <w:szCs w:val="21"/>
          <w:lang w:val="en-GB"/>
        </w:rPr>
        <w:t>，员工</w:t>
      </w:r>
      <w:r>
        <w:rPr>
          <w:szCs w:val="21"/>
          <w:lang w:val="en-GB"/>
        </w:rPr>
        <w:t>可以参与制定轮班的时间表，使休息和工作时间安排能够更好地满足</w:t>
      </w:r>
      <w:r>
        <w:rPr>
          <w:rFonts w:hint="eastAsia"/>
          <w:szCs w:val="21"/>
          <w:lang w:val="en-GB"/>
        </w:rPr>
        <w:t>员工</w:t>
      </w:r>
      <w:r>
        <w:rPr>
          <w:szCs w:val="21"/>
          <w:lang w:val="en-GB"/>
        </w:rPr>
        <w:t>的需要。</w:t>
      </w:r>
    </w:p>
    <w:p w:rsidR="00ED13BD" w:rsidRDefault="00ED13BD" w:rsidP="007A10A5">
      <w:pPr>
        <w:autoSpaceDE w:val="0"/>
        <w:autoSpaceDN w:val="0"/>
        <w:spacing w:after="240" w:line="360" w:lineRule="exact"/>
        <w:ind w:firstLineChars="200" w:firstLine="31680"/>
        <w:rPr>
          <w:szCs w:val="21"/>
          <w:lang w:val="en-GB"/>
        </w:rPr>
      </w:pPr>
      <w:r>
        <w:rPr>
          <w:szCs w:val="21"/>
          <w:lang w:val="en-GB"/>
        </w:rPr>
        <w:t>社会合作</w:t>
      </w:r>
      <w:r>
        <w:rPr>
          <w:rFonts w:hint="eastAsia"/>
          <w:szCs w:val="21"/>
          <w:lang w:val="en-GB"/>
        </w:rPr>
        <w:t>伙伴</w:t>
      </w:r>
      <w:r>
        <w:rPr>
          <w:szCs w:val="21"/>
          <w:lang w:val="en-GB"/>
        </w:rPr>
        <w:t>也一直在合作开展一个研发项目（</w:t>
      </w:r>
      <w:r>
        <w:rPr>
          <w:szCs w:val="21"/>
          <w:lang w:val="en-GB"/>
        </w:rPr>
        <w:t>2004-2005</w:t>
      </w:r>
      <w:r>
        <w:rPr>
          <w:rFonts w:hint="eastAsia"/>
          <w:szCs w:val="21"/>
          <w:lang w:val="en-GB"/>
        </w:rPr>
        <w:t>年</w:t>
      </w:r>
      <w:r>
        <w:rPr>
          <w:szCs w:val="21"/>
          <w:lang w:val="en-GB"/>
        </w:rPr>
        <w:t>）</w:t>
      </w:r>
      <w:r>
        <w:rPr>
          <w:rFonts w:hint="eastAsia"/>
          <w:szCs w:val="21"/>
          <w:lang w:val="en-GB"/>
        </w:rPr>
        <w:t>，</w:t>
      </w:r>
      <w:r>
        <w:rPr>
          <w:szCs w:val="21"/>
          <w:lang w:val="en-GB"/>
        </w:rPr>
        <w:t>以减少非自愿的兼职工作</w:t>
      </w:r>
      <w:r>
        <w:rPr>
          <w:rFonts w:hint="eastAsia"/>
          <w:szCs w:val="21"/>
          <w:lang w:val="en-GB"/>
        </w:rPr>
        <w:t>情况</w:t>
      </w:r>
      <w:r>
        <w:rPr>
          <w:szCs w:val="21"/>
          <w:lang w:val="en-GB"/>
        </w:rPr>
        <w:t>。这一项目由</w:t>
      </w:r>
      <w:r>
        <w:rPr>
          <w:rFonts w:hint="eastAsia"/>
          <w:szCs w:val="21"/>
          <w:lang w:val="en-GB"/>
        </w:rPr>
        <w:t>有关</w:t>
      </w:r>
      <w:r>
        <w:rPr>
          <w:szCs w:val="21"/>
          <w:lang w:val="en-GB"/>
        </w:rPr>
        <w:t>各方</w:t>
      </w:r>
      <w:r>
        <w:rPr>
          <w:rFonts w:hint="eastAsia"/>
          <w:szCs w:val="21"/>
          <w:lang w:val="en-GB"/>
        </w:rPr>
        <w:t>提供资金，有</w:t>
      </w:r>
      <w:r>
        <w:rPr>
          <w:szCs w:val="21"/>
          <w:lang w:val="en-GB"/>
        </w:rPr>
        <w:t>16</w:t>
      </w:r>
      <w:r>
        <w:rPr>
          <w:szCs w:val="21"/>
          <w:lang w:val="en-GB"/>
        </w:rPr>
        <w:t>个</w:t>
      </w:r>
      <w:r>
        <w:rPr>
          <w:rFonts w:hint="eastAsia"/>
          <w:szCs w:val="21"/>
          <w:lang w:val="en-GB"/>
        </w:rPr>
        <w:t>城</w:t>
      </w:r>
      <w:r>
        <w:rPr>
          <w:szCs w:val="21"/>
          <w:lang w:val="en-GB"/>
        </w:rPr>
        <w:t>市</w:t>
      </w:r>
      <w:r>
        <w:rPr>
          <w:rFonts w:hint="eastAsia"/>
          <w:szCs w:val="21"/>
          <w:lang w:val="en-GB"/>
        </w:rPr>
        <w:t>参与该项目</w:t>
      </w:r>
      <w:r>
        <w:rPr>
          <w:szCs w:val="21"/>
          <w:lang w:val="en-GB"/>
        </w:rPr>
        <w:t>。被选定参与此项目的各个城市都是非常愿意或者已经开始努力减少非自愿的兼职工作</w:t>
      </w:r>
      <w:r>
        <w:rPr>
          <w:rFonts w:hint="eastAsia"/>
          <w:szCs w:val="21"/>
          <w:lang w:val="en-GB"/>
        </w:rPr>
        <w:t>情况</w:t>
      </w:r>
      <w:r>
        <w:rPr>
          <w:szCs w:val="21"/>
          <w:lang w:val="en-GB"/>
        </w:rPr>
        <w:t>。在这个项目的基础上</w:t>
      </w:r>
      <w:r>
        <w:rPr>
          <w:rFonts w:hint="eastAsia"/>
          <w:szCs w:val="21"/>
          <w:lang w:val="en-GB"/>
        </w:rPr>
        <w:t>制作</w:t>
      </w:r>
      <w:r>
        <w:rPr>
          <w:szCs w:val="21"/>
          <w:lang w:val="en-GB"/>
        </w:rPr>
        <w:t>了一本手册，</w:t>
      </w:r>
      <w:r>
        <w:rPr>
          <w:rFonts w:hint="eastAsia"/>
          <w:szCs w:val="21"/>
          <w:lang w:val="en-GB"/>
        </w:rPr>
        <w:t>题</w:t>
      </w:r>
      <w:r>
        <w:rPr>
          <w:szCs w:val="21"/>
          <w:lang w:val="en-GB"/>
        </w:rPr>
        <w:t>为</w:t>
      </w:r>
      <w:r>
        <w:rPr>
          <w:rFonts w:hint="eastAsia"/>
          <w:szCs w:val="21"/>
          <w:lang w:val="en-GB"/>
        </w:rPr>
        <w:t>“</w:t>
      </w:r>
      <w:r>
        <w:rPr>
          <w:szCs w:val="21"/>
          <w:lang w:val="en-GB"/>
        </w:rPr>
        <w:t>思考、期望、践行</w:t>
      </w:r>
      <w:r>
        <w:rPr>
          <w:szCs w:val="21"/>
          <w:lang w:val="en-GB"/>
        </w:rPr>
        <w:t>——</w:t>
      </w:r>
      <w:r>
        <w:rPr>
          <w:szCs w:val="21"/>
          <w:lang w:val="en-GB"/>
        </w:rPr>
        <w:t>减少非自愿兼职工作的</w:t>
      </w:r>
      <w:r>
        <w:rPr>
          <w:rFonts w:hint="eastAsia"/>
          <w:szCs w:val="21"/>
          <w:lang w:val="en-GB"/>
        </w:rPr>
        <w:t>手段”</w:t>
      </w:r>
      <w:r>
        <w:rPr>
          <w:szCs w:val="21"/>
          <w:lang w:val="en-GB"/>
        </w:rPr>
        <w:t>。</w:t>
      </w:r>
      <w:r>
        <w:rPr>
          <w:szCs w:val="21"/>
          <w:lang w:val="en-GB"/>
        </w:rPr>
        <w:t xml:space="preserve"> </w:t>
      </w:r>
      <w:r>
        <w:rPr>
          <w:szCs w:val="21"/>
          <w:lang w:val="en-GB"/>
        </w:rPr>
        <w:t>这本手册强调改</w:t>
      </w:r>
      <w:r>
        <w:rPr>
          <w:rFonts w:hint="eastAsia"/>
          <w:szCs w:val="21"/>
          <w:lang w:val="en-GB"/>
        </w:rPr>
        <w:t>进</w:t>
      </w:r>
      <w:r>
        <w:rPr>
          <w:szCs w:val="21"/>
          <w:lang w:val="en-GB"/>
        </w:rPr>
        <w:t>程序，采取新的思维方式</w:t>
      </w:r>
      <w:r>
        <w:rPr>
          <w:rFonts w:hint="eastAsia"/>
          <w:szCs w:val="21"/>
          <w:lang w:val="en-GB"/>
        </w:rPr>
        <w:t>，帮助</w:t>
      </w:r>
      <w:r>
        <w:rPr>
          <w:szCs w:val="21"/>
          <w:lang w:val="en-GB"/>
        </w:rPr>
        <w:t>在试点城市减少非自愿的兼职工作</w:t>
      </w:r>
      <w:r>
        <w:rPr>
          <w:rFonts w:hint="eastAsia"/>
          <w:szCs w:val="21"/>
          <w:lang w:val="en-GB"/>
        </w:rPr>
        <w:t>情况</w:t>
      </w:r>
      <w:r>
        <w:rPr>
          <w:szCs w:val="21"/>
          <w:lang w:val="en-GB"/>
        </w:rPr>
        <w:t>。</w:t>
      </w:r>
    </w:p>
    <w:p w:rsidR="00ED13BD" w:rsidRDefault="00ED13BD">
      <w:pPr>
        <w:autoSpaceDE w:val="0"/>
        <w:autoSpaceDN w:val="0"/>
        <w:spacing w:after="240" w:line="360" w:lineRule="exact"/>
        <w:rPr>
          <w:rFonts w:eastAsia="KaiTi_GB2312"/>
          <w:color w:val="0000FF"/>
          <w:szCs w:val="21"/>
          <w:lang w:val="en-GB"/>
        </w:rPr>
      </w:pPr>
      <w:r>
        <w:rPr>
          <w:rFonts w:eastAsia="KaiTi_GB2312"/>
          <w:color w:val="0000FF"/>
          <w:szCs w:val="21"/>
          <w:lang w:val="en-GB"/>
        </w:rPr>
        <w:t>残疾妇女</w:t>
      </w:r>
    </w:p>
    <w:p w:rsidR="00ED13BD" w:rsidRDefault="00ED13BD" w:rsidP="007A10A5">
      <w:pPr>
        <w:autoSpaceDE w:val="0"/>
        <w:autoSpaceDN w:val="0"/>
        <w:spacing w:after="240" w:line="360" w:lineRule="exact"/>
        <w:ind w:firstLineChars="200" w:firstLine="31680"/>
        <w:rPr>
          <w:szCs w:val="21"/>
          <w:lang w:val="en-GB"/>
        </w:rPr>
      </w:pPr>
      <w:r>
        <w:rPr>
          <w:szCs w:val="21"/>
          <w:lang w:val="en-GB"/>
        </w:rPr>
        <w:t>性别是影响残疾人</w:t>
      </w:r>
      <w:r>
        <w:rPr>
          <w:rFonts w:hint="eastAsia"/>
          <w:szCs w:val="21"/>
          <w:lang w:val="en-GB"/>
        </w:rPr>
        <w:t>日常</w:t>
      </w:r>
      <w:r>
        <w:rPr>
          <w:szCs w:val="21"/>
          <w:lang w:val="en-GB"/>
        </w:rPr>
        <w:t>生活的重要因素之一。在挪威和其他北欧国家，很少从性别的角度研究残疾人问题。人们通常将残疾人按照一个整体去研究，而很少区分他们当中妇女、男子、女孩和男孩的特殊情况。</w:t>
      </w:r>
    </w:p>
    <w:p w:rsidR="00ED13BD" w:rsidRDefault="00ED13BD" w:rsidP="007A10A5">
      <w:pPr>
        <w:autoSpaceDE w:val="0"/>
        <w:autoSpaceDN w:val="0"/>
        <w:spacing w:after="240" w:line="360" w:lineRule="exact"/>
        <w:ind w:firstLineChars="200" w:firstLine="31680"/>
        <w:rPr>
          <w:szCs w:val="21"/>
          <w:lang w:val="en-GB"/>
        </w:rPr>
      </w:pPr>
      <w:r>
        <w:rPr>
          <w:szCs w:val="21"/>
          <w:lang w:val="en-GB"/>
        </w:rPr>
        <w:t>尽管残疾</w:t>
      </w:r>
      <w:r>
        <w:rPr>
          <w:rFonts w:hint="eastAsia"/>
          <w:szCs w:val="21"/>
          <w:lang w:val="en-GB"/>
        </w:rPr>
        <w:t>妇女</w:t>
      </w:r>
      <w:r>
        <w:rPr>
          <w:szCs w:val="21"/>
          <w:lang w:val="en-GB"/>
        </w:rPr>
        <w:t>和</w:t>
      </w:r>
      <w:r>
        <w:rPr>
          <w:rFonts w:hint="eastAsia"/>
          <w:szCs w:val="21"/>
          <w:lang w:val="en-GB"/>
        </w:rPr>
        <w:t>残疾男子</w:t>
      </w:r>
      <w:r>
        <w:rPr>
          <w:szCs w:val="21"/>
          <w:lang w:val="en-GB"/>
        </w:rPr>
        <w:t>有很多共同</w:t>
      </w:r>
      <w:r>
        <w:rPr>
          <w:rFonts w:hint="eastAsia"/>
          <w:szCs w:val="21"/>
          <w:lang w:val="en-GB"/>
        </w:rPr>
        <w:t>之处</w:t>
      </w:r>
      <w:r>
        <w:rPr>
          <w:szCs w:val="21"/>
          <w:lang w:val="en-GB"/>
        </w:rPr>
        <w:t>，</w:t>
      </w:r>
      <w:r>
        <w:rPr>
          <w:rFonts w:hint="eastAsia"/>
          <w:szCs w:val="21"/>
          <w:lang w:val="en-GB"/>
        </w:rPr>
        <w:t>但</w:t>
      </w:r>
      <w:r>
        <w:rPr>
          <w:szCs w:val="21"/>
          <w:lang w:val="en-GB"/>
        </w:rPr>
        <w:t>在很多情况下，</w:t>
      </w:r>
      <w:r>
        <w:rPr>
          <w:rFonts w:hint="eastAsia"/>
          <w:szCs w:val="21"/>
          <w:lang w:val="en-GB"/>
        </w:rPr>
        <w:t>残疾妇女</w:t>
      </w:r>
      <w:r>
        <w:rPr>
          <w:szCs w:val="21"/>
          <w:lang w:val="en-GB"/>
        </w:rPr>
        <w:t>却</w:t>
      </w:r>
      <w:r>
        <w:rPr>
          <w:rFonts w:hint="eastAsia"/>
          <w:szCs w:val="21"/>
          <w:lang w:val="en-GB"/>
        </w:rPr>
        <w:t>面临</w:t>
      </w:r>
      <w:r>
        <w:rPr>
          <w:szCs w:val="21"/>
          <w:lang w:val="en-GB"/>
        </w:rPr>
        <w:t>双重歧视。她们有时比同等条件的男</w:t>
      </w:r>
      <w:r>
        <w:rPr>
          <w:rFonts w:hint="eastAsia"/>
          <w:szCs w:val="21"/>
          <w:lang w:val="en-GB"/>
        </w:rPr>
        <w:t>子</w:t>
      </w:r>
      <w:r>
        <w:rPr>
          <w:szCs w:val="21"/>
          <w:lang w:val="en-GB"/>
        </w:rPr>
        <w:t>起点更低。残疾妇女所受到的社会排斥不能够仅仅用她们的残疾来解释，必须同时考虑性别</w:t>
      </w:r>
      <w:r>
        <w:rPr>
          <w:rFonts w:hint="eastAsia"/>
          <w:szCs w:val="21"/>
          <w:lang w:val="en-GB"/>
        </w:rPr>
        <w:t>观点</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残疾人通常受教育比其他人少。</w:t>
      </w:r>
      <w:r>
        <w:rPr>
          <w:rFonts w:hint="eastAsia"/>
          <w:szCs w:val="21"/>
          <w:lang w:val="en-GB"/>
        </w:rPr>
        <w:t>大专院校</w:t>
      </w:r>
      <w:r>
        <w:rPr>
          <w:szCs w:val="21"/>
          <w:lang w:val="en-GB"/>
        </w:rPr>
        <w:t>教育中这一差异尤其明显。残疾人当中</w:t>
      </w:r>
      <w:r>
        <w:rPr>
          <w:szCs w:val="21"/>
          <w:lang w:val="en-GB"/>
        </w:rPr>
        <w:t>40.7%</w:t>
      </w:r>
      <w:r>
        <w:rPr>
          <w:szCs w:val="21"/>
          <w:lang w:val="en-GB"/>
        </w:rPr>
        <w:t>的人最高学历是高中</w:t>
      </w:r>
      <w:r>
        <w:rPr>
          <w:rFonts w:hint="eastAsia"/>
          <w:szCs w:val="21"/>
          <w:lang w:val="en-GB"/>
        </w:rPr>
        <w:t>，</w:t>
      </w:r>
      <w:r>
        <w:rPr>
          <w:szCs w:val="21"/>
          <w:lang w:val="en-GB"/>
        </w:rPr>
        <w:t>非残疾人中这一比例为</w:t>
      </w:r>
      <w:r>
        <w:rPr>
          <w:szCs w:val="21"/>
          <w:lang w:val="en-GB"/>
        </w:rPr>
        <w:t>43.1%</w:t>
      </w:r>
      <w:r>
        <w:rPr>
          <w:szCs w:val="21"/>
          <w:lang w:val="en-GB"/>
        </w:rPr>
        <w:t>。残疾人当中最高学历为大学的占</w:t>
      </w:r>
      <w:r>
        <w:rPr>
          <w:szCs w:val="21"/>
          <w:lang w:val="en-GB"/>
        </w:rPr>
        <w:t>38.5%</w:t>
      </w:r>
      <w:r>
        <w:rPr>
          <w:szCs w:val="21"/>
          <w:lang w:val="en-GB"/>
        </w:rPr>
        <w:t>，而非残疾人当中这一比例为</w:t>
      </w:r>
      <w:r>
        <w:rPr>
          <w:szCs w:val="21"/>
          <w:lang w:val="en-GB"/>
        </w:rPr>
        <w:t>46.3%</w:t>
      </w:r>
      <w:r>
        <w:rPr>
          <w:szCs w:val="21"/>
          <w:lang w:val="en-GB"/>
        </w:rPr>
        <w:t>。残疾妇女的受教育程度比残疾男子稍高。</w:t>
      </w:r>
      <w:r>
        <w:rPr>
          <w:rFonts w:hint="eastAsia"/>
          <w:szCs w:val="21"/>
          <w:lang w:val="en-GB"/>
        </w:rPr>
        <w:t>职业丧失的</w:t>
      </w:r>
      <w:r>
        <w:rPr>
          <w:szCs w:val="21"/>
          <w:lang w:val="en-GB"/>
        </w:rPr>
        <w:t>人在</w:t>
      </w:r>
      <w:r>
        <w:rPr>
          <w:rFonts w:hint="eastAsia"/>
          <w:szCs w:val="21"/>
          <w:lang w:val="en-GB"/>
        </w:rPr>
        <w:t>劳工市场</w:t>
      </w:r>
      <w:r>
        <w:rPr>
          <w:szCs w:val="21"/>
          <w:lang w:val="en-GB"/>
        </w:rPr>
        <w:t>政策中是一个特殊目标群体。这意味着</w:t>
      </w:r>
      <w:r>
        <w:rPr>
          <w:rFonts w:hint="eastAsia"/>
          <w:szCs w:val="21"/>
          <w:lang w:val="en-GB"/>
        </w:rPr>
        <w:t>要在劳工市场倡议中优先考虑</w:t>
      </w:r>
      <w:r>
        <w:rPr>
          <w:szCs w:val="21"/>
          <w:lang w:val="en-GB"/>
        </w:rPr>
        <w:t>残疾人，而且他们从业后还会继续关注他们。</w:t>
      </w:r>
      <w:r>
        <w:rPr>
          <w:rFonts w:hint="eastAsia"/>
          <w:szCs w:val="21"/>
          <w:lang w:val="en-GB"/>
        </w:rPr>
        <w:t>要制定</w:t>
      </w:r>
      <w:r>
        <w:rPr>
          <w:szCs w:val="21"/>
          <w:lang w:val="en-GB"/>
        </w:rPr>
        <w:t>个人</w:t>
      </w:r>
      <w:r>
        <w:rPr>
          <w:rFonts w:hint="eastAsia"/>
          <w:szCs w:val="21"/>
          <w:lang w:val="en-GB"/>
        </w:rPr>
        <w:t>后续计划</w:t>
      </w:r>
      <w:r>
        <w:rPr>
          <w:szCs w:val="21"/>
          <w:lang w:val="en-GB"/>
        </w:rPr>
        <w:t>，</w:t>
      </w:r>
      <w:r>
        <w:rPr>
          <w:rFonts w:hint="eastAsia"/>
          <w:szCs w:val="21"/>
          <w:lang w:val="en-GB"/>
        </w:rPr>
        <w:t>其中</w:t>
      </w:r>
      <w:r>
        <w:rPr>
          <w:szCs w:val="21"/>
          <w:lang w:val="en-GB"/>
        </w:rPr>
        <w:t>包括</w:t>
      </w:r>
      <w:r>
        <w:rPr>
          <w:rFonts w:hint="eastAsia"/>
          <w:szCs w:val="21"/>
          <w:lang w:val="en-GB"/>
        </w:rPr>
        <w:t>聘用</w:t>
      </w:r>
      <w:r>
        <w:rPr>
          <w:szCs w:val="21"/>
          <w:lang w:val="en-GB"/>
        </w:rPr>
        <w:t>、工作培训和能力</w:t>
      </w:r>
      <w:r>
        <w:rPr>
          <w:rFonts w:hint="eastAsia"/>
          <w:szCs w:val="21"/>
          <w:lang w:val="en-GB"/>
        </w:rPr>
        <w:t>建设</w:t>
      </w:r>
      <w:r>
        <w:rPr>
          <w:szCs w:val="21"/>
          <w:lang w:val="en-GB"/>
        </w:rPr>
        <w:t>。</w:t>
      </w:r>
      <w:r>
        <w:rPr>
          <w:rFonts w:hint="eastAsia"/>
          <w:szCs w:val="21"/>
          <w:lang w:val="en-GB"/>
        </w:rPr>
        <w:t>这些充实</w:t>
      </w:r>
      <w:r>
        <w:rPr>
          <w:szCs w:val="21"/>
          <w:lang w:val="en-GB"/>
        </w:rPr>
        <w:t>对男女</w:t>
      </w:r>
      <w:r>
        <w:rPr>
          <w:rFonts w:hint="eastAsia"/>
          <w:szCs w:val="21"/>
          <w:lang w:val="en-GB"/>
        </w:rPr>
        <w:t>都一样</w:t>
      </w:r>
      <w:r>
        <w:rPr>
          <w:szCs w:val="21"/>
          <w:lang w:val="en-GB"/>
        </w:rPr>
        <w:t>。新性别和消除歧视监察署要负责实施</w:t>
      </w:r>
      <w:r>
        <w:rPr>
          <w:rFonts w:hint="eastAsia"/>
          <w:szCs w:val="21"/>
          <w:lang w:val="en-GB"/>
        </w:rPr>
        <w:t>《</w:t>
      </w:r>
      <w:r>
        <w:rPr>
          <w:szCs w:val="21"/>
          <w:lang w:val="en-GB"/>
        </w:rPr>
        <w:t>工作环境法</w:t>
      </w:r>
      <w:r>
        <w:rPr>
          <w:rFonts w:hint="eastAsia"/>
          <w:szCs w:val="21"/>
          <w:lang w:val="en-GB"/>
        </w:rPr>
        <w:t>》</w:t>
      </w:r>
      <w:r>
        <w:rPr>
          <w:szCs w:val="21"/>
          <w:lang w:val="en-GB"/>
        </w:rPr>
        <w:t>中的</w:t>
      </w:r>
      <w:r>
        <w:rPr>
          <w:rFonts w:hint="eastAsia"/>
          <w:szCs w:val="21"/>
          <w:lang w:val="en-GB"/>
        </w:rPr>
        <w:t>消除</w:t>
      </w:r>
      <w:r>
        <w:rPr>
          <w:szCs w:val="21"/>
          <w:lang w:val="en-GB"/>
        </w:rPr>
        <w:t>歧视</w:t>
      </w:r>
      <w:r>
        <w:rPr>
          <w:rFonts w:hint="eastAsia"/>
          <w:szCs w:val="21"/>
          <w:lang w:val="en-GB"/>
        </w:rPr>
        <w:t>条款</w:t>
      </w:r>
      <w:r>
        <w:rPr>
          <w:szCs w:val="21"/>
          <w:lang w:val="en-GB"/>
        </w:rPr>
        <w:t>。这些</w:t>
      </w:r>
      <w:r>
        <w:rPr>
          <w:rFonts w:hint="eastAsia"/>
          <w:szCs w:val="21"/>
          <w:lang w:val="en-GB"/>
        </w:rPr>
        <w:t>条款</w:t>
      </w:r>
      <w:r>
        <w:rPr>
          <w:szCs w:val="21"/>
          <w:lang w:val="en-GB"/>
        </w:rPr>
        <w:t>禁止</w:t>
      </w:r>
      <w:r>
        <w:rPr>
          <w:rFonts w:hint="eastAsia"/>
          <w:szCs w:val="21"/>
          <w:lang w:val="en-GB"/>
        </w:rPr>
        <w:t>劳工</w:t>
      </w:r>
      <w:r>
        <w:rPr>
          <w:szCs w:val="21"/>
          <w:lang w:val="en-GB"/>
        </w:rPr>
        <w:t>市场中基于性别、民族或残疾的歧视。政府</w:t>
      </w:r>
      <w:r>
        <w:rPr>
          <w:rFonts w:hint="eastAsia"/>
          <w:szCs w:val="21"/>
          <w:lang w:val="en-GB"/>
        </w:rPr>
        <w:t>当局</w:t>
      </w:r>
      <w:r>
        <w:rPr>
          <w:szCs w:val="21"/>
          <w:lang w:val="en-GB"/>
        </w:rPr>
        <w:t>对新的</w:t>
      </w:r>
      <w:r>
        <w:rPr>
          <w:rFonts w:hint="eastAsia"/>
          <w:szCs w:val="21"/>
          <w:lang w:val="en-GB"/>
        </w:rPr>
        <w:t>消除歧视机制</w:t>
      </w:r>
      <w:r>
        <w:rPr>
          <w:szCs w:val="21"/>
          <w:lang w:val="en-GB"/>
        </w:rPr>
        <w:t>期望很高，</w:t>
      </w:r>
      <w:r>
        <w:rPr>
          <w:rFonts w:hint="eastAsia"/>
          <w:szCs w:val="21"/>
          <w:lang w:val="en-GB"/>
        </w:rPr>
        <w:t>这一机制</w:t>
      </w:r>
      <w:r>
        <w:rPr>
          <w:szCs w:val="21"/>
          <w:lang w:val="en-GB"/>
        </w:rPr>
        <w:t>旨在以广泛、全面</w:t>
      </w:r>
      <w:r>
        <w:rPr>
          <w:rFonts w:hint="eastAsia"/>
          <w:szCs w:val="21"/>
          <w:lang w:val="en-GB"/>
        </w:rPr>
        <w:t>确认歧视现象，并且有能力</w:t>
      </w:r>
      <w:r>
        <w:rPr>
          <w:szCs w:val="21"/>
          <w:lang w:val="en-GB"/>
        </w:rPr>
        <w:t>处理各种歧视</w:t>
      </w:r>
      <w:r>
        <w:rPr>
          <w:rFonts w:hint="eastAsia"/>
          <w:szCs w:val="21"/>
          <w:lang w:val="en-GB"/>
        </w:rPr>
        <w:t>问题</w:t>
      </w:r>
      <w:r>
        <w:rPr>
          <w:szCs w:val="21"/>
          <w:lang w:val="en-GB"/>
        </w:rPr>
        <w:t>，包括复杂的多重歧视案件。</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包容性的</w:t>
      </w:r>
      <w:r>
        <w:rPr>
          <w:szCs w:val="21"/>
          <w:lang w:val="en-GB"/>
        </w:rPr>
        <w:t>工作</w:t>
      </w:r>
      <w:r>
        <w:rPr>
          <w:rFonts w:hint="eastAsia"/>
          <w:szCs w:val="21"/>
          <w:lang w:val="en-GB"/>
        </w:rPr>
        <w:t>生活倡议</w:t>
      </w:r>
      <w:r>
        <w:rPr>
          <w:szCs w:val="21"/>
          <w:lang w:val="en-GB"/>
        </w:rPr>
        <w:t>要求管理</w:t>
      </w:r>
      <w:r>
        <w:rPr>
          <w:rFonts w:hint="eastAsia"/>
          <w:szCs w:val="21"/>
          <w:lang w:val="en-GB"/>
        </w:rPr>
        <w:t>层</w:t>
      </w:r>
      <w:r>
        <w:rPr>
          <w:szCs w:val="21"/>
          <w:lang w:val="en-GB"/>
        </w:rPr>
        <w:t>和</w:t>
      </w:r>
      <w:r>
        <w:rPr>
          <w:rFonts w:hint="eastAsia"/>
          <w:szCs w:val="21"/>
          <w:lang w:val="en-GB"/>
        </w:rPr>
        <w:t>员工协力合作</w:t>
      </w:r>
      <w:r>
        <w:rPr>
          <w:szCs w:val="21"/>
          <w:lang w:val="en-GB"/>
        </w:rPr>
        <w:t>改善工作环境，使工作</w:t>
      </w:r>
      <w:r>
        <w:rPr>
          <w:rFonts w:hint="eastAsia"/>
          <w:szCs w:val="21"/>
          <w:lang w:val="en-GB"/>
        </w:rPr>
        <w:t>场所</w:t>
      </w:r>
      <w:r>
        <w:rPr>
          <w:szCs w:val="21"/>
          <w:lang w:val="en-GB"/>
        </w:rPr>
        <w:t>有利于健康。对请病假</w:t>
      </w:r>
      <w:r>
        <w:rPr>
          <w:rFonts w:hint="eastAsia"/>
          <w:szCs w:val="21"/>
          <w:lang w:val="en-GB"/>
        </w:rPr>
        <w:t>和</w:t>
      </w:r>
      <w:r>
        <w:rPr>
          <w:szCs w:val="21"/>
          <w:lang w:val="en-GB"/>
        </w:rPr>
        <w:t>有残疾的人跟踪关注，会减少病假缺勤</w:t>
      </w:r>
      <w:r>
        <w:rPr>
          <w:rFonts w:hint="eastAsia"/>
          <w:szCs w:val="21"/>
          <w:lang w:val="en-GB"/>
        </w:rPr>
        <w:t>的情况</w:t>
      </w:r>
      <w:r>
        <w:rPr>
          <w:szCs w:val="21"/>
          <w:lang w:val="en-GB"/>
        </w:rPr>
        <w:t>，防止由于健康问题</w:t>
      </w:r>
      <w:r>
        <w:rPr>
          <w:rFonts w:hint="eastAsia"/>
          <w:szCs w:val="21"/>
          <w:lang w:val="en-GB"/>
        </w:rPr>
        <w:t>而</w:t>
      </w:r>
      <w:r>
        <w:rPr>
          <w:szCs w:val="21"/>
          <w:lang w:val="en-GB"/>
        </w:rPr>
        <w:t>不能工作。作为这一努力的一部分，</w:t>
      </w:r>
      <w:r>
        <w:rPr>
          <w:szCs w:val="21"/>
          <w:lang w:val="en-GB"/>
        </w:rPr>
        <w:t>2002</w:t>
      </w:r>
      <w:r>
        <w:rPr>
          <w:szCs w:val="21"/>
          <w:lang w:val="en-GB"/>
        </w:rPr>
        <w:t>年</w:t>
      </w:r>
      <w:r>
        <w:rPr>
          <w:rFonts w:hint="eastAsia"/>
          <w:szCs w:val="21"/>
          <w:lang w:val="en-GB"/>
        </w:rPr>
        <w:t>启动的</w:t>
      </w:r>
      <w:r>
        <w:rPr>
          <w:szCs w:val="21"/>
          <w:lang w:val="en-GB"/>
        </w:rPr>
        <w:t>研发</w:t>
      </w:r>
      <w:r>
        <w:rPr>
          <w:rFonts w:hint="eastAsia"/>
          <w:szCs w:val="21"/>
          <w:lang w:val="en-GB"/>
        </w:rPr>
        <w:t>项目</w:t>
      </w:r>
      <w:r>
        <w:rPr>
          <w:szCs w:val="21"/>
          <w:lang w:val="en-GB"/>
        </w:rPr>
        <w:t>旨在确定雇主政策是否</w:t>
      </w:r>
      <w:r>
        <w:rPr>
          <w:rFonts w:hint="eastAsia"/>
          <w:szCs w:val="21"/>
          <w:lang w:val="en-GB"/>
        </w:rPr>
        <w:t>实际上</w:t>
      </w:r>
      <w:r>
        <w:rPr>
          <w:szCs w:val="21"/>
          <w:lang w:val="en-GB"/>
        </w:rPr>
        <w:t>起作用。为了促进各城市之间的合作，还建立了很多网络，比如提高效率网络以及</w:t>
      </w:r>
      <w:r>
        <w:rPr>
          <w:rFonts w:hint="eastAsia"/>
          <w:szCs w:val="21"/>
          <w:lang w:val="en-GB"/>
        </w:rPr>
        <w:t>“</w:t>
      </w:r>
      <w:r>
        <w:rPr>
          <w:szCs w:val="21"/>
          <w:lang w:val="en-GB"/>
        </w:rPr>
        <w:t>善待他人</w:t>
      </w:r>
      <w:r>
        <w:rPr>
          <w:rFonts w:hint="eastAsia"/>
          <w:szCs w:val="21"/>
          <w:lang w:val="en-GB"/>
        </w:rPr>
        <w:t>方案”</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2005</w:t>
      </w:r>
      <w:r>
        <w:rPr>
          <w:szCs w:val="21"/>
          <w:lang w:val="en-GB"/>
        </w:rPr>
        <w:t>年第二季度劳动力调查表明</w:t>
      </w:r>
      <w:r>
        <w:rPr>
          <w:rFonts w:hint="eastAsia"/>
          <w:szCs w:val="21"/>
          <w:lang w:val="en-GB"/>
        </w:rPr>
        <w:t>，</w:t>
      </w:r>
      <w:r>
        <w:rPr>
          <w:szCs w:val="21"/>
          <w:lang w:val="en-GB"/>
        </w:rPr>
        <w:t>挪威残疾男子就业率为</w:t>
      </w:r>
      <w:r>
        <w:rPr>
          <w:szCs w:val="21"/>
          <w:lang w:val="en-GB"/>
        </w:rPr>
        <w:t>47%</w:t>
      </w:r>
      <w:r>
        <w:rPr>
          <w:szCs w:val="21"/>
          <w:lang w:val="en-GB"/>
        </w:rPr>
        <w:t>，残疾妇女就业率则为</w:t>
      </w:r>
      <w:r>
        <w:rPr>
          <w:szCs w:val="21"/>
          <w:lang w:val="en-GB"/>
        </w:rPr>
        <w:t>42%</w:t>
      </w:r>
      <w:r>
        <w:rPr>
          <w:szCs w:val="21"/>
          <w:lang w:val="en-GB"/>
        </w:rPr>
        <w:t>。在受雇者中，残疾人从事兼职工作的人的比例要比</w:t>
      </w:r>
      <w:r>
        <w:rPr>
          <w:rFonts w:hint="eastAsia"/>
          <w:szCs w:val="21"/>
          <w:lang w:val="en-GB"/>
        </w:rPr>
        <w:t>整体</w:t>
      </w:r>
      <w:r>
        <w:rPr>
          <w:szCs w:val="21"/>
          <w:lang w:val="en-GB"/>
        </w:rPr>
        <w:t>就业人员</w:t>
      </w:r>
      <w:r>
        <w:rPr>
          <w:rFonts w:hint="eastAsia"/>
          <w:szCs w:val="21"/>
          <w:lang w:val="en-GB"/>
        </w:rPr>
        <w:t>的</w:t>
      </w:r>
      <w:r>
        <w:rPr>
          <w:szCs w:val="21"/>
          <w:lang w:val="en-GB"/>
        </w:rPr>
        <w:t>这</w:t>
      </w:r>
      <w:r>
        <w:rPr>
          <w:rFonts w:hint="eastAsia"/>
          <w:szCs w:val="21"/>
          <w:lang w:val="en-GB"/>
        </w:rPr>
        <w:t>一</w:t>
      </w:r>
      <w:r>
        <w:rPr>
          <w:szCs w:val="21"/>
          <w:lang w:val="en-GB"/>
        </w:rPr>
        <w:t>比例高很多（分别为</w:t>
      </w:r>
      <w:r>
        <w:rPr>
          <w:szCs w:val="21"/>
          <w:lang w:val="en-GB"/>
        </w:rPr>
        <w:t>42%</w:t>
      </w:r>
      <w:r>
        <w:rPr>
          <w:szCs w:val="21"/>
          <w:lang w:val="en-GB"/>
        </w:rPr>
        <w:t>和</w:t>
      </w:r>
      <w:r>
        <w:rPr>
          <w:szCs w:val="21"/>
          <w:lang w:val="en-GB"/>
        </w:rPr>
        <w:t>26%</w:t>
      </w:r>
      <w:r>
        <w:rPr>
          <w:szCs w:val="21"/>
          <w:lang w:val="en-GB"/>
        </w:rPr>
        <w:t>）。</w:t>
      </w:r>
      <w:r>
        <w:rPr>
          <w:rFonts w:hint="eastAsia"/>
          <w:szCs w:val="21"/>
          <w:lang w:val="en-GB"/>
        </w:rPr>
        <w:t>已就业</w:t>
      </w:r>
      <w:r>
        <w:rPr>
          <w:szCs w:val="21"/>
          <w:lang w:val="en-GB"/>
        </w:rPr>
        <w:t>的残疾</w:t>
      </w:r>
      <w:r>
        <w:rPr>
          <w:rFonts w:hint="eastAsia"/>
          <w:szCs w:val="21"/>
          <w:lang w:val="en-GB"/>
        </w:rPr>
        <w:t>妇女</w:t>
      </w:r>
      <w:r>
        <w:rPr>
          <w:szCs w:val="21"/>
          <w:lang w:val="en-GB"/>
        </w:rPr>
        <w:t>从事兼职工作的比例最高，达</w:t>
      </w:r>
      <w:r>
        <w:rPr>
          <w:szCs w:val="21"/>
          <w:lang w:val="en-GB"/>
        </w:rPr>
        <w:t>60%</w:t>
      </w:r>
      <w:r>
        <w:rPr>
          <w:szCs w:val="21"/>
          <w:lang w:val="en-GB"/>
        </w:rPr>
        <w:t>。而全体从业妇女从事兼职工作的比例为</w:t>
      </w:r>
      <w:r>
        <w:rPr>
          <w:szCs w:val="21"/>
          <w:lang w:val="en-GB"/>
        </w:rPr>
        <w:t>43%</w:t>
      </w:r>
      <w:r>
        <w:rPr>
          <w:szCs w:val="21"/>
          <w:lang w:val="en-GB"/>
        </w:rPr>
        <w:t>。</w:t>
      </w:r>
      <w:r>
        <w:rPr>
          <w:rFonts w:hint="eastAsia"/>
          <w:szCs w:val="21"/>
          <w:lang w:val="en-GB"/>
        </w:rPr>
        <w:t>对于男子而言，这两个数字分别为</w:t>
      </w:r>
      <w:r>
        <w:rPr>
          <w:rFonts w:hint="eastAsia"/>
          <w:szCs w:val="21"/>
          <w:lang w:val="en-GB"/>
        </w:rPr>
        <w:t>23%</w:t>
      </w:r>
      <w:r>
        <w:rPr>
          <w:rFonts w:hint="eastAsia"/>
          <w:szCs w:val="21"/>
          <w:lang w:val="en-GB"/>
        </w:rPr>
        <w:t>和</w:t>
      </w:r>
      <w:r>
        <w:rPr>
          <w:szCs w:val="21"/>
          <w:lang w:val="en-GB"/>
        </w:rPr>
        <w:t>12%</w:t>
      </w:r>
      <w:r>
        <w:rPr>
          <w:szCs w:val="21"/>
          <w:lang w:val="en-GB"/>
        </w:rPr>
        <w:t>。</w:t>
      </w:r>
    </w:p>
    <w:p w:rsidR="00ED13BD" w:rsidRDefault="00ED13BD">
      <w:pPr>
        <w:autoSpaceDE w:val="0"/>
        <w:autoSpaceDN w:val="0"/>
        <w:spacing w:after="240" w:line="360" w:lineRule="exact"/>
        <w:ind w:firstLine="420"/>
        <w:rPr>
          <w:szCs w:val="21"/>
          <w:lang w:val="en-GB"/>
        </w:rPr>
      </w:pPr>
      <w:r>
        <w:rPr>
          <w:szCs w:val="21"/>
          <w:lang w:val="en-GB"/>
        </w:rPr>
        <w:t>挪威统计局进行劳动力调查所得到的数字显示</w:t>
      </w:r>
      <w:r>
        <w:rPr>
          <w:rFonts w:hint="eastAsia"/>
          <w:szCs w:val="21"/>
          <w:lang w:val="en-GB"/>
        </w:rPr>
        <w:t>，</w:t>
      </w:r>
      <w:r>
        <w:rPr>
          <w:szCs w:val="21"/>
          <w:lang w:val="en-GB"/>
        </w:rPr>
        <w:t>不同行业</w:t>
      </w:r>
      <w:r>
        <w:rPr>
          <w:rFonts w:hint="eastAsia"/>
          <w:szCs w:val="21"/>
          <w:lang w:val="en-GB"/>
        </w:rPr>
        <w:t>声称</w:t>
      </w:r>
      <w:r>
        <w:rPr>
          <w:szCs w:val="21"/>
          <w:lang w:val="en-GB"/>
        </w:rPr>
        <w:t>有残疾的</w:t>
      </w:r>
      <w:r>
        <w:rPr>
          <w:rFonts w:hint="eastAsia"/>
          <w:szCs w:val="21"/>
          <w:lang w:val="en-GB"/>
        </w:rPr>
        <w:t>员工</w:t>
      </w:r>
      <w:r>
        <w:rPr>
          <w:szCs w:val="21"/>
          <w:lang w:val="en-GB"/>
        </w:rPr>
        <w:t>数量</w:t>
      </w:r>
      <w:r>
        <w:rPr>
          <w:rFonts w:hint="eastAsia"/>
          <w:szCs w:val="21"/>
          <w:lang w:val="en-GB"/>
        </w:rPr>
        <w:t>如下</w:t>
      </w:r>
      <w:r>
        <w:rPr>
          <w:szCs w:val="21"/>
          <w:lang w:val="en-GB"/>
        </w:rPr>
        <w:t>：</w:t>
      </w:r>
    </w:p>
    <w:p w:rsidR="00ED13BD" w:rsidRDefault="00ED13BD">
      <w:pPr>
        <w:autoSpaceDE w:val="0"/>
        <w:autoSpaceDN w:val="0"/>
        <w:spacing w:after="240" w:line="360" w:lineRule="exact"/>
        <w:jc w:val="center"/>
        <w:rPr>
          <w:rFonts w:eastAsia="SimHei" w:hint="eastAsia"/>
          <w:bCs/>
          <w:color w:val="FF0000"/>
          <w:szCs w:val="21"/>
          <w:lang w:val="en-GB"/>
        </w:rPr>
      </w:pPr>
      <w:r>
        <w:rPr>
          <w:rFonts w:eastAsia="SimHei" w:hint="eastAsia"/>
          <w:bCs/>
          <w:color w:val="FF0000"/>
          <w:szCs w:val="21"/>
          <w:lang w:val="en-GB"/>
        </w:rPr>
        <w:t>残疾员工百分比</w:t>
      </w:r>
    </w:p>
    <w:tbl>
      <w:tblPr>
        <w:tblW w:w="5000" w:type="pct"/>
        <w:tblLook w:val="01E0" w:firstRow="1" w:lastRow="1" w:firstColumn="1" w:lastColumn="1" w:noHBand="0" w:noVBand="0"/>
      </w:tblPr>
      <w:tblGrid>
        <w:gridCol w:w="5069"/>
        <w:gridCol w:w="4997"/>
      </w:tblGrid>
      <w:tr w:rsidR="00ED13BD">
        <w:tc>
          <w:tcPr>
            <w:tcW w:w="2518" w:type="pct"/>
          </w:tcPr>
          <w:p w:rsidR="00ED13BD" w:rsidRDefault="00ED13BD">
            <w:pPr>
              <w:spacing w:after="240" w:line="360" w:lineRule="exact"/>
              <w:rPr>
                <w:rFonts w:eastAsia="SimHei"/>
                <w:bCs/>
                <w:color w:val="FF0000"/>
                <w:szCs w:val="21"/>
              </w:rPr>
            </w:pPr>
            <w:r>
              <w:rPr>
                <w:rFonts w:eastAsia="SimHei"/>
                <w:bCs/>
                <w:color w:val="FF0000"/>
                <w:szCs w:val="21"/>
              </w:rPr>
              <w:t>行业</w:t>
            </w:r>
          </w:p>
        </w:tc>
        <w:tc>
          <w:tcPr>
            <w:tcW w:w="2482" w:type="pct"/>
          </w:tcPr>
          <w:p w:rsidR="00ED13BD" w:rsidRDefault="00ED13BD">
            <w:pPr>
              <w:spacing w:after="240" w:line="360" w:lineRule="exact"/>
              <w:jc w:val="center"/>
              <w:rPr>
                <w:rFonts w:eastAsia="SimHei" w:hint="eastAsia"/>
                <w:bCs/>
                <w:color w:val="FF0000"/>
                <w:szCs w:val="21"/>
                <w:lang w:val="en-GB"/>
              </w:rPr>
            </w:pPr>
            <w:r>
              <w:rPr>
                <w:rFonts w:eastAsia="SimHei" w:hint="eastAsia"/>
                <w:bCs/>
                <w:color w:val="FF0000"/>
                <w:szCs w:val="21"/>
                <w:lang w:val="en-GB"/>
              </w:rPr>
              <w:t>残疾员工百分百</w:t>
            </w:r>
          </w:p>
        </w:tc>
      </w:tr>
      <w:tr w:rsidR="00ED13BD">
        <w:tc>
          <w:tcPr>
            <w:tcW w:w="2518" w:type="pct"/>
          </w:tcPr>
          <w:p w:rsidR="00ED13BD" w:rsidRDefault="00ED13BD">
            <w:pPr>
              <w:pStyle w:val="Date"/>
              <w:spacing w:after="240" w:line="360" w:lineRule="exact"/>
              <w:rPr>
                <w:szCs w:val="21"/>
              </w:rPr>
            </w:pPr>
            <w:r>
              <w:rPr>
                <w:szCs w:val="21"/>
              </w:rPr>
              <w:t>农业、林业和渔业</w:t>
            </w:r>
          </w:p>
        </w:tc>
        <w:tc>
          <w:tcPr>
            <w:tcW w:w="2482" w:type="pct"/>
          </w:tcPr>
          <w:p w:rsidR="00ED13BD" w:rsidRDefault="00ED13BD">
            <w:pPr>
              <w:spacing w:after="240" w:line="360" w:lineRule="exact"/>
              <w:jc w:val="center"/>
              <w:rPr>
                <w:szCs w:val="21"/>
              </w:rPr>
            </w:pPr>
            <w:r>
              <w:rPr>
                <w:szCs w:val="21"/>
              </w:rPr>
              <w:t>15.0</w:t>
            </w:r>
          </w:p>
        </w:tc>
      </w:tr>
      <w:tr w:rsidR="00ED13BD">
        <w:tc>
          <w:tcPr>
            <w:tcW w:w="2518" w:type="pct"/>
          </w:tcPr>
          <w:p w:rsidR="00ED13BD" w:rsidRDefault="00ED13BD">
            <w:pPr>
              <w:spacing w:after="240" w:line="360" w:lineRule="exact"/>
              <w:rPr>
                <w:szCs w:val="21"/>
              </w:rPr>
            </w:pPr>
            <w:r>
              <w:rPr>
                <w:szCs w:val="21"/>
              </w:rPr>
              <w:t>卫生和社会服务</w:t>
            </w:r>
          </w:p>
        </w:tc>
        <w:tc>
          <w:tcPr>
            <w:tcW w:w="2482" w:type="pct"/>
          </w:tcPr>
          <w:p w:rsidR="00ED13BD" w:rsidRDefault="00ED13BD">
            <w:pPr>
              <w:spacing w:after="240" w:line="360" w:lineRule="exact"/>
              <w:jc w:val="center"/>
              <w:rPr>
                <w:szCs w:val="21"/>
              </w:rPr>
            </w:pPr>
            <w:r>
              <w:rPr>
                <w:szCs w:val="21"/>
              </w:rPr>
              <w:t>11.1</w:t>
            </w:r>
          </w:p>
        </w:tc>
      </w:tr>
      <w:tr w:rsidR="00ED13BD">
        <w:tc>
          <w:tcPr>
            <w:tcW w:w="2518" w:type="pct"/>
          </w:tcPr>
          <w:p w:rsidR="00ED13BD" w:rsidRDefault="00ED13BD">
            <w:pPr>
              <w:spacing w:after="240" w:line="360" w:lineRule="exact"/>
              <w:rPr>
                <w:szCs w:val="21"/>
              </w:rPr>
            </w:pPr>
            <w:r>
              <w:rPr>
                <w:szCs w:val="21"/>
              </w:rPr>
              <w:t>教育</w:t>
            </w:r>
          </w:p>
        </w:tc>
        <w:tc>
          <w:tcPr>
            <w:tcW w:w="2482" w:type="pct"/>
          </w:tcPr>
          <w:p w:rsidR="00ED13BD" w:rsidRDefault="00ED13BD">
            <w:pPr>
              <w:spacing w:after="240" w:line="360" w:lineRule="exact"/>
              <w:jc w:val="center"/>
              <w:rPr>
                <w:szCs w:val="21"/>
              </w:rPr>
            </w:pPr>
            <w:r>
              <w:rPr>
                <w:szCs w:val="21"/>
              </w:rPr>
              <w:t>9.9</w:t>
            </w:r>
          </w:p>
        </w:tc>
      </w:tr>
      <w:tr w:rsidR="00ED13BD">
        <w:tc>
          <w:tcPr>
            <w:tcW w:w="2518" w:type="pct"/>
          </w:tcPr>
          <w:p w:rsidR="00ED13BD" w:rsidRDefault="00ED13BD">
            <w:pPr>
              <w:spacing w:after="240" w:line="360" w:lineRule="exact"/>
              <w:rPr>
                <w:szCs w:val="21"/>
              </w:rPr>
            </w:pPr>
            <w:r>
              <w:rPr>
                <w:szCs w:val="21"/>
              </w:rPr>
              <w:t>供电和供水</w:t>
            </w:r>
          </w:p>
        </w:tc>
        <w:tc>
          <w:tcPr>
            <w:tcW w:w="2482" w:type="pct"/>
          </w:tcPr>
          <w:p w:rsidR="00ED13BD" w:rsidRDefault="00ED13BD">
            <w:pPr>
              <w:spacing w:after="240" w:line="360" w:lineRule="exact"/>
              <w:jc w:val="center"/>
              <w:rPr>
                <w:szCs w:val="21"/>
              </w:rPr>
            </w:pPr>
            <w:r>
              <w:rPr>
                <w:szCs w:val="21"/>
              </w:rPr>
              <w:t>9.0</w:t>
            </w:r>
          </w:p>
        </w:tc>
      </w:tr>
      <w:tr w:rsidR="00ED13BD">
        <w:tc>
          <w:tcPr>
            <w:tcW w:w="2518" w:type="pct"/>
          </w:tcPr>
          <w:p w:rsidR="00ED13BD" w:rsidRDefault="00ED13BD">
            <w:pPr>
              <w:spacing w:after="240" w:line="360" w:lineRule="exact"/>
              <w:rPr>
                <w:rFonts w:hint="eastAsia"/>
                <w:szCs w:val="21"/>
              </w:rPr>
            </w:pPr>
            <w:r>
              <w:rPr>
                <w:szCs w:val="21"/>
              </w:rPr>
              <w:t>交通</w:t>
            </w:r>
            <w:r>
              <w:rPr>
                <w:rFonts w:hint="eastAsia"/>
                <w:szCs w:val="21"/>
              </w:rPr>
              <w:t>运输</w:t>
            </w:r>
          </w:p>
        </w:tc>
        <w:tc>
          <w:tcPr>
            <w:tcW w:w="2482" w:type="pct"/>
          </w:tcPr>
          <w:p w:rsidR="00ED13BD" w:rsidRDefault="00ED13BD">
            <w:pPr>
              <w:spacing w:after="240" w:line="360" w:lineRule="exact"/>
              <w:jc w:val="center"/>
              <w:rPr>
                <w:szCs w:val="21"/>
              </w:rPr>
            </w:pPr>
            <w:r>
              <w:rPr>
                <w:szCs w:val="21"/>
              </w:rPr>
              <w:t>8.9</w:t>
            </w:r>
          </w:p>
        </w:tc>
      </w:tr>
      <w:tr w:rsidR="00ED13BD">
        <w:tc>
          <w:tcPr>
            <w:tcW w:w="2518" w:type="pct"/>
          </w:tcPr>
          <w:p w:rsidR="00ED13BD" w:rsidRDefault="00ED13BD">
            <w:pPr>
              <w:spacing w:after="240" w:line="360" w:lineRule="exact"/>
              <w:rPr>
                <w:szCs w:val="21"/>
              </w:rPr>
            </w:pPr>
            <w:r>
              <w:rPr>
                <w:szCs w:val="21"/>
              </w:rPr>
              <w:t>建筑</w:t>
            </w:r>
          </w:p>
        </w:tc>
        <w:tc>
          <w:tcPr>
            <w:tcW w:w="2482" w:type="pct"/>
          </w:tcPr>
          <w:p w:rsidR="00ED13BD" w:rsidRDefault="00ED13BD">
            <w:pPr>
              <w:spacing w:after="240" w:line="360" w:lineRule="exact"/>
              <w:jc w:val="center"/>
              <w:rPr>
                <w:szCs w:val="21"/>
              </w:rPr>
            </w:pPr>
            <w:r>
              <w:rPr>
                <w:szCs w:val="21"/>
              </w:rPr>
              <w:t>8.9</w:t>
            </w:r>
          </w:p>
        </w:tc>
      </w:tr>
      <w:tr w:rsidR="00ED13BD">
        <w:tc>
          <w:tcPr>
            <w:tcW w:w="2518" w:type="pct"/>
          </w:tcPr>
          <w:p w:rsidR="00ED13BD" w:rsidRDefault="00ED13BD">
            <w:pPr>
              <w:spacing w:after="240" w:line="360" w:lineRule="exact"/>
              <w:rPr>
                <w:szCs w:val="21"/>
              </w:rPr>
            </w:pPr>
            <w:r>
              <w:rPr>
                <w:szCs w:val="21"/>
              </w:rPr>
              <w:t>零售、旅馆、酒店</w:t>
            </w:r>
          </w:p>
        </w:tc>
        <w:tc>
          <w:tcPr>
            <w:tcW w:w="2482" w:type="pct"/>
          </w:tcPr>
          <w:p w:rsidR="00ED13BD" w:rsidRDefault="00ED13BD">
            <w:pPr>
              <w:spacing w:after="240" w:line="360" w:lineRule="exact"/>
              <w:jc w:val="center"/>
              <w:rPr>
                <w:szCs w:val="21"/>
              </w:rPr>
            </w:pPr>
            <w:r>
              <w:rPr>
                <w:szCs w:val="21"/>
              </w:rPr>
              <w:t>8.6</w:t>
            </w:r>
          </w:p>
        </w:tc>
      </w:tr>
      <w:tr w:rsidR="00ED13BD">
        <w:tc>
          <w:tcPr>
            <w:tcW w:w="2518" w:type="pct"/>
          </w:tcPr>
          <w:p w:rsidR="00ED13BD" w:rsidRDefault="00ED13BD">
            <w:pPr>
              <w:spacing w:after="240" w:line="360" w:lineRule="exact"/>
              <w:rPr>
                <w:szCs w:val="21"/>
              </w:rPr>
            </w:pPr>
            <w:r>
              <w:rPr>
                <w:szCs w:val="21"/>
              </w:rPr>
              <w:t>公共管理和国防</w:t>
            </w:r>
          </w:p>
        </w:tc>
        <w:tc>
          <w:tcPr>
            <w:tcW w:w="2482" w:type="pct"/>
          </w:tcPr>
          <w:p w:rsidR="00ED13BD" w:rsidRDefault="00ED13BD">
            <w:pPr>
              <w:spacing w:after="240" w:line="360" w:lineRule="exact"/>
              <w:jc w:val="center"/>
              <w:rPr>
                <w:szCs w:val="21"/>
              </w:rPr>
            </w:pPr>
            <w:r>
              <w:rPr>
                <w:szCs w:val="21"/>
              </w:rPr>
              <w:t>8.3</w:t>
            </w:r>
          </w:p>
        </w:tc>
      </w:tr>
      <w:tr w:rsidR="00ED13BD">
        <w:tc>
          <w:tcPr>
            <w:tcW w:w="2518" w:type="pct"/>
          </w:tcPr>
          <w:p w:rsidR="00ED13BD" w:rsidRDefault="00ED13BD">
            <w:pPr>
              <w:spacing w:after="240" w:line="360" w:lineRule="exact"/>
              <w:rPr>
                <w:szCs w:val="21"/>
              </w:rPr>
            </w:pPr>
            <w:r>
              <w:rPr>
                <w:szCs w:val="21"/>
              </w:rPr>
              <w:t>商业服务</w:t>
            </w:r>
          </w:p>
        </w:tc>
        <w:tc>
          <w:tcPr>
            <w:tcW w:w="2482" w:type="pct"/>
          </w:tcPr>
          <w:p w:rsidR="00ED13BD" w:rsidRDefault="00ED13BD">
            <w:pPr>
              <w:spacing w:after="240" w:line="360" w:lineRule="exact"/>
              <w:jc w:val="center"/>
              <w:rPr>
                <w:szCs w:val="21"/>
              </w:rPr>
            </w:pPr>
            <w:r>
              <w:rPr>
                <w:szCs w:val="21"/>
              </w:rPr>
              <w:t>6.8</w:t>
            </w:r>
          </w:p>
        </w:tc>
      </w:tr>
      <w:tr w:rsidR="00ED13BD">
        <w:tc>
          <w:tcPr>
            <w:tcW w:w="2518" w:type="pct"/>
          </w:tcPr>
          <w:p w:rsidR="00ED13BD" w:rsidRDefault="00ED13BD">
            <w:pPr>
              <w:spacing w:after="240" w:line="360" w:lineRule="exact"/>
              <w:rPr>
                <w:szCs w:val="21"/>
              </w:rPr>
            </w:pPr>
            <w:r>
              <w:rPr>
                <w:szCs w:val="21"/>
              </w:rPr>
              <w:t>金融服务</w:t>
            </w:r>
          </w:p>
        </w:tc>
        <w:tc>
          <w:tcPr>
            <w:tcW w:w="2482" w:type="pct"/>
          </w:tcPr>
          <w:p w:rsidR="00ED13BD" w:rsidRDefault="00ED13BD">
            <w:pPr>
              <w:spacing w:after="240" w:line="360" w:lineRule="exact"/>
              <w:jc w:val="center"/>
              <w:rPr>
                <w:szCs w:val="21"/>
              </w:rPr>
            </w:pPr>
            <w:r>
              <w:rPr>
                <w:szCs w:val="21"/>
              </w:rPr>
              <w:t>6.7</w:t>
            </w:r>
          </w:p>
        </w:tc>
      </w:tr>
      <w:tr w:rsidR="00ED13BD">
        <w:tc>
          <w:tcPr>
            <w:tcW w:w="2518" w:type="pct"/>
          </w:tcPr>
          <w:p w:rsidR="00ED13BD" w:rsidRDefault="00ED13BD">
            <w:pPr>
              <w:spacing w:after="240" w:line="360" w:lineRule="exact"/>
              <w:rPr>
                <w:szCs w:val="21"/>
              </w:rPr>
            </w:pPr>
            <w:r>
              <w:rPr>
                <w:szCs w:val="21"/>
              </w:rPr>
              <w:t>石油和天然气开采</w:t>
            </w:r>
          </w:p>
        </w:tc>
        <w:tc>
          <w:tcPr>
            <w:tcW w:w="2482" w:type="pct"/>
          </w:tcPr>
          <w:p w:rsidR="00ED13BD" w:rsidRDefault="00ED13BD">
            <w:pPr>
              <w:spacing w:after="240" w:line="360" w:lineRule="exact"/>
              <w:jc w:val="center"/>
              <w:rPr>
                <w:szCs w:val="21"/>
              </w:rPr>
            </w:pPr>
            <w:r>
              <w:rPr>
                <w:szCs w:val="21"/>
              </w:rPr>
              <w:t>6.0</w:t>
            </w:r>
          </w:p>
        </w:tc>
      </w:tr>
      <w:tr w:rsidR="00ED13BD">
        <w:tc>
          <w:tcPr>
            <w:tcW w:w="2518" w:type="pct"/>
          </w:tcPr>
          <w:p w:rsidR="00ED13BD" w:rsidRDefault="00ED13BD">
            <w:pPr>
              <w:spacing w:after="240" w:line="360" w:lineRule="exact"/>
              <w:rPr>
                <w:szCs w:val="21"/>
              </w:rPr>
            </w:pPr>
            <w:r>
              <w:rPr>
                <w:szCs w:val="21"/>
              </w:rPr>
              <w:t>总计</w:t>
            </w:r>
          </w:p>
        </w:tc>
        <w:tc>
          <w:tcPr>
            <w:tcW w:w="2482" w:type="pct"/>
          </w:tcPr>
          <w:p w:rsidR="00ED13BD" w:rsidRDefault="00ED13BD">
            <w:pPr>
              <w:spacing w:after="240" w:line="360" w:lineRule="exact"/>
              <w:jc w:val="center"/>
              <w:rPr>
                <w:szCs w:val="21"/>
              </w:rPr>
            </w:pPr>
            <w:r>
              <w:rPr>
                <w:szCs w:val="21"/>
              </w:rPr>
              <w:t>9.2</w:t>
            </w:r>
          </w:p>
        </w:tc>
      </w:tr>
    </w:tbl>
    <w:p w:rsidR="00ED13BD" w:rsidRDefault="00ED13BD">
      <w:pPr>
        <w:spacing w:after="240" w:line="360" w:lineRule="exact"/>
        <w:rPr>
          <w:rFonts w:hint="eastAsia"/>
          <w:szCs w:val="21"/>
          <w:lang w:val="en-GB"/>
        </w:rPr>
      </w:pPr>
      <w:r>
        <w:rPr>
          <w:rFonts w:eastAsia="KaiTi_GB2312"/>
          <w:color w:val="0000FF"/>
          <w:szCs w:val="21"/>
          <w:lang w:val="en-GB"/>
        </w:rPr>
        <w:t>资料来源：</w:t>
      </w:r>
      <w:r>
        <w:rPr>
          <w:szCs w:val="21"/>
          <w:lang w:val="en-GB"/>
        </w:rPr>
        <w:t>挪威统计局、劳动力调查</w:t>
      </w:r>
      <w:r>
        <w:rPr>
          <w:rFonts w:hint="eastAsia"/>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在市政部门，</w:t>
      </w:r>
      <w:r>
        <w:rPr>
          <w:szCs w:val="21"/>
          <w:lang w:val="en-GB"/>
        </w:rPr>
        <w:t>75</w:t>
      </w:r>
      <w:r>
        <w:rPr>
          <w:rFonts w:hint="eastAsia"/>
          <w:szCs w:val="21"/>
          <w:lang w:val="en-GB"/>
        </w:rPr>
        <w:t>%</w:t>
      </w:r>
      <w:r>
        <w:rPr>
          <w:szCs w:val="21"/>
          <w:lang w:val="en-GB"/>
        </w:rPr>
        <w:t>的员工是</w:t>
      </w:r>
      <w:r>
        <w:rPr>
          <w:rFonts w:hint="eastAsia"/>
          <w:szCs w:val="21"/>
          <w:lang w:val="en-GB"/>
        </w:rPr>
        <w:t>妇女</w:t>
      </w:r>
      <w:r>
        <w:rPr>
          <w:szCs w:val="21"/>
          <w:lang w:val="en-GB"/>
        </w:rPr>
        <w:t>。市政部门员工的平均年龄是</w:t>
      </w:r>
      <w:r>
        <w:rPr>
          <w:szCs w:val="21"/>
          <w:lang w:val="en-GB"/>
        </w:rPr>
        <w:t>44.7</w:t>
      </w:r>
      <w:r>
        <w:rPr>
          <w:szCs w:val="21"/>
          <w:lang w:val="en-GB"/>
        </w:rPr>
        <w:t>岁，而平均退休年龄是</w:t>
      </w:r>
      <w:r>
        <w:rPr>
          <w:szCs w:val="21"/>
          <w:lang w:val="en-GB"/>
        </w:rPr>
        <w:t>57.5</w:t>
      </w:r>
      <w:r>
        <w:rPr>
          <w:szCs w:val="21"/>
          <w:lang w:val="en-GB"/>
        </w:rPr>
        <w:t>岁（</w:t>
      </w:r>
      <w:r>
        <w:rPr>
          <w:szCs w:val="21"/>
          <w:lang w:val="en-GB"/>
        </w:rPr>
        <w:t>KLP</w:t>
      </w:r>
      <w:r>
        <w:rPr>
          <w:rFonts w:hint="eastAsia"/>
          <w:szCs w:val="21"/>
          <w:lang w:val="en-GB"/>
        </w:rPr>
        <w:t>——</w:t>
      </w:r>
      <w:r>
        <w:rPr>
          <w:szCs w:val="21"/>
          <w:lang w:val="en-GB"/>
        </w:rPr>
        <w:t>市政</w:t>
      </w:r>
      <w:r>
        <w:rPr>
          <w:rFonts w:hint="eastAsia"/>
          <w:szCs w:val="21"/>
          <w:lang w:val="en-GB"/>
        </w:rPr>
        <w:t>养恤基金</w:t>
      </w:r>
      <w:r>
        <w:rPr>
          <w:szCs w:val="21"/>
          <w:lang w:val="en-GB"/>
        </w:rPr>
        <w:t>）和</w:t>
      </w:r>
      <w:r>
        <w:rPr>
          <w:szCs w:val="21"/>
          <w:lang w:val="en-GB"/>
        </w:rPr>
        <w:t>58.2</w:t>
      </w:r>
      <w:r>
        <w:rPr>
          <w:rFonts w:hint="eastAsia"/>
          <w:szCs w:val="21"/>
          <w:lang w:val="en-GB"/>
        </w:rPr>
        <w:t>岁</w:t>
      </w:r>
      <w:r>
        <w:rPr>
          <w:szCs w:val="21"/>
          <w:lang w:val="en-GB"/>
        </w:rPr>
        <w:t>（</w:t>
      </w:r>
      <w:r>
        <w:rPr>
          <w:szCs w:val="21"/>
          <w:lang w:val="en-GB"/>
        </w:rPr>
        <w:t>SPK</w:t>
      </w:r>
      <w:r>
        <w:rPr>
          <w:rFonts w:hint="eastAsia"/>
          <w:szCs w:val="21"/>
          <w:lang w:val="en-GB"/>
        </w:rPr>
        <w:t>——国家养恤基金</w:t>
      </w:r>
      <w:r>
        <w:rPr>
          <w:szCs w:val="21"/>
          <w:lang w:val="en-GB"/>
        </w:rPr>
        <w:t>）。市政部门工作人员中有大量老年妇女，她们中很多人都要轮班工作，体力上和脑力上都很繁重</w:t>
      </w:r>
      <w:r>
        <w:rPr>
          <w:rFonts w:hint="eastAsia"/>
          <w:szCs w:val="21"/>
          <w:lang w:val="en-GB"/>
        </w:rPr>
        <w:t>，</w:t>
      </w:r>
      <w:r>
        <w:rPr>
          <w:szCs w:val="21"/>
          <w:lang w:val="en-GB"/>
        </w:rPr>
        <w:t>因此避免因病缺勤非常重要。</w:t>
      </w:r>
    </w:p>
    <w:p w:rsidR="00ED13BD" w:rsidRDefault="00ED13BD" w:rsidP="007A10A5">
      <w:pPr>
        <w:autoSpaceDE w:val="0"/>
        <w:autoSpaceDN w:val="0"/>
        <w:spacing w:after="240" w:line="360" w:lineRule="exact"/>
        <w:ind w:firstLineChars="200" w:firstLine="31680"/>
        <w:rPr>
          <w:szCs w:val="21"/>
          <w:lang w:val="en-GB"/>
        </w:rPr>
      </w:pPr>
      <w:r>
        <w:rPr>
          <w:szCs w:val="21"/>
          <w:lang w:val="en-GB"/>
        </w:rPr>
        <w:t>2005</w:t>
      </w:r>
      <w:r>
        <w:rPr>
          <w:szCs w:val="21"/>
          <w:lang w:val="en-GB"/>
        </w:rPr>
        <w:t>年第二季度，</w:t>
      </w:r>
      <w:r>
        <w:rPr>
          <w:szCs w:val="21"/>
          <w:lang w:val="en-GB"/>
        </w:rPr>
        <w:t>64%</w:t>
      </w:r>
      <w:r>
        <w:rPr>
          <w:szCs w:val="21"/>
          <w:lang w:val="en-GB"/>
        </w:rPr>
        <w:t>的残疾人都享受到一种</w:t>
      </w:r>
      <w:r>
        <w:rPr>
          <w:rFonts w:hint="eastAsia"/>
          <w:szCs w:val="21"/>
          <w:lang w:val="en-GB"/>
        </w:rPr>
        <w:t>以上</w:t>
      </w:r>
      <w:r>
        <w:rPr>
          <w:szCs w:val="21"/>
          <w:lang w:val="en-GB"/>
        </w:rPr>
        <w:t>残疾补助。</w:t>
      </w:r>
      <w:r>
        <w:rPr>
          <w:szCs w:val="21"/>
          <w:lang w:val="en-GB"/>
        </w:rPr>
        <w:t>41%</w:t>
      </w:r>
      <w:r>
        <w:rPr>
          <w:szCs w:val="21"/>
          <w:lang w:val="en-GB"/>
        </w:rPr>
        <w:t>的残疾人自己是</w:t>
      </w:r>
      <w:r>
        <w:rPr>
          <w:rFonts w:hint="eastAsia"/>
          <w:szCs w:val="21"/>
          <w:lang w:val="en-GB"/>
        </w:rPr>
        <w:t>受益</w:t>
      </w:r>
      <w:r>
        <w:rPr>
          <w:szCs w:val="21"/>
          <w:lang w:val="en-GB"/>
        </w:rPr>
        <w:t>人。在这些人当中，</w:t>
      </w:r>
      <w:r>
        <w:rPr>
          <w:szCs w:val="21"/>
          <w:lang w:val="en-GB"/>
        </w:rPr>
        <w:t>58%</w:t>
      </w:r>
      <w:r>
        <w:rPr>
          <w:szCs w:val="21"/>
          <w:lang w:val="en-GB"/>
        </w:rPr>
        <w:t>享受残疾津贴，</w:t>
      </w:r>
      <w:r>
        <w:rPr>
          <w:rFonts w:hint="eastAsia"/>
          <w:szCs w:val="21"/>
          <w:lang w:val="en-GB"/>
        </w:rPr>
        <w:t>而所有享受残疾津贴的人的比例为</w:t>
      </w:r>
      <w:r>
        <w:rPr>
          <w:rFonts w:hint="eastAsia"/>
          <w:szCs w:val="21"/>
          <w:lang w:val="en-GB"/>
        </w:rPr>
        <w:t>69%</w:t>
      </w:r>
      <w:r>
        <w:rPr>
          <w:rFonts w:hint="eastAsia"/>
          <w:szCs w:val="21"/>
          <w:lang w:val="en-GB"/>
        </w:rPr>
        <w:t>。妇女</w:t>
      </w:r>
      <w:r>
        <w:rPr>
          <w:szCs w:val="21"/>
          <w:lang w:val="en-GB"/>
        </w:rPr>
        <w:t>获得补助的人数比男</w:t>
      </w:r>
      <w:r>
        <w:rPr>
          <w:rFonts w:hint="eastAsia"/>
          <w:szCs w:val="21"/>
          <w:lang w:val="en-GB"/>
        </w:rPr>
        <w:t>子</w:t>
      </w:r>
      <w:r>
        <w:rPr>
          <w:szCs w:val="21"/>
          <w:lang w:val="en-GB"/>
        </w:rPr>
        <w:t>多。在所有残疾人当中，</w:t>
      </w:r>
      <w:r>
        <w:rPr>
          <w:szCs w:val="21"/>
          <w:lang w:val="en-GB"/>
        </w:rPr>
        <w:t>69%</w:t>
      </w:r>
      <w:r>
        <w:rPr>
          <w:szCs w:val="21"/>
          <w:lang w:val="en-GB"/>
        </w:rPr>
        <w:t>的</w:t>
      </w:r>
      <w:r>
        <w:rPr>
          <w:rFonts w:hint="eastAsia"/>
          <w:szCs w:val="21"/>
          <w:lang w:val="en-GB"/>
        </w:rPr>
        <w:t>妇女</w:t>
      </w:r>
      <w:r>
        <w:rPr>
          <w:szCs w:val="21"/>
          <w:lang w:val="en-GB"/>
        </w:rPr>
        <w:t>和</w:t>
      </w:r>
      <w:r>
        <w:rPr>
          <w:szCs w:val="21"/>
          <w:lang w:val="en-GB"/>
        </w:rPr>
        <w:t>59%</w:t>
      </w:r>
      <w:r>
        <w:rPr>
          <w:szCs w:val="21"/>
          <w:lang w:val="en-GB"/>
        </w:rPr>
        <w:t>的男</w:t>
      </w:r>
      <w:r>
        <w:rPr>
          <w:rFonts w:hint="eastAsia"/>
          <w:szCs w:val="21"/>
          <w:lang w:val="en-GB"/>
        </w:rPr>
        <w:t>子</w:t>
      </w:r>
      <w:r>
        <w:rPr>
          <w:szCs w:val="21"/>
          <w:lang w:val="en-GB"/>
        </w:rPr>
        <w:t>都是</w:t>
      </w:r>
      <w:r>
        <w:rPr>
          <w:rFonts w:hint="eastAsia"/>
          <w:szCs w:val="21"/>
          <w:lang w:val="en-GB"/>
        </w:rPr>
        <w:t>受益</w:t>
      </w:r>
      <w:r>
        <w:rPr>
          <w:szCs w:val="21"/>
          <w:lang w:val="en-GB"/>
        </w:rPr>
        <w:t>人。也就是说相差</w:t>
      </w:r>
      <w:r>
        <w:rPr>
          <w:szCs w:val="21"/>
          <w:lang w:val="en-GB"/>
        </w:rPr>
        <w:t>10</w:t>
      </w:r>
      <w:r>
        <w:rPr>
          <w:szCs w:val="21"/>
          <w:lang w:val="en-GB"/>
        </w:rPr>
        <w:t>个百分点。在</w:t>
      </w:r>
      <w:r>
        <w:rPr>
          <w:rFonts w:hint="eastAsia"/>
          <w:szCs w:val="21"/>
          <w:lang w:val="en-GB"/>
        </w:rPr>
        <w:t>已就业</w:t>
      </w:r>
      <w:r>
        <w:rPr>
          <w:szCs w:val="21"/>
          <w:lang w:val="en-GB"/>
        </w:rPr>
        <w:t>的残疾人当中，</w:t>
      </w:r>
      <w:r>
        <w:rPr>
          <w:szCs w:val="21"/>
          <w:lang w:val="en-GB"/>
        </w:rPr>
        <w:t>49%</w:t>
      </w:r>
      <w:r>
        <w:rPr>
          <w:szCs w:val="21"/>
          <w:lang w:val="en-GB"/>
        </w:rPr>
        <w:t>的</w:t>
      </w:r>
      <w:r>
        <w:rPr>
          <w:rFonts w:hint="eastAsia"/>
          <w:szCs w:val="21"/>
          <w:lang w:val="en-GB"/>
        </w:rPr>
        <w:t>妇女</w:t>
      </w:r>
      <w:r>
        <w:rPr>
          <w:szCs w:val="21"/>
          <w:lang w:val="en-GB"/>
        </w:rPr>
        <w:t>是</w:t>
      </w:r>
      <w:r>
        <w:rPr>
          <w:rFonts w:hint="eastAsia"/>
          <w:szCs w:val="21"/>
          <w:lang w:val="en-GB"/>
        </w:rPr>
        <w:t>受益</w:t>
      </w:r>
      <w:r>
        <w:rPr>
          <w:szCs w:val="21"/>
          <w:lang w:val="en-GB"/>
        </w:rPr>
        <w:t>人，而</w:t>
      </w:r>
      <w:r>
        <w:rPr>
          <w:rFonts w:hint="eastAsia"/>
          <w:szCs w:val="21"/>
          <w:lang w:val="en-GB"/>
        </w:rPr>
        <w:t>男子受益人则为</w:t>
      </w:r>
      <w:r>
        <w:rPr>
          <w:szCs w:val="21"/>
          <w:lang w:val="en-GB"/>
        </w:rPr>
        <w:t>33%</w:t>
      </w:r>
      <w:r>
        <w:rPr>
          <w:szCs w:val="21"/>
          <w:lang w:val="en-GB"/>
        </w:rPr>
        <w:t>，相差</w:t>
      </w:r>
      <w:r>
        <w:rPr>
          <w:szCs w:val="21"/>
          <w:lang w:val="en-GB"/>
        </w:rPr>
        <w:t>16</w:t>
      </w:r>
      <w:r>
        <w:rPr>
          <w:szCs w:val="21"/>
          <w:lang w:val="en-GB"/>
        </w:rPr>
        <w:t>个百分点。</w:t>
      </w:r>
    </w:p>
    <w:p w:rsidR="00ED13BD" w:rsidRDefault="00ED13BD" w:rsidP="007A10A5">
      <w:pPr>
        <w:autoSpaceDE w:val="0"/>
        <w:autoSpaceDN w:val="0"/>
        <w:spacing w:after="240" w:line="360" w:lineRule="exact"/>
        <w:ind w:firstLineChars="200" w:firstLine="31680"/>
        <w:rPr>
          <w:szCs w:val="21"/>
          <w:lang w:val="en-GB"/>
        </w:rPr>
      </w:pPr>
      <w:r>
        <w:rPr>
          <w:szCs w:val="21"/>
          <w:lang w:val="en-GB"/>
        </w:rPr>
        <w:t>2006</w:t>
      </w:r>
      <w:r>
        <w:rPr>
          <w:szCs w:val="21"/>
          <w:lang w:val="en-GB"/>
        </w:rPr>
        <w:t>年</w:t>
      </w:r>
      <w:r>
        <w:rPr>
          <w:szCs w:val="21"/>
          <w:lang w:val="en-GB"/>
        </w:rPr>
        <w:t>2</w:t>
      </w:r>
      <w:r>
        <w:rPr>
          <w:szCs w:val="21"/>
          <w:lang w:val="en-GB"/>
        </w:rPr>
        <w:t>月</w:t>
      </w:r>
      <w:r>
        <w:rPr>
          <w:rFonts w:hint="eastAsia"/>
          <w:szCs w:val="21"/>
          <w:lang w:val="en-GB"/>
        </w:rPr>
        <w:t>，</w:t>
      </w:r>
      <w:r>
        <w:rPr>
          <w:szCs w:val="21"/>
          <w:lang w:val="en-GB"/>
        </w:rPr>
        <w:t>卫生和社会事务部组织了一个</w:t>
      </w:r>
      <w:r>
        <w:rPr>
          <w:rFonts w:hint="eastAsia"/>
          <w:szCs w:val="21"/>
          <w:lang w:val="en-GB"/>
        </w:rPr>
        <w:t>为期</w:t>
      </w:r>
      <w:r>
        <w:rPr>
          <w:szCs w:val="21"/>
          <w:lang w:val="en-GB"/>
        </w:rPr>
        <w:t>一天的讨论会，主题是残疾和性别。确实非常需要加强在这个领域的研究。</w:t>
      </w:r>
    </w:p>
    <w:p w:rsidR="00ED13BD" w:rsidRDefault="00ED13BD">
      <w:pPr>
        <w:spacing w:after="240" w:line="360" w:lineRule="exact"/>
        <w:rPr>
          <w:rFonts w:eastAsia="SimHei" w:hint="eastAsia"/>
          <w:color w:val="FF0000"/>
          <w:szCs w:val="21"/>
          <w:lang w:val="en-GB"/>
        </w:rPr>
      </w:pPr>
      <w:r>
        <w:rPr>
          <w:rFonts w:eastAsia="SimHei" w:hint="eastAsia"/>
          <w:color w:val="FF0000"/>
          <w:szCs w:val="21"/>
          <w:lang w:val="en-GB"/>
        </w:rPr>
        <w:t>管理层妇女</w:t>
      </w:r>
    </w:p>
    <w:p w:rsidR="00ED13BD" w:rsidRDefault="00ED13BD">
      <w:pPr>
        <w:spacing w:after="240" w:line="360" w:lineRule="exact"/>
        <w:ind w:firstLine="420"/>
        <w:rPr>
          <w:szCs w:val="21"/>
          <w:lang w:val="en-GB"/>
        </w:rPr>
      </w:pPr>
      <w:r>
        <w:rPr>
          <w:szCs w:val="21"/>
          <w:lang w:val="en-GB"/>
        </w:rPr>
        <w:t>尽管</w:t>
      </w:r>
      <w:r>
        <w:rPr>
          <w:rFonts w:hint="eastAsia"/>
          <w:szCs w:val="21"/>
          <w:lang w:val="en-GB"/>
        </w:rPr>
        <w:t>妇女占</w:t>
      </w:r>
      <w:r>
        <w:rPr>
          <w:szCs w:val="21"/>
          <w:lang w:val="en-GB"/>
        </w:rPr>
        <w:t>挪威</w:t>
      </w:r>
      <w:r>
        <w:rPr>
          <w:rFonts w:hint="eastAsia"/>
          <w:szCs w:val="21"/>
          <w:lang w:val="en-GB"/>
        </w:rPr>
        <w:t>劳动力的</w:t>
      </w:r>
      <w:r>
        <w:rPr>
          <w:szCs w:val="21"/>
          <w:lang w:val="en-GB"/>
        </w:rPr>
        <w:t>47%</w:t>
      </w:r>
      <w:r>
        <w:rPr>
          <w:szCs w:val="21"/>
          <w:lang w:val="en-GB"/>
        </w:rPr>
        <w:t>，</w:t>
      </w:r>
      <w:r>
        <w:rPr>
          <w:rFonts w:hint="eastAsia"/>
          <w:szCs w:val="21"/>
          <w:lang w:val="en-GB"/>
        </w:rPr>
        <w:t>但她们</w:t>
      </w:r>
      <w:r>
        <w:rPr>
          <w:szCs w:val="21"/>
          <w:lang w:val="en-GB"/>
        </w:rPr>
        <w:t>在管理岗位上女性仍然是少数。</w:t>
      </w:r>
      <w:r>
        <w:rPr>
          <w:szCs w:val="21"/>
          <w:lang w:val="en-GB"/>
        </w:rPr>
        <w:t>2004</w:t>
      </w:r>
      <w:r>
        <w:rPr>
          <w:szCs w:val="21"/>
          <w:lang w:val="en-GB"/>
        </w:rPr>
        <w:t>年</w:t>
      </w:r>
      <w:r>
        <w:rPr>
          <w:rFonts w:hint="eastAsia"/>
          <w:szCs w:val="21"/>
          <w:lang w:val="en-GB"/>
        </w:rPr>
        <w:t>，</w:t>
      </w:r>
      <w:r>
        <w:rPr>
          <w:szCs w:val="21"/>
          <w:lang w:val="en-GB"/>
        </w:rPr>
        <w:t>29%</w:t>
      </w:r>
      <w:r>
        <w:rPr>
          <w:szCs w:val="21"/>
          <w:lang w:val="en-GB"/>
        </w:rPr>
        <w:t>的</w:t>
      </w:r>
      <w:r>
        <w:rPr>
          <w:rFonts w:hint="eastAsia"/>
          <w:szCs w:val="21"/>
          <w:lang w:val="en-GB"/>
        </w:rPr>
        <w:t>管理人员</w:t>
      </w:r>
      <w:r>
        <w:rPr>
          <w:szCs w:val="21"/>
          <w:lang w:val="en-GB"/>
        </w:rPr>
        <w:t>是</w:t>
      </w:r>
      <w:r>
        <w:rPr>
          <w:rFonts w:hint="eastAsia"/>
          <w:szCs w:val="21"/>
          <w:lang w:val="en-GB"/>
        </w:rPr>
        <w:t>妇女</w:t>
      </w:r>
      <w:r>
        <w:rPr>
          <w:szCs w:val="21"/>
          <w:lang w:val="en-GB"/>
        </w:rPr>
        <w:t>，</w:t>
      </w:r>
      <w:r>
        <w:rPr>
          <w:szCs w:val="21"/>
          <w:lang w:val="en-GB"/>
        </w:rPr>
        <w:t>2001</w:t>
      </w:r>
      <w:r>
        <w:rPr>
          <w:szCs w:val="21"/>
          <w:lang w:val="en-GB"/>
        </w:rPr>
        <w:t>年这一比例为</w:t>
      </w:r>
      <w:r>
        <w:rPr>
          <w:szCs w:val="21"/>
          <w:lang w:val="en-GB"/>
        </w:rPr>
        <w:t>2</w:t>
      </w:r>
      <w:r>
        <w:rPr>
          <w:rFonts w:hint="eastAsia"/>
          <w:szCs w:val="21"/>
          <w:lang w:val="en-GB"/>
        </w:rPr>
        <w:t>6</w:t>
      </w:r>
      <w:r>
        <w:rPr>
          <w:szCs w:val="21"/>
          <w:lang w:val="en-GB"/>
        </w:rPr>
        <w:t>%</w:t>
      </w:r>
      <w:r>
        <w:rPr>
          <w:szCs w:val="21"/>
          <w:lang w:val="en-GB"/>
        </w:rPr>
        <w:t>。</w:t>
      </w:r>
    </w:p>
    <w:p w:rsidR="00ED13BD" w:rsidRDefault="00ED13BD">
      <w:pPr>
        <w:spacing w:after="240" w:line="360" w:lineRule="exact"/>
        <w:rPr>
          <w:rFonts w:eastAsia="KaiTi_GB2312"/>
          <w:color w:val="0000FF"/>
          <w:szCs w:val="21"/>
          <w:lang w:val="en-GB"/>
        </w:rPr>
      </w:pPr>
      <w:r>
        <w:rPr>
          <w:rFonts w:eastAsia="KaiTi_GB2312"/>
          <w:color w:val="0000FF"/>
          <w:szCs w:val="21"/>
          <w:lang w:val="en-GB"/>
        </w:rPr>
        <w:t>私营部门</w:t>
      </w:r>
    </w:p>
    <w:p w:rsidR="00ED13BD" w:rsidRDefault="00ED13BD">
      <w:pPr>
        <w:spacing w:after="240" w:line="360" w:lineRule="exact"/>
        <w:ind w:firstLine="420"/>
        <w:rPr>
          <w:szCs w:val="21"/>
          <w:lang w:val="en-GB"/>
        </w:rPr>
      </w:pPr>
      <w:r>
        <w:rPr>
          <w:rFonts w:hint="eastAsia"/>
          <w:szCs w:val="21"/>
          <w:lang w:val="en-GB"/>
        </w:rPr>
        <w:t>2005</w:t>
      </w:r>
      <w:r>
        <w:rPr>
          <w:rFonts w:hint="eastAsia"/>
          <w:szCs w:val="21"/>
          <w:lang w:val="en-GB"/>
        </w:rPr>
        <w:t>年，</w:t>
      </w:r>
      <w:r>
        <w:rPr>
          <w:szCs w:val="21"/>
          <w:lang w:val="en-GB"/>
        </w:rPr>
        <w:t>在</w:t>
      </w:r>
      <w:r>
        <w:rPr>
          <w:rFonts w:hint="eastAsia"/>
          <w:szCs w:val="21"/>
          <w:lang w:val="en-GB"/>
        </w:rPr>
        <w:t>整个</w:t>
      </w:r>
      <w:r>
        <w:rPr>
          <w:szCs w:val="21"/>
          <w:lang w:val="en-GB"/>
        </w:rPr>
        <w:t>私营部门，</w:t>
      </w:r>
      <w:r>
        <w:rPr>
          <w:rFonts w:hint="eastAsia"/>
          <w:szCs w:val="21"/>
          <w:lang w:val="en-GB"/>
        </w:rPr>
        <w:t>妇女拥有</w:t>
      </w:r>
      <w:r>
        <w:rPr>
          <w:szCs w:val="21"/>
          <w:lang w:val="en-GB"/>
        </w:rPr>
        <w:t>高级管理</w:t>
      </w:r>
      <w:r>
        <w:rPr>
          <w:rFonts w:hint="eastAsia"/>
          <w:szCs w:val="21"/>
          <w:lang w:val="en-GB"/>
        </w:rPr>
        <w:t>层职位的</w:t>
      </w:r>
      <w:r>
        <w:rPr>
          <w:szCs w:val="21"/>
          <w:lang w:val="en-GB"/>
        </w:rPr>
        <w:t>22%</w:t>
      </w:r>
      <w:r>
        <w:rPr>
          <w:szCs w:val="21"/>
          <w:lang w:val="en-GB"/>
        </w:rPr>
        <w:t>，比</w:t>
      </w:r>
      <w:r>
        <w:rPr>
          <w:rFonts w:hint="eastAsia"/>
          <w:szCs w:val="21"/>
          <w:lang w:val="en-GB"/>
        </w:rPr>
        <w:t>上</w:t>
      </w:r>
      <w:r>
        <w:rPr>
          <w:szCs w:val="21"/>
          <w:lang w:val="en-GB"/>
        </w:rPr>
        <w:t>一年降低了</w:t>
      </w:r>
      <w:r>
        <w:rPr>
          <w:szCs w:val="21"/>
          <w:lang w:val="en-GB"/>
        </w:rPr>
        <w:t>1</w:t>
      </w:r>
      <w:r>
        <w:rPr>
          <w:szCs w:val="21"/>
          <w:lang w:val="en-GB"/>
        </w:rPr>
        <w:t>个百分点。中层管理人员中</w:t>
      </w:r>
      <w:r>
        <w:rPr>
          <w:rFonts w:hint="eastAsia"/>
          <w:szCs w:val="21"/>
          <w:lang w:val="en-GB"/>
        </w:rPr>
        <w:t>妇女</w:t>
      </w:r>
      <w:r>
        <w:rPr>
          <w:szCs w:val="21"/>
          <w:lang w:val="en-GB"/>
        </w:rPr>
        <w:t>占</w:t>
      </w:r>
      <w:r>
        <w:rPr>
          <w:szCs w:val="21"/>
          <w:lang w:val="en-GB"/>
        </w:rPr>
        <w:t>27%</w:t>
      </w:r>
      <w:r>
        <w:rPr>
          <w:szCs w:val="21"/>
          <w:lang w:val="en-GB"/>
        </w:rPr>
        <w:t>，与前两年相同。在不同行业男女管理人</w:t>
      </w:r>
      <w:r>
        <w:rPr>
          <w:rFonts w:hint="eastAsia"/>
          <w:szCs w:val="21"/>
          <w:lang w:val="en-GB"/>
        </w:rPr>
        <w:t>员</w:t>
      </w:r>
      <w:r>
        <w:rPr>
          <w:szCs w:val="21"/>
          <w:lang w:val="en-GB"/>
        </w:rPr>
        <w:t>比例不同。在酒店</w:t>
      </w:r>
      <w:r>
        <w:rPr>
          <w:rFonts w:hint="eastAsia"/>
          <w:szCs w:val="21"/>
          <w:lang w:val="en-GB"/>
        </w:rPr>
        <w:t>、餐馆</w:t>
      </w:r>
      <w:r>
        <w:rPr>
          <w:szCs w:val="21"/>
          <w:lang w:val="en-GB"/>
        </w:rPr>
        <w:t>和零售业，</w:t>
      </w:r>
      <w:r>
        <w:rPr>
          <w:rFonts w:hint="eastAsia"/>
          <w:szCs w:val="21"/>
          <w:lang w:val="en-GB"/>
        </w:rPr>
        <w:t>妇女</w:t>
      </w:r>
      <w:r>
        <w:rPr>
          <w:szCs w:val="21"/>
          <w:lang w:val="en-GB"/>
        </w:rPr>
        <w:t>管理人员比例很高。在社会和私人服务领域也有很多</w:t>
      </w:r>
      <w:r>
        <w:rPr>
          <w:rFonts w:hint="eastAsia"/>
          <w:szCs w:val="21"/>
          <w:lang w:val="en-GB"/>
        </w:rPr>
        <w:t>妇女</w:t>
      </w:r>
      <w:r>
        <w:rPr>
          <w:szCs w:val="21"/>
          <w:lang w:val="en-GB"/>
        </w:rPr>
        <w:t>管理人</w:t>
      </w:r>
      <w:r>
        <w:rPr>
          <w:rFonts w:hint="eastAsia"/>
          <w:szCs w:val="21"/>
          <w:lang w:val="en-GB"/>
        </w:rPr>
        <w:t>员</w:t>
      </w:r>
      <w:r>
        <w:rPr>
          <w:szCs w:val="21"/>
          <w:lang w:val="en-GB"/>
        </w:rPr>
        <w:t>。挪威统计局的数据显示</w:t>
      </w:r>
      <w:r>
        <w:rPr>
          <w:rFonts w:hint="eastAsia"/>
          <w:szCs w:val="21"/>
          <w:lang w:val="en-GB"/>
        </w:rPr>
        <w:t>，妇女</w:t>
      </w:r>
      <w:r>
        <w:rPr>
          <w:szCs w:val="21"/>
          <w:lang w:val="en-GB"/>
        </w:rPr>
        <w:t>管理人员主要集中在一些员工最少、营业额最低</w:t>
      </w:r>
      <w:r>
        <w:rPr>
          <w:rFonts w:hint="eastAsia"/>
          <w:szCs w:val="21"/>
          <w:lang w:val="en-GB"/>
        </w:rPr>
        <w:t>的</w:t>
      </w:r>
      <w:r>
        <w:rPr>
          <w:szCs w:val="21"/>
          <w:lang w:val="en-GB"/>
        </w:rPr>
        <w:t>小公司。</w:t>
      </w:r>
    </w:p>
    <w:p w:rsidR="00ED13BD" w:rsidRDefault="00ED13BD">
      <w:pPr>
        <w:autoSpaceDE w:val="0"/>
        <w:autoSpaceDN w:val="0"/>
        <w:spacing w:after="240" w:line="360" w:lineRule="exact"/>
        <w:jc w:val="center"/>
        <w:rPr>
          <w:rFonts w:eastAsia="SimHei"/>
          <w:bCs/>
          <w:color w:val="FF0000"/>
          <w:szCs w:val="21"/>
          <w:lang w:val="en-GB"/>
        </w:rPr>
      </w:pPr>
      <w:r>
        <w:rPr>
          <w:rFonts w:eastAsia="SimHei"/>
          <w:bCs/>
          <w:color w:val="FF0000"/>
          <w:szCs w:val="21"/>
          <w:lang w:val="en-GB"/>
        </w:rPr>
        <w:t>私营部门女性管理人员比例（</w:t>
      </w:r>
      <w:r>
        <w:rPr>
          <w:rFonts w:eastAsia="SimHei"/>
          <w:bCs/>
          <w:color w:val="FF0000"/>
          <w:szCs w:val="21"/>
          <w:lang w:val="en-GB"/>
        </w:rPr>
        <w:t>2004-2005</w:t>
      </w:r>
      <w:r>
        <w:rPr>
          <w:rFonts w:eastAsia="SimHei" w:hint="eastAsia"/>
          <w:bCs/>
          <w:color w:val="FF0000"/>
          <w:szCs w:val="21"/>
          <w:lang w:val="en-GB"/>
        </w:rPr>
        <w:t>年</w:t>
      </w:r>
      <w:r>
        <w:rPr>
          <w:rFonts w:eastAsia="SimHei"/>
          <w:bCs/>
          <w:color w:val="FF0000"/>
          <w:szCs w:val="21"/>
          <w:lang w:val="en-GB"/>
        </w:rPr>
        <w:t>）</w:t>
      </w:r>
    </w:p>
    <w:tbl>
      <w:tblPr>
        <w:tblW w:w="5000" w:type="pct"/>
        <w:tblLook w:val="01E0" w:firstRow="1" w:lastRow="1" w:firstColumn="1" w:lastColumn="1" w:noHBand="0" w:noVBand="0"/>
      </w:tblPr>
      <w:tblGrid>
        <w:gridCol w:w="5822"/>
        <w:gridCol w:w="2164"/>
        <w:gridCol w:w="2080"/>
      </w:tblGrid>
      <w:tr w:rsidR="00ED13BD">
        <w:tc>
          <w:tcPr>
            <w:tcW w:w="2892" w:type="pct"/>
          </w:tcPr>
          <w:p w:rsidR="00ED13BD" w:rsidRDefault="00ED13BD">
            <w:pPr>
              <w:spacing w:after="240" w:line="360" w:lineRule="exact"/>
              <w:rPr>
                <w:rFonts w:ascii="SimHei" w:eastAsia="SimHei"/>
                <w:bCs/>
                <w:color w:val="FF0000"/>
                <w:szCs w:val="21"/>
              </w:rPr>
            </w:pPr>
            <w:r>
              <w:rPr>
                <w:rFonts w:ascii="SimHei" w:eastAsia="SimHei"/>
                <w:bCs/>
                <w:color w:val="FF0000"/>
                <w:szCs w:val="21"/>
              </w:rPr>
              <w:t>妇女（百分比）</w:t>
            </w:r>
          </w:p>
        </w:tc>
        <w:tc>
          <w:tcPr>
            <w:tcW w:w="1075" w:type="pct"/>
          </w:tcPr>
          <w:p w:rsidR="00ED13BD" w:rsidRDefault="00ED13BD">
            <w:pPr>
              <w:spacing w:after="240" w:line="360" w:lineRule="exact"/>
              <w:rPr>
                <w:rFonts w:ascii="SimHei" w:eastAsia="SimHei" w:hint="eastAsia"/>
                <w:bCs/>
                <w:color w:val="FF0000"/>
                <w:szCs w:val="21"/>
              </w:rPr>
            </w:pPr>
            <w:r>
              <w:rPr>
                <w:rFonts w:ascii="SimHei" w:eastAsia="SimHei"/>
                <w:bCs/>
                <w:color w:val="FF0000"/>
                <w:szCs w:val="21"/>
              </w:rPr>
              <w:t>2004</w:t>
            </w:r>
            <w:r>
              <w:rPr>
                <w:rFonts w:ascii="SimHei" w:eastAsia="SimHei" w:hint="eastAsia"/>
                <w:bCs/>
                <w:color w:val="FF0000"/>
                <w:szCs w:val="21"/>
              </w:rPr>
              <w:t>年</w:t>
            </w:r>
          </w:p>
        </w:tc>
        <w:tc>
          <w:tcPr>
            <w:tcW w:w="1033" w:type="pct"/>
          </w:tcPr>
          <w:p w:rsidR="00ED13BD" w:rsidRDefault="00ED13BD">
            <w:pPr>
              <w:spacing w:after="240" w:line="360" w:lineRule="exact"/>
              <w:rPr>
                <w:rFonts w:ascii="SimHei" w:eastAsia="SimHei" w:hint="eastAsia"/>
                <w:bCs/>
                <w:color w:val="FF0000"/>
                <w:szCs w:val="21"/>
              </w:rPr>
            </w:pPr>
            <w:r>
              <w:rPr>
                <w:rFonts w:ascii="SimHei" w:eastAsia="SimHei"/>
                <w:bCs/>
                <w:color w:val="FF0000"/>
                <w:szCs w:val="21"/>
              </w:rPr>
              <w:t>2005</w:t>
            </w:r>
            <w:r>
              <w:rPr>
                <w:rFonts w:ascii="SimHei" w:eastAsia="SimHei" w:hint="eastAsia"/>
                <w:bCs/>
                <w:color w:val="FF0000"/>
                <w:szCs w:val="21"/>
              </w:rPr>
              <w:t>年</w:t>
            </w:r>
          </w:p>
        </w:tc>
      </w:tr>
      <w:tr w:rsidR="00ED13BD">
        <w:tc>
          <w:tcPr>
            <w:tcW w:w="2892" w:type="pct"/>
          </w:tcPr>
          <w:p w:rsidR="00ED13BD" w:rsidRDefault="00ED13BD">
            <w:pPr>
              <w:spacing w:after="240" w:line="360" w:lineRule="exact"/>
              <w:rPr>
                <w:szCs w:val="21"/>
                <w:lang w:val="en-GB"/>
              </w:rPr>
            </w:pPr>
            <w:r>
              <w:rPr>
                <w:szCs w:val="21"/>
                <w:lang w:val="en-GB"/>
              </w:rPr>
              <w:t>私营部门高级管理人员</w:t>
            </w:r>
          </w:p>
        </w:tc>
        <w:tc>
          <w:tcPr>
            <w:tcW w:w="1075" w:type="pct"/>
          </w:tcPr>
          <w:p w:rsidR="00ED13BD" w:rsidRDefault="00ED13BD">
            <w:pPr>
              <w:spacing w:after="240" w:line="360" w:lineRule="exact"/>
              <w:rPr>
                <w:szCs w:val="21"/>
              </w:rPr>
            </w:pPr>
            <w:r>
              <w:rPr>
                <w:szCs w:val="21"/>
              </w:rPr>
              <w:t>23</w:t>
            </w:r>
          </w:p>
        </w:tc>
        <w:tc>
          <w:tcPr>
            <w:tcW w:w="1033" w:type="pct"/>
          </w:tcPr>
          <w:p w:rsidR="00ED13BD" w:rsidRDefault="00ED13BD">
            <w:pPr>
              <w:spacing w:after="240" w:line="360" w:lineRule="exact"/>
              <w:rPr>
                <w:szCs w:val="21"/>
              </w:rPr>
            </w:pPr>
            <w:r>
              <w:rPr>
                <w:szCs w:val="21"/>
              </w:rPr>
              <w:t>22</w:t>
            </w:r>
          </w:p>
        </w:tc>
      </w:tr>
      <w:tr w:rsidR="00ED13BD">
        <w:tc>
          <w:tcPr>
            <w:tcW w:w="2892" w:type="pct"/>
          </w:tcPr>
          <w:p w:rsidR="00ED13BD" w:rsidRDefault="00ED13BD">
            <w:pPr>
              <w:spacing w:after="240" w:line="360" w:lineRule="exact"/>
              <w:rPr>
                <w:szCs w:val="21"/>
                <w:lang w:val="en-GB"/>
              </w:rPr>
            </w:pPr>
            <w:r>
              <w:rPr>
                <w:szCs w:val="21"/>
                <w:lang w:val="en-GB"/>
              </w:rPr>
              <w:t>私营部门中层管理人员</w:t>
            </w:r>
          </w:p>
        </w:tc>
        <w:tc>
          <w:tcPr>
            <w:tcW w:w="1075" w:type="pct"/>
          </w:tcPr>
          <w:p w:rsidR="00ED13BD" w:rsidRDefault="00ED13BD">
            <w:pPr>
              <w:spacing w:after="240" w:line="360" w:lineRule="exact"/>
              <w:rPr>
                <w:szCs w:val="21"/>
              </w:rPr>
            </w:pPr>
            <w:r>
              <w:rPr>
                <w:szCs w:val="21"/>
              </w:rPr>
              <w:t>27</w:t>
            </w:r>
          </w:p>
        </w:tc>
        <w:tc>
          <w:tcPr>
            <w:tcW w:w="1033" w:type="pct"/>
          </w:tcPr>
          <w:p w:rsidR="00ED13BD" w:rsidRDefault="00ED13BD">
            <w:pPr>
              <w:spacing w:after="240" w:line="360" w:lineRule="exact"/>
              <w:rPr>
                <w:szCs w:val="21"/>
              </w:rPr>
            </w:pPr>
            <w:r>
              <w:rPr>
                <w:szCs w:val="21"/>
              </w:rPr>
              <w:t>27</w:t>
            </w:r>
          </w:p>
        </w:tc>
      </w:tr>
      <w:tr w:rsidR="00ED13BD">
        <w:tc>
          <w:tcPr>
            <w:tcW w:w="2892" w:type="pct"/>
          </w:tcPr>
          <w:p w:rsidR="00ED13BD" w:rsidRDefault="00ED13BD">
            <w:pPr>
              <w:spacing w:after="240" w:line="360" w:lineRule="exact"/>
              <w:rPr>
                <w:szCs w:val="21"/>
                <w:lang w:val="en-GB"/>
              </w:rPr>
            </w:pPr>
            <w:r>
              <w:rPr>
                <w:szCs w:val="21"/>
                <w:lang w:val="en-GB"/>
              </w:rPr>
              <w:t>上市有限公司董事</w:t>
            </w:r>
          </w:p>
        </w:tc>
        <w:tc>
          <w:tcPr>
            <w:tcW w:w="1075" w:type="pct"/>
          </w:tcPr>
          <w:p w:rsidR="00ED13BD" w:rsidRDefault="00ED13BD">
            <w:pPr>
              <w:spacing w:after="240" w:line="360" w:lineRule="exact"/>
              <w:rPr>
                <w:szCs w:val="21"/>
                <w:lang w:val="en-GB"/>
              </w:rPr>
            </w:pPr>
          </w:p>
        </w:tc>
        <w:tc>
          <w:tcPr>
            <w:tcW w:w="1033" w:type="pct"/>
          </w:tcPr>
          <w:p w:rsidR="00ED13BD" w:rsidRDefault="00ED13BD">
            <w:pPr>
              <w:spacing w:after="240" w:line="360" w:lineRule="exact"/>
              <w:rPr>
                <w:szCs w:val="21"/>
              </w:rPr>
            </w:pPr>
            <w:r>
              <w:rPr>
                <w:szCs w:val="21"/>
              </w:rPr>
              <w:t>17</w:t>
            </w:r>
          </w:p>
        </w:tc>
      </w:tr>
      <w:tr w:rsidR="00ED13BD">
        <w:tc>
          <w:tcPr>
            <w:tcW w:w="2892" w:type="pct"/>
          </w:tcPr>
          <w:p w:rsidR="00ED13BD" w:rsidRDefault="00ED13BD">
            <w:pPr>
              <w:spacing w:after="240" w:line="360" w:lineRule="exact"/>
              <w:rPr>
                <w:szCs w:val="21"/>
              </w:rPr>
            </w:pPr>
            <w:r>
              <w:rPr>
                <w:szCs w:val="21"/>
              </w:rPr>
              <w:t>所有公司</w:t>
            </w:r>
            <w:r>
              <w:rPr>
                <w:rFonts w:hint="eastAsia"/>
                <w:szCs w:val="21"/>
              </w:rPr>
              <w:t>的</w:t>
            </w:r>
            <w:r>
              <w:rPr>
                <w:szCs w:val="21"/>
              </w:rPr>
              <w:t>首席执行官</w:t>
            </w:r>
          </w:p>
        </w:tc>
        <w:tc>
          <w:tcPr>
            <w:tcW w:w="1075" w:type="pct"/>
          </w:tcPr>
          <w:p w:rsidR="00ED13BD" w:rsidRDefault="00ED13BD">
            <w:pPr>
              <w:spacing w:after="240" w:line="360" w:lineRule="exact"/>
              <w:rPr>
                <w:szCs w:val="21"/>
              </w:rPr>
            </w:pPr>
            <w:r>
              <w:rPr>
                <w:szCs w:val="21"/>
              </w:rPr>
              <w:t>16</w:t>
            </w:r>
          </w:p>
        </w:tc>
        <w:tc>
          <w:tcPr>
            <w:tcW w:w="1033" w:type="pct"/>
          </w:tcPr>
          <w:p w:rsidR="00ED13BD" w:rsidRDefault="00ED13BD">
            <w:pPr>
              <w:spacing w:after="240" w:line="360" w:lineRule="exact"/>
              <w:rPr>
                <w:szCs w:val="21"/>
              </w:rPr>
            </w:pPr>
            <w:r>
              <w:rPr>
                <w:szCs w:val="21"/>
              </w:rPr>
              <w:t>17</w:t>
            </w:r>
          </w:p>
        </w:tc>
      </w:tr>
      <w:tr w:rsidR="00ED13BD">
        <w:tc>
          <w:tcPr>
            <w:tcW w:w="2892" w:type="pct"/>
          </w:tcPr>
          <w:p w:rsidR="00ED13BD" w:rsidRDefault="00ED13BD">
            <w:pPr>
              <w:spacing w:after="240" w:line="360" w:lineRule="exact"/>
              <w:rPr>
                <w:szCs w:val="21"/>
                <w:lang w:val="en-GB"/>
              </w:rPr>
            </w:pPr>
            <w:r>
              <w:rPr>
                <w:szCs w:val="21"/>
                <w:lang w:val="en-GB"/>
              </w:rPr>
              <w:t>所有公司</w:t>
            </w:r>
            <w:r>
              <w:rPr>
                <w:rFonts w:hint="eastAsia"/>
                <w:szCs w:val="21"/>
                <w:lang w:val="en-GB"/>
              </w:rPr>
              <w:t>的</w:t>
            </w:r>
            <w:r>
              <w:rPr>
                <w:szCs w:val="21"/>
                <w:lang w:val="en-GB"/>
              </w:rPr>
              <w:t>董事长</w:t>
            </w:r>
          </w:p>
        </w:tc>
        <w:tc>
          <w:tcPr>
            <w:tcW w:w="1075" w:type="pct"/>
          </w:tcPr>
          <w:p w:rsidR="00ED13BD" w:rsidRDefault="00ED13BD">
            <w:pPr>
              <w:spacing w:after="240" w:line="360" w:lineRule="exact"/>
              <w:rPr>
                <w:szCs w:val="21"/>
              </w:rPr>
            </w:pPr>
            <w:r>
              <w:rPr>
                <w:szCs w:val="21"/>
              </w:rPr>
              <w:t>12</w:t>
            </w:r>
          </w:p>
        </w:tc>
        <w:tc>
          <w:tcPr>
            <w:tcW w:w="1033" w:type="pct"/>
          </w:tcPr>
          <w:p w:rsidR="00ED13BD" w:rsidRDefault="00ED13BD">
            <w:pPr>
              <w:spacing w:after="240" w:line="360" w:lineRule="exact"/>
              <w:rPr>
                <w:szCs w:val="21"/>
              </w:rPr>
            </w:pPr>
            <w:r>
              <w:rPr>
                <w:szCs w:val="21"/>
              </w:rPr>
              <w:t>14</w:t>
            </w:r>
          </w:p>
        </w:tc>
      </w:tr>
    </w:tbl>
    <w:p w:rsidR="00ED13BD" w:rsidRDefault="00ED13BD" w:rsidP="007A10A5">
      <w:pPr>
        <w:autoSpaceDE w:val="0"/>
        <w:autoSpaceDN w:val="0"/>
        <w:spacing w:after="240" w:line="360" w:lineRule="exact"/>
        <w:ind w:firstLineChars="200" w:firstLine="31680"/>
        <w:rPr>
          <w:szCs w:val="21"/>
          <w:lang w:val="en-GB"/>
        </w:rPr>
      </w:pPr>
      <w:r>
        <w:rPr>
          <w:szCs w:val="21"/>
          <w:lang w:val="en-GB"/>
        </w:rPr>
        <w:t>挪威工商联合会致力于促进高级管理人员多元化，</w:t>
      </w:r>
      <w:r>
        <w:rPr>
          <w:rFonts w:hint="eastAsia"/>
          <w:szCs w:val="21"/>
          <w:lang w:val="en-GB"/>
        </w:rPr>
        <w:t>并确保</w:t>
      </w:r>
      <w:r>
        <w:rPr>
          <w:szCs w:val="21"/>
          <w:lang w:val="en-GB"/>
        </w:rPr>
        <w:t>更多的</w:t>
      </w:r>
      <w:r>
        <w:rPr>
          <w:rFonts w:hint="eastAsia"/>
          <w:szCs w:val="21"/>
          <w:lang w:val="en-GB"/>
        </w:rPr>
        <w:t>妇女</w:t>
      </w:r>
      <w:r>
        <w:rPr>
          <w:szCs w:val="21"/>
          <w:lang w:val="en-GB"/>
        </w:rPr>
        <w:t>担任高级管理职务。挪威工商联合会正在投入大量资源</w:t>
      </w:r>
      <w:r>
        <w:rPr>
          <w:rFonts w:hint="eastAsia"/>
          <w:szCs w:val="21"/>
          <w:lang w:val="en-GB"/>
        </w:rPr>
        <w:t>，确保</w:t>
      </w:r>
      <w:r>
        <w:rPr>
          <w:szCs w:val="21"/>
          <w:lang w:val="en-GB"/>
        </w:rPr>
        <w:t>更多的</w:t>
      </w:r>
      <w:r>
        <w:rPr>
          <w:rFonts w:hint="eastAsia"/>
          <w:szCs w:val="21"/>
          <w:lang w:val="en-GB"/>
        </w:rPr>
        <w:t>妇女</w:t>
      </w:r>
      <w:r>
        <w:rPr>
          <w:szCs w:val="21"/>
          <w:lang w:val="en-GB"/>
        </w:rPr>
        <w:t>担任管理</w:t>
      </w:r>
      <w:r>
        <w:rPr>
          <w:rFonts w:hint="eastAsia"/>
          <w:szCs w:val="21"/>
          <w:lang w:val="en-GB"/>
        </w:rPr>
        <w:t>职务</w:t>
      </w:r>
      <w:r>
        <w:rPr>
          <w:szCs w:val="21"/>
          <w:lang w:val="en-GB"/>
        </w:rPr>
        <w:t>以及私人企业的董事会成员，从而</w:t>
      </w:r>
      <w:r>
        <w:rPr>
          <w:rFonts w:hint="eastAsia"/>
          <w:szCs w:val="21"/>
          <w:lang w:val="en-GB"/>
        </w:rPr>
        <w:t>使</w:t>
      </w:r>
      <w:r>
        <w:rPr>
          <w:szCs w:val="21"/>
          <w:lang w:val="en-GB"/>
        </w:rPr>
        <w:t>商业和工业对</w:t>
      </w:r>
      <w:r>
        <w:rPr>
          <w:rFonts w:hint="eastAsia"/>
          <w:szCs w:val="21"/>
          <w:lang w:val="en-GB"/>
        </w:rPr>
        <w:t>妇女</w:t>
      </w:r>
      <w:r>
        <w:rPr>
          <w:szCs w:val="21"/>
          <w:lang w:val="en-GB"/>
        </w:rPr>
        <w:t>更有吸引力，</w:t>
      </w:r>
      <w:r>
        <w:rPr>
          <w:rFonts w:hint="eastAsia"/>
          <w:szCs w:val="21"/>
          <w:lang w:val="en-GB"/>
        </w:rPr>
        <w:t>确认并消除</w:t>
      </w:r>
      <w:r>
        <w:rPr>
          <w:szCs w:val="21"/>
          <w:lang w:val="en-GB"/>
        </w:rPr>
        <w:t>妨碍女性担任更多管理职务的障碍。这些措施和活动都是在</w:t>
      </w:r>
      <w:r>
        <w:rPr>
          <w:rFonts w:hint="eastAsia"/>
          <w:szCs w:val="21"/>
          <w:lang w:val="en-GB"/>
        </w:rPr>
        <w:t>“</w:t>
      </w:r>
      <w:r>
        <w:rPr>
          <w:szCs w:val="21"/>
          <w:lang w:val="en-GB"/>
        </w:rPr>
        <w:t>女性未来</w:t>
      </w:r>
      <w:r>
        <w:rPr>
          <w:rFonts w:hint="eastAsia"/>
          <w:szCs w:val="21"/>
          <w:lang w:val="en-GB"/>
        </w:rPr>
        <w:t>”伞式</w:t>
      </w:r>
      <w:r>
        <w:rPr>
          <w:szCs w:val="21"/>
          <w:lang w:val="en-GB"/>
        </w:rPr>
        <w:t>项目下进行的。这一项目发起于</w:t>
      </w:r>
      <w:r>
        <w:rPr>
          <w:szCs w:val="21"/>
          <w:lang w:val="en-GB"/>
        </w:rPr>
        <w:t>2003</w:t>
      </w:r>
      <w:r>
        <w:rPr>
          <w:szCs w:val="21"/>
          <w:lang w:val="en-GB"/>
        </w:rPr>
        <w:t>年。</w:t>
      </w:r>
      <w:r>
        <w:rPr>
          <w:rFonts w:hint="eastAsia"/>
          <w:szCs w:val="21"/>
          <w:lang w:val="en-GB"/>
        </w:rPr>
        <w:t>若需</w:t>
      </w:r>
      <w:r>
        <w:rPr>
          <w:szCs w:val="21"/>
          <w:lang w:val="en-GB"/>
        </w:rPr>
        <w:t>更多信息请登陆</w:t>
      </w:r>
      <w:r>
        <w:rPr>
          <w:szCs w:val="21"/>
          <w:lang w:val="en-GB"/>
        </w:rPr>
        <w:t>www.nho.no/ff</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w:t>
      </w:r>
      <w:r>
        <w:rPr>
          <w:szCs w:val="21"/>
          <w:lang w:val="en-GB"/>
        </w:rPr>
        <w:t>女性未来</w:t>
      </w:r>
      <w:r>
        <w:rPr>
          <w:rFonts w:hint="eastAsia"/>
          <w:szCs w:val="21"/>
          <w:lang w:val="en-GB"/>
        </w:rPr>
        <w:t>”</w:t>
      </w:r>
      <w:r>
        <w:rPr>
          <w:szCs w:val="21"/>
          <w:lang w:val="en-GB"/>
        </w:rPr>
        <w:t>是一个服务于</w:t>
      </w:r>
      <w:r>
        <w:rPr>
          <w:rFonts w:hint="eastAsia"/>
          <w:szCs w:val="21"/>
          <w:lang w:val="en-GB"/>
        </w:rPr>
        <w:t>妇女人才</w:t>
      </w:r>
      <w:r>
        <w:rPr>
          <w:szCs w:val="21"/>
          <w:lang w:val="en-GB"/>
        </w:rPr>
        <w:t>的发展</w:t>
      </w:r>
      <w:r>
        <w:rPr>
          <w:rFonts w:hint="eastAsia"/>
          <w:szCs w:val="21"/>
          <w:lang w:val="en-GB"/>
        </w:rPr>
        <w:t>方案</w:t>
      </w:r>
      <w:r>
        <w:rPr>
          <w:szCs w:val="21"/>
          <w:lang w:val="en-GB"/>
        </w:rPr>
        <w:t>和网络。公司的高管来选择本公司</w:t>
      </w:r>
      <w:r>
        <w:rPr>
          <w:rFonts w:hint="eastAsia"/>
          <w:szCs w:val="21"/>
          <w:lang w:val="en-GB"/>
        </w:rPr>
        <w:t>的妇女人才</w:t>
      </w:r>
      <w:r>
        <w:rPr>
          <w:szCs w:val="21"/>
          <w:lang w:val="en-GB"/>
        </w:rPr>
        <w:t>。该项目的目的是让</w:t>
      </w:r>
      <w:r>
        <w:rPr>
          <w:rFonts w:hint="eastAsia"/>
          <w:szCs w:val="21"/>
          <w:lang w:val="en-GB"/>
        </w:rPr>
        <w:t>妇女</w:t>
      </w:r>
      <w:r>
        <w:rPr>
          <w:szCs w:val="21"/>
          <w:lang w:val="en-GB"/>
        </w:rPr>
        <w:t>参与公司管理，改变态度</w:t>
      </w:r>
      <w:r>
        <w:rPr>
          <w:rFonts w:hint="eastAsia"/>
          <w:szCs w:val="21"/>
          <w:lang w:val="en-GB"/>
        </w:rPr>
        <w:t>并</w:t>
      </w:r>
      <w:r>
        <w:rPr>
          <w:szCs w:val="21"/>
          <w:lang w:val="en-GB"/>
        </w:rPr>
        <w:t>鼓励首席执行官</w:t>
      </w:r>
      <w:r>
        <w:rPr>
          <w:rFonts w:hint="eastAsia"/>
          <w:szCs w:val="21"/>
          <w:lang w:val="en-GB"/>
        </w:rPr>
        <w:t>成为确保妇女</w:t>
      </w:r>
      <w:r>
        <w:rPr>
          <w:szCs w:val="21"/>
          <w:lang w:val="en-GB"/>
        </w:rPr>
        <w:t>担任管理职位及董事会成员</w:t>
      </w:r>
      <w:r>
        <w:rPr>
          <w:rFonts w:hint="eastAsia"/>
          <w:szCs w:val="21"/>
          <w:lang w:val="en-GB"/>
        </w:rPr>
        <w:t>的动力因素</w:t>
      </w:r>
      <w:r>
        <w:rPr>
          <w:szCs w:val="21"/>
          <w:lang w:val="en-GB"/>
        </w:rPr>
        <w:t>。公司通过意向书做出</w:t>
      </w:r>
      <w:r>
        <w:rPr>
          <w:rFonts w:hint="eastAsia"/>
          <w:szCs w:val="21"/>
          <w:lang w:val="en-GB"/>
        </w:rPr>
        <w:t>具有约束力的承诺</w:t>
      </w:r>
      <w:r>
        <w:rPr>
          <w:szCs w:val="21"/>
          <w:lang w:val="en-GB"/>
        </w:rPr>
        <w:t>，并设定它们自己的</w:t>
      </w:r>
      <w:r>
        <w:rPr>
          <w:rFonts w:hint="eastAsia"/>
          <w:szCs w:val="21"/>
          <w:lang w:val="en-GB"/>
        </w:rPr>
        <w:t>妇女</w:t>
      </w:r>
      <w:r>
        <w:rPr>
          <w:szCs w:val="21"/>
          <w:lang w:val="en-GB"/>
        </w:rPr>
        <w:t>目标。大多数公司都希望能够在两年内至少增加一名</w:t>
      </w:r>
      <w:r>
        <w:rPr>
          <w:rFonts w:hint="eastAsia"/>
          <w:szCs w:val="21"/>
          <w:lang w:val="en-GB"/>
        </w:rPr>
        <w:t>妇女</w:t>
      </w:r>
      <w:r>
        <w:rPr>
          <w:szCs w:val="21"/>
          <w:lang w:val="en-GB"/>
        </w:rPr>
        <w:t>管理人员和董事会成员。挪威工商联合会</w:t>
      </w:r>
      <w:r>
        <w:rPr>
          <w:rFonts w:hint="eastAsia"/>
          <w:szCs w:val="21"/>
          <w:lang w:val="en-GB"/>
        </w:rPr>
        <w:t>致力于</w:t>
      </w:r>
      <w:r>
        <w:rPr>
          <w:szCs w:val="21"/>
          <w:lang w:val="en-GB"/>
        </w:rPr>
        <w:t>支持这些公司的努力，并负责管理</w:t>
      </w:r>
      <w:r>
        <w:rPr>
          <w:rFonts w:hint="eastAsia"/>
          <w:szCs w:val="21"/>
          <w:lang w:val="en-GB"/>
        </w:rPr>
        <w:t>“</w:t>
      </w:r>
      <w:r>
        <w:rPr>
          <w:szCs w:val="21"/>
          <w:lang w:val="en-GB"/>
        </w:rPr>
        <w:t>女性未来</w:t>
      </w:r>
      <w:r>
        <w:rPr>
          <w:rFonts w:hint="eastAsia"/>
          <w:szCs w:val="21"/>
          <w:lang w:val="en-GB"/>
        </w:rPr>
        <w:t>”方案</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敦促</w:t>
      </w:r>
      <w:r>
        <w:rPr>
          <w:szCs w:val="21"/>
          <w:lang w:val="en-GB"/>
        </w:rPr>
        <w:t>参与</w:t>
      </w:r>
      <w:r>
        <w:rPr>
          <w:rFonts w:hint="eastAsia"/>
          <w:szCs w:val="21"/>
          <w:lang w:val="en-GB"/>
        </w:rPr>
        <w:t>“</w:t>
      </w:r>
      <w:r>
        <w:rPr>
          <w:szCs w:val="21"/>
          <w:lang w:val="en-GB"/>
        </w:rPr>
        <w:t>女性未来</w:t>
      </w:r>
      <w:r>
        <w:rPr>
          <w:rFonts w:hint="eastAsia"/>
          <w:szCs w:val="21"/>
          <w:lang w:val="en-GB"/>
        </w:rPr>
        <w:t>”</w:t>
      </w:r>
      <w:r>
        <w:rPr>
          <w:szCs w:val="21"/>
          <w:lang w:val="en-GB"/>
        </w:rPr>
        <w:t>项目的公司动员</w:t>
      </w:r>
      <w:r>
        <w:rPr>
          <w:rFonts w:hint="eastAsia"/>
          <w:szCs w:val="21"/>
          <w:lang w:val="en-GB"/>
        </w:rPr>
        <w:t>本</w:t>
      </w:r>
      <w:r>
        <w:rPr>
          <w:szCs w:val="21"/>
          <w:lang w:val="en-GB"/>
        </w:rPr>
        <w:t>公司的</w:t>
      </w:r>
      <w:r>
        <w:rPr>
          <w:rFonts w:hint="eastAsia"/>
          <w:szCs w:val="21"/>
          <w:lang w:val="en-GB"/>
        </w:rPr>
        <w:t>妇女人才</w:t>
      </w:r>
      <w:r>
        <w:rPr>
          <w:szCs w:val="21"/>
          <w:lang w:val="en-GB"/>
        </w:rPr>
        <w:t>，并挑选</w:t>
      </w:r>
      <w:r>
        <w:rPr>
          <w:rFonts w:hint="eastAsia"/>
          <w:szCs w:val="21"/>
          <w:lang w:val="en-GB"/>
        </w:rPr>
        <w:t>其</w:t>
      </w:r>
      <w:r>
        <w:rPr>
          <w:szCs w:val="21"/>
          <w:lang w:val="en-GB"/>
        </w:rPr>
        <w:t>认为有潜力的</w:t>
      </w:r>
      <w:r>
        <w:rPr>
          <w:rFonts w:hint="eastAsia"/>
          <w:szCs w:val="21"/>
          <w:lang w:val="en-GB"/>
        </w:rPr>
        <w:t>妇女</w:t>
      </w:r>
      <w:r>
        <w:rPr>
          <w:szCs w:val="21"/>
          <w:lang w:val="en-GB"/>
        </w:rPr>
        <w:t>担任领导</w:t>
      </w:r>
      <w:r>
        <w:rPr>
          <w:rFonts w:hint="eastAsia"/>
          <w:szCs w:val="21"/>
          <w:lang w:val="en-GB"/>
        </w:rPr>
        <w:t>、</w:t>
      </w:r>
      <w:r>
        <w:rPr>
          <w:szCs w:val="21"/>
          <w:lang w:val="en-GB"/>
        </w:rPr>
        <w:t>董事会成员，发现那些有</w:t>
      </w:r>
      <w:r>
        <w:rPr>
          <w:rFonts w:hint="eastAsia"/>
          <w:szCs w:val="21"/>
          <w:lang w:val="en-GB"/>
        </w:rPr>
        <w:t>抱负</w:t>
      </w:r>
      <w:r>
        <w:rPr>
          <w:szCs w:val="21"/>
          <w:lang w:val="en-GB"/>
        </w:rPr>
        <w:t>的</w:t>
      </w:r>
      <w:r>
        <w:rPr>
          <w:rFonts w:hint="eastAsia"/>
          <w:szCs w:val="21"/>
          <w:lang w:val="en-GB"/>
        </w:rPr>
        <w:t>妇女人才</w:t>
      </w:r>
      <w:r>
        <w:rPr>
          <w:szCs w:val="21"/>
          <w:lang w:val="en-GB"/>
        </w:rPr>
        <w:t>。被选中的</w:t>
      </w:r>
      <w:r>
        <w:rPr>
          <w:rFonts w:hint="eastAsia"/>
          <w:szCs w:val="21"/>
          <w:lang w:val="en-GB"/>
        </w:rPr>
        <w:t>妇女</w:t>
      </w:r>
      <w:r>
        <w:rPr>
          <w:szCs w:val="21"/>
          <w:lang w:val="en-GB"/>
        </w:rPr>
        <w:t>参加一个能够适应她们需求的发展</w:t>
      </w:r>
      <w:r>
        <w:rPr>
          <w:rFonts w:hint="eastAsia"/>
          <w:szCs w:val="21"/>
          <w:lang w:val="en-GB"/>
        </w:rPr>
        <w:t>方案</w:t>
      </w:r>
      <w:r>
        <w:rPr>
          <w:szCs w:val="21"/>
          <w:lang w:val="en-GB"/>
        </w:rPr>
        <w:t>，以提高她们担任管理工作和董事的能力。</w:t>
      </w:r>
      <w:r>
        <w:rPr>
          <w:rFonts w:hint="eastAsia"/>
          <w:szCs w:val="21"/>
          <w:lang w:val="en-GB"/>
        </w:rPr>
        <w:t>妇女人才</w:t>
      </w:r>
      <w:r>
        <w:rPr>
          <w:szCs w:val="21"/>
          <w:lang w:val="en-GB"/>
        </w:rPr>
        <w:t>自己来确定培训的领域以及是否希望争取获得正式的资</w:t>
      </w:r>
      <w:r>
        <w:rPr>
          <w:rFonts w:hint="eastAsia"/>
          <w:szCs w:val="21"/>
          <w:lang w:val="en-GB"/>
        </w:rPr>
        <w:t>格</w:t>
      </w:r>
      <w:r>
        <w:rPr>
          <w:szCs w:val="21"/>
          <w:lang w:val="en-GB"/>
        </w:rPr>
        <w:t>担任管理职务或董事。她们还受到表达能力、媒体使用、</w:t>
      </w:r>
      <w:r>
        <w:rPr>
          <w:rFonts w:hint="eastAsia"/>
          <w:szCs w:val="21"/>
          <w:lang w:val="en-GB"/>
        </w:rPr>
        <w:t>网络</w:t>
      </w:r>
      <w:r>
        <w:rPr>
          <w:szCs w:val="21"/>
          <w:lang w:val="en-GB"/>
        </w:rPr>
        <w:t>建</w:t>
      </w:r>
      <w:r>
        <w:rPr>
          <w:rFonts w:hint="eastAsia"/>
          <w:szCs w:val="21"/>
          <w:lang w:val="en-GB"/>
        </w:rPr>
        <w:t>设</w:t>
      </w:r>
      <w:r>
        <w:rPr>
          <w:szCs w:val="21"/>
          <w:lang w:val="en-GB"/>
        </w:rPr>
        <w:t>、个人发展、金融等方面的培训。</w:t>
      </w:r>
    </w:p>
    <w:p w:rsidR="00ED13BD" w:rsidRDefault="00ED13BD" w:rsidP="007A10A5">
      <w:pPr>
        <w:autoSpaceDE w:val="0"/>
        <w:autoSpaceDN w:val="0"/>
        <w:spacing w:after="240" w:line="360" w:lineRule="exact"/>
        <w:ind w:firstLineChars="200" w:firstLine="31680"/>
        <w:rPr>
          <w:szCs w:val="21"/>
          <w:lang w:val="en-GB"/>
        </w:rPr>
      </w:pPr>
      <w:r>
        <w:rPr>
          <w:szCs w:val="21"/>
          <w:lang w:val="en-GB"/>
        </w:rPr>
        <w:t>通常媒体会对参加</w:t>
      </w:r>
      <w:r>
        <w:rPr>
          <w:rFonts w:hint="eastAsia"/>
          <w:szCs w:val="21"/>
          <w:lang w:val="en-GB"/>
        </w:rPr>
        <w:t>“女性未来”</w:t>
      </w:r>
      <w:r>
        <w:rPr>
          <w:szCs w:val="21"/>
          <w:lang w:val="en-GB"/>
        </w:rPr>
        <w:t>项目的</w:t>
      </w:r>
      <w:r>
        <w:rPr>
          <w:rFonts w:hint="eastAsia"/>
          <w:szCs w:val="21"/>
          <w:lang w:val="en-GB"/>
        </w:rPr>
        <w:t>妇女</w:t>
      </w:r>
      <w:r>
        <w:rPr>
          <w:szCs w:val="21"/>
          <w:lang w:val="en-GB"/>
        </w:rPr>
        <w:t>进行报道，公司也会了解到她们的情况。她们还被邀请加入已有的人际关系网，参加相关</w:t>
      </w:r>
      <w:r>
        <w:rPr>
          <w:rFonts w:hint="eastAsia"/>
          <w:szCs w:val="21"/>
          <w:lang w:val="en-GB"/>
        </w:rPr>
        <w:t>会议</w:t>
      </w:r>
      <w:r>
        <w:rPr>
          <w:szCs w:val="21"/>
          <w:lang w:val="en-GB"/>
        </w:rPr>
        <w:t>等。她们接受专业</w:t>
      </w:r>
      <w:r>
        <w:rPr>
          <w:rFonts w:hint="eastAsia"/>
          <w:szCs w:val="21"/>
          <w:lang w:val="en-GB"/>
        </w:rPr>
        <w:t>的网络建设</w:t>
      </w:r>
      <w:r>
        <w:rPr>
          <w:szCs w:val="21"/>
          <w:lang w:val="en-GB"/>
        </w:rPr>
        <w:t>培训。她们的名单会列入挪威工商联合会的人才库，并在网上公布。</w:t>
      </w:r>
    </w:p>
    <w:p w:rsidR="00ED13BD" w:rsidRDefault="00ED13BD" w:rsidP="007A10A5">
      <w:pPr>
        <w:autoSpaceDE w:val="0"/>
        <w:autoSpaceDN w:val="0"/>
        <w:spacing w:after="240" w:line="360" w:lineRule="exact"/>
        <w:ind w:firstLineChars="200" w:firstLine="31680"/>
        <w:rPr>
          <w:szCs w:val="21"/>
          <w:lang w:val="en-GB"/>
        </w:rPr>
      </w:pPr>
      <w:r>
        <w:rPr>
          <w:szCs w:val="21"/>
          <w:lang w:val="en-GB"/>
        </w:rPr>
        <w:t>从</w:t>
      </w:r>
      <w:r>
        <w:rPr>
          <w:szCs w:val="21"/>
          <w:lang w:val="en-GB"/>
        </w:rPr>
        <w:t>2003</w:t>
      </w:r>
      <w:r>
        <w:rPr>
          <w:szCs w:val="21"/>
          <w:lang w:val="en-GB"/>
        </w:rPr>
        <w:t>年</w:t>
      </w:r>
      <w:r>
        <w:rPr>
          <w:rFonts w:hint="eastAsia"/>
          <w:szCs w:val="21"/>
          <w:lang w:val="en-GB"/>
        </w:rPr>
        <w:t>起</w:t>
      </w:r>
      <w:r>
        <w:rPr>
          <w:szCs w:val="21"/>
          <w:lang w:val="en-GB"/>
        </w:rPr>
        <w:t>，共有</w:t>
      </w:r>
      <w:r>
        <w:rPr>
          <w:szCs w:val="21"/>
          <w:lang w:val="en-GB"/>
        </w:rPr>
        <w:t>480</w:t>
      </w:r>
      <w:r>
        <w:rPr>
          <w:szCs w:val="21"/>
          <w:lang w:val="en-GB"/>
        </w:rPr>
        <w:t>名</w:t>
      </w:r>
      <w:r>
        <w:rPr>
          <w:rFonts w:hint="eastAsia"/>
          <w:szCs w:val="21"/>
          <w:lang w:val="en-GB"/>
        </w:rPr>
        <w:t>妇女</w:t>
      </w:r>
      <w:r>
        <w:rPr>
          <w:szCs w:val="21"/>
          <w:lang w:val="en-GB"/>
        </w:rPr>
        <w:t>已参加了</w:t>
      </w:r>
      <w:r>
        <w:rPr>
          <w:rFonts w:hint="eastAsia"/>
          <w:szCs w:val="21"/>
          <w:lang w:val="en-GB"/>
        </w:rPr>
        <w:t>“</w:t>
      </w:r>
      <w:r>
        <w:rPr>
          <w:szCs w:val="21"/>
          <w:lang w:val="en-GB"/>
        </w:rPr>
        <w:t>女性未来</w:t>
      </w:r>
      <w:r>
        <w:rPr>
          <w:rFonts w:hint="eastAsia"/>
          <w:szCs w:val="21"/>
          <w:lang w:val="en-GB"/>
        </w:rPr>
        <w:t>”方案</w:t>
      </w:r>
      <w:r>
        <w:rPr>
          <w:szCs w:val="21"/>
          <w:lang w:val="en-GB"/>
        </w:rPr>
        <w:t>，并成为董事职务的候选人。还组织了针对已经上市的有限公司的特殊项目和一些</w:t>
      </w:r>
      <w:r>
        <w:rPr>
          <w:rFonts w:hint="eastAsia"/>
          <w:szCs w:val="21"/>
          <w:lang w:val="en-GB"/>
        </w:rPr>
        <w:t>区域</w:t>
      </w:r>
      <w:r>
        <w:rPr>
          <w:szCs w:val="21"/>
          <w:lang w:val="en-GB"/>
        </w:rPr>
        <w:t>项目。一</w:t>
      </w:r>
      <w:r>
        <w:rPr>
          <w:rFonts w:hint="eastAsia"/>
          <w:szCs w:val="21"/>
          <w:lang w:val="en-GB"/>
        </w:rPr>
        <w:t>次评价结果</w:t>
      </w:r>
      <w:r>
        <w:rPr>
          <w:szCs w:val="21"/>
          <w:lang w:val="en-GB"/>
        </w:rPr>
        <w:t>表明</w:t>
      </w:r>
      <w:r>
        <w:rPr>
          <w:rFonts w:hint="eastAsia"/>
          <w:szCs w:val="21"/>
          <w:lang w:val="en-GB"/>
        </w:rPr>
        <w:t>，</w:t>
      </w:r>
      <w:r>
        <w:rPr>
          <w:szCs w:val="21"/>
          <w:lang w:val="en-GB"/>
        </w:rPr>
        <w:t>这些</w:t>
      </w:r>
      <w:r>
        <w:rPr>
          <w:rFonts w:hint="eastAsia"/>
          <w:szCs w:val="21"/>
          <w:lang w:val="en-GB"/>
        </w:rPr>
        <w:t>妇女</w:t>
      </w:r>
      <w:r>
        <w:rPr>
          <w:szCs w:val="21"/>
          <w:lang w:val="en-GB"/>
        </w:rPr>
        <w:t>中</w:t>
      </w:r>
      <w:r>
        <w:rPr>
          <w:rFonts w:hint="eastAsia"/>
          <w:szCs w:val="21"/>
          <w:lang w:val="en-GB"/>
        </w:rPr>
        <w:t>有</w:t>
      </w:r>
      <w:r>
        <w:rPr>
          <w:szCs w:val="21"/>
          <w:lang w:val="en-GB"/>
        </w:rPr>
        <w:t>36%</w:t>
      </w:r>
      <w:r>
        <w:rPr>
          <w:szCs w:val="21"/>
          <w:lang w:val="en-GB"/>
        </w:rPr>
        <w:t>都在培训期间或培训后接到了董事职位的聘用邀请。</w:t>
      </w:r>
      <w:r>
        <w:rPr>
          <w:rFonts w:hint="eastAsia"/>
          <w:szCs w:val="21"/>
          <w:lang w:val="en-GB"/>
        </w:rPr>
        <w:t>50%</w:t>
      </w:r>
      <w:r>
        <w:rPr>
          <w:rFonts w:hint="eastAsia"/>
          <w:szCs w:val="21"/>
          <w:lang w:val="en-GB"/>
        </w:rPr>
        <w:t>参与区域项目的人员获得了董事会成员职位。</w:t>
      </w:r>
      <w:r>
        <w:rPr>
          <w:szCs w:val="21"/>
          <w:lang w:val="en-GB"/>
        </w:rPr>
        <w:t>该项目还产生了额外的积极影响，一些小公司也开始聘</w:t>
      </w:r>
      <w:r>
        <w:rPr>
          <w:rFonts w:hint="eastAsia"/>
          <w:szCs w:val="21"/>
          <w:lang w:val="en-GB"/>
        </w:rPr>
        <w:t>妇女</w:t>
      </w:r>
      <w:r>
        <w:rPr>
          <w:szCs w:val="21"/>
          <w:lang w:val="en-GB"/>
        </w:rPr>
        <w:t>担任董事，使他们的工作更加专业</w:t>
      </w:r>
      <w:r>
        <w:rPr>
          <w:rFonts w:hint="eastAsia"/>
          <w:szCs w:val="21"/>
          <w:lang w:val="en-GB"/>
        </w:rPr>
        <w:t>化</w:t>
      </w:r>
      <w:r>
        <w:rPr>
          <w:szCs w:val="21"/>
          <w:lang w:val="en-GB"/>
        </w:rPr>
        <w:t>。</w:t>
      </w:r>
    </w:p>
    <w:p w:rsidR="00ED13BD" w:rsidRDefault="00ED13BD" w:rsidP="007A10A5">
      <w:pPr>
        <w:autoSpaceDE w:val="0"/>
        <w:autoSpaceDN w:val="0"/>
        <w:spacing w:after="240" w:line="360" w:lineRule="exact"/>
        <w:ind w:firstLineChars="200" w:firstLine="31680"/>
        <w:rPr>
          <w:szCs w:val="21"/>
          <w:lang w:val="en-GB"/>
        </w:rPr>
      </w:pPr>
      <w:r>
        <w:rPr>
          <w:szCs w:val="21"/>
          <w:lang w:val="en-GB"/>
        </w:rPr>
        <w:t>挪威工商联合会正在推广</w:t>
      </w:r>
      <w:r>
        <w:rPr>
          <w:rFonts w:hint="eastAsia"/>
          <w:szCs w:val="21"/>
          <w:lang w:val="en-GB"/>
        </w:rPr>
        <w:t>“</w:t>
      </w:r>
      <w:r>
        <w:rPr>
          <w:szCs w:val="21"/>
          <w:lang w:val="en-GB"/>
        </w:rPr>
        <w:t>女性未来</w:t>
      </w:r>
      <w:r>
        <w:rPr>
          <w:rFonts w:hint="eastAsia"/>
          <w:szCs w:val="21"/>
          <w:lang w:val="en-GB"/>
        </w:rPr>
        <w:t>”</w:t>
      </w:r>
      <w:r>
        <w:rPr>
          <w:szCs w:val="21"/>
          <w:lang w:val="en-GB"/>
        </w:rPr>
        <w:t>计划，并将从</w:t>
      </w:r>
      <w:r>
        <w:rPr>
          <w:szCs w:val="21"/>
          <w:lang w:val="en-GB"/>
        </w:rPr>
        <w:t>2006</w:t>
      </w:r>
      <w:r>
        <w:rPr>
          <w:szCs w:val="21"/>
          <w:lang w:val="en-GB"/>
        </w:rPr>
        <w:t>年秋</w:t>
      </w:r>
      <w:r>
        <w:rPr>
          <w:rFonts w:hint="eastAsia"/>
          <w:szCs w:val="21"/>
          <w:lang w:val="en-GB"/>
        </w:rPr>
        <w:t>季</w:t>
      </w:r>
      <w:r>
        <w:rPr>
          <w:szCs w:val="21"/>
          <w:lang w:val="en-GB"/>
        </w:rPr>
        <w:t>开始在</w:t>
      </w:r>
      <w:r>
        <w:rPr>
          <w:szCs w:val="21"/>
          <w:lang w:val="en-GB"/>
        </w:rPr>
        <w:t>10</w:t>
      </w:r>
      <w:r>
        <w:rPr>
          <w:szCs w:val="21"/>
          <w:lang w:val="en-GB"/>
        </w:rPr>
        <w:t>个国家开展</w:t>
      </w:r>
      <w:r>
        <w:rPr>
          <w:rFonts w:hint="eastAsia"/>
          <w:szCs w:val="21"/>
          <w:lang w:val="en-GB"/>
        </w:rPr>
        <w:t>区域</w:t>
      </w:r>
      <w:r>
        <w:rPr>
          <w:szCs w:val="21"/>
          <w:lang w:val="en-GB"/>
        </w:rPr>
        <w:t>项目。这些项目有</w:t>
      </w:r>
      <w:r>
        <w:rPr>
          <w:rFonts w:hint="eastAsia"/>
          <w:szCs w:val="21"/>
          <w:lang w:val="en-GB"/>
        </w:rPr>
        <w:t>区域</w:t>
      </w:r>
      <w:r>
        <w:rPr>
          <w:szCs w:val="21"/>
          <w:lang w:val="en-GB"/>
        </w:rPr>
        <w:t>项目经理和自己的</w:t>
      </w:r>
      <w:r>
        <w:rPr>
          <w:rFonts w:hint="eastAsia"/>
          <w:szCs w:val="21"/>
          <w:lang w:val="en-GB"/>
        </w:rPr>
        <w:t>指导</w:t>
      </w:r>
      <w:r>
        <w:rPr>
          <w:szCs w:val="21"/>
          <w:lang w:val="en-GB"/>
        </w:rPr>
        <w:t>委员会。项目为期两年，总预</w:t>
      </w:r>
      <w:r>
        <w:rPr>
          <w:rFonts w:hint="eastAsia"/>
          <w:szCs w:val="21"/>
          <w:lang w:val="en-GB"/>
        </w:rPr>
        <w:t>算</w:t>
      </w:r>
      <w:r>
        <w:rPr>
          <w:szCs w:val="21"/>
          <w:lang w:val="en-GB"/>
        </w:rPr>
        <w:t>为</w:t>
      </w:r>
      <w:r>
        <w:rPr>
          <w:szCs w:val="21"/>
          <w:lang w:val="en-GB"/>
        </w:rPr>
        <w:t>1</w:t>
      </w:r>
      <w:r>
        <w:rPr>
          <w:rFonts w:hint="eastAsia"/>
          <w:szCs w:val="21"/>
          <w:lang w:val="en-GB"/>
        </w:rPr>
        <w:t xml:space="preserve"> </w:t>
      </w:r>
      <w:r>
        <w:rPr>
          <w:szCs w:val="21"/>
          <w:lang w:val="en-GB"/>
        </w:rPr>
        <w:t>600</w:t>
      </w:r>
      <w:r>
        <w:rPr>
          <w:szCs w:val="21"/>
          <w:lang w:val="en-GB"/>
        </w:rPr>
        <w:t>万挪威克朗，由政府</w:t>
      </w:r>
      <w:r>
        <w:rPr>
          <w:rFonts w:hint="eastAsia"/>
          <w:szCs w:val="21"/>
          <w:lang w:val="en-GB"/>
        </w:rPr>
        <w:t>当局和</w:t>
      </w:r>
      <w:r>
        <w:rPr>
          <w:szCs w:val="21"/>
          <w:lang w:val="en-GB"/>
        </w:rPr>
        <w:t>创新挪威</w:t>
      </w:r>
      <w:r>
        <w:rPr>
          <w:rFonts w:hint="eastAsia"/>
          <w:szCs w:val="21"/>
          <w:lang w:val="en-GB"/>
        </w:rPr>
        <w:t>以及</w:t>
      </w:r>
      <w:r>
        <w:rPr>
          <w:szCs w:val="21"/>
          <w:lang w:val="en-GB"/>
        </w:rPr>
        <w:t>挪威工商联合会</w:t>
      </w:r>
      <w:r>
        <w:rPr>
          <w:rFonts w:hint="eastAsia"/>
          <w:szCs w:val="21"/>
          <w:lang w:val="en-GB"/>
        </w:rPr>
        <w:t>供资</w:t>
      </w:r>
      <w:r>
        <w:rPr>
          <w:szCs w:val="21"/>
          <w:lang w:val="en-GB"/>
        </w:rPr>
        <w:t>。</w:t>
      </w:r>
    </w:p>
    <w:p w:rsidR="00ED13BD" w:rsidRDefault="00ED13BD">
      <w:pPr>
        <w:autoSpaceDE w:val="0"/>
        <w:autoSpaceDN w:val="0"/>
        <w:spacing w:after="240" w:line="360" w:lineRule="exact"/>
        <w:rPr>
          <w:rFonts w:eastAsia="KaiTi_GB2312"/>
          <w:color w:val="0000FF"/>
          <w:szCs w:val="21"/>
          <w:lang w:val="en-GB"/>
        </w:rPr>
      </w:pPr>
      <w:r>
        <w:rPr>
          <w:rFonts w:eastAsia="KaiTi_GB2312"/>
          <w:color w:val="0000FF"/>
          <w:szCs w:val="21"/>
          <w:lang w:val="en-GB"/>
        </w:rPr>
        <w:t>公共部门</w:t>
      </w:r>
    </w:p>
    <w:p w:rsidR="00ED13BD" w:rsidRDefault="00ED13BD" w:rsidP="007A10A5">
      <w:pPr>
        <w:autoSpaceDE w:val="0"/>
        <w:autoSpaceDN w:val="0"/>
        <w:spacing w:after="240" w:line="360" w:lineRule="exact"/>
        <w:ind w:firstLineChars="200" w:firstLine="31680"/>
        <w:rPr>
          <w:szCs w:val="21"/>
          <w:lang w:val="en-GB"/>
        </w:rPr>
      </w:pPr>
      <w:r>
        <w:rPr>
          <w:szCs w:val="21"/>
          <w:lang w:val="en-GB"/>
        </w:rPr>
        <w:t>在公共部门，各级政府都对政府部门担任领导职务</w:t>
      </w:r>
      <w:r>
        <w:rPr>
          <w:rFonts w:hint="eastAsia"/>
          <w:szCs w:val="21"/>
          <w:lang w:val="en-GB"/>
        </w:rPr>
        <w:t>的妇女</w:t>
      </w:r>
      <w:r>
        <w:rPr>
          <w:szCs w:val="21"/>
          <w:lang w:val="en-GB"/>
        </w:rPr>
        <w:t>人数过少不满意。</w:t>
      </w:r>
      <w:r>
        <w:rPr>
          <w:szCs w:val="21"/>
          <w:lang w:val="en-GB"/>
        </w:rPr>
        <w:t>1997</w:t>
      </w:r>
      <w:r>
        <w:rPr>
          <w:szCs w:val="21"/>
          <w:lang w:val="en-GB"/>
        </w:rPr>
        <w:t>年担任领导职务</w:t>
      </w:r>
      <w:r>
        <w:rPr>
          <w:rFonts w:hint="eastAsia"/>
          <w:szCs w:val="21"/>
          <w:lang w:val="en-GB"/>
        </w:rPr>
        <w:t>的妇女</w:t>
      </w:r>
      <w:r>
        <w:rPr>
          <w:szCs w:val="21"/>
          <w:lang w:val="en-GB"/>
        </w:rPr>
        <w:t>比例仅为</w:t>
      </w:r>
      <w:r>
        <w:rPr>
          <w:szCs w:val="21"/>
          <w:lang w:val="en-GB"/>
        </w:rPr>
        <w:t>22%</w:t>
      </w:r>
      <w:r>
        <w:rPr>
          <w:rFonts w:hint="eastAsia"/>
          <w:szCs w:val="21"/>
          <w:lang w:val="en-GB"/>
        </w:rPr>
        <w:t>，为此，</w:t>
      </w:r>
      <w:r>
        <w:rPr>
          <w:szCs w:val="21"/>
          <w:lang w:val="en-GB"/>
        </w:rPr>
        <w:t>政府</w:t>
      </w:r>
      <w:r>
        <w:rPr>
          <w:rFonts w:hint="eastAsia"/>
          <w:szCs w:val="21"/>
          <w:lang w:val="en-GB"/>
        </w:rPr>
        <w:t>启动</w:t>
      </w:r>
      <w:r>
        <w:rPr>
          <w:szCs w:val="21"/>
          <w:lang w:val="en-GB"/>
        </w:rPr>
        <w:t>了一项为期四年的项目，</w:t>
      </w:r>
      <w:r>
        <w:rPr>
          <w:rFonts w:hint="eastAsia"/>
          <w:szCs w:val="21"/>
          <w:lang w:val="en-GB"/>
        </w:rPr>
        <w:t>题</w:t>
      </w:r>
      <w:r>
        <w:rPr>
          <w:szCs w:val="21"/>
          <w:lang w:val="en-GB"/>
        </w:rPr>
        <w:t>为</w:t>
      </w:r>
      <w:r>
        <w:rPr>
          <w:rFonts w:hint="eastAsia"/>
          <w:szCs w:val="21"/>
          <w:lang w:val="en-GB"/>
        </w:rPr>
        <w:t>“</w:t>
      </w:r>
      <w:r>
        <w:rPr>
          <w:szCs w:val="21"/>
          <w:lang w:val="en-GB"/>
        </w:rPr>
        <w:t>政府部门</w:t>
      </w:r>
      <w:r>
        <w:rPr>
          <w:rFonts w:hint="eastAsia"/>
          <w:szCs w:val="21"/>
          <w:lang w:val="en-GB"/>
        </w:rPr>
        <w:t>的</w:t>
      </w:r>
      <w:r>
        <w:rPr>
          <w:szCs w:val="21"/>
          <w:lang w:val="en-GB"/>
        </w:rPr>
        <w:t>妇女</w:t>
      </w:r>
      <w:r>
        <w:rPr>
          <w:rFonts w:hint="eastAsia"/>
          <w:szCs w:val="21"/>
          <w:lang w:val="en-GB"/>
        </w:rPr>
        <w:t>、</w:t>
      </w:r>
      <w:r>
        <w:rPr>
          <w:szCs w:val="21"/>
          <w:lang w:val="en-GB"/>
        </w:rPr>
        <w:t>素质和能力</w:t>
      </w:r>
      <w:r>
        <w:rPr>
          <w:rFonts w:hint="eastAsia"/>
          <w:szCs w:val="21"/>
          <w:lang w:val="en-GB"/>
        </w:rPr>
        <w:t>”</w:t>
      </w:r>
      <w:r>
        <w:rPr>
          <w:szCs w:val="21"/>
          <w:lang w:val="en-GB"/>
        </w:rPr>
        <w:t>。</w:t>
      </w:r>
      <w:r>
        <w:rPr>
          <w:rFonts w:hint="eastAsia"/>
          <w:szCs w:val="21"/>
          <w:lang w:val="en-GB"/>
        </w:rPr>
        <w:t>项目</w:t>
      </w:r>
      <w:r>
        <w:rPr>
          <w:szCs w:val="21"/>
          <w:lang w:val="en-GB"/>
        </w:rPr>
        <w:t>目标是</w:t>
      </w:r>
      <w:r>
        <w:rPr>
          <w:rFonts w:hint="eastAsia"/>
          <w:szCs w:val="21"/>
          <w:lang w:val="en-GB"/>
        </w:rPr>
        <w:t>，</w:t>
      </w:r>
      <w:r>
        <w:rPr>
          <w:szCs w:val="21"/>
          <w:lang w:val="en-GB"/>
        </w:rPr>
        <w:t>到</w:t>
      </w:r>
      <w:r>
        <w:rPr>
          <w:szCs w:val="21"/>
          <w:lang w:val="en-GB"/>
        </w:rPr>
        <w:t>2001</w:t>
      </w:r>
      <w:r>
        <w:rPr>
          <w:szCs w:val="21"/>
          <w:lang w:val="en-GB"/>
        </w:rPr>
        <w:t>年底</w:t>
      </w:r>
      <w:r>
        <w:rPr>
          <w:rFonts w:hint="eastAsia"/>
          <w:szCs w:val="21"/>
          <w:lang w:val="en-GB"/>
        </w:rPr>
        <w:t>，</w:t>
      </w:r>
      <w:r>
        <w:rPr>
          <w:szCs w:val="21"/>
          <w:lang w:val="en-GB"/>
        </w:rPr>
        <w:t>将担任领导职务</w:t>
      </w:r>
      <w:r>
        <w:rPr>
          <w:rFonts w:hint="eastAsia"/>
          <w:szCs w:val="21"/>
          <w:lang w:val="en-GB"/>
        </w:rPr>
        <w:t>的妇女</w:t>
      </w:r>
      <w:r>
        <w:rPr>
          <w:szCs w:val="21"/>
          <w:lang w:val="en-GB"/>
        </w:rPr>
        <w:t>比例提高到</w:t>
      </w:r>
      <w:r>
        <w:rPr>
          <w:szCs w:val="21"/>
          <w:lang w:val="en-GB"/>
        </w:rPr>
        <w:t>30%</w:t>
      </w:r>
      <w:r>
        <w:rPr>
          <w:szCs w:val="21"/>
          <w:lang w:val="en-GB"/>
        </w:rPr>
        <w:t>。项目结束时，挪威政府部门中</w:t>
      </w:r>
      <w:r>
        <w:rPr>
          <w:rFonts w:hint="eastAsia"/>
          <w:szCs w:val="21"/>
          <w:lang w:val="en-GB"/>
        </w:rPr>
        <w:t>担</w:t>
      </w:r>
      <w:r>
        <w:rPr>
          <w:szCs w:val="21"/>
          <w:lang w:val="en-GB"/>
        </w:rPr>
        <w:t>任领导职务</w:t>
      </w:r>
      <w:r>
        <w:rPr>
          <w:rFonts w:hint="eastAsia"/>
          <w:szCs w:val="21"/>
          <w:lang w:val="en-GB"/>
        </w:rPr>
        <w:t>的妇女</w:t>
      </w:r>
      <w:r>
        <w:rPr>
          <w:szCs w:val="21"/>
          <w:lang w:val="en-GB"/>
        </w:rPr>
        <w:t>比例接近</w:t>
      </w:r>
      <w:r>
        <w:rPr>
          <w:szCs w:val="21"/>
          <w:lang w:val="en-GB"/>
        </w:rPr>
        <w:t>28%</w:t>
      </w:r>
      <w:r>
        <w:rPr>
          <w:szCs w:val="21"/>
          <w:lang w:val="en-GB"/>
        </w:rPr>
        <w:t>。</w:t>
      </w:r>
      <w:r>
        <w:rPr>
          <w:szCs w:val="21"/>
          <w:lang w:val="en-GB"/>
        </w:rPr>
        <w:t>2002</w:t>
      </w:r>
      <w:r>
        <w:rPr>
          <w:szCs w:val="21"/>
          <w:lang w:val="en-GB"/>
        </w:rPr>
        <w:t>年，政府通过了一项决议，提出到</w:t>
      </w:r>
      <w:r>
        <w:rPr>
          <w:szCs w:val="21"/>
          <w:lang w:val="en-GB"/>
        </w:rPr>
        <w:t>2006</w:t>
      </w:r>
      <w:r>
        <w:rPr>
          <w:szCs w:val="21"/>
          <w:lang w:val="en-GB"/>
        </w:rPr>
        <w:t>年</w:t>
      </w:r>
      <w:r>
        <w:rPr>
          <w:szCs w:val="21"/>
          <w:lang w:val="en-GB"/>
        </w:rPr>
        <w:t>1</w:t>
      </w:r>
      <w:r>
        <w:rPr>
          <w:szCs w:val="21"/>
          <w:lang w:val="en-GB"/>
        </w:rPr>
        <w:t>月</w:t>
      </w:r>
      <w:r>
        <w:rPr>
          <w:rFonts w:hint="eastAsia"/>
          <w:szCs w:val="21"/>
          <w:lang w:val="en-GB"/>
        </w:rPr>
        <w:t>1</w:t>
      </w:r>
      <w:r>
        <w:rPr>
          <w:rFonts w:hint="eastAsia"/>
          <w:szCs w:val="21"/>
          <w:lang w:val="en-GB"/>
        </w:rPr>
        <w:t>日</w:t>
      </w:r>
      <w:r>
        <w:rPr>
          <w:szCs w:val="21"/>
          <w:lang w:val="en-GB"/>
        </w:rPr>
        <w:t>使政府部门中</w:t>
      </w:r>
      <w:r>
        <w:rPr>
          <w:rFonts w:hint="eastAsia"/>
          <w:szCs w:val="21"/>
          <w:lang w:val="en-GB"/>
        </w:rPr>
        <w:t>担</w:t>
      </w:r>
      <w:r>
        <w:rPr>
          <w:szCs w:val="21"/>
          <w:lang w:val="en-GB"/>
        </w:rPr>
        <w:t>任领导职务的</w:t>
      </w:r>
      <w:r>
        <w:rPr>
          <w:rFonts w:hint="eastAsia"/>
          <w:szCs w:val="21"/>
          <w:lang w:val="en-GB"/>
        </w:rPr>
        <w:t>男子</w:t>
      </w:r>
      <w:r>
        <w:rPr>
          <w:szCs w:val="21"/>
          <w:lang w:val="en-GB"/>
        </w:rPr>
        <w:t>和</w:t>
      </w:r>
      <w:r>
        <w:rPr>
          <w:rFonts w:hint="eastAsia"/>
          <w:szCs w:val="21"/>
          <w:lang w:val="en-GB"/>
        </w:rPr>
        <w:t>妇女</w:t>
      </w:r>
      <w:r>
        <w:rPr>
          <w:szCs w:val="21"/>
          <w:lang w:val="en-GB"/>
        </w:rPr>
        <w:t>比例都要达到</w:t>
      </w:r>
      <w:r>
        <w:rPr>
          <w:szCs w:val="21"/>
          <w:lang w:val="en-GB"/>
        </w:rPr>
        <w:t>40%</w:t>
      </w:r>
      <w:r>
        <w:rPr>
          <w:szCs w:val="21"/>
          <w:lang w:val="en-GB"/>
        </w:rPr>
        <w:t>。</w:t>
      </w:r>
      <w:r>
        <w:rPr>
          <w:szCs w:val="21"/>
          <w:lang w:val="en-GB"/>
        </w:rPr>
        <w:t>2004</w:t>
      </w:r>
      <w:r>
        <w:rPr>
          <w:szCs w:val="21"/>
          <w:lang w:val="en-GB"/>
        </w:rPr>
        <w:t>年底，政府部门</w:t>
      </w:r>
      <w:r>
        <w:rPr>
          <w:szCs w:val="21"/>
          <w:lang w:val="en-GB"/>
        </w:rPr>
        <w:t>9</w:t>
      </w:r>
      <w:r>
        <w:rPr>
          <w:rFonts w:hint="eastAsia"/>
          <w:szCs w:val="21"/>
          <w:lang w:val="en-GB"/>
        </w:rPr>
        <w:t xml:space="preserve"> </w:t>
      </w:r>
      <w:r>
        <w:rPr>
          <w:szCs w:val="21"/>
          <w:lang w:val="en-GB"/>
        </w:rPr>
        <w:t>000</w:t>
      </w:r>
      <w:r>
        <w:rPr>
          <w:szCs w:val="21"/>
          <w:lang w:val="en-GB"/>
        </w:rPr>
        <w:t>名管理人员中有</w:t>
      </w:r>
      <w:r>
        <w:rPr>
          <w:szCs w:val="21"/>
          <w:lang w:val="en-GB"/>
        </w:rPr>
        <w:t>35%</w:t>
      </w:r>
      <w:r>
        <w:rPr>
          <w:szCs w:val="21"/>
          <w:lang w:val="en-GB"/>
        </w:rPr>
        <w:t>是</w:t>
      </w:r>
      <w:r>
        <w:rPr>
          <w:rFonts w:hint="eastAsia"/>
          <w:szCs w:val="21"/>
          <w:lang w:val="en-GB"/>
        </w:rPr>
        <w:t>妇女</w:t>
      </w:r>
      <w:r>
        <w:rPr>
          <w:szCs w:val="21"/>
          <w:lang w:val="en-GB"/>
        </w:rPr>
        <w:t>。但高级管理人员中性别比例不那么令人满意。到</w:t>
      </w:r>
      <w:r>
        <w:rPr>
          <w:szCs w:val="21"/>
          <w:lang w:val="en-GB"/>
        </w:rPr>
        <w:t>2004</w:t>
      </w:r>
      <w:r>
        <w:rPr>
          <w:szCs w:val="21"/>
          <w:lang w:val="en-GB"/>
        </w:rPr>
        <w:t>年底，</w:t>
      </w:r>
      <w:r>
        <w:rPr>
          <w:szCs w:val="21"/>
          <w:lang w:val="en-GB"/>
        </w:rPr>
        <w:t>300</w:t>
      </w:r>
      <w:r>
        <w:rPr>
          <w:szCs w:val="21"/>
          <w:lang w:val="en-GB"/>
        </w:rPr>
        <w:t>名高级管理人员中只有</w:t>
      </w:r>
      <w:r>
        <w:rPr>
          <w:szCs w:val="21"/>
          <w:lang w:val="en-GB"/>
        </w:rPr>
        <w:t>23%</w:t>
      </w:r>
      <w:r>
        <w:rPr>
          <w:szCs w:val="21"/>
          <w:lang w:val="en-GB"/>
        </w:rPr>
        <w:t>是</w:t>
      </w:r>
      <w:r>
        <w:rPr>
          <w:rFonts w:hint="eastAsia"/>
          <w:szCs w:val="21"/>
          <w:lang w:val="en-GB"/>
        </w:rPr>
        <w:t>妇女</w:t>
      </w:r>
      <w:r>
        <w:rPr>
          <w:szCs w:val="21"/>
          <w:lang w:val="en-GB"/>
        </w:rPr>
        <w:t>。近年来，政府</w:t>
      </w:r>
      <w:r>
        <w:rPr>
          <w:rFonts w:hint="eastAsia"/>
          <w:szCs w:val="21"/>
          <w:lang w:val="en-GB"/>
        </w:rPr>
        <w:t>特别强调</w:t>
      </w:r>
      <w:r>
        <w:rPr>
          <w:szCs w:val="21"/>
          <w:lang w:val="en-GB"/>
        </w:rPr>
        <w:t>提高</w:t>
      </w:r>
      <w:r>
        <w:rPr>
          <w:rFonts w:hint="eastAsia"/>
          <w:szCs w:val="21"/>
          <w:lang w:val="en-GB"/>
        </w:rPr>
        <w:t>这些</w:t>
      </w:r>
      <w:r>
        <w:rPr>
          <w:szCs w:val="21"/>
          <w:lang w:val="en-GB"/>
        </w:rPr>
        <w:t>核心岗位上的</w:t>
      </w:r>
      <w:r>
        <w:rPr>
          <w:rFonts w:hint="eastAsia"/>
          <w:szCs w:val="21"/>
          <w:lang w:val="en-GB"/>
        </w:rPr>
        <w:t>妇女</w:t>
      </w:r>
      <w:r>
        <w:rPr>
          <w:szCs w:val="21"/>
          <w:lang w:val="en-GB"/>
        </w:rPr>
        <w:t>比例：</w:t>
      </w:r>
    </w:p>
    <w:p w:rsidR="00ED13BD" w:rsidRDefault="00ED13BD" w:rsidP="007A10A5">
      <w:pPr>
        <w:autoSpaceDE w:val="0"/>
        <w:autoSpaceDN w:val="0"/>
        <w:spacing w:after="240" w:line="360" w:lineRule="exact"/>
        <w:ind w:firstLineChars="200" w:firstLine="31680"/>
        <w:rPr>
          <w:szCs w:val="21"/>
          <w:lang w:val="en-GB"/>
        </w:rPr>
      </w:pPr>
      <w:r>
        <w:rPr>
          <w:szCs w:val="21"/>
          <w:lang w:val="en-GB"/>
        </w:rPr>
        <w:br w:type="page"/>
      </w:r>
    </w:p>
    <w:tbl>
      <w:tblPr>
        <w:tblW w:w="5000" w:type="pct"/>
        <w:tblLook w:val="01E0" w:firstRow="1" w:lastRow="1" w:firstColumn="1" w:lastColumn="1" w:noHBand="0" w:noVBand="0"/>
      </w:tblPr>
      <w:tblGrid>
        <w:gridCol w:w="3227"/>
        <w:gridCol w:w="2279"/>
        <w:gridCol w:w="2279"/>
        <w:gridCol w:w="2281"/>
      </w:tblGrid>
      <w:tr w:rsidR="00ED13BD">
        <w:tc>
          <w:tcPr>
            <w:tcW w:w="1603" w:type="pct"/>
          </w:tcPr>
          <w:p w:rsidR="00ED13BD" w:rsidRDefault="00ED13BD">
            <w:pPr>
              <w:spacing w:after="240" w:line="360" w:lineRule="exact"/>
              <w:rPr>
                <w:b/>
                <w:szCs w:val="21"/>
                <w:lang w:val="en-GB"/>
              </w:rPr>
            </w:pPr>
          </w:p>
        </w:tc>
        <w:tc>
          <w:tcPr>
            <w:tcW w:w="1132" w:type="pct"/>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2002</w:t>
            </w:r>
            <w:r>
              <w:rPr>
                <w:rFonts w:ascii="SimHei" w:eastAsia="SimHei" w:hint="eastAsia"/>
                <w:bCs/>
                <w:color w:val="FF0000"/>
                <w:szCs w:val="21"/>
              </w:rPr>
              <w:t>年</w:t>
            </w:r>
          </w:p>
        </w:tc>
        <w:tc>
          <w:tcPr>
            <w:tcW w:w="1132" w:type="pct"/>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2004</w:t>
            </w:r>
            <w:r>
              <w:rPr>
                <w:rFonts w:ascii="SimHei" w:eastAsia="SimHei" w:hint="eastAsia"/>
                <w:bCs/>
                <w:color w:val="FF0000"/>
                <w:szCs w:val="21"/>
              </w:rPr>
              <w:t>年</w:t>
            </w:r>
          </w:p>
        </w:tc>
        <w:tc>
          <w:tcPr>
            <w:tcW w:w="1133" w:type="pct"/>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2005</w:t>
            </w:r>
            <w:r>
              <w:rPr>
                <w:rFonts w:ascii="SimHei" w:eastAsia="SimHei" w:hint="eastAsia"/>
                <w:bCs/>
                <w:color w:val="FF0000"/>
                <w:szCs w:val="21"/>
              </w:rPr>
              <w:t>年</w:t>
            </w:r>
          </w:p>
        </w:tc>
      </w:tr>
      <w:tr w:rsidR="00ED13BD">
        <w:tc>
          <w:tcPr>
            <w:tcW w:w="1603" w:type="pct"/>
          </w:tcPr>
          <w:p w:rsidR="00ED13BD" w:rsidRDefault="00ED13BD">
            <w:pPr>
              <w:spacing w:after="240" w:line="360" w:lineRule="exact"/>
              <w:rPr>
                <w:rFonts w:eastAsia="SimHei"/>
                <w:bCs/>
                <w:color w:val="FF0000"/>
                <w:szCs w:val="21"/>
              </w:rPr>
            </w:pPr>
            <w:bookmarkStart w:id="211" w:name="_Toc169078003"/>
            <w:r>
              <w:rPr>
                <w:rFonts w:eastAsia="SimHei"/>
                <w:color w:val="FF0000"/>
                <w:szCs w:val="21"/>
                <w:lang w:val="en-GB"/>
              </w:rPr>
              <w:t>管理团队</w:t>
            </w:r>
            <w:bookmarkEnd w:id="211"/>
          </w:p>
        </w:tc>
        <w:tc>
          <w:tcPr>
            <w:tcW w:w="1132" w:type="pct"/>
          </w:tcPr>
          <w:p w:rsidR="00ED13BD" w:rsidRDefault="00ED13BD">
            <w:pPr>
              <w:spacing w:after="240" w:line="360" w:lineRule="exact"/>
              <w:jc w:val="center"/>
              <w:rPr>
                <w:b/>
                <w:szCs w:val="21"/>
              </w:rPr>
            </w:pPr>
          </w:p>
        </w:tc>
        <w:tc>
          <w:tcPr>
            <w:tcW w:w="1132" w:type="pct"/>
          </w:tcPr>
          <w:p w:rsidR="00ED13BD" w:rsidRDefault="00ED13BD">
            <w:pPr>
              <w:spacing w:after="240" w:line="360" w:lineRule="exact"/>
              <w:jc w:val="center"/>
              <w:rPr>
                <w:b/>
                <w:szCs w:val="21"/>
              </w:rPr>
            </w:pPr>
          </w:p>
        </w:tc>
        <w:tc>
          <w:tcPr>
            <w:tcW w:w="1133" w:type="pct"/>
          </w:tcPr>
          <w:p w:rsidR="00ED13BD" w:rsidRDefault="00ED13BD">
            <w:pPr>
              <w:spacing w:after="240" w:line="360" w:lineRule="exact"/>
              <w:jc w:val="center"/>
              <w:rPr>
                <w:b/>
                <w:szCs w:val="21"/>
              </w:rPr>
            </w:pPr>
          </w:p>
        </w:tc>
      </w:tr>
      <w:tr w:rsidR="00ED13BD">
        <w:tc>
          <w:tcPr>
            <w:tcW w:w="1603" w:type="pct"/>
          </w:tcPr>
          <w:p w:rsidR="00ED13BD" w:rsidRDefault="00ED13BD">
            <w:pPr>
              <w:spacing w:after="240" w:line="360" w:lineRule="exact"/>
              <w:rPr>
                <w:szCs w:val="21"/>
                <w:lang w:val="en-GB"/>
              </w:rPr>
            </w:pPr>
            <w:r>
              <w:rPr>
                <w:szCs w:val="21"/>
                <w:lang w:val="en-GB"/>
              </w:rPr>
              <w:t>政府部门的所有管理人员</w:t>
            </w:r>
          </w:p>
        </w:tc>
        <w:tc>
          <w:tcPr>
            <w:tcW w:w="1132" w:type="pct"/>
          </w:tcPr>
          <w:p w:rsidR="00ED13BD" w:rsidRDefault="00ED13BD">
            <w:pPr>
              <w:spacing w:after="240" w:line="360" w:lineRule="exact"/>
              <w:jc w:val="center"/>
              <w:rPr>
                <w:szCs w:val="21"/>
              </w:rPr>
            </w:pPr>
            <w:r>
              <w:rPr>
                <w:szCs w:val="21"/>
              </w:rPr>
              <w:t>28</w:t>
            </w:r>
          </w:p>
        </w:tc>
        <w:tc>
          <w:tcPr>
            <w:tcW w:w="1132" w:type="pct"/>
          </w:tcPr>
          <w:p w:rsidR="00ED13BD" w:rsidRDefault="00ED13BD">
            <w:pPr>
              <w:spacing w:after="240" w:line="360" w:lineRule="exact"/>
              <w:jc w:val="center"/>
              <w:rPr>
                <w:szCs w:val="21"/>
              </w:rPr>
            </w:pPr>
            <w:r>
              <w:rPr>
                <w:szCs w:val="21"/>
              </w:rPr>
              <w:t>34</w:t>
            </w:r>
          </w:p>
        </w:tc>
        <w:tc>
          <w:tcPr>
            <w:tcW w:w="1133" w:type="pct"/>
          </w:tcPr>
          <w:p w:rsidR="00ED13BD" w:rsidRDefault="00ED13BD">
            <w:pPr>
              <w:spacing w:after="240" w:line="360" w:lineRule="exact"/>
              <w:jc w:val="center"/>
              <w:rPr>
                <w:szCs w:val="21"/>
              </w:rPr>
            </w:pPr>
            <w:r>
              <w:rPr>
                <w:szCs w:val="21"/>
              </w:rPr>
              <w:t>35</w:t>
            </w:r>
          </w:p>
        </w:tc>
      </w:tr>
      <w:tr w:rsidR="00ED13BD">
        <w:tc>
          <w:tcPr>
            <w:tcW w:w="1603" w:type="pct"/>
          </w:tcPr>
          <w:p w:rsidR="00ED13BD" w:rsidRDefault="00ED13BD">
            <w:pPr>
              <w:spacing w:after="240" w:line="360" w:lineRule="exact"/>
              <w:rPr>
                <w:szCs w:val="21"/>
              </w:rPr>
            </w:pPr>
            <w:r>
              <w:rPr>
                <w:szCs w:val="21"/>
              </w:rPr>
              <w:t>高级管理人员</w:t>
            </w:r>
          </w:p>
        </w:tc>
        <w:tc>
          <w:tcPr>
            <w:tcW w:w="1132" w:type="pct"/>
          </w:tcPr>
          <w:p w:rsidR="00ED13BD" w:rsidRDefault="00ED13BD">
            <w:pPr>
              <w:spacing w:after="240" w:line="360" w:lineRule="exact"/>
              <w:jc w:val="center"/>
              <w:rPr>
                <w:szCs w:val="21"/>
              </w:rPr>
            </w:pPr>
            <w:r>
              <w:rPr>
                <w:szCs w:val="21"/>
              </w:rPr>
              <w:t>21</w:t>
            </w:r>
          </w:p>
        </w:tc>
        <w:tc>
          <w:tcPr>
            <w:tcW w:w="1132" w:type="pct"/>
          </w:tcPr>
          <w:p w:rsidR="00ED13BD" w:rsidRDefault="00ED13BD">
            <w:pPr>
              <w:spacing w:after="240" w:line="360" w:lineRule="exact"/>
              <w:jc w:val="center"/>
              <w:rPr>
                <w:szCs w:val="21"/>
              </w:rPr>
            </w:pPr>
            <w:r>
              <w:rPr>
                <w:szCs w:val="21"/>
              </w:rPr>
              <w:t>23</w:t>
            </w:r>
          </w:p>
        </w:tc>
        <w:tc>
          <w:tcPr>
            <w:tcW w:w="1133" w:type="pct"/>
          </w:tcPr>
          <w:p w:rsidR="00ED13BD" w:rsidRDefault="00ED13BD">
            <w:pPr>
              <w:spacing w:after="240" w:line="360" w:lineRule="exact"/>
              <w:jc w:val="center"/>
              <w:rPr>
                <w:szCs w:val="21"/>
              </w:rPr>
            </w:pPr>
            <w:r>
              <w:rPr>
                <w:szCs w:val="21"/>
              </w:rPr>
              <w:t>23</w:t>
            </w:r>
          </w:p>
        </w:tc>
      </w:tr>
    </w:tbl>
    <w:p w:rsidR="00ED13BD" w:rsidRDefault="00ED13BD" w:rsidP="007A10A5">
      <w:pPr>
        <w:autoSpaceDE w:val="0"/>
        <w:autoSpaceDN w:val="0"/>
        <w:spacing w:after="240" w:line="360" w:lineRule="exact"/>
        <w:ind w:firstLineChars="200" w:firstLine="31680"/>
        <w:rPr>
          <w:szCs w:val="21"/>
          <w:lang w:val="en-GB"/>
        </w:rPr>
      </w:pPr>
      <w:r>
        <w:rPr>
          <w:szCs w:val="21"/>
          <w:lang w:val="en-GB"/>
        </w:rPr>
        <w:t>政府采取了各种措施</w:t>
      </w:r>
      <w:r>
        <w:rPr>
          <w:rFonts w:hint="eastAsia"/>
          <w:szCs w:val="21"/>
          <w:lang w:val="en-GB"/>
        </w:rPr>
        <w:t>来</w:t>
      </w:r>
      <w:r>
        <w:rPr>
          <w:szCs w:val="21"/>
          <w:lang w:val="en-GB"/>
        </w:rPr>
        <w:t>提高</w:t>
      </w:r>
      <w:r>
        <w:rPr>
          <w:rFonts w:hint="eastAsia"/>
          <w:szCs w:val="21"/>
          <w:lang w:val="en-GB"/>
        </w:rPr>
        <w:t>政</w:t>
      </w:r>
      <w:r>
        <w:rPr>
          <w:szCs w:val="21"/>
          <w:lang w:val="en-GB"/>
        </w:rPr>
        <w:t>府部门中</w:t>
      </w:r>
      <w:r>
        <w:rPr>
          <w:rFonts w:hint="eastAsia"/>
          <w:szCs w:val="21"/>
          <w:lang w:val="en-GB"/>
        </w:rPr>
        <w:t>担</w:t>
      </w:r>
      <w:r>
        <w:rPr>
          <w:szCs w:val="21"/>
          <w:lang w:val="en-GB"/>
        </w:rPr>
        <w:t>任领导职务</w:t>
      </w:r>
      <w:r>
        <w:rPr>
          <w:rFonts w:hint="eastAsia"/>
          <w:szCs w:val="21"/>
          <w:lang w:val="en-GB"/>
        </w:rPr>
        <w:t>的妇女</w:t>
      </w:r>
      <w:r>
        <w:rPr>
          <w:szCs w:val="21"/>
          <w:lang w:val="en-GB"/>
        </w:rPr>
        <w:t>比例。从</w:t>
      </w:r>
      <w:r>
        <w:rPr>
          <w:szCs w:val="21"/>
          <w:lang w:val="en-GB"/>
        </w:rPr>
        <w:t>1999</w:t>
      </w:r>
      <w:r>
        <w:rPr>
          <w:szCs w:val="21"/>
          <w:lang w:val="en-GB"/>
        </w:rPr>
        <w:t>年起，</w:t>
      </w:r>
      <w:r>
        <w:rPr>
          <w:szCs w:val="21"/>
          <w:lang w:val="en-GB"/>
        </w:rPr>
        <w:t>Statskonsult</w:t>
      </w:r>
      <w:r>
        <w:rPr>
          <w:szCs w:val="21"/>
          <w:lang w:val="en-GB"/>
        </w:rPr>
        <w:t>开展</w:t>
      </w:r>
      <w:r>
        <w:rPr>
          <w:rFonts w:hint="eastAsia"/>
          <w:szCs w:val="21"/>
          <w:lang w:val="en-GB"/>
        </w:rPr>
        <w:t>了</w:t>
      </w:r>
      <w:r>
        <w:rPr>
          <w:szCs w:val="21"/>
          <w:lang w:val="en-GB"/>
        </w:rPr>
        <w:t>一</w:t>
      </w:r>
      <w:r>
        <w:rPr>
          <w:rFonts w:hint="eastAsia"/>
          <w:szCs w:val="21"/>
          <w:lang w:val="en-GB"/>
        </w:rPr>
        <w:t>项</w:t>
      </w:r>
      <w:r>
        <w:rPr>
          <w:szCs w:val="21"/>
          <w:lang w:val="en-GB"/>
        </w:rPr>
        <w:t>针对政府部门</w:t>
      </w:r>
      <w:r>
        <w:rPr>
          <w:rFonts w:hint="eastAsia"/>
          <w:szCs w:val="21"/>
          <w:lang w:val="en-GB"/>
        </w:rPr>
        <w:t>妇女</w:t>
      </w:r>
      <w:r>
        <w:rPr>
          <w:szCs w:val="21"/>
          <w:lang w:val="en-GB"/>
        </w:rPr>
        <w:t>管理人员的</w:t>
      </w:r>
      <w:r>
        <w:rPr>
          <w:rFonts w:hint="eastAsia"/>
          <w:szCs w:val="21"/>
          <w:lang w:val="en-GB"/>
        </w:rPr>
        <w:t>辅导</w:t>
      </w:r>
      <w:r>
        <w:rPr>
          <w:szCs w:val="21"/>
          <w:lang w:val="en-GB"/>
        </w:rPr>
        <w:t>计划。调查显示</w:t>
      </w:r>
      <w:r>
        <w:rPr>
          <w:rFonts w:hint="eastAsia"/>
          <w:szCs w:val="21"/>
          <w:lang w:val="en-GB"/>
        </w:rPr>
        <w:t>，辅导活动</w:t>
      </w:r>
      <w:r>
        <w:rPr>
          <w:szCs w:val="21"/>
          <w:lang w:val="en-GB"/>
        </w:rPr>
        <w:t>提高了参</w:t>
      </w:r>
      <w:r>
        <w:rPr>
          <w:rFonts w:hint="eastAsia"/>
          <w:szCs w:val="21"/>
          <w:lang w:val="en-GB"/>
        </w:rPr>
        <w:t>与</w:t>
      </w:r>
      <w:r>
        <w:rPr>
          <w:szCs w:val="21"/>
          <w:lang w:val="en-GB"/>
        </w:rPr>
        <w:t>者希望未来从事管理职务的动力。之后，</w:t>
      </w:r>
      <w:r>
        <w:rPr>
          <w:rFonts w:hint="eastAsia"/>
          <w:szCs w:val="21"/>
          <w:lang w:val="en-GB"/>
        </w:rPr>
        <w:t>各</w:t>
      </w:r>
      <w:r>
        <w:rPr>
          <w:szCs w:val="21"/>
          <w:lang w:val="en-GB"/>
        </w:rPr>
        <w:t>部</w:t>
      </w:r>
      <w:r>
        <w:rPr>
          <w:rFonts w:hint="eastAsia"/>
          <w:szCs w:val="21"/>
          <w:lang w:val="en-GB"/>
        </w:rPr>
        <w:t>委</w:t>
      </w:r>
      <w:r>
        <w:rPr>
          <w:szCs w:val="21"/>
          <w:lang w:val="en-GB"/>
        </w:rPr>
        <w:t>建立了中层</w:t>
      </w:r>
      <w:r>
        <w:rPr>
          <w:rFonts w:hint="eastAsia"/>
          <w:szCs w:val="21"/>
          <w:lang w:val="en-GB"/>
        </w:rPr>
        <w:t>妇女</w:t>
      </w:r>
      <w:r>
        <w:rPr>
          <w:szCs w:val="21"/>
          <w:lang w:val="en-GB"/>
        </w:rPr>
        <w:t>管理人员</w:t>
      </w:r>
      <w:r>
        <w:rPr>
          <w:rFonts w:hint="eastAsia"/>
          <w:szCs w:val="21"/>
          <w:lang w:val="en-GB"/>
        </w:rPr>
        <w:t>网络</w:t>
      </w:r>
      <w:r>
        <w:rPr>
          <w:szCs w:val="21"/>
          <w:lang w:val="en-GB"/>
        </w:rPr>
        <w:t>和开会地点，制定了新的选拔高级管理人员的程序规则。在</w:t>
      </w:r>
      <w:r>
        <w:rPr>
          <w:rFonts w:hint="eastAsia"/>
          <w:szCs w:val="21"/>
          <w:lang w:val="en-GB"/>
        </w:rPr>
        <w:t>每次任命高级管理人员时，尽可能在</w:t>
      </w:r>
      <w:r>
        <w:rPr>
          <w:szCs w:val="21"/>
          <w:lang w:val="en-GB"/>
        </w:rPr>
        <w:t>最后一轮选拔中至少要有三名候选人，其中至少要有一名</w:t>
      </w:r>
      <w:r>
        <w:rPr>
          <w:rFonts w:hint="eastAsia"/>
          <w:szCs w:val="21"/>
          <w:lang w:val="en-GB"/>
        </w:rPr>
        <w:t>妇女</w:t>
      </w:r>
      <w:r>
        <w:rPr>
          <w:szCs w:val="21"/>
          <w:lang w:val="en-GB"/>
        </w:rPr>
        <w:t>。如果在选拔过程中聘用了外部</w:t>
      </w:r>
      <w:r>
        <w:rPr>
          <w:rFonts w:hint="eastAsia"/>
          <w:szCs w:val="21"/>
          <w:lang w:val="en-GB"/>
        </w:rPr>
        <w:t>顾问</w:t>
      </w:r>
      <w:r>
        <w:rPr>
          <w:szCs w:val="21"/>
          <w:lang w:val="en-GB"/>
        </w:rPr>
        <w:t>，聘用合同中</w:t>
      </w:r>
      <w:r>
        <w:rPr>
          <w:rFonts w:hint="eastAsia"/>
          <w:szCs w:val="21"/>
          <w:lang w:val="en-GB"/>
        </w:rPr>
        <w:t>必须规定最终</w:t>
      </w:r>
      <w:r>
        <w:rPr>
          <w:szCs w:val="21"/>
          <w:lang w:val="en-GB"/>
        </w:rPr>
        <w:t>候选人必须有男性也有女性。</w:t>
      </w:r>
      <w:r>
        <w:rPr>
          <w:szCs w:val="21"/>
          <w:lang w:val="en-GB"/>
        </w:rPr>
        <w:t>2004</w:t>
      </w:r>
      <w:r>
        <w:rPr>
          <w:szCs w:val="21"/>
          <w:lang w:val="en-GB"/>
        </w:rPr>
        <w:t>年，政府</w:t>
      </w:r>
      <w:r>
        <w:rPr>
          <w:rFonts w:hint="eastAsia"/>
          <w:szCs w:val="21"/>
          <w:lang w:val="en-GB"/>
        </w:rPr>
        <w:t>设立了</w:t>
      </w:r>
      <w:r>
        <w:rPr>
          <w:szCs w:val="21"/>
          <w:lang w:val="en-GB"/>
        </w:rPr>
        <w:t>一个为期两年的试点项目，旨在促进政府部门管理人员之间的流动。项目特别强调要让</w:t>
      </w:r>
      <w:r>
        <w:rPr>
          <w:rFonts w:hint="eastAsia"/>
          <w:szCs w:val="21"/>
          <w:lang w:val="en-GB"/>
        </w:rPr>
        <w:t>妇女</w:t>
      </w:r>
      <w:r>
        <w:rPr>
          <w:szCs w:val="21"/>
          <w:lang w:val="en-GB"/>
        </w:rPr>
        <w:t>参加该项目。</w:t>
      </w:r>
    </w:p>
    <w:p w:rsidR="00ED13BD" w:rsidRDefault="00ED13BD" w:rsidP="007A10A5">
      <w:pPr>
        <w:autoSpaceDE w:val="0"/>
        <w:autoSpaceDN w:val="0"/>
        <w:spacing w:after="240" w:line="360" w:lineRule="exact"/>
        <w:ind w:firstLineChars="200" w:firstLine="31680"/>
        <w:rPr>
          <w:szCs w:val="21"/>
          <w:lang w:val="en-GB"/>
        </w:rPr>
      </w:pPr>
      <w:r>
        <w:rPr>
          <w:szCs w:val="21"/>
          <w:lang w:val="en-GB"/>
        </w:rPr>
        <w:t>2005</w:t>
      </w:r>
      <w:r>
        <w:rPr>
          <w:szCs w:val="21"/>
          <w:lang w:val="en-GB"/>
        </w:rPr>
        <w:t>年春的一项调查询问了</w:t>
      </w:r>
      <w:r>
        <w:rPr>
          <w:szCs w:val="21"/>
          <w:lang w:val="en-GB"/>
        </w:rPr>
        <w:t>1</w:t>
      </w:r>
      <w:r>
        <w:rPr>
          <w:rFonts w:hint="eastAsia"/>
          <w:szCs w:val="21"/>
          <w:lang w:val="en-GB"/>
        </w:rPr>
        <w:t xml:space="preserve"> </w:t>
      </w:r>
      <w:r>
        <w:rPr>
          <w:szCs w:val="21"/>
          <w:lang w:val="en-GB"/>
        </w:rPr>
        <w:t>000</w:t>
      </w:r>
      <w:r>
        <w:rPr>
          <w:szCs w:val="21"/>
          <w:lang w:val="en-GB"/>
        </w:rPr>
        <w:t>名政府</w:t>
      </w:r>
      <w:r>
        <w:rPr>
          <w:rFonts w:hint="eastAsia"/>
          <w:szCs w:val="21"/>
          <w:lang w:val="en-GB"/>
        </w:rPr>
        <w:t>部门</w:t>
      </w:r>
      <w:r>
        <w:rPr>
          <w:szCs w:val="21"/>
          <w:lang w:val="en-GB"/>
        </w:rPr>
        <w:t>管理人员，了解他们未来在政府部门从事管理工作的意愿和他们</w:t>
      </w:r>
      <w:r>
        <w:rPr>
          <w:rFonts w:hint="eastAsia"/>
          <w:szCs w:val="21"/>
          <w:lang w:val="en-GB"/>
        </w:rPr>
        <w:t>担</w:t>
      </w:r>
      <w:r>
        <w:rPr>
          <w:szCs w:val="21"/>
          <w:lang w:val="en-GB"/>
        </w:rPr>
        <w:t>任领导职务的经验。调查结果表明</w:t>
      </w:r>
      <w:r>
        <w:rPr>
          <w:rFonts w:hint="eastAsia"/>
          <w:szCs w:val="21"/>
          <w:lang w:val="en-GB"/>
        </w:rPr>
        <w:t>，妇女</w:t>
      </w:r>
      <w:r>
        <w:rPr>
          <w:szCs w:val="21"/>
          <w:lang w:val="en-GB"/>
        </w:rPr>
        <w:t>和</w:t>
      </w:r>
      <w:r>
        <w:rPr>
          <w:rFonts w:hint="eastAsia"/>
          <w:szCs w:val="21"/>
          <w:lang w:val="en-GB"/>
        </w:rPr>
        <w:t>男子</w:t>
      </w:r>
      <w:r>
        <w:rPr>
          <w:szCs w:val="21"/>
          <w:lang w:val="en-GB"/>
        </w:rPr>
        <w:t>一样希望从事管理工作。有</w:t>
      </w:r>
      <w:r>
        <w:rPr>
          <w:szCs w:val="21"/>
          <w:lang w:val="en-GB"/>
        </w:rPr>
        <w:t>40%</w:t>
      </w:r>
      <w:r>
        <w:rPr>
          <w:szCs w:val="21"/>
          <w:lang w:val="en-GB"/>
        </w:rPr>
        <w:t>的</w:t>
      </w:r>
      <w:r>
        <w:rPr>
          <w:rFonts w:hint="eastAsia"/>
          <w:szCs w:val="21"/>
          <w:lang w:val="en-GB"/>
        </w:rPr>
        <w:t>妇女</w:t>
      </w:r>
      <w:r>
        <w:rPr>
          <w:szCs w:val="21"/>
          <w:lang w:val="en-GB"/>
        </w:rPr>
        <w:t>和</w:t>
      </w:r>
      <w:r>
        <w:rPr>
          <w:szCs w:val="21"/>
          <w:lang w:val="en-GB"/>
        </w:rPr>
        <w:t>43%</w:t>
      </w:r>
      <w:r>
        <w:rPr>
          <w:szCs w:val="21"/>
          <w:lang w:val="en-GB"/>
        </w:rPr>
        <w:t>的男</w:t>
      </w:r>
      <w:r>
        <w:rPr>
          <w:rFonts w:hint="eastAsia"/>
          <w:szCs w:val="21"/>
          <w:lang w:val="en-GB"/>
        </w:rPr>
        <w:t>子</w:t>
      </w:r>
      <w:r>
        <w:rPr>
          <w:szCs w:val="21"/>
          <w:lang w:val="en-GB"/>
        </w:rPr>
        <w:t>表示现在或未来希望在政府部门中担任高级管理人员。</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妇女</w:t>
      </w:r>
      <w:r>
        <w:rPr>
          <w:szCs w:val="21"/>
          <w:lang w:val="en-GB"/>
        </w:rPr>
        <w:t>和男</w:t>
      </w:r>
      <w:r>
        <w:rPr>
          <w:rFonts w:hint="eastAsia"/>
          <w:szCs w:val="21"/>
          <w:lang w:val="en-GB"/>
        </w:rPr>
        <w:t>子</w:t>
      </w:r>
      <w:r>
        <w:rPr>
          <w:szCs w:val="21"/>
          <w:lang w:val="en-GB"/>
        </w:rPr>
        <w:t>一样努力，一样自信。在那些表示不期望成为高管的人当中，相同数量的男</w:t>
      </w:r>
      <w:r>
        <w:rPr>
          <w:rFonts w:hint="eastAsia"/>
          <w:szCs w:val="21"/>
          <w:lang w:val="en-GB"/>
        </w:rPr>
        <w:t>子</w:t>
      </w:r>
      <w:r>
        <w:rPr>
          <w:szCs w:val="21"/>
          <w:lang w:val="en-GB"/>
        </w:rPr>
        <w:t>和</w:t>
      </w:r>
      <w:r>
        <w:rPr>
          <w:rFonts w:hint="eastAsia"/>
          <w:szCs w:val="21"/>
          <w:lang w:val="en-GB"/>
        </w:rPr>
        <w:t>妇女</w:t>
      </w:r>
      <w:r>
        <w:rPr>
          <w:szCs w:val="21"/>
          <w:lang w:val="en-GB"/>
        </w:rPr>
        <w:t>表示这是由于要顾及家庭。调查显示</w:t>
      </w:r>
      <w:r>
        <w:rPr>
          <w:rFonts w:hint="eastAsia"/>
          <w:szCs w:val="21"/>
          <w:lang w:val="en-GB"/>
        </w:rPr>
        <w:t>，</w:t>
      </w:r>
      <w:r>
        <w:rPr>
          <w:szCs w:val="21"/>
          <w:lang w:val="en-GB"/>
        </w:rPr>
        <w:t>超过三分之二的管理人员曾被鼓励申请</w:t>
      </w:r>
      <w:r>
        <w:rPr>
          <w:rFonts w:hint="eastAsia"/>
          <w:szCs w:val="21"/>
          <w:lang w:val="en-GB"/>
        </w:rPr>
        <w:t>有关</w:t>
      </w:r>
      <w:r>
        <w:rPr>
          <w:szCs w:val="21"/>
          <w:lang w:val="en-GB"/>
        </w:rPr>
        <w:t>职位一次</w:t>
      </w:r>
      <w:r>
        <w:rPr>
          <w:rFonts w:hint="eastAsia"/>
          <w:szCs w:val="21"/>
          <w:lang w:val="en-GB"/>
        </w:rPr>
        <w:t>以上</w:t>
      </w:r>
      <w:r>
        <w:rPr>
          <w:szCs w:val="21"/>
          <w:lang w:val="en-GB"/>
        </w:rPr>
        <w:t>。而且</w:t>
      </w:r>
      <w:r>
        <w:rPr>
          <w:rFonts w:hint="eastAsia"/>
          <w:szCs w:val="21"/>
          <w:lang w:val="en-GB"/>
        </w:rPr>
        <w:t>妇女</w:t>
      </w:r>
      <w:r>
        <w:rPr>
          <w:szCs w:val="21"/>
          <w:lang w:val="en-GB"/>
        </w:rPr>
        <w:t>和男</w:t>
      </w:r>
      <w:r>
        <w:rPr>
          <w:rFonts w:hint="eastAsia"/>
          <w:szCs w:val="21"/>
          <w:lang w:val="en-GB"/>
        </w:rPr>
        <w:t>子一样</w:t>
      </w:r>
      <w:r>
        <w:rPr>
          <w:szCs w:val="21"/>
          <w:lang w:val="en-GB"/>
        </w:rPr>
        <w:t>受到鼓励申请更高职位。但是，调查表明</w:t>
      </w:r>
      <w:r>
        <w:rPr>
          <w:rFonts w:hint="eastAsia"/>
          <w:szCs w:val="21"/>
          <w:lang w:val="en-GB"/>
        </w:rPr>
        <w:t>，妇女</w:t>
      </w:r>
      <w:r>
        <w:rPr>
          <w:szCs w:val="21"/>
          <w:lang w:val="en-GB"/>
        </w:rPr>
        <w:t>和男</w:t>
      </w:r>
      <w:r>
        <w:rPr>
          <w:rFonts w:hint="eastAsia"/>
          <w:szCs w:val="21"/>
          <w:lang w:val="en-GB"/>
        </w:rPr>
        <w:t>子</w:t>
      </w:r>
      <w:r>
        <w:rPr>
          <w:szCs w:val="21"/>
          <w:lang w:val="en-GB"/>
        </w:rPr>
        <w:t>在</w:t>
      </w:r>
      <w:r>
        <w:rPr>
          <w:rFonts w:hint="eastAsia"/>
          <w:szCs w:val="21"/>
          <w:lang w:val="en-GB"/>
        </w:rPr>
        <w:t>职业格局上</w:t>
      </w:r>
      <w:r>
        <w:rPr>
          <w:szCs w:val="21"/>
          <w:lang w:val="en-GB"/>
        </w:rPr>
        <w:t>有很大</w:t>
      </w:r>
      <w:r>
        <w:rPr>
          <w:rFonts w:hint="eastAsia"/>
          <w:szCs w:val="21"/>
          <w:lang w:val="en-GB"/>
        </w:rPr>
        <w:t>差别</w:t>
      </w:r>
      <w:r>
        <w:rPr>
          <w:szCs w:val="21"/>
          <w:lang w:val="en-GB"/>
        </w:rPr>
        <w:t>。</w:t>
      </w:r>
      <w:r>
        <w:rPr>
          <w:rFonts w:eastAsia="KaiTi_GB2312"/>
          <w:color w:val="0000FF"/>
          <w:szCs w:val="21"/>
          <w:lang w:val="en-GB"/>
        </w:rPr>
        <w:t>在不受到鼓励的情况下，申请管理职位的</w:t>
      </w:r>
      <w:r>
        <w:rPr>
          <w:rFonts w:eastAsia="KaiTi_GB2312" w:hint="eastAsia"/>
          <w:color w:val="0000FF"/>
          <w:szCs w:val="21"/>
          <w:lang w:val="en-GB"/>
        </w:rPr>
        <w:t>妇女</w:t>
      </w:r>
      <w:r>
        <w:rPr>
          <w:rFonts w:eastAsia="KaiTi_GB2312"/>
          <w:color w:val="0000FF"/>
          <w:szCs w:val="21"/>
          <w:lang w:val="en-GB"/>
        </w:rPr>
        <w:t>少于男</w:t>
      </w:r>
      <w:r>
        <w:rPr>
          <w:rFonts w:eastAsia="KaiTi_GB2312" w:hint="eastAsia"/>
          <w:color w:val="0000FF"/>
          <w:szCs w:val="21"/>
          <w:lang w:val="en-GB"/>
        </w:rPr>
        <w:t>子</w:t>
      </w:r>
      <w:r>
        <w:rPr>
          <w:szCs w:val="21"/>
          <w:lang w:val="en-GB"/>
        </w:rPr>
        <w:t>。未曾申请</w:t>
      </w:r>
      <w:r>
        <w:rPr>
          <w:rFonts w:hint="eastAsia"/>
          <w:szCs w:val="21"/>
          <w:lang w:val="en-GB"/>
        </w:rPr>
        <w:t>过</w:t>
      </w:r>
      <w:r>
        <w:rPr>
          <w:szCs w:val="21"/>
          <w:lang w:val="en-GB"/>
        </w:rPr>
        <w:t>任何职位的</w:t>
      </w:r>
      <w:r>
        <w:rPr>
          <w:rFonts w:hint="eastAsia"/>
          <w:szCs w:val="21"/>
          <w:lang w:val="en-GB"/>
        </w:rPr>
        <w:t>妇女</w:t>
      </w:r>
      <w:r>
        <w:rPr>
          <w:szCs w:val="21"/>
          <w:lang w:val="en-GB"/>
        </w:rPr>
        <w:t>中有</w:t>
      </w:r>
      <w:r>
        <w:rPr>
          <w:szCs w:val="21"/>
          <w:lang w:val="en-GB"/>
        </w:rPr>
        <w:t>32%</w:t>
      </w:r>
      <w:r>
        <w:rPr>
          <w:szCs w:val="21"/>
          <w:lang w:val="en-GB"/>
        </w:rPr>
        <w:t>没有受到过鼓励，男</w:t>
      </w:r>
      <w:r>
        <w:rPr>
          <w:rFonts w:hint="eastAsia"/>
          <w:szCs w:val="21"/>
          <w:lang w:val="en-GB"/>
        </w:rPr>
        <w:t>子</w:t>
      </w:r>
      <w:r>
        <w:rPr>
          <w:szCs w:val="21"/>
          <w:lang w:val="en-GB"/>
        </w:rPr>
        <w:t>中这一比例为</w:t>
      </w:r>
      <w:r>
        <w:rPr>
          <w:szCs w:val="21"/>
          <w:lang w:val="en-GB"/>
        </w:rPr>
        <w:t>24%</w:t>
      </w:r>
      <w:r>
        <w:rPr>
          <w:szCs w:val="21"/>
          <w:lang w:val="en-GB"/>
        </w:rPr>
        <w:t>。</w:t>
      </w:r>
      <w:r>
        <w:rPr>
          <w:rFonts w:eastAsia="KaiTi_GB2312" w:hint="eastAsia"/>
          <w:color w:val="0000FF"/>
          <w:szCs w:val="21"/>
          <w:lang w:val="en-GB"/>
        </w:rPr>
        <w:t>另外</w:t>
      </w:r>
      <w:r>
        <w:rPr>
          <w:rFonts w:eastAsia="KaiTi_GB2312"/>
          <w:color w:val="0000FF"/>
          <w:szCs w:val="21"/>
          <w:lang w:val="en-GB"/>
        </w:rPr>
        <w:t>，总体上申请职位的男</w:t>
      </w:r>
      <w:r>
        <w:rPr>
          <w:rFonts w:eastAsia="KaiTi_GB2312" w:hint="eastAsia"/>
          <w:color w:val="0000FF"/>
          <w:szCs w:val="21"/>
          <w:lang w:val="en-GB"/>
        </w:rPr>
        <w:t>子</w:t>
      </w:r>
      <w:r>
        <w:rPr>
          <w:rFonts w:eastAsia="KaiTi_GB2312"/>
          <w:color w:val="0000FF"/>
          <w:szCs w:val="21"/>
          <w:lang w:val="en-GB"/>
        </w:rPr>
        <w:t>比他们的</w:t>
      </w:r>
      <w:r>
        <w:rPr>
          <w:rFonts w:eastAsia="KaiTi_GB2312" w:hint="eastAsia"/>
          <w:color w:val="0000FF"/>
          <w:szCs w:val="21"/>
          <w:lang w:val="en-GB"/>
        </w:rPr>
        <w:t>妇女</w:t>
      </w:r>
      <w:r>
        <w:rPr>
          <w:rFonts w:eastAsia="KaiTi_GB2312"/>
          <w:color w:val="0000FF"/>
          <w:szCs w:val="21"/>
          <w:lang w:val="en-GB"/>
        </w:rPr>
        <w:t>同事</w:t>
      </w:r>
      <w:r>
        <w:rPr>
          <w:rFonts w:eastAsia="KaiTi_GB2312" w:hint="eastAsia"/>
          <w:color w:val="0000FF"/>
          <w:szCs w:val="21"/>
          <w:lang w:val="en-GB"/>
        </w:rPr>
        <w:t>要</w:t>
      </w:r>
      <w:r>
        <w:rPr>
          <w:rFonts w:eastAsia="KaiTi_GB2312"/>
          <w:color w:val="0000FF"/>
          <w:szCs w:val="21"/>
          <w:lang w:val="en-GB"/>
        </w:rPr>
        <w:t>多。</w:t>
      </w:r>
      <w:r>
        <w:rPr>
          <w:szCs w:val="21"/>
          <w:lang w:val="en-GB"/>
        </w:rPr>
        <w:t>63%</w:t>
      </w:r>
      <w:r>
        <w:rPr>
          <w:szCs w:val="21"/>
          <w:lang w:val="en-GB"/>
        </w:rPr>
        <w:t>的男</w:t>
      </w:r>
      <w:r>
        <w:rPr>
          <w:rFonts w:hint="eastAsia"/>
          <w:szCs w:val="21"/>
          <w:lang w:val="en-GB"/>
        </w:rPr>
        <w:t>子</w:t>
      </w:r>
      <w:r>
        <w:rPr>
          <w:szCs w:val="21"/>
          <w:lang w:val="en-GB"/>
        </w:rPr>
        <w:t>和</w:t>
      </w:r>
      <w:r>
        <w:rPr>
          <w:szCs w:val="21"/>
          <w:lang w:val="en-GB"/>
        </w:rPr>
        <w:t>52%</w:t>
      </w:r>
      <w:r>
        <w:rPr>
          <w:szCs w:val="21"/>
          <w:lang w:val="en-GB"/>
        </w:rPr>
        <w:t>的</w:t>
      </w:r>
      <w:r>
        <w:rPr>
          <w:rFonts w:hint="eastAsia"/>
          <w:szCs w:val="21"/>
          <w:lang w:val="en-GB"/>
        </w:rPr>
        <w:t>妇女称</w:t>
      </w:r>
      <w:r>
        <w:rPr>
          <w:szCs w:val="21"/>
          <w:lang w:val="en-GB"/>
        </w:rPr>
        <w:t>在他们的职业生涯中曾经申请过三个以上的管理职位。</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妇女</w:t>
      </w:r>
      <w:r>
        <w:rPr>
          <w:szCs w:val="21"/>
          <w:lang w:val="en-GB"/>
        </w:rPr>
        <w:t>管理人员缺</w:t>
      </w:r>
      <w:r>
        <w:rPr>
          <w:rFonts w:hint="eastAsia"/>
          <w:szCs w:val="21"/>
          <w:lang w:val="en-GB"/>
        </w:rPr>
        <w:t>乏往往</w:t>
      </w:r>
      <w:r>
        <w:rPr>
          <w:szCs w:val="21"/>
          <w:lang w:val="en-GB"/>
        </w:rPr>
        <w:t>被</w:t>
      </w:r>
      <w:r>
        <w:rPr>
          <w:rFonts w:hint="eastAsia"/>
          <w:szCs w:val="21"/>
          <w:lang w:val="en-GB"/>
        </w:rPr>
        <w:t>解释</w:t>
      </w:r>
      <w:r>
        <w:rPr>
          <w:szCs w:val="21"/>
          <w:lang w:val="en-GB"/>
        </w:rPr>
        <w:t>为与</w:t>
      </w:r>
      <w:r>
        <w:rPr>
          <w:rFonts w:hint="eastAsia"/>
          <w:szCs w:val="21"/>
          <w:lang w:val="en-GB"/>
        </w:rPr>
        <w:t>妇女</w:t>
      </w:r>
      <w:r>
        <w:rPr>
          <w:szCs w:val="21"/>
          <w:lang w:val="en-GB"/>
        </w:rPr>
        <w:t>自</w:t>
      </w:r>
      <w:r>
        <w:rPr>
          <w:rFonts w:hint="eastAsia"/>
          <w:szCs w:val="21"/>
          <w:lang w:val="en-GB"/>
        </w:rPr>
        <w:t>身</w:t>
      </w:r>
      <w:r>
        <w:rPr>
          <w:szCs w:val="21"/>
          <w:lang w:val="en-GB"/>
        </w:rPr>
        <w:t>的</w:t>
      </w:r>
      <w:r>
        <w:rPr>
          <w:rFonts w:hint="eastAsia"/>
          <w:szCs w:val="21"/>
          <w:lang w:val="en-GB"/>
        </w:rPr>
        <w:t>情况</w:t>
      </w:r>
      <w:r>
        <w:rPr>
          <w:szCs w:val="21"/>
          <w:lang w:val="en-GB"/>
        </w:rPr>
        <w:t>有关</w:t>
      </w:r>
      <w:r>
        <w:rPr>
          <w:rFonts w:hint="eastAsia"/>
          <w:szCs w:val="21"/>
          <w:lang w:val="en-GB"/>
        </w:rPr>
        <w:t>，</w:t>
      </w:r>
      <w:r>
        <w:rPr>
          <w:szCs w:val="21"/>
          <w:lang w:val="en-GB"/>
        </w:rPr>
        <w:t>比如说</w:t>
      </w:r>
      <w:r>
        <w:rPr>
          <w:rFonts w:hint="eastAsia"/>
          <w:szCs w:val="21"/>
          <w:lang w:val="en-GB"/>
        </w:rPr>
        <w:t>希望</w:t>
      </w:r>
      <w:r>
        <w:rPr>
          <w:szCs w:val="21"/>
          <w:lang w:val="en-GB"/>
        </w:rPr>
        <w:t>成为管理</w:t>
      </w:r>
      <w:r>
        <w:rPr>
          <w:rFonts w:hint="eastAsia"/>
          <w:szCs w:val="21"/>
          <w:lang w:val="en-GB"/>
        </w:rPr>
        <w:t>人员</w:t>
      </w:r>
      <w:r>
        <w:rPr>
          <w:szCs w:val="21"/>
          <w:lang w:val="en-GB"/>
        </w:rPr>
        <w:t>的</w:t>
      </w:r>
      <w:r>
        <w:rPr>
          <w:rFonts w:hint="eastAsia"/>
          <w:szCs w:val="21"/>
          <w:lang w:val="en-GB"/>
        </w:rPr>
        <w:t>妇女</w:t>
      </w:r>
      <w:r>
        <w:rPr>
          <w:szCs w:val="21"/>
          <w:lang w:val="en-GB"/>
        </w:rPr>
        <w:t>比男</w:t>
      </w:r>
      <w:r>
        <w:rPr>
          <w:rFonts w:hint="eastAsia"/>
          <w:szCs w:val="21"/>
          <w:lang w:val="en-GB"/>
        </w:rPr>
        <w:t>子</w:t>
      </w:r>
      <w:r>
        <w:rPr>
          <w:szCs w:val="21"/>
          <w:lang w:val="en-GB"/>
        </w:rPr>
        <w:t>少，她们志向比男</w:t>
      </w:r>
      <w:r>
        <w:rPr>
          <w:rFonts w:hint="eastAsia"/>
          <w:szCs w:val="21"/>
          <w:lang w:val="en-GB"/>
        </w:rPr>
        <w:t>子</w:t>
      </w:r>
      <w:r>
        <w:rPr>
          <w:szCs w:val="21"/>
          <w:lang w:val="en-GB"/>
        </w:rPr>
        <w:t>小，信心不如男</w:t>
      </w:r>
      <w:r>
        <w:rPr>
          <w:rFonts w:hint="eastAsia"/>
          <w:szCs w:val="21"/>
          <w:lang w:val="en-GB"/>
        </w:rPr>
        <w:t>子</w:t>
      </w:r>
      <w:r>
        <w:rPr>
          <w:szCs w:val="21"/>
          <w:lang w:val="en-GB"/>
        </w:rPr>
        <w:t>强，工作得比男</w:t>
      </w:r>
      <w:r>
        <w:rPr>
          <w:rFonts w:hint="eastAsia"/>
          <w:szCs w:val="21"/>
          <w:lang w:val="en-GB"/>
        </w:rPr>
        <w:t>子</w:t>
      </w:r>
      <w:r>
        <w:rPr>
          <w:szCs w:val="21"/>
          <w:lang w:val="en-GB"/>
        </w:rPr>
        <w:t>少，在平衡家庭和工作责任上困难更多。调查</w:t>
      </w:r>
      <w:r>
        <w:rPr>
          <w:rFonts w:hint="eastAsia"/>
          <w:szCs w:val="21"/>
          <w:lang w:val="en-GB"/>
        </w:rPr>
        <w:t>结果</w:t>
      </w:r>
      <w:r>
        <w:rPr>
          <w:szCs w:val="21"/>
          <w:lang w:val="en-GB"/>
        </w:rPr>
        <w:t>显示</w:t>
      </w:r>
      <w:r>
        <w:rPr>
          <w:rFonts w:hint="eastAsia"/>
          <w:szCs w:val="21"/>
          <w:lang w:val="en-GB"/>
        </w:rPr>
        <w:t>，</w:t>
      </w:r>
      <w:r>
        <w:rPr>
          <w:szCs w:val="21"/>
          <w:lang w:val="en-GB"/>
        </w:rPr>
        <w:t>这些原因并不适用于政府部门的男性和女性管理人员。男女管理人员之间有着惊人的相似性。调查还显示</w:t>
      </w:r>
      <w:r>
        <w:rPr>
          <w:rFonts w:hint="eastAsia"/>
          <w:szCs w:val="21"/>
          <w:lang w:val="en-GB"/>
        </w:rPr>
        <w:t>，</w:t>
      </w:r>
      <w:r>
        <w:rPr>
          <w:szCs w:val="21"/>
          <w:lang w:val="en-GB"/>
        </w:rPr>
        <w:t>雇主在任命管理人员方面并不歧视</w:t>
      </w:r>
      <w:r>
        <w:rPr>
          <w:rFonts w:hint="eastAsia"/>
          <w:szCs w:val="21"/>
          <w:lang w:val="en-GB"/>
        </w:rPr>
        <w:t>妇女</w:t>
      </w:r>
      <w:r>
        <w:rPr>
          <w:szCs w:val="21"/>
          <w:lang w:val="en-GB"/>
        </w:rPr>
        <w:t>。</w:t>
      </w:r>
    </w:p>
    <w:p w:rsidR="00ED13BD" w:rsidRDefault="00ED13BD" w:rsidP="007A10A5">
      <w:pPr>
        <w:autoSpaceDE w:val="0"/>
        <w:autoSpaceDN w:val="0"/>
        <w:spacing w:after="240" w:line="360" w:lineRule="exact"/>
        <w:ind w:firstLineChars="200" w:firstLine="31680"/>
        <w:rPr>
          <w:rFonts w:hint="eastAsia"/>
          <w:szCs w:val="21"/>
          <w:lang w:val="en-GB"/>
        </w:rPr>
      </w:pPr>
      <w:r>
        <w:rPr>
          <w:szCs w:val="21"/>
          <w:lang w:val="en-GB"/>
        </w:rPr>
        <w:t>在这一调查的基础上，</w:t>
      </w:r>
      <w:r>
        <w:rPr>
          <w:rFonts w:hint="eastAsia"/>
          <w:szCs w:val="21"/>
          <w:lang w:val="en-GB"/>
        </w:rPr>
        <w:t>该部</w:t>
      </w:r>
      <w:r>
        <w:rPr>
          <w:szCs w:val="21"/>
          <w:lang w:val="en-GB"/>
        </w:rPr>
        <w:t>开展了一个项目，</w:t>
      </w:r>
      <w:r>
        <w:rPr>
          <w:rFonts w:hint="eastAsia"/>
          <w:szCs w:val="21"/>
          <w:lang w:val="en-GB"/>
        </w:rPr>
        <w:t>据此，担</w:t>
      </w:r>
      <w:r>
        <w:rPr>
          <w:szCs w:val="21"/>
          <w:lang w:val="en-GB"/>
        </w:rPr>
        <w:t>任中层管理职务的</w:t>
      </w:r>
      <w:r>
        <w:rPr>
          <w:rFonts w:hint="eastAsia"/>
          <w:szCs w:val="21"/>
          <w:lang w:val="en-GB"/>
        </w:rPr>
        <w:t>妇女希望</w:t>
      </w:r>
      <w:r>
        <w:rPr>
          <w:szCs w:val="21"/>
          <w:lang w:val="en-GB"/>
        </w:rPr>
        <w:t>申请</w:t>
      </w:r>
      <w:r>
        <w:rPr>
          <w:rFonts w:hint="eastAsia"/>
          <w:szCs w:val="21"/>
          <w:lang w:val="en-GB"/>
        </w:rPr>
        <w:t>更</w:t>
      </w:r>
      <w:r>
        <w:rPr>
          <w:szCs w:val="21"/>
          <w:lang w:val="en-GB"/>
        </w:rPr>
        <w:t>高级管理职务</w:t>
      </w:r>
      <w:r>
        <w:rPr>
          <w:rFonts w:hint="eastAsia"/>
          <w:szCs w:val="21"/>
          <w:lang w:val="en-GB"/>
        </w:rPr>
        <w:t>的</w:t>
      </w:r>
      <w:r>
        <w:rPr>
          <w:szCs w:val="21"/>
          <w:lang w:val="en-GB"/>
        </w:rPr>
        <w:t>，</w:t>
      </w:r>
      <w:r>
        <w:rPr>
          <w:rFonts w:hint="eastAsia"/>
          <w:szCs w:val="21"/>
          <w:lang w:val="en-GB"/>
        </w:rPr>
        <w:t>可以提供</w:t>
      </w:r>
      <w:r>
        <w:rPr>
          <w:szCs w:val="21"/>
          <w:lang w:val="en-GB"/>
        </w:rPr>
        <w:t>培训和职业</w:t>
      </w:r>
      <w:r>
        <w:rPr>
          <w:rFonts w:hint="eastAsia"/>
          <w:szCs w:val="21"/>
          <w:lang w:val="en-GB"/>
        </w:rPr>
        <w:t>辅导</w:t>
      </w:r>
      <w:r>
        <w:rPr>
          <w:szCs w:val="21"/>
          <w:lang w:val="en-GB"/>
        </w:rPr>
        <w:t>。培训过程</w:t>
      </w:r>
      <w:r>
        <w:rPr>
          <w:rFonts w:hint="eastAsia"/>
          <w:szCs w:val="21"/>
          <w:lang w:val="en-GB"/>
        </w:rPr>
        <w:t>最多为</w:t>
      </w:r>
      <w:r>
        <w:rPr>
          <w:szCs w:val="21"/>
          <w:lang w:val="en-GB"/>
        </w:rPr>
        <w:t>11</w:t>
      </w:r>
      <w:r>
        <w:rPr>
          <w:szCs w:val="21"/>
          <w:lang w:val="en-GB"/>
        </w:rPr>
        <w:t>个月。</w:t>
      </w:r>
      <w:r>
        <w:rPr>
          <w:rFonts w:hint="eastAsia"/>
          <w:szCs w:val="21"/>
          <w:lang w:val="en-GB"/>
        </w:rPr>
        <w:t>来自</w:t>
      </w:r>
      <w:r>
        <w:rPr>
          <w:szCs w:val="21"/>
          <w:lang w:val="en-GB"/>
        </w:rPr>
        <w:t>各</w:t>
      </w:r>
      <w:r>
        <w:rPr>
          <w:rFonts w:hint="eastAsia"/>
          <w:szCs w:val="21"/>
          <w:lang w:val="en-GB"/>
        </w:rPr>
        <w:t>部委的</w:t>
      </w:r>
      <w:r>
        <w:rPr>
          <w:szCs w:val="21"/>
          <w:lang w:val="en-GB"/>
        </w:rPr>
        <w:t>20</w:t>
      </w:r>
      <w:r>
        <w:rPr>
          <w:szCs w:val="21"/>
          <w:lang w:val="en-GB"/>
        </w:rPr>
        <w:t>名女性负责人现在正在参加这一项目。</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国防部门</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根据《义务兵役制法》第</w:t>
      </w:r>
      <w:r>
        <w:rPr>
          <w:rFonts w:hint="eastAsia"/>
          <w:szCs w:val="21"/>
          <w:lang w:val="en-GB"/>
        </w:rPr>
        <w:t>3</w:t>
      </w:r>
      <w:r>
        <w:rPr>
          <w:rFonts w:hint="eastAsia"/>
          <w:szCs w:val="21"/>
          <w:lang w:val="en-GB"/>
        </w:rPr>
        <w:t>条，挪威男子必须服兵役。妇女不必服兵役。国防部门是男性为主导的部门，国防部和国防军提倡招募更多的妇女到国防军和国防部任职，包括普通职位，尤其是领导岗位。并且力图确保留住已经招募的女性，保障她们在职业发展上和男子机会均等。在国防军（国防部）中的军事员工中，起初的目标是妇女比例达到</w:t>
      </w:r>
      <w:r>
        <w:rPr>
          <w:rFonts w:hint="eastAsia"/>
          <w:szCs w:val="21"/>
          <w:lang w:val="en-GB"/>
        </w:rPr>
        <w:t>7%</w:t>
      </w:r>
      <w:r>
        <w:rPr>
          <w:rFonts w:hint="eastAsia"/>
          <w:szCs w:val="21"/>
          <w:lang w:val="en-GB"/>
        </w:rPr>
        <w:t>。为此采取了很多措施，包括妇女自愿接受基本训练和旨在改善职业规划的措施（这对于女性服役人员做好家庭和事业的平衡极端重要）。</w:t>
      </w:r>
      <w:r>
        <w:rPr>
          <w:rFonts w:hint="eastAsia"/>
          <w:szCs w:val="21"/>
          <w:lang w:val="en-GB"/>
        </w:rPr>
        <w:t>2004</w:t>
      </w:r>
      <w:r>
        <w:rPr>
          <w:rFonts w:hint="eastAsia"/>
          <w:szCs w:val="21"/>
          <w:lang w:val="en-GB"/>
        </w:rPr>
        <w:t>年，妇女在军队中只占</w:t>
      </w:r>
      <w:r>
        <w:rPr>
          <w:rFonts w:hint="eastAsia"/>
          <w:szCs w:val="21"/>
          <w:lang w:val="en-GB"/>
        </w:rPr>
        <w:t>5.05%</w:t>
      </w:r>
      <w:r>
        <w:rPr>
          <w:rFonts w:hint="eastAsia"/>
          <w:szCs w:val="21"/>
          <w:lang w:val="en-GB"/>
        </w:rPr>
        <w:t>。在国防部中</w:t>
      </w:r>
      <w:r>
        <w:rPr>
          <w:rFonts w:hint="eastAsia"/>
          <w:szCs w:val="21"/>
          <w:lang w:val="en-GB"/>
        </w:rPr>
        <w:t>29%</w:t>
      </w:r>
      <w:r>
        <w:rPr>
          <w:rFonts w:hint="eastAsia"/>
          <w:szCs w:val="21"/>
          <w:lang w:val="en-GB"/>
        </w:rPr>
        <w:t>的工作人员是妇女。国防部性别分布不平衡还体现在高层职位中，妇女比例是</w:t>
      </w:r>
      <w:r>
        <w:rPr>
          <w:rFonts w:hint="eastAsia"/>
          <w:szCs w:val="21"/>
          <w:lang w:val="en-GB"/>
        </w:rPr>
        <w:t>13%</w:t>
      </w:r>
      <w:r>
        <w:rPr>
          <w:rFonts w:hint="eastAsia"/>
          <w:szCs w:val="21"/>
          <w:lang w:val="en-GB"/>
        </w:rPr>
        <w:t>，比</w:t>
      </w:r>
      <w:r>
        <w:rPr>
          <w:rFonts w:hint="eastAsia"/>
          <w:szCs w:val="21"/>
          <w:lang w:val="en-GB"/>
        </w:rPr>
        <w:t>2002</w:t>
      </w:r>
      <w:r>
        <w:rPr>
          <w:rFonts w:hint="eastAsia"/>
          <w:szCs w:val="21"/>
          <w:lang w:val="en-GB"/>
        </w:rPr>
        <w:t>年和</w:t>
      </w:r>
      <w:r>
        <w:rPr>
          <w:rFonts w:hint="eastAsia"/>
          <w:szCs w:val="21"/>
          <w:lang w:val="en-GB"/>
        </w:rPr>
        <w:t>2003</w:t>
      </w:r>
      <w:r>
        <w:rPr>
          <w:rFonts w:hint="eastAsia"/>
          <w:szCs w:val="21"/>
          <w:lang w:val="en-GB"/>
        </w:rPr>
        <w:t>年低</w:t>
      </w:r>
      <w:r>
        <w:rPr>
          <w:rFonts w:hint="eastAsia"/>
          <w:szCs w:val="21"/>
          <w:lang w:val="en-GB"/>
        </w:rPr>
        <w:t>2</w:t>
      </w:r>
      <w:r>
        <w:rPr>
          <w:rFonts w:hint="eastAsia"/>
          <w:szCs w:val="21"/>
          <w:lang w:val="en-GB"/>
        </w:rPr>
        <w:t>个百分点。</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人事政策准则侧重于性别平等。该部召集妇女参加新职位面试。</w:t>
      </w:r>
      <w:r>
        <w:rPr>
          <w:rFonts w:hint="eastAsia"/>
          <w:szCs w:val="21"/>
          <w:lang w:val="en-GB"/>
        </w:rPr>
        <w:t>2003</w:t>
      </w:r>
      <w:r>
        <w:rPr>
          <w:rFonts w:hint="eastAsia"/>
          <w:szCs w:val="21"/>
          <w:lang w:val="en-GB"/>
        </w:rPr>
        <w:t>年至</w:t>
      </w:r>
      <w:r>
        <w:rPr>
          <w:rFonts w:hint="eastAsia"/>
          <w:szCs w:val="21"/>
          <w:lang w:val="en-GB"/>
        </w:rPr>
        <w:t>2004</w:t>
      </w:r>
      <w:r>
        <w:rPr>
          <w:rFonts w:hint="eastAsia"/>
          <w:szCs w:val="21"/>
          <w:lang w:val="en-GB"/>
        </w:rPr>
        <w:t>年，</w:t>
      </w:r>
      <w:r>
        <w:rPr>
          <w:rFonts w:hint="eastAsia"/>
          <w:szCs w:val="21"/>
          <w:lang w:val="en-GB"/>
        </w:rPr>
        <w:t>43%</w:t>
      </w:r>
      <w:r>
        <w:rPr>
          <w:rFonts w:hint="eastAsia"/>
          <w:szCs w:val="21"/>
          <w:lang w:val="en-GB"/>
        </w:rPr>
        <w:t>的参加面试者都是妇女，七分之四的新任命职位被妇女获得。</w:t>
      </w:r>
      <w:r>
        <w:rPr>
          <w:rFonts w:hint="eastAsia"/>
          <w:szCs w:val="21"/>
          <w:lang w:val="en-GB"/>
        </w:rPr>
        <w:t>2004</w:t>
      </w:r>
      <w:r>
        <w:rPr>
          <w:rFonts w:hint="eastAsia"/>
          <w:szCs w:val="21"/>
          <w:lang w:val="en-GB"/>
        </w:rPr>
        <w:t>年至</w:t>
      </w:r>
      <w:r>
        <w:rPr>
          <w:rFonts w:hint="eastAsia"/>
          <w:szCs w:val="21"/>
          <w:lang w:val="en-GB"/>
        </w:rPr>
        <w:t>2005</w:t>
      </w:r>
      <w:r>
        <w:rPr>
          <w:rFonts w:hint="eastAsia"/>
          <w:szCs w:val="21"/>
          <w:lang w:val="en-GB"/>
        </w:rPr>
        <w:t>年的数据表明，</w:t>
      </w:r>
      <w:r>
        <w:rPr>
          <w:rFonts w:hint="eastAsia"/>
          <w:szCs w:val="21"/>
          <w:lang w:val="en-GB"/>
        </w:rPr>
        <w:t>70%</w:t>
      </w:r>
      <w:r>
        <w:rPr>
          <w:rFonts w:hint="eastAsia"/>
          <w:szCs w:val="21"/>
          <w:lang w:val="en-GB"/>
        </w:rPr>
        <w:t>的参加面试者是妇女，六分之五由国防部任命的候选人是妇女。</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市级机关中更多妇女担任首席执行官</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2003</w:t>
      </w:r>
      <w:r>
        <w:rPr>
          <w:rFonts w:hint="eastAsia"/>
          <w:szCs w:val="21"/>
          <w:lang w:val="en-GB"/>
        </w:rPr>
        <w:t>年，妇女只占首席执行官总数的</w:t>
      </w:r>
      <w:r>
        <w:rPr>
          <w:rFonts w:hint="eastAsia"/>
          <w:szCs w:val="21"/>
          <w:lang w:val="en-GB"/>
        </w:rPr>
        <w:t>12%</w:t>
      </w:r>
      <w:r>
        <w:rPr>
          <w:rFonts w:hint="eastAsia"/>
          <w:szCs w:val="21"/>
          <w:lang w:val="en-GB"/>
        </w:rPr>
        <w:t>。通过由挪威地方和区域当局协会赞助下的“突破——市级机关中担任高级职位的妇女”研发项目，增加了妇女在市级机关中高层职位的比例。</w:t>
      </w:r>
      <w:r>
        <w:rPr>
          <w:rFonts w:hint="eastAsia"/>
          <w:szCs w:val="21"/>
          <w:lang w:val="en-GB"/>
        </w:rPr>
        <w:t>2005</w:t>
      </w:r>
      <w:r>
        <w:rPr>
          <w:rFonts w:hint="eastAsia"/>
          <w:szCs w:val="21"/>
          <w:lang w:val="en-GB"/>
        </w:rPr>
        <w:t>年，妇女比例增加到了</w:t>
      </w:r>
      <w:r>
        <w:rPr>
          <w:rFonts w:hint="eastAsia"/>
          <w:szCs w:val="21"/>
          <w:lang w:val="en-GB"/>
        </w:rPr>
        <w:t>14%</w:t>
      </w:r>
      <w:r>
        <w:rPr>
          <w:rFonts w:hint="eastAsia"/>
          <w:szCs w:val="21"/>
          <w:lang w:val="en-GB"/>
        </w:rPr>
        <w:t>。该项目的目的在于动员新的女性候选人申请高级职位，并提高性别问题在市级机关高级管理层中的了解和认识。该项目利用两种性别的经验和资源，以加强市级部门良好管理发展的总体目标为依据。</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董事会中的妇女</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近年来一致十分关注增加董事会中妇女的数量。</w:t>
      </w:r>
      <w:r>
        <w:rPr>
          <w:rFonts w:hint="eastAsia"/>
          <w:szCs w:val="21"/>
          <w:lang w:val="en-GB"/>
        </w:rPr>
        <w:t>2003</w:t>
      </w:r>
      <w:r>
        <w:rPr>
          <w:rFonts w:hint="eastAsia"/>
          <w:szCs w:val="21"/>
          <w:lang w:val="en-GB"/>
        </w:rPr>
        <w:t>年</w:t>
      </w:r>
      <w:r>
        <w:rPr>
          <w:rFonts w:hint="eastAsia"/>
          <w:szCs w:val="21"/>
          <w:lang w:val="en-GB"/>
        </w:rPr>
        <w:t>12</w:t>
      </w:r>
      <w:r>
        <w:rPr>
          <w:rFonts w:hint="eastAsia"/>
          <w:szCs w:val="21"/>
          <w:lang w:val="en-GB"/>
        </w:rPr>
        <w:t>月，国民议会通过了第</w:t>
      </w:r>
      <w:r>
        <w:rPr>
          <w:rFonts w:hint="eastAsia"/>
          <w:szCs w:val="21"/>
          <w:lang w:val="en-GB"/>
        </w:rPr>
        <w:t>97</w:t>
      </w:r>
      <w:r>
        <w:rPr>
          <w:rFonts w:hint="eastAsia"/>
          <w:szCs w:val="21"/>
          <w:lang w:val="en-GB"/>
        </w:rPr>
        <w:t>号提案（</w:t>
      </w:r>
      <w:r>
        <w:rPr>
          <w:rFonts w:hint="eastAsia"/>
          <w:szCs w:val="21"/>
          <w:lang w:val="en-GB"/>
        </w:rPr>
        <w:t>2002-2003</w:t>
      </w:r>
      <w:r>
        <w:rPr>
          <w:rFonts w:hint="eastAsia"/>
          <w:szCs w:val="21"/>
          <w:lang w:val="en-GB"/>
        </w:rPr>
        <w:t>年）中的建议，要求下院纳入了一些规定，即私人拥有的股份有限公司董事会成员每个性别至少应该占</w:t>
      </w:r>
      <w:r>
        <w:rPr>
          <w:rFonts w:hint="eastAsia"/>
          <w:szCs w:val="21"/>
          <w:lang w:val="en-GB"/>
        </w:rPr>
        <w:t>40%</w:t>
      </w:r>
      <w:r>
        <w:rPr>
          <w:rFonts w:hint="eastAsia"/>
          <w:szCs w:val="21"/>
          <w:lang w:val="en-GB"/>
        </w:rPr>
        <w:t>。关于股份有限公司董事会中性别比例的相关规定于</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日生效。允许于该规定生效</w:t>
      </w:r>
      <w:r>
        <w:rPr>
          <w:rFonts w:hint="eastAsia"/>
          <w:szCs w:val="21"/>
          <w:lang w:val="en-GB"/>
        </w:rPr>
        <w:t>2</w:t>
      </w:r>
      <w:r>
        <w:rPr>
          <w:rFonts w:hint="eastAsia"/>
          <w:szCs w:val="21"/>
          <w:lang w:val="en-GB"/>
        </w:rPr>
        <w:t>年前注册的股份有限公司在两年内达到性别方面规定的标准。新成立的股份有限公司必须满足上述性别比例规定才可注册。</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挪威统计局的数据表明，</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w:t>
      </w:r>
      <w:r>
        <w:rPr>
          <w:rFonts w:hint="eastAsia"/>
          <w:szCs w:val="21"/>
          <w:lang w:val="en-GB"/>
        </w:rPr>
        <w:t>19%</w:t>
      </w:r>
      <w:r>
        <w:rPr>
          <w:rFonts w:hint="eastAsia"/>
          <w:szCs w:val="21"/>
          <w:lang w:val="en-GB"/>
        </w:rPr>
        <w:t>的股份有限公司的董事会成员（含副职成员）是妇女。数据显示，大型公司，即拥有</w:t>
      </w:r>
      <w:r>
        <w:rPr>
          <w:rFonts w:hint="eastAsia"/>
          <w:szCs w:val="21"/>
          <w:lang w:val="en-GB"/>
        </w:rPr>
        <w:t>100</w:t>
      </w:r>
      <w:r>
        <w:rPr>
          <w:rFonts w:hint="eastAsia"/>
          <w:szCs w:val="21"/>
          <w:lang w:val="en-GB"/>
        </w:rPr>
        <w:t>名员工以上的公司，妇女比例最高。来自</w:t>
      </w:r>
      <w:r>
        <w:rPr>
          <w:szCs w:val="21"/>
          <w:lang w:val="en-GB"/>
        </w:rPr>
        <w:t>Lindorff Decision</w:t>
      </w:r>
      <w:r>
        <w:rPr>
          <w:rFonts w:hint="eastAsia"/>
          <w:szCs w:val="21"/>
          <w:lang w:val="en-GB"/>
        </w:rPr>
        <w:t>的统计数字显示，</w:t>
      </w:r>
      <w:r>
        <w:rPr>
          <w:rFonts w:hint="eastAsia"/>
          <w:szCs w:val="21"/>
          <w:lang w:val="en-GB"/>
        </w:rPr>
        <w:t>2005</w:t>
      </w:r>
      <w:r>
        <w:rPr>
          <w:rFonts w:hint="eastAsia"/>
          <w:szCs w:val="21"/>
          <w:lang w:val="en-GB"/>
        </w:rPr>
        <w:t>年春，妇女在股份有限公司董事会中的数量急剧增加。</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为了促进招募妇女进入董事会，几个部委都参与到了</w:t>
      </w:r>
      <w:r>
        <w:rPr>
          <w:rFonts w:hint="eastAsia"/>
          <w:i/>
          <w:iCs/>
          <w:szCs w:val="21"/>
          <w:lang w:val="en-GB"/>
        </w:rPr>
        <w:t>Kvinnebasen</w:t>
      </w:r>
      <w:r>
        <w:rPr>
          <w:rFonts w:hint="eastAsia"/>
          <w:szCs w:val="21"/>
          <w:lang w:val="en-GB"/>
        </w:rPr>
        <w:t>数据库的开发中，这个数据库可以让希望成为董事会成员的妇女提交自己的兴趣。截至</w:t>
      </w:r>
      <w:r>
        <w:rPr>
          <w:rFonts w:hint="eastAsia"/>
          <w:szCs w:val="21"/>
          <w:lang w:val="en-GB"/>
        </w:rPr>
        <w:t>2006</w:t>
      </w:r>
      <w:r>
        <w:rPr>
          <w:rFonts w:hint="eastAsia"/>
          <w:szCs w:val="21"/>
          <w:lang w:val="en-GB"/>
        </w:rPr>
        <w:t>年</w:t>
      </w:r>
      <w:r>
        <w:rPr>
          <w:rFonts w:hint="eastAsia"/>
          <w:szCs w:val="21"/>
          <w:lang w:val="en-GB"/>
        </w:rPr>
        <w:t>8</w:t>
      </w:r>
      <w:r>
        <w:rPr>
          <w:rFonts w:hint="eastAsia"/>
          <w:szCs w:val="21"/>
          <w:lang w:val="en-GB"/>
        </w:rPr>
        <w:t>月，</w:t>
      </w:r>
      <w:r>
        <w:rPr>
          <w:rFonts w:hint="eastAsia"/>
          <w:szCs w:val="21"/>
          <w:lang w:val="en-GB"/>
        </w:rPr>
        <w:t>4 200</w:t>
      </w:r>
      <w:r>
        <w:rPr>
          <w:rFonts w:hint="eastAsia"/>
          <w:szCs w:val="21"/>
          <w:lang w:val="en-GB"/>
        </w:rPr>
        <w:t>名妇女在数据库注册，该数据库还帮助关注妇女的能力：已注册的妇女中</w:t>
      </w:r>
      <w:r>
        <w:rPr>
          <w:rFonts w:hint="eastAsia"/>
          <w:szCs w:val="21"/>
          <w:lang w:val="en-GB"/>
        </w:rPr>
        <w:t>63%</w:t>
      </w:r>
      <w:r>
        <w:rPr>
          <w:rFonts w:hint="eastAsia"/>
          <w:szCs w:val="21"/>
          <w:lang w:val="en-GB"/>
        </w:rPr>
        <w:t>有过担任董事会成员的经验，</w:t>
      </w:r>
      <w:r>
        <w:rPr>
          <w:rFonts w:hint="eastAsia"/>
          <w:szCs w:val="21"/>
          <w:lang w:val="en-GB"/>
        </w:rPr>
        <w:t>80%</w:t>
      </w:r>
      <w:r>
        <w:rPr>
          <w:rFonts w:hint="eastAsia"/>
          <w:szCs w:val="21"/>
          <w:lang w:val="en-GB"/>
        </w:rPr>
        <w:t>有过管理经验。挪威工商联合会、创新挪威和挪威律师协会也建立了数据库。贸易和工业部与挪威工商联合会紧密合作，通过“女性未来”项目让大家关注妇女在董事会中的作用，同时也为</w:t>
      </w:r>
      <w:r>
        <w:rPr>
          <w:rFonts w:hint="eastAsia"/>
          <w:i/>
          <w:iCs/>
          <w:szCs w:val="21"/>
          <w:lang w:val="en-GB"/>
        </w:rPr>
        <w:t xml:space="preserve">Styrefaglig </w:t>
      </w:r>
      <w:r>
        <w:rPr>
          <w:i/>
          <w:iCs/>
          <w:szCs w:val="21"/>
          <w:lang w:val="en-GB"/>
        </w:rPr>
        <w:t>møteplass</w:t>
      </w:r>
      <w:r>
        <w:rPr>
          <w:rFonts w:hint="eastAsia"/>
          <w:szCs w:val="21"/>
          <w:lang w:val="en-GB"/>
        </w:rPr>
        <w:t>（董事会成员或商界领袖候选人开会的地方）的发展和执行提供了帮助。创新挪威和挪威管理学院合作实施了“董事会候选人”方案来提高男性和女性候选人的能力和意识。贸易和工业部还资助旨在监测妇女在股份有限公司董事会代表性发展情况的年度调查。</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挪威统计局同时还提供国有和部分国有公司董事会中妇女数量的统计数字。</w:t>
      </w:r>
      <w:r>
        <w:rPr>
          <w:rFonts w:hint="eastAsia"/>
          <w:szCs w:val="21"/>
          <w:lang w:val="en-GB"/>
        </w:rPr>
        <w:t>2005</w:t>
      </w:r>
      <w:r>
        <w:rPr>
          <w:rFonts w:hint="eastAsia"/>
          <w:szCs w:val="21"/>
          <w:lang w:val="en-GB"/>
        </w:rPr>
        <w:t>年</w:t>
      </w:r>
      <w:r>
        <w:rPr>
          <w:rFonts w:hint="eastAsia"/>
          <w:szCs w:val="21"/>
          <w:lang w:val="en-GB"/>
        </w:rPr>
        <w:t>9</w:t>
      </w:r>
      <w:r>
        <w:rPr>
          <w:rFonts w:hint="eastAsia"/>
          <w:szCs w:val="21"/>
          <w:lang w:val="en-GB"/>
        </w:rPr>
        <w:t>月，在国有公司董事会中由持股人选出的女董事比例是</w:t>
      </w:r>
      <w:r>
        <w:rPr>
          <w:rFonts w:hint="eastAsia"/>
          <w:szCs w:val="21"/>
          <w:lang w:val="en-GB"/>
        </w:rPr>
        <w:t>47.2%</w:t>
      </w:r>
      <w:r>
        <w:rPr>
          <w:rFonts w:hint="eastAsia"/>
          <w:szCs w:val="21"/>
          <w:lang w:val="en-GB"/>
        </w:rPr>
        <w:t>，而在部分国有公司中这一比例是</w:t>
      </w:r>
      <w:r>
        <w:rPr>
          <w:rFonts w:hint="eastAsia"/>
          <w:szCs w:val="21"/>
          <w:lang w:val="en-GB"/>
        </w:rPr>
        <w:t>38.8%</w:t>
      </w:r>
      <w:r>
        <w:rPr>
          <w:rFonts w:hint="eastAsia"/>
          <w:szCs w:val="21"/>
          <w:lang w:val="en-GB"/>
        </w:rPr>
        <w:t>。</w:t>
      </w:r>
    </w:p>
    <w:p w:rsidR="00ED13BD" w:rsidRDefault="00ED13BD">
      <w:pPr>
        <w:pStyle w:val="H2"/>
        <w:rPr>
          <w:rFonts w:hint="eastAsia"/>
        </w:rPr>
      </w:pPr>
      <w:bookmarkStart w:id="212" w:name="_Toc147129472"/>
      <w:bookmarkStart w:id="213" w:name="_Toc169065078"/>
      <w:bookmarkStart w:id="214" w:name="_Toc169078004"/>
      <w:bookmarkStart w:id="215" w:name="_Toc169337658"/>
      <w:r>
        <w:rPr>
          <w:rFonts w:hint="eastAsia"/>
        </w:rPr>
        <w:t>第</w:t>
      </w:r>
      <w:r>
        <w:t>11</w:t>
      </w:r>
      <w:r>
        <w:rPr>
          <w:rFonts w:hint="eastAsia"/>
        </w:rPr>
        <w:t>.1c条</w:t>
      </w:r>
      <w:bookmarkEnd w:id="212"/>
      <w:r>
        <w:rPr>
          <w:rFonts w:hint="eastAsia"/>
        </w:rPr>
        <w:t xml:space="preserve">  教育</w:t>
      </w:r>
      <w:bookmarkEnd w:id="213"/>
      <w:bookmarkEnd w:id="214"/>
      <w:bookmarkEnd w:id="215"/>
    </w:p>
    <w:p w:rsidR="00ED13BD" w:rsidRDefault="00ED13BD" w:rsidP="007A10A5">
      <w:pPr>
        <w:spacing w:after="240" w:line="360" w:lineRule="exact"/>
        <w:ind w:firstLineChars="200" w:firstLine="31680"/>
        <w:rPr>
          <w:rFonts w:hint="eastAsia"/>
          <w:szCs w:val="21"/>
        </w:rPr>
      </w:pPr>
      <w:r>
        <w:rPr>
          <w:rFonts w:hint="eastAsia"/>
          <w:szCs w:val="21"/>
        </w:rPr>
        <w:t>主要内容请参见第</w:t>
      </w:r>
      <w:r>
        <w:rPr>
          <w:rFonts w:hint="eastAsia"/>
          <w:szCs w:val="21"/>
        </w:rPr>
        <w:t>10</w:t>
      </w:r>
      <w:r>
        <w:rPr>
          <w:rFonts w:hint="eastAsia"/>
          <w:szCs w:val="21"/>
        </w:rPr>
        <w:t>条。</w:t>
      </w:r>
    </w:p>
    <w:p w:rsidR="00ED13BD" w:rsidRDefault="00ED13BD">
      <w:pPr>
        <w:pStyle w:val="H2"/>
        <w:rPr>
          <w:rFonts w:hint="eastAsia"/>
        </w:rPr>
      </w:pPr>
      <w:bookmarkStart w:id="216" w:name="_Toc147129473"/>
      <w:bookmarkStart w:id="217" w:name="_Toc169065079"/>
      <w:bookmarkStart w:id="218" w:name="_Toc169078005"/>
      <w:bookmarkStart w:id="219" w:name="_Toc169337659"/>
      <w:r>
        <w:rPr>
          <w:rFonts w:hint="eastAsia"/>
        </w:rPr>
        <w:t>第11.1d条</w:t>
      </w:r>
      <w:bookmarkEnd w:id="216"/>
      <w:r>
        <w:rPr>
          <w:rFonts w:hint="eastAsia"/>
        </w:rPr>
        <w:t xml:space="preserve">  同酬</w:t>
      </w:r>
      <w:bookmarkEnd w:id="217"/>
      <w:bookmarkEnd w:id="218"/>
      <w:bookmarkEnd w:id="219"/>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2005</w:t>
      </w:r>
      <w:r>
        <w:rPr>
          <w:rFonts w:hint="eastAsia"/>
          <w:szCs w:val="21"/>
          <w:lang w:val="en-GB"/>
        </w:rPr>
        <w:t>年，妇女平均月收入相当于男子平均月收入的</w:t>
      </w:r>
      <w:r>
        <w:rPr>
          <w:rFonts w:hint="eastAsia"/>
          <w:szCs w:val="21"/>
          <w:lang w:val="en-GB"/>
        </w:rPr>
        <w:t>84.5%</w:t>
      </w:r>
      <w:r>
        <w:rPr>
          <w:rFonts w:hint="eastAsia"/>
          <w:szCs w:val="21"/>
          <w:lang w:val="en-GB"/>
        </w:rPr>
        <w:t>（含兼职员工）。两性之间的薪资出现如此重大差别的主要原因是，男子和妇女在劳工市场的工作部门不同，职业也不相同。挪威的劳工市场是高度按照性别划分的。男性为主导的部门和职业比女性为主导的部门和职业薪资水平要高。这也许在一定程度上和薪资谈判体系和谈判权力在职业和部门间的差别有关。特别是，挪威的谈判模式是基于工资增长必须适应有竞争力的行业为前提的。领先职业模式有助于经济发展和维持低就业率，同时也说明为什么有些群体的谈判能力比其他群体要强。其他深层次因素也能解释这一差别。薪资差别部分是由于妇女和男子获得的职位不同，妇女通常在比男子收入较低的职位任职。同工不同酬的情况也可能出现。平均来看，性别原因造成的薪资差别大概是每小时</w:t>
      </w:r>
      <w:r>
        <w:rPr>
          <w:rFonts w:hint="eastAsia"/>
          <w:szCs w:val="21"/>
          <w:lang w:val="en-GB"/>
        </w:rPr>
        <w:t>16%</w:t>
      </w:r>
      <w:r>
        <w:rPr>
          <w:rFonts w:hint="eastAsia"/>
          <w:szCs w:val="21"/>
          <w:lang w:val="en-GB"/>
        </w:rPr>
        <w:t>。而男子比妇女更容易拿到各种补贴和奖金，这一事实也加剧了男女薪资差别。如果只看合同薪资和基本薪资，妇女的薪资相当于男子的</w:t>
      </w:r>
      <w:r>
        <w:rPr>
          <w:rFonts w:hint="eastAsia"/>
          <w:szCs w:val="21"/>
          <w:lang w:val="en-GB"/>
        </w:rPr>
        <w:t>85.9%</w:t>
      </w:r>
      <w:r>
        <w:rPr>
          <w:rFonts w:hint="eastAsia"/>
          <w:szCs w:val="21"/>
          <w:lang w:val="en-GB"/>
        </w:rPr>
        <w:t>。但如果加上不定期的补贴和奖金，这个比例则降到</w:t>
      </w:r>
      <w:r>
        <w:rPr>
          <w:rFonts w:hint="eastAsia"/>
          <w:szCs w:val="21"/>
          <w:lang w:val="en-GB"/>
        </w:rPr>
        <w:t>84.7%</w:t>
      </w:r>
      <w:r>
        <w:rPr>
          <w:rFonts w:hint="eastAsia"/>
          <w:szCs w:val="21"/>
          <w:lang w:val="en-GB"/>
        </w:rPr>
        <w:t>，如果加上加班费，这一比例降得更低，仅为</w:t>
      </w:r>
      <w:r>
        <w:rPr>
          <w:rFonts w:hint="eastAsia"/>
          <w:szCs w:val="21"/>
          <w:lang w:val="en-GB"/>
        </w:rPr>
        <w:t>82.8%</w:t>
      </w:r>
      <w:r>
        <w:rPr>
          <w:rFonts w:hint="eastAsia"/>
          <w:szCs w:val="21"/>
          <w:lang w:val="en-GB"/>
        </w:rPr>
        <w:t>。</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在私营部门男女在薪资水平最高的职业中相关薪资差别最大，比如管理层、学术部门和高等院校。在管理层，妇女平均月收入只相当于男子的</w:t>
      </w:r>
      <w:r>
        <w:rPr>
          <w:rFonts w:hint="eastAsia"/>
          <w:szCs w:val="21"/>
          <w:lang w:val="en-GB"/>
        </w:rPr>
        <w:t>81%</w:t>
      </w:r>
      <w:r>
        <w:rPr>
          <w:rFonts w:hint="eastAsia"/>
          <w:szCs w:val="21"/>
          <w:lang w:val="en-GB"/>
        </w:rPr>
        <w:t>。原因之一可能是由于男性管理者处于阶层中的较高位置，即更多男子担任高管职位。在不同行业管理层的区别也很大，金融业就是一个典型，该行业中男性管理者和女性管理者月收入差别相对较大，从数额和百分比上看都是如此。年龄越大，男女的薪资差别越大。部分原因则是男女在教育和职业选择方面存在代沟。和其他欧洲国家相比，</w:t>
      </w:r>
      <w:r>
        <w:rPr>
          <w:rFonts w:hint="eastAsia"/>
          <w:szCs w:val="21"/>
          <w:lang w:val="en-GB"/>
        </w:rPr>
        <w:t>2003</w:t>
      </w:r>
      <w:r>
        <w:rPr>
          <w:rFonts w:hint="eastAsia"/>
          <w:szCs w:val="21"/>
          <w:lang w:val="en-GB"/>
        </w:rPr>
        <w:t>年的数据显示，挪威男女之间薪资差别情况在</w:t>
      </w:r>
      <w:r>
        <w:rPr>
          <w:rFonts w:hint="eastAsia"/>
          <w:szCs w:val="21"/>
          <w:lang w:val="en-GB"/>
        </w:rPr>
        <w:t>2004</w:t>
      </w:r>
      <w:r>
        <w:rPr>
          <w:rFonts w:hint="eastAsia"/>
          <w:szCs w:val="21"/>
          <w:lang w:val="en-GB"/>
        </w:rPr>
        <w:t>年欧盟扩张之前和欧盟</w:t>
      </w:r>
      <w:r>
        <w:rPr>
          <w:rFonts w:hint="eastAsia"/>
          <w:szCs w:val="21"/>
          <w:lang w:val="en-GB"/>
        </w:rPr>
        <w:t>15</w:t>
      </w:r>
      <w:r>
        <w:rPr>
          <w:rFonts w:hint="eastAsia"/>
          <w:szCs w:val="21"/>
          <w:lang w:val="en-GB"/>
        </w:rPr>
        <w:t>个成员国的平均水平基本相同。如果加上新成员国，欧盟的男女薪资差别水平要比挪威低</w:t>
      </w:r>
      <w:r>
        <w:rPr>
          <w:rFonts w:hint="eastAsia"/>
          <w:szCs w:val="21"/>
          <w:lang w:val="en-GB"/>
        </w:rPr>
        <w:t>1</w:t>
      </w:r>
      <w:r>
        <w:rPr>
          <w:rFonts w:hint="eastAsia"/>
          <w:szCs w:val="21"/>
          <w:lang w:val="en-GB"/>
        </w:rPr>
        <w:t>个百分点。和邻国相比，瑞典和挪威的情况基本相同，而丹麦男女薪资差别水平比挪威要高</w:t>
      </w:r>
      <w:r>
        <w:rPr>
          <w:rFonts w:hint="eastAsia"/>
          <w:szCs w:val="21"/>
          <w:lang w:val="en-GB"/>
        </w:rPr>
        <w:t>2</w:t>
      </w:r>
      <w:r>
        <w:rPr>
          <w:rFonts w:hint="eastAsia"/>
          <w:szCs w:val="21"/>
          <w:lang w:val="en-GB"/>
        </w:rPr>
        <w:t>个百分点。</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关于男女经济状况的信息可以在收入问题技术报告委员会的报告中获得。该委员会由社会合作伙伴的代表组成，旨在提供工资谈判的相关背景材料。材料也包括年度男女工资差别的最新情况，工资差别体现在与其他主要集体协议领域、行业、年龄和教育的关系。在这方面的研究结果也会在报告中述及。</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报告的要点表明，在</w:t>
      </w:r>
      <w:r>
        <w:rPr>
          <w:rFonts w:hint="eastAsia"/>
          <w:szCs w:val="21"/>
          <w:lang w:val="en-GB"/>
        </w:rPr>
        <w:t>1998</w:t>
      </w:r>
      <w:r>
        <w:rPr>
          <w:rFonts w:hint="eastAsia"/>
          <w:szCs w:val="21"/>
          <w:lang w:val="en-GB"/>
        </w:rPr>
        <w:t>至</w:t>
      </w:r>
      <w:r>
        <w:rPr>
          <w:rFonts w:hint="eastAsia"/>
          <w:szCs w:val="21"/>
          <w:lang w:val="en-GB"/>
        </w:rPr>
        <w:t>2005</w:t>
      </w:r>
      <w:r>
        <w:rPr>
          <w:rFonts w:hint="eastAsia"/>
          <w:szCs w:val="21"/>
          <w:lang w:val="en-GB"/>
        </w:rPr>
        <w:t>年间，在谈判的所有领域中，除挪威工商联合会会员公司中的产业执行官和中央政府维护的医院员工外，男女薪资趋于均等。</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报告同时显示，薪资差距也和产业领域有关。从行业情况看，</w:t>
      </w:r>
      <w:r>
        <w:rPr>
          <w:rFonts w:hint="eastAsia"/>
          <w:szCs w:val="21"/>
          <w:lang w:val="en-GB"/>
        </w:rPr>
        <w:t>2004</w:t>
      </w:r>
      <w:r>
        <w:rPr>
          <w:rFonts w:hint="eastAsia"/>
          <w:szCs w:val="21"/>
          <w:lang w:val="en-GB"/>
        </w:rPr>
        <w:t>年至</w:t>
      </w:r>
      <w:r>
        <w:rPr>
          <w:rFonts w:hint="eastAsia"/>
          <w:szCs w:val="21"/>
          <w:lang w:val="en-GB"/>
        </w:rPr>
        <w:t>2005</w:t>
      </w:r>
      <w:r>
        <w:rPr>
          <w:rFonts w:hint="eastAsia"/>
          <w:szCs w:val="21"/>
          <w:lang w:val="en-GB"/>
        </w:rPr>
        <w:t>年的趋势显示，在中央政府维护的医院、工业、建筑业、商务服务业、教育和中央政府，男女薪资趋于均等。而零售业、酒店和餐馆、金融中介机构和市级政府薪资差距增大。</w:t>
      </w:r>
    </w:p>
    <w:p w:rsidR="00ED13BD" w:rsidRDefault="00ED13BD">
      <w:pPr>
        <w:autoSpaceDE w:val="0"/>
        <w:autoSpaceDN w:val="0"/>
        <w:spacing w:after="240" w:line="360" w:lineRule="exact"/>
        <w:jc w:val="center"/>
        <w:rPr>
          <w:rFonts w:eastAsia="SimHei"/>
          <w:bCs/>
          <w:color w:val="FF0000"/>
          <w:szCs w:val="21"/>
          <w:lang w:val="en-GB"/>
        </w:rPr>
      </w:pPr>
      <w:r>
        <w:rPr>
          <w:rFonts w:eastAsia="SimHei" w:hint="eastAsia"/>
          <w:bCs/>
          <w:color w:val="FF0000"/>
          <w:szCs w:val="21"/>
          <w:lang w:val="en-GB"/>
        </w:rPr>
        <w:t>在相同部门（全职）工作的妇女和男子平均薪资水平百分比</w:t>
      </w:r>
    </w:p>
    <w:tbl>
      <w:tblPr>
        <w:tblW w:w="5000" w:type="pct"/>
        <w:tblLook w:val="01E0" w:firstRow="1" w:lastRow="1" w:firstColumn="1" w:lastColumn="1" w:noHBand="0" w:noVBand="0"/>
      </w:tblPr>
      <w:tblGrid>
        <w:gridCol w:w="4838"/>
        <w:gridCol w:w="2754"/>
        <w:gridCol w:w="2474"/>
      </w:tblGrid>
      <w:tr w:rsidR="00ED13BD">
        <w:tc>
          <w:tcPr>
            <w:tcW w:w="2403" w:type="pct"/>
          </w:tcPr>
          <w:p w:rsidR="00ED13BD" w:rsidRDefault="00ED13BD">
            <w:pPr>
              <w:spacing w:after="240" w:line="360" w:lineRule="exact"/>
              <w:rPr>
                <w:rFonts w:ascii="SimHei" w:eastAsia="SimHei" w:hint="eastAsia"/>
                <w:bCs/>
                <w:color w:val="FF0000"/>
                <w:szCs w:val="21"/>
              </w:rPr>
            </w:pPr>
            <w:r>
              <w:rPr>
                <w:rFonts w:ascii="SimHei" w:eastAsia="SimHei" w:hint="eastAsia"/>
                <w:bCs/>
                <w:color w:val="FF0000"/>
                <w:szCs w:val="21"/>
              </w:rPr>
              <w:t>部门</w:t>
            </w:r>
          </w:p>
        </w:tc>
        <w:tc>
          <w:tcPr>
            <w:tcW w:w="1368" w:type="pct"/>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2004</w:t>
            </w:r>
            <w:r>
              <w:rPr>
                <w:rFonts w:ascii="SimHei" w:eastAsia="SimHei" w:hint="eastAsia"/>
                <w:bCs/>
                <w:color w:val="FF0000"/>
                <w:szCs w:val="21"/>
              </w:rPr>
              <w:t>年</w:t>
            </w:r>
          </w:p>
        </w:tc>
        <w:tc>
          <w:tcPr>
            <w:tcW w:w="1229" w:type="pct"/>
          </w:tcPr>
          <w:p w:rsidR="00ED13BD" w:rsidRDefault="00ED13BD">
            <w:pPr>
              <w:spacing w:after="240" w:line="360" w:lineRule="exact"/>
              <w:jc w:val="center"/>
              <w:rPr>
                <w:rFonts w:ascii="SimHei" w:eastAsia="SimHei" w:hint="eastAsia"/>
                <w:bCs/>
                <w:color w:val="FF0000"/>
                <w:szCs w:val="21"/>
              </w:rPr>
            </w:pPr>
            <w:r>
              <w:rPr>
                <w:rFonts w:ascii="SimHei" w:eastAsia="SimHei"/>
                <w:bCs/>
                <w:color w:val="FF0000"/>
                <w:szCs w:val="21"/>
              </w:rPr>
              <w:t>2005</w:t>
            </w:r>
            <w:r>
              <w:rPr>
                <w:rFonts w:ascii="SimHei" w:eastAsia="SimHei" w:hint="eastAsia"/>
                <w:bCs/>
                <w:color w:val="FF0000"/>
                <w:szCs w:val="21"/>
              </w:rPr>
              <w:t>年</w:t>
            </w:r>
          </w:p>
        </w:tc>
      </w:tr>
      <w:tr w:rsidR="00ED13BD">
        <w:tc>
          <w:tcPr>
            <w:tcW w:w="2403" w:type="pct"/>
          </w:tcPr>
          <w:p w:rsidR="00ED13BD" w:rsidRDefault="00ED13BD">
            <w:pPr>
              <w:pStyle w:val="Date"/>
              <w:spacing w:after="240" w:line="360" w:lineRule="exact"/>
              <w:rPr>
                <w:rFonts w:hint="eastAsia"/>
                <w:szCs w:val="21"/>
              </w:rPr>
            </w:pPr>
            <w:r>
              <w:rPr>
                <w:rFonts w:hint="eastAsia"/>
                <w:szCs w:val="21"/>
              </w:rPr>
              <w:t>行业总体</w:t>
            </w:r>
          </w:p>
        </w:tc>
        <w:tc>
          <w:tcPr>
            <w:tcW w:w="1368" w:type="pct"/>
          </w:tcPr>
          <w:p w:rsidR="00ED13BD" w:rsidRDefault="00ED13BD">
            <w:pPr>
              <w:spacing w:after="240" w:line="360" w:lineRule="exact"/>
              <w:jc w:val="center"/>
              <w:rPr>
                <w:szCs w:val="21"/>
              </w:rPr>
            </w:pPr>
            <w:r>
              <w:rPr>
                <w:szCs w:val="21"/>
              </w:rPr>
              <w:t>86.6</w:t>
            </w:r>
          </w:p>
        </w:tc>
        <w:tc>
          <w:tcPr>
            <w:tcW w:w="1229" w:type="pct"/>
          </w:tcPr>
          <w:p w:rsidR="00ED13BD" w:rsidRDefault="00ED13BD">
            <w:pPr>
              <w:spacing w:after="240" w:line="360" w:lineRule="exact"/>
              <w:jc w:val="center"/>
              <w:rPr>
                <w:szCs w:val="21"/>
              </w:rPr>
            </w:pPr>
          </w:p>
        </w:tc>
      </w:tr>
      <w:tr w:rsidR="00ED13BD">
        <w:tc>
          <w:tcPr>
            <w:tcW w:w="2403" w:type="pct"/>
          </w:tcPr>
          <w:p w:rsidR="00ED13BD" w:rsidRDefault="00ED13BD">
            <w:pPr>
              <w:spacing w:after="240" w:line="360" w:lineRule="exact"/>
              <w:rPr>
                <w:rFonts w:hint="eastAsia"/>
                <w:szCs w:val="21"/>
              </w:rPr>
            </w:pPr>
            <w:r>
              <w:rPr>
                <w:rFonts w:hint="eastAsia"/>
                <w:szCs w:val="21"/>
              </w:rPr>
              <w:t>国有部门</w:t>
            </w:r>
          </w:p>
        </w:tc>
        <w:tc>
          <w:tcPr>
            <w:tcW w:w="1368" w:type="pct"/>
          </w:tcPr>
          <w:p w:rsidR="00ED13BD" w:rsidRDefault="00ED13BD">
            <w:pPr>
              <w:spacing w:after="240" w:line="360" w:lineRule="exact"/>
              <w:jc w:val="center"/>
              <w:rPr>
                <w:szCs w:val="21"/>
              </w:rPr>
            </w:pPr>
            <w:r>
              <w:rPr>
                <w:szCs w:val="21"/>
              </w:rPr>
              <w:t>90.3</w:t>
            </w:r>
          </w:p>
        </w:tc>
        <w:tc>
          <w:tcPr>
            <w:tcW w:w="1229" w:type="pct"/>
          </w:tcPr>
          <w:p w:rsidR="00ED13BD" w:rsidRDefault="00ED13BD">
            <w:pPr>
              <w:spacing w:after="240" w:line="360" w:lineRule="exact"/>
              <w:jc w:val="center"/>
              <w:rPr>
                <w:szCs w:val="21"/>
              </w:rPr>
            </w:pPr>
            <w:r>
              <w:rPr>
                <w:szCs w:val="21"/>
              </w:rPr>
              <w:t>90.8</w:t>
            </w:r>
          </w:p>
        </w:tc>
      </w:tr>
      <w:tr w:rsidR="00ED13BD">
        <w:tc>
          <w:tcPr>
            <w:tcW w:w="2403" w:type="pct"/>
          </w:tcPr>
          <w:p w:rsidR="00ED13BD" w:rsidRDefault="00ED13BD">
            <w:pPr>
              <w:spacing w:after="240" w:line="360" w:lineRule="exact"/>
              <w:rPr>
                <w:rFonts w:hint="eastAsia"/>
                <w:szCs w:val="21"/>
              </w:rPr>
            </w:pPr>
            <w:r>
              <w:rPr>
                <w:rFonts w:hint="eastAsia"/>
                <w:szCs w:val="21"/>
              </w:rPr>
              <w:t>教育</w:t>
            </w:r>
          </w:p>
        </w:tc>
        <w:tc>
          <w:tcPr>
            <w:tcW w:w="1368" w:type="pct"/>
          </w:tcPr>
          <w:p w:rsidR="00ED13BD" w:rsidRDefault="00ED13BD">
            <w:pPr>
              <w:spacing w:after="240" w:line="360" w:lineRule="exact"/>
              <w:jc w:val="center"/>
              <w:rPr>
                <w:szCs w:val="21"/>
              </w:rPr>
            </w:pPr>
            <w:r>
              <w:rPr>
                <w:szCs w:val="21"/>
              </w:rPr>
              <w:t>96.4</w:t>
            </w:r>
          </w:p>
        </w:tc>
        <w:tc>
          <w:tcPr>
            <w:tcW w:w="1229" w:type="pct"/>
          </w:tcPr>
          <w:p w:rsidR="00ED13BD" w:rsidRDefault="00ED13BD">
            <w:pPr>
              <w:spacing w:after="240" w:line="360" w:lineRule="exact"/>
              <w:jc w:val="center"/>
              <w:rPr>
                <w:szCs w:val="21"/>
              </w:rPr>
            </w:pPr>
            <w:r>
              <w:rPr>
                <w:szCs w:val="21"/>
              </w:rPr>
              <w:t>97</w:t>
            </w:r>
          </w:p>
        </w:tc>
      </w:tr>
      <w:tr w:rsidR="00ED13BD">
        <w:tc>
          <w:tcPr>
            <w:tcW w:w="2403" w:type="pct"/>
          </w:tcPr>
          <w:p w:rsidR="00ED13BD" w:rsidRDefault="00ED13BD">
            <w:pPr>
              <w:spacing w:after="240" w:line="360" w:lineRule="exact"/>
              <w:rPr>
                <w:rFonts w:hint="eastAsia"/>
                <w:szCs w:val="21"/>
              </w:rPr>
            </w:pPr>
            <w:r>
              <w:rPr>
                <w:rFonts w:hint="eastAsia"/>
                <w:szCs w:val="21"/>
              </w:rPr>
              <w:t>市政部门</w:t>
            </w:r>
          </w:p>
        </w:tc>
        <w:tc>
          <w:tcPr>
            <w:tcW w:w="1368" w:type="pct"/>
          </w:tcPr>
          <w:p w:rsidR="00ED13BD" w:rsidRDefault="00ED13BD">
            <w:pPr>
              <w:spacing w:after="240" w:line="360" w:lineRule="exact"/>
              <w:jc w:val="center"/>
              <w:rPr>
                <w:szCs w:val="21"/>
              </w:rPr>
            </w:pPr>
            <w:r>
              <w:rPr>
                <w:szCs w:val="21"/>
              </w:rPr>
              <w:t>92.3</w:t>
            </w:r>
          </w:p>
        </w:tc>
        <w:tc>
          <w:tcPr>
            <w:tcW w:w="1229" w:type="pct"/>
          </w:tcPr>
          <w:p w:rsidR="00ED13BD" w:rsidRDefault="00ED13BD">
            <w:pPr>
              <w:spacing w:after="240" w:line="360" w:lineRule="exact"/>
              <w:jc w:val="center"/>
              <w:rPr>
                <w:szCs w:val="21"/>
              </w:rPr>
            </w:pPr>
            <w:r>
              <w:rPr>
                <w:szCs w:val="21"/>
              </w:rPr>
              <w:t>91.9</w:t>
            </w:r>
          </w:p>
        </w:tc>
      </w:tr>
      <w:tr w:rsidR="00ED13BD">
        <w:tc>
          <w:tcPr>
            <w:tcW w:w="2403" w:type="pct"/>
          </w:tcPr>
          <w:p w:rsidR="00ED13BD" w:rsidRDefault="00ED13BD">
            <w:pPr>
              <w:spacing w:after="240" w:line="360" w:lineRule="exact"/>
              <w:rPr>
                <w:rFonts w:hint="eastAsia"/>
                <w:szCs w:val="21"/>
              </w:rPr>
            </w:pPr>
            <w:r>
              <w:rPr>
                <w:rFonts w:hint="eastAsia"/>
                <w:szCs w:val="21"/>
              </w:rPr>
              <w:t>客户服务</w:t>
            </w:r>
          </w:p>
        </w:tc>
        <w:tc>
          <w:tcPr>
            <w:tcW w:w="1368" w:type="pct"/>
          </w:tcPr>
          <w:p w:rsidR="00ED13BD" w:rsidRDefault="00ED13BD">
            <w:pPr>
              <w:spacing w:after="240" w:line="360" w:lineRule="exact"/>
              <w:jc w:val="center"/>
              <w:rPr>
                <w:szCs w:val="21"/>
              </w:rPr>
            </w:pPr>
            <w:r>
              <w:rPr>
                <w:szCs w:val="21"/>
              </w:rPr>
              <w:t>95.6</w:t>
            </w:r>
          </w:p>
        </w:tc>
        <w:tc>
          <w:tcPr>
            <w:tcW w:w="1229" w:type="pct"/>
          </w:tcPr>
          <w:p w:rsidR="00ED13BD" w:rsidRDefault="00ED13BD">
            <w:pPr>
              <w:spacing w:after="240" w:line="360" w:lineRule="exact"/>
              <w:jc w:val="center"/>
              <w:rPr>
                <w:szCs w:val="21"/>
              </w:rPr>
            </w:pPr>
            <w:r>
              <w:rPr>
                <w:szCs w:val="21"/>
              </w:rPr>
              <w:t>95.9</w:t>
            </w:r>
          </w:p>
        </w:tc>
      </w:tr>
      <w:tr w:rsidR="00ED13BD">
        <w:tc>
          <w:tcPr>
            <w:tcW w:w="2403" w:type="pct"/>
          </w:tcPr>
          <w:p w:rsidR="00ED13BD" w:rsidRDefault="00ED13BD">
            <w:pPr>
              <w:spacing w:after="240" w:line="360" w:lineRule="exact"/>
              <w:rPr>
                <w:rFonts w:hint="eastAsia"/>
                <w:szCs w:val="21"/>
              </w:rPr>
            </w:pPr>
            <w:r>
              <w:rPr>
                <w:rFonts w:hint="eastAsia"/>
                <w:szCs w:val="21"/>
              </w:rPr>
              <w:t>行政</w:t>
            </w:r>
          </w:p>
        </w:tc>
        <w:tc>
          <w:tcPr>
            <w:tcW w:w="1368" w:type="pct"/>
          </w:tcPr>
          <w:p w:rsidR="00ED13BD" w:rsidRDefault="00ED13BD">
            <w:pPr>
              <w:spacing w:after="240" w:line="360" w:lineRule="exact"/>
              <w:jc w:val="center"/>
              <w:rPr>
                <w:szCs w:val="21"/>
              </w:rPr>
            </w:pPr>
            <w:r>
              <w:rPr>
                <w:szCs w:val="21"/>
              </w:rPr>
              <w:t>94.2</w:t>
            </w:r>
          </w:p>
        </w:tc>
        <w:tc>
          <w:tcPr>
            <w:tcW w:w="1229" w:type="pct"/>
          </w:tcPr>
          <w:p w:rsidR="00ED13BD" w:rsidRDefault="00ED13BD">
            <w:pPr>
              <w:spacing w:after="240" w:line="360" w:lineRule="exact"/>
              <w:jc w:val="center"/>
              <w:rPr>
                <w:szCs w:val="21"/>
              </w:rPr>
            </w:pPr>
            <w:r>
              <w:rPr>
                <w:szCs w:val="21"/>
              </w:rPr>
              <w:t>94.8</w:t>
            </w:r>
          </w:p>
        </w:tc>
      </w:tr>
      <w:tr w:rsidR="00ED13BD">
        <w:tc>
          <w:tcPr>
            <w:tcW w:w="2403" w:type="pct"/>
          </w:tcPr>
          <w:p w:rsidR="00ED13BD" w:rsidRDefault="00ED13BD">
            <w:pPr>
              <w:spacing w:after="240" w:line="360" w:lineRule="exact"/>
              <w:rPr>
                <w:rFonts w:hint="eastAsia"/>
                <w:szCs w:val="21"/>
              </w:rPr>
            </w:pPr>
            <w:r>
              <w:rPr>
                <w:rFonts w:hint="eastAsia"/>
                <w:szCs w:val="21"/>
              </w:rPr>
              <w:t>零售</w:t>
            </w:r>
          </w:p>
        </w:tc>
        <w:tc>
          <w:tcPr>
            <w:tcW w:w="1368" w:type="pct"/>
          </w:tcPr>
          <w:p w:rsidR="00ED13BD" w:rsidRDefault="00ED13BD">
            <w:pPr>
              <w:spacing w:after="240" w:line="360" w:lineRule="exact"/>
              <w:jc w:val="center"/>
              <w:rPr>
                <w:szCs w:val="21"/>
              </w:rPr>
            </w:pPr>
            <w:r>
              <w:rPr>
                <w:szCs w:val="21"/>
              </w:rPr>
              <w:t>85.1</w:t>
            </w:r>
          </w:p>
        </w:tc>
        <w:tc>
          <w:tcPr>
            <w:tcW w:w="1229" w:type="pct"/>
          </w:tcPr>
          <w:p w:rsidR="00ED13BD" w:rsidRDefault="00ED13BD">
            <w:pPr>
              <w:spacing w:after="240" w:line="360" w:lineRule="exact"/>
              <w:jc w:val="center"/>
              <w:rPr>
                <w:szCs w:val="21"/>
              </w:rPr>
            </w:pPr>
            <w:r>
              <w:rPr>
                <w:szCs w:val="21"/>
              </w:rPr>
              <w:t>84.2</w:t>
            </w:r>
          </w:p>
        </w:tc>
      </w:tr>
      <w:tr w:rsidR="00ED13BD">
        <w:tc>
          <w:tcPr>
            <w:tcW w:w="2403" w:type="pct"/>
          </w:tcPr>
          <w:p w:rsidR="00ED13BD" w:rsidRDefault="00ED13BD">
            <w:pPr>
              <w:spacing w:after="240" w:line="360" w:lineRule="exact"/>
              <w:rPr>
                <w:rFonts w:hint="eastAsia"/>
                <w:szCs w:val="21"/>
              </w:rPr>
            </w:pPr>
            <w:r>
              <w:rPr>
                <w:rFonts w:hint="eastAsia"/>
                <w:szCs w:val="21"/>
              </w:rPr>
              <w:t>酒店和餐馆</w:t>
            </w:r>
          </w:p>
        </w:tc>
        <w:tc>
          <w:tcPr>
            <w:tcW w:w="1368" w:type="pct"/>
          </w:tcPr>
          <w:p w:rsidR="00ED13BD" w:rsidRDefault="00ED13BD">
            <w:pPr>
              <w:spacing w:after="240" w:line="360" w:lineRule="exact"/>
              <w:jc w:val="center"/>
              <w:rPr>
                <w:szCs w:val="21"/>
              </w:rPr>
            </w:pPr>
            <w:r>
              <w:rPr>
                <w:szCs w:val="21"/>
              </w:rPr>
              <w:t>89.9</w:t>
            </w:r>
          </w:p>
        </w:tc>
        <w:tc>
          <w:tcPr>
            <w:tcW w:w="1229" w:type="pct"/>
          </w:tcPr>
          <w:p w:rsidR="00ED13BD" w:rsidRDefault="00ED13BD">
            <w:pPr>
              <w:spacing w:after="240" w:line="360" w:lineRule="exact"/>
              <w:jc w:val="center"/>
              <w:rPr>
                <w:szCs w:val="21"/>
              </w:rPr>
            </w:pPr>
            <w:r>
              <w:rPr>
                <w:szCs w:val="21"/>
              </w:rPr>
              <w:t>89.1</w:t>
            </w:r>
          </w:p>
        </w:tc>
      </w:tr>
      <w:tr w:rsidR="00ED13BD">
        <w:tc>
          <w:tcPr>
            <w:tcW w:w="2403" w:type="pct"/>
          </w:tcPr>
          <w:p w:rsidR="00ED13BD" w:rsidRDefault="00ED13BD">
            <w:pPr>
              <w:spacing w:after="240" w:line="360" w:lineRule="exact"/>
              <w:rPr>
                <w:rFonts w:hint="eastAsia"/>
                <w:szCs w:val="21"/>
              </w:rPr>
            </w:pPr>
            <w:r>
              <w:rPr>
                <w:rFonts w:hint="eastAsia"/>
                <w:szCs w:val="21"/>
              </w:rPr>
              <w:t>金融中介机构</w:t>
            </w:r>
          </w:p>
        </w:tc>
        <w:tc>
          <w:tcPr>
            <w:tcW w:w="1368" w:type="pct"/>
          </w:tcPr>
          <w:p w:rsidR="00ED13BD" w:rsidRDefault="00ED13BD">
            <w:pPr>
              <w:spacing w:after="240" w:line="360" w:lineRule="exact"/>
              <w:jc w:val="center"/>
              <w:rPr>
                <w:szCs w:val="21"/>
              </w:rPr>
            </w:pPr>
            <w:r>
              <w:rPr>
                <w:szCs w:val="21"/>
              </w:rPr>
              <w:t>73.3</w:t>
            </w:r>
          </w:p>
        </w:tc>
        <w:tc>
          <w:tcPr>
            <w:tcW w:w="1229" w:type="pct"/>
          </w:tcPr>
          <w:p w:rsidR="00ED13BD" w:rsidRDefault="00ED13BD">
            <w:pPr>
              <w:spacing w:after="240" w:line="360" w:lineRule="exact"/>
              <w:jc w:val="center"/>
              <w:rPr>
                <w:szCs w:val="21"/>
              </w:rPr>
            </w:pPr>
            <w:r>
              <w:rPr>
                <w:szCs w:val="21"/>
              </w:rPr>
              <w:t>71.9</w:t>
            </w:r>
          </w:p>
        </w:tc>
      </w:tr>
    </w:tbl>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2005</w:t>
      </w:r>
      <w:r>
        <w:rPr>
          <w:rFonts w:hint="eastAsia"/>
          <w:szCs w:val="21"/>
          <w:lang w:val="en-GB"/>
        </w:rPr>
        <w:t>年，在有</w:t>
      </w:r>
      <w:r>
        <w:rPr>
          <w:rFonts w:hint="eastAsia"/>
          <w:szCs w:val="21"/>
          <w:lang w:val="en-GB"/>
        </w:rPr>
        <w:t>25</w:t>
      </w:r>
      <w:r>
        <w:rPr>
          <w:rFonts w:hint="eastAsia"/>
          <w:szCs w:val="21"/>
          <w:lang w:val="en-GB"/>
        </w:rPr>
        <w:t>名员工</w:t>
      </w:r>
      <w:r>
        <w:rPr>
          <w:rFonts w:hint="eastAsia"/>
          <w:szCs w:val="21"/>
          <w:lang w:val="en-GB"/>
        </w:rPr>
        <w:t>/</w:t>
      </w:r>
      <w:r>
        <w:rPr>
          <w:rFonts w:hint="eastAsia"/>
          <w:szCs w:val="21"/>
          <w:lang w:val="en-GB"/>
        </w:rPr>
        <w:t>领薪人员以上的企业中，大约</w:t>
      </w:r>
      <w:r>
        <w:rPr>
          <w:rFonts w:hint="eastAsia"/>
          <w:szCs w:val="21"/>
          <w:lang w:val="en-GB"/>
        </w:rPr>
        <w:t>13%</w:t>
      </w:r>
      <w:r>
        <w:rPr>
          <w:rFonts w:hint="eastAsia"/>
          <w:szCs w:val="21"/>
          <w:lang w:val="en-GB"/>
        </w:rPr>
        <w:t>高级管理人员是妇女，她们的平均收入是男性高级管理人员的</w:t>
      </w:r>
      <w:r>
        <w:rPr>
          <w:rFonts w:hint="eastAsia"/>
          <w:szCs w:val="21"/>
          <w:lang w:val="en-GB"/>
        </w:rPr>
        <w:t>66%</w:t>
      </w:r>
      <w:r>
        <w:rPr>
          <w:rFonts w:hint="eastAsia"/>
          <w:szCs w:val="21"/>
          <w:lang w:val="en-GB"/>
        </w:rPr>
        <w:t>左右。</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在私营部门，男女收入差别比在公共部门大。私营部门总体收入水平高于公共部门。在公共部门，市政部门男女收入差别不如国有部门大。在市政部门妇女员工比例高，兼职工作也很多。</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2006</w:t>
      </w:r>
      <w:r>
        <w:rPr>
          <w:rFonts w:hint="eastAsia"/>
          <w:szCs w:val="21"/>
          <w:lang w:val="en-GB"/>
        </w:rPr>
        <w:t>年国家预算平等附录——“财政资源在妇女和男子之间的分布——收入、就业和时间利用”也提供了妇女和男子在财务状况方面的信息。报告针对妇女和男子花在有偿工作和无偿工作上的时间揭示了长期以来财政资源在他们之间分布的情况。该报告细分了男子和妇女收入的不同种类。数据显示，在过去</w:t>
      </w:r>
      <w:r>
        <w:rPr>
          <w:rFonts w:hint="eastAsia"/>
          <w:szCs w:val="21"/>
          <w:lang w:val="en-GB"/>
        </w:rPr>
        <w:t>20</w:t>
      </w:r>
      <w:r>
        <w:rPr>
          <w:rFonts w:hint="eastAsia"/>
          <w:szCs w:val="21"/>
          <w:lang w:val="en-GB"/>
        </w:rPr>
        <w:t>至</w:t>
      </w:r>
      <w:r>
        <w:rPr>
          <w:rFonts w:hint="eastAsia"/>
          <w:szCs w:val="21"/>
          <w:lang w:val="en-GB"/>
        </w:rPr>
        <w:t>30</w:t>
      </w:r>
      <w:r>
        <w:rPr>
          <w:rFonts w:hint="eastAsia"/>
          <w:szCs w:val="21"/>
          <w:lang w:val="en-GB"/>
        </w:rPr>
        <w:t>年中，妇女和男子在时间利用、就业和收入方面平等的趋势相对明显。</w:t>
      </w:r>
    </w:p>
    <w:p w:rsidR="00ED13BD" w:rsidRDefault="00ED13BD">
      <w:pPr>
        <w:spacing w:after="240" w:line="360" w:lineRule="exact"/>
        <w:rPr>
          <w:rFonts w:eastAsia="SimHei"/>
          <w:color w:val="FF0000"/>
          <w:szCs w:val="21"/>
          <w:lang w:val="en-GB"/>
        </w:rPr>
      </w:pPr>
      <w:r>
        <w:rPr>
          <w:rFonts w:eastAsia="SimHei" w:hint="eastAsia"/>
          <w:color w:val="FF0000"/>
          <w:szCs w:val="21"/>
          <w:lang w:val="en-GB"/>
        </w:rPr>
        <w:t>降低男女薪资差别的措施</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挪威在社会合作伙伴和当局的良好合作方面有长期的传统，这为劳工市场的正常运作奠定了基础。工资谈判结果的执行由社会合作伙伴负责。到目前为止，还是由社会合作伙伴负责找到减少性别薪资差别的解决方案。性别平等问题定期地和工资谈判一起解决，根据年度或月度收入数据，在收入问题技术报告委员会年度报告中进行汇报。尽管社会合作伙伴在工资谈判方面负有主要责任，但是还是需要考虑和评价其他措施。</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《性别平等法》第</w:t>
      </w:r>
      <w:r>
        <w:rPr>
          <w:rFonts w:hint="eastAsia"/>
          <w:szCs w:val="21"/>
          <w:lang w:val="en-GB"/>
        </w:rPr>
        <w:t>5</w:t>
      </w:r>
      <w:r>
        <w:rPr>
          <w:rFonts w:hint="eastAsia"/>
          <w:szCs w:val="21"/>
          <w:lang w:val="en-GB"/>
        </w:rPr>
        <w:t>条要求雇主不论性别给妇女和男子同样的薪资。同工同酬或等价工作的权利适用于所有企业，不论工作是否在不同职业领域，也不论薪资是否受到不同集体协议的限定。</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挪威政府的政治纲领称，</w:t>
      </w:r>
      <w:r>
        <w:rPr>
          <w:rFonts w:hint="eastAsia"/>
          <w:szCs w:val="21"/>
          <w:lang w:val="en-GB"/>
        </w:rPr>
        <w:t>2006</w:t>
      </w:r>
      <w:r>
        <w:rPr>
          <w:rFonts w:hint="eastAsia"/>
          <w:szCs w:val="21"/>
          <w:lang w:val="en-GB"/>
        </w:rPr>
        <w:t>年春将建立一个同酬委员会，作为劳工市场政策的一部分，其中包括关注性别平等、同酬、同等发展机会和同等获得人力资源发展方案。</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由专家组成的同酬委员会将提供男女收入差别方面的信息，找出信息缺乏的方面，讨论薪资差别的原因，并考虑能够帮助消除薪资差别的措施。该委员会还将把全职</w:t>
      </w:r>
      <w:r>
        <w:rPr>
          <w:rFonts w:hint="eastAsia"/>
          <w:szCs w:val="21"/>
          <w:lang w:val="en-GB"/>
        </w:rPr>
        <w:t>/</w:t>
      </w:r>
      <w:r>
        <w:rPr>
          <w:rFonts w:hint="eastAsia"/>
          <w:szCs w:val="21"/>
          <w:lang w:val="en-GB"/>
        </w:rPr>
        <w:t>兼职问题作为考量收入差别的一个维度。同酬委员会将基于保障男女不论性别同工同酬这一性别平等政策的目标来开展工作。</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儿童和平等部资助了一个为期</w:t>
      </w:r>
      <w:r>
        <w:rPr>
          <w:rFonts w:hint="eastAsia"/>
          <w:szCs w:val="21"/>
          <w:lang w:val="en-GB"/>
        </w:rPr>
        <w:t>3</w:t>
      </w:r>
      <w:r>
        <w:rPr>
          <w:rFonts w:hint="eastAsia"/>
          <w:szCs w:val="21"/>
          <w:lang w:val="en-GB"/>
        </w:rPr>
        <w:t>年的项目，现在项目已完成，该项目旨在调查工作评估作为实现同酬的一个方式，目的是开展一个需要在工作场所直接进行工作评估的试点项目，以便观察是否能将工作评估作为实现同酬的一个手段。项目由</w:t>
      </w:r>
      <w:r>
        <w:rPr>
          <w:rFonts w:hint="eastAsia"/>
          <w:szCs w:val="21"/>
          <w:lang w:val="en-GB"/>
        </w:rPr>
        <w:t>Hartmark Consulting</w:t>
      </w:r>
      <w:r>
        <w:rPr>
          <w:rFonts w:hint="eastAsia"/>
          <w:szCs w:val="21"/>
          <w:lang w:val="en-GB"/>
        </w:rPr>
        <w:t>咨询公司执行，该公司开发了一个工具叫</w:t>
      </w:r>
      <w:r>
        <w:rPr>
          <w:rFonts w:hint="eastAsia"/>
          <w:szCs w:val="21"/>
          <w:lang w:val="en-GB"/>
        </w:rPr>
        <w:t>FAKIS</w:t>
      </w:r>
      <w:r>
        <w:rPr>
          <w:rFonts w:hint="eastAsia"/>
          <w:szCs w:val="21"/>
          <w:lang w:val="en-GB"/>
        </w:rPr>
        <w:t>，可以使用无性别区分的方式来测量工作的价值和内容。</w:t>
      </w:r>
      <w:r>
        <w:rPr>
          <w:rFonts w:hint="eastAsia"/>
          <w:szCs w:val="21"/>
          <w:lang w:val="en-GB"/>
        </w:rPr>
        <w:t>ECON Analyse</w:t>
      </w:r>
      <w:r>
        <w:rPr>
          <w:rFonts w:hint="eastAsia"/>
          <w:szCs w:val="21"/>
          <w:lang w:val="en-GB"/>
        </w:rPr>
        <w:t>咨询公司已经对项目进行了评估并主要负责最后报告。</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试点项目主要以公共部门和私营部门</w:t>
      </w:r>
      <w:r>
        <w:rPr>
          <w:rFonts w:hint="eastAsia"/>
          <w:szCs w:val="21"/>
          <w:lang w:val="en-GB"/>
        </w:rPr>
        <w:t>15</w:t>
      </w:r>
      <w:r>
        <w:rPr>
          <w:rFonts w:hint="eastAsia"/>
          <w:szCs w:val="21"/>
          <w:lang w:val="en-GB"/>
        </w:rPr>
        <w:t>个企业的经验为依据。项目显示，工作评估可以作为有效工具，找出单个企业内或不同部门企业之间男女的薪资差别，还显示工作水平在男女薪资差别中起主要作用，因为有高价值工作的妇女比男子少。尽管结果显示在同样价值工作方面男女薪资无本质差别，但是在</w:t>
      </w:r>
      <w:r>
        <w:rPr>
          <w:rFonts w:hint="eastAsia"/>
          <w:szCs w:val="21"/>
          <w:lang w:val="en-GB"/>
        </w:rPr>
        <w:t>15</w:t>
      </w:r>
      <w:r>
        <w:rPr>
          <w:rFonts w:hint="eastAsia"/>
          <w:szCs w:val="21"/>
          <w:lang w:val="en-GB"/>
        </w:rPr>
        <w:t>个企业中，有</w:t>
      </w:r>
      <w:r>
        <w:rPr>
          <w:rFonts w:hint="eastAsia"/>
          <w:szCs w:val="21"/>
          <w:lang w:val="en-GB"/>
        </w:rPr>
        <w:t>14</w:t>
      </w:r>
      <w:r>
        <w:rPr>
          <w:rFonts w:hint="eastAsia"/>
          <w:szCs w:val="21"/>
          <w:lang w:val="en-GB"/>
        </w:rPr>
        <w:t>个企业在某些工作薪资方面有较大差别。</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关于试点项目，原性别平等问题意见调查官被允许使用这个工具，执行《性别平等法》有关同酬的规定。新的性别和消除歧视监察署也使用这一工具。市政机关只在一定程度上使用工作评估工具</w:t>
      </w:r>
      <w:r>
        <w:rPr>
          <w:rFonts w:hint="eastAsia"/>
          <w:szCs w:val="21"/>
          <w:lang w:val="en-GB"/>
        </w:rPr>
        <w:t>FAKIS</w:t>
      </w:r>
      <w:r>
        <w:rPr>
          <w:rFonts w:hint="eastAsia"/>
          <w:szCs w:val="21"/>
          <w:lang w:val="en-GB"/>
        </w:rPr>
        <w:t>。</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工作评估工具只是促进同酬的众多手段之一。</w:t>
      </w:r>
      <w:r>
        <w:rPr>
          <w:rFonts w:hint="eastAsia"/>
          <w:szCs w:val="21"/>
          <w:lang w:val="en-GB"/>
        </w:rPr>
        <w:t>2002</w:t>
      </w:r>
      <w:r>
        <w:rPr>
          <w:rFonts w:hint="eastAsia"/>
          <w:szCs w:val="21"/>
          <w:lang w:val="en-GB"/>
        </w:rPr>
        <w:t>年，《性别平等法》中同酬规定得到加强，因此上述项目才得以启动。开展促进性别平等的活动和对活动进行报告的责任已经被扩展，现在也要求企业对实际性别平等状况进行报告，包括在薪资方面的性别平等。对于活动也有清楚的要求。“活动”是指雇主不仅要避免歧视，同时他们还有义务启动促进性别平等的措施。雇主必须要找出工作场所存在的性别差异并消除不良差异。</w:t>
      </w:r>
    </w:p>
    <w:p w:rsidR="00ED13BD" w:rsidRDefault="00ED13BD">
      <w:pPr>
        <w:pStyle w:val="H2"/>
        <w:rPr>
          <w:rFonts w:hint="eastAsia"/>
        </w:rPr>
      </w:pPr>
      <w:bookmarkStart w:id="220" w:name="_Toc147129474"/>
      <w:bookmarkStart w:id="221" w:name="_Toc169065080"/>
      <w:bookmarkStart w:id="222" w:name="_Toc169078006"/>
      <w:bookmarkStart w:id="223" w:name="_Toc169337660"/>
      <w:r>
        <w:rPr>
          <w:rFonts w:hint="eastAsia"/>
        </w:rPr>
        <w:t>第</w:t>
      </w:r>
      <w:r>
        <w:t>11</w:t>
      </w:r>
      <w:r>
        <w:rPr>
          <w:rFonts w:hint="eastAsia"/>
        </w:rPr>
        <w:t>.1e条</w:t>
      </w:r>
      <w:bookmarkEnd w:id="220"/>
      <w:r>
        <w:rPr>
          <w:rFonts w:hint="eastAsia"/>
        </w:rPr>
        <w:t xml:space="preserve">  社会保障和养老金</w:t>
      </w:r>
      <w:bookmarkEnd w:id="221"/>
      <w:bookmarkEnd w:id="222"/>
      <w:bookmarkEnd w:id="223"/>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挪威提供的第五次定期报告中描述了《挪威国家保险计划》和根据该计划支付的养老金。《国家保险计划》涵盖所有人口，向所有人提供最低养老金，在工作收入的基础上提供附加养老金。该计划有一个分配方案，在一定程度上可以平衡收入差别。《国家保险计划》于</w:t>
      </w:r>
      <w:r>
        <w:rPr>
          <w:rFonts w:hint="eastAsia"/>
          <w:szCs w:val="21"/>
          <w:lang w:val="en-GB"/>
        </w:rPr>
        <w:t>1967</w:t>
      </w:r>
      <w:r>
        <w:rPr>
          <w:rFonts w:hint="eastAsia"/>
          <w:szCs w:val="21"/>
          <w:lang w:val="en-GB"/>
        </w:rPr>
        <w:t>年提出，全额附加养老金在就业</w:t>
      </w:r>
      <w:r>
        <w:rPr>
          <w:rFonts w:hint="eastAsia"/>
          <w:szCs w:val="21"/>
          <w:lang w:val="en-GB"/>
        </w:rPr>
        <w:t>40</w:t>
      </w:r>
      <w:r>
        <w:rPr>
          <w:rFonts w:hint="eastAsia"/>
          <w:szCs w:val="21"/>
          <w:lang w:val="en-GB"/>
        </w:rPr>
        <w:t>年之后支付。这意味着该计划到</w:t>
      </w:r>
      <w:r>
        <w:rPr>
          <w:rFonts w:hint="eastAsia"/>
          <w:szCs w:val="21"/>
          <w:lang w:val="en-GB"/>
        </w:rPr>
        <w:t>2007</w:t>
      </w:r>
      <w:r>
        <w:rPr>
          <w:rFonts w:hint="eastAsia"/>
          <w:szCs w:val="21"/>
          <w:lang w:val="en-GB"/>
        </w:rPr>
        <w:t>年才能发展完全。</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2001</w:t>
      </w:r>
      <w:r>
        <w:rPr>
          <w:rFonts w:hint="eastAsia"/>
          <w:szCs w:val="21"/>
          <w:lang w:val="en-GB"/>
        </w:rPr>
        <w:t>年成立了养老金委员会，考虑养老金计划方面的基本变化。原因之一是预计未来</w:t>
      </w:r>
      <w:r>
        <w:rPr>
          <w:rFonts w:hint="eastAsia"/>
          <w:szCs w:val="21"/>
          <w:lang w:val="en-GB"/>
        </w:rPr>
        <w:t>30-50</w:t>
      </w:r>
      <w:r>
        <w:rPr>
          <w:rFonts w:hint="eastAsia"/>
          <w:szCs w:val="21"/>
          <w:lang w:val="en-GB"/>
        </w:rPr>
        <w:t>年间国家保险体系的财政稳定性存在一些令人担忧的问题。另一个原因是现有《国家保险计划》分配模式比设想的要统一，而且与工作相关联的附加养老金计划和个人养老金计划越来越多，需要对系统进行总体审查。</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委员会在</w:t>
      </w:r>
      <w:r>
        <w:rPr>
          <w:rFonts w:hint="eastAsia"/>
          <w:szCs w:val="21"/>
          <w:lang w:val="en-GB"/>
        </w:rPr>
        <w:t>2004</w:t>
      </w:r>
      <w:r>
        <w:rPr>
          <w:rFonts w:hint="eastAsia"/>
          <w:szCs w:val="21"/>
          <w:lang w:val="en-GB"/>
        </w:rPr>
        <w:t>年提出了报告，引起了关于就业和各代人之间财源分配的热烈辩论。辩论的一个主题就是性别平等问题，特别侧重于男子和妇女养老金的差别。</w:t>
      </w:r>
      <w:r>
        <w:rPr>
          <w:rFonts w:hint="eastAsia"/>
          <w:szCs w:val="21"/>
          <w:lang w:val="en-GB"/>
        </w:rPr>
        <w:t>2005</w:t>
      </w:r>
      <w:r>
        <w:rPr>
          <w:rFonts w:hint="eastAsia"/>
          <w:szCs w:val="21"/>
          <w:lang w:val="en-GB"/>
        </w:rPr>
        <w:t>年，国会中较大的政党达成了关于未来改革养老金体系某些重要指南的一项协议，该协议从</w:t>
      </w:r>
      <w:r>
        <w:rPr>
          <w:rFonts w:hint="eastAsia"/>
          <w:szCs w:val="21"/>
          <w:lang w:val="en-GB"/>
        </w:rPr>
        <w:t>2010</w:t>
      </w:r>
      <w:r>
        <w:rPr>
          <w:rFonts w:hint="eastAsia"/>
          <w:szCs w:val="21"/>
          <w:lang w:val="en-GB"/>
        </w:rPr>
        <w:t>年开始生效。该协议依据的是新养老金体系必须比现有体系更重视奖励经济活动的原则。在家工作和照顾幼儿必须比在现有的体系下得到更好的回报。但是有一点值得注意的是，和性别平等高度相关的很多问题都还没有得到解决。</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从</w:t>
      </w:r>
      <w:r>
        <w:rPr>
          <w:rFonts w:hint="eastAsia"/>
          <w:szCs w:val="21"/>
          <w:lang w:val="en-GB"/>
        </w:rPr>
        <w:t>2007</w:t>
      </w:r>
      <w:r>
        <w:rPr>
          <w:rFonts w:hint="eastAsia"/>
          <w:szCs w:val="21"/>
          <w:lang w:val="en-GB"/>
        </w:rPr>
        <w:t>年起，强制要求雇主为员工建立附加养老金计划。这些计划受到一定程度的法律约束。正如在第六次定期报告中提到的那样，在福利和</w:t>
      </w:r>
      <w:r>
        <w:rPr>
          <w:rFonts w:hint="eastAsia"/>
          <w:szCs w:val="21"/>
          <w:lang w:val="en-GB"/>
        </w:rPr>
        <w:t>/</w:t>
      </w:r>
      <w:r>
        <w:rPr>
          <w:rFonts w:hint="eastAsia"/>
          <w:szCs w:val="21"/>
          <w:lang w:val="en-GB"/>
        </w:rPr>
        <w:t>或出资方面无性别差异是这些计划长期以来的一个话题。</w:t>
      </w:r>
      <w:r>
        <w:rPr>
          <w:rFonts w:hint="eastAsia"/>
          <w:szCs w:val="21"/>
          <w:lang w:val="en-GB"/>
        </w:rPr>
        <w:t>2006</w:t>
      </w:r>
      <w:r>
        <w:rPr>
          <w:rFonts w:hint="eastAsia"/>
          <w:szCs w:val="21"/>
          <w:lang w:val="en-GB"/>
        </w:rPr>
        <w:t>年</w:t>
      </w:r>
      <w:r>
        <w:rPr>
          <w:rFonts w:hint="eastAsia"/>
          <w:szCs w:val="21"/>
          <w:lang w:val="en-GB"/>
        </w:rPr>
        <w:t>3</w:t>
      </w:r>
      <w:r>
        <w:rPr>
          <w:rFonts w:hint="eastAsia"/>
          <w:szCs w:val="21"/>
          <w:lang w:val="en-GB"/>
        </w:rPr>
        <w:t>月</w:t>
      </w:r>
      <w:r>
        <w:rPr>
          <w:rFonts w:hint="eastAsia"/>
          <w:szCs w:val="21"/>
          <w:lang w:val="en-GB"/>
        </w:rPr>
        <w:t>31</w:t>
      </w:r>
      <w:r>
        <w:rPr>
          <w:rFonts w:hint="eastAsia"/>
          <w:szCs w:val="21"/>
          <w:lang w:val="en-GB"/>
        </w:rPr>
        <w:t>日，财政部提交了一份提案，要求在无性别和年龄差异的原则下计算出资情况，以确定私营部门福利养老金计划。该提案依据的是一个已经允许在市政机关养老金计划中实行的计算出资体系。提案包含若干养老金计划中使用一个平均出资计算的方法。提案的规定让养老金提供者和企业分别决定是否使用这种出资计算办法。</w:t>
      </w:r>
    </w:p>
    <w:p w:rsidR="00ED13BD" w:rsidRDefault="00ED13BD">
      <w:pPr>
        <w:pStyle w:val="H2"/>
      </w:pPr>
      <w:bookmarkStart w:id="224" w:name="_Toc147129475"/>
      <w:bookmarkStart w:id="225" w:name="_Toc169065081"/>
      <w:bookmarkStart w:id="226" w:name="_Toc169078007"/>
      <w:bookmarkStart w:id="227" w:name="_Toc169337661"/>
      <w:r>
        <w:rPr>
          <w:rFonts w:hint="eastAsia"/>
        </w:rPr>
        <w:t>第</w:t>
      </w:r>
      <w:r>
        <w:t>11</w:t>
      </w:r>
      <w:r>
        <w:rPr>
          <w:rFonts w:hint="eastAsia"/>
        </w:rPr>
        <w:t>.2a条  基于婚姻状况和怀孕的歧视</w:t>
      </w:r>
      <w:bookmarkEnd w:id="224"/>
      <w:bookmarkEnd w:id="225"/>
      <w:bookmarkEnd w:id="226"/>
      <w:bookmarkEnd w:id="227"/>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这些规定在以往的报告中作了解释。参考本报告第</w:t>
      </w:r>
      <w:r>
        <w:rPr>
          <w:rFonts w:hint="eastAsia"/>
          <w:szCs w:val="21"/>
          <w:lang w:val="en-GB"/>
        </w:rPr>
        <w:t>4.2</w:t>
      </w:r>
      <w:r>
        <w:rPr>
          <w:rFonts w:hint="eastAsia"/>
          <w:szCs w:val="21"/>
          <w:lang w:val="en-GB"/>
        </w:rPr>
        <w:t>条。《工作环境法》包括一项规定，禁止开除怀孕员工或在生育子女或领养子女后请事假</w:t>
      </w:r>
      <w:r>
        <w:rPr>
          <w:rFonts w:hint="eastAsia"/>
          <w:szCs w:val="21"/>
          <w:lang w:val="en-GB"/>
        </w:rPr>
        <w:t>1</w:t>
      </w:r>
      <w:r>
        <w:rPr>
          <w:rFonts w:hint="eastAsia"/>
          <w:szCs w:val="21"/>
          <w:lang w:val="en-GB"/>
        </w:rPr>
        <w:t>年的员工。请</w:t>
      </w:r>
      <w:r>
        <w:rPr>
          <w:rFonts w:hint="eastAsia"/>
          <w:szCs w:val="21"/>
          <w:lang w:val="en-GB"/>
        </w:rPr>
        <w:t>1</w:t>
      </w:r>
      <w:r>
        <w:rPr>
          <w:rFonts w:hint="eastAsia"/>
          <w:szCs w:val="21"/>
          <w:lang w:val="en-GB"/>
        </w:rPr>
        <w:t>年事假以上的父母也可以免受开除，尽管执行得不是那么严格。《性别平等法》第</w:t>
      </w:r>
      <w:r>
        <w:rPr>
          <w:rFonts w:hint="eastAsia"/>
          <w:szCs w:val="21"/>
          <w:lang w:val="en-GB"/>
        </w:rPr>
        <w:t>1</w:t>
      </w:r>
      <w:r>
        <w:rPr>
          <w:rFonts w:hint="eastAsia"/>
          <w:szCs w:val="21"/>
          <w:lang w:val="en-GB"/>
        </w:rPr>
        <w:t>条第</w:t>
      </w:r>
      <w:r>
        <w:rPr>
          <w:rFonts w:hint="eastAsia"/>
          <w:szCs w:val="21"/>
          <w:lang w:val="en-GB"/>
        </w:rPr>
        <w:t>2</w:t>
      </w:r>
      <w:r>
        <w:rPr>
          <w:rFonts w:hint="eastAsia"/>
          <w:szCs w:val="21"/>
          <w:lang w:val="en-GB"/>
        </w:rPr>
        <w:t>款第</w:t>
      </w:r>
      <w:r>
        <w:rPr>
          <w:rFonts w:hint="eastAsia"/>
          <w:szCs w:val="21"/>
          <w:lang w:val="en-GB"/>
        </w:rPr>
        <w:t>3</w:t>
      </w:r>
      <w:r>
        <w:rPr>
          <w:rFonts w:hint="eastAsia"/>
          <w:szCs w:val="21"/>
          <w:lang w:val="en-GB"/>
        </w:rPr>
        <w:t>节明确规定保护妇女，以免她们由于怀孕或生育被安排到比未怀孕或生育使更差的工作上去。两年来，前性别平等问题</w:t>
      </w:r>
      <w:r>
        <w:rPr>
          <w:szCs w:val="21"/>
          <w:lang w:val="en-GB"/>
        </w:rPr>
        <w:t>意见调查官</w:t>
      </w:r>
      <w:r>
        <w:rPr>
          <w:rFonts w:hint="eastAsia"/>
          <w:szCs w:val="21"/>
          <w:lang w:val="en-GB"/>
        </w:rPr>
        <w:t>注意到妇女感到因为怀孕受到歧视的案例明显增加。</w:t>
      </w:r>
      <w:r>
        <w:rPr>
          <w:rFonts w:hint="eastAsia"/>
          <w:szCs w:val="21"/>
          <w:lang w:val="en-GB"/>
        </w:rPr>
        <w:t>2003</w:t>
      </w:r>
      <w:r>
        <w:rPr>
          <w:rFonts w:hint="eastAsia"/>
          <w:szCs w:val="21"/>
          <w:lang w:val="en-GB"/>
        </w:rPr>
        <w:t>年，</w:t>
      </w:r>
      <w:r>
        <w:rPr>
          <w:szCs w:val="21"/>
          <w:lang w:val="en-GB"/>
        </w:rPr>
        <w:t>意见调查官</w:t>
      </w:r>
      <w:r>
        <w:rPr>
          <w:rFonts w:hint="eastAsia"/>
          <w:szCs w:val="21"/>
          <w:lang w:val="en-GB"/>
        </w:rPr>
        <w:t>处理了</w:t>
      </w:r>
      <w:r>
        <w:rPr>
          <w:rFonts w:hint="eastAsia"/>
          <w:szCs w:val="21"/>
          <w:lang w:val="en-GB"/>
        </w:rPr>
        <w:t>74</w:t>
      </w:r>
      <w:r>
        <w:rPr>
          <w:rFonts w:hint="eastAsia"/>
          <w:szCs w:val="21"/>
          <w:lang w:val="en-GB"/>
        </w:rPr>
        <w:t>例此类案件。一年后，这类案件数量增加到了</w:t>
      </w:r>
      <w:r>
        <w:rPr>
          <w:rFonts w:hint="eastAsia"/>
          <w:szCs w:val="21"/>
          <w:lang w:val="en-GB"/>
        </w:rPr>
        <w:t>113</w:t>
      </w:r>
      <w:r>
        <w:rPr>
          <w:rFonts w:hint="eastAsia"/>
          <w:szCs w:val="21"/>
          <w:lang w:val="en-GB"/>
        </w:rPr>
        <w:t>例。针对妇女怀孕的歧视很多，在工作面试时很多妇女被问到是否怀孕或在未来数年是否打算怀孕的问题。《性别平等法》今天的阐释是，询问妇女是否怀孕或在未来数年是否打算怀孕通常是不合法的。</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工作环境法》的目的是确保员工拥有完全健康的工作环境，如果怀孕妇女因为健康原因无法继续现有工作，雇主有责任为她调整工作或重新安排工作。这项规定同样适用于在可能对胎儿发育带来危险的工作岗位上工作的女性。《工作环境法》纳入了关于生殖伤害和工作环境的一般规定（</w:t>
      </w:r>
      <w:r>
        <w:rPr>
          <w:rFonts w:hint="eastAsia"/>
          <w:szCs w:val="21"/>
          <w:lang w:val="en-GB"/>
        </w:rPr>
        <w:t>1995</w:t>
      </w:r>
      <w:r>
        <w:rPr>
          <w:rFonts w:hint="eastAsia"/>
          <w:szCs w:val="21"/>
          <w:lang w:val="en-GB"/>
        </w:rPr>
        <w:t>年），规定制定的方式是，在工作环境中任何可能导致胎儿健康受到威胁的因素都可以作为重新安排工作的理由。按照《工作环境法》，还有关于涉及电离辐射、</w:t>
      </w:r>
      <w:r>
        <w:rPr>
          <w:szCs w:val="21"/>
          <w:lang w:val="en-GB"/>
        </w:rPr>
        <w:t>cystostatica</w:t>
      </w:r>
      <w:r>
        <w:rPr>
          <w:rFonts w:hint="eastAsia"/>
          <w:szCs w:val="21"/>
          <w:lang w:val="en-GB"/>
        </w:rPr>
        <w:t>和麻醉气体的工作的规定。对于在海上、空中和石油行业工作的女性有专门规定。</w:t>
      </w:r>
    </w:p>
    <w:p w:rsidR="00ED13BD" w:rsidRDefault="00ED13BD">
      <w:pPr>
        <w:pStyle w:val="H2"/>
        <w:rPr>
          <w:rFonts w:hint="eastAsia"/>
        </w:rPr>
      </w:pPr>
      <w:bookmarkStart w:id="228" w:name="_Toc147129476"/>
      <w:bookmarkStart w:id="229" w:name="_Toc169065082"/>
      <w:bookmarkStart w:id="230" w:name="_Toc169078008"/>
      <w:bookmarkStart w:id="231" w:name="_Toc169337662"/>
      <w:r>
        <w:rPr>
          <w:rFonts w:hint="eastAsia"/>
        </w:rPr>
        <w:t>第</w:t>
      </w:r>
      <w:r>
        <w:t>11</w:t>
      </w:r>
      <w:r>
        <w:rPr>
          <w:rFonts w:hint="eastAsia"/>
        </w:rPr>
        <w:t>.2b条</w:t>
      </w:r>
      <w:r>
        <w:t xml:space="preserve">  </w:t>
      </w:r>
      <w:bookmarkEnd w:id="228"/>
      <w:r>
        <w:rPr>
          <w:rFonts w:hint="eastAsia"/>
        </w:rPr>
        <w:t>由于怀孕和生育而产生的休假</w:t>
      </w:r>
      <w:bookmarkEnd w:id="229"/>
      <w:bookmarkEnd w:id="230"/>
      <w:bookmarkEnd w:id="231"/>
    </w:p>
    <w:p w:rsidR="00ED13BD" w:rsidRDefault="00ED13BD" w:rsidP="007A10A5">
      <w:pPr>
        <w:autoSpaceDE w:val="0"/>
        <w:autoSpaceDN w:val="0"/>
        <w:spacing w:after="240" w:line="360" w:lineRule="exact"/>
        <w:ind w:firstLineChars="200" w:firstLine="31680"/>
        <w:rPr>
          <w:szCs w:val="21"/>
          <w:lang w:val="en-GB"/>
        </w:rPr>
      </w:pPr>
      <w:r>
        <w:rPr>
          <w:szCs w:val="21"/>
          <w:lang w:val="en-GB"/>
        </w:rPr>
        <w:t>2001</w:t>
      </w:r>
      <w:r>
        <w:rPr>
          <w:rFonts w:hint="eastAsia"/>
          <w:szCs w:val="21"/>
          <w:lang w:val="en-GB"/>
        </w:rPr>
        <w:t>年，挪威有</w:t>
      </w:r>
      <w:r>
        <w:rPr>
          <w:szCs w:val="21"/>
          <w:lang w:val="en-GB"/>
        </w:rPr>
        <w:t>56</w:t>
      </w:r>
      <w:r>
        <w:rPr>
          <w:rFonts w:hint="eastAsia"/>
          <w:szCs w:val="21"/>
          <w:lang w:val="en-GB"/>
        </w:rPr>
        <w:t xml:space="preserve"> </w:t>
      </w:r>
      <w:r>
        <w:rPr>
          <w:szCs w:val="21"/>
          <w:lang w:val="en-GB"/>
        </w:rPr>
        <w:t>951</w:t>
      </w:r>
      <w:r>
        <w:rPr>
          <w:rFonts w:hint="eastAsia"/>
          <w:szCs w:val="21"/>
          <w:lang w:val="en-GB"/>
        </w:rPr>
        <w:t>名儿童出生，生育率为</w:t>
      </w:r>
      <w:r>
        <w:rPr>
          <w:rFonts w:hint="eastAsia"/>
          <w:szCs w:val="21"/>
          <w:lang w:val="en-GB"/>
        </w:rPr>
        <w:t>1.83%</w:t>
      </w:r>
      <w:r>
        <w:rPr>
          <w:rFonts w:hint="eastAsia"/>
          <w:szCs w:val="21"/>
          <w:lang w:val="en-GB"/>
        </w:rPr>
        <w:t>。</w:t>
      </w:r>
      <w:r>
        <w:rPr>
          <w:rFonts w:hint="eastAsia"/>
          <w:szCs w:val="21"/>
          <w:lang w:val="en-GB"/>
        </w:rPr>
        <w:t>2005</w:t>
      </w:r>
      <w:r>
        <w:rPr>
          <w:rFonts w:hint="eastAsia"/>
          <w:szCs w:val="21"/>
          <w:lang w:val="en-GB"/>
        </w:rPr>
        <w:t>年出生率为</w:t>
      </w:r>
      <w:r>
        <w:rPr>
          <w:rFonts w:hint="eastAsia"/>
          <w:szCs w:val="21"/>
          <w:lang w:val="en-GB"/>
        </w:rPr>
        <w:t>1.84%</w:t>
      </w:r>
      <w:r>
        <w:rPr>
          <w:rFonts w:hint="eastAsia"/>
          <w:szCs w:val="21"/>
          <w:lang w:val="en-GB"/>
        </w:rPr>
        <w:t>。</w:t>
      </w:r>
      <w:r>
        <w:rPr>
          <w:rFonts w:hint="eastAsia"/>
          <w:szCs w:val="21"/>
          <w:lang w:val="en-GB"/>
        </w:rPr>
        <w:t>75%</w:t>
      </w:r>
      <w:r>
        <w:rPr>
          <w:rFonts w:hint="eastAsia"/>
          <w:szCs w:val="21"/>
          <w:lang w:val="en-GB"/>
        </w:rPr>
        <w:t>的孩子在</w:t>
      </w:r>
      <w:r>
        <w:rPr>
          <w:rFonts w:hint="eastAsia"/>
          <w:szCs w:val="21"/>
          <w:lang w:val="en-GB"/>
        </w:rPr>
        <w:t>1</w:t>
      </w:r>
      <w:r>
        <w:rPr>
          <w:rFonts w:hint="eastAsia"/>
          <w:szCs w:val="21"/>
          <w:lang w:val="en-GB"/>
        </w:rPr>
        <w:t>至</w:t>
      </w:r>
      <w:r>
        <w:rPr>
          <w:rFonts w:hint="eastAsia"/>
          <w:szCs w:val="21"/>
          <w:lang w:val="en-GB"/>
        </w:rPr>
        <w:t>2</w:t>
      </w:r>
      <w:r>
        <w:rPr>
          <w:rFonts w:hint="eastAsia"/>
          <w:szCs w:val="21"/>
          <w:lang w:val="en-GB"/>
        </w:rPr>
        <w:t>岁的妇女就业，</w:t>
      </w:r>
      <w:r>
        <w:rPr>
          <w:rFonts w:hint="eastAsia"/>
          <w:szCs w:val="21"/>
          <w:lang w:val="en-GB"/>
        </w:rPr>
        <w:t>41%</w:t>
      </w:r>
      <w:r>
        <w:rPr>
          <w:rFonts w:hint="eastAsia"/>
          <w:szCs w:val="21"/>
          <w:lang w:val="en-GB"/>
        </w:rPr>
        <w:t>从事兼职工作。事假和带薪假（由于生育和收养孩子）的权利对于父母将工作和照看孩子的能力相结合至关重要。</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根据《工作环境法》，父母因生育和收养孩子有同等权利享受最多一年的假期。除此以外，父母任何一方都可以享有每胎一年的休假权，直到孩子满</w:t>
      </w:r>
      <w:r>
        <w:rPr>
          <w:rFonts w:hint="eastAsia"/>
          <w:szCs w:val="21"/>
          <w:lang w:val="en-GB"/>
        </w:rPr>
        <w:t>3</w:t>
      </w:r>
      <w:r>
        <w:rPr>
          <w:rFonts w:hint="eastAsia"/>
          <w:szCs w:val="21"/>
          <w:lang w:val="en-GB"/>
        </w:rPr>
        <w:t>岁。从</w:t>
      </w:r>
      <w:r>
        <w:rPr>
          <w:rFonts w:hint="eastAsia"/>
          <w:szCs w:val="21"/>
          <w:lang w:val="en-GB"/>
        </w:rPr>
        <w:t>2005</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1</w:t>
      </w:r>
      <w:r>
        <w:rPr>
          <w:rFonts w:hint="eastAsia"/>
          <w:szCs w:val="21"/>
          <w:lang w:val="en-GB"/>
        </w:rPr>
        <w:t>日起，母</w:t>
      </w:r>
      <w:r>
        <w:rPr>
          <w:rFonts w:hint="eastAsia"/>
          <w:szCs w:val="21"/>
          <w:lang w:val="en-GB"/>
        </w:rPr>
        <w:t>/</w:t>
      </w:r>
      <w:r>
        <w:rPr>
          <w:rFonts w:hint="eastAsia"/>
          <w:szCs w:val="21"/>
          <w:lang w:val="en-GB"/>
        </w:rPr>
        <w:t>父亲可以休假</w:t>
      </w:r>
      <w:r>
        <w:rPr>
          <w:rFonts w:hint="eastAsia"/>
          <w:szCs w:val="21"/>
          <w:lang w:val="en-GB"/>
        </w:rPr>
        <w:t>43</w:t>
      </w:r>
      <w:r>
        <w:rPr>
          <w:rFonts w:hint="eastAsia"/>
          <w:szCs w:val="21"/>
          <w:lang w:val="en-GB"/>
        </w:rPr>
        <w:t>周并得到</w:t>
      </w:r>
      <w:r>
        <w:rPr>
          <w:rFonts w:hint="eastAsia"/>
          <w:szCs w:val="21"/>
          <w:lang w:val="en-GB"/>
        </w:rPr>
        <w:t>100%</w:t>
      </w:r>
      <w:r>
        <w:rPr>
          <w:rFonts w:hint="eastAsia"/>
          <w:szCs w:val="21"/>
          <w:lang w:val="en-GB"/>
        </w:rPr>
        <w:t>的收入补偿，或休假</w:t>
      </w:r>
      <w:r>
        <w:rPr>
          <w:rFonts w:hint="eastAsia"/>
          <w:szCs w:val="21"/>
          <w:lang w:val="en-GB"/>
        </w:rPr>
        <w:t>53</w:t>
      </w:r>
      <w:r>
        <w:rPr>
          <w:rFonts w:hint="eastAsia"/>
          <w:szCs w:val="21"/>
          <w:lang w:val="en-GB"/>
        </w:rPr>
        <w:t>周并得到</w:t>
      </w:r>
      <w:r>
        <w:rPr>
          <w:rFonts w:hint="eastAsia"/>
          <w:szCs w:val="21"/>
          <w:lang w:val="en-GB"/>
        </w:rPr>
        <w:t>80%</w:t>
      </w:r>
      <w:r>
        <w:rPr>
          <w:rFonts w:hint="eastAsia"/>
          <w:szCs w:val="21"/>
          <w:lang w:val="en-GB"/>
        </w:rPr>
        <w:t>的收入补偿。休假从孩子出生前</w:t>
      </w:r>
      <w:r>
        <w:rPr>
          <w:rFonts w:hint="eastAsia"/>
          <w:szCs w:val="21"/>
          <w:lang w:val="en-GB"/>
        </w:rPr>
        <w:t>3</w:t>
      </w:r>
      <w:r>
        <w:rPr>
          <w:rFonts w:hint="eastAsia"/>
          <w:szCs w:val="21"/>
          <w:lang w:val="en-GB"/>
        </w:rPr>
        <w:t>周算起。收养孩子休假分别是</w:t>
      </w:r>
      <w:r>
        <w:rPr>
          <w:rFonts w:hint="eastAsia"/>
          <w:szCs w:val="21"/>
          <w:lang w:val="en-GB"/>
        </w:rPr>
        <w:t>40</w:t>
      </w:r>
      <w:r>
        <w:rPr>
          <w:rFonts w:hint="eastAsia"/>
          <w:szCs w:val="21"/>
          <w:lang w:val="en-GB"/>
        </w:rPr>
        <w:t>和</w:t>
      </w:r>
      <w:r>
        <w:rPr>
          <w:rFonts w:hint="eastAsia"/>
          <w:szCs w:val="21"/>
          <w:lang w:val="en-GB"/>
        </w:rPr>
        <w:t>50</w:t>
      </w:r>
      <w:r>
        <w:rPr>
          <w:rFonts w:hint="eastAsia"/>
          <w:szCs w:val="21"/>
          <w:lang w:val="en-GB"/>
        </w:rPr>
        <w:t>周。产假补助金和收养补助金按基本数额的</w:t>
      </w:r>
      <w:r>
        <w:rPr>
          <w:rFonts w:hint="eastAsia"/>
          <w:szCs w:val="21"/>
          <w:lang w:val="en-GB"/>
        </w:rPr>
        <w:t>6</w:t>
      </w:r>
      <w:r>
        <w:rPr>
          <w:rFonts w:hint="eastAsia"/>
          <w:szCs w:val="21"/>
          <w:lang w:val="en-GB"/>
        </w:rPr>
        <w:t>倍发放</w:t>
      </w:r>
      <w:r>
        <w:rPr>
          <w:szCs w:val="21"/>
          <w:lang w:val="en-GB"/>
        </w:rPr>
        <w:t>（</w:t>
      </w:r>
      <w:r>
        <w:rPr>
          <w:szCs w:val="21"/>
          <w:lang w:val="en-GB"/>
        </w:rPr>
        <w:t>2005</w:t>
      </w:r>
      <w:r>
        <w:rPr>
          <w:rFonts w:hint="eastAsia"/>
          <w:szCs w:val="21"/>
          <w:lang w:val="en-GB"/>
        </w:rPr>
        <w:t>年，</w:t>
      </w:r>
      <w:r>
        <w:rPr>
          <w:szCs w:val="21"/>
          <w:lang w:val="en-GB"/>
        </w:rPr>
        <w:t>364</w:t>
      </w:r>
      <w:r>
        <w:rPr>
          <w:rFonts w:hint="eastAsia"/>
          <w:szCs w:val="21"/>
          <w:lang w:val="en-GB"/>
        </w:rPr>
        <w:t xml:space="preserve"> </w:t>
      </w:r>
      <w:r>
        <w:rPr>
          <w:szCs w:val="21"/>
          <w:lang w:val="en-GB"/>
        </w:rPr>
        <w:t>000</w:t>
      </w:r>
      <w:r>
        <w:rPr>
          <w:rFonts w:hint="eastAsia"/>
          <w:szCs w:val="21"/>
          <w:lang w:val="en-GB"/>
        </w:rPr>
        <w:t>挪威克朗</w:t>
      </w:r>
      <w:r>
        <w:rPr>
          <w:szCs w:val="21"/>
          <w:lang w:val="en-GB"/>
        </w:rPr>
        <w:t>)</w:t>
      </w:r>
      <w:r>
        <w:rPr>
          <w:rFonts w:hint="eastAsia"/>
          <w:szCs w:val="21"/>
          <w:lang w:val="en-GB"/>
        </w:rPr>
        <w:t>。要得到产假补助金和收养补助金，当事人必须在福利期开始前</w:t>
      </w:r>
      <w:r>
        <w:rPr>
          <w:rFonts w:hint="eastAsia"/>
          <w:szCs w:val="21"/>
          <w:lang w:val="en-GB"/>
        </w:rPr>
        <w:t>10</w:t>
      </w:r>
      <w:r>
        <w:rPr>
          <w:rFonts w:hint="eastAsia"/>
          <w:szCs w:val="21"/>
          <w:lang w:val="en-GB"/>
        </w:rPr>
        <w:t>个月之内至少</w:t>
      </w:r>
      <w:r>
        <w:rPr>
          <w:rFonts w:hint="eastAsia"/>
          <w:szCs w:val="21"/>
          <w:lang w:val="en-GB"/>
        </w:rPr>
        <w:t>6</w:t>
      </w:r>
      <w:r>
        <w:rPr>
          <w:rFonts w:hint="eastAsia"/>
          <w:szCs w:val="21"/>
          <w:lang w:val="en-GB"/>
        </w:rPr>
        <w:t>个月有工作。没有权利得到产假补助金和收养补助金的妇女有权得到一笔一次性补助金。大约</w:t>
      </w:r>
      <w:r>
        <w:rPr>
          <w:rFonts w:hint="eastAsia"/>
          <w:szCs w:val="21"/>
          <w:lang w:val="en-GB"/>
        </w:rPr>
        <w:t>78%</w:t>
      </w:r>
      <w:r>
        <w:rPr>
          <w:rFonts w:hint="eastAsia"/>
          <w:szCs w:val="21"/>
          <w:lang w:val="en-GB"/>
        </w:rPr>
        <w:t>的生育孩子的妇女有权得到产假补助金（</w:t>
      </w:r>
      <w:r>
        <w:rPr>
          <w:rFonts w:hint="eastAsia"/>
          <w:szCs w:val="21"/>
          <w:lang w:val="en-GB"/>
        </w:rPr>
        <w:t>2004</w:t>
      </w:r>
      <w:r>
        <w:rPr>
          <w:rFonts w:hint="eastAsia"/>
          <w:szCs w:val="21"/>
          <w:lang w:val="en-GB"/>
        </w:rPr>
        <w:t>年）。出于母亲的健康考虑，产前</w:t>
      </w:r>
      <w:r>
        <w:rPr>
          <w:rFonts w:hint="eastAsia"/>
          <w:szCs w:val="21"/>
          <w:lang w:val="en-GB"/>
        </w:rPr>
        <w:t>3</w:t>
      </w:r>
      <w:r>
        <w:rPr>
          <w:rFonts w:hint="eastAsia"/>
          <w:szCs w:val="21"/>
          <w:lang w:val="en-GB"/>
        </w:rPr>
        <w:t>周和产后</w:t>
      </w:r>
      <w:r>
        <w:rPr>
          <w:rFonts w:hint="eastAsia"/>
          <w:szCs w:val="21"/>
          <w:lang w:val="en-GB"/>
        </w:rPr>
        <w:t>6</w:t>
      </w:r>
      <w:r>
        <w:rPr>
          <w:rFonts w:hint="eastAsia"/>
          <w:szCs w:val="21"/>
          <w:lang w:val="en-GB"/>
        </w:rPr>
        <w:t>周为补助金发放期。补助金发放期中有</w:t>
      </w:r>
      <w:r>
        <w:rPr>
          <w:rFonts w:hint="eastAsia"/>
          <w:szCs w:val="21"/>
          <w:lang w:val="en-GB"/>
        </w:rPr>
        <w:t>5</w:t>
      </w:r>
      <w:r>
        <w:rPr>
          <w:rFonts w:hint="eastAsia"/>
          <w:szCs w:val="21"/>
          <w:lang w:val="en-GB"/>
        </w:rPr>
        <w:t>周是为父亲保留的（父亲配额</w:t>
      </w:r>
      <w:r>
        <w:rPr>
          <w:rFonts w:hint="eastAsia"/>
          <w:szCs w:val="21"/>
          <w:lang w:val="en-GB"/>
        </w:rPr>
        <w:t>)</w:t>
      </w:r>
      <w:r>
        <w:rPr>
          <w:rFonts w:hint="eastAsia"/>
          <w:szCs w:val="21"/>
          <w:lang w:val="en-GB"/>
        </w:rPr>
        <w:t>。从</w:t>
      </w:r>
      <w:r>
        <w:rPr>
          <w:rFonts w:hint="eastAsia"/>
          <w:szCs w:val="21"/>
          <w:lang w:val="en-GB"/>
        </w:rPr>
        <w:t>2006</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1</w:t>
      </w:r>
      <w:r>
        <w:rPr>
          <w:rFonts w:hint="eastAsia"/>
          <w:szCs w:val="21"/>
          <w:lang w:val="en-GB"/>
        </w:rPr>
        <w:t>日起增加到了</w:t>
      </w:r>
      <w:r>
        <w:rPr>
          <w:rFonts w:hint="eastAsia"/>
          <w:szCs w:val="21"/>
          <w:lang w:val="en-GB"/>
        </w:rPr>
        <w:t>6</w:t>
      </w:r>
      <w:r>
        <w:rPr>
          <w:rFonts w:hint="eastAsia"/>
          <w:szCs w:val="21"/>
          <w:lang w:val="en-GB"/>
        </w:rPr>
        <w:t>周。父亲如果不使用这段休假则丧失假期。在某些条件下，父母均将剩下的周数进行分配。</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近年来，产假补助金和收养补助金有了很多变化和进展，更趋向于母亲和父亲之间的平等。于</w:t>
      </w:r>
      <w:r>
        <w:rPr>
          <w:rFonts w:hint="eastAsia"/>
          <w:szCs w:val="21"/>
          <w:lang w:val="en-GB"/>
        </w:rPr>
        <w:t>1993</w:t>
      </w:r>
      <w:r>
        <w:rPr>
          <w:rFonts w:hint="eastAsia"/>
          <w:szCs w:val="21"/>
          <w:lang w:val="en-GB"/>
        </w:rPr>
        <w:t>年纳入的父亲配额被证明是增加父亲使用产假补助金的非常有效的方式。</w:t>
      </w:r>
      <w:r>
        <w:rPr>
          <w:rFonts w:hint="eastAsia"/>
          <w:szCs w:val="21"/>
          <w:lang w:val="en-GB"/>
        </w:rPr>
        <w:t>2004</w:t>
      </w:r>
      <w:r>
        <w:rPr>
          <w:rFonts w:hint="eastAsia"/>
          <w:szCs w:val="21"/>
          <w:lang w:val="en-GB"/>
        </w:rPr>
        <w:t>年，近</w:t>
      </w:r>
      <w:r>
        <w:rPr>
          <w:rFonts w:hint="eastAsia"/>
          <w:szCs w:val="21"/>
          <w:lang w:val="en-GB"/>
        </w:rPr>
        <w:t>90%</w:t>
      </w:r>
      <w:r>
        <w:rPr>
          <w:rFonts w:hint="eastAsia"/>
          <w:szCs w:val="21"/>
          <w:lang w:val="en-GB"/>
        </w:rPr>
        <w:t>享有父亲配额的父亲都使用了父亲配额。从挪威的第六次定期报告起，父亲配额从</w:t>
      </w:r>
      <w:r>
        <w:rPr>
          <w:rFonts w:hint="eastAsia"/>
          <w:szCs w:val="21"/>
          <w:lang w:val="en-GB"/>
        </w:rPr>
        <w:t>4</w:t>
      </w:r>
      <w:r>
        <w:rPr>
          <w:rFonts w:hint="eastAsia"/>
          <w:szCs w:val="21"/>
          <w:lang w:val="en-GB"/>
        </w:rPr>
        <w:t>周增加到</w:t>
      </w:r>
      <w:r>
        <w:rPr>
          <w:rFonts w:hint="eastAsia"/>
          <w:szCs w:val="21"/>
          <w:lang w:val="en-GB"/>
        </w:rPr>
        <w:t>5</w:t>
      </w:r>
      <w:r>
        <w:rPr>
          <w:rFonts w:hint="eastAsia"/>
          <w:szCs w:val="21"/>
          <w:lang w:val="en-GB"/>
        </w:rPr>
        <w:t>周，并于</w:t>
      </w:r>
      <w:r>
        <w:rPr>
          <w:rFonts w:hint="eastAsia"/>
          <w:szCs w:val="21"/>
          <w:lang w:val="en-GB"/>
        </w:rPr>
        <w:t>2005</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1</w:t>
      </w:r>
      <w:r>
        <w:rPr>
          <w:rFonts w:hint="eastAsia"/>
          <w:szCs w:val="21"/>
          <w:lang w:val="en-GB"/>
        </w:rPr>
        <w:t>日生效。还通过了一项决议，从</w:t>
      </w:r>
      <w:r>
        <w:rPr>
          <w:rFonts w:hint="eastAsia"/>
          <w:szCs w:val="21"/>
          <w:lang w:val="en-GB"/>
        </w:rPr>
        <w:t>2006</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1</w:t>
      </w:r>
      <w:r>
        <w:rPr>
          <w:rFonts w:hint="eastAsia"/>
          <w:szCs w:val="21"/>
          <w:lang w:val="en-GB"/>
        </w:rPr>
        <w:t>日起将父亲配额增加一周，达到</w:t>
      </w:r>
      <w:r>
        <w:rPr>
          <w:rFonts w:hint="eastAsia"/>
          <w:szCs w:val="21"/>
          <w:lang w:val="en-GB"/>
        </w:rPr>
        <w:t>6</w:t>
      </w:r>
      <w:r>
        <w:rPr>
          <w:rFonts w:hint="eastAsia"/>
          <w:szCs w:val="21"/>
          <w:lang w:val="en-GB"/>
        </w:rPr>
        <w:t>周。延长这一期限将通过增加总体补助金发放期来实现，从</w:t>
      </w:r>
      <w:r>
        <w:rPr>
          <w:rFonts w:hint="eastAsia"/>
          <w:szCs w:val="21"/>
          <w:lang w:val="en-GB"/>
        </w:rPr>
        <w:t>2006</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1</w:t>
      </w:r>
      <w:r>
        <w:rPr>
          <w:rFonts w:hint="eastAsia"/>
          <w:szCs w:val="21"/>
          <w:lang w:val="en-GB"/>
        </w:rPr>
        <w:t>日起是</w:t>
      </w:r>
      <w:r>
        <w:rPr>
          <w:rFonts w:hint="eastAsia"/>
          <w:szCs w:val="21"/>
          <w:lang w:val="en-GB"/>
        </w:rPr>
        <w:t>54/44</w:t>
      </w:r>
      <w:r>
        <w:rPr>
          <w:rFonts w:hint="eastAsia"/>
          <w:szCs w:val="21"/>
          <w:lang w:val="en-GB"/>
        </w:rPr>
        <w:t>周。</w:t>
      </w:r>
      <w:r>
        <w:rPr>
          <w:rFonts w:hint="eastAsia"/>
          <w:szCs w:val="21"/>
          <w:lang w:val="en-GB"/>
        </w:rPr>
        <w:t>2005</w:t>
      </w:r>
      <w:r>
        <w:rPr>
          <w:rFonts w:hint="eastAsia"/>
          <w:szCs w:val="21"/>
          <w:lang w:val="en-GB"/>
        </w:rPr>
        <w:t>年，父亲在父亲配额项下的权利得到了加强，如果母亲在产前做兼职工作（</w:t>
      </w:r>
      <w:r>
        <w:rPr>
          <w:rFonts w:hint="eastAsia"/>
          <w:szCs w:val="21"/>
          <w:lang w:val="en-GB"/>
        </w:rPr>
        <w:t>50-75%</w:t>
      </w:r>
      <w:r>
        <w:rPr>
          <w:rFonts w:hint="eastAsia"/>
          <w:szCs w:val="21"/>
          <w:lang w:val="en-GB"/>
        </w:rPr>
        <w:t>），则不减少父亲收入补偿。之前这样的情形下，父亲收入是基于母亲在全职岗位上的工作比例来计算的。</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从上次报告以来，休假比父亲配额假要长的父亲人数比例增加了。</w:t>
      </w:r>
      <w:r>
        <w:rPr>
          <w:rFonts w:hint="eastAsia"/>
          <w:szCs w:val="21"/>
          <w:lang w:val="en-GB"/>
        </w:rPr>
        <w:t>2004</w:t>
      </w:r>
      <w:r>
        <w:rPr>
          <w:rFonts w:hint="eastAsia"/>
          <w:szCs w:val="21"/>
          <w:lang w:val="en-GB"/>
        </w:rPr>
        <w:t>年这一比例是</w:t>
      </w:r>
      <w:r>
        <w:rPr>
          <w:rFonts w:hint="eastAsia"/>
          <w:szCs w:val="21"/>
          <w:lang w:val="en-GB"/>
        </w:rPr>
        <w:t>16-17%</w:t>
      </w:r>
      <w:r>
        <w:rPr>
          <w:rFonts w:hint="eastAsia"/>
          <w:szCs w:val="21"/>
          <w:lang w:val="en-GB"/>
        </w:rPr>
        <w:t>，而</w:t>
      </w:r>
      <w:r>
        <w:rPr>
          <w:rFonts w:hint="eastAsia"/>
          <w:szCs w:val="21"/>
          <w:lang w:val="en-GB"/>
        </w:rPr>
        <w:t>2000</w:t>
      </w:r>
      <w:r>
        <w:rPr>
          <w:rFonts w:hint="eastAsia"/>
          <w:szCs w:val="21"/>
          <w:lang w:val="en-GB"/>
        </w:rPr>
        <w:t>年只有</w:t>
      </w:r>
      <w:r>
        <w:rPr>
          <w:rFonts w:hint="eastAsia"/>
          <w:szCs w:val="21"/>
          <w:lang w:val="en-GB"/>
        </w:rPr>
        <w:t>6.7%</w:t>
      </w:r>
      <w:r>
        <w:rPr>
          <w:rFonts w:hint="eastAsia"/>
          <w:szCs w:val="21"/>
          <w:lang w:val="en-GB"/>
        </w:rPr>
        <w:t>。增加父亲对配额的使用仍是一项重要目标，产假补助金和收养补助金计划还有很大的改善余地，以制定父亲和母亲更加平等的规定。</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2005</w:t>
      </w:r>
      <w:r>
        <w:rPr>
          <w:rFonts w:hint="eastAsia"/>
          <w:szCs w:val="21"/>
          <w:lang w:val="en-GB"/>
        </w:rPr>
        <w:t>年提交了一分提案，简化怀孕、生育和收养补助金的规定。目的是要实现简化和更高的灵活性。提案包括改善希望将部分产假补助金和兼职工作结合起来的父母的境况，减少不享受父亲配额的可能性，并纳入更加灵活的规定来确保父亲对配额的使用。提案中还建议将产假补助金和收养补助金更名为育儿补助金，特别强调该计划的目的是让父亲和母亲都受益。这些提案现在已经通过并且将于</w:t>
      </w:r>
      <w:r>
        <w:rPr>
          <w:rFonts w:hint="eastAsia"/>
          <w:szCs w:val="21"/>
          <w:lang w:val="en-GB"/>
        </w:rPr>
        <w:t>2007</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日生效。</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儿童和平等部与其他几个部委合作，加强个体工作者的权利，确保他们享有与其他员工相同的权利。今天，个体工作者有权得到</w:t>
      </w:r>
      <w:r>
        <w:rPr>
          <w:rFonts w:hint="eastAsia"/>
          <w:szCs w:val="21"/>
          <w:lang w:val="en-GB"/>
        </w:rPr>
        <w:t>65%</w:t>
      </w:r>
      <w:r>
        <w:rPr>
          <w:rFonts w:hint="eastAsia"/>
          <w:szCs w:val="21"/>
          <w:lang w:val="en-GB"/>
        </w:rPr>
        <w:t>的收入补偿，但需要有附加保险才能得到</w:t>
      </w:r>
      <w:r>
        <w:rPr>
          <w:rFonts w:hint="eastAsia"/>
          <w:szCs w:val="21"/>
          <w:lang w:val="en-GB"/>
        </w:rPr>
        <w:t>100%</w:t>
      </w:r>
      <w:r>
        <w:rPr>
          <w:rFonts w:hint="eastAsia"/>
          <w:szCs w:val="21"/>
          <w:lang w:val="en-GB"/>
        </w:rPr>
        <w:t>的补偿。加强权利的目的是要让个体工作者有权得到</w:t>
      </w:r>
      <w:r>
        <w:rPr>
          <w:rFonts w:hint="eastAsia"/>
          <w:szCs w:val="21"/>
          <w:lang w:val="en-GB"/>
        </w:rPr>
        <w:t>100%</w:t>
      </w:r>
      <w:r>
        <w:rPr>
          <w:rFonts w:hint="eastAsia"/>
          <w:szCs w:val="21"/>
          <w:lang w:val="en-GB"/>
        </w:rPr>
        <w:t>的收入补偿，不管他们是否有附加保险。增强个体工作者的权利可以提高个体工作的妇女和男子将商务活动与照顾孩子的责任结合起来的机会。</w:t>
      </w:r>
    </w:p>
    <w:p w:rsidR="00ED13BD" w:rsidRDefault="00ED13BD">
      <w:pPr>
        <w:pStyle w:val="H2"/>
      </w:pPr>
      <w:bookmarkStart w:id="232" w:name="_Toc147129477"/>
      <w:bookmarkStart w:id="233" w:name="_Toc169065083"/>
      <w:bookmarkStart w:id="234" w:name="_Toc169078009"/>
      <w:bookmarkStart w:id="235" w:name="_Toc169337663"/>
      <w:r>
        <w:rPr>
          <w:rFonts w:hint="eastAsia"/>
        </w:rPr>
        <w:t>第</w:t>
      </w:r>
      <w:r>
        <w:t>11</w:t>
      </w:r>
      <w:r>
        <w:rPr>
          <w:rFonts w:hint="eastAsia"/>
        </w:rPr>
        <w:t>.2c条  日托中心等</w:t>
      </w:r>
      <w:bookmarkEnd w:id="232"/>
      <w:bookmarkEnd w:id="233"/>
      <w:bookmarkEnd w:id="234"/>
      <w:bookmarkEnd w:id="235"/>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日托中心</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全天保育是促进男女平等的一个重要工具。日托中心和其他儿童教育机构是保证父母在休假结束后将照顾孩子和工作结合起来的一个先决条件。灵活的工作安排和较少的工作时间及孩子生病时享受带薪假的可能性对于有小孩的从业父母来说也是至关重要的。</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如果父母能够将家庭的责任和工作生活的参与相结合，日托中心功不可没。在挪威，日托中心是儿童福利教育机构，也是学习过程的重要部分。日托部门在过去</w:t>
      </w:r>
      <w:r>
        <w:rPr>
          <w:rFonts w:hint="eastAsia"/>
          <w:szCs w:val="21"/>
          <w:lang w:val="en-GB"/>
        </w:rPr>
        <w:t>25</w:t>
      </w:r>
      <w:r>
        <w:rPr>
          <w:rFonts w:hint="eastAsia"/>
          <w:szCs w:val="21"/>
          <w:lang w:val="en-GB"/>
        </w:rPr>
        <w:t>年有了巨大发展，但是挪威还是无法完全满足家庭的需求。挪威付钱在家看护孩子的市场很小，而且在收缩。</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2002</w:t>
      </w:r>
      <w:r>
        <w:rPr>
          <w:rFonts w:hint="eastAsia"/>
          <w:szCs w:val="21"/>
          <w:lang w:val="en-GB"/>
        </w:rPr>
        <w:t>年，</w:t>
      </w:r>
      <w:r>
        <w:rPr>
          <w:szCs w:val="21"/>
          <w:lang w:val="en-GB"/>
        </w:rPr>
        <w:t>198</w:t>
      </w:r>
      <w:r>
        <w:rPr>
          <w:rFonts w:hint="eastAsia"/>
          <w:szCs w:val="21"/>
          <w:lang w:val="en-GB"/>
        </w:rPr>
        <w:t xml:space="preserve"> </w:t>
      </w:r>
      <w:r>
        <w:rPr>
          <w:szCs w:val="21"/>
          <w:lang w:val="en-GB"/>
        </w:rPr>
        <w:t>262</w:t>
      </w:r>
      <w:r>
        <w:rPr>
          <w:rFonts w:hint="eastAsia"/>
          <w:szCs w:val="21"/>
          <w:lang w:val="en-GB"/>
        </w:rPr>
        <w:t>名儿童被安置在日托中心。全国</w:t>
      </w:r>
      <w:r>
        <w:rPr>
          <w:rFonts w:hint="eastAsia"/>
          <w:szCs w:val="21"/>
          <w:lang w:val="en-GB"/>
        </w:rPr>
        <w:t>1-5</w:t>
      </w:r>
      <w:r>
        <w:rPr>
          <w:rFonts w:hint="eastAsia"/>
          <w:szCs w:val="21"/>
          <w:lang w:val="en-GB"/>
        </w:rPr>
        <w:t>岁日托覆盖率是</w:t>
      </w:r>
      <w:r>
        <w:rPr>
          <w:rFonts w:hint="eastAsia"/>
          <w:szCs w:val="21"/>
          <w:lang w:val="en-GB"/>
        </w:rPr>
        <w:t>66%</w:t>
      </w:r>
      <w:r>
        <w:rPr>
          <w:rFonts w:hint="eastAsia"/>
          <w:szCs w:val="21"/>
          <w:lang w:val="en-GB"/>
        </w:rPr>
        <w:t>（挪威孩子</w:t>
      </w:r>
      <w:r>
        <w:rPr>
          <w:rFonts w:hint="eastAsia"/>
          <w:szCs w:val="21"/>
          <w:lang w:val="en-GB"/>
        </w:rPr>
        <w:t>6</w:t>
      </w:r>
      <w:r>
        <w:rPr>
          <w:rFonts w:hint="eastAsia"/>
          <w:szCs w:val="21"/>
          <w:lang w:val="en-GB"/>
        </w:rPr>
        <w:t>岁开始上学）。</w:t>
      </w:r>
      <w:r>
        <w:rPr>
          <w:rFonts w:hint="eastAsia"/>
          <w:szCs w:val="21"/>
          <w:lang w:val="en-GB"/>
        </w:rPr>
        <w:t>2002</w:t>
      </w:r>
      <w:r>
        <w:rPr>
          <w:rFonts w:hint="eastAsia"/>
          <w:szCs w:val="21"/>
          <w:lang w:val="en-GB"/>
        </w:rPr>
        <w:t>至</w:t>
      </w:r>
      <w:r>
        <w:rPr>
          <w:rFonts w:hint="eastAsia"/>
          <w:szCs w:val="21"/>
          <w:lang w:val="en-GB"/>
        </w:rPr>
        <w:t>2004</w:t>
      </w:r>
      <w:r>
        <w:rPr>
          <w:rFonts w:hint="eastAsia"/>
          <w:szCs w:val="21"/>
          <w:lang w:val="en-GB"/>
        </w:rPr>
        <w:t>年，日托中心儿童数量增加了</w:t>
      </w:r>
      <w:r>
        <w:rPr>
          <w:rFonts w:hint="eastAsia"/>
          <w:szCs w:val="21"/>
          <w:lang w:val="en-GB"/>
        </w:rPr>
        <w:t>14 680</w:t>
      </w:r>
      <w:r>
        <w:rPr>
          <w:rFonts w:hint="eastAsia"/>
          <w:szCs w:val="21"/>
          <w:lang w:val="en-GB"/>
        </w:rPr>
        <w:t>名，</w:t>
      </w:r>
      <w:r>
        <w:rPr>
          <w:rFonts w:hint="eastAsia"/>
          <w:szCs w:val="21"/>
          <w:lang w:val="en-GB"/>
        </w:rPr>
        <w:t>2004</w:t>
      </w:r>
      <w:r>
        <w:rPr>
          <w:rFonts w:hint="eastAsia"/>
          <w:szCs w:val="21"/>
          <w:lang w:val="en-GB"/>
        </w:rPr>
        <w:t>年底，覆盖率达到</w:t>
      </w:r>
      <w:r>
        <w:rPr>
          <w:rFonts w:hint="eastAsia"/>
          <w:szCs w:val="21"/>
          <w:lang w:val="en-GB"/>
        </w:rPr>
        <w:t>72%</w:t>
      </w:r>
      <w:r>
        <w:rPr>
          <w:rFonts w:hint="eastAsia"/>
          <w:szCs w:val="21"/>
          <w:lang w:val="en-GB"/>
        </w:rPr>
        <w:t>。</w:t>
      </w:r>
      <w:r>
        <w:rPr>
          <w:rFonts w:hint="eastAsia"/>
          <w:szCs w:val="21"/>
          <w:lang w:val="en-GB"/>
        </w:rPr>
        <w:t>3-5</w:t>
      </w:r>
      <w:r>
        <w:rPr>
          <w:rFonts w:hint="eastAsia"/>
          <w:szCs w:val="21"/>
          <w:lang w:val="en-GB"/>
        </w:rPr>
        <w:t>岁儿童的覆盖率为</w:t>
      </w:r>
      <w:r>
        <w:rPr>
          <w:rFonts w:hint="eastAsia"/>
          <w:szCs w:val="21"/>
          <w:lang w:val="en-GB"/>
        </w:rPr>
        <w:t>88%</w:t>
      </w:r>
      <w:r>
        <w:rPr>
          <w:rFonts w:hint="eastAsia"/>
          <w:szCs w:val="21"/>
          <w:lang w:val="en-GB"/>
        </w:rPr>
        <w:t>。有理由相信，对于大多数</w:t>
      </w:r>
      <w:r>
        <w:rPr>
          <w:rFonts w:hint="eastAsia"/>
          <w:szCs w:val="21"/>
          <w:lang w:val="en-GB"/>
        </w:rPr>
        <w:t>3</w:t>
      </w:r>
      <w:r>
        <w:rPr>
          <w:rFonts w:hint="eastAsia"/>
          <w:szCs w:val="21"/>
          <w:lang w:val="en-GB"/>
        </w:rPr>
        <w:t>岁以上的孩子的父母来说，日托都是可以获得的。但是</w:t>
      </w:r>
      <w:r>
        <w:rPr>
          <w:rFonts w:hint="eastAsia"/>
          <w:szCs w:val="21"/>
          <w:lang w:val="en-GB"/>
        </w:rPr>
        <w:t>3</w:t>
      </w:r>
      <w:r>
        <w:rPr>
          <w:rFonts w:hint="eastAsia"/>
          <w:szCs w:val="21"/>
          <w:lang w:val="en-GB"/>
        </w:rPr>
        <w:t>岁以下的孩子的日托问题，全国很多地方都不能满足。日托中心大约</w:t>
      </w:r>
      <w:r>
        <w:rPr>
          <w:rFonts w:hint="eastAsia"/>
          <w:szCs w:val="21"/>
          <w:lang w:val="en-GB"/>
        </w:rPr>
        <w:t>65%</w:t>
      </w:r>
      <w:r>
        <w:rPr>
          <w:rFonts w:hint="eastAsia"/>
          <w:szCs w:val="21"/>
          <w:lang w:val="en-GB"/>
        </w:rPr>
        <w:t>的孩子都可以得到全天的照料（每周合</w:t>
      </w:r>
      <w:r>
        <w:rPr>
          <w:rFonts w:hint="eastAsia"/>
          <w:szCs w:val="21"/>
          <w:lang w:val="en-GB"/>
        </w:rPr>
        <w:t>41</w:t>
      </w:r>
      <w:r>
        <w:rPr>
          <w:rFonts w:hint="eastAsia"/>
          <w:szCs w:val="21"/>
          <w:lang w:val="en-GB"/>
        </w:rPr>
        <w:t>小时以上），但是还有些孩子只能得到短时间或部分时段的服务。</w:t>
      </w:r>
      <w:r>
        <w:rPr>
          <w:rFonts w:hint="eastAsia"/>
          <w:szCs w:val="21"/>
          <w:lang w:val="en-GB"/>
        </w:rPr>
        <w:t>2004</w:t>
      </w:r>
      <w:r>
        <w:rPr>
          <w:rFonts w:hint="eastAsia"/>
          <w:szCs w:val="21"/>
          <w:lang w:val="en-GB"/>
        </w:rPr>
        <w:t>年底，挪威</w:t>
      </w:r>
      <w:r>
        <w:rPr>
          <w:rFonts w:hint="eastAsia"/>
          <w:szCs w:val="21"/>
          <w:lang w:val="en-GB"/>
        </w:rPr>
        <w:t>52%</w:t>
      </w:r>
      <w:r>
        <w:rPr>
          <w:rFonts w:hint="eastAsia"/>
          <w:szCs w:val="21"/>
          <w:lang w:val="en-GB"/>
        </w:rPr>
        <w:t>的日托中心是私人拥有的。近年来私人日托中心的比例极大地提高。</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日托中心由中央政府、市级政府和父母出资。</w:t>
      </w:r>
      <w:r>
        <w:rPr>
          <w:rFonts w:hint="eastAsia"/>
          <w:szCs w:val="21"/>
          <w:lang w:val="en-GB"/>
        </w:rPr>
        <w:t>2004</w:t>
      </w:r>
      <w:r>
        <w:rPr>
          <w:rFonts w:hint="eastAsia"/>
          <w:szCs w:val="21"/>
          <w:lang w:val="en-GB"/>
        </w:rPr>
        <w:t>年，挪威规定了父母出资上限。从</w:t>
      </w:r>
      <w:r>
        <w:rPr>
          <w:rFonts w:hint="eastAsia"/>
          <w:szCs w:val="21"/>
          <w:lang w:val="en-GB"/>
        </w:rPr>
        <w:t>2005</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日起，最高价格为每月</w:t>
      </w:r>
      <w:r>
        <w:rPr>
          <w:rFonts w:hint="eastAsia"/>
          <w:szCs w:val="21"/>
          <w:lang w:val="en-GB"/>
        </w:rPr>
        <w:t>2 250</w:t>
      </w:r>
      <w:r>
        <w:rPr>
          <w:rFonts w:hint="eastAsia"/>
          <w:szCs w:val="21"/>
          <w:lang w:val="en-GB"/>
        </w:rPr>
        <w:t>克朗。有一个孩子以上的家庭如果在市级日托中心可以享受姊妹优惠。并且要求市里对交不起费用的家庭给予优惠。</w:t>
      </w:r>
      <w:r>
        <w:rPr>
          <w:rFonts w:hint="eastAsia"/>
          <w:szCs w:val="21"/>
          <w:lang w:val="en-GB"/>
        </w:rPr>
        <w:t>2004</w:t>
      </w:r>
      <w:r>
        <w:rPr>
          <w:rFonts w:hint="eastAsia"/>
          <w:szCs w:val="21"/>
          <w:lang w:val="en-GB"/>
        </w:rPr>
        <w:t>年，父母缴纳的费用占市级日托中心费用的</w:t>
      </w:r>
      <w:r>
        <w:rPr>
          <w:rFonts w:hint="eastAsia"/>
          <w:szCs w:val="21"/>
          <w:lang w:val="en-GB"/>
        </w:rPr>
        <w:t>20%</w:t>
      </w:r>
      <w:r>
        <w:rPr>
          <w:rFonts w:hint="eastAsia"/>
          <w:szCs w:val="21"/>
          <w:lang w:val="en-GB"/>
        </w:rPr>
        <w:t>，占私人日托中心的</w:t>
      </w:r>
      <w:r>
        <w:rPr>
          <w:rFonts w:hint="eastAsia"/>
          <w:szCs w:val="21"/>
          <w:lang w:val="en-GB"/>
        </w:rPr>
        <w:t>31%</w:t>
      </w:r>
      <w:r>
        <w:rPr>
          <w:rFonts w:hint="eastAsia"/>
          <w:szCs w:val="21"/>
          <w:lang w:val="en-GB"/>
        </w:rPr>
        <w:t>。</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2003</w:t>
      </w:r>
      <w:r>
        <w:rPr>
          <w:rFonts w:hint="eastAsia"/>
          <w:szCs w:val="21"/>
          <w:lang w:val="en-GB"/>
        </w:rPr>
        <w:t>年，制定了一个关于未来日托部门框架条件的内容广泛的政治协议。其主要目标是降低父母缴纳费用和发展该部门。政府的目标是达到高质量低价格的完全日托。政府将对实现完全覆盖的日托中心确定一项法定权利。</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家长为</w:t>
      </w:r>
      <w:r>
        <w:rPr>
          <w:rFonts w:hint="eastAsia"/>
          <w:szCs w:val="21"/>
          <w:lang w:val="en-GB"/>
        </w:rPr>
        <w:t>12</w:t>
      </w:r>
      <w:r>
        <w:rPr>
          <w:rFonts w:hint="eastAsia"/>
          <w:szCs w:val="21"/>
          <w:lang w:val="en-GB"/>
        </w:rPr>
        <w:t>岁以下的孩子支付保育费用时，可以享受减税的优惠（即所谓的父母减税）。减税意味着家长所支付的费用得以降低。</w:t>
      </w:r>
      <w:r>
        <w:rPr>
          <w:rFonts w:hint="eastAsia"/>
          <w:szCs w:val="21"/>
          <w:lang w:val="en-GB"/>
        </w:rPr>
        <w:t>2005</w:t>
      </w:r>
      <w:r>
        <w:rPr>
          <w:rFonts w:hint="eastAsia"/>
          <w:szCs w:val="21"/>
          <w:lang w:val="en-GB"/>
        </w:rPr>
        <w:t>年，有两个孩子以上的父母可以享受到更大额度的减税优惠。此外，收入低于一定标准的单亲家庭有权享受儿童保育补助，这意味着政府要支付一定比例（</w:t>
      </w:r>
      <w:r>
        <w:rPr>
          <w:rFonts w:hint="eastAsia"/>
          <w:szCs w:val="21"/>
          <w:lang w:val="en-GB"/>
        </w:rPr>
        <w:t>66%</w:t>
      </w:r>
      <w:r>
        <w:rPr>
          <w:rFonts w:hint="eastAsia"/>
          <w:szCs w:val="21"/>
          <w:lang w:val="en-GB"/>
        </w:rPr>
        <w:t>）的儿童保育费用，政府支付的费用是有一定限制的。这对于单亲家庭而言是一项至关重要的举措。</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弹性工作时间和保育补助金</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《工作环境法》规定父母的工作时间可以缩减，并且无需加班。新出台的《工作环境法》还纳入了弹性工作时间的权利。</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孩子生病或残疾时，父母享有带薪休假的权利，对于有工作的家长而言，这是十分重要的。需要照顾</w:t>
      </w:r>
      <w:r>
        <w:rPr>
          <w:rFonts w:hint="eastAsia"/>
          <w:szCs w:val="21"/>
          <w:lang w:val="en-GB"/>
        </w:rPr>
        <w:t>12</w:t>
      </w:r>
      <w:r>
        <w:rPr>
          <w:rFonts w:hint="eastAsia"/>
          <w:szCs w:val="21"/>
          <w:lang w:val="en-GB"/>
        </w:rPr>
        <w:t>岁以下孩子的员工，在孩子生病或看保姆生病时，有权享受每年</w:t>
      </w:r>
      <w:r>
        <w:rPr>
          <w:rFonts w:hint="eastAsia"/>
          <w:szCs w:val="21"/>
          <w:lang w:val="en-GB"/>
        </w:rPr>
        <w:t>10</w:t>
      </w:r>
      <w:r>
        <w:rPr>
          <w:rFonts w:hint="eastAsia"/>
          <w:szCs w:val="21"/>
          <w:lang w:val="en-GB"/>
        </w:rPr>
        <w:t>天的保育补助金。需要照顾两个以上孩子的员工，或单亲父母，或孩子患有慢性疾病或残疾的员工，可享有额外的权利。有一个以上患有慢性疾病或残疾的孩子的父母享受的权利从</w:t>
      </w:r>
      <w:r>
        <w:rPr>
          <w:rFonts w:hint="eastAsia"/>
          <w:szCs w:val="21"/>
          <w:lang w:val="en-GB"/>
        </w:rPr>
        <w:t>2005</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1</w:t>
      </w:r>
      <w:r>
        <w:rPr>
          <w:rFonts w:hint="eastAsia"/>
          <w:szCs w:val="21"/>
          <w:lang w:val="en-GB"/>
        </w:rPr>
        <w:t>日进一步扩大。保育补助金由单位支付，国家保险计划支付</w:t>
      </w:r>
      <w:r>
        <w:rPr>
          <w:rFonts w:hint="eastAsia"/>
          <w:szCs w:val="21"/>
          <w:lang w:val="en-GB"/>
        </w:rPr>
        <w:t>10</w:t>
      </w:r>
      <w:r>
        <w:rPr>
          <w:rFonts w:hint="eastAsia"/>
          <w:szCs w:val="21"/>
          <w:lang w:val="en-GB"/>
        </w:rPr>
        <w:t>天以上的保育补助金。</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12</w:t>
      </w:r>
      <w:r>
        <w:rPr>
          <w:rFonts w:hint="eastAsia"/>
          <w:szCs w:val="21"/>
          <w:lang w:val="en-GB"/>
        </w:rPr>
        <w:t>岁以下的儿童住院所需的护理时间超过</w:t>
      </w:r>
      <w:r>
        <w:rPr>
          <w:rFonts w:hint="eastAsia"/>
          <w:szCs w:val="21"/>
          <w:lang w:val="en-GB"/>
        </w:rPr>
        <w:t>7</w:t>
      </w:r>
      <w:r>
        <w:rPr>
          <w:rFonts w:hint="eastAsia"/>
          <w:szCs w:val="21"/>
          <w:lang w:val="en-GB"/>
        </w:rPr>
        <w:t>天时，父母享受国家保险计划提供的护理补助金。如果儿童患有慢性疾病或者残疾，其父母所享受的这一权力会延续至孩子满</w:t>
      </w:r>
      <w:r>
        <w:rPr>
          <w:rFonts w:hint="eastAsia"/>
          <w:szCs w:val="21"/>
          <w:lang w:val="en-GB"/>
        </w:rPr>
        <w:t>18</w:t>
      </w:r>
      <w:r>
        <w:rPr>
          <w:rFonts w:hint="eastAsia"/>
          <w:szCs w:val="21"/>
          <w:lang w:val="en-GB"/>
        </w:rPr>
        <w:t>岁之时。当</w:t>
      </w:r>
      <w:r>
        <w:rPr>
          <w:rFonts w:hint="eastAsia"/>
          <w:szCs w:val="21"/>
          <w:lang w:val="en-GB"/>
        </w:rPr>
        <w:t>18</w:t>
      </w:r>
      <w:r>
        <w:rPr>
          <w:rFonts w:hint="eastAsia"/>
          <w:szCs w:val="21"/>
          <w:lang w:val="en-GB"/>
        </w:rPr>
        <w:t>岁以下的儿童患有危及生命的疾病或其他严重的疾病时，自患病之日起，父母享受护理补助金。当儿童患有精神疾病并有危及生命的疾病或其他严重疾病时，不管儿童的年龄多大，其父母都享有护理补助金。当儿童患有极为严重的疾病时，父亲和母亲同时获得护理补助金。从</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日起，父母从第一天起获得累进护理补助金。</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现金补助金</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现金补助金是日托中心之外的另外一种福利形式，同时也是对日托中心的补充。现金补助金针对的是，不使用或仅部分使用某机构的托儿所的儿童，而该机构享有政府运营拨款。从儿童满</w:t>
      </w:r>
      <w:r>
        <w:rPr>
          <w:rFonts w:hint="eastAsia"/>
          <w:szCs w:val="21"/>
          <w:lang w:val="en-GB"/>
        </w:rPr>
        <w:t>1</w:t>
      </w:r>
      <w:r>
        <w:rPr>
          <w:rFonts w:hint="eastAsia"/>
          <w:szCs w:val="21"/>
          <w:lang w:val="en-GB"/>
        </w:rPr>
        <w:t>岁后的第</w:t>
      </w:r>
      <w:r>
        <w:rPr>
          <w:rFonts w:hint="eastAsia"/>
          <w:szCs w:val="21"/>
          <w:lang w:val="en-GB"/>
        </w:rPr>
        <w:t>1</w:t>
      </w:r>
      <w:r>
        <w:rPr>
          <w:rFonts w:hint="eastAsia"/>
          <w:szCs w:val="21"/>
          <w:lang w:val="en-GB"/>
        </w:rPr>
        <w:t>个月开始提供现金补助金，到儿童满</w:t>
      </w:r>
      <w:r>
        <w:rPr>
          <w:rFonts w:hint="eastAsia"/>
          <w:szCs w:val="21"/>
          <w:lang w:val="en-GB"/>
        </w:rPr>
        <w:t>3</w:t>
      </w:r>
      <w:r>
        <w:rPr>
          <w:rFonts w:hint="eastAsia"/>
          <w:szCs w:val="21"/>
          <w:lang w:val="en-GB"/>
        </w:rPr>
        <w:t>岁前那个月停止。</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自从</w:t>
      </w:r>
      <w:r>
        <w:rPr>
          <w:rFonts w:hint="eastAsia"/>
          <w:szCs w:val="21"/>
          <w:lang w:val="en-GB"/>
        </w:rPr>
        <w:t>1998</w:t>
      </w:r>
      <w:r>
        <w:rPr>
          <w:rFonts w:hint="eastAsia"/>
          <w:szCs w:val="21"/>
          <w:lang w:val="en-GB"/>
        </w:rPr>
        <w:t>年确立现金补助金以来，已进行了各种各样的项目来调查这一计划产生的后果，包括对性别平等所带来的影响。</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挪威的第六次定期报告指出，针对学龄前儿童的家长如何安排其日常生活，已经进行了相应的调查研究，以往的调查表明，在短期内（到</w:t>
      </w:r>
      <w:r>
        <w:rPr>
          <w:rFonts w:hint="eastAsia"/>
          <w:szCs w:val="21"/>
          <w:lang w:val="en-GB"/>
        </w:rPr>
        <w:t>1999</w:t>
      </w:r>
      <w:r>
        <w:rPr>
          <w:rFonts w:hint="eastAsia"/>
          <w:szCs w:val="21"/>
          <w:lang w:val="en-GB"/>
        </w:rPr>
        <w:t>年），母亲的就业率仅有少量下降。《现金补助金对于父母就业的长期影响》，（挪威统计局，</w:t>
      </w:r>
      <w:r>
        <w:rPr>
          <w:rFonts w:hint="eastAsia"/>
          <w:szCs w:val="21"/>
          <w:lang w:val="en-GB"/>
        </w:rPr>
        <w:t>2005</w:t>
      </w:r>
      <w:r>
        <w:rPr>
          <w:rFonts w:hint="eastAsia"/>
          <w:szCs w:val="21"/>
          <w:lang w:val="en-GB"/>
        </w:rPr>
        <w:t>年）表明，在长期内（到</w:t>
      </w:r>
      <w:r>
        <w:rPr>
          <w:rFonts w:hint="eastAsia"/>
          <w:szCs w:val="21"/>
          <w:lang w:val="en-GB"/>
        </w:rPr>
        <w:t>2002</w:t>
      </w:r>
      <w:r>
        <w:rPr>
          <w:rFonts w:hint="eastAsia"/>
          <w:szCs w:val="21"/>
          <w:lang w:val="en-GB"/>
        </w:rPr>
        <w:t>年），现金补助金对于母亲的就业状况有重大影响。从</w:t>
      </w:r>
      <w:r>
        <w:rPr>
          <w:rFonts w:hint="eastAsia"/>
          <w:szCs w:val="21"/>
          <w:lang w:val="en-GB"/>
        </w:rPr>
        <w:t>1998</w:t>
      </w:r>
      <w:r>
        <w:rPr>
          <w:rFonts w:hint="eastAsia"/>
          <w:szCs w:val="21"/>
          <w:lang w:val="en-GB"/>
        </w:rPr>
        <w:t>至</w:t>
      </w:r>
      <w:r>
        <w:rPr>
          <w:rFonts w:hint="eastAsia"/>
          <w:szCs w:val="21"/>
          <w:lang w:val="en-GB"/>
        </w:rPr>
        <w:t>2002</w:t>
      </w:r>
      <w:r>
        <w:rPr>
          <w:rFonts w:hint="eastAsia"/>
          <w:szCs w:val="21"/>
          <w:lang w:val="en-GB"/>
        </w:rPr>
        <w:t>年，就那些生育之前在劳工市场很活跃的母亲而言，她们生完孩子之后继续工作的可能性和就业的可能性明显下降。从</w:t>
      </w:r>
      <w:r>
        <w:rPr>
          <w:rFonts w:hint="eastAsia"/>
          <w:szCs w:val="21"/>
          <w:lang w:val="en-GB"/>
        </w:rPr>
        <w:t>1998</w:t>
      </w:r>
      <w:r>
        <w:rPr>
          <w:rFonts w:hint="eastAsia"/>
          <w:szCs w:val="21"/>
          <w:lang w:val="en-GB"/>
        </w:rPr>
        <w:t>至</w:t>
      </w:r>
      <w:r>
        <w:rPr>
          <w:rFonts w:hint="eastAsia"/>
          <w:szCs w:val="21"/>
          <w:lang w:val="en-GB"/>
        </w:rPr>
        <w:t>2002</w:t>
      </w:r>
      <w:r>
        <w:rPr>
          <w:rFonts w:hint="eastAsia"/>
          <w:szCs w:val="21"/>
          <w:lang w:val="en-GB"/>
        </w:rPr>
        <w:t>年，就全体母亲而言，她们每周的工作时间减少了</w:t>
      </w:r>
      <w:r>
        <w:rPr>
          <w:szCs w:val="21"/>
          <w:lang w:val="en-GB"/>
        </w:rPr>
        <w:t>3¾</w:t>
      </w:r>
      <w:r>
        <w:rPr>
          <w:rFonts w:hint="eastAsia"/>
          <w:szCs w:val="21"/>
          <w:lang w:val="en-GB"/>
        </w:rPr>
        <w:t>个小时。在确立了现金补助金之后，母亲在孩子</w:t>
      </w:r>
      <w:r>
        <w:rPr>
          <w:rFonts w:hint="eastAsia"/>
          <w:szCs w:val="21"/>
          <w:lang w:val="en-GB"/>
        </w:rPr>
        <w:t>3</w:t>
      </w:r>
      <w:r>
        <w:rPr>
          <w:rFonts w:hint="eastAsia"/>
          <w:szCs w:val="21"/>
          <w:lang w:val="en-GB"/>
        </w:rPr>
        <w:t>岁之前开始工作的可能性下降了。从长期来看，父亲的工作状况也受到了影响。他们每周的工作时间减少了</w:t>
      </w:r>
      <w:r>
        <w:rPr>
          <w:rFonts w:hint="eastAsia"/>
          <w:szCs w:val="21"/>
          <w:lang w:val="en-GB"/>
        </w:rPr>
        <w:t>1.2</w:t>
      </w:r>
      <w:r>
        <w:rPr>
          <w:rFonts w:hint="eastAsia"/>
          <w:szCs w:val="21"/>
          <w:lang w:val="en-GB"/>
        </w:rPr>
        <w:t>个小时，这主要体现在员工工作时间减少方面，但是父亲似乎比以前休假更多。显然母亲的工作时间减少的幅度要大于父亲，这可能对于性别平等会产生负面的影响，同时也会巩固传统的性别角色模式。</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政府认为，确保儿童的全托至关重要。最早到</w:t>
      </w:r>
      <w:r>
        <w:rPr>
          <w:rFonts w:hint="eastAsia"/>
          <w:szCs w:val="21"/>
          <w:lang w:val="en-GB"/>
        </w:rPr>
        <w:t>2008</w:t>
      </w:r>
      <w:r>
        <w:rPr>
          <w:rFonts w:hint="eastAsia"/>
          <w:szCs w:val="21"/>
          <w:lang w:val="en-GB"/>
        </w:rPr>
        <w:t>年就可以实现儿童的全托，那时现金补助金计划就会改变，在剩下的时间里，政府将会保留有限的现金补助金项目。</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在磋商阶段，人们期望获得现金补助金享有者的相关信息。在这方面的统计数字很有限，直到实现全托，这方面的信息才能全面展现实际选择现金补助金的人员的情况。</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另一方面，我们可以考虑现金补助金确立以来的趋势，比如妇女劳动力的参与情况。参考挪威的第六次定期报告和以上说明。</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从个人群体出发，考察领取现金补助金的人员情况可能也很有趣。</w:t>
      </w:r>
      <w:r>
        <w:rPr>
          <w:rFonts w:hint="eastAsia"/>
          <w:szCs w:val="21"/>
          <w:lang w:val="en-GB"/>
        </w:rPr>
        <w:t>2006</w:t>
      </w:r>
      <w:r>
        <w:rPr>
          <w:rFonts w:hint="eastAsia"/>
          <w:szCs w:val="21"/>
          <w:lang w:val="en-GB"/>
        </w:rPr>
        <w:t>年</w:t>
      </w:r>
      <w:r>
        <w:rPr>
          <w:rFonts w:hint="eastAsia"/>
          <w:szCs w:val="21"/>
          <w:lang w:val="en-GB"/>
        </w:rPr>
        <w:t>8</w:t>
      </w:r>
      <w:r>
        <w:rPr>
          <w:rFonts w:hint="eastAsia"/>
          <w:szCs w:val="21"/>
          <w:lang w:val="en-GB"/>
        </w:rPr>
        <w:t>月，挪威统计局发布了一份报告，调查非西方移民背景的儿童中父母使用现金补助金的情况。报告显示，非西方移民背景的儿童中父母使用现金补助金的比例要高于全国人口的比例，截至</w:t>
      </w:r>
      <w:r>
        <w:rPr>
          <w:rFonts w:hint="eastAsia"/>
          <w:szCs w:val="21"/>
          <w:lang w:val="en-GB"/>
        </w:rPr>
        <w:t>2004</w:t>
      </w:r>
      <w:r>
        <w:rPr>
          <w:rFonts w:hint="eastAsia"/>
          <w:szCs w:val="21"/>
          <w:lang w:val="en-GB"/>
        </w:rPr>
        <w:t>年</w:t>
      </w:r>
      <w:r>
        <w:rPr>
          <w:rFonts w:hint="eastAsia"/>
          <w:szCs w:val="21"/>
          <w:lang w:val="en-GB"/>
        </w:rPr>
        <w:t>9</w:t>
      </w:r>
      <w:r>
        <w:rPr>
          <w:rFonts w:hint="eastAsia"/>
          <w:szCs w:val="21"/>
          <w:lang w:val="en-GB"/>
        </w:rPr>
        <w:t>月</w:t>
      </w:r>
      <w:r>
        <w:rPr>
          <w:rFonts w:hint="eastAsia"/>
          <w:szCs w:val="21"/>
          <w:lang w:val="en-GB"/>
        </w:rPr>
        <w:t>1</w:t>
      </w:r>
      <w:r>
        <w:rPr>
          <w:rFonts w:hint="eastAsia"/>
          <w:szCs w:val="21"/>
          <w:lang w:val="en-GB"/>
        </w:rPr>
        <w:t>日的数字显示，这两个比例分别是</w:t>
      </w:r>
      <w:r>
        <w:rPr>
          <w:rFonts w:hint="eastAsia"/>
          <w:szCs w:val="21"/>
          <w:lang w:val="en-GB"/>
        </w:rPr>
        <w:t>78%</w:t>
      </w:r>
      <w:r>
        <w:rPr>
          <w:rFonts w:hint="eastAsia"/>
          <w:szCs w:val="21"/>
          <w:lang w:val="en-GB"/>
        </w:rPr>
        <w:t>和</w:t>
      </w:r>
      <w:r>
        <w:rPr>
          <w:rFonts w:hint="eastAsia"/>
          <w:szCs w:val="21"/>
          <w:lang w:val="en-GB"/>
        </w:rPr>
        <w:t>62%</w:t>
      </w:r>
      <w:r>
        <w:rPr>
          <w:rFonts w:hint="eastAsia"/>
          <w:szCs w:val="21"/>
          <w:lang w:val="en-GB"/>
        </w:rPr>
        <w:t>。对于所有的</w:t>
      </w:r>
      <w:r>
        <w:rPr>
          <w:rFonts w:hint="eastAsia"/>
          <w:szCs w:val="21"/>
          <w:lang w:val="en-GB"/>
        </w:rPr>
        <w:t>1</w:t>
      </w:r>
      <w:r>
        <w:rPr>
          <w:rFonts w:hint="eastAsia"/>
          <w:szCs w:val="21"/>
          <w:lang w:val="en-GB"/>
        </w:rPr>
        <w:t>岁和</w:t>
      </w:r>
      <w:r>
        <w:rPr>
          <w:rFonts w:hint="eastAsia"/>
          <w:szCs w:val="21"/>
          <w:lang w:val="en-GB"/>
        </w:rPr>
        <w:t>2</w:t>
      </w:r>
      <w:r>
        <w:rPr>
          <w:rFonts w:hint="eastAsia"/>
          <w:szCs w:val="21"/>
          <w:lang w:val="en-GB"/>
        </w:rPr>
        <w:t>岁的孩子，在</w:t>
      </w:r>
      <w:r>
        <w:rPr>
          <w:rFonts w:hint="eastAsia"/>
          <w:szCs w:val="21"/>
          <w:lang w:val="en-GB"/>
        </w:rPr>
        <w:t>1999</w:t>
      </w:r>
      <w:r>
        <w:rPr>
          <w:rFonts w:hint="eastAsia"/>
          <w:szCs w:val="21"/>
          <w:lang w:val="en-GB"/>
        </w:rPr>
        <w:t>至</w:t>
      </w:r>
      <w:r>
        <w:rPr>
          <w:rFonts w:hint="eastAsia"/>
          <w:szCs w:val="21"/>
          <w:lang w:val="en-GB"/>
        </w:rPr>
        <w:t>2004</w:t>
      </w:r>
      <w:r>
        <w:rPr>
          <w:rFonts w:hint="eastAsia"/>
          <w:szCs w:val="21"/>
          <w:lang w:val="en-GB"/>
        </w:rPr>
        <w:t>年间，现金补助金的使用情况有所下降，但是，对于非西方移民背景的儿童，同期使用现金补助金的比例却有所上升。全托范围的扩大似乎并没有影响这一群体现金补助金的使用状况。</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在大约</w:t>
      </w:r>
      <w:r>
        <w:rPr>
          <w:rFonts w:hint="eastAsia"/>
          <w:szCs w:val="21"/>
          <w:lang w:val="en-GB"/>
        </w:rPr>
        <w:t>95%</w:t>
      </w:r>
      <w:r>
        <w:rPr>
          <w:rFonts w:hint="eastAsia"/>
          <w:szCs w:val="21"/>
          <w:lang w:val="en-GB"/>
        </w:rPr>
        <w:t>的情况下，现金补助金付给妇女。</w:t>
      </w:r>
    </w:p>
    <w:p w:rsidR="00ED13BD" w:rsidRDefault="00ED13BD">
      <w:pPr>
        <w:pStyle w:val="H2"/>
        <w:rPr>
          <w:rFonts w:hint="eastAsia"/>
        </w:rPr>
      </w:pPr>
      <w:bookmarkStart w:id="236" w:name="_Toc169065084"/>
      <w:bookmarkStart w:id="237" w:name="_Toc169078010"/>
      <w:bookmarkStart w:id="238" w:name="_Toc169337664"/>
      <w:r>
        <w:rPr>
          <w:rFonts w:hint="eastAsia"/>
        </w:rPr>
        <w:t>第11.2d条  怀孕期间的权利</w:t>
      </w:r>
      <w:bookmarkEnd w:id="236"/>
      <w:bookmarkEnd w:id="237"/>
      <w:bookmarkEnd w:id="238"/>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由于健康原因不得不停止工作的怀孕妇女有权获得疾病津贴或者怀孕津贴。因为疾病完全不能工作，或者不能全职工作的怀孕妇女，依据《国家保险法》，有权获得疾病津贴，雇主支付头</w:t>
      </w:r>
      <w:r>
        <w:rPr>
          <w:rFonts w:hint="eastAsia"/>
          <w:szCs w:val="21"/>
          <w:lang w:val="en-GB"/>
        </w:rPr>
        <w:t>16</w:t>
      </w:r>
      <w:r>
        <w:rPr>
          <w:rFonts w:hint="eastAsia"/>
          <w:szCs w:val="21"/>
          <w:lang w:val="en-GB"/>
        </w:rPr>
        <w:t>天（在雇用期间）的疾病津贴，但是</w:t>
      </w:r>
      <w:r>
        <w:rPr>
          <w:rFonts w:hint="eastAsia"/>
          <w:szCs w:val="21"/>
          <w:lang w:val="en-GB"/>
        </w:rPr>
        <w:t>2002</w:t>
      </w:r>
      <w:r>
        <w:rPr>
          <w:rFonts w:hint="eastAsia"/>
          <w:szCs w:val="21"/>
          <w:lang w:val="en-GB"/>
        </w:rPr>
        <w:t>年纳入了一项制度，规定国家保险体系应该补偿雇主在雇用期间为员工提供的疾病津贴。这样做的目的是为了解决由于病假，怀孕妇女在劳工市场所面临的越来越多的问题。</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如果一个健康的孕妇因为胎儿的正常发育面临威胁而不得不停止工作的话，她有权获得孕期津贴。条件是医生命令她停止工作，或者工作的调整和重新安排是不可能的。参考第</w:t>
      </w:r>
      <w:r>
        <w:rPr>
          <w:rFonts w:hint="eastAsia"/>
          <w:szCs w:val="21"/>
          <w:lang w:val="en-GB"/>
        </w:rPr>
        <w:t>1</w:t>
      </w:r>
      <w:r>
        <w:rPr>
          <w:rFonts w:hint="eastAsia"/>
          <w:szCs w:val="21"/>
          <w:lang w:val="en-GB"/>
        </w:rPr>
        <w:t>号第</w:t>
      </w:r>
      <w:r>
        <w:rPr>
          <w:rFonts w:hint="eastAsia"/>
          <w:szCs w:val="21"/>
          <w:lang w:val="en-GB"/>
        </w:rPr>
        <w:t>11</w:t>
      </w:r>
      <w:r>
        <w:rPr>
          <w:rFonts w:hint="eastAsia"/>
          <w:szCs w:val="21"/>
          <w:lang w:val="en-GB"/>
        </w:rPr>
        <w:t>条。</w:t>
      </w:r>
      <w:r>
        <w:rPr>
          <w:rFonts w:hint="eastAsia"/>
          <w:szCs w:val="21"/>
          <w:lang w:val="en-GB"/>
        </w:rPr>
        <w:t>2004</w:t>
      </w:r>
      <w:r>
        <w:rPr>
          <w:rFonts w:hint="eastAsia"/>
          <w:szCs w:val="21"/>
          <w:lang w:val="en-GB"/>
        </w:rPr>
        <w:t>年，</w:t>
      </w:r>
      <w:r>
        <w:rPr>
          <w:rFonts w:hint="eastAsia"/>
          <w:szCs w:val="21"/>
          <w:lang w:val="en-GB"/>
        </w:rPr>
        <w:t>1 593</w:t>
      </w:r>
      <w:r>
        <w:rPr>
          <w:rFonts w:hint="eastAsia"/>
          <w:szCs w:val="21"/>
          <w:lang w:val="en-GB"/>
        </w:rPr>
        <w:t>名妇女享有怀孕津贴。从挪威的第六次定期报告中可以看到，之前只有工作的妇女才能享受怀孕津贴，在</w:t>
      </w:r>
      <w:r>
        <w:rPr>
          <w:rFonts w:hint="eastAsia"/>
          <w:szCs w:val="21"/>
          <w:lang w:val="en-GB"/>
        </w:rPr>
        <w:t>2003</w:t>
      </w:r>
      <w:r>
        <w:rPr>
          <w:rFonts w:hint="eastAsia"/>
          <w:szCs w:val="21"/>
          <w:lang w:val="en-GB"/>
        </w:rPr>
        <w:t>年，怀孕津贴的覆盖范围扩展到个体经营的妇女和自由职业者。相关部门正加大努力，不管个体经营的妇女是否享有其他形式的保险，为她们提供</w:t>
      </w:r>
      <w:r>
        <w:rPr>
          <w:rFonts w:hint="eastAsia"/>
          <w:szCs w:val="21"/>
          <w:lang w:val="en-GB"/>
        </w:rPr>
        <w:t>100%</w:t>
      </w:r>
      <w:r>
        <w:rPr>
          <w:rFonts w:hint="eastAsia"/>
          <w:szCs w:val="21"/>
          <w:lang w:val="en-GB"/>
        </w:rPr>
        <w:t>的怀孕津贴，从而进一步维护她们的权利。参考第</w:t>
      </w:r>
      <w:r>
        <w:rPr>
          <w:rFonts w:hint="eastAsia"/>
          <w:szCs w:val="21"/>
          <w:lang w:val="en-GB"/>
        </w:rPr>
        <w:t>11.2.b</w:t>
      </w:r>
      <w:r>
        <w:rPr>
          <w:rFonts w:hint="eastAsia"/>
          <w:szCs w:val="21"/>
          <w:lang w:val="en-GB"/>
        </w:rPr>
        <w:t>条。</w:t>
      </w:r>
      <w:r>
        <w:rPr>
          <w:rFonts w:hint="eastAsia"/>
          <w:szCs w:val="21"/>
          <w:lang w:val="en-GB"/>
        </w:rPr>
        <w:t>2005</w:t>
      </w:r>
      <w:r>
        <w:rPr>
          <w:rFonts w:hint="eastAsia"/>
          <w:szCs w:val="21"/>
          <w:lang w:val="en-GB"/>
        </w:rPr>
        <w:t>年，就基于怀孕津贴的带薪休假的权利，已提交一项议案。带薪休假的缺失导致怀孕津贴享有者的经济损失，特别是相对于那些工作的或者享有疾病补助的怀孕妇女。</w:t>
      </w:r>
    </w:p>
    <w:p w:rsidR="00ED13BD" w:rsidRDefault="00ED13BD">
      <w:pPr>
        <w:pStyle w:val="H1"/>
        <w:spacing w:before="120"/>
        <w:rPr>
          <w:rFonts w:hint="eastAsia"/>
        </w:rPr>
      </w:pPr>
      <w:bookmarkStart w:id="239" w:name="_Toc169065085"/>
      <w:bookmarkStart w:id="240" w:name="_Toc169077561"/>
      <w:bookmarkStart w:id="241" w:name="_Toc169078011"/>
      <w:bookmarkStart w:id="242" w:name="_Toc169337665"/>
      <w:r>
        <w:rPr>
          <w:rFonts w:hint="eastAsia"/>
        </w:rPr>
        <w:t>第12条 健康</w:t>
      </w:r>
      <w:bookmarkEnd w:id="239"/>
      <w:bookmarkEnd w:id="240"/>
      <w:bookmarkEnd w:id="241"/>
      <w:bookmarkEnd w:id="242"/>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在挪威，妇女的平均寿命是</w:t>
      </w:r>
      <w:r>
        <w:rPr>
          <w:rFonts w:hint="eastAsia"/>
          <w:szCs w:val="21"/>
          <w:lang w:val="en-GB"/>
        </w:rPr>
        <w:t>82</w:t>
      </w:r>
      <w:r>
        <w:rPr>
          <w:rFonts w:hint="eastAsia"/>
          <w:szCs w:val="21"/>
          <w:lang w:val="en-GB"/>
        </w:rPr>
        <w:t>岁，而男子是</w:t>
      </w:r>
      <w:r>
        <w:rPr>
          <w:rFonts w:hint="eastAsia"/>
          <w:szCs w:val="21"/>
          <w:lang w:val="en-GB"/>
        </w:rPr>
        <w:t>77.1</w:t>
      </w:r>
      <w:r>
        <w:rPr>
          <w:rFonts w:hint="eastAsia"/>
          <w:szCs w:val="21"/>
          <w:lang w:val="en-GB"/>
        </w:rPr>
        <w:t>岁。妇女获得的残疾补助金比男子多。在</w:t>
      </w:r>
      <w:r>
        <w:rPr>
          <w:rFonts w:hint="eastAsia"/>
          <w:szCs w:val="21"/>
          <w:lang w:val="en-GB"/>
        </w:rPr>
        <w:t>2004</w:t>
      </w:r>
      <w:r>
        <w:rPr>
          <w:rFonts w:hint="eastAsia"/>
          <w:szCs w:val="21"/>
          <w:lang w:val="en-GB"/>
        </w:rPr>
        <w:t>年，</w:t>
      </w:r>
      <w:r>
        <w:rPr>
          <w:rFonts w:hint="eastAsia"/>
          <w:szCs w:val="21"/>
          <w:lang w:val="en-GB"/>
        </w:rPr>
        <w:t>310 900</w:t>
      </w:r>
      <w:r>
        <w:rPr>
          <w:rFonts w:hint="eastAsia"/>
          <w:szCs w:val="21"/>
          <w:lang w:val="en-GB"/>
        </w:rPr>
        <w:t>人享有残疾补助金：其中有</w:t>
      </w:r>
      <w:r>
        <w:rPr>
          <w:rFonts w:hint="eastAsia"/>
          <w:szCs w:val="21"/>
          <w:lang w:val="en-GB"/>
        </w:rPr>
        <w:t>178 700</w:t>
      </w:r>
      <w:r>
        <w:rPr>
          <w:rFonts w:hint="eastAsia"/>
          <w:szCs w:val="21"/>
          <w:lang w:val="en-GB"/>
        </w:rPr>
        <w:t>名妇女，</w:t>
      </w:r>
      <w:r>
        <w:rPr>
          <w:rFonts w:hint="eastAsia"/>
          <w:szCs w:val="21"/>
          <w:lang w:val="en-GB"/>
        </w:rPr>
        <w:t>132 229</w:t>
      </w:r>
      <w:r>
        <w:rPr>
          <w:rFonts w:hint="eastAsia"/>
          <w:szCs w:val="21"/>
          <w:lang w:val="en-GB"/>
        </w:rPr>
        <w:t>名男子。妇女获得残疾补助金的人数显著上升，这要结合这一期间妇女经济活动的强势增长来看待。</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卫生和保健服务部十分重视妇女的健康问题。妇女健康战略在向国民议会提交的第</w:t>
      </w:r>
      <w:r>
        <w:rPr>
          <w:rFonts w:hint="eastAsia"/>
          <w:szCs w:val="21"/>
          <w:lang w:val="en-GB"/>
        </w:rPr>
        <w:t>16</w:t>
      </w:r>
      <w:r>
        <w:rPr>
          <w:rFonts w:hint="eastAsia"/>
          <w:szCs w:val="21"/>
          <w:lang w:val="en-GB"/>
        </w:rPr>
        <w:t>号报告（</w:t>
      </w:r>
      <w:r>
        <w:rPr>
          <w:rFonts w:hint="eastAsia"/>
          <w:szCs w:val="21"/>
          <w:lang w:val="en-GB"/>
        </w:rPr>
        <w:t>2002-2003</w:t>
      </w:r>
      <w:r>
        <w:rPr>
          <w:rFonts w:hint="eastAsia"/>
          <w:szCs w:val="21"/>
          <w:lang w:val="en-GB"/>
        </w:rPr>
        <w:t>年）《建设更为健康的挪威的秘诀——公共卫生政策》中提出。妇女健康战略很大程度上基于挪威政府报告</w:t>
      </w:r>
      <w:r>
        <w:rPr>
          <w:rFonts w:hint="eastAsia"/>
          <w:szCs w:val="21"/>
          <w:lang w:val="en-GB"/>
        </w:rPr>
        <w:t>1999</w:t>
      </w:r>
      <w:r>
        <w:rPr>
          <w:szCs w:val="21"/>
          <w:lang w:val="en-GB"/>
        </w:rPr>
        <w:t>: 13</w:t>
      </w:r>
      <w:r>
        <w:rPr>
          <w:rFonts w:hint="eastAsia"/>
          <w:szCs w:val="21"/>
          <w:lang w:val="en-GB"/>
        </w:rPr>
        <w:t>《挪威妇女的健康》（挪威第六次定期报告第</w:t>
      </w:r>
      <w:r>
        <w:rPr>
          <w:rFonts w:hint="eastAsia"/>
          <w:szCs w:val="21"/>
          <w:lang w:val="en-GB"/>
        </w:rPr>
        <w:t>30</w:t>
      </w:r>
      <w:r>
        <w:rPr>
          <w:rFonts w:hint="eastAsia"/>
          <w:szCs w:val="21"/>
          <w:lang w:val="en-GB"/>
        </w:rPr>
        <w:t>页作了描述）。根据这一战略，性别观点必须在健康和社会部门、研究、政策制定、预防和服务中居于优先地位。妇女健康战略涵盖</w:t>
      </w:r>
      <w:r>
        <w:rPr>
          <w:rFonts w:hint="eastAsia"/>
          <w:szCs w:val="21"/>
          <w:lang w:val="en-GB"/>
        </w:rPr>
        <w:t>10</w:t>
      </w:r>
      <w:r>
        <w:rPr>
          <w:rFonts w:hint="eastAsia"/>
          <w:szCs w:val="21"/>
          <w:lang w:val="en-GB"/>
        </w:rPr>
        <w:t>年期限（</w:t>
      </w:r>
      <w:r>
        <w:rPr>
          <w:rFonts w:hint="eastAsia"/>
          <w:szCs w:val="21"/>
          <w:lang w:val="en-GB"/>
        </w:rPr>
        <w:t>2003-2013</w:t>
      </w:r>
      <w:r>
        <w:rPr>
          <w:rFonts w:hint="eastAsia"/>
          <w:szCs w:val="21"/>
          <w:lang w:val="en-GB"/>
        </w:rPr>
        <w:t>年）。为妇女健康设定一个专门的战略，其原因是希望能比以往更平等地对待妇女。挪威政府报告</w:t>
      </w:r>
      <w:r>
        <w:rPr>
          <w:szCs w:val="21"/>
          <w:lang w:val="en-GB"/>
        </w:rPr>
        <w:t>1999: 13</w:t>
      </w:r>
      <w:r>
        <w:rPr>
          <w:rFonts w:hint="eastAsia"/>
          <w:szCs w:val="21"/>
          <w:lang w:val="en-GB"/>
        </w:rPr>
        <w:t>揭示了健康服务领域普遍缺乏与性别相关的知识和性别观点。在治疗、预防战略和服务上运用性别观点将披露两性之间非自愿的不平等现象。</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目前，妇女健康战略还没有采取任何针对残疾妇女的具体措施。残疾人，不管是男子还是妇女，在卫生部门享有同样的健康服务和获得健康援助的权利。根据福利方案，挪威研究理事会正拨款</w:t>
      </w:r>
      <w:r>
        <w:rPr>
          <w:rFonts w:hint="eastAsia"/>
          <w:szCs w:val="21"/>
          <w:lang w:val="en-GB"/>
        </w:rPr>
        <w:t>5 000</w:t>
      </w:r>
      <w:r>
        <w:rPr>
          <w:rFonts w:hint="eastAsia"/>
          <w:szCs w:val="21"/>
          <w:lang w:val="en-GB"/>
        </w:rPr>
        <w:t>万挪威克朗用于在今后的五年间研究残疾和导致人体机能退化的因素。卫生和保健服务部已经要求该理事会确保在研究的过程中考虑到性别观点。</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倡议</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卫生和保健服务部采取了许多措施来落实妇女健康战略。</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卫生和保健服务部要求中央政府维持的医院将重点放在两个</w:t>
      </w:r>
      <w:r>
        <w:rPr>
          <w:rFonts w:hint="eastAsia"/>
          <w:szCs w:val="21"/>
          <w:lang w:val="en-GB"/>
        </w:rPr>
        <w:t xml:space="preserve"> </w:t>
      </w:r>
      <w:r>
        <w:rPr>
          <w:rFonts w:hint="eastAsia"/>
          <w:szCs w:val="21"/>
          <w:lang w:val="en-GB"/>
        </w:rPr>
        <w:t>“确保”上：一是确保在改进卫生服务的过程中考虑到性别观点，二是确保以足够的知识和资源应对妇女和男子健康所面临的特殊挑战。同时，卫生和保健服务部敦促中央政府维持的医院和挪威研究理事会在临床研究的过程中纳入性别观点，并且这些问题已纳入理事会的新方案计划中。</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预防和治疗骨质疏松症的行动方案于</w:t>
      </w:r>
      <w:r>
        <w:rPr>
          <w:rFonts w:hint="eastAsia"/>
          <w:szCs w:val="21"/>
          <w:lang w:val="en-GB"/>
        </w:rPr>
        <w:t>2005</w:t>
      </w:r>
      <w:r>
        <w:rPr>
          <w:rFonts w:hint="eastAsia"/>
          <w:szCs w:val="21"/>
          <w:lang w:val="en-GB"/>
        </w:rPr>
        <w:t>年提出，将制定相关的指导原则。地方政府维持的医院与挪威卫生及社会服务部共同审查了国内乳腺癌的治疗情况。与落实正规的全科医生计划有关的是，国家保险机关依照要求要在统计数字中纳入性别变量，并且，依照以研究为基础的评估指导原则，挪威研究理事会尽可能在正规的全科医生计划的分析中纳入性别观点。</w:t>
      </w:r>
    </w:p>
    <w:p w:rsidR="00ED13BD" w:rsidRDefault="00ED13BD" w:rsidP="007A10A5">
      <w:pPr>
        <w:autoSpaceDE w:val="0"/>
        <w:autoSpaceDN w:val="0"/>
        <w:spacing w:after="240" w:line="360" w:lineRule="exact"/>
        <w:ind w:firstLineChars="200" w:firstLine="31680"/>
        <w:rPr>
          <w:rFonts w:hint="eastAsia"/>
          <w:szCs w:val="21"/>
          <w:lang w:val="en-GB"/>
        </w:rPr>
      </w:pPr>
      <w:r>
        <w:rPr>
          <w:szCs w:val="21"/>
          <w:lang w:val="en-GB"/>
        </w:rPr>
        <w:t xml:space="preserve">Ullevål </w:t>
      </w:r>
      <w:r>
        <w:rPr>
          <w:rFonts w:hint="eastAsia"/>
          <w:szCs w:val="21"/>
          <w:lang w:val="en-GB"/>
        </w:rPr>
        <w:t>大学医院的挪威少数民族健康中心正致力于研究多学科和跨专业课题，以及跨文化交流。挪威少数民族健康中心的一项重要任务就是加强对卫生人员的培训和指导，使他们能够为少数民族妇女提供更好的医疗卫生服务。挪威暴力和精神压力研究中心于</w:t>
      </w:r>
      <w:r>
        <w:rPr>
          <w:rFonts w:hint="eastAsia"/>
          <w:szCs w:val="21"/>
          <w:lang w:val="en-GB"/>
        </w:rPr>
        <w:t>2004</w:t>
      </w:r>
      <w:r>
        <w:rPr>
          <w:rFonts w:hint="eastAsia"/>
          <w:szCs w:val="21"/>
          <w:lang w:val="en-GB"/>
        </w:rPr>
        <w:t>年成立，地点也在</w:t>
      </w:r>
      <w:r>
        <w:rPr>
          <w:szCs w:val="21"/>
          <w:lang w:val="en-GB"/>
        </w:rPr>
        <w:t xml:space="preserve">Ullevål </w:t>
      </w:r>
      <w:r>
        <w:rPr>
          <w:rFonts w:hint="eastAsia"/>
          <w:szCs w:val="21"/>
          <w:lang w:val="en-GB"/>
        </w:rPr>
        <w:t>大学医院。其任务包括预防针对女性的暴力和性虐待行为，并确保受虐待的妇女能够获得良好的援助。</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该部旨在重点拓展纤维肌痛综合征的相关知识，包括发病几率、风险因素、发病进程和治疗方法。同时性别观点是相关行动计划和战略计划的后续工作中的一大重点。这些行动计划和战略计划包括：《预防艾滋病和性传播疾病战略计划》（</w:t>
      </w:r>
      <w:r>
        <w:rPr>
          <w:rFonts w:hint="eastAsia"/>
          <w:szCs w:val="21"/>
          <w:lang w:val="en-GB"/>
        </w:rPr>
        <w:t>2002</w:t>
      </w:r>
      <w:r>
        <w:rPr>
          <w:rFonts w:hint="eastAsia"/>
          <w:szCs w:val="21"/>
          <w:lang w:val="en-GB"/>
        </w:rPr>
        <w:t>年）、《预防意外怀孕和流产的行动计划》（</w:t>
      </w:r>
      <w:r>
        <w:rPr>
          <w:rFonts w:hint="eastAsia"/>
          <w:szCs w:val="21"/>
          <w:lang w:val="en-GB"/>
        </w:rPr>
        <w:t>2004-2008</w:t>
      </w:r>
      <w:r>
        <w:rPr>
          <w:rFonts w:hint="eastAsia"/>
          <w:szCs w:val="21"/>
          <w:lang w:val="en-GB"/>
        </w:rPr>
        <w:t>年）、《体育运动行动计划》（</w:t>
      </w:r>
      <w:r>
        <w:rPr>
          <w:rFonts w:hint="eastAsia"/>
          <w:szCs w:val="21"/>
          <w:lang w:val="en-GB"/>
        </w:rPr>
        <w:t>2005-2009</w:t>
      </w:r>
      <w:r>
        <w:rPr>
          <w:rFonts w:hint="eastAsia"/>
          <w:szCs w:val="21"/>
          <w:lang w:val="en-GB"/>
        </w:rPr>
        <w:t>年）、《禁止家庭暴力的行动计划》（</w:t>
      </w:r>
      <w:r>
        <w:rPr>
          <w:rFonts w:hint="eastAsia"/>
          <w:szCs w:val="21"/>
          <w:lang w:val="en-GB"/>
        </w:rPr>
        <w:t>2004-2007</w:t>
      </w:r>
      <w:r>
        <w:rPr>
          <w:rFonts w:hint="eastAsia"/>
          <w:szCs w:val="21"/>
          <w:lang w:val="en-GB"/>
        </w:rPr>
        <w:t>年）。这些计划中的一部分是在与一些部委合作的情况下产生的。一项控制饮食紊乱的战略计划已经实施，并且将于</w:t>
      </w:r>
      <w:r>
        <w:rPr>
          <w:rFonts w:hint="eastAsia"/>
          <w:szCs w:val="21"/>
          <w:lang w:val="en-GB"/>
        </w:rPr>
        <w:t>2005</w:t>
      </w:r>
      <w:r>
        <w:rPr>
          <w:rFonts w:hint="eastAsia"/>
          <w:szCs w:val="21"/>
          <w:lang w:val="en-GB"/>
        </w:rPr>
        <w:t>年修订，修订之后，这一计划还会继续执行，并会加入一些新的措施。重点是获得更多关于饮食紊乱的知识，并不断改进治疗饮食紊乱的方法。政府已经拨款</w:t>
      </w:r>
      <w:r>
        <w:rPr>
          <w:rFonts w:hint="eastAsia"/>
          <w:szCs w:val="21"/>
          <w:lang w:val="en-GB"/>
        </w:rPr>
        <w:t>1 000</w:t>
      </w:r>
      <w:r>
        <w:rPr>
          <w:rFonts w:hint="eastAsia"/>
          <w:szCs w:val="21"/>
          <w:lang w:val="en-GB"/>
        </w:rPr>
        <w:t>万挪威克朗用于建立一个新的妇女健康中心。</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从</w:t>
      </w:r>
      <w:r>
        <w:rPr>
          <w:rFonts w:hint="eastAsia"/>
          <w:szCs w:val="21"/>
          <w:lang w:val="en-GB"/>
        </w:rPr>
        <w:t>2002</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日起，</w:t>
      </w:r>
      <w:r>
        <w:rPr>
          <w:rFonts w:hint="eastAsia"/>
          <w:szCs w:val="21"/>
          <w:lang w:val="en-GB"/>
        </w:rPr>
        <w:t>16-19</w:t>
      </w:r>
      <w:r>
        <w:rPr>
          <w:rFonts w:hint="eastAsia"/>
          <w:szCs w:val="21"/>
          <w:lang w:val="en-GB"/>
        </w:rPr>
        <w:t>岁年龄段的妇女可以获得免费的荷尔蒙避孕药。同年，护士和助产士开始有权为这一年龄段的人群开避孕药，以避免青少年意外怀孕及相应产生的流产行为。有关市政府在诊所和学校医疗中心促进健康和预防疾病条例（</w:t>
      </w:r>
      <w:r>
        <w:rPr>
          <w:rFonts w:hint="eastAsia"/>
          <w:szCs w:val="21"/>
          <w:lang w:val="en-GB"/>
        </w:rPr>
        <w:t>2003</w:t>
      </w:r>
      <w:r>
        <w:rPr>
          <w:rFonts w:hint="eastAsia"/>
          <w:szCs w:val="21"/>
          <w:lang w:val="en-GB"/>
        </w:rPr>
        <w:t>年）以及条例指南（</w:t>
      </w:r>
      <w:r>
        <w:rPr>
          <w:rFonts w:hint="eastAsia"/>
          <w:szCs w:val="21"/>
          <w:lang w:val="en-GB"/>
        </w:rPr>
        <w:t>2004</w:t>
      </w:r>
      <w:r>
        <w:rPr>
          <w:rFonts w:hint="eastAsia"/>
          <w:szCs w:val="21"/>
          <w:lang w:val="en-GB"/>
        </w:rPr>
        <w:t>年）均从妇女健康的角度出发，特别是针对怀孕妇女的服务。卫生和社会服务部在</w:t>
      </w:r>
      <w:r>
        <w:rPr>
          <w:rFonts w:hint="eastAsia"/>
          <w:szCs w:val="21"/>
          <w:lang w:val="en-GB"/>
        </w:rPr>
        <w:t>2005</w:t>
      </w:r>
      <w:r>
        <w:rPr>
          <w:rFonts w:hint="eastAsia"/>
          <w:szCs w:val="21"/>
          <w:lang w:val="en-GB"/>
        </w:rPr>
        <w:t>年发布了孕期保健的相关指导原则。</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在</w:t>
      </w:r>
      <w:r>
        <w:rPr>
          <w:rFonts w:hint="eastAsia"/>
          <w:szCs w:val="21"/>
          <w:lang w:val="en-GB"/>
        </w:rPr>
        <w:t>2005</w:t>
      </w:r>
      <w:r>
        <w:rPr>
          <w:rFonts w:hint="eastAsia"/>
          <w:szCs w:val="21"/>
          <w:lang w:val="en-GB"/>
        </w:rPr>
        <w:t>年</w:t>
      </w:r>
      <w:r>
        <w:rPr>
          <w:rFonts w:hint="eastAsia"/>
          <w:szCs w:val="21"/>
          <w:lang w:val="en-GB"/>
        </w:rPr>
        <w:t>3</w:t>
      </w:r>
      <w:r>
        <w:rPr>
          <w:rFonts w:hint="eastAsia"/>
          <w:szCs w:val="21"/>
          <w:lang w:val="en-GB"/>
        </w:rPr>
        <w:t>月，挪威卫生委员会发布了一份市政卫生服务的报告，服务的对象是新抵达挪威寻求庇护的人群、难民，以及来自肺结核高发国家与挪威的亲人团聚的人群。这份报告表明，挪威的许多城市都缺乏对新移民进行的总体了解，它们应该在已经调查过的地区继续关注新移民的健康状况。发给各城市的年度通告将提到这个问题。此外这份报告只字未提性别间的差异，只提及大部分寻求庇护的人或难民是男性。这份报告也没有从性别的角度讨论医疗服务的可及性。</w:t>
      </w:r>
      <w:r>
        <w:rPr>
          <w:szCs w:val="21"/>
          <w:lang w:val="en-GB"/>
        </w:rPr>
        <w:t xml:space="preserve">Ullevål </w:t>
      </w:r>
      <w:r>
        <w:rPr>
          <w:rFonts w:hint="eastAsia"/>
          <w:szCs w:val="21"/>
          <w:lang w:val="en-GB"/>
        </w:rPr>
        <w:t>大学医院的挪威少数民族健康中心是卫生和保健服务部发起成立的，这一研究中心旨在确保所有人获得平等的医疗服务，它的研究工作集中在多学科和跨专业课题，以及跨文化交流。</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2006</w:t>
      </w:r>
      <w:r>
        <w:rPr>
          <w:rFonts w:hint="eastAsia"/>
          <w:szCs w:val="21"/>
          <w:lang w:val="en-GB"/>
        </w:rPr>
        <w:t>年秋，挪威政府将会向国民议会提交一份报告，报告的主要议题是未来老年人、残疾人和其他需要扶助的人群享有医疗保健和援助的形式。城市卫生和社会服务正面临着老年人数增长带来的严峻挑战，同时也面临着年轻的医疗服务使用者人数大幅增加的现实。这份报告旨在形成医疗保健部门应对未来挑战的长期策略。</w:t>
      </w:r>
    </w:p>
    <w:p w:rsidR="00ED13BD" w:rsidRDefault="00ED13BD">
      <w:pPr>
        <w:autoSpaceDE w:val="0"/>
        <w:autoSpaceDN w:val="0"/>
        <w:spacing w:after="240" w:line="360" w:lineRule="exact"/>
        <w:ind w:firstLine="420"/>
        <w:rPr>
          <w:rFonts w:hint="eastAsia"/>
          <w:b/>
          <w:szCs w:val="21"/>
          <w:lang w:val="en-GB"/>
        </w:rPr>
      </w:pPr>
      <w:r>
        <w:rPr>
          <w:rFonts w:hint="eastAsia"/>
          <w:szCs w:val="21"/>
          <w:lang w:val="en-GB"/>
        </w:rPr>
        <w:t>医疗服务的受益者大部分是妇女。所以我们应该从妇女的角度出发考虑和思考老年人的卫生保健问题。消除性别歧视和改善老年妇女的日常生活是至关重要的。这也为医疗和专业健康服务提出了独特的任务。</w:t>
      </w:r>
    </w:p>
    <w:p w:rsidR="00ED13BD" w:rsidRDefault="00ED13BD">
      <w:pPr>
        <w:autoSpaceDE w:val="0"/>
        <w:autoSpaceDN w:val="0"/>
        <w:spacing w:after="240" w:line="360" w:lineRule="exact"/>
        <w:rPr>
          <w:rFonts w:eastAsia="SimHei" w:hint="eastAsia"/>
          <w:color w:val="FF0000"/>
          <w:szCs w:val="21"/>
          <w:lang w:val="en-GB"/>
        </w:rPr>
      </w:pPr>
      <w:bookmarkStart w:id="243" w:name="_Toc169078012"/>
      <w:r>
        <w:rPr>
          <w:rFonts w:eastAsia="SimHei" w:hint="eastAsia"/>
          <w:color w:val="FF0000"/>
          <w:szCs w:val="21"/>
          <w:lang w:val="en-GB"/>
        </w:rPr>
        <w:t>切割女性生殖器官</w:t>
      </w:r>
      <w:bookmarkEnd w:id="243"/>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《性别平等法》中还加入了一项新的规定，禁止切割女性生殖器官，专业组织和某些企业的员工有义务阻止切割生殖器官的现象。这项规定于</w:t>
      </w:r>
      <w:r>
        <w:rPr>
          <w:rFonts w:hint="eastAsia"/>
          <w:szCs w:val="21"/>
          <w:lang w:val="en-GB"/>
        </w:rPr>
        <w:t>2004</w:t>
      </w:r>
      <w:r>
        <w:rPr>
          <w:rFonts w:hint="eastAsia"/>
          <w:szCs w:val="21"/>
          <w:lang w:val="en-GB"/>
        </w:rPr>
        <w:t>年</w:t>
      </w:r>
      <w:r>
        <w:rPr>
          <w:rFonts w:hint="eastAsia"/>
          <w:szCs w:val="21"/>
          <w:lang w:val="en-GB"/>
        </w:rPr>
        <w:t>9</w:t>
      </w:r>
      <w:r>
        <w:rPr>
          <w:rFonts w:hint="eastAsia"/>
          <w:szCs w:val="21"/>
          <w:lang w:val="en-GB"/>
        </w:rPr>
        <w:t>月</w:t>
      </w:r>
      <w:r>
        <w:rPr>
          <w:rFonts w:hint="eastAsia"/>
          <w:szCs w:val="21"/>
          <w:lang w:val="en-GB"/>
        </w:rPr>
        <w:t>1</w:t>
      </w:r>
      <w:r>
        <w:rPr>
          <w:rFonts w:hint="eastAsia"/>
          <w:szCs w:val="21"/>
          <w:lang w:val="en-GB"/>
        </w:rPr>
        <w:t>日生效，其目的是确保女孩获得更好的保护，不会沦为切割生殖器官的牺牲品。</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阻止切割生殖器官的现象发生是以下机构工作人员的职责：日托中心、儿童福利服务机构、卫生和社会服务机构、学校，以及为入学儿童、宗教社区设立的日托机构，同时也包括宗教社区的负责人设立的日托机构。这些人员在工作过程，或者在行使其专业的时候，或者在其工作地点，会与女孩有接触，他们具有与儿童和家长相关联的特殊责任。</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政府通过了就</w:t>
      </w:r>
      <w:r>
        <w:rPr>
          <w:rFonts w:hint="eastAsia"/>
          <w:szCs w:val="21"/>
          <w:lang w:val="en-GB"/>
        </w:rPr>
        <w:t>1995</w:t>
      </w:r>
      <w:r>
        <w:rPr>
          <w:rFonts w:hint="eastAsia"/>
          <w:szCs w:val="21"/>
          <w:lang w:val="en-GB"/>
        </w:rPr>
        <w:t>年</w:t>
      </w:r>
      <w:r>
        <w:rPr>
          <w:rFonts w:hint="eastAsia"/>
          <w:szCs w:val="21"/>
          <w:lang w:val="en-GB"/>
        </w:rPr>
        <w:t>12</w:t>
      </w:r>
      <w:r>
        <w:rPr>
          <w:rFonts w:hint="eastAsia"/>
          <w:szCs w:val="21"/>
          <w:lang w:val="en-GB"/>
        </w:rPr>
        <w:t>月</w:t>
      </w:r>
      <w:r>
        <w:rPr>
          <w:rFonts w:hint="eastAsia"/>
          <w:szCs w:val="21"/>
          <w:lang w:val="en-GB"/>
        </w:rPr>
        <w:t>15</w:t>
      </w:r>
      <w:r>
        <w:rPr>
          <w:rFonts w:hint="eastAsia"/>
          <w:szCs w:val="21"/>
          <w:lang w:val="en-GB"/>
        </w:rPr>
        <w:t>日第</w:t>
      </w:r>
      <w:r>
        <w:rPr>
          <w:rFonts w:hint="eastAsia"/>
          <w:szCs w:val="21"/>
          <w:lang w:val="en-GB"/>
        </w:rPr>
        <w:t>4</w:t>
      </w:r>
      <w:r>
        <w:rPr>
          <w:rFonts w:hint="eastAsia"/>
          <w:szCs w:val="21"/>
          <w:lang w:val="en-GB"/>
        </w:rPr>
        <w:t>号法案中禁止切割生殖器官的相关内容进行的修正，参考《刑法》的第</w:t>
      </w:r>
      <w:r>
        <w:rPr>
          <w:rFonts w:hint="eastAsia"/>
          <w:szCs w:val="21"/>
          <w:lang w:val="en-GB"/>
        </w:rPr>
        <w:t>12</w:t>
      </w:r>
      <w:r>
        <w:rPr>
          <w:rFonts w:hint="eastAsia"/>
          <w:szCs w:val="21"/>
          <w:lang w:val="en-GB"/>
        </w:rPr>
        <w:t>条第</w:t>
      </w:r>
      <w:r>
        <w:rPr>
          <w:rFonts w:hint="eastAsia"/>
          <w:szCs w:val="21"/>
          <w:lang w:val="en-GB"/>
        </w:rPr>
        <w:t>3</w:t>
      </w:r>
      <w:r>
        <w:rPr>
          <w:rFonts w:hint="eastAsia"/>
          <w:szCs w:val="21"/>
          <w:lang w:val="en-GB"/>
        </w:rPr>
        <w:t>（</w:t>
      </w:r>
      <w:r>
        <w:rPr>
          <w:rFonts w:hint="eastAsia"/>
          <w:szCs w:val="21"/>
          <w:lang w:val="en-GB"/>
        </w:rPr>
        <w:t>h</w:t>
      </w:r>
      <w:r>
        <w:rPr>
          <w:rFonts w:hint="eastAsia"/>
          <w:szCs w:val="21"/>
          <w:lang w:val="en-GB"/>
        </w:rPr>
        <w:t>）款。切割生殖器官是一种要受到惩罚的犯罪，并且这同样适用于以下情况，即切割生殖器官发生在国外，由挪威公民或在挪威定居的人实施。如果专业组织事先得知切割生殖器官可能会发生，但没有采取必要措施加以阻止，那么其所受到的最高惩罚是一年的监禁。</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w:t>
      </w:r>
      <w:r>
        <w:rPr>
          <w:rFonts w:hint="eastAsia"/>
          <w:szCs w:val="21"/>
          <w:lang w:val="en-GB"/>
        </w:rPr>
        <w:t>2002</w:t>
      </w:r>
      <w:r>
        <w:rPr>
          <w:rFonts w:hint="eastAsia"/>
          <w:szCs w:val="21"/>
          <w:lang w:val="en-GB"/>
        </w:rPr>
        <w:t>年继续打击切割生殖器官的行动计划》从</w:t>
      </w:r>
      <w:r>
        <w:rPr>
          <w:rFonts w:hint="eastAsia"/>
          <w:szCs w:val="21"/>
          <w:lang w:val="en-GB"/>
        </w:rPr>
        <w:t>2002</w:t>
      </w:r>
      <w:r>
        <w:rPr>
          <w:rFonts w:hint="eastAsia"/>
          <w:szCs w:val="21"/>
          <w:lang w:val="en-GB"/>
        </w:rPr>
        <w:t>年开始实施，直至</w:t>
      </w:r>
      <w:r>
        <w:rPr>
          <w:rFonts w:hint="eastAsia"/>
          <w:szCs w:val="21"/>
          <w:lang w:val="en-GB"/>
        </w:rPr>
        <w:t>2004</w:t>
      </w:r>
      <w:r>
        <w:rPr>
          <w:rFonts w:hint="eastAsia"/>
          <w:szCs w:val="21"/>
          <w:lang w:val="en-GB"/>
        </w:rPr>
        <w:t>年底结束。政府组织了各种各样的活动，采取了</w:t>
      </w:r>
      <w:r>
        <w:rPr>
          <w:rFonts w:hint="eastAsia"/>
          <w:szCs w:val="21"/>
          <w:lang w:val="en-GB"/>
        </w:rPr>
        <w:t>33</w:t>
      </w:r>
      <w:r>
        <w:rPr>
          <w:rFonts w:hint="eastAsia"/>
          <w:szCs w:val="21"/>
          <w:lang w:val="en-GB"/>
        </w:rPr>
        <w:t>项措施，特别是启动了一项特殊的项目，即</w:t>
      </w:r>
      <w:r>
        <w:rPr>
          <w:rFonts w:hint="eastAsia"/>
          <w:szCs w:val="21"/>
          <w:lang w:val="en-GB"/>
        </w:rPr>
        <w:t>OK</w:t>
      </w:r>
      <w:r>
        <w:rPr>
          <w:rFonts w:hint="eastAsia"/>
          <w:szCs w:val="21"/>
          <w:lang w:val="en-GB"/>
        </w:rPr>
        <w:t>——打击切割女性生殖器官的保健和知识。重点之一是制定相应的方法和手段来帮助受切割生殖器官影响的人群，并提高政府机构的办事能力。</w:t>
      </w:r>
      <w:r>
        <w:rPr>
          <w:rFonts w:hint="eastAsia"/>
          <w:szCs w:val="21"/>
          <w:lang w:val="en-GB"/>
        </w:rPr>
        <w:t>OK</w:t>
      </w:r>
      <w:r>
        <w:rPr>
          <w:rFonts w:hint="eastAsia"/>
          <w:szCs w:val="21"/>
          <w:lang w:val="en-GB"/>
        </w:rPr>
        <w:t>项目为以下人群提供相关信息：即面临着切割生殖器官危险的女孩和已经受切割生殖器官的妇女。同时这一项目还为那些具有切割生殖器官传统的少数民族提供总体预防信息。政府通过各种各样的渠道宣传禁止切割生殖器官的政策内容，包括电影、宣传手册、戏剧、诗歌和歌曲。</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为了进一步打击切割生殖器官现象并做好国民议会第</w:t>
      </w:r>
      <w:r>
        <w:rPr>
          <w:rFonts w:hint="eastAsia"/>
          <w:szCs w:val="21"/>
          <w:lang w:val="en-GB"/>
        </w:rPr>
        <w:t>385</w:t>
      </w:r>
      <w:r>
        <w:rPr>
          <w:rFonts w:hint="eastAsia"/>
          <w:szCs w:val="21"/>
          <w:lang w:val="en-GB"/>
        </w:rPr>
        <w:t>号决议（</w:t>
      </w:r>
      <w:r>
        <w:rPr>
          <w:rFonts w:hint="eastAsia"/>
          <w:szCs w:val="21"/>
          <w:lang w:val="en-GB"/>
        </w:rPr>
        <w:t>2004-2005</w:t>
      </w:r>
      <w:r>
        <w:rPr>
          <w:rFonts w:hint="eastAsia"/>
          <w:szCs w:val="21"/>
          <w:lang w:val="en-GB"/>
        </w:rPr>
        <w:t>年）的后续工作，挪威已经开始研究采用以下做法可能带来的影响，即在医疗检查中临床观察所有儿童的生殖器官，同时调查这种检查的潜在范围并思考这种检查方式是否应该是强制进行的。</w:t>
      </w:r>
      <w:r>
        <w:rPr>
          <w:rFonts w:hint="eastAsia"/>
          <w:szCs w:val="21"/>
          <w:lang w:val="en-GB"/>
        </w:rPr>
        <w:t xml:space="preserve"> </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地方政府和区域发展部与司法部，卫生与保健服务部一道合作，联合开展一个项目：从</w:t>
      </w:r>
      <w:r>
        <w:rPr>
          <w:rFonts w:hint="eastAsia"/>
          <w:szCs w:val="21"/>
          <w:lang w:val="en-GB"/>
        </w:rPr>
        <w:t>2004</w:t>
      </w:r>
      <w:r>
        <w:rPr>
          <w:rFonts w:hint="eastAsia"/>
          <w:szCs w:val="21"/>
          <w:lang w:val="en-GB"/>
        </w:rPr>
        <w:t>年</w:t>
      </w:r>
      <w:r>
        <w:rPr>
          <w:rFonts w:hint="eastAsia"/>
          <w:szCs w:val="21"/>
          <w:lang w:val="en-GB"/>
        </w:rPr>
        <w:t>12</w:t>
      </w:r>
      <w:r>
        <w:rPr>
          <w:rFonts w:hint="eastAsia"/>
          <w:szCs w:val="21"/>
          <w:lang w:val="en-GB"/>
        </w:rPr>
        <w:t>月起，在与寻求难民庇护的人面谈中，寻求庇护者将会被告知挪威禁止强迫婚姻和切割生殖器官。他们必须签署一份文件，宣称他们已经获悉并理解这一信息。</w:t>
      </w:r>
      <w:r>
        <w:rPr>
          <w:rFonts w:hint="eastAsia"/>
          <w:szCs w:val="21"/>
          <w:lang w:val="en-GB"/>
        </w:rPr>
        <w:t>2006</w:t>
      </w:r>
      <w:r>
        <w:rPr>
          <w:rFonts w:hint="eastAsia"/>
          <w:szCs w:val="21"/>
          <w:lang w:val="en-GB"/>
        </w:rPr>
        <w:t>年，在三个中央警察区，这一措施作为一个试点项目，将会试用于定居的难民和来自相关国家与挪威的家人团聚的人群。地方政府和区域发展部还下令成立一个工作组，这一工作组将报告试点项目的进展情况。在移民局或民族融合及多样性事务局的带领下，这一工作组将在</w:t>
      </w:r>
      <w:r>
        <w:rPr>
          <w:rFonts w:hint="eastAsia"/>
          <w:szCs w:val="21"/>
          <w:lang w:val="en-GB"/>
        </w:rPr>
        <w:t>2006</w:t>
      </w:r>
      <w:r>
        <w:rPr>
          <w:rFonts w:hint="eastAsia"/>
          <w:szCs w:val="21"/>
          <w:lang w:val="en-GB"/>
        </w:rPr>
        <w:t>年</w:t>
      </w:r>
      <w:r>
        <w:rPr>
          <w:rFonts w:hint="eastAsia"/>
          <w:szCs w:val="21"/>
          <w:lang w:val="en-GB"/>
        </w:rPr>
        <w:t>2</w:t>
      </w:r>
      <w:r>
        <w:rPr>
          <w:rFonts w:hint="eastAsia"/>
          <w:szCs w:val="21"/>
          <w:lang w:val="en-GB"/>
        </w:rPr>
        <w:t>月</w:t>
      </w:r>
      <w:r>
        <w:rPr>
          <w:rFonts w:hint="eastAsia"/>
          <w:szCs w:val="21"/>
          <w:lang w:val="en-GB"/>
        </w:rPr>
        <w:t>15</w:t>
      </w:r>
      <w:r>
        <w:rPr>
          <w:rFonts w:hint="eastAsia"/>
          <w:szCs w:val="21"/>
          <w:lang w:val="en-GB"/>
        </w:rPr>
        <w:t>日前提交一份有关试点项目具体实施的报告。</w:t>
      </w:r>
    </w:p>
    <w:p w:rsidR="00ED13BD" w:rsidRDefault="00ED13BD">
      <w:pPr>
        <w:autoSpaceDE w:val="0"/>
        <w:autoSpaceDN w:val="0"/>
        <w:spacing w:after="240" w:line="360" w:lineRule="exact"/>
        <w:ind w:firstLine="420"/>
        <w:rPr>
          <w:rFonts w:hint="eastAsia"/>
          <w:szCs w:val="21"/>
          <w:lang w:val="en-GB"/>
        </w:rPr>
      </w:pPr>
      <w:r>
        <w:rPr>
          <w:rFonts w:hint="eastAsia"/>
          <w:szCs w:val="21"/>
          <w:lang w:val="en-GB"/>
        </w:rPr>
        <w:t>OK</w:t>
      </w:r>
      <w:r>
        <w:rPr>
          <w:rFonts w:hint="eastAsia"/>
          <w:szCs w:val="21"/>
          <w:lang w:val="en-GB"/>
        </w:rPr>
        <w:t>项目的网站</w:t>
      </w:r>
      <w:r>
        <w:rPr>
          <w:rFonts w:hint="eastAsia"/>
          <w:szCs w:val="21"/>
          <w:lang w:val="en-GB"/>
        </w:rPr>
        <w:t>www.okprosjekt.no</w:t>
      </w:r>
      <w:r>
        <w:rPr>
          <w:rFonts w:hint="eastAsia"/>
          <w:szCs w:val="21"/>
          <w:lang w:val="en-GB"/>
        </w:rPr>
        <w:t>用三种语言提供了十分详实的相关信息。这一项目于</w:t>
      </w:r>
      <w:r>
        <w:rPr>
          <w:rFonts w:hint="eastAsia"/>
          <w:szCs w:val="21"/>
          <w:lang w:val="en-GB"/>
        </w:rPr>
        <w:t>2004</w:t>
      </w:r>
      <w:r>
        <w:rPr>
          <w:rFonts w:hint="eastAsia"/>
          <w:szCs w:val="21"/>
          <w:lang w:val="en-GB"/>
        </w:rPr>
        <w:t>年</w:t>
      </w:r>
      <w:r>
        <w:rPr>
          <w:rFonts w:hint="eastAsia"/>
          <w:szCs w:val="21"/>
          <w:lang w:val="en-GB"/>
        </w:rPr>
        <w:t>12</w:t>
      </w:r>
      <w:r>
        <w:rPr>
          <w:rFonts w:hint="eastAsia"/>
          <w:szCs w:val="21"/>
          <w:lang w:val="en-GB"/>
        </w:rPr>
        <w:t>月</w:t>
      </w:r>
      <w:r>
        <w:rPr>
          <w:rFonts w:hint="eastAsia"/>
          <w:szCs w:val="21"/>
          <w:lang w:val="en-GB"/>
        </w:rPr>
        <w:t>31</w:t>
      </w:r>
      <w:r>
        <w:rPr>
          <w:rFonts w:hint="eastAsia"/>
          <w:szCs w:val="21"/>
          <w:lang w:val="en-GB"/>
        </w:rPr>
        <w:t>日结束。之后，从该项目中获取的经验将会提交到位于</w:t>
      </w:r>
      <w:r>
        <w:rPr>
          <w:szCs w:val="21"/>
          <w:lang w:val="en-GB"/>
        </w:rPr>
        <w:t>Ullevål</w:t>
      </w:r>
      <w:r>
        <w:rPr>
          <w:rFonts w:hint="eastAsia"/>
          <w:szCs w:val="21"/>
          <w:lang w:val="en-GB"/>
        </w:rPr>
        <w:t>大学医院挪威少数民族健康研究中心，这一中心是原卫生部建立的一个国家单位。其宗旨是搜集一个地方的</w:t>
      </w:r>
      <w:r>
        <w:rPr>
          <w:rFonts w:hint="eastAsia"/>
          <w:szCs w:val="21"/>
          <w:lang w:val="en-GB"/>
        </w:rPr>
        <w:t>OK</w:t>
      </w:r>
      <w:r>
        <w:rPr>
          <w:rFonts w:hint="eastAsia"/>
          <w:szCs w:val="21"/>
          <w:lang w:val="en-GB"/>
        </w:rPr>
        <w:t>项目所获得的经验和知识，以便这些经验和知识可以一直为人们所用，并且得到更新和拓展。此外，不同部门在自己的职能范围内承担打击切割生殖器官的相应责任。儿童和平等部负责国家一级的行动和协调工作。</w:t>
      </w:r>
    </w:p>
    <w:p w:rsidR="00ED13BD" w:rsidRDefault="00ED13BD">
      <w:pPr>
        <w:pStyle w:val="H1"/>
        <w:spacing w:before="120"/>
        <w:rPr>
          <w:rFonts w:hint="eastAsia"/>
        </w:rPr>
      </w:pPr>
      <w:bookmarkStart w:id="244" w:name="_Toc169065086"/>
      <w:bookmarkStart w:id="245" w:name="_Toc169077562"/>
      <w:bookmarkStart w:id="246" w:name="_Toc169078013"/>
      <w:bookmarkStart w:id="247" w:name="_Toc169337666"/>
      <w:r>
        <w:rPr>
          <w:rFonts w:hint="eastAsia"/>
        </w:rPr>
        <w:t>第13条</w:t>
      </w:r>
      <w:bookmarkEnd w:id="244"/>
      <w:bookmarkEnd w:id="245"/>
      <w:bookmarkEnd w:id="246"/>
      <w:bookmarkEnd w:id="247"/>
    </w:p>
    <w:p w:rsidR="00ED13BD" w:rsidRDefault="00ED13BD">
      <w:pPr>
        <w:pStyle w:val="H2"/>
        <w:rPr>
          <w:rFonts w:hint="eastAsia"/>
        </w:rPr>
      </w:pPr>
      <w:bookmarkStart w:id="248" w:name="_Toc169065087"/>
      <w:bookmarkStart w:id="249" w:name="_Toc169078014"/>
      <w:bookmarkStart w:id="250" w:name="_Toc169337667"/>
      <w:r>
        <w:rPr>
          <w:rFonts w:hint="eastAsia"/>
        </w:rPr>
        <w:t>第13a条  领取家属津贴的权利</w:t>
      </w:r>
      <w:bookmarkEnd w:id="248"/>
      <w:bookmarkEnd w:id="249"/>
      <w:bookmarkEnd w:id="250"/>
    </w:p>
    <w:p w:rsidR="00ED13BD" w:rsidRDefault="00ED13BD">
      <w:pPr>
        <w:spacing w:after="240" w:line="360" w:lineRule="exact"/>
        <w:ind w:firstLine="420"/>
        <w:rPr>
          <w:rFonts w:hint="eastAsia"/>
        </w:rPr>
      </w:pPr>
      <w:r>
        <w:rPr>
          <w:rFonts w:hint="eastAsia"/>
        </w:rPr>
        <w:t>请参看挪威以前的各次报告。</w:t>
      </w:r>
    </w:p>
    <w:p w:rsidR="00ED13BD" w:rsidRDefault="00ED13BD">
      <w:pPr>
        <w:pStyle w:val="H2"/>
        <w:rPr>
          <w:rFonts w:hint="eastAsia"/>
        </w:rPr>
      </w:pPr>
      <w:bookmarkStart w:id="251" w:name="_Toc169065088"/>
      <w:bookmarkStart w:id="252" w:name="_Toc169078015"/>
      <w:bookmarkStart w:id="253" w:name="_Toc169337668"/>
      <w:r>
        <w:rPr>
          <w:rFonts w:hint="eastAsia"/>
        </w:rPr>
        <w:t>第13b条  经济权利</w:t>
      </w:r>
      <w:bookmarkEnd w:id="251"/>
      <w:bookmarkEnd w:id="252"/>
      <w:bookmarkEnd w:id="253"/>
    </w:p>
    <w:p w:rsidR="00ED13BD" w:rsidRDefault="00ED13BD">
      <w:pPr>
        <w:spacing w:after="240" w:line="360" w:lineRule="exact"/>
        <w:ind w:firstLine="420"/>
        <w:rPr>
          <w:rFonts w:hint="eastAsia"/>
        </w:rPr>
      </w:pPr>
      <w:r>
        <w:rPr>
          <w:rFonts w:hint="eastAsia"/>
        </w:rPr>
        <w:t>请参看挪威以前的各次报告。</w:t>
      </w:r>
    </w:p>
    <w:p w:rsidR="00ED13BD" w:rsidRDefault="00ED13BD">
      <w:pPr>
        <w:pStyle w:val="H2"/>
      </w:pPr>
      <w:bookmarkStart w:id="254" w:name="_Toc169065089"/>
      <w:bookmarkStart w:id="255" w:name="_Toc169078016"/>
      <w:bookmarkStart w:id="256" w:name="_Toc169337669"/>
      <w:r>
        <w:rPr>
          <w:rFonts w:hint="eastAsia"/>
        </w:rPr>
        <w:t>第13c条  参加娱乐活动、体育和文化生活的权利</w:t>
      </w:r>
      <w:bookmarkEnd w:id="254"/>
      <w:bookmarkEnd w:id="255"/>
      <w:bookmarkEnd w:id="256"/>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性和媒体是重要的平等政策主题，因为媒体会在很大程度上影响我们对性的理解。性和媒体还与妇女和男子对社会产生影响的可能性有关。就代表性而言，男子在媒体领域的主导位置十分突出。最近几年妇女编辑和评论员的数量有所增加，但是从性别平等的角度来看，妇女所占比例之低仍然是一个问题。</w:t>
      </w:r>
      <w:r>
        <w:rPr>
          <w:rFonts w:hint="eastAsia"/>
          <w:szCs w:val="21"/>
          <w:lang w:val="en-GB"/>
        </w:rPr>
        <w:t>2005</w:t>
      </w:r>
      <w:r>
        <w:rPr>
          <w:rFonts w:hint="eastAsia"/>
          <w:szCs w:val="21"/>
          <w:lang w:val="en-GB"/>
        </w:rPr>
        <w:t>年春，挪威编辑联盟的成员中</w:t>
      </w:r>
      <w:r>
        <w:rPr>
          <w:rFonts w:hint="eastAsia"/>
          <w:szCs w:val="21"/>
          <w:lang w:val="en-GB"/>
        </w:rPr>
        <w:t>18%</w:t>
      </w:r>
      <w:r>
        <w:rPr>
          <w:rFonts w:hint="eastAsia"/>
          <w:szCs w:val="21"/>
          <w:lang w:val="en-GB"/>
        </w:rPr>
        <w:t>是妇女，所有成员拥有主编头衔的人中，妇女占</w:t>
      </w:r>
      <w:r>
        <w:rPr>
          <w:rFonts w:hint="eastAsia"/>
          <w:szCs w:val="21"/>
          <w:lang w:val="en-GB"/>
        </w:rPr>
        <w:t>17%</w:t>
      </w:r>
      <w:r>
        <w:rPr>
          <w:rFonts w:hint="eastAsia"/>
          <w:szCs w:val="21"/>
          <w:lang w:val="en-GB"/>
        </w:rPr>
        <w:t>，男子占</w:t>
      </w:r>
      <w:r>
        <w:rPr>
          <w:rFonts w:hint="eastAsia"/>
          <w:szCs w:val="21"/>
          <w:lang w:val="en-GB"/>
        </w:rPr>
        <w:t>83%</w:t>
      </w:r>
      <w:r>
        <w:rPr>
          <w:rFonts w:hint="eastAsia"/>
          <w:szCs w:val="21"/>
          <w:lang w:val="en-GB"/>
        </w:rPr>
        <w:t>。全国调查显示，妇女和男子作为新闻素材的来源，存在着系统的差异。我们的调查显示，在</w:t>
      </w:r>
      <w:r>
        <w:rPr>
          <w:rFonts w:hint="eastAsia"/>
          <w:szCs w:val="21"/>
          <w:lang w:val="en-GB"/>
        </w:rPr>
        <w:t>2004</w:t>
      </w:r>
      <w:r>
        <w:rPr>
          <w:rFonts w:hint="eastAsia"/>
          <w:szCs w:val="21"/>
          <w:lang w:val="en-GB"/>
        </w:rPr>
        <w:t>年的一周，挪威两家最大的报纸所报道和拍摄图片的对象当中四分之三是男子，只有大概四分之一是妇女。</w:t>
      </w:r>
    </w:p>
    <w:p w:rsidR="00ED13BD" w:rsidRDefault="00ED13BD">
      <w:pPr>
        <w:autoSpaceDE w:val="0"/>
        <w:autoSpaceDN w:val="0"/>
        <w:spacing w:after="240" w:line="360" w:lineRule="exact"/>
        <w:ind w:firstLine="420"/>
        <w:rPr>
          <w:rFonts w:hint="eastAsia"/>
          <w:szCs w:val="21"/>
          <w:lang w:val="en-GB"/>
        </w:rPr>
      </w:pPr>
      <w:r>
        <w:rPr>
          <w:rFonts w:hint="eastAsia"/>
          <w:szCs w:val="21"/>
          <w:lang w:val="en-GB"/>
        </w:rPr>
        <w:t>在挪威，言论自由是一项重要的媒体政策原则，因此政府当局不能干预媒体报道的内容。该部同意，媒体在舆论导向方面发挥核心的作用，并且媒体本身应该反映出它所应承担的责任。</w:t>
      </w:r>
    </w:p>
    <w:p w:rsidR="00ED13BD" w:rsidRDefault="00ED13BD">
      <w:pPr>
        <w:autoSpaceDE w:val="0"/>
        <w:autoSpaceDN w:val="0"/>
        <w:spacing w:after="240" w:line="360" w:lineRule="exact"/>
        <w:ind w:firstLine="420"/>
        <w:rPr>
          <w:rFonts w:hint="eastAsia"/>
          <w:szCs w:val="21"/>
          <w:lang w:val="en-GB"/>
        </w:rPr>
      </w:pPr>
      <w:r>
        <w:rPr>
          <w:rFonts w:hint="eastAsia"/>
          <w:szCs w:val="21"/>
          <w:lang w:val="en-GB"/>
        </w:rPr>
        <w:t>最近的一段时间，人们越来越关注电影领域与性别平等相关的问题。人们在这一领域的兴趣越来越浓厚，主要因为“不言自明的数据”调查，该调查反映了在电影界妇女在重要职位上所占的比例。</w:t>
      </w:r>
      <w:r>
        <w:rPr>
          <w:rFonts w:hint="eastAsia"/>
          <w:szCs w:val="21"/>
          <w:lang w:val="en-GB"/>
        </w:rPr>
        <w:t xml:space="preserve"> </w:t>
      </w:r>
      <w:r>
        <w:rPr>
          <w:rFonts w:hint="eastAsia"/>
          <w:szCs w:val="21"/>
          <w:lang w:val="en-GB"/>
        </w:rPr>
        <w:t>这一调查由电影界发起，并且反映了在重要职位（导演、剧作者、制片人）上和资金分配上的不平等。文化和宗教事务部将会编写一份有关电影的报告，该报告将在</w:t>
      </w:r>
      <w:r>
        <w:rPr>
          <w:rFonts w:hint="eastAsia"/>
          <w:szCs w:val="21"/>
          <w:lang w:val="en-GB"/>
        </w:rPr>
        <w:t>2007</w:t>
      </w:r>
      <w:r>
        <w:rPr>
          <w:rFonts w:hint="eastAsia"/>
          <w:szCs w:val="21"/>
          <w:lang w:val="en-GB"/>
        </w:rPr>
        <w:t>年冬天提交给国民议会。报告的主题之一就是在电影界的性别平等问题。在这份报告之前，</w:t>
      </w:r>
      <w:r>
        <w:rPr>
          <w:rFonts w:hint="eastAsia"/>
          <w:szCs w:val="21"/>
          <w:lang w:val="en-GB"/>
        </w:rPr>
        <w:t>Norsk Filmutvikling</w:t>
      </w:r>
      <w:r>
        <w:rPr>
          <w:rFonts w:hint="eastAsia"/>
          <w:szCs w:val="21"/>
          <w:lang w:val="en-GB"/>
        </w:rPr>
        <w:t>将组织一个研讨会，电影界的人士将讨论各种各样的措施，以便进一步明晰政府在促进性别平等的努力中所应发挥的作用。</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致挪威电影基金会的一份拨款信中特别提到了性别平等这一方面，文化和宗教事务部同时也致力于为挪威电影基金会制定更明确具体的目标，以便更好地推动性别平等和增加电影界妇女从业人员的数量。为了鼓励妇女在挪威电影制作中发挥更大的作用，占据更大的比重，挪威电影基金会已经拨出专款，用以支持那些妇女发挥重要作用的电影。</w:t>
      </w:r>
      <w:r>
        <w:rPr>
          <w:rFonts w:hint="eastAsia"/>
          <w:szCs w:val="21"/>
          <w:lang w:val="en-GB"/>
        </w:rPr>
        <w:t>2006</w:t>
      </w:r>
      <w:r>
        <w:rPr>
          <w:rFonts w:hint="eastAsia"/>
          <w:szCs w:val="21"/>
          <w:lang w:val="en-GB"/>
        </w:rPr>
        <w:t>年，电影基金会拨出</w:t>
      </w:r>
      <w:r>
        <w:rPr>
          <w:rFonts w:hint="eastAsia"/>
          <w:szCs w:val="21"/>
          <w:lang w:val="en-GB"/>
        </w:rPr>
        <w:t>200</w:t>
      </w:r>
      <w:r>
        <w:rPr>
          <w:rFonts w:hint="eastAsia"/>
          <w:szCs w:val="21"/>
          <w:lang w:val="en-GB"/>
        </w:rPr>
        <w:t>万挪威克朗建立名为</w:t>
      </w:r>
      <w:r>
        <w:rPr>
          <w:rFonts w:hint="eastAsia"/>
          <w:szCs w:val="21"/>
          <w:lang w:val="en-GB"/>
        </w:rPr>
        <w:t>Signatur K</w:t>
      </w:r>
      <w:r>
        <w:rPr>
          <w:rFonts w:hint="eastAsia"/>
          <w:szCs w:val="21"/>
          <w:lang w:val="en-GB"/>
        </w:rPr>
        <w:t>的项目，并计划下一年拨出同样多的资金。要获得这一拨款，电影需具备以下条件：至少两个关键岗位由妇女担当，并且主演之一最好是妇女。</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文化和宗教事务部宣称，它的一个目标是推动文化领域的性别平等。为了实现这一目标，文化和宗教事务部已采取行动，调查文化机构的各种活动以及资金分配和其他支助项目中存在的性别层面的问题。</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在社会津贴和福利方面，独立经营的艺术家不一定能享有与其他人群一样的权利，比如说产假补助金和领养补助金。我们有理由相信，这会为妇女艺术家带来特殊的困难。一份计划中的有关艺术家的报告将会进一步探讨国家保险和福利计划如何为自由职业或者独立经营的艺术家服务，以及应该采取什么样必要的措施解决她们面临的困难。</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2006</w:t>
      </w:r>
      <w:r>
        <w:rPr>
          <w:rFonts w:hint="eastAsia"/>
          <w:szCs w:val="21"/>
          <w:lang w:val="en-GB"/>
        </w:rPr>
        <w:t>年，文化和宗教事务部在三八妇女节组织了一个关于妇女的研讨会，艺术领域的重要的女性人物应邀参加了这一研讨会，与部长一道讨论文化界性别平等的问题，以及可能采取的措施。并且计划在</w:t>
      </w:r>
      <w:r>
        <w:rPr>
          <w:rFonts w:hint="eastAsia"/>
          <w:szCs w:val="21"/>
          <w:lang w:val="en-GB"/>
        </w:rPr>
        <w:t>2007</w:t>
      </w:r>
      <w:r>
        <w:rPr>
          <w:rFonts w:hint="eastAsia"/>
          <w:szCs w:val="21"/>
          <w:lang w:val="en-GB"/>
        </w:rPr>
        <w:t>年召开类似的研讨会。此后，文化和宗教事务部计划采取可能的措施加强文化领域的性别平等，比如说为女性提供文化生活中的管理培训。</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挪威政府的体育政策目标之一是使妇女享有与男子同样的机会参加体育活动。在国家资金拨出之后，要求挪威奥林匹克委员会和体育联合会将重点放在投入必要的资源，推动体育界的性别平等之上。此外，在建造和开发体育设施方面必须要考虑妇女的愿望和需要。为此体育联合会正积极努力，并且启动了具体的项目，致力于给予妇女平等的机会并推动妇女在高级别运动及管理方面的成就。体育联合会</w:t>
      </w:r>
      <w:r>
        <w:rPr>
          <w:rFonts w:hint="eastAsia"/>
          <w:szCs w:val="21"/>
          <w:lang w:val="en-GB"/>
        </w:rPr>
        <w:t>2005</w:t>
      </w:r>
      <w:r>
        <w:rPr>
          <w:rFonts w:hint="eastAsia"/>
          <w:szCs w:val="21"/>
          <w:lang w:val="en-GB"/>
        </w:rPr>
        <w:t>年的会员统计数字表明，体育是挪威最大的群众活动，拥有</w:t>
      </w:r>
      <w:r>
        <w:rPr>
          <w:rFonts w:hint="eastAsia"/>
          <w:szCs w:val="21"/>
          <w:lang w:val="en-GB"/>
        </w:rPr>
        <w:t>200</w:t>
      </w:r>
      <w:r>
        <w:rPr>
          <w:rFonts w:hint="eastAsia"/>
          <w:szCs w:val="21"/>
          <w:lang w:val="en-GB"/>
        </w:rPr>
        <w:t>多万会员，其中妇女占</w:t>
      </w:r>
      <w:r>
        <w:rPr>
          <w:rFonts w:hint="eastAsia"/>
          <w:szCs w:val="21"/>
          <w:lang w:val="en-GB"/>
        </w:rPr>
        <w:t>40%</w:t>
      </w:r>
      <w:r>
        <w:rPr>
          <w:rFonts w:hint="eastAsia"/>
          <w:szCs w:val="21"/>
          <w:lang w:val="en-GB"/>
        </w:rPr>
        <w:t>左右。这表明妇女在体育方面的参与程度很高，占有较大的比例。</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2002</w:t>
      </w:r>
      <w:r>
        <w:rPr>
          <w:rFonts w:hint="eastAsia"/>
          <w:szCs w:val="21"/>
          <w:lang w:val="en-GB"/>
        </w:rPr>
        <w:t>年</w:t>
      </w:r>
      <w:r>
        <w:rPr>
          <w:rFonts w:hint="eastAsia"/>
          <w:szCs w:val="21"/>
          <w:lang w:val="en-GB"/>
        </w:rPr>
        <w:t>12</w:t>
      </w:r>
      <w:r>
        <w:rPr>
          <w:rFonts w:hint="eastAsia"/>
          <w:szCs w:val="21"/>
          <w:lang w:val="en-GB"/>
        </w:rPr>
        <w:t>月</w:t>
      </w:r>
      <w:r>
        <w:rPr>
          <w:rFonts w:hint="eastAsia"/>
          <w:szCs w:val="21"/>
          <w:lang w:val="en-GB"/>
        </w:rPr>
        <w:t>16</w:t>
      </w:r>
      <w:r>
        <w:rPr>
          <w:rFonts w:hint="eastAsia"/>
          <w:szCs w:val="21"/>
          <w:lang w:val="en-GB"/>
        </w:rPr>
        <w:t>日出台了儿童和青少年自愿组织资金拨款条例，该条例于</w:t>
      </w:r>
      <w:r>
        <w:rPr>
          <w:rFonts w:hint="eastAsia"/>
          <w:szCs w:val="21"/>
          <w:lang w:val="en-GB"/>
        </w:rPr>
        <w:t>2005</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24</w:t>
      </w:r>
      <w:r>
        <w:rPr>
          <w:rFonts w:hint="eastAsia"/>
          <w:szCs w:val="21"/>
          <w:lang w:val="en-GB"/>
        </w:rPr>
        <w:t>日修正。依据这一条例，儿童和青少年组织可以获得相应的支持。在处理申诉的时候，儿童和平等部已经拒绝了那些妇女不能当选领导人的组织的支助申请。</w:t>
      </w:r>
    </w:p>
    <w:p w:rsidR="00ED13BD" w:rsidRDefault="00ED13BD">
      <w:pPr>
        <w:pStyle w:val="H1"/>
        <w:spacing w:before="120"/>
        <w:rPr>
          <w:rFonts w:hint="eastAsia"/>
        </w:rPr>
      </w:pPr>
      <w:bookmarkStart w:id="257" w:name="_Toc169065090"/>
      <w:bookmarkStart w:id="258" w:name="_Toc169077563"/>
      <w:bookmarkStart w:id="259" w:name="_Toc169078017"/>
      <w:bookmarkStart w:id="260" w:name="_Toc169337670"/>
      <w:r>
        <w:rPr>
          <w:rFonts w:hint="eastAsia"/>
        </w:rPr>
        <w:t>第14条 农村妇女</w:t>
      </w:r>
      <w:bookmarkEnd w:id="257"/>
      <w:bookmarkEnd w:id="258"/>
      <w:bookmarkEnd w:id="259"/>
      <w:bookmarkEnd w:id="260"/>
    </w:p>
    <w:p w:rsidR="00ED13BD" w:rsidRDefault="00ED13BD">
      <w:pPr>
        <w:autoSpaceDE w:val="0"/>
        <w:autoSpaceDN w:val="0"/>
        <w:spacing w:after="240" w:line="360" w:lineRule="exact"/>
        <w:rPr>
          <w:rFonts w:eastAsia="SimHei" w:hint="eastAsia"/>
          <w:color w:val="FF0000"/>
          <w:szCs w:val="21"/>
          <w:lang w:val="en-GB"/>
        </w:rPr>
      </w:pPr>
      <w:bookmarkStart w:id="261" w:name="_Toc169078018"/>
      <w:r>
        <w:rPr>
          <w:rFonts w:eastAsia="SimHei" w:hint="eastAsia"/>
          <w:color w:val="FF0000"/>
          <w:szCs w:val="21"/>
          <w:lang w:val="en-GB"/>
        </w:rPr>
        <w:t>农业</w:t>
      </w:r>
      <w:bookmarkEnd w:id="261"/>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2000</w:t>
      </w:r>
      <w:r>
        <w:rPr>
          <w:rFonts w:hint="eastAsia"/>
          <w:szCs w:val="21"/>
          <w:lang w:val="en-GB"/>
        </w:rPr>
        <w:t>年制定了一项特别的行动计划，以增加农业和食品部以及农业管理部门中妇女领导人所占的比重。此外农业和食品部为本部门和重要的机关建立一个专门的顾问项目。这些努力产生了效果，部内主要妇女领导人的比例从</w:t>
      </w:r>
      <w:r>
        <w:rPr>
          <w:rFonts w:hint="eastAsia"/>
          <w:szCs w:val="21"/>
          <w:lang w:val="en-GB"/>
        </w:rPr>
        <w:t>2000</w:t>
      </w:r>
      <w:r>
        <w:rPr>
          <w:rFonts w:hint="eastAsia"/>
          <w:szCs w:val="21"/>
          <w:lang w:val="en-GB"/>
        </w:rPr>
        <w:t>年的</w:t>
      </w:r>
      <w:r>
        <w:rPr>
          <w:rFonts w:hint="eastAsia"/>
          <w:szCs w:val="21"/>
          <w:lang w:val="en-GB"/>
        </w:rPr>
        <w:t>22%</w:t>
      </w:r>
      <w:r>
        <w:rPr>
          <w:rFonts w:hint="eastAsia"/>
          <w:szCs w:val="21"/>
          <w:lang w:val="en-GB"/>
        </w:rPr>
        <w:t>上升到</w:t>
      </w:r>
      <w:r>
        <w:rPr>
          <w:rFonts w:hint="eastAsia"/>
          <w:szCs w:val="21"/>
          <w:lang w:val="en-GB"/>
        </w:rPr>
        <w:t>2004</w:t>
      </w:r>
      <w:r>
        <w:rPr>
          <w:rFonts w:hint="eastAsia"/>
          <w:szCs w:val="21"/>
          <w:lang w:val="en-GB"/>
        </w:rPr>
        <w:t>年</w:t>
      </w:r>
      <w:r>
        <w:rPr>
          <w:rFonts w:hint="eastAsia"/>
          <w:szCs w:val="21"/>
          <w:lang w:val="en-GB"/>
        </w:rPr>
        <w:t>12</w:t>
      </w:r>
      <w:r>
        <w:rPr>
          <w:rFonts w:hint="eastAsia"/>
          <w:szCs w:val="21"/>
          <w:lang w:val="en-GB"/>
        </w:rPr>
        <w:t>月</w:t>
      </w:r>
      <w:r>
        <w:rPr>
          <w:rFonts w:hint="eastAsia"/>
          <w:szCs w:val="21"/>
          <w:lang w:val="en-GB"/>
        </w:rPr>
        <w:t>31</w:t>
      </w:r>
      <w:r>
        <w:rPr>
          <w:rFonts w:hint="eastAsia"/>
          <w:szCs w:val="21"/>
          <w:lang w:val="en-GB"/>
        </w:rPr>
        <w:t>日的</w:t>
      </w:r>
      <w:r>
        <w:rPr>
          <w:rFonts w:hint="eastAsia"/>
          <w:szCs w:val="21"/>
          <w:lang w:val="en-GB"/>
        </w:rPr>
        <w:t>44%</w:t>
      </w:r>
      <w:r>
        <w:rPr>
          <w:rFonts w:hint="eastAsia"/>
          <w:szCs w:val="21"/>
          <w:lang w:val="en-GB"/>
        </w:rPr>
        <w:t>。在重要机关中，妇女管理人员的比例从</w:t>
      </w:r>
      <w:r>
        <w:rPr>
          <w:rFonts w:hint="eastAsia"/>
          <w:szCs w:val="21"/>
          <w:lang w:val="en-GB"/>
        </w:rPr>
        <w:t>2000</w:t>
      </w:r>
      <w:r>
        <w:rPr>
          <w:rFonts w:hint="eastAsia"/>
          <w:szCs w:val="21"/>
          <w:lang w:val="en-GB"/>
        </w:rPr>
        <w:t>年的</w:t>
      </w:r>
      <w:r>
        <w:rPr>
          <w:rFonts w:hint="eastAsia"/>
          <w:szCs w:val="21"/>
          <w:lang w:val="en-GB"/>
        </w:rPr>
        <w:t>23%</w:t>
      </w:r>
      <w:r>
        <w:rPr>
          <w:rFonts w:hint="eastAsia"/>
          <w:szCs w:val="21"/>
          <w:lang w:val="en-GB"/>
        </w:rPr>
        <w:t>上升到</w:t>
      </w:r>
      <w:r>
        <w:rPr>
          <w:rFonts w:hint="eastAsia"/>
          <w:szCs w:val="21"/>
          <w:lang w:val="en-GB"/>
        </w:rPr>
        <w:t>2004</w:t>
      </w:r>
      <w:r>
        <w:rPr>
          <w:rFonts w:hint="eastAsia"/>
          <w:szCs w:val="21"/>
          <w:lang w:val="en-GB"/>
        </w:rPr>
        <w:t>年的</w:t>
      </w:r>
      <w:r>
        <w:rPr>
          <w:rFonts w:hint="eastAsia"/>
          <w:szCs w:val="21"/>
          <w:lang w:val="en-GB"/>
        </w:rPr>
        <w:t>35%</w:t>
      </w:r>
      <w:r>
        <w:rPr>
          <w:rFonts w:hint="eastAsia"/>
          <w:szCs w:val="21"/>
          <w:lang w:val="en-GB"/>
        </w:rPr>
        <w:t>。</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政府的目标是给予妇女和男子参与农业及相关产业的平等机会。如果我们要继续在商业发展、资源管理和农村安居方面取得积极的进展，我们需要确保能力、技巧和人力资源的发展要兼顾男子和妇女。农业和食品政策必须与总体性别平等政策相一致，以推动该领域的性别平等。</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《完全私有法》平等对待男子和妇女，不过这一法案并不适用于</w:t>
      </w:r>
      <w:r>
        <w:rPr>
          <w:rFonts w:hint="eastAsia"/>
          <w:szCs w:val="21"/>
          <w:lang w:val="en-GB"/>
        </w:rPr>
        <w:t>1965</w:t>
      </w:r>
      <w:r>
        <w:rPr>
          <w:rFonts w:hint="eastAsia"/>
          <w:szCs w:val="21"/>
          <w:lang w:val="en-GB"/>
        </w:rPr>
        <w:t>年以前出生或领养的人。</w:t>
      </w:r>
      <w:r>
        <w:rPr>
          <w:rFonts w:hint="eastAsia"/>
          <w:szCs w:val="21"/>
          <w:lang w:val="en-GB"/>
        </w:rPr>
        <w:t>2001</w:t>
      </w:r>
      <w:r>
        <w:rPr>
          <w:rFonts w:hint="eastAsia"/>
          <w:szCs w:val="21"/>
          <w:lang w:val="en-GB"/>
        </w:rPr>
        <w:t>年任命的一个委员会经要求，审议《完全私有法》对农业妇女造成的影响。</w:t>
      </w:r>
      <w:r>
        <w:rPr>
          <w:rFonts w:hint="eastAsia"/>
          <w:szCs w:val="21"/>
          <w:lang w:val="en-GB"/>
        </w:rPr>
        <w:t>2003</w:t>
      </w:r>
      <w:r>
        <w:rPr>
          <w:rFonts w:hint="eastAsia"/>
          <w:szCs w:val="21"/>
          <w:lang w:val="en-GB"/>
        </w:rPr>
        <w:t>年公布的一份报告指出，委员会总结道，完全私有的权利在增加妇女在农业中的比重方面发挥了重要作用，并赞扬了两性之间完全平等的提法。</w:t>
      </w:r>
    </w:p>
    <w:p w:rsidR="00ED13BD" w:rsidRDefault="00ED13BD">
      <w:pPr>
        <w:autoSpaceDE w:val="0"/>
        <w:autoSpaceDN w:val="0"/>
        <w:spacing w:after="240" w:line="360" w:lineRule="exact"/>
        <w:ind w:firstLine="420"/>
        <w:rPr>
          <w:rFonts w:hint="eastAsia"/>
          <w:szCs w:val="21"/>
          <w:lang w:val="en-GB"/>
        </w:rPr>
      </w:pPr>
      <w:r>
        <w:rPr>
          <w:rFonts w:hint="eastAsia"/>
          <w:szCs w:val="21"/>
          <w:lang w:val="en-GB"/>
        </w:rPr>
        <w:t>2006</w:t>
      </w:r>
      <w:r>
        <w:rPr>
          <w:rFonts w:hint="eastAsia"/>
          <w:szCs w:val="21"/>
          <w:lang w:val="en-GB"/>
        </w:rPr>
        <w:t>年，农业和食品部设立了一个工作组，考察农业和相关产业的性别平等问题。这一工作组将审议农业内以及农业相关领域的性别平等目标，为加强性别平等的战略提供切实的建议，并且明确衡量农业内及农业相关领域性别平等的相关指标。预计工作组的工作将于</w:t>
      </w:r>
      <w:r>
        <w:rPr>
          <w:rFonts w:hint="eastAsia"/>
          <w:szCs w:val="21"/>
          <w:lang w:val="en-GB"/>
        </w:rPr>
        <w:t>2007</w:t>
      </w:r>
      <w:r>
        <w:rPr>
          <w:rFonts w:hint="eastAsia"/>
          <w:szCs w:val="21"/>
          <w:lang w:val="en-GB"/>
        </w:rPr>
        <w:t>年结束。</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2003</w:t>
      </w:r>
      <w:r>
        <w:rPr>
          <w:rFonts w:hint="eastAsia"/>
          <w:szCs w:val="21"/>
          <w:lang w:val="en-GB"/>
        </w:rPr>
        <w:t>至</w:t>
      </w:r>
      <w:r>
        <w:rPr>
          <w:rFonts w:hint="eastAsia"/>
          <w:szCs w:val="21"/>
          <w:lang w:val="en-GB"/>
        </w:rPr>
        <w:t>2005</w:t>
      </w:r>
      <w:r>
        <w:rPr>
          <w:rFonts w:hint="eastAsia"/>
          <w:szCs w:val="21"/>
          <w:lang w:val="en-GB"/>
        </w:rPr>
        <w:t>年间，掌握农业资产的人员中</w:t>
      </w:r>
      <w:r>
        <w:rPr>
          <w:rFonts w:hint="eastAsia"/>
          <w:szCs w:val="21"/>
          <w:lang w:val="en-GB"/>
        </w:rPr>
        <w:t>35%</w:t>
      </w:r>
      <w:r>
        <w:rPr>
          <w:rFonts w:hint="eastAsia"/>
          <w:szCs w:val="21"/>
          <w:lang w:val="en-GB"/>
        </w:rPr>
        <w:t>是妇女。因此掌握农业资产的主要是男子，不过相比以前，妇女所占的比例已有所提高。妇女在农业工人中占到了</w:t>
      </w:r>
      <w:r>
        <w:rPr>
          <w:rFonts w:hint="eastAsia"/>
          <w:szCs w:val="21"/>
          <w:lang w:val="en-GB"/>
        </w:rPr>
        <w:t>25%</w:t>
      </w:r>
      <w:r>
        <w:rPr>
          <w:rFonts w:hint="eastAsia"/>
          <w:szCs w:val="21"/>
          <w:lang w:val="en-GB"/>
        </w:rPr>
        <w:t>。有关农业新措施方面，妇女所占的比例总体上要高很多。比如说，妇女占</w:t>
      </w:r>
      <w:r>
        <w:rPr>
          <w:i/>
          <w:iCs/>
          <w:szCs w:val="21"/>
          <w:lang w:val="en-GB"/>
        </w:rPr>
        <w:t>Innpå tunet</w:t>
      </w:r>
      <w:r>
        <w:rPr>
          <w:rFonts w:hint="eastAsia"/>
          <w:szCs w:val="21"/>
          <w:lang w:val="en-GB"/>
        </w:rPr>
        <w:t>环境方案参与人员的三分之二。两年来，政府实施一项旨在提升妇女管理人员在农业合作组织的比重，目标是占到管理委员会的</w:t>
      </w:r>
      <w:r>
        <w:rPr>
          <w:rFonts w:hint="eastAsia"/>
          <w:szCs w:val="21"/>
          <w:lang w:val="en-GB"/>
        </w:rPr>
        <w:t>40%</w:t>
      </w:r>
      <w:r>
        <w:rPr>
          <w:rFonts w:hint="eastAsia"/>
          <w:szCs w:val="21"/>
          <w:lang w:val="en-GB"/>
        </w:rPr>
        <w:t>，在这一政策的作用下，这一比重已经从</w:t>
      </w:r>
      <w:r>
        <w:rPr>
          <w:rFonts w:hint="eastAsia"/>
          <w:szCs w:val="21"/>
          <w:lang w:val="en-GB"/>
        </w:rPr>
        <w:t>16%</w:t>
      </w:r>
      <w:r>
        <w:rPr>
          <w:rFonts w:hint="eastAsia"/>
          <w:szCs w:val="21"/>
          <w:lang w:val="en-GB"/>
        </w:rPr>
        <w:t>提高到</w:t>
      </w:r>
      <w:r>
        <w:rPr>
          <w:rFonts w:hint="eastAsia"/>
          <w:szCs w:val="21"/>
          <w:lang w:val="en-GB"/>
        </w:rPr>
        <w:t>25%</w:t>
      </w:r>
      <w:r>
        <w:rPr>
          <w:rFonts w:hint="eastAsia"/>
          <w:szCs w:val="21"/>
          <w:lang w:val="en-GB"/>
        </w:rPr>
        <w:t>。</w:t>
      </w:r>
      <w:r>
        <w:rPr>
          <w:rFonts w:hint="eastAsia"/>
          <w:szCs w:val="21"/>
          <w:lang w:val="en-GB"/>
        </w:rPr>
        <w:t>2004</w:t>
      </w:r>
      <w:r>
        <w:rPr>
          <w:rFonts w:hint="eastAsia"/>
          <w:szCs w:val="21"/>
          <w:lang w:val="en-GB"/>
        </w:rPr>
        <w:t>年，农业和畜牧业价值创造项目的评估采取了性别平等观点。评估的结果显示，这些项目取得了积极的成效，其中一个结论是，如果想要实现良好的结果，就得在行政命令和管理条例中强调性别平等和赋予女性平等的权利。农业和食品部正大力推荐这样的评估方式。</w:t>
      </w:r>
    </w:p>
    <w:p w:rsidR="00ED13BD" w:rsidRDefault="00ED13BD">
      <w:pPr>
        <w:autoSpaceDE w:val="0"/>
        <w:autoSpaceDN w:val="0"/>
        <w:spacing w:after="240" w:line="360" w:lineRule="exact"/>
        <w:rPr>
          <w:rFonts w:eastAsia="SimHei" w:hint="eastAsia"/>
          <w:color w:val="FF0000"/>
          <w:szCs w:val="21"/>
          <w:lang w:val="en-GB"/>
        </w:rPr>
      </w:pPr>
      <w:r>
        <w:rPr>
          <w:rFonts w:eastAsia="SimHei" w:hint="eastAsia"/>
          <w:color w:val="FF0000"/>
          <w:szCs w:val="21"/>
          <w:lang w:val="en-GB"/>
        </w:rPr>
        <w:t>驯鹿畜牧业</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农业和食品部引进了金融工具来加强妇女和家庭在驯鹿畜牧业中的作用。</w:t>
      </w:r>
      <w:r>
        <w:rPr>
          <w:rFonts w:hint="eastAsia"/>
          <w:szCs w:val="21"/>
          <w:lang w:val="en-GB"/>
        </w:rPr>
        <w:t>2004</w:t>
      </w:r>
      <w:r>
        <w:rPr>
          <w:rFonts w:hint="eastAsia"/>
          <w:szCs w:val="21"/>
          <w:lang w:val="en-GB"/>
        </w:rPr>
        <w:t>年，该部建立了一个工作组，其任务包括明确和调查妇女参与驯鹿畜牧业过程中面临的最主要的障碍，并且提出短期和长期的措施。正如其他领域一样，在驯鹿畜牧业不同的妇女有不同的需求，面临不同的问题，决不是一个整齐划一的群体，因此必须采取多种多样的措施满足妇女群体的不同要求，并且报告建议这些措施要有的放矢，对象是驯鹿畜牧业、农业和食品部以及行政管理部门。</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今后的几个月和几年间，重点将放在这份报告的后续工作上。挪威将采取措施改变人们的观念，采取与《驯鹿畜牧业法》相关的措施，以及驯鹿畜牧业合约之下与金融工具相关的措施。《驯鹿畜牧业法》目前正在修订过程中，主要关注性别平等这一角度。签署《</w:t>
      </w:r>
      <w:r>
        <w:rPr>
          <w:rFonts w:hint="eastAsia"/>
          <w:szCs w:val="21"/>
          <w:lang w:val="en-GB"/>
        </w:rPr>
        <w:t>2005-2006</w:t>
      </w:r>
      <w:r>
        <w:rPr>
          <w:rFonts w:hint="eastAsia"/>
          <w:szCs w:val="21"/>
          <w:lang w:val="en-GB"/>
        </w:rPr>
        <w:t>年驯鹿畜牧业协定》的各方同意为妇女为独立所有人的运作单位提供更高的运营补助。此外各方还表示，在今后有关《畜牧业协定》的谈判过程中，性别平等将会摆在特别重要的位置上。</w:t>
      </w:r>
    </w:p>
    <w:p w:rsidR="00ED13BD" w:rsidRDefault="00ED13BD">
      <w:pPr>
        <w:autoSpaceDE w:val="0"/>
        <w:autoSpaceDN w:val="0"/>
        <w:spacing w:after="240" w:line="360" w:lineRule="exact"/>
        <w:rPr>
          <w:rFonts w:eastAsia="SimHei" w:hint="eastAsia"/>
          <w:color w:val="FF0000"/>
          <w:szCs w:val="21"/>
          <w:lang w:val="en-GB"/>
        </w:rPr>
      </w:pPr>
      <w:r>
        <w:rPr>
          <w:rFonts w:eastAsia="SimHei" w:hint="eastAsia"/>
          <w:color w:val="FF0000"/>
          <w:szCs w:val="21"/>
          <w:lang w:val="en-GB"/>
        </w:rPr>
        <w:t>渔业和水产业</w:t>
      </w:r>
    </w:p>
    <w:p w:rsidR="00ED13BD" w:rsidRDefault="00ED13BD" w:rsidP="007A10A5">
      <w:pPr>
        <w:autoSpaceDE w:val="0"/>
        <w:autoSpaceDN w:val="0"/>
        <w:spacing w:after="240" w:line="360" w:lineRule="exact"/>
        <w:ind w:firstLineChars="250" w:firstLine="31680"/>
        <w:rPr>
          <w:rFonts w:hint="eastAsia"/>
          <w:szCs w:val="21"/>
          <w:lang w:val="en-GB"/>
        </w:rPr>
      </w:pPr>
      <w:r>
        <w:rPr>
          <w:rFonts w:hint="eastAsia"/>
          <w:szCs w:val="21"/>
          <w:lang w:val="en-GB"/>
        </w:rPr>
        <w:t>渔业和水产业是挪威最大的出口产业，并且预计在今后几年将会在挪威的国民经济中发挥更强有力的作用。总体上，妇女在渔业和水产业所占的比重较低。专门从事渔业的人员中，仅仅有</w:t>
      </w:r>
      <w:r>
        <w:rPr>
          <w:rFonts w:hint="eastAsia"/>
          <w:szCs w:val="21"/>
          <w:lang w:val="en-GB"/>
        </w:rPr>
        <w:t>2.2%</w:t>
      </w:r>
      <w:r>
        <w:rPr>
          <w:rFonts w:hint="eastAsia"/>
          <w:szCs w:val="21"/>
          <w:lang w:val="en-GB"/>
        </w:rPr>
        <w:t>是妇女，在水产业大概有</w:t>
      </w:r>
      <w:r>
        <w:rPr>
          <w:rFonts w:hint="eastAsia"/>
          <w:szCs w:val="21"/>
          <w:lang w:val="en-GB"/>
        </w:rPr>
        <w:t>10%</w:t>
      </w:r>
      <w:r>
        <w:rPr>
          <w:rFonts w:hint="eastAsia"/>
          <w:szCs w:val="21"/>
          <w:lang w:val="en-GB"/>
        </w:rPr>
        <w:t>的员工是妇女。</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对于渔业和水产业而言，有意识地提高妇女所占的比重很重要，因为只有这样，妇女所具备的知识和技能才能更好地促进渔业和水产业的发展。一些妇女希望在渔业和水产业谋得一份职业，我们应该更好地了解影响她们达成心愿的因素，并且产业本身也应该有意识地采取措施清除妇女参与该产业的障碍。</w:t>
      </w:r>
      <w:r>
        <w:rPr>
          <w:rFonts w:hint="eastAsia"/>
          <w:szCs w:val="21"/>
          <w:lang w:val="en-GB"/>
        </w:rPr>
        <w:t>2005</w:t>
      </w:r>
      <w:r>
        <w:rPr>
          <w:rFonts w:hint="eastAsia"/>
          <w:szCs w:val="21"/>
          <w:lang w:val="en-GB"/>
        </w:rPr>
        <w:t>年夏，渔业和海岸事务部、儿童和平等部以及渔业和水产业的行业组织的代表组成了一个工作组，负责制订一项行动计划，以提高妇女在海洋产业的比重。行动计划覆盖渔业和水产业的所有领域，同时也包括提高妇女在产业所占总体比重的建议，相关政府委员会、理事会和委员会的建议，以及有关渔业合作组织管理委员会的建议。</w:t>
      </w:r>
    </w:p>
    <w:p w:rsidR="00ED13BD" w:rsidRDefault="00ED13BD">
      <w:pPr>
        <w:autoSpaceDE w:val="0"/>
        <w:autoSpaceDN w:val="0"/>
        <w:spacing w:after="240" w:line="360" w:lineRule="exact"/>
        <w:rPr>
          <w:rFonts w:eastAsia="SimHei" w:hint="eastAsia"/>
          <w:color w:val="FF0000"/>
          <w:szCs w:val="21"/>
          <w:lang w:val="en-GB"/>
        </w:rPr>
      </w:pPr>
      <w:r>
        <w:rPr>
          <w:rFonts w:eastAsia="SimHei" w:hint="eastAsia"/>
          <w:color w:val="FF0000"/>
          <w:szCs w:val="21"/>
          <w:lang w:val="en-GB"/>
        </w:rPr>
        <w:t>石油和能源工业</w:t>
      </w:r>
    </w:p>
    <w:p w:rsidR="00ED13BD" w:rsidRDefault="00ED13BD">
      <w:pPr>
        <w:autoSpaceDE w:val="0"/>
        <w:autoSpaceDN w:val="0"/>
        <w:spacing w:after="240" w:line="360" w:lineRule="exact"/>
        <w:ind w:firstLine="420"/>
        <w:rPr>
          <w:rFonts w:hint="eastAsia"/>
          <w:szCs w:val="21"/>
          <w:lang w:val="en-GB"/>
        </w:rPr>
      </w:pPr>
      <w:r>
        <w:rPr>
          <w:rFonts w:hint="eastAsia"/>
          <w:szCs w:val="21"/>
          <w:lang w:val="en-GB"/>
        </w:rPr>
        <w:t>石油和能源工业启动了一个项目，调查妇女和男子在石油和能源工业所占的比重和影响。这一项目于</w:t>
      </w:r>
      <w:r>
        <w:rPr>
          <w:rFonts w:hint="eastAsia"/>
          <w:szCs w:val="21"/>
          <w:lang w:val="en-GB"/>
        </w:rPr>
        <w:t>2005</w:t>
      </w:r>
      <w:r>
        <w:rPr>
          <w:rFonts w:hint="eastAsia"/>
          <w:szCs w:val="21"/>
          <w:lang w:val="en-GB"/>
        </w:rPr>
        <w:t>年底开始实施。</w:t>
      </w:r>
    </w:p>
    <w:p w:rsidR="00ED13BD" w:rsidRDefault="00ED13BD">
      <w:pPr>
        <w:pStyle w:val="H1"/>
        <w:spacing w:before="120"/>
        <w:rPr>
          <w:rFonts w:hint="eastAsia"/>
        </w:rPr>
      </w:pPr>
      <w:bookmarkStart w:id="262" w:name="_Toc169065091"/>
      <w:bookmarkStart w:id="263" w:name="_Toc169077564"/>
      <w:bookmarkStart w:id="264" w:name="_Toc169078019"/>
      <w:bookmarkStart w:id="265" w:name="_Toc169337671"/>
      <w:r>
        <w:rPr>
          <w:rFonts w:hint="eastAsia"/>
        </w:rPr>
        <w:t>第15条 在法律系统中的性别平等</w:t>
      </w:r>
      <w:bookmarkEnd w:id="262"/>
      <w:bookmarkEnd w:id="263"/>
      <w:bookmarkEnd w:id="264"/>
      <w:bookmarkEnd w:id="265"/>
    </w:p>
    <w:p w:rsidR="00ED13BD" w:rsidRDefault="00ED13BD">
      <w:pPr>
        <w:spacing w:after="240" w:line="360" w:lineRule="exact"/>
        <w:ind w:firstLine="420"/>
        <w:rPr>
          <w:rFonts w:hint="eastAsia"/>
        </w:rPr>
      </w:pPr>
      <w:r>
        <w:rPr>
          <w:rFonts w:hint="eastAsia"/>
        </w:rPr>
        <w:t>请参看挪威以前的各次报告。</w:t>
      </w:r>
    </w:p>
    <w:p w:rsidR="00ED13BD" w:rsidRDefault="00ED13BD">
      <w:pPr>
        <w:pStyle w:val="H1"/>
        <w:spacing w:before="120"/>
        <w:rPr>
          <w:rFonts w:hint="eastAsia"/>
        </w:rPr>
      </w:pPr>
      <w:bookmarkStart w:id="266" w:name="_Toc169065092"/>
      <w:bookmarkStart w:id="267" w:name="_Toc169077565"/>
      <w:bookmarkStart w:id="268" w:name="_Toc169078020"/>
      <w:bookmarkStart w:id="269" w:name="_Toc169337672"/>
      <w:r>
        <w:rPr>
          <w:rFonts w:hint="eastAsia"/>
        </w:rPr>
        <w:t>第16条 消除在与婚姻和家庭事务有关的所有事项中对妇女的歧视</w:t>
      </w:r>
      <w:bookmarkEnd w:id="266"/>
      <w:bookmarkEnd w:id="267"/>
      <w:bookmarkEnd w:id="268"/>
      <w:bookmarkEnd w:id="269"/>
    </w:p>
    <w:p w:rsidR="00ED13BD" w:rsidRDefault="00ED13BD">
      <w:pPr>
        <w:pStyle w:val="H2"/>
        <w:rPr>
          <w:rFonts w:hint="eastAsia"/>
        </w:rPr>
      </w:pPr>
      <w:bookmarkStart w:id="270" w:name="_Toc169065093"/>
      <w:bookmarkStart w:id="271" w:name="_Toc169078021"/>
      <w:bookmarkStart w:id="272" w:name="_Toc169337673"/>
      <w:r>
        <w:rPr>
          <w:rFonts w:hint="eastAsia"/>
        </w:rPr>
        <w:t>第16b条</w:t>
      </w:r>
      <w:bookmarkEnd w:id="270"/>
      <w:bookmarkEnd w:id="271"/>
      <w:bookmarkEnd w:id="272"/>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挪威已采取了一系列措施禁止强迫婚姻。</w:t>
      </w:r>
      <w:r>
        <w:rPr>
          <w:rFonts w:hint="eastAsia"/>
          <w:szCs w:val="21"/>
          <w:lang w:val="en-GB"/>
        </w:rPr>
        <w:t>1998</w:t>
      </w:r>
      <w:r>
        <w:rPr>
          <w:rFonts w:hint="eastAsia"/>
          <w:szCs w:val="21"/>
          <w:lang w:val="en-GB"/>
        </w:rPr>
        <w:t>年，政府出台了一个为期三年的《禁止强迫婚姻的行动计划》，该计划包含诸多领域中的</w:t>
      </w:r>
      <w:r>
        <w:rPr>
          <w:rFonts w:hint="eastAsia"/>
          <w:szCs w:val="21"/>
          <w:lang w:val="en-GB"/>
        </w:rPr>
        <w:t>40</w:t>
      </w:r>
      <w:r>
        <w:rPr>
          <w:rFonts w:hint="eastAsia"/>
          <w:szCs w:val="21"/>
          <w:lang w:val="en-GB"/>
        </w:rPr>
        <w:t>项措施，如信息、对话、合作、危机、培训、人力资源开发、条例修正、研究和文献。</w:t>
      </w:r>
      <w:r>
        <w:rPr>
          <w:rFonts w:hint="eastAsia"/>
          <w:szCs w:val="21"/>
          <w:lang w:val="en-GB"/>
        </w:rPr>
        <w:t>2002</w:t>
      </w:r>
      <w:r>
        <w:rPr>
          <w:rFonts w:hint="eastAsia"/>
          <w:szCs w:val="21"/>
          <w:lang w:val="en-GB"/>
        </w:rPr>
        <w:t>年政府出台了</w:t>
      </w:r>
      <w:r>
        <w:rPr>
          <w:rFonts w:hint="eastAsia"/>
          <w:szCs w:val="21"/>
          <w:lang w:val="en-GB"/>
        </w:rPr>
        <w:t>30</w:t>
      </w:r>
      <w:r>
        <w:rPr>
          <w:rFonts w:hint="eastAsia"/>
          <w:szCs w:val="21"/>
          <w:lang w:val="en-GB"/>
        </w:rPr>
        <w:t>项新措施来禁止强迫婚姻，这次他们的重点是为青年人提供危机援助，提高公众的意识，增强处理危机的能力和改进相关的规章制度。到</w:t>
      </w:r>
      <w:r>
        <w:rPr>
          <w:rFonts w:hint="eastAsia"/>
          <w:szCs w:val="21"/>
          <w:lang w:val="en-GB"/>
        </w:rPr>
        <w:t>2004</w:t>
      </w:r>
      <w:r>
        <w:rPr>
          <w:rFonts w:hint="eastAsia"/>
          <w:szCs w:val="21"/>
          <w:lang w:val="en-GB"/>
        </w:rPr>
        <w:t>年中期已取得了很大的成就。强迫婚姻这一话题得到了广泛的讨论，行政部门和支持机构的能力有了显著的提高，同时青年人也能获得良好的协助。一些主要的民间组织在这一方面发挥了积极的作用。</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法律修正</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有必要对相关法律进行修正，以禁止强迫婚姻。</w:t>
      </w:r>
      <w:r>
        <w:rPr>
          <w:rFonts w:hint="eastAsia"/>
          <w:szCs w:val="21"/>
          <w:lang w:val="en-GB"/>
        </w:rPr>
        <w:t>2003</w:t>
      </w:r>
      <w:r>
        <w:rPr>
          <w:rFonts w:hint="eastAsia"/>
          <w:szCs w:val="21"/>
          <w:lang w:val="en-GB"/>
        </w:rPr>
        <w:t>年，《刑法》第</w:t>
      </w:r>
      <w:r>
        <w:rPr>
          <w:rFonts w:hint="eastAsia"/>
          <w:szCs w:val="21"/>
          <w:lang w:val="en-GB"/>
        </w:rPr>
        <w:t>222</w:t>
      </w:r>
      <w:r>
        <w:rPr>
          <w:rFonts w:hint="eastAsia"/>
          <w:szCs w:val="21"/>
          <w:lang w:val="en-GB"/>
        </w:rPr>
        <w:t>条添加了第二段内容，规定要禁止强迫他人结婚。强迫婚姻的惩罚最高是六年监禁，同样的惩罚也适用于从犯。值得一提的是，在这之前，挪威的法律已经规定强迫婚姻是一种犯罪，依据《刑法》第</w:t>
      </w:r>
      <w:r>
        <w:rPr>
          <w:rFonts w:hint="eastAsia"/>
          <w:szCs w:val="21"/>
          <w:lang w:val="en-GB"/>
        </w:rPr>
        <w:t>222</w:t>
      </w:r>
      <w:r>
        <w:rPr>
          <w:rFonts w:hint="eastAsia"/>
          <w:szCs w:val="21"/>
          <w:lang w:val="en-GB"/>
        </w:rPr>
        <w:t>条第一段，它是一种通常意义上的胁迫行为。</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与《刑法》第</w:t>
      </w:r>
      <w:r>
        <w:rPr>
          <w:rFonts w:hint="eastAsia"/>
          <w:szCs w:val="21"/>
          <w:lang w:val="en-GB"/>
        </w:rPr>
        <w:t>222</w:t>
      </w:r>
      <w:r>
        <w:rPr>
          <w:rFonts w:hint="eastAsia"/>
          <w:szCs w:val="21"/>
          <w:lang w:val="en-GB"/>
        </w:rPr>
        <w:t>条中的处罚措施相关的规则和与威胁有关的《刑法》第</w:t>
      </w:r>
      <w:r>
        <w:rPr>
          <w:rFonts w:hint="eastAsia"/>
          <w:szCs w:val="21"/>
          <w:lang w:val="en-GB"/>
        </w:rPr>
        <w:t>227</w:t>
      </w:r>
      <w:r>
        <w:rPr>
          <w:rFonts w:hint="eastAsia"/>
          <w:szCs w:val="21"/>
          <w:lang w:val="en-GB"/>
        </w:rPr>
        <w:t>条都已进行修正，规定对强迫婚姻进行起诉是无条件的。</w:t>
      </w:r>
      <w:r>
        <w:rPr>
          <w:rFonts w:hint="eastAsia"/>
          <w:szCs w:val="21"/>
          <w:lang w:val="en-GB"/>
        </w:rPr>
        <w:t>2005</w:t>
      </w:r>
      <w:r>
        <w:rPr>
          <w:rFonts w:hint="eastAsia"/>
          <w:szCs w:val="21"/>
          <w:lang w:val="en-GB"/>
        </w:rPr>
        <w:t>年上诉法庭判决，一位父亲和哥哥触犯《刑法》第</w:t>
      </w:r>
      <w:r>
        <w:rPr>
          <w:rFonts w:hint="eastAsia"/>
          <w:szCs w:val="21"/>
          <w:lang w:val="en-GB"/>
        </w:rPr>
        <w:t>222</w:t>
      </w:r>
      <w:r>
        <w:rPr>
          <w:rFonts w:hint="eastAsia"/>
          <w:szCs w:val="21"/>
          <w:lang w:val="en-GB"/>
        </w:rPr>
        <w:t>条第二段，因为他们强制包办其女儿（妹妹）的婚姻。父亲被判监禁一年零九个月，哥哥被判监禁一年零五个月。此案后来上诉到最高法院，最高法院将父亲的刑期延长至两年零六个月，将哥哥的刑期延长至两年。《刑法》第</w:t>
      </w:r>
      <w:r>
        <w:rPr>
          <w:rFonts w:hint="eastAsia"/>
          <w:szCs w:val="21"/>
          <w:lang w:val="en-GB"/>
        </w:rPr>
        <w:t>220</w:t>
      </w:r>
      <w:r>
        <w:rPr>
          <w:rFonts w:hint="eastAsia"/>
          <w:szCs w:val="21"/>
          <w:lang w:val="en-GB"/>
        </w:rPr>
        <w:t>条同样也经过了修正，规定与</w:t>
      </w:r>
      <w:r>
        <w:rPr>
          <w:rFonts w:hint="eastAsia"/>
          <w:szCs w:val="21"/>
          <w:lang w:val="en-GB"/>
        </w:rPr>
        <w:t>16</w:t>
      </w:r>
      <w:r>
        <w:rPr>
          <w:rFonts w:hint="eastAsia"/>
          <w:szCs w:val="21"/>
          <w:lang w:val="en-GB"/>
        </w:rPr>
        <w:t>岁以下的人结婚是一种犯罪。触犯《刑法》第</w:t>
      </w:r>
      <w:r>
        <w:rPr>
          <w:rFonts w:hint="eastAsia"/>
          <w:szCs w:val="21"/>
          <w:lang w:val="en-GB"/>
        </w:rPr>
        <w:t>220</w:t>
      </w:r>
      <w:r>
        <w:rPr>
          <w:rFonts w:hint="eastAsia"/>
          <w:szCs w:val="21"/>
          <w:lang w:val="en-GB"/>
        </w:rPr>
        <w:t>条获得的最高刑罚是监禁</w:t>
      </w:r>
      <w:r>
        <w:rPr>
          <w:rFonts w:hint="eastAsia"/>
          <w:szCs w:val="21"/>
          <w:lang w:val="en-GB"/>
        </w:rPr>
        <w:t>4</w:t>
      </w:r>
      <w:r>
        <w:rPr>
          <w:rFonts w:hint="eastAsia"/>
          <w:szCs w:val="21"/>
          <w:lang w:val="en-GB"/>
        </w:rPr>
        <w:t>年。依据</w:t>
      </w:r>
      <w:r>
        <w:rPr>
          <w:rFonts w:hint="eastAsia"/>
          <w:szCs w:val="21"/>
          <w:lang w:val="en-GB"/>
        </w:rPr>
        <w:t>1991</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1</w:t>
      </w:r>
      <w:r>
        <w:rPr>
          <w:rFonts w:hint="eastAsia"/>
          <w:szCs w:val="21"/>
          <w:lang w:val="en-GB"/>
        </w:rPr>
        <w:t>日第</w:t>
      </w:r>
      <w:r>
        <w:rPr>
          <w:rFonts w:hint="eastAsia"/>
          <w:szCs w:val="21"/>
          <w:lang w:val="en-GB"/>
        </w:rPr>
        <w:t>47</w:t>
      </w:r>
      <w:r>
        <w:rPr>
          <w:rFonts w:hint="eastAsia"/>
          <w:szCs w:val="21"/>
          <w:lang w:val="en-GB"/>
        </w:rPr>
        <w:t>号《婚姻法》第</w:t>
      </w:r>
      <w:r>
        <w:rPr>
          <w:rFonts w:hint="eastAsia"/>
          <w:szCs w:val="21"/>
          <w:lang w:val="en-GB"/>
        </w:rPr>
        <w:t>1</w:t>
      </w:r>
      <w:r>
        <w:rPr>
          <w:rFonts w:hint="eastAsia"/>
          <w:szCs w:val="21"/>
          <w:lang w:val="en-GB"/>
        </w:rPr>
        <w:t>条，结婚的条件之一是双方要年满</w:t>
      </w:r>
      <w:r>
        <w:rPr>
          <w:rFonts w:hint="eastAsia"/>
          <w:szCs w:val="21"/>
          <w:lang w:val="en-GB"/>
        </w:rPr>
        <w:t>18</w:t>
      </w:r>
      <w:r>
        <w:rPr>
          <w:rFonts w:hint="eastAsia"/>
          <w:szCs w:val="21"/>
          <w:lang w:val="en-GB"/>
        </w:rPr>
        <w:t>岁。郡长可以在十分特殊的情况下，放宽结婚的年龄。</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《儿童法》第</w:t>
      </w:r>
      <w:r>
        <w:rPr>
          <w:rFonts w:hint="eastAsia"/>
          <w:szCs w:val="21"/>
          <w:lang w:val="en-GB"/>
        </w:rPr>
        <w:t>30a</w:t>
      </w:r>
      <w:r>
        <w:rPr>
          <w:rFonts w:hint="eastAsia"/>
          <w:szCs w:val="21"/>
          <w:lang w:val="en-GB"/>
        </w:rPr>
        <w:t>条新增了一个条款，进一步明确了方面或其他人不能代表孩子达成孩子的婚约。《婚姻法》同时也经过了修正，规定从</w:t>
      </w:r>
      <w:r>
        <w:rPr>
          <w:rFonts w:hint="eastAsia"/>
          <w:szCs w:val="21"/>
          <w:lang w:val="en-GB"/>
        </w:rPr>
        <w:t>2004</w:t>
      </w:r>
      <w:r>
        <w:rPr>
          <w:rFonts w:hint="eastAsia"/>
          <w:szCs w:val="21"/>
          <w:lang w:val="en-GB"/>
        </w:rPr>
        <w:t>年</w:t>
      </w:r>
      <w:r>
        <w:rPr>
          <w:rFonts w:hint="eastAsia"/>
          <w:szCs w:val="21"/>
          <w:lang w:val="en-GB"/>
        </w:rPr>
        <w:t>3</w:t>
      </w:r>
      <w:r>
        <w:rPr>
          <w:rFonts w:hint="eastAsia"/>
          <w:szCs w:val="21"/>
          <w:lang w:val="en-GB"/>
        </w:rPr>
        <w:t>月</w:t>
      </w:r>
      <w:r>
        <w:rPr>
          <w:rFonts w:hint="eastAsia"/>
          <w:szCs w:val="21"/>
          <w:lang w:val="en-GB"/>
        </w:rPr>
        <w:t>1</w:t>
      </w:r>
      <w:r>
        <w:rPr>
          <w:rFonts w:hint="eastAsia"/>
          <w:szCs w:val="21"/>
          <w:lang w:val="en-GB"/>
        </w:rPr>
        <w:t>日起，郡长有权就一个婚姻是否合法而提出法律诉讼。根据这一新的规定，在强迫婚姻可能已经出现的情况下，可以就此提起法律诉讼。这种诉讼权使得当事一方或双方能够获得相应的帮助，如果他们觉得自己很难提出诉讼。确定一个婚姻是否合法的责任移交给一个公共机构，即国家人口登记局，以便能确保更平等周全地处理这类案件。</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如果国家人口登记局没有提供婚姻有效证明，那么婚姻就是无效的。《婚姻法》第</w:t>
      </w:r>
      <w:r>
        <w:rPr>
          <w:rFonts w:hint="eastAsia"/>
          <w:szCs w:val="21"/>
          <w:lang w:val="en-GB"/>
        </w:rPr>
        <w:t>1a</w:t>
      </w:r>
      <w:r>
        <w:rPr>
          <w:rFonts w:hint="eastAsia"/>
          <w:szCs w:val="21"/>
          <w:lang w:val="en-GB"/>
        </w:rPr>
        <w:t>条中新增的条款规定，结婚的条件之一是自愿。这一法律修正旨在明晰《婚姻法》项下的一些相关法律规定，并明确挪威政府就联合国《消除对妇女一切形式歧视公约》第</w:t>
      </w:r>
      <w:r>
        <w:rPr>
          <w:rFonts w:hint="eastAsia"/>
          <w:szCs w:val="21"/>
          <w:lang w:val="en-GB"/>
        </w:rPr>
        <w:t>16</w:t>
      </w:r>
      <w:r>
        <w:rPr>
          <w:rFonts w:hint="eastAsia"/>
          <w:szCs w:val="21"/>
          <w:lang w:val="en-GB"/>
        </w:rPr>
        <w:t>条所做出的承诺。《婚姻法》第</w:t>
      </w:r>
      <w:r>
        <w:rPr>
          <w:rFonts w:hint="eastAsia"/>
          <w:szCs w:val="21"/>
          <w:lang w:val="en-GB"/>
        </w:rPr>
        <w:t>7</w:t>
      </w:r>
      <w:r>
        <w:rPr>
          <w:rFonts w:hint="eastAsia"/>
          <w:szCs w:val="21"/>
          <w:lang w:val="en-GB"/>
        </w:rPr>
        <w:t>条新增的条款明确规定，婚姻双方必须宣布他们是自愿结合的。</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6</w:t>
      </w:r>
      <w:r>
        <w:rPr>
          <w:rFonts w:hint="eastAsia"/>
          <w:szCs w:val="21"/>
          <w:lang w:val="en-GB"/>
        </w:rPr>
        <w:t>日《移民法》的一项修正案规定，在以下两种情况下居留许可证可以拒签：一是移民介绍人经询问不同意申请人获得居留许可证，二是申请人可能涉嫌强迫婚姻。这样做的目的是防止违背一方意愿成立的婚姻成为提供居留许可证的理由。基于同样的原因，挪威采取了一项主要规则，即在海外与挪威居民结婚的人士，在其配偶回到挪威并与移民官员面谈之后，才能获得工作许可证或居留许可证。这项规定旨在避免在海外度假或访问期间挪威居民被胁迫结婚的情况。有关与移民官员面谈的规定已经生效。</w:t>
      </w:r>
    </w:p>
    <w:p w:rsidR="00ED13BD" w:rsidRDefault="00ED13BD" w:rsidP="007A10A5">
      <w:pPr>
        <w:autoSpaceDE w:val="0"/>
        <w:autoSpaceDN w:val="0"/>
        <w:spacing w:after="240" w:line="360" w:lineRule="exact"/>
        <w:ind w:firstLineChars="200" w:firstLine="31680"/>
        <w:rPr>
          <w:szCs w:val="21"/>
          <w:lang w:val="en-GB"/>
        </w:rPr>
      </w:pPr>
      <w:r>
        <w:rPr>
          <w:rFonts w:hint="eastAsia"/>
          <w:szCs w:val="21"/>
          <w:lang w:val="en-GB"/>
        </w:rPr>
        <w:t>《移民条例》中有关与挪威籍配偶或伴侣团聚所需要的生活费要求的规定于</w:t>
      </w:r>
      <w:r>
        <w:rPr>
          <w:rFonts w:hint="eastAsia"/>
          <w:szCs w:val="21"/>
          <w:lang w:val="en-GB"/>
        </w:rPr>
        <w:t>2003</w:t>
      </w:r>
      <w:r>
        <w:rPr>
          <w:rFonts w:hint="eastAsia"/>
          <w:szCs w:val="21"/>
          <w:lang w:val="en-GB"/>
        </w:rPr>
        <w:t>年</w:t>
      </w:r>
      <w:r>
        <w:rPr>
          <w:rFonts w:hint="eastAsia"/>
          <w:szCs w:val="21"/>
          <w:lang w:val="en-GB"/>
        </w:rPr>
        <w:t>11</w:t>
      </w:r>
      <w:r>
        <w:rPr>
          <w:rFonts w:hint="eastAsia"/>
          <w:szCs w:val="21"/>
          <w:lang w:val="en-GB"/>
        </w:rPr>
        <w:t>月进行了修正。从</w:t>
      </w:r>
      <w:r>
        <w:rPr>
          <w:rFonts w:hint="eastAsia"/>
          <w:szCs w:val="21"/>
          <w:lang w:val="en-GB"/>
        </w:rPr>
        <w:t>2005</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1</w:t>
      </w:r>
      <w:r>
        <w:rPr>
          <w:rFonts w:hint="eastAsia"/>
          <w:szCs w:val="21"/>
          <w:lang w:val="en-GB"/>
        </w:rPr>
        <w:t>日起，夫妻一方年龄在</w:t>
      </w:r>
      <w:r>
        <w:rPr>
          <w:rFonts w:hint="eastAsia"/>
          <w:szCs w:val="21"/>
          <w:lang w:val="en-GB"/>
        </w:rPr>
        <w:t>23</w:t>
      </w:r>
      <w:r>
        <w:rPr>
          <w:rFonts w:hint="eastAsia"/>
          <w:szCs w:val="21"/>
          <w:lang w:val="en-GB"/>
        </w:rPr>
        <w:t>岁以下的，生活费要求是</w:t>
      </w:r>
      <w:r>
        <w:rPr>
          <w:rFonts w:hint="eastAsia"/>
          <w:szCs w:val="21"/>
          <w:lang w:val="en-GB"/>
        </w:rPr>
        <w:t>178 100</w:t>
      </w:r>
      <w:r>
        <w:rPr>
          <w:rFonts w:hint="eastAsia"/>
          <w:szCs w:val="21"/>
          <w:lang w:val="en-GB"/>
        </w:rPr>
        <w:t>挪威克朗。挪威居民必须满足这一生活费要求。此外由第三方提供财产担保不再可行了。相关修正不适用于与那些已经获得避难资格的人的家庭团聚的情况，也不适用于那些依据《移民法》第</w:t>
      </w:r>
      <w:r>
        <w:rPr>
          <w:rFonts w:hint="eastAsia"/>
          <w:szCs w:val="21"/>
          <w:lang w:val="en-GB"/>
        </w:rPr>
        <w:t>22</w:t>
      </w:r>
      <w:r>
        <w:rPr>
          <w:rFonts w:hint="eastAsia"/>
          <w:szCs w:val="21"/>
          <w:lang w:val="en-GB"/>
        </w:rPr>
        <w:t>条第</w:t>
      </w:r>
      <w:r>
        <w:rPr>
          <w:rFonts w:hint="eastAsia"/>
          <w:szCs w:val="21"/>
          <w:lang w:val="en-GB"/>
        </w:rPr>
        <w:t>4</w:t>
      </w:r>
      <w:r>
        <w:rPr>
          <w:rFonts w:hint="eastAsia"/>
          <w:szCs w:val="21"/>
          <w:lang w:val="en-GB"/>
        </w:rPr>
        <w:t>段已获得工作许可证或居留许可证的定居难民，除非双方在主要人物进入挪威之前已经结婚。同时这些修正也不适用于与集体保护之下的人的家庭团聚，参考第</w:t>
      </w:r>
      <w:r>
        <w:rPr>
          <w:rFonts w:hint="eastAsia"/>
          <w:szCs w:val="21"/>
          <w:lang w:val="en-GB"/>
        </w:rPr>
        <w:t>25</w:t>
      </w:r>
      <w:r>
        <w:rPr>
          <w:rFonts w:hint="eastAsia"/>
          <w:szCs w:val="21"/>
          <w:lang w:val="en-GB"/>
        </w:rPr>
        <w:t>条第</w:t>
      </w:r>
      <w:r>
        <w:rPr>
          <w:rFonts w:hint="eastAsia"/>
          <w:szCs w:val="21"/>
          <w:lang w:val="en-GB"/>
        </w:rPr>
        <w:t>5</w:t>
      </w:r>
      <w:r>
        <w:rPr>
          <w:rFonts w:hint="eastAsia"/>
          <w:szCs w:val="21"/>
          <w:lang w:val="en-GB"/>
        </w:rPr>
        <w:t>段的相关规定。特别是出于人道主义的考虑，放宽生活费要求限制是可能的，参考第</w:t>
      </w:r>
      <w:r>
        <w:rPr>
          <w:rFonts w:hint="eastAsia"/>
          <w:szCs w:val="21"/>
          <w:lang w:val="en-GB"/>
        </w:rPr>
        <w:t>25</w:t>
      </w:r>
      <w:r>
        <w:rPr>
          <w:rFonts w:hint="eastAsia"/>
          <w:szCs w:val="21"/>
          <w:lang w:val="en-GB"/>
        </w:rPr>
        <w:t>条第</w:t>
      </w:r>
      <w:r>
        <w:rPr>
          <w:rFonts w:hint="eastAsia"/>
          <w:szCs w:val="21"/>
          <w:lang w:val="en-GB"/>
        </w:rPr>
        <w:t>3</w:t>
      </w:r>
      <w:r>
        <w:rPr>
          <w:rFonts w:hint="eastAsia"/>
          <w:szCs w:val="21"/>
          <w:lang w:val="en-GB"/>
        </w:rPr>
        <w:t>段。</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免费法律援助</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强迫婚姻的受害者依照</w:t>
      </w:r>
      <w:r>
        <w:rPr>
          <w:szCs w:val="21"/>
          <w:lang w:val="en-GB"/>
        </w:rPr>
        <w:t>bistandsadvokat</w:t>
      </w:r>
      <w:r>
        <w:rPr>
          <w:rFonts w:hint="eastAsia"/>
          <w:szCs w:val="21"/>
          <w:lang w:val="en-GB"/>
        </w:rPr>
        <w:t>协定有权获得法律援助。依据《免费法律援助法》，受害者可以得到律师的帮助。依据《刑事诉讼法》第</w:t>
      </w:r>
      <w:r>
        <w:rPr>
          <w:rFonts w:hint="eastAsia"/>
          <w:szCs w:val="21"/>
          <w:lang w:val="en-GB"/>
        </w:rPr>
        <w:t>107a</w:t>
      </w:r>
      <w:r>
        <w:rPr>
          <w:rFonts w:hint="eastAsia"/>
          <w:szCs w:val="21"/>
          <w:lang w:val="en-GB"/>
        </w:rPr>
        <w:t>条，强迫婚姻的受害者在案件报告警方之时起，有权获得法律援助律师的协助。如果没有报警，相关方没有权力依据《刑事诉讼法》获得律师的法律援助。因此免费法律援助补充和完善了为受害者提供的法律顾问体系。对个人而言，告发父母或亲密亲属触犯了《刑法》所规定的强迫婚姻条款，可能是一件难办的事情，因而个人可能需要获得切实的法律援助，以便能从强迫婚姻中逃脱。依据《免费法律援助法》第</w:t>
      </w:r>
      <w:r>
        <w:rPr>
          <w:rFonts w:hint="eastAsia"/>
          <w:szCs w:val="21"/>
          <w:lang w:val="en-GB"/>
        </w:rPr>
        <w:t>6</w:t>
      </w:r>
      <w:r>
        <w:rPr>
          <w:rFonts w:hint="eastAsia"/>
          <w:szCs w:val="21"/>
          <w:lang w:val="en-GB"/>
        </w:rPr>
        <w:t>条第</w:t>
      </w:r>
      <w:r>
        <w:rPr>
          <w:rFonts w:hint="eastAsia"/>
          <w:szCs w:val="21"/>
          <w:lang w:val="en-GB"/>
        </w:rPr>
        <w:t>2</w:t>
      </w:r>
      <w:r>
        <w:rPr>
          <w:rFonts w:hint="eastAsia"/>
          <w:szCs w:val="21"/>
          <w:lang w:val="en-GB"/>
        </w:rPr>
        <w:t>段，一个专门的法律援助服务体系已经建立起来，为强迫婚姻的受害者服务。强迫婚姻的受害者有权获得免费法律援助，不需要进行经济情况调查，不需要支付相应的法律费用。</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作为《继续打击强迫婚姻的行动计划》的一部分，同时作为向下院提交的</w:t>
      </w:r>
      <w:r>
        <w:rPr>
          <w:rFonts w:hint="eastAsia"/>
          <w:szCs w:val="21"/>
          <w:lang w:val="en-GB"/>
        </w:rPr>
        <w:t>1991</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4</w:t>
      </w:r>
      <w:r>
        <w:rPr>
          <w:rFonts w:hint="eastAsia"/>
          <w:szCs w:val="21"/>
          <w:lang w:val="en-GB"/>
        </w:rPr>
        <w:t>日第</w:t>
      </w:r>
      <w:r>
        <w:rPr>
          <w:rFonts w:hint="eastAsia"/>
          <w:szCs w:val="21"/>
          <w:lang w:val="en-GB"/>
        </w:rPr>
        <w:t>47</w:t>
      </w:r>
      <w:r>
        <w:rPr>
          <w:rFonts w:hint="eastAsia"/>
          <w:szCs w:val="21"/>
          <w:lang w:val="en-GB"/>
        </w:rPr>
        <w:t>号《婚姻法》第</w:t>
      </w:r>
      <w:r>
        <w:rPr>
          <w:rFonts w:hint="eastAsia"/>
          <w:szCs w:val="21"/>
          <w:lang w:val="en-GB"/>
        </w:rPr>
        <w:t>103</w:t>
      </w:r>
      <w:r>
        <w:rPr>
          <w:rFonts w:hint="eastAsia"/>
          <w:szCs w:val="21"/>
          <w:lang w:val="en-GB"/>
        </w:rPr>
        <w:t>条（</w:t>
      </w:r>
      <w:r>
        <w:rPr>
          <w:rFonts w:hint="eastAsia"/>
          <w:szCs w:val="21"/>
          <w:lang w:val="en-GB"/>
        </w:rPr>
        <w:t>2002-2003</w:t>
      </w:r>
      <w:r>
        <w:rPr>
          <w:rFonts w:hint="eastAsia"/>
          <w:szCs w:val="21"/>
          <w:lang w:val="en-GB"/>
        </w:rPr>
        <w:t>年）修正建议的后续行动，经磋商，《婚姻法》和《刑事诉讼法》的修正建议于</w:t>
      </w:r>
      <w:r>
        <w:rPr>
          <w:rFonts w:hint="eastAsia"/>
          <w:szCs w:val="21"/>
          <w:lang w:val="en-GB"/>
        </w:rPr>
        <w:t>2006</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30</w:t>
      </w:r>
      <w:r>
        <w:rPr>
          <w:rFonts w:hint="eastAsia"/>
          <w:szCs w:val="21"/>
          <w:lang w:val="en-GB"/>
        </w:rPr>
        <w:t>日提交给国民议会（第</w:t>
      </w:r>
      <w:r>
        <w:rPr>
          <w:rFonts w:hint="eastAsia"/>
          <w:szCs w:val="21"/>
          <w:lang w:val="en-GB"/>
        </w:rPr>
        <w:t>100</w:t>
      </w:r>
      <w:r>
        <w:rPr>
          <w:rFonts w:hint="eastAsia"/>
          <w:szCs w:val="21"/>
          <w:lang w:val="en-GB"/>
        </w:rPr>
        <w:t>号建议（</w:t>
      </w:r>
      <w:r>
        <w:rPr>
          <w:rFonts w:hint="eastAsia"/>
          <w:szCs w:val="21"/>
          <w:lang w:val="en-GB"/>
        </w:rPr>
        <w:t>2005-2006</w:t>
      </w:r>
      <w:r>
        <w:rPr>
          <w:rFonts w:hint="eastAsia"/>
          <w:szCs w:val="21"/>
          <w:lang w:val="en-GB"/>
        </w:rPr>
        <w:t>年）），相关的《婚姻法》和《刑事诉讼法》的修正案提交给下院（防止强迫婚姻的措施等）。</w:t>
      </w:r>
    </w:p>
    <w:p w:rsidR="00ED13BD" w:rsidRDefault="00ED13BD">
      <w:pPr>
        <w:autoSpaceDE w:val="0"/>
        <w:autoSpaceDN w:val="0"/>
        <w:spacing w:after="240" w:line="360" w:lineRule="exact"/>
        <w:ind w:firstLine="420"/>
        <w:rPr>
          <w:rFonts w:hint="eastAsia"/>
          <w:szCs w:val="21"/>
          <w:lang w:val="en-GB"/>
        </w:rPr>
      </w:pPr>
      <w:r>
        <w:rPr>
          <w:rFonts w:hint="eastAsia"/>
          <w:szCs w:val="21"/>
          <w:lang w:val="en-GB"/>
        </w:rPr>
        <w:t>依据挪威法律，一般来说，结婚双方应该至少</w:t>
      </w:r>
      <w:r>
        <w:rPr>
          <w:rFonts w:hint="eastAsia"/>
          <w:szCs w:val="21"/>
          <w:lang w:val="en-GB"/>
        </w:rPr>
        <w:t>18</w:t>
      </w:r>
      <w:r>
        <w:rPr>
          <w:rFonts w:hint="eastAsia"/>
          <w:szCs w:val="21"/>
          <w:lang w:val="en-GB"/>
        </w:rPr>
        <w:t>岁，并且双方都应该出席婚礼。向下院提交的建议书中提到，任何在海外登记的婚姻，如果至少一方是挪威公民或挪威的永久性居民，并且结婚的一方或双方在</w:t>
      </w:r>
      <w:r>
        <w:rPr>
          <w:rFonts w:hint="eastAsia"/>
          <w:szCs w:val="21"/>
          <w:lang w:val="en-GB"/>
        </w:rPr>
        <w:t>18</w:t>
      </w:r>
      <w:r>
        <w:rPr>
          <w:rFonts w:hint="eastAsia"/>
          <w:szCs w:val="21"/>
          <w:lang w:val="en-GB"/>
        </w:rPr>
        <w:t>岁以下，或婚姻是代办的，那么该婚姻在挪威是无效的。这样做的目的是避免童婚，降低强迫婚姻发生的危险和防止触犯相关的规定。同时有关部门提议，郡长虽然有权放宽结婚年龄，但只能从《婚姻法》规定的</w:t>
      </w:r>
      <w:r>
        <w:rPr>
          <w:rFonts w:hint="eastAsia"/>
          <w:szCs w:val="21"/>
          <w:lang w:val="en-GB"/>
        </w:rPr>
        <w:t>18</w:t>
      </w:r>
      <w:r>
        <w:rPr>
          <w:rFonts w:hint="eastAsia"/>
          <w:szCs w:val="21"/>
          <w:lang w:val="en-GB"/>
        </w:rPr>
        <w:t>岁放宽到</w:t>
      </w:r>
      <w:r>
        <w:rPr>
          <w:rFonts w:hint="eastAsia"/>
          <w:szCs w:val="21"/>
          <w:lang w:val="en-GB"/>
        </w:rPr>
        <w:t>16</w:t>
      </w:r>
      <w:r>
        <w:rPr>
          <w:rFonts w:hint="eastAsia"/>
          <w:szCs w:val="21"/>
          <w:lang w:val="en-GB"/>
        </w:rPr>
        <w:t>岁，不得低于</w:t>
      </w:r>
      <w:r>
        <w:rPr>
          <w:rFonts w:hint="eastAsia"/>
          <w:szCs w:val="21"/>
          <w:lang w:val="en-GB"/>
        </w:rPr>
        <w:t>16</w:t>
      </w:r>
      <w:r>
        <w:rPr>
          <w:rFonts w:hint="eastAsia"/>
          <w:szCs w:val="21"/>
          <w:lang w:val="en-GB"/>
        </w:rPr>
        <w:t>岁。为了弥补因婚姻不被认可而带来的严重负面影响，如果理由充分，比如婚姻不是双方所能控制的或基于人道主义的考虑，可以在事后对婚姻进行认可。</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强迫婚姻的受害者可以要求法律判定该婚姻无效。但是对于某些人而言，他们可能更愿意通过离婚来解除婚姻关系。因此强迫婚姻的受害者，不管是婚姻的一方还是双方，只要愿意，可以要求直接离婚。这样他们就可以避免长期分居的压力。同时还建议修正《刑事诉讼法》，以便能将民事诉讼纳入犯罪案件中。</w:t>
      </w:r>
      <w:r>
        <w:rPr>
          <w:rFonts w:hint="eastAsia"/>
          <w:szCs w:val="21"/>
          <w:lang w:val="en-GB"/>
        </w:rPr>
        <w:t xml:space="preserve"> </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依据挪威实施的不具备法律约束性的国际私法，海外登记的婚姻，只要依据结婚所在国的法律合法结婚，在挪威也可以得到认可。为了法律制度的连贯性，为了条例更好地被公众理解，挪威法律的主要原则应该纳入《婚姻法》。</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与巴基斯坦的协定</w:t>
      </w:r>
    </w:p>
    <w:p w:rsidR="00ED13BD" w:rsidRDefault="00ED13BD">
      <w:pPr>
        <w:autoSpaceDE w:val="0"/>
        <w:autoSpaceDN w:val="0"/>
        <w:spacing w:after="240" w:line="360" w:lineRule="exact"/>
        <w:ind w:firstLine="420"/>
        <w:rPr>
          <w:rFonts w:hint="eastAsia"/>
          <w:szCs w:val="21"/>
          <w:lang w:val="en-GB"/>
        </w:rPr>
      </w:pPr>
      <w:r>
        <w:rPr>
          <w:rFonts w:hint="eastAsia"/>
          <w:szCs w:val="21"/>
          <w:lang w:val="en-GB"/>
        </w:rPr>
        <w:t>禁止强迫婚姻所面临的挑战之一是强迫婚姻所引发的冲突可能会涉及到其他国家。在处理这类案件时，挪威政府往往依靠其他国家当局的合作和协助。目标就是与强迫婚姻可能发生的国家建立联系，以便迅速有效地处理具体的案件。挪威和巴基斯坦当局的一项双边协定于</w:t>
      </w:r>
      <w:r>
        <w:rPr>
          <w:rFonts w:hint="eastAsia"/>
          <w:szCs w:val="21"/>
          <w:lang w:val="en-GB"/>
        </w:rPr>
        <w:t>2006</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1</w:t>
      </w:r>
      <w:r>
        <w:rPr>
          <w:rFonts w:hint="eastAsia"/>
          <w:szCs w:val="21"/>
          <w:lang w:val="en-GB"/>
        </w:rPr>
        <w:t>日生效。依据这一协定，挪威和巴基斯坦政府的代表将会共同组成一个顾问委员会，这一委员会有助于确保男子和妇女在自愿和完全同意的情况下，结成夫妻。儿童和平等部也会积极推动这一协定的后续工作，并且组织定期会晤。</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研究—调查和登记</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位于奥斯陆大学的妇女研究和性别研究中心按要求进行了一项调查，调查社会扶助机构参与解决的强迫婚姻的案例。调查的结果将于</w:t>
      </w:r>
      <w:r>
        <w:rPr>
          <w:rFonts w:hint="eastAsia"/>
          <w:szCs w:val="21"/>
          <w:lang w:val="en-GB"/>
        </w:rPr>
        <w:t>2006</w:t>
      </w:r>
      <w:r>
        <w:rPr>
          <w:rFonts w:hint="eastAsia"/>
          <w:szCs w:val="21"/>
          <w:lang w:val="en-GB"/>
        </w:rPr>
        <w:t>年</w:t>
      </w:r>
      <w:r>
        <w:rPr>
          <w:rFonts w:hint="eastAsia"/>
          <w:szCs w:val="21"/>
          <w:lang w:val="en-GB"/>
        </w:rPr>
        <w:t>12</w:t>
      </w:r>
      <w:r>
        <w:rPr>
          <w:rFonts w:hint="eastAsia"/>
          <w:szCs w:val="21"/>
          <w:lang w:val="en-GB"/>
        </w:rPr>
        <w:t>月</w:t>
      </w:r>
      <w:r>
        <w:rPr>
          <w:rFonts w:hint="eastAsia"/>
          <w:szCs w:val="21"/>
          <w:lang w:val="en-GB"/>
        </w:rPr>
        <w:t>31</w:t>
      </w:r>
      <w:r>
        <w:rPr>
          <w:rFonts w:hint="eastAsia"/>
          <w:szCs w:val="21"/>
          <w:lang w:val="en-GB"/>
        </w:rPr>
        <w:t>日公布，用于制定一项政策以有效地防止强迫婚姻。</w:t>
      </w:r>
    </w:p>
    <w:p w:rsidR="00ED13BD" w:rsidRDefault="00ED13BD" w:rsidP="007A10A5">
      <w:pPr>
        <w:autoSpaceDE w:val="0"/>
        <w:autoSpaceDN w:val="0"/>
        <w:spacing w:after="180" w:line="360" w:lineRule="exact"/>
        <w:ind w:firstLineChars="200" w:firstLine="31680"/>
        <w:rPr>
          <w:rFonts w:hint="eastAsia"/>
          <w:szCs w:val="21"/>
          <w:lang w:val="en-GB"/>
        </w:rPr>
      </w:pPr>
      <w:r>
        <w:rPr>
          <w:rFonts w:hint="eastAsia"/>
          <w:szCs w:val="21"/>
          <w:lang w:val="en-GB"/>
        </w:rPr>
        <w:t>在移民群体中，表亲间的联姻可能是强迫婚姻的结果，并且可能会产生不良的健康后果。挪威卫生和保健服务部、劳动和社会融合部、儿童和平等部联合要求挪威公共卫生研究所调查表亲间联姻的几率，并报告这种近亲结婚的健康后果。此项研究的初步结果将会于</w:t>
      </w:r>
      <w:r>
        <w:rPr>
          <w:rFonts w:hint="eastAsia"/>
          <w:szCs w:val="21"/>
          <w:lang w:val="en-GB"/>
        </w:rPr>
        <w:t>2006</w:t>
      </w:r>
      <w:r>
        <w:rPr>
          <w:rFonts w:hint="eastAsia"/>
          <w:szCs w:val="21"/>
          <w:lang w:val="en-GB"/>
        </w:rPr>
        <w:t>年</w:t>
      </w:r>
      <w:r>
        <w:rPr>
          <w:rFonts w:hint="eastAsia"/>
          <w:szCs w:val="21"/>
          <w:lang w:val="en-GB"/>
        </w:rPr>
        <w:t>12</w:t>
      </w:r>
      <w:r>
        <w:rPr>
          <w:rFonts w:hint="eastAsia"/>
          <w:szCs w:val="21"/>
          <w:lang w:val="en-GB"/>
        </w:rPr>
        <w:t>月</w:t>
      </w:r>
      <w:r>
        <w:rPr>
          <w:rFonts w:hint="eastAsia"/>
          <w:szCs w:val="21"/>
          <w:lang w:val="en-GB"/>
        </w:rPr>
        <w:t>1</w:t>
      </w:r>
      <w:r>
        <w:rPr>
          <w:rFonts w:hint="eastAsia"/>
          <w:szCs w:val="21"/>
          <w:lang w:val="en-GB"/>
        </w:rPr>
        <w:t>日公布，在结果公布之后，儿童和平等部将与其他部委合作，考虑是否需要在这一方面采取相应的措施。</w:t>
      </w:r>
    </w:p>
    <w:p w:rsidR="00ED13BD" w:rsidRDefault="00ED13BD" w:rsidP="00FC57A4">
      <w:pPr>
        <w:autoSpaceDE w:val="0"/>
        <w:autoSpaceDN w:val="0"/>
        <w:spacing w:after="180" w:line="360" w:lineRule="exact"/>
        <w:rPr>
          <w:rFonts w:eastAsia="KaiTi_GB2312" w:hint="eastAsia"/>
          <w:color w:val="0000FF"/>
          <w:szCs w:val="21"/>
          <w:lang w:val="en-GB"/>
        </w:rPr>
      </w:pPr>
      <w:r>
        <w:rPr>
          <w:rFonts w:eastAsia="KaiTi_GB2312" w:hint="eastAsia"/>
          <w:color w:val="0000FF"/>
          <w:szCs w:val="21"/>
          <w:lang w:val="en-GB"/>
        </w:rPr>
        <w:t>其他措施</w:t>
      </w:r>
    </w:p>
    <w:p w:rsidR="00ED13BD" w:rsidRDefault="00ED13BD" w:rsidP="007A10A5">
      <w:pPr>
        <w:autoSpaceDE w:val="0"/>
        <w:autoSpaceDN w:val="0"/>
        <w:spacing w:after="180" w:line="360" w:lineRule="exact"/>
        <w:ind w:firstLineChars="200" w:firstLine="31680"/>
        <w:rPr>
          <w:rFonts w:hint="eastAsia"/>
          <w:szCs w:val="21"/>
          <w:lang w:val="en-GB"/>
        </w:rPr>
      </w:pPr>
      <w:r>
        <w:rPr>
          <w:rFonts w:hint="eastAsia"/>
          <w:szCs w:val="21"/>
          <w:lang w:val="en-GB"/>
        </w:rPr>
        <w:t>2004</w:t>
      </w:r>
      <w:r>
        <w:rPr>
          <w:rFonts w:hint="eastAsia"/>
          <w:szCs w:val="21"/>
          <w:lang w:val="en-GB"/>
        </w:rPr>
        <w:t>年秋成立了一个禁止强迫婚姻的专家组，专家组成员来自挪威红十字会、警察部门、移民局，以及挪威儿童、青年和家庭事务管理局。除永久核心专家之外，必要时还会加入其他相关的人员或机构。这一专家组为具体案件提供援助，并且就一些总体一线服务工作提供建议和指导。</w:t>
      </w:r>
    </w:p>
    <w:p w:rsidR="00ED13BD" w:rsidRDefault="00ED13BD" w:rsidP="00FC57A4">
      <w:pPr>
        <w:autoSpaceDE w:val="0"/>
        <w:autoSpaceDN w:val="0"/>
        <w:spacing w:after="180" w:line="360" w:lineRule="exact"/>
        <w:ind w:firstLine="420"/>
        <w:rPr>
          <w:rFonts w:hint="eastAsia"/>
          <w:szCs w:val="21"/>
          <w:lang w:val="en-GB"/>
        </w:rPr>
      </w:pPr>
      <w:r>
        <w:rPr>
          <w:rFonts w:hint="eastAsia"/>
          <w:szCs w:val="21"/>
          <w:lang w:val="en-GB"/>
        </w:rPr>
        <w:t>同时还采取了一些宣传措施，并建立了一些援助渠道和机构。强迫婚姻热线覆盖整个国家，由奥斯陆红十字会国际中心运作管理。重点是放在一些个案上，同时定期为儿童福利机构、难民收容所、诊所和学校的护士、警方等提供信息。移民和难民自救组织获得相关部门和组织的支持，以帮助个案中那些认为自己面临着强迫婚姻危险的青年人。这一组织与公共援助机构紧密合作，通过努力，已提高了这一领域的扶助能力。通过挪威国家住房银行为青年人提供紧急住所，使他们面临强迫婚姻时，能够迅速转移到安全的地方，这样做有助于预防强迫婚姻。培训主要城市援助机构的工作人员，提高他们处理强迫婚姻案件的能力，也已成为工作的重点。政府也已拨款调查挪威强迫婚姻的发生几率。</w:t>
      </w:r>
    </w:p>
    <w:p w:rsidR="00ED13BD" w:rsidRDefault="00ED13BD" w:rsidP="007A10A5">
      <w:pPr>
        <w:autoSpaceDE w:val="0"/>
        <w:autoSpaceDN w:val="0"/>
        <w:spacing w:after="180" w:line="360" w:lineRule="exact"/>
        <w:ind w:firstLineChars="200" w:firstLine="31680"/>
        <w:rPr>
          <w:rFonts w:hint="eastAsia"/>
          <w:szCs w:val="21"/>
          <w:lang w:val="en-GB"/>
        </w:rPr>
      </w:pPr>
      <w:r>
        <w:rPr>
          <w:rFonts w:hint="eastAsia"/>
          <w:szCs w:val="21"/>
          <w:lang w:val="en-GB"/>
        </w:rPr>
        <w:t>尽管已经实施了许多措施，但仍然任重而道远。最大的挑战无疑是改变妇女这一代人的观念态度。同时也迫切需要继续为新到的移民提供相关规定和权利的信息。</w:t>
      </w:r>
    </w:p>
    <w:p w:rsidR="00ED13BD" w:rsidRDefault="00ED13BD" w:rsidP="00FC57A4">
      <w:pPr>
        <w:pStyle w:val="H2"/>
        <w:spacing w:after="180"/>
        <w:rPr>
          <w:rFonts w:hint="eastAsia"/>
        </w:rPr>
      </w:pPr>
      <w:bookmarkStart w:id="273" w:name="_Toc169065094"/>
      <w:bookmarkStart w:id="274" w:name="_Toc169078022"/>
      <w:bookmarkStart w:id="275" w:name="_Toc169337674"/>
      <w:r>
        <w:rPr>
          <w:rFonts w:hint="eastAsia"/>
        </w:rPr>
        <w:t>第16d、16f条</w:t>
      </w:r>
      <w:bookmarkEnd w:id="273"/>
      <w:bookmarkEnd w:id="274"/>
      <w:bookmarkEnd w:id="275"/>
    </w:p>
    <w:p w:rsidR="00ED13BD" w:rsidRDefault="00ED13BD" w:rsidP="00FC57A4">
      <w:pPr>
        <w:autoSpaceDE w:val="0"/>
        <w:autoSpaceDN w:val="0"/>
        <w:spacing w:after="180" w:line="360" w:lineRule="exact"/>
        <w:rPr>
          <w:rFonts w:eastAsia="KaiTi_GB2312" w:hint="eastAsia"/>
          <w:color w:val="0000FF"/>
          <w:szCs w:val="21"/>
          <w:lang w:val="en-GB"/>
        </w:rPr>
      </w:pPr>
      <w:r>
        <w:rPr>
          <w:rFonts w:eastAsia="KaiTi_GB2312" w:hint="eastAsia"/>
          <w:color w:val="0000FF"/>
          <w:szCs w:val="21"/>
          <w:lang w:val="en-GB"/>
        </w:rPr>
        <w:t>亲子判定</w:t>
      </w:r>
    </w:p>
    <w:p w:rsidR="00ED13BD" w:rsidRDefault="00ED13BD" w:rsidP="007A10A5">
      <w:pPr>
        <w:autoSpaceDE w:val="0"/>
        <w:autoSpaceDN w:val="0"/>
        <w:spacing w:after="180" w:line="360" w:lineRule="exact"/>
        <w:ind w:firstLineChars="200" w:firstLine="31680"/>
        <w:rPr>
          <w:szCs w:val="21"/>
          <w:lang w:val="en-GB"/>
        </w:rPr>
      </w:pPr>
      <w:r>
        <w:rPr>
          <w:rFonts w:hint="eastAsia"/>
          <w:szCs w:val="21"/>
          <w:lang w:val="en-GB"/>
        </w:rPr>
        <w:t>从</w:t>
      </w:r>
      <w:r>
        <w:rPr>
          <w:rFonts w:hint="eastAsia"/>
          <w:szCs w:val="21"/>
          <w:lang w:val="en-GB"/>
        </w:rPr>
        <w:t>2003</w:t>
      </w:r>
      <w:r>
        <w:rPr>
          <w:rFonts w:hint="eastAsia"/>
          <w:szCs w:val="21"/>
          <w:lang w:val="en-GB"/>
        </w:rPr>
        <w:t>年</w:t>
      </w:r>
      <w:r>
        <w:rPr>
          <w:rFonts w:hint="eastAsia"/>
          <w:szCs w:val="21"/>
          <w:lang w:val="en-GB"/>
        </w:rPr>
        <w:t>4</w:t>
      </w:r>
      <w:r>
        <w:rPr>
          <w:rFonts w:hint="eastAsia"/>
          <w:szCs w:val="21"/>
          <w:lang w:val="en-GB"/>
        </w:rPr>
        <w:t>月</w:t>
      </w:r>
      <w:r>
        <w:rPr>
          <w:rFonts w:hint="eastAsia"/>
          <w:szCs w:val="21"/>
          <w:lang w:val="en-GB"/>
        </w:rPr>
        <w:t>1</w:t>
      </w:r>
      <w:r>
        <w:rPr>
          <w:rFonts w:hint="eastAsia"/>
          <w:szCs w:val="21"/>
          <w:lang w:val="en-GB"/>
        </w:rPr>
        <w:t>日起，改变之前的亲子判定，不再是一件很困难的事。当事各方可以采取法律手段来明确谁是孩子的亲生父亲。改变亲子判定所需要的条件和时限也已废止，此外，如果以前的生父确认诉讼没有经过</w:t>
      </w:r>
      <w:r>
        <w:rPr>
          <w:rFonts w:hint="eastAsia"/>
          <w:szCs w:val="21"/>
          <w:lang w:val="en-GB"/>
        </w:rPr>
        <w:t>DNA</w:t>
      </w:r>
      <w:r>
        <w:rPr>
          <w:rFonts w:hint="eastAsia"/>
          <w:szCs w:val="21"/>
          <w:lang w:val="en-GB"/>
        </w:rPr>
        <w:t>就做出了判定，那么这些案件现在可以重新开始审理。</w:t>
      </w:r>
    </w:p>
    <w:p w:rsidR="00ED13BD" w:rsidRDefault="00ED13BD" w:rsidP="007A10A5">
      <w:pPr>
        <w:autoSpaceDE w:val="0"/>
        <w:autoSpaceDN w:val="0"/>
        <w:spacing w:after="180" w:line="360" w:lineRule="exact"/>
        <w:ind w:firstLineChars="200" w:firstLine="31680"/>
        <w:rPr>
          <w:rFonts w:hint="eastAsia"/>
          <w:szCs w:val="21"/>
          <w:lang w:val="en-GB"/>
        </w:rPr>
      </w:pPr>
      <w:r>
        <w:rPr>
          <w:rFonts w:hint="eastAsia"/>
          <w:szCs w:val="21"/>
          <w:lang w:val="en-GB"/>
        </w:rPr>
        <w:t>就亲子判定的相关规定而做出的修正案于</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生效。依据新的规定，对于居住在一起的父母而言，父亲要确认他们共同的孩子的生身父亲是谁，无需通过母亲的同意。当母亲认为与她住在一起的伴侣不是孩子的亲生父亲，那么公共组织就得发挥积极的作用，确定孩子真正的亲生父亲。</w:t>
      </w:r>
    </w:p>
    <w:p w:rsidR="00ED13BD" w:rsidRDefault="00ED13BD" w:rsidP="00FC57A4">
      <w:pPr>
        <w:autoSpaceDE w:val="0"/>
        <w:autoSpaceDN w:val="0"/>
        <w:spacing w:after="180" w:line="360" w:lineRule="exact"/>
        <w:rPr>
          <w:rFonts w:eastAsia="KaiTi_GB2312"/>
          <w:color w:val="0000FF"/>
          <w:szCs w:val="21"/>
          <w:lang w:val="en-GB"/>
        </w:rPr>
      </w:pPr>
      <w:r>
        <w:rPr>
          <w:rFonts w:eastAsia="KaiTi_GB2312" w:hint="eastAsia"/>
          <w:color w:val="0000FF"/>
          <w:szCs w:val="21"/>
          <w:lang w:val="en-GB"/>
        </w:rPr>
        <w:t>儿童抚养</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挪威的第六次报告中提到，新的儿童抚养条例于</w:t>
      </w:r>
      <w:r>
        <w:rPr>
          <w:rFonts w:hint="eastAsia"/>
          <w:szCs w:val="21"/>
          <w:lang w:val="en-GB"/>
        </w:rPr>
        <w:t>2001</w:t>
      </w:r>
      <w:r>
        <w:rPr>
          <w:rFonts w:hint="eastAsia"/>
          <w:szCs w:val="21"/>
          <w:lang w:val="en-GB"/>
        </w:rPr>
        <w:t>年</w:t>
      </w:r>
      <w:r>
        <w:rPr>
          <w:rFonts w:hint="eastAsia"/>
          <w:szCs w:val="21"/>
          <w:lang w:val="en-GB"/>
        </w:rPr>
        <w:t>6</w:t>
      </w:r>
      <w:r>
        <w:rPr>
          <w:rFonts w:hint="eastAsia"/>
          <w:szCs w:val="21"/>
          <w:lang w:val="en-GB"/>
        </w:rPr>
        <w:t>月经国民议会通过，</w:t>
      </w:r>
      <w:r>
        <w:rPr>
          <w:rFonts w:hint="eastAsia"/>
          <w:szCs w:val="21"/>
          <w:lang w:val="en-GB"/>
        </w:rPr>
        <w:t>2003</w:t>
      </w:r>
      <w:r>
        <w:rPr>
          <w:rFonts w:hint="eastAsia"/>
          <w:szCs w:val="21"/>
          <w:lang w:val="en-GB"/>
        </w:rPr>
        <w:t>年秋生效，具体日期是</w:t>
      </w:r>
      <w:r>
        <w:rPr>
          <w:rFonts w:hint="eastAsia"/>
          <w:szCs w:val="21"/>
          <w:lang w:val="en-GB"/>
        </w:rPr>
        <w:t>2003</w:t>
      </w:r>
      <w:r>
        <w:rPr>
          <w:rFonts w:hint="eastAsia"/>
          <w:szCs w:val="21"/>
          <w:lang w:val="en-GB"/>
        </w:rPr>
        <w:t>年</w:t>
      </w:r>
      <w:r>
        <w:rPr>
          <w:rFonts w:hint="eastAsia"/>
          <w:szCs w:val="21"/>
          <w:lang w:val="en-GB"/>
        </w:rPr>
        <w:t>10</w:t>
      </w:r>
      <w:r>
        <w:rPr>
          <w:rFonts w:hint="eastAsia"/>
          <w:szCs w:val="21"/>
          <w:lang w:val="en-GB"/>
        </w:rPr>
        <w:t>月</w:t>
      </w:r>
      <w:r>
        <w:rPr>
          <w:rFonts w:hint="eastAsia"/>
          <w:szCs w:val="21"/>
          <w:lang w:val="en-GB"/>
        </w:rPr>
        <w:t>1</w:t>
      </w:r>
      <w:r>
        <w:rPr>
          <w:rFonts w:hint="eastAsia"/>
          <w:szCs w:val="21"/>
          <w:lang w:val="en-GB"/>
        </w:rPr>
        <w:t>日。</w:t>
      </w:r>
    </w:p>
    <w:p w:rsidR="00ED13BD" w:rsidRDefault="00ED13BD" w:rsidP="007A10A5">
      <w:pPr>
        <w:autoSpaceDE w:val="0"/>
        <w:autoSpaceDN w:val="0"/>
        <w:spacing w:after="240" w:line="360" w:lineRule="exact"/>
        <w:ind w:firstLineChars="250" w:firstLine="31680"/>
        <w:rPr>
          <w:rFonts w:hint="eastAsia"/>
          <w:szCs w:val="21"/>
          <w:lang w:val="en-GB"/>
        </w:rPr>
      </w:pPr>
      <w:r>
        <w:rPr>
          <w:rFonts w:hint="eastAsia"/>
          <w:szCs w:val="21"/>
          <w:lang w:val="en-GB"/>
        </w:rPr>
        <w:t>这一改革涵盖范围广，涉及到</w:t>
      </w:r>
      <w:r>
        <w:rPr>
          <w:rFonts w:hint="eastAsia"/>
          <w:szCs w:val="21"/>
          <w:lang w:val="en-GB"/>
        </w:rPr>
        <w:t>400 000</w:t>
      </w:r>
      <w:r>
        <w:rPr>
          <w:rFonts w:hint="eastAsia"/>
          <w:szCs w:val="21"/>
          <w:lang w:val="en-GB"/>
        </w:rPr>
        <w:t>多名儿童、母亲和父亲。在讨论改革的过程中，相关部门许诺，将不断对改革进行评估，并且儿童和平等部正着手编写一份报告提交给国民议会，报告将总结目前所得出的经验，并于</w:t>
      </w:r>
      <w:r>
        <w:rPr>
          <w:rFonts w:hint="eastAsia"/>
          <w:szCs w:val="21"/>
          <w:lang w:val="en-GB"/>
        </w:rPr>
        <w:t>2006</w:t>
      </w:r>
      <w:r>
        <w:rPr>
          <w:rFonts w:hint="eastAsia"/>
          <w:szCs w:val="21"/>
          <w:lang w:val="en-GB"/>
        </w:rPr>
        <w:t>年完成。新的条例平等对待父亲和母亲。儿童的抚养原则上说属于私法的范畴。但是在改革前，几乎</w:t>
      </w:r>
      <w:r>
        <w:rPr>
          <w:rFonts w:hint="eastAsia"/>
          <w:szCs w:val="21"/>
          <w:lang w:val="en-GB"/>
        </w:rPr>
        <w:t>90%</w:t>
      </w:r>
      <w:r>
        <w:rPr>
          <w:rFonts w:hint="eastAsia"/>
          <w:szCs w:val="21"/>
          <w:lang w:val="en-GB"/>
        </w:rPr>
        <w:t>的儿童抚养费用由公共机构支付。新条例的目标之一就是鼓励更多的父母签署有关儿童抚养的私人协定。到目前为止，新条例是成功的，同时还会继续努力劝说更多的人签署私人协定。</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依据新的条例，必须根据就探视权达成的书面协定减少儿童抚养费用。实践证明，这样做很困难，因而新条例导致了一系列有关探视权的问题，不仅涉及到抚养的接收对象，也涉及到抚养的提供者。评估工作将考察改革的目的实现的程度。</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新的诉讼规则</w:t>
      </w:r>
    </w:p>
    <w:p w:rsidR="00ED13BD" w:rsidRDefault="00ED13BD" w:rsidP="007A10A5">
      <w:pPr>
        <w:autoSpaceDE w:val="0"/>
        <w:autoSpaceDN w:val="0"/>
        <w:spacing w:after="240" w:line="360" w:lineRule="exact"/>
        <w:ind w:firstLineChars="200" w:firstLine="31680"/>
        <w:rPr>
          <w:rFonts w:eastAsia="KaiTi_GB2312" w:hint="eastAsia"/>
          <w:color w:val="0000FF"/>
          <w:szCs w:val="21"/>
          <w:lang w:val="en-GB"/>
        </w:rPr>
      </w:pPr>
      <w:r>
        <w:rPr>
          <w:rFonts w:hint="eastAsia"/>
          <w:szCs w:val="21"/>
          <w:lang w:val="en-GB"/>
        </w:rPr>
        <w:t>一些有关父母责任的新的法律诉讼规则于</w:t>
      </w:r>
      <w:r>
        <w:rPr>
          <w:rFonts w:hint="eastAsia"/>
          <w:szCs w:val="21"/>
          <w:lang w:val="en-GB"/>
        </w:rPr>
        <w:t>2003</w:t>
      </w:r>
      <w:r>
        <w:rPr>
          <w:rFonts w:hint="eastAsia"/>
          <w:szCs w:val="21"/>
          <w:lang w:val="en-GB"/>
        </w:rPr>
        <w:t>年</w:t>
      </w:r>
      <w:r>
        <w:rPr>
          <w:rFonts w:hint="eastAsia"/>
          <w:szCs w:val="21"/>
          <w:lang w:val="en-GB"/>
        </w:rPr>
        <w:t>6</w:t>
      </w:r>
      <w:r>
        <w:rPr>
          <w:rFonts w:hint="eastAsia"/>
          <w:szCs w:val="21"/>
          <w:lang w:val="en-GB"/>
        </w:rPr>
        <w:t>月通过，并于</w:t>
      </w:r>
      <w:r>
        <w:rPr>
          <w:rFonts w:hint="eastAsia"/>
          <w:szCs w:val="21"/>
          <w:lang w:val="en-GB"/>
        </w:rPr>
        <w:t>2004</w:t>
      </w:r>
      <w:r>
        <w:rPr>
          <w:rFonts w:hint="eastAsia"/>
          <w:szCs w:val="21"/>
          <w:lang w:val="en-GB"/>
        </w:rPr>
        <w:t>年</w:t>
      </w:r>
      <w:r>
        <w:rPr>
          <w:rFonts w:hint="eastAsia"/>
          <w:szCs w:val="21"/>
          <w:lang w:val="en-GB"/>
        </w:rPr>
        <w:t>4</w:t>
      </w:r>
      <w:r>
        <w:rPr>
          <w:rFonts w:hint="eastAsia"/>
          <w:szCs w:val="21"/>
          <w:lang w:val="en-GB"/>
        </w:rPr>
        <w:t>月</w:t>
      </w:r>
      <w:r>
        <w:rPr>
          <w:rFonts w:hint="eastAsia"/>
          <w:szCs w:val="21"/>
          <w:lang w:val="en-GB"/>
        </w:rPr>
        <w:t>1</w:t>
      </w:r>
      <w:r>
        <w:rPr>
          <w:rFonts w:hint="eastAsia"/>
          <w:szCs w:val="21"/>
          <w:lang w:val="en-GB"/>
        </w:rPr>
        <w:t>日生效，其中规定了儿童永久生活场所和探视权问题。《儿童法》中与监护权相关的规定做了重大变更，即就诉讼程序和实际裁决而言，孩子的最大利益是超出一切的。这些法律修正旨在更快地处理冲突矛盾，并降低矛盾的激烈程度。此外，律师和法官有义务考虑双方达成协议的可能性，并且为促成协议做出积极的努力。在一个案件审理的早期，法官会运用一些专业人员，要求他们以一种针对性很强的方式与孩子进行沟通，以期解决当事双方的矛盾，从而达成协议。在个别的情况下，法庭可以为孩子指定一个律师（或其他代表），这样可以在一些很棘手的案件中更好地维护孩子的权利。处理与监护权等有关的案件的方法已经被简化，现在没有律师也可以提起诉讼，仅仅把当事人召集在一起就可以，同时有可能在不举行听证会的情况下进行判决。依据这些修正案，儿童上庭的年龄限制从</w:t>
      </w:r>
      <w:r>
        <w:rPr>
          <w:rFonts w:hint="eastAsia"/>
          <w:szCs w:val="21"/>
          <w:lang w:val="en-GB"/>
        </w:rPr>
        <w:t>12</w:t>
      </w:r>
      <w:r>
        <w:rPr>
          <w:rFonts w:hint="eastAsia"/>
          <w:szCs w:val="21"/>
          <w:lang w:val="en-GB"/>
        </w:rPr>
        <w:t>岁降到了</w:t>
      </w:r>
      <w:r>
        <w:rPr>
          <w:rFonts w:hint="eastAsia"/>
          <w:szCs w:val="21"/>
          <w:lang w:val="en-GB"/>
        </w:rPr>
        <w:t>7</w:t>
      </w:r>
      <w:r>
        <w:rPr>
          <w:rFonts w:hint="eastAsia"/>
          <w:szCs w:val="21"/>
          <w:lang w:val="en-GB"/>
        </w:rPr>
        <w:t>岁。</w:t>
      </w:r>
      <w:r>
        <w:rPr>
          <w:rFonts w:eastAsia="KaiTi_GB2312" w:hint="eastAsia"/>
          <w:color w:val="0000FF"/>
          <w:szCs w:val="21"/>
          <w:lang w:val="en-GB"/>
        </w:rPr>
        <w:t xml:space="preserve"> </w:t>
      </w:r>
    </w:p>
    <w:p w:rsidR="00ED13BD" w:rsidRDefault="00ED13BD">
      <w:pPr>
        <w:autoSpaceDE w:val="0"/>
        <w:autoSpaceDN w:val="0"/>
        <w:spacing w:after="240" w:line="360" w:lineRule="exact"/>
        <w:rPr>
          <w:rFonts w:hint="eastAsia"/>
          <w:szCs w:val="21"/>
          <w:lang w:val="en-GB"/>
        </w:rPr>
      </w:pPr>
      <w:r>
        <w:rPr>
          <w:rFonts w:eastAsia="KaiTi_GB2312" w:hint="eastAsia"/>
          <w:color w:val="0000FF"/>
          <w:szCs w:val="21"/>
          <w:lang w:val="en-GB"/>
        </w:rPr>
        <w:t>同居父母共同抚养孩子的责任</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2005</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8</w:t>
      </w:r>
      <w:r>
        <w:rPr>
          <w:rFonts w:hint="eastAsia"/>
          <w:szCs w:val="21"/>
          <w:lang w:val="en-GB"/>
        </w:rPr>
        <w:t>日，国民议会通过了《儿童法》中就同居父母共同抚养孩子的相关条款的修正案。这些修正案于</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日生效。他们自动给予同居父母抚养他们共同孩子的责任。同居父母指的是在国家人口登记局以同一地址登记的父母，或者是那些向国家人口登记局宣称他们居住在一起的父母。这些法律修正适用于</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日以后出生的孩子。依据这些修正案，</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日之前有孩子但没有事先同意共同抚养孩子且生活在一起的父母，不会自动获得共同抚养孩子的责任。但是，依据新的规定，他们可以向国家人口登记局宣布他们居住在一起，并且要求获得对他们</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日前出生的孩子承担共同抚养责任。</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不居住在一起的父母也可以达成协议，共同承担抚养孩子的责任，并且通知国家人口登记局。这也同样适用于那些根据之前的规定没有获得共同抚养孩子责任的父母。</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在国家人口登记局以同一个地址登记的父母，当孩子的亲生父亲确定，并且孩子在</w:t>
      </w: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以后出生，将自动获得他们孩子的共同抚养责任。那些认为他们是居住在一起的父母，但还没有在国家人口登记局以同一个地址登记的父母（或不清楚他们是不是居住在一起的父母），可以以类似亲子声明的形式宣布他们居住在一起，同时他们还可以日后向国家人口登记局宣布他们居住在一起。</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对于那些不生活在一起的父母而言，相关规定并没有什么变化。当他们分开生活时，母亲单独负有抚养孩子的责任。父母也可以经过协议同意共同承担抚育孩子的责任。协议的形式可以是亲子声明的形式。如果日后父母双方同意共同承担抚育孩子的责任，他们可以以书面的形式通知国家人口登记局。</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生孩子的时候不住在一起，之后住在一起的父母并不会自动得到共同抚育孩子的责任，这是因为他们通知的地址变了。他们必须告知国家人口登记局，他们希望共同抚育孩子，或者他们必须提交一份特殊的声明，宣称他们是居住在一起的父母。如果父亲与孩子住在一起，那么父亲可以获得单独抚育孩子的责任。在这种情况下，父母必须向国家人口登记局提交相关的协议。</w:t>
      </w:r>
    </w:p>
    <w:p w:rsidR="00ED13BD" w:rsidRDefault="00ED13BD">
      <w:pPr>
        <w:autoSpaceDE w:val="0"/>
        <w:autoSpaceDN w:val="0"/>
        <w:spacing w:after="240" w:line="360" w:lineRule="exact"/>
        <w:rPr>
          <w:rFonts w:eastAsia="KaiTi_GB2312" w:hint="eastAsia"/>
          <w:color w:val="0000FF"/>
          <w:szCs w:val="21"/>
          <w:lang w:val="en-GB"/>
        </w:rPr>
      </w:pPr>
      <w:r>
        <w:rPr>
          <w:rFonts w:eastAsia="KaiTi_GB2312" w:hint="eastAsia"/>
          <w:color w:val="0000FF"/>
          <w:szCs w:val="21"/>
          <w:lang w:val="en-GB"/>
        </w:rPr>
        <w:t>同性恋的相关措施</w:t>
      </w:r>
    </w:p>
    <w:p w:rsidR="00ED13BD" w:rsidRDefault="00ED13BD" w:rsidP="007A10A5">
      <w:pPr>
        <w:autoSpaceDE w:val="0"/>
        <w:autoSpaceDN w:val="0"/>
        <w:spacing w:after="240" w:line="360" w:lineRule="exact"/>
        <w:ind w:firstLineChars="200" w:firstLine="31680"/>
        <w:rPr>
          <w:rFonts w:hint="eastAsia"/>
          <w:szCs w:val="21"/>
          <w:lang w:val="en-GB"/>
        </w:rPr>
      </w:pPr>
      <w:r>
        <w:rPr>
          <w:rFonts w:hint="eastAsia"/>
          <w:szCs w:val="21"/>
          <w:lang w:val="en-GB"/>
        </w:rPr>
        <w:t>政府会进一步维护同性恋者的权利，帮助他们像正常人一样地生活，并积极对抗歧视行为。</w:t>
      </w:r>
    </w:p>
    <w:p w:rsidR="00ED13BD" w:rsidRDefault="00ED13BD" w:rsidP="007A10A5">
      <w:pPr>
        <w:spacing w:after="240" w:line="360" w:lineRule="exact"/>
        <w:ind w:firstLineChars="200" w:firstLine="31680"/>
        <w:rPr>
          <w:szCs w:val="21"/>
          <w:lang w:val="en-GB"/>
        </w:rPr>
      </w:pPr>
      <w:r>
        <w:rPr>
          <w:rFonts w:hint="eastAsia"/>
          <w:szCs w:val="21"/>
          <w:lang w:val="en-GB"/>
        </w:rPr>
        <w:t>儿童和平等部已着手起草一份涵盖异性恋和同性恋的共同《婚姻法》。但是，政府的一些官员不同意这样做，并且中央党在这一方面保留自己的独立意见。挪威全国同性恋解放协会收到了一份数额不小的运作经费，特别用于提升该组织对地方协会的支持能力，并且充分发挥该组织的监督作用。为了鼓励社会各界支持维护同性恋者的权利，已拨款采取必要的措施并启动一系列项目。挪威国内唯一的同性恋出版物</w:t>
      </w:r>
      <w:r>
        <w:rPr>
          <w:rFonts w:hint="eastAsia"/>
          <w:szCs w:val="21"/>
          <w:lang w:val="en-GB"/>
        </w:rPr>
        <w:t>Blikk</w:t>
      </w:r>
      <w:r>
        <w:rPr>
          <w:rFonts w:hint="eastAsia"/>
          <w:szCs w:val="21"/>
          <w:lang w:val="en-GB"/>
        </w:rPr>
        <w:t>获得了一笔运作经费。</w:t>
      </w:r>
    </w:p>
    <w:p w:rsidR="006E6C71" w:rsidRDefault="006E6C71" w:rsidP="007A10A5">
      <w:pPr>
        <w:spacing w:after="240" w:line="360" w:lineRule="exact"/>
        <w:ind w:firstLineChars="200" w:firstLine="31680"/>
      </w:pPr>
    </w:p>
    <w:p w:rsidR="00ED13BD" w:rsidRPr="006E6C71" w:rsidRDefault="006E6C71" w:rsidP="007A10A5">
      <w:pPr>
        <w:spacing w:line="240" w:lineRule="auto"/>
        <w:ind w:firstLineChars="200" w:firstLine="31680"/>
        <w:rPr>
          <w:rFonts w:hint="eastAsia"/>
          <w:sz w:val="20"/>
        </w:rPr>
      </w:pPr>
      <w:r>
        <w:rPr>
          <w:rFonts w:hint="eastAsia"/>
          <w:noProof/>
          <w:sz w:val="20"/>
        </w:rPr>
        <w:pict>
          <v:line id="_x0000_s1124" style="position:absolute;left:0;text-align:left;z-index:1" from="210.2pt,-.05pt" to="282.2pt,-.05pt"/>
        </w:pict>
      </w:r>
    </w:p>
    <w:sectPr w:rsidR="00ED13BD" w:rsidRPr="006E6C71">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3T16:09:00Z" w:initials="Start">
    <w:p w:rsidR="00ED13BD" w:rsidRDefault="00ED13BD">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NO&gt;&gt;N072</w:t>
      </w:r>
      <w:r>
        <w:rPr>
          <w:rFonts w:hint="eastAsia"/>
        </w:rPr>
        <w:t>8615</w:t>
      </w:r>
      <w:r>
        <w:t>C&lt;&lt;ODS JOB NO&gt;&gt;</w:t>
      </w:r>
    </w:p>
    <w:p w:rsidR="00ED13BD" w:rsidRDefault="00ED13BD">
      <w:pPr>
        <w:pStyle w:val="CommentText"/>
      </w:pPr>
      <w:r>
        <w:t>&lt;&lt;ODS DOC SYMBOL1&gt;&gt;CEDAW/C/</w:t>
      </w:r>
      <w:r>
        <w:rPr>
          <w:rFonts w:hint="eastAsia"/>
        </w:rPr>
        <w:t>NOR</w:t>
      </w:r>
      <w:r>
        <w:t>/</w:t>
      </w:r>
      <w:r>
        <w:rPr>
          <w:rFonts w:hint="eastAsia"/>
        </w:rPr>
        <w:t>7</w:t>
      </w:r>
      <w:r>
        <w:t>&lt;&lt;ODS DOC SYMBOL1&gt;&gt;</w:t>
      </w:r>
    </w:p>
    <w:p w:rsidR="00ED13BD" w:rsidRDefault="00ED13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D44" w:rsidRDefault="00ED4D44" w:rsidP="00ED13BD">
      <w:pPr>
        <w:pStyle w:val="FollowedHyperlink"/>
      </w:pPr>
      <w:r>
        <w:separator/>
      </w:r>
    </w:p>
  </w:endnote>
  <w:endnote w:type="continuationSeparator" w:id="0">
    <w:p w:rsidR="00ED4D44" w:rsidRDefault="00ED4D44" w:rsidP="00ED13BD">
      <w:pPr>
        <w:pStyle w:val="FollowedHyperlin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E686E">
      <w:rPr>
        <w:rStyle w:val="PageNumber"/>
        <w:noProof/>
      </w:rPr>
      <w:t>81</w:t>
    </w:r>
    <w:r>
      <w:rPr>
        <w:rStyle w:val="PageNumber"/>
      </w:rPr>
      <w:fldChar w:fldCharType="end"/>
    </w:r>
  </w:p>
  <w:p w:rsidR="00ED13BD" w:rsidRDefault="00ED13BD">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E686E">
      <w:rPr>
        <w:rStyle w:val="PageNumber"/>
        <w:noProof/>
      </w:rPr>
      <w:t>81</w:t>
    </w:r>
    <w:r>
      <w:rPr>
        <w:rStyle w:val="PageNumber"/>
      </w:rPr>
      <w:fldChar w:fldCharType="end"/>
    </w:r>
  </w:p>
  <w:p w:rsidR="00ED13BD" w:rsidRDefault="00ED13B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Bdr>
        <w:top w:val="single" w:sz="4" w:space="1" w:color="auto"/>
      </w:pBdr>
      <w:tabs>
        <w:tab w:val="left" w:pos="360"/>
      </w:tabs>
      <w:spacing w:after="120" w:line="260" w:lineRule="exact"/>
      <w:ind w:left="360" w:hanging="360"/>
      <w:rPr>
        <w:rFonts w:hint="eastAsia"/>
        <w:sz w:val="18"/>
      </w:rPr>
    </w:pPr>
    <w:r>
      <w:rPr>
        <w:sz w:val="18"/>
        <w:vertAlign w:val="superscript"/>
      </w:rPr>
      <w:t>*</w:t>
    </w:r>
    <w:r>
      <w:rPr>
        <w:sz w:val="18"/>
      </w:rPr>
      <w:t xml:space="preserve">   </w:t>
    </w:r>
    <w:r>
      <w:rPr>
        <w:sz w:val="18"/>
      </w:rPr>
      <w:tab/>
    </w:r>
    <w:r>
      <w:rPr>
        <w:rFonts w:hint="eastAsia"/>
        <w:sz w:val="18"/>
      </w:rPr>
      <w:t>秘书处于</w:t>
    </w:r>
    <w:r>
      <w:rPr>
        <w:rFonts w:hint="eastAsia"/>
        <w:sz w:val="18"/>
      </w:rPr>
      <w:t>2006</w:t>
    </w:r>
    <w:r>
      <w:rPr>
        <w:rFonts w:hint="eastAsia"/>
        <w:sz w:val="18"/>
      </w:rPr>
      <w:t>年</w:t>
    </w:r>
    <w:r>
      <w:rPr>
        <w:rFonts w:hint="eastAsia"/>
        <w:sz w:val="18"/>
      </w:rPr>
      <w:t>10</w:t>
    </w:r>
    <w:r>
      <w:rPr>
        <w:rFonts w:hint="eastAsia"/>
        <w:sz w:val="18"/>
      </w:rPr>
      <w:t>月</w:t>
    </w:r>
    <w:r>
      <w:rPr>
        <w:rFonts w:hint="eastAsia"/>
        <w:sz w:val="18"/>
      </w:rPr>
      <w:t>30</w:t>
    </w:r>
    <w:r>
      <w:rPr>
        <w:rFonts w:hint="eastAsia"/>
        <w:sz w:val="18"/>
      </w:rPr>
      <w:t>日收到挪威政府提交的本定期报告。</w:t>
    </w:r>
  </w:p>
  <w:p w:rsidR="00ED13BD" w:rsidRDefault="00ED13BD">
    <w:pPr>
      <w:pBdr>
        <w:top w:val="single" w:sz="4" w:space="1" w:color="auto"/>
      </w:pBdr>
      <w:tabs>
        <w:tab w:val="left" w:pos="360"/>
      </w:tabs>
      <w:spacing w:after="120" w:line="260" w:lineRule="exact"/>
      <w:ind w:left="360" w:hanging="360"/>
      <w:rPr>
        <w:rFonts w:hint="eastAsia"/>
        <w:sz w:val="18"/>
      </w:rPr>
    </w:pPr>
    <w:r>
      <w:rPr>
        <w:rFonts w:hint="eastAsia"/>
        <w:sz w:val="18"/>
      </w:rPr>
      <w:tab/>
    </w:r>
    <w:r>
      <w:rPr>
        <w:rFonts w:hint="eastAsia"/>
        <w:sz w:val="18"/>
      </w:rPr>
      <w:t>挪威政府提交的初次报告见委员会第三届会议审议的</w:t>
    </w:r>
    <w:r>
      <w:rPr>
        <w:rFonts w:hint="eastAsia"/>
        <w:sz w:val="18"/>
      </w:rPr>
      <w:t>CEDAW/C/5/A</w:t>
    </w:r>
    <w:r>
      <w:rPr>
        <w:sz w:val="18"/>
      </w:rPr>
      <w:t>dd.7</w:t>
    </w:r>
    <w:r>
      <w:rPr>
        <w:rFonts w:hint="eastAsia"/>
        <w:sz w:val="18"/>
      </w:rPr>
      <w:t>号文件。挪威政府提交的第二次定期报告见委员会第十届会议审议的</w:t>
    </w:r>
    <w:r>
      <w:rPr>
        <w:rFonts w:hint="eastAsia"/>
        <w:sz w:val="18"/>
      </w:rPr>
      <w:t>CEDAW/C/13/A</w:t>
    </w:r>
    <w:r>
      <w:rPr>
        <w:sz w:val="18"/>
      </w:rPr>
      <w:t>dd.15</w:t>
    </w:r>
    <w:r>
      <w:rPr>
        <w:rFonts w:hint="eastAsia"/>
        <w:sz w:val="18"/>
      </w:rPr>
      <w:t>号文件。挪威政府提交的第三次定期报告见委员会第十四届会议审议的</w:t>
    </w:r>
    <w:r>
      <w:rPr>
        <w:rFonts w:hint="eastAsia"/>
        <w:sz w:val="18"/>
      </w:rPr>
      <w:t>CEDAW/C/NOR/3</w:t>
    </w:r>
    <w:r>
      <w:rPr>
        <w:rFonts w:hint="eastAsia"/>
        <w:sz w:val="18"/>
      </w:rPr>
      <w:t>号文件。挪威政府提交的第四次定期报告见委员会第十四届会议审议的</w:t>
    </w:r>
    <w:r>
      <w:rPr>
        <w:rFonts w:hint="eastAsia"/>
        <w:sz w:val="18"/>
      </w:rPr>
      <w:t>CEDAW/C/NOR/4</w:t>
    </w:r>
    <w:r>
      <w:rPr>
        <w:rFonts w:hint="eastAsia"/>
        <w:sz w:val="18"/>
      </w:rPr>
      <w:t>号文件。挪威政府提交的第五次定期报告见委员会第二十八届会议审议的</w:t>
    </w:r>
    <w:r>
      <w:rPr>
        <w:rFonts w:hint="eastAsia"/>
        <w:sz w:val="18"/>
      </w:rPr>
      <w:t>CEDAW/C/NOR/5</w:t>
    </w:r>
    <w:r>
      <w:rPr>
        <w:rFonts w:hint="eastAsia"/>
        <w:sz w:val="18"/>
      </w:rPr>
      <w:t>号文件。挪威政府提交的第六次定期报告见委员会第二十八届会议审议的</w:t>
    </w:r>
    <w:r>
      <w:rPr>
        <w:rFonts w:hint="eastAsia"/>
        <w:sz w:val="18"/>
      </w:rPr>
      <w:t>CEDAW/C/NOR/6</w:t>
    </w:r>
    <w:r>
      <w:rPr>
        <w:rFonts w:hint="eastAsia"/>
        <w:sz w:val="18"/>
      </w:rPr>
      <w:t>号文件。</w:t>
    </w:r>
  </w:p>
  <w:p w:rsidR="00ED13BD" w:rsidRPr="006E6C71" w:rsidRDefault="00ED13BD">
    <w:pPr>
      <w:pStyle w:val="FootnoteText"/>
      <w:spacing w:afterLines="50" w:after="120"/>
      <w:rPr>
        <w:rFonts w:ascii="Barcode 3 of 9 by request" w:hAnsi="Barcode 3 of 9 by request"/>
        <w:b/>
        <w:bCs/>
        <w:sz w:val="24"/>
        <w:szCs w:val="24"/>
      </w:rPr>
    </w:pPr>
    <w:r>
      <w:rPr>
        <w:rFonts w:hint="eastAsia"/>
        <w:sz w:val="21"/>
      </w:rPr>
      <w:t>0</w:t>
    </w:r>
    <w:r>
      <w:rPr>
        <w:sz w:val="21"/>
      </w:rPr>
      <w:t>7</w:t>
    </w:r>
    <w:r>
      <w:rPr>
        <w:rFonts w:hint="eastAsia"/>
        <w:sz w:val="21"/>
      </w:rPr>
      <w:t>-2</w:t>
    </w:r>
    <w:r>
      <w:rPr>
        <w:sz w:val="21"/>
      </w:rPr>
      <w:t>8</w:t>
    </w:r>
    <w:r>
      <w:rPr>
        <w:rFonts w:hint="eastAsia"/>
        <w:sz w:val="21"/>
      </w:rPr>
      <w:t>615</w:t>
    </w:r>
    <w:r>
      <w:rPr>
        <w:sz w:val="21"/>
      </w:rPr>
      <w:t xml:space="preserve"> </w:t>
    </w:r>
    <w:r>
      <w:rPr>
        <w:rFonts w:hint="eastAsia"/>
        <w:sz w:val="21"/>
      </w:rPr>
      <w:t>(C)</w:t>
    </w:r>
    <w:r>
      <w:rPr>
        <w:sz w:val="21"/>
      </w:rPr>
      <w:t xml:space="preserve">    120607    130607</w:t>
    </w:r>
    <w:r>
      <w:rPr>
        <w:sz w:val="21"/>
      </w:rPr>
      <w:br/>
    </w:r>
    <w:r w:rsidRPr="006E6C71">
      <w:rPr>
        <w:rFonts w:ascii="Barcode 3 of 9 by request" w:hAnsi="Barcode 3 of 9 by request"/>
        <w:b/>
        <w:bCs/>
        <w:sz w:val="24"/>
        <w:szCs w:val="24"/>
      </w:rPr>
      <w:t>*0728615*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4E686E">
      <w:rPr>
        <w:rStyle w:val="PageNumber"/>
        <w:noProof/>
      </w:rPr>
      <w:t>82</w:t>
    </w:r>
    <w:r>
      <w:rPr>
        <w:rStyle w:val="PageNumber"/>
      </w:rPr>
      <w:fldChar w:fldCharType="end"/>
    </w:r>
  </w:p>
  <w:p w:rsidR="00ED13BD" w:rsidRDefault="00ED13BD">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4E686E">
      <w:rPr>
        <w:rStyle w:val="PageNumber"/>
        <w:noProof/>
      </w:rPr>
      <w:t>83</w:t>
    </w:r>
    <w:r>
      <w:rPr>
        <w:rStyle w:val="PageNumber"/>
      </w:rPr>
      <w:fldChar w:fldCharType="end"/>
    </w:r>
  </w:p>
  <w:p w:rsidR="00ED13BD" w:rsidRDefault="00ED13B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D44" w:rsidRDefault="00ED4D44" w:rsidP="00ED13BD">
      <w:pPr>
        <w:pStyle w:val="FollowedHyperlink"/>
      </w:pPr>
      <w:r>
        <w:separator/>
      </w:r>
    </w:p>
  </w:footnote>
  <w:footnote w:type="continuationSeparator" w:id="0">
    <w:p w:rsidR="00ED4D44" w:rsidRDefault="00ED4D44" w:rsidP="00ED13BD">
      <w:pPr>
        <w:pStyle w:val="FollowedHyperlink"/>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D13BD">
                  <w:tblPrEx>
                    <w:tblCellMar>
                      <w:top w:w="0" w:type="dxa"/>
                      <w:bottom w:w="0" w:type="dxa"/>
                    </w:tblCellMar>
                  </w:tblPrEx>
                  <w:trPr>
                    <w:trHeight w:hRule="exact" w:val="864"/>
                  </w:trPr>
                  <w:tc>
                    <w:tcPr>
                      <w:tcW w:w="4838" w:type="dxa"/>
                      <w:tcBorders>
                        <w:bottom w:val="single" w:sz="4" w:space="0" w:color="auto"/>
                      </w:tcBorders>
                      <w:vAlign w:val="bottom"/>
                    </w:tcPr>
                    <w:p w:rsidR="00ED13BD" w:rsidRDefault="00ED13BD">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ED13BD" w:rsidRDefault="00ED13BD">
                      <w:pPr>
                        <w:pStyle w:val="Header"/>
                        <w:pBdr>
                          <w:bottom w:val="none" w:sz="0" w:space="0" w:color="auto"/>
                        </w:pBdr>
                      </w:pPr>
                    </w:p>
                  </w:tc>
                </w:tr>
              </w:tbl>
              <w:p w:rsidR="00ED13BD" w:rsidRDefault="00ED13B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D13BD">
                  <w:tblPrEx>
                    <w:tblCellMar>
                      <w:top w:w="0" w:type="dxa"/>
                      <w:bottom w:w="0" w:type="dxa"/>
                    </w:tblCellMar>
                  </w:tblPrEx>
                  <w:trPr>
                    <w:trHeight w:hRule="exact" w:val="864"/>
                  </w:trPr>
                  <w:tc>
                    <w:tcPr>
                      <w:tcW w:w="4838" w:type="dxa"/>
                      <w:tcBorders>
                        <w:bottom w:val="single" w:sz="4" w:space="0" w:color="auto"/>
                      </w:tcBorders>
                      <w:vAlign w:val="bottom"/>
                    </w:tcPr>
                    <w:p w:rsidR="00ED13BD" w:rsidRDefault="00ED13BD">
                      <w:pPr>
                        <w:pStyle w:val="Header"/>
                        <w:pBdr>
                          <w:bottom w:val="none" w:sz="0" w:space="0" w:color="auto"/>
                        </w:pBdr>
                      </w:pPr>
                    </w:p>
                  </w:tc>
                  <w:tc>
                    <w:tcPr>
                      <w:tcW w:w="5048" w:type="dxa"/>
                      <w:tcBorders>
                        <w:bottom w:val="single" w:sz="4" w:space="0" w:color="auto"/>
                      </w:tcBorders>
                      <w:vAlign w:val="bottom"/>
                    </w:tcPr>
                    <w:p w:rsidR="00ED13BD" w:rsidRDefault="00ED13BD">
                      <w:pPr>
                        <w:pStyle w:val="Header"/>
                        <w:pBdr>
                          <w:bottom w:val="none" w:sz="0" w:space="0" w:color="auto"/>
                        </w:pBdr>
                        <w:spacing w:after="80"/>
                        <w:jc w:val="right"/>
                        <w:rPr>
                          <w:rFonts w:hint="eastAsia"/>
                          <w:b/>
                        </w:rPr>
                      </w:pPr>
                      <w:r>
                        <w:rPr>
                          <w:b/>
                        </w:rPr>
                        <w:t>CEDAW/C/NLD/4</w:t>
                      </w:r>
                    </w:p>
                  </w:tc>
                </w:tr>
              </w:tbl>
              <w:p w:rsidR="00ED13BD" w:rsidRDefault="00ED13B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ED13B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D13BD" w:rsidRDefault="00ED13BD">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D13BD" w:rsidRDefault="00ED13BD">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ED13BD" w:rsidRDefault="00ED13BD">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D13BD" w:rsidRDefault="00ED13BD">
          <w:pPr>
            <w:spacing w:line="240" w:lineRule="auto"/>
            <w:jc w:val="right"/>
            <w:rPr>
              <w:position w:val="-4"/>
              <w:sz w:val="20"/>
            </w:rPr>
          </w:pPr>
          <w:r>
            <w:rPr>
              <w:position w:val="-4"/>
              <w:sz w:val="36"/>
            </w:rPr>
            <w:t>CEDAW</w:t>
          </w:r>
          <w:r>
            <w:rPr>
              <w:rFonts w:ascii="Arial" w:hAnsi="Arial" w:cs="Arial"/>
              <w:position w:val="-4"/>
            </w:rPr>
            <w:t>/</w:t>
          </w:r>
          <w:r>
            <w:rPr>
              <w:position w:val="-4"/>
            </w:rPr>
            <w:t>C/</w:t>
          </w:r>
          <w:r>
            <w:rPr>
              <w:rFonts w:hint="eastAsia"/>
              <w:position w:val="-4"/>
            </w:rPr>
            <w:t>NOR</w:t>
          </w:r>
          <w:r>
            <w:rPr>
              <w:position w:val="-4"/>
            </w:rPr>
            <w:t>/</w:t>
          </w:r>
          <w:r>
            <w:rPr>
              <w:rFonts w:hint="eastAsia"/>
              <w:position w:val="-4"/>
            </w:rPr>
            <w:t>7</w:t>
          </w:r>
        </w:p>
      </w:tc>
    </w:tr>
    <w:tr w:rsidR="00ED13BD">
      <w:tblPrEx>
        <w:tblCellMar>
          <w:top w:w="0" w:type="dxa"/>
          <w:bottom w:w="0" w:type="dxa"/>
        </w:tblCellMar>
      </w:tblPrEx>
      <w:trPr>
        <w:trHeight w:hRule="exact" w:val="2880"/>
      </w:trPr>
      <w:tc>
        <w:tcPr>
          <w:tcW w:w="1267" w:type="dxa"/>
          <w:tcBorders>
            <w:left w:val="nil"/>
            <w:bottom w:val="single" w:sz="12" w:space="0" w:color="auto"/>
            <w:right w:val="nil"/>
          </w:tcBorders>
        </w:tcPr>
        <w:p w:rsidR="00ED13BD" w:rsidRDefault="00ED13BD">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ED13BD" w:rsidRDefault="00ED13BD">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ED13BD" w:rsidRDefault="00ED13BD">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ED13BD" w:rsidRDefault="00ED13BD">
          <w:pPr>
            <w:pStyle w:val="Header"/>
            <w:pBdr>
              <w:bottom w:val="none" w:sz="0" w:space="0" w:color="auto"/>
            </w:pBdr>
            <w:spacing w:before="109"/>
          </w:pPr>
        </w:p>
      </w:tc>
      <w:tc>
        <w:tcPr>
          <w:tcW w:w="3199" w:type="dxa"/>
          <w:gridSpan w:val="2"/>
          <w:tcBorders>
            <w:left w:val="nil"/>
            <w:bottom w:val="single" w:sz="12" w:space="0" w:color="auto"/>
            <w:right w:val="nil"/>
          </w:tcBorders>
        </w:tcPr>
        <w:p w:rsidR="00ED13BD" w:rsidRDefault="00ED13BD">
          <w:pPr>
            <w:spacing w:before="240" w:line="240" w:lineRule="exact"/>
          </w:pPr>
          <w:r>
            <w:t>Distr.: General</w:t>
          </w:r>
        </w:p>
        <w:p w:rsidR="00ED13BD" w:rsidRDefault="00ED13BD">
          <w:pPr>
            <w:spacing w:line="240" w:lineRule="exact"/>
            <w:rPr>
              <w:rFonts w:hint="eastAsia"/>
            </w:rPr>
          </w:pPr>
          <w:r>
            <w:rPr>
              <w:rFonts w:hint="eastAsia"/>
            </w:rPr>
            <w:t>26</w:t>
          </w:r>
          <w:r>
            <w:t xml:space="preserve"> </w:t>
          </w:r>
          <w:r>
            <w:rPr>
              <w:rFonts w:hint="eastAsia"/>
            </w:rPr>
            <w:t>March</w:t>
          </w:r>
          <w:r>
            <w:t xml:space="preserve"> 2007</w:t>
          </w:r>
        </w:p>
        <w:p w:rsidR="00ED13BD" w:rsidRDefault="00ED13BD">
          <w:pPr>
            <w:spacing w:line="240" w:lineRule="exact"/>
          </w:pPr>
          <w:r>
            <w:t>Chinese</w:t>
          </w:r>
        </w:p>
        <w:p w:rsidR="00ED13BD" w:rsidRDefault="00ED13BD">
          <w:pPr>
            <w:spacing w:line="240" w:lineRule="exact"/>
            <w:rPr>
              <w:rFonts w:hint="eastAsia"/>
            </w:rPr>
          </w:pPr>
          <w:r>
            <w:t>Original: English</w:t>
          </w:r>
        </w:p>
      </w:tc>
    </w:tr>
  </w:tbl>
  <w:p w:rsidR="00ED13BD" w:rsidRDefault="00ED13BD">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D13BD">
                  <w:tblPrEx>
                    <w:tblCellMar>
                      <w:top w:w="0" w:type="dxa"/>
                      <w:bottom w:w="0" w:type="dxa"/>
                    </w:tblCellMar>
                  </w:tblPrEx>
                  <w:trPr>
                    <w:trHeight w:hRule="exact" w:val="864"/>
                  </w:trPr>
                  <w:tc>
                    <w:tcPr>
                      <w:tcW w:w="4838" w:type="dxa"/>
                      <w:tcBorders>
                        <w:bottom w:val="single" w:sz="4" w:space="0" w:color="auto"/>
                      </w:tcBorders>
                      <w:vAlign w:val="bottom"/>
                    </w:tcPr>
                    <w:p w:rsidR="00ED13BD" w:rsidRDefault="00ED13BD">
                      <w:pPr>
                        <w:pStyle w:val="Header"/>
                        <w:pBdr>
                          <w:bottom w:val="none" w:sz="0" w:space="0" w:color="auto"/>
                        </w:pBdr>
                        <w:spacing w:after="80"/>
                        <w:jc w:val="both"/>
                        <w:rPr>
                          <w:rFonts w:hint="eastAsia"/>
                          <w:b/>
                        </w:rPr>
                      </w:pPr>
                      <w:r>
                        <w:rPr>
                          <w:b/>
                        </w:rPr>
                        <w:t>CEDAW/C</w:t>
                      </w:r>
                      <w:r>
                        <w:rPr>
                          <w:rFonts w:hint="eastAsia"/>
                          <w:b/>
                        </w:rPr>
                        <w:t>/NOR</w:t>
                      </w:r>
                      <w:r>
                        <w:rPr>
                          <w:b/>
                        </w:rPr>
                        <w:t>/</w:t>
                      </w:r>
                      <w:r>
                        <w:rPr>
                          <w:rFonts w:hint="eastAsia"/>
                          <w:b/>
                        </w:rPr>
                        <w:t>7</w:t>
                      </w:r>
                    </w:p>
                  </w:tc>
                  <w:tc>
                    <w:tcPr>
                      <w:tcW w:w="5048" w:type="dxa"/>
                      <w:tcBorders>
                        <w:bottom w:val="single" w:sz="4" w:space="0" w:color="auto"/>
                      </w:tcBorders>
                      <w:vAlign w:val="bottom"/>
                    </w:tcPr>
                    <w:p w:rsidR="00ED13BD" w:rsidRDefault="00ED13BD">
                      <w:pPr>
                        <w:pStyle w:val="Header"/>
                        <w:pBdr>
                          <w:bottom w:val="none" w:sz="0" w:space="0" w:color="auto"/>
                        </w:pBdr>
                      </w:pPr>
                    </w:p>
                  </w:tc>
                </w:tr>
              </w:tbl>
              <w:p w:rsidR="00ED13BD" w:rsidRDefault="00ED13BD"/>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3BD" w:rsidRDefault="00ED13BD">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D13BD">
                  <w:tblPrEx>
                    <w:tblCellMar>
                      <w:top w:w="0" w:type="dxa"/>
                      <w:bottom w:w="0" w:type="dxa"/>
                    </w:tblCellMar>
                  </w:tblPrEx>
                  <w:trPr>
                    <w:trHeight w:hRule="exact" w:val="864"/>
                  </w:trPr>
                  <w:tc>
                    <w:tcPr>
                      <w:tcW w:w="4838" w:type="dxa"/>
                      <w:tcBorders>
                        <w:bottom w:val="single" w:sz="4" w:space="0" w:color="auto"/>
                      </w:tcBorders>
                      <w:vAlign w:val="bottom"/>
                    </w:tcPr>
                    <w:p w:rsidR="00ED13BD" w:rsidRDefault="00ED13BD">
                      <w:pPr>
                        <w:pStyle w:val="Header"/>
                        <w:pBdr>
                          <w:bottom w:val="none" w:sz="0" w:space="0" w:color="auto"/>
                        </w:pBdr>
                      </w:pPr>
                    </w:p>
                  </w:tc>
                  <w:tc>
                    <w:tcPr>
                      <w:tcW w:w="5048" w:type="dxa"/>
                      <w:tcBorders>
                        <w:bottom w:val="single" w:sz="4" w:space="0" w:color="auto"/>
                      </w:tcBorders>
                      <w:vAlign w:val="bottom"/>
                    </w:tcPr>
                    <w:p w:rsidR="00ED13BD" w:rsidRDefault="00ED13BD">
                      <w:pPr>
                        <w:pStyle w:val="Header"/>
                        <w:pBdr>
                          <w:bottom w:val="none" w:sz="0" w:space="0" w:color="auto"/>
                        </w:pBdr>
                        <w:spacing w:after="80"/>
                        <w:jc w:val="right"/>
                        <w:rPr>
                          <w:rFonts w:hint="eastAsia"/>
                          <w:b/>
                        </w:rPr>
                      </w:pPr>
                      <w:r>
                        <w:rPr>
                          <w:b/>
                        </w:rPr>
                        <w:t>CEDAW/C</w:t>
                      </w:r>
                      <w:r>
                        <w:rPr>
                          <w:rFonts w:hint="eastAsia"/>
                          <w:b/>
                        </w:rPr>
                        <w:t>/NOR</w:t>
                      </w:r>
                      <w:r>
                        <w:rPr>
                          <w:b/>
                        </w:rPr>
                        <w:t>/</w:t>
                      </w:r>
                      <w:r>
                        <w:rPr>
                          <w:rFonts w:hint="eastAsia"/>
                          <w:b/>
                        </w:rPr>
                        <w:t>7</w:t>
                      </w:r>
                    </w:p>
                  </w:tc>
                </w:tr>
              </w:tbl>
              <w:p w:rsidR="00ED13BD" w:rsidRDefault="00ED13BD"/>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25FB3C42"/>
    <w:multiLevelType w:val="hybridMultilevel"/>
    <w:tmpl w:val="36BAF22E"/>
    <w:lvl w:ilvl="0" w:tplc="1C8A5DEC">
      <w:numFmt w:val="bullet"/>
      <w:lvlText w:val=""/>
      <w:lvlJc w:val="left"/>
      <w:pPr>
        <w:tabs>
          <w:tab w:val="num" w:pos="780"/>
        </w:tabs>
        <w:ind w:left="780" w:hanging="360"/>
      </w:pPr>
      <w:rPr>
        <w:rFonts w:ascii="Wingdings 2" w:eastAsia="SimSun" w:hAnsi="Wingdings 2" w:cs="Times New Roman" w:hint="default"/>
        <w:sz w:val="28"/>
      </w:rPr>
    </w:lvl>
    <w:lvl w:ilvl="1" w:tplc="04140003" w:tentative="1">
      <w:start w:val="1"/>
      <w:numFmt w:val="bullet"/>
      <w:lvlText w:val=""/>
      <w:lvlJc w:val="left"/>
      <w:pPr>
        <w:tabs>
          <w:tab w:val="num" w:pos="1260"/>
        </w:tabs>
        <w:ind w:left="1260" w:hanging="420"/>
      </w:pPr>
      <w:rPr>
        <w:rFonts w:ascii="Wingdings" w:hAnsi="Wingdings" w:hint="default"/>
      </w:rPr>
    </w:lvl>
    <w:lvl w:ilvl="2" w:tplc="04140005" w:tentative="1">
      <w:start w:val="1"/>
      <w:numFmt w:val="bullet"/>
      <w:lvlText w:val=""/>
      <w:lvlJc w:val="left"/>
      <w:pPr>
        <w:tabs>
          <w:tab w:val="num" w:pos="1680"/>
        </w:tabs>
        <w:ind w:left="1680" w:hanging="420"/>
      </w:pPr>
      <w:rPr>
        <w:rFonts w:ascii="Wingdings" w:hAnsi="Wingdings" w:hint="default"/>
      </w:rPr>
    </w:lvl>
    <w:lvl w:ilvl="3" w:tplc="04140001" w:tentative="1">
      <w:start w:val="1"/>
      <w:numFmt w:val="bullet"/>
      <w:lvlText w:val=""/>
      <w:lvlJc w:val="left"/>
      <w:pPr>
        <w:tabs>
          <w:tab w:val="num" w:pos="2100"/>
        </w:tabs>
        <w:ind w:left="2100" w:hanging="420"/>
      </w:pPr>
      <w:rPr>
        <w:rFonts w:ascii="Wingdings" w:hAnsi="Wingdings" w:hint="default"/>
      </w:rPr>
    </w:lvl>
    <w:lvl w:ilvl="4" w:tplc="04140003" w:tentative="1">
      <w:start w:val="1"/>
      <w:numFmt w:val="bullet"/>
      <w:lvlText w:val=""/>
      <w:lvlJc w:val="left"/>
      <w:pPr>
        <w:tabs>
          <w:tab w:val="num" w:pos="2520"/>
        </w:tabs>
        <w:ind w:left="2520" w:hanging="420"/>
      </w:pPr>
      <w:rPr>
        <w:rFonts w:ascii="Wingdings" w:hAnsi="Wingdings" w:hint="default"/>
      </w:rPr>
    </w:lvl>
    <w:lvl w:ilvl="5" w:tplc="04140005" w:tentative="1">
      <w:start w:val="1"/>
      <w:numFmt w:val="bullet"/>
      <w:lvlText w:val=""/>
      <w:lvlJc w:val="left"/>
      <w:pPr>
        <w:tabs>
          <w:tab w:val="num" w:pos="2940"/>
        </w:tabs>
        <w:ind w:left="2940" w:hanging="420"/>
      </w:pPr>
      <w:rPr>
        <w:rFonts w:ascii="Wingdings" w:hAnsi="Wingdings" w:hint="default"/>
      </w:rPr>
    </w:lvl>
    <w:lvl w:ilvl="6" w:tplc="04140001" w:tentative="1">
      <w:start w:val="1"/>
      <w:numFmt w:val="bullet"/>
      <w:lvlText w:val=""/>
      <w:lvlJc w:val="left"/>
      <w:pPr>
        <w:tabs>
          <w:tab w:val="num" w:pos="3360"/>
        </w:tabs>
        <w:ind w:left="3360" w:hanging="420"/>
      </w:pPr>
      <w:rPr>
        <w:rFonts w:ascii="Wingdings" w:hAnsi="Wingdings" w:hint="default"/>
      </w:rPr>
    </w:lvl>
    <w:lvl w:ilvl="7" w:tplc="04140003" w:tentative="1">
      <w:start w:val="1"/>
      <w:numFmt w:val="bullet"/>
      <w:lvlText w:val=""/>
      <w:lvlJc w:val="left"/>
      <w:pPr>
        <w:tabs>
          <w:tab w:val="num" w:pos="3780"/>
        </w:tabs>
        <w:ind w:left="3780" w:hanging="420"/>
      </w:pPr>
      <w:rPr>
        <w:rFonts w:ascii="Wingdings" w:hAnsi="Wingdings" w:hint="default"/>
      </w:rPr>
    </w:lvl>
    <w:lvl w:ilvl="8" w:tplc="04140005" w:tentative="1">
      <w:start w:val="1"/>
      <w:numFmt w:val="bullet"/>
      <w:lvlText w:val=""/>
      <w:lvlJc w:val="left"/>
      <w:pPr>
        <w:tabs>
          <w:tab w:val="num" w:pos="4200"/>
        </w:tabs>
        <w:ind w:left="4200" w:hanging="420"/>
      </w:pPr>
      <w:rPr>
        <w:rFonts w:ascii="Wingdings" w:hAnsi="Wingdings" w:hint="default"/>
      </w:rPr>
    </w:lvl>
  </w:abstractNum>
  <w:abstractNum w:abstractNumId="2">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3">
    <w:nsid w:val="3F5304CF"/>
    <w:multiLevelType w:val="hybridMultilevel"/>
    <w:tmpl w:val="69B24F9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40203B75"/>
    <w:multiLevelType w:val="hybridMultilevel"/>
    <w:tmpl w:val="7578135C"/>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5">
    <w:nsid w:val="459A7773"/>
    <w:multiLevelType w:val="hybridMultilevel"/>
    <w:tmpl w:val="8522CDA8"/>
    <w:lvl w:ilvl="0" w:tplc="1DCEE84A">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
    <w:nsid w:val="563271D3"/>
    <w:multiLevelType w:val="hybridMultilevel"/>
    <w:tmpl w:val="0046CA72"/>
    <w:lvl w:ilvl="0" w:tplc="0414000F">
      <w:start w:val="1"/>
      <w:numFmt w:val="bullet"/>
      <w:lvlText w:val=""/>
      <w:lvlJc w:val="left"/>
      <w:pPr>
        <w:tabs>
          <w:tab w:val="num" w:pos="720"/>
        </w:tabs>
        <w:ind w:left="720" w:hanging="360"/>
      </w:pPr>
      <w:rPr>
        <w:rFonts w:ascii="Symbol" w:hAnsi="Symbol" w:hint="default"/>
      </w:rPr>
    </w:lvl>
    <w:lvl w:ilvl="1" w:tplc="04140019" w:tentative="1">
      <w:start w:val="1"/>
      <w:numFmt w:val="bullet"/>
      <w:lvlText w:val="o"/>
      <w:lvlJc w:val="left"/>
      <w:pPr>
        <w:tabs>
          <w:tab w:val="num" w:pos="1440"/>
        </w:tabs>
        <w:ind w:left="1440" w:hanging="360"/>
      </w:pPr>
      <w:rPr>
        <w:rFonts w:ascii="Courier New" w:hAnsi="Courier New" w:cs="Courier New" w:hint="default"/>
      </w:rPr>
    </w:lvl>
    <w:lvl w:ilvl="2" w:tplc="0414001B" w:tentative="1">
      <w:start w:val="1"/>
      <w:numFmt w:val="bullet"/>
      <w:lvlText w:val=""/>
      <w:lvlJc w:val="left"/>
      <w:pPr>
        <w:tabs>
          <w:tab w:val="num" w:pos="2160"/>
        </w:tabs>
        <w:ind w:left="2160" w:hanging="360"/>
      </w:pPr>
      <w:rPr>
        <w:rFonts w:ascii="Wingdings" w:hAnsi="Wingdings" w:hint="default"/>
      </w:rPr>
    </w:lvl>
    <w:lvl w:ilvl="3" w:tplc="0414000F" w:tentative="1">
      <w:start w:val="1"/>
      <w:numFmt w:val="bullet"/>
      <w:lvlText w:val=""/>
      <w:lvlJc w:val="left"/>
      <w:pPr>
        <w:tabs>
          <w:tab w:val="num" w:pos="2880"/>
        </w:tabs>
        <w:ind w:left="2880" w:hanging="360"/>
      </w:pPr>
      <w:rPr>
        <w:rFonts w:ascii="Symbol" w:hAnsi="Symbol" w:hint="default"/>
      </w:rPr>
    </w:lvl>
    <w:lvl w:ilvl="4" w:tplc="04140019" w:tentative="1">
      <w:start w:val="1"/>
      <w:numFmt w:val="bullet"/>
      <w:lvlText w:val="o"/>
      <w:lvlJc w:val="left"/>
      <w:pPr>
        <w:tabs>
          <w:tab w:val="num" w:pos="3600"/>
        </w:tabs>
        <w:ind w:left="3600" w:hanging="360"/>
      </w:pPr>
      <w:rPr>
        <w:rFonts w:ascii="Courier New" w:hAnsi="Courier New" w:cs="Courier New" w:hint="default"/>
      </w:rPr>
    </w:lvl>
    <w:lvl w:ilvl="5" w:tplc="0414001B" w:tentative="1">
      <w:start w:val="1"/>
      <w:numFmt w:val="bullet"/>
      <w:lvlText w:val=""/>
      <w:lvlJc w:val="left"/>
      <w:pPr>
        <w:tabs>
          <w:tab w:val="num" w:pos="4320"/>
        </w:tabs>
        <w:ind w:left="4320" w:hanging="360"/>
      </w:pPr>
      <w:rPr>
        <w:rFonts w:ascii="Wingdings" w:hAnsi="Wingdings" w:hint="default"/>
      </w:rPr>
    </w:lvl>
    <w:lvl w:ilvl="6" w:tplc="0414000F" w:tentative="1">
      <w:start w:val="1"/>
      <w:numFmt w:val="bullet"/>
      <w:lvlText w:val=""/>
      <w:lvlJc w:val="left"/>
      <w:pPr>
        <w:tabs>
          <w:tab w:val="num" w:pos="5040"/>
        </w:tabs>
        <w:ind w:left="5040" w:hanging="360"/>
      </w:pPr>
      <w:rPr>
        <w:rFonts w:ascii="Symbol" w:hAnsi="Symbol" w:hint="default"/>
      </w:rPr>
    </w:lvl>
    <w:lvl w:ilvl="7" w:tplc="04140019" w:tentative="1">
      <w:start w:val="1"/>
      <w:numFmt w:val="bullet"/>
      <w:lvlText w:val="o"/>
      <w:lvlJc w:val="left"/>
      <w:pPr>
        <w:tabs>
          <w:tab w:val="num" w:pos="5760"/>
        </w:tabs>
        <w:ind w:left="5760" w:hanging="360"/>
      </w:pPr>
      <w:rPr>
        <w:rFonts w:ascii="Courier New" w:hAnsi="Courier New" w:cs="Courier New" w:hint="default"/>
      </w:rPr>
    </w:lvl>
    <w:lvl w:ilvl="8" w:tplc="0414001B" w:tentative="1">
      <w:start w:val="1"/>
      <w:numFmt w:val="bullet"/>
      <w:lvlText w:val=""/>
      <w:lvlJc w:val="left"/>
      <w:pPr>
        <w:tabs>
          <w:tab w:val="num" w:pos="6480"/>
        </w:tabs>
        <w:ind w:left="6480" w:hanging="360"/>
      </w:pPr>
      <w:rPr>
        <w:rFonts w:ascii="Wingdings" w:hAnsi="Wingdings" w:hint="default"/>
      </w:rPr>
    </w:lvl>
  </w:abstractNum>
  <w:abstractNum w:abstractNumId="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
    <w:nsid w:val="6E8773C1"/>
    <w:multiLevelType w:val="hybridMultilevel"/>
    <w:tmpl w:val="F132AFE2"/>
    <w:lvl w:ilvl="0" w:tplc="1C8A5DEC">
      <w:numFmt w:val="bullet"/>
      <w:lvlText w:val=""/>
      <w:lvlJc w:val="left"/>
      <w:pPr>
        <w:tabs>
          <w:tab w:val="num" w:pos="780"/>
        </w:tabs>
        <w:ind w:left="780" w:hanging="360"/>
      </w:pPr>
      <w:rPr>
        <w:rFonts w:ascii="Wingdings 2" w:eastAsia="SimSun" w:hAnsi="Wingdings 2" w:cs="Times New Roman" w:hint="default"/>
        <w:sz w:val="28"/>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11">
    <w:nsid w:val="794F1C1B"/>
    <w:multiLevelType w:val="hybridMultilevel"/>
    <w:tmpl w:val="955C842E"/>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12">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7"/>
  </w:num>
  <w:num w:numId="2">
    <w:abstractNumId w:val="9"/>
  </w:num>
  <w:num w:numId="3">
    <w:abstractNumId w:val="2"/>
  </w:num>
  <w:num w:numId="4">
    <w:abstractNumId w:val="6"/>
  </w:num>
  <w:num w:numId="5">
    <w:abstractNumId w:val="12"/>
  </w:num>
  <w:num w:numId="6">
    <w:abstractNumId w:val="0"/>
  </w:num>
  <w:num w:numId="7">
    <w:abstractNumId w:val="13"/>
  </w:num>
  <w:num w:numId="8">
    <w:abstractNumId w:val="8"/>
  </w:num>
  <w:num w:numId="9">
    <w:abstractNumId w:val="5"/>
  </w:num>
  <w:num w:numId="10">
    <w:abstractNumId w:val="3"/>
  </w:num>
  <w:num w:numId="11">
    <w:abstractNumId w:val="11"/>
  </w:num>
  <w:num w:numId="12">
    <w:abstractNumId w:val="4"/>
  </w:num>
  <w:num w:numId="13">
    <w:abstractNumId w:val="1"/>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6C71"/>
    <w:rsid w:val="004E686E"/>
    <w:rsid w:val="00522929"/>
    <w:rsid w:val="006E6C71"/>
    <w:rsid w:val="007A10A5"/>
    <w:rsid w:val="00D65F6B"/>
    <w:rsid w:val="00ED13BD"/>
    <w:rsid w:val="00ED4D44"/>
    <w:rsid w:val="00FC57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Overskrift 1 Tegn"/>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9840"/>
      </w:tabs>
      <w:adjustRightInd/>
      <w:spacing w:after="120" w:line="320" w:lineRule="exact"/>
      <w:textAlignment w:val="auto"/>
    </w:pPr>
    <w:rPr>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hstyle0">
    <w:name w:val="hstyle0"/>
    <w:basedOn w:val="Normal"/>
    <w:pPr>
      <w:widowControl/>
      <w:adjustRightInd/>
      <w:spacing w:line="384" w:lineRule="auto"/>
      <w:textAlignment w:val="auto"/>
    </w:pPr>
    <w:rPr>
      <w:rFonts w:ascii="Batang" w:eastAsia="Batang" w:hAnsi="Batang"/>
      <w:color w:val="000000"/>
      <w:sz w:val="20"/>
      <w:lang w:eastAsia="ko-KR"/>
    </w:rPr>
  </w:style>
  <w:style w:type="character" w:customStyle="1" w:styleId="tw4winMark">
    <w:name w:val="tw4winMark"/>
    <w:rPr>
      <w:rFonts w:ascii="Courier New" w:hAnsi="Courier New"/>
      <w:vanish/>
      <w:color w:val="800080"/>
      <w:sz w:val="24"/>
      <w:vertAlign w:val="subscript"/>
    </w:rPr>
  </w:style>
  <w:style w:type="paragraph" w:styleId="BalloonText">
    <w:name w:val="Balloon Text"/>
    <w:basedOn w:val="Normal"/>
    <w:semiHidden/>
    <w:pPr>
      <w:widowControl/>
      <w:adjustRightInd/>
      <w:spacing w:line="320" w:lineRule="exact"/>
      <w:textAlignment w:val="auto"/>
    </w:pPr>
    <w:rPr>
      <w:rFonts w:ascii="SimSun"/>
      <w:snapToGrid w:val="0"/>
      <w:kern w:val="14"/>
      <w:sz w:val="18"/>
      <w:szCs w:val="18"/>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snapToGrid w:val="0"/>
      <w:kern w:val="14"/>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141</TotalTime>
  <Pages>1</Pages>
  <Words>13196</Words>
  <Characters>75218</Characters>
  <Application>Microsoft Office Word</Application>
  <DocSecurity>4</DocSecurity>
  <Lines>626</Lines>
  <Paragraphs>176</Paragraphs>
  <ScaleCrop>false</ScaleCrop>
  <Company>infoll</Company>
  <LinksUpToDate>false</LinksUpToDate>
  <CharactersWithSpaces>88238</CharactersWithSpaces>
  <SharedDoc>false</SharedDoc>
  <HLinks>
    <vt:vector size="264" baseType="variant">
      <vt:variant>
        <vt:i4>1179709</vt:i4>
      </vt:variant>
      <vt:variant>
        <vt:i4>260</vt:i4>
      </vt:variant>
      <vt:variant>
        <vt:i4>0</vt:i4>
      </vt:variant>
      <vt:variant>
        <vt:i4>5</vt:i4>
      </vt:variant>
      <vt:variant>
        <vt:lpwstr/>
      </vt:variant>
      <vt:variant>
        <vt:lpwstr>_Toc169337674</vt:lpwstr>
      </vt:variant>
      <vt:variant>
        <vt:i4>1179709</vt:i4>
      </vt:variant>
      <vt:variant>
        <vt:i4>254</vt:i4>
      </vt:variant>
      <vt:variant>
        <vt:i4>0</vt:i4>
      </vt:variant>
      <vt:variant>
        <vt:i4>5</vt:i4>
      </vt:variant>
      <vt:variant>
        <vt:lpwstr/>
      </vt:variant>
      <vt:variant>
        <vt:lpwstr>_Toc169337673</vt:lpwstr>
      </vt:variant>
      <vt:variant>
        <vt:i4>1179709</vt:i4>
      </vt:variant>
      <vt:variant>
        <vt:i4>248</vt:i4>
      </vt:variant>
      <vt:variant>
        <vt:i4>0</vt:i4>
      </vt:variant>
      <vt:variant>
        <vt:i4>5</vt:i4>
      </vt:variant>
      <vt:variant>
        <vt:lpwstr/>
      </vt:variant>
      <vt:variant>
        <vt:lpwstr>_Toc169337672</vt:lpwstr>
      </vt:variant>
      <vt:variant>
        <vt:i4>1179709</vt:i4>
      </vt:variant>
      <vt:variant>
        <vt:i4>242</vt:i4>
      </vt:variant>
      <vt:variant>
        <vt:i4>0</vt:i4>
      </vt:variant>
      <vt:variant>
        <vt:i4>5</vt:i4>
      </vt:variant>
      <vt:variant>
        <vt:lpwstr/>
      </vt:variant>
      <vt:variant>
        <vt:lpwstr>_Toc169337671</vt:lpwstr>
      </vt:variant>
      <vt:variant>
        <vt:i4>1179709</vt:i4>
      </vt:variant>
      <vt:variant>
        <vt:i4>236</vt:i4>
      </vt:variant>
      <vt:variant>
        <vt:i4>0</vt:i4>
      </vt:variant>
      <vt:variant>
        <vt:i4>5</vt:i4>
      </vt:variant>
      <vt:variant>
        <vt:lpwstr/>
      </vt:variant>
      <vt:variant>
        <vt:lpwstr>_Toc169337670</vt:lpwstr>
      </vt:variant>
      <vt:variant>
        <vt:i4>1245245</vt:i4>
      </vt:variant>
      <vt:variant>
        <vt:i4>230</vt:i4>
      </vt:variant>
      <vt:variant>
        <vt:i4>0</vt:i4>
      </vt:variant>
      <vt:variant>
        <vt:i4>5</vt:i4>
      </vt:variant>
      <vt:variant>
        <vt:lpwstr/>
      </vt:variant>
      <vt:variant>
        <vt:lpwstr>_Toc169337669</vt:lpwstr>
      </vt:variant>
      <vt:variant>
        <vt:i4>1245245</vt:i4>
      </vt:variant>
      <vt:variant>
        <vt:i4>224</vt:i4>
      </vt:variant>
      <vt:variant>
        <vt:i4>0</vt:i4>
      </vt:variant>
      <vt:variant>
        <vt:i4>5</vt:i4>
      </vt:variant>
      <vt:variant>
        <vt:lpwstr/>
      </vt:variant>
      <vt:variant>
        <vt:lpwstr>_Toc169337668</vt:lpwstr>
      </vt:variant>
      <vt:variant>
        <vt:i4>1245245</vt:i4>
      </vt:variant>
      <vt:variant>
        <vt:i4>218</vt:i4>
      </vt:variant>
      <vt:variant>
        <vt:i4>0</vt:i4>
      </vt:variant>
      <vt:variant>
        <vt:i4>5</vt:i4>
      </vt:variant>
      <vt:variant>
        <vt:lpwstr/>
      </vt:variant>
      <vt:variant>
        <vt:lpwstr>_Toc169337667</vt:lpwstr>
      </vt:variant>
      <vt:variant>
        <vt:i4>1245245</vt:i4>
      </vt:variant>
      <vt:variant>
        <vt:i4>212</vt:i4>
      </vt:variant>
      <vt:variant>
        <vt:i4>0</vt:i4>
      </vt:variant>
      <vt:variant>
        <vt:i4>5</vt:i4>
      </vt:variant>
      <vt:variant>
        <vt:lpwstr/>
      </vt:variant>
      <vt:variant>
        <vt:lpwstr>_Toc169337666</vt:lpwstr>
      </vt:variant>
      <vt:variant>
        <vt:i4>1245245</vt:i4>
      </vt:variant>
      <vt:variant>
        <vt:i4>206</vt:i4>
      </vt:variant>
      <vt:variant>
        <vt:i4>0</vt:i4>
      </vt:variant>
      <vt:variant>
        <vt:i4>5</vt:i4>
      </vt:variant>
      <vt:variant>
        <vt:lpwstr/>
      </vt:variant>
      <vt:variant>
        <vt:lpwstr>_Toc169337665</vt:lpwstr>
      </vt:variant>
      <vt:variant>
        <vt:i4>1245245</vt:i4>
      </vt:variant>
      <vt:variant>
        <vt:i4>200</vt:i4>
      </vt:variant>
      <vt:variant>
        <vt:i4>0</vt:i4>
      </vt:variant>
      <vt:variant>
        <vt:i4>5</vt:i4>
      </vt:variant>
      <vt:variant>
        <vt:lpwstr/>
      </vt:variant>
      <vt:variant>
        <vt:lpwstr>_Toc169337664</vt:lpwstr>
      </vt:variant>
      <vt:variant>
        <vt:i4>1245245</vt:i4>
      </vt:variant>
      <vt:variant>
        <vt:i4>194</vt:i4>
      </vt:variant>
      <vt:variant>
        <vt:i4>0</vt:i4>
      </vt:variant>
      <vt:variant>
        <vt:i4>5</vt:i4>
      </vt:variant>
      <vt:variant>
        <vt:lpwstr/>
      </vt:variant>
      <vt:variant>
        <vt:lpwstr>_Toc169337663</vt:lpwstr>
      </vt:variant>
      <vt:variant>
        <vt:i4>1245245</vt:i4>
      </vt:variant>
      <vt:variant>
        <vt:i4>188</vt:i4>
      </vt:variant>
      <vt:variant>
        <vt:i4>0</vt:i4>
      </vt:variant>
      <vt:variant>
        <vt:i4>5</vt:i4>
      </vt:variant>
      <vt:variant>
        <vt:lpwstr/>
      </vt:variant>
      <vt:variant>
        <vt:lpwstr>_Toc169337662</vt:lpwstr>
      </vt:variant>
      <vt:variant>
        <vt:i4>1245245</vt:i4>
      </vt:variant>
      <vt:variant>
        <vt:i4>182</vt:i4>
      </vt:variant>
      <vt:variant>
        <vt:i4>0</vt:i4>
      </vt:variant>
      <vt:variant>
        <vt:i4>5</vt:i4>
      </vt:variant>
      <vt:variant>
        <vt:lpwstr/>
      </vt:variant>
      <vt:variant>
        <vt:lpwstr>_Toc169337661</vt:lpwstr>
      </vt:variant>
      <vt:variant>
        <vt:i4>1245245</vt:i4>
      </vt:variant>
      <vt:variant>
        <vt:i4>176</vt:i4>
      </vt:variant>
      <vt:variant>
        <vt:i4>0</vt:i4>
      </vt:variant>
      <vt:variant>
        <vt:i4>5</vt:i4>
      </vt:variant>
      <vt:variant>
        <vt:lpwstr/>
      </vt:variant>
      <vt:variant>
        <vt:lpwstr>_Toc169337660</vt:lpwstr>
      </vt:variant>
      <vt:variant>
        <vt:i4>1048637</vt:i4>
      </vt:variant>
      <vt:variant>
        <vt:i4>170</vt:i4>
      </vt:variant>
      <vt:variant>
        <vt:i4>0</vt:i4>
      </vt:variant>
      <vt:variant>
        <vt:i4>5</vt:i4>
      </vt:variant>
      <vt:variant>
        <vt:lpwstr/>
      </vt:variant>
      <vt:variant>
        <vt:lpwstr>_Toc169337659</vt:lpwstr>
      </vt:variant>
      <vt:variant>
        <vt:i4>1048637</vt:i4>
      </vt:variant>
      <vt:variant>
        <vt:i4>164</vt:i4>
      </vt:variant>
      <vt:variant>
        <vt:i4>0</vt:i4>
      </vt:variant>
      <vt:variant>
        <vt:i4>5</vt:i4>
      </vt:variant>
      <vt:variant>
        <vt:lpwstr/>
      </vt:variant>
      <vt:variant>
        <vt:lpwstr>_Toc169337658</vt:lpwstr>
      </vt:variant>
      <vt:variant>
        <vt:i4>1048637</vt:i4>
      </vt:variant>
      <vt:variant>
        <vt:i4>158</vt:i4>
      </vt:variant>
      <vt:variant>
        <vt:i4>0</vt:i4>
      </vt:variant>
      <vt:variant>
        <vt:i4>5</vt:i4>
      </vt:variant>
      <vt:variant>
        <vt:lpwstr/>
      </vt:variant>
      <vt:variant>
        <vt:lpwstr>_Toc169337657</vt:lpwstr>
      </vt:variant>
      <vt:variant>
        <vt:i4>1048637</vt:i4>
      </vt:variant>
      <vt:variant>
        <vt:i4>152</vt:i4>
      </vt:variant>
      <vt:variant>
        <vt:i4>0</vt:i4>
      </vt:variant>
      <vt:variant>
        <vt:i4>5</vt:i4>
      </vt:variant>
      <vt:variant>
        <vt:lpwstr/>
      </vt:variant>
      <vt:variant>
        <vt:lpwstr>_Toc169337656</vt:lpwstr>
      </vt:variant>
      <vt:variant>
        <vt:i4>1048637</vt:i4>
      </vt:variant>
      <vt:variant>
        <vt:i4>146</vt:i4>
      </vt:variant>
      <vt:variant>
        <vt:i4>0</vt:i4>
      </vt:variant>
      <vt:variant>
        <vt:i4>5</vt:i4>
      </vt:variant>
      <vt:variant>
        <vt:lpwstr/>
      </vt:variant>
      <vt:variant>
        <vt:lpwstr>_Toc169337655</vt:lpwstr>
      </vt:variant>
      <vt:variant>
        <vt:i4>1048637</vt:i4>
      </vt:variant>
      <vt:variant>
        <vt:i4>140</vt:i4>
      </vt:variant>
      <vt:variant>
        <vt:i4>0</vt:i4>
      </vt:variant>
      <vt:variant>
        <vt:i4>5</vt:i4>
      </vt:variant>
      <vt:variant>
        <vt:lpwstr/>
      </vt:variant>
      <vt:variant>
        <vt:lpwstr>_Toc169337654</vt:lpwstr>
      </vt:variant>
      <vt:variant>
        <vt:i4>1048637</vt:i4>
      </vt:variant>
      <vt:variant>
        <vt:i4>134</vt:i4>
      </vt:variant>
      <vt:variant>
        <vt:i4>0</vt:i4>
      </vt:variant>
      <vt:variant>
        <vt:i4>5</vt:i4>
      </vt:variant>
      <vt:variant>
        <vt:lpwstr/>
      </vt:variant>
      <vt:variant>
        <vt:lpwstr>_Toc169337653</vt:lpwstr>
      </vt:variant>
      <vt:variant>
        <vt:i4>1048637</vt:i4>
      </vt:variant>
      <vt:variant>
        <vt:i4>128</vt:i4>
      </vt:variant>
      <vt:variant>
        <vt:i4>0</vt:i4>
      </vt:variant>
      <vt:variant>
        <vt:i4>5</vt:i4>
      </vt:variant>
      <vt:variant>
        <vt:lpwstr/>
      </vt:variant>
      <vt:variant>
        <vt:lpwstr>_Toc169337652</vt:lpwstr>
      </vt:variant>
      <vt:variant>
        <vt:i4>1048637</vt:i4>
      </vt:variant>
      <vt:variant>
        <vt:i4>122</vt:i4>
      </vt:variant>
      <vt:variant>
        <vt:i4>0</vt:i4>
      </vt:variant>
      <vt:variant>
        <vt:i4>5</vt:i4>
      </vt:variant>
      <vt:variant>
        <vt:lpwstr/>
      </vt:variant>
      <vt:variant>
        <vt:lpwstr>_Toc169337651</vt:lpwstr>
      </vt:variant>
      <vt:variant>
        <vt:i4>1048637</vt:i4>
      </vt:variant>
      <vt:variant>
        <vt:i4>116</vt:i4>
      </vt:variant>
      <vt:variant>
        <vt:i4>0</vt:i4>
      </vt:variant>
      <vt:variant>
        <vt:i4>5</vt:i4>
      </vt:variant>
      <vt:variant>
        <vt:lpwstr/>
      </vt:variant>
      <vt:variant>
        <vt:lpwstr>_Toc169337650</vt:lpwstr>
      </vt:variant>
      <vt:variant>
        <vt:i4>1114173</vt:i4>
      </vt:variant>
      <vt:variant>
        <vt:i4>110</vt:i4>
      </vt:variant>
      <vt:variant>
        <vt:i4>0</vt:i4>
      </vt:variant>
      <vt:variant>
        <vt:i4>5</vt:i4>
      </vt:variant>
      <vt:variant>
        <vt:lpwstr/>
      </vt:variant>
      <vt:variant>
        <vt:lpwstr>_Toc169337649</vt:lpwstr>
      </vt:variant>
      <vt:variant>
        <vt:i4>1114173</vt:i4>
      </vt:variant>
      <vt:variant>
        <vt:i4>104</vt:i4>
      </vt:variant>
      <vt:variant>
        <vt:i4>0</vt:i4>
      </vt:variant>
      <vt:variant>
        <vt:i4>5</vt:i4>
      </vt:variant>
      <vt:variant>
        <vt:lpwstr/>
      </vt:variant>
      <vt:variant>
        <vt:lpwstr>_Toc169337648</vt:lpwstr>
      </vt:variant>
      <vt:variant>
        <vt:i4>1114173</vt:i4>
      </vt:variant>
      <vt:variant>
        <vt:i4>98</vt:i4>
      </vt:variant>
      <vt:variant>
        <vt:i4>0</vt:i4>
      </vt:variant>
      <vt:variant>
        <vt:i4>5</vt:i4>
      </vt:variant>
      <vt:variant>
        <vt:lpwstr/>
      </vt:variant>
      <vt:variant>
        <vt:lpwstr>_Toc169337647</vt:lpwstr>
      </vt:variant>
      <vt:variant>
        <vt:i4>1114173</vt:i4>
      </vt:variant>
      <vt:variant>
        <vt:i4>92</vt:i4>
      </vt:variant>
      <vt:variant>
        <vt:i4>0</vt:i4>
      </vt:variant>
      <vt:variant>
        <vt:i4>5</vt:i4>
      </vt:variant>
      <vt:variant>
        <vt:lpwstr/>
      </vt:variant>
      <vt:variant>
        <vt:lpwstr>_Toc169337646</vt:lpwstr>
      </vt:variant>
      <vt:variant>
        <vt:i4>1114173</vt:i4>
      </vt:variant>
      <vt:variant>
        <vt:i4>86</vt:i4>
      </vt:variant>
      <vt:variant>
        <vt:i4>0</vt:i4>
      </vt:variant>
      <vt:variant>
        <vt:i4>5</vt:i4>
      </vt:variant>
      <vt:variant>
        <vt:lpwstr/>
      </vt:variant>
      <vt:variant>
        <vt:lpwstr>_Toc169337645</vt:lpwstr>
      </vt:variant>
      <vt:variant>
        <vt:i4>1114173</vt:i4>
      </vt:variant>
      <vt:variant>
        <vt:i4>80</vt:i4>
      </vt:variant>
      <vt:variant>
        <vt:i4>0</vt:i4>
      </vt:variant>
      <vt:variant>
        <vt:i4>5</vt:i4>
      </vt:variant>
      <vt:variant>
        <vt:lpwstr/>
      </vt:variant>
      <vt:variant>
        <vt:lpwstr>_Toc169337644</vt:lpwstr>
      </vt:variant>
      <vt:variant>
        <vt:i4>1114173</vt:i4>
      </vt:variant>
      <vt:variant>
        <vt:i4>74</vt:i4>
      </vt:variant>
      <vt:variant>
        <vt:i4>0</vt:i4>
      </vt:variant>
      <vt:variant>
        <vt:i4>5</vt:i4>
      </vt:variant>
      <vt:variant>
        <vt:lpwstr/>
      </vt:variant>
      <vt:variant>
        <vt:lpwstr>_Toc169337643</vt:lpwstr>
      </vt:variant>
      <vt:variant>
        <vt:i4>1114173</vt:i4>
      </vt:variant>
      <vt:variant>
        <vt:i4>68</vt:i4>
      </vt:variant>
      <vt:variant>
        <vt:i4>0</vt:i4>
      </vt:variant>
      <vt:variant>
        <vt:i4>5</vt:i4>
      </vt:variant>
      <vt:variant>
        <vt:lpwstr/>
      </vt:variant>
      <vt:variant>
        <vt:lpwstr>_Toc169337642</vt:lpwstr>
      </vt:variant>
      <vt:variant>
        <vt:i4>1114173</vt:i4>
      </vt:variant>
      <vt:variant>
        <vt:i4>62</vt:i4>
      </vt:variant>
      <vt:variant>
        <vt:i4>0</vt:i4>
      </vt:variant>
      <vt:variant>
        <vt:i4>5</vt:i4>
      </vt:variant>
      <vt:variant>
        <vt:lpwstr/>
      </vt:variant>
      <vt:variant>
        <vt:lpwstr>_Toc169337641</vt:lpwstr>
      </vt:variant>
      <vt:variant>
        <vt:i4>1114173</vt:i4>
      </vt:variant>
      <vt:variant>
        <vt:i4>56</vt:i4>
      </vt:variant>
      <vt:variant>
        <vt:i4>0</vt:i4>
      </vt:variant>
      <vt:variant>
        <vt:i4>5</vt:i4>
      </vt:variant>
      <vt:variant>
        <vt:lpwstr/>
      </vt:variant>
      <vt:variant>
        <vt:lpwstr>_Toc169337640</vt:lpwstr>
      </vt:variant>
      <vt:variant>
        <vt:i4>1441853</vt:i4>
      </vt:variant>
      <vt:variant>
        <vt:i4>50</vt:i4>
      </vt:variant>
      <vt:variant>
        <vt:i4>0</vt:i4>
      </vt:variant>
      <vt:variant>
        <vt:i4>5</vt:i4>
      </vt:variant>
      <vt:variant>
        <vt:lpwstr/>
      </vt:variant>
      <vt:variant>
        <vt:lpwstr>_Toc169337639</vt:lpwstr>
      </vt:variant>
      <vt:variant>
        <vt:i4>1441853</vt:i4>
      </vt:variant>
      <vt:variant>
        <vt:i4>44</vt:i4>
      </vt:variant>
      <vt:variant>
        <vt:i4>0</vt:i4>
      </vt:variant>
      <vt:variant>
        <vt:i4>5</vt:i4>
      </vt:variant>
      <vt:variant>
        <vt:lpwstr/>
      </vt:variant>
      <vt:variant>
        <vt:lpwstr>_Toc169337638</vt:lpwstr>
      </vt:variant>
      <vt:variant>
        <vt:i4>1441853</vt:i4>
      </vt:variant>
      <vt:variant>
        <vt:i4>38</vt:i4>
      </vt:variant>
      <vt:variant>
        <vt:i4>0</vt:i4>
      </vt:variant>
      <vt:variant>
        <vt:i4>5</vt:i4>
      </vt:variant>
      <vt:variant>
        <vt:lpwstr/>
      </vt:variant>
      <vt:variant>
        <vt:lpwstr>_Toc169337637</vt:lpwstr>
      </vt:variant>
      <vt:variant>
        <vt:i4>1441853</vt:i4>
      </vt:variant>
      <vt:variant>
        <vt:i4>32</vt:i4>
      </vt:variant>
      <vt:variant>
        <vt:i4>0</vt:i4>
      </vt:variant>
      <vt:variant>
        <vt:i4>5</vt:i4>
      </vt:variant>
      <vt:variant>
        <vt:lpwstr/>
      </vt:variant>
      <vt:variant>
        <vt:lpwstr>_Toc169337636</vt:lpwstr>
      </vt:variant>
      <vt:variant>
        <vt:i4>1441853</vt:i4>
      </vt:variant>
      <vt:variant>
        <vt:i4>26</vt:i4>
      </vt:variant>
      <vt:variant>
        <vt:i4>0</vt:i4>
      </vt:variant>
      <vt:variant>
        <vt:i4>5</vt:i4>
      </vt:variant>
      <vt:variant>
        <vt:lpwstr/>
      </vt:variant>
      <vt:variant>
        <vt:lpwstr>_Toc169337635</vt:lpwstr>
      </vt:variant>
      <vt:variant>
        <vt:i4>1441853</vt:i4>
      </vt:variant>
      <vt:variant>
        <vt:i4>20</vt:i4>
      </vt:variant>
      <vt:variant>
        <vt:i4>0</vt:i4>
      </vt:variant>
      <vt:variant>
        <vt:i4>5</vt:i4>
      </vt:variant>
      <vt:variant>
        <vt:lpwstr/>
      </vt:variant>
      <vt:variant>
        <vt:lpwstr>_Toc169337634</vt:lpwstr>
      </vt:variant>
      <vt:variant>
        <vt:i4>1441853</vt:i4>
      </vt:variant>
      <vt:variant>
        <vt:i4>14</vt:i4>
      </vt:variant>
      <vt:variant>
        <vt:i4>0</vt:i4>
      </vt:variant>
      <vt:variant>
        <vt:i4>5</vt:i4>
      </vt:variant>
      <vt:variant>
        <vt:lpwstr/>
      </vt:variant>
      <vt:variant>
        <vt:lpwstr>_Toc169337633</vt:lpwstr>
      </vt:variant>
      <vt:variant>
        <vt:i4>1441853</vt:i4>
      </vt:variant>
      <vt:variant>
        <vt:i4>8</vt:i4>
      </vt:variant>
      <vt:variant>
        <vt:i4>0</vt:i4>
      </vt:variant>
      <vt:variant>
        <vt:i4>5</vt:i4>
      </vt:variant>
      <vt:variant>
        <vt:lpwstr/>
      </vt:variant>
      <vt:variant>
        <vt:lpwstr>_Toc169337632</vt:lpwstr>
      </vt:variant>
      <vt:variant>
        <vt:i4>1441853</vt:i4>
      </vt:variant>
      <vt:variant>
        <vt:i4>2</vt:i4>
      </vt:variant>
      <vt:variant>
        <vt:i4>0</vt:i4>
      </vt:variant>
      <vt:variant>
        <vt:i4>5</vt:i4>
      </vt:variant>
      <vt:variant>
        <vt:lpwstr/>
      </vt:variant>
      <vt:variant>
        <vt:lpwstr>_Toc169337631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119</cp:revision>
  <cp:lastPrinted>2007-06-13T16:36:00Z</cp:lastPrinted>
  <dcterms:created xsi:type="dcterms:W3CDTF">2007-06-08T11:49:00Z</dcterms:created>
  <dcterms:modified xsi:type="dcterms:W3CDTF">2007-06-13T16:38:00Z</dcterms:modified>
</cp:coreProperties>
</file>