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8DE" w:rsidRDefault="00E718DE">
      <w:pPr>
        <w:spacing w:line="312" w:lineRule="auto"/>
        <w:rPr>
          <w:rFonts w:eastAsia="SimHei" w:hint="eastAsia"/>
        </w:rPr>
      </w:pPr>
      <w:r>
        <w:rPr>
          <w:rFonts w:eastAsia="SimHei" w:hint="eastAsia"/>
        </w:rPr>
        <w:t>保护所有移徙工人及其家庭成员权利委员会</w:t>
      </w:r>
    </w:p>
    <w:p w:rsidR="00E718DE" w:rsidRDefault="00E718DE">
      <w:pPr>
        <w:spacing w:line="312" w:lineRule="auto"/>
        <w:rPr>
          <w:rFonts w:hint="eastAsia"/>
        </w:rPr>
      </w:pPr>
      <w:r>
        <w:rPr>
          <w:rFonts w:hint="eastAsia"/>
        </w:rPr>
        <w:t>第十届会议</w:t>
      </w:r>
    </w:p>
    <w:p w:rsidR="00E718DE" w:rsidRDefault="00E718DE" w:rsidP="002F4D28">
      <w:pPr>
        <w:spacing w:after="320" w:line="312" w:lineRule="auto"/>
        <w:rPr>
          <w:rFonts w:hint="eastAsia"/>
        </w:rPr>
      </w:pPr>
      <w:r>
        <w:rPr>
          <w:rFonts w:hint="eastAsia"/>
        </w:rPr>
        <w:t>2009</w:t>
      </w:r>
      <w:r>
        <w:rPr>
          <w:rFonts w:hint="eastAsia"/>
        </w:rPr>
        <w:t>年</w:t>
      </w:r>
      <w:r>
        <w:rPr>
          <w:rFonts w:hint="eastAsia"/>
        </w:rPr>
        <w:t>4</w:t>
      </w:r>
      <w:r>
        <w:rPr>
          <w:rFonts w:hint="eastAsia"/>
        </w:rPr>
        <w:t>月</w:t>
      </w:r>
      <w:r>
        <w:rPr>
          <w:rFonts w:hint="eastAsia"/>
        </w:rPr>
        <w:t>20</w:t>
      </w:r>
      <w:r>
        <w:rPr>
          <w:rFonts w:hint="eastAsia"/>
        </w:rPr>
        <w:t>日至</w:t>
      </w:r>
      <w:r>
        <w:rPr>
          <w:rFonts w:hint="eastAsia"/>
        </w:rPr>
        <w:t>5</w:t>
      </w:r>
      <w:r>
        <w:rPr>
          <w:rFonts w:hint="eastAsia"/>
        </w:rPr>
        <w:t>月</w:t>
      </w:r>
      <w:r>
        <w:rPr>
          <w:rFonts w:hint="eastAsia"/>
        </w:rPr>
        <w:t>1</w:t>
      </w:r>
      <w:r>
        <w:rPr>
          <w:rFonts w:hint="eastAsia"/>
        </w:rPr>
        <w:t>日，日内瓦</w:t>
      </w:r>
    </w:p>
    <w:p w:rsidR="00E718DE" w:rsidRDefault="00E718DE">
      <w:pPr>
        <w:pStyle w:val="Heading2"/>
        <w:spacing w:before="300" w:after="120" w:line="336" w:lineRule="auto"/>
        <w:rPr>
          <w:rFonts w:hint="eastAsia"/>
        </w:rPr>
      </w:pPr>
      <w:r>
        <w:rPr>
          <w:rFonts w:hint="eastAsia"/>
        </w:rPr>
        <w:t>根据《公约》第</w:t>
      </w:r>
      <w:r>
        <w:rPr>
          <w:rFonts w:hint="eastAsia"/>
        </w:rPr>
        <w:t>74</w:t>
      </w:r>
      <w:r>
        <w:rPr>
          <w:rFonts w:hint="eastAsia"/>
        </w:rPr>
        <w:t>条审议缔约国提交的报告</w:t>
      </w:r>
    </w:p>
    <w:p w:rsidR="00E718DE" w:rsidRDefault="00E718DE" w:rsidP="0004253F">
      <w:pPr>
        <w:pStyle w:val="Heading3"/>
        <w:rPr>
          <w:rFonts w:ascii="Time New Roman" w:eastAsia="SimHei" w:hAnsi="Time New Roman" w:hint="eastAsia"/>
          <w:u w:val="none"/>
        </w:rPr>
      </w:pPr>
      <w:r>
        <w:rPr>
          <w:rFonts w:ascii="Time New Roman" w:eastAsia="SimHei" w:hAnsi="Time New Roman" w:hint="eastAsia"/>
          <w:u w:val="none"/>
        </w:rPr>
        <w:t>保护所有移徙工人及其家庭成员权利委员会的</w:t>
      </w:r>
      <w:r>
        <w:rPr>
          <w:rFonts w:ascii="Time New Roman" w:eastAsia="SimHei" w:hAnsi="Time New Roman"/>
          <w:u w:val="none"/>
        </w:rPr>
        <w:br/>
      </w:r>
      <w:r>
        <w:rPr>
          <w:rFonts w:ascii="Time New Roman" w:eastAsia="SimHei" w:hAnsi="Time New Roman" w:hint="eastAsia"/>
          <w:u w:val="none"/>
        </w:rPr>
        <w:t>结论性意见</w:t>
      </w:r>
    </w:p>
    <w:p w:rsidR="00E718DE" w:rsidRDefault="00E718DE" w:rsidP="0004253F">
      <w:pPr>
        <w:pStyle w:val="Heading2"/>
        <w:spacing w:line="336" w:lineRule="auto"/>
        <w:rPr>
          <w:rFonts w:ascii="Time New Roman" w:eastAsia="SimHei" w:hAnsi="Time New Roman" w:hint="eastAsia"/>
          <w:sz w:val="24"/>
          <w:szCs w:val="24"/>
        </w:rPr>
      </w:pPr>
      <w:r>
        <w:rPr>
          <w:rFonts w:ascii="Time New Roman" w:eastAsia="SimHei" w:hAnsi="Time New Roman" w:hint="eastAsia"/>
          <w:sz w:val="24"/>
          <w:szCs w:val="24"/>
        </w:rPr>
        <w:t>哥伦比亚</w:t>
      </w:r>
    </w:p>
    <w:p w:rsidR="00E718DE" w:rsidRDefault="00E718DE">
      <w:pPr>
        <w:spacing w:after="320"/>
        <w:rPr>
          <w:rFonts w:hint="eastAsia"/>
        </w:rPr>
      </w:pPr>
      <w:r>
        <w:rPr>
          <w:rFonts w:hint="eastAsia"/>
        </w:rPr>
        <w:tab/>
        <w:t xml:space="preserve">1.  </w:t>
      </w:r>
      <w:r>
        <w:rPr>
          <w:rFonts w:hint="eastAsia"/>
        </w:rPr>
        <w:t>委员会在</w:t>
      </w:r>
      <w:r>
        <w:rPr>
          <w:rFonts w:hint="eastAsia"/>
        </w:rPr>
        <w:t>2009</w:t>
      </w:r>
      <w:r>
        <w:rPr>
          <w:rFonts w:hint="eastAsia"/>
        </w:rPr>
        <w:t>年</w:t>
      </w:r>
      <w:r>
        <w:rPr>
          <w:rFonts w:hint="eastAsia"/>
        </w:rPr>
        <w:t>4</w:t>
      </w:r>
      <w:r>
        <w:rPr>
          <w:rFonts w:hint="eastAsia"/>
        </w:rPr>
        <w:t>月</w:t>
      </w:r>
      <w:r>
        <w:rPr>
          <w:rFonts w:hint="eastAsia"/>
        </w:rPr>
        <w:t>21</w:t>
      </w:r>
      <w:r>
        <w:rPr>
          <w:rFonts w:hint="eastAsia"/>
        </w:rPr>
        <w:t>日和</w:t>
      </w:r>
      <w:r>
        <w:rPr>
          <w:rFonts w:hint="eastAsia"/>
        </w:rPr>
        <w:t>22</w:t>
      </w:r>
      <w:r>
        <w:rPr>
          <w:rFonts w:hint="eastAsia"/>
        </w:rPr>
        <w:t>日举行的第</w:t>
      </w:r>
      <w:r>
        <w:rPr>
          <w:rFonts w:hint="eastAsia"/>
        </w:rPr>
        <w:t>101</w:t>
      </w:r>
      <w:r>
        <w:rPr>
          <w:rFonts w:hint="eastAsia"/>
        </w:rPr>
        <w:t>和第</w:t>
      </w:r>
      <w:r>
        <w:rPr>
          <w:rFonts w:hint="eastAsia"/>
        </w:rPr>
        <w:t>103</w:t>
      </w:r>
      <w:r>
        <w:rPr>
          <w:rFonts w:hint="eastAsia"/>
        </w:rPr>
        <w:t>次会议</w:t>
      </w:r>
      <w:r>
        <w:rPr>
          <w:rFonts w:hint="eastAsia"/>
        </w:rPr>
        <w:t>(</w:t>
      </w:r>
      <w:r>
        <w:rPr>
          <w:rFonts w:hint="eastAsia"/>
        </w:rPr>
        <w:t>见</w:t>
      </w:r>
      <w:r>
        <w:t>CMW/C/SR.101</w:t>
      </w:r>
      <w:r>
        <w:rPr>
          <w:rFonts w:hint="eastAsia"/>
        </w:rPr>
        <w:t>和</w:t>
      </w:r>
      <w:r>
        <w:t>SR.103)</w:t>
      </w:r>
      <w:r>
        <w:rPr>
          <w:rFonts w:hint="eastAsia"/>
        </w:rPr>
        <w:t>上审议了哥伦比亚的初次报告</w:t>
      </w:r>
      <w:r>
        <w:rPr>
          <w:rFonts w:hint="eastAsia"/>
        </w:rPr>
        <w:t>(</w:t>
      </w:r>
      <w:r>
        <w:rPr>
          <w:rFonts w:eastAsia="KaiTi_GB2312" w:hint="eastAsia"/>
        </w:rPr>
        <w:t>CMW/C/COL/1)</w:t>
      </w:r>
      <w:r>
        <w:rPr>
          <w:rFonts w:eastAsia="KaiTi_GB2312" w:hint="eastAsia"/>
        </w:rPr>
        <w:t>，</w:t>
      </w:r>
      <w:r>
        <w:rPr>
          <w:rFonts w:hint="eastAsia"/>
        </w:rPr>
        <w:t>并且于</w:t>
      </w:r>
      <w:r>
        <w:rPr>
          <w:rFonts w:hint="eastAsia"/>
        </w:rPr>
        <w:t>2009</w:t>
      </w:r>
      <w:r>
        <w:rPr>
          <w:rFonts w:hint="eastAsia"/>
        </w:rPr>
        <w:t>年</w:t>
      </w:r>
      <w:r>
        <w:rPr>
          <w:rFonts w:hint="eastAsia"/>
        </w:rPr>
        <w:t>4</w:t>
      </w:r>
      <w:r>
        <w:rPr>
          <w:rFonts w:hint="eastAsia"/>
        </w:rPr>
        <w:t>月</w:t>
      </w:r>
      <w:r>
        <w:rPr>
          <w:rFonts w:hint="eastAsia"/>
        </w:rPr>
        <w:t>29</w:t>
      </w:r>
      <w:r>
        <w:rPr>
          <w:rFonts w:hint="eastAsia"/>
        </w:rPr>
        <w:t>日和</w:t>
      </w:r>
      <w:r>
        <w:rPr>
          <w:rFonts w:hint="eastAsia"/>
        </w:rPr>
        <w:t>30</w:t>
      </w:r>
      <w:r>
        <w:rPr>
          <w:rFonts w:hint="eastAsia"/>
        </w:rPr>
        <w:t>日举行的第</w:t>
      </w:r>
      <w:r>
        <w:rPr>
          <w:rFonts w:hint="eastAsia"/>
        </w:rPr>
        <w:t>112</w:t>
      </w:r>
      <w:r>
        <w:rPr>
          <w:rFonts w:hint="eastAsia"/>
        </w:rPr>
        <w:t>和</w:t>
      </w:r>
      <w:r>
        <w:rPr>
          <w:rFonts w:hint="eastAsia"/>
        </w:rPr>
        <w:t>114</w:t>
      </w:r>
      <w:r>
        <w:rPr>
          <w:rFonts w:hint="eastAsia"/>
        </w:rPr>
        <w:t>次会议上通过了下述结论性意见。</w:t>
      </w:r>
    </w:p>
    <w:p w:rsidR="00E718DE" w:rsidRDefault="00E718DE">
      <w:pPr>
        <w:pStyle w:val="Heading3"/>
        <w:spacing w:line="312" w:lineRule="auto"/>
        <w:rPr>
          <w:rFonts w:eastAsia="SimHei" w:hint="eastAsia"/>
          <w:color w:val="auto"/>
          <w:u w:val="none"/>
        </w:rPr>
      </w:pPr>
      <w:r>
        <w:rPr>
          <w:rFonts w:eastAsia="SimHei" w:hint="eastAsia"/>
          <w:b/>
          <w:color w:val="auto"/>
          <w:u w:val="none"/>
        </w:rPr>
        <w:t>A</w:t>
      </w:r>
      <w:r>
        <w:rPr>
          <w:rFonts w:eastAsia="SimHei" w:hint="eastAsia"/>
          <w:color w:val="auto"/>
          <w:u w:val="none"/>
        </w:rPr>
        <w:t xml:space="preserve">.  </w:t>
      </w:r>
      <w:r>
        <w:rPr>
          <w:rFonts w:eastAsia="SimHei" w:hint="eastAsia"/>
          <w:color w:val="auto"/>
          <w:u w:val="none"/>
        </w:rPr>
        <w:t>导</w:t>
      </w:r>
      <w:r>
        <w:rPr>
          <w:rFonts w:eastAsia="SimHei" w:hint="eastAsia"/>
          <w:color w:val="auto"/>
          <w:u w:val="none"/>
        </w:rPr>
        <w:t xml:space="preserve">  </w:t>
      </w:r>
      <w:r>
        <w:rPr>
          <w:rFonts w:eastAsia="SimHei" w:hint="eastAsia"/>
          <w:color w:val="auto"/>
          <w:u w:val="none"/>
        </w:rPr>
        <w:t>言</w:t>
      </w:r>
    </w:p>
    <w:p w:rsidR="00E718DE" w:rsidRDefault="00E718DE">
      <w:pPr>
        <w:rPr>
          <w:rFonts w:hint="eastAsia"/>
        </w:rPr>
      </w:pPr>
      <w:r>
        <w:rPr>
          <w:rFonts w:hint="eastAsia"/>
        </w:rPr>
        <w:tab/>
        <w:t xml:space="preserve">2.  </w:t>
      </w:r>
      <w:r>
        <w:rPr>
          <w:rFonts w:hint="eastAsia"/>
        </w:rPr>
        <w:t>委员会虽然对报告延迟移交感到遗憾，但欢迎缔约国提交初次报告和答复问题单，以及代表团提供新的资料，使委员会对缔约国执行《公约》的情况有了更清楚的了解。委员会也赞赏与代表团的直率对话。</w:t>
      </w:r>
    </w:p>
    <w:p w:rsidR="00E718DE" w:rsidRDefault="00E718DE">
      <w:pPr>
        <w:rPr>
          <w:rFonts w:hint="eastAsia"/>
        </w:rPr>
      </w:pPr>
      <w:r>
        <w:rPr>
          <w:rFonts w:hint="eastAsia"/>
        </w:rPr>
        <w:tab/>
        <w:t xml:space="preserve">3.  </w:t>
      </w:r>
      <w:r>
        <w:rPr>
          <w:rFonts w:hint="eastAsia"/>
        </w:rPr>
        <w:t>委员会虽然承认哥伦比亚主要是移徙工人来源国，但有一些移徙工人长期逗留其境内或在此中转。</w:t>
      </w:r>
    </w:p>
    <w:p w:rsidR="00E718DE" w:rsidRDefault="00E718DE">
      <w:pPr>
        <w:spacing w:after="320"/>
        <w:rPr>
          <w:rFonts w:hint="eastAsia"/>
        </w:rPr>
      </w:pPr>
      <w:r>
        <w:rPr>
          <w:rFonts w:hint="eastAsia"/>
        </w:rPr>
        <w:tab/>
        <w:t xml:space="preserve">4.  </w:t>
      </w:r>
      <w:r>
        <w:rPr>
          <w:rFonts w:hint="eastAsia"/>
        </w:rPr>
        <w:t>委员会注意到，雇用哥伦比亚移徙工人的某些国家尚不是《公约》缔约国。这可能妨碍这些工人享有《公约》所赋予的权利。</w:t>
      </w:r>
    </w:p>
    <w:p w:rsidR="00E718DE" w:rsidRDefault="00E718DE">
      <w:pPr>
        <w:pStyle w:val="Heading3"/>
        <w:rPr>
          <w:rFonts w:eastAsia="SimHei" w:hint="eastAsia"/>
          <w:color w:val="auto"/>
          <w:u w:val="none"/>
        </w:rPr>
      </w:pPr>
      <w:r>
        <w:rPr>
          <w:rFonts w:eastAsia="SimHei" w:hint="eastAsia"/>
          <w:b/>
          <w:color w:val="auto"/>
          <w:u w:val="none"/>
        </w:rPr>
        <w:t>B</w:t>
      </w:r>
      <w:r>
        <w:rPr>
          <w:rFonts w:eastAsia="SimHei" w:hint="eastAsia"/>
          <w:color w:val="auto"/>
          <w:u w:val="none"/>
        </w:rPr>
        <w:t xml:space="preserve">.  </w:t>
      </w:r>
      <w:r>
        <w:rPr>
          <w:rFonts w:eastAsia="SimHei" w:hint="eastAsia"/>
          <w:color w:val="auto"/>
          <w:u w:val="none"/>
        </w:rPr>
        <w:t>积极方面</w:t>
      </w:r>
    </w:p>
    <w:p w:rsidR="00E718DE" w:rsidRDefault="00E718DE">
      <w:pPr>
        <w:rPr>
          <w:rFonts w:hint="eastAsia"/>
          <w:spacing w:val="8"/>
        </w:rPr>
      </w:pPr>
      <w:r>
        <w:rPr>
          <w:rFonts w:hint="eastAsia"/>
        </w:rPr>
        <w:tab/>
        <w:t xml:space="preserve">5.  </w:t>
      </w:r>
      <w:r>
        <w:rPr>
          <w:rFonts w:hint="eastAsia"/>
          <w:spacing w:val="8"/>
        </w:rPr>
        <w:t>委员会欢迎缔约国努力促进和保护海外哥伦比亚移徙工人的权利，它也欢迎缔约国与雇用哥伦比亚移徙工人的国家签订有关促进移徙工人权利的双边协议。</w:t>
      </w:r>
    </w:p>
    <w:p w:rsidR="00E718DE" w:rsidRDefault="00E718DE">
      <w:pPr>
        <w:rPr>
          <w:rFonts w:hint="eastAsia"/>
        </w:rPr>
      </w:pPr>
      <w:r>
        <w:rPr>
          <w:rFonts w:hint="eastAsia"/>
        </w:rPr>
        <w:tab/>
        <w:t xml:space="preserve">6.  </w:t>
      </w:r>
      <w:r>
        <w:rPr>
          <w:rFonts w:hint="eastAsia"/>
        </w:rPr>
        <w:t>委员会进一步欢迎：</w:t>
      </w:r>
    </w:p>
    <w:p w:rsidR="00E718DE" w:rsidRDefault="00E718DE">
      <w:pPr>
        <w:spacing w:line="312" w:lineRule="auto"/>
        <w:ind w:left="1510" w:hanging="510"/>
        <w:rPr>
          <w:rFonts w:hint="eastAsia"/>
        </w:rPr>
      </w:pPr>
      <w:r>
        <w:t>(a)</w:t>
      </w:r>
      <w:r>
        <w:rPr>
          <w:rFonts w:hint="eastAsia"/>
        </w:rPr>
        <w:tab/>
      </w:r>
      <w:r>
        <w:rPr>
          <w:rFonts w:hint="eastAsia"/>
          <w:spacing w:val="6"/>
        </w:rPr>
        <w:t>通过</w:t>
      </w:r>
      <w:r>
        <w:rPr>
          <w:rFonts w:hint="eastAsia"/>
          <w:spacing w:val="6"/>
        </w:rPr>
        <w:t>2003</w:t>
      </w:r>
      <w:r>
        <w:rPr>
          <w:rFonts w:hint="eastAsia"/>
          <w:spacing w:val="6"/>
        </w:rPr>
        <w:t>年第</w:t>
      </w:r>
      <w:r>
        <w:rPr>
          <w:rFonts w:hint="eastAsia"/>
          <w:spacing w:val="6"/>
        </w:rPr>
        <w:t>1239</w:t>
      </w:r>
      <w:r>
        <w:rPr>
          <w:rFonts w:hint="eastAsia"/>
          <w:spacing w:val="6"/>
        </w:rPr>
        <w:t>号法令设立了跨部门移徙委员会，作为促进工人及其家人在移徙方面拥有令人满意、公正、有尊严和合法的条件的机构；</w:t>
      </w:r>
    </w:p>
    <w:p w:rsidR="00E718DE" w:rsidRDefault="00E718DE">
      <w:pPr>
        <w:spacing w:line="312" w:lineRule="auto"/>
        <w:ind w:left="1510" w:hanging="510"/>
        <w:rPr>
          <w:rFonts w:hint="eastAsia"/>
        </w:rPr>
      </w:pPr>
      <w:r>
        <w:t>(b)</w:t>
      </w:r>
      <w:r>
        <w:rPr>
          <w:rFonts w:hint="eastAsia"/>
        </w:rPr>
        <w:tab/>
      </w:r>
      <w:r>
        <w:rPr>
          <w:rFonts w:hint="eastAsia"/>
        </w:rPr>
        <w:t>设立了移民咨询和关注中心</w:t>
      </w:r>
      <w:r>
        <w:rPr>
          <w:rFonts w:hint="eastAsia"/>
        </w:rPr>
        <w:t>(CIAMI)</w:t>
      </w:r>
      <w:r>
        <w:rPr>
          <w:rFonts w:hint="eastAsia"/>
        </w:rPr>
        <w:t>以便提供关于哥伦比亚境外的工作和</w:t>
      </w:r>
      <w:r>
        <w:rPr>
          <w:rFonts w:hint="eastAsia"/>
        </w:rPr>
        <w:t>(</w:t>
      </w:r>
      <w:r>
        <w:rPr>
          <w:rFonts w:hint="eastAsia"/>
        </w:rPr>
        <w:t>或</w:t>
      </w:r>
      <w:r>
        <w:rPr>
          <w:rFonts w:hint="eastAsia"/>
        </w:rPr>
        <w:t>)</w:t>
      </w:r>
      <w:r>
        <w:rPr>
          <w:rFonts w:hint="eastAsia"/>
        </w:rPr>
        <w:t>服务的资料；</w:t>
      </w:r>
    </w:p>
    <w:p w:rsidR="00E718DE" w:rsidRDefault="00E718DE">
      <w:pPr>
        <w:spacing w:line="312" w:lineRule="auto"/>
        <w:ind w:left="1510" w:hanging="510"/>
        <w:rPr>
          <w:rFonts w:hint="eastAsia"/>
        </w:rPr>
      </w:pPr>
      <w:r>
        <w:t>(c)</w:t>
      </w:r>
      <w:r>
        <w:rPr>
          <w:rFonts w:hint="eastAsia"/>
        </w:rPr>
        <w:tab/>
        <w:t>2006</w:t>
      </w:r>
      <w:r>
        <w:rPr>
          <w:rFonts w:hint="eastAsia"/>
        </w:rPr>
        <w:t>年第</w:t>
      </w:r>
      <w:r>
        <w:rPr>
          <w:rFonts w:hint="eastAsia"/>
        </w:rPr>
        <w:t>1070</w:t>
      </w:r>
      <w:r>
        <w:rPr>
          <w:rFonts w:hint="eastAsia"/>
        </w:rPr>
        <w:t>号法律的生效，该项法律规定了居住在哥伦比亚外侨的投票权，及</w:t>
      </w:r>
      <w:r>
        <w:rPr>
          <w:rFonts w:hint="eastAsia"/>
        </w:rPr>
        <w:t>2007</w:t>
      </w:r>
      <w:r>
        <w:rPr>
          <w:rFonts w:hint="eastAsia"/>
        </w:rPr>
        <w:t>年</w:t>
      </w:r>
      <w:r>
        <w:rPr>
          <w:rFonts w:hint="eastAsia"/>
        </w:rPr>
        <w:t>1</w:t>
      </w:r>
      <w:r>
        <w:rPr>
          <w:rFonts w:hint="eastAsia"/>
        </w:rPr>
        <w:t>月</w:t>
      </w:r>
      <w:r>
        <w:rPr>
          <w:rFonts w:hint="eastAsia"/>
        </w:rPr>
        <w:t>31</w:t>
      </w:r>
      <w:r>
        <w:rPr>
          <w:rFonts w:hint="eastAsia"/>
        </w:rPr>
        <w:t>日第</w:t>
      </w:r>
      <w:r>
        <w:rPr>
          <w:rFonts w:hint="eastAsia"/>
        </w:rPr>
        <w:t>0373</w:t>
      </w:r>
      <w:r>
        <w:rPr>
          <w:rFonts w:hint="eastAsia"/>
        </w:rPr>
        <w:t>号决定，该项决定允许居住在哥伦比亚的外侨进行登记，以便在</w:t>
      </w:r>
      <w:r>
        <w:rPr>
          <w:rFonts w:hint="eastAsia"/>
        </w:rPr>
        <w:t>2007</w:t>
      </w:r>
      <w:r>
        <w:rPr>
          <w:rFonts w:hint="eastAsia"/>
        </w:rPr>
        <w:t>年</w:t>
      </w:r>
      <w:r>
        <w:rPr>
          <w:rFonts w:hint="eastAsia"/>
        </w:rPr>
        <w:t>10</w:t>
      </w:r>
      <w:r>
        <w:rPr>
          <w:rFonts w:hint="eastAsia"/>
        </w:rPr>
        <w:t>月</w:t>
      </w:r>
      <w:r>
        <w:rPr>
          <w:rFonts w:hint="eastAsia"/>
        </w:rPr>
        <w:t>28</w:t>
      </w:r>
      <w:r>
        <w:rPr>
          <w:rFonts w:hint="eastAsia"/>
        </w:rPr>
        <w:t>日市长、市议会和地方行政当局成员的选举中行使投票权；</w:t>
      </w:r>
    </w:p>
    <w:p w:rsidR="00E718DE" w:rsidRDefault="00E718DE">
      <w:pPr>
        <w:spacing w:line="312" w:lineRule="auto"/>
        <w:ind w:left="1510" w:hanging="510"/>
        <w:rPr>
          <w:rFonts w:hint="eastAsia"/>
        </w:rPr>
      </w:pPr>
      <w:r>
        <w:t>(d)</w:t>
      </w:r>
      <w:r>
        <w:rPr>
          <w:rFonts w:hint="eastAsia"/>
        </w:rPr>
        <w:tab/>
      </w:r>
      <w:r>
        <w:rPr>
          <w:rFonts w:hint="eastAsia"/>
        </w:rPr>
        <w:t>于</w:t>
      </w:r>
      <w:r>
        <w:rPr>
          <w:rFonts w:hint="eastAsia"/>
        </w:rPr>
        <w:t>2003</w:t>
      </w:r>
      <w:r>
        <w:rPr>
          <w:rFonts w:hint="eastAsia"/>
        </w:rPr>
        <w:t>年在</w:t>
      </w:r>
      <w:r>
        <w:rPr>
          <w:rFonts w:hint="eastAsia"/>
        </w:rPr>
        <w:t>2006-2010</w:t>
      </w:r>
      <w:r>
        <w:rPr>
          <w:rFonts w:hint="eastAsia"/>
        </w:rPr>
        <w:t>年国家发展方案的框架内制定了一个“哥伦比亚团结一致”计划，其目的是促进哥伦比亚在国外的侨民与其家人、其原籍地以及更广泛地与哥伦比亚的联系；</w:t>
      </w:r>
    </w:p>
    <w:p w:rsidR="00E718DE" w:rsidRDefault="00E718DE">
      <w:pPr>
        <w:spacing w:line="312" w:lineRule="auto"/>
        <w:ind w:left="1510" w:hanging="510"/>
        <w:rPr>
          <w:rFonts w:hint="eastAsia"/>
        </w:rPr>
      </w:pPr>
      <w:r>
        <w:t>(e)</w:t>
      </w:r>
      <w:r>
        <w:rPr>
          <w:rFonts w:hint="eastAsia"/>
        </w:rPr>
        <w:tab/>
      </w:r>
      <w:r>
        <w:rPr>
          <w:rFonts w:hint="eastAsia"/>
        </w:rPr>
        <w:t>落实两项关于在缔约国的移民身份正常化程序，第一项在</w:t>
      </w:r>
      <w:r>
        <w:rPr>
          <w:rFonts w:hint="eastAsia"/>
        </w:rPr>
        <w:t>2001</w:t>
      </w:r>
      <w:r>
        <w:rPr>
          <w:rFonts w:hint="eastAsia"/>
        </w:rPr>
        <w:t>年执行，第二项目前正在完成中；</w:t>
      </w:r>
    </w:p>
    <w:p w:rsidR="00E718DE" w:rsidRDefault="00E718DE">
      <w:pPr>
        <w:spacing w:line="312" w:lineRule="auto"/>
        <w:ind w:left="1510" w:hanging="510"/>
        <w:rPr>
          <w:rFonts w:hint="eastAsia"/>
        </w:rPr>
      </w:pPr>
      <w:r>
        <w:t>(f)</w:t>
      </w:r>
      <w:r>
        <w:rPr>
          <w:rFonts w:hint="eastAsia"/>
        </w:rPr>
        <w:tab/>
      </w:r>
      <w:r>
        <w:rPr>
          <w:rFonts w:hint="eastAsia"/>
        </w:rPr>
        <w:t>于</w:t>
      </w:r>
      <w:r>
        <w:rPr>
          <w:rFonts w:hint="eastAsia"/>
        </w:rPr>
        <w:t>2008</w:t>
      </w:r>
      <w:r>
        <w:rPr>
          <w:rFonts w:hint="eastAsia"/>
        </w:rPr>
        <w:t>年</w:t>
      </w:r>
      <w:r>
        <w:rPr>
          <w:rFonts w:hint="eastAsia"/>
        </w:rPr>
        <w:t>11</w:t>
      </w:r>
      <w:r>
        <w:rPr>
          <w:rFonts w:hint="eastAsia"/>
        </w:rPr>
        <w:t>月设立了一个防止贩运人口的跨机构委员会，以及相关的</w:t>
      </w:r>
      <w:r>
        <w:rPr>
          <w:rFonts w:hint="eastAsia"/>
        </w:rPr>
        <w:t>2007-2012</w:t>
      </w:r>
      <w:r>
        <w:rPr>
          <w:rFonts w:hint="eastAsia"/>
        </w:rPr>
        <w:t>年国家综合战略，以及反贩运行动中心；</w:t>
      </w:r>
    </w:p>
    <w:p w:rsidR="00E718DE" w:rsidRDefault="00E718DE">
      <w:pPr>
        <w:ind w:left="1510" w:hanging="510"/>
        <w:rPr>
          <w:rFonts w:hint="eastAsia"/>
        </w:rPr>
      </w:pPr>
      <w:r>
        <w:t>(g)</w:t>
      </w:r>
      <w:r>
        <w:rPr>
          <w:rFonts w:hint="eastAsia"/>
        </w:rPr>
        <w:tab/>
      </w:r>
      <w:r>
        <w:rPr>
          <w:rFonts w:hint="eastAsia"/>
        </w:rPr>
        <w:t>目前的综合移徙政策的制定过程包括了所有牵涉到移民程序的政府部门，它的目标是综合处理与国际移徙有关的社会、政治、经济、文化、法律和体制等现象。</w:t>
      </w:r>
    </w:p>
    <w:p w:rsidR="00E718DE" w:rsidRDefault="00E718DE">
      <w:r>
        <w:rPr>
          <w:rFonts w:hint="eastAsia"/>
        </w:rPr>
        <w:tab/>
        <w:t xml:space="preserve">7.  </w:t>
      </w:r>
      <w:r>
        <w:rPr>
          <w:rFonts w:hint="eastAsia"/>
        </w:rPr>
        <w:t>委员会也欢迎该国分别于</w:t>
      </w:r>
      <w:r>
        <w:rPr>
          <w:rFonts w:hint="eastAsia"/>
        </w:rPr>
        <w:t>2003</w:t>
      </w:r>
      <w:r>
        <w:rPr>
          <w:rFonts w:hint="eastAsia"/>
        </w:rPr>
        <w:t>年</w:t>
      </w:r>
      <w:r>
        <w:rPr>
          <w:rFonts w:hint="eastAsia"/>
        </w:rPr>
        <w:t>11</w:t>
      </w:r>
      <w:r>
        <w:rPr>
          <w:rFonts w:hint="eastAsia"/>
        </w:rPr>
        <w:t>月</w:t>
      </w:r>
      <w:r>
        <w:rPr>
          <w:rFonts w:hint="eastAsia"/>
        </w:rPr>
        <w:t>11</w:t>
      </w:r>
      <w:r>
        <w:rPr>
          <w:rFonts w:hint="eastAsia"/>
        </w:rPr>
        <w:t>日和</w:t>
      </w:r>
      <w:r>
        <w:rPr>
          <w:rFonts w:hint="eastAsia"/>
        </w:rPr>
        <w:t>2005</w:t>
      </w:r>
      <w:r>
        <w:rPr>
          <w:rFonts w:hint="eastAsia"/>
        </w:rPr>
        <w:t>年</w:t>
      </w:r>
      <w:r>
        <w:rPr>
          <w:rFonts w:hint="eastAsia"/>
        </w:rPr>
        <w:t>5</w:t>
      </w:r>
      <w:r>
        <w:rPr>
          <w:rFonts w:hint="eastAsia"/>
        </w:rPr>
        <w:t>月</w:t>
      </w:r>
      <w:r>
        <w:rPr>
          <w:rFonts w:hint="eastAsia"/>
        </w:rPr>
        <w:t>25</w:t>
      </w:r>
      <w:r>
        <w:rPr>
          <w:rFonts w:hint="eastAsia"/>
        </w:rPr>
        <w:t>日加入和批准了以下文书：《儿童权利公约关于买卖儿童、儿童卖淫和儿童色情制品的任择议定书》，及《关于儿童卷入武装冲突问题的任择议定书》。</w:t>
      </w:r>
    </w:p>
    <w:p w:rsidR="00E718DE" w:rsidRDefault="00E718DE">
      <w:pPr>
        <w:spacing w:line="312" w:lineRule="auto"/>
        <w:ind w:left="1510" w:hanging="510"/>
        <w:rPr>
          <w:rFonts w:hint="eastAsia"/>
        </w:rPr>
      </w:pPr>
      <w:r>
        <w:t>(a)</w:t>
      </w:r>
      <w:r>
        <w:rPr>
          <w:rFonts w:hint="eastAsia"/>
        </w:rPr>
        <w:tab/>
      </w:r>
      <w:r>
        <w:rPr>
          <w:rFonts w:hint="eastAsia"/>
        </w:rPr>
        <w:t>分别于</w:t>
      </w:r>
      <w:r>
        <w:rPr>
          <w:rFonts w:hint="eastAsia"/>
        </w:rPr>
        <w:t>2003</w:t>
      </w:r>
      <w:r>
        <w:rPr>
          <w:rFonts w:hint="eastAsia"/>
        </w:rPr>
        <w:t>年</w:t>
      </w:r>
      <w:r>
        <w:rPr>
          <w:rFonts w:hint="eastAsia"/>
        </w:rPr>
        <w:t>11</w:t>
      </w:r>
      <w:r>
        <w:rPr>
          <w:rFonts w:hint="eastAsia"/>
        </w:rPr>
        <w:t>月</w:t>
      </w:r>
      <w:r>
        <w:rPr>
          <w:rFonts w:hint="eastAsia"/>
        </w:rPr>
        <w:t>11</w:t>
      </w:r>
      <w:r>
        <w:rPr>
          <w:rFonts w:hint="eastAsia"/>
        </w:rPr>
        <w:t>日和</w:t>
      </w:r>
      <w:r>
        <w:rPr>
          <w:rFonts w:hint="eastAsia"/>
        </w:rPr>
        <w:t>2005</w:t>
      </w:r>
      <w:r>
        <w:rPr>
          <w:rFonts w:hint="eastAsia"/>
        </w:rPr>
        <w:t>年</w:t>
      </w:r>
      <w:r>
        <w:rPr>
          <w:rFonts w:hint="eastAsia"/>
        </w:rPr>
        <w:t>5</w:t>
      </w:r>
      <w:r>
        <w:rPr>
          <w:rFonts w:hint="eastAsia"/>
        </w:rPr>
        <w:t>月</w:t>
      </w:r>
      <w:r>
        <w:rPr>
          <w:rFonts w:hint="eastAsia"/>
        </w:rPr>
        <w:t>25</w:t>
      </w:r>
      <w:r>
        <w:rPr>
          <w:rFonts w:hint="eastAsia"/>
        </w:rPr>
        <w:t>日批准《儿童权利公约》、《关于买卖儿童、儿童卖淫和儿童色情制品问题的任择议定书》和《关于儿童卷入武装冲突问题的任择议定书》；</w:t>
      </w:r>
    </w:p>
    <w:p w:rsidR="00E718DE" w:rsidRDefault="00E718DE">
      <w:pPr>
        <w:spacing w:line="312" w:lineRule="auto"/>
        <w:ind w:left="1510" w:hanging="510"/>
        <w:rPr>
          <w:rFonts w:hint="eastAsia"/>
        </w:rPr>
      </w:pPr>
      <w:r>
        <w:t>(b)</w:t>
      </w:r>
      <w:r>
        <w:rPr>
          <w:rFonts w:hint="eastAsia"/>
        </w:rPr>
        <w:tab/>
        <w:t>2004</w:t>
      </w:r>
      <w:r>
        <w:rPr>
          <w:rFonts w:hint="eastAsia"/>
        </w:rPr>
        <w:t>年</w:t>
      </w:r>
      <w:r>
        <w:rPr>
          <w:rFonts w:hint="eastAsia"/>
        </w:rPr>
        <w:t>8</w:t>
      </w:r>
      <w:r>
        <w:rPr>
          <w:rFonts w:hint="eastAsia"/>
        </w:rPr>
        <w:t>月</w:t>
      </w:r>
      <w:r>
        <w:rPr>
          <w:rFonts w:hint="eastAsia"/>
        </w:rPr>
        <w:t>4</w:t>
      </w:r>
      <w:r>
        <w:rPr>
          <w:rFonts w:hint="eastAsia"/>
        </w:rPr>
        <w:t>日批准了联合国打击跨国有组织犯罪公约关于预防、禁止和惩治贩运人口特别是妇女和儿童行为的补充议定书；</w:t>
      </w:r>
    </w:p>
    <w:p w:rsidR="00E718DE" w:rsidRDefault="00E718DE">
      <w:pPr>
        <w:ind w:left="1510" w:hanging="510"/>
        <w:rPr>
          <w:rFonts w:hint="eastAsia"/>
        </w:rPr>
      </w:pPr>
      <w:r>
        <w:t>(c)</w:t>
      </w:r>
      <w:r>
        <w:rPr>
          <w:rFonts w:hint="eastAsia"/>
        </w:rPr>
        <w:tab/>
        <w:t>2005</w:t>
      </w:r>
      <w:r>
        <w:rPr>
          <w:rFonts w:hint="eastAsia"/>
        </w:rPr>
        <w:t>年</w:t>
      </w:r>
      <w:r>
        <w:rPr>
          <w:rFonts w:hint="eastAsia"/>
        </w:rPr>
        <w:t>1</w:t>
      </w:r>
      <w:r>
        <w:rPr>
          <w:rFonts w:hint="eastAsia"/>
        </w:rPr>
        <w:t>月</w:t>
      </w:r>
      <w:r>
        <w:rPr>
          <w:rFonts w:hint="eastAsia"/>
        </w:rPr>
        <w:t>28</w:t>
      </w:r>
      <w:r>
        <w:rPr>
          <w:rFonts w:hint="eastAsia"/>
        </w:rPr>
        <w:t>日批准国际劳工组织</w:t>
      </w:r>
      <w:r>
        <w:rPr>
          <w:rFonts w:hint="eastAsia"/>
        </w:rPr>
        <w:t>1999</w:t>
      </w:r>
      <w:r>
        <w:rPr>
          <w:rFonts w:hint="eastAsia"/>
        </w:rPr>
        <w:t>年《关于禁止和立即行动消除最恶劣形式的童工劳动公约》</w:t>
      </w:r>
      <w:r>
        <w:rPr>
          <w:rFonts w:hint="eastAsia"/>
        </w:rPr>
        <w:t>(</w:t>
      </w:r>
      <w:r>
        <w:rPr>
          <w:rFonts w:hint="eastAsia"/>
        </w:rPr>
        <w:t>第</w:t>
      </w:r>
      <w:r>
        <w:rPr>
          <w:rFonts w:hint="eastAsia"/>
        </w:rPr>
        <w:t>182</w:t>
      </w:r>
      <w:r>
        <w:rPr>
          <w:rFonts w:hint="eastAsia"/>
        </w:rPr>
        <w:t>号公约</w:t>
      </w:r>
      <w:r>
        <w:rPr>
          <w:rFonts w:hint="eastAsia"/>
        </w:rPr>
        <w:t>)</w:t>
      </w:r>
      <w:r>
        <w:rPr>
          <w:rFonts w:hint="eastAsia"/>
        </w:rPr>
        <w:t>。</w:t>
      </w:r>
    </w:p>
    <w:p w:rsidR="00E718DE" w:rsidRDefault="00E718DE">
      <w:pPr>
        <w:pStyle w:val="Heading3"/>
        <w:spacing w:before="300" w:after="240" w:line="288" w:lineRule="auto"/>
        <w:rPr>
          <w:rFonts w:eastAsia="SimHei" w:hint="eastAsia"/>
          <w:color w:val="auto"/>
          <w:u w:val="none"/>
        </w:rPr>
      </w:pPr>
      <w:r>
        <w:rPr>
          <w:rFonts w:eastAsia="SimHei" w:hint="eastAsia"/>
          <w:b/>
          <w:color w:val="auto"/>
          <w:u w:val="none"/>
        </w:rPr>
        <w:t>C</w:t>
      </w:r>
      <w:r>
        <w:rPr>
          <w:rFonts w:eastAsia="SimHei" w:hint="eastAsia"/>
          <w:color w:val="auto"/>
          <w:u w:val="none"/>
        </w:rPr>
        <w:t xml:space="preserve">.  </w:t>
      </w:r>
      <w:r>
        <w:rPr>
          <w:rFonts w:eastAsia="SimHei" w:hint="eastAsia"/>
          <w:color w:val="auto"/>
          <w:u w:val="none"/>
        </w:rPr>
        <w:t>主要关切问题和建议</w:t>
      </w:r>
    </w:p>
    <w:p w:rsidR="00E718DE" w:rsidRDefault="00E718DE">
      <w:pPr>
        <w:pStyle w:val="Heading3"/>
        <w:spacing w:after="240" w:line="288" w:lineRule="auto"/>
        <w:rPr>
          <w:rFonts w:eastAsia="SimHei" w:hint="eastAsia"/>
          <w:color w:val="auto"/>
          <w:u w:val="none"/>
        </w:rPr>
      </w:pPr>
      <w:r>
        <w:rPr>
          <w:rFonts w:eastAsia="SimHei" w:hint="eastAsia"/>
          <w:b/>
          <w:color w:val="auto"/>
          <w:u w:val="none"/>
        </w:rPr>
        <w:t>1</w:t>
      </w:r>
      <w:r>
        <w:rPr>
          <w:rFonts w:eastAsia="SimHei" w:hint="eastAsia"/>
          <w:color w:val="auto"/>
          <w:u w:val="none"/>
        </w:rPr>
        <w:t xml:space="preserve">.  </w:t>
      </w:r>
      <w:r>
        <w:rPr>
          <w:rFonts w:eastAsia="SimHei" w:hint="eastAsia"/>
          <w:color w:val="auto"/>
          <w:u w:val="none"/>
        </w:rPr>
        <w:t>一般性执行措施</w:t>
      </w:r>
      <w:r>
        <w:rPr>
          <w:rFonts w:eastAsia="SimHei" w:hint="eastAsia"/>
          <w:color w:val="auto"/>
          <w:u w:val="none"/>
        </w:rPr>
        <w:t>(</w:t>
      </w:r>
      <w:r>
        <w:rPr>
          <w:rFonts w:eastAsia="SimHei" w:hint="eastAsia"/>
          <w:color w:val="auto"/>
          <w:u w:val="none"/>
        </w:rPr>
        <w:t>第</w:t>
      </w:r>
      <w:r>
        <w:rPr>
          <w:rFonts w:eastAsia="SimHei" w:hint="eastAsia"/>
          <w:b/>
          <w:color w:val="auto"/>
          <w:u w:val="none"/>
        </w:rPr>
        <w:t>73</w:t>
      </w:r>
      <w:r>
        <w:rPr>
          <w:rFonts w:eastAsia="SimHei" w:hint="eastAsia"/>
          <w:color w:val="auto"/>
          <w:u w:val="none"/>
        </w:rPr>
        <w:t>条和第</w:t>
      </w:r>
      <w:r>
        <w:rPr>
          <w:rFonts w:eastAsia="SimHei" w:hint="eastAsia"/>
          <w:b/>
          <w:color w:val="auto"/>
          <w:u w:val="none"/>
        </w:rPr>
        <w:t>84</w:t>
      </w:r>
      <w:r>
        <w:rPr>
          <w:rFonts w:eastAsia="SimHei" w:hint="eastAsia"/>
          <w:color w:val="auto"/>
          <w:u w:val="none"/>
        </w:rPr>
        <w:t>条</w:t>
      </w:r>
      <w:r>
        <w:rPr>
          <w:rFonts w:eastAsia="SimHei" w:hint="eastAsia"/>
          <w:color w:val="auto"/>
          <w:u w:val="none"/>
        </w:rPr>
        <w:t>)</w:t>
      </w:r>
    </w:p>
    <w:p w:rsidR="00E718DE" w:rsidRDefault="00E718DE">
      <w:pPr>
        <w:pStyle w:val="Heading4"/>
        <w:spacing w:line="288" w:lineRule="auto"/>
        <w:rPr>
          <w:rFonts w:eastAsia="SimHei" w:hint="eastAsia"/>
          <w:color w:val="auto"/>
          <w:u w:val="none"/>
        </w:rPr>
      </w:pPr>
      <w:r>
        <w:rPr>
          <w:rFonts w:eastAsia="SimHei" w:hint="eastAsia"/>
          <w:color w:val="auto"/>
          <w:u w:val="none"/>
        </w:rPr>
        <w:t>立法及适用</w:t>
      </w:r>
    </w:p>
    <w:p w:rsidR="00E718DE" w:rsidRDefault="00E718DE">
      <w:pPr>
        <w:rPr>
          <w:rFonts w:hint="eastAsia"/>
          <w:spacing w:val="6"/>
        </w:rPr>
      </w:pPr>
      <w:r>
        <w:rPr>
          <w:rFonts w:hint="eastAsia"/>
          <w:spacing w:val="6"/>
        </w:rPr>
        <w:tab/>
        <w:t xml:space="preserve">8.  </w:t>
      </w:r>
      <w:r>
        <w:rPr>
          <w:rFonts w:hint="eastAsia"/>
          <w:spacing w:val="6"/>
        </w:rPr>
        <w:t>委员会认为缔约国对《公约》第</w:t>
      </w:r>
      <w:r>
        <w:rPr>
          <w:rFonts w:hint="eastAsia"/>
          <w:spacing w:val="6"/>
        </w:rPr>
        <w:t>15</w:t>
      </w:r>
      <w:r>
        <w:rPr>
          <w:rFonts w:hint="eastAsia"/>
          <w:spacing w:val="6"/>
        </w:rPr>
        <w:t>、</w:t>
      </w:r>
      <w:r>
        <w:rPr>
          <w:rFonts w:hint="eastAsia"/>
          <w:spacing w:val="6"/>
        </w:rPr>
        <w:t>46</w:t>
      </w:r>
      <w:r>
        <w:rPr>
          <w:rFonts w:hint="eastAsia"/>
          <w:spacing w:val="6"/>
        </w:rPr>
        <w:t>和</w:t>
      </w:r>
      <w:r>
        <w:rPr>
          <w:rFonts w:hint="eastAsia"/>
          <w:spacing w:val="6"/>
        </w:rPr>
        <w:t>47</w:t>
      </w:r>
      <w:r>
        <w:rPr>
          <w:rFonts w:hint="eastAsia"/>
          <w:spacing w:val="6"/>
        </w:rPr>
        <w:t>条作出的保留似乎只具有声明和技术性质，在《公约》条款的目标和缔约国本国在这方面的法律之间并无冲突。</w:t>
      </w:r>
    </w:p>
    <w:p w:rsidR="00E718DE" w:rsidRDefault="00E718DE">
      <w:pPr>
        <w:rPr>
          <w:rFonts w:eastAsia="SimHei" w:hint="eastAsia"/>
        </w:rPr>
      </w:pPr>
      <w:r>
        <w:rPr>
          <w:rFonts w:eastAsia="SimHei" w:hint="eastAsia"/>
        </w:rPr>
        <w:tab/>
      </w:r>
      <w:r>
        <w:rPr>
          <w:rFonts w:eastAsia="SimHei" w:hint="eastAsia"/>
          <w:b/>
        </w:rPr>
        <w:t>9</w:t>
      </w:r>
      <w:r>
        <w:rPr>
          <w:rFonts w:eastAsia="SimHei" w:hint="eastAsia"/>
        </w:rPr>
        <w:t xml:space="preserve">.  </w:t>
      </w:r>
      <w:r>
        <w:rPr>
          <w:rFonts w:eastAsia="SimHei" w:hint="eastAsia"/>
        </w:rPr>
        <w:t>委员会建议缔约国考虑撤销对《公约》第</w:t>
      </w:r>
      <w:r>
        <w:rPr>
          <w:rFonts w:eastAsia="SimHei" w:hint="eastAsia"/>
          <w:b/>
        </w:rPr>
        <w:t>15</w:t>
      </w:r>
      <w:r>
        <w:rPr>
          <w:rFonts w:eastAsia="SimHei" w:hint="eastAsia"/>
        </w:rPr>
        <w:t>、</w:t>
      </w:r>
      <w:r>
        <w:rPr>
          <w:rFonts w:eastAsia="SimHei" w:hint="eastAsia"/>
          <w:b/>
        </w:rPr>
        <w:t>46</w:t>
      </w:r>
      <w:r>
        <w:rPr>
          <w:rFonts w:eastAsia="SimHei" w:hint="eastAsia"/>
        </w:rPr>
        <w:t>和</w:t>
      </w:r>
      <w:r>
        <w:rPr>
          <w:rFonts w:eastAsia="SimHei" w:hint="eastAsia"/>
          <w:b/>
        </w:rPr>
        <w:t>47</w:t>
      </w:r>
      <w:r>
        <w:rPr>
          <w:rFonts w:eastAsia="SimHei" w:hint="eastAsia"/>
        </w:rPr>
        <w:t>条作出的保留。</w:t>
      </w:r>
    </w:p>
    <w:p w:rsidR="00E718DE" w:rsidRDefault="00E718DE">
      <w:pPr>
        <w:rPr>
          <w:rFonts w:hint="eastAsia"/>
        </w:rPr>
      </w:pPr>
      <w:r>
        <w:rPr>
          <w:rFonts w:hint="eastAsia"/>
        </w:rPr>
        <w:tab/>
        <w:t xml:space="preserve">10.  </w:t>
      </w:r>
      <w:r>
        <w:rPr>
          <w:rFonts w:hint="eastAsia"/>
        </w:rPr>
        <w:t>委员会注意到哥伦比亚还未曾按《公约》第</w:t>
      </w:r>
      <w:r>
        <w:rPr>
          <w:rFonts w:hint="eastAsia"/>
        </w:rPr>
        <w:t>76</w:t>
      </w:r>
      <w:r>
        <w:rPr>
          <w:rFonts w:hint="eastAsia"/>
        </w:rPr>
        <w:t>和</w:t>
      </w:r>
      <w:r>
        <w:rPr>
          <w:rFonts w:hint="eastAsia"/>
        </w:rPr>
        <w:t>77</w:t>
      </w:r>
      <w:r>
        <w:rPr>
          <w:rFonts w:hint="eastAsia"/>
        </w:rPr>
        <w:t>条的规定作出声明，承认委员会有权受理来自各缔约国和个人的来文。</w:t>
      </w:r>
    </w:p>
    <w:p w:rsidR="00E718DE" w:rsidRDefault="00E718DE">
      <w:pPr>
        <w:rPr>
          <w:rFonts w:eastAsia="SimHei" w:hint="eastAsia"/>
        </w:rPr>
      </w:pPr>
      <w:r>
        <w:rPr>
          <w:rFonts w:eastAsia="SimHei" w:hint="eastAsia"/>
        </w:rPr>
        <w:tab/>
      </w:r>
      <w:r>
        <w:rPr>
          <w:rFonts w:eastAsia="SimHei" w:hint="eastAsia"/>
          <w:b/>
        </w:rPr>
        <w:t>11</w:t>
      </w:r>
      <w:r>
        <w:rPr>
          <w:rFonts w:eastAsia="SimHei" w:hint="eastAsia"/>
        </w:rPr>
        <w:t xml:space="preserve">.  </w:t>
      </w:r>
      <w:r>
        <w:rPr>
          <w:rFonts w:eastAsia="SimHei" w:hint="eastAsia"/>
        </w:rPr>
        <w:t>委员会鼓励缔约国考虑作出《公约》第</w:t>
      </w:r>
      <w:r>
        <w:rPr>
          <w:rFonts w:eastAsia="SimHei" w:hint="eastAsia"/>
          <w:b/>
        </w:rPr>
        <w:t>76</w:t>
      </w:r>
      <w:r>
        <w:rPr>
          <w:rFonts w:eastAsia="SimHei" w:hint="eastAsia"/>
        </w:rPr>
        <w:t>和第</w:t>
      </w:r>
      <w:r>
        <w:rPr>
          <w:rFonts w:eastAsia="SimHei" w:hint="eastAsia"/>
          <w:b/>
        </w:rPr>
        <w:t>77</w:t>
      </w:r>
      <w:r>
        <w:rPr>
          <w:rFonts w:eastAsia="SimHei" w:hint="eastAsia"/>
        </w:rPr>
        <w:t>条所规定的声明。</w:t>
      </w:r>
    </w:p>
    <w:p w:rsidR="00E718DE" w:rsidRDefault="00E718DE">
      <w:pPr>
        <w:rPr>
          <w:rFonts w:hint="eastAsia"/>
        </w:rPr>
      </w:pPr>
      <w:r>
        <w:rPr>
          <w:rFonts w:hint="eastAsia"/>
        </w:rPr>
        <w:tab/>
        <w:t xml:space="preserve">12.  </w:t>
      </w:r>
      <w:r>
        <w:rPr>
          <w:rFonts w:hint="eastAsia"/>
        </w:rPr>
        <w:t>委员会关切地注意到哥伦比亚尚未批准国际劳工组织关于移徙工人的第</w:t>
      </w:r>
      <w:r>
        <w:rPr>
          <w:rFonts w:hint="eastAsia"/>
        </w:rPr>
        <w:t>97</w:t>
      </w:r>
      <w:r>
        <w:rPr>
          <w:rFonts w:hint="eastAsia"/>
        </w:rPr>
        <w:t>号公约</w:t>
      </w:r>
      <w:r>
        <w:rPr>
          <w:rFonts w:hint="eastAsia"/>
        </w:rPr>
        <w:t>(1949</w:t>
      </w:r>
      <w:r>
        <w:rPr>
          <w:rFonts w:hint="eastAsia"/>
        </w:rPr>
        <w:t>年修正版</w:t>
      </w:r>
      <w:r>
        <w:rPr>
          <w:rFonts w:hint="eastAsia"/>
        </w:rPr>
        <w:t>)</w:t>
      </w:r>
      <w:r>
        <w:rPr>
          <w:rFonts w:hint="eastAsia"/>
        </w:rPr>
        <w:t>和</w:t>
      </w:r>
      <w:r>
        <w:rPr>
          <w:rFonts w:hint="eastAsia"/>
        </w:rPr>
        <w:t>1975</w:t>
      </w:r>
      <w:r>
        <w:rPr>
          <w:rFonts w:hint="eastAsia"/>
        </w:rPr>
        <w:t>年关于恶劣条件下的移徙和促进移徙工人机会和待遇平等公约。它对下列事项也表示关切：缔约国迄今尚未加入已于</w:t>
      </w:r>
      <w:r>
        <w:rPr>
          <w:rFonts w:hint="eastAsia"/>
        </w:rPr>
        <w:t>2004</w:t>
      </w:r>
      <w:r>
        <w:rPr>
          <w:rFonts w:hint="eastAsia"/>
        </w:rPr>
        <w:t>年</w:t>
      </w:r>
      <w:r>
        <w:rPr>
          <w:rFonts w:hint="eastAsia"/>
        </w:rPr>
        <w:t>8</w:t>
      </w:r>
      <w:r>
        <w:rPr>
          <w:rFonts w:hint="eastAsia"/>
        </w:rPr>
        <w:t>月</w:t>
      </w:r>
      <w:r>
        <w:rPr>
          <w:rFonts w:hint="eastAsia"/>
        </w:rPr>
        <w:t>4</w:t>
      </w:r>
      <w:r>
        <w:rPr>
          <w:rFonts w:hint="eastAsia"/>
        </w:rPr>
        <w:t>日批准的联合国打击跨国有组织犯罪公约的关于打击陆、海、空偷运移民的补充议定书</w:t>
      </w:r>
      <w:r>
        <w:rPr>
          <w:rFonts w:hint="eastAsia"/>
        </w:rPr>
        <w:t>(2000</w:t>
      </w:r>
      <w:r>
        <w:rPr>
          <w:rFonts w:hint="eastAsia"/>
        </w:rPr>
        <w:t>年</w:t>
      </w:r>
      <w:r>
        <w:rPr>
          <w:rFonts w:hint="eastAsia"/>
        </w:rPr>
        <w:t>)</w:t>
      </w:r>
      <w:r>
        <w:rPr>
          <w:rFonts w:hint="eastAsia"/>
        </w:rPr>
        <w:t>。</w:t>
      </w:r>
    </w:p>
    <w:p w:rsidR="00E718DE" w:rsidRDefault="00E718DE">
      <w:pPr>
        <w:rPr>
          <w:rFonts w:eastAsia="SimHei" w:hint="eastAsia"/>
        </w:rPr>
      </w:pPr>
      <w:r>
        <w:rPr>
          <w:rFonts w:eastAsia="SimHei" w:hint="eastAsia"/>
        </w:rPr>
        <w:tab/>
      </w:r>
      <w:r>
        <w:rPr>
          <w:rFonts w:eastAsia="SimHei" w:hint="eastAsia"/>
          <w:b/>
        </w:rPr>
        <w:t>13</w:t>
      </w:r>
      <w:r>
        <w:rPr>
          <w:rFonts w:eastAsia="SimHei" w:hint="eastAsia"/>
        </w:rPr>
        <w:t xml:space="preserve">.  </w:t>
      </w:r>
      <w:r>
        <w:rPr>
          <w:rFonts w:eastAsia="SimHei" w:hint="eastAsia"/>
        </w:rPr>
        <w:t>委员会请缔约国考虑尽快加入国际劳工组织第</w:t>
      </w:r>
      <w:r>
        <w:rPr>
          <w:rFonts w:eastAsia="SimHei" w:hint="eastAsia"/>
          <w:b/>
        </w:rPr>
        <w:t>97</w:t>
      </w:r>
      <w:r>
        <w:rPr>
          <w:rFonts w:eastAsia="SimHei" w:hint="eastAsia"/>
        </w:rPr>
        <w:t>号和第</w:t>
      </w:r>
      <w:r>
        <w:rPr>
          <w:rFonts w:eastAsia="SimHei" w:hint="eastAsia"/>
          <w:b/>
        </w:rPr>
        <w:t>143</w:t>
      </w:r>
      <w:r>
        <w:rPr>
          <w:rFonts w:eastAsia="SimHei" w:hint="eastAsia"/>
        </w:rPr>
        <w:t>号公约，以及关于打击陆、海、空偷运移民的议定书。</w:t>
      </w:r>
    </w:p>
    <w:p w:rsidR="00E718DE" w:rsidRDefault="00E718DE">
      <w:pPr>
        <w:pStyle w:val="Heading4"/>
        <w:spacing w:before="300"/>
        <w:rPr>
          <w:rFonts w:hint="eastAsia"/>
        </w:rPr>
      </w:pPr>
      <w:r>
        <w:rPr>
          <w:rFonts w:hint="eastAsia"/>
        </w:rPr>
        <w:t>数据收集</w:t>
      </w:r>
    </w:p>
    <w:p w:rsidR="00E718DE" w:rsidRDefault="00E718DE">
      <w:pPr>
        <w:rPr>
          <w:rFonts w:hint="eastAsia"/>
        </w:rPr>
      </w:pPr>
      <w:r>
        <w:rPr>
          <w:rFonts w:hint="eastAsia"/>
        </w:rPr>
        <w:tab/>
        <w:t xml:space="preserve">14.  </w:t>
      </w:r>
      <w:r>
        <w:rPr>
          <w:rFonts w:hint="eastAsia"/>
        </w:rPr>
        <w:t>委员会希望将有关移民流动的资料记录下来，包括入境和过境移民在内，以便了解在缔约国的移徙工人的情况和评估该公约的实际执行情况。缔约国缺乏关于缔约国移徙工人的分类资料，特别是关于过境、妇女和没有陪伴的儿童移民的资料，这些资料对于评估《公约》的实际执行情况十分有用。</w:t>
      </w:r>
    </w:p>
    <w:p w:rsidR="00E718DE" w:rsidRDefault="00E718DE">
      <w:pPr>
        <w:rPr>
          <w:rFonts w:eastAsia="SimHei" w:hint="eastAsia"/>
        </w:rPr>
      </w:pPr>
      <w:r>
        <w:rPr>
          <w:rFonts w:eastAsia="SimHei" w:hint="eastAsia"/>
        </w:rPr>
        <w:tab/>
      </w:r>
      <w:r>
        <w:rPr>
          <w:rFonts w:eastAsia="SimHei" w:hint="eastAsia"/>
          <w:b/>
        </w:rPr>
        <w:t>15</w:t>
      </w:r>
      <w:r>
        <w:rPr>
          <w:rFonts w:eastAsia="SimHei" w:hint="eastAsia"/>
        </w:rPr>
        <w:t xml:space="preserve">.  </w:t>
      </w:r>
      <w:r>
        <w:rPr>
          <w:rFonts w:eastAsia="SimHei" w:hint="eastAsia"/>
        </w:rPr>
        <w:t>委员会建议缔约国：</w:t>
      </w:r>
    </w:p>
    <w:p w:rsidR="00E718DE" w:rsidRDefault="00E718DE">
      <w:pPr>
        <w:ind w:left="1510" w:hanging="510"/>
        <w:rPr>
          <w:rFonts w:eastAsia="SimHei" w:hint="eastAsia"/>
        </w:rPr>
      </w:pPr>
      <w:r>
        <w:rPr>
          <w:rFonts w:eastAsia="SimHei"/>
        </w:rPr>
        <w:t>(</w:t>
      </w:r>
      <w:r>
        <w:rPr>
          <w:rFonts w:eastAsia="SimHei"/>
          <w:b/>
        </w:rPr>
        <w:t>a</w:t>
      </w:r>
      <w:r>
        <w:rPr>
          <w:rFonts w:eastAsia="SimHei"/>
        </w:rPr>
        <w:t>)</w:t>
      </w:r>
      <w:r>
        <w:rPr>
          <w:rFonts w:eastAsia="SimHei" w:hint="eastAsia"/>
        </w:rPr>
        <w:tab/>
      </w:r>
      <w:r>
        <w:rPr>
          <w:rFonts w:eastAsia="SimHei" w:hint="eastAsia"/>
        </w:rPr>
        <w:t>继续努力，建立一个照顾到《公约》各个方面的数据库，其中包括有关哥伦比亚境内移徙工人、过境和移居外国移民情况的详细数据；</w:t>
      </w:r>
    </w:p>
    <w:p w:rsidR="00E718DE" w:rsidRDefault="00E718DE">
      <w:pPr>
        <w:ind w:left="1510" w:hanging="510"/>
        <w:rPr>
          <w:rFonts w:eastAsia="SimHei" w:hint="eastAsia"/>
        </w:rPr>
      </w:pPr>
      <w:r>
        <w:rPr>
          <w:rFonts w:eastAsia="SimHei"/>
        </w:rPr>
        <w:t>(</w:t>
      </w:r>
      <w:r>
        <w:rPr>
          <w:rFonts w:eastAsia="SimHei"/>
          <w:b/>
        </w:rPr>
        <w:t>b</w:t>
      </w:r>
      <w:r>
        <w:rPr>
          <w:rFonts w:eastAsia="SimHei"/>
        </w:rPr>
        <w:t>)</w:t>
      </w:r>
      <w:r>
        <w:rPr>
          <w:rFonts w:eastAsia="SimHei" w:hint="eastAsia"/>
        </w:rPr>
        <w:tab/>
      </w:r>
      <w:r>
        <w:rPr>
          <w:rFonts w:eastAsia="SimHei" w:hint="eastAsia"/>
        </w:rPr>
        <w:t>在这个数据库里收集关于妇女移民、没有陪伴的儿童移民和移徙工人留在国内的孩子以及边境工人和季节性工人的资料和统计数字。在不能获得精确资料时，如关于没有正常身份的移徙工人的资料时，委员会希望能获得根据研究或大约的计算得出的数据；</w:t>
      </w:r>
    </w:p>
    <w:p w:rsidR="00E718DE" w:rsidRDefault="00E718DE">
      <w:pPr>
        <w:ind w:left="1510" w:hanging="510"/>
        <w:rPr>
          <w:rFonts w:eastAsia="SimHei" w:hint="eastAsia"/>
        </w:rPr>
      </w:pPr>
      <w:r>
        <w:rPr>
          <w:rFonts w:eastAsia="SimHei"/>
        </w:rPr>
        <w:t>(</w:t>
      </w:r>
      <w:r>
        <w:rPr>
          <w:rFonts w:eastAsia="SimHei"/>
          <w:b/>
        </w:rPr>
        <w:t>c</w:t>
      </w:r>
      <w:r>
        <w:rPr>
          <w:rFonts w:eastAsia="SimHei"/>
        </w:rPr>
        <w:t>)</w:t>
      </w:r>
      <w:r>
        <w:rPr>
          <w:rFonts w:eastAsia="SimHei" w:hint="eastAsia"/>
        </w:rPr>
        <w:tab/>
      </w:r>
      <w:r>
        <w:rPr>
          <w:rFonts w:eastAsia="SimHei" w:hint="eastAsia"/>
        </w:rPr>
        <w:t>完成关于移徙现象对儿童，包括哥伦比亚移民留在国内的子女的影响的研究报告；</w:t>
      </w:r>
    </w:p>
    <w:p w:rsidR="00E718DE" w:rsidRDefault="00E718DE">
      <w:pPr>
        <w:ind w:left="1510" w:hanging="510"/>
        <w:rPr>
          <w:rFonts w:eastAsia="SimHei" w:hint="eastAsia"/>
        </w:rPr>
      </w:pPr>
      <w:r>
        <w:rPr>
          <w:rFonts w:eastAsia="SimHei"/>
        </w:rPr>
        <w:t>(</w:t>
      </w:r>
      <w:r>
        <w:rPr>
          <w:rFonts w:eastAsia="SimHei"/>
          <w:b/>
        </w:rPr>
        <w:t>d</w:t>
      </w:r>
      <w:r>
        <w:rPr>
          <w:rFonts w:eastAsia="SimHei"/>
        </w:rPr>
        <w:t>)</w:t>
      </w:r>
      <w:r>
        <w:rPr>
          <w:rFonts w:eastAsia="SimHei" w:hint="eastAsia"/>
        </w:rPr>
        <w:tab/>
      </w:r>
      <w:r>
        <w:rPr>
          <w:rFonts w:eastAsia="SimHei" w:hint="eastAsia"/>
        </w:rPr>
        <w:t>向委员会提供关于在国外的哥伦比亚妇女移徙工人情况的详细资料。</w:t>
      </w:r>
    </w:p>
    <w:p w:rsidR="00E718DE" w:rsidRDefault="00E718DE">
      <w:pPr>
        <w:pStyle w:val="Heading4"/>
        <w:spacing w:before="300"/>
        <w:rPr>
          <w:rFonts w:eastAsia="SimHei" w:hint="eastAsia"/>
          <w:color w:val="auto"/>
          <w:u w:val="none"/>
        </w:rPr>
      </w:pPr>
      <w:r>
        <w:rPr>
          <w:rFonts w:eastAsia="SimHei" w:hint="eastAsia"/>
          <w:color w:val="auto"/>
          <w:u w:val="none"/>
        </w:rPr>
        <w:t>《公约》的培训和宣传</w:t>
      </w:r>
    </w:p>
    <w:p w:rsidR="00E718DE" w:rsidRDefault="00E718DE">
      <w:pPr>
        <w:rPr>
          <w:rFonts w:hint="eastAsia"/>
        </w:rPr>
      </w:pPr>
      <w:r>
        <w:rPr>
          <w:rFonts w:hint="eastAsia"/>
        </w:rPr>
        <w:tab/>
        <w:t xml:space="preserve">16.  </w:t>
      </w:r>
      <w:r>
        <w:rPr>
          <w:rFonts w:hint="eastAsia"/>
        </w:rPr>
        <w:t>委员会热烈欢迎缔约国举办了各类讲习班以宣传《公约》各项条款和在政府各级传播。然而，委员会缺乏的是对《公约》内容的长期和具体培训方案的制定和实现。</w:t>
      </w:r>
    </w:p>
    <w:p w:rsidR="00E718DE" w:rsidRDefault="00E718DE">
      <w:pPr>
        <w:rPr>
          <w:rFonts w:eastAsia="SimHei" w:hint="eastAsia"/>
        </w:rPr>
      </w:pPr>
      <w:r>
        <w:rPr>
          <w:rFonts w:eastAsia="SimHei" w:hint="eastAsia"/>
        </w:rPr>
        <w:tab/>
      </w:r>
      <w:r>
        <w:rPr>
          <w:rFonts w:eastAsia="SimHei" w:hint="eastAsia"/>
          <w:b/>
        </w:rPr>
        <w:t>17</w:t>
      </w:r>
      <w:r>
        <w:rPr>
          <w:rFonts w:eastAsia="SimHei" w:hint="eastAsia"/>
        </w:rPr>
        <w:t xml:space="preserve">.  </w:t>
      </w:r>
      <w:r>
        <w:rPr>
          <w:rFonts w:eastAsia="SimHei" w:hint="eastAsia"/>
        </w:rPr>
        <w:t>委员会建议缔约国促进对全体移徏领域官员或与移徙工人及其家庭成员有接触的官员，包括地方一级官员的系统教育和培训。</w:t>
      </w:r>
    </w:p>
    <w:p w:rsidR="00E718DE" w:rsidRDefault="00E718DE">
      <w:pPr>
        <w:rPr>
          <w:rFonts w:eastAsia="SimHei" w:hint="eastAsia"/>
        </w:rPr>
      </w:pPr>
      <w:r>
        <w:rPr>
          <w:rFonts w:eastAsia="SimHei" w:hint="eastAsia"/>
        </w:rPr>
        <w:tab/>
      </w:r>
      <w:r>
        <w:rPr>
          <w:rFonts w:eastAsia="SimHei" w:hint="eastAsia"/>
          <w:b/>
        </w:rPr>
        <w:t>18</w:t>
      </w:r>
      <w:r>
        <w:rPr>
          <w:rFonts w:eastAsia="SimHei" w:hint="eastAsia"/>
        </w:rPr>
        <w:t xml:space="preserve">.  </w:t>
      </w:r>
      <w:r>
        <w:rPr>
          <w:rFonts w:eastAsia="SimHei" w:hint="eastAsia"/>
        </w:rPr>
        <w:t>委员会也建议缔约国通过长期宣传活动，在海外的哥伦比亚移徙工人与在哥伦比亚居住或过境的外国移徙工人之中以及整个社会上广泛传播《公约》的条款。</w:t>
      </w:r>
    </w:p>
    <w:p w:rsidR="00E718DE" w:rsidRDefault="00E718DE">
      <w:pPr>
        <w:pStyle w:val="Heading4"/>
        <w:spacing w:before="300"/>
        <w:rPr>
          <w:rFonts w:eastAsia="SimHei" w:hint="eastAsia"/>
          <w:color w:val="auto"/>
          <w:u w:val="none"/>
        </w:rPr>
      </w:pPr>
      <w:r>
        <w:rPr>
          <w:rFonts w:eastAsia="SimHei" w:hint="eastAsia"/>
          <w:color w:val="auto"/>
          <w:u w:val="none"/>
        </w:rPr>
        <w:t>民间组织的参与</w:t>
      </w:r>
    </w:p>
    <w:p w:rsidR="00E718DE" w:rsidRDefault="00E718DE">
      <w:pPr>
        <w:rPr>
          <w:rFonts w:hint="eastAsia"/>
        </w:rPr>
      </w:pPr>
      <w:r>
        <w:rPr>
          <w:rFonts w:hint="eastAsia"/>
        </w:rPr>
        <w:tab/>
        <w:t xml:space="preserve">19.  </w:t>
      </w:r>
      <w:r>
        <w:rPr>
          <w:rFonts w:hint="eastAsia"/>
        </w:rPr>
        <w:t>委员会感到遗憾的是民间组织还未有参与缔约国报告的编写过程。</w:t>
      </w:r>
    </w:p>
    <w:p w:rsidR="00E718DE" w:rsidRDefault="00E718DE">
      <w:pPr>
        <w:rPr>
          <w:rFonts w:eastAsia="SimHei" w:hint="eastAsia"/>
        </w:rPr>
      </w:pPr>
      <w:r>
        <w:rPr>
          <w:rFonts w:eastAsia="SimHei" w:hint="eastAsia"/>
        </w:rPr>
        <w:tab/>
      </w:r>
      <w:r>
        <w:rPr>
          <w:rFonts w:eastAsia="SimHei" w:hint="eastAsia"/>
          <w:b/>
        </w:rPr>
        <w:t>20</w:t>
      </w:r>
      <w:r>
        <w:rPr>
          <w:rFonts w:eastAsia="SimHei" w:hint="eastAsia"/>
        </w:rPr>
        <w:t xml:space="preserve">.  </w:t>
      </w:r>
      <w:r>
        <w:rPr>
          <w:rFonts w:eastAsia="SimHei" w:hint="eastAsia"/>
        </w:rPr>
        <w:t>委员会建议缔约国考虑让促进移民权利的民间社会组织参与编写下一次报告以及参加在执行《公约》方面的各项活动。</w:t>
      </w:r>
    </w:p>
    <w:p w:rsidR="00E718DE" w:rsidRDefault="00E718DE">
      <w:pPr>
        <w:pStyle w:val="Heading3"/>
        <w:spacing w:before="300" w:after="240" w:line="288" w:lineRule="auto"/>
        <w:rPr>
          <w:rFonts w:eastAsia="SimHei" w:hint="eastAsia"/>
          <w:color w:val="auto"/>
          <w:u w:val="none"/>
        </w:rPr>
      </w:pPr>
      <w:r>
        <w:rPr>
          <w:rFonts w:eastAsia="SimHei" w:hint="eastAsia"/>
          <w:b/>
          <w:color w:val="auto"/>
          <w:u w:val="none"/>
        </w:rPr>
        <w:t>2</w:t>
      </w:r>
      <w:r>
        <w:rPr>
          <w:rFonts w:eastAsia="SimHei" w:hint="eastAsia"/>
          <w:color w:val="auto"/>
          <w:u w:val="none"/>
        </w:rPr>
        <w:t xml:space="preserve">.  </w:t>
      </w:r>
      <w:r>
        <w:rPr>
          <w:rFonts w:eastAsia="SimHei" w:hint="eastAsia"/>
          <w:color w:val="auto"/>
          <w:u w:val="none"/>
        </w:rPr>
        <w:t>所有移徙工人及其家庭成员的人权</w:t>
      </w:r>
      <w:r>
        <w:rPr>
          <w:rFonts w:eastAsia="SimHei"/>
          <w:color w:val="auto"/>
          <w:u w:val="none"/>
        </w:rPr>
        <w:br/>
      </w:r>
      <w:r>
        <w:rPr>
          <w:rFonts w:eastAsia="SimHei" w:hint="eastAsia"/>
          <w:color w:val="auto"/>
          <w:u w:val="none"/>
        </w:rPr>
        <w:t>(</w:t>
      </w:r>
      <w:r>
        <w:rPr>
          <w:rFonts w:eastAsia="SimHei" w:hint="eastAsia"/>
          <w:color w:val="auto"/>
          <w:u w:val="none"/>
        </w:rPr>
        <w:t>第</w:t>
      </w:r>
      <w:r>
        <w:rPr>
          <w:rFonts w:eastAsia="SimHei" w:hint="eastAsia"/>
          <w:b/>
          <w:color w:val="auto"/>
          <w:u w:val="none"/>
        </w:rPr>
        <w:t>8</w:t>
      </w:r>
      <w:r>
        <w:rPr>
          <w:rFonts w:eastAsia="SimHei" w:hint="eastAsia"/>
          <w:color w:val="auto"/>
          <w:u w:val="none"/>
        </w:rPr>
        <w:t>-</w:t>
      </w:r>
      <w:r>
        <w:rPr>
          <w:rFonts w:eastAsia="SimHei" w:hint="eastAsia"/>
          <w:b/>
          <w:color w:val="auto"/>
          <w:u w:val="none"/>
        </w:rPr>
        <w:t>35</w:t>
      </w:r>
      <w:r>
        <w:rPr>
          <w:rFonts w:eastAsia="SimHei" w:hint="eastAsia"/>
          <w:color w:val="auto"/>
          <w:u w:val="none"/>
        </w:rPr>
        <w:t>条</w:t>
      </w:r>
      <w:r>
        <w:rPr>
          <w:rFonts w:eastAsia="SimHei" w:hint="eastAsia"/>
          <w:color w:val="auto"/>
          <w:u w:val="none"/>
        </w:rPr>
        <w:t>)</w:t>
      </w:r>
    </w:p>
    <w:p w:rsidR="00E718DE" w:rsidRDefault="00E718DE">
      <w:pPr>
        <w:rPr>
          <w:rFonts w:hint="eastAsia"/>
        </w:rPr>
      </w:pPr>
      <w:r>
        <w:rPr>
          <w:rFonts w:hint="eastAsia"/>
        </w:rPr>
        <w:tab/>
        <w:t xml:space="preserve">21.  </w:t>
      </w:r>
      <w:r>
        <w:rPr>
          <w:rFonts w:hint="eastAsia"/>
        </w:rPr>
        <w:t>委员会注意到安全行政部的各个中心为拘留非正式移民的指定地点。然而，委员会感到关切的是缔约国没有提供关于安全行政部遵守拘留移民程序的资料。</w:t>
      </w:r>
    </w:p>
    <w:p w:rsidR="00E718DE" w:rsidRDefault="00E718DE">
      <w:pPr>
        <w:rPr>
          <w:rFonts w:eastAsia="SimHei" w:hint="eastAsia"/>
        </w:rPr>
      </w:pPr>
      <w:r>
        <w:rPr>
          <w:rFonts w:eastAsia="SimHei" w:hint="eastAsia"/>
        </w:rPr>
        <w:tab/>
      </w:r>
      <w:r>
        <w:rPr>
          <w:rFonts w:eastAsia="SimHei" w:hint="eastAsia"/>
          <w:b/>
        </w:rPr>
        <w:t>22</w:t>
      </w:r>
      <w:r>
        <w:rPr>
          <w:rFonts w:eastAsia="SimHei" w:hint="eastAsia"/>
        </w:rPr>
        <w:t xml:space="preserve">.  </w:t>
      </w:r>
      <w:r>
        <w:rPr>
          <w:rFonts w:eastAsia="SimHei" w:hint="eastAsia"/>
        </w:rPr>
        <w:t>委员会请缔约国提供关于安全行政部执行的拘留移徙工人及其家人的程序的详细情况。委员会也希望收到关于在安全行政部中心拘留移民人员的登记制度和这些中心的物质条件等详细资料。</w:t>
      </w:r>
    </w:p>
    <w:p w:rsidR="00E718DE" w:rsidRDefault="00E718DE">
      <w:pPr>
        <w:rPr>
          <w:rFonts w:hint="eastAsia"/>
        </w:rPr>
      </w:pPr>
      <w:r>
        <w:rPr>
          <w:rFonts w:hint="eastAsia"/>
        </w:rPr>
        <w:tab/>
        <w:t xml:space="preserve">23.  </w:t>
      </w:r>
      <w:r>
        <w:rPr>
          <w:rFonts w:hint="eastAsia"/>
        </w:rPr>
        <w:t>委员会注意到即将执行移民接待中心的计划。</w:t>
      </w:r>
    </w:p>
    <w:p w:rsidR="00E718DE" w:rsidRDefault="00E718DE">
      <w:pPr>
        <w:rPr>
          <w:rFonts w:eastAsia="SimHei" w:hint="eastAsia"/>
        </w:rPr>
      </w:pPr>
      <w:r>
        <w:rPr>
          <w:rFonts w:eastAsia="SimHei" w:hint="eastAsia"/>
        </w:rPr>
        <w:tab/>
      </w:r>
      <w:r>
        <w:rPr>
          <w:rFonts w:eastAsia="SimHei" w:hint="eastAsia"/>
          <w:b/>
        </w:rPr>
        <w:t>24</w:t>
      </w:r>
      <w:r>
        <w:rPr>
          <w:rFonts w:eastAsia="SimHei" w:hint="eastAsia"/>
        </w:rPr>
        <w:t xml:space="preserve">.  </w:t>
      </w:r>
      <w:r>
        <w:rPr>
          <w:rFonts w:eastAsia="SimHei" w:hint="eastAsia"/>
        </w:rPr>
        <w:t>委员会建议缔约国落实移民接待中心的计划，以便设立一个符合和保证《公约》中规定的各项权利的中心，特别接待移徙工人及其家人。</w:t>
      </w:r>
    </w:p>
    <w:p w:rsidR="00E718DE" w:rsidRDefault="00E718DE">
      <w:pPr>
        <w:rPr>
          <w:rFonts w:hint="eastAsia"/>
        </w:rPr>
      </w:pPr>
      <w:r>
        <w:rPr>
          <w:rFonts w:hint="eastAsia"/>
        </w:rPr>
        <w:tab/>
        <w:t xml:space="preserve">25.  </w:t>
      </w:r>
      <w:r>
        <w:rPr>
          <w:rFonts w:hint="eastAsia"/>
        </w:rPr>
        <w:t>委员会注意到向移徙工人提供《公约》第</w:t>
      </w:r>
      <w:r>
        <w:rPr>
          <w:rFonts w:hint="eastAsia"/>
        </w:rPr>
        <w:t>33</w:t>
      </w:r>
      <w:r>
        <w:rPr>
          <w:rFonts w:hint="eastAsia"/>
        </w:rPr>
        <w:t>条中所载的资料的任务已分配给各个政府部门，并欢迎设立了移民咨询和照料中心</w:t>
      </w:r>
      <w:r>
        <w:rPr>
          <w:rFonts w:hint="eastAsia"/>
        </w:rPr>
        <w:t>(CIAHI)</w:t>
      </w:r>
      <w:r>
        <w:rPr>
          <w:rFonts w:hint="eastAsia"/>
        </w:rPr>
        <w:t>，以便提供关于在哥伦比亚境外工作机会的资料，委员会缺少关于哥伦比亚移民以什么形式获取这类消息的资料，以及这类服务是否也为在哥伦比亚的外籍移民提供。</w:t>
      </w:r>
    </w:p>
    <w:p w:rsidR="00E718DE" w:rsidRDefault="00E718DE">
      <w:pPr>
        <w:rPr>
          <w:rFonts w:eastAsia="SimHei" w:hint="eastAsia"/>
        </w:rPr>
      </w:pPr>
      <w:r>
        <w:rPr>
          <w:rFonts w:eastAsia="SimHei" w:hint="eastAsia"/>
        </w:rPr>
        <w:tab/>
      </w:r>
      <w:r>
        <w:rPr>
          <w:rFonts w:eastAsia="SimHei" w:hint="eastAsia"/>
          <w:b/>
        </w:rPr>
        <w:t>26</w:t>
      </w:r>
      <w:r>
        <w:rPr>
          <w:rFonts w:eastAsia="SimHei" w:hint="eastAsia"/>
        </w:rPr>
        <w:t xml:space="preserve">.  </w:t>
      </w:r>
      <w:r>
        <w:rPr>
          <w:rFonts w:eastAsia="SimHei" w:hint="eastAsia"/>
        </w:rPr>
        <w:t>委员会请缔约国加强努力，以保证所有移徙工人及其家人</w:t>
      </w:r>
      <w:r>
        <w:rPr>
          <w:rFonts w:eastAsia="SimHei" w:hint="eastAsia"/>
        </w:rPr>
        <w:t>(</w:t>
      </w:r>
      <w:r>
        <w:rPr>
          <w:rFonts w:eastAsia="SimHei" w:hint="eastAsia"/>
        </w:rPr>
        <w:t>对外移民和外来移民及过境移民</w:t>
      </w:r>
      <w:r>
        <w:rPr>
          <w:rFonts w:eastAsia="SimHei" w:hint="eastAsia"/>
        </w:rPr>
        <w:t>)</w:t>
      </w:r>
      <w:r>
        <w:rPr>
          <w:rFonts w:eastAsia="SimHei" w:hint="eastAsia"/>
        </w:rPr>
        <w:t>获得关于《公约》所规定的权利的资料以及关于其入境、其权利和遵守法律义务等规定的资料以及任何能协助他完成行政或其他手续的资料。同样地，委员会鼓励缔约国向哥伦比亚境内的外国移民提供这些资料。</w:t>
      </w:r>
    </w:p>
    <w:p w:rsidR="00E718DE" w:rsidRDefault="00E718DE">
      <w:pPr>
        <w:rPr>
          <w:rFonts w:hint="eastAsia"/>
        </w:rPr>
      </w:pPr>
      <w:r>
        <w:rPr>
          <w:rFonts w:hint="eastAsia"/>
        </w:rPr>
        <w:tab/>
        <w:t xml:space="preserve">27.  </w:t>
      </w:r>
      <w:r>
        <w:rPr>
          <w:rFonts w:hint="eastAsia"/>
        </w:rPr>
        <w:t>委员会注意到，一般来说，可通过行政手段</w:t>
      </w:r>
      <w:r>
        <w:rPr>
          <w:rFonts w:hint="eastAsia"/>
        </w:rPr>
        <w:t>(</w:t>
      </w:r>
      <w:r>
        <w:rPr>
          <w:rFonts w:hint="eastAsia"/>
        </w:rPr>
        <w:t>恢复和上诉</w:t>
      </w:r>
      <w:r>
        <w:rPr>
          <w:rFonts w:hint="eastAsia"/>
        </w:rPr>
        <w:t>)</w:t>
      </w:r>
      <w:r>
        <w:rPr>
          <w:rFonts w:hint="eastAsia"/>
        </w:rPr>
        <w:t>对行政驱逐进行上诉，从而中止这一行为。然而，委员会感到关切的是当根据</w:t>
      </w:r>
      <w:r>
        <w:rPr>
          <w:rFonts w:hint="eastAsia"/>
        </w:rPr>
        <w:t>2004</w:t>
      </w:r>
      <w:r>
        <w:rPr>
          <w:rFonts w:hint="eastAsia"/>
        </w:rPr>
        <w:t>年第</w:t>
      </w:r>
      <w:r>
        <w:rPr>
          <w:rFonts w:hint="eastAsia"/>
        </w:rPr>
        <w:t>4000</w:t>
      </w:r>
      <w:r>
        <w:rPr>
          <w:rFonts w:hint="eastAsia"/>
        </w:rPr>
        <w:t>号法令第</w:t>
      </w:r>
      <w:r>
        <w:rPr>
          <w:rFonts w:hint="eastAsia"/>
        </w:rPr>
        <w:t>105</w:t>
      </w:r>
      <w:r>
        <w:rPr>
          <w:rFonts w:hint="eastAsia"/>
        </w:rPr>
        <w:t>条的原因</w:t>
      </w:r>
      <w:r>
        <w:rPr>
          <w:rFonts w:hint="eastAsia"/>
        </w:rPr>
        <w:t>(</w:t>
      </w:r>
      <w:r>
        <w:rPr>
          <w:rFonts w:hint="eastAsia"/>
        </w:rPr>
        <w:t>譬如说危害国家安全、公安、公共卫生等</w:t>
      </w:r>
      <w:r>
        <w:rPr>
          <w:rFonts w:hint="eastAsia"/>
        </w:rPr>
        <w:t>)</w:t>
      </w:r>
      <w:r>
        <w:rPr>
          <w:rFonts w:hint="eastAsia"/>
        </w:rPr>
        <w:t>进行驱逐出境时就没有上诉可能。同样地，委员会也感到关切的是，在外交部作出废除一个签证的决定时，也不能上诉。</w:t>
      </w:r>
    </w:p>
    <w:p w:rsidR="00E718DE" w:rsidRDefault="00E718DE">
      <w:pPr>
        <w:rPr>
          <w:rFonts w:eastAsia="SimHei" w:hint="eastAsia"/>
        </w:rPr>
      </w:pPr>
      <w:r>
        <w:rPr>
          <w:rFonts w:eastAsia="SimHei" w:hint="eastAsia"/>
        </w:rPr>
        <w:tab/>
      </w:r>
      <w:r>
        <w:rPr>
          <w:rFonts w:eastAsia="SimHei" w:hint="eastAsia"/>
          <w:b/>
        </w:rPr>
        <w:t>28</w:t>
      </w:r>
      <w:r>
        <w:rPr>
          <w:rFonts w:eastAsia="SimHei" w:hint="eastAsia"/>
        </w:rPr>
        <w:t xml:space="preserve">.  </w:t>
      </w:r>
      <w:r>
        <w:rPr>
          <w:rFonts w:eastAsia="SimHei" w:hint="eastAsia"/>
        </w:rPr>
        <w:t>委员会建议缔约国通过必要的措施以便按照《公约》第</w:t>
      </w:r>
      <w:r>
        <w:rPr>
          <w:rFonts w:eastAsia="SimHei" w:hint="eastAsia"/>
          <w:b/>
        </w:rPr>
        <w:t>22</w:t>
      </w:r>
      <w:r>
        <w:rPr>
          <w:rFonts w:eastAsia="SimHei" w:hint="eastAsia"/>
        </w:rPr>
        <w:t>条遵守驱逐出境</w:t>
      </w:r>
      <w:r>
        <w:rPr>
          <w:rFonts w:eastAsia="SimHei" w:hint="eastAsia"/>
        </w:rPr>
        <w:t>/</w:t>
      </w:r>
      <w:r>
        <w:rPr>
          <w:rFonts w:eastAsia="SimHei" w:hint="eastAsia"/>
        </w:rPr>
        <w:t>流放的程序，特别是为了保障：</w:t>
      </w:r>
    </w:p>
    <w:p w:rsidR="00E718DE" w:rsidRDefault="00E718DE">
      <w:pPr>
        <w:ind w:left="1510" w:hanging="510"/>
        <w:rPr>
          <w:rFonts w:eastAsia="SimHei" w:hint="eastAsia"/>
        </w:rPr>
      </w:pPr>
      <w:r>
        <w:rPr>
          <w:rFonts w:eastAsia="SimHei"/>
        </w:rPr>
        <w:t>(</w:t>
      </w:r>
      <w:r>
        <w:rPr>
          <w:rFonts w:eastAsia="SimHei"/>
          <w:b/>
        </w:rPr>
        <w:t>a</w:t>
      </w:r>
      <w:r>
        <w:rPr>
          <w:rFonts w:eastAsia="SimHei"/>
        </w:rPr>
        <w:t>)</w:t>
      </w:r>
      <w:r>
        <w:rPr>
          <w:rFonts w:eastAsia="SimHei" w:hint="eastAsia"/>
        </w:rPr>
        <w:tab/>
      </w:r>
      <w:r>
        <w:rPr>
          <w:rFonts w:eastAsia="SimHei" w:hint="eastAsia"/>
        </w:rPr>
        <w:t>在所有情况下，有权提出其不应被驱逐的理由或获益由主管当局复查其案件，除非案件涉及国家安全的重要理由；</w:t>
      </w:r>
    </w:p>
    <w:p w:rsidR="00E718DE" w:rsidRDefault="00E718DE">
      <w:pPr>
        <w:ind w:left="1510" w:hanging="510"/>
        <w:rPr>
          <w:rFonts w:eastAsia="SimHei" w:hint="eastAsia"/>
        </w:rPr>
      </w:pPr>
      <w:r>
        <w:rPr>
          <w:rFonts w:eastAsia="SimHei"/>
        </w:rPr>
        <w:t>(</w:t>
      </w:r>
      <w:r>
        <w:rPr>
          <w:rFonts w:eastAsia="SimHei"/>
          <w:b/>
        </w:rPr>
        <w:t>b</w:t>
      </w:r>
      <w:r>
        <w:rPr>
          <w:rFonts w:eastAsia="SimHei"/>
        </w:rPr>
        <w:t>)</w:t>
      </w:r>
      <w:r>
        <w:rPr>
          <w:rFonts w:eastAsia="SimHei" w:hint="eastAsia"/>
        </w:rPr>
        <w:tab/>
      </w:r>
      <w:r>
        <w:rPr>
          <w:rFonts w:eastAsia="SimHei" w:hint="eastAsia"/>
        </w:rPr>
        <w:t>有权要求中止执行驱逐的决定直至上一款中提到的复查进行之后；</w:t>
      </w:r>
    </w:p>
    <w:p w:rsidR="00E718DE" w:rsidRDefault="00E718DE">
      <w:pPr>
        <w:ind w:left="1510" w:hanging="510"/>
        <w:rPr>
          <w:rFonts w:eastAsia="SimHei" w:hint="eastAsia"/>
        </w:rPr>
      </w:pPr>
      <w:r>
        <w:rPr>
          <w:rFonts w:eastAsia="SimHei"/>
        </w:rPr>
        <w:t>(</w:t>
      </w:r>
      <w:r>
        <w:rPr>
          <w:rFonts w:eastAsia="SimHei"/>
          <w:b/>
        </w:rPr>
        <w:t>c</w:t>
      </w:r>
      <w:r>
        <w:rPr>
          <w:rFonts w:eastAsia="SimHei"/>
        </w:rPr>
        <w:t>)</w:t>
      </w:r>
      <w:r>
        <w:rPr>
          <w:rFonts w:eastAsia="SimHei" w:hint="eastAsia"/>
        </w:rPr>
        <w:tab/>
      </w:r>
      <w:r>
        <w:rPr>
          <w:rFonts w:eastAsia="SimHei" w:hint="eastAsia"/>
        </w:rPr>
        <w:t>如果已执行的驱逐决定后来被废除，涉案</w:t>
      </w:r>
      <w:r>
        <w:rPr>
          <w:rFonts w:eastAsia="SimHei" w:hint="eastAsia"/>
        </w:rPr>
        <w:t xml:space="preserve"> </w:t>
      </w:r>
      <w:r>
        <w:rPr>
          <w:rFonts w:eastAsia="SimHei" w:hint="eastAsia"/>
        </w:rPr>
        <w:t>者应有权贪污获得补偿；</w:t>
      </w:r>
    </w:p>
    <w:p w:rsidR="00E718DE" w:rsidRDefault="00E718DE">
      <w:pPr>
        <w:ind w:left="1510" w:hanging="510"/>
        <w:rPr>
          <w:rFonts w:eastAsia="SimHei" w:hint="eastAsia"/>
        </w:rPr>
      </w:pPr>
      <w:r>
        <w:rPr>
          <w:rFonts w:eastAsia="SimHei"/>
        </w:rPr>
        <w:t>(</w:t>
      </w:r>
      <w:r>
        <w:rPr>
          <w:rFonts w:eastAsia="SimHei"/>
          <w:b/>
        </w:rPr>
        <w:t>d</w:t>
      </w:r>
      <w:r>
        <w:rPr>
          <w:rFonts w:eastAsia="SimHei"/>
        </w:rPr>
        <w:t>)</w:t>
      </w:r>
      <w:r>
        <w:rPr>
          <w:rFonts w:eastAsia="SimHei" w:hint="eastAsia"/>
        </w:rPr>
        <w:tab/>
      </w:r>
      <w:r>
        <w:rPr>
          <w:rFonts w:eastAsia="SimHei" w:hint="eastAsia"/>
        </w:rPr>
        <w:t>考虑是否有可能研究国内法律在驱逐和流放事项上是否与《公约》相符。</w:t>
      </w:r>
    </w:p>
    <w:p w:rsidR="00E718DE" w:rsidRDefault="00E718DE">
      <w:pPr>
        <w:rPr>
          <w:rFonts w:hint="eastAsia"/>
        </w:rPr>
      </w:pPr>
      <w:r>
        <w:rPr>
          <w:rFonts w:hint="eastAsia"/>
        </w:rPr>
        <w:tab/>
        <w:t xml:space="preserve">29.  </w:t>
      </w:r>
      <w:r>
        <w:rPr>
          <w:rFonts w:hint="eastAsia"/>
        </w:rPr>
        <w:t>委员会关切地注意到虽然所有移徙工人的子女，包括那些没有证件的移徙工人的子女都可以进行身份登记，但只有那些至少有一个父亲或母亲在哥伦比亚有居留权的孩童才有权获得国籍。委员会感到特别关切的是这些儿童可能变成无国籍者。在这方面，委员会欢迎缔约国正在尽快加入</w:t>
      </w:r>
      <w:r>
        <w:rPr>
          <w:rFonts w:hint="eastAsia"/>
        </w:rPr>
        <w:t>1954</w:t>
      </w:r>
      <w:r>
        <w:rPr>
          <w:rFonts w:hint="eastAsia"/>
        </w:rPr>
        <w:t>年的《关于无国籍人地位的公约》和</w:t>
      </w:r>
      <w:r>
        <w:rPr>
          <w:rFonts w:hint="eastAsia"/>
        </w:rPr>
        <w:t>1961</w:t>
      </w:r>
      <w:r>
        <w:rPr>
          <w:rFonts w:hint="eastAsia"/>
        </w:rPr>
        <w:t>年的《减少无国籍状态公约》。</w:t>
      </w:r>
    </w:p>
    <w:p w:rsidR="00E718DE" w:rsidRDefault="00E718DE">
      <w:pPr>
        <w:rPr>
          <w:rFonts w:eastAsia="SimHei" w:hint="eastAsia"/>
        </w:rPr>
      </w:pPr>
      <w:r>
        <w:rPr>
          <w:rFonts w:eastAsia="SimHei" w:hint="eastAsia"/>
        </w:rPr>
        <w:tab/>
      </w:r>
      <w:r>
        <w:rPr>
          <w:rFonts w:eastAsia="SimHei" w:hint="eastAsia"/>
          <w:b/>
        </w:rPr>
        <w:t>30</w:t>
      </w:r>
      <w:r>
        <w:rPr>
          <w:rFonts w:eastAsia="SimHei" w:hint="eastAsia"/>
        </w:rPr>
        <w:t xml:space="preserve">.  </w:t>
      </w:r>
      <w:r>
        <w:rPr>
          <w:rFonts w:eastAsia="SimHei" w:hint="eastAsia"/>
        </w:rPr>
        <w:t>缔约国建议缔约国在法律上和实际行动上保证所有儿童都有权拥有一个姓名，被登记在案和拥有一个国籍，以符合《公约》第</w:t>
      </w:r>
      <w:r>
        <w:rPr>
          <w:rFonts w:eastAsia="SimHei" w:hint="eastAsia"/>
          <w:b/>
        </w:rPr>
        <w:t>29</w:t>
      </w:r>
      <w:r>
        <w:rPr>
          <w:rFonts w:eastAsia="SimHei" w:hint="eastAsia"/>
        </w:rPr>
        <w:t>条的规定。委员会坚持缔约国应尽快完成</w:t>
      </w:r>
      <w:r>
        <w:rPr>
          <w:rFonts w:eastAsia="SimHei" w:hint="eastAsia"/>
          <w:b/>
        </w:rPr>
        <w:t>1954</w:t>
      </w:r>
      <w:r>
        <w:rPr>
          <w:rFonts w:eastAsia="SimHei" w:hint="eastAsia"/>
        </w:rPr>
        <w:t>年的《关于无国籍状态的公约》及</w:t>
      </w:r>
      <w:r>
        <w:rPr>
          <w:rFonts w:eastAsia="SimHei" w:hint="eastAsia"/>
          <w:b/>
        </w:rPr>
        <w:t>1961</w:t>
      </w:r>
      <w:r>
        <w:rPr>
          <w:rFonts w:eastAsia="SimHei" w:hint="eastAsia"/>
        </w:rPr>
        <w:t>年的《减少无国籍状态公约》的加入程序。</w:t>
      </w:r>
    </w:p>
    <w:p w:rsidR="00E718DE" w:rsidRDefault="00E718DE">
      <w:pPr>
        <w:pStyle w:val="Heading3"/>
        <w:spacing w:before="300" w:after="240" w:line="288" w:lineRule="auto"/>
        <w:rPr>
          <w:rFonts w:eastAsia="SimHei" w:hint="eastAsia"/>
          <w:color w:val="auto"/>
          <w:u w:val="none"/>
        </w:rPr>
      </w:pPr>
      <w:r>
        <w:rPr>
          <w:rFonts w:eastAsia="SimHei" w:hint="eastAsia"/>
          <w:b/>
          <w:color w:val="auto"/>
          <w:u w:val="none"/>
        </w:rPr>
        <w:t>3</w:t>
      </w:r>
      <w:r>
        <w:rPr>
          <w:rFonts w:eastAsia="SimHei" w:hint="eastAsia"/>
          <w:color w:val="auto"/>
          <w:u w:val="none"/>
        </w:rPr>
        <w:t xml:space="preserve">.  </w:t>
      </w:r>
      <w:r>
        <w:rPr>
          <w:rFonts w:eastAsia="SimHei" w:hint="eastAsia"/>
          <w:color w:val="auto"/>
          <w:u w:val="none"/>
        </w:rPr>
        <w:t>在证件或身份正常的移徙工人及其家庭成员的其他权利</w:t>
      </w:r>
      <w:r>
        <w:rPr>
          <w:rFonts w:eastAsia="SimHei"/>
          <w:color w:val="auto"/>
          <w:u w:val="none"/>
        </w:rPr>
        <w:br/>
      </w:r>
      <w:r>
        <w:rPr>
          <w:rFonts w:eastAsia="SimHei" w:hint="eastAsia"/>
          <w:color w:val="auto"/>
          <w:u w:val="none"/>
        </w:rPr>
        <w:t>(</w:t>
      </w:r>
      <w:r>
        <w:rPr>
          <w:rFonts w:eastAsia="SimHei" w:hint="eastAsia"/>
          <w:color w:val="auto"/>
          <w:u w:val="none"/>
        </w:rPr>
        <w:t>第</w:t>
      </w:r>
      <w:r>
        <w:rPr>
          <w:rFonts w:eastAsia="SimHei" w:hint="eastAsia"/>
          <w:b/>
          <w:color w:val="auto"/>
          <w:u w:val="none"/>
        </w:rPr>
        <w:t>36</w:t>
      </w:r>
      <w:r>
        <w:rPr>
          <w:rFonts w:eastAsia="SimHei" w:hint="eastAsia"/>
          <w:color w:val="auto"/>
          <w:u w:val="none"/>
        </w:rPr>
        <w:t>-</w:t>
      </w:r>
      <w:r>
        <w:rPr>
          <w:rFonts w:eastAsia="SimHei" w:hint="eastAsia"/>
          <w:b/>
          <w:color w:val="auto"/>
          <w:u w:val="none"/>
        </w:rPr>
        <w:t>56</w:t>
      </w:r>
      <w:r>
        <w:rPr>
          <w:rFonts w:eastAsia="SimHei" w:hint="eastAsia"/>
          <w:color w:val="auto"/>
          <w:u w:val="none"/>
        </w:rPr>
        <w:t>条</w:t>
      </w:r>
      <w:r>
        <w:rPr>
          <w:rFonts w:eastAsia="SimHei" w:hint="eastAsia"/>
          <w:color w:val="auto"/>
          <w:u w:val="none"/>
        </w:rPr>
        <w:t>)</w:t>
      </w:r>
    </w:p>
    <w:p w:rsidR="00E718DE" w:rsidRDefault="00E718DE">
      <w:pPr>
        <w:rPr>
          <w:rFonts w:hint="eastAsia"/>
        </w:rPr>
      </w:pPr>
      <w:r>
        <w:rPr>
          <w:rFonts w:hint="eastAsia"/>
        </w:rPr>
        <w:tab/>
        <w:t xml:space="preserve">31.  </w:t>
      </w:r>
      <w:r>
        <w:rPr>
          <w:rFonts w:hint="eastAsia"/>
        </w:rPr>
        <w:t>委员会感到关切的是，缺少有关缔约国怎样保证移徙工人结社权的资料。</w:t>
      </w:r>
    </w:p>
    <w:p w:rsidR="00E718DE" w:rsidRDefault="00E718DE">
      <w:pPr>
        <w:rPr>
          <w:rFonts w:eastAsia="SimHei" w:hint="eastAsia"/>
        </w:rPr>
      </w:pPr>
      <w:r>
        <w:rPr>
          <w:rFonts w:eastAsia="SimHei" w:hint="eastAsia"/>
        </w:rPr>
        <w:tab/>
      </w:r>
      <w:r>
        <w:rPr>
          <w:rFonts w:eastAsia="SimHei" w:hint="eastAsia"/>
          <w:b/>
        </w:rPr>
        <w:t>32</w:t>
      </w:r>
      <w:r>
        <w:rPr>
          <w:rFonts w:eastAsia="SimHei" w:hint="eastAsia"/>
        </w:rPr>
        <w:t xml:space="preserve">.  </w:t>
      </w:r>
      <w:r>
        <w:rPr>
          <w:rFonts w:eastAsia="SimHei" w:hint="eastAsia"/>
        </w:rPr>
        <w:t>委员会鼓励缔约国采取必要措施，根据《公约》第</w:t>
      </w:r>
      <w:r>
        <w:rPr>
          <w:rFonts w:eastAsia="SimHei" w:hint="eastAsia"/>
          <w:b/>
        </w:rPr>
        <w:t>40</w:t>
      </w:r>
      <w:r>
        <w:rPr>
          <w:rFonts w:eastAsia="SimHei" w:hint="eastAsia"/>
        </w:rPr>
        <w:t>条以及</w:t>
      </w:r>
      <w:r>
        <w:rPr>
          <w:rFonts w:eastAsia="SimHei" w:hint="eastAsia"/>
          <w:b/>
        </w:rPr>
        <w:t>1948</w:t>
      </w:r>
      <w:r>
        <w:rPr>
          <w:rFonts w:eastAsia="SimHei" w:hint="eastAsia"/>
        </w:rPr>
        <w:t>年国际劳工组织《结社自由和保护组织权公约》</w:t>
      </w:r>
      <w:r>
        <w:rPr>
          <w:rFonts w:eastAsia="SimHei" w:hint="eastAsia"/>
        </w:rPr>
        <w:t>(</w:t>
      </w:r>
      <w:r>
        <w:rPr>
          <w:rFonts w:eastAsia="SimHei" w:hint="eastAsia"/>
        </w:rPr>
        <w:t>第</w:t>
      </w:r>
      <w:r>
        <w:rPr>
          <w:rFonts w:eastAsia="SimHei" w:hint="eastAsia"/>
          <w:b/>
        </w:rPr>
        <w:t>87</w:t>
      </w:r>
      <w:r>
        <w:rPr>
          <w:rFonts w:eastAsia="SimHei" w:hint="eastAsia"/>
        </w:rPr>
        <w:t>号公约</w:t>
      </w:r>
      <w:r>
        <w:rPr>
          <w:rFonts w:eastAsia="SimHei" w:hint="eastAsia"/>
        </w:rPr>
        <w:t>)</w:t>
      </w:r>
      <w:r>
        <w:rPr>
          <w:rFonts w:eastAsia="SimHei" w:hint="eastAsia"/>
        </w:rPr>
        <w:t>，保障移徙工人及其家庭成员有权成立社团加入工会，并加入其执行机构。</w:t>
      </w:r>
    </w:p>
    <w:p w:rsidR="00E718DE" w:rsidRDefault="00E718DE">
      <w:pPr>
        <w:rPr>
          <w:rFonts w:hint="eastAsia"/>
        </w:rPr>
      </w:pPr>
      <w:r>
        <w:rPr>
          <w:rFonts w:hint="eastAsia"/>
        </w:rPr>
        <w:tab/>
        <w:t xml:space="preserve">33.  </w:t>
      </w:r>
      <w:r>
        <w:rPr>
          <w:rFonts w:hint="eastAsia"/>
        </w:rPr>
        <w:t>委员会注意到缔约国为了保证侨居外国的哥伦比亚工人能行使投票权，选举共和国总统和参议员而作出的努力和取得的进展。然而，委员会缺乏关于实际上怎样行使投票权和采取了什么措施以方便侨居国外的哥伦比亚工人行使投票权等详细资料。</w:t>
      </w:r>
    </w:p>
    <w:p w:rsidR="00E718DE" w:rsidRDefault="00E718DE">
      <w:pPr>
        <w:rPr>
          <w:rFonts w:eastAsia="SimHei" w:hint="eastAsia"/>
        </w:rPr>
      </w:pPr>
      <w:r>
        <w:rPr>
          <w:rFonts w:eastAsia="SimHei" w:hint="eastAsia"/>
        </w:rPr>
        <w:tab/>
      </w:r>
      <w:r>
        <w:rPr>
          <w:rFonts w:eastAsia="SimHei" w:hint="eastAsia"/>
          <w:b/>
        </w:rPr>
        <w:t>34</w:t>
      </w:r>
      <w:r>
        <w:rPr>
          <w:rFonts w:eastAsia="SimHei" w:hint="eastAsia"/>
        </w:rPr>
        <w:t xml:space="preserve">.  </w:t>
      </w:r>
      <w:r>
        <w:rPr>
          <w:rFonts w:eastAsia="SimHei" w:hint="eastAsia"/>
        </w:rPr>
        <w:t>委员会请缔约国向其提供关于在国外行使投票权的哥伦比亚移徙工人人数的详细资料。同样地，委员会请缔约国向其提供关于正在采取一些什么措施以具体保证这项权利。</w:t>
      </w:r>
    </w:p>
    <w:p w:rsidR="00E718DE" w:rsidRDefault="00E718DE">
      <w:pPr>
        <w:pStyle w:val="Heading3"/>
        <w:spacing w:before="300" w:after="240" w:line="288" w:lineRule="auto"/>
        <w:rPr>
          <w:rFonts w:eastAsia="SimHei" w:hint="eastAsia"/>
          <w:color w:val="auto"/>
          <w:u w:val="none"/>
        </w:rPr>
      </w:pPr>
      <w:r>
        <w:rPr>
          <w:rFonts w:eastAsia="SimHei" w:hint="eastAsia"/>
          <w:b/>
          <w:color w:val="auto"/>
          <w:u w:val="none"/>
        </w:rPr>
        <w:t>4</w:t>
      </w:r>
      <w:r>
        <w:rPr>
          <w:rFonts w:eastAsia="SimHei" w:hint="eastAsia"/>
          <w:color w:val="auto"/>
          <w:u w:val="none"/>
        </w:rPr>
        <w:t xml:space="preserve">.  </w:t>
      </w:r>
      <w:r>
        <w:rPr>
          <w:rFonts w:eastAsia="SimHei" w:hint="eastAsia"/>
          <w:color w:val="auto"/>
          <w:u w:val="none"/>
        </w:rPr>
        <w:t>增进移徙工人及其家庭成员国际移徙的合理、</w:t>
      </w:r>
      <w:r>
        <w:rPr>
          <w:rFonts w:eastAsia="SimHei"/>
          <w:color w:val="auto"/>
          <w:u w:val="none"/>
        </w:rPr>
        <w:br/>
      </w:r>
      <w:r>
        <w:rPr>
          <w:rFonts w:eastAsia="SimHei" w:hint="eastAsia"/>
          <w:color w:val="auto"/>
          <w:u w:val="none"/>
        </w:rPr>
        <w:t>公平、人道和合法条件</w:t>
      </w:r>
      <w:r>
        <w:rPr>
          <w:rFonts w:eastAsia="SimHei"/>
          <w:color w:val="auto"/>
          <w:u w:val="none"/>
        </w:rPr>
        <w:br/>
      </w:r>
      <w:r>
        <w:rPr>
          <w:rFonts w:eastAsia="SimHei" w:hint="eastAsia"/>
          <w:color w:val="auto"/>
          <w:u w:val="none"/>
        </w:rPr>
        <w:t>(</w:t>
      </w:r>
      <w:r>
        <w:rPr>
          <w:rFonts w:eastAsia="SimHei" w:hint="eastAsia"/>
          <w:color w:val="auto"/>
          <w:u w:val="none"/>
        </w:rPr>
        <w:t>第</w:t>
      </w:r>
      <w:r>
        <w:rPr>
          <w:rFonts w:eastAsia="SimHei" w:hint="eastAsia"/>
          <w:b/>
          <w:color w:val="auto"/>
          <w:u w:val="none"/>
        </w:rPr>
        <w:t>64</w:t>
      </w:r>
      <w:r>
        <w:rPr>
          <w:rFonts w:eastAsia="SimHei" w:hint="eastAsia"/>
          <w:color w:val="auto"/>
          <w:u w:val="none"/>
        </w:rPr>
        <w:t>-</w:t>
      </w:r>
      <w:r>
        <w:rPr>
          <w:rFonts w:eastAsia="SimHei" w:hint="eastAsia"/>
          <w:b/>
          <w:color w:val="auto"/>
          <w:u w:val="none"/>
        </w:rPr>
        <w:t>71</w:t>
      </w:r>
      <w:r>
        <w:rPr>
          <w:rFonts w:eastAsia="SimHei" w:hint="eastAsia"/>
          <w:color w:val="auto"/>
          <w:u w:val="none"/>
        </w:rPr>
        <w:t>条</w:t>
      </w:r>
      <w:r>
        <w:rPr>
          <w:rFonts w:eastAsia="SimHei" w:hint="eastAsia"/>
          <w:color w:val="auto"/>
          <w:u w:val="none"/>
        </w:rPr>
        <w:t>)</w:t>
      </w:r>
    </w:p>
    <w:p w:rsidR="00E718DE" w:rsidRDefault="00E718DE">
      <w:pPr>
        <w:rPr>
          <w:rFonts w:hint="eastAsia"/>
        </w:rPr>
      </w:pPr>
      <w:r>
        <w:rPr>
          <w:rFonts w:hint="eastAsia"/>
        </w:rPr>
        <w:tab/>
        <w:t xml:space="preserve">35.  </w:t>
      </w:r>
      <w:r>
        <w:rPr>
          <w:rFonts w:hint="eastAsia"/>
        </w:rPr>
        <w:t>委员会欢迎缔约国进行宣传活动，其目标是弥补对移徙现象的资料不足情况和避免移徙的哥伦比亚人落入贩卖和非法贩运人口的圈套。除其他外，它也欢迎采取了措施，增加补救办法，以协助受害者和对组织这些非法活动的犯罪团体进行起诉。然而，委员会感到遗憾的是，缔约国仍旧是贩卖人口，对其进行商业、性和劳力剥削的受害者，尤其是妇女和女童受害者的一个主要来源国。</w:t>
      </w:r>
    </w:p>
    <w:p w:rsidR="00E718DE" w:rsidRDefault="00E718DE">
      <w:pPr>
        <w:rPr>
          <w:rFonts w:ascii="Time New Roman" w:eastAsia="SimHei" w:hAnsi="Time New Roman" w:hint="eastAsia"/>
        </w:rPr>
      </w:pPr>
      <w:r>
        <w:rPr>
          <w:rFonts w:hint="eastAsia"/>
        </w:rPr>
        <w:tab/>
      </w:r>
      <w:r>
        <w:rPr>
          <w:rFonts w:ascii="Time New Roman" w:eastAsia="SimHei" w:hAnsi="Time New Roman" w:hint="eastAsia"/>
          <w:b/>
        </w:rPr>
        <w:t>36</w:t>
      </w:r>
      <w:r>
        <w:rPr>
          <w:rFonts w:ascii="Time New Roman" w:eastAsia="SimHei" w:hAnsi="Time New Roman" w:hint="eastAsia"/>
        </w:rPr>
        <w:t xml:space="preserve">.  </w:t>
      </w:r>
      <w:r>
        <w:rPr>
          <w:rFonts w:ascii="Time New Roman" w:eastAsia="SimHei" w:hAnsi="Time New Roman" w:hint="eastAsia"/>
        </w:rPr>
        <w:t>委员会建议缔约国继续并加大努力打击人口特别妇女和儿童贩运以及偷渡移徏者，应特别通过下列措施：</w:t>
      </w:r>
    </w:p>
    <w:p w:rsidR="00E718DE" w:rsidRDefault="00E718DE">
      <w:pPr>
        <w:ind w:left="1510" w:hanging="510"/>
        <w:rPr>
          <w:rFonts w:ascii="Time New Roman" w:eastAsia="SimHei" w:hAnsi="Time New Roman" w:hint="eastAsia"/>
        </w:rPr>
      </w:pPr>
      <w:r>
        <w:rPr>
          <w:rFonts w:ascii="Time New Roman" w:eastAsia="SimHei" w:hAnsi="Time New Roman"/>
        </w:rPr>
        <w:t>(a)</w:t>
      </w:r>
      <w:r>
        <w:rPr>
          <w:rFonts w:ascii="Time New Roman" w:eastAsia="SimHei" w:hAnsi="Time New Roman" w:hint="eastAsia"/>
        </w:rPr>
        <w:tab/>
      </w:r>
      <w:r>
        <w:rPr>
          <w:rFonts w:ascii="Time New Roman" w:eastAsia="SimHei" w:hAnsi="Time New Roman" w:hint="eastAsia"/>
        </w:rPr>
        <w:t>禁止散布有关出境移民和入境移民的虚假消息；</w:t>
      </w:r>
    </w:p>
    <w:p w:rsidR="00E718DE" w:rsidRDefault="00E718DE">
      <w:pPr>
        <w:ind w:left="1510" w:hanging="510"/>
        <w:rPr>
          <w:rFonts w:ascii="Time New Roman" w:eastAsia="SimHei" w:hAnsi="Time New Roman" w:hint="eastAsia"/>
        </w:rPr>
      </w:pPr>
      <w:r>
        <w:rPr>
          <w:rFonts w:ascii="Time New Roman" w:eastAsia="SimHei" w:hAnsi="Time New Roman"/>
        </w:rPr>
        <w:t>(b)</w:t>
      </w:r>
      <w:r>
        <w:rPr>
          <w:rFonts w:ascii="Time New Roman" w:eastAsia="SimHei" w:hAnsi="Time New Roman" w:hint="eastAsia"/>
        </w:rPr>
        <w:tab/>
      </w:r>
      <w:r>
        <w:rPr>
          <w:rFonts w:ascii="Time New Roman" w:eastAsia="SimHei" w:hAnsi="Time New Roman" w:hint="eastAsia"/>
        </w:rPr>
        <w:t>侦查和消除移徙工人及其家人的非法或地下流动，并对组织和操纵这些流动和为其提供协助的人士、团体或实体作出有效的制裁；</w:t>
      </w:r>
    </w:p>
    <w:p w:rsidR="00E718DE" w:rsidRDefault="00E718DE">
      <w:pPr>
        <w:ind w:left="1510" w:hanging="510"/>
        <w:rPr>
          <w:rFonts w:ascii="Time New Roman" w:eastAsia="SimHei" w:hAnsi="Time New Roman" w:hint="eastAsia"/>
        </w:rPr>
      </w:pPr>
      <w:r>
        <w:rPr>
          <w:rFonts w:ascii="Time New Roman" w:eastAsia="SimHei" w:hAnsi="Time New Roman"/>
        </w:rPr>
        <w:t>(c)</w:t>
      </w:r>
      <w:r>
        <w:rPr>
          <w:rFonts w:ascii="Time New Roman" w:eastAsia="SimHei" w:hAnsi="Time New Roman" w:hint="eastAsia"/>
        </w:rPr>
        <w:tab/>
      </w:r>
      <w:r>
        <w:rPr>
          <w:rFonts w:ascii="Time New Roman" w:eastAsia="SimHei" w:hAnsi="Time New Roman" w:hint="eastAsia"/>
        </w:rPr>
        <w:t>对所有移徙工人及其家人实施暴力，进行威胁或恫吓的人士、团体或实体进行制裁；</w:t>
      </w:r>
    </w:p>
    <w:p w:rsidR="00E718DE" w:rsidRDefault="00E718DE">
      <w:pPr>
        <w:ind w:left="1510" w:hanging="510"/>
        <w:rPr>
          <w:rFonts w:ascii="Time New Roman" w:eastAsia="SimHei" w:hAnsi="Time New Roman" w:hint="eastAsia"/>
        </w:rPr>
      </w:pPr>
      <w:r>
        <w:rPr>
          <w:rFonts w:ascii="Time New Roman" w:eastAsia="SimHei" w:hAnsi="Time New Roman"/>
        </w:rPr>
        <w:t>(d)</w:t>
      </w:r>
      <w:r>
        <w:rPr>
          <w:rFonts w:ascii="Time New Roman" w:eastAsia="SimHei" w:hAnsi="Time New Roman" w:hint="eastAsia"/>
        </w:rPr>
        <w:tab/>
      </w:r>
      <w:r>
        <w:rPr>
          <w:rFonts w:ascii="Time New Roman" w:eastAsia="SimHei" w:hAnsi="Time New Roman" w:hint="eastAsia"/>
        </w:rPr>
        <w:t>为身在国外的人口贩卖受害者提供领事保护；</w:t>
      </w:r>
    </w:p>
    <w:p w:rsidR="00E718DE" w:rsidRDefault="00E718DE">
      <w:pPr>
        <w:ind w:left="1510" w:hanging="510"/>
        <w:rPr>
          <w:rFonts w:ascii="Time New Roman" w:eastAsia="SimHei" w:hAnsi="Time New Roman" w:hint="eastAsia"/>
        </w:rPr>
      </w:pPr>
      <w:r>
        <w:rPr>
          <w:rFonts w:ascii="Time New Roman" w:eastAsia="SimHei" w:hAnsi="Time New Roman"/>
        </w:rPr>
        <w:t>(e)</w:t>
      </w:r>
      <w:r>
        <w:rPr>
          <w:rFonts w:ascii="Time New Roman" w:eastAsia="SimHei" w:hAnsi="Time New Roman" w:hint="eastAsia"/>
        </w:rPr>
        <w:tab/>
      </w:r>
      <w:r>
        <w:rPr>
          <w:rFonts w:ascii="Time New Roman" w:eastAsia="SimHei" w:hAnsi="Time New Roman" w:hint="eastAsia"/>
        </w:rPr>
        <w:t>加强有关防止包括贩运人口在内的非正常移民活动的运动。</w:t>
      </w:r>
    </w:p>
    <w:p w:rsidR="00E718DE" w:rsidRDefault="00E718DE">
      <w:pPr>
        <w:pStyle w:val="Heading3"/>
        <w:spacing w:before="300" w:after="120"/>
        <w:rPr>
          <w:rFonts w:eastAsia="SimHei" w:hint="eastAsia"/>
          <w:color w:val="auto"/>
          <w:u w:val="none"/>
        </w:rPr>
      </w:pPr>
      <w:r>
        <w:rPr>
          <w:rFonts w:eastAsia="SimHei" w:hint="eastAsia"/>
          <w:b/>
          <w:color w:val="auto"/>
          <w:u w:val="none"/>
        </w:rPr>
        <w:t>5</w:t>
      </w:r>
      <w:r>
        <w:rPr>
          <w:rFonts w:eastAsia="SimHei" w:hint="eastAsia"/>
          <w:color w:val="auto"/>
          <w:u w:val="none"/>
        </w:rPr>
        <w:t xml:space="preserve">.  </w:t>
      </w:r>
      <w:r>
        <w:rPr>
          <w:rFonts w:eastAsia="SimHei" w:hint="eastAsia"/>
          <w:color w:val="auto"/>
          <w:u w:val="none"/>
        </w:rPr>
        <w:t>后续行动和宣传</w:t>
      </w:r>
    </w:p>
    <w:p w:rsidR="00E718DE" w:rsidRDefault="00E718DE">
      <w:pPr>
        <w:pStyle w:val="Heading4"/>
        <w:rPr>
          <w:rFonts w:eastAsia="SimHei" w:hint="eastAsia"/>
          <w:color w:val="auto"/>
          <w:u w:val="none"/>
        </w:rPr>
      </w:pPr>
      <w:r>
        <w:rPr>
          <w:rFonts w:eastAsia="SimHei" w:hint="eastAsia"/>
          <w:color w:val="auto"/>
          <w:u w:val="none"/>
        </w:rPr>
        <w:t>后续行动</w:t>
      </w:r>
    </w:p>
    <w:p w:rsidR="00E718DE" w:rsidRDefault="00E718DE">
      <w:pPr>
        <w:spacing w:after="240"/>
        <w:rPr>
          <w:rFonts w:hint="eastAsia"/>
        </w:rPr>
      </w:pPr>
      <w:r>
        <w:rPr>
          <w:rFonts w:hint="eastAsia"/>
        </w:rPr>
        <w:tab/>
        <w:t xml:space="preserve">37.  </w:t>
      </w:r>
      <w:r>
        <w:rPr>
          <w:rFonts w:hint="eastAsia"/>
        </w:rPr>
        <w:t>委员会请缔约国在第二次定期报告中提供其为执行本结论性意见中提出的建议而采取措施的详细资料。委员会建议缔约国采取一切适当措施，保证落实这些建议，包括将这些建议转发给国家当局和地方当局，供其审议和采取适当措施。</w:t>
      </w:r>
    </w:p>
    <w:p w:rsidR="00E718DE" w:rsidRDefault="00E718DE">
      <w:pPr>
        <w:pStyle w:val="Heading4"/>
        <w:rPr>
          <w:rFonts w:eastAsia="SimHei" w:hint="eastAsia"/>
          <w:color w:val="auto"/>
          <w:u w:val="none"/>
        </w:rPr>
      </w:pPr>
      <w:r>
        <w:rPr>
          <w:rFonts w:eastAsia="SimHei" w:hint="eastAsia"/>
          <w:color w:val="auto"/>
          <w:u w:val="none"/>
        </w:rPr>
        <w:t>宣</w:t>
      </w:r>
      <w:r>
        <w:rPr>
          <w:rFonts w:eastAsia="SimHei" w:hint="eastAsia"/>
          <w:color w:val="auto"/>
          <w:u w:val="none"/>
        </w:rPr>
        <w:t xml:space="preserve">  </w:t>
      </w:r>
      <w:r>
        <w:rPr>
          <w:rFonts w:eastAsia="SimHei" w:hint="eastAsia"/>
          <w:color w:val="auto"/>
          <w:u w:val="none"/>
        </w:rPr>
        <w:t>传</w:t>
      </w:r>
    </w:p>
    <w:p w:rsidR="00E718DE" w:rsidRDefault="00E718DE">
      <w:pPr>
        <w:spacing w:after="240"/>
        <w:rPr>
          <w:rFonts w:hint="eastAsia"/>
        </w:rPr>
      </w:pPr>
      <w:r>
        <w:rPr>
          <w:rFonts w:hint="eastAsia"/>
        </w:rPr>
        <w:tab/>
        <w:t xml:space="preserve">38.  </w:t>
      </w:r>
      <w:r>
        <w:rPr>
          <w:rFonts w:hint="eastAsia"/>
        </w:rPr>
        <w:t>委员会也请缔约国广泛散发本结论性意见，包括散发给公共机关及法院、各非政府组织和民间社会的其他成员，并采取措施散发给居于国外的哥伦比亚移徏工人和在哥伦比亚居住或过境的外国移徙工人。</w:t>
      </w:r>
    </w:p>
    <w:p w:rsidR="00E718DE" w:rsidRDefault="00E718DE">
      <w:pPr>
        <w:pStyle w:val="Heading4"/>
        <w:rPr>
          <w:rFonts w:eastAsia="SimHei" w:hint="eastAsia"/>
          <w:color w:val="auto"/>
          <w:u w:val="none"/>
        </w:rPr>
      </w:pPr>
      <w:r>
        <w:rPr>
          <w:rFonts w:eastAsia="SimHei" w:hint="eastAsia"/>
          <w:color w:val="auto"/>
          <w:u w:val="none"/>
        </w:rPr>
        <w:t>核心文件</w:t>
      </w:r>
    </w:p>
    <w:p w:rsidR="00E718DE" w:rsidRDefault="00E718DE">
      <w:pPr>
        <w:spacing w:after="320"/>
        <w:rPr>
          <w:rFonts w:hint="eastAsia"/>
          <w:color w:val="000000"/>
        </w:rPr>
      </w:pPr>
      <w:r>
        <w:rPr>
          <w:rFonts w:hint="eastAsia"/>
        </w:rPr>
        <w:tab/>
        <w:t xml:space="preserve">39.  </w:t>
      </w:r>
      <w:r>
        <w:rPr>
          <w:rFonts w:hint="eastAsia"/>
        </w:rPr>
        <w:t>委员会请缔约国根据</w:t>
      </w:r>
      <w:r>
        <w:rPr>
          <w:rFonts w:hint="eastAsia"/>
        </w:rPr>
        <w:t>2006</w:t>
      </w:r>
      <w:r>
        <w:rPr>
          <w:rFonts w:hint="eastAsia"/>
        </w:rPr>
        <w:t>年关于编写有关国际人权条约的报告，包括起草共同核心文件以及关于特定条约的报告的准则</w:t>
      </w:r>
      <w:r>
        <w:rPr>
          <w:color w:val="000000"/>
        </w:rPr>
        <w:t>(HRI/</w:t>
      </w:r>
      <w:r>
        <w:rPr>
          <w:rFonts w:hint="eastAsia"/>
          <w:color w:val="000000"/>
        </w:rPr>
        <w:t>MC/2006/3</w:t>
      </w:r>
      <w:r>
        <w:rPr>
          <w:rFonts w:hint="eastAsia"/>
          <w:color w:val="000000"/>
        </w:rPr>
        <w:t>和</w:t>
      </w:r>
      <w:r>
        <w:rPr>
          <w:color w:val="000000"/>
        </w:rPr>
        <w:t>Corr.1)</w:t>
      </w:r>
      <w:r>
        <w:rPr>
          <w:rFonts w:hint="eastAsia"/>
          <w:color w:val="000000"/>
        </w:rPr>
        <w:t>更新核心文件。</w:t>
      </w:r>
    </w:p>
    <w:p w:rsidR="00E718DE" w:rsidRDefault="00E718DE">
      <w:pPr>
        <w:pStyle w:val="Heading3"/>
        <w:rPr>
          <w:rFonts w:eastAsia="SimHei" w:hint="eastAsia"/>
          <w:color w:val="auto"/>
          <w:u w:val="none"/>
        </w:rPr>
      </w:pPr>
      <w:r>
        <w:rPr>
          <w:rFonts w:eastAsia="SimHei" w:hint="eastAsia"/>
          <w:b/>
          <w:color w:val="auto"/>
          <w:u w:val="none"/>
        </w:rPr>
        <w:t>6</w:t>
      </w:r>
      <w:r>
        <w:rPr>
          <w:rFonts w:eastAsia="SimHei" w:hint="eastAsia"/>
          <w:color w:val="auto"/>
          <w:u w:val="none"/>
        </w:rPr>
        <w:t xml:space="preserve">.  </w:t>
      </w:r>
      <w:r>
        <w:rPr>
          <w:rFonts w:eastAsia="SimHei" w:hint="eastAsia"/>
          <w:color w:val="auto"/>
          <w:u w:val="none"/>
        </w:rPr>
        <w:t>下次定期报告</w:t>
      </w:r>
    </w:p>
    <w:p w:rsidR="00E718DE" w:rsidRDefault="00E718DE">
      <w:pPr>
        <w:rPr>
          <w:rFonts w:hint="eastAsia"/>
        </w:rPr>
      </w:pPr>
      <w:r>
        <w:rPr>
          <w:rFonts w:hint="eastAsia"/>
        </w:rPr>
        <w:tab/>
        <w:t xml:space="preserve">40.  </w:t>
      </w:r>
      <w:r>
        <w:rPr>
          <w:rFonts w:hint="eastAsia"/>
        </w:rPr>
        <w:t>委员会指出缔约国提交第二次定期报告的日期为</w:t>
      </w:r>
      <w:r>
        <w:rPr>
          <w:rFonts w:hint="eastAsia"/>
        </w:rPr>
        <w:t>2009</w:t>
      </w:r>
      <w:r>
        <w:rPr>
          <w:rFonts w:hint="eastAsia"/>
        </w:rPr>
        <w:t>年</w:t>
      </w:r>
      <w:r>
        <w:rPr>
          <w:rFonts w:hint="eastAsia"/>
        </w:rPr>
        <w:t>7</w:t>
      </w:r>
      <w:r>
        <w:rPr>
          <w:rFonts w:hint="eastAsia"/>
        </w:rPr>
        <w:t>月</w:t>
      </w:r>
      <w:r>
        <w:rPr>
          <w:rFonts w:hint="eastAsia"/>
        </w:rPr>
        <w:t>1</w:t>
      </w:r>
      <w:r>
        <w:rPr>
          <w:rFonts w:hint="eastAsia"/>
        </w:rPr>
        <w:t>日。在目前情况下，委员会促请缔约国在</w:t>
      </w:r>
      <w:r>
        <w:rPr>
          <w:rFonts w:hint="eastAsia"/>
        </w:rPr>
        <w:t>2011</w:t>
      </w:r>
      <w:r>
        <w:rPr>
          <w:rFonts w:hint="eastAsia"/>
        </w:rPr>
        <w:t>年</w:t>
      </w:r>
      <w:r>
        <w:rPr>
          <w:rFonts w:hint="eastAsia"/>
        </w:rPr>
        <w:t>5</w:t>
      </w:r>
      <w:r>
        <w:rPr>
          <w:rFonts w:hint="eastAsia"/>
        </w:rPr>
        <w:t>月</w:t>
      </w:r>
      <w:r>
        <w:rPr>
          <w:rFonts w:hint="eastAsia"/>
        </w:rPr>
        <w:t>1</w:t>
      </w:r>
      <w:r>
        <w:rPr>
          <w:rFonts w:hint="eastAsia"/>
        </w:rPr>
        <w:t>日之前提交其第二次定期报告。</w:t>
      </w:r>
    </w:p>
    <w:p w:rsidR="00E718DE" w:rsidRDefault="00E718DE">
      <w:pPr>
        <w:rPr>
          <w:rFonts w:hint="eastAsia"/>
        </w:rPr>
      </w:pPr>
    </w:p>
    <w:p w:rsidR="00E718DE" w:rsidRDefault="00E718DE">
      <w:pPr>
        <w:rPr>
          <w:rFonts w:hint="eastAsia"/>
        </w:rPr>
      </w:pPr>
    </w:p>
    <w:p w:rsidR="00E718DE" w:rsidRDefault="00E718DE">
      <w:pPr>
        <w:jc w:val="center"/>
      </w:pPr>
      <w:r>
        <w:t>--  --  --  --  --</w:t>
      </w:r>
    </w:p>
    <w:p w:rsidR="00E718DE" w:rsidRDefault="00E718DE">
      <w:pPr>
        <w:rPr>
          <w:rFonts w:hint="eastAsia"/>
        </w:rPr>
      </w:pPr>
    </w:p>
    <w:sectPr w:rsidR="00E718DE">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89B" w:rsidRDefault="00B0189B">
      <w:pPr>
        <w:keepNext/>
        <w:spacing w:before="320" w:after="240"/>
        <w:jc w:val="center"/>
      </w:pPr>
      <w:r>
        <w:rPr>
          <w:rFonts w:hint="eastAsia"/>
          <w:u w:val="single"/>
        </w:rPr>
        <w:t>注</w:t>
      </w:r>
    </w:p>
  </w:endnote>
  <w:endnote w:type="continuationSeparator" w:id="0">
    <w:p w:rsidR="00B0189B" w:rsidRDefault="00B0189B">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8DE" w:rsidRDefault="00E718DE">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E718DE">
      <w:tblPrEx>
        <w:tblCellMar>
          <w:top w:w="0" w:type="dxa"/>
          <w:bottom w:w="0" w:type="dxa"/>
        </w:tblCellMar>
      </w:tblPrEx>
      <w:tc>
        <w:tcPr>
          <w:tcW w:w="2460" w:type="dxa"/>
        </w:tcPr>
        <w:p w:rsidR="00E718DE" w:rsidRDefault="00E718DE">
          <w:pPr>
            <w:pStyle w:val="Footer"/>
          </w:pPr>
          <w:r>
            <w:t>GE. 0</w:t>
          </w:r>
          <w:r>
            <w:rPr>
              <w:rFonts w:hint="eastAsia"/>
              <w:lang w:eastAsia="zh-CN"/>
            </w:rPr>
            <w:t>9</w:t>
          </w:r>
          <w:r>
            <w:t>-</w:t>
          </w:r>
          <w:r>
            <w:rPr>
              <w:rFonts w:hint="eastAsia"/>
              <w:lang w:eastAsia="zh-CN"/>
            </w:rPr>
            <w:t>42652</w:t>
          </w:r>
          <w:r>
            <w:t xml:space="preserve"> (C)</w:t>
          </w:r>
        </w:p>
      </w:tc>
      <w:tc>
        <w:tcPr>
          <w:tcW w:w="1050" w:type="dxa"/>
        </w:tcPr>
        <w:p w:rsidR="00E718DE" w:rsidRDefault="00E718DE">
          <w:pPr>
            <w:pStyle w:val="Footer"/>
            <w:rPr>
              <w:rFonts w:hint="eastAsia"/>
              <w:lang w:eastAsia="zh-CN"/>
            </w:rPr>
          </w:pPr>
          <w:r>
            <w:rPr>
              <w:rFonts w:hint="eastAsia"/>
              <w:lang w:eastAsia="zh-CN"/>
            </w:rPr>
            <w:t>010709</w:t>
          </w:r>
        </w:p>
      </w:tc>
      <w:tc>
        <w:tcPr>
          <w:tcW w:w="6061" w:type="dxa"/>
        </w:tcPr>
        <w:p w:rsidR="00E718DE" w:rsidRDefault="00E718DE">
          <w:pPr>
            <w:pStyle w:val="Footer"/>
            <w:rPr>
              <w:rFonts w:hint="eastAsia"/>
              <w:lang w:eastAsia="zh-CN"/>
            </w:rPr>
          </w:pPr>
          <w:r>
            <w:rPr>
              <w:rFonts w:hint="eastAsia"/>
              <w:lang w:eastAsia="zh-CN"/>
            </w:rPr>
            <w:t>0</w:t>
          </w:r>
          <w:r w:rsidR="0011251D">
            <w:rPr>
              <w:rFonts w:hint="eastAsia"/>
              <w:lang w:eastAsia="zh-CN"/>
            </w:rPr>
            <w:t>7</w:t>
          </w:r>
          <w:r>
            <w:rPr>
              <w:rFonts w:hint="eastAsia"/>
              <w:lang w:eastAsia="zh-CN"/>
            </w:rPr>
            <w:t>0709</w:t>
          </w:r>
        </w:p>
      </w:tc>
    </w:tr>
  </w:tbl>
  <w:p w:rsidR="00E718DE" w:rsidRDefault="00E718DE">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89B" w:rsidRDefault="00B0189B">
      <w:r>
        <w:separator/>
      </w:r>
    </w:p>
  </w:footnote>
  <w:footnote w:type="continuationSeparator" w:id="0">
    <w:p w:rsidR="00B0189B" w:rsidRDefault="00B01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8DE" w:rsidRDefault="00E718DE">
    <w:pPr>
      <w:pStyle w:val="Header"/>
      <w:tabs>
        <w:tab w:val="clear" w:pos="992"/>
        <w:tab w:val="clear" w:pos="5772"/>
        <w:tab w:val="clear" w:pos="6634"/>
        <w:tab w:val="clear" w:pos="7144"/>
        <w:tab w:val="clear" w:pos="7655"/>
        <w:tab w:val="clear" w:pos="8165"/>
      </w:tabs>
      <w:spacing w:after="480"/>
      <w:rPr>
        <w:rFonts w:hint="eastAsia"/>
      </w:rPr>
    </w:pPr>
    <w:r>
      <w:t>C</w:t>
    </w:r>
    <w:r>
      <w:rPr>
        <w:rFonts w:hint="eastAsia"/>
        <w:lang w:eastAsia="zh-CN"/>
      </w:rPr>
      <w:t>MW</w:t>
    </w:r>
    <w:r>
      <w:t>/</w:t>
    </w:r>
    <w:r>
      <w:rPr>
        <w:rFonts w:hint="eastAsia"/>
        <w:lang w:eastAsia="zh-CN"/>
      </w:rPr>
      <w:t>C</w:t>
    </w:r>
    <w:r>
      <w:rPr>
        <w:lang w:val="en-US" w:eastAsia="zh-CN"/>
      </w:rPr>
      <w:t>/COL/CO/1</w:t>
    </w:r>
    <w:r>
      <w:rPr>
        <w:lang w:val="en-US" w:eastAsia="zh-CN"/>
      </w:rPr>
      <w:br/>
      <w:t xml:space="preserve">Page </w:t>
    </w:r>
    <w:r>
      <w:rPr>
        <w:lang w:val="en-US" w:eastAsia="zh-CN"/>
      </w:rPr>
      <w:fldChar w:fldCharType="begin"/>
    </w:r>
    <w:r>
      <w:rPr>
        <w:lang w:val="en-US" w:eastAsia="zh-CN"/>
      </w:rPr>
      <w:instrText xml:space="preserve"> PAGE  \* MERGEFORMAT </w:instrText>
    </w:r>
    <w:r>
      <w:rPr>
        <w:lang w:val="en-US" w:eastAsia="zh-CN"/>
      </w:rPr>
      <w:fldChar w:fldCharType="separate"/>
    </w:r>
    <w:r w:rsidR="00FE37D5">
      <w:rPr>
        <w:noProof/>
        <w:lang w:val="en-US" w:eastAsia="zh-CN"/>
      </w:rPr>
      <w:t>8</w:t>
    </w:r>
    <w:r>
      <w:rPr>
        <w:lang w:val="en-US" w:eastAsia="zh-C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8DE" w:rsidRDefault="00E718DE">
    <w:pPr>
      <w:pStyle w:val="Header"/>
      <w:tabs>
        <w:tab w:val="clear" w:pos="992"/>
        <w:tab w:val="clear" w:pos="5772"/>
        <w:tab w:val="clear" w:pos="6634"/>
        <w:tab w:val="clear" w:pos="7144"/>
        <w:tab w:val="clear" w:pos="7655"/>
        <w:tab w:val="clear" w:pos="8165"/>
      </w:tabs>
      <w:spacing w:after="480"/>
      <w:ind w:left="7087"/>
      <w:rPr>
        <w:rFonts w:hint="eastAsia"/>
        <w:lang w:eastAsia="zh-CN"/>
      </w:rPr>
    </w:pPr>
    <w:r>
      <w:t>C</w:t>
    </w:r>
    <w:r>
      <w:rPr>
        <w:rFonts w:hint="eastAsia"/>
        <w:lang w:eastAsia="zh-CN"/>
      </w:rPr>
      <w:t>MW</w:t>
    </w:r>
    <w:r>
      <w:t>/</w:t>
    </w:r>
    <w:r>
      <w:rPr>
        <w:rFonts w:hint="eastAsia"/>
        <w:lang w:eastAsia="zh-CN"/>
      </w:rPr>
      <w:t>C</w:t>
    </w:r>
    <w:r>
      <w:rPr>
        <w:lang w:val="en-US" w:eastAsia="zh-CN"/>
      </w:rPr>
      <w:t>/COL/CO/1</w:t>
    </w:r>
    <w:r>
      <w:rPr>
        <w:lang w:val="en-US" w:eastAsia="zh-CN"/>
      </w:rPr>
      <w:br/>
      <w:t xml:space="preserve">Page </w:t>
    </w:r>
    <w:r>
      <w:rPr>
        <w:lang w:val="en-US" w:eastAsia="zh-CN"/>
      </w:rPr>
      <w:fldChar w:fldCharType="begin"/>
    </w:r>
    <w:r>
      <w:rPr>
        <w:lang w:val="en-US" w:eastAsia="zh-CN"/>
      </w:rPr>
      <w:instrText xml:space="preserve"> PAGE  \* MERGEFORMAT </w:instrText>
    </w:r>
    <w:r>
      <w:rPr>
        <w:lang w:val="en-US" w:eastAsia="zh-CN"/>
      </w:rPr>
      <w:fldChar w:fldCharType="separate"/>
    </w:r>
    <w:r w:rsidR="0004253F">
      <w:rPr>
        <w:noProof/>
        <w:lang w:val="en-US" w:eastAsia="zh-CN"/>
      </w:rPr>
      <w:t>7</w:t>
    </w:r>
    <w:r>
      <w:rPr>
        <w:lang w:val="en-US" w:eastAsia="zh-CN"/>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8DE" w:rsidRDefault="00E718DE">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E718DE">
      <w:tblPrEx>
        <w:tblCellMar>
          <w:top w:w="0" w:type="dxa"/>
          <w:bottom w:w="0" w:type="dxa"/>
        </w:tblCellMar>
      </w:tblPrEx>
      <w:tc>
        <w:tcPr>
          <w:tcW w:w="1625" w:type="dxa"/>
          <w:tcBorders>
            <w:top w:val="nil"/>
            <w:left w:val="nil"/>
            <w:bottom w:val="single" w:sz="4" w:space="0" w:color="auto"/>
            <w:right w:val="nil"/>
          </w:tcBorders>
          <w:vAlign w:val="center"/>
        </w:tcPr>
        <w:p w:rsidR="00E718DE" w:rsidRDefault="00E718DE">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E718DE" w:rsidRDefault="00E718DE">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E718DE" w:rsidRDefault="00E718DE">
          <w:pPr>
            <w:pStyle w:val="1R1"/>
            <w:jc w:val="right"/>
            <w:rPr>
              <w:rFonts w:ascii="Arial" w:hAnsi="Arial" w:cs="Arial" w:hint="eastAsia"/>
              <w:b w:val="0"/>
              <w:sz w:val="72"/>
            </w:rPr>
          </w:pPr>
          <w:r>
            <w:rPr>
              <w:rFonts w:ascii="Arial" w:hAnsi="Arial" w:cs="Arial"/>
              <w:sz w:val="72"/>
            </w:rPr>
            <w:t>C</w:t>
          </w:r>
          <w:r>
            <w:rPr>
              <w:rFonts w:ascii="Arial" w:hAnsi="Arial" w:cs="Arial" w:hint="eastAsia"/>
              <w:sz w:val="72"/>
            </w:rPr>
            <w:t>MW</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E718D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718DE" w:rsidRDefault="00E718D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444091" r:id="rId2"/>
            </w:object>
          </w:r>
        </w:p>
      </w:tc>
      <w:tc>
        <w:tcPr>
          <w:tcW w:w="4660" w:type="dxa"/>
          <w:tcBorders>
            <w:top w:val="single" w:sz="4" w:space="0" w:color="auto"/>
            <w:left w:val="nil"/>
            <w:bottom w:val="single" w:sz="36" w:space="0" w:color="auto"/>
            <w:right w:val="nil"/>
          </w:tcBorders>
        </w:tcPr>
        <w:p w:rsidR="00E718DE" w:rsidRDefault="00E718DE">
          <w:pPr>
            <w:pStyle w:val="1m1"/>
            <w:rPr>
              <w:spacing w:val="30"/>
              <w:sz w:val="20"/>
            </w:rPr>
          </w:pPr>
        </w:p>
        <w:p w:rsidR="00E718DE" w:rsidRDefault="00E718DE">
          <w:pPr>
            <w:pStyle w:val="1m1"/>
            <w:spacing w:line="240" w:lineRule="auto"/>
            <w:rPr>
              <w:rFonts w:hint="eastAsia"/>
              <w:spacing w:val="4"/>
              <w:sz w:val="36"/>
              <w:szCs w:val="36"/>
            </w:rPr>
          </w:pPr>
          <w:r>
            <w:rPr>
              <w:rFonts w:hint="eastAsia"/>
              <w:spacing w:val="4"/>
              <w:sz w:val="36"/>
              <w:szCs w:val="36"/>
            </w:rPr>
            <w:t>保护所有移徙工人及其</w:t>
          </w:r>
        </w:p>
        <w:p w:rsidR="00E718DE" w:rsidRDefault="00E718DE">
          <w:pPr>
            <w:pStyle w:val="1m1"/>
            <w:spacing w:line="240" w:lineRule="auto"/>
            <w:rPr>
              <w:spacing w:val="4"/>
              <w:sz w:val="36"/>
              <w:szCs w:val="36"/>
            </w:rPr>
          </w:pPr>
          <w:r>
            <w:rPr>
              <w:rFonts w:hint="eastAsia"/>
              <w:spacing w:val="4"/>
              <w:sz w:val="36"/>
              <w:szCs w:val="36"/>
            </w:rPr>
            <w:t>家庭成员权利公约</w:t>
          </w:r>
        </w:p>
        <w:p w:rsidR="00E718DE" w:rsidRDefault="00E718DE">
          <w:pPr>
            <w:pStyle w:val="1m1"/>
            <w:spacing w:before="360"/>
            <w:rPr>
              <w:spacing w:val="20"/>
            </w:rPr>
          </w:pPr>
        </w:p>
      </w:tc>
      <w:tc>
        <w:tcPr>
          <w:tcW w:w="3179" w:type="dxa"/>
          <w:tcBorders>
            <w:top w:val="single" w:sz="4" w:space="0" w:color="auto"/>
            <w:left w:val="nil"/>
            <w:bottom w:val="single" w:sz="36" w:space="0" w:color="auto"/>
            <w:right w:val="nil"/>
          </w:tcBorders>
        </w:tcPr>
        <w:p w:rsidR="00E718DE" w:rsidRDefault="00E718DE">
          <w:pPr>
            <w:pStyle w:val="Header"/>
            <w:rPr>
              <w:sz w:val="28"/>
              <w:lang w:eastAsia="zh-CN"/>
            </w:rPr>
          </w:pPr>
        </w:p>
        <w:p w:rsidR="00E718DE" w:rsidRDefault="00E718DE">
          <w:pPr>
            <w:pStyle w:val="Header"/>
          </w:pPr>
          <w:r>
            <w:t>Distr.</w:t>
          </w:r>
        </w:p>
        <w:p w:rsidR="00E718DE" w:rsidRDefault="00E718DE">
          <w:pPr>
            <w:pStyle w:val="Header"/>
          </w:pPr>
          <w:r>
            <w:rPr>
              <w:lang w:eastAsia="zh-CN"/>
            </w:rPr>
            <w:t>GENERAL</w:t>
          </w:r>
        </w:p>
        <w:p w:rsidR="00E718DE" w:rsidRDefault="00E718DE">
          <w:pPr>
            <w:pStyle w:val="Header"/>
            <w:rPr>
              <w:sz w:val="12"/>
            </w:rPr>
          </w:pPr>
        </w:p>
        <w:p w:rsidR="00E718DE" w:rsidRDefault="00E718DE">
          <w:pPr>
            <w:pStyle w:val="Header"/>
            <w:rPr>
              <w:lang w:val="en-US" w:eastAsia="zh-CN"/>
            </w:rPr>
          </w:pPr>
          <w:r>
            <w:t>C</w:t>
          </w:r>
          <w:r>
            <w:rPr>
              <w:rFonts w:hint="eastAsia"/>
              <w:lang w:eastAsia="zh-CN"/>
            </w:rPr>
            <w:t>MW</w:t>
          </w:r>
          <w:r>
            <w:t>/</w:t>
          </w:r>
          <w:r>
            <w:rPr>
              <w:rFonts w:hint="eastAsia"/>
              <w:lang w:eastAsia="zh-CN"/>
            </w:rPr>
            <w:t>C</w:t>
          </w:r>
          <w:r>
            <w:rPr>
              <w:lang w:val="en-US" w:eastAsia="zh-CN"/>
            </w:rPr>
            <w:t>/COL/CO/1</w:t>
          </w:r>
        </w:p>
        <w:p w:rsidR="00E718DE" w:rsidRDefault="00E718DE">
          <w:pPr>
            <w:pStyle w:val="Header"/>
          </w:pPr>
          <w:r>
            <w:t>22 May 200</w:t>
          </w:r>
          <w:r>
            <w:rPr>
              <w:rFonts w:hint="eastAsia"/>
              <w:lang w:eastAsia="zh-CN"/>
            </w:rPr>
            <w:t>9</w:t>
          </w:r>
        </w:p>
        <w:p w:rsidR="00E718DE" w:rsidRDefault="00E718DE">
          <w:pPr>
            <w:pStyle w:val="Header"/>
            <w:rPr>
              <w:sz w:val="12"/>
            </w:rPr>
          </w:pPr>
        </w:p>
        <w:p w:rsidR="00E718DE" w:rsidRDefault="00E718DE">
          <w:pPr>
            <w:pStyle w:val="Header"/>
          </w:pPr>
          <w:r>
            <w:t>CHINESE</w:t>
          </w:r>
        </w:p>
        <w:p w:rsidR="00E718DE" w:rsidRDefault="00E718DE">
          <w:pPr>
            <w:pStyle w:val="Header"/>
            <w:tabs>
              <w:tab w:val="clear" w:pos="992"/>
              <w:tab w:val="left" w:pos="993"/>
            </w:tabs>
            <w:rPr>
              <w:rFonts w:hint="eastAsia"/>
              <w:lang w:eastAsia="zh-CN"/>
            </w:rPr>
          </w:pPr>
          <w:r>
            <w:t>Original:</w:t>
          </w:r>
          <w:r>
            <w:tab/>
          </w:r>
          <w:r>
            <w:rPr>
              <w:lang w:eastAsia="zh-CN"/>
            </w:rPr>
            <w:t>SPANISH</w:t>
          </w:r>
        </w:p>
        <w:p w:rsidR="00E718DE" w:rsidRDefault="00E718DE">
          <w:pPr>
            <w:pStyle w:val="Header"/>
            <w:tabs>
              <w:tab w:val="clear" w:pos="992"/>
              <w:tab w:val="left" w:pos="993"/>
            </w:tabs>
          </w:pPr>
        </w:p>
        <w:p w:rsidR="00E718DE" w:rsidRDefault="00E718DE">
          <w:pPr>
            <w:pStyle w:val="Header"/>
          </w:pPr>
        </w:p>
      </w:tc>
    </w:tr>
    <w:tr w:rsidR="00E718DE">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E718DE" w:rsidRDefault="00E718DE">
          <w:pPr>
            <w:rPr>
              <w:sz w:val="16"/>
            </w:rPr>
          </w:pPr>
        </w:p>
      </w:tc>
      <w:tc>
        <w:tcPr>
          <w:tcW w:w="4660" w:type="dxa"/>
          <w:tcBorders>
            <w:top w:val="single" w:sz="36" w:space="0" w:color="auto"/>
            <w:left w:val="nil"/>
            <w:bottom w:val="nil"/>
            <w:right w:val="nil"/>
          </w:tcBorders>
          <w:noWrap/>
        </w:tcPr>
        <w:p w:rsidR="00E718DE" w:rsidRDefault="00E718DE">
          <w:pPr>
            <w:pStyle w:val="1m1"/>
            <w:spacing w:line="240" w:lineRule="auto"/>
            <w:rPr>
              <w:rFonts w:hint="eastAsia"/>
              <w:sz w:val="16"/>
            </w:rPr>
          </w:pPr>
        </w:p>
      </w:tc>
      <w:tc>
        <w:tcPr>
          <w:tcW w:w="3179" w:type="dxa"/>
          <w:tcBorders>
            <w:top w:val="single" w:sz="36" w:space="0" w:color="auto"/>
            <w:left w:val="nil"/>
            <w:bottom w:val="nil"/>
            <w:right w:val="nil"/>
          </w:tcBorders>
          <w:noWrap/>
        </w:tcPr>
        <w:p w:rsidR="00E718DE" w:rsidRDefault="00E718DE">
          <w:pPr>
            <w:rPr>
              <w:sz w:val="16"/>
            </w:rPr>
          </w:pPr>
        </w:p>
      </w:tc>
    </w:tr>
  </w:tbl>
  <w:p w:rsidR="00E718DE" w:rsidRDefault="00E718DE">
    <w:pPr>
      <w:pStyle w:val="a1"/>
    </w:pPr>
  </w:p>
  <w:p w:rsidR="00E718DE" w:rsidRDefault="00E718DE">
    <w:pPr>
      <w:pStyle w:val="a1"/>
    </w:pPr>
  </w:p>
  <w:p w:rsidR="00E718DE" w:rsidRDefault="00E718DE">
    <w:pPr>
      <w:pStyle w:val="a1"/>
    </w:pPr>
  </w:p>
  <w:p w:rsidR="00E718DE" w:rsidRDefault="00E718DE">
    <w:pPr>
      <w:pStyle w:val="a1"/>
    </w:pPr>
  </w:p>
  <w:p w:rsidR="00E718DE" w:rsidRDefault="00E718DE">
    <w:pPr>
      <w:pStyle w:val="a1"/>
    </w:pPr>
  </w:p>
  <w:p w:rsidR="00E718DE" w:rsidRDefault="00E718DE">
    <w:pPr>
      <w:pStyle w:val="a1"/>
    </w:pPr>
  </w:p>
  <w:p w:rsidR="00E718DE" w:rsidRDefault="00E718DE">
    <w:pPr>
      <w:pStyle w:val="a1"/>
    </w:pPr>
  </w:p>
  <w:p w:rsidR="00E718DE" w:rsidRDefault="00E718DE">
    <w:pPr>
      <w:pStyle w:val="a1"/>
    </w:pPr>
  </w:p>
  <w:p w:rsidR="00E718DE" w:rsidRDefault="00E718DE">
    <w:pPr>
      <w:pStyle w:val="a1"/>
    </w:pPr>
    <w:r>
      <w:fldChar w:fldCharType="begin"/>
    </w:r>
    <w:r>
      <w:instrText>ADVANCE \Y 252.30</w:instrText>
    </w:r>
    <w:r>
      <w:fldChar w:fldCharType="end"/>
    </w:r>
  </w:p>
  <w:p w:rsidR="00E718DE" w:rsidRDefault="00E718DE">
    <w:pPr>
      <w:pStyle w:val="a1"/>
    </w:pPr>
  </w:p>
  <w:p w:rsidR="00E718DE" w:rsidRDefault="00E718DE">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1D515E29"/>
    <w:multiLevelType w:val="hybridMultilevel"/>
    <w:tmpl w:val="35380C70"/>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4">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5">
    <w:nsid w:val="35B10A3F"/>
    <w:multiLevelType w:val="hybridMultilevel"/>
    <w:tmpl w:val="A93C0E74"/>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7">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55B37B6F"/>
    <w:multiLevelType w:val="hybridMultilevel"/>
    <w:tmpl w:val="39E4292C"/>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00A2C31"/>
    <w:multiLevelType w:val="hybridMultilevel"/>
    <w:tmpl w:val="25B641DC"/>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8ED1888"/>
    <w:multiLevelType w:val="hybridMultilevel"/>
    <w:tmpl w:val="8F1C9292"/>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44C4F5F"/>
    <w:multiLevelType w:val="hybridMultilevel"/>
    <w:tmpl w:val="58842472"/>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EEC02B3"/>
    <w:multiLevelType w:val="hybridMultilevel"/>
    <w:tmpl w:val="9E18A476"/>
    <w:lvl w:ilvl="0" w:tplc="A04E7CE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7"/>
  </w:num>
  <w:num w:numId="3">
    <w:abstractNumId w:val="6"/>
  </w:num>
  <w:num w:numId="4">
    <w:abstractNumId w:val="3"/>
  </w:num>
  <w:num w:numId="5">
    <w:abstractNumId w:val="4"/>
  </w:num>
  <w:num w:numId="6">
    <w:abstractNumId w:val="7"/>
  </w:num>
  <w:num w:numId="7">
    <w:abstractNumId w:val="6"/>
  </w:num>
  <w:num w:numId="8">
    <w:abstractNumId w:val="3"/>
  </w:num>
  <w:num w:numId="9">
    <w:abstractNumId w:val="4"/>
  </w:num>
  <w:num w:numId="10">
    <w:abstractNumId w:val="7"/>
  </w:num>
  <w:num w:numId="11">
    <w:abstractNumId w:val="6"/>
  </w:num>
  <w:num w:numId="12">
    <w:abstractNumId w:val="3"/>
  </w:num>
  <w:num w:numId="13">
    <w:abstractNumId w:val="4"/>
  </w:num>
  <w:num w:numId="14">
    <w:abstractNumId w:val="7"/>
  </w:num>
  <w:num w:numId="15">
    <w:abstractNumId w:val="6"/>
  </w:num>
  <w:num w:numId="16">
    <w:abstractNumId w:val="3"/>
  </w:num>
  <w:num w:numId="17">
    <w:abstractNumId w:val="4"/>
  </w:num>
  <w:num w:numId="18">
    <w:abstractNumId w:val="7"/>
  </w:num>
  <w:num w:numId="19">
    <w:abstractNumId w:val="6"/>
  </w:num>
  <w:num w:numId="20">
    <w:abstractNumId w:val="0"/>
  </w:num>
  <w:num w:numId="21">
    <w:abstractNumId w:val="7"/>
  </w:num>
  <w:num w:numId="22">
    <w:abstractNumId w:val="6"/>
  </w:num>
  <w:num w:numId="23">
    <w:abstractNumId w:val="12"/>
  </w:num>
  <w:num w:numId="24">
    <w:abstractNumId w:val="2"/>
  </w:num>
  <w:num w:numId="25">
    <w:abstractNumId w:val="2"/>
  </w:num>
  <w:num w:numId="26">
    <w:abstractNumId w:val="2"/>
  </w:num>
  <w:num w:numId="27">
    <w:abstractNumId w:val="7"/>
  </w:num>
  <w:num w:numId="28">
    <w:abstractNumId w:val="6"/>
  </w:num>
  <w:num w:numId="29">
    <w:abstractNumId w:val="9"/>
  </w:num>
  <w:num w:numId="30">
    <w:abstractNumId w:val="10"/>
  </w:num>
  <w:num w:numId="31">
    <w:abstractNumId w:val="11"/>
  </w:num>
  <w:num w:numId="32">
    <w:abstractNumId w:val="5"/>
  </w:num>
  <w:num w:numId="33">
    <w:abstractNumId w:val="13"/>
  </w:num>
  <w:num w:numId="34">
    <w:abstractNumId w:val="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D28"/>
    <w:rsid w:val="0004253F"/>
    <w:rsid w:val="0011251D"/>
    <w:rsid w:val="002F4D28"/>
    <w:rsid w:val="00B0189B"/>
    <w:rsid w:val="00E718DE"/>
    <w:rsid w:val="00FE37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764</Words>
  <Characters>4359</Characters>
  <Application>Microsoft Office Word</Application>
  <DocSecurity>4</DocSecurity>
  <Lines>36</Lines>
  <Paragraphs>10</Paragraphs>
  <ScaleCrop>false</ScaleCrop>
  <Company>Chinese Unit - GE</Company>
  <LinksUpToDate>false</LinksUpToDate>
  <CharactersWithSpaces>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niu</dc:creator>
  <cp:keywords/>
  <dc:description>公民权利和政治权利国际公约</dc:description>
  <cp:lastModifiedBy>Admieng</cp:lastModifiedBy>
  <cp:revision>2</cp:revision>
  <cp:lastPrinted>2009-07-07T08:05:00Z</cp:lastPrinted>
  <dcterms:created xsi:type="dcterms:W3CDTF">2009-07-07T08:06:00Z</dcterms:created>
  <dcterms:modified xsi:type="dcterms:W3CDTF">2009-07-07T08:06:00Z</dcterms:modified>
  <cp:category>CCPR决定.dot</cp:category>
</cp:coreProperties>
</file>