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737835">
        <w:trPr>
          <w:trHeight w:hRule="exact" w:val="851"/>
        </w:trPr>
        <w:tc>
          <w:tcPr>
            <w:tcW w:w="4900" w:type="dxa"/>
            <w:gridSpan w:val="2"/>
            <w:tcBorders>
              <w:bottom w:val="single" w:sz="4" w:space="0" w:color="auto"/>
            </w:tcBorders>
            <w:shd w:val="clear" w:color="auto" w:fill="auto"/>
            <w:vAlign w:val="bottom"/>
          </w:tcPr>
          <w:p w:rsidR="00A10348" w:rsidRPr="00737835" w:rsidRDefault="00A10348" w:rsidP="00737835">
            <w:pPr>
              <w:spacing w:after="80" w:line="300" w:lineRule="exact"/>
              <w:rPr>
                <w:sz w:val="28"/>
              </w:rPr>
            </w:pPr>
            <w:r w:rsidRPr="00737835">
              <w:rPr>
                <w:sz w:val="28"/>
              </w:rPr>
              <w:t>Организация Объединенных Наций</w:t>
            </w:r>
          </w:p>
        </w:tc>
        <w:tc>
          <w:tcPr>
            <w:tcW w:w="195" w:type="dxa"/>
            <w:tcBorders>
              <w:bottom w:val="single" w:sz="4" w:space="0" w:color="auto"/>
            </w:tcBorders>
            <w:shd w:val="clear" w:color="auto" w:fill="auto"/>
            <w:vAlign w:val="bottom"/>
          </w:tcPr>
          <w:p w:rsidR="00A10348" w:rsidRPr="00A360A2" w:rsidRDefault="00A10348" w:rsidP="00737835">
            <w:pPr>
              <w:jc w:val="right"/>
            </w:pPr>
          </w:p>
        </w:tc>
        <w:tc>
          <w:tcPr>
            <w:tcW w:w="4544" w:type="dxa"/>
            <w:gridSpan w:val="2"/>
            <w:tcBorders>
              <w:left w:val="nil"/>
              <w:bottom w:val="single" w:sz="4" w:space="0" w:color="auto"/>
            </w:tcBorders>
            <w:shd w:val="clear" w:color="auto" w:fill="auto"/>
            <w:vAlign w:val="bottom"/>
          </w:tcPr>
          <w:p w:rsidR="00A10348" w:rsidRPr="00A360A2" w:rsidRDefault="00A10348" w:rsidP="00737835">
            <w:pPr>
              <w:jc w:val="right"/>
            </w:pPr>
            <w:r w:rsidRPr="00737835">
              <w:rPr>
                <w:sz w:val="40"/>
                <w:szCs w:val="40"/>
              </w:rPr>
              <w:t>E</w:t>
            </w:r>
            <w:r>
              <w:t>/</w:t>
            </w:r>
            <w:fldSimple w:instr=" FILLIN  &quot;Введите символ после Е/&quot;  \* MERGEFORMAT ">
              <w:r w:rsidR="00523436">
                <w:t>C.12/CHL/4</w:t>
              </w:r>
            </w:fldSimple>
            <w:r>
              <w:t xml:space="preserve">                  </w:t>
            </w:r>
          </w:p>
        </w:tc>
      </w:tr>
      <w:tr w:rsidR="00A10348" w:rsidRPr="00737835" w:rsidTr="00737835">
        <w:trPr>
          <w:trHeight w:hRule="exact" w:val="2835"/>
        </w:trPr>
        <w:tc>
          <w:tcPr>
            <w:tcW w:w="1280" w:type="dxa"/>
            <w:tcBorders>
              <w:top w:val="single" w:sz="4" w:space="0" w:color="auto"/>
              <w:bottom w:val="single" w:sz="12" w:space="0" w:color="auto"/>
            </w:tcBorders>
            <w:shd w:val="clear" w:color="auto" w:fill="auto"/>
          </w:tcPr>
          <w:p w:rsidR="00A10348" w:rsidRPr="00635870" w:rsidRDefault="00A10348" w:rsidP="00737835">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shd w:val="clear" w:color="auto" w:fill="auto"/>
          </w:tcPr>
          <w:p w:rsidR="00A10348" w:rsidRPr="00737835" w:rsidRDefault="00A10348" w:rsidP="00737835">
            <w:pPr>
              <w:spacing w:before="120" w:line="460" w:lineRule="exact"/>
              <w:rPr>
                <w:b/>
                <w:sz w:val="40"/>
                <w:szCs w:val="40"/>
              </w:rPr>
            </w:pPr>
            <w:r w:rsidRPr="00737835">
              <w:rPr>
                <w:b/>
                <w:sz w:val="40"/>
                <w:szCs w:val="40"/>
              </w:rPr>
              <w:t xml:space="preserve">Экономический </w:t>
            </w:r>
            <w:r w:rsidRPr="00737835">
              <w:rPr>
                <w:b/>
                <w:sz w:val="40"/>
                <w:szCs w:val="40"/>
              </w:rPr>
              <w:br/>
              <w:t>и Социальный Совет</w:t>
            </w:r>
          </w:p>
        </w:tc>
        <w:tc>
          <w:tcPr>
            <w:tcW w:w="2819" w:type="dxa"/>
            <w:tcBorders>
              <w:top w:val="single" w:sz="4" w:space="0" w:color="auto"/>
              <w:bottom w:val="single" w:sz="12" w:space="0" w:color="auto"/>
            </w:tcBorders>
            <w:shd w:val="clear" w:color="auto" w:fill="auto"/>
          </w:tcPr>
          <w:p w:rsidR="00A10348" w:rsidRPr="00737835" w:rsidRDefault="00A10348" w:rsidP="00737835">
            <w:pPr>
              <w:spacing w:before="240"/>
              <w:rPr>
                <w:lang w:val="en-US"/>
              </w:rPr>
            </w:pPr>
            <w:r w:rsidRPr="00737835">
              <w:rPr>
                <w:lang w:val="en-US"/>
              </w:rPr>
              <w:t xml:space="preserve">Distr.: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737835">
              <w:rPr>
                <w:lang w:val="en-US"/>
              </w:rPr>
              <w:instrText xml:space="preserve"> FORMDROPDOWN </w:instrText>
            </w:r>
            <w:r w:rsidRPr="00F827BA">
              <w:fldChar w:fldCharType="end"/>
            </w:r>
            <w:bookmarkEnd w:id="0"/>
          </w:p>
          <w:p w:rsidR="00A10348" w:rsidRPr="00737835" w:rsidRDefault="00A10348" w:rsidP="00FD22B8">
            <w:pPr>
              <w:rPr>
                <w:lang w:val="en-US"/>
              </w:rPr>
            </w:pPr>
            <w:r w:rsidRPr="00737835">
              <w:rPr>
                <w:lang w:val="en-US"/>
              </w:rPr>
              <w:fldChar w:fldCharType="begin"/>
            </w:r>
            <w:r w:rsidRPr="00737835">
              <w:rPr>
                <w:lang w:val="en-US"/>
              </w:rPr>
              <w:instrText xml:space="preserve"> FILLIN  "Введите дату документа" \* MERGEFORMAT </w:instrText>
            </w:r>
            <w:r w:rsidR="00B94D54" w:rsidRPr="00737835">
              <w:rPr>
                <w:lang w:val="en-US"/>
              </w:rPr>
              <w:fldChar w:fldCharType="separate"/>
            </w:r>
            <w:r w:rsidR="00523436">
              <w:rPr>
                <w:lang w:val="en-US"/>
              </w:rPr>
              <w:t>13 August 2013</w:t>
            </w:r>
            <w:r w:rsidRPr="00737835">
              <w:rPr>
                <w:lang w:val="en-US"/>
              </w:rPr>
              <w:fldChar w:fldCharType="end"/>
            </w:r>
          </w:p>
          <w:p w:rsidR="00A10348" w:rsidRPr="00737835" w:rsidRDefault="00A10348" w:rsidP="00FD22B8">
            <w:pPr>
              <w:rPr>
                <w:lang w:val="en-US"/>
              </w:rPr>
            </w:pPr>
            <w:r w:rsidRPr="00737835">
              <w:rPr>
                <w:lang w:val="en-US"/>
              </w:rPr>
              <w:t>Russian</w:t>
            </w:r>
          </w:p>
          <w:p w:rsidR="00A10348" w:rsidRPr="00ED46B5" w:rsidRDefault="00A10348" w:rsidP="00FD22B8">
            <w:pPr>
              <w:rPr>
                <w:lang w:val="en-US"/>
              </w:rPr>
            </w:pPr>
            <w:r w:rsidRPr="00737835">
              <w:rPr>
                <w:lang w:val="en-US"/>
              </w:rPr>
              <w:t xml:space="preserve">Original: </w:t>
            </w:r>
            <w:r w:rsidR="00ED46B5">
              <w:rPr>
                <w:lang w:val="en-US"/>
              </w:rPr>
              <w:t>Spanish</w:t>
            </w:r>
          </w:p>
          <w:p w:rsidR="00A10348" w:rsidRPr="00737835" w:rsidRDefault="00A10348" w:rsidP="00737835">
            <w:pPr>
              <w:rPr>
                <w:lang w:val="en-US"/>
              </w:rPr>
            </w:pPr>
          </w:p>
        </w:tc>
      </w:tr>
    </w:tbl>
    <w:p w:rsidR="00E0153E" w:rsidRPr="00E0153E" w:rsidRDefault="00E0153E" w:rsidP="00BD651C">
      <w:pPr>
        <w:spacing w:before="120"/>
        <w:rPr>
          <w:b/>
          <w:sz w:val="24"/>
          <w:szCs w:val="24"/>
        </w:rPr>
      </w:pPr>
      <w:r w:rsidRPr="00E0153E">
        <w:rPr>
          <w:b/>
          <w:sz w:val="24"/>
          <w:szCs w:val="24"/>
        </w:rPr>
        <w:t>Комитет по экономическим, социальным</w:t>
      </w:r>
      <w:r w:rsidRPr="00E0153E">
        <w:rPr>
          <w:b/>
          <w:sz w:val="24"/>
          <w:szCs w:val="24"/>
        </w:rPr>
        <w:br/>
        <w:t>и культурным правам</w:t>
      </w:r>
    </w:p>
    <w:p w:rsidR="00E0153E" w:rsidRPr="00B12350" w:rsidRDefault="00E0153E" w:rsidP="00E0153E">
      <w:pPr>
        <w:pStyle w:val="HMGR"/>
      </w:pPr>
      <w:r w:rsidRPr="00B12350">
        <w:tab/>
      </w:r>
      <w:r w:rsidRPr="00B12350">
        <w:tab/>
        <w:t>Рассмотрение докладов, представленных государствами-участниками в соответствии со статьями 16 и 17 Международного пакта об экономических, социальных и</w:t>
      </w:r>
      <w:r w:rsidR="00A83D79">
        <w:rPr>
          <w:lang w:val="en-US"/>
        </w:rPr>
        <w:t> </w:t>
      </w:r>
      <w:r w:rsidRPr="00B12350">
        <w:t>культурных правах</w:t>
      </w:r>
    </w:p>
    <w:p w:rsidR="00E0153E" w:rsidRPr="00B12350" w:rsidRDefault="00E0153E" w:rsidP="00E0153E">
      <w:pPr>
        <w:pStyle w:val="HChGR"/>
        <w:rPr>
          <w:rFonts w:eastAsia="SimSun"/>
        </w:rPr>
      </w:pPr>
      <w:r w:rsidRPr="00B12350">
        <w:rPr>
          <w:rFonts w:eastAsia="SimSun"/>
        </w:rPr>
        <w:tab/>
      </w:r>
      <w:r w:rsidRPr="00B12350">
        <w:rPr>
          <w:rFonts w:eastAsia="SimSun"/>
        </w:rPr>
        <w:tab/>
      </w:r>
      <w:r w:rsidRPr="00B12350">
        <w:t>Четвертые периодические доклады государств-участников, подлежавшие представлению в 2011 году</w:t>
      </w:r>
    </w:p>
    <w:p w:rsidR="00E0153E" w:rsidRPr="00E0153E" w:rsidRDefault="00E0153E" w:rsidP="00E0153E">
      <w:pPr>
        <w:pStyle w:val="HMGR"/>
      </w:pPr>
      <w:r w:rsidRPr="00B12350">
        <w:tab/>
      </w:r>
      <w:r w:rsidRPr="00B12350">
        <w:tab/>
        <w:t>Чили</w:t>
      </w:r>
      <w:r w:rsidRPr="00BD651C">
        <w:rPr>
          <w:rStyle w:val="FootnoteReference"/>
          <w:sz w:val="20"/>
        </w:rPr>
        <w:footnoteReference w:customMarkFollows="1" w:id="1"/>
        <w:t>*</w:t>
      </w:r>
    </w:p>
    <w:p w:rsidR="00A10348" w:rsidRDefault="00E0153E" w:rsidP="000D1FD1">
      <w:pPr>
        <w:pStyle w:val="SingleTxtGR"/>
        <w:jc w:val="right"/>
        <w:rPr>
          <w:rFonts w:eastAsia="SimSun"/>
          <w:lang w:val="en-US"/>
        </w:rPr>
      </w:pPr>
      <w:r w:rsidRPr="00B12350">
        <w:rPr>
          <w:rFonts w:eastAsia="SimSun"/>
        </w:rPr>
        <w:t>[31 марта 2012 года]</w:t>
      </w:r>
    </w:p>
    <w:p w:rsidR="009C232F" w:rsidRDefault="00E0153E" w:rsidP="009C232F">
      <w:pPr>
        <w:spacing w:after="120"/>
        <w:rPr>
          <w:sz w:val="28"/>
          <w:szCs w:val="28"/>
        </w:rPr>
      </w:pPr>
      <w:r w:rsidRPr="009C232F">
        <w:rPr>
          <w:rFonts w:eastAsia="SimSun"/>
        </w:rPr>
        <w:br w:type="page"/>
      </w:r>
      <w:r w:rsidR="009C232F" w:rsidRPr="008F14B3">
        <w:rPr>
          <w:sz w:val="28"/>
          <w:szCs w:val="28"/>
        </w:rPr>
        <w:t>Содержание</w:t>
      </w:r>
    </w:p>
    <w:p w:rsidR="009C232F" w:rsidRPr="0045583B" w:rsidRDefault="009C232F" w:rsidP="009C232F">
      <w:pPr>
        <w:tabs>
          <w:tab w:val="right" w:pos="8929"/>
          <w:tab w:val="right" w:pos="9638"/>
        </w:tabs>
        <w:spacing w:after="120"/>
        <w:ind w:left="283"/>
        <w:rPr>
          <w:i/>
          <w:color w:val="000000"/>
          <w:sz w:val="18"/>
        </w:rPr>
      </w:pPr>
      <w:r w:rsidRPr="0045583B">
        <w:rPr>
          <w:i/>
          <w:color w:val="000000"/>
          <w:sz w:val="18"/>
        </w:rPr>
        <w:tab/>
        <w:t>Пункты</w:t>
      </w:r>
      <w:r w:rsidRPr="0045583B">
        <w:rPr>
          <w:i/>
          <w:color w:val="000000"/>
          <w:sz w:val="18"/>
        </w:rPr>
        <w:tab/>
        <w:t>Стр.</w:t>
      </w:r>
    </w:p>
    <w:p w:rsidR="009C232F" w:rsidRPr="009C232F" w:rsidRDefault="009C232F" w:rsidP="009C232F">
      <w:pPr>
        <w:tabs>
          <w:tab w:val="right" w:pos="567"/>
          <w:tab w:val="left" w:pos="1134"/>
          <w:tab w:val="left" w:pos="1701"/>
          <w:tab w:val="left" w:pos="1985"/>
          <w:tab w:val="right" w:leader="dot" w:pos="7655"/>
          <w:tab w:val="right" w:pos="8931"/>
          <w:tab w:val="right" w:pos="9639"/>
        </w:tabs>
        <w:spacing w:after="120"/>
      </w:pPr>
      <w:r>
        <w:tab/>
      </w:r>
      <w:r w:rsidRPr="00AF13D2">
        <w:tab/>
      </w:r>
      <w:r>
        <w:t>Введение</w:t>
      </w:r>
      <w:r w:rsidRPr="00AF13D2">
        <w:tab/>
      </w:r>
      <w:r w:rsidRPr="00AF13D2">
        <w:tab/>
      </w:r>
      <w:r>
        <w:t>1–9</w:t>
      </w:r>
      <w:r w:rsidRPr="00AF13D2">
        <w:tab/>
      </w:r>
      <w:r w:rsidRPr="009C232F">
        <w:t>3</w:t>
      </w:r>
    </w:p>
    <w:p w:rsidR="009C232F" w:rsidRPr="003B3F81" w:rsidRDefault="009C232F" w:rsidP="009C232F">
      <w:pPr>
        <w:tabs>
          <w:tab w:val="right" w:pos="567"/>
          <w:tab w:val="left" w:pos="1134"/>
          <w:tab w:val="left" w:pos="1701"/>
          <w:tab w:val="left" w:pos="1985"/>
          <w:tab w:val="right" w:leader="dot" w:pos="7655"/>
          <w:tab w:val="right" w:pos="8931"/>
          <w:tab w:val="right" w:pos="9639"/>
        </w:tabs>
        <w:spacing w:after="120"/>
        <w:ind w:left="1134" w:hanging="1134"/>
      </w:pPr>
      <w:r w:rsidRPr="0057788B">
        <w:tab/>
      </w:r>
      <w:r>
        <w:t>I</w:t>
      </w:r>
      <w:r w:rsidRPr="00AF13D2">
        <w:t>.</w:t>
      </w:r>
      <w:r w:rsidRPr="00AF13D2">
        <w:tab/>
      </w:r>
      <w:r>
        <w:rPr>
          <w:noProof/>
        </w:rPr>
        <w:t>Общие положения Пакта</w:t>
      </w:r>
      <w:r w:rsidRPr="00AF13D2">
        <w:tab/>
      </w:r>
      <w:r w:rsidRPr="00AF13D2">
        <w:tab/>
      </w:r>
      <w:r>
        <w:t>10–22</w:t>
      </w:r>
      <w:r w:rsidRPr="00AF13D2">
        <w:tab/>
      </w:r>
      <w:r w:rsidR="00E7518C">
        <w:t>5</w:t>
      </w:r>
    </w:p>
    <w:p w:rsidR="009C232F" w:rsidRPr="00FA5A15" w:rsidRDefault="009C232F" w:rsidP="009C232F">
      <w:pPr>
        <w:tabs>
          <w:tab w:val="right" w:leader="dot" w:pos="7655"/>
          <w:tab w:val="right" w:pos="8931"/>
          <w:tab w:val="right" w:pos="9639"/>
        </w:tabs>
        <w:spacing w:after="120"/>
        <w:ind w:left="1701" w:hanging="567"/>
      </w:pPr>
      <w:r>
        <w:rPr>
          <w:noProof/>
        </w:rPr>
        <w:t xml:space="preserve">Статья 1. </w:t>
      </w:r>
      <w:r w:rsidRPr="009C232F">
        <w:t>Самоопределение</w:t>
      </w:r>
      <w:r>
        <w:tab/>
      </w:r>
      <w:r>
        <w:tab/>
        <w:t>10–18</w:t>
      </w:r>
      <w:r>
        <w:tab/>
      </w:r>
      <w:r w:rsidR="00E7518C">
        <w:t>5</w:t>
      </w:r>
    </w:p>
    <w:p w:rsidR="009C232F" w:rsidRPr="009C232F" w:rsidRDefault="009C232F" w:rsidP="009C232F">
      <w:pPr>
        <w:tabs>
          <w:tab w:val="right" w:leader="dot" w:pos="7655"/>
          <w:tab w:val="right" w:pos="8929"/>
          <w:tab w:val="right" w:pos="9659"/>
        </w:tabs>
        <w:spacing w:after="120"/>
        <w:ind w:left="1701" w:hanging="567"/>
      </w:pPr>
      <w:r>
        <w:rPr>
          <w:noProof/>
        </w:rPr>
        <w:t xml:space="preserve">Статья 2. </w:t>
      </w:r>
      <w:r w:rsidRPr="009C232F">
        <w:t>Меры, обеспечивающие осуществление прав</w:t>
      </w:r>
      <w:r w:rsidRPr="00D93188">
        <w:tab/>
      </w:r>
      <w:r w:rsidRPr="00D93188">
        <w:tab/>
      </w:r>
      <w:r>
        <w:t>19</w:t>
      </w:r>
      <w:r>
        <w:tab/>
      </w:r>
      <w:r w:rsidR="00E7518C">
        <w:t>8</w:t>
      </w:r>
    </w:p>
    <w:p w:rsidR="009C232F" w:rsidRPr="00FA5A15" w:rsidRDefault="009C232F" w:rsidP="009C232F">
      <w:pPr>
        <w:tabs>
          <w:tab w:val="right" w:leader="dot" w:pos="7655"/>
          <w:tab w:val="right" w:pos="8929"/>
          <w:tab w:val="right" w:pos="9659"/>
        </w:tabs>
        <w:spacing w:after="120"/>
        <w:ind w:left="1701" w:hanging="567"/>
      </w:pPr>
      <w:r>
        <w:rPr>
          <w:noProof/>
        </w:rPr>
        <w:t xml:space="preserve">Статья 3. </w:t>
      </w:r>
      <w:r w:rsidRPr="009C232F">
        <w:t>Гендерное равенство</w:t>
      </w:r>
      <w:r w:rsidRPr="00D93188">
        <w:tab/>
      </w:r>
      <w:r w:rsidRPr="00D93188">
        <w:tab/>
      </w:r>
      <w:r>
        <w:t>20</w:t>
      </w:r>
      <w:r>
        <w:tab/>
      </w:r>
      <w:r w:rsidR="00E7518C">
        <w:t>8</w:t>
      </w:r>
    </w:p>
    <w:p w:rsidR="009C232F" w:rsidRPr="00FA5A15" w:rsidRDefault="009C232F" w:rsidP="009C232F">
      <w:pPr>
        <w:tabs>
          <w:tab w:val="right" w:leader="dot" w:pos="7655"/>
          <w:tab w:val="right" w:pos="8929"/>
          <w:tab w:val="right" w:pos="9659"/>
        </w:tabs>
        <w:spacing w:after="120"/>
        <w:ind w:left="1134"/>
      </w:pPr>
      <w:r>
        <w:rPr>
          <w:noProof/>
        </w:rPr>
        <w:t xml:space="preserve">Статьи 4 и 5. </w:t>
      </w:r>
      <w:r w:rsidRPr="009C232F">
        <w:t>Гарантии защиты прав</w:t>
      </w:r>
      <w:r w:rsidRPr="00D93188">
        <w:tab/>
      </w:r>
      <w:r w:rsidRPr="00D93188">
        <w:tab/>
      </w:r>
      <w:r>
        <w:t>21–22</w:t>
      </w:r>
      <w:r>
        <w:tab/>
      </w:r>
      <w:r w:rsidR="00E7518C">
        <w:t>9</w:t>
      </w:r>
    </w:p>
    <w:p w:rsidR="009C232F" w:rsidRPr="003B3F81" w:rsidRDefault="009C232F" w:rsidP="009C232F">
      <w:pPr>
        <w:tabs>
          <w:tab w:val="right" w:pos="567"/>
          <w:tab w:val="left" w:pos="1134"/>
          <w:tab w:val="left" w:pos="1701"/>
          <w:tab w:val="left" w:pos="1985"/>
          <w:tab w:val="right" w:leader="dot" w:pos="7655"/>
          <w:tab w:val="right" w:pos="8931"/>
          <w:tab w:val="right" w:pos="9639"/>
        </w:tabs>
        <w:spacing w:after="120"/>
        <w:ind w:left="1134" w:hanging="1134"/>
      </w:pPr>
      <w:r w:rsidRPr="0057788B">
        <w:tab/>
      </w:r>
      <w:r>
        <w:t>II</w:t>
      </w:r>
      <w:r w:rsidRPr="00AF13D2">
        <w:t>.</w:t>
      </w:r>
      <w:r w:rsidRPr="00AF13D2">
        <w:tab/>
      </w:r>
      <w:r w:rsidRPr="009C232F">
        <w:t>Отдельные права</w:t>
      </w:r>
      <w:r w:rsidRPr="00AF13D2">
        <w:tab/>
      </w:r>
      <w:r w:rsidRPr="00AF13D2">
        <w:tab/>
      </w:r>
      <w:r>
        <w:t>23–203</w:t>
      </w:r>
      <w:r w:rsidRPr="00AF13D2">
        <w:tab/>
      </w:r>
      <w:r w:rsidR="00E7518C">
        <w:t>9</w:t>
      </w:r>
    </w:p>
    <w:p w:rsidR="009C232F" w:rsidRPr="009C232F" w:rsidRDefault="009C232F" w:rsidP="009C232F">
      <w:pPr>
        <w:tabs>
          <w:tab w:val="right" w:leader="dot" w:pos="7655"/>
          <w:tab w:val="right" w:pos="8929"/>
          <w:tab w:val="right" w:pos="9659"/>
        </w:tabs>
        <w:spacing w:after="120"/>
        <w:ind w:left="1701" w:hanging="567"/>
      </w:pPr>
      <w:r>
        <w:rPr>
          <w:noProof/>
        </w:rPr>
        <w:t xml:space="preserve">Статья 6. </w:t>
      </w:r>
      <w:r w:rsidRPr="009C232F">
        <w:t>Право на труд</w:t>
      </w:r>
      <w:r w:rsidRPr="00D93188">
        <w:tab/>
      </w:r>
      <w:r w:rsidRPr="00D93188">
        <w:tab/>
      </w:r>
      <w:r>
        <w:t>23–33</w:t>
      </w:r>
      <w:r>
        <w:tab/>
      </w:r>
      <w:r w:rsidR="00E7518C">
        <w:t>9</w:t>
      </w:r>
    </w:p>
    <w:p w:rsidR="009C232F" w:rsidRPr="003B3F81" w:rsidRDefault="009C232F" w:rsidP="009C232F">
      <w:pPr>
        <w:tabs>
          <w:tab w:val="right" w:leader="dot" w:pos="7655"/>
          <w:tab w:val="right" w:pos="8929"/>
          <w:tab w:val="right" w:pos="9659"/>
        </w:tabs>
        <w:spacing w:after="120"/>
        <w:ind w:left="1701" w:hanging="567"/>
      </w:pPr>
      <w:r>
        <w:rPr>
          <w:noProof/>
        </w:rPr>
        <w:t xml:space="preserve">Статья 7. </w:t>
      </w:r>
      <w:r w:rsidRPr="009C232F">
        <w:t>Условия труда</w:t>
      </w:r>
      <w:r w:rsidRPr="00D93188">
        <w:tab/>
      </w:r>
      <w:r w:rsidRPr="00D93188">
        <w:tab/>
      </w:r>
      <w:r>
        <w:t>34–48</w:t>
      </w:r>
      <w:r>
        <w:tab/>
      </w:r>
      <w:r w:rsidR="00E7518C">
        <w:t>11</w:t>
      </w:r>
    </w:p>
    <w:p w:rsidR="009C232F" w:rsidRPr="00FA5A15" w:rsidRDefault="009C232F" w:rsidP="009C232F">
      <w:pPr>
        <w:tabs>
          <w:tab w:val="right" w:leader="dot" w:pos="7655"/>
          <w:tab w:val="right" w:pos="8929"/>
          <w:tab w:val="right" w:pos="9659"/>
        </w:tabs>
        <w:spacing w:after="120"/>
        <w:ind w:left="1701" w:hanging="567"/>
      </w:pPr>
      <w:r>
        <w:rPr>
          <w:noProof/>
        </w:rPr>
        <w:t xml:space="preserve">Статья 8. </w:t>
      </w:r>
      <w:r w:rsidRPr="009C232F">
        <w:t>Права профсоюзов</w:t>
      </w:r>
      <w:r w:rsidRPr="00D93188">
        <w:tab/>
      </w:r>
      <w:r w:rsidRPr="00D93188">
        <w:tab/>
      </w:r>
      <w:r>
        <w:t>49–54</w:t>
      </w:r>
      <w:r>
        <w:tab/>
      </w:r>
      <w:r w:rsidR="00E7518C">
        <w:t>15</w:t>
      </w:r>
    </w:p>
    <w:p w:rsidR="009C232F" w:rsidRPr="009C232F" w:rsidRDefault="009C232F" w:rsidP="009C232F">
      <w:pPr>
        <w:tabs>
          <w:tab w:val="right" w:leader="dot" w:pos="7655"/>
          <w:tab w:val="right" w:pos="8929"/>
          <w:tab w:val="right" w:pos="9659"/>
        </w:tabs>
        <w:spacing w:after="120"/>
        <w:ind w:left="1701" w:hanging="567"/>
      </w:pPr>
      <w:r>
        <w:rPr>
          <w:noProof/>
        </w:rPr>
        <w:t xml:space="preserve">Статья 9. </w:t>
      </w:r>
      <w:r w:rsidRPr="009C232F">
        <w:t>Социальное обеспечение</w:t>
      </w:r>
      <w:r w:rsidRPr="00D93188">
        <w:tab/>
      </w:r>
      <w:r w:rsidRPr="00D93188">
        <w:tab/>
      </w:r>
      <w:r>
        <w:t>55–97</w:t>
      </w:r>
      <w:r>
        <w:tab/>
      </w:r>
      <w:r w:rsidR="00E7518C">
        <w:t>16</w:t>
      </w:r>
    </w:p>
    <w:p w:rsidR="009C232F" w:rsidRPr="009C232F" w:rsidRDefault="009C232F" w:rsidP="009C232F">
      <w:pPr>
        <w:tabs>
          <w:tab w:val="right" w:leader="dot" w:pos="7655"/>
          <w:tab w:val="right" w:pos="8929"/>
          <w:tab w:val="right" w:pos="9659"/>
        </w:tabs>
        <w:spacing w:after="120"/>
        <w:ind w:left="1701" w:hanging="567"/>
      </w:pPr>
      <w:r>
        <w:rPr>
          <w:noProof/>
        </w:rPr>
        <w:t xml:space="preserve">Статья 10. </w:t>
      </w:r>
      <w:r w:rsidRPr="009C232F">
        <w:t>Семья</w:t>
      </w:r>
      <w:r w:rsidRPr="00D93188">
        <w:tab/>
      </w:r>
      <w:r w:rsidRPr="00D93188">
        <w:tab/>
      </w:r>
      <w:r>
        <w:t>98–112</w:t>
      </w:r>
      <w:r>
        <w:tab/>
      </w:r>
      <w:r w:rsidR="00E7518C">
        <w:t>27</w:t>
      </w:r>
    </w:p>
    <w:p w:rsidR="009C232F" w:rsidRPr="009C232F" w:rsidRDefault="009C232F" w:rsidP="009C232F">
      <w:pPr>
        <w:tabs>
          <w:tab w:val="right" w:leader="dot" w:pos="7655"/>
          <w:tab w:val="right" w:pos="8929"/>
          <w:tab w:val="right" w:pos="9659"/>
        </w:tabs>
        <w:spacing w:after="120"/>
        <w:ind w:left="1701" w:hanging="567"/>
      </w:pPr>
      <w:r>
        <w:rPr>
          <w:noProof/>
        </w:rPr>
        <w:t xml:space="preserve">Статья 11. </w:t>
      </w:r>
      <w:r w:rsidRPr="009C232F">
        <w:t>Достойный уровень жизни</w:t>
      </w:r>
      <w:r w:rsidRPr="00D93188">
        <w:tab/>
      </w:r>
      <w:r w:rsidRPr="00D93188">
        <w:tab/>
      </w:r>
      <w:r>
        <w:t>113–134</w:t>
      </w:r>
      <w:r>
        <w:tab/>
      </w:r>
      <w:r w:rsidR="00E7518C">
        <w:t>31</w:t>
      </w:r>
    </w:p>
    <w:p w:rsidR="009C232F" w:rsidRPr="009C232F" w:rsidRDefault="009C232F" w:rsidP="009C232F">
      <w:pPr>
        <w:tabs>
          <w:tab w:val="right" w:leader="dot" w:pos="7655"/>
          <w:tab w:val="right" w:pos="8929"/>
          <w:tab w:val="right" w:pos="9659"/>
        </w:tabs>
        <w:spacing w:after="120"/>
        <w:ind w:left="1701" w:hanging="567"/>
      </w:pPr>
      <w:r>
        <w:rPr>
          <w:noProof/>
        </w:rPr>
        <w:t>Статья 12. Здоровье</w:t>
      </w:r>
      <w:r w:rsidRPr="00D93188">
        <w:tab/>
      </w:r>
      <w:r w:rsidRPr="00D93188">
        <w:tab/>
      </w:r>
      <w:r>
        <w:t>135–</w:t>
      </w:r>
      <w:r w:rsidRPr="00CF31C7">
        <w:t>1</w:t>
      </w:r>
      <w:r>
        <w:t>77</w:t>
      </w:r>
      <w:r>
        <w:tab/>
      </w:r>
      <w:r w:rsidR="00E7518C">
        <w:t>37</w:t>
      </w:r>
    </w:p>
    <w:p w:rsidR="009C232F" w:rsidRPr="009C232F" w:rsidRDefault="009C232F" w:rsidP="009C232F">
      <w:pPr>
        <w:tabs>
          <w:tab w:val="right" w:leader="dot" w:pos="7655"/>
          <w:tab w:val="right" w:pos="8929"/>
          <w:tab w:val="right" w:pos="9659"/>
        </w:tabs>
        <w:spacing w:after="120"/>
        <w:ind w:left="1701" w:hanging="567"/>
      </w:pPr>
      <w:r>
        <w:rPr>
          <w:noProof/>
        </w:rPr>
        <w:t>Статья 13. Образование</w:t>
      </w:r>
      <w:r w:rsidRPr="00D93188">
        <w:tab/>
      </w:r>
      <w:r w:rsidRPr="00D93188">
        <w:tab/>
      </w:r>
      <w:r>
        <w:t>178–200</w:t>
      </w:r>
      <w:r>
        <w:tab/>
      </w:r>
      <w:r w:rsidR="00E7518C">
        <w:t>48</w:t>
      </w:r>
    </w:p>
    <w:p w:rsidR="009C232F" w:rsidRPr="009C232F" w:rsidRDefault="009C232F" w:rsidP="009C232F">
      <w:pPr>
        <w:tabs>
          <w:tab w:val="right" w:leader="dot" w:pos="7655"/>
          <w:tab w:val="right" w:pos="8929"/>
          <w:tab w:val="right" w:pos="9659"/>
        </w:tabs>
        <w:spacing w:after="120"/>
        <w:ind w:left="1701" w:hanging="567"/>
      </w:pPr>
      <w:r>
        <w:rPr>
          <w:noProof/>
        </w:rPr>
        <w:t>Статья 14. Бесплатное образование</w:t>
      </w:r>
      <w:r w:rsidRPr="00D93188">
        <w:tab/>
      </w:r>
      <w:r w:rsidRPr="00D93188">
        <w:tab/>
      </w:r>
      <w:r>
        <w:t>201</w:t>
      </w:r>
      <w:r>
        <w:tab/>
      </w:r>
      <w:r w:rsidR="00E7518C">
        <w:t>55</w:t>
      </w:r>
    </w:p>
    <w:p w:rsidR="009C232F" w:rsidRPr="00FA5A15" w:rsidRDefault="009C232F" w:rsidP="009C232F">
      <w:pPr>
        <w:tabs>
          <w:tab w:val="right" w:leader="dot" w:pos="7655"/>
          <w:tab w:val="right" w:pos="8929"/>
          <w:tab w:val="right" w:pos="9659"/>
        </w:tabs>
        <w:spacing w:after="120"/>
        <w:ind w:left="1701" w:hanging="567"/>
      </w:pPr>
      <w:r>
        <w:rPr>
          <w:noProof/>
        </w:rPr>
        <w:t>Статья 15. Культура</w:t>
      </w:r>
      <w:r w:rsidRPr="00D93188">
        <w:tab/>
      </w:r>
      <w:r w:rsidRPr="00D93188">
        <w:tab/>
      </w:r>
      <w:r>
        <w:t>202–203</w:t>
      </w:r>
      <w:r>
        <w:tab/>
      </w:r>
      <w:r w:rsidR="00E7518C">
        <w:t>55</w:t>
      </w:r>
    </w:p>
    <w:p w:rsidR="00E0153E" w:rsidRPr="00B12350" w:rsidRDefault="00E0153E" w:rsidP="00617A57">
      <w:pPr>
        <w:pStyle w:val="HChGR"/>
      </w:pPr>
      <w:r>
        <w:br w:type="page"/>
      </w:r>
      <w:r w:rsidRPr="00B12350">
        <w:tab/>
      </w:r>
      <w:r w:rsidRPr="00B12350">
        <w:tab/>
      </w:r>
      <w:bookmarkStart w:id="1" w:name="_Toc370995591"/>
      <w:r w:rsidRPr="00B12350">
        <w:t>Введение</w:t>
      </w:r>
      <w:bookmarkEnd w:id="1"/>
    </w:p>
    <w:p w:rsidR="00E0153E" w:rsidRPr="00B12350" w:rsidRDefault="00E0153E" w:rsidP="00A83D79">
      <w:pPr>
        <w:pStyle w:val="SingleTxtGR"/>
      </w:pPr>
      <w:r w:rsidRPr="00B12350">
        <w:t>1.</w:t>
      </w:r>
      <w:r w:rsidRPr="00B12350">
        <w:tab/>
        <w:t>В четвертом периодическом докладе Чили относительно осуществления Международного пакта об экономических, социальных и культурных правах, который представляется в соответствии с его статьями</w:t>
      </w:r>
      <w:r w:rsidR="00C6762C">
        <w:t> </w:t>
      </w:r>
      <w:r w:rsidRPr="00B12350">
        <w:t>16 и 17, содержится о</w:t>
      </w:r>
      <w:r w:rsidRPr="00B12350">
        <w:t>т</w:t>
      </w:r>
      <w:r w:rsidRPr="00B12350">
        <w:t>чет об успехах и трудностях государства в осуществлении закрепленных в Па</w:t>
      </w:r>
      <w:r w:rsidRPr="00B12350">
        <w:t>к</w:t>
      </w:r>
      <w:r w:rsidRPr="00B12350">
        <w:t>те прав, которые в полной мере действуют и постепенно конкретизируются в</w:t>
      </w:r>
      <w:r w:rsidR="00C6762C">
        <w:t> </w:t>
      </w:r>
      <w:r w:rsidRPr="00B12350">
        <w:t>Чили. В текст доклада включены все события периода 2004–2011 годов, о к</w:t>
      </w:r>
      <w:r w:rsidRPr="00B12350">
        <w:t>о</w:t>
      </w:r>
      <w:r w:rsidRPr="00B12350">
        <w:t>торых ранее не сообщалось.</w:t>
      </w:r>
    </w:p>
    <w:p w:rsidR="00E0153E" w:rsidRPr="00B12350" w:rsidRDefault="00E0153E" w:rsidP="00A83D79">
      <w:pPr>
        <w:pStyle w:val="SingleTxtGR"/>
      </w:pPr>
      <w:r w:rsidRPr="00B12350">
        <w:t>2.</w:t>
      </w:r>
      <w:r w:rsidRPr="00B12350">
        <w:tab/>
        <w:t>Следует отметить, что за отчетный период в Чили сменилась правящая политическая коалиция. 11 марта 2010 года Президентом Республики стал С</w:t>
      </w:r>
      <w:r w:rsidRPr="00B12350">
        <w:t>е</w:t>
      </w:r>
      <w:r w:rsidRPr="00B12350">
        <w:t>бастьян Пиньера Эченике, поддерживаемый Коалицией за перемены, которая пришла на смену правительствам Объединения партий за демократию, упра</w:t>
      </w:r>
      <w:r w:rsidRPr="00B12350">
        <w:t>в</w:t>
      </w:r>
      <w:r w:rsidRPr="00B12350">
        <w:t>лявшим страной в период с 1990 по 2010 год.</w:t>
      </w:r>
    </w:p>
    <w:p w:rsidR="00E0153E" w:rsidRPr="00B12350" w:rsidRDefault="00E0153E" w:rsidP="00A83D79">
      <w:pPr>
        <w:pStyle w:val="SingleTxtGR"/>
      </w:pPr>
      <w:r w:rsidRPr="00B12350">
        <w:t>3.</w:t>
      </w:r>
      <w:r w:rsidRPr="00B12350">
        <w:tab/>
        <w:t>Кроме того, следует напомнить, что в прошлом году Чили пострадала от землетрясения на суше и подводного землетрясения, которые унесли жизни многих людей и вызвали серьезные разрушения на огромной территории на юге центральной части страны, где с тех пор ведутся широкомасштабные восстан</w:t>
      </w:r>
      <w:r w:rsidRPr="00B12350">
        <w:t>о</w:t>
      </w:r>
      <w:r w:rsidRPr="00B12350">
        <w:t>вительные работы. В результате стихийного бедствия погибло или пропало без вести около 500 человек, нанесен ущерб более 800</w:t>
      </w:r>
      <w:r w:rsidR="003D0729">
        <w:t> 000 </w:t>
      </w:r>
      <w:r w:rsidRPr="00B12350">
        <w:t>жителей. Серьезно п</w:t>
      </w:r>
      <w:r w:rsidRPr="00B12350">
        <w:t>о</w:t>
      </w:r>
      <w:r w:rsidR="0085075B">
        <w:t xml:space="preserve">страдали город Консепсьон с </w:t>
      </w:r>
      <w:r w:rsidRPr="00B12350">
        <w:t xml:space="preserve">пригородами, </w:t>
      </w:r>
      <w:r w:rsidR="0085075B">
        <w:t xml:space="preserve">пять </w:t>
      </w:r>
      <w:r w:rsidRPr="00B12350">
        <w:t>городов с населением более 100</w:t>
      </w:r>
      <w:r w:rsidR="003D0729">
        <w:t> 000</w:t>
      </w:r>
      <w:r w:rsidR="009C2E34">
        <w:t> </w:t>
      </w:r>
      <w:r w:rsidRPr="00B12350">
        <w:t>человек, 45</w:t>
      </w:r>
      <w:r w:rsidR="009C2E34">
        <w:t> </w:t>
      </w:r>
      <w:r w:rsidRPr="00B12350">
        <w:t>городов с населением свыше 5</w:t>
      </w:r>
      <w:r w:rsidR="003D0729">
        <w:t> 000</w:t>
      </w:r>
      <w:r w:rsidR="0085075B">
        <w:t> </w:t>
      </w:r>
      <w:r w:rsidRPr="00B12350">
        <w:t>жителей и более 900 деревень и населенных пунктов в сельских районах и на побережье, при этом в наиболее пострадавших районах 90</w:t>
      </w:r>
      <w:r w:rsidR="009C2E34">
        <w:t>%</w:t>
      </w:r>
      <w:r w:rsidRPr="00B12350">
        <w:t xml:space="preserve"> саманных строений были полн</w:t>
      </w:r>
      <w:r w:rsidRPr="00B12350">
        <w:t>о</w:t>
      </w:r>
      <w:r w:rsidR="009C2E34">
        <w:t>стью разрушены.</w:t>
      </w:r>
    </w:p>
    <w:p w:rsidR="00E0153E" w:rsidRPr="00B12350" w:rsidRDefault="00E0153E" w:rsidP="00A83D79">
      <w:pPr>
        <w:pStyle w:val="SingleTxtGR"/>
      </w:pPr>
      <w:r w:rsidRPr="00B12350">
        <w:t>4.</w:t>
      </w:r>
      <w:r w:rsidRPr="00B12350">
        <w:tab/>
        <w:t>В базовом документе Чили (HRI/CORE/1/Add.103) содержатся сведения о</w:t>
      </w:r>
      <w:r w:rsidR="006C417D">
        <w:t> </w:t>
      </w:r>
      <w:r w:rsidRPr="00B12350">
        <w:t>политической структуре Чили и об общих нормативных рамках защиты прав человека. В соответствии с предыдущими рекомендациями и недавно соглас</w:t>
      </w:r>
      <w:r w:rsidRPr="00B12350">
        <w:t>о</w:t>
      </w:r>
      <w:r w:rsidRPr="00B12350">
        <w:t>ванными руководящими принципами (HRI/GEN/2/Rev.6) Чили осуществляет подготовку этого нового документа, который, как ожидается, позволит ознак</w:t>
      </w:r>
      <w:r w:rsidRPr="00B12350">
        <w:t>о</w:t>
      </w:r>
      <w:r w:rsidRPr="00B12350">
        <w:t>миться с полной и обновленной информацией перед проведением очередного обзора.</w:t>
      </w:r>
    </w:p>
    <w:p w:rsidR="00E0153E" w:rsidRPr="00ED17C5" w:rsidRDefault="00E0153E" w:rsidP="00A83D79">
      <w:pPr>
        <w:pStyle w:val="SingleTxtGR"/>
      </w:pPr>
      <w:r w:rsidRPr="00B12350">
        <w:t>5.</w:t>
      </w:r>
      <w:r w:rsidRPr="00B12350">
        <w:tab/>
        <w:t>Что касается объема настоящего доклада, то были приложены усилия для выполнения требований руководящих принципов о том, что объем периодич</w:t>
      </w:r>
      <w:r w:rsidRPr="00B12350">
        <w:t>е</w:t>
      </w:r>
      <w:r w:rsidRPr="00B12350">
        <w:t>ских докладов не должен превышать 40 страниц. В этой связи было решено представить сведения об успехах в выполнении предложений и рекомендаций, содержавшихся в заключительных замечаниях Комитета по экономическим, с</w:t>
      </w:r>
      <w:r w:rsidRPr="00B12350">
        <w:t>о</w:t>
      </w:r>
      <w:r w:rsidRPr="00B12350">
        <w:t>циальным и культурным правам</w:t>
      </w:r>
      <w:r w:rsidRPr="00C6762C">
        <w:rPr>
          <w:rStyle w:val="FootnoteReference"/>
        </w:rPr>
        <w:footnoteReference w:id="2"/>
      </w:r>
      <w:r w:rsidRPr="00B12350">
        <w:t>, сгруппировав эти сведения по разделам, н</w:t>
      </w:r>
      <w:r w:rsidRPr="00B12350">
        <w:t>а</w:t>
      </w:r>
      <w:r w:rsidRPr="00B12350">
        <w:t>звания которых указывают на содержание пунктов замечаний с соответству</w:t>
      </w:r>
      <w:r w:rsidRPr="00B12350">
        <w:t>ю</w:t>
      </w:r>
      <w:r w:rsidRPr="00B12350">
        <w:t>щими рекомендациями, которые следовало выполнить. Кроме того, в целях с</w:t>
      </w:r>
      <w:r w:rsidRPr="00B12350">
        <w:t>о</w:t>
      </w:r>
      <w:r w:rsidRPr="00B12350">
        <w:t>блюдения требований о допустимом объеме доклада в нем не используются схемы и графики, а если при анализе выполнения положений каждой статьи и</w:t>
      </w:r>
      <w:r w:rsidRPr="00B12350">
        <w:t>с</w:t>
      </w:r>
      <w:r w:rsidRPr="00B12350">
        <w:t>пользуются сведения из предыдущих докладов, подробности опускаются и пр</w:t>
      </w:r>
      <w:r w:rsidRPr="00B12350">
        <w:t>и</w:t>
      </w:r>
      <w:r w:rsidRPr="00B12350">
        <w:t>водится только важная и обобщенная информация. С этой же целью даются ссылки на доклады, которые Чили подготовила и направила в другие комитеты по правам человека, например объединенные пятый и шестой доклады, пре</w:t>
      </w:r>
      <w:r w:rsidRPr="00B12350">
        <w:t>д</w:t>
      </w:r>
      <w:r w:rsidRPr="00B12350">
        <w:t>ставленные на рассмотрение Комитета по ликвидации дискриминации в отн</w:t>
      </w:r>
      <w:r w:rsidRPr="00B12350">
        <w:t>о</w:t>
      </w:r>
      <w:r w:rsidRPr="00B12350">
        <w:t>шении женщин 6 января 2011 года</w:t>
      </w:r>
      <w:r w:rsidRPr="00C6762C">
        <w:rPr>
          <w:rStyle w:val="FootnoteReference"/>
        </w:rPr>
        <w:footnoteReference w:id="3"/>
      </w:r>
      <w:r w:rsidRPr="00B12350">
        <w:t>, пятый периодический доклад Ком</w:t>
      </w:r>
      <w:r w:rsidRPr="00B12350">
        <w:t>и</w:t>
      </w:r>
      <w:r w:rsidRPr="00B12350">
        <w:t>тету по правам человека (CCPR/C/CHL/5), первоначальный доклад об осуществлении положений Факультативного протокола к Конвенции о правах ребенка, каса</w:t>
      </w:r>
      <w:r w:rsidRPr="00B12350">
        <w:t>ю</w:t>
      </w:r>
      <w:r w:rsidRPr="00B12350">
        <w:t>щегося торговли детьми, детской проституции и детской порнографии (CRC/C/OPSC/CHL/1), третий периодический доклад Комитету по правам р</w:t>
      </w:r>
      <w:r w:rsidRPr="00B12350">
        <w:t>е</w:t>
      </w:r>
      <w:r w:rsidRPr="00B12350">
        <w:t>бенка (CRC/C/CHL/3), первоначальный доклад Комитету по защите прав всех трудящихся-мигрантов и членов их семей, представленный 9 февраля 2010 года (CMW/C/CHL/1), и отчет о соблюдении пол</w:t>
      </w:r>
      <w:r w:rsidRPr="00B12350">
        <w:t>о</w:t>
      </w:r>
      <w:r w:rsidRPr="00B12350">
        <w:t>жений Конвенции Международной организации труда (МОТ) 1989 года (№ 169) о коренных народах и народах, в</w:t>
      </w:r>
      <w:r w:rsidRPr="00B12350">
        <w:t>е</w:t>
      </w:r>
      <w:r w:rsidR="00ED17C5">
        <w:t>дущих племенной образ жизни.</w:t>
      </w:r>
    </w:p>
    <w:p w:rsidR="00E0153E" w:rsidRPr="00B12350" w:rsidRDefault="00E0153E" w:rsidP="00A83D79">
      <w:pPr>
        <w:pStyle w:val="SingleTxtGR"/>
      </w:pPr>
      <w:r w:rsidRPr="00B12350">
        <w:t>6.</w:t>
      </w:r>
      <w:r w:rsidRPr="00B12350">
        <w:tab/>
        <w:t>Из наиболее важных мер государственной политики, принятых за отче</w:t>
      </w:r>
      <w:r w:rsidRPr="00B12350">
        <w:t>т</w:t>
      </w:r>
      <w:r w:rsidRPr="00B12350">
        <w:t>ный период, следует отм</w:t>
      </w:r>
      <w:r w:rsidRPr="00B12350">
        <w:t>е</w:t>
      </w:r>
      <w:r w:rsidRPr="00B12350">
        <w:t>тить реформирование системы как государственного, так и частного здравоохранения 2005 года, завершившееся после вступления в</w:t>
      </w:r>
      <w:r w:rsidR="006C417D">
        <w:t> </w:t>
      </w:r>
      <w:r w:rsidRPr="00B12350">
        <w:t>силу различных законов, которые предоставляют больше гарантий бенеф</w:t>
      </w:r>
      <w:r w:rsidRPr="00B12350">
        <w:t>и</w:t>
      </w:r>
      <w:r w:rsidRPr="00B12350">
        <w:t>циарам этой системы и расширяют их права. Кроме того, со вступлением в силу в</w:t>
      </w:r>
      <w:r w:rsidR="006C417D">
        <w:t> </w:t>
      </w:r>
      <w:r w:rsidRPr="00B12350">
        <w:t>2008 году закона № 20.255 началась реформа сферы социального страхования, предусматривавшая создание системы с</w:t>
      </w:r>
      <w:r w:rsidRPr="00B12350">
        <w:t>о</w:t>
      </w:r>
      <w:r w:rsidRPr="00B12350">
        <w:t>лидарных пенсий, благодаря которой, помимо прочего, увеличилось число получателей пенсий по старости среди с</w:t>
      </w:r>
      <w:r w:rsidRPr="00B12350">
        <w:t>а</w:t>
      </w:r>
      <w:r w:rsidRPr="00B12350">
        <w:t>мых обездоленных групп населения. В области охраны окружающей среды сл</w:t>
      </w:r>
      <w:r w:rsidRPr="00B12350">
        <w:t>е</w:t>
      </w:r>
      <w:r w:rsidRPr="00B12350">
        <w:t>дует отм</w:t>
      </w:r>
      <w:r w:rsidRPr="00B12350">
        <w:t>е</w:t>
      </w:r>
      <w:r w:rsidRPr="00B12350">
        <w:t>тить вступление в силу 26 января 2010 года Закона № 20.417, которым учреждались Министерство по вопросам охраны окружающей среды, Служба по оценке экологической ситуации и Управление по охране окружающей среды.</w:t>
      </w:r>
    </w:p>
    <w:p w:rsidR="00E0153E" w:rsidRPr="00B12350" w:rsidRDefault="00E0153E" w:rsidP="00A83D79">
      <w:pPr>
        <w:pStyle w:val="SingleTxtGR"/>
      </w:pPr>
      <w:r w:rsidRPr="00B12350">
        <w:t>7.</w:t>
      </w:r>
      <w:r w:rsidRPr="00B12350">
        <w:tab/>
        <w:t>Новое правительство со своей стороны намеревается сохранить и далее совершенствовать систему социального обеспечения, разработанную предыд</w:t>
      </w:r>
      <w:r w:rsidRPr="00B12350">
        <w:t>у</w:t>
      </w:r>
      <w:r w:rsidRPr="00B12350">
        <w:t>щими правительствами. Так, было принято реш</w:t>
      </w:r>
      <w:r w:rsidRPr="00B12350">
        <w:t>е</w:t>
      </w:r>
      <w:r w:rsidRPr="00B12350">
        <w:t>ние увеличить существующие в различных сферах социальные пособия при помощи таких мер, как пр</w:t>
      </w:r>
      <w:r w:rsidRPr="00B12350">
        <w:t>о</w:t>
      </w:r>
      <w:r w:rsidRPr="00B12350">
        <w:t>дление срока отпуска по уходу за ребенком с 12 до 24 недель, увеличение размера школьных субсидий, которые планируется повысить в два раза в течение вос</w:t>
      </w:r>
      <w:r w:rsidRPr="00B12350">
        <w:t>ь</w:t>
      </w:r>
      <w:r w:rsidRPr="00B12350">
        <w:t>ми лет, или учреждение программы "Справедливый семейный доход". Эти де</w:t>
      </w:r>
      <w:r w:rsidRPr="00B12350">
        <w:t>й</w:t>
      </w:r>
      <w:r w:rsidRPr="00B12350">
        <w:t>ствия направлены на достижение следующих целей: искоренение крайней н</w:t>
      </w:r>
      <w:r w:rsidRPr="00B12350">
        <w:t>и</w:t>
      </w:r>
      <w:r w:rsidRPr="00B12350">
        <w:t>щеты к 2014 году и нищеты в целом к 2018 году, устранение очередей на леч</w:t>
      </w:r>
      <w:r w:rsidRPr="00B12350">
        <w:t>е</w:t>
      </w:r>
      <w:r w:rsidRPr="00B12350">
        <w:t>ние в больницах, а также существенное повышение качества образования и</w:t>
      </w:r>
      <w:r w:rsidR="00C31367">
        <w:rPr>
          <w:lang w:val="en-US"/>
        </w:rPr>
        <w:t> </w:t>
      </w:r>
      <w:r w:rsidRPr="00B12350">
        <w:t>обес</w:t>
      </w:r>
      <w:r w:rsidR="002A0596">
        <w:t>печение равенства в этой сфере.</w:t>
      </w:r>
    </w:p>
    <w:p w:rsidR="00E0153E" w:rsidRPr="00B12350" w:rsidRDefault="00E0153E" w:rsidP="00A83D79">
      <w:pPr>
        <w:pStyle w:val="SingleTxtGR"/>
      </w:pPr>
      <w:r w:rsidRPr="00B12350">
        <w:t>8.</w:t>
      </w:r>
      <w:r w:rsidRPr="00B12350">
        <w:tab/>
        <w:t>Помимо увеличения социальных пособий новыми направлениями этой социальной политики стали создание механизмов повышения ее эффективн</w:t>
      </w:r>
      <w:r w:rsidRPr="00B12350">
        <w:t>о</w:t>
      </w:r>
      <w:r w:rsidRPr="00B12350">
        <w:t>сти, а также расширение возможностей и стимулирование личной ответстве</w:t>
      </w:r>
      <w:r w:rsidRPr="00B12350">
        <w:t>н</w:t>
      </w:r>
      <w:r w:rsidRPr="00B12350">
        <w:t>ности тех, кто пользуется социальными услугами, и тех, кто их предоставляет. В рамках последнего направления, в частности, разрабатываются основные профилактические программы в сфере здравоохранения, учреждаются премии для преподавателей и учащихся, демонстрирующих высокие показатели труда и</w:t>
      </w:r>
      <w:r w:rsidR="002A0596">
        <w:t> </w:t>
      </w:r>
      <w:r w:rsidRPr="00B12350">
        <w:t>успеваемости соответственно, а также предусматриваются перечисления д</w:t>
      </w:r>
      <w:r w:rsidRPr="00B12350">
        <w:t>е</w:t>
      </w:r>
      <w:r w:rsidRPr="00B12350">
        <w:t>нежных выплат на определенных условиях, как в случае с программой "Спр</w:t>
      </w:r>
      <w:r w:rsidRPr="00B12350">
        <w:t>а</w:t>
      </w:r>
      <w:r w:rsidRPr="00B12350">
        <w:t>ведливый семейный доход", в которой от получателей выплат требуется собл</w:t>
      </w:r>
      <w:r w:rsidRPr="00B12350">
        <w:t>ю</w:t>
      </w:r>
      <w:r w:rsidRPr="00B12350">
        <w:t>дение условий, касающихся занятости взрослых членов семьи, а также образ</w:t>
      </w:r>
      <w:r w:rsidRPr="00B12350">
        <w:t>о</w:t>
      </w:r>
      <w:r w:rsidRPr="00B12350">
        <w:t>вания и здоровья несовершеннолетних.</w:t>
      </w:r>
    </w:p>
    <w:p w:rsidR="00E0153E" w:rsidRPr="00B12350" w:rsidRDefault="00E0153E" w:rsidP="00A83D79">
      <w:pPr>
        <w:pStyle w:val="SingleTxtGR"/>
      </w:pPr>
      <w:r w:rsidRPr="00B12350">
        <w:t>9.</w:t>
      </w:r>
      <w:r w:rsidRPr="00B12350">
        <w:tab/>
        <w:t>Наконец, в качестве ответа на пункты 30 и 31 заключительных замечаний следует отметить создание в соответствии с Парижскими принципами Наци</w:t>
      </w:r>
      <w:r w:rsidRPr="00B12350">
        <w:t>о</w:t>
      </w:r>
      <w:r w:rsidRPr="00B12350">
        <w:t>нального института по правам человека (НИПЧ), который был учрежден в фо</w:t>
      </w:r>
      <w:r w:rsidRPr="00B12350">
        <w:t>р</w:t>
      </w:r>
      <w:r w:rsidRPr="00B12350">
        <w:t>ме автономной правительственной организации законом № 20.405, опублик</w:t>
      </w:r>
      <w:r w:rsidRPr="00B12350">
        <w:t>о</w:t>
      </w:r>
      <w:r w:rsidRPr="00B12350">
        <w:t>ванным в "Официальном вестнике" 10 декабря 2009 года, и начал работу 20 июля 2011 года. В задачи НИПЧ входит поощрение и защита прав всех ч</w:t>
      </w:r>
      <w:r w:rsidRPr="00B12350">
        <w:t>и</w:t>
      </w:r>
      <w:r w:rsidRPr="00B12350">
        <w:t>лийцев, которые закреплены в Конституции и законодательстве страны и в де</w:t>
      </w:r>
      <w:r w:rsidRPr="00B12350">
        <w:t>й</w:t>
      </w:r>
      <w:r w:rsidRPr="00B12350">
        <w:t>ствующих международных договорах, подписанных и ратифицированных Чили, а также прав, вытекающих из общеправовых принципов, признаваемых межд</w:t>
      </w:r>
      <w:r w:rsidRPr="00B12350">
        <w:t>у</w:t>
      </w:r>
      <w:r w:rsidRPr="00B12350">
        <w:t>народным сообществом. Одними из наиболее важных функций Института я</w:t>
      </w:r>
      <w:r w:rsidRPr="00B12350">
        <w:t>в</w:t>
      </w:r>
      <w:r w:rsidRPr="00B12350">
        <w:t>ляются подготовка ежегодных докладов о ситуации с соблюдением прав чел</w:t>
      </w:r>
      <w:r w:rsidRPr="00B12350">
        <w:t>о</w:t>
      </w:r>
      <w:r w:rsidRPr="00B12350">
        <w:t>века в Чили, обеспечение соответствия национального законодательства подп</w:t>
      </w:r>
      <w:r w:rsidRPr="00B12350">
        <w:t>и</w:t>
      </w:r>
      <w:r w:rsidRPr="00B12350">
        <w:t>санным Чили международным договорам и тем самым содействие их эффе</w:t>
      </w:r>
      <w:r w:rsidRPr="00B12350">
        <w:t>к</w:t>
      </w:r>
      <w:r w:rsidRPr="00B12350">
        <w:t>тивному применению, а также подача судебных исков в рамках своих полном</w:t>
      </w:r>
      <w:r w:rsidRPr="00B12350">
        <w:t>о</w:t>
      </w:r>
      <w:r w:rsidRPr="00B12350">
        <w:t>чий, в том числе исков о возбуждении уголовных дел по обвинению в соверш</w:t>
      </w:r>
      <w:r w:rsidRPr="00B12350">
        <w:t>е</w:t>
      </w:r>
      <w:r w:rsidRPr="00B12350">
        <w:t>нии преступлений против человечества, применении</w:t>
      </w:r>
      <w:r w:rsidR="0085075B">
        <w:t xml:space="preserve"> пыток, пропажи лиц без вести и </w:t>
      </w:r>
      <w:r w:rsidR="00A83D79">
        <w:t xml:space="preserve">т.д. </w:t>
      </w:r>
      <w:r w:rsidRPr="00B12350">
        <w:t xml:space="preserve">9 декабря этого года НИПЧ представил </w:t>
      </w:r>
      <w:r w:rsidRPr="00EB73D2">
        <w:rPr>
          <w:i/>
        </w:rPr>
        <w:t>Доклад о правах человека за 2010 год</w:t>
      </w:r>
      <w:r w:rsidRPr="00C6762C">
        <w:rPr>
          <w:rStyle w:val="FootnoteReference"/>
        </w:rPr>
        <w:footnoteReference w:id="4"/>
      </w:r>
      <w:r w:rsidRPr="00B12350">
        <w:t>.</w:t>
      </w:r>
    </w:p>
    <w:p w:rsidR="00E0153E" w:rsidRPr="00B12350" w:rsidRDefault="00E0153E" w:rsidP="00617A57">
      <w:pPr>
        <w:pStyle w:val="HChGR"/>
      </w:pPr>
      <w:r w:rsidRPr="00B12350">
        <w:tab/>
      </w:r>
      <w:bookmarkStart w:id="2" w:name="_Toc370995592"/>
      <w:r w:rsidRPr="00B12350">
        <w:t>I.</w:t>
      </w:r>
      <w:r w:rsidRPr="00B12350">
        <w:tab/>
        <w:t>Общие положения Пакта</w:t>
      </w:r>
      <w:bookmarkEnd w:id="2"/>
    </w:p>
    <w:p w:rsidR="00E0153E" w:rsidRPr="00B12350" w:rsidRDefault="00E0153E" w:rsidP="00617A57">
      <w:pPr>
        <w:pStyle w:val="H1GR"/>
      </w:pPr>
      <w:r w:rsidRPr="00B12350">
        <w:tab/>
      </w:r>
      <w:r w:rsidRPr="00B12350">
        <w:tab/>
      </w:r>
      <w:bookmarkStart w:id="3" w:name="_Toc370995593"/>
      <w:r w:rsidRPr="00B12350">
        <w:t>Статья 1. Самоопределение</w:t>
      </w:r>
      <w:bookmarkEnd w:id="3"/>
    </w:p>
    <w:p w:rsidR="00E0153E" w:rsidRPr="00B12350" w:rsidRDefault="00E0153E" w:rsidP="00A83D79">
      <w:pPr>
        <w:pStyle w:val="SingleTxtGR"/>
      </w:pPr>
      <w:r w:rsidRPr="00B12350">
        <w:t>10.</w:t>
      </w:r>
      <w:r w:rsidRPr="00B12350">
        <w:tab/>
        <w:t>Право на самоопр</w:t>
      </w:r>
      <w:r w:rsidR="0085075B">
        <w:t xml:space="preserve">еделение закреплено в статьях 4 </w:t>
      </w:r>
      <w:r w:rsidRPr="00B12350">
        <w:t>и 5 Политической ко</w:t>
      </w:r>
      <w:r w:rsidRPr="00B12350">
        <w:t>н</w:t>
      </w:r>
      <w:r w:rsidRPr="00B12350">
        <w:t>ституции Республики Чили. После конституционной реформы 2005 года были упразднены положения, которые истолковывались как препятствующие собл</w:t>
      </w:r>
      <w:r w:rsidRPr="00B12350">
        <w:t>ю</w:t>
      </w:r>
      <w:r w:rsidRPr="00B12350">
        <w:t>дению этого права</w:t>
      </w:r>
      <w:r w:rsidRPr="00C6762C">
        <w:rPr>
          <w:rStyle w:val="FootnoteReference"/>
        </w:rPr>
        <w:footnoteReference w:id="5"/>
      </w:r>
      <w:r w:rsidRPr="00B12350">
        <w:t xml:space="preserve"> и в то же время необоснованно ограничивали полномочия представителей власти, избираемых всенародным голосованием. Так, Совет н</w:t>
      </w:r>
      <w:r w:rsidRPr="00B12350">
        <w:t>а</w:t>
      </w:r>
      <w:r w:rsidRPr="00B12350">
        <w:t>циональной безопасности был преобразован в консультативный орган при Пр</w:t>
      </w:r>
      <w:r w:rsidRPr="00B12350">
        <w:t>е</w:t>
      </w:r>
      <w:r w:rsidRPr="00B12350">
        <w:t>зиденте Республики, созываемый только по его распоряжению; были упраздн</w:t>
      </w:r>
      <w:r w:rsidRPr="00B12350">
        <w:t>е</w:t>
      </w:r>
      <w:r w:rsidRPr="00B12350">
        <w:t>ны должности сенаторов, назначаемых Советом, и пожизненных сенаторов; и</w:t>
      </w:r>
      <w:r w:rsidRPr="00B12350">
        <w:t>з</w:t>
      </w:r>
      <w:r w:rsidRPr="00B12350">
        <w:t xml:space="preserve">менилась процедура назначения членов Конституционного суда, что исключило возможность вмешательства в нее со стороны Совета; а также был снят запрет на увольнение командующих </w:t>
      </w:r>
      <w:r w:rsidR="0085075B">
        <w:t>видами</w:t>
      </w:r>
      <w:r w:rsidRPr="00B12350">
        <w:t xml:space="preserve"> вооруженных сил и Генерального дире</w:t>
      </w:r>
      <w:r w:rsidRPr="00B12350">
        <w:t>к</w:t>
      </w:r>
      <w:r w:rsidRPr="00B12350">
        <w:t>тора корпуса карабинеров. Более подробная информация приводится в пун</w:t>
      </w:r>
      <w:r w:rsidRPr="00B12350">
        <w:t>к</w:t>
      </w:r>
      <w:r w:rsidRPr="00B12350">
        <w:t>тах 45–54 третьего периодического доклада (E/1994/104/Add.26), представле</w:t>
      </w:r>
      <w:r w:rsidRPr="00B12350">
        <w:t>н</w:t>
      </w:r>
      <w:r w:rsidRPr="00B12350">
        <w:t>ного Комитету по экономическим, с</w:t>
      </w:r>
      <w:r w:rsidR="0085075B">
        <w:t>оциальным и культурным правам в </w:t>
      </w:r>
      <w:r w:rsidRPr="00B12350">
        <w:t xml:space="preserve">2004 году, и пунктах 40–52 пятого периодического доклада (CCPR/C/CHL/5), представленного Комитету по правам человека в 2006 году. </w:t>
      </w:r>
    </w:p>
    <w:p w:rsidR="00E0153E" w:rsidRPr="00B12350" w:rsidRDefault="00E0153E" w:rsidP="00617A57">
      <w:pPr>
        <w:pStyle w:val="H4GR"/>
      </w:pPr>
      <w:r w:rsidRPr="00B12350">
        <w:tab/>
      </w:r>
      <w:r w:rsidRPr="00B12350">
        <w:tab/>
        <w:t>Пункты 32–34 заключительных замечаний</w:t>
      </w:r>
    </w:p>
    <w:p w:rsidR="00E0153E" w:rsidRPr="00B12350" w:rsidRDefault="00E0153E" w:rsidP="00A83D79">
      <w:pPr>
        <w:pStyle w:val="SingleTxtGR"/>
      </w:pPr>
      <w:r w:rsidRPr="00B12350">
        <w:t>11.</w:t>
      </w:r>
      <w:r w:rsidRPr="00B12350">
        <w:tab/>
        <w:t>Касательно этих пунктов следует отметить, что многие меры государс</w:t>
      </w:r>
      <w:r w:rsidRPr="00B12350">
        <w:t>т</w:t>
      </w:r>
      <w:r w:rsidRPr="00B12350">
        <w:t>венной политики в отношении коренных народов разрабатываются в соответс</w:t>
      </w:r>
      <w:r w:rsidRPr="00B12350">
        <w:t>т</w:t>
      </w:r>
      <w:r w:rsidRPr="00B12350">
        <w:t>вии с Конвенцией № 169 МОТ, подписанной 15 сентября 2009 года. Большинс</w:t>
      </w:r>
      <w:r w:rsidRPr="00B12350">
        <w:t>т</w:t>
      </w:r>
      <w:r w:rsidRPr="00B12350">
        <w:t>во положений Конвенции были выполнены благодаря чилийскому законод</w:t>
      </w:r>
      <w:r w:rsidRPr="00B12350">
        <w:t>а</w:t>
      </w:r>
      <w:r w:rsidRPr="00B12350">
        <w:t>тельству, о чем говорилось в направленном МОТ 1 сентября 2010 года мем</w:t>
      </w:r>
      <w:r w:rsidRPr="00B12350">
        <w:t>о</w:t>
      </w:r>
      <w:r w:rsidRPr="00B12350">
        <w:t xml:space="preserve">рандуме, к которому прилагались тексты подтверждающих выполнение </w:t>
      </w:r>
      <w:r w:rsidR="00A674E0">
        <w:br/>
      </w:r>
      <w:r w:rsidRPr="00B12350">
        <w:t>Конвенции 103</w:t>
      </w:r>
      <w:r w:rsidR="003D0729">
        <w:t> </w:t>
      </w:r>
      <w:r w:rsidRPr="00B12350">
        <w:t xml:space="preserve">законов, предписаний, нормативных актов </w:t>
      </w:r>
      <w:r w:rsidR="00C6762C">
        <w:t>и т.д.</w:t>
      </w:r>
      <w:r w:rsidRPr="00B12350">
        <w:t>, а также 16 судебных постановлений по различным делам, в которых содержались ссы</w:t>
      </w:r>
      <w:r w:rsidRPr="00B12350">
        <w:t>л</w:t>
      </w:r>
      <w:r w:rsidRPr="00B12350">
        <w:t>ки на положения Конвенции</w:t>
      </w:r>
      <w:r w:rsidRPr="00C6762C">
        <w:rPr>
          <w:rStyle w:val="FootnoteReference"/>
        </w:rPr>
        <w:footnoteReference w:id="6"/>
      </w:r>
      <w:r w:rsidR="002A0596">
        <w:t>.</w:t>
      </w:r>
    </w:p>
    <w:p w:rsidR="00E0153E" w:rsidRPr="00B12350" w:rsidRDefault="00E0153E" w:rsidP="00A83D79">
      <w:pPr>
        <w:pStyle w:val="SingleTxtGR"/>
      </w:pPr>
      <w:r w:rsidRPr="00B12350">
        <w:t>12.</w:t>
      </w:r>
      <w:r w:rsidRPr="00B12350">
        <w:tab/>
        <w:t>Во-первых, среди нормативных актов, защищающих права коренных н</w:t>
      </w:r>
      <w:r w:rsidRPr="00B12350">
        <w:t>а</w:t>
      </w:r>
      <w:r w:rsidRPr="00B12350">
        <w:t>родов, следует выделить:</w:t>
      </w:r>
    </w:p>
    <w:p w:rsidR="00E0153E" w:rsidRPr="00B12350" w:rsidRDefault="00E0153E" w:rsidP="00A83D79">
      <w:pPr>
        <w:pStyle w:val="SingleTxtGR"/>
      </w:pPr>
      <w:r w:rsidRPr="00B12350">
        <w:tab/>
        <w:t>a)</w:t>
      </w:r>
      <w:r w:rsidRPr="00B12350">
        <w:tab/>
        <w:t>Закон о коренных народах № 19.253, устанавливающий нормы в</w:t>
      </w:r>
      <w:r w:rsidR="002A0596">
        <w:t> </w:t>
      </w:r>
      <w:r w:rsidRPr="00B12350">
        <w:t>области защиты, поддержки и развития коренных народов, в которых пред</w:t>
      </w:r>
      <w:r w:rsidRPr="00B12350">
        <w:t>у</w:t>
      </w:r>
      <w:r w:rsidRPr="00B12350">
        <w:t>сматриваются признание их культурного и этнического разнообразия; юридич</w:t>
      </w:r>
      <w:r w:rsidRPr="00B12350">
        <w:t>е</w:t>
      </w:r>
      <w:r w:rsidRPr="00B12350">
        <w:t>ское признание общин; содействие участию; позитивная дискриминация; защ</w:t>
      </w:r>
      <w:r w:rsidRPr="00B12350">
        <w:t>и</w:t>
      </w:r>
      <w:r w:rsidRPr="00B12350">
        <w:t>та и расширение территорий проживания коренных народов; выделение гос</w:t>
      </w:r>
      <w:r w:rsidRPr="00B12350">
        <w:t>у</w:t>
      </w:r>
      <w:r w:rsidRPr="00B12350">
        <w:t>дарственных ресурсов на цели развития; создание Фонда земельных и водных ресурсов; примирение и арбитраж; признание, уважение и защита различных культур; разработка системы двуязычного межкультурного образования; и м</w:t>
      </w:r>
      <w:r w:rsidRPr="00B12350">
        <w:t>е</w:t>
      </w:r>
      <w:r w:rsidRPr="00B12350">
        <w:t>ханизмы самоидентификации для жителей городов и мигрантов из числа коре</w:t>
      </w:r>
      <w:r w:rsidRPr="00B12350">
        <w:t>н</w:t>
      </w:r>
      <w:r w:rsidRPr="00B12350">
        <w:t>ных народов. Необходимо подчеркнуть, что в качестве основной модели при написании и последующей доработке Закона о коренных народах использов</w:t>
      </w:r>
      <w:r w:rsidRPr="00B12350">
        <w:t>а</w:t>
      </w:r>
      <w:r w:rsidRPr="00B12350">
        <w:t>лась Конвенция.</w:t>
      </w:r>
    </w:p>
    <w:p w:rsidR="00E0153E" w:rsidRPr="00B12350" w:rsidRDefault="00E0153E" w:rsidP="00A83D79">
      <w:pPr>
        <w:pStyle w:val="SingleTxtGR"/>
      </w:pPr>
      <w:r w:rsidRPr="00B12350">
        <w:tab/>
        <w:t>b)</w:t>
      </w:r>
      <w:r w:rsidRPr="00B12350">
        <w:tab/>
        <w:t>Закон № 20.249 от 16</w:t>
      </w:r>
      <w:r w:rsidR="00C6762C">
        <w:t> </w:t>
      </w:r>
      <w:r w:rsidRPr="00B12350">
        <w:t>февраля 2008</w:t>
      </w:r>
      <w:r w:rsidR="00C6762C">
        <w:t> </w:t>
      </w:r>
      <w:r w:rsidRPr="00B12350">
        <w:t>года, закрепивший создание прибрежно-морской зоны коренных народов. Закон предусматривает механизм, позволяющий коренным народам, которые с давних времен населяли прибре</w:t>
      </w:r>
      <w:r w:rsidRPr="00B12350">
        <w:t>ж</w:t>
      </w:r>
      <w:r w:rsidRPr="00B12350">
        <w:t>ные районы и могут подтвердить практику их традиционного использования, получить исключительное право пользования зоной с установленными гран</w:t>
      </w:r>
      <w:r w:rsidRPr="00B12350">
        <w:t>и</w:t>
      </w:r>
      <w:r w:rsidRPr="00B12350">
        <w:t>цами, управление к</w:t>
      </w:r>
      <w:r w:rsidRPr="00B12350">
        <w:t>о</w:t>
      </w:r>
      <w:r w:rsidRPr="00B12350">
        <w:t>торой передается общине или общинам.</w:t>
      </w:r>
    </w:p>
    <w:p w:rsidR="00E0153E" w:rsidRPr="00B12350" w:rsidRDefault="00E0153E" w:rsidP="00A83D79">
      <w:pPr>
        <w:pStyle w:val="SingleTxtGR"/>
      </w:pPr>
      <w:r w:rsidRPr="00B12350">
        <w:tab/>
        <w:t>c)</w:t>
      </w:r>
      <w:r w:rsidRPr="00B12350">
        <w:tab/>
        <w:t>26 января 2010 года в Закон № 19.300 1994 года об основах охраны окружающей среды были внесены изменения, согласно которым на органы г</w:t>
      </w:r>
      <w:r w:rsidRPr="00B12350">
        <w:t>о</w:t>
      </w:r>
      <w:r w:rsidRPr="00B12350">
        <w:t>сударственной власти возлагается обязанность способствовать надлежащему сохранению, развитию и укреплению различных аспектов, связанных с коре</w:t>
      </w:r>
      <w:r w:rsidRPr="00B12350">
        <w:t>н</w:t>
      </w:r>
      <w:r w:rsidRPr="00B12350">
        <w:t xml:space="preserve">ными народами, их общинами и отдельными представителями. </w:t>
      </w:r>
    </w:p>
    <w:p w:rsidR="00E0153E" w:rsidRPr="00B12350" w:rsidRDefault="00E0153E" w:rsidP="00A83D79">
      <w:pPr>
        <w:pStyle w:val="SingleTxtGR"/>
      </w:pPr>
      <w:r w:rsidRPr="00B12350">
        <w:tab/>
        <w:t>d)</w:t>
      </w:r>
      <w:r w:rsidRPr="00B12350">
        <w:tab/>
        <w:t>Конституционная реформа, учреждающая посредством Закона № 20.193 от 30 июля 2007 года особые территории в составе острова Пасхи и</w:t>
      </w:r>
      <w:r w:rsidR="002A0596">
        <w:t> </w:t>
      </w:r>
      <w:r w:rsidRPr="00B12350">
        <w:t>архипелага Хуана Фернандеса.</w:t>
      </w:r>
    </w:p>
    <w:p w:rsidR="00E0153E" w:rsidRPr="00B12350" w:rsidRDefault="00E0153E" w:rsidP="00A83D79">
      <w:pPr>
        <w:pStyle w:val="SingleTxtGR"/>
      </w:pPr>
      <w:r w:rsidRPr="00B12350">
        <w:tab/>
        <w:t>e)</w:t>
      </w:r>
      <w:r w:rsidRPr="00B12350">
        <w:tab/>
        <w:t>Директивное постановление № 124 2009 года о предписании, уст</w:t>
      </w:r>
      <w:r w:rsidRPr="00B12350">
        <w:t>а</w:t>
      </w:r>
      <w:r w:rsidRPr="00B12350">
        <w:t>навливающем предварительную процедуру консультаций и обеспечения уч</w:t>
      </w:r>
      <w:r w:rsidRPr="00B12350">
        <w:t>а</w:t>
      </w:r>
      <w:r w:rsidRPr="00B12350">
        <w:t>стия для выполнения обязательств, вытекающих из положений статей 6 и 7 Конвенции.</w:t>
      </w:r>
    </w:p>
    <w:p w:rsidR="00E0153E" w:rsidRPr="00B12350" w:rsidRDefault="00E0153E" w:rsidP="00A83D79">
      <w:pPr>
        <w:pStyle w:val="SingleTxtGR"/>
      </w:pPr>
      <w:r w:rsidRPr="00B12350">
        <w:t>13.</w:t>
      </w:r>
      <w:r w:rsidRPr="00B12350">
        <w:tab/>
        <w:t>Во-вторых, с целью поддержки культуры и самобытности коренных н</w:t>
      </w:r>
      <w:r w:rsidRPr="00B12350">
        <w:t>а</w:t>
      </w:r>
      <w:r w:rsidRPr="00B12350">
        <w:t>родов: a) в июне 2010 года срочно составлен проект конституционного полож</w:t>
      </w:r>
      <w:r w:rsidRPr="00B12350">
        <w:t>е</w:t>
      </w:r>
      <w:r w:rsidRPr="00B12350">
        <w:t>ния о признании коренных народов, находящийся в настоящее время на ра</w:t>
      </w:r>
      <w:r w:rsidRPr="00B12350">
        <w:t>с</w:t>
      </w:r>
      <w:r w:rsidRPr="00B12350">
        <w:t>смотрении Комитета по конституционным делам, законодательству, правосудию и регламенту Сената; b) Президентский указ № 3 от 4 августа 2010 года пре</w:t>
      </w:r>
      <w:r w:rsidRPr="00B12350">
        <w:t>д</w:t>
      </w:r>
      <w:r w:rsidRPr="00B12350">
        <w:t>писывает органам власти областей и провинций отводить должную роль во всех официальных церемониях представителям традиционных органов власти к</w:t>
      </w:r>
      <w:r w:rsidRPr="00B12350">
        <w:t>о</w:t>
      </w:r>
      <w:r w:rsidRPr="00B12350">
        <w:t>ренных народов; и c) Национальная ассоциация по вопросам развития коре</w:t>
      </w:r>
      <w:r w:rsidRPr="00B12350">
        <w:t>н</w:t>
      </w:r>
      <w:r w:rsidRPr="00B12350">
        <w:t>ных народов (КОНАДИ) резолюцией № 1226 от 27 августа 2010 года учредила премию за подде</w:t>
      </w:r>
      <w:r w:rsidR="00C6762C">
        <w:t>ржку культуры коренных народов.</w:t>
      </w:r>
    </w:p>
    <w:p w:rsidR="00E0153E" w:rsidRPr="00B12350" w:rsidRDefault="00E0153E" w:rsidP="00A83D79">
      <w:pPr>
        <w:pStyle w:val="SingleTxtGR"/>
      </w:pPr>
      <w:r w:rsidRPr="00B12350">
        <w:t>14.</w:t>
      </w:r>
      <w:r w:rsidRPr="00B12350">
        <w:tab/>
        <w:t>В-третьих, правительство вновь ввело в действие транспарентные и об</w:t>
      </w:r>
      <w:r w:rsidRPr="00B12350">
        <w:t>ъ</w:t>
      </w:r>
      <w:r w:rsidRPr="00B12350">
        <w:t>ективные процедуры предоставления земель коренным народам. Главная ос</w:t>
      </w:r>
      <w:r w:rsidRPr="00B12350">
        <w:t>о</w:t>
      </w:r>
      <w:r w:rsidRPr="00B12350">
        <w:t>бенность нового подхода заключается в том, что в каждом случае предоставл</w:t>
      </w:r>
      <w:r w:rsidRPr="00B12350">
        <w:t>е</w:t>
      </w:r>
      <w:r w:rsidRPr="00B12350">
        <w:t>ние земли будет сопровождаться подписанием соглашения о материальной по</w:t>
      </w:r>
      <w:r w:rsidRPr="00B12350">
        <w:t>д</w:t>
      </w:r>
      <w:r w:rsidRPr="00B12350">
        <w:t>держке. Кроме того, будет укреплен механизм предоставления коренному нас</w:t>
      </w:r>
      <w:r w:rsidRPr="00B12350">
        <w:t>е</w:t>
      </w:r>
      <w:r w:rsidRPr="00B12350">
        <w:t>лению субсидий для приобретения земель. С этой целью 16 августа 2010 года был организован 12</w:t>
      </w:r>
      <w:r w:rsidRPr="00B12350">
        <w:noBreakHyphen/>
        <w:t>й конкурс. В период с 1994 по 2010 год отдельные лица и</w:t>
      </w:r>
      <w:r w:rsidR="00C6762C">
        <w:t> </w:t>
      </w:r>
      <w:r w:rsidRPr="00B12350">
        <w:t>общины коренных народов получили в общей сложности 667 457 гектаров земель в результате их приобретения, отчуждения или мелиорации с использ</w:t>
      </w:r>
      <w:r w:rsidRPr="00B12350">
        <w:t>о</w:t>
      </w:r>
      <w:r w:rsidRPr="00B12350">
        <w:t>ванием различных механизмов, предусматриваемых Законом о коренных нар</w:t>
      </w:r>
      <w:r w:rsidRPr="00B12350">
        <w:t>о</w:t>
      </w:r>
      <w:r w:rsidR="0085075B">
        <w:t xml:space="preserve">дах. По </w:t>
      </w:r>
      <w:r w:rsidRPr="00B12350">
        <w:t>результатам конкурса, объявленным 15 декабря 2010 года, 762 семьи получили субсидии на общую сумму приблизительно 15,2 млрд. чилийских п</w:t>
      </w:r>
      <w:r w:rsidRPr="00B12350">
        <w:t>е</w:t>
      </w:r>
      <w:r w:rsidRPr="00B12350">
        <w:t>со</w:t>
      </w:r>
      <w:r w:rsidRPr="00C6762C">
        <w:rPr>
          <w:rStyle w:val="FootnoteReference"/>
        </w:rPr>
        <w:footnoteReference w:id="7"/>
      </w:r>
      <w:r w:rsidRPr="00B12350">
        <w:t>. Кроме того, 14 декабря 2010 года было объявлено о подписании соглашения между КОНАДИ и Национальным управлением по развитию сельского хозя</w:t>
      </w:r>
      <w:r w:rsidRPr="00B12350">
        <w:t>й</w:t>
      </w:r>
      <w:r w:rsidRPr="00B12350">
        <w:t>ства (НУРСХ) с целью инвестирования в течение пяти лет 4,2 млрд. песо в</w:t>
      </w:r>
      <w:r w:rsidR="00C6762C">
        <w:t> </w:t>
      </w:r>
      <w:r w:rsidRPr="00B12350">
        <w:t>пользу победивших в конкурсе получателей субс</w:t>
      </w:r>
      <w:r w:rsidRPr="00B12350">
        <w:t>и</w:t>
      </w:r>
      <w:r w:rsidR="00C6762C">
        <w:t>дий.</w:t>
      </w:r>
    </w:p>
    <w:p w:rsidR="00E0153E" w:rsidRPr="00B12350" w:rsidRDefault="00E0153E" w:rsidP="00A83D79">
      <w:pPr>
        <w:pStyle w:val="SingleTxtGR"/>
      </w:pPr>
      <w:r w:rsidRPr="00B12350">
        <w:t>15.</w:t>
      </w:r>
      <w:r w:rsidRPr="00B12350">
        <w:tab/>
        <w:t>В-четвертых, в отношении институциональной основы следует отметить, что Директивным постановлением № 101 Министерства планирования от 7 июня 2010 года был учрежден министерский Совет по делам коренных нар</w:t>
      </w:r>
      <w:r w:rsidRPr="00B12350">
        <w:t>о</w:t>
      </w:r>
      <w:r w:rsidRPr="00B12350">
        <w:t>дов. С другой стороны, в связи с необходимостью совершенствования с</w:t>
      </w:r>
      <w:r w:rsidRPr="00B12350">
        <w:t>и</w:t>
      </w:r>
      <w:r w:rsidRPr="00B12350">
        <w:t>стемы государственных учреждений, занимающихся вопросами коренных народов, в</w:t>
      </w:r>
      <w:r w:rsidR="00C6762C">
        <w:t> </w:t>
      </w:r>
      <w:r w:rsidRPr="00B12350">
        <w:t>настоящее время проводится оценка новой системы, в которой функции по разработке политики в отношении коренного населения, ее реализации и пре</w:t>
      </w:r>
      <w:r w:rsidRPr="00B12350">
        <w:t>д</w:t>
      </w:r>
      <w:r w:rsidRPr="00B12350">
        <w:t>ставления интересов коренных народов будут распределены между различными о</w:t>
      </w:r>
      <w:r w:rsidRPr="00B12350">
        <w:t>р</w:t>
      </w:r>
      <w:r w:rsidRPr="00B12350">
        <w:t>ганизациями, в то время как сейчас все эти функции возложены на КОНАДИ.</w:t>
      </w:r>
    </w:p>
    <w:p w:rsidR="00E0153E" w:rsidRPr="00B12350" w:rsidRDefault="00E0153E" w:rsidP="00A83D79">
      <w:pPr>
        <w:pStyle w:val="SingleTxtGR"/>
      </w:pPr>
      <w:r w:rsidRPr="00B12350">
        <w:t>16.</w:t>
      </w:r>
      <w:r w:rsidRPr="00B12350">
        <w:tab/>
        <w:t>В-пятых, относительно вопроса участия коренных народов следует отм</w:t>
      </w:r>
      <w:r w:rsidRPr="00B12350">
        <w:t>е</w:t>
      </w:r>
      <w:r w:rsidRPr="00B12350">
        <w:t>тить решение правительства о выполнении содержащегося в Конвенции обяз</w:t>
      </w:r>
      <w:r w:rsidRPr="00B12350">
        <w:t>а</w:t>
      </w:r>
      <w:r w:rsidRPr="00B12350">
        <w:t>тельства в отношении проведения консультаций с коренными народами и их участия в принятии решений. 8 марта 2011 года Министр планирования г</w:t>
      </w:r>
      <w:r w:rsidRPr="00B12350">
        <w:noBreakHyphen/>
        <w:t>н Фелипе Каст объявил, что по результатам переговоров в рамках Диалога об историческом воссоединении правительство намеревается удовлетворить просьбы представителей коренных народов и с этой целью приступит к пров</w:t>
      </w:r>
      <w:r w:rsidRPr="00B12350">
        <w:t>е</w:t>
      </w:r>
      <w:r w:rsidRPr="00B12350">
        <w:t>дению всесторонних консультаций об институтах коренных народов в соотве</w:t>
      </w:r>
      <w:r w:rsidRPr="00B12350">
        <w:t>т</w:t>
      </w:r>
      <w:r w:rsidRPr="00B12350">
        <w:t>ствии с намеченными направлениями работы и с целью выполнения положений Конвенции. При этом планируется обсудить следующие темы: a)</w:t>
      </w:r>
      <w:r w:rsidR="003D0729">
        <w:t xml:space="preserve"> </w:t>
      </w:r>
      <w:r w:rsidRPr="00B12350">
        <w:t>конституцио</w:t>
      </w:r>
      <w:r w:rsidRPr="00B12350">
        <w:t>н</w:t>
      </w:r>
      <w:r w:rsidRPr="00B12350">
        <w:t>ное признание: текст проекта конституционной реформы, в котором признаю</w:t>
      </w:r>
      <w:r w:rsidRPr="00B12350">
        <w:t>т</w:t>
      </w:r>
      <w:r w:rsidRPr="00B12350">
        <w:t>ся коренные народы; b) новую институциональную систему: содержание зак</w:t>
      </w:r>
      <w:r w:rsidRPr="00B12350">
        <w:t>о</w:t>
      </w:r>
      <w:r w:rsidRPr="00B12350">
        <w:t>нопроектов, учреждающих Агентство по развитию коренных народов и Совет коренных народов; c) процедуру консультаций, с тем чтобы выработать итог</w:t>
      </w:r>
      <w:r w:rsidRPr="00B12350">
        <w:t>о</w:t>
      </w:r>
      <w:r w:rsidRPr="00B12350">
        <w:t>вый документ, который будет регулировать процессы участия и консультаций, предписываемых Конвенцией.</w:t>
      </w:r>
    </w:p>
    <w:p w:rsidR="00E0153E" w:rsidRPr="00B12350" w:rsidRDefault="00E0153E" w:rsidP="00A83D79">
      <w:pPr>
        <w:pStyle w:val="SingleTxtGR"/>
      </w:pPr>
      <w:r w:rsidRPr="00B12350">
        <w:t>17.</w:t>
      </w:r>
      <w:r w:rsidRPr="00B12350">
        <w:tab/>
        <w:t>Наконец, в-шестых, необходимо упомянуть о двух законодательных р</w:t>
      </w:r>
      <w:r w:rsidRPr="00B12350">
        <w:t>е</w:t>
      </w:r>
      <w:r w:rsidRPr="00B12350">
        <w:t>формах, с просьбами о проведении которых главным образом обращались пре</w:t>
      </w:r>
      <w:r w:rsidRPr="00B12350">
        <w:t>д</w:t>
      </w:r>
      <w:r w:rsidRPr="00B12350">
        <w:t>ставители общин мапуче и которые регулируют сл</w:t>
      </w:r>
      <w:r w:rsidRPr="00B12350">
        <w:t>е</w:t>
      </w:r>
      <w:r w:rsidR="002A0596">
        <w:t>дующие ситуации:</w:t>
      </w:r>
    </w:p>
    <w:p w:rsidR="00E0153E" w:rsidRPr="00B12350" w:rsidRDefault="00E0153E" w:rsidP="00A83D79">
      <w:pPr>
        <w:pStyle w:val="SingleTxtGR"/>
      </w:pPr>
      <w:r w:rsidRPr="00B12350">
        <w:tab/>
        <w:t>a)</w:t>
      </w:r>
      <w:r w:rsidRPr="00B12350">
        <w:tab/>
        <w:t>В законе № 20.477 от 30</w:t>
      </w:r>
      <w:r w:rsidR="00C6762C">
        <w:t> </w:t>
      </w:r>
      <w:r w:rsidRPr="00B12350">
        <w:t>декабря 2010</w:t>
      </w:r>
      <w:r w:rsidR="00C6762C">
        <w:t> </w:t>
      </w:r>
      <w:r w:rsidRPr="00B12350">
        <w:t>года предусматривается н</w:t>
      </w:r>
      <w:r w:rsidRPr="00B12350">
        <w:t>е</w:t>
      </w:r>
      <w:r w:rsidRPr="00B12350">
        <w:t>распространение на правонарушения, совершенные гражданскими лицами, юрисдикции и компетенции военных судов и реформирование существующей системы военного правосудия наряду с ограничением сферы ее применения, так что в ведении военных судов остаются лишь дела о правонарушениях, с</w:t>
      </w:r>
      <w:r w:rsidRPr="00B12350">
        <w:t>о</w:t>
      </w:r>
      <w:r w:rsidRPr="00B12350">
        <w:t>вершенных военнослуж</w:t>
      </w:r>
      <w:r w:rsidRPr="00B12350">
        <w:t>а</w:t>
      </w:r>
      <w:r w:rsidRPr="00B12350">
        <w:t>щими. Кроме того, закон выводит из-под юрисдикции военных судов все дела о правонарушениях, совершенных несовершенноле</w:t>
      </w:r>
      <w:r w:rsidRPr="00B12350">
        <w:t>т</w:t>
      </w:r>
      <w:r w:rsidR="003D0729">
        <w:t>ними</w:t>
      </w:r>
      <w:r w:rsidRPr="00B12350">
        <w:t xml:space="preserve"> как гражданскими лицами, так и военнослужащими, и предусматривает, что гражданские лица и военнослужащие, фигурирующие в одном и том же д</w:t>
      </w:r>
      <w:r w:rsidRPr="00B12350">
        <w:t>е</w:t>
      </w:r>
      <w:r w:rsidRPr="00B12350">
        <w:t>ле в качестве соучастников, должны привлекаться к судебной ответственности отдельно: первые</w:t>
      </w:r>
      <w:r w:rsidR="00C6762C">
        <w:t> </w:t>
      </w:r>
      <w:r w:rsidRPr="00B12350">
        <w:t>– в гражданских, вт</w:t>
      </w:r>
      <w:r w:rsidRPr="00B12350">
        <w:t>о</w:t>
      </w:r>
      <w:r w:rsidRPr="00B12350">
        <w:t>рые</w:t>
      </w:r>
      <w:r w:rsidR="00C6762C">
        <w:t> </w:t>
      </w:r>
      <w:r w:rsidRPr="00B12350">
        <w:t>– в военных судах. Кроме того, Закон предписывает, что в течение шести месяцев с момента его вступления в силу все находящиеся сейчас на рассмотрении военных судов дела о привлечении к</w:t>
      </w:r>
      <w:r w:rsidR="00C6762C">
        <w:t> </w:t>
      </w:r>
      <w:r w:rsidRPr="00B12350">
        <w:t>уголовной ответственности лиц, не являющихся военнослужащими, должны быть переданы в ведение гражданских судов.</w:t>
      </w:r>
    </w:p>
    <w:p w:rsidR="00E0153E" w:rsidRPr="00B12350" w:rsidRDefault="00E0153E" w:rsidP="00A83D79">
      <w:pPr>
        <w:pStyle w:val="SingleTxtGR"/>
      </w:pPr>
      <w:r w:rsidRPr="00B12350">
        <w:tab/>
        <w:t>b)</w:t>
      </w:r>
      <w:r w:rsidRPr="00B12350">
        <w:tab/>
        <w:t>Законом № 20.467, принятым 5 октября и опубликованным в "Оф</w:t>
      </w:r>
      <w:r w:rsidRPr="00B12350">
        <w:t>и</w:t>
      </w:r>
      <w:r w:rsidRPr="00B12350">
        <w:t>циальном вестнике" 8 октября 2010 года, вносятся поправки в положения Зак</w:t>
      </w:r>
      <w:r w:rsidRPr="00B12350">
        <w:t>о</w:t>
      </w:r>
      <w:r w:rsidRPr="00B12350">
        <w:t>на № 18.314 о борьбе с терроризмом, в котором дается определение террор</w:t>
      </w:r>
      <w:r w:rsidRPr="00B12350">
        <w:t>и</w:t>
      </w:r>
      <w:r w:rsidRPr="00B12350">
        <w:t>стических действий и устанавливаются меры наказания за них, в результате ч</w:t>
      </w:r>
      <w:r w:rsidRPr="00B12350">
        <w:t>е</w:t>
      </w:r>
      <w:r w:rsidRPr="00B12350">
        <w:t>го: i) сужается квалификация террористического преступления; ii) отменяются принцип презумпции и нанесение менее тяжких телесных повреждений, а нак</w:t>
      </w:r>
      <w:r w:rsidRPr="00B12350">
        <w:t>а</w:t>
      </w:r>
      <w:r w:rsidRPr="00B12350">
        <w:t>зания за такие преступления</w:t>
      </w:r>
      <w:r w:rsidR="0085075B">
        <w:t>,</w:t>
      </w:r>
      <w:r w:rsidRPr="00B12350">
        <w:t xml:space="preserve"> как поджог лесов, посевов, пастбищ, растител</w:t>
      </w:r>
      <w:r w:rsidRPr="00B12350">
        <w:t>ь</w:t>
      </w:r>
      <w:r w:rsidRPr="00B12350">
        <w:t>ности в горах и плантаций, назначаются в соответствии с общим законодател</w:t>
      </w:r>
      <w:r w:rsidRPr="00B12350">
        <w:t>ь</w:t>
      </w:r>
      <w:r w:rsidRPr="00B12350">
        <w:t>ством; iii) упраздняется применение изменяющих меру наказания обсто</w:t>
      </w:r>
      <w:r w:rsidRPr="00B12350">
        <w:t>я</w:t>
      </w:r>
      <w:r w:rsidRPr="00B12350">
        <w:t>тельств; iv) в области процедуры устанавливается эффективное сотрудничество и</w:t>
      </w:r>
      <w:r w:rsidR="00C6762C">
        <w:t> </w:t>
      </w:r>
      <w:r w:rsidRPr="00B12350">
        <w:t>освобождение от уголовной ответственности за отказ от покушения на пр</w:t>
      </w:r>
      <w:r w:rsidRPr="00B12350">
        <w:t>е</w:t>
      </w:r>
      <w:r w:rsidRPr="00B12350">
        <w:t>ступление; v) предоставляется право формулировать вопросы, пре</w:t>
      </w:r>
      <w:r w:rsidRPr="00B12350">
        <w:t>д</w:t>
      </w:r>
      <w:r w:rsidRPr="00B12350">
        <w:t>назначенные для определения достоверности показаний свидетелей, чья личность не ра</w:t>
      </w:r>
      <w:r w:rsidRPr="00B12350">
        <w:t>с</w:t>
      </w:r>
      <w:r w:rsidRPr="00B12350">
        <w:t>крывается; vi) жертвам террористических преступлений оказываются консул</w:t>
      </w:r>
      <w:r w:rsidRPr="00B12350">
        <w:t>ь</w:t>
      </w:r>
      <w:r w:rsidRPr="00B12350">
        <w:t>тационные услуги; и vii) в отношении несовершеннолетних, обвиняемых в с</w:t>
      </w:r>
      <w:r w:rsidRPr="00B12350">
        <w:t>о</w:t>
      </w:r>
      <w:r w:rsidRPr="00B12350">
        <w:t>вершении террористических преступлений, могут применяться исключительно положения ювенального уголовного права.</w:t>
      </w:r>
    </w:p>
    <w:p w:rsidR="00E0153E" w:rsidRPr="00B12350" w:rsidRDefault="00E0153E" w:rsidP="00A83D79">
      <w:pPr>
        <w:pStyle w:val="SingleTxtGR"/>
      </w:pPr>
      <w:r w:rsidRPr="00B12350">
        <w:t>18.</w:t>
      </w:r>
      <w:r w:rsidRPr="00B12350">
        <w:tab/>
        <w:t>Следует отметить, что Министерство внутренних дел известило соотве</w:t>
      </w:r>
      <w:r w:rsidRPr="00B12350">
        <w:t>т</w:t>
      </w:r>
      <w:r w:rsidRPr="00B12350">
        <w:t>ствующие судебные инстанции об изменении квалификации деяний, в соверш</w:t>
      </w:r>
      <w:r w:rsidRPr="00B12350">
        <w:t>е</w:t>
      </w:r>
      <w:r w:rsidRPr="00B12350">
        <w:t>нии которых обвиняются представители общин мапуче, привлекаемые к ответственности по Закону о борьбе с терроризмом, и которые во всех случ</w:t>
      </w:r>
      <w:r w:rsidRPr="00B12350">
        <w:t>а</w:t>
      </w:r>
      <w:r w:rsidRPr="00B12350">
        <w:t>ях рассматриваются правительством как обычные, а не террористические пр</w:t>
      </w:r>
      <w:r w:rsidRPr="00B12350">
        <w:t>е</w:t>
      </w:r>
      <w:r w:rsidRPr="00B12350">
        <w:t>ступления.</w:t>
      </w:r>
    </w:p>
    <w:p w:rsidR="00E0153E" w:rsidRPr="00B12350" w:rsidRDefault="00E0153E" w:rsidP="00617A57">
      <w:pPr>
        <w:pStyle w:val="H1GR"/>
      </w:pPr>
      <w:r w:rsidRPr="00B12350">
        <w:tab/>
      </w:r>
      <w:r w:rsidRPr="00B12350">
        <w:tab/>
      </w:r>
      <w:bookmarkStart w:id="4" w:name="_Toc370995594"/>
      <w:r w:rsidRPr="00B12350">
        <w:t>Статья 2. Меры, обеспечивающие осуществление прав</w:t>
      </w:r>
      <w:bookmarkEnd w:id="4"/>
    </w:p>
    <w:p w:rsidR="00E0153E" w:rsidRPr="00B12350" w:rsidRDefault="00E0153E" w:rsidP="00A83D79">
      <w:pPr>
        <w:pStyle w:val="SingleTxtGR"/>
      </w:pPr>
      <w:r w:rsidRPr="00B12350">
        <w:t>19.</w:t>
      </w:r>
      <w:r w:rsidRPr="00B12350">
        <w:tab/>
        <w:t>Для ознакомления с мерами, принимаемыми с целью осуществления пр</w:t>
      </w:r>
      <w:r w:rsidRPr="00B12350">
        <w:t>о</w:t>
      </w:r>
      <w:r w:rsidRPr="00B12350">
        <w:t>возглашаемых в Пакте прав, следует обратиться к пункту 55 и последующим пунктам третьего периодического доклада. Помимо ратификации Конве</w:t>
      </w:r>
      <w:r w:rsidRPr="00B12350">
        <w:t>н</w:t>
      </w:r>
      <w:r w:rsidRPr="00B12350">
        <w:t>ции № 169 МОТ, о чем уже упоминалось, необходимо также отметить ратиф</w:t>
      </w:r>
      <w:r w:rsidRPr="00B12350">
        <w:t>и</w:t>
      </w:r>
      <w:r w:rsidRPr="00B12350">
        <w:t>кацию 29 июля 2008 года Конвенции о правах инвалидов. В настоящее время идет подготовка первон</w:t>
      </w:r>
      <w:r w:rsidRPr="00B12350">
        <w:t>а</w:t>
      </w:r>
      <w:r w:rsidRPr="00B12350">
        <w:t>чального доклада по этой Конвенции, и ожидается, что он будет направлен в Комитет по правам инвал</w:t>
      </w:r>
      <w:r w:rsidRPr="00B12350">
        <w:t>и</w:t>
      </w:r>
      <w:r w:rsidRPr="00B12350">
        <w:t>дов в течение 2011 года.</w:t>
      </w:r>
    </w:p>
    <w:p w:rsidR="00E0153E" w:rsidRPr="00B12350" w:rsidRDefault="00E0153E" w:rsidP="00617A57">
      <w:pPr>
        <w:pStyle w:val="H1GR"/>
      </w:pPr>
      <w:r w:rsidRPr="00B12350">
        <w:tab/>
      </w:r>
      <w:r w:rsidRPr="00B12350">
        <w:tab/>
      </w:r>
      <w:bookmarkStart w:id="5" w:name="_Toc370995595"/>
      <w:r w:rsidRPr="00B12350">
        <w:t>Статья 3. Гендерное равенство</w:t>
      </w:r>
      <w:bookmarkEnd w:id="5"/>
    </w:p>
    <w:p w:rsidR="00E0153E" w:rsidRPr="00B12350" w:rsidRDefault="00E0153E" w:rsidP="00A83D79">
      <w:pPr>
        <w:pStyle w:val="SingleTxtGR"/>
      </w:pPr>
      <w:r w:rsidRPr="00B12350">
        <w:t>20.</w:t>
      </w:r>
      <w:r w:rsidRPr="00B12350">
        <w:tab/>
        <w:t>В отношении рекомендаций пунктов 35 и 36 заключительных замечаний следует отметить, что за последние пять лет были приняты различные законы с</w:t>
      </w:r>
      <w:r w:rsidR="002A0596">
        <w:t> </w:t>
      </w:r>
      <w:r w:rsidRPr="00B12350">
        <w:t>целью регулирования аспектов, связанных с прямой и косвенной дискримин</w:t>
      </w:r>
      <w:r w:rsidRPr="00B12350">
        <w:t>а</w:t>
      </w:r>
      <w:r w:rsidRPr="00B12350">
        <w:t>цией по половому признаку и с гендерным равенством. Эти нормативные акты, равно как и другие подобные меры государственной политики, должным обр</w:t>
      </w:r>
      <w:r w:rsidRPr="00B12350">
        <w:t>а</w:t>
      </w:r>
      <w:r w:rsidR="002A0596">
        <w:t xml:space="preserve">зом представлены в </w:t>
      </w:r>
      <w:r w:rsidRPr="00B12350">
        <w:t>разделе настоящего доклада, посвященном осуществлению статьи 10, и в докладе Комитету по ликвидации дискриминации в отношении женщи</w:t>
      </w:r>
      <w:r w:rsidR="002A0596">
        <w:t>н.</w:t>
      </w:r>
    </w:p>
    <w:p w:rsidR="00E0153E" w:rsidRPr="00B12350" w:rsidRDefault="00E0153E" w:rsidP="00617A57">
      <w:pPr>
        <w:pStyle w:val="H1GR"/>
      </w:pPr>
      <w:r w:rsidRPr="00B12350">
        <w:tab/>
      </w:r>
      <w:r w:rsidRPr="00B12350">
        <w:tab/>
      </w:r>
      <w:bookmarkStart w:id="6" w:name="_Toc370995596"/>
      <w:r w:rsidRPr="00B12350">
        <w:t>Статьи 4 и 5. Гарантии защиты прав</w:t>
      </w:r>
      <w:bookmarkEnd w:id="6"/>
    </w:p>
    <w:p w:rsidR="00E0153E" w:rsidRPr="00B12350" w:rsidRDefault="00E0153E" w:rsidP="00A83D79">
      <w:pPr>
        <w:pStyle w:val="SingleTxtGR"/>
      </w:pPr>
      <w:r w:rsidRPr="00B12350">
        <w:t>21.</w:t>
      </w:r>
      <w:r w:rsidRPr="00B12350">
        <w:tab/>
        <w:t>В пунктах 142 и 143 третьего периодического доклада, с которыми можно ознакомиться, даются ссылки на пункт 26 статьи 19 Конституции, касающийся соблюдения положений статьи 4 Пакта, и статьи 1 (пункты 1 и 4), 5, 6, 7 и</w:t>
      </w:r>
      <w:r w:rsidR="002A0596">
        <w:t> </w:t>
      </w:r>
      <w:r w:rsidRPr="00B12350">
        <w:t>пункт 26 статьи 19 относительно соблюдения положений статьи 5 Пакта.</w:t>
      </w:r>
    </w:p>
    <w:p w:rsidR="00E0153E" w:rsidRPr="00B12350" w:rsidRDefault="00E0153E" w:rsidP="00A83D79">
      <w:pPr>
        <w:pStyle w:val="SingleTxtGR"/>
      </w:pPr>
      <w:r w:rsidRPr="00B12350">
        <w:t>22.</w:t>
      </w:r>
      <w:r w:rsidRPr="00B12350">
        <w:tab/>
        <w:t>В статьях</w:t>
      </w:r>
      <w:r w:rsidR="00C6762C">
        <w:t> </w:t>
      </w:r>
      <w:r w:rsidRPr="00B12350">
        <w:t>39</w:t>
      </w:r>
      <w:r w:rsidR="00C6762C">
        <w:t>–</w:t>
      </w:r>
      <w:r w:rsidRPr="00B12350">
        <w:t>45 Конституции регулируется введение чрезвычайного п</w:t>
      </w:r>
      <w:r w:rsidRPr="00B12350">
        <w:t>о</w:t>
      </w:r>
      <w:r w:rsidRPr="00B12350">
        <w:t>ложения и указываются права, которые могут быть ограничены с его введен</w:t>
      </w:r>
      <w:r w:rsidRPr="00B12350">
        <w:t>и</w:t>
      </w:r>
      <w:r w:rsidR="0085075B">
        <w:t xml:space="preserve">ем. В </w:t>
      </w:r>
      <w:r w:rsidRPr="00B12350">
        <w:t>связи с этим необходимо отметить, что по причине землетрясения и ц</w:t>
      </w:r>
      <w:r w:rsidRPr="00B12350">
        <w:t>у</w:t>
      </w:r>
      <w:r w:rsidRPr="00B12350">
        <w:t>нами, обрушившихся на страну 27 февраля 2010 года, Высшими указами № 152 и 153 в областях Мауле и Био-Био было введено чрезвычайное положение ср</w:t>
      </w:r>
      <w:r w:rsidRPr="00B12350">
        <w:t>о</w:t>
      </w:r>
      <w:r w:rsidRPr="00B12350">
        <w:t>ком на 30 дней, который истек 31 марта 2010 года. Аналогичным образом, Ук</w:t>
      </w:r>
      <w:r w:rsidRPr="00B12350">
        <w:t>а</w:t>
      </w:r>
      <w:r w:rsidRPr="00B12350">
        <w:t>зом № 173 11 марта было введено чрезвычайное положение в области Либерт</w:t>
      </w:r>
      <w:r w:rsidRPr="00B12350">
        <w:t>а</w:t>
      </w:r>
      <w:r w:rsidR="00024BBB">
        <w:t>дор</w:t>
      </w:r>
      <w:r w:rsidR="00024BBB">
        <w:noBreakHyphen/>
        <w:t>Хенераль</w:t>
      </w:r>
      <w:r w:rsidR="00024BBB">
        <w:noBreakHyphen/>
        <w:t>Бернардо</w:t>
      </w:r>
      <w:r w:rsidR="00024BBB">
        <w:noBreakHyphen/>
      </w:r>
      <w:r w:rsidRPr="00B12350">
        <w:t>О’Хиггинс сроком на 20 дней, и этот срок также истек 31 марта 2010 года. В соответствии с пунктом 3 статьи 4 Пакта, как только представилась возможность, государства</w:t>
      </w:r>
      <w:r w:rsidR="00C6762C">
        <w:t> </w:t>
      </w:r>
      <w:r w:rsidRPr="00B12350">
        <w:t>– участники Международного пакта о</w:t>
      </w:r>
      <w:r w:rsidR="002A0596">
        <w:t> </w:t>
      </w:r>
      <w:r w:rsidRPr="00B12350">
        <w:t>гражданских и политических правах были извещены об этой ситуации через Генерального секретаря Организации Объединенных Наций.</w:t>
      </w:r>
    </w:p>
    <w:p w:rsidR="00E0153E" w:rsidRPr="00B12350" w:rsidRDefault="00E0153E" w:rsidP="008733B7">
      <w:pPr>
        <w:pStyle w:val="HChGR"/>
      </w:pPr>
      <w:r w:rsidRPr="00B12350">
        <w:tab/>
      </w:r>
      <w:bookmarkStart w:id="7" w:name="_Toc370995597"/>
      <w:r w:rsidRPr="00B12350">
        <w:t>II.</w:t>
      </w:r>
      <w:r w:rsidRPr="00B12350">
        <w:tab/>
        <w:t>Отдельные права</w:t>
      </w:r>
      <w:bookmarkEnd w:id="7"/>
    </w:p>
    <w:p w:rsidR="00E0153E" w:rsidRPr="00B12350" w:rsidRDefault="00E0153E" w:rsidP="00617A57">
      <w:pPr>
        <w:pStyle w:val="H1GR"/>
      </w:pPr>
      <w:r w:rsidRPr="00B12350">
        <w:tab/>
      </w:r>
      <w:r w:rsidRPr="00B12350">
        <w:tab/>
      </w:r>
      <w:bookmarkStart w:id="8" w:name="_Toc370995598"/>
      <w:r w:rsidRPr="00B12350">
        <w:t>Статья 6. Право на труд</w:t>
      </w:r>
      <w:bookmarkEnd w:id="8"/>
    </w:p>
    <w:p w:rsidR="00E0153E" w:rsidRPr="00B12350" w:rsidRDefault="00E0153E" w:rsidP="00A83D79">
      <w:pPr>
        <w:pStyle w:val="SingleTxtGR"/>
      </w:pPr>
      <w:r w:rsidRPr="00B12350">
        <w:t>23.</w:t>
      </w:r>
      <w:r w:rsidRPr="00B12350">
        <w:tab/>
        <w:t>В период с 2005 по 2009 год ежегодные темпы роста численности раб</w:t>
      </w:r>
      <w:r w:rsidRPr="00B12350">
        <w:t>о</w:t>
      </w:r>
      <w:r w:rsidRPr="00B12350">
        <w:t>чей силы в стране составляли в среднем 3,6</w:t>
      </w:r>
      <w:r w:rsidR="009C2E34">
        <w:t>%</w:t>
      </w:r>
      <w:r w:rsidRPr="00B12350">
        <w:t>, что соответствовало п</w:t>
      </w:r>
      <w:r w:rsidRPr="00B12350">
        <w:t>о</w:t>
      </w:r>
      <w:r w:rsidRPr="00B12350">
        <w:t>явлению 966</w:t>
      </w:r>
      <w:r w:rsidR="003D0729">
        <w:t> 000</w:t>
      </w:r>
      <w:r w:rsidRPr="00B12350">
        <w:t xml:space="preserve"> новых участников рынка труда. Было создано 766 392 рабочих места, </w:t>
      </w:r>
      <w:r w:rsidR="006C417D">
        <w:t>т.е.</w:t>
      </w:r>
      <w:r w:rsidRPr="00B12350">
        <w:t xml:space="preserve"> за этот период среднегодовой рост занятости составлял 2,8</w:t>
      </w:r>
      <w:r w:rsidR="009C2E34">
        <w:t>%</w:t>
      </w:r>
      <w:r w:rsidRPr="00B12350">
        <w:t>. Показатель экономической активности увеличился с 53,5</w:t>
      </w:r>
      <w:r w:rsidR="00C6762C">
        <w:t>%</w:t>
      </w:r>
      <w:r w:rsidRPr="00B12350">
        <w:t xml:space="preserve"> в 2005 году до 55,</w:t>
      </w:r>
      <w:r w:rsidR="009C2E34">
        <w:t>%</w:t>
      </w:r>
      <w:r w:rsidRPr="00B12350">
        <w:t xml:space="preserve"> в</w:t>
      </w:r>
      <w:r w:rsidR="00FD195A">
        <w:t> </w:t>
      </w:r>
      <w:r w:rsidRPr="00B12350">
        <w:t>2009 году. В 2010 году было создано еще 486 930 рабочих мест, а показатель экономич</w:t>
      </w:r>
      <w:r w:rsidRPr="00B12350">
        <w:t>е</w:t>
      </w:r>
      <w:r w:rsidRPr="00B12350">
        <w:t>ской активности достиг 59,</w:t>
      </w:r>
      <w:r w:rsidR="009C2E34">
        <w:t>%</w:t>
      </w:r>
      <w:r w:rsidRPr="00FD195A">
        <w:rPr>
          <w:rStyle w:val="FootnoteReference"/>
        </w:rPr>
        <w:footnoteReference w:id="8"/>
      </w:r>
      <w:r w:rsidRPr="00B12350">
        <w:t>.</w:t>
      </w:r>
    </w:p>
    <w:p w:rsidR="00E0153E" w:rsidRPr="00B12350" w:rsidRDefault="00E0153E" w:rsidP="00A83D79">
      <w:pPr>
        <w:pStyle w:val="SingleTxtGR"/>
      </w:pPr>
      <w:r w:rsidRPr="00B12350">
        <w:t>24.</w:t>
      </w:r>
      <w:r w:rsidRPr="00B12350">
        <w:tab/>
        <w:t>В период с 2003 по 2007 год наблюдался рост занятости во всех районах страны, однако нельзя не отметить увеличение количества рабочих мест в двух самых северных районах и районе IX, показатели которых значительно прев</w:t>
      </w:r>
      <w:r w:rsidRPr="00B12350">
        <w:t>ы</w:t>
      </w:r>
      <w:r w:rsidRPr="00B12350">
        <w:t>шали средние значения по стране. В районах VIII и XII, напротив, прирост был ниже среднегодового уровня в 3,8</w:t>
      </w:r>
      <w:r w:rsidR="009C2E34">
        <w:t>%</w:t>
      </w:r>
      <w:r w:rsidRPr="00B12350">
        <w:t>. В 2008 году наблюдалось снижение год</w:t>
      </w:r>
      <w:r w:rsidRPr="00B12350">
        <w:t>о</w:t>
      </w:r>
      <w:r w:rsidRPr="00B12350">
        <w:t>вых темпов роста занятости по всей стране, а в 2009 году среднегодовые пок</w:t>
      </w:r>
      <w:r w:rsidRPr="00B12350">
        <w:t>а</w:t>
      </w:r>
      <w:r w:rsidRPr="00B12350">
        <w:t>затели стали отрицательными вследствие финансового кризиса, который в то время переживала мировая экономика. За 2010 год общий уровень з</w:t>
      </w:r>
      <w:r w:rsidRPr="00B12350">
        <w:t>а</w:t>
      </w:r>
      <w:r w:rsidRPr="00B12350">
        <w:t>нятости по стране вырос на 7</w:t>
      </w:r>
      <w:r w:rsidR="009C2E34">
        <w:t>%</w:t>
      </w:r>
      <w:r w:rsidRPr="00B12350">
        <w:t>. Увеличение числа рабочих мест было отмечено во всех районах страны, за исключением района XV, где этот показатель упал на 3</w:t>
      </w:r>
      <w:r w:rsidR="009C2E34">
        <w:t>%</w:t>
      </w:r>
      <w:r w:rsidRPr="00B12350">
        <w:t>. Самые высокие темпы роста наблюдались в районах V и XII, в которых число работающих в течение 2010 года выросло на 10</w:t>
      </w:r>
      <w:r w:rsidR="009C2E34">
        <w:t>%</w:t>
      </w:r>
      <w:r w:rsidRPr="00B12350">
        <w:t>. Районы</w:t>
      </w:r>
      <w:r w:rsidR="00FD195A">
        <w:t> </w:t>
      </w:r>
      <w:r w:rsidRPr="00B12350">
        <w:t>I и X, напротив, пр</w:t>
      </w:r>
      <w:r w:rsidRPr="00B12350">
        <w:t>о</w:t>
      </w:r>
      <w:r w:rsidRPr="00B12350">
        <w:t>демонстрировали самые низкие темпы роста – соотве</w:t>
      </w:r>
      <w:r w:rsidRPr="00B12350">
        <w:t>т</w:t>
      </w:r>
      <w:r w:rsidR="00ED17C5">
        <w:t>ственно 3 и 4</w:t>
      </w:r>
      <w:r w:rsidRPr="00B12350">
        <w:t>%.</w:t>
      </w:r>
    </w:p>
    <w:p w:rsidR="00E0153E" w:rsidRPr="00B12350" w:rsidRDefault="00E0153E" w:rsidP="00A83D79">
      <w:pPr>
        <w:pStyle w:val="SingleTxtGR"/>
      </w:pPr>
      <w:r w:rsidRPr="00B12350">
        <w:t>25.</w:t>
      </w:r>
      <w:r w:rsidRPr="00B12350">
        <w:tab/>
        <w:t>Уровень безработицы постепенно снижался – с 10</w:t>
      </w:r>
      <w:r w:rsidR="009C2E34">
        <w:t>5</w:t>
      </w:r>
      <w:r w:rsidRPr="00B12350">
        <w:t xml:space="preserve"> в 2004 году до 7,1</w:t>
      </w:r>
      <w:r w:rsidR="00C6762C">
        <w:t>%</w:t>
      </w:r>
      <w:r w:rsidRPr="00B12350">
        <w:t xml:space="preserve"> в</w:t>
      </w:r>
      <w:r w:rsidR="00FD195A">
        <w:t> </w:t>
      </w:r>
      <w:r w:rsidRPr="00B12350">
        <w:t>2007 году. Затем из-за международного экономического кризиса он снова н</w:t>
      </w:r>
      <w:r w:rsidRPr="00B12350">
        <w:t>а</w:t>
      </w:r>
      <w:r w:rsidRPr="00B12350">
        <w:t>чал расти и в 2009 году достиг 9,6</w:t>
      </w:r>
      <w:r w:rsidR="00C6762C">
        <w:t>%</w:t>
      </w:r>
      <w:r w:rsidRPr="00B12350">
        <w:t>. В 2010 году этот показатель снизился до 8,1</w:t>
      </w:r>
      <w:r w:rsidR="00C6762C">
        <w:t>%</w:t>
      </w:r>
      <w:r w:rsidRPr="00B12350">
        <w:t>, а в квартале с марта по май 2011 года был зарегистрирован на отметке 7,2</w:t>
      </w:r>
      <w:r w:rsidR="00C6762C">
        <w:t>%</w:t>
      </w:r>
      <w:r w:rsidRPr="00B12350">
        <w:t>.</w:t>
      </w:r>
    </w:p>
    <w:p w:rsidR="00E0153E" w:rsidRPr="00B12350" w:rsidRDefault="00E0153E" w:rsidP="00A83D79">
      <w:pPr>
        <w:pStyle w:val="SingleTxtGR"/>
      </w:pPr>
      <w:r w:rsidRPr="00B12350">
        <w:t>26.</w:t>
      </w:r>
      <w:r w:rsidRPr="00B12350">
        <w:tab/>
        <w:t>Рост занятости главным образом был вызван увеличением показателя экономической активности женщин, который в период с 2003 по 2009 год вырос почти на 6,2 процентных пункта. В данный период было зарегистрировано пр</w:t>
      </w:r>
      <w:r w:rsidRPr="00B12350">
        <w:t>о</w:t>
      </w:r>
      <w:r w:rsidRPr="00B12350">
        <w:t>грессирующее снижение уровня безработицы среди как мужчин, так и же</w:t>
      </w:r>
      <w:r w:rsidRPr="00B12350">
        <w:t>н</w:t>
      </w:r>
      <w:r w:rsidRPr="00B12350">
        <w:t>щин, однако к концу этого периода этот показатель вырос вследствие международн</w:t>
      </w:r>
      <w:r w:rsidRPr="00B12350">
        <w:t>о</w:t>
      </w:r>
      <w:r w:rsidRPr="00B12350">
        <w:t>го финансового кризиса. В 2010 году наблюдается снижение показателей безр</w:t>
      </w:r>
      <w:r w:rsidRPr="00B12350">
        <w:t>а</w:t>
      </w:r>
      <w:r w:rsidRPr="00B12350">
        <w:t>ботицы среди как мужчин, так и женщин.</w:t>
      </w:r>
    </w:p>
    <w:p w:rsidR="00E0153E" w:rsidRPr="00B12350" w:rsidRDefault="00E0153E" w:rsidP="00A83D79">
      <w:pPr>
        <w:pStyle w:val="SingleTxtGR"/>
      </w:pPr>
      <w:r w:rsidRPr="00B12350">
        <w:t>27.</w:t>
      </w:r>
      <w:r w:rsidRPr="00B12350">
        <w:tab/>
        <w:t>На практике равенству возможностей для женщин в сфере труда препя</w:t>
      </w:r>
      <w:r w:rsidRPr="00B12350">
        <w:t>т</w:t>
      </w:r>
      <w:r w:rsidRPr="00B12350">
        <w:t>ствуют различные факторы. Одна группа этих факторов связана с тем, что женщины имеют доступ к определенным видам зан</w:t>
      </w:r>
      <w:r w:rsidRPr="00B12350">
        <w:t>я</w:t>
      </w:r>
      <w:r w:rsidRPr="00B12350">
        <w:t>тости, поскольку, несмотря на увеличение показателя экономической активности женщин до 45,3</w:t>
      </w:r>
      <w:r w:rsidR="00C6762C">
        <w:t>%</w:t>
      </w:r>
      <w:r w:rsidRPr="00B12350">
        <w:t xml:space="preserve"> в</w:t>
      </w:r>
      <w:r w:rsidR="00FD195A">
        <w:t> </w:t>
      </w:r>
      <w:r w:rsidRPr="00B12350">
        <w:t>2010 году, женский труд все еще в значительной степени носит сегрегирова</w:t>
      </w:r>
      <w:r w:rsidRPr="00B12350">
        <w:t>н</w:t>
      </w:r>
      <w:r w:rsidRPr="00B12350">
        <w:t>ный харак</w:t>
      </w:r>
      <w:r w:rsidR="00FD195A">
        <w:t xml:space="preserve">тер. В </w:t>
      </w:r>
      <w:r w:rsidRPr="00B12350">
        <w:t>частности, женский труд сконцентрирован в небольшом числе отраслей экономической деятельности и характеризуется низким доходом, с</w:t>
      </w:r>
      <w:r w:rsidRPr="00B12350">
        <w:t>о</w:t>
      </w:r>
      <w:r w:rsidRPr="00B12350">
        <w:t>храняются существенные различия в уровне заработной платы женщин и му</w:t>
      </w:r>
      <w:r w:rsidRPr="00B12350">
        <w:t>ж</w:t>
      </w:r>
      <w:r w:rsidRPr="00B12350">
        <w:t>чин за выполнение работы одинаковой ценности, среди женщин наблюдается более низкий уровень участия в профсоюзах и ведении коллективных перегов</w:t>
      </w:r>
      <w:r w:rsidRPr="00B12350">
        <w:t>о</w:t>
      </w:r>
      <w:r w:rsidRPr="00B12350">
        <w:t xml:space="preserve">ров, а также более высокие показатели неполной занятости, </w:t>
      </w:r>
      <w:r w:rsidR="00024BBB">
        <w:t>т.е.</w:t>
      </w:r>
      <w:r w:rsidRPr="00B12350">
        <w:t xml:space="preserve"> женщины раб</w:t>
      </w:r>
      <w:r w:rsidRPr="00B12350">
        <w:t>о</w:t>
      </w:r>
      <w:r w:rsidRPr="00B12350">
        <w:t>тают меньше, чем хотели бы.</w:t>
      </w:r>
    </w:p>
    <w:p w:rsidR="00E0153E" w:rsidRPr="00B12350" w:rsidRDefault="00E0153E" w:rsidP="00A83D79">
      <w:pPr>
        <w:pStyle w:val="SingleTxtGR"/>
      </w:pPr>
      <w:r w:rsidRPr="00B12350">
        <w:t>28.</w:t>
      </w:r>
      <w:r w:rsidRPr="00B12350">
        <w:tab/>
        <w:t>В рамках подготовки национальной политики обеспечения занятости Министерство труда и соц</w:t>
      </w:r>
      <w:r w:rsidRPr="00B12350">
        <w:t>и</w:t>
      </w:r>
      <w:r w:rsidRPr="00B12350">
        <w:t>ального обеспечения разработало План содействия женской занятости и улучшения условий труда женщин, который имеет сл</w:t>
      </w:r>
      <w:r w:rsidRPr="00B12350">
        <w:t>е</w:t>
      </w:r>
      <w:r w:rsidRPr="00B12350">
        <w:t>дующие цели: a) расширение экономической активности женщин, в особенн</w:t>
      </w:r>
      <w:r w:rsidRPr="00B12350">
        <w:t>о</w:t>
      </w:r>
      <w:r w:rsidRPr="00B12350">
        <w:t>сти женщин из наименее обеспеченных групп населения; b) повышение качес</w:t>
      </w:r>
      <w:r w:rsidRPr="00B12350">
        <w:t>т</w:t>
      </w:r>
      <w:r w:rsidRPr="00B12350">
        <w:t>ва рабочих мест для женщин (снижение сегрегации по роду занятий, повыш</w:t>
      </w:r>
      <w:r w:rsidRPr="00B12350">
        <w:t>е</w:t>
      </w:r>
      <w:r w:rsidRPr="00B12350">
        <w:t>ние заработной платы и уровня социальной защиты); и c) снижение уровня бе</w:t>
      </w:r>
      <w:r w:rsidRPr="00B12350">
        <w:t>з</w:t>
      </w:r>
      <w:r w:rsidRPr="00B12350">
        <w:t>работицы среди женщин.</w:t>
      </w:r>
    </w:p>
    <w:p w:rsidR="00E0153E" w:rsidRPr="00B12350" w:rsidRDefault="00E0153E" w:rsidP="00A83D79">
      <w:pPr>
        <w:pStyle w:val="SingleTxtGR"/>
      </w:pPr>
      <w:r w:rsidRPr="00B12350">
        <w:t>29.</w:t>
      </w:r>
      <w:r w:rsidRPr="00B12350">
        <w:tab/>
        <w:t>Что касается молодежи, то уровень безработицы в возрастной группе от 18 до 24 лет оставался традиционно высоким и в 2009 году достигал 24</w:t>
      </w:r>
      <w:r w:rsidR="00C6762C">
        <w:t>%</w:t>
      </w:r>
      <w:r w:rsidRPr="00B12350">
        <w:t>. По старшей части этой группы, в возрасте от 22 до 24 лет, пок</w:t>
      </w:r>
      <w:r w:rsidRPr="00B12350">
        <w:t>а</w:t>
      </w:r>
      <w:r w:rsidRPr="00B12350">
        <w:t>затель безработицы в</w:t>
      </w:r>
      <w:r w:rsidR="00024BBB">
        <w:t> </w:t>
      </w:r>
      <w:r w:rsidRPr="00B12350">
        <w:t>2009 году составил около 18</w:t>
      </w:r>
      <w:r w:rsidR="00C6762C">
        <w:t>%</w:t>
      </w:r>
      <w:r w:rsidRPr="00B12350">
        <w:t>. Вместе с тем по более молодой части этой группы, в которую входит молодежь в возрасте от 18 лет до 21 года, в 2009</w:t>
      </w:r>
      <w:r w:rsidR="00ED17C5">
        <w:t> году этот показатель достиг 29</w:t>
      </w:r>
      <w:r w:rsidRPr="00B12350">
        <w:t>%. Уже в 2010 году средний показатель безработицы среди молодежи в возрасте от 18 до 24 лет с</w:t>
      </w:r>
      <w:r w:rsidRPr="00B12350">
        <w:t>о</w:t>
      </w:r>
      <w:r w:rsidRPr="00B12350">
        <w:t>ставил 18</w:t>
      </w:r>
      <w:r w:rsidR="00C6762C">
        <w:t>%</w:t>
      </w:r>
      <w:r w:rsidRPr="00B12350">
        <w:t>.</w:t>
      </w:r>
    </w:p>
    <w:p w:rsidR="00E0153E" w:rsidRPr="00B12350" w:rsidRDefault="00E0153E" w:rsidP="00A83D79">
      <w:pPr>
        <w:pStyle w:val="SingleTxtGR"/>
      </w:pPr>
      <w:r w:rsidRPr="00B12350">
        <w:t>30.</w:t>
      </w:r>
      <w:r w:rsidRPr="00B12350">
        <w:tab/>
        <w:t>В области профессиональной подготовки государство через Национал</w:t>
      </w:r>
      <w:r w:rsidRPr="00B12350">
        <w:t>ь</w:t>
      </w:r>
      <w:r w:rsidRPr="00B12350">
        <w:t>ную службу профессиональной подготовки и трудоустройства (НСППТ) поо</w:t>
      </w:r>
      <w:r w:rsidRPr="00B12350">
        <w:t>щ</w:t>
      </w:r>
      <w:r w:rsidRPr="00B12350">
        <w:t>ряет развитие у трудящихся производственных навыков в целях обеспечения адекватного уровня занятости, повышения производительности труда среди трудящихся и на предприятиях, а также улучшения качества производственных процессов и выпускаемой продукции. В пункте 164 и последующих пунктах третьего периодического доклада описаны механизмы, применяемые НСППТ для достижения своих целей. Благодаря мероприятиям по профессиональной подготовке в 2010 году доля трудящихся с более высокой квалификацией среди всех работающих увеличилась до 13,19</w:t>
      </w:r>
      <w:r w:rsidR="00C6762C">
        <w:t>%</w:t>
      </w:r>
      <w:r w:rsidRPr="00B12350">
        <w:t>. Бюджет НСППТ на 2011 год соста</w:t>
      </w:r>
      <w:r w:rsidRPr="00B12350">
        <w:t>в</w:t>
      </w:r>
      <w:r w:rsidRPr="00B12350">
        <w:t>ляет 123 028 474</w:t>
      </w:r>
      <w:r w:rsidR="003D0729">
        <w:t> 000</w:t>
      </w:r>
      <w:r w:rsidR="00FD195A">
        <w:t> </w:t>
      </w:r>
      <w:r w:rsidRPr="00B12350">
        <w:t>песо, что на 34</w:t>
      </w:r>
      <w:r w:rsidR="00C6762C">
        <w:t>%</w:t>
      </w:r>
      <w:r w:rsidRPr="00B12350">
        <w:t xml:space="preserve"> больше суммы бюджета за 2010 год.</w:t>
      </w:r>
    </w:p>
    <w:p w:rsidR="00E0153E" w:rsidRPr="00B12350" w:rsidRDefault="00E0153E" w:rsidP="00A83D79">
      <w:pPr>
        <w:pStyle w:val="SingleTxtGR"/>
      </w:pPr>
      <w:r w:rsidRPr="00B12350">
        <w:t>31.</w:t>
      </w:r>
      <w:r w:rsidRPr="00B12350">
        <w:tab/>
        <w:t xml:space="preserve">В отношении профессиональной подготовки и трудоустройства женщин следует отметить, что </w:t>
      </w:r>
      <w:r w:rsidR="00024BBB">
        <w:t xml:space="preserve">в </w:t>
      </w:r>
      <w:r w:rsidRPr="00B12350">
        <w:t>2007 году НСППТ в сотрудничестве с Национальным управлением по делам женщин (НУЖ) начала осуществление специальной пр</w:t>
      </w:r>
      <w:r w:rsidRPr="00B12350">
        <w:t>о</w:t>
      </w:r>
      <w:r w:rsidRPr="00B12350">
        <w:t>граммы профессиональной подготовки и обеспечения занятости женщин, гла</w:t>
      </w:r>
      <w:r w:rsidRPr="00B12350">
        <w:t>в</w:t>
      </w:r>
      <w:r w:rsidRPr="00B12350">
        <w:t>ной целью которой является повышение количественных и качественных пок</w:t>
      </w:r>
      <w:r w:rsidRPr="00B12350">
        <w:t>а</w:t>
      </w:r>
      <w:r w:rsidRPr="00B12350">
        <w:t>зателей труд</w:t>
      </w:r>
      <w:r w:rsidRPr="00B12350">
        <w:t>о</w:t>
      </w:r>
      <w:r w:rsidRPr="00B12350">
        <w:t>устройства женщин путем расширения возможностей устроиться на работу, в особенности для женщин, являющихся главой домохозяйства, и</w:t>
      </w:r>
      <w:r w:rsidR="002A0596">
        <w:t> </w:t>
      </w:r>
      <w:r w:rsidRPr="00B12350">
        <w:t>улучшение условий труда, что достигается путем оказания услуг по профе</w:t>
      </w:r>
      <w:r w:rsidRPr="00B12350">
        <w:t>с</w:t>
      </w:r>
      <w:r w:rsidRPr="00B12350">
        <w:t>сиональной подготовке, обучению и поддержке предпринимательской деятел</w:t>
      </w:r>
      <w:r w:rsidRPr="00B12350">
        <w:t>ь</w:t>
      </w:r>
      <w:r w:rsidRPr="00B12350">
        <w:t>ности. Программа рассчитана на помощь женщинам в возрасте от 18 до 65 лет, и</w:t>
      </w:r>
      <w:r w:rsidR="00024BBB">
        <w:t> в </w:t>
      </w:r>
      <w:r w:rsidRPr="00B12350">
        <w:t>период с 2007 по 2009 год более 48</w:t>
      </w:r>
      <w:r w:rsidR="003D0729">
        <w:t> 000</w:t>
      </w:r>
      <w:r w:rsidRPr="00B12350">
        <w:t xml:space="preserve"> ее </w:t>
      </w:r>
      <w:r w:rsidR="00024BBB" w:rsidRPr="00B12350">
        <w:t>бенефициаров</w:t>
      </w:r>
      <w:r w:rsidRPr="00B12350">
        <w:t xml:space="preserve"> смогли повысить квалификацию.</w:t>
      </w:r>
    </w:p>
    <w:p w:rsidR="00E0153E" w:rsidRPr="00B12350" w:rsidRDefault="00E0153E" w:rsidP="00A83D79">
      <w:pPr>
        <w:pStyle w:val="SingleTxtGR"/>
      </w:pPr>
      <w:r w:rsidRPr="00B12350">
        <w:t>32.</w:t>
      </w:r>
      <w:r w:rsidRPr="00B12350">
        <w:tab/>
        <w:t>Во всех районах страны функционирует множество учебных заведений – университетов, отраслевых институтов и центров технической подготовки, – которые предоставляют техническую или профессиональную подготовку и</w:t>
      </w:r>
      <w:r w:rsidR="00FD195A">
        <w:t> </w:t>
      </w:r>
      <w:r w:rsidRPr="00B12350">
        <w:t>только в 2010 году выпустили более 940</w:t>
      </w:r>
      <w:r w:rsidR="003D0729">
        <w:t> 000</w:t>
      </w:r>
      <w:r w:rsidR="00FD195A">
        <w:t> специалистов с дипломами о </w:t>
      </w:r>
      <w:r w:rsidRPr="00B12350">
        <w:t>высшем образовании. В частности, в 2010 году доля студентов, обучающихся в центрах технической подготовки и отраслевых институтах, составила 37,5</w:t>
      </w:r>
      <w:r w:rsidR="00C6762C">
        <w:t>%</w:t>
      </w:r>
      <w:r w:rsidRPr="00B12350">
        <w:t xml:space="preserve"> от общего числа студентов и 50,1</w:t>
      </w:r>
      <w:r w:rsidR="00C6762C">
        <w:t>%</w:t>
      </w:r>
      <w:r w:rsidRPr="00B12350">
        <w:t xml:space="preserve"> от общего числа студентов-первокурсников высших учебных заведений. В 2011 году аб</w:t>
      </w:r>
      <w:r w:rsidRPr="00B12350">
        <w:t>и</w:t>
      </w:r>
      <w:r w:rsidRPr="00B12350">
        <w:t>туриентам было предложено более 275</w:t>
      </w:r>
      <w:r w:rsidR="003D0729">
        <w:t> 000</w:t>
      </w:r>
      <w:r w:rsidR="00C6762C">
        <w:t> </w:t>
      </w:r>
      <w:r w:rsidRPr="00B12350">
        <w:t>мест для обучения по техническим специальностям и 143</w:t>
      </w:r>
      <w:r w:rsidR="003D0729">
        <w:t> 000</w:t>
      </w:r>
      <w:r w:rsidR="00FD195A">
        <w:t> </w:t>
      </w:r>
      <w:r w:rsidRPr="00B12350">
        <w:t>мест для обучения по программам профессионального образования без степени лице</w:t>
      </w:r>
      <w:r w:rsidRPr="00B12350">
        <w:t>н</w:t>
      </w:r>
      <w:r w:rsidRPr="00B12350">
        <w:t>циата, что в три раза превысило число мест для приема на обучение по пр</w:t>
      </w:r>
      <w:r w:rsidRPr="00B12350">
        <w:t>о</w:t>
      </w:r>
      <w:r w:rsidRPr="00B12350">
        <w:t>граммам профессионального образования с получением степени лиценциата. Кроме того, в отношении технической подготовки следует отметить, что по с</w:t>
      </w:r>
      <w:r w:rsidRPr="00B12350">
        <w:t>о</w:t>
      </w:r>
      <w:r w:rsidRPr="00B12350">
        <w:t>стоянию на апрель 2011 года в стране функционирует примерно 2</w:t>
      </w:r>
      <w:r w:rsidR="00C6762C">
        <w:t> </w:t>
      </w:r>
      <w:r w:rsidRPr="00B12350">
        <w:t>748</w:t>
      </w:r>
      <w:r w:rsidR="00C6762C">
        <w:t> </w:t>
      </w:r>
      <w:r w:rsidRPr="00B12350">
        <w:t>исполнительных технических органов (ИТО), обеспечивающих такого р</w:t>
      </w:r>
      <w:r w:rsidRPr="00B12350">
        <w:t>о</w:t>
      </w:r>
      <w:r w:rsidRPr="00B12350">
        <w:t>да подготовку, финансируемую в значительной степени на средства, которые предприятия могут вносить в свою ежегодную налоговую декларацию. В</w:t>
      </w:r>
      <w:r w:rsidR="00FD195A">
        <w:t> </w:t>
      </w:r>
      <w:r w:rsidRPr="00B12350">
        <w:t>2010 году эти органы обслужили 976 </w:t>
      </w:r>
      <w:r w:rsidR="00024BBB">
        <w:t>720 трудящихся.</w:t>
      </w:r>
    </w:p>
    <w:p w:rsidR="00E0153E" w:rsidRPr="00B12350" w:rsidRDefault="00E0153E" w:rsidP="00A83D79">
      <w:pPr>
        <w:pStyle w:val="SingleTxtGR"/>
      </w:pPr>
      <w:r w:rsidRPr="00B12350">
        <w:t>33.</w:t>
      </w:r>
      <w:r w:rsidRPr="00B12350">
        <w:tab/>
        <w:t>Относительно пункта 37 заключительных замечаний, в котором рекоме</w:t>
      </w:r>
      <w:r w:rsidRPr="00B12350">
        <w:t>н</w:t>
      </w:r>
      <w:r w:rsidRPr="00B12350">
        <w:t>дуется прямо отменить уже не действующие положения трудового законод</w:t>
      </w:r>
      <w:r w:rsidRPr="00B12350">
        <w:t>а</w:t>
      </w:r>
      <w:r w:rsidRPr="00B12350">
        <w:t>тельства в соответствии с замечаниями, сделанными Комитетом экспертов МОТ по применению конвенций и рекомендаций, следует пояснить, что в статье 3 Конвенции № 111 1958</w:t>
      </w:r>
      <w:r w:rsidR="00FD195A">
        <w:t> </w:t>
      </w:r>
      <w:r w:rsidRPr="00B12350">
        <w:t>года о дискриминации в области труда и занятий гов</w:t>
      </w:r>
      <w:r w:rsidRPr="00B12350">
        <w:t>о</w:t>
      </w:r>
      <w:r w:rsidRPr="00B12350">
        <w:t>рится лишь об "отмене" в общем смысле и не уточняетс</w:t>
      </w:r>
      <w:r w:rsidR="00024BBB">
        <w:t>я, что требуется прямая отмена.</w:t>
      </w:r>
    </w:p>
    <w:p w:rsidR="00E0153E" w:rsidRPr="00B12350" w:rsidRDefault="00E0153E" w:rsidP="00617A57">
      <w:pPr>
        <w:pStyle w:val="H1GR"/>
      </w:pPr>
      <w:r w:rsidRPr="00B12350">
        <w:tab/>
      </w:r>
      <w:r w:rsidRPr="00B12350">
        <w:tab/>
      </w:r>
      <w:bookmarkStart w:id="9" w:name="_Toc370995599"/>
      <w:r w:rsidRPr="00B12350">
        <w:t>Статья 7. Условия труда</w:t>
      </w:r>
      <w:bookmarkEnd w:id="9"/>
    </w:p>
    <w:p w:rsidR="00E0153E" w:rsidRPr="00B12350" w:rsidRDefault="00E0153E" w:rsidP="00A83D79">
      <w:pPr>
        <w:pStyle w:val="SingleTxtGR"/>
      </w:pPr>
      <w:r w:rsidRPr="00B12350">
        <w:t>34.</w:t>
      </w:r>
      <w:r w:rsidRPr="00B12350">
        <w:tab/>
        <w:t>В статье 44 Трудового кодекса содержится гарантия того, что сумма еж</w:t>
      </w:r>
      <w:r w:rsidRPr="00B12350">
        <w:t>е</w:t>
      </w:r>
      <w:r w:rsidRPr="00B12350">
        <w:t>месячного вознаграждения не может быть меньше размера минимального м</w:t>
      </w:r>
      <w:r w:rsidRPr="00B12350">
        <w:t>е</w:t>
      </w:r>
      <w:r w:rsidRPr="00B12350">
        <w:t>сячного дохода. Размер этого дохода ежегодно устанавливается законом и по</w:t>
      </w:r>
      <w:r w:rsidRPr="00B12350">
        <w:t>д</w:t>
      </w:r>
      <w:r w:rsidRPr="00B12350">
        <w:t>вергается корректировке с целью возмещения потерь его реальной стоимости. В результате ясной политики, направленной на повышение минимальной зар</w:t>
      </w:r>
      <w:r w:rsidRPr="00B12350">
        <w:t>а</w:t>
      </w:r>
      <w:r w:rsidRPr="00B12350">
        <w:t>ботной платы выше индекса потребительских цен (ИПЦ)</w:t>
      </w:r>
      <w:r w:rsidRPr="00FD195A">
        <w:rPr>
          <w:rStyle w:val="FootnoteReference"/>
        </w:rPr>
        <w:footnoteReference w:id="9"/>
      </w:r>
      <w:r w:rsidRPr="00B12350">
        <w:t xml:space="preserve"> и увеличение сре</w:t>
      </w:r>
      <w:r w:rsidRPr="00B12350">
        <w:t>д</w:t>
      </w:r>
      <w:r w:rsidRPr="00B12350">
        <w:t>них размеров оплаты труда, в период с 2000 по 2008 год минимальная заработная плата выросла в реальном выражении на 17,9</w:t>
      </w:r>
      <w:r w:rsidR="00C6762C">
        <w:t>%</w:t>
      </w:r>
      <w:r w:rsidRPr="00B12350">
        <w:t>. За этот же период совоку</w:t>
      </w:r>
      <w:r w:rsidRPr="00B12350">
        <w:t>п</w:t>
      </w:r>
      <w:r w:rsidRPr="00B12350">
        <w:t>ный рост реальной оплаты труда составил 13,5</w:t>
      </w:r>
      <w:r w:rsidR="00C6762C">
        <w:t>%</w:t>
      </w:r>
      <w:r w:rsidRPr="00B12350">
        <w:t>. В статье 1 Закона № 20.524, опу</w:t>
      </w:r>
      <w:r w:rsidRPr="00B12350">
        <w:t>б</w:t>
      </w:r>
      <w:r w:rsidRPr="00B12350">
        <w:t>ликованного в "Официальном вестнике" 14 июля 2011 года, устанавливается фиксированный размер минимального месячного дохода, который с 1 июля 2011 года составляет 182</w:t>
      </w:r>
      <w:r w:rsidR="003D0729">
        <w:t> 000</w:t>
      </w:r>
      <w:r w:rsidR="00FD195A">
        <w:t> </w:t>
      </w:r>
      <w:r w:rsidRPr="00B12350">
        <w:t>песо для трудящихся в возрасте от 18 до 65 лет. Для тр</w:t>
      </w:r>
      <w:r w:rsidR="00FD195A">
        <w:t>удящихся старше 65 лет и моложе</w:t>
      </w:r>
      <w:r w:rsidRPr="00B12350">
        <w:t xml:space="preserve"> 18 лет минимальный месячный доход устанавливается в размере 135</w:t>
      </w:r>
      <w:r w:rsidR="00024BBB">
        <w:t> </w:t>
      </w:r>
      <w:r w:rsidRPr="00B12350">
        <w:t>867</w:t>
      </w:r>
      <w:r w:rsidR="00024BBB">
        <w:t> </w:t>
      </w:r>
      <w:r w:rsidRPr="00B12350">
        <w:t>песо, а минимальный размер оплаты труда для применения в целях, не связанных с выплатой вознаграждения, составил 117</w:t>
      </w:r>
      <w:r w:rsidR="00FD195A">
        <w:t> </w:t>
      </w:r>
      <w:r w:rsidRPr="00B12350">
        <w:t>401</w:t>
      </w:r>
      <w:r w:rsidR="00FD195A">
        <w:t> песо.</w:t>
      </w:r>
    </w:p>
    <w:p w:rsidR="00E0153E" w:rsidRPr="00B12350" w:rsidRDefault="00E0153E" w:rsidP="00A83D79">
      <w:pPr>
        <w:pStyle w:val="SingleTxtGR"/>
      </w:pPr>
      <w:r w:rsidRPr="00B12350">
        <w:t>35.</w:t>
      </w:r>
      <w:r w:rsidRPr="00B12350">
        <w:tab/>
        <w:t>Следует отметить, что в 2010 году в Чили функционировала техническая комиссия по оценке м</w:t>
      </w:r>
      <w:r w:rsidRPr="00B12350">
        <w:t>и</w:t>
      </w:r>
      <w:r w:rsidRPr="00B12350">
        <w:t>нимальной заработной платы, которая пришла к выводу, что минимальный размер заработной платы не является самым подходящим и</w:t>
      </w:r>
      <w:r w:rsidRPr="00B12350">
        <w:t>н</w:t>
      </w:r>
      <w:r w:rsidRPr="00B12350">
        <w:t>струментом для использования в качестве основы политики распредел</w:t>
      </w:r>
      <w:r w:rsidRPr="00B12350">
        <w:t>е</w:t>
      </w:r>
      <w:r w:rsidRPr="00B12350">
        <w:t>ния благ, поскольку в конечном счете это может привести не к увеличению доходов на</w:t>
      </w:r>
      <w:r w:rsidRPr="00B12350">
        <w:t>и</w:t>
      </w:r>
      <w:r w:rsidRPr="00B12350">
        <w:t>более уязвимых групп населения, а к росту безработицы в их среде, поэтому данную меру обязательно следует дополнять другими социальными стратеги</w:t>
      </w:r>
      <w:r w:rsidRPr="00B12350">
        <w:t>я</w:t>
      </w:r>
      <w:r w:rsidRPr="00B12350">
        <w:t>ми, финансируемыми обществом.</w:t>
      </w:r>
    </w:p>
    <w:p w:rsidR="00E0153E" w:rsidRPr="00B12350" w:rsidRDefault="00E0153E" w:rsidP="00A83D79">
      <w:pPr>
        <w:pStyle w:val="SingleTxtGR"/>
      </w:pPr>
      <w:r w:rsidRPr="00B12350">
        <w:t>36.</w:t>
      </w:r>
      <w:r w:rsidRPr="00B12350">
        <w:tab/>
        <w:t>Что касается рабочей недели, то ее максимальная длительность была и</w:t>
      </w:r>
      <w:r w:rsidRPr="00B12350">
        <w:t>з</w:t>
      </w:r>
      <w:r w:rsidRPr="00B12350">
        <w:t xml:space="preserve">менена в январе 2005 года и теперь составляет не 48, а 45 часов. Количество дней, по которым распределяются эти часы, должно быть не больше </w:t>
      </w:r>
      <w:r w:rsidR="00FD195A">
        <w:t>шести</w:t>
      </w:r>
      <w:r w:rsidRPr="00B12350">
        <w:t xml:space="preserve"> и не меньше </w:t>
      </w:r>
      <w:r w:rsidR="00FD195A">
        <w:t>пяти</w:t>
      </w:r>
      <w:r w:rsidRPr="00B12350">
        <w:t>, при этом один рабочий день не может длиться более 10 часов. Существуют особые графики работы для некоторых категорий трудящихся, н</w:t>
      </w:r>
      <w:r w:rsidRPr="00B12350">
        <w:t>а</w:t>
      </w:r>
      <w:r w:rsidRPr="00B12350">
        <w:t>пример членов экипажей рыболовных судов, работников на общественном транспорте и в сфере наземных грузовых перевозок, персонала поездов, д</w:t>
      </w:r>
      <w:r w:rsidRPr="00B12350">
        <w:t>о</w:t>
      </w:r>
      <w:r w:rsidRPr="00B12350">
        <w:t>машней прислуги и некоторого персонала ресторанов, клубов и гостиниц. Для государственных служащих длительность рабочей недели составляет 44 часа, распределенных по пяти дням, с понедельника по пятницу, при этом длител</w:t>
      </w:r>
      <w:r w:rsidRPr="00B12350">
        <w:t>ь</w:t>
      </w:r>
      <w:r w:rsidRPr="00B12350">
        <w:t xml:space="preserve">ность рабочего дня не может превышать </w:t>
      </w:r>
      <w:r w:rsidR="00FD195A">
        <w:t xml:space="preserve">девять </w:t>
      </w:r>
      <w:r w:rsidRPr="00B12350">
        <w:t>часов.</w:t>
      </w:r>
    </w:p>
    <w:p w:rsidR="00E0153E" w:rsidRPr="00B12350" w:rsidRDefault="00E0153E" w:rsidP="00A83D79">
      <w:pPr>
        <w:pStyle w:val="SingleTxtGR"/>
      </w:pPr>
      <w:r w:rsidRPr="00B12350">
        <w:t>37.</w:t>
      </w:r>
      <w:r w:rsidRPr="00B12350">
        <w:tab/>
        <w:t>Кроме того, в Трудовом кодексе признается неполная занятость. Под ней понимаются трудовые договоры, которые предусматривают занятость, не пр</w:t>
      </w:r>
      <w:r w:rsidRPr="00B12350">
        <w:t>е</w:t>
      </w:r>
      <w:r w:rsidRPr="00B12350">
        <w:t>вышающую две трети максимальной рабочей недели (30 часов с 2005 года). О</w:t>
      </w:r>
      <w:r w:rsidRPr="00B12350">
        <w:t>т</w:t>
      </w:r>
      <w:r w:rsidRPr="00B12350">
        <w:t>личия от полной занятости заключаются в следующем: рабочее время не дол</w:t>
      </w:r>
      <w:r w:rsidRPr="00B12350">
        <w:t>ж</w:t>
      </w:r>
      <w:r w:rsidRPr="00B12350">
        <w:t>но прерываться, а длительность рабочего дня не должна превышать 10 часов; могут быть достигн</w:t>
      </w:r>
      <w:r w:rsidRPr="00B12350">
        <w:t>у</w:t>
      </w:r>
      <w:r w:rsidRPr="00B12350">
        <w:t>ты договоренности о различных альтернативных вариантах распределения рабочего времени, и работодатель может вносить изменения в</w:t>
      </w:r>
      <w:r w:rsidR="00FD195A">
        <w:t> </w:t>
      </w:r>
      <w:r w:rsidRPr="00B12350">
        <w:t>рабочий график не позднее чем за одну неделю до его вступления в силу; для расчета пенсии за выслугу лет используется среднее значение сумм вознагра</w:t>
      </w:r>
      <w:r w:rsidRPr="00B12350">
        <w:t>ж</w:t>
      </w:r>
      <w:r w:rsidRPr="00B12350">
        <w:t>дений, выплаченных за последние 11 месяцев или за срок действия договора, должным образом скорре</w:t>
      </w:r>
      <w:r w:rsidR="00FD195A">
        <w:t>ктированное с учетом роста ИПЦ.</w:t>
      </w:r>
    </w:p>
    <w:p w:rsidR="00E0153E" w:rsidRPr="00B12350" w:rsidRDefault="00E0153E" w:rsidP="00A83D79">
      <w:pPr>
        <w:pStyle w:val="SingleTxtGR"/>
      </w:pPr>
      <w:r w:rsidRPr="00B12350">
        <w:t>38.</w:t>
      </w:r>
      <w:r w:rsidRPr="00B12350">
        <w:tab/>
        <w:t>Статья 35 Трудового кодекса предусматривает обязательный отдых в во</w:t>
      </w:r>
      <w:r w:rsidRPr="00B12350">
        <w:t>с</w:t>
      </w:r>
      <w:r w:rsidRPr="00B12350">
        <w:t>кресные и праздничные дни. Однако законодательство делает исключения из положения о воскресном отдыхе для некоторых видов деятельности, в число которых входят деятельность или услуги, требующие обеспечения непрерывн</w:t>
      </w:r>
      <w:r w:rsidRPr="00B12350">
        <w:t>о</w:t>
      </w:r>
      <w:r w:rsidRPr="00B12350">
        <w:t>сти в силу природы самих рабочих процессов или причин технического хара</w:t>
      </w:r>
      <w:r w:rsidRPr="00B12350">
        <w:t>к</w:t>
      </w:r>
      <w:r w:rsidRPr="00B12350">
        <w:t>тера, а также деятельность предприятий торговли и сферы услуг, напрямую о</w:t>
      </w:r>
      <w:r w:rsidRPr="00B12350">
        <w:t>б</w:t>
      </w:r>
      <w:r w:rsidRPr="00B12350">
        <w:t>служивающих население, однако ни в одном из таких случаев не допускается требовать от работников трудиться более шести ра</w:t>
      </w:r>
      <w:r w:rsidR="00FD195A">
        <w:t>бочих дней подряд. Тем не менее</w:t>
      </w:r>
      <w:r w:rsidRPr="00B12350">
        <w:t xml:space="preserve"> недавно были предоставлены новые права на отдых в воскресные и нек</w:t>
      </w:r>
      <w:r w:rsidRPr="00B12350">
        <w:t>о</w:t>
      </w:r>
      <w:r w:rsidRPr="00B12350">
        <w:t>торые праздничные дни, в частности в сфере торговой деятельности. Более п</w:t>
      </w:r>
      <w:r w:rsidRPr="00B12350">
        <w:t>о</w:t>
      </w:r>
      <w:r w:rsidRPr="00B12350">
        <w:t>дробная информация представлена в пункте 245 и последующих пунктах трет</w:t>
      </w:r>
      <w:r w:rsidRPr="00B12350">
        <w:t>ь</w:t>
      </w:r>
      <w:r w:rsidRPr="00B12350">
        <w:t>его периодического доклада, в которых речь идет об отдыхе, досуге, огранич</w:t>
      </w:r>
      <w:r w:rsidRPr="00B12350">
        <w:t>е</w:t>
      </w:r>
      <w:r w:rsidRPr="00B12350">
        <w:t>нии длительности рабочего времени и оплачиваемых отпусках.</w:t>
      </w:r>
    </w:p>
    <w:p w:rsidR="00E0153E" w:rsidRPr="00B12350" w:rsidRDefault="00E0153E" w:rsidP="00A83D79">
      <w:pPr>
        <w:pStyle w:val="SingleTxtGR"/>
      </w:pPr>
      <w:r w:rsidRPr="00B12350">
        <w:t>39.</w:t>
      </w:r>
      <w:r w:rsidRPr="00B12350">
        <w:tab/>
        <w:t>Следует упомянуть о проекте закона (Бюллетень № 7199-13) об удале</w:t>
      </w:r>
      <w:r w:rsidRPr="00B12350">
        <w:t>н</w:t>
      </w:r>
      <w:r w:rsidRPr="00B12350">
        <w:t>ной работе или работе на дому, в котором регулируются новые источники или возможности дохода для тех, кто по каким-либо причинам предпочитает раб</w:t>
      </w:r>
      <w:r w:rsidRPr="00B12350">
        <w:t>о</w:t>
      </w:r>
      <w:r w:rsidRPr="00B12350">
        <w:t>тать дома или не может покинуть дом. В настоящее время в соответствии с ко</w:t>
      </w:r>
      <w:r w:rsidRPr="00B12350">
        <w:t>н</w:t>
      </w:r>
      <w:r w:rsidRPr="00B12350">
        <w:t>ституционной процедурой проект проходит этап первого чтения в Палате деп</w:t>
      </w:r>
      <w:r w:rsidRPr="00B12350">
        <w:t>у</w:t>
      </w:r>
      <w:r w:rsidRPr="00B12350">
        <w:t>татов.</w:t>
      </w:r>
    </w:p>
    <w:p w:rsidR="00E0153E" w:rsidRPr="00B12350" w:rsidRDefault="00E0153E" w:rsidP="00A83D79">
      <w:pPr>
        <w:pStyle w:val="SingleTxtGR"/>
      </w:pPr>
      <w:r w:rsidRPr="00B12350">
        <w:t>40.</w:t>
      </w:r>
      <w:r w:rsidRPr="00B12350">
        <w:tab/>
        <w:t>Следует также отметить, что в 2009 году был принят Закон № 20.348, в</w:t>
      </w:r>
      <w:r w:rsidR="00FD195A">
        <w:t> </w:t>
      </w:r>
      <w:r w:rsidRPr="00B12350">
        <w:t>котором провозглашается принцип равной оплаты труда мужчин и женщин, выполняющих одну и ту же работу, при этом объективные различия в уровне заработной платы, которые зависят от способностей, квалификации, профе</w:t>
      </w:r>
      <w:r w:rsidRPr="00B12350">
        <w:t>с</w:t>
      </w:r>
      <w:r w:rsidRPr="00B12350">
        <w:t>сиональной пригодности, ответственности или производительности труда р</w:t>
      </w:r>
      <w:r w:rsidRPr="00B12350">
        <w:t>а</w:t>
      </w:r>
      <w:r w:rsidRPr="00B12350">
        <w:t>ботника, не считаются необоснованными. Компаниям, насчитывающим свыше 200 сотрудников, предписывается вести письменные реестры с описанием должностей и функций работников и указанием числа человек, занимающих эти должности и выполняющих эти функции, и их имен. В апреле 2011 года мин</w:t>
      </w:r>
      <w:r w:rsidRPr="00B12350">
        <w:t>и</w:t>
      </w:r>
      <w:r w:rsidRPr="00B12350">
        <w:t>мальный размер вознаграждения домашней прислуги, в большинстве своем женщин, был приравнен к минимальной зарабо</w:t>
      </w:r>
      <w:r w:rsidRPr="00B12350">
        <w:t>т</w:t>
      </w:r>
      <w:r w:rsidRPr="00B12350">
        <w:t>ной плате.</w:t>
      </w:r>
    </w:p>
    <w:p w:rsidR="00E0153E" w:rsidRPr="00B12350" w:rsidRDefault="00E0153E" w:rsidP="00A83D79">
      <w:pPr>
        <w:pStyle w:val="SingleTxtGR"/>
      </w:pPr>
      <w:r w:rsidRPr="00B12350">
        <w:t>41.</w:t>
      </w:r>
      <w:r w:rsidRPr="00B12350">
        <w:tab/>
        <w:t>В отношении сексуальных домогательств, которые не только серьезно посягают на достоинство работающих женщин и наносят ущерб обстановке в</w:t>
      </w:r>
      <w:r w:rsidR="002A0596">
        <w:t> </w:t>
      </w:r>
      <w:r w:rsidRPr="00B12350">
        <w:t>трудовом коллективе, но во многих случаях приводят к потере женщиной р</w:t>
      </w:r>
      <w:r w:rsidRPr="00B12350">
        <w:t>а</w:t>
      </w:r>
      <w:r w:rsidRPr="00B12350">
        <w:t>боты или уходу с нее, следует отметить, что 8 марта 2005 года был принят З</w:t>
      </w:r>
      <w:r w:rsidRPr="00B12350">
        <w:t>а</w:t>
      </w:r>
      <w:r w:rsidRPr="00B12350">
        <w:t>кон № 20.005, который классифицирует такого рода действия как правонаруш</w:t>
      </w:r>
      <w:r w:rsidRPr="00B12350">
        <w:t>е</w:t>
      </w:r>
      <w:r w:rsidRPr="00B12350">
        <w:t>ние, вводит за них наказание и устанавливает процедуры и критерии расслед</w:t>
      </w:r>
      <w:r w:rsidRPr="00B12350">
        <w:t>о</w:t>
      </w:r>
      <w:r w:rsidRPr="00B12350">
        <w:t>вания обвинений в сексуальных домогательствах, а также определяет должн</w:t>
      </w:r>
      <w:r w:rsidRPr="00B12350">
        <w:t>о</w:t>
      </w:r>
      <w:r w:rsidRPr="00B12350">
        <w:t>стных лиц, ответственных за их проведение. Более подробные сведения пре</w:t>
      </w:r>
      <w:r w:rsidRPr="00B12350">
        <w:t>д</w:t>
      </w:r>
      <w:r w:rsidRPr="00B12350">
        <w:t>ставлены в докладе Комитету по ликвидации дискриминации в отношении женщин.</w:t>
      </w:r>
    </w:p>
    <w:p w:rsidR="00E0153E" w:rsidRPr="00B12350" w:rsidRDefault="00E0153E" w:rsidP="00A83D79">
      <w:pPr>
        <w:pStyle w:val="SingleTxtGR"/>
      </w:pPr>
      <w:r w:rsidRPr="00B12350">
        <w:t>42.</w:t>
      </w:r>
      <w:r w:rsidRPr="00B12350">
        <w:tab/>
        <w:t>Говоря об обеспечении безопасности и охраны здоровья на рабочем ме</w:t>
      </w:r>
      <w:r w:rsidRPr="00B12350">
        <w:t>с</w:t>
      </w:r>
      <w:r w:rsidRPr="00B12350">
        <w:t>те, следует отметить принятый в 2007 году Закон № 20.123, регулирующий тр</w:t>
      </w:r>
      <w:r w:rsidRPr="00B12350">
        <w:t>у</w:t>
      </w:r>
      <w:r w:rsidRPr="00B12350">
        <w:t>довую деятельность на условиях субподряда, функционирование компаний, предоставляющих временные услуги, и заключение трудовых договоров в сф</w:t>
      </w:r>
      <w:r w:rsidRPr="00B12350">
        <w:t>е</w:t>
      </w:r>
      <w:r w:rsidRPr="00B12350">
        <w:t>ре временных услуг. Закон гарантирует одинаковые санитарные условия и</w:t>
      </w:r>
      <w:r w:rsidR="002A0596">
        <w:t> </w:t>
      </w:r>
      <w:r w:rsidRPr="00B12350">
        <w:t>условия безопасности на рабочем месте, а также регулирует сферу ответс</w:t>
      </w:r>
      <w:r w:rsidRPr="00B12350">
        <w:t>т</w:t>
      </w:r>
      <w:r w:rsidRPr="00B12350">
        <w:t>венности главных компаний, компаний-подрядчиков, компаний по предоставл</w:t>
      </w:r>
      <w:r w:rsidRPr="00B12350">
        <w:t>е</w:t>
      </w:r>
      <w:r w:rsidRPr="00B12350">
        <w:t>нию временных услуг и компаний-исполнителей. В частности, законом предп</w:t>
      </w:r>
      <w:r w:rsidRPr="00B12350">
        <w:t>и</w:t>
      </w:r>
      <w:r w:rsidRPr="00B12350">
        <w:t>сывается, что главная компания несет субсидиарную или солидарную ответс</w:t>
      </w:r>
      <w:r w:rsidRPr="00B12350">
        <w:t>т</w:t>
      </w:r>
      <w:r w:rsidRPr="00B12350">
        <w:t xml:space="preserve">венность за выполнение обязательств в отношении трудовой деятельности, </w:t>
      </w:r>
      <w:r w:rsidR="006C417D">
        <w:t>т.е.</w:t>
      </w:r>
      <w:r w:rsidRPr="00B12350">
        <w:t xml:space="preserve"> заключения индивидуальных или коллективных договоров, страхования и</w:t>
      </w:r>
      <w:r w:rsidR="002A0596">
        <w:t> </w:t>
      </w:r>
      <w:r w:rsidRPr="00B12350">
        <w:t>компенсаций в соответствии с законом. Кроме того, главная компания обязана обеспечивать на рабочих местах надлежащие санитарные и экологические у</w:t>
      </w:r>
      <w:r w:rsidRPr="00B12350">
        <w:t>с</w:t>
      </w:r>
      <w:r w:rsidRPr="00B12350">
        <w:t>ловия, применять систему обеспечения безопасности и охраны здоровья на р</w:t>
      </w:r>
      <w:r w:rsidRPr="00B12350">
        <w:t>а</w:t>
      </w:r>
      <w:r w:rsidRPr="00B12350">
        <w:t>бочих местах на предприятии, на строительном объекте или при выполнении сельскохозяйственных работ и иметь ведомости работников, выполняющих строительные, сельскохозяйственные работы или работающих на предприятии. В распоряж</w:t>
      </w:r>
      <w:r w:rsidRPr="00B12350">
        <w:t>е</w:t>
      </w:r>
      <w:r w:rsidRPr="00B12350">
        <w:t>нии Управления труда имеется группа из 580 инспекторов, которые прошли базовый курс обучения по вопросам безопасности и охраны здоровья трудящихся и работают на местах во всех районах страны, проводя инспекции в</w:t>
      </w:r>
      <w:r w:rsidR="002A0596">
        <w:t> </w:t>
      </w:r>
      <w:r w:rsidRPr="00B12350">
        <w:t>этой области. В 2006 году 52</w:t>
      </w:r>
      <w:r w:rsidR="00C6762C">
        <w:t>%</w:t>
      </w:r>
      <w:r w:rsidRPr="00B12350">
        <w:t xml:space="preserve"> проведенных в стране инспекций включали про</w:t>
      </w:r>
      <w:r w:rsidR="00024BBB">
        <w:t xml:space="preserve">верки безопасности и </w:t>
      </w:r>
      <w:r w:rsidRPr="00B12350">
        <w:t>санитарных условий.</w:t>
      </w:r>
    </w:p>
    <w:p w:rsidR="00E0153E" w:rsidRPr="00B12350" w:rsidRDefault="00E0153E" w:rsidP="00A83D79">
      <w:pPr>
        <w:pStyle w:val="SingleTxtGR"/>
      </w:pPr>
      <w:r w:rsidRPr="00B12350">
        <w:t>43.</w:t>
      </w:r>
      <w:r w:rsidRPr="00B12350">
        <w:tab/>
        <w:t>В настоящее время в стране наблюдается тенденция к снижению числа несчастных случаев на производстве</w:t>
      </w:r>
      <w:r w:rsidRPr="00FD195A">
        <w:rPr>
          <w:rStyle w:val="FootnoteReference"/>
        </w:rPr>
        <w:footnoteReference w:id="10"/>
      </w:r>
      <w:r w:rsidRPr="00B12350">
        <w:t>, и этот показатель вполне сравним с ан</w:t>
      </w:r>
      <w:r w:rsidRPr="00B12350">
        <w:t>а</w:t>
      </w:r>
      <w:r w:rsidRPr="00B12350">
        <w:t>логичными показателями в развитых странах; в 2008 году он снизился до уро</w:t>
      </w:r>
      <w:r w:rsidRPr="00B12350">
        <w:t>в</w:t>
      </w:r>
      <w:r w:rsidRPr="00B12350">
        <w:t>ня менее 6</w:t>
      </w:r>
      <w:r w:rsidR="00C6762C">
        <w:t>%</w:t>
      </w:r>
      <w:r w:rsidRPr="00FD195A">
        <w:rPr>
          <w:rStyle w:val="FootnoteReference"/>
        </w:rPr>
        <w:footnoteReference w:id="11"/>
      </w:r>
      <w:r w:rsidRPr="00B12350">
        <w:t>. До 2008 года среднегодовой уровень травматизма на производс</w:t>
      </w:r>
      <w:r w:rsidRPr="00B12350">
        <w:t>т</w:t>
      </w:r>
      <w:r w:rsidRPr="00B12350">
        <w:t>ве практически не менялся в ряде отраслей, включая прежде всего строительс</w:t>
      </w:r>
      <w:r w:rsidRPr="00B12350">
        <w:t>т</w:t>
      </w:r>
      <w:r w:rsidRPr="00B12350">
        <w:t>во, затем промышленное производство, сельское хозяйство и тран</w:t>
      </w:r>
      <w:r w:rsidRPr="00B12350">
        <w:t>с</w:t>
      </w:r>
      <w:r w:rsidRPr="00B12350">
        <w:t>порт.</w:t>
      </w:r>
    </w:p>
    <w:p w:rsidR="00E0153E" w:rsidRPr="00B12350" w:rsidRDefault="00E0153E" w:rsidP="00A83D79">
      <w:pPr>
        <w:pStyle w:val="SingleTxtGR"/>
      </w:pPr>
      <w:r w:rsidRPr="00B12350">
        <w:t>44.</w:t>
      </w:r>
      <w:r w:rsidRPr="00B12350">
        <w:tab/>
        <w:t>Профессиональные заболевания определяются в законодательстве как "заболевания, непосредственно вызванные профессиональной деятельностью лица или выполняемой им работой и приводящие к нетрудоспособности или смерти". Уровень профессиональной заболе</w:t>
      </w:r>
      <w:r w:rsidR="00FD195A">
        <w:t>ваемости неуклонно снижался и</w:t>
      </w:r>
      <w:r w:rsidR="002A0596">
        <w:t> </w:t>
      </w:r>
      <w:r w:rsidR="00FD195A">
        <w:t>в </w:t>
      </w:r>
      <w:r w:rsidRPr="00B12350">
        <w:t>2007 году составил 0,96</w:t>
      </w:r>
      <w:r w:rsidR="00FD195A">
        <w:t> </w:t>
      </w:r>
      <w:r w:rsidRPr="00B12350">
        <w:t>случая на 1</w:t>
      </w:r>
      <w:r w:rsidR="003D0729">
        <w:t> 000</w:t>
      </w:r>
      <w:r w:rsidR="00FD195A">
        <w:t> </w:t>
      </w:r>
      <w:r w:rsidRPr="00B12350">
        <w:t>трудящихся. Этот показатель ниже среди мужчин – 0,62, и выше среди женщин – 1,55. Кроме того, при интерпр</w:t>
      </w:r>
      <w:r w:rsidRPr="00B12350">
        <w:t>е</w:t>
      </w:r>
      <w:r w:rsidRPr="00B12350">
        <w:t>тации этих данных следует учитывать, что они получены в расчете на всю р</w:t>
      </w:r>
      <w:r w:rsidRPr="00B12350">
        <w:t>а</w:t>
      </w:r>
      <w:r w:rsidRPr="00B12350">
        <w:t>бочую силу, а не конкретно на трудящихся, которые подвергаются особому ри</w:t>
      </w:r>
      <w:r w:rsidRPr="00B12350">
        <w:t>с</w:t>
      </w:r>
      <w:r w:rsidRPr="00B12350">
        <w:t>ку пр</w:t>
      </w:r>
      <w:r w:rsidRPr="00B12350">
        <w:t>о</w:t>
      </w:r>
      <w:r w:rsidRPr="00B12350">
        <w:t>фессионального заболевания, и поэтому показывают меньший показатель риска по сравнению с риском реальным. В 2007 году первое место занимали з</w:t>
      </w:r>
      <w:r w:rsidRPr="00B12350">
        <w:t>а</w:t>
      </w:r>
      <w:r w:rsidRPr="00B12350">
        <w:t>болевания опорно-двигательного аппарата, на которые приходилось 54,3</w:t>
      </w:r>
      <w:r w:rsidR="00C6762C">
        <w:t>%</w:t>
      </w:r>
      <w:r w:rsidRPr="00B12350">
        <w:t xml:space="preserve"> сл</w:t>
      </w:r>
      <w:r w:rsidRPr="00B12350">
        <w:t>у</w:t>
      </w:r>
      <w:r w:rsidRPr="00B12350">
        <w:t>чаев, за ними следовали заболевания гортани – в 12,5</w:t>
      </w:r>
      <w:r w:rsidR="00C6762C">
        <w:t>%</w:t>
      </w:r>
      <w:r w:rsidRPr="00B12350">
        <w:t xml:space="preserve"> случаев. На третьем м</w:t>
      </w:r>
      <w:r w:rsidRPr="00B12350">
        <w:t>е</w:t>
      </w:r>
      <w:r w:rsidRPr="00B12350">
        <w:t>сте были дерматиты (11,2</w:t>
      </w:r>
      <w:r w:rsidR="00C6762C">
        <w:t>%</w:t>
      </w:r>
      <w:r w:rsidR="00FD195A">
        <w:t> </w:t>
      </w:r>
      <w:r w:rsidRPr="00B12350">
        <w:t>случаев).</w:t>
      </w:r>
    </w:p>
    <w:p w:rsidR="00E0153E" w:rsidRPr="00B12350" w:rsidRDefault="00E0153E" w:rsidP="00A83D79">
      <w:pPr>
        <w:pStyle w:val="SingleTxtGR"/>
      </w:pPr>
      <w:r w:rsidRPr="00B12350">
        <w:t>45.</w:t>
      </w:r>
      <w:r w:rsidRPr="00B12350">
        <w:tab/>
        <w:t>К 2007 году уровень смертности трудящихся – членов обществ взаим</w:t>
      </w:r>
      <w:r w:rsidRPr="00B12350">
        <w:t>о</w:t>
      </w:r>
      <w:r w:rsidRPr="00B12350">
        <w:t>помощи вследствие несчастных случаев на производстве существенно снизился и достиг 5,7 случая на 100</w:t>
      </w:r>
      <w:r w:rsidR="003D0729">
        <w:t> 000</w:t>
      </w:r>
      <w:r w:rsidRPr="00B12350">
        <w:t> человек. Е</w:t>
      </w:r>
      <w:r w:rsidRPr="00B12350">
        <w:t>с</w:t>
      </w:r>
      <w:r w:rsidRPr="00B12350">
        <w:t>ли учитывать несчастные случаи при перевозках, то показатели увеличиваются до 12 и 7,8 соотве</w:t>
      </w:r>
      <w:r w:rsidRPr="00B12350">
        <w:t>т</w:t>
      </w:r>
      <w:r w:rsidRPr="00B12350">
        <w:t>ственно. Наиболее частой причиной таких случаев смерти являются дорожно-транспортные пр</w:t>
      </w:r>
      <w:r w:rsidRPr="00B12350">
        <w:t>о</w:t>
      </w:r>
      <w:r w:rsidR="00FD195A">
        <w:t>исшествия.</w:t>
      </w:r>
    </w:p>
    <w:p w:rsidR="00E0153E" w:rsidRPr="00B12350" w:rsidRDefault="00E0153E" w:rsidP="00A83D79">
      <w:pPr>
        <w:pStyle w:val="SingleTxtGR"/>
      </w:pPr>
      <w:r w:rsidRPr="00B12350">
        <w:t>46.</w:t>
      </w:r>
      <w:r w:rsidRPr="00B12350">
        <w:tab/>
        <w:t xml:space="preserve">Можно отметить, что в 2010 году для оценки условий безопасности труда в стране была учреждена Консультативная комиссия при </w:t>
      </w:r>
      <w:r w:rsidR="00024BBB" w:rsidRPr="00B12350">
        <w:t xml:space="preserve">Президенте </w:t>
      </w:r>
      <w:r w:rsidRPr="00B12350">
        <w:t>по вопр</w:t>
      </w:r>
      <w:r w:rsidRPr="00B12350">
        <w:t>о</w:t>
      </w:r>
      <w:r w:rsidRPr="00B12350">
        <w:t xml:space="preserve">сам охраны труда, в состав которой входят специалисты многих профессий. 7 декабря 2010 года Комиссия представила </w:t>
      </w:r>
      <w:r w:rsidR="00024BBB" w:rsidRPr="00B12350">
        <w:t xml:space="preserve">Президенту </w:t>
      </w:r>
      <w:r w:rsidRPr="00B12350">
        <w:t>Республики свой око</w:t>
      </w:r>
      <w:r w:rsidRPr="00B12350">
        <w:t>н</w:t>
      </w:r>
      <w:r w:rsidRPr="00B12350">
        <w:t>чательный доклад с предложением ряда мер в области охраны труда, которые будут приняты в теч</w:t>
      </w:r>
      <w:r w:rsidRPr="00B12350">
        <w:t>е</w:t>
      </w:r>
      <w:r w:rsidR="00FD195A">
        <w:t>ние 2011 года.</w:t>
      </w:r>
    </w:p>
    <w:p w:rsidR="00E0153E" w:rsidRPr="00B12350" w:rsidRDefault="00E0153E" w:rsidP="00617A57">
      <w:pPr>
        <w:pStyle w:val="H4GR"/>
      </w:pPr>
      <w:r w:rsidRPr="00B12350">
        <w:tab/>
      </w:r>
      <w:r w:rsidRPr="00B12350">
        <w:tab/>
        <w:t>Пункт 38 заключительных замечаний</w:t>
      </w:r>
    </w:p>
    <w:p w:rsidR="00E0153E" w:rsidRPr="00B12350" w:rsidRDefault="00E0153E" w:rsidP="00A83D79">
      <w:pPr>
        <w:pStyle w:val="SingleTxtGR"/>
      </w:pPr>
      <w:r w:rsidRPr="00B12350">
        <w:t>47.</w:t>
      </w:r>
      <w:r w:rsidRPr="00B12350">
        <w:tab/>
        <w:t>В 2006 году стоимость продовольственной корзины на одного человека составляла 47 099 песо в городских и 31 756 песо в сельских районах. В</w:t>
      </w:r>
      <w:r w:rsidR="00FD195A">
        <w:t> </w:t>
      </w:r>
      <w:r w:rsidRPr="00B12350">
        <w:t>2011 году черта бедности находилась на уровне 64 134 песо (городские ра</w:t>
      </w:r>
      <w:r w:rsidRPr="00B12350">
        <w:t>й</w:t>
      </w:r>
      <w:r w:rsidRPr="00B12350">
        <w:t>оны) и 43 242 песо (сельские районы), что свидетельствует о росте ИПЦ. П</w:t>
      </w:r>
      <w:r w:rsidRPr="00B12350">
        <w:t>о</w:t>
      </w:r>
      <w:r w:rsidRPr="00B12350">
        <w:t>этому в 2009 году глава среднестатистической чилийской семьи в составе 4,2 человека должен был или должна была иметь возможность получать доход свыше 225</w:t>
      </w:r>
      <w:r w:rsidR="003D0729">
        <w:t> 000</w:t>
      </w:r>
      <w:r w:rsidR="00FD195A">
        <w:t> </w:t>
      </w:r>
      <w:r w:rsidRPr="00B12350">
        <w:t>песо в месяц, если больше никто в этой семье не работал. Чили проводила активную политику обеспечения минимальной заработной платы, что по</w:t>
      </w:r>
      <w:r w:rsidRPr="00B12350">
        <w:t>з</w:t>
      </w:r>
      <w:r w:rsidRPr="00B12350">
        <w:t>волило добиться более быстрого ее роста по сравнению с ростом уровня черты бедности и/или увеличением ИПЦ. Действительно, отношение размера минимальной заработной платы к уровню черты бедности увеличилось с 1,4 в</w:t>
      </w:r>
      <w:r w:rsidR="00FD195A">
        <w:t> </w:t>
      </w:r>
      <w:r w:rsidRPr="00B12350">
        <w:t>1990 году до 2,57 в 2009 году. В дальнейшем будет отдаваться предпочтение другим социальным мерам по борьбе с бедностью перед установлением мин</w:t>
      </w:r>
      <w:r w:rsidRPr="00B12350">
        <w:t>и</w:t>
      </w:r>
      <w:r w:rsidRPr="00B12350">
        <w:t>мальной заработной платы, с тем чтобы не допустить ограничения возможн</w:t>
      </w:r>
      <w:r w:rsidRPr="00B12350">
        <w:t>о</w:t>
      </w:r>
      <w:r w:rsidRPr="00B12350">
        <w:t>стей устроиться на работу для представителей самых уязвимых групп насел</w:t>
      </w:r>
      <w:r w:rsidRPr="00B12350">
        <w:t>е</w:t>
      </w:r>
      <w:r w:rsidRPr="00B12350">
        <w:t>ния. Для получения более подробной информации можно обратиться к д</w:t>
      </w:r>
      <w:r w:rsidRPr="00B12350">
        <w:t>о</w:t>
      </w:r>
      <w:r w:rsidRPr="00B12350">
        <w:t>кладу 2010 года Консультативной комиссии по в</w:t>
      </w:r>
      <w:r w:rsidR="00FD195A">
        <w:t>опросам трудовой деятельности и </w:t>
      </w:r>
      <w:r w:rsidRPr="00B12350">
        <w:t>минимальной зар</w:t>
      </w:r>
      <w:r w:rsidRPr="00B12350">
        <w:t>а</w:t>
      </w:r>
      <w:r w:rsidRPr="00B12350">
        <w:t>ботной платы</w:t>
      </w:r>
      <w:r w:rsidRPr="00FD195A">
        <w:rPr>
          <w:rStyle w:val="FootnoteReference"/>
        </w:rPr>
        <w:footnoteReference w:id="12"/>
      </w:r>
      <w:r w:rsidRPr="00B12350">
        <w:t>.</w:t>
      </w:r>
    </w:p>
    <w:p w:rsidR="00E0153E" w:rsidRPr="00B12350" w:rsidRDefault="00E0153E" w:rsidP="00617A57">
      <w:pPr>
        <w:pStyle w:val="H4GR"/>
      </w:pPr>
      <w:r w:rsidRPr="00B12350">
        <w:tab/>
      </w:r>
      <w:r w:rsidRPr="00B12350">
        <w:tab/>
        <w:t>Пункт 39 заключительных замечаний</w:t>
      </w:r>
    </w:p>
    <w:p w:rsidR="00E0153E" w:rsidRPr="00B12350" w:rsidRDefault="00E0153E" w:rsidP="00A83D79">
      <w:pPr>
        <w:pStyle w:val="SingleTxtGR"/>
      </w:pPr>
      <w:r w:rsidRPr="00B12350">
        <w:t>48.</w:t>
      </w:r>
      <w:r w:rsidRPr="00B12350">
        <w:tab/>
        <w:t>Чили ратифицировала Международную конвенци</w:t>
      </w:r>
      <w:r w:rsidR="00FD195A">
        <w:t>ю о защите прав всех трудящихся</w:t>
      </w:r>
      <w:r w:rsidR="00FD195A">
        <w:noBreakHyphen/>
      </w:r>
      <w:r w:rsidRPr="00B12350">
        <w:t>мигрантов и членов их семей 25 марта 2005 года, а 9 февраля 2010 года представила первоначальный доклад, рассмотрение которого назн</w:t>
      </w:r>
      <w:r w:rsidRPr="00B12350">
        <w:t>а</w:t>
      </w:r>
      <w:r w:rsidR="00FD195A">
        <w:t>чено на 13–</w:t>
      </w:r>
      <w:r w:rsidRPr="00B12350">
        <w:t>14 сентября текущего года.</w:t>
      </w:r>
    </w:p>
    <w:p w:rsidR="00E0153E" w:rsidRPr="00B12350" w:rsidRDefault="00E0153E" w:rsidP="00617A57">
      <w:pPr>
        <w:pStyle w:val="H1GR"/>
      </w:pPr>
      <w:r w:rsidRPr="00B12350">
        <w:tab/>
      </w:r>
      <w:r w:rsidRPr="00B12350">
        <w:tab/>
      </w:r>
      <w:bookmarkStart w:id="10" w:name="_Toc370995600"/>
      <w:r w:rsidRPr="00B12350">
        <w:t>Статья 8. Права профсоюзов</w:t>
      </w:r>
      <w:bookmarkEnd w:id="10"/>
    </w:p>
    <w:p w:rsidR="00E0153E" w:rsidRPr="00B12350" w:rsidRDefault="00E0153E" w:rsidP="00A83D79">
      <w:pPr>
        <w:pStyle w:val="SingleTxtGR"/>
      </w:pPr>
      <w:r w:rsidRPr="00B12350">
        <w:t>49.</w:t>
      </w:r>
      <w:r w:rsidRPr="00B12350">
        <w:tab/>
        <w:t>Пункт 19 статьи 19 Конституции гарантирует работникам частного сект</w:t>
      </w:r>
      <w:r w:rsidRPr="00B12350">
        <w:t>о</w:t>
      </w:r>
      <w:r w:rsidRPr="00B12350">
        <w:t>ра и государственных предприятий право объединяться в профсоюзы в случаях и в порядке, установленных законом, без получения предварительного разр</w:t>
      </w:r>
      <w:r w:rsidRPr="00B12350">
        <w:t>е</w:t>
      </w:r>
      <w:r w:rsidRPr="00B12350">
        <w:t>шения. Кроме того, Чили ратифицировала Конвенции № 87, 98 и 135 МОТ о</w:t>
      </w:r>
      <w:r w:rsidR="00FD195A">
        <w:t> </w:t>
      </w:r>
      <w:r w:rsidRPr="00B12350">
        <w:t>свободе ассоциации, праве на объединение в профсоюзы и ведение колле</w:t>
      </w:r>
      <w:r w:rsidRPr="00B12350">
        <w:t>к</w:t>
      </w:r>
      <w:r w:rsidRPr="00B12350">
        <w:t>тивных переговоров и представителях трудящихся соответственно.</w:t>
      </w:r>
    </w:p>
    <w:p w:rsidR="00E0153E" w:rsidRPr="00B12350" w:rsidRDefault="00E0153E" w:rsidP="00A83D79">
      <w:pPr>
        <w:pStyle w:val="SingleTxtGR"/>
      </w:pPr>
      <w:r w:rsidRPr="00B12350">
        <w:t>50.</w:t>
      </w:r>
      <w:r w:rsidRPr="00B12350">
        <w:tab/>
        <w:t>В статье 216 Трудового кодекса предусматривается в качестве примера возможность формирования профсоюзов следующих типов, при</w:t>
      </w:r>
      <w:r w:rsidR="003D0729">
        <w:t xml:space="preserve"> </w:t>
      </w:r>
      <w:r w:rsidRPr="00B12350">
        <w:t>том что могут быть организованы и другие: a) профсоюз предприятия, объединяющий лишь работников одного предприятия; b) отраслевой профсоюз, в который объедин</w:t>
      </w:r>
      <w:r w:rsidRPr="00B12350">
        <w:t>я</w:t>
      </w:r>
      <w:r w:rsidRPr="00B12350">
        <w:t>ются работники двух или более различных предприятий; c) профсоюз незав</w:t>
      </w:r>
      <w:r w:rsidRPr="00B12350">
        <w:t>и</w:t>
      </w:r>
      <w:r w:rsidRPr="00B12350">
        <w:t>симых работников, который объединяет трудящихся, не занятых у какого-либо работодателя и, в свою очередь, не имеющих в своем подчинении других р</w:t>
      </w:r>
      <w:r w:rsidRPr="00B12350">
        <w:t>а</w:t>
      </w:r>
      <w:r w:rsidRPr="00B12350">
        <w:t>ботников; d) профсоюз сезонных или временных рабочих, который состоит из трудящихся, нанимаемых на сезонные или временные работы.</w:t>
      </w:r>
    </w:p>
    <w:p w:rsidR="00E0153E" w:rsidRPr="00B12350" w:rsidRDefault="00E0153E" w:rsidP="00A83D79">
      <w:pPr>
        <w:pStyle w:val="SingleTxtGR"/>
      </w:pPr>
      <w:r w:rsidRPr="00B12350">
        <w:t>51.</w:t>
      </w:r>
      <w:r w:rsidRPr="00B12350">
        <w:tab/>
        <w:t>Следует добавить, что чилийское законодательство устанавливает сл</w:t>
      </w:r>
      <w:r w:rsidRPr="00B12350">
        <w:t>е</w:t>
      </w:r>
      <w:r w:rsidRPr="00B12350">
        <w:t>дующие требования в отношении состава профсоюзов предприятий: a) на пре</w:t>
      </w:r>
      <w:r w:rsidRPr="00B12350">
        <w:t>д</w:t>
      </w:r>
      <w:r w:rsidRPr="00B12350">
        <w:t>приятиях, где заняты 50 или менее трудящихся, профсоюз должен состоять как минимум из</w:t>
      </w:r>
      <w:r w:rsidR="00D23AE6">
        <w:t xml:space="preserve"> восьми </w:t>
      </w:r>
      <w:r w:rsidRPr="00B12350">
        <w:t>человек без требований к процентному соотношению пре</w:t>
      </w:r>
      <w:r w:rsidRPr="00B12350">
        <w:t>д</w:t>
      </w:r>
      <w:r w:rsidRPr="00B12350">
        <w:t>ставляемых ими работников; b) на предприятиях, где работают свыше 50 трудящихся, требуется кворум не менее 10</w:t>
      </w:r>
      <w:r w:rsidR="00C6762C">
        <w:t>%</w:t>
      </w:r>
      <w:r w:rsidRPr="00B12350">
        <w:t xml:space="preserve"> всех работников в составе не менее 25 человек; c) 250 или более работников одного предприятия могут у</w:t>
      </w:r>
      <w:r w:rsidRPr="00B12350">
        <w:t>ч</w:t>
      </w:r>
      <w:r w:rsidRPr="00B12350">
        <w:t>реждать профсоюз вне зависимости от того, какую долю трудящихся они пре</w:t>
      </w:r>
      <w:r w:rsidRPr="00B12350">
        <w:t>д</w:t>
      </w:r>
      <w:r w:rsidRPr="00B12350">
        <w:t>ставляют; d) на предприятиях, которые состоят из нескольких филиалов, про</w:t>
      </w:r>
      <w:r w:rsidRPr="00B12350">
        <w:t>ф</w:t>
      </w:r>
      <w:r w:rsidRPr="00B12350">
        <w:t>союзы могут учреждаться 25 трудящимися, составляющими не менее 30</w:t>
      </w:r>
      <w:r w:rsidR="00C6762C">
        <w:t>%</w:t>
      </w:r>
      <w:r w:rsidRPr="00B12350">
        <w:t xml:space="preserve"> р</w:t>
      </w:r>
      <w:r w:rsidRPr="00B12350">
        <w:t>а</w:t>
      </w:r>
      <w:r w:rsidRPr="00B12350">
        <w:t>ботников того или иного фил</w:t>
      </w:r>
      <w:r w:rsidRPr="00B12350">
        <w:t>и</w:t>
      </w:r>
      <w:r w:rsidRPr="00B12350">
        <w:t>ала.</w:t>
      </w:r>
    </w:p>
    <w:p w:rsidR="00E0153E" w:rsidRPr="00B12350" w:rsidRDefault="00E0153E" w:rsidP="00A83D79">
      <w:pPr>
        <w:pStyle w:val="SingleTxtGR"/>
      </w:pPr>
      <w:r w:rsidRPr="00B12350">
        <w:t>52.</w:t>
      </w:r>
      <w:r w:rsidRPr="00B12350">
        <w:tab/>
        <w:t>Согласно законодательству, ведение коллективных переговоров может принимать две формы: регулируемый процесс, ведущий к принятию коллекти</w:t>
      </w:r>
      <w:r w:rsidRPr="00B12350">
        <w:t>в</w:t>
      </w:r>
      <w:r w:rsidRPr="00B12350">
        <w:t>ного договора, и частично регулируемый процесс, в результате которого дост</w:t>
      </w:r>
      <w:r w:rsidRPr="00B12350">
        <w:t>и</w:t>
      </w:r>
      <w:r w:rsidRPr="00B12350">
        <w:t>гается коллективная договоренность. Права трудящегося защищает лишь ко</w:t>
      </w:r>
      <w:r w:rsidRPr="00B12350">
        <w:t>л</w:t>
      </w:r>
      <w:r w:rsidRPr="00B12350">
        <w:t>лективный договор, подписанный с каждым работодателем, при этом индив</w:t>
      </w:r>
      <w:r w:rsidRPr="00B12350">
        <w:t>и</w:t>
      </w:r>
      <w:r w:rsidRPr="00B12350">
        <w:t>дуальный трудовой договор не может уменьшать размер вознаграждения, огр</w:t>
      </w:r>
      <w:r w:rsidRPr="00B12350">
        <w:t>а</w:t>
      </w:r>
      <w:r w:rsidRPr="00B12350">
        <w:t>ничивать льготы и права, которые полагаются трудящемуся в соответствии с</w:t>
      </w:r>
      <w:r w:rsidR="00FD195A">
        <w:t> </w:t>
      </w:r>
      <w:r w:rsidRPr="00B12350">
        <w:t>коллективным договором. Срок действия коллективных договоров может в</w:t>
      </w:r>
      <w:r w:rsidRPr="00B12350">
        <w:t>а</w:t>
      </w:r>
      <w:r w:rsidRPr="00B12350">
        <w:t>рьироваться от минимального (два года) до максимального (четыре года), а их статьи включают положения индивидуальных договоров. Что касается колле</w:t>
      </w:r>
      <w:r w:rsidRPr="00B12350">
        <w:t>к</w:t>
      </w:r>
      <w:r w:rsidRPr="00B12350">
        <w:t>тивных договоренностей, то действующее законодательство предусматривает такие гарантии, как права, кворум и обязательное требование необходимости одобрения проекта коллективной договоренности общим собранием, что и</w:t>
      </w:r>
      <w:r w:rsidRPr="00B12350">
        <w:t>с</w:t>
      </w:r>
      <w:r w:rsidRPr="00B12350">
        <w:t>ключает возможность ее принятия в одностороннем или индивидуальном п</w:t>
      </w:r>
      <w:r w:rsidRPr="00B12350">
        <w:t>о</w:t>
      </w:r>
      <w:r w:rsidR="00FD195A">
        <w:t>рядке.</w:t>
      </w:r>
    </w:p>
    <w:p w:rsidR="00E0153E" w:rsidRPr="00B12350" w:rsidRDefault="00E0153E" w:rsidP="00A83D79">
      <w:pPr>
        <w:pStyle w:val="SingleTxtGR"/>
      </w:pPr>
      <w:r w:rsidRPr="00B12350">
        <w:t>53.</w:t>
      </w:r>
      <w:r w:rsidRPr="00B12350">
        <w:tab/>
        <w:t>Более подробная информация, в том числе о Законе № 19.759 2001</w:t>
      </w:r>
      <w:r w:rsidR="00FD195A">
        <w:t> </w:t>
      </w:r>
      <w:r w:rsidRPr="00B12350">
        <w:t>года, который предусматривает ряд гарантий в отношении как свободы объединения в профсоюзы, так и свободного осуществления права на ведение коллективных переговоров, представлена в третьем периодическом докладе. Кроме того, в</w:t>
      </w:r>
      <w:r w:rsidR="00FD195A">
        <w:t> </w:t>
      </w:r>
      <w:r w:rsidRPr="00B12350">
        <w:t>указанном докладе приводятся подробные сведения о следующих аспектах: необходимые требования для создания профсоюза (пункт</w:t>
      </w:r>
      <w:r w:rsidR="00FD195A">
        <w:t> </w:t>
      </w:r>
      <w:r w:rsidRPr="00B12350">
        <w:t>250); избрание про</w:t>
      </w:r>
      <w:r w:rsidRPr="00B12350">
        <w:t>ф</w:t>
      </w:r>
      <w:r w:rsidRPr="00B12350">
        <w:t>союзного делегата (пункт</w:t>
      </w:r>
      <w:r w:rsidR="00FD195A">
        <w:t> </w:t>
      </w:r>
      <w:r w:rsidRPr="00B12350">
        <w:t>251); кворум, необходимый для учреждения про</w:t>
      </w:r>
      <w:r w:rsidRPr="00B12350">
        <w:t>ф</w:t>
      </w:r>
      <w:r w:rsidRPr="00B12350">
        <w:t>союзов различных типов (пункты</w:t>
      </w:r>
      <w:r w:rsidR="00FD195A">
        <w:t> </w:t>
      </w:r>
      <w:r w:rsidRPr="00B12350">
        <w:t>252–254); специальные правовые положения для профсоюзов отдельных категорий (пункты</w:t>
      </w:r>
      <w:r w:rsidR="00FD195A">
        <w:t> </w:t>
      </w:r>
      <w:r w:rsidRPr="00B12350">
        <w:t>255 и 256); законодательные о</w:t>
      </w:r>
      <w:r w:rsidRPr="00B12350">
        <w:t>г</w:t>
      </w:r>
      <w:r w:rsidRPr="00B12350">
        <w:t>раничения на создание профсоюзов (пункты</w:t>
      </w:r>
      <w:r w:rsidR="00FD195A">
        <w:t> </w:t>
      </w:r>
      <w:r w:rsidRPr="00B12350">
        <w:t>257 и 258); право вступать в</w:t>
      </w:r>
      <w:r w:rsidR="002A0596">
        <w:t> </w:t>
      </w:r>
      <w:r w:rsidRPr="00B12350">
        <w:t>международные профсоюзные федерации и организации (пункты</w:t>
      </w:r>
      <w:r w:rsidR="00FD195A">
        <w:t> </w:t>
      </w:r>
      <w:r w:rsidRPr="00B12350">
        <w:t>260 и 261); свобода ассоциации и право на ведение коллективных переговоров (пун</w:t>
      </w:r>
      <w:r w:rsidRPr="00B12350">
        <w:t>к</w:t>
      </w:r>
      <w:r w:rsidRPr="00B12350">
        <w:t>ты</w:t>
      </w:r>
      <w:r w:rsidR="00FD195A">
        <w:t> </w:t>
      </w:r>
      <w:r w:rsidRPr="00B12350">
        <w:t>262–265); к</w:t>
      </w:r>
      <w:r w:rsidRPr="00B12350">
        <w:t>о</w:t>
      </w:r>
      <w:r w:rsidRPr="00B12350">
        <w:t>личество, состав и структура профсоюзов (пункт 266).</w:t>
      </w:r>
    </w:p>
    <w:p w:rsidR="00E0153E" w:rsidRPr="00B12350" w:rsidRDefault="00E0153E" w:rsidP="00A83D79">
      <w:pPr>
        <w:pStyle w:val="SingleTxtGR"/>
      </w:pPr>
      <w:r w:rsidRPr="00B12350">
        <w:t>54.</w:t>
      </w:r>
      <w:r w:rsidRPr="00B12350">
        <w:tab/>
        <w:t>Что касается пункта 41 заключительных замечаний, то можно обратиться к пункту 5 статьи 384 Трудового кодекса, где с помощью точных и однозначных юридических формулировок Министерство труда и социального обеспечения, Министерство обороны и Министерство экономики наделяются по</w:t>
      </w:r>
      <w:r w:rsidRPr="00B12350">
        <w:t>л</w:t>
      </w:r>
      <w:r w:rsidRPr="00B12350">
        <w:t>номочиями основывать в регулятивном порядке предприятия, которые в соответствии с з</w:t>
      </w:r>
      <w:r w:rsidRPr="00B12350">
        <w:t>а</w:t>
      </w:r>
      <w:r w:rsidRPr="00B12350">
        <w:t>конодател</w:t>
      </w:r>
      <w:r w:rsidRPr="00B12350">
        <w:t>ь</w:t>
      </w:r>
      <w:r w:rsidRPr="00B12350">
        <w:t>ством не могут объявлять забастовки.</w:t>
      </w:r>
    </w:p>
    <w:p w:rsidR="00E0153E" w:rsidRPr="00B12350" w:rsidRDefault="00E0153E" w:rsidP="00617A57">
      <w:pPr>
        <w:pStyle w:val="H1GR"/>
      </w:pPr>
      <w:r w:rsidRPr="00B12350">
        <w:tab/>
      </w:r>
      <w:r w:rsidRPr="00B12350">
        <w:tab/>
      </w:r>
      <w:bookmarkStart w:id="11" w:name="_Toc370995601"/>
      <w:r w:rsidRPr="00B12350">
        <w:t>Статья 9. Социальное обеспечение</w:t>
      </w:r>
      <w:bookmarkEnd w:id="11"/>
    </w:p>
    <w:p w:rsidR="00E0153E" w:rsidRPr="00B12350" w:rsidRDefault="00E0153E" w:rsidP="00A83D79">
      <w:pPr>
        <w:pStyle w:val="SingleTxtGR"/>
      </w:pPr>
      <w:r w:rsidRPr="00B12350">
        <w:t>55.</w:t>
      </w:r>
      <w:r w:rsidRPr="00B12350">
        <w:tab/>
        <w:t>В пункте</w:t>
      </w:r>
      <w:r w:rsidR="00FD195A">
        <w:t> </w:t>
      </w:r>
      <w:r w:rsidRPr="00B12350">
        <w:t>18 статьи 19 Конституции всем жителям страны без какого бы то ни было различия гарантируется право на социальное обеспечение. В Ко</w:t>
      </w:r>
      <w:r w:rsidRPr="00B12350">
        <w:t>н</w:t>
      </w:r>
      <w:r w:rsidRPr="00B12350">
        <w:t>ституции предусматривается, что государство должно гарантировать им доступ к пользованию единообразными основными услугами, которые предоставляю</w:t>
      </w:r>
      <w:r w:rsidRPr="00B12350">
        <w:t>т</w:t>
      </w:r>
      <w:r w:rsidRPr="00B12350">
        <w:t>ся либо государственными, либо частными учреждениями, а также контролир</w:t>
      </w:r>
      <w:r w:rsidRPr="00B12350">
        <w:t>о</w:t>
      </w:r>
      <w:r w:rsidRPr="00B12350">
        <w:t>вать надлежащее осуществление права на социальное обеспечение. Сущес</w:t>
      </w:r>
      <w:r w:rsidRPr="00B12350">
        <w:t>т</w:t>
      </w:r>
      <w:r w:rsidRPr="00B12350">
        <w:t>вующая система социального обеспечения состоит из девяти традиционных эле</w:t>
      </w:r>
      <w:r w:rsidR="00FD195A">
        <w:t xml:space="preserve">ментов. В </w:t>
      </w:r>
      <w:r w:rsidRPr="00B12350">
        <w:t>ответ на пункт 42 заключительных замечаний ниже приводится подробное описание реформы социального обеспечения.</w:t>
      </w:r>
    </w:p>
    <w:p w:rsidR="00E0153E" w:rsidRPr="008733B7" w:rsidRDefault="00EB73D2" w:rsidP="00EB73D2">
      <w:pPr>
        <w:pStyle w:val="H23GR"/>
      </w:pPr>
      <w:r>
        <w:tab/>
      </w:r>
      <w:r w:rsidR="00E0153E" w:rsidRPr="008733B7">
        <w:t>A.</w:t>
      </w:r>
      <w:r w:rsidR="00E0153E" w:rsidRPr="008733B7">
        <w:tab/>
        <w:t>Медицинская помощь</w:t>
      </w:r>
    </w:p>
    <w:p w:rsidR="00E0153E" w:rsidRPr="00B12350" w:rsidRDefault="00E0153E" w:rsidP="00A83D79">
      <w:pPr>
        <w:pStyle w:val="SingleTxtGR"/>
      </w:pPr>
      <w:r w:rsidRPr="00B12350">
        <w:t>56.</w:t>
      </w:r>
      <w:r w:rsidRPr="00B12350">
        <w:tab/>
        <w:t>Конституционное право на охрану здоровья подразумевает, что ответс</w:t>
      </w:r>
      <w:r w:rsidRPr="00B12350">
        <w:t>т</w:t>
      </w:r>
      <w:r w:rsidRPr="00B12350">
        <w:t>венность за поощрение здорового образа жизни граждан, охрану и восстано</w:t>
      </w:r>
      <w:r w:rsidRPr="00B12350">
        <w:t>в</w:t>
      </w:r>
      <w:r w:rsidRPr="00B12350">
        <w:t>ление их здоровья и реабилитацию лежит на государстве. Кроме того, госуда</w:t>
      </w:r>
      <w:r w:rsidRPr="00B12350">
        <w:t>р</w:t>
      </w:r>
      <w:r w:rsidRPr="00B12350">
        <w:t>ство должно координировать и контролировать деятельность в области здрав</w:t>
      </w:r>
      <w:r w:rsidRPr="00B12350">
        <w:t>о</w:t>
      </w:r>
      <w:r w:rsidRPr="00B12350">
        <w:t>охранения, в том числе гарантировать проведение мероприятий по охране зд</w:t>
      </w:r>
      <w:r w:rsidRPr="00B12350">
        <w:t>о</w:t>
      </w:r>
      <w:r w:rsidRPr="00B12350">
        <w:t>ровья с помощью государственных или частных учреждений в порядке и на у</w:t>
      </w:r>
      <w:r w:rsidRPr="00B12350">
        <w:t>с</w:t>
      </w:r>
      <w:r w:rsidRPr="00B12350">
        <w:t>ловиях, предусматриваемых законодательством, которое может устанавливать размер обязательных взносов. Конституция также обеспечивает право всех гр</w:t>
      </w:r>
      <w:r w:rsidRPr="00B12350">
        <w:t>а</w:t>
      </w:r>
      <w:r w:rsidRPr="00B12350">
        <w:t>ждан на выбор государственной или частной системы здравоохранения, усл</w:t>
      </w:r>
      <w:r w:rsidRPr="00B12350">
        <w:t>у</w:t>
      </w:r>
      <w:r w:rsidRPr="00B12350">
        <w:t>гами которой они хотят пользоваться</w:t>
      </w:r>
      <w:r w:rsidRPr="00FD195A">
        <w:rPr>
          <w:rStyle w:val="FootnoteReference"/>
        </w:rPr>
        <w:footnoteReference w:id="13"/>
      </w:r>
      <w:r w:rsidRPr="00B12350">
        <w:t>. В 2009 году к государственной с</w:t>
      </w:r>
      <w:r w:rsidRPr="00B12350">
        <w:t>и</w:t>
      </w:r>
      <w:r w:rsidRPr="00B12350">
        <w:t>стеме были прикреплены 73,5</w:t>
      </w:r>
      <w:r w:rsidR="00C6762C">
        <w:t>%</w:t>
      </w:r>
      <w:r w:rsidRPr="00B12350">
        <w:t xml:space="preserve"> населения, а 16,3</w:t>
      </w:r>
      <w:r w:rsidR="00C6762C">
        <w:t>%</w:t>
      </w:r>
      <w:r w:rsidRPr="00B12350">
        <w:t xml:space="preserve"> граждан пользовались услугами частных учреждений.</w:t>
      </w:r>
    </w:p>
    <w:p w:rsidR="00E0153E" w:rsidRPr="00B12350" w:rsidRDefault="00E0153E" w:rsidP="00A83D79">
      <w:pPr>
        <w:pStyle w:val="SingleTxtGR"/>
      </w:pPr>
      <w:r w:rsidRPr="00B12350">
        <w:t>57.</w:t>
      </w:r>
      <w:r w:rsidRPr="00B12350">
        <w:tab/>
        <w:t>Государственную систему здравоохранения образуют Министерство здравоохранения (Минздрав)</w:t>
      </w:r>
      <w:r w:rsidRPr="00FD195A">
        <w:rPr>
          <w:rStyle w:val="FootnoteReference"/>
        </w:rPr>
        <w:footnoteReference w:id="14"/>
      </w:r>
      <w:r w:rsidRPr="00B12350">
        <w:t xml:space="preserve"> и следующие государственные органы, наход</w:t>
      </w:r>
      <w:r w:rsidRPr="00B12350">
        <w:t>я</w:t>
      </w:r>
      <w:r w:rsidRPr="00B12350">
        <w:t>щиеся в его ведении: Служба здравоохранения</w:t>
      </w:r>
      <w:r w:rsidRPr="00FD195A">
        <w:rPr>
          <w:rStyle w:val="FootnoteReference"/>
        </w:rPr>
        <w:footnoteReference w:id="15"/>
      </w:r>
      <w:r w:rsidRPr="00B12350">
        <w:t>, которая отвечает за оказание услуг; Национальный фонд здравоохранения (НФЗ)</w:t>
      </w:r>
      <w:r w:rsidRPr="00FD195A">
        <w:rPr>
          <w:rStyle w:val="FootnoteReference"/>
        </w:rPr>
        <w:footnoteReference w:id="16"/>
      </w:r>
      <w:r w:rsidRPr="00B12350">
        <w:t>, занимающийся вопрос</w:t>
      </w:r>
      <w:r w:rsidRPr="00B12350">
        <w:t>а</w:t>
      </w:r>
      <w:r w:rsidRPr="00B12350">
        <w:t>ми финансирования; Главное управление здравоохранения; Управление общ</w:t>
      </w:r>
      <w:r w:rsidRPr="00B12350">
        <w:t>е</w:t>
      </w:r>
      <w:r w:rsidRPr="00B12350">
        <w:t>ственного здравоохранения (УОЗ)</w:t>
      </w:r>
      <w:r w:rsidRPr="00FD195A">
        <w:rPr>
          <w:rStyle w:val="FootnoteReference"/>
        </w:rPr>
        <w:footnoteReference w:id="17"/>
      </w:r>
      <w:r w:rsidRPr="00B12350">
        <w:t xml:space="preserve"> и Центральная база снабжения (Центрме</w:t>
      </w:r>
      <w:r w:rsidRPr="00B12350">
        <w:t>д</w:t>
      </w:r>
      <w:r w:rsidRPr="00B12350">
        <w:t>снаб)</w:t>
      </w:r>
      <w:r w:rsidRPr="00FD195A">
        <w:rPr>
          <w:rStyle w:val="FootnoteReference"/>
        </w:rPr>
        <w:footnoteReference w:id="18"/>
      </w:r>
      <w:r w:rsidRPr="00B12350">
        <w:t>. В частную систему здравоохранения входят Учреждения по медици</w:t>
      </w:r>
      <w:r w:rsidRPr="00B12350">
        <w:t>н</w:t>
      </w:r>
      <w:r w:rsidRPr="00B12350">
        <w:t>скому страхованию (Учмедис) и Общества взаимного страхования, отвечающие за финансирование и страхование, а также медицинские специалисты, центры по оказанию медицинской помощи и частные организации, предоставляющие услуги в рамках деятельности по охране общественного здоровья. Прикрепле</w:t>
      </w:r>
      <w:r w:rsidRPr="00B12350">
        <w:t>н</w:t>
      </w:r>
      <w:r w:rsidRPr="00B12350">
        <w:t>ные лица, за некоторыми исключениями, должны с пом</w:t>
      </w:r>
      <w:r w:rsidRPr="00B12350">
        <w:t>о</w:t>
      </w:r>
      <w:r w:rsidRPr="00B12350">
        <w:t>щью прямых платежей частично оплачивать услуги и медицинскую помощь, которые им и соответс</w:t>
      </w:r>
      <w:r w:rsidRPr="00B12350">
        <w:t>т</w:t>
      </w:r>
      <w:r w:rsidRPr="00B12350">
        <w:t>вующим получателям льгот предоставляются в рамках данного режима. Обе системы описываются в пун</w:t>
      </w:r>
      <w:r w:rsidRPr="00B12350">
        <w:t>к</w:t>
      </w:r>
      <w:r w:rsidRPr="00B12350">
        <w:t>те 282 третьего периодического доклада.</w:t>
      </w:r>
    </w:p>
    <w:p w:rsidR="00E0153E" w:rsidRPr="00B12350" w:rsidRDefault="00E0153E" w:rsidP="00A83D79">
      <w:pPr>
        <w:pStyle w:val="SingleTxtGR"/>
      </w:pPr>
      <w:r w:rsidRPr="00B12350">
        <w:t>58.</w:t>
      </w:r>
      <w:r w:rsidRPr="00B12350">
        <w:tab/>
        <w:t>Относительно частной системы здравоохранения следует отметить, что 16 марта 2011 года на рассмотрение Конгресса был представлен законопроект, который вводит критерии обоснованности и солидарности для использования при составлении таблиц факторов риска и определения базовой стоимости д</w:t>
      </w:r>
      <w:r w:rsidRPr="00B12350">
        <w:t>о</w:t>
      </w:r>
      <w:r w:rsidRPr="00B12350">
        <w:t>говоров о предоставлении услуг здравоохранения. Известный как Краткий з</w:t>
      </w:r>
      <w:r w:rsidRPr="00B12350">
        <w:t>а</w:t>
      </w:r>
      <w:r w:rsidRPr="00B12350">
        <w:t>кон об Учмедис (Бюллетень № 7539-11), он в н</w:t>
      </w:r>
      <w:r w:rsidR="00057E89">
        <w:t>астоящее время в соответствии с </w:t>
      </w:r>
      <w:r w:rsidRPr="00B12350">
        <w:t>конституционной процедурой находится на этапе первого чтения в Палате д</w:t>
      </w:r>
      <w:r w:rsidRPr="00B12350">
        <w:t>е</w:t>
      </w:r>
      <w:r w:rsidRPr="00B12350">
        <w:t>путатов. Цель данного законопроекта состоит в том, чтобы параллельно с ра</w:t>
      </w:r>
      <w:r w:rsidRPr="00B12350">
        <w:t>з</w:t>
      </w:r>
      <w:r w:rsidRPr="00B12350">
        <w:t>работкой комплексной реформы в области финансирования чилийской системы здравоохранения безотлагательно решался вопрос о механизмах повышения стоимости планов медицинского страхования и тем самым не только операти</w:t>
      </w:r>
      <w:r w:rsidRPr="00B12350">
        <w:t>в</w:t>
      </w:r>
      <w:r w:rsidRPr="00B12350">
        <w:t>но удовлетворялась бы потребность в защите права на охрану здоровья, но и</w:t>
      </w:r>
      <w:r w:rsidR="002A0596">
        <w:t> </w:t>
      </w:r>
      <w:r w:rsidRPr="00B12350">
        <w:t>быстро вырабатывались требования к регулированию вышеупомянутых ко</w:t>
      </w:r>
      <w:r w:rsidRPr="00B12350">
        <w:t>р</w:t>
      </w:r>
      <w:r w:rsidRPr="00B12350">
        <w:t>ректировочных действий с учетом постановлений чилийских судов. На ра</w:t>
      </w:r>
      <w:r w:rsidRPr="00B12350">
        <w:t>с</w:t>
      </w:r>
      <w:r w:rsidRPr="00B12350">
        <w:t>смотрение парламента было внесено предложение об изменении норм, регул</w:t>
      </w:r>
      <w:r w:rsidRPr="00B12350">
        <w:t>и</w:t>
      </w:r>
      <w:r w:rsidRPr="00B12350">
        <w:t>рующих структуру таблиц факторов риска, а также о создании механизмов, к</w:t>
      </w:r>
      <w:r w:rsidRPr="00B12350">
        <w:t>о</w:t>
      </w:r>
      <w:r w:rsidRPr="00B12350">
        <w:t>торые позволили бы с помощью объективных и достоверных данных против</w:t>
      </w:r>
      <w:r w:rsidRPr="00B12350">
        <w:t>о</w:t>
      </w:r>
      <w:r w:rsidRPr="00B12350">
        <w:t>действовать корре</w:t>
      </w:r>
      <w:r w:rsidRPr="00B12350">
        <w:t>к</w:t>
      </w:r>
      <w:r w:rsidRPr="00B12350">
        <w:t xml:space="preserve">тировкам базовых цен. </w:t>
      </w:r>
    </w:p>
    <w:p w:rsidR="00E0153E" w:rsidRPr="00B12350" w:rsidRDefault="00E0153E" w:rsidP="00A83D79">
      <w:pPr>
        <w:pStyle w:val="SingleTxtGR"/>
      </w:pPr>
      <w:r w:rsidRPr="00B12350">
        <w:t>59.</w:t>
      </w:r>
      <w:r w:rsidRPr="00B12350">
        <w:tab/>
        <w:t>В 2002 году правительство начало осуществлять реформу государстве</w:t>
      </w:r>
      <w:r w:rsidRPr="00B12350">
        <w:t>н</w:t>
      </w:r>
      <w:r w:rsidRPr="00B12350">
        <w:t>ной и частной систем здравоохранения. В результате реформы в 2005</w:t>
      </w:r>
      <w:r w:rsidR="00057E89">
        <w:t> </w:t>
      </w:r>
      <w:r w:rsidRPr="00B12350">
        <w:t>году вступили в силу Закон № 19.937 об органах управления и методах регулиров</w:t>
      </w:r>
      <w:r w:rsidRPr="00B12350">
        <w:t>а</w:t>
      </w:r>
      <w:r w:rsidRPr="00B12350">
        <w:t>ния в сфере здравоохранения, вносящий поправки в Декрет-закон № 2.763 1979</w:t>
      </w:r>
      <w:r w:rsidR="00057E89">
        <w:t> </w:t>
      </w:r>
      <w:r w:rsidRPr="00B12350">
        <w:t>года; Закон № 19.966, устанавливающий режим прямых гарантий для н</w:t>
      </w:r>
      <w:r w:rsidRPr="00B12350">
        <w:t>а</w:t>
      </w:r>
      <w:r w:rsidRPr="00B12350">
        <w:t>селения в области здравоохранения; Закон № 20.015 об учреждениях по мед</w:t>
      </w:r>
      <w:r w:rsidRPr="00B12350">
        <w:t>и</w:t>
      </w:r>
      <w:r w:rsidRPr="00B12350">
        <w:t>цинскому страхованию, вносящий поправки в Закон № 18.933; а также Де</w:t>
      </w:r>
      <w:r w:rsidR="00057E89">
        <w:t>к</w:t>
      </w:r>
      <w:r w:rsidR="00057E89">
        <w:t>рет</w:t>
      </w:r>
      <w:r w:rsidR="00057E89">
        <w:noBreakHyphen/>
      </w:r>
      <w:r w:rsidRPr="00B12350">
        <w:t>закон</w:t>
      </w:r>
      <w:r w:rsidR="00057E89">
        <w:t> </w:t>
      </w:r>
      <w:r w:rsidRPr="00B12350">
        <w:t>№ 1 Минздрава 2005 года (опубликован в "Официальном вестнике" 24 апреля 2006 года), который объединяет, согласовывает между собой и сист</w:t>
      </w:r>
      <w:r w:rsidRPr="00B12350">
        <w:t>е</w:t>
      </w:r>
      <w:r w:rsidRPr="00B12350">
        <w:t>матизирует тексты Декрета-закона № 2.763 1979 года и Законов № 18.933 и</w:t>
      </w:r>
      <w:r w:rsidR="00057E89">
        <w:t> </w:t>
      </w:r>
      <w:r w:rsidR="002A0596">
        <w:t>18.469.</w:t>
      </w:r>
    </w:p>
    <w:p w:rsidR="00E0153E" w:rsidRPr="00B12350" w:rsidRDefault="00E0153E" w:rsidP="00A83D79">
      <w:pPr>
        <w:pStyle w:val="SingleTxtGR"/>
      </w:pPr>
      <w:r w:rsidRPr="00B12350">
        <w:t>60.</w:t>
      </w:r>
      <w:r w:rsidRPr="00B12350">
        <w:tab/>
        <w:t>Главным элементом реформы стало создание общего режима гарантий в</w:t>
      </w:r>
      <w:r w:rsidR="00057E89">
        <w:t> </w:t>
      </w:r>
      <w:r w:rsidRPr="00B12350">
        <w:t>области здравоохранения, который представляет собой механизм регулиров</w:t>
      </w:r>
      <w:r w:rsidRPr="00B12350">
        <w:t>а</w:t>
      </w:r>
      <w:r w:rsidRPr="00B12350">
        <w:t>ния медицинской деятельности, являющийся элементом режима медицинского обслуживания. Данный механизм, разработанный в соответствии с Национал</w:t>
      </w:r>
      <w:r w:rsidRPr="00B12350">
        <w:t>ь</w:t>
      </w:r>
      <w:r w:rsidRPr="00B12350">
        <w:t>ным планом по охране здоровья с учетом ресурсов, которыми располагает гос</w:t>
      </w:r>
      <w:r w:rsidRPr="00B12350">
        <w:t>у</w:t>
      </w:r>
      <w:r w:rsidRPr="00B12350">
        <w:t>дарство, в рамках обслуживания граждан в медицинских учреждениях пред</w:t>
      </w:r>
      <w:r w:rsidRPr="00B12350">
        <w:t>у</w:t>
      </w:r>
      <w:r w:rsidRPr="00B12350">
        <w:t>сматривает оказание услуг информационно-пропагандистского, профилактич</w:t>
      </w:r>
      <w:r w:rsidRPr="00B12350">
        <w:t>е</w:t>
      </w:r>
      <w:r w:rsidRPr="00B12350">
        <w:t>ского, терапевтического, реабилитационного и паллиативного характера, а та</w:t>
      </w:r>
      <w:r w:rsidRPr="00B12350">
        <w:t>к</w:t>
      </w:r>
      <w:r w:rsidRPr="00B12350">
        <w:t>же реализацию программ, участие в которых своим бенефициарам должен обеспечить НФ</w:t>
      </w:r>
      <w:r w:rsidR="002A0596">
        <w:t>З.</w:t>
      </w:r>
    </w:p>
    <w:p w:rsidR="00E0153E" w:rsidRPr="00B12350" w:rsidRDefault="00E0153E" w:rsidP="00A83D79">
      <w:pPr>
        <w:pStyle w:val="SingleTxtGR"/>
      </w:pPr>
      <w:r w:rsidRPr="00B12350">
        <w:t>61.</w:t>
      </w:r>
      <w:r w:rsidRPr="00B12350">
        <w:tab/>
        <w:t>Кроме того, данный режим предусматривает прямые гарантии охраны здоровья (ПГЗ), предоставляющие бенефициарам возможность обращаться к</w:t>
      </w:r>
      <w:r w:rsidR="00057E89">
        <w:t> </w:t>
      </w:r>
      <w:r w:rsidRPr="00B12350">
        <w:t>НФЗ или Учмедис, Главному управлению здравоохранения и другим ответс</w:t>
      </w:r>
      <w:r w:rsidRPr="00B12350">
        <w:t>т</w:t>
      </w:r>
      <w:r w:rsidRPr="00B12350">
        <w:t>венным ведомствам с требованиями об осуществлении своих прав. ПГЗ кас</w:t>
      </w:r>
      <w:r w:rsidRPr="00B12350">
        <w:t>а</w:t>
      </w:r>
      <w:r w:rsidRPr="00B12350">
        <w:t>ются обеспечения доступности, качества, финансовой защиты и возможности пользования применительно к услугам, которые предоставляются в рамках комплекса основных программ, предусматриваемых соответствующим пост</w:t>
      </w:r>
      <w:r w:rsidRPr="00B12350">
        <w:t>а</w:t>
      </w:r>
      <w:r w:rsidRPr="00B12350">
        <w:t>новлением, или оказания помощи при наличии у пациентов указанных в таком постановлении заболеваний или состояний. Режим ПГЗ начал действовать для лиц, пользующихся услугами НФЗ и Учмедис, с 1 июля 2005 года, охватывая 25 видов нарушений здоровья. Через год число нарушений здоровья было ув</w:t>
      </w:r>
      <w:r w:rsidRPr="00B12350">
        <w:t>е</w:t>
      </w:r>
      <w:r w:rsidRPr="00B12350">
        <w:t>личено до 40. С 2007 года прямые гарантии распространялись уже на 56 видов проблем со здоровьем. В 2010 году в сферу охвата режима были включены н</w:t>
      </w:r>
      <w:r w:rsidRPr="00B12350">
        <w:t>о</w:t>
      </w:r>
      <w:r w:rsidRPr="00B12350">
        <w:t>вые заболевания, и сейчас их общее число составляет 69. В период с июля 2005</w:t>
      </w:r>
      <w:r w:rsidR="00057E89">
        <w:t xml:space="preserve"> </w:t>
      </w:r>
      <w:r w:rsidRPr="00B12350">
        <w:t>по декабрь 2010 года в рамках режима ПГЗ медицинская помощь была ок</w:t>
      </w:r>
      <w:r w:rsidRPr="00B12350">
        <w:t>а</w:t>
      </w:r>
      <w:r w:rsidRPr="00B12350">
        <w:t>зана в 11 307 145 случаях, из которых 10 714 829 случаев приходилось на НФЗ, а</w:t>
      </w:r>
      <w:r w:rsidR="00057E89">
        <w:t> </w:t>
      </w:r>
      <w:r w:rsidRPr="00B12350">
        <w:t>592 316 – на Учмедис.</w:t>
      </w:r>
    </w:p>
    <w:p w:rsidR="00E0153E" w:rsidRPr="00EB73D2" w:rsidRDefault="00EB73D2" w:rsidP="00EB73D2">
      <w:pPr>
        <w:pStyle w:val="H23GR"/>
      </w:pPr>
      <w:r>
        <w:tab/>
      </w:r>
      <w:r w:rsidR="00E0153E" w:rsidRPr="00EB73D2">
        <w:t>B.</w:t>
      </w:r>
      <w:r w:rsidR="00E0153E" w:rsidRPr="00EB73D2">
        <w:tab/>
        <w:t>Денежные выплаты в случае заболевания</w:t>
      </w:r>
    </w:p>
    <w:p w:rsidR="00E0153E" w:rsidRPr="00B12350" w:rsidRDefault="00E0153E" w:rsidP="00A83D79">
      <w:pPr>
        <w:pStyle w:val="SingleTxtGR"/>
      </w:pPr>
      <w:r w:rsidRPr="00B12350">
        <w:t>62.</w:t>
      </w:r>
      <w:r w:rsidRPr="00B12350">
        <w:tab/>
        <w:t>Предоставление пособия в связи с нетрудоспособностью (ПН) предпол</w:t>
      </w:r>
      <w:r w:rsidRPr="00B12350">
        <w:t>а</w:t>
      </w:r>
      <w:r w:rsidRPr="00B12350">
        <w:t>гает, что наемный или самозанятый работник при наличии утвержденной мед</w:t>
      </w:r>
      <w:r w:rsidRPr="00B12350">
        <w:t>и</w:t>
      </w:r>
      <w:r w:rsidRPr="00B12350">
        <w:t>цинской справки об освобождении по болезни имеет право на отсутствие на р</w:t>
      </w:r>
      <w:r w:rsidRPr="00B12350">
        <w:t>а</w:t>
      </w:r>
      <w:r w:rsidRPr="00B12350">
        <w:t>боте или сокращение рабочего времени, а также на получение денежных средств, замещающих его вознаграждение или доход на период действия осв</w:t>
      </w:r>
      <w:r w:rsidRPr="00B12350">
        <w:t>о</w:t>
      </w:r>
      <w:r w:rsidRPr="00B12350">
        <w:t xml:space="preserve">бождения. За 2010 год было заверено 3 536 339 освобождений. Расходы на ПН </w:t>
      </w:r>
      <w:r w:rsidR="00024BBB">
        <w:t xml:space="preserve">составили 114,763 млрд. песо. В </w:t>
      </w:r>
      <w:r w:rsidRPr="00B12350">
        <w:t>среднем на каждую сотню работников, обр</w:t>
      </w:r>
      <w:r w:rsidRPr="00B12350">
        <w:t>а</w:t>
      </w:r>
      <w:r w:rsidRPr="00B12350">
        <w:t>тившихся за медицинскими справками об освобождении по болезни, было в</w:t>
      </w:r>
      <w:r w:rsidRPr="00B12350">
        <w:t>ы</w:t>
      </w:r>
      <w:r w:rsidRPr="00B12350">
        <w:t>писано 94,2 и утверждено 82,8</w:t>
      </w:r>
      <w:r w:rsidR="00057E89">
        <w:t> </w:t>
      </w:r>
      <w:r w:rsidRPr="00B12350">
        <w:t>справки; среднее количество запрошенных, у</w:t>
      </w:r>
      <w:r w:rsidRPr="00B12350">
        <w:t>т</w:t>
      </w:r>
      <w:r w:rsidRPr="00B12350">
        <w:t>вержденных и оплаченных дней освобождения по болезни на одного рабо</w:t>
      </w:r>
      <w:r w:rsidRPr="00B12350">
        <w:t>т</w:t>
      </w:r>
      <w:r w:rsidRPr="00B12350">
        <w:t>ника составило 11,8, 9,4 и 8,1</w:t>
      </w:r>
      <w:r w:rsidR="00057E89">
        <w:t> </w:t>
      </w:r>
      <w:r w:rsidRPr="00B12350">
        <w:t>дня соответственно.</w:t>
      </w:r>
    </w:p>
    <w:p w:rsidR="00E0153E" w:rsidRPr="008733B7" w:rsidRDefault="00EB73D2" w:rsidP="00EB73D2">
      <w:pPr>
        <w:pStyle w:val="H23GR"/>
      </w:pPr>
      <w:r>
        <w:tab/>
      </w:r>
      <w:r w:rsidR="00E0153E" w:rsidRPr="008733B7">
        <w:t>C.</w:t>
      </w:r>
      <w:r w:rsidR="00E0153E" w:rsidRPr="008733B7">
        <w:tab/>
        <w:t>Пособия по беременности и родам</w:t>
      </w:r>
    </w:p>
    <w:p w:rsidR="00E0153E" w:rsidRPr="00B12350" w:rsidRDefault="00E0153E" w:rsidP="00A83D79">
      <w:pPr>
        <w:pStyle w:val="SingleTxtGR"/>
      </w:pPr>
      <w:r w:rsidRPr="00B12350">
        <w:t>63.</w:t>
      </w:r>
      <w:r w:rsidRPr="00B12350">
        <w:tab/>
        <w:t>Как уже упоминалось выше, согласно условиям общего режима гарантий в области охраны здоровья каждая беременная имеет право на охрану и ко</w:t>
      </w:r>
      <w:r w:rsidRPr="00B12350">
        <w:t>н</w:t>
      </w:r>
      <w:r w:rsidRPr="00B12350">
        <w:t>троль ее здоровья со стороны государства во время беременности и в течение шести месяцев после рождения ребенка. В соответствии с действующим зак</w:t>
      </w:r>
      <w:r w:rsidRPr="00B12350">
        <w:t>о</w:t>
      </w:r>
      <w:r w:rsidRPr="00B12350">
        <w:t>нодательством</w:t>
      </w:r>
      <w:r w:rsidRPr="00057E89">
        <w:rPr>
          <w:rStyle w:val="FootnoteReference"/>
        </w:rPr>
        <w:footnoteReference w:id="19"/>
      </w:r>
      <w:r w:rsidRPr="00B12350">
        <w:t xml:space="preserve"> ни один работодатель не может обусловливать заключение с</w:t>
      </w:r>
      <w:r w:rsidR="002A0596">
        <w:t> </w:t>
      </w:r>
      <w:r w:rsidRPr="00B12350">
        <w:t>работницами договоров, сохранение за ними должности или продвижение по службе наличием беременности или требовать в этих целях какого-либо уд</w:t>
      </w:r>
      <w:r w:rsidRPr="00B12350">
        <w:t>о</w:t>
      </w:r>
      <w:r w:rsidRPr="00B12350">
        <w:t>стоверения или обследования на предмет проверки того, является ли рабо</w:t>
      </w:r>
      <w:r w:rsidRPr="00B12350">
        <w:t>т</w:t>
      </w:r>
      <w:r w:rsidR="00057E89">
        <w:t>ница беременной.</w:t>
      </w:r>
    </w:p>
    <w:p w:rsidR="00E0153E" w:rsidRPr="00B12350" w:rsidRDefault="00E0153E" w:rsidP="00A83D79">
      <w:pPr>
        <w:pStyle w:val="SingleTxtGR"/>
      </w:pPr>
      <w:r w:rsidRPr="00B12350">
        <w:t>64.</w:t>
      </w:r>
      <w:r w:rsidRPr="00B12350">
        <w:tab/>
        <w:t>В 2010 году было утверждено 274 955 освобождений от работы в связи с</w:t>
      </w:r>
      <w:r w:rsidR="00057E89">
        <w:t> </w:t>
      </w:r>
      <w:r w:rsidRPr="00B12350">
        <w:t>серьезным заболеванием ребенка в возрасте до одного года и оплачено 6 084 235 дней по данному пособию на общую сумму 89,016 млрд. песо. В св</w:t>
      </w:r>
      <w:r w:rsidRPr="00B12350">
        <w:t>я</w:t>
      </w:r>
      <w:r w:rsidRPr="00B12350">
        <w:t>зи с дородовыми и послеродовыми отпусками было утверждено 38 370 освобождений от работы и оплачено в общей сложности 9 697 161 день на сумму 130,718 млрд. песо.</w:t>
      </w:r>
    </w:p>
    <w:p w:rsidR="00E0153E" w:rsidRPr="008733B7" w:rsidRDefault="00EB73D2" w:rsidP="00EB73D2">
      <w:pPr>
        <w:pStyle w:val="H23GR"/>
      </w:pPr>
      <w:r>
        <w:tab/>
      </w:r>
      <w:r w:rsidR="00E0153E" w:rsidRPr="008733B7">
        <w:t>D.</w:t>
      </w:r>
      <w:r w:rsidR="00E0153E" w:rsidRPr="008733B7">
        <w:tab/>
        <w:t>Выплаты по старости</w:t>
      </w:r>
    </w:p>
    <w:p w:rsidR="00E0153E" w:rsidRPr="00B12350" w:rsidRDefault="00E0153E" w:rsidP="00A83D79">
      <w:pPr>
        <w:pStyle w:val="SingleTxtGR"/>
      </w:pPr>
      <w:r w:rsidRPr="00B12350">
        <w:t>65.</w:t>
      </w:r>
      <w:r w:rsidRPr="00B12350">
        <w:tab/>
        <w:t>Законом № 20 255 от 17 марта 2008 года была утверждена реформа си</w:t>
      </w:r>
      <w:r w:rsidRPr="00B12350">
        <w:t>с</w:t>
      </w:r>
      <w:r w:rsidRPr="00B12350">
        <w:t>темы страхования, которая реализуется поэтапно, пока новые нормы не вст</w:t>
      </w:r>
      <w:r w:rsidRPr="00B12350">
        <w:t>у</w:t>
      </w:r>
      <w:r w:rsidRPr="00B12350">
        <w:t>пят в силу в 2011 году. Реформа предусматривает следующие изменения: a) создается солидарная пенсионная система, ориентированная на группы нас</w:t>
      </w:r>
      <w:r w:rsidRPr="00B12350">
        <w:t>е</w:t>
      </w:r>
      <w:r w:rsidRPr="00B12350">
        <w:t>ления с наименьшим уровнем доходов; b) вводятся нормы, направленные на д</w:t>
      </w:r>
      <w:r w:rsidRPr="00B12350">
        <w:t>о</w:t>
      </w:r>
      <w:r w:rsidRPr="00B12350">
        <w:t>стижение гендерного равенства в системе страхования; c) устанавливаются нормы, касающиеся расширения охвата системой страхования различных соц</w:t>
      </w:r>
      <w:r w:rsidRPr="00B12350">
        <w:t>и</w:t>
      </w:r>
      <w:r w:rsidRPr="00B12350">
        <w:t>альных групп, в том числе женщин, молодежи и самостоятельных (самозан</w:t>
      </w:r>
      <w:r w:rsidRPr="00B12350">
        <w:t>я</w:t>
      </w:r>
      <w:r w:rsidRPr="00B12350">
        <w:t>тых) работников; d) разрабатываются механизмы усиления конкуренции на рынке страхования; e) принимаются меры, поощряющие добровольные страх</w:t>
      </w:r>
      <w:r w:rsidRPr="00B12350">
        <w:t>о</w:t>
      </w:r>
      <w:r w:rsidRPr="00B12350">
        <w:t>вые сбережения; f) вносятся изменения в систему государственных учрежд</w:t>
      </w:r>
      <w:r w:rsidRPr="00B12350">
        <w:t>е</w:t>
      </w:r>
      <w:r w:rsidRPr="00B12350">
        <w:t>ний, выполняющих различные функции в сфере социального страхов</w:t>
      </w:r>
      <w:r w:rsidRPr="00B12350">
        <w:t>а</w:t>
      </w:r>
      <w:r w:rsidRPr="00B12350">
        <w:t>ния.</w:t>
      </w:r>
    </w:p>
    <w:p w:rsidR="00E0153E" w:rsidRPr="00B12350" w:rsidRDefault="00E0153E" w:rsidP="00A83D79">
      <w:pPr>
        <w:pStyle w:val="SingleTxtGR"/>
      </w:pPr>
      <w:r w:rsidRPr="00B12350">
        <w:t>66.</w:t>
      </w:r>
      <w:r w:rsidRPr="00B12350">
        <w:tab/>
        <w:t>Бенефициарами базовой солидарной пенсии (БСП) по старости, предо</w:t>
      </w:r>
      <w:r w:rsidRPr="00B12350">
        <w:t>с</w:t>
      </w:r>
      <w:r w:rsidRPr="00B12350">
        <w:t>тавляемой государством, являются лица, которые не имеют права на получ</w:t>
      </w:r>
      <w:r w:rsidRPr="00B12350">
        <w:t>е</w:t>
      </w:r>
      <w:r w:rsidRPr="00B12350">
        <w:t>ние пенсии ни по одной из схем страхования и удовлетворяют критериям во</w:t>
      </w:r>
      <w:r w:rsidRPr="00B12350">
        <w:t>з</w:t>
      </w:r>
      <w:r w:rsidRPr="00B12350">
        <w:t>раста, принадлежности к неимущим семьям и проживания в стране. Введение данной пенсии, размер которой составляет 75</w:t>
      </w:r>
      <w:r w:rsidR="003D0729">
        <w:t> 000</w:t>
      </w:r>
      <w:r w:rsidRPr="00B12350">
        <w:t> песо в месяц, предполагает пост</w:t>
      </w:r>
      <w:r w:rsidRPr="00B12350">
        <w:t>е</w:t>
      </w:r>
      <w:r w:rsidRPr="00B12350">
        <w:t>пенное увеличение числа ее получателей с 40</w:t>
      </w:r>
      <w:r w:rsidR="00C6762C">
        <w:t>%</w:t>
      </w:r>
      <w:r w:rsidRPr="00B12350">
        <w:t xml:space="preserve"> наиболее бедного насел</w:t>
      </w:r>
      <w:r w:rsidRPr="00B12350">
        <w:t>е</w:t>
      </w:r>
      <w:r w:rsidRPr="00B12350">
        <w:t>ния страны на 1 июля 2008 года до 60</w:t>
      </w:r>
      <w:r w:rsidR="00C6762C">
        <w:t>%</w:t>
      </w:r>
      <w:r w:rsidRPr="00B12350">
        <w:t xml:space="preserve"> самых бедных граждан к 1 июля 2011 года с дальнейшим расширением охвата. В декабре 2010 года по всей стране было в</w:t>
      </w:r>
      <w:r w:rsidRPr="00B12350">
        <w:t>ы</w:t>
      </w:r>
      <w:r w:rsidRPr="00B12350">
        <w:t>плачено 407 118 базовых солидарных пенсий по старости на общую сумму 31 472 596 183 песо, из них 287 654 пенсии получили женщины и</w:t>
      </w:r>
      <w:r w:rsidR="002A0596">
        <w:t> </w:t>
      </w:r>
      <w:r w:rsidRPr="00B12350">
        <w:t>119 464 – мужчины</w:t>
      </w:r>
      <w:r w:rsidRPr="00057E89">
        <w:rPr>
          <w:rStyle w:val="FootnoteReference"/>
        </w:rPr>
        <w:footnoteReference w:id="20"/>
      </w:r>
      <w:r w:rsidRPr="00B12350">
        <w:t>.</w:t>
      </w:r>
    </w:p>
    <w:p w:rsidR="00E0153E" w:rsidRPr="00B12350" w:rsidRDefault="00E0153E" w:rsidP="00A83D79">
      <w:pPr>
        <w:pStyle w:val="SingleTxtGR"/>
      </w:pPr>
      <w:r w:rsidRPr="00B12350">
        <w:t>67.</w:t>
      </w:r>
      <w:r w:rsidRPr="00B12350">
        <w:tab/>
        <w:t>Лицам, выплачивавшим взносы, отвечающим всем предъявляемым тр</w:t>
      </w:r>
      <w:r w:rsidRPr="00B12350">
        <w:t>е</w:t>
      </w:r>
      <w:r w:rsidRPr="00B12350">
        <w:t>бованиям, но получающим эту пенсию в размере менее установленной суммы, государство оказывает поддержку в виде выплаты так называемой солидарной страховой надбавки (ССН), увеличивающей размер пенсии. Получателями от государства ССН по старости являются лица, имеющие право на получение пенсии и удовлетворяющие критериям, описанным выше. Введение данной надбавки также предполагает постепенное уве</w:t>
      </w:r>
      <w:r w:rsidR="00057E89">
        <w:t>личение числа ее получателей с </w:t>
      </w:r>
      <w:r w:rsidRPr="00B12350">
        <w:t>40</w:t>
      </w:r>
      <w:r w:rsidR="00C6762C">
        <w:t>%</w:t>
      </w:r>
      <w:r w:rsidRPr="00B12350">
        <w:t xml:space="preserve"> наиболее бедного населения страны на 1 июля 2008 года до 60</w:t>
      </w:r>
      <w:r w:rsidR="00C6762C">
        <w:t>%</w:t>
      </w:r>
      <w:r w:rsidRPr="00B12350">
        <w:t xml:space="preserve"> самых бедных граждан к 1 июля 2011 года с дальнейшим расширением охвата. С</w:t>
      </w:r>
      <w:r w:rsidR="00057E89">
        <w:t> </w:t>
      </w:r>
      <w:r w:rsidRPr="00B12350">
        <w:t>1 сентября 2009 года эти выплаты получали уже более 50</w:t>
      </w:r>
      <w:r w:rsidR="00C6762C">
        <w:t>%</w:t>
      </w:r>
      <w:r w:rsidRPr="00B12350">
        <w:t xml:space="preserve"> наиболее бедного населения страны. Данное пособие предоставляется с июля 2008 года, когда был гарантирован максимальный размер пенсии вместе с солидарной страховой надбавкой, составивший 70</w:t>
      </w:r>
      <w:r w:rsidR="003D0729">
        <w:t> 000</w:t>
      </w:r>
      <w:r w:rsidRPr="00B12350">
        <w:t> песо. В сентябре 2009 года эта сумма была ув</w:t>
      </w:r>
      <w:r w:rsidRPr="00B12350">
        <w:t>е</w:t>
      </w:r>
      <w:r w:rsidRPr="00B12350">
        <w:t>личена до 150</w:t>
      </w:r>
      <w:r w:rsidR="003D0729">
        <w:t> 000</w:t>
      </w:r>
      <w:r w:rsidRPr="00B12350">
        <w:t> песо, в июле 2010 года – до 200</w:t>
      </w:r>
      <w:r w:rsidR="003D0729">
        <w:t> 000</w:t>
      </w:r>
      <w:r w:rsidRPr="00B12350">
        <w:t> песо и постепенно п</w:t>
      </w:r>
      <w:r w:rsidRPr="00B12350">
        <w:t>о</w:t>
      </w:r>
      <w:r w:rsidRPr="00B12350">
        <w:t>вышалась, достигнув 255</w:t>
      </w:r>
      <w:r w:rsidR="003D0729">
        <w:t> 000</w:t>
      </w:r>
      <w:r w:rsidRPr="00B12350">
        <w:t> песо к июлю 2011 года. В декабре 2010 года по всей стране было выплачено 370 216 ССН по старости на общую сумму 14 319 627 586 песо, из них 215 860 ССН получили женщины и 154 356 – му</w:t>
      </w:r>
      <w:r w:rsidRPr="00B12350">
        <w:t>ж</w:t>
      </w:r>
      <w:r w:rsidRPr="00B12350">
        <w:t>чины</w:t>
      </w:r>
      <w:r w:rsidRPr="00057E89">
        <w:rPr>
          <w:rStyle w:val="FootnoteReference"/>
        </w:rPr>
        <w:footnoteReference w:id="21"/>
      </w:r>
      <w:r w:rsidRPr="00B12350">
        <w:t>.</w:t>
      </w:r>
    </w:p>
    <w:p w:rsidR="00E0153E" w:rsidRPr="00B12350" w:rsidRDefault="00E0153E" w:rsidP="00A83D79">
      <w:pPr>
        <w:pStyle w:val="SingleTxtGR"/>
      </w:pPr>
      <w:r w:rsidRPr="00B12350">
        <w:t>68.</w:t>
      </w:r>
      <w:r w:rsidRPr="00B12350">
        <w:tab/>
        <w:t>В рамках реформы были также внесены изменения в обязательную, или накопительную, часть пенсии. Эта часть пополняется как при помощи системы администраций пенсионных фондов (АПФ), которая была введена Декретом-законом № 3500 в ноябре 1980 года и при которой пенсии финансируются за счет средств, сформированных на индивидуальных накопительных счетах всех прикрепленных к этой системе лиц, так и посредством действующего до сих пор старого страхового распределительного режима, который, в отличие от си</w:t>
      </w:r>
      <w:r w:rsidRPr="00B12350">
        <w:t>с</w:t>
      </w:r>
      <w:r w:rsidRPr="00B12350">
        <w:t>темы индивидуальных накоплений, позволяет финансировать пенсии благод</w:t>
      </w:r>
      <w:r w:rsidRPr="00B12350">
        <w:t>а</w:t>
      </w:r>
      <w:r w:rsidRPr="00B12350">
        <w:t>ря уплате взносов вкладчиками, а не за счет сбережений каждого прикрепле</w:t>
      </w:r>
      <w:r w:rsidRPr="00B12350">
        <w:t>н</w:t>
      </w:r>
      <w:r w:rsidRPr="00B12350">
        <w:t>ного лица. По состоянию на март 2011 года к АПФ было прикреплено 8 854 861 человек. Что касается вкладчиков, то в апреле этого же года их общее число достигло 4 834 412 человек (сюда вошли активные, пассивные и проср</w:t>
      </w:r>
      <w:r w:rsidRPr="00B12350">
        <w:t>о</w:t>
      </w:r>
      <w:r w:rsidRPr="00B12350">
        <w:t>чившие уплату вкладчики, которые платили взносы за месяц из суммы возн</w:t>
      </w:r>
      <w:r w:rsidRPr="00B12350">
        <w:t>а</w:t>
      </w:r>
      <w:r w:rsidRPr="00B12350">
        <w:t>граждения, полученного в любой из предыдущих месяцев), в то время как упл</w:t>
      </w:r>
      <w:r w:rsidRPr="00B12350">
        <w:t>а</w:t>
      </w:r>
      <w:r w:rsidRPr="00B12350">
        <w:t>тивших взнос за этот месяц насчитывалось 4 595 036 человек (соответствует числу активных вкладчиков, уплативших взнос за месяц из суммы вознагра</w:t>
      </w:r>
      <w:r w:rsidRPr="00B12350">
        <w:t>ж</w:t>
      </w:r>
      <w:r w:rsidRPr="00B12350">
        <w:t>дения, полученного в предыдущем месяце)</w:t>
      </w:r>
      <w:r w:rsidRPr="00057E89">
        <w:rPr>
          <w:rStyle w:val="FootnoteReference"/>
        </w:rPr>
        <w:footnoteReference w:id="22"/>
      </w:r>
      <w:r w:rsidR="00057E89">
        <w:t>.</w:t>
      </w:r>
    </w:p>
    <w:p w:rsidR="00E0153E" w:rsidRPr="00B12350" w:rsidRDefault="00E0153E" w:rsidP="00A83D79">
      <w:pPr>
        <w:pStyle w:val="SingleTxtGR"/>
      </w:pPr>
      <w:r w:rsidRPr="00B12350">
        <w:t>69.</w:t>
      </w:r>
      <w:r w:rsidRPr="00B12350">
        <w:tab/>
        <w:t>Одной из мер по обеспечению гендерного равенства, принятой в рамках реформы системы страхования, стала выплата женщинам пособия за каждого рожденного живым ребенка в качестве признания важной роли материнства. Данное пособие позволяет увеличить размер страхового капитала женщин с ц</w:t>
      </w:r>
      <w:r w:rsidRPr="00B12350">
        <w:t>е</w:t>
      </w:r>
      <w:r w:rsidRPr="00B12350">
        <w:t>лью увеличения размера их пенсии, составляет сумму, равную восемнадцат</w:t>
      </w:r>
      <w:r w:rsidRPr="00B12350">
        <w:t>и</w:t>
      </w:r>
      <w:r w:rsidRPr="00B12350">
        <w:t>кратному размеру минимального ежемесячного дохода, рассчитанного на м</w:t>
      </w:r>
      <w:r w:rsidRPr="00B12350">
        <w:t>о</w:t>
      </w:r>
      <w:r w:rsidRPr="00B12350">
        <w:t>мент рождения ребенка. Если ребенок родился до 1 июля 2008 года, пособие начнет приносить доход с этой даты, в то время как доход с пособий на детей, рожденных позже, будет начисляться с момента рождения. Пособие за рожде</w:t>
      </w:r>
      <w:r w:rsidRPr="00B12350">
        <w:t>н</w:t>
      </w:r>
      <w:r w:rsidRPr="00B12350">
        <w:t>ного живым ребенка получают женщины, которые прикреплены к системе, у</w:t>
      </w:r>
      <w:r w:rsidRPr="00B12350">
        <w:t>т</w:t>
      </w:r>
      <w:r w:rsidRPr="00B12350">
        <w:t>вержденной Декретом-законом № 3500, и не участвуют в других пенсионных схемах; женщины, получающие БСП или ССН по старости; а также женщины, которые не участвуют ни в одной схеме страхования, но получают пенсию по случаю потери кормильца и имеют право на БСП, отвечая всем соответству</w:t>
      </w:r>
      <w:r w:rsidRPr="00B12350">
        <w:t>ю</w:t>
      </w:r>
      <w:r w:rsidR="00057E89">
        <w:t>щим законным требованиям.</w:t>
      </w:r>
    </w:p>
    <w:p w:rsidR="00E0153E" w:rsidRPr="00B12350" w:rsidRDefault="00E0153E" w:rsidP="00A83D79">
      <w:pPr>
        <w:pStyle w:val="SingleTxtGR"/>
      </w:pPr>
      <w:r w:rsidRPr="00B12350">
        <w:t>70.</w:t>
      </w:r>
      <w:r w:rsidRPr="00B12350">
        <w:tab/>
        <w:t>С другой стороны, вследствие раздельного применения в отношении мужчин и женщин системы страхования на случай инвалидности и потери ко</w:t>
      </w:r>
      <w:r w:rsidRPr="00B12350">
        <w:t>р</w:t>
      </w:r>
      <w:r w:rsidRPr="00B12350">
        <w:t>мильца (СИПК)</w:t>
      </w:r>
      <w:r w:rsidRPr="00057E89">
        <w:rPr>
          <w:rStyle w:val="FootnoteReference"/>
        </w:rPr>
        <w:footnoteReference w:id="23"/>
      </w:r>
      <w:r w:rsidRPr="00B12350">
        <w:t xml:space="preserve"> увеличиваются отчисления на накопительные счета женщин. Поскольку показатели продолжительности жизни выше у женщин, чем у му</w:t>
      </w:r>
      <w:r w:rsidRPr="00B12350">
        <w:t>ж</w:t>
      </w:r>
      <w:r w:rsidRPr="00B12350">
        <w:t>чин, женщины в действительности оплачивают более высокую стоимость стр</w:t>
      </w:r>
      <w:r w:rsidRPr="00B12350">
        <w:t>а</w:t>
      </w:r>
      <w:r w:rsidRPr="00B12350">
        <w:t>хового сбора по СИПК, чем та, которая соответствует реальной вероятности н</w:t>
      </w:r>
      <w:r w:rsidRPr="00B12350">
        <w:t>а</w:t>
      </w:r>
      <w:r w:rsidRPr="00B12350">
        <w:t>ступления страхового случая. Эта разница в стоимости будет возвращаться женщинам путем зачисления соответствующих сумм на их индивидуальный счет в виде взноса, что увеличивает окончательной размер их пенсии. Кроме т</w:t>
      </w:r>
      <w:r w:rsidRPr="00B12350">
        <w:t>о</w:t>
      </w:r>
      <w:r w:rsidRPr="00B12350">
        <w:t>го, уравнивается максимальный возраст мужчин и женщин, до которого дейс</w:t>
      </w:r>
      <w:r w:rsidRPr="00B12350">
        <w:t>т</w:t>
      </w:r>
      <w:r w:rsidRPr="00B12350">
        <w:t>вует СИПК, и теперь в обоих случаях он составляет 65 лет, в то время как р</w:t>
      </w:r>
      <w:r w:rsidRPr="00B12350">
        <w:t>а</w:t>
      </w:r>
      <w:r w:rsidRPr="00B12350">
        <w:t>нее для женщин срок покрытия данной страховкой ограничивался возрастом в</w:t>
      </w:r>
      <w:r w:rsidR="00057E89">
        <w:t> </w:t>
      </w:r>
      <w:r w:rsidRPr="00B12350">
        <w:t>60 лет, даже если они продолжали заниматься трудовой деятельностью. Нак</w:t>
      </w:r>
      <w:r w:rsidRPr="00B12350">
        <w:t>о</w:t>
      </w:r>
      <w:r w:rsidRPr="00B12350">
        <w:t>нец, теперь в случае смерти женщины пенсию будет получать ее муж, даже е</w:t>
      </w:r>
      <w:r w:rsidRPr="00B12350">
        <w:t>с</w:t>
      </w:r>
      <w:r w:rsidRPr="00B12350">
        <w:t>ли он не является инвалидом, или отец ее детей, не состоявший с ней в браке, но находившийся на ее иждивении.</w:t>
      </w:r>
    </w:p>
    <w:p w:rsidR="00E0153E" w:rsidRPr="00B12350" w:rsidRDefault="00E0153E" w:rsidP="00A83D79">
      <w:pPr>
        <w:pStyle w:val="SingleTxtGR"/>
      </w:pPr>
      <w:r w:rsidRPr="00B12350">
        <w:t>71.</w:t>
      </w:r>
      <w:r w:rsidRPr="00B12350">
        <w:tab/>
        <w:t>Кроме того, для всех женщин, работающих в качестве домашней присл</w:t>
      </w:r>
      <w:r w:rsidRPr="00B12350">
        <w:t>у</w:t>
      </w:r>
      <w:r w:rsidRPr="00B12350">
        <w:t>ги, налогооблагаемый минимум теперь не может быть меньше суммы мин</w:t>
      </w:r>
      <w:r w:rsidRPr="00B12350">
        <w:t>и</w:t>
      </w:r>
      <w:r w:rsidRPr="00B12350">
        <w:t>мального месячного дохода, рассчитываемого на о</w:t>
      </w:r>
      <w:r w:rsidRPr="00B12350">
        <w:t>с</w:t>
      </w:r>
      <w:r w:rsidRPr="00B12350">
        <w:t>нове полного рабочего дня. Это означает, что размер взносов работодателя ни в коем случае не может быть меньше размера взноса, соответствующего минимальной заработной плате, что было юридически возможно до проведения реформы и практиковалось весьма часто. Данная мера начала постепенно вв</w:t>
      </w:r>
      <w:r w:rsidRPr="00B12350">
        <w:t>о</w:t>
      </w:r>
      <w:r w:rsidRPr="00B12350">
        <w:t>диться в действие с марта 2009 года, когда минимальный доход таких работниц приравнивался к 83</w:t>
      </w:r>
      <w:r w:rsidR="00C6762C">
        <w:t>%</w:t>
      </w:r>
      <w:r w:rsidRPr="00B12350">
        <w:t xml:space="preserve"> нормы ежем</w:t>
      </w:r>
      <w:r w:rsidRPr="00B12350">
        <w:t>е</w:t>
      </w:r>
      <w:r w:rsidRPr="00B12350">
        <w:t>сячного минимального дохода. С 1 марта 2010 года он уже составлял 92</w:t>
      </w:r>
      <w:r w:rsidR="00C6762C">
        <w:t>%</w:t>
      </w:r>
      <w:r w:rsidRPr="00B12350">
        <w:t xml:space="preserve"> от этого показателя, а с 1 марта 2011 года и по настоящее время равняется ежем</w:t>
      </w:r>
      <w:r w:rsidRPr="00B12350">
        <w:t>е</w:t>
      </w:r>
      <w:r w:rsidRPr="00B12350">
        <w:t>сячному минимальному доходу, оставаясь фиксированным в размере 172</w:t>
      </w:r>
      <w:r w:rsidR="003D0729">
        <w:t> 000</w:t>
      </w:r>
      <w:r w:rsidRPr="00B12350">
        <w:t> песо. С 1 июля этого года данная сумма была повышена до 182</w:t>
      </w:r>
      <w:r w:rsidR="003D0729">
        <w:t> 000</w:t>
      </w:r>
      <w:r w:rsidRPr="00B12350">
        <w:t> песо.</w:t>
      </w:r>
    </w:p>
    <w:p w:rsidR="00E0153E" w:rsidRPr="00B12350" w:rsidRDefault="00E0153E" w:rsidP="00A83D79">
      <w:pPr>
        <w:pStyle w:val="SingleTxtGR"/>
      </w:pPr>
      <w:r w:rsidRPr="00B12350">
        <w:t>72.</w:t>
      </w:r>
      <w:r w:rsidRPr="00B12350">
        <w:tab/>
        <w:t>В рамках реформы был введен порядок обязательного прикрепления с</w:t>
      </w:r>
      <w:r w:rsidRPr="00B12350">
        <w:t>а</w:t>
      </w:r>
      <w:r w:rsidRPr="00B12350">
        <w:t>мостоятельных работников к пенсионной системе, благодаря чему устраняются различия между наемными и самостоятельными работниками, которые теперь смогут воспользоваться преимуществами системы страхования; однако этот п</w:t>
      </w:r>
      <w:r w:rsidRPr="00B12350">
        <w:t>о</w:t>
      </w:r>
      <w:r w:rsidRPr="00B12350">
        <w:t>рядок не распространяется на работающих мужчин в возрасте 55 лет и старше и</w:t>
      </w:r>
      <w:r w:rsidR="00057E89">
        <w:t> </w:t>
      </w:r>
      <w:r w:rsidRPr="00B12350">
        <w:t>работающих женщин в возрасте 50 лет и старше на момент вступления в силу обязанности платить взносы. Обязательное участие самостоятельных работн</w:t>
      </w:r>
      <w:r w:rsidRPr="00B12350">
        <w:t>и</w:t>
      </w:r>
      <w:r w:rsidRPr="00B12350">
        <w:t>ков в пенсионных схемах будет вводиться постепенно до 2018 года, когда ка</w:t>
      </w:r>
      <w:r w:rsidRPr="00B12350">
        <w:t>ж</w:t>
      </w:r>
      <w:r w:rsidRPr="00B12350">
        <w:t>дый из них должен будет делать взнос в размере 7</w:t>
      </w:r>
      <w:r w:rsidR="00C6762C">
        <w:t>%</w:t>
      </w:r>
      <w:r w:rsidRPr="00B12350">
        <w:t xml:space="preserve"> от всей суммы своего нал</w:t>
      </w:r>
      <w:r w:rsidRPr="00B12350">
        <w:t>о</w:t>
      </w:r>
      <w:r w:rsidRPr="00B12350">
        <w:t>гооблагаемого дохода без каких-либо исключений.</w:t>
      </w:r>
    </w:p>
    <w:p w:rsidR="00E0153E" w:rsidRPr="00B12350" w:rsidRDefault="00E0153E" w:rsidP="00A83D79">
      <w:pPr>
        <w:pStyle w:val="SingleTxtGR"/>
      </w:pPr>
      <w:r w:rsidRPr="00B12350">
        <w:t>73.</w:t>
      </w:r>
      <w:r w:rsidRPr="00B12350">
        <w:tab/>
        <w:t>Что касается официального найма молодежи, то для стимулирования эт</w:t>
      </w:r>
      <w:r w:rsidRPr="00B12350">
        <w:t>о</w:t>
      </w:r>
      <w:r w:rsidRPr="00B12350">
        <w:t>го процесса государство разработало два механизма предоставления субсидий в</w:t>
      </w:r>
      <w:r w:rsidR="00057E89">
        <w:t> </w:t>
      </w:r>
      <w:r w:rsidRPr="00B12350">
        <w:t>размере 50</w:t>
      </w:r>
      <w:r w:rsidR="00C6762C">
        <w:t>%</w:t>
      </w:r>
      <w:r w:rsidRPr="00B12350">
        <w:t xml:space="preserve"> минимальной заработной платы: в одном случае казначейство выплачивает эти деньги работодателю, во втором – прямо переводит их на счет работника. Данные субсидии начисляются параллельно с 24 первыми взносами, выплачиваемыми регулярно или с перерывами, и применяются в отношении р</w:t>
      </w:r>
      <w:r w:rsidRPr="00B12350">
        <w:t>а</w:t>
      </w:r>
      <w:r w:rsidRPr="00B12350">
        <w:t>ботников в возрасте от 18 до 35 лет, размер вознаграждения которых не прев</w:t>
      </w:r>
      <w:r w:rsidRPr="00B12350">
        <w:t>ы</w:t>
      </w:r>
      <w:r w:rsidRPr="00B12350">
        <w:t>шает 1,5 размера минимального дохода. Эта система вводится в действие с</w:t>
      </w:r>
      <w:r w:rsidR="00057E89">
        <w:t> </w:t>
      </w:r>
      <w:r w:rsidRPr="00B12350">
        <w:t>1 июля 2011 года.</w:t>
      </w:r>
    </w:p>
    <w:p w:rsidR="00E0153E" w:rsidRPr="00B12350" w:rsidRDefault="00E0153E" w:rsidP="00A83D79">
      <w:pPr>
        <w:pStyle w:val="SingleTxtGR"/>
      </w:pPr>
      <w:r w:rsidRPr="00B12350">
        <w:t>74.</w:t>
      </w:r>
      <w:r w:rsidRPr="00B12350">
        <w:tab/>
        <w:t>С июля 2009 года ответственность за оплату СИПК постепенно переходит от работников к работодателю, который должен покрывать эти расходы для к</w:t>
      </w:r>
      <w:r w:rsidRPr="00B12350">
        <w:t>а</w:t>
      </w:r>
      <w:r w:rsidRPr="00B12350">
        <w:t>ждого из своих работников, с кем у него заключен трудовой договор. Взим</w:t>
      </w:r>
      <w:r w:rsidRPr="00B12350">
        <w:t>а</w:t>
      </w:r>
      <w:r w:rsidRPr="00B12350">
        <w:t>ние страховых сборов с работодателя усилит позицию нуждающихся в страховке лиц в переговорах об определении размера премий по данному виду страхов</w:t>
      </w:r>
      <w:r w:rsidRPr="00B12350">
        <w:t>а</w:t>
      </w:r>
      <w:r w:rsidRPr="00B12350">
        <w:t>ния. Кроме того, когда начнет действовать эта мера, "экономия" работником суммы, которую ранее он выплачивал, позволит повысить ликвидность его во</w:t>
      </w:r>
      <w:r w:rsidRPr="00B12350">
        <w:t>з</w:t>
      </w:r>
      <w:r w:rsidRPr="00B12350">
        <w:t>награждений. Эта обязанность вступает в силу постепенно: с 1 июля 2009 года она возлагается на компании с числом работников более 100 человек, а для компаний, в которых работает менее 100 человек, она начнет действовать с</w:t>
      </w:r>
      <w:r w:rsidR="00A0192F">
        <w:t> </w:t>
      </w:r>
      <w:r w:rsidRPr="00B12350">
        <w:t>1 июля 2011 года.</w:t>
      </w:r>
    </w:p>
    <w:p w:rsidR="00E0153E" w:rsidRPr="000D78E4" w:rsidRDefault="00E0153E" w:rsidP="00A83D79">
      <w:pPr>
        <w:pStyle w:val="SingleTxtGR"/>
      </w:pPr>
      <w:r w:rsidRPr="00B12350">
        <w:t>75.</w:t>
      </w:r>
      <w:r w:rsidRPr="00B12350">
        <w:tab/>
        <w:t>В новом законе поощряются добровольные страховые сбережения (ДСС) благодаря следующим мерам: a) учреждение механизма коллективных добр</w:t>
      </w:r>
      <w:r w:rsidRPr="00B12350">
        <w:t>о</w:t>
      </w:r>
      <w:r w:rsidRPr="00B12350">
        <w:t>вольных страховых сбережений (КДСС), благодаря которому накопленные р</w:t>
      </w:r>
      <w:r w:rsidRPr="00B12350">
        <w:t>а</w:t>
      </w:r>
      <w:r w:rsidRPr="00B12350">
        <w:t>ботниками сбережения дополняются выплачиваемыми их работодателями сре</w:t>
      </w:r>
      <w:r w:rsidRPr="00B12350">
        <w:t>д</w:t>
      </w:r>
      <w:r w:rsidRPr="00B12350">
        <w:t>ствами в соответствии с договорами между каждым предприятием и его рабо</w:t>
      </w:r>
      <w:r w:rsidRPr="00B12350">
        <w:t>т</w:t>
      </w:r>
      <w:r w:rsidRPr="00B12350">
        <w:t>никами; b) изменение налогового режима в отношении ДСС; c) утверждение государственной субсидии для трудящихся, кот</w:t>
      </w:r>
      <w:r w:rsidRPr="00B12350">
        <w:t>о</w:t>
      </w:r>
      <w:r w:rsidRPr="00B12350">
        <w:t>рые будут пользоваться такими планами; d) изменение размера комиссии, которую могут взимать АПФ за управление счетом для добровольных накоплений; e) создание статуса добр</w:t>
      </w:r>
      <w:r w:rsidRPr="00B12350">
        <w:t>о</w:t>
      </w:r>
      <w:r w:rsidRPr="00B12350">
        <w:t>вольно прикрепленного лица, что дает возможность оплачивать страховые взносы каждому физическому лицу, которое не занимается оплачиваемой де</w:t>
      </w:r>
      <w:r w:rsidRPr="00B12350">
        <w:t>я</w:t>
      </w:r>
      <w:r w:rsidR="000D78E4">
        <w:t>тельностью.</w:t>
      </w:r>
    </w:p>
    <w:p w:rsidR="00E0153E" w:rsidRPr="00B12350" w:rsidRDefault="00E0153E" w:rsidP="00A83D79">
      <w:pPr>
        <w:pStyle w:val="SingleTxtGR"/>
      </w:pPr>
      <w:r w:rsidRPr="00B12350">
        <w:t>76.</w:t>
      </w:r>
      <w:r w:rsidRPr="00B12350">
        <w:tab/>
        <w:t>Чтобы обеспечить финансовую устойчивость реформы системы страх</w:t>
      </w:r>
      <w:r w:rsidRPr="00B12350">
        <w:t>о</w:t>
      </w:r>
      <w:r w:rsidRPr="00B12350">
        <w:t>вания, Законом № 20.128 о бюджетной ответственности, опубликованном в</w:t>
      </w:r>
      <w:r w:rsidR="002A0596">
        <w:t> </w:t>
      </w:r>
      <w:r w:rsidRPr="00B12350">
        <w:t>"Официальном вестнике" в сентябре 2006 года, был учрежден Резервный пе</w:t>
      </w:r>
      <w:r w:rsidRPr="00B12350">
        <w:t>н</w:t>
      </w:r>
      <w:r w:rsidRPr="00B12350">
        <w:t>сионный фонд для хранения сбережений, которые могут образоваться в резул</w:t>
      </w:r>
      <w:r w:rsidRPr="00B12350">
        <w:t>ь</w:t>
      </w:r>
      <w:r w:rsidRPr="00B12350">
        <w:t>тате превышения доходов бюджета над расходами, а также для поддержки ф</w:t>
      </w:r>
      <w:r w:rsidRPr="00B12350">
        <w:t>и</w:t>
      </w:r>
      <w:r w:rsidRPr="00B12350">
        <w:t>нансирования бюджетных обязательств, вытекающих из государственных г</w:t>
      </w:r>
      <w:r w:rsidRPr="00B12350">
        <w:t>а</w:t>
      </w:r>
      <w:r w:rsidRPr="00B12350">
        <w:t>рантий минимальных пенсий по старости, инвалидности и по случаю потери кормильца.</w:t>
      </w:r>
    </w:p>
    <w:p w:rsidR="00E0153E" w:rsidRPr="00B12350" w:rsidRDefault="00E0153E" w:rsidP="00A83D79">
      <w:pPr>
        <w:pStyle w:val="SingleTxtGR"/>
      </w:pPr>
      <w:r w:rsidRPr="00B12350">
        <w:t>77.</w:t>
      </w:r>
      <w:r w:rsidRPr="00B12350">
        <w:tab/>
        <w:t>Наконец, следует упомянуть о вступлении в силу Закона № 20.459, кот</w:t>
      </w:r>
      <w:r w:rsidRPr="00B12350">
        <w:t>о</w:t>
      </w:r>
      <w:r w:rsidRPr="00B12350">
        <w:t>рый облегчает доступ к БСП по инвалидности и старости, позволяя квалифиц</w:t>
      </w:r>
      <w:r w:rsidRPr="00B12350">
        <w:t>и</w:t>
      </w:r>
      <w:r w:rsidRPr="00B12350">
        <w:t>ровать инвалидность у лиц с умственными ра</w:t>
      </w:r>
      <w:r w:rsidRPr="00B12350">
        <w:t>с</w:t>
      </w:r>
      <w:r w:rsidRPr="00B12350">
        <w:t>стройствами до достижения ими 18 лет, с тем чтобы они могли своевременно получать БСП по инвалидности. Помимо этого, данный проект облегчает переход с БСП по инвалидности к БСП по старости, а также с ССН по инвалидности к ССН по старости.</w:t>
      </w:r>
    </w:p>
    <w:p w:rsidR="00E0153E" w:rsidRPr="008733B7" w:rsidRDefault="00EB73D2" w:rsidP="00EB73D2">
      <w:pPr>
        <w:pStyle w:val="H23GR"/>
      </w:pPr>
      <w:r>
        <w:tab/>
      </w:r>
      <w:r w:rsidR="00E0153E" w:rsidRPr="008733B7">
        <w:t>E.</w:t>
      </w:r>
      <w:r w:rsidR="00E0153E" w:rsidRPr="008733B7">
        <w:tab/>
        <w:t>Выплаты по инвалидности</w:t>
      </w:r>
    </w:p>
    <w:p w:rsidR="00E0153E" w:rsidRPr="00B12350" w:rsidRDefault="00E0153E" w:rsidP="00A83D79">
      <w:pPr>
        <w:pStyle w:val="SingleTxtGR"/>
      </w:pPr>
      <w:r w:rsidRPr="00B12350">
        <w:t>78.</w:t>
      </w:r>
      <w:r w:rsidRPr="00B12350">
        <w:tab/>
        <w:t>Пенсия по инвалидности предоставляется лицам, которые участвуют в</w:t>
      </w:r>
      <w:r w:rsidR="00A0192F">
        <w:t> </w:t>
      </w:r>
      <w:r w:rsidRPr="00B12350">
        <w:t>накопительных, добровольных или солидарных схемах и были признаны и</w:t>
      </w:r>
      <w:r w:rsidRPr="00B12350">
        <w:t>н</w:t>
      </w:r>
      <w:r w:rsidRPr="00B12350">
        <w:t>валидами медицинскими комиссиями при администрациях пенсионных фондов (АПФ), или лицам, которые прикреплены к системам распределения, наход</w:t>
      </w:r>
      <w:r w:rsidRPr="00B12350">
        <w:t>я</w:t>
      </w:r>
      <w:r w:rsidRPr="00B12350">
        <w:t>щимся в ведении Управления социального страхования (УСС), и были призн</w:t>
      </w:r>
      <w:r w:rsidRPr="00B12350">
        <w:t>а</w:t>
      </w:r>
      <w:r w:rsidRPr="00B12350">
        <w:t>ны инвалидами комиссиями по профилактической медицине и инвалидности. Пенсии для лиц, прикрепленных к системе АФП, финансируются за счет сальдо индивидуального накопительного счета и СИПК; пенсии по инвалидности, о</w:t>
      </w:r>
      <w:r w:rsidRPr="00B12350">
        <w:t>т</w:t>
      </w:r>
      <w:r w:rsidRPr="00B12350">
        <w:t>носящиеся к прежнему режиму страховых касс, наполняются из средств сист</w:t>
      </w:r>
      <w:r w:rsidRPr="00B12350">
        <w:t>е</w:t>
      </w:r>
      <w:r w:rsidRPr="00B12350">
        <w:t>мы распределения; и пенсии солидарной системы выплачиваются из бюдже</w:t>
      </w:r>
      <w:r w:rsidRPr="00B12350">
        <w:t>т</w:t>
      </w:r>
      <w:r w:rsidRPr="00B12350">
        <w:t>ных средств. Право на пенсию по инвалидности имеют прикрепленные к си</w:t>
      </w:r>
      <w:r w:rsidRPr="00B12350">
        <w:t>с</w:t>
      </w:r>
      <w:r w:rsidRPr="00B12350">
        <w:t>теме АПФ, но не получающие пенсию лица, которые не удовлетворяют возра</w:t>
      </w:r>
      <w:r w:rsidRPr="00B12350">
        <w:t>с</w:t>
      </w:r>
      <w:r w:rsidRPr="00B12350">
        <w:t>тным критериям для получения пенсии по старости, но вследствие забол</w:t>
      </w:r>
      <w:r w:rsidRPr="00B12350">
        <w:t>е</w:t>
      </w:r>
      <w:r w:rsidRPr="00B12350">
        <w:t>вания или ослабления физических или умственных способностей необратимо утрач</w:t>
      </w:r>
      <w:r w:rsidRPr="00B12350">
        <w:t>и</w:t>
      </w:r>
      <w:r w:rsidRPr="00B12350">
        <w:t>вают трудоспособность. В зависимости от степени нарушений утрата трудосп</w:t>
      </w:r>
      <w:r w:rsidRPr="00B12350">
        <w:t>о</w:t>
      </w:r>
      <w:r w:rsidRPr="00B12350">
        <w:t>собности может быть полной или частичной.</w:t>
      </w:r>
    </w:p>
    <w:p w:rsidR="00E0153E" w:rsidRPr="00B12350" w:rsidRDefault="00E0153E" w:rsidP="00A83D79">
      <w:pPr>
        <w:pStyle w:val="SingleTxtGR"/>
      </w:pPr>
      <w:r w:rsidRPr="00B12350">
        <w:t>79.</w:t>
      </w:r>
      <w:r w:rsidRPr="00B12350">
        <w:tab/>
        <w:t>Как уже отмечалось, режим солидарных пенсий, внедренный в рамках реформы системы страхования, обеспечивает пособия в виде базовой солида</w:t>
      </w:r>
      <w:r w:rsidRPr="00B12350">
        <w:t>р</w:t>
      </w:r>
      <w:r w:rsidRPr="00B12350">
        <w:t>ной пенсии (БСП) и солидарной страховой надбавки (ССН) по старости и инв</w:t>
      </w:r>
      <w:r w:rsidRPr="00B12350">
        <w:t>а</w:t>
      </w:r>
      <w:r w:rsidRPr="00B12350">
        <w:t>лидности. БСП по инвалидности финансируется государством, и ее могут пол</w:t>
      </w:r>
      <w:r w:rsidRPr="00B12350">
        <w:t>у</w:t>
      </w:r>
      <w:r w:rsidRPr="00B12350">
        <w:t>чать лица, которые были признаны инвалидами, не имеют право на получение пенсии ни по одной из схем страхования и удовлетворяют предусматриваемым Законом № 20.255 критериям возраста, принадлежности к неимущим семьям и</w:t>
      </w:r>
      <w:r w:rsidR="00A0192F">
        <w:t> </w:t>
      </w:r>
      <w:r w:rsidRPr="00B12350">
        <w:t>проживания в стране, при этом не имеет значения, являются ли они получат</w:t>
      </w:r>
      <w:r w:rsidRPr="00B12350">
        <w:t>е</w:t>
      </w:r>
      <w:r w:rsidRPr="00B12350">
        <w:t>лями или бенефициарами пенсии по случаю потери кормильца. Введение да</w:t>
      </w:r>
      <w:r w:rsidRPr="00B12350">
        <w:t>н</w:t>
      </w:r>
      <w:r w:rsidRPr="00B12350">
        <w:t>ной пенсии предполагает постепенное увеличение числа получателей выплат с</w:t>
      </w:r>
      <w:r w:rsidR="00A0192F">
        <w:t> </w:t>
      </w:r>
      <w:r w:rsidRPr="00B12350">
        <w:t>40</w:t>
      </w:r>
      <w:r w:rsidR="00C6762C">
        <w:t>%</w:t>
      </w:r>
      <w:r w:rsidRPr="00B12350">
        <w:t xml:space="preserve"> наиболее бедного населения страны на 1 июля 2008 года до 60</w:t>
      </w:r>
      <w:r w:rsidR="00C6762C">
        <w:t>%</w:t>
      </w:r>
      <w:r w:rsidRPr="00B12350">
        <w:t xml:space="preserve"> самых бедных граждан к 1 июля 2011 года с дальнейшим расширением охвата. С</w:t>
      </w:r>
      <w:r w:rsidR="00A0192F">
        <w:t> </w:t>
      </w:r>
      <w:r w:rsidRPr="00B12350">
        <w:t>1 сентября 2009 года эти выплаты получали уже 50</w:t>
      </w:r>
      <w:r w:rsidR="00C6762C">
        <w:t>%</w:t>
      </w:r>
      <w:r w:rsidRPr="00B12350">
        <w:t xml:space="preserve"> самого бедного насел</w:t>
      </w:r>
      <w:r w:rsidRPr="00B12350">
        <w:t>е</w:t>
      </w:r>
      <w:r w:rsidRPr="00B12350">
        <w:t>ния страны. Кроме того, увеличивался и размер базовой солидарной пенсии по инвалидности – с 60</w:t>
      </w:r>
      <w:r w:rsidR="003D0729">
        <w:t> 000</w:t>
      </w:r>
      <w:r w:rsidRPr="00B12350">
        <w:t> песо на 1 июля 2008 года до 75</w:t>
      </w:r>
      <w:r w:rsidR="003D0729">
        <w:t> 000</w:t>
      </w:r>
      <w:r w:rsidRPr="00B12350">
        <w:t> песо с</w:t>
      </w:r>
      <w:r w:rsidR="00A0192F">
        <w:t> </w:t>
      </w:r>
      <w:r w:rsidRPr="00B12350">
        <w:t>1 июля 2009 года. С этой даты размер БСП подлежит корректировке по ИПЦ каждые 12 месяцев, а если ИПЦ превысит 10</w:t>
      </w:r>
      <w:r w:rsidR="00C6762C">
        <w:t>%</w:t>
      </w:r>
      <w:r w:rsidRPr="00B12350">
        <w:t>, то незамедлительно должен быть скорректирован и размер БСП. Данное пособие будет выплачиваться п</w:t>
      </w:r>
      <w:r w:rsidRPr="00B12350">
        <w:t>о</w:t>
      </w:r>
      <w:r w:rsidRPr="00B12350">
        <w:t>лучателю БСП по инвалидности до последнего дня месяца, в котором ему и</w:t>
      </w:r>
      <w:r w:rsidRPr="00B12350">
        <w:t>с</w:t>
      </w:r>
      <w:r w:rsidRPr="00B12350">
        <w:t>полнится 65 лет. С этой даты он может получать БСП по старости. В декабре 2010 года по всей стране было выплачено 216 390 базовых социальных пенсий по инвалидности на общую сумму 16 979 629 481 песо, из них 126 415 пенсий</w:t>
      </w:r>
      <w:r w:rsidR="00A0192F">
        <w:t> </w:t>
      </w:r>
      <w:r w:rsidRPr="00B12350">
        <w:t>– женщинам и 89 975 пенсий – мужчинам</w:t>
      </w:r>
      <w:r w:rsidRPr="00A0192F">
        <w:rPr>
          <w:rStyle w:val="FootnoteReference"/>
        </w:rPr>
        <w:footnoteReference w:id="24"/>
      </w:r>
      <w:r w:rsidRPr="00B12350">
        <w:t>.</w:t>
      </w:r>
    </w:p>
    <w:p w:rsidR="00E0153E" w:rsidRPr="00B12350" w:rsidRDefault="00E0153E" w:rsidP="00A83D79">
      <w:pPr>
        <w:pStyle w:val="SingleTxtGR"/>
      </w:pPr>
      <w:r w:rsidRPr="00B12350">
        <w:t>80.</w:t>
      </w:r>
      <w:r w:rsidRPr="00B12350">
        <w:tab/>
        <w:t>ССН по инвалидности в свою очередь представляет собой ежемесячную денежную выплату за счет бюджетных средств всем признанным инвалидами лицам, которые платили пенсионные взносы, но смогли оплатить пенсию, ра</w:t>
      </w:r>
      <w:r w:rsidRPr="00B12350">
        <w:t>з</w:t>
      </w:r>
      <w:r w:rsidRPr="00B12350">
        <w:t>мер которой меньше БСП по старости, и соответствуют всем остальным пред</w:t>
      </w:r>
      <w:r w:rsidRPr="00B12350">
        <w:t>ъ</w:t>
      </w:r>
      <w:r w:rsidRPr="00B12350">
        <w:t>являемым законом требованиям. Введение данной надбавки также предполагает постепенное увеличение числа ее получателей с 40</w:t>
      </w:r>
      <w:r w:rsidR="00C6762C">
        <w:t>%</w:t>
      </w:r>
      <w:r w:rsidRPr="00B12350">
        <w:t xml:space="preserve"> наиболее бедного насел</w:t>
      </w:r>
      <w:r w:rsidRPr="00B12350">
        <w:t>е</w:t>
      </w:r>
      <w:r w:rsidRPr="00B12350">
        <w:t>ния страны на 1 июля 2008 года до 60</w:t>
      </w:r>
      <w:r w:rsidR="00C6762C">
        <w:t>%</w:t>
      </w:r>
      <w:r w:rsidRPr="00B12350">
        <w:t xml:space="preserve"> самых бедных граждан к 1 июля 2011 года с дальнейшим расширением охвата. С 1 сентября 2009 года эти в</w:t>
      </w:r>
      <w:r w:rsidRPr="00B12350">
        <w:t>ы</w:t>
      </w:r>
      <w:r w:rsidRPr="00B12350">
        <w:t>платы получали уже более 50</w:t>
      </w:r>
      <w:r w:rsidR="00C6762C">
        <w:t>%</w:t>
      </w:r>
      <w:r w:rsidRPr="00B12350">
        <w:t xml:space="preserve"> наиболее бедного населения страны, что ежем</w:t>
      </w:r>
      <w:r w:rsidRPr="00B12350">
        <w:t>е</w:t>
      </w:r>
      <w:r w:rsidRPr="00B12350">
        <w:t>сячно увеличивало их пенсии по инвалидности на 75</w:t>
      </w:r>
      <w:r w:rsidR="003D0729">
        <w:t> 000</w:t>
      </w:r>
      <w:r w:rsidRPr="00B12350">
        <w:t> песо. Данное пособие будет выплачиваться получателю ССН по инвалидности до последнего дня м</w:t>
      </w:r>
      <w:r w:rsidRPr="00B12350">
        <w:t>е</w:t>
      </w:r>
      <w:r w:rsidRPr="00B12350">
        <w:t>сяца, в котором ему исполнится 65 лет. С этой даты он может получать ССН по старости. В декабре 2010 года по всей стране было выплачено 17 371 ССН по инвалидности на общую сумму 1 409 862 108 песо, из них 10 094 надбавки</w:t>
      </w:r>
      <w:r w:rsidR="00A0192F">
        <w:t> </w:t>
      </w:r>
      <w:r w:rsidRPr="00B12350">
        <w:t>– женщинам и 7277 надбавок – мужчинам</w:t>
      </w:r>
      <w:r w:rsidRPr="00A0192F">
        <w:rPr>
          <w:rStyle w:val="FootnoteReference"/>
        </w:rPr>
        <w:footnoteReference w:id="25"/>
      </w:r>
      <w:r w:rsidRPr="00B12350">
        <w:t>.</w:t>
      </w:r>
    </w:p>
    <w:p w:rsidR="00E0153E" w:rsidRPr="008733B7" w:rsidRDefault="00EB73D2" w:rsidP="00EB73D2">
      <w:pPr>
        <w:pStyle w:val="H23GR"/>
      </w:pPr>
      <w:r>
        <w:tab/>
      </w:r>
      <w:r w:rsidR="00E0153E" w:rsidRPr="008733B7">
        <w:t>F.</w:t>
      </w:r>
      <w:r w:rsidR="00E0153E" w:rsidRPr="008733B7">
        <w:tab/>
        <w:t>Пос</w:t>
      </w:r>
      <w:r w:rsidR="00A0192F">
        <w:t>обия по случаю потери кормильца</w:t>
      </w:r>
    </w:p>
    <w:p w:rsidR="00E0153E" w:rsidRPr="00B12350" w:rsidRDefault="00E0153E" w:rsidP="00A83D79">
      <w:pPr>
        <w:pStyle w:val="SingleTxtGR"/>
      </w:pPr>
      <w:r w:rsidRPr="00B12350">
        <w:t>81.</w:t>
      </w:r>
      <w:r w:rsidRPr="00B12350">
        <w:tab/>
        <w:t>На получение пенсии по случаю потери кормильца имеют право следу</w:t>
      </w:r>
      <w:r w:rsidRPr="00B12350">
        <w:t>ю</w:t>
      </w:r>
      <w:r w:rsidRPr="00B12350">
        <w:t>щие члены семьи умерш</w:t>
      </w:r>
      <w:r w:rsidRPr="00B12350">
        <w:t>е</w:t>
      </w:r>
      <w:r w:rsidRPr="00B12350">
        <w:t>го застрахованного работника (работницы): а) супруга (супруг), пережившая (переживший) застрахованное лицо и вступившая с ним (вступивший с ней) в брак не менее чем за шесть месяцев до даты его (ее) смерти или за три года до этого события, если брак был зарегистрирован, когда застрахованное лицо получало пенсию по старости или инвалидности</w:t>
      </w:r>
      <w:r w:rsidRPr="00A0192F">
        <w:rPr>
          <w:rStyle w:val="FootnoteReference"/>
        </w:rPr>
        <w:footnoteReference w:id="26"/>
      </w:r>
      <w:r w:rsidRPr="00B12350">
        <w:t>; b) не состоящие в браке дети в возрасте до 18 лет; или в возрасте от 18 до 24 лет, е</w:t>
      </w:r>
      <w:r w:rsidRPr="00B12350">
        <w:t>с</w:t>
      </w:r>
      <w:r w:rsidRPr="00B12350">
        <w:t>ли они являются учащимися, регулярно посещающими начальные, средние, технические или высшие учебные заведения, при этом статус учащегося до</w:t>
      </w:r>
      <w:r w:rsidRPr="00B12350">
        <w:t>л</w:t>
      </w:r>
      <w:r w:rsidRPr="00B12350">
        <w:t>жен быть действителен на дату смерти застрахованного лица или получен до достижения 24 лет; или не состоящие в браке дети любого возраста, призна</w:t>
      </w:r>
      <w:r w:rsidRPr="00B12350">
        <w:t>н</w:t>
      </w:r>
      <w:r w:rsidRPr="00B12350">
        <w:t>ные инвалидами соответствующей региональной медицинской комиссией до достижения ими 18 лет или, в соответствующих случаях, 24 лет; c) мать (или отец) внебрачных детей застрахованного лица, которая (который) на момент его (ее) смерти не состоял в браке или являлся вдовой (вдовцом) и находился на иждивении застрахованного лица; и d</w:t>
      </w:r>
      <w:r w:rsidR="000D78E4">
        <w:t>) родители застрахованного лица</w:t>
      </w:r>
      <w:r w:rsidRPr="00B12350">
        <w:t xml:space="preserve"> только в</w:t>
      </w:r>
      <w:r w:rsidR="00A0192F">
        <w:t> </w:t>
      </w:r>
      <w:r w:rsidRPr="00B12350">
        <w:t>том случае, если на дату его смерти на них выплачивается семейное пособие, а</w:t>
      </w:r>
      <w:r w:rsidR="00A0192F">
        <w:t> </w:t>
      </w:r>
      <w:r w:rsidRPr="00B12350">
        <w:t>указанных в</w:t>
      </w:r>
      <w:r w:rsidRPr="00B12350">
        <w:t>ы</w:t>
      </w:r>
      <w:r w:rsidRPr="00B12350">
        <w:t>ше лиц не существует.</w:t>
      </w:r>
    </w:p>
    <w:p w:rsidR="00E0153E" w:rsidRPr="00B12350" w:rsidRDefault="00E0153E" w:rsidP="00A83D79">
      <w:pPr>
        <w:pStyle w:val="SingleTxtGR"/>
      </w:pPr>
      <w:r w:rsidRPr="00B12350">
        <w:t>82.</w:t>
      </w:r>
      <w:r w:rsidRPr="00B12350">
        <w:tab/>
        <w:t>Размер доли пенсии прикрепленного лица, на которую имеет право ка</w:t>
      </w:r>
      <w:r w:rsidRPr="00B12350">
        <w:t>ж</w:t>
      </w:r>
      <w:r w:rsidRPr="00B12350">
        <w:t>дый получатель пенсии по случаю потери кормильца, составляет 60</w:t>
      </w:r>
      <w:r w:rsidR="00C6762C">
        <w:t>%</w:t>
      </w:r>
      <w:r w:rsidRPr="00B12350">
        <w:t xml:space="preserve"> для су</w:t>
      </w:r>
      <w:r w:rsidRPr="00B12350">
        <w:t>п</w:t>
      </w:r>
      <w:r w:rsidRPr="00B12350">
        <w:t>руги (супруга); 50</w:t>
      </w:r>
      <w:r w:rsidR="00C6762C">
        <w:t>%</w:t>
      </w:r>
      <w:r w:rsidRPr="00B12350">
        <w:t xml:space="preserve"> для супруга (супруги) с общими детьми, имеющими право на пенсию (когда дети лишаются права на пенсию, размер этой доли повышае</w:t>
      </w:r>
      <w:r w:rsidRPr="00B12350">
        <w:t>т</w:t>
      </w:r>
      <w:r w:rsidRPr="00B12350">
        <w:t>ся до 60</w:t>
      </w:r>
      <w:r w:rsidR="00C6762C">
        <w:t>%</w:t>
      </w:r>
      <w:r w:rsidRPr="00B12350">
        <w:t>); 36</w:t>
      </w:r>
      <w:r w:rsidR="00C6762C">
        <w:t>%</w:t>
      </w:r>
      <w:r w:rsidRPr="00B12350">
        <w:t xml:space="preserve"> для матери (отца) детей, рожденных вне брака с застрахова</w:t>
      </w:r>
      <w:r w:rsidRPr="00B12350">
        <w:t>н</w:t>
      </w:r>
      <w:r w:rsidRPr="00B12350">
        <w:t>ным лицом и им признанных; 30</w:t>
      </w:r>
      <w:r w:rsidR="00C6762C">
        <w:t>%</w:t>
      </w:r>
      <w:r w:rsidRPr="00B12350">
        <w:t xml:space="preserve"> для матери (отца) детей, рожденных вне брака с застрахованным лицом и им признанных, если есть общие дети, име</w:t>
      </w:r>
      <w:r w:rsidRPr="00B12350">
        <w:t>ю</w:t>
      </w:r>
      <w:r w:rsidRPr="00B12350">
        <w:t>щие право на пенсию (когда эти дети лишаются права на пенсию, размер да</w:t>
      </w:r>
      <w:r w:rsidRPr="00B12350">
        <w:t>н</w:t>
      </w:r>
      <w:r w:rsidRPr="00B12350">
        <w:t>ной доли повышается до 36</w:t>
      </w:r>
      <w:r w:rsidR="00C6762C">
        <w:t>%</w:t>
      </w:r>
      <w:r w:rsidRPr="00B12350">
        <w:t>); 15</w:t>
      </w:r>
      <w:r w:rsidR="00C6762C">
        <w:t>%</w:t>
      </w:r>
      <w:r w:rsidRPr="00B12350">
        <w:t xml:space="preserve"> для каждого ребенка в возрасте до 18 лет или не состоящих в бр</w:t>
      </w:r>
      <w:r w:rsidRPr="00B12350">
        <w:t>а</w:t>
      </w:r>
      <w:r w:rsidRPr="00B12350">
        <w:t>ке и учащихся детей в возрасте от 18 до 24 лет, при этом данная доля сокращается до 11</w:t>
      </w:r>
      <w:r w:rsidR="00C6762C">
        <w:t>%</w:t>
      </w:r>
      <w:r w:rsidRPr="00B12350">
        <w:t xml:space="preserve"> для детей с частичной инвалидностью, квал</w:t>
      </w:r>
      <w:r w:rsidRPr="00B12350">
        <w:t>и</w:t>
      </w:r>
      <w:r w:rsidRPr="00B12350">
        <w:t>фицированной по достижении ими 24 лет; 50</w:t>
      </w:r>
      <w:r w:rsidR="00C6762C">
        <w:t>%</w:t>
      </w:r>
      <w:r w:rsidRPr="00B12350">
        <w:t xml:space="preserve"> для родителей только в том сл</w:t>
      </w:r>
      <w:r w:rsidRPr="00B12350">
        <w:t>у</w:t>
      </w:r>
      <w:r w:rsidRPr="00B12350">
        <w:t>чае, если на дату смерти застрахованного лица компетентные органы признают их лицами, для содержания которых требуется семейное пособие, а также в том случае, если указанные выше лица отсутствуют.</w:t>
      </w:r>
    </w:p>
    <w:p w:rsidR="00E0153E" w:rsidRPr="008733B7" w:rsidRDefault="00EB73D2" w:rsidP="00EB73D2">
      <w:pPr>
        <w:pStyle w:val="H23GR"/>
      </w:pPr>
      <w:r>
        <w:tab/>
      </w:r>
      <w:r w:rsidR="00E0153E" w:rsidRPr="008733B7">
        <w:t>G.</w:t>
      </w:r>
      <w:r w:rsidR="00E0153E" w:rsidRPr="008733B7">
        <w:tab/>
        <w:t>Пособия по безработице</w:t>
      </w:r>
    </w:p>
    <w:p w:rsidR="00E0153E" w:rsidRPr="00B12350" w:rsidRDefault="00E0153E" w:rsidP="00A83D79">
      <w:pPr>
        <w:pStyle w:val="SingleTxtGR"/>
      </w:pPr>
      <w:r w:rsidRPr="00B12350">
        <w:t>83.</w:t>
      </w:r>
      <w:r w:rsidRPr="00B12350">
        <w:tab/>
        <w:t>Страхование на случай увольнения</w:t>
      </w:r>
      <w:r w:rsidRPr="00A0192F">
        <w:rPr>
          <w:rStyle w:val="FootnoteReference"/>
        </w:rPr>
        <w:footnoteReference w:id="27"/>
      </w:r>
      <w:r w:rsidRPr="00B12350">
        <w:t xml:space="preserve"> служит оказываемой в рамках си</w:t>
      </w:r>
      <w:r w:rsidRPr="00B12350">
        <w:t>с</w:t>
      </w:r>
      <w:r w:rsidRPr="00B12350">
        <w:t>темы социальной защиты поддержкой в период безработицы. Этот механизм представляет собой обязательное страхование на случай увольнения в пользу наемных работников, деятельность которых регулируется Трудовым кодексом и</w:t>
      </w:r>
      <w:r w:rsidR="00A0192F">
        <w:t> </w:t>
      </w:r>
      <w:r w:rsidRPr="00B12350">
        <w:t>которые начали свою трудовую жизнь или вновь приступили к ней после 1 октября 2002 года. Р</w:t>
      </w:r>
      <w:r w:rsidRPr="00B12350">
        <w:t>а</w:t>
      </w:r>
      <w:r w:rsidRPr="00B12350">
        <w:t>ботники с трудовыми договорами, заключенными ранее этой даты, могут прикрепиться к этой схеме добровольно, для чего достаточно лишь соответству</w:t>
      </w:r>
      <w:r w:rsidR="00A0192F">
        <w:t>ющего решения самого работника.</w:t>
      </w:r>
    </w:p>
    <w:p w:rsidR="00E0153E" w:rsidRPr="000D78E4" w:rsidRDefault="00E0153E" w:rsidP="00A83D79">
      <w:pPr>
        <w:pStyle w:val="SingleTxtGR"/>
      </w:pPr>
      <w:r w:rsidRPr="00B12350">
        <w:t>84.</w:t>
      </w:r>
      <w:r w:rsidRPr="00B12350">
        <w:tab/>
        <w:t>В случае если работник избирает прикрепление к Солидарному фонду поддержки при увольн</w:t>
      </w:r>
      <w:r w:rsidRPr="00B12350">
        <w:t>е</w:t>
      </w:r>
      <w:r w:rsidRPr="00B12350">
        <w:t>нии, размер ежемесячного пособия устанавливается как ставка замещения относительно размера сре</w:t>
      </w:r>
      <w:r w:rsidRPr="00B12350">
        <w:t>д</w:t>
      </w:r>
      <w:r w:rsidRPr="00B12350">
        <w:t>него вознаграждения за последние 12 месяцев с ограничениями минимальных и максимальных сумм выплат. Ста</w:t>
      </w:r>
      <w:r w:rsidRPr="00B12350">
        <w:t>в</w:t>
      </w:r>
      <w:r w:rsidRPr="00B12350">
        <w:t>ки замещения варьируются от 50</w:t>
      </w:r>
      <w:r w:rsidR="00C6762C">
        <w:t>%</w:t>
      </w:r>
      <w:r w:rsidRPr="00B12350">
        <w:t xml:space="preserve"> в первый месяц до 30</w:t>
      </w:r>
      <w:r w:rsidR="00C6762C">
        <w:t>%</w:t>
      </w:r>
      <w:r w:rsidRPr="00B12350">
        <w:t xml:space="preserve"> на пятый месяц; м</w:t>
      </w:r>
      <w:r w:rsidRPr="00B12350">
        <w:t>и</w:t>
      </w:r>
      <w:r w:rsidRPr="00B12350">
        <w:t>нимальные суммы выплат составляют от 88</w:t>
      </w:r>
      <w:r w:rsidR="003D0729">
        <w:t> 000</w:t>
      </w:r>
      <w:r w:rsidRPr="00B12350">
        <w:t xml:space="preserve"> до 48</w:t>
      </w:r>
      <w:r w:rsidR="003D0729">
        <w:t> 000</w:t>
      </w:r>
      <w:r w:rsidRPr="00B12350">
        <w:t> песо, максимал</w:t>
      </w:r>
      <w:r w:rsidRPr="00B12350">
        <w:t>ь</w:t>
      </w:r>
      <w:r w:rsidRPr="00B12350">
        <w:t>ные</w:t>
      </w:r>
      <w:r w:rsidR="00A0192F">
        <w:t> </w:t>
      </w:r>
      <w:r w:rsidRPr="00B12350">
        <w:t>– от 190</w:t>
      </w:r>
      <w:r w:rsidR="003D0729">
        <w:t> 000</w:t>
      </w:r>
      <w:r w:rsidRPr="00B12350">
        <w:t xml:space="preserve"> до 114</w:t>
      </w:r>
      <w:r w:rsidR="003D0729">
        <w:t> 000</w:t>
      </w:r>
      <w:r w:rsidRPr="00B12350">
        <w:t> песо; размеры выплат д</w:t>
      </w:r>
      <w:r w:rsidR="000D78E4">
        <w:t>ействительны с 1 мая 2009 года.</w:t>
      </w:r>
    </w:p>
    <w:p w:rsidR="00E0153E" w:rsidRPr="00B12350" w:rsidRDefault="00E0153E" w:rsidP="00A83D79">
      <w:pPr>
        <w:pStyle w:val="SingleTxtGR"/>
      </w:pPr>
      <w:r w:rsidRPr="00B12350">
        <w:t>85.</w:t>
      </w:r>
      <w:r w:rsidRPr="00B12350">
        <w:tab/>
        <w:t>В декабре 2010 года число работников, застрахованных на случай увол</w:t>
      </w:r>
      <w:r w:rsidRPr="00B12350">
        <w:t>ь</w:t>
      </w:r>
      <w:r w:rsidRPr="00B12350">
        <w:t>нения, достигло 6 706 752 человек, что на 9,3</w:t>
      </w:r>
      <w:r w:rsidR="00C6762C">
        <w:t>%</w:t>
      </w:r>
      <w:r w:rsidRPr="00B12350">
        <w:t xml:space="preserve"> больше по сравнению с дека</w:t>
      </w:r>
      <w:r w:rsidRPr="00B12350">
        <w:t>б</w:t>
      </w:r>
      <w:r w:rsidRPr="00B12350">
        <w:t>рем предыдущего года и на 0,5</w:t>
      </w:r>
      <w:r w:rsidR="00C6762C">
        <w:t>%</w:t>
      </w:r>
      <w:r w:rsidRPr="00B12350">
        <w:t xml:space="preserve"> больше по сравнению с ноябрем 2010 года. Что касается состава плательщиков взносов в зависимости от вида договора, то было отмечено, что в декабре 2010 года 57,9</w:t>
      </w:r>
      <w:r w:rsidR="00C6762C">
        <w:t>%</w:t>
      </w:r>
      <w:r w:rsidRPr="00B12350">
        <w:t xml:space="preserve"> от общего числа застрахованных составляли работники с бессрочными договорами. Анализ состава застрахова</w:t>
      </w:r>
      <w:r w:rsidRPr="00B12350">
        <w:t>н</w:t>
      </w:r>
      <w:r w:rsidRPr="00B12350">
        <w:t>ных лиц по признаку пола показал, что в рассматриваемый месяц среди них н</w:t>
      </w:r>
      <w:r w:rsidRPr="00B12350">
        <w:t>а</w:t>
      </w:r>
      <w:r w:rsidRPr="00B12350">
        <w:t>считывалось 32</w:t>
      </w:r>
      <w:r w:rsidR="00C6762C">
        <w:t>%</w:t>
      </w:r>
      <w:r w:rsidRPr="00B12350">
        <w:t xml:space="preserve"> женщин. Показатель охвата системы, измеряемый отношен</w:t>
      </w:r>
      <w:r w:rsidRPr="00B12350">
        <w:t>и</w:t>
      </w:r>
      <w:r w:rsidRPr="00B12350">
        <w:t>ем числа плательщиков страховых взносов к числу трудящихся, занятых в</w:t>
      </w:r>
      <w:r w:rsidR="00A0192F">
        <w:t> </w:t>
      </w:r>
      <w:r w:rsidRPr="00B12350">
        <w:t>частном секторе, в марте достиг 78,5</w:t>
      </w:r>
      <w:r w:rsidR="00C6762C">
        <w:t>%</w:t>
      </w:r>
      <w:r w:rsidRPr="00B12350">
        <w:t>, в то время как в марте прошлого года он составлял 74</w:t>
      </w:r>
      <w:r w:rsidR="00C6762C">
        <w:t>%</w:t>
      </w:r>
      <w:r w:rsidRPr="00B12350">
        <w:t>. В декабре 2010 года пособие в связи с увольнением получ</w:t>
      </w:r>
      <w:r w:rsidRPr="00B12350">
        <w:t>а</w:t>
      </w:r>
      <w:r w:rsidRPr="00B12350">
        <w:t>ли 123 696 застрахованных лиц. Из общего числа зарегистрированных получ</w:t>
      </w:r>
      <w:r w:rsidRPr="00B12350">
        <w:t>а</w:t>
      </w:r>
      <w:r w:rsidRPr="00B12350">
        <w:t>телей выплат 58,1</w:t>
      </w:r>
      <w:r w:rsidR="00C6762C">
        <w:t>%</w:t>
      </w:r>
      <w:r w:rsidRPr="00B12350">
        <w:t xml:space="preserve"> соста</w:t>
      </w:r>
      <w:r w:rsidRPr="00B12350">
        <w:t>в</w:t>
      </w:r>
      <w:r w:rsidRPr="00B12350">
        <w:t>ляют ра</w:t>
      </w:r>
      <w:r w:rsidR="00A0192F">
        <w:t>ботники с бессрочным договором.</w:t>
      </w:r>
    </w:p>
    <w:p w:rsidR="00E0153E" w:rsidRPr="00B12350" w:rsidRDefault="00E0153E" w:rsidP="00A83D79">
      <w:pPr>
        <w:pStyle w:val="SingleTxtGR"/>
      </w:pPr>
      <w:r w:rsidRPr="00B12350">
        <w:t>86.</w:t>
      </w:r>
      <w:r w:rsidRPr="00B12350">
        <w:tab/>
        <w:t>Страхование на случай увольнения несовместимо с получением выплат по субсидии при увольнении, введенной Декретом-законом № 150 1982</w:t>
      </w:r>
      <w:r w:rsidR="00A0192F">
        <w:t> </w:t>
      </w:r>
      <w:r w:rsidRPr="00B12350">
        <w:t>года и</w:t>
      </w:r>
      <w:r w:rsidR="00A0192F">
        <w:t> </w:t>
      </w:r>
      <w:r w:rsidRPr="00B12350">
        <w:t>финансируемой за счет бюджетных средств из Единого фонда семейных п</w:t>
      </w:r>
      <w:r w:rsidRPr="00B12350">
        <w:t>о</w:t>
      </w:r>
      <w:r w:rsidRPr="00B12350">
        <w:t>собий и субсидий в случае увольнения</w:t>
      </w:r>
      <w:r w:rsidRPr="00A0192F">
        <w:rPr>
          <w:rStyle w:val="FootnoteReference"/>
        </w:rPr>
        <w:footnoteReference w:id="28"/>
      </w:r>
      <w:r w:rsidRPr="00B12350">
        <w:t>. В период с января по июль 2009 года ежемесячно выплачивалось в среднем 9</w:t>
      </w:r>
      <w:r w:rsidR="00A0192F">
        <w:t> </w:t>
      </w:r>
      <w:r w:rsidRPr="00B12350">
        <w:t>943 субсидии при увольнении на о</w:t>
      </w:r>
      <w:r w:rsidRPr="00B12350">
        <w:t>б</w:t>
      </w:r>
      <w:r w:rsidRPr="00B12350">
        <w:t>щую сумму 814 897</w:t>
      </w:r>
      <w:r w:rsidR="003D0729">
        <w:t> 000</w:t>
      </w:r>
      <w:r w:rsidRPr="00B12350">
        <w:t> песо.</w:t>
      </w:r>
    </w:p>
    <w:p w:rsidR="00E0153E" w:rsidRPr="00B12350" w:rsidRDefault="00E0153E" w:rsidP="00A83D79">
      <w:pPr>
        <w:pStyle w:val="SingleTxtGR"/>
      </w:pPr>
      <w:r w:rsidRPr="00B12350">
        <w:t>87.</w:t>
      </w:r>
      <w:r w:rsidRPr="00B12350">
        <w:tab/>
        <w:t>Уже упоминавшийся выше Закон о бюджетной ответственности пред</w:t>
      </w:r>
      <w:r w:rsidRPr="00B12350">
        <w:t>у</w:t>
      </w:r>
      <w:r w:rsidRPr="00B12350">
        <w:t>сматривает создание Чрезвычайной программы по борьбе с безработицей. Пр</w:t>
      </w:r>
      <w:r w:rsidRPr="00B12350">
        <w:t>о</w:t>
      </w:r>
      <w:r w:rsidRPr="00B12350">
        <w:t>грамма представляет собой механизм циклической коррекции государственного бюджета, предназначенный для обеспечения возможности государства прин</w:t>
      </w:r>
      <w:r w:rsidRPr="00B12350">
        <w:t>и</w:t>
      </w:r>
      <w:r w:rsidRPr="00B12350">
        <w:t>мать меры в ответ на рост безработицы.</w:t>
      </w:r>
    </w:p>
    <w:p w:rsidR="00E0153E" w:rsidRPr="008733B7" w:rsidRDefault="00EB73D2" w:rsidP="00EB73D2">
      <w:pPr>
        <w:pStyle w:val="H23GR"/>
      </w:pPr>
      <w:r>
        <w:tab/>
      </w:r>
      <w:r w:rsidR="00E0153E" w:rsidRPr="008733B7">
        <w:t>H.</w:t>
      </w:r>
      <w:r w:rsidR="00E0153E" w:rsidRPr="008733B7">
        <w:tab/>
        <w:t>Выплаты в связи с несчастными случаями на производстве и </w:t>
      </w:r>
      <w:r w:rsidR="00A0192F">
        <w:t>профессиональными заболеваниями</w:t>
      </w:r>
    </w:p>
    <w:p w:rsidR="00E0153E" w:rsidRPr="00B12350" w:rsidRDefault="00E0153E" w:rsidP="00A83D79">
      <w:pPr>
        <w:pStyle w:val="SingleTxtGR"/>
      </w:pPr>
      <w:r w:rsidRPr="00B12350">
        <w:t>88.</w:t>
      </w:r>
      <w:r w:rsidRPr="00B12350">
        <w:tab/>
        <w:t>Социальное страхование от несчастных случаев на производстве и пр</w:t>
      </w:r>
      <w:r w:rsidRPr="00B12350">
        <w:t>о</w:t>
      </w:r>
      <w:r w:rsidRPr="00B12350">
        <w:t>фессиональных заболеваний находится в ведении Управления по вопросам бе</w:t>
      </w:r>
      <w:r w:rsidRPr="00B12350">
        <w:t>з</w:t>
      </w:r>
      <w:r w:rsidRPr="00B12350">
        <w:t xml:space="preserve">опасности труда, </w:t>
      </w:r>
      <w:r w:rsidR="00A0192F">
        <w:t>т.е.</w:t>
      </w:r>
      <w:r w:rsidRPr="00B12350">
        <w:t xml:space="preserve"> государственного органа, и обществ взаимного страхов</w:t>
      </w:r>
      <w:r w:rsidRPr="00B12350">
        <w:t>а</w:t>
      </w:r>
      <w:r w:rsidRPr="00B12350">
        <w:t xml:space="preserve">ния, </w:t>
      </w:r>
      <w:r w:rsidR="00A0192F">
        <w:t>т.е.</w:t>
      </w:r>
      <w:r w:rsidRPr="00B12350">
        <w:t xml:space="preserve"> частных некоммерческих организаций, в чьи задачи входит защита прав трудящихся посредством программ профилактики и профессиональной подготовки, предоставление медицинских услуг и содействие жертвам несчас</w:t>
      </w:r>
      <w:r w:rsidRPr="00B12350">
        <w:t>т</w:t>
      </w:r>
      <w:r w:rsidRPr="00B12350">
        <w:t>ных случаев на производстве или профессиональных заболеваний в получении компенсаций, субсидий или пенсий. В настоящее время функционируют три о</w:t>
      </w:r>
      <w:r w:rsidRPr="00B12350">
        <w:t>р</w:t>
      </w:r>
      <w:r w:rsidRPr="00B12350">
        <w:t>ганизации взаимопомощи: Чилийская ассоциация охраны труда, Институт о</w:t>
      </w:r>
      <w:r w:rsidRPr="00B12350">
        <w:t>х</w:t>
      </w:r>
      <w:r w:rsidRPr="00B12350">
        <w:t>раны труда и Общество охраны труда Чилийской строительной палаты. Страх</w:t>
      </w:r>
      <w:r w:rsidRPr="00B12350">
        <w:t>о</w:t>
      </w:r>
      <w:r w:rsidRPr="00B12350">
        <w:t>вые выплаты финансируются из взносов, которые обязаны вносить работодат</w:t>
      </w:r>
      <w:r w:rsidRPr="00B12350">
        <w:t>е</w:t>
      </w:r>
      <w:r w:rsidRPr="00B12350">
        <w:t>ли, поскольку именно на них возлагается, в сущности, ответственность за стр</w:t>
      </w:r>
      <w:r w:rsidRPr="00B12350">
        <w:t>а</w:t>
      </w:r>
      <w:r w:rsidRPr="00B12350">
        <w:t>хование производственных рисков.</w:t>
      </w:r>
    </w:p>
    <w:p w:rsidR="00E0153E" w:rsidRPr="00B12350" w:rsidRDefault="00E0153E" w:rsidP="00A83D79">
      <w:pPr>
        <w:pStyle w:val="SingleTxtGR"/>
      </w:pPr>
      <w:r w:rsidRPr="00B12350">
        <w:t>89.</w:t>
      </w:r>
      <w:r w:rsidRPr="00B12350">
        <w:tab/>
        <w:t>Закон № 16.744 1968</w:t>
      </w:r>
      <w:r w:rsidR="00A0192F">
        <w:t> </w:t>
      </w:r>
      <w:r w:rsidRPr="00B12350">
        <w:t>года предусматривает, что социальное страхование от несчастных случаев на производстве и профессиональных заболеваний должно быть обязательным для наемных работников, государственных служ</w:t>
      </w:r>
      <w:r w:rsidRPr="00B12350">
        <w:t>а</w:t>
      </w:r>
      <w:r w:rsidRPr="00B12350">
        <w:t>щих, учащихся, которые выполняют какие-либо работы для своего учебного з</w:t>
      </w:r>
      <w:r w:rsidRPr="00B12350">
        <w:t>а</w:t>
      </w:r>
      <w:r w:rsidRPr="00B12350">
        <w:t>ведения или с которыми происходят несчастные случаи, самозанятых и дома</w:t>
      </w:r>
      <w:r w:rsidRPr="00B12350">
        <w:t>ш</w:t>
      </w:r>
      <w:r w:rsidRPr="00B12350">
        <w:t xml:space="preserve">них работников (в случаях, определяемых в соответствии с распоряжениями </w:t>
      </w:r>
      <w:r w:rsidR="000D78E4" w:rsidRPr="00B12350">
        <w:t xml:space="preserve">Президента </w:t>
      </w:r>
      <w:r w:rsidRPr="00B12350">
        <w:t>Республики). В апреле 2009 года насчитывалось 4 718 510 труд</w:t>
      </w:r>
      <w:r w:rsidRPr="00B12350">
        <w:t>я</w:t>
      </w:r>
      <w:r w:rsidR="000D78E4">
        <w:t>щихся, защищенных страховкой по</w:t>
      </w:r>
      <w:r w:rsidR="000D78E4" w:rsidRPr="000D78E4">
        <w:t xml:space="preserve"> </w:t>
      </w:r>
      <w:r w:rsidRPr="00B12350">
        <w:t>Закону № 16.744, а в августе 2010 года их число составляло 4 797 628</w:t>
      </w:r>
      <w:r w:rsidRPr="00A0192F">
        <w:rPr>
          <w:rStyle w:val="FootnoteReference"/>
        </w:rPr>
        <w:footnoteReference w:id="29"/>
      </w:r>
      <w:r w:rsidRPr="00B12350">
        <w:t>.</w:t>
      </w:r>
    </w:p>
    <w:p w:rsidR="00E0153E" w:rsidRPr="00B12350" w:rsidRDefault="00E0153E" w:rsidP="00A83D79">
      <w:pPr>
        <w:pStyle w:val="SingleTxtGR"/>
      </w:pPr>
      <w:r w:rsidRPr="00B12350">
        <w:t>90.</w:t>
      </w:r>
      <w:r w:rsidRPr="00B12350">
        <w:tab/>
        <w:t>Что касается профилактики профессиональных рисков, то основными полномочиями по надзору и контролю за обеспечением профилактики рисков, гигиены и охраны труда на всех рабочих местах обл</w:t>
      </w:r>
      <w:r w:rsidRPr="00B12350">
        <w:t>а</w:t>
      </w:r>
      <w:r w:rsidRPr="00B12350">
        <w:t>дает Национальная служба здравоохранения, в обязанности которой также входит проведение инспекций медицинских служб в составе административных органов в плане того, как и</w:t>
      </w:r>
      <w:r w:rsidR="00A0192F">
        <w:t> в </w:t>
      </w:r>
      <w:r w:rsidRPr="00B12350">
        <w:t>каких условиях эти органы предоставляют медицинские услуги, а также для проверки качества осуществляемых ими пр</w:t>
      </w:r>
      <w:r w:rsidRPr="00B12350">
        <w:t>о</w:t>
      </w:r>
      <w:r w:rsidR="00A0192F">
        <w:t>филактических мероприятий.</w:t>
      </w:r>
    </w:p>
    <w:p w:rsidR="00E0153E" w:rsidRPr="008733B7" w:rsidRDefault="00EB73D2" w:rsidP="00EB73D2">
      <w:pPr>
        <w:pStyle w:val="H23GR"/>
      </w:pPr>
      <w:r>
        <w:tab/>
      </w:r>
      <w:r w:rsidR="00E0153E" w:rsidRPr="008733B7">
        <w:t>I.</w:t>
      </w:r>
      <w:r w:rsidR="00E0153E" w:rsidRPr="008733B7">
        <w:tab/>
        <w:t>Семейные выплаты</w:t>
      </w:r>
    </w:p>
    <w:p w:rsidR="00E0153E" w:rsidRPr="00B12350" w:rsidRDefault="00E0153E" w:rsidP="00A83D79">
      <w:pPr>
        <w:pStyle w:val="SingleTxtGR"/>
      </w:pPr>
      <w:r w:rsidRPr="00B12350">
        <w:t>91.</w:t>
      </w:r>
      <w:r w:rsidRPr="00B12350">
        <w:tab/>
        <w:t>Система социального обеспечения предусматривает различные семейные выплаты, а именно: с</w:t>
      </w:r>
      <w:r w:rsidRPr="00B12350">
        <w:t>е</w:t>
      </w:r>
      <w:r w:rsidRPr="00B12350">
        <w:t>мейное пособие, семейная субсидия</w:t>
      </w:r>
      <w:r w:rsidRPr="00A0192F">
        <w:rPr>
          <w:rStyle w:val="FootnoteReference"/>
        </w:rPr>
        <w:footnoteReference w:id="30"/>
      </w:r>
      <w:r w:rsidRPr="00B12350">
        <w:t>, бонус социальной защиты и выходной бонус.</w:t>
      </w:r>
    </w:p>
    <w:p w:rsidR="00E0153E" w:rsidRPr="00B12350" w:rsidRDefault="00E0153E" w:rsidP="00A83D79">
      <w:pPr>
        <w:pStyle w:val="SingleTxtGR"/>
      </w:pPr>
      <w:r w:rsidRPr="00B12350">
        <w:t>92.</w:t>
      </w:r>
      <w:r w:rsidRPr="00B12350">
        <w:tab/>
        <w:t>Законодательство</w:t>
      </w:r>
      <w:r w:rsidRPr="00A0192F">
        <w:rPr>
          <w:rStyle w:val="FootnoteReference"/>
        </w:rPr>
        <w:footnoteReference w:id="31"/>
      </w:r>
      <w:r w:rsidRPr="00B12350">
        <w:t xml:space="preserve"> определяет получателей семейного пособия, а также лиц, которым оно предоставляется, и критерии для его получения. Ежемеся</w:t>
      </w:r>
      <w:r w:rsidRPr="00B12350">
        <w:t>ч</w:t>
      </w:r>
      <w:r w:rsidRPr="00B12350">
        <w:t>ный размер выплаты на каждого иждивенца варьируется в зависимости от зар</w:t>
      </w:r>
      <w:r w:rsidRPr="00B12350">
        <w:t>а</w:t>
      </w:r>
      <w:r w:rsidRPr="00B12350">
        <w:t>ботной платы трудящегося. В декабре 2010 года эта сумма составляла: a) 6</w:t>
      </w:r>
      <w:r w:rsidR="00A03CFC">
        <w:t> </w:t>
      </w:r>
      <w:r w:rsidRPr="00B12350">
        <w:t>776 песо на одного иждивенца для получателей, чей ежемесячный доход не превышал 177 212 песо; b) 4</w:t>
      </w:r>
      <w:r w:rsidR="00A03CFC">
        <w:t> </w:t>
      </w:r>
      <w:r w:rsidRPr="00B12350">
        <w:t>902 песо на одного иждивенца для получателей, чей ежемесячный доход находился в диапазоне</w:t>
      </w:r>
      <w:r w:rsidR="00C31367">
        <w:t xml:space="preserve"> от 177 212</w:t>
      </w:r>
      <w:r w:rsidRPr="00B12350">
        <w:t xml:space="preserve"> до 298 028 песо; c) 1</w:t>
      </w:r>
      <w:r w:rsidR="00A03CFC">
        <w:t> </w:t>
      </w:r>
      <w:r w:rsidRPr="00B12350">
        <w:t>549 песо на одного иждивенца для получателей, чей ежемесячный доход находился в диапазоне от 298 028 до 464 823 песо; d) лица с доходами свыше 464 823 песо не имели права получать пособия; e) на инвалидов любого возра</w:t>
      </w:r>
      <w:r w:rsidRPr="00B12350">
        <w:t>с</w:t>
      </w:r>
      <w:r w:rsidRPr="00B12350">
        <w:t>та соответствующее пособие начисляется в двойном размере. В первом полуг</w:t>
      </w:r>
      <w:r w:rsidRPr="00B12350">
        <w:t>о</w:t>
      </w:r>
      <w:r w:rsidRPr="00B12350">
        <w:t>дии 2009 года в среднем ежемесячно выплачивалось 1 781 518 семейных пос</w:t>
      </w:r>
      <w:r w:rsidRPr="00B12350">
        <w:t>о</w:t>
      </w:r>
      <w:r w:rsidRPr="00B12350">
        <w:t>бий, общая сумма которых составила 51 216 846</w:t>
      </w:r>
      <w:r w:rsidR="003D0729">
        <w:t> 000</w:t>
      </w:r>
      <w:r w:rsidRPr="00B12350">
        <w:t xml:space="preserve"> песо, </w:t>
      </w:r>
      <w:r w:rsidR="006C417D">
        <w:t>т.е.</w:t>
      </w:r>
      <w:r w:rsidRPr="00B12350">
        <w:t xml:space="preserve"> в среднем 8 536 141 песо в месяц</w:t>
      </w:r>
      <w:r w:rsidRPr="00A03CFC">
        <w:rPr>
          <w:rStyle w:val="FootnoteReference"/>
        </w:rPr>
        <w:footnoteReference w:id="32"/>
      </w:r>
      <w:r w:rsidR="00A03CFC">
        <w:t>.</w:t>
      </w:r>
    </w:p>
    <w:p w:rsidR="00E0153E" w:rsidRPr="00B12350" w:rsidRDefault="00E0153E" w:rsidP="00A83D79">
      <w:pPr>
        <w:pStyle w:val="SingleTxtGR"/>
      </w:pPr>
      <w:r w:rsidRPr="00B12350">
        <w:t>93.</w:t>
      </w:r>
      <w:r w:rsidRPr="00B12350">
        <w:tab/>
        <w:t>Кроме того, в период с января по сентябрь 2010 года каждый месяц в</w:t>
      </w:r>
      <w:r w:rsidR="00A03CFC">
        <w:t> </w:t>
      </w:r>
      <w:r w:rsidRPr="00B12350">
        <w:t>среднем предоставлялось 2 068 235 семейных субсидий, из них 1 359 232 – на содержание несовершеннолетних, 1</w:t>
      </w:r>
      <w:r w:rsidR="00A03CFC">
        <w:t> </w:t>
      </w:r>
      <w:r w:rsidRPr="00B12350">
        <w:t>510</w:t>
      </w:r>
      <w:r w:rsidR="00A03CFC">
        <w:t> </w:t>
      </w:r>
      <w:r w:rsidRPr="00B12350">
        <w:t>– на содержание новорожденных, 6</w:t>
      </w:r>
      <w:r w:rsidR="00A03CFC">
        <w:t> 600 </w:t>
      </w:r>
      <w:r w:rsidRPr="00B12350">
        <w:t>– для поддержки беременных, 696</w:t>
      </w:r>
      <w:r w:rsidR="00A03CFC">
        <w:t> </w:t>
      </w:r>
      <w:r w:rsidRPr="00B12350">
        <w:t>345</w:t>
      </w:r>
      <w:r w:rsidR="00A03CFC">
        <w:t> </w:t>
      </w:r>
      <w:r w:rsidRPr="00B12350">
        <w:t xml:space="preserve">– для поддержки матерей, </w:t>
      </w:r>
      <w:r w:rsidR="00A674E0">
        <w:br/>
      </w:r>
      <w:r w:rsidRPr="00B12350">
        <w:t>3</w:t>
      </w:r>
      <w:r w:rsidR="00A03CFC">
        <w:t> </w:t>
      </w:r>
      <w:r w:rsidRPr="00B12350">
        <w:t>261</w:t>
      </w:r>
      <w:r w:rsidR="00A03CFC">
        <w:t> </w:t>
      </w:r>
      <w:r w:rsidRPr="00B12350">
        <w:t>– на инвалидов и 1</w:t>
      </w:r>
      <w:r w:rsidR="00A03CFC">
        <w:t> </w:t>
      </w:r>
      <w:r w:rsidRPr="00B12350">
        <w:t>287</w:t>
      </w:r>
      <w:r w:rsidR="00A03CFC">
        <w:t> </w:t>
      </w:r>
      <w:r w:rsidRPr="00B12350">
        <w:t>– на лиц с умственными недостатками. Число п</w:t>
      </w:r>
      <w:r w:rsidRPr="00B12350">
        <w:t>о</w:t>
      </w:r>
      <w:r w:rsidRPr="00B12350">
        <w:t>лучателей субсидий за этот же период составляло в среднем 837 445 человек в</w:t>
      </w:r>
      <w:r w:rsidR="00A03CFC">
        <w:t> </w:t>
      </w:r>
      <w:r w:rsidRPr="00B12350">
        <w:t>месяц</w:t>
      </w:r>
      <w:r w:rsidRPr="00A03CFC">
        <w:rPr>
          <w:rStyle w:val="FootnoteReference"/>
        </w:rPr>
        <w:footnoteReference w:id="33"/>
      </w:r>
      <w:r w:rsidRPr="00B12350">
        <w:t>.</w:t>
      </w:r>
    </w:p>
    <w:p w:rsidR="00E0153E" w:rsidRPr="00B12350" w:rsidRDefault="00E0153E" w:rsidP="00A83D79">
      <w:pPr>
        <w:pStyle w:val="SingleTxtGR"/>
      </w:pPr>
      <w:r w:rsidRPr="00B12350">
        <w:t>94.</w:t>
      </w:r>
      <w:r w:rsidRPr="00B12350">
        <w:tab/>
        <w:t>С другой стороны, система социальной защиты "Солидарная Чили"</w:t>
      </w:r>
      <w:r w:rsidRPr="00A03CFC">
        <w:rPr>
          <w:rStyle w:val="FootnoteReference"/>
        </w:rPr>
        <w:footnoteReference w:id="34"/>
      </w:r>
      <w:r w:rsidRPr="00B12350">
        <w:t>, к</w:t>
      </w:r>
      <w:r w:rsidRPr="00B12350">
        <w:t>о</w:t>
      </w:r>
      <w:r w:rsidRPr="00B12350">
        <w:t>торая была создана для поддержки семей, живущих в условиях крайней нищ</w:t>
      </w:r>
      <w:r w:rsidRPr="00B12350">
        <w:t>е</w:t>
      </w:r>
      <w:r w:rsidRPr="00B12350">
        <w:t>ты, в целях содействия их включению в социал</w:t>
      </w:r>
      <w:r w:rsidRPr="00B12350">
        <w:t>ь</w:t>
      </w:r>
      <w:r w:rsidRPr="00B12350">
        <w:t>ную систему и обеспечения для них возможностей повышения качества жизни, предусматривает ежемесячное предоставление денежной помощи, так называемого бонуса социальной защ</w:t>
      </w:r>
      <w:r w:rsidRPr="00B12350">
        <w:t>и</w:t>
      </w:r>
      <w:r w:rsidRPr="00B12350">
        <w:t>ты, семьям, участвующим в программе всесторонней поддержки неимущих с</w:t>
      </w:r>
      <w:r w:rsidRPr="00B12350">
        <w:t>е</w:t>
      </w:r>
      <w:r w:rsidRPr="00B12350">
        <w:t>мей под названием "Мост" Фонда солидарности и социальной интеграции, к</w:t>
      </w:r>
      <w:r w:rsidRPr="00B12350">
        <w:t>о</w:t>
      </w:r>
      <w:r w:rsidRPr="00B12350">
        <w:t>торая реализуется на сре</w:t>
      </w:r>
      <w:r w:rsidR="00A03CFC">
        <w:t>дства государственного бюджета.</w:t>
      </w:r>
    </w:p>
    <w:p w:rsidR="00E0153E" w:rsidRPr="00B12350" w:rsidRDefault="00E0153E" w:rsidP="00A83D79">
      <w:pPr>
        <w:pStyle w:val="SingleTxtGR"/>
      </w:pPr>
      <w:r w:rsidRPr="00B12350">
        <w:t>95.</w:t>
      </w:r>
      <w:r w:rsidRPr="00B12350">
        <w:tab/>
        <w:t>Максимальная продолжительность выплат такого пособия составляет 24 месяца, оно предоставляется только один раз и прекращает действовать, в</w:t>
      </w:r>
      <w:r w:rsidR="002A0596">
        <w:t> </w:t>
      </w:r>
      <w:r w:rsidRPr="00B12350">
        <w:t>случае если семьи и отдельные лица не соблюдают условий, выполнение к</w:t>
      </w:r>
      <w:r w:rsidRPr="00B12350">
        <w:t>о</w:t>
      </w:r>
      <w:r w:rsidRPr="00B12350">
        <w:t>торых предусматривается соответствующим видом семейной помощи. Суммы выплат следующие</w:t>
      </w:r>
      <w:r w:rsidRPr="00A03CFC">
        <w:rPr>
          <w:rStyle w:val="FootnoteReference"/>
        </w:rPr>
        <w:footnoteReference w:id="35"/>
      </w:r>
      <w:r w:rsidRPr="00B12350">
        <w:t>: a) первое полугодие – 13</w:t>
      </w:r>
      <w:r w:rsidR="00A674E0">
        <w:t> </w:t>
      </w:r>
      <w:r w:rsidRPr="00B12350">
        <w:t>591</w:t>
      </w:r>
      <w:r w:rsidR="00A674E0">
        <w:t> </w:t>
      </w:r>
      <w:r w:rsidRPr="00B12350">
        <w:t xml:space="preserve">песо в месяц, </w:t>
      </w:r>
      <w:r w:rsidR="00A03CFC">
        <w:t>шесть</w:t>
      </w:r>
      <w:r w:rsidRPr="00B12350">
        <w:t xml:space="preserve"> выплат; b) второе полугодие – 10 355 песо в месяц, </w:t>
      </w:r>
      <w:r w:rsidR="00A03CFC">
        <w:t>шесть</w:t>
      </w:r>
      <w:r w:rsidRPr="00B12350">
        <w:t xml:space="preserve"> выплат; c) третье полугодие</w:t>
      </w:r>
      <w:r w:rsidR="00A03CFC">
        <w:t> </w:t>
      </w:r>
      <w:r w:rsidRPr="00B12350">
        <w:t>– 7</w:t>
      </w:r>
      <w:r w:rsidR="00A03CFC">
        <w:t> </w:t>
      </w:r>
      <w:r w:rsidRPr="00B12350">
        <w:t xml:space="preserve">119 песо в месяц, </w:t>
      </w:r>
      <w:r w:rsidR="00A03CFC">
        <w:t xml:space="preserve">шесть </w:t>
      </w:r>
      <w:r w:rsidRPr="00B12350">
        <w:t>выплат; d) четвертое полугодие – 6</w:t>
      </w:r>
      <w:r w:rsidR="00A03CFC">
        <w:t> </w:t>
      </w:r>
      <w:r w:rsidRPr="00B12350">
        <w:t>776 песо, равн</w:t>
      </w:r>
      <w:r w:rsidRPr="00B12350">
        <w:t>о</w:t>
      </w:r>
      <w:r w:rsidRPr="00B12350">
        <w:t xml:space="preserve">значно ежемесячной сумме семейной субсидии, </w:t>
      </w:r>
      <w:r w:rsidR="00A03CFC">
        <w:t xml:space="preserve">шесть </w:t>
      </w:r>
      <w:r w:rsidRPr="00B12350">
        <w:t>выплат. В течение 2010 года число получателей бонусов в среднем за год составило 216 483 человека.</w:t>
      </w:r>
    </w:p>
    <w:p w:rsidR="00E0153E" w:rsidRPr="00B12350" w:rsidRDefault="00E0153E" w:rsidP="00A83D79">
      <w:pPr>
        <w:pStyle w:val="SingleTxtGR"/>
      </w:pPr>
      <w:r w:rsidRPr="00B12350">
        <w:t>96.</w:t>
      </w:r>
      <w:r w:rsidRPr="00B12350">
        <w:tab/>
        <w:t>Семьи и отдельные лица, непрерывно получавшие бонус социальной з</w:t>
      </w:r>
      <w:r w:rsidRPr="00B12350">
        <w:t>а</w:t>
      </w:r>
      <w:r w:rsidRPr="00B12350">
        <w:t>щиты в течение 24 месяцев, соблюдая условия системы, по окончании указа</w:t>
      </w:r>
      <w:r w:rsidRPr="00B12350">
        <w:t>н</w:t>
      </w:r>
      <w:r w:rsidRPr="00B12350">
        <w:t>ного срока получают доступ к выходному бонусу, который выплачивается из бюджетных средств в течение трех лет в размере, равном размеру предусматр</w:t>
      </w:r>
      <w:r w:rsidRPr="00B12350">
        <w:t>и</w:t>
      </w:r>
      <w:r w:rsidRPr="00B12350">
        <w:t>ваемой Законом № 18.020 семейной субсидии.</w:t>
      </w:r>
    </w:p>
    <w:p w:rsidR="00E0153E" w:rsidRPr="00B12350" w:rsidRDefault="00E0153E" w:rsidP="00A83D79">
      <w:pPr>
        <w:pStyle w:val="SingleTxtGR"/>
      </w:pPr>
      <w:r w:rsidRPr="00B12350">
        <w:t>97.</w:t>
      </w:r>
      <w:r w:rsidRPr="00B12350">
        <w:tab/>
        <w:t>В заключение следует отметить, что в 2009 году доля государственного бюджета, выделенная на социальное обеспечение, составляла 30,3</w:t>
      </w:r>
      <w:r w:rsidR="00C6762C">
        <w:t>%</w:t>
      </w:r>
      <w:r w:rsidRPr="00B12350">
        <w:t xml:space="preserve"> наци</w:t>
      </w:r>
      <w:r w:rsidRPr="00B12350">
        <w:t>о</w:t>
      </w:r>
      <w:r w:rsidRPr="00B12350">
        <w:t>нального бюджета на цели социальной защиты, или 7,4</w:t>
      </w:r>
      <w:r w:rsidR="00C6762C">
        <w:t>%</w:t>
      </w:r>
      <w:r w:rsidRPr="00B12350">
        <w:t xml:space="preserve"> ВВП. В период с 2000 по 2009 год эти ассигнования увеличились на 55,9</w:t>
      </w:r>
      <w:r w:rsidR="00C6762C">
        <w:t>%</w:t>
      </w:r>
      <w:r w:rsidRPr="00A03CFC">
        <w:rPr>
          <w:rStyle w:val="FootnoteReference"/>
        </w:rPr>
        <w:footnoteReference w:id="36"/>
      </w:r>
      <w:r w:rsidRPr="00B12350">
        <w:t>. В 2011 году на социал</w:t>
      </w:r>
      <w:r w:rsidRPr="00B12350">
        <w:t>ь</w:t>
      </w:r>
      <w:r w:rsidRPr="00B12350">
        <w:t>ные расходы будет выделено две трети государственного бю</w:t>
      </w:r>
      <w:r w:rsidRPr="00B12350">
        <w:t>д</w:t>
      </w:r>
      <w:r w:rsidRPr="00B12350">
        <w:t>жета, из них 43</w:t>
      </w:r>
      <w:r w:rsidR="00C6762C">
        <w:t>%</w:t>
      </w:r>
      <w:r w:rsidRPr="00B12350">
        <w:t xml:space="preserve"> на социальную защиту</w:t>
      </w:r>
      <w:r w:rsidRPr="00A03CFC">
        <w:rPr>
          <w:rStyle w:val="FootnoteReference"/>
        </w:rPr>
        <w:footnoteReference w:id="37"/>
      </w:r>
      <w:r w:rsidR="00A03CFC">
        <w:t>.</w:t>
      </w:r>
    </w:p>
    <w:p w:rsidR="00E0153E" w:rsidRPr="00B12350" w:rsidRDefault="00E0153E" w:rsidP="00617A57">
      <w:pPr>
        <w:pStyle w:val="H1GR"/>
      </w:pPr>
      <w:r w:rsidRPr="00B12350">
        <w:tab/>
      </w:r>
      <w:r w:rsidRPr="00B12350">
        <w:tab/>
      </w:r>
      <w:bookmarkStart w:id="12" w:name="_Toc370995602"/>
      <w:r w:rsidRPr="00B12350">
        <w:t>Статья 10. Семья</w:t>
      </w:r>
      <w:bookmarkEnd w:id="12"/>
    </w:p>
    <w:p w:rsidR="00E0153E" w:rsidRPr="00B12350" w:rsidRDefault="00E0153E" w:rsidP="00A83D79">
      <w:pPr>
        <w:pStyle w:val="SingleTxtGR"/>
      </w:pPr>
      <w:r w:rsidRPr="00B12350">
        <w:t>98.</w:t>
      </w:r>
      <w:r w:rsidRPr="00B12350">
        <w:tab/>
        <w:t>Относительно принципа свободы вступления в брак и права основать с</w:t>
      </w:r>
      <w:r w:rsidRPr="00B12350">
        <w:t>е</w:t>
      </w:r>
      <w:r w:rsidRPr="00B12350">
        <w:t>мью речь идет в пунктах 389 и 390 третьего периодического доклада. Кроме т</w:t>
      </w:r>
      <w:r w:rsidRPr="00B12350">
        <w:t>о</w:t>
      </w:r>
      <w:r w:rsidRPr="00B12350">
        <w:t>го, в докладе, представленном Комитету по ликвидации дискриминации в о</w:t>
      </w:r>
      <w:r w:rsidRPr="00B12350">
        <w:t>т</w:t>
      </w:r>
      <w:r w:rsidRPr="00B12350">
        <w:t>ношении женщин, подробно говорится о законопроектах и принятых государс</w:t>
      </w:r>
      <w:r w:rsidRPr="00B12350">
        <w:t>т</w:t>
      </w:r>
      <w:r w:rsidRPr="00B12350">
        <w:t>вом за последний период политических мерах в области защиты прав женщин и укрепления семьи, что может послужить ответом на пункты 43–45 заключ</w:t>
      </w:r>
      <w:r w:rsidRPr="00B12350">
        <w:t>и</w:t>
      </w:r>
      <w:r w:rsidRPr="00B12350">
        <w:t>тельных замечан</w:t>
      </w:r>
      <w:r w:rsidR="00A03CFC">
        <w:t>ий. Аналогичным образом</w:t>
      </w:r>
      <w:r w:rsidRPr="00B12350">
        <w:t xml:space="preserve"> для получения ответов на пун</w:t>
      </w:r>
      <w:r w:rsidRPr="00B12350">
        <w:t>к</w:t>
      </w:r>
      <w:r w:rsidRPr="00B12350">
        <w:t>ты 46 и 47 заключительных замечаний можно обратиться к докладу Чили об осущес</w:t>
      </w:r>
      <w:r w:rsidRPr="00B12350">
        <w:t>т</w:t>
      </w:r>
      <w:r w:rsidRPr="00B12350">
        <w:t>влении положений Факультативного протокола к Конвенции о правах ребенка, касающегося торговли детьми, детской проституции и детской порн</w:t>
      </w:r>
      <w:r w:rsidRPr="00B12350">
        <w:t>о</w:t>
      </w:r>
      <w:r w:rsidR="00A03CFC">
        <w:t>графии.</w:t>
      </w:r>
    </w:p>
    <w:p w:rsidR="00E0153E" w:rsidRPr="00B12350" w:rsidRDefault="00E0153E" w:rsidP="00A83D79">
      <w:pPr>
        <w:pStyle w:val="SingleTxtGR"/>
      </w:pPr>
      <w:r w:rsidRPr="00B12350">
        <w:t>99.</w:t>
      </w:r>
      <w:r w:rsidRPr="00B12350">
        <w:tab/>
        <w:t>Согласно результатам Национального обзора социально-экономического положения (НОСЭП) за 2009 год, число нуклеарных семей составляет 17,1</w:t>
      </w:r>
      <w:r w:rsidR="00C6762C">
        <w:t>%</w:t>
      </w:r>
      <w:r w:rsidRPr="00B12350">
        <w:t>, в</w:t>
      </w:r>
      <w:r w:rsidR="00A03CFC">
        <w:t> </w:t>
      </w:r>
      <w:r w:rsidRPr="00B12350">
        <w:t>то время как более 82,9</w:t>
      </w:r>
      <w:r w:rsidR="00C6762C">
        <w:t>%</w:t>
      </w:r>
      <w:r w:rsidRPr="00B12350">
        <w:t xml:space="preserve"> семей относятся к категории расширенных. 13,8</w:t>
      </w:r>
      <w:r w:rsidR="00C6762C">
        <w:t>%</w:t>
      </w:r>
      <w:r w:rsidRPr="00B12350">
        <w:t xml:space="preserve"> от общего числа семей состоят из одного человека. В семьях, главой которых является женщина, в 61,1</w:t>
      </w:r>
      <w:r w:rsidR="00C6762C">
        <w:t>%</w:t>
      </w:r>
      <w:r w:rsidRPr="00B12350">
        <w:t xml:space="preserve"> случаев супруг отсутствует, что в основном набл</w:t>
      </w:r>
      <w:r w:rsidRPr="00B12350">
        <w:t>ю</w:t>
      </w:r>
      <w:r w:rsidRPr="00B12350">
        <w:t>дается в бедных и неимущих домохозяйствах. В общей сложности приблиз</w:t>
      </w:r>
      <w:r w:rsidRPr="00B12350">
        <w:t>и</w:t>
      </w:r>
      <w:r w:rsidRPr="00B12350">
        <w:t>тельно в 27,6</w:t>
      </w:r>
      <w:r w:rsidR="00C6762C">
        <w:t>%</w:t>
      </w:r>
      <w:r w:rsidRPr="00B12350">
        <w:t xml:space="preserve"> домохозяйств отсутствует второй член супружеской пары. В с</w:t>
      </w:r>
      <w:r w:rsidRPr="00B12350">
        <w:t>о</w:t>
      </w:r>
      <w:r w:rsidRPr="00B12350">
        <w:t>ответствии со статистическими данными Службы регистрации гражданских с</w:t>
      </w:r>
      <w:r w:rsidRPr="00B12350">
        <w:t>о</w:t>
      </w:r>
      <w:r w:rsidRPr="00B12350">
        <w:t>стояний число браков уменьшилось, а число союзов на основе сожительства увеличилось. Доля детей, рожденных вне брака, увеличилась с 16</w:t>
      </w:r>
      <w:r w:rsidR="00C6762C">
        <w:t>%</w:t>
      </w:r>
      <w:r w:rsidRPr="00B12350">
        <w:t xml:space="preserve"> в 1960 году до 66,6</w:t>
      </w:r>
      <w:r w:rsidR="00C6762C">
        <w:t>%</w:t>
      </w:r>
      <w:r w:rsidRPr="00B12350">
        <w:t xml:space="preserve"> в 2009 году</w:t>
      </w:r>
      <w:r w:rsidRPr="00A03CFC">
        <w:rPr>
          <w:rStyle w:val="FootnoteReference"/>
        </w:rPr>
        <w:footnoteReference w:id="38"/>
      </w:r>
      <w:r w:rsidRPr="00B12350">
        <w:t>. В Чили 11,6</w:t>
      </w:r>
      <w:r w:rsidR="00C6762C">
        <w:t>%</w:t>
      </w:r>
      <w:r w:rsidRPr="00B12350">
        <w:t xml:space="preserve"> живорождений приходится на матерей в</w:t>
      </w:r>
      <w:r w:rsidR="00A03CFC">
        <w:t> </w:t>
      </w:r>
      <w:r w:rsidRPr="00B12350">
        <w:t>возрасте менее 19 лет</w:t>
      </w:r>
      <w:r w:rsidRPr="00A03CFC">
        <w:rPr>
          <w:rStyle w:val="FootnoteReference"/>
        </w:rPr>
        <w:footnoteReference w:id="39"/>
      </w:r>
      <w:r w:rsidRPr="00B12350">
        <w:t>.</w:t>
      </w:r>
    </w:p>
    <w:p w:rsidR="00E0153E" w:rsidRPr="00B12350" w:rsidRDefault="00E0153E" w:rsidP="00A83D79">
      <w:pPr>
        <w:pStyle w:val="SingleTxtGR"/>
      </w:pPr>
      <w:r w:rsidRPr="00B12350">
        <w:t>100.</w:t>
      </w:r>
      <w:r w:rsidRPr="00B12350">
        <w:tab/>
        <w:t>В 2004 году вступил в силу новый Закон № 19.947 о гражданском браке, известный как закон о разводе и отменяющий действие предыдущего закона, принятого в 1884 году. В соответствии с данным законодательным актом все лица, состоящие в браке, могут его расторгнуть и в дальнейшем вступить в</w:t>
      </w:r>
      <w:r w:rsidR="00A03CFC">
        <w:t> </w:t>
      </w:r>
      <w:r w:rsidRPr="00B12350">
        <w:t>брак с другим человеком. Кроме того, изменился сам порядок заключения брака, согласно которому теперь пара может сочетаться церковным браком до прохождения гражданской процедуры с обязательной регистрацией этого союза в Службе регистрации гражданских состояний, а также была устранена отве</w:t>
      </w:r>
      <w:r w:rsidRPr="00B12350">
        <w:t>т</w:t>
      </w:r>
      <w:r w:rsidRPr="00B12350">
        <w:t>ственность гражданских служащих за намер</w:t>
      </w:r>
      <w:r w:rsidR="00A03CFC">
        <w:t>ение супругов расторгнуть брак.</w:t>
      </w:r>
    </w:p>
    <w:p w:rsidR="00E0153E" w:rsidRPr="00B12350" w:rsidRDefault="00E0153E" w:rsidP="00B73C21">
      <w:pPr>
        <w:pStyle w:val="SingleTxtGR"/>
      </w:pPr>
      <w:r w:rsidRPr="00B12350">
        <w:t>101.</w:t>
      </w:r>
      <w:r w:rsidRPr="00B12350">
        <w:tab/>
        <w:t>В пункте 8 доклада, представленного Комитету по ликвидации дискр</w:t>
      </w:r>
      <w:r w:rsidRPr="00B12350">
        <w:t>и</w:t>
      </w:r>
      <w:r w:rsidRPr="00B12350">
        <w:t>минации в отношении женщин, приводится описание законов, защищающих права женщин и их семей, а также упоминается о представленном на рассмо</w:t>
      </w:r>
      <w:r w:rsidRPr="00B12350">
        <w:t>т</w:t>
      </w:r>
      <w:r w:rsidRPr="00B12350">
        <w:t>рение Конгресса 5 апреля этого года (Бюллетень № 7567-07) законопроекте, к</w:t>
      </w:r>
      <w:r w:rsidRPr="00B12350">
        <w:t>о</w:t>
      </w:r>
      <w:r w:rsidRPr="00B12350">
        <w:t>торый вносит изменения в правовые нормы, касающиеся супружества, и осн</w:t>
      </w:r>
      <w:r w:rsidRPr="00B12350">
        <w:t>о</w:t>
      </w:r>
      <w:r w:rsidRPr="00B12350">
        <w:t>вывается на трех принципах: a) равенство мужа и жены перед законом, b) полная правоспособность обоих супругов, и c) обеспечение экономической защиты супруга, осуществляющего уход за детьми или семьей и вследствие этого работающего меньше, чем он/она того хотел бы или мог. Об этом также говорилось в докладе, представленном Комитету по ликвидации дискримин</w:t>
      </w:r>
      <w:r w:rsidRPr="00B12350">
        <w:t>а</w:t>
      </w:r>
      <w:r w:rsidRPr="00B12350">
        <w:t>ции в отношении женщин (пункты 109 и 110). В настоящее время данный зак</w:t>
      </w:r>
      <w:r w:rsidRPr="00B12350">
        <w:t>о</w:t>
      </w:r>
      <w:r w:rsidRPr="00B12350">
        <w:t>нопроект в соответствии с конституционной процедурой проходит этап первого чтения в Палате депутатов.</w:t>
      </w:r>
    </w:p>
    <w:p w:rsidR="00E0153E" w:rsidRPr="00B12350" w:rsidRDefault="00E0153E" w:rsidP="00B73C21">
      <w:pPr>
        <w:pStyle w:val="SingleTxtGR"/>
      </w:pPr>
      <w:r w:rsidRPr="00B12350">
        <w:t>102.</w:t>
      </w:r>
      <w:r w:rsidRPr="00B12350">
        <w:tab/>
        <w:t>Действующее законодательство об охране детства, признавая важность индивидуальной заботы о воспитании и образовании детей в семейной среде, допускает широкие возможности для вмешательства государства через спец</w:t>
      </w:r>
      <w:r w:rsidRPr="00B12350">
        <w:t>и</w:t>
      </w:r>
      <w:r w:rsidRPr="00B12350">
        <w:t>альные судебные органы, уполномоченные изымать ребенка из-под опеки его родителей в особых случаях, предусмотренных законом. В порядке адаптации к</w:t>
      </w:r>
      <w:r w:rsidR="00A03CFC">
        <w:t> </w:t>
      </w:r>
      <w:r w:rsidRPr="00B12350">
        <w:t>положениям Конвенции о правах ребенка и осуществления реформы системы оказания помощи детям, которая в настоящее время находится на этапе разр</w:t>
      </w:r>
      <w:r w:rsidRPr="00B12350">
        <w:t>а</w:t>
      </w:r>
      <w:r w:rsidRPr="00B12350">
        <w:t>ботки, Министерство юстиции, Министерство планирования и кооперации (Минплан) и Национальное управление по делам несовершеннолетних (НУДН) намерены разработать ряд законопроектов о защите прав детей и подростков, а</w:t>
      </w:r>
      <w:r w:rsidR="00520D38">
        <w:t> </w:t>
      </w:r>
      <w:r w:rsidRPr="00B12350">
        <w:t>также проектов подзаконных актов с целью определения институциональных рамок применения содержащихся в обоих законопроектах норм. Предполагае</w:t>
      </w:r>
      <w:r w:rsidRPr="00B12350">
        <w:t>т</w:t>
      </w:r>
      <w:r w:rsidRPr="00B12350">
        <w:t>ся, что этот процесс приведет к разработке современного и гарантирующего права детей и подростков законодательства, направленного на поощрение и з</w:t>
      </w:r>
      <w:r w:rsidRPr="00B12350">
        <w:t>а</w:t>
      </w:r>
      <w:r w:rsidRPr="00B12350">
        <w:t>щиту прав, уже признанных в связи с рат</w:t>
      </w:r>
      <w:r w:rsidRPr="00B12350">
        <w:t>и</w:t>
      </w:r>
      <w:r w:rsidR="00A03CFC">
        <w:t>фикацией упомянутой Конвенции.</w:t>
      </w:r>
    </w:p>
    <w:p w:rsidR="00E0153E" w:rsidRPr="00B12350" w:rsidRDefault="00E0153E" w:rsidP="00B73C21">
      <w:pPr>
        <w:pStyle w:val="SingleTxtGR"/>
      </w:pPr>
      <w:r w:rsidRPr="00B12350">
        <w:t>103.</w:t>
      </w:r>
      <w:r w:rsidRPr="00B12350">
        <w:tab/>
        <w:t>В пунктах 408 и 409 третьего периодического доклада приводятся свед</w:t>
      </w:r>
      <w:r w:rsidRPr="00B12350">
        <w:t>е</w:t>
      </w:r>
      <w:r w:rsidRPr="00B12350">
        <w:t>ния об отпуске по беременности и родам. Следует отметить, что медицинское обслуживание, которое предоставляется беременным женщинам, являющимся бенефициарами групп</w:t>
      </w:r>
      <w:r w:rsidR="00A03CFC">
        <w:t> </w:t>
      </w:r>
      <w:r w:rsidRPr="00B12350">
        <w:t>А и В (бесплатная помощь) Национального фонда здр</w:t>
      </w:r>
      <w:r w:rsidRPr="00B12350">
        <w:t>а</w:t>
      </w:r>
      <w:r w:rsidRPr="00B12350">
        <w:t>воохранения (НФЗ), а также бенефициарам групп С и D НФЗ (что предусматр</w:t>
      </w:r>
      <w:r w:rsidRPr="00B12350">
        <w:t>и</w:t>
      </w:r>
      <w:r w:rsidRPr="00B12350">
        <w:t>вает покрытие ими издержек в размере 10–20</w:t>
      </w:r>
      <w:r w:rsidR="00C6762C">
        <w:t>%</w:t>
      </w:r>
      <w:r w:rsidRPr="00B12350">
        <w:t>), включает следующие услуги: дородовой контроль, родовспоможение, послеродовой контроль и снабжение продуктами питания (программа дополнительного питания, предусматрива</w:t>
      </w:r>
      <w:r w:rsidRPr="00B12350">
        <w:t>ю</w:t>
      </w:r>
      <w:r w:rsidRPr="00B12350">
        <w:t>щая предоставление продуктов питания детям в возрасте до шести лет и бер</w:t>
      </w:r>
      <w:r w:rsidRPr="00B12350">
        <w:t>е</w:t>
      </w:r>
      <w:r w:rsidRPr="00B12350">
        <w:t>менным женщинам). Принадлежность к той или иной группе определяется ра</w:t>
      </w:r>
      <w:r w:rsidRPr="00B12350">
        <w:t>з</w:t>
      </w:r>
      <w:r w:rsidRPr="00B12350">
        <w:t>мером дохода бенефициаров</w:t>
      </w:r>
      <w:r w:rsidRPr="00A03CFC">
        <w:rPr>
          <w:rStyle w:val="FootnoteReference"/>
        </w:rPr>
        <w:footnoteReference w:id="40"/>
      </w:r>
      <w:r w:rsidRPr="00B12350">
        <w:t>: услуги категории</w:t>
      </w:r>
      <w:r w:rsidR="00A03CFC">
        <w:t> </w:t>
      </w:r>
      <w:r w:rsidRPr="00B12350">
        <w:t>A оказываются малоимущим или неимущим лицам, услуги категории</w:t>
      </w:r>
      <w:r w:rsidR="00A03CFC">
        <w:t> </w:t>
      </w:r>
      <w:r w:rsidRPr="00B12350">
        <w:t>B</w:t>
      </w:r>
      <w:r w:rsidR="00A03CFC">
        <w:t> </w:t>
      </w:r>
      <w:r w:rsidRPr="00B12350">
        <w:t>– лицам, чей ежемесячный д</w:t>
      </w:r>
      <w:r w:rsidRPr="00B12350">
        <w:t>о</w:t>
      </w:r>
      <w:r w:rsidRPr="00B12350">
        <w:t>ход не превышает минимальной ставки месячного заработка. В группу</w:t>
      </w:r>
      <w:r w:rsidR="00A03CFC">
        <w:t> </w:t>
      </w:r>
      <w:r w:rsidRPr="00B12350">
        <w:t>C вх</w:t>
      </w:r>
      <w:r w:rsidRPr="00B12350">
        <w:t>о</w:t>
      </w:r>
      <w:r w:rsidRPr="00B12350">
        <w:t>дят лица, ежемесячный располагаемый доход которых выше минимальной ставки, однако не превышает суммы в 251 120 песо. При наличии у них трех и более иждиве</w:t>
      </w:r>
      <w:r w:rsidRPr="00B12350">
        <w:t>н</w:t>
      </w:r>
      <w:r w:rsidRPr="00B12350">
        <w:t>цев они включаются в группу В. Наконец, услуги категории</w:t>
      </w:r>
      <w:r w:rsidR="00A03CFC">
        <w:t> </w:t>
      </w:r>
      <w:r w:rsidRPr="00B12350">
        <w:t>D пред</w:t>
      </w:r>
      <w:r w:rsidRPr="00B12350">
        <w:t>о</w:t>
      </w:r>
      <w:r w:rsidRPr="00B12350">
        <w:t>ставляются лицам, чей ежемесячный располагаемый доход в</w:t>
      </w:r>
      <w:r w:rsidRPr="00B12350">
        <w:t>ы</w:t>
      </w:r>
      <w:r w:rsidRPr="00B12350">
        <w:t>ше 251 120 песо, а если на их иждивении находится более трех членов семьи, они включаются в гру</w:t>
      </w:r>
      <w:r w:rsidRPr="00B12350">
        <w:t>п</w:t>
      </w:r>
      <w:r w:rsidR="00A03CFC">
        <w:t>пу С.</w:t>
      </w:r>
    </w:p>
    <w:p w:rsidR="00E0153E" w:rsidRPr="00B12350" w:rsidRDefault="00E0153E" w:rsidP="00B73C21">
      <w:pPr>
        <w:pStyle w:val="SingleTxtGR"/>
      </w:pPr>
      <w:r w:rsidRPr="00B12350">
        <w:t>104.</w:t>
      </w:r>
      <w:r w:rsidRPr="00B12350">
        <w:tab/>
        <w:t>Новый Закон № 20.047, опубликованный в "Официальном вестнике" в</w:t>
      </w:r>
      <w:r w:rsidR="00A03CFC">
        <w:t> </w:t>
      </w:r>
      <w:r w:rsidRPr="00B12350">
        <w:t>2005 году, предусматривает включение в Трудовой кодекс положений об о</w:t>
      </w:r>
      <w:r w:rsidRPr="00B12350">
        <w:t>т</w:t>
      </w:r>
      <w:r w:rsidRPr="00B12350">
        <w:t>пуске по отцовству. В случае рождения одного или нескольких детей отец имеет право на оплачиваемый работодателем отпуск продолжительностью пять дней. Эта норма действует без</w:t>
      </w:r>
      <w:r w:rsidR="00A03CFC">
        <w:t xml:space="preserve"> ущерба для положений статьи 66 </w:t>
      </w:r>
      <w:r w:rsidRPr="00B12350">
        <w:t>Трудового кодекса о</w:t>
      </w:r>
      <w:r w:rsidR="00A03CFC">
        <w:t> </w:t>
      </w:r>
      <w:r w:rsidRPr="00B12350">
        <w:t>предоставлении отгула на один день. Таким образом, отец имеет право в о</w:t>
      </w:r>
      <w:r w:rsidRPr="00B12350">
        <w:t>б</w:t>
      </w:r>
      <w:r w:rsidRPr="00B12350">
        <w:t>щей сложности на пять оплачиваемых дней. Данный отпуск не подлежит отм</w:t>
      </w:r>
      <w:r w:rsidRPr="00B12350">
        <w:t>е</w:t>
      </w:r>
      <w:r w:rsidRPr="00B12350">
        <w:t>не и предоставляется за счет работодателя, что означает невозможность его компенсации в денежной форме или зачета в счет обычного отпуска, при этом он должен быть использован в течение первого месяца с момента рождения р</w:t>
      </w:r>
      <w:r w:rsidRPr="00B12350">
        <w:t>е</w:t>
      </w:r>
      <w:r w:rsidRPr="00B12350">
        <w:t>бенка. Эти положения применяются также к родителям, усыновляющим детей, и в этом случае отпуском следует воспользоваться в течение месяца после того как было вынесено окончательное решение об усыновлении.</w:t>
      </w:r>
    </w:p>
    <w:p w:rsidR="00E0153E" w:rsidRPr="00B12350" w:rsidRDefault="00E0153E" w:rsidP="00B73C21">
      <w:pPr>
        <w:pStyle w:val="SingleTxtGR"/>
      </w:pPr>
      <w:r w:rsidRPr="00B12350">
        <w:t>105.</w:t>
      </w:r>
      <w:r w:rsidRPr="00B12350">
        <w:tab/>
        <w:t>Детский труд определяется как "участие детей и подростков в экономич</w:t>
      </w:r>
      <w:r w:rsidRPr="00B12350">
        <w:t>е</w:t>
      </w:r>
      <w:r w:rsidRPr="00B12350">
        <w:t>ской деятельности, причем необязательно с получением за это вознагражд</w:t>
      </w:r>
      <w:r w:rsidRPr="00B12350">
        <w:t>е</w:t>
      </w:r>
      <w:r w:rsidRPr="00B12350">
        <w:t>ния"</w:t>
      </w:r>
      <w:r w:rsidRPr="00A03CFC">
        <w:rPr>
          <w:rStyle w:val="FootnoteReference"/>
        </w:rPr>
        <w:footnoteReference w:id="41"/>
      </w:r>
      <w:r w:rsidRPr="00B12350">
        <w:t>. Правительство совместно с МОТ осуществляет подготовку к провед</w:t>
      </w:r>
      <w:r w:rsidRPr="00B12350">
        <w:t>е</w:t>
      </w:r>
      <w:r w:rsidRPr="00B12350">
        <w:t>нию второго национального обзора, который позволит обновить данные по и</w:t>
      </w:r>
      <w:r w:rsidRPr="00B12350">
        <w:t>с</w:t>
      </w:r>
      <w:r w:rsidRPr="00B12350">
        <w:t>пользованию детского труда в стране. Объектами исследования будут домох</w:t>
      </w:r>
      <w:r w:rsidRPr="00B12350">
        <w:t>о</w:t>
      </w:r>
      <w:r w:rsidRPr="00B12350">
        <w:t xml:space="preserve">зяйства с детьми в возрасте от </w:t>
      </w:r>
      <w:r w:rsidR="00A03CFC">
        <w:t>пяти</w:t>
      </w:r>
      <w:r w:rsidRPr="00B12350">
        <w:t xml:space="preserve"> до 17 лет. В области предотвращения де</w:t>
      </w:r>
      <w:r w:rsidRPr="00B12350">
        <w:t>т</w:t>
      </w:r>
      <w:r w:rsidRPr="00B12350">
        <w:t>ского труда одной из наиболее значительных реформ стало внесение в</w:t>
      </w:r>
      <w:r w:rsidR="00A03CFC">
        <w:t> </w:t>
      </w:r>
      <w:r w:rsidRPr="00B12350">
        <w:t>2003 году поправок в Конституцию, которые делают среднее образование об</w:t>
      </w:r>
      <w:r w:rsidRPr="00B12350">
        <w:t>я</w:t>
      </w:r>
      <w:r w:rsidRPr="00B12350">
        <w:t>зательным и бесплатным. Таким образом, Конституция гарантирует, что дети и</w:t>
      </w:r>
      <w:r w:rsidR="00A03CFC">
        <w:t> </w:t>
      </w:r>
      <w:r w:rsidRPr="00B12350">
        <w:t>подростки в Чили в течение 12 лет проходят обязательное обучение в школе.</w:t>
      </w:r>
    </w:p>
    <w:p w:rsidR="00E0153E" w:rsidRPr="00B12350" w:rsidRDefault="00E0153E" w:rsidP="00B73C21">
      <w:pPr>
        <w:pStyle w:val="SingleTxtGR"/>
      </w:pPr>
      <w:r w:rsidRPr="00B12350">
        <w:t>106.</w:t>
      </w:r>
      <w:r w:rsidRPr="00B12350">
        <w:tab/>
        <w:t>В 2005 году был принят Закон № 20.069, вносящий поправки в Трудовой кодекс, которые предусматривают, что любое лицо может обратиться в комп</w:t>
      </w:r>
      <w:r w:rsidRPr="00B12350">
        <w:t>е</w:t>
      </w:r>
      <w:r w:rsidRPr="00B12350">
        <w:t>тентные органы с заявлением о нарушениях, касающихся детского труда, и ра</w:t>
      </w:r>
      <w:r w:rsidRPr="00B12350">
        <w:t>с</w:t>
      </w:r>
      <w:r w:rsidRPr="00B12350">
        <w:t>считывать на принятие соответствующих мер со стороны государства. Кроме того, был проведен ряд реформ в области охраны детства, в том числе учрежд</w:t>
      </w:r>
      <w:r w:rsidRPr="00B12350">
        <w:t>е</w:t>
      </w:r>
      <w:r w:rsidRPr="00B12350">
        <w:t>ние судов по семейным делам с целью введения более быстрой процедуры ус</w:t>
      </w:r>
      <w:r w:rsidRPr="00B12350">
        <w:t>т</w:t>
      </w:r>
      <w:r w:rsidRPr="00B12350">
        <w:t>ных слушаний без излишних формальн</w:t>
      </w:r>
      <w:r w:rsidRPr="00B12350">
        <w:t>о</w:t>
      </w:r>
      <w:r w:rsidRPr="00B12350">
        <w:t>стей, позволяющей обеспечить защиту детей и подростков, права которых были нарушены. В этом же году был принят еще один закон в данной области, Закон № 20.032 о создании системы оказания помощи детям и подросткам в сети НУДН и порядок ее финансирования, кот</w:t>
      </w:r>
      <w:r w:rsidRPr="00B12350">
        <w:t>о</w:t>
      </w:r>
      <w:r w:rsidRPr="00B12350">
        <w:t>рый способствует деинституционализации и оказанию помощи в семейных в</w:t>
      </w:r>
      <w:r w:rsidRPr="00B12350">
        <w:t>о</w:t>
      </w:r>
      <w:r w:rsidRPr="00B12350">
        <w:t>просах.</w:t>
      </w:r>
    </w:p>
    <w:p w:rsidR="00E0153E" w:rsidRPr="00B12350" w:rsidRDefault="00E0153E" w:rsidP="00B73C21">
      <w:pPr>
        <w:pStyle w:val="SingleTxtGR"/>
      </w:pPr>
      <w:r w:rsidRPr="00B12350">
        <w:t>107.</w:t>
      </w:r>
      <w:r w:rsidRPr="00B12350">
        <w:tab/>
        <w:t>Хотя об этом уже шла речь в докладе, представленном Комитету по ли</w:t>
      </w:r>
      <w:r w:rsidRPr="00B12350">
        <w:t>к</w:t>
      </w:r>
      <w:r w:rsidRPr="00B12350">
        <w:t>видации дискриминации в отношении женщин, стоит отметить, что в 2005 году был принят новый Закон № 20.066 о насилии в семье, который вводит следу</w:t>
      </w:r>
      <w:r w:rsidRPr="00B12350">
        <w:t>ю</w:t>
      </w:r>
      <w:r w:rsidRPr="00B12350">
        <w:t>щие изменения: a) впервые дается четкое и точное определение того, что пон</w:t>
      </w:r>
      <w:r w:rsidRPr="00B12350">
        <w:t>и</w:t>
      </w:r>
      <w:r w:rsidRPr="00B12350">
        <w:t>мается под насилием в семье, и вводится наказание за любые виды жестокого обращения, посягающего как на физическую, так и на психическую неприко</w:t>
      </w:r>
      <w:r w:rsidRPr="00B12350">
        <w:t>с</w:t>
      </w:r>
      <w:r w:rsidRPr="00B12350">
        <w:t>новенность женщин и детей; b) учреждаются две новых компетенции для ра</w:t>
      </w:r>
      <w:r w:rsidRPr="00B12350">
        <w:t>з</w:t>
      </w:r>
      <w:r w:rsidRPr="00B12350">
        <w:t>ных судов: разбирательства по фактам насилия в семье без нанесения к</w:t>
      </w:r>
      <w:r w:rsidRPr="00B12350">
        <w:t>а</w:t>
      </w:r>
      <w:r w:rsidRPr="00B12350">
        <w:t>ких</w:t>
      </w:r>
      <w:r w:rsidR="00F9595C" w:rsidRPr="00F9595C">
        <w:noBreakHyphen/>
      </w:r>
      <w:r w:rsidRPr="00B12350">
        <w:t>либо телесных повреждений ведутся новыми судами по семейным делам, в</w:t>
      </w:r>
      <w:r w:rsidR="00520D38">
        <w:t> </w:t>
      </w:r>
      <w:r w:rsidRPr="00B12350">
        <w:t>то время как новая компетенция по рассмотрению дел о физической агрессии, нанесении телесных повреждений и увечий и других дел о более тяжких пр</w:t>
      </w:r>
      <w:r w:rsidRPr="00B12350">
        <w:t>е</w:t>
      </w:r>
      <w:r w:rsidRPr="00B12350">
        <w:t>ступлениях передается уголовным судам; c) жертвам насилия предоставляется возможность заявлять о таких случаях в уголовные суды, а также увеличивается мера наказания по таким делам; и d) вводится "квалификация соглашения", в</w:t>
      </w:r>
      <w:r w:rsidR="00A03CFC">
        <w:t> </w:t>
      </w:r>
      <w:r w:rsidRPr="00B12350">
        <w:t>соответствии с которой судья должен особо тщательно рассматривать уголо</w:t>
      </w:r>
      <w:r w:rsidRPr="00B12350">
        <w:t>в</w:t>
      </w:r>
      <w:r w:rsidRPr="00B12350">
        <w:t xml:space="preserve">ные дела, в </w:t>
      </w:r>
      <w:r w:rsidR="00F9595C">
        <w:t>которых стороны желают прийти к</w:t>
      </w:r>
      <w:r w:rsidR="00F9595C" w:rsidRPr="00F9595C">
        <w:t xml:space="preserve"> </w:t>
      </w:r>
      <w:r w:rsidRPr="00B12350">
        <w:t>соглашению, с целью удостов</w:t>
      </w:r>
      <w:r w:rsidRPr="00B12350">
        <w:t>е</w:t>
      </w:r>
      <w:r w:rsidRPr="00B12350">
        <w:t>риться, что именно такова воля жертвы насилия.</w:t>
      </w:r>
    </w:p>
    <w:p w:rsidR="00E0153E" w:rsidRPr="00B12350" w:rsidRDefault="00E0153E" w:rsidP="00B73C21">
      <w:pPr>
        <w:pStyle w:val="SingleTxtGR"/>
      </w:pPr>
      <w:r w:rsidRPr="00B12350">
        <w:t>108.</w:t>
      </w:r>
      <w:r w:rsidRPr="00B12350">
        <w:tab/>
        <w:t>Что касается гарантий занятости для родителей, то с соответствующими сведениями можно озн</w:t>
      </w:r>
      <w:r w:rsidRPr="00B12350">
        <w:t>а</w:t>
      </w:r>
      <w:r w:rsidRPr="00B12350">
        <w:t xml:space="preserve">комиться в пункте 419 и последующих пунктах третьего периодического доклада. Информация о </w:t>
      </w:r>
      <w:r w:rsidR="00A03CFC">
        <w:t>системах защиты, реабилитации и </w:t>
      </w:r>
      <w:r w:rsidRPr="00B12350">
        <w:t>профилактики для несовершеннолетних также представлена в пункте</w:t>
      </w:r>
      <w:r w:rsidR="00A03CFC">
        <w:t> </w:t>
      </w:r>
      <w:r w:rsidRPr="00B12350">
        <w:t>444 и</w:t>
      </w:r>
      <w:r w:rsidR="00A03CFC">
        <w:t> </w:t>
      </w:r>
      <w:r w:rsidRPr="00B12350">
        <w:t>последующих пунктах этого доклада, а общее описание конкретных мер по защите несовершеннолетних приводится в пункте 132 и последующих пунктах доклада для Комитета по правам ребенка. Наказания и меры, связанные с л</w:t>
      </w:r>
      <w:r w:rsidRPr="00B12350">
        <w:t>и</w:t>
      </w:r>
      <w:r w:rsidRPr="00B12350">
        <w:t>шением свободы, находятся в ведении НУДН и приводятся в исполнение в сп</w:t>
      </w:r>
      <w:r w:rsidRPr="00B12350">
        <w:t>е</w:t>
      </w:r>
      <w:r w:rsidRPr="00B12350">
        <w:t>циально предназначенных для этих целей центрах</w:t>
      </w:r>
      <w:r w:rsidRPr="00A03CFC">
        <w:rPr>
          <w:rStyle w:val="FootnoteReference"/>
        </w:rPr>
        <w:footnoteReference w:id="42"/>
      </w:r>
      <w:r w:rsidRPr="00B12350">
        <w:t>.</w:t>
      </w:r>
    </w:p>
    <w:p w:rsidR="00E0153E" w:rsidRPr="00B12350" w:rsidRDefault="00E0153E" w:rsidP="00617A57">
      <w:pPr>
        <w:pStyle w:val="H4GR"/>
      </w:pPr>
      <w:r w:rsidRPr="00B12350">
        <w:tab/>
      </w:r>
      <w:r w:rsidRPr="00B12350">
        <w:tab/>
        <w:t>Пу</w:t>
      </w:r>
      <w:r w:rsidR="00A03CFC">
        <w:t>нкт 49 заключительных замечаний</w:t>
      </w:r>
    </w:p>
    <w:p w:rsidR="00E0153E" w:rsidRPr="00B12350" w:rsidRDefault="00E0153E" w:rsidP="00B73C21">
      <w:pPr>
        <w:pStyle w:val="SingleTxtGR"/>
      </w:pPr>
      <w:r w:rsidRPr="00B12350">
        <w:t>109.</w:t>
      </w:r>
      <w:r w:rsidRPr="00B12350">
        <w:tab/>
        <w:t>Закон № 20.379 2009 года предусматривает создание межведомственной системы социальной з</w:t>
      </w:r>
      <w:r w:rsidRPr="00B12350">
        <w:t>а</w:t>
      </w:r>
      <w:r w:rsidRPr="00B12350">
        <w:t>щиты, основанной на принципах комплексного подхода, межведомственного и эффективного государственного управления, а также пр</w:t>
      </w:r>
      <w:r w:rsidRPr="00B12350">
        <w:t>и</w:t>
      </w:r>
      <w:r w:rsidRPr="00B12350">
        <w:t>знания культурных и географических различий и разнообразия потребностей всех проживающих в стране семей. Данный закон учреждает программу вс</w:t>
      </w:r>
      <w:r w:rsidRPr="00B12350">
        <w:t>е</w:t>
      </w:r>
      <w:r w:rsidRPr="00B12350">
        <w:t>сторонней защиты детей "Чили растет вместе с тобой", которая служит одним из элементов построения системы социальной защиты. Цель программы закл</w:t>
      </w:r>
      <w:r w:rsidRPr="00B12350">
        <w:t>ю</w:t>
      </w:r>
      <w:r w:rsidRPr="00B12350">
        <w:t>чается в поддержке процесса развития детей с помощью услуг государственной системы здравоохранения, начиная с контроля беременности и заканчивая пе</w:t>
      </w:r>
      <w:r w:rsidRPr="00B12350">
        <w:t>р</w:t>
      </w:r>
      <w:r w:rsidRPr="00B12350">
        <w:t>вым п</w:t>
      </w:r>
      <w:r w:rsidRPr="00B12350">
        <w:t>е</w:t>
      </w:r>
      <w:r w:rsidRPr="00B12350">
        <w:t xml:space="preserve">реходным уровнем или его эквивалентом, когда ребенок начинает ходить в школу. </w:t>
      </w:r>
    </w:p>
    <w:p w:rsidR="00E0153E" w:rsidRPr="00B12350" w:rsidRDefault="00E0153E" w:rsidP="00B73C21">
      <w:pPr>
        <w:pStyle w:val="SingleTxtGR"/>
      </w:pPr>
      <w:r w:rsidRPr="00B12350">
        <w:t>110.</w:t>
      </w:r>
      <w:r w:rsidRPr="00B12350">
        <w:tab/>
        <w:t xml:space="preserve">В настоящее время в рамках этой программы осуществляется контроль за здоровьем приблизительно 694 752 детей в возрасте до </w:t>
      </w:r>
      <w:r w:rsidR="00F9595C">
        <w:t>четырех лет и</w:t>
      </w:r>
      <w:r w:rsidR="00F9595C" w:rsidRPr="00F9595C">
        <w:t xml:space="preserve"> </w:t>
      </w:r>
      <w:r w:rsidRPr="00B12350">
        <w:t>оказыв</w:t>
      </w:r>
      <w:r w:rsidRPr="00B12350">
        <w:t>а</w:t>
      </w:r>
      <w:r w:rsidRPr="00B12350">
        <w:t>ется поддержка 197 898 беременным</w:t>
      </w:r>
      <w:r w:rsidRPr="00A03CFC">
        <w:rPr>
          <w:rStyle w:val="FootnoteReference"/>
        </w:rPr>
        <w:footnoteReference w:id="43"/>
      </w:r>
      <w:r w:rsidRPr="00B12350">
        <w:t>, гарантирующая им привилег</w:t>
      </w:r>
      <w:r w:rsidRPr="00B12350">
        <w:t>и</w:t>
      </w:r>
      <w:r w:rsidRPr="00B12350">
        <w:t>рованный доступ к</w:t>
      </w:r>
      <w:r w:rsidR="00A03CFC">
        <w:t xml:space="preserve"> </w:t>
      </w:r>
      <w:r w:rsidRPr="00B12350">
        <w:t>социальным п</w:t>
      </w:r>
      <w:r w:rsidR="00A03CFC">
        <w:t>рограммам и денежным субсидиям.</w:t>
      </w:r>
    </w:p>
    <w:p w:rsidR="00E0153E" w:rsidRPr="00B12350" w:rsidRDefault="00E0153E" w:rsidP="00B73C21">
      <w:pPr>
        <w:pStyle w:val="SingleTxtGR"/>
      </w:pPr>
      <w:r w:rsidRPr="00B12350">
        <w:t>111.</w:t>
      </w:r>
      <w:r w:rsidRPr="00B12350">
        <w:tab/>
        <w:t>Помимо этого, межведомственная система социальной защиты в насто</w:t>
      </w:r>
      <w:r w:rsidRPr="00B12350">
        <w:t>я</w:t>
      </w:r>
      <w:r w:rsidRPr="00B12350">
        <w:t>щее время включает систему "Солидарная Чили", благодаря которой в</w:t>
      </w:r>
      <w:r w:rsidR="00A03CFC">
        <w:t> </w:t>
      </w:r>
      <w:r w:rsidRPr="00B12350">
        <w:t>2010 году с помощью упомянутой выше программы "Мост" получили по</w:t>
      </w:r>
      <w:r w:rsidRPr="00B12350">
        <w:t>д</w:t>
      </w:r>
      <w:r w:rsidRPr="00B12350">
        <w:t>держку около 392</w:t>
      </w:r>
      <w:r w:rsidR="003D0729">
        <w:t> 000</w:t>
      </w:r>
      <w:r w:rsidRPr="00B12350">
        <w:t> семей, находящихся в крайне уязвимом положении, и</w:t>
      </w:r>
      <w:r w:rsidR="00FF1A1E">
        <w:t xml:space="preserve"> </w:t>
      </w:r>
      <w:r w:rsidRPr="00B12350">
        <w:t>еще 18</w:t>
      </w:r>
      <w:r w:rsidR="003D0729">
        <w:t> 000</w:t>
      </w:r>
      <w:r w:rsidR="00A03CFC">
        <w:t xml:space="preserve"> лицам в </w:t>
      </w:r>
      <w:r w:rsidRPr="00B12350">
        <w:t>таком же положении была оказана помощь благодаря програ</w:t>
      </w:r>
      <w:r w:rsidRPr="00B12350">
        <w:t>м</w:t>
      </w:r>
      <w:r w:rsidRPr="00B12350">
        <w:t>мам "Связи", "Улица" и "Пути открыты".</w:t>
      </w:r>
    </w:p>
    <w:p w:rsidR="00E0153E" w:rsidRPr="00B12350" w:rsidRDefault="00E0153E" w:rsidP="00B73C21">
      <w:pPr>
        <w:pStyle w:val="SingleTxtGR"/>
      </w:pPr>
      <w:r w:rsidRPr="00B12350">
        <w:t>112.</w:t>
      </w:r>
      <w:r w:rsidRPr="00B12350">
        <w:tab/>
        <w:t>Кроме того, в 2004 году были внесены поправки в закон об уголовной о</w:t>
      </w:r>
      <w:r w:rsidRPr="00B12350">
        <w:t>т</w:t>
      </w:r>
      <w:r w:rsidRPr="00B12350">
        <w:t>ветственности за детскую порнографию, подробная информация о которых представлена в пункте 28 доклада об осуществлении положений Факультати</w:t>
      </w:r>
      <w:r w:rsidRPr="00B12350">
        <w:t>в</w:t>
      </w:r>
      <w:r w:rsidRPr="00B12350">
        <w:t>ного протокола к Конвенции о правах ребенка, касающегося торговли детьми, детской проституции и детской порнографии. Помимо прочего, законодательс</w:t>
      </w:r>
      <w:r w:rsidRPr="00B12350">
        <w:t>т</w:t>
      </w:r>
      <w:r w:rsidRPr="00B12350">
        <w:t>во устанавливает, что минимальный возраст вступления в половую связь пов</w:t>
      </w:r>
      <w:r w:rsidRPr="00B12350">
        <w:t>ы</w:t>
      </w:r>
      <w:r w:rsidRPr="00B12350">
        <w:t>шается до 14 лет, на два года больше, чем предусматривалось предыдущим з</w:t>
      </w:r>
      <w:r w:rsidRPr="00B12350">
        <w:t>а</w:t>
      </w:r>
      <w:r w:rsidRPr="00B12350">
        <w:t>коном. Кроме того, вводится наказание для лиц, участвующих в изготовлении детской порнографии с эксплуатацией несовершеннолетних, и для лиц, зан</w:t>
      </w:r>
      <w:r w:rsidRPr="00B12350">
        <w:t>и</w:t>
      </w:r>
      <w:r w:rsidRPr="00B12350">
        <w:t>мающихся прод</w:t>
      </w:r>
      <w:r w:rsidRPr="00B12350">
        <w:t>а</w:t>
      </w:r>
      <w:r w:rsidRPr="00B12350">
        <w:t>жей, распространением, пропагандой или хранением подобных материалов.</w:t>
      </w:r>
    </w:p>
    <w:p w:rsidR="00E0153E" w:rsidRPr="00B12350" w:rsidRDefault="00E0153E" w:rsidP="00617A57">
      <w:pPr>
        <w:pStyle w:val="H1GR"/>
      </w:pPr>
      <w:r w:rsidRPr="00B12350">
        <w:tab/>
      </w:r>
      <w:r w:rsidRPr="00B12350">
        <w:tab/>
      </w:r>
      <w:bookmarkStart w:id="13" w:name="_Toc370995603"/>
      <w:r w:rsidRPr="00B12350">
        <w:t>Статья 11. Достойный уровень жизни</w:t>
      </w:r>
      <w:bookmarkEnd w:id="13"/>
    </w:p>
    <w:p w:rsidR="00E0153E" w:rsidRPr="00B12350" w:rsidRDefault="00E0153E" w:rsidP="00B73C21">
      <w:pPr>
        <w:pStyle w:val="SingleTxtGR"/>
      </w:pPr>
      <w:r w:rsidRPr="00B12350">
        <w:t>113.</w:t>
      </w:r>
      <w:r w:rsidRPr="00B12350">
        <w:tab/>
        <w:t>В период с 1990 по 2008 год среднегодовые темпы развития экономики составили 5,4</w:t>
      </w:r>
      <w:r w:rsidR="00C6762C">
        <w:t>%</w:t>
      </w:r>
      <w:r w:rsidRPr="00B12350">
        <w:t>, что означало общий рост на 157</w:t>
      </w:r>
      <w:r w:rsidR="00C6762C">
        <w:t>%</w:t>
      </w:r>
      <w:r w:rsidRPr="00B12350">
        <w:t>. Такие темпы роста, позв</w:t>
      </w:r>
      <w:r w:rsidRPr="00B12350">
        <w:t>о</w:t>
      </w:r>
      <w:r w:rsidRPr="00B12350">
        <w:t>лившие стране в 2008 году достичь показателя ВВП на душу населения, равн</w:t>
      </w:r>
      <w:r w:rsidRPr="00B12350">
        <w:t>о</w:t>
      </w:r>
      <w:r w:rsidRPr="00B12350">
        <w:t>го 10 109 долл.</w:t>
      </w:r>
      <w:r w:rsidR="00F57100">
        <w:rPr>
          <w:lang w:val="en-US"/>
        </w:rPr>
        <w:t> </w:t>
      </w:r>
      <w:r w:rsidRPr="00B12350">
        <w:t>США</w:t>
      </w:r>
      <w:r w:rsidR="00FF1A1E">
        <w:t>, способствовали созданию 2</w:t>
      </w:r>
      <w:r w:rsidRPr="00B12350">
        <w:t> 192</w:t>
      </w:r>
      <w:r w:rsidR="003D0729">
        <w:t> 000</w:t>
      </w:r>
      <w:r w:rsidRPr="00B12350">
        <w:t> новых рабочих мест. Государственные расходы на социальные нужды быстро и стабильно росли во всех социальных сферах, увеличившись на 215</w:t>
      </w:r>
      <w:r w:rsidR="00C6762C">
        <w:t>%</w:t>
      </w:r>
      <w:r w:rsidRPr="00B12350">
        <w:t xml:space="preserve"> в период с 1990 по 2008 год, </w:t>
      </w:r>
      <w:r w:rsidR="006C417D">
        <w:t>т.е.</w:t>
      </w:r>
      <w:r w:rsidRPr="00B12350">
        <w:t xml:space="preserve"> среднегодовые темпы роста составили 6,6</w:t>
      </w:r>
      <w:r w:rsidR="00C6762C">
        <w:t>%</w:t>
      </w:r>
      <w:r w:rsidRPr="00B12350">
        <w:t>. В 2010 году расходы выросли за год в среднем на 5,2</w:t>
      </w:r>
      <w:r w:rsidR="00C6762C">
        <w:t>%</w:t>
      </w:r>
      <w:r w:rsidRPr="00B12350">
        <w:t>, вернувшись к темпам 2005 (5,6</w:t>
      </w:r>
      <w:r w:rsidR="00C6762C">
        <w:t>%</w:t>
      </w:r>
      <w:r w:rsidRPr="00B12350">
        <w:t>), 2006 и</w:t>
      </w:r>
      <w:r w:rsidR="00520D38">
        <w:t> </w:t>
      </w:r>
      <w:r w:rsidRPr="00B12350">
        <w:t>2007 (по 4,6</w:t>
      </w:r>
      <w:r w:rsidR="00C6762C">
        <w:t>%</w:t>
      </w:r>
      <w:r w:rsidRPr="00B12350">
        <w:t>)</w:t>
      </w:r>
      <w:r w:rsidR="00F57100">
        <w:t xml:space="preserve"> годов после сокращения в 2008 </w:t>
      </w:r>
      <w:r w:rsidRPr="00B12350">
        <w:t>(3,7</w:t>
      </w:r>
      <w:r w:rsidR="00C6762C">
        <w:t>%</w:t>
      </w:r>
      <w:r w:rsidRPr="00B12350">
        <w:t>) и 2009 (–1,7</w:t>
      </w:r>
      <w:r w:rsidR="00C6762C">
        <w:t>%</w:t>
      </w:r>
      <w:r w:rsidRPr="00B12350">
        <w:t>) годах.</w:t>
      </w:r>
    </w:p>
    <w:p w:rsidR="00E0153E" w:rsidRPr="00B12350" w:rsidRDefault="00E0153E" w:rsidP="00B73C21">
      <w:pPr>
        <w:pStyle w:val="SingleTxtGR"/>
      </w:pPr>
      <w:r w:rsidRPr="00B12350">
        <w:t>114.</w:t>
      </w:r>
      <w:r w:rsidRPr="00B12350">
        <w:tab/>
        <w:t>Следует отметить, что в настоящее время проходит законодательные пр</w:t>
      </w:r>
      <w:r w:rsidRPr="00B12350">
        <w:t>о</w:t>
      </w:r>
      <w:r w:rsidRPr="00B12350">
        <w:t>цедуры законопроект (Бюллетень № 7196-06), предусматривающий создание Министерства социального развития, которое заменит нынешнее Министерство планирования и кооперации. Данный законопроект, проходящий в с</w:t>
      </w:r>
      <w:r w:rsidRPr="00B12350">
        <w:t>о</w:t>
      </w:r>
      <w:r w:rsidRPr="00B12350">
        <w:t>ответствии с конституционной процедурой второе чтение в Палате депутатов, имеет целью повысить эффективность социальной политики в Чили и предусматривает у</w:t>
      </w:r>
      <w:r w:rsidRPr="00B12350">
        <w:t>ч</w:t>
      </w:r>
      <w:r w:rsidRPr="00B12350">
        <w:t>реждение двух департаментов – социального планирования и социальных услуг. Предполагается, что первый департамент будет осущест</w:t>
      </w:r>
      <w:r w:rsidRPr="00B12350">
        <w:t>в</w:t>
      </w:r>
      <w:r w:rsidRPr="00B12350">
        <w:t>лять следующие функции: координация работы различных министерств в области социального развития; разработка стратегий, планов и программ в рамках своей компете</w:t>
      </w:r>
      <w:r w:rsidRPr="00B12350">
        <w:t>н</w:t>
      </w:r>
      <w:r w:rsidRPr="00B12350">
        <w:t xml:space="preserve">ции; и надзор за национальной системой капиталовложений. Функции второго департамента будут заключаться в координации и </w:t>
      </w:r>
      <w:r w:rsidRPr="00B73C21">
        <w:t>ко</w:t>
      </w:r>
      <w:r w:rsidRPr="00B73C21">
        <w:t>м</w:t>
      </w:r>
      <w:r w:rsidRPr="00B73C21">
        <w:t>плексном предоставлении пособий и социальных услуг, предлагаемых Министерством.</w:t>
      </w:r>
    </w:p>
    <w:p w:rsidR="00E0153E" w:rsidRPr="00B12350" w:rsidRDefault="00E0153E" w:rsidP="00B73C21">
      <w:pPr>
        <w:pStyle w:val="SingleTxtGR"/>
      </w:pPr>
      <w:r w:rsidRPr="00B12350">
        <w:t>115.</w:t>
      </w:r>
      <w:r w:rsidRPr="00B12350">
        <w:tab/>
        <w:t>С 2011 года начнется реализация первого этапа программы "Справедл</w:t>
      </w:r>
      <w:r w:rsidRPr="00B12350">
        <w:t>и</w:t>
      </w:r>
      <w:r w:rsidRPr="00B12350">
        <w:t>вый семейный доход" (ССД), предусматривающей выплату социальных асси</w:t>
      </w:r>
      <w:r w:rsidRPr="00B12350">
        <w:t>г</w:t>
      </w:r>
      <w:r w:rsidRPr="00B12350">
        <w:t>нований</w:t>
      </w:r>
      <w:r w:rsidRPr="00F57100">
        <w:rPr>
          <w:rStyle w:val="FootnoteReference"/>
        </w:rPr>
        <w:footnoteReference w:id="44"/>
      </w:r>
      <w:r w:rsidRPr="00B12350">
        <w:t xml:space="preserve"> или пособий, призванных помочь наиболее уязвимым семьям стр</w:t>
      </w:r>
      <w:r w:rsidRPr="00B12350">
        <w:t>а</w:t>
      </w:r>
      <w:r w:rsidRPr="00B12350">
        <w:t>ны преодолеть основные трудности, поскольку программа поощряет усилия с</w:t>
      </w:r>
      <w:r w:rsidRPr="00B12350">
        <w:t>е</w:t>
      </w:r>
      <w:r w:rsidRPr="00B12350">
        <w:t>мей и отдельных матерей, которые стремятся преуспеть в своей работе, чтобы обе</w:t>
      </w:r>
      <w:r w:rsidRPr="00B12350">
        <w:t>с</w:t>
      </w:r>
      <w:r w:rsidRPr="00B12350">
        <w:t>печить качественное образование и охрану здоровья для своих детей. Данное пособие состоит из базовой субсидии и дополнительных премий в качестве п</w:t>
      </w:r>
      <w:r w:rsidRPr="00B12350">
        <w:t>о</w:t>
      </w:r>
      <w:r w:rsidRPr="00B12350">
        <w:t>ощрения получающих пособие семей за их усилия. Субс</w:t>
      </w:r>
      <w:r w:rsidRPr="00B12350">
        <w:t>и</w:t>
      </w:r>
      <w:r w:rsidRPr="00B12350">
        <w:t>дия выплачивается на каждого члена семьи ежемесячно, начиная с апреля, в течение всего 2011 года. За первый год действия социальной субсидии ее получат около 130</w:t>
      </w:r>
      <w:r w:rsidR="003D0729">
        <w:t> 000</w:t>
      </w:r>
      <w:r w:rsidRPr="00B12350">
        <w:t> семей. Ожидается, что это позволит через год после введения субс</w:t>
      </w:r>
      <w:r w:rsidRPr="00B12350">
        <w:t>и</w:t>
      </w:r>
      <w:r w:rsidRPr="00B12350">
        <w:t>дии избавить более 500</w:t>
      </w:r>
      <w:r w:rsidR="003D0729">
        <w:t> 000</w:t>
      </w:r>
      <w:r w:rsidRPr="00B12350">
        <w:t xml:space="preserve"> человек от крайней нищеты.</w:t>
      </w:r>
    </w:p>
    <w:p w:rsidR="00E0153E" w:rsidRPr="00F57100" w:rsidRDefault="00E0153E" w:rsidP="00B73C21">
      <w:pPr>
        <w:pStyle w:val="SingleTxtGR"/>
      </w:pPr>
      <w:r w:rsidRPr="00B12350">
        <w:t>116.</w:t>
      </w:r>
      <w:r w:rsidRPr="00B12350">
        <w:tab/>
        <w:t>Что касается изменения ситуации с бедностью в стране, то согласно р</w:t>
      </w:r>
      <w:r w:rsidRPr="00B12350">
        <w:t>е</w:t>
      </w:r>
      <w:r w:rsidRPr="00B12350">
        <w:t>зультатам проведенного Минпланом обследования, в стране удалось сущес</w:t>
      </w:r>
      <w:r w:rsidRPr="00B12350">
        <w:t>т</w:t>
      </w:r>
      <w:r w:rsidRPr="00B12350">
        <w:t>венно сократить масштабы бедности и нищеты</w:t>
      </w:r>
      <w:r w:rsidRPr="00F57100">
        <w:rPr>
          <w:rStyle w:val="FootnoteReference"/>
        </w:rPr>
        <w:footnoteReference w:id="45"/>
      </w:r>
      <w:r w:rsidRPr="00B12350">
        <w:t>, судя по статистическим да</w:t>
      </w:r>
      <w:r w:rsidRPr="00B12350">
        <w:t>н</w:t>
      </w:r>
      <w:r w:rsidRPr="00B12350">
        <w:t>ным за период с 1990 по 2006 год. Однако результаты последнего обзора, пр</w:t>
      </w:r>
      <w:r w:rsidRPr="00B12350">
        <w:t>о</w:t>
      </w:r>
      <w:r w:rsidRPr="00B12350">
        <w:t>веденного в 2009 году, демонстрируют обратное движение. Доля населения, проживающего за чертой бедности, снизилась с 38,6</w:t>
      </w:r>
      <w:r w:rsidR="00C6762C">
        <w:t>%</w:t>
      </w:r>
      <w:r w:rsidRPr="00B12350">
        <w:t xml:space="preserve"> в 1990 году до 13,7</w:t>
      </w:r>
      <w:r w:rsidR="00C6762C">
        <w:t>%</w:t>
      </w:r>
      <w:r w:rsidR="00F57100">
        <w:t xml:space="preserve"> в</w:t>
      </w:r>
      <w:r w:rsidR="00F57100">
        <w:rPr>
          <w:lang w:val="en-US"/>
        </w:rPr>
        <w:t> </w:t>
      </w:r>
      <w:r w:rsidRPr="00B12350">
        <w:t>2006 году, но затем возросла до 15,1</w:t>
      </w:r>
      <w:r w:rsidR="00C6762C">
        <w:t>%</w:t>
      </w:r>
      <w:r w:rsidRPr="00B12350">
        <w:t xml:space="preserve"> в 2009 году. В частности, доля насел</w:t>
      </w:r>
      <w:r w:rsidRPr="00B12350">
        <w:t>е</w:t>
      </w:r>
      <w:r w:rsidRPr="00B12350">
        <w:t>ния, живущего в нищете, сократилась с 13</w:t>
      </w:r>
      <w:r w:rsidR="00C6762C">
        <w:t>%</w:t>
      </w:r>
      <w:r w:rsidRPr="00B12350">
        <w:t xml:space="preserve"> до 3,2</w:t>
      </w:r>
      <w:r w:rsidR="00C6762C">
        <w:t>%</w:t>
      </w:r>
      <w:r w:rsidRPr="00B12350">
        <w:t xml:space="preserve"> в 2006 году, а затем увел</w:t>
      </w:r>
      <w:r w:rsidRPr="00B12350">
        <w:t>и</w:t>
      </w:r>
      <w:r w:rsidRPr="00B12350">
        <w:t>чилась до 3,7</w:t>
      </w:r>
      <w:r w:rsidR="00C6762C">
        <w:t>%</w:t>
      </w:r>
      <w:r w:rsidRPr="00B12350">
        <w:t xml:space="preserve"> в 2009 году, в то время как число людей, находящихся в ситу</w:t>
      </w:r>
      <w:r w:rsidRPr="00B12350">
        <w:t>а</w:t>
      </w:r>
      <w:r w:rsidRPr="00B12350">
        <w:t>ции бедности, но не нищеты, возросло с 10,5</w:t>
      </w:r>
      <w:r w:rsidR="00C6762C">
        <w:t>%</w:t>
      </w:r>
      <w:r w:rsidRPr="00B12350">
        <w:t xml:space="preserve"> в 2006 году до 11,4</w:t>
      </w:r>
      <w:r w:rsidR="00C6762C">
        <w:t>%</w:t>
      </w:r>
      <w:r w:rsidRPr="00B12350">
        <w:t xml:space="preserve"> в</w:t>
      </w:r>
      <w:r w:rsidR="00F57100">
        <w:rPr>
          <w:lang w:val="en-US"/>
        </w:rPr>
        <w:t> </w:t>
      </w:r>
      <w:r w:rsidR="00F57100">
        <w:t>2009 году.</w:t>
      </w:r>
    </w:p>
    <w:p w:rsidR="00E0153E" w:rsidRPr="00B12350" w:rsidRDefault="00E0153E" w:rsidP="00B73C21">
      <w:pPr>
        <w:pStyle w:val="SingleTxtGR"/>
      </w:pPr>
      <w:r w:rsidRPr="00B12350">
        <w:t>117.</w:t>
      </w:r>
      <w:r w:rsidRPr="00B12350">
        <w:tab/>
        <w:t>Показатели бедности и нищеты существенно варьируются в различных возрастных группах, при этом среди детского населения они выше, чем среди населения в возрасте старше 18 лет: в состоянии бедности живут 24,5</w:t>
      </w:r>
      <w:r w:rsidR="00C6762C">
        <w:t>%</w:t>
      </w:r>
      <w:r w:rsidRPr="00B12350">
        <w:t xml:space="preserve"> детей в</w:t>
      </w:r>
      <w:r w:rsidR="00F57100">
        <w:rPr>
          <w:lang w:val="en-US"/>
        </w:rPr>
        <w:t> </w:t>
      </w:r>
      <w:r w:rsidRPr="00B12350">
        <w:t xml:space="preserve">возрасте от </w:t>
      </w:r>
      <w:r w:rsidR="00F57100">
        <w:t>нуля</w:t>
      </w:r>
      <w:r w:rsidRPr="00B12350">
        <w:t xml:space="preserve"> до </w:t>
      </w:r>
      <w:r w:rsidR="00F57100">
        <w:t xml:space="preserve">трех </w:t>
      </w:r>
      <w:r w:rsidRPr="00B12350">
        <w:t>лет и 21,5</w:t>
      </w:r>
      <w:r w:rsidR="00C6762C">
        <w:t>%</w:t>
      </w:r>
      <w:r w:rsidRPr="00B12350">
        <w:t xml:space="preserve"> детей и подростков в возрасте от </w:t>
      </w:r>
      <w:r w:rsidR="00F57100">
        <w:t>чет</w:t>
      </w:r>
      <w:r w:rsidR="00F57100">
        <w:t>ы</w:t>
      </w:r>
      <w:r w:rsidR="00F57100">
        <w:t>рех</w:t>
      </w:r>
      <w:r w:rsidRPr="00B12350">
        <w:t xml:space="preserve"> до 17 лет; среди молодежи этот показатель составляет 14,5</w:t>
      </w:r>
      <w:r w:rsidR="00C6762C">
        <w:t>%</w:t>
      </w:r>
      <w:r w:rsidRPr="00B12350">
        <w:t>, а среди лиц стар</w:t>
      </w:r>
      <w:r w:rsidR="00F57100">
        <w:t xml:space="preserve">ше 60 лет – </w:t>
      </w:r>
      <w:r w:rsidRPr="00B12350">
        <w:t>8,9</w:t>
      </w:r>
      <w:r w:rsidR="00C6762C">
        <w:t>%</w:t>
      </w:r>
      <w:r w:rsidRPr="00B12350">
        <w:t>. Среди взрослого населения выделяются две категории: взрослые в возрасте от 45 до 59 лет, показатель среди которых составляет 9,3</w:t>
      </w:r>
      <w:r w:rsidR="00C6762C">
        <w:t>%</w:t>
      </w:r>
      <w:r w:rsidRPr="00B12350">
        <w:t>, и взрослые в возрасте от 30 до 44 лет с показателем 14,2</w:t>
      </w:r>
      <w:r w:rsidR="00C6762C">
        <w:t>%</w:t>
      </w:r>
      <w:r w:rsidRPr="00B12350">
        <w:t>, практически равным среднему уровню по стране. В период с 1990 по 2009 год показатели бедности существенно снизились во всех группах, в том числе с 52,7 до 24,5</w:t>
      </w:r>
      <w:r w:rsidR="00C6762C">
        <w:t>%</w:t>
      </w:r>
      <w:r w:rsidRPr="00B12350">
        <w:t xml:space="preserve"> среди д</w:t>
      </w:r>
      <w:r w:rsidRPr="00B12350">
        <w:t>е</w:t>
      </w:r>
      <w:r w:rsidRPr="00B12350">
        <w:t xml:space="preserve">тей в возрасте от </w:t>
      </w:r>
      <w:r w:rsidR="00F57100">
        <w:t xml:space="preserve">нуля до трех </w:t>
      </w:r>
      <w:r w:rsidRPr="00B12350">
        <w:t>лет и с 50</w:t>
      </w:r>
      <w:r w:rsidR="00C6762C">
        <w:t>%</w:t>
      </w:r>
      <w:r w:rsidRPr="00B12350">
        <w:t xml:space="preserve"> до 21,5</w:t>
      </w:r>
      <w:r w:rsidR="00C6762C">
        <w:t>%</w:t>
      </w:r>
      <w:r w:rsidRPr="00B12350">
        <w:t xml:space="preserve"> среди детей и подростков в</w:t>
      </w:r>
      <w:r w:rsidR="00F57100">
        <w:t> </w:t>
      </w:r>
      <w:r w:rsidRPr="00B12350">
        <w:t xml:space="preserve">возрасте от </w:t>
      </w:r>
      <w:r w:rsidR="00F57100">
        <w:t>четырех</w:t>
      </w:r>
      <w:r w:rsidRPr="00B12350">
        <w:t xml:space="preserve"> до 17 лет. Однако, как отмечалось выше, эти показатели увеличились в период с 2006 по 2009 год.</w:t>
      </w:r>
    </w:p>
    <w:p w:rsidR="00E0153E" w:rsidRPr="00B12350" w:rsidRDefault="00E0153E" w:rsidP="00B73C21">
      <w:pPr>
        <w:pStyle w:val="SingleTxtGR"/>
      </w:pPr>
      <w:r w:rsidRPr="00B12350">
        <w:t>118.</w:t>
      </w:r>
      <w:r w:rsidRPr="00B12350">
        <w:tab/>
        <w:t>С другой стороны, в конце 2009 года показатель бедности среди коренн</w:t>
      </w:r>
      <w:r w:rsidRPr="00B12350">
        <w:t>о</w:t>
      </w:r>
      <w:r w:rsidRPr="00B12350">
        <w:t>го населения (19,9</w:t>
      </w:r>
      <w:r w:rsidR="00C6762C">
        <w:t>%</w:t>
      </w:r>
      <w:r w:rsidRPr="00B12350">
        <w:t>) был на 5,1</w:t>
      </w:r>
      <w:r w:rsidR="00F57100">
        <w:t> </w:t>
      </w:r>
      <w:r w:rsidRPr="00B12350">
        <w:t>процентного пункта выше, чем среди некоре</w:t>
      </w:r>
      <w:r w:rsidRPr="00B12350">
        <w:t>н</w:t>
      </w:r>
      <w:r w:rsidRPr="00B12350">
        <w:t>ного населения (14,8</w:t>
      </w:r>
      <w:r w:rsidR="00C6762C">
        <w:t>%</w:t>
      </w:r>
      <w:r w:rsidRPr="00B12350">
        <w:t>). Эта разница достигла наименьшего значения с</w:t>
      </w:r>
      <w:r w:rsidR="00F57100">
        <w:t> </w:t>
      </w:r>
      <w:r w:rsidRPr="00B12350">
        <w:t>1996 года.</w:t>
      </w:r>
    </w:p>
    <w:p w:rsidR="00E0153E" w:rsidRPr="00B12350" w:rsidRDefault="00E0153E" w:rsidP="00B73C21">
      <w:pPr>
        <w:pStyle w:val="SingleTxtGR"/>
      </w:pPr>
      <w:r w:rsidRPr="00B12350">
        <w:t>119.</w:t>
      </w:r>
      <w:r w:rsidRPr="00B12350">
        <w:tab/>
        <w:t>Успехи в области питания были достигнуты благодаря значительным и</w:t>
      </w:r>
      <w:r w:rsidRPr="00B12350">
        <w:t>н</w:t>
      </w:r>
      <w:r w:rsidRPr="00B12350">
        <w:t>вестициям со стороны правительства, например в Программу дополнительного питания, реализуемую в сфере здравоохранения, и Программу школьного пит</w:t>
      </w:r>
      <w:r w:rsidRPr="00B12350">
        <w:t>а</w:t>
      </w:r>
      <w:r w:rsidRPr="00B12350">
        <w:t>ния, функционирующую под управлением Национального совета по вопросам помощи школам и стипендиям (НСПШС); в 2009 году в рамках этой программы было выдано около 1 930 245 дневных рационов. Национальный совет по с</w:t>
      </w:r>
      <w:r w:rsidRPr="00B12350">
        <w:t>о</w:t>
      </w:r>
      <w:r w:rsidRPr="00B12350">
        <w:t>действию здравоохранению "Жизнь Чили", работу которого координирует Ми</w:t>
      </w:r>
      <w:r w:rsidRPr="00B12350">
        <w:t>н</w:t>
      </w:r>
      <w:r w:rsidRPr="00B12350">
        <w:t>здрав, в консультации с экспертами и техническими специал</w:t>
      </w:r>
      <w:r w:rsidRPr="00B12350">
        <w:t>и</w:t>
      </w:r>
      <w:r w:rsidRPr="00B12350">
        <w:t>стами разработал целевы</w:t>
      </w:r>
      <w:r w:rsidR="00F57100">
        <w:t>е показатели в области питания.</w:t>
      </w:r>
    </w:p>
    <w:p w:rsidR="00E0153E" w:rsidRPr="00B73C21" w:rsidRDefault="00E0153E" w:rsidP="00B73C21">
      <w:pPr>
        <w:pStyle w:val="SingleTxtGR"/>
      </w:pPr>
      <w:r w:rsidRPr="00B12350">
        <w:t>120.</w:t>
      </w:r>
      <w:r w:rsidRPr="00B12350">
        <w:tab/>
        <w:t>Кроме того, были разработаны следующие целевые показатели для бор</w:t>
      </w:r>
      <w:r w:rsidRPr="00B12350">
        <w:t>ь</w:t>
      </w:r>
      <w:r w:rsidRPr="00B12350">
        <w:t>бы с ожирением: к 2010 году добиться сокращения числа случаев ожирения среди детей дошкольного возраста с 10 до 7</w:t>
      </w:r>
      <w:r w:rsidR="00C6762C">
        <w:t>%</w:t>
      </w:r>
      <w:r w:rsidRPr="00B12350">
        <w:t>, среди школьников – с 16 до 12</w:t>
      </w:r>
      <w:r w:rsidR="00C6762C">
        <w:t>%</w:t>
      </w:r>
      <w:r w:rsidRPr="00B12350">
        <w:t xml:space="preserve"> и среди беременных женщин – с 32 до 28</w:t>
      </w:r>
      <w:r w:rsidR="00C6762C">
        <w:t>%</w:t>
      </w:r>
      <w:r w:rsidRPr="00B12350">
        <w:t>. Для достижения этих целей Ми</w:t>
      </w:r>
      <w:r w:rsidRPr="00B12350">
        <w:t>н</w:t>
      </w:r>
      <w:r w:rsidRPr="00B12350">
        <w:t>здрав систематически реализует во всех областях страны планы по укреплению здоровья, проводя мероприятия на местном уровне и оказывая поддержку на национальном уровне в области развития лю</w:t>
      </w:r>
      <w:r w:rsidRPr="00B12350">
        <w:t>д</w:t>
      </w:r>
      <w:r w:rsidRPr="00B12350">
        <w:t>ских ресурсов, общения, участия в жизни общества и переориентации услуг здравоохранения.</w:t>
      </w:r>
    </w:p>
    <w:p w:rsidR="00E0153E" w:rsidRPr="00B73C21" w:rsidRDefault="00E0153E" w:rsidP="00B73C21">
      <w:pPr>
        <w:pStyle w:val="SingleTxtGR"/>
      </w:pPr>
      <w:r w:rsidRPr="00B73C21">
        <w:t>121.</w:t>
      </w:r>
      <w:r w:rsidRPr="00B73C21">
        <w:tab/>
        <w:t>Стратегия контроля за питанием на различных этапах жизни направлена на профилактику ожирения и хронических неинфекционных заболеваний, при этом основное внимание уделяется, помимо прочего, расширению организац</w:t>
      </w:r>
      <w:r w:rsidRPr="00B73C21">
        <w:t>и</w:t>
      </w:r>
      <w:r w:rsidRPr="00B73C21">
        <w:t>онных возможностей в области пропаганды здорового образа жизни женщины с</w:t>
      </w:r>
      <w:r w:rsidR="00520D38">
        <w:t> </w:t>
      </w:r>
      <w:r w:rsidRPr="00B73C21">
        <w:t xml:space="preserve">периода беременности и рождения ребенка до достижения им </w:t>
      </w:r>
      <w:r w:rsidR="00F57100">
        <w:t xml:space="preserve">шести </w:t>
      </w:r>
      <w:r w:rsidRPr="00B73C21">
        <w:t>лет</w:t>
      </w:r>
      <w:r w:rsidR="00F57100">
        <w:t>.</w:t>
      </w:r>
    </w:p>
    <w:p w:rsidR="00E0153E" w:rsidRPr="00B12350" w:rsidRDefault="00E0153E" w:rsidP="00B73C21">
      <w:pPr>
        <w:pStyle w:val="SingleTxtGR"/>
      </w:pPr>
      <w:r w:rsidRPr="00B73C21">
        <w:t>122.</w:t>
      </w:r>
      <w:r w:rsidRPr="00B73C21">
        <w:tab/>
        <w:t xml:space="preserve">С июля 2006 года Чили присоединилась к </w:t>
      </w:r>
      <w:r w:rsidRPr="00B12350">
        <w:t>Глобальной стратегии по пит</w:t>
      </w:r>
      <w:r w:rsidRPr="00B12350">
        <w:t>а</w:t>
      </w:r>
      <w:r w:rsidRPr="00B12350">
        <w:t>нию, физической активности и здоровью</w:t>
      </w:r>
      <w:r w:rsidRPr="00B73C21">
        <w:t>, разработанной Всемирной организ</w:t>
      </w:r>
      <w:r w:rsidRPr="00B73C21">
        <w:t>а</w:t>
      </w:r>
      <w:r w:rsidRPr="00B73C21">
        <w:t xml:space="preserve">цией здравоохранения (ВОЗ) и </w:t>
      </w:r>
      <w:r w:rsidRPr="00B12350">
        <w:t>Панамериканской организацией здравоохран</w:t>
      </w:r>
      <w:r w:rsidRPr="00B12350">
        <w:t>е</w:t>
      </w:r>
      <w:r w:rsidRPr="00B12350">
        <w:t>ния (ПОЗ), и предложила собственную рабочую программу – Глобальную стр</w:t>
      </w:r>
      <w:r w:rsidRPr="00B12350">
        <w:t>а</w:t>
      </w:r>
      <w:r w:rsidRPr="00B12350">
        <w:t xml:space="preserve">тегию по борьбе с ожирением </w:t>
      </w:r>
      <w:r w:rsidRPr="00B73C21">
        <w:t>EGO CHILE. Эта национальная стратегия служит платформой для разработки и принятия мер в поддержку здорового образа жи</w:t>
      </w:r>
      <w:r w:rsidRPr="00B73C21">
        <w:t>з</w:t>
      </w:r>
      <w:r w:rsidRPr="00B73C21">
        <w:t>ни и имеет главной целью сокращение числа случаев ожирения в Чили путем поощрения здорового питания и физической активности на протяжении всей жизни человека. В качестве успешного примера можно назвать внедрение с н</w:t>
      </w:r>
      <w:r w:rsidRPr="00B73C21">
        <w:t>о</w:t>
      </w:r>
      <w:r w:rsidRPr="00B73C21">
        <w:t>ября 2006 года обязательной практики использования на упаковках продуктов питания этикеток с указанием их питательной ценности. Кроме того, в</w:t>
      </w:r>
      <w:r w:rsidR="00F57100">
        <w:t> </w:t>
      </w:r>
      <w:r w:rsidRPr="00B73C21">
        <w:t xml:space="preserve">2010 году началась реализация программы </w:t>
      </w:r>
      <w:r w:rsidRPr="00B12350">
        <w:t>"</w:t>
      </w:r>
      <w:r w:rsidRPr="00B73C21">
        <w:t>Выбери здоровую жизнь</w:t>
      </w:r>
      <w:r w:rsidRPr="00B12350">
        <w:t>", цель которой – информирование людей о преимуществах пребывания на свежем во</w:t>
      </w:r>
      <w:r w:rsidRPr="00B12350">
        <w:t>з</w:t>
      </w:r>
      <w:r w:rsidRPr="00B12350">
        <w:t>духе, физ</w:t>
      </w:r>
      <w:r w:rsidRPr="00B12350">
        <w:t>и</w:t>
      </w:r>
      <w:r w:rsidRPr="00B12350">
        <w:t>ческих упражнений и здорового питания</w:t>
      </w:r>
      <w:r w:rsidRPr="00F57100">
        <w:rPr>
          <w:rStyle w:val="FootnoteReference"/>
        </w:rPr>
        <w:footnoteReference w:id="46"/>
      </w:r>
      <w:r w:rsidRPr="00B73C21">
        <w:t>.</w:t>
      </w:r>
    </w:p>
    <w:p w:rsidR="00E0153E" w:rsidRPr="00B12350" w:rsidRDefault="00E0153E" w:rsidP="00B73C21">
      <w:pPr>
        <w:pStyle w:val="SingleTxtGR"/>
      </w:pPr>
      <w:r w:rsidRPr="00B12350">
        <w:t>123.</w:t>
      </w:r>
      <w:r w:rsidRPr="00B12350">
        <w:tab/>
        <w:t>В сельских районах Департамент по региональному развитию Министе</w:t>
      </w:r>
      <w:r w:rsidRPr="00B12350">
        <w:t>р</w:t>
      </w:r>
      <w:r w:rsidRPr="00B12350">
        <w:t>ства внутренних дел ре</w:t>
      </w:r>
      <w:r w:rsidRPr="00B12350">
        <w:t>а</w:t>
      </w:r>
      <w:r w:rsidRPr="00B12350">
        <w:t>лизует Программу строительства инфраструктуры для развития сельских территорий с целью оказания поддержки бедным сельским общинам в обеспечении устойчивого производственного и социального разв</w:t>
      </w:r>
      <w:r w:rsidRPr="00B12350">
        <w:t>и</w:t>
      </w:r>
      <w:r w:rsidRPr="00B12350">
        <w:t>тия путем их участия в управлении своими территориями, а также с целью расширения доступа к инфраструктурным услугам в областях Кокимбо, Мауле, Био-Био, Араукания и Лос</w:t>
      </w:r>
      <w:r w:rsidRPr="00B12350">
        <w:noBreakHyphen/>
        <w:t>Лагос, повышения качества этих услуг и эффекти</w:t>
      </w:r>
      <w:r w:rsidRPr="00B12350">
        <w:t>в</w:t>
      </w:r>
      <w:r w:rsidR="00F9595C">
        <w:t>ности их использования. К</w:t>
      </w:r>
      <w:r w:rsidR="00F9595C" w:rsidRPr="00F9595C">
        <w:t xml:space="preserve"> </w:t>
      </w:r>
      <w:r w:rsidRPr="00B12350">
        <w:t>инфраструктурным услугам, предусмотренным пр</w:t>
      </w:r>
      <w:r w:rsidRPr="00B12350">
        <w:t>о</w:t>
      </w:r>
      <w:r w:rsidRPr="00B12350">
        <w:t>граммой, относятся обеспечение питьевой водой (для потребления и использ</w:t>
      </w:r>
      <w:r w:rsidRPr="00B12350">
        <w:t>о</w:t>
      </w:r>
      <w:r w:rsidRPr="00B12350">
        <w:t>вания в производственных процессах), канализацией (удаление и переработка сточных бытовых вод), электроэнергией (в быту и производственной деятел</w:t>
      </w:r>
      <w:r w:rsidRPr="00B12350">
        <w:t>ь</w:t>
      </w:r>
      <w:r w:rsidRPr="00B12350">
        <w:t>ности), дорожной сетью (дороги, пешеходные переходы и мосты) и телекомм</w:t>
      </w:r>
      <w:r w:rsidRPr="00B12350">
        <w:t>у</w:t>
      </w:r>
      <w:r w:rsidRPr="00B12350">
        <w:t>никациями (информационно-коммуникационные инфраструктура и технол</w:t>
      </w:r>
      <w:r w:rsidRPr="00B12350">
        <w:t>о</w:t>
      </w:r>
      <w:r w:rsidR="00F57100">
        <w:t>гии).</w:t>
      </w:r>
    </w:p>
    <w:p w:rsidR="00E0153E" w:rsidRPr="00B12350" w:rsidRDefault="00E0153E" w:rsidP="00B73C21">
      <w:pPr>
        <w:pStyle w:val="SingleTxtGR"/>
      </w:pPr>
      <w:r w:rsidRPr="00B12350">
        <w:t>124.</w:t>
      </w:r>
      <w:r w:rsidRPr="00B12350">
        <w:tab/>
        <w:t>Министерство жилищного строительства и городского развития (Минс</w:t>
      </w:r>
      <w:r w:rsidRPr="00B12350">
        <w:t>т</w:t>
      </w:r>
      <w:r w:rsidRPr="00B12350">
        <w:t>рой) выработало собственную городскую и жилищную политику социальной интеграции на основе стратегического подхода, который опирается на конце</w:t>
      </w:r>
      <w:r w:rsidRPr="00B12350">
        <w:t>п</w:t>
      </w:r>
      <w:r w:rsidRPr="00B12350">
        <w:t>цию тройной структуры "жилище–квартал–город", воспринимаемой как единое целое, и в котором социальная сплоченность представляется главной целью. В</w:t>
      </w:r>
      <w:r w:rsidR="00F57100">
        <w:t> </w:t>
      </w:r>
      <w:r w:rsidRPr="00B12350">
        <w:t>рамках жилищной политики правительство предусматривает существенное сокращение существующего дефицита жилья, в особенности среди 40</w:t>
      </w:r>
      <w:r w:rsidR="00C6762C">
        <w:t>%</w:t>
      </w:r>
      <w:r w:rsidRPr="00B12350">
        <w:t xml:space="preserve"> наиб</w:t>
      </w:r>
      <w:r w:rsidRPr="00B12350">
        <w:t>о</w:t>
      </w:r>
      <w:r w:rsidRPr="00B12350">
        <w:t>лее бедного населения, при этом особое внимание уделяется строительству к</w:t>
      </w:r>
      <w:r w:rsidRPr="00B12350">
        <w:t>а</w:t>
      </w:r>
      <w:r w:rsidRPr="00B12350">
        <w:t>чественного жилья и обеспечению социальной интеграции. В период с 1990 по 2008 год при содействии Минстроя было решено в общей сложности 1 444 793 жилищные проблемы. Это равняется в среднем 76</w:t>
      </w:r>
      <w:r w:rsidR="003D0729">
        <w:t> 000</w:t>
      </w:r>
      <w:r w:rsidRPr="00B12350">
        <w:t> таких реш</w:t>
      </w:r>
      <w:r w:rsidRPr="00B12350">
        <w:t>е</w:t>
      </w:r>
      <w:r w:rsidRPr="00B12350">
        <w:t>ний в год, что в значительной степени превосходит среднегодовой показатель за шесть лет в период с 1984 по 1989 год, составляющий 54</w:t>
      </w:r>
      <w:r w:rsidR="003D0729">
        <w:t> 000</w:t>
      </w:r>
      <w:r w:rsidRPr="00B12350">
        <w:t> решенных ж</w:t>
      </w:r>
      <w:r w:rsidRPr="00B12350">
        <w:t>и</w:t>
      </w:r>
      <w:r w:rsidRPr="00B12350">
        <w:t>лищных пр</w:t>
      </w:r>
      <w:r w:rsidRPr="00B12350">
        <w:t>о</w:t>
      </w:r>
      <w:r w:rsidRPr="00B12350">
        <w:t>блем.</w:t>
      </w:r>
    </w:p>
    <w:p w:rsidR="00E0153E" w:rsidRPr="00F57100" w:rsidRDefault="00E0153E" w:rsidP="00B73C21">
      <w:pPr>
        <w:pStyle w:val="SingleTxtGR"/>
      </w:pPr>
      <w:r w:rsidRPr="00B12350">
        <w:t>125.</w:t>
      </w:r>
      <w:r w:rsidRPr="00B12350">
        <w:tab/>
        <w:t>Тремя основными элементами жилищной политики Чили являются нак</w:t>
      </w:r>
      <w:r w:rsidRPr="00B12350">
        <w:t>о</w:t>
      </w:r>
      <w:r w:rsidRPr="00B12350">
        <w:t>пления, заявки на государственные субсидии и ипотечное кредитование. Соо</w:t>
      </w:r>
      <w:r w:rsidRPr="00B12350">
        <w:t>т</w:t>
      </w:r>
      <w:r w:rsidRPr="00B12350">
        <w:t>ношение между ними варьируется в соответствии с разновидностью целевых групп, которым оказывается поддержка, и приоритетами политики. В рамках нынешней жилищной политики, в особенности того ее направления, которое связано с обслуживанием наименее обеспеченных групп населения, было пре</w:t>
      </w:r>
      <w:r w:rsidRPr="00B12350">
        <w:t>д</w:t>
      </w:r>
      <w:r w:rsidRPr="00B12350">
        <w:t>ложено серьезное изменение, касающееся отказа от кредитования, поскольку считается, что такие семьи обладают ограниченной способностью возвращать кредиты. Помимо этого, предполагается, что в отсутствие обязательств по в</w:t>
      </w:r>
      <w:r w:rsidRPr="00B12350">
        <w:t>ы</w:t>
      </w:r>
      <w:r w:rsidRPr="00B12350">
        <w:t>плате долга высвобождаются ресурсы, которые можно задействовать для отде</w:t>
      </w:r>
      <w:r w:rsidRPr="00B12350">
        <w:t>л</w:t>
      </w:r>
      <w:r w:rsidRPr="00B12350">
        <w:t>ки жилья. Данная концепция носит название "Динамичное социальное жилье без задолженности" и применяется к жилью, предоставляемому через Солида</w:t>
      </w:r>
      <w:r w:rsidRPr="00B12350">
        <w:t>р</w:t>
      </w:r>
      <w:r w:rsidRPr="00B12350">
        <w:t>ный фонд обеспечения жильем (СФЖ), деятельность которого будет описана ниже. Структура финансирования складывается из определенной доли накопл</w:t>
      </w:r>
      <w:r w:rsidRPr="00B12350">
        <w:t>е</w:t>
      </w:r>
      <w:r w:rsidRPr="00B12350">
        <w:t>ний и прямой субсидии, что составляет необходимые средства для покупки ж</w:t>
      </w:r>
      <w:r w:rsidRPr="00B12350">
        <w:t>и</w:t>
      </w:r>
      <w:r w:rsidRPr="00B12350">
        <w:t>лья в сельском или городском районе либо для постройки дома. Вм</w:t>
      </w:r>
      <w:r w:rsidRPr="00B12350">
        <w:t>е</w:t>
      </w:r>
      <w:r w:rsidRPr="00B12350">
        <w:t>сто кредита увеличивается сумма субсидии по сравнению с той, которая предоставлялась ранее для покупки жилья такого же типа. Для обеспечения более адресной по</w:t>
      </w:r>
      <w:r w:rsidRPr="00B12350">
        <w:t>д</w:t>
      </w:r>
      <w:r w:rsidRPr="00B12350">
        <w:t>держки, в особенности для 30</w:t>
      </w:r>
      <w:r w:rsidR="00C6762C">
        <w:t>%</w:t>
      </w:r>
      <w:r w:rsidRPr="00B12350">
        <w:t xml:space="preserve"> наименее обеспеченного населения, был создан СФЖ, в котором используется новаторская система управления посредством н</w:t>
      </w:r>
      <w:r w:rsidRPr="00B12350">
        <w:t>а</w:t>
      </w:r>
      <w:r w:rsidRPr="00B12350">
        <w:t>значения в состав руководства групп, состоящих из бенефициаров. Сохраняю</w:t>
      </w:r>
      <w:r w:rsidRPr="00B12350">
        <w:t>т</w:t>
      </w:r>
      <w:r w:rsidRPr="00B12350">
        <w:t>ся принцип финансирования и требования к площади жилья, в то время как в</w:t>
      </w:r>
      <w:r w:rsidRPr="00B12350">
        <w:t>о</w:t>
      </w:r>
      <w:r w:rsidRPr="00B12350">
        <w:t>прос о расширении жилплощади решает по своему усмотрению сам получатель жилья. Через СФЖ полномочия Службы жилищного строительства и городск</w:t>
      </w:r>
      <w:r w:rsidRPr="00B12350">
        <w:t>о</w:t>
      </w:r>
      <w:r w:rsidRPr="00B12350">
        <w:t>го развития делегируются частным лицам или местным органам власти в расч</w:t>
      </w:r>
      <w:r w:rsidRPr="00B12350">
        <w:t>е</w:t>
      </w:r>
      <w:r w:rsidRPr="00B12350">
        <w:t>те на более широкое участие</w:t>
      </w:r>
      <w:r w:rsidR="00F57100">
        <w:t xml:space="preserve"> в этом процессе самих граждан.</w:t>
      </w:r>
    </w:p>
    <w:p w:rsidR="00E0153E" w:rsidRPr="00F57100" w:rsidRDefault="00E0153E" w:rsidP="00B73C21">
      <w:pPr>
        <w:pStyle w:val="SingleTxtGR"/>
      </w:pPr>
      <w:r w:rsidRPr="00B12350">
        <w:t>126.</w:t>
      </w:r>
      <w:r w:rsidRPr="00B12350">
        <w:tab/>
        <w:t>Для обращения с просьбой о предоставлении жилищной субсидии гра</w:t>
      </w:r>
      <w:r w:rsidRPr="00B12350">
        <w:t>ж</w:t>
      </w:r>
      <w:r w:rsidRPr="00B12350">
        <w:t>данину необходимо получить консультацию в Управлении социальной недв</w:t>
      </w:r>
      <w:r w:rsidRPr="00B12350">
        <w:t>и</w:t>
      </w:r>
      <w:r w:rsidRPr="00B12350">
        <w:t>жимости (УСН) или организации по оказанию технической помощи (ОТП) о</w:t>
      </w:r>
      <w:r w:rsidRPr="00B12350">
        <w:t>т</w:t>
      </w:r>
      <w:r w:rsidRPr="00B12350">
        <w:t>носительно возможности участия в соответствующей программе. УСН и ОТП не имеют права взимать плату за предоставление консультационных услуг л</w:t>
      </w:r>
      <w:r w:rsidRPr="00B12350">
        <w:t>и</w:t>
      </w:r>
      <w:r w:rsidRPr="00B12350">
        <w:t>цам, обращающимся с просьбой об участии в жилищных программах Минс</w:t>
      </w:r>
      <w:r w:rsidRPr="00B12350">
        <w:t>т</w:t>
      </w:r>
      <w:r w:rsidRPr="00B12350">
        <w:t>роя, и участникам этих программ, поскольку вознаграждение за эти услуги им выплачивает государство. Главными функциями данных учреждений явл</w:t>
      </w:r>
      <w:r w:rsidRPr="00B12350">
        <w:t>я</w:t>
      </w:r>
      <w:r w:rsidRPr="00B12350">
        <w:t>ются предоставление бесплатных консультационных услуг и принятие необх</w:t>
      </w:r>
      <w:r w:rsidRPr="00B12350">
        <w:t>о</w:t>
      </w:r>
      <w:r w:rsidRPr="00B12350">
        <w:t>димых мер, с тем чтобы семьи, которым они оказывают техническую помощь, могли получить жилищную субсидию и распорядиться ею. Для этого они должны ко</w:t>
      </w:r>
      <w:r w:rsidRPr="00B12350">
        <w:t>н</w:t>
      </w:r>
      <w:r w:rsidRPr="00B12350">
        <w:t>сультировать лиц, заинтересованных в программах СФЖ I и II, а также лиц, ж</w:t>
      </w:r>
      <w:r w:rsidRPr="00B12350">
        <w:t>е</w:t>
      </w:r>
      <w:r w:rsidRPr="00B12350">
        <w:t>лающих строить жилье на коллективной основе с помощью субсидий, предо</w:t>
      </w:r>
      <w:r w:rsidRPr="00B12350">
        <w:t>с</w:t>
      </w:r>
      <w:r w:rsidRPr="00B12350">
        <w:t>тавляемых с</w:t>
      </w:r>
      <w:r w:rsidR="00F57100">
        <w:t>реднему классу в соответствии с</w:t>
      </w:r>
      <w:r w:rsidR="00F57100" w:rsidRPr="00F57100">
        <w:t xml:space="preserve"> </w:t>
      </w:r>
      <w:r w:rsidRPr="00B12350">
        <w:t>Верховным указом № 40. ОТП оказывает поддержку лицам, обращающимся с просьбой о получении жили</w:t>
      </w:r>
      <w:r w:rsidRPr="00B12350">
        <w:t>щ</w:t>
      </w:r>
      <w:r w:rsidRPr="00B12350">
        <w:t>ной субсидии д</w:t>
      </w:r>
      <w:r w:rsidR="00F57100">
        <w:t>ля сельских районов и участии в</w:t>
      </w:r>
      <w:r w:rsidR="00F57100" w:rsidRPr="00F57100">
        <w:t xml:space="preserve"> </w:t>
      </w:r>
      <w:r w:rsidRPr="00B12350">
        <w:t>Программе защиты семе</w:t>
      </w:r>
      <w:r w:rsidRPr="00B12350">
        <w:t>й</w:t>
      </w:r>
      <w:r w:rsidR="00F57100">
        <w:t>ного наследия.</w:t>
      </w:r>
    </w:p>
    <w:p w:rsidR="00E0153E" w:rsidRPr="00B12350" w:rsidRDefault="00E0153E" w:rsidP="00B73C21">
      <w:pPr>
        <w:pStyle w:val="SingleTxtGR"/>
      </w:pPr>
      <w:r w:rsidRPr="00B12350">
        <w:t>127.</w:t>
      </w:r>
      <w:r w:rsidRPr="00B12350">
        <w:tab/>
        <w:t>Подразумевается, что государство предоставляет имплицитную субсидию или покрывает разницу в процентной ставке кредита в той мере, в какой эта ставка подвержена рыночным колебаниям и в какой государство полностью или частично ее амортизирует. Значительная часть предоставляемых займов фина</w:t>
      </w:r>
      <w:r w:rsidRPr="00B12350">
        <w:t>н</w:t>
      </w:r>
      <w:r w:rsidRPr="00B12350">
        <w:t>сируется посредством выпуска ипотечных кредитных векселей, которые явл</w:t>
      </w:r>
      <w:r w:rsidRPr="00B12350">
        <w:t>я</w:t>
      </w:r>
      <w:r w:rsidRPr="00B12350">
        <w:t>ются предметом торгов на вторичных рынках – бирже ценных бумаг или фо</w:t>
      </w:r>
      <w:r w:rsidRPr="00B12350">
        <w:t>н</w:t>
      </w:r>
      <w:r w:rsidRPr="00B12350">
        <w:t>довой бирже. В этих системах гарантируется стабильная процентная ставка. Если векселя, связанные с операциями ипотечного кредита, который предоста</w:t>
      </w:r>
      <w:r w:rsidRPr="00B12350">
        <w:t>в</w:t>
      </w:r>
      <w:r w:rsidRPr="00B12350">
        <w:t>ляется бенефициарам государственных программ, продаются по стоимости н</w:t>
      </w:r>
      <w:r w:rsidRPr="00B12350">
        <w:t>и</w:t>
      </w:r>
      <w:r w:rsidRPr="00B12350">
        <w:t>же номинальной, государство возмещает такую сумму, которая позволяет по</w:t>
      </w:r>
      <w:r w:rsidRPr="00B12350">
        <w:t>л</w:t>
      </w:r>
      <w:r w:rsidRPr="00B12350">
        <w:t>ностью или частично покрыть эту разницу. Косвенное субсидирование прим</w:t>
      </w:r>
      <w:r w:rsidRPr="00B12350">
        <w:t>е</w:t>
      </w:r>
      <w:r w:rsidRPr="00B12350">
        <w:t>няется к сделкам, в которых стоимость жилья не превышает 600 единиц разв</w:t>
      </w:r>
      <w:r w:rsidRPr="00B12350">
        <w:t>и</w:t>
      </w:r>
      <w:r w:rsidRPr="00B12350">
        <w:t>тия (ЕР) или 700 ЕР для жилья, расположенного в районах</w:t>
      </w:r>
      <w:r w:rsidR="00F57100">
        <w:rPr>
          <w:lang w:val="en-US"/>
        </w:rPr>
        <w:t> </w:t>
      </w:r>
      <w:r w:rsidRPr="00B12350">
        <w:t>XI, XII и провинц</w:t>
      </w:r>
      <w:r w:rsidRPr="00B12350">
        <w:t>и</w:t>
      </w:r>
      <w:r w:rsidRPr="00B12350">
        <w:t>ях Палена и Чилое, или 800 ЕР для жилья, расположенного на острове Пасхи и</w:t>
      </w:r>
      <w:r w:rsidR="00520D38">
        <w:t> </w:t>
      </w:r>
      <w:r w:rsidRPr="00B12350">
        <w:t>архипелаге Хуана Фернандеса. Данная субсидия полностью или частично п</w:t>
      </w:r>
      <w:r w:rsidRPr="00B12350">
        <w:t>о</w:t>
      </w:r>
      <w:r w:rsidRPr="00B12350">
        <w:t>крывает разницу между реальной продажной стоимостью и номинальной сто</w:t>
      </w:r>
      <w:r w:rsidRPr="00B12350">
        <w:t>и</w:t>
      </w:r>
      <w:r w:rsidRPr="00B12350">
        <w:t>мостью финансирующих кредит векселей, и ее максимальный размер ограничен 80 ЕР за одну операцию.</w:t>
      </w:r>
    </w:p>
    <w:p w:rsidR="00E0153E" w:rsidRPr="00B12350" w:rsidRDefault="00E0153E" w:rsidP="00B73C21">
      <w:pPr>
        <w:pStyle w:val="SingleTxtGR"/>
      </w:pPr>
      <w:r w:rsidRPr="00B12350">
        <w:t>128.</w:t>
      </w:r>
      <w:r w:rsidRPr="00B12350">
        <w:tab/>
        <w:t>Дефицит жилья выражается числом домохозяйств, не имеющих собс</w:t>
      </w:r>
      <w:r w:rsidRPr="00B12350">
        <w:t>т</w:t>
      </w:r>
      <w:r w:rsidRPr="00B12350">
        <w:t>венного жилья. Результаты обсле</w:t>
      </w:r>
      <w:r w:rsidR="00F57100">
        <w:t>дования НОСЭП показывают, что в</w:t>
      </w:r>
      <w:r w:rsidR="00F57100">
        <w:rPr>
          <w:lang w:val="en-US"/>
        </w:rPr>
        <w:t> </w:t>
      </w:r>
      <w:r w:rsidRPr="00B12350">
        <w:t>1990 году среди семей, которые заявляли о проживании в перенаселенных жилищах, ни</w:t>
      </w:r>
      <w:r w:rsidRPr="00B12350">
        <w:t>з</w:t>
      </w:r>
      <w:r w:rsidRPr="00B12350">
        <w:t>ком качестве своего жилища или совместном проживании с посторонними л</w:t>
      </w:r>
      <w:r w:rsidRPr="00B12350">
        <w:t>и</w:t>
      </w:r>
      <w:r w:rsidRPr="00B12350">
        <w:t>цами, 949 245 домашних хозяйств испытывали дефицит жилья. В</w:t>
      </w:r>
      <w:r w:rsidR="00F57100">
        <w:rPr>
          <w:lang w:val="en-US"/>
        </w:rPr>
        <w:t> </w:t>
      </w:r>
      <w:r w:rsidRPr="00B12350">
        <w:t xml:space="preserve">2006 году их число сократилось до 412 349, </w:t>
      </w:r>
      <w:r w:rsidR="006C417D">
        <w:t>т.е.</w:t>
      </w:r>
      <w:r w:rsidRPr="00B12350">
        <w:t xml:space="preserve"> на 56,6</w:t>
      </w:r>
      <w:r w:rsidR="00C6762C">
        <w:t>%</w:t>
      </w:r>
      <w:r w:rsidRPr="00B12350">
        <w:t>. В 2009 году отмечалось незнач</w:t>
      </w:r>
      <w:r w:rsidRPr="00B12350">
        <w:t>и</w:t>
      </w:r>
      <w:r w:rsidRPr="00B12350">
        <w:t>тельное увеличение до 420 587, и наконец, после землетряс</w:t>
      </w:r>
      <w:r w:rsidRPr="00B12350">
        <w:t>е</w:t>
      </w:r>
      <w:r w:rsidRPr="00B12350">
        <w:t>ния в 2010 году эта цифра достигла 646 049 домохозяйств.</w:t>
      </w:r>
    </w:p>
    <w:p w:rsidR="00E0153E" w:rsidRPr="00F57100" w:rsidRDefault="00E0153E" w:rsidP="00B73C21">
      <w:pPr>
        <w:pStyle w:val="SingleTxtGR"/>
      </w:pPr>
      <w:r w:rsidRPr="00B12350">
        <w:t>129.</w:t>
      </w:r>
      <w:r w:rsidRPr="00B12350">
        <w:tab/>
        <w:t>Число лиц, проживающих в ненадлежащих условиях, можно оценить с</w:t>
      </w:r>
      <w:r w:rsidR="00520D38">
        <w:t> </w:t>
      </w:r>
      <w:r w:rsidRPr="00B12350">
        <w:t>помощью двух показателей: a) с точки зрения физического состояния жилища следует отметить, что в 2006 году 41</w:t>
      </w:r>
      <w:r w:rsidR="003D0729">
        <w:t> 000</w:t>
      </w:r>
      <w:r w:rsidRPr="00B12350">
        <w:t> домохозяйств проживала в домах, не подлежащих восстановлению; по сравнению с 1990 годом эта цифра уменьш</w:t>
      </w:r>
      <w:r w:rsidRPr="00B12350">
        <w:t>и</w:t>
      </w:r>
      <w:r w:rsidRPr="00B12350">
        <w:t xml:space="preserve">лась почти на </w:t>
      </w:r>
      <w:r w:rsidR="002F20EF">
        <w:t xml:space="preserve">семь </w:t>
      </w:r>
      <w:r w:rsidRPr="00B12350">
        <w:t>процентных пунктов; b) с точки зрения дефицита санита</w:t>
      </w:r>
      <w:r w:rsidRPr="00B12350">
        <w:t>р</w:t>
      </w:r>
      <w:r w:rsidRPr="00B12350">
        <w:t>ных удобств следует отметить, что</w:t>
      </w:r>
      <w:r w:rsidR="00F9595C">
        <w:t>,</w:t>
      </w:r>
      <w:r w:rsidRPr="00B12350">
        <w:t xml:space="preserve"> хотя в 1990 году число домохозяйств, пр</w:t>
      </w:r>
      <w:r w:rsidRPr="00B12350">
        <w:t>о</w:t>
      </w:r>
      <w:r w:rsidRPr="00B12350">
        <w:t>живавших в условиях дефицита санитарных удобств, достигало 1 млн., что с</w:t>
      </w:r>
      <w:r w:rsidRPr="00B12350">
        <w:t>о</w:t>
      </w:r>
      <w:r w:rsidRPr="00B12350">
        <w:t>ставл</w:t>
      </w:r>
      <w:r w:rsidRPr="00B12350">
        <w:t>я</w:t>
      </w:r>
      <w:r w:rsidRPr="00B12350">
        <w:t>ло 32</w:t>
      </w:r>
      <w:r w:rsidR="00C6762C">
        <w:t>%</w:t>
      </w:r>
      <w:r w:rsidRPr="00B12350">
        <w:t xml:space="preserve"> от общего числа, в 2006 году этот показатель сократился до 8,7</w:t>
      </w:r>
      <w:r w:rsidR="00C6762C">
        <w:t>%</w:t>
      </w:r>
      <w:r w:rsidRPr="00B12350">
        <w:t>, а</w:t>
      </w:r>
      <w:r w:rsidR="00F57100">
        <w:rPr>
          <w:lang w:val="en-US"/>
        </w:rPr>
        <w:t> </w:t>
      </w:r>
      <w:r w:rsidR="00F57100">
        <w:t>в</w:t>
      </w:r>
      <w:r w:rsidR="00F57100">
        <w:rPr>
          <w:lang w:val="en-US"/>
        </w:rPr>
        <w:t> </w:t>
      </w:r>
      <w:r w:rsidRPr="00B12350">
        <w:t>2009 году – до 6,5</w:t>
      </w:r>
      <w:r w:rsidR="00C6762C">
        <w:t>%</w:t>
      </w:r>
      <w:r w:rsidR="00F57100">
        <w:t xml:space="preserve"> от общего числа домохозяйств.</w:t>
      </w:r>
    </w:p>
    <w:p w:rsidR="00E0153E" w:rsidRPr="00B12350" w:rsidRDefault="00E0153E" w:rsidP="00B73C21">
      <w:pPr>
        <w:pStyle w:val="SingleTxtGR"/>
      </w:pPr>
      <w:r w:rsidRPr="00B12350">
        <w:t>130.</w:t>
      </w:r>
      <w:r w:rsidRPr="00B12350">
        <w:tab/>
        <w:t>Что касается перенаселенности жилищ, то статистические данные отн</w:t>
      </w:r>
      <w:r w:rsidRPr="00B12350">
        <w:t>о</w:t>
      </w:r>
      <w:r w:rsidRPr="00B12350">
        <w:t>сительно домашних хозяйств, испытывающих нехватку жилой площади, от</w:t>
      </w:r>
      <w:r w:rsidRPr="00B12350">
        <w:t>о</w:t>
      </w:r>
      <w:r w:rsidRPr="00B12350">
        <w:t>ждествляемую с перенаселенностью, приводятся в публикациях обследования НОСЭП. В 2006 году число домохозяйств, живущих в критически перенаселе</w:t>
      </w:r>
      <w:r w:rsidRPr="00B12350">
        <w:t>н</w:t>
      </w:r>
      <w:r w:rsidRPr="00B12350">
        <w:t>ных жилищах, составляло 36 026, что составляло 0,8</w:t>
      </w:r>
      <w:r w:rsidR="00C6762C">
        <w:t>%</w:t>
      </w:r>
      <w:r w:rsidRPr="00B12350">
        <w:t xml:space="preserve"> от общего числа домох</w:t>
      </w:r>
      <w:r w:rsidRPr="00B12350">
        <w:t>о</w:t>
      </w:r>
      <w:r w:rsidRPr="00B12350">
        <w:t>зяйств в стране, а в 2009 году этот показатель достиг 0,7</w:t>
      </w:r>
      <w:r w:rsidR="00C6762C">
        <w:t>%</w:t>
      </w:r>
      <w:r w:rsidRPr="00B12350">
        <w:t>, что означает сокр</w:t>
      </w:r>
      <w:r w:rsidRPr="00B12350">
        <w:t>а</w:t>
      </w:r>
      <w:r w:rsidRPr="00B12350">
        <w:t xml:space="preserve">щение почти на </w:t>
      </w:r>
      <w:r w:rsidR="002F20EF">
        <w:t xml:space="preserve">три </w:t>
      </w:r>
      <w:r w:rsidRPr="00B12350">
        <w:t>процентных пункта по сравнению с числом домохозяйств, проживавши</w:t>
      </w:r>
      <w:r w:rsidR="002F20EF">
        <w:t>х в таких условиях в 1990 году.</w:t>
      </w:r>
    </w:p>
    <w:p w:rsidR="00E0153E" w:rsidRPr="00B12350" w:rsidRDefault="00E0153E" w:rsidP="00B73C21">
      <w:pPr>
        <w:pStyle w:val="SingleTxtGR"/>
      </w:pPr>
      <w:r w:rsidRPr="00B12350">
        <w:t>131.</w:t>
      </w:r>
      <w:r w:rsidRPr="00B12350">
        <w:tab/>
        <w:t>В целях решения проблемы бедности и жилищной маргинализации в</w:t>
      </w:r>
      <w:r w:rsidR="002F20EF">
        <w:t> </w:t>
      </w:r>
      <w:r w:rsidRPr="00B12350">
        <w:t>1997 году была разработана программа "Чилийские кварталы", описание к</w:t>
      </w:r>
      <w:r w:rsidRPr="00B12350">
        <w:t>о</w:t>
      </w:r>
      <w:r w:rsidRPr="00B12350">
        <w:t>торой приводится в третьем периодическом докладе (пункт 618). В рамках этой программы удалось упорядочить и улучшить ситуацию с жильем и горо</w:t>
      </w:r>
      <w:r w:rsidRPr="00B12350">
        <w:t>д</w:t>
      </w:r>
      <w:r w:rsidRPr="00B12350">
        <w:t>скими кварталами, входящими в жилой фонд поселений, которые были зарегистрир</w:t>
      </w:r>
      <w:r w:rsidRPr="00B12350">
        <w:t>о</w:t>
      </w:r>
      <w:r w:rsidRPr="00B12350">
        <w:t>ваны в кадастре 1996 года, благодаря чему к концу 2005 года были улучшены жилищные условия 93 560 семей. Однако программа не помогла покончить со всеми существующими в стране необустроенными поселениями, поскольку р</w:t>
      </w:r>
      <w:r w:rsidRPr="00B12350">
        <w:t>а</w:t>
      </w:r>
      <w:r w:rsidRPr="00B12350">
        <w:t>бота с жилищами из зарегистрированного жилого фонда не успевает за динам</w:t>
      </w:r>
      <w:r w:rsidRPr="00B12350">
        <w:t>и</w:t>
      </w:r>
      <w:r w:rsidRPr="00B12350">
        <w:t>кой образ</w:t>
      </w:r>
      <w:r w:rsidRPr="00B12350">
        <w:t>о</w:t>
      </w:r>
      <w:r w:rsidRPr="00B12350">
        <w:t>вания новых поселений. В настоящее время в год поступает три-четыре обращения, и результаты выдаются через месяц после подачи обращ</w:t>
      </w:r>
      <w:r w:rsidRPr="00B12350">
        <w:t>е</w:t>
      </w:r>
      <w:r w:rsidRPr="00B12350">
        <w:t>ния. В течение 2007 года удалось переселить 7</w:t>
      </w:r>
      <w:r w:rsidR="003D0729">
        <w:t> </w:t>
      </w:r>
      <w:r w:rsidRPr="00B12350">
        <w:t>919 семей. С этой цифрой общее число семей, решивших свою жилищную проблему, достигло 108 168, что пр</w:t>
      </w:r>
      <w:r w:rsidRPr="00B12350">
        <w:t>е</w:t>
      </w:r>
      <w:r w:rsidRPr="00B12350">
        <w:t>вышает целевой показатель по оказанию помощи 105 888 семьям, входившим в</w:t>
      </w:r>
      <w:r w:rsidR="002F20EF">
        <w:t> </w:t>
      </w:r>
      <w:r w:rsidRPr="00B12350">
        <w:t>кадастр необустроенных и ст</w:t>
      </w:r>
      <w:r w:rsidRPr="00B12350">
        <w:t>и</w:t>
      </w:r>
      <w:r w:rsidRPr="00B12350">
        <w:t>хийных поселений 1996 года.</w:t>
      </w:r>
    </w:p>
    <w:p w:rsidR="00E0153E" w:rsidRPr="00B12350" w:rsidRDefault="00E0153E" w:rsidP="00B73C21">
      <w:pPr>
        <w:pStyle w:val="SingleTxtGR"/>
      </w:pPr>
      <w:r w:rsidRPr="00B12350">
        <w:t>132.</w:t>
      </w:r>
      <w:r w:rsidRPr="00B12350">
        <w:tab/>
        <w:t>Кроме того, следует упомянуть о восстановительных работах после зе</w:t>
      </w:r>
      <w:r w:rsidRPr="00B12350">
        <w:t>м</w:t>
      </w:r>
      <w:r w:rsidRPr="00B12350">
        <w:t>летрясения, в связи с которыми Минстрой объявил о реализации двухэтапной национальной программы по восстановлению жилья. Первый этап предполаг</w:t>
      </w:r>
      <w:r w:rsidRPr="00B12350">
        <w:t>а</w:t>
      </w:r>
      <w:r w:rsidRPr="00B12350">
        <w:t>ет принятие чрезвычайных мер под руководством Министерства внутренних дел и Минплана в сотрудничестве с муниципальными органами власти и гос</w:t>
      </w:r>
      <w:r w:rsidRPr="00B12350">
        <w:t>у</w:t>
      </w:r>
      <w:r w:rsidRPr="00B12350">
        <w:t>дарственными и частными организациями и предусматривает предоставление пострадавшим семьям временного жилища до июня 2010 года. Второй этап, предусматривающий окончательное решение проблем с жильем под руков</w:t>
      </w:r>
      <w:r w:rsidRPr="00B12350">
        <w:t>о</w:t>
      </w:r>
      <w:r w:rsidRPr="00B12350">
        <w:t>дством Минстроя, имеет следующие цели: предоставление пострадавшим сем</w:t>
      </w:r>
      <w:r w:rsidRPr="00B12350">
        <w:t>ь</w:t>
      </w:r>
      <w:r w:rsidRPr="00B12350">
        <w:t>ям готового жилья, выплата всех ранее выделенных субсидий, продолжение выполнения обычных программ субсидирования по линии Минстроя и восст</w:t>
      </w:r>
      <w:r w:rsidRPr="00B12350">
        <w:t>а</w:t>
      </w:r>
      <w:r w:rsidRPr="00B12350">
        <w:t>новление городов, деревень и прибрежной полосы. В общей сложности в теч</w:t>
      </w:r>
      <w:r w:rsidRPr="00B12350">
        <w:t>е</w:t>
      </w:r>
      <w:r w:rsidRPr="00B12350">
        <w:t>ние 2010–2011 годов субсидии получат 323 185 семей. На цели восстановления государство предоставило 124 018 субсидий на общую сумму 28 478 425 ЕР</w:t>
      </w:r>
      <w:r w:rsidRPr="002F20EF">
        <w:rPr>
          <w:rStyle w:val="FootnoteReference"/>
        </w:rPr>
        <w:footnoteReference w:id="47"/>
      </w:r>
      <w:r w:rsidRPr="00B12350">
        <w:t>, которые дополнят 88 580 регулярных субсидий на общую сумму 24 221 462 ЕР, выплаченных за 2010 год.</w:t>
      </w:r>
    </w:p>
    <w:p w:rsidR="00E0153E" w:rsidRPr="00B12350" w:rsidRDefault="00E0153E" w:rsidP="00B73C21">
      <w:pPr>
        <w:pStyle w:val="SingleTxtGR"/>
      </w:pPr>
      <w:r w:rsidRPr="00B12350">
        <w:t>133.</w:t>
      </w:r>
      <w:r w:rsidRPr="00B12350">
        <w:tab/>
        <w:t>Наконец, в 2011 году были введены две новые жилищные субсидии, ра</w:t>
      </w:r>
      <w:r w:rsidRPr="00B12350">
        <w:t>с</w:t>
      </w:r>
      <w:r w:rsidRPr="00B12350">
        <w:t>считанные на группы населения в переходном состоянии и представителей среднего класса. Для групп в переходном состо</w:t>
      </w:r>
      <w:r w:rsidRPr="00B12350">
        <w:t>я</w:t>
      </w:r>
      <w:r w:rsidRPr="00B12350">
        <w:t>нии была учреждена субсидия на приобретение жилья в размере от 600 до 1</w:t>
      </w:r>
      <w:r w:rsidR="003D0729">
        <w:t> </w:t>
      </w:r>
      <w:r w:rsidRPr="00B12350">
        <w:t>000 ЕР, что компенсирует в сре</w:t>
      </w:r>
      <w:r w:rsidRPr="00B12350">
        <w:t>д</w:t>
      </w:r>
      <w:r w:rsidRPr="00B12350">
        <w:t>нем около 50</w:t>
      </w:r>
      <w:r w:rsidR="00C6762C">
        <w:t>%</w:t>
      </w:r>
      <w:r w:rsidRPr="00B12350">
        <w:t xml:space="preserve"> стоимости жилья. Новая субсидия на приобретение жилья для представителей среднего класса составит от 1</w:t>
      </w:r>
      <w:r w:rsidR="003D0729">
        <w:t> </w:t>
      </w:r>
      <w:r w:rsidRPr="00B12350">
        <w:t>000 до 2</w:t>
      </w:r>
      <w:r w:rsidR="003D0729">
        <w:t> </w:t>
      </w:r>
      <w:r w:rsidRPr="00B12350">
        <w:t>000 ЕР. По мере роста цен на жилье размер обеих субсидий будет сокращаться. Новые субсидии пре</w:t>
      </w:r>
      <w:r w:rsidRPr="00B12350">
        <w:t>д</w:t>
      </w:r>
      <w:r w:rsidRPr="00B12350">
        <w:t>назначены для семей, представляющих переходную категорию населения и</w:t>
      </w:r>
      <w:r w:rsidR="00A674E0">
        <w:t> </w:t>
      </w:r>
      <w:r w:rsidRPr="00B12350">
        <w:t>средний класс, со средним размером дохода от 250</w:t>
      </w:r>
      <w:r w:rsidR="003D0729">
        <w:t> 000</w:t>
      </w:r>
      <w:r w:rsidRPr="00B12350">
        <w:t xml:space="preserve"> до 900</w:t>
      </w:r>
      <w:r w:rsidR="003D0729">
        <w:t> 000</w:t>
      </w:r>
      <w:r w:rsidRPr="00B12350">
        <w:t> песо. Бл</w:t>
      </w:r>
      <w:r w:rsidRPr="00B12350">
        <w:t>а</w:t>
      </w:r>
      <w:r w:rsidRPr="00B12350">
        <w:t>годаря этим субсидиям система субсидирования стала более гибкой, расширяя для бенефициаров возможности выбора и позволяя им самостоятельно запр</w:t>
      </w:r>
      <w:r w:rsidRPr="00B12350">
        <w:t>а</w:t>
      </w:r>
      <w:r w:rsidRPr="00B12350">
        <w:t>шивать субсидии на строящееся жилье без обязательного пользования усл</w:t>
      </w:r>
      <w:r w:rsidRPr="00B12350">
        <w:t>у</w:t>
      </w:r>
      <w:r w:rsidRPr="00B12350">
        <w:t>гами УСН. Кроме того, при предоставлении этих субсидий будет учитываться состав с</w:t>
      </w:r>
      <w:r w:rsidRPr="00B12350">
        <w:t>е</w:t>
      </w:r>
      <w:r w:rsidRPr="00B12350">
        <w:t>мьи, что предполагает начисление дополнительных баллов в зависимости от числа членов семьи и их характеристик (наличие инвалидов, несовершенноле</w:t>
      </w:r>
      <w:r w:rsidRPr="00B12350">
        <w:t>т</w:t>
      </w:r>
      <w:r w:rsidRPr="00B12350">
        <w:t>них или пожилых людей). Ожидается, что в 2011 году будет выплачено 30</w:t>
      </w:r>
      <w:r w:rsidR="003D0729">
        <w:t> 000</w:t>
      </w:r>
      <w:r w:rsidRPr="00B12350">
        <w:t> таких субсидий и 45</w:t>
      </w:r>
      <w:r w:rsidR="003D0729">
        <w:t> 000</w:t>
      </w:r>
      <w:r w:rsidRPr="00B12350">
        <w:t xml:space="preserve"> – в 2012 году.</w:t>
      </w:r>
    </w:p>
    <w:p w:rsidR="00E0153E" w:rsidRPr="00B12350" w:rsidRDefault="00E0153E" w:rsidP="00617A57">
      <w:pPr>
        <w:pStyle w:val="H4GR"/>
      </w:pPr>
      <w:r w:rsidRPr="00B12350">
        <w:tab/>
      </w:r>
      <w:r w:rsidRPr="00B12350">
        <w:tab/>
        <w:t>Пункты 50 и 51 заключительных замечаний</w:t>
      </w:r>
    </w:p>
    <w:p w:rsidR="00E0153E" w:rsidRPr="00B12350" w:rsidRDefault="00E0153E" w:rsidP="00B73C21">
      <w:pPr>
        <w:pStyle w:val="SingleTxtGR"/>
      </w:pPr>
      <w:r w:rsidRPr="00B12350">
        <w:t>134.</w:t>
      </w:r>
      <w:r w:rsidRPr="00B12350">
        <w:tab/>
        <w:t>Статистические данные НУС, касающиеся количества выданных разр</w:t>
      </w:r>
      <w:r w:rsidRPr="00B12350">
        <w:t>е</w:t>
      </w:r>
      <w:r w:rsidRPr="00B12350">
        <w:t>шений на застройку, позволяют сделать вывод о том, что в 2008 году жилой фонд увеличился до 5 152 140 единиц жилья, в кот</w:t>
      </w:r>
      <w:r w:rsidRPr="00B12350">
        <w:t>о</w:t>
      </w:r>
      <w:r w:rsidRPr="00B12350">
        <w:t>рых, по оценкам, проживали 16 763 470 человек. В 2010 году государственные расходы на строительство жилья составили 1 млрд. 740 млн. долл.</w:t>
      </w:r>
      <w:r w:rsidR="002F20EF">
        <w:t> </w:t>
      </w:r>
      <w:r w:rsidRPr="00B12350">
        <w:t>США, что соответствует 0,9</w:t>
      </w:r>
      <w:r w:rsidR="00C6762C">
        <w:t>%</w:t>
      </w:r>
      <w:r w:rsidRPr="00B12350">
        <w:t xml:space="preserve"> ВВП. Главным фактором изменений, описанных в предыдущем пункте, является ж</w:t>
      </w:r>
      <w:r w:rsidRPr="00B12350">
        <w:t>и</w:t>
      </w:r>
      <w:r w:rsidRPr="00B12350">
        <w:t>лищное строительство, осуществлявшееся либо непосредственно Министерс</w:t>
      </w:r>
      <w:r w:rsidRPr="00B12350">
        <w:t>т</w:t>
      </w:r>
      <w:r w:rsidRPr="00B12350">
        <w:t>вом жилищного строительства и городского планирования, либо с помощью выделяемых им субсидий. С 1990 по 2008 год количество построенных при г</w:t>
      </w:r>
      <w:r w:rsidRPr="00B12350">
        <w:t>о</w:t>
      </w:r>
      <w:r w:rsidRPr="00B12350">
        <w:t>сударственной поддержке жилищ с учетом завершенных проектов Минстроя (строительство основных квартир и "прогрессивных" жилых блоков), вместе с</w:t>
      </w:r>
      <w:r w:rsidR="002F20EF">
        <w:t> </w:t>
      </w:r>
      <w:r w:rsidRPr="00B12350">
        <w:t>жильем, приобретенным на государственные субсидии, достигло показателя в</w:t>
      </w:r>
      <w:r w:rsidR="002F20EF">
        <w:t> </w:t>
      </w:r>
      <w:r w:rsidRPr="00B12350">
        <w:t>1 444 793 единицы.</w:t>
      </w:r>
    </w:p>
    <w:p w:rsidR="00E0153E" w:rsidRPr="00B12350" w:rsidRDefault="00E0153E" w:rsidP="00617A57">
      <w:pPr>
        <w:pStyle w:val="H1GR"/>
      </w:pPr>
      <w:r w:rsidRPr="00B12350">
        <w:tab/>
      </w:r>
      <w:r w:rsidRPr="00B12350">
        <w:tab/>
      </w:r>
      <w:bookmarkStart w:id="14" w:name="_Toc370995604"/>
      <w:r w:rsidRPr="00B12350">
        <w:t>Статья 12. Здоровье</w:t>
      </w:r>
      <w:bookmarkEnd w:id="14"/>
    </w:p>
    <w:p w:rsidR="00E0153E" w:rsidRPr="00B12350" w:rsidRDefault="00E0153E" w:rsidP="00B73C21">
      <w:pPr>
        <w:pStyle w:val="SingleTxtGR"/>
      </w:pPr>
      <w:r w:rsidRPr="00B12350">
        <w:t>135.</w:t>
      </w:r>
      <w:r w:rsidRPr="00B12350">
        <w:tab/>
        <w:t>Национальная политика в области здравоохранения предусматривает з</w:t>
      </w:r>
      <w:r w:rsidRPr="00B12350">
        <w:t>а</w:t>
      </w:r>
      <w:r w:rsidRPr="00B12350">
        <w:t>дачи и цели</w:t>
      </w:r>
      <w:r w:rsidRPr="002F20EF">
        <w:rPr>
          <w:rStyle w:val="FootnoteReference"/>
        </w:rPr>
        <w:footnoteReference w:id="48"/>
      </w:r>
      <w:r w:rsidRPr="00B12350">
        <w:t>, которые служат основой для разработки приоритетных мер</w:t>
      </w:r>
      <w:r w:rsidRPr="00B12350">
        <w:t>о</w:t>
      </w:r>
      <w:r w:rsidRPr="00B12350">
        <w:t>приятий и мер, подлежащих осуществлению в системе здравоохранения, а та</w:t>
      </w:r>
      <w:r w:rsidRPr="00B12350">
        <w:t>к</w:t>
      </w:r>
      <w:r w:rsidRPr="00B12350">
        <w:t>же отправной точкой для всеобъемлющей реформы государственной и частной с</w:t>
      </w:r>
      <w:r w:rsidRPr="00B12350">
        <w:t>и</w:t>
      </w:r>
      <w:r w:rsidRPr="00B12350">
        <w:t>стем здравоохранения, которая началась в 2002 году. На десятилетие с 2000–2010 годов было намечено выполнение четырех масштабных задач по охране здоровья: развитие успехов, достигнутых в области здравоохранения; решение проблем, связанных с прогрессирующим старением населения и серьезными социальными изменениями; сокращение масштабов неравенства в отношении состояния здоровья; и предоставление услуг, соответствующих ожиданиям н</w:t>
      </w:r>
      <w:r w:rsidRPr="00B12350">
        <w:t>а</w:t>
      </w:r>
      <w:r w:rsidRPr="00B12350">
        <w:t>селения.</w:t>
      </w:r>
    </w:p>
    <w:p w:rsidR="00E0153E" w:rsidRPr="00B12350" w:rsidRDefault="00E0153E" w:rsidP="00B73C21">
      <w:pPr>
        <w:pStyle w:val="SingleTxtGR"/>
      </w:pPr>
      <w:r w:rsidRPr="00B12350">
        <w:t>136.</w:t>
      </w:r>
      <w:r w:rsidRPr="00B12350">
        <w:tab/>
        <w:t>В 2000 году на здравоохранение из государственного бюджета было в</w:t>
      </w:r>
      <w:r w:rsidRPr="00B12350">
        <w:t>ы</w:t>
      </w:r>
      <w:r w:rsidRPr="00B12350">
        <w:t>делено 1 561 224 млн. песо, что составляет 19</w:t>
      </w:r>
      <w:r w:rsidR="00C6762C">
        <w:t>%</w:t>
      </w:r>
      <w:r w:rsidRPr="00B12350">
        <w:t xml:space="preserve"> расходов на социальные ну</w:t>
      </w:r>
      <w:r w:rsidRPr="00B12350">
        <w:t>ж</w:t>
      </w:r>
      <w:r w:rsidRPr="00B12350">
        <w:t>ды. В 2011 году эта сумма была увеличена до 3 911 194 млн. песо, что соотве</w:t>
      </w:r>
      <w:r w:rsidRPr="00B12350">
        <w:t>т</w:t>
      </w:r>
      <w:r w:rsidRPr="00B12350">
        <w:t>ствует 24</w:t>
      </w:r>
      <w:r w:rsidR="00C6762C">
        <w:t>%</w:t>
      </w:r>
      <w:r w:rsidRPr="00B12350">
        <w:t xml:space="preserve"> социальных расходов и 14,6</w:t>
      </w:r>
      <w:r w:rsidR="00C6762C">
        <w:t>%</w:t>
      </w:r>
      <w:r w:rsidRPr="00B12350">
        <w:t xml:space="preserve"> бюджета</w:t>
      </w:r>
      <w:r w:rsidRPr="002F20EF">
        <w:rPr>
          <w:rStyle w:val="FootnoteReference"/>
        </w:rPr>
        <w:footnoteReference w:id="49"/>
      </w:r>
      <w:r w:rsidRPr="00B12350">
        <w:t>.</w:t>
      </w:r>
    </w:p>
    <w:p w:rsidR="00E0153E" w:rsidRPr="00B12350" w:rsidRDefault="00E0153E" w:rsidP="00B73C21">
      <w:pPr>
        <w:pStyle w:val="SingleTxtGR"/>
      </w:pPr>
      <w:r w:rsidRPr="00B12350">
        <w:t>137.</w:t>
      </w:r>
      <w:r w:rsidRPr="00B12350">
        <w:tab/>
        <w:t>Здоровье матерей и новорожденных неразрывно связаны друг с другом, поэтому необходимо принимать одинаковые меры, чтобы предотвратить их смерть. В числе таких мер – контроль до зачатия (этой услугой пользуются 1,7</w:t>
      </w:r>
      <w:r w:rsidR="00C6762C">
        <w:t>%</w:t>
      </w:r>
      <w:r w:rsidRPr="00B12350">
        <w:t xml:space="preserve"> женщин – государственных служащих</w:t>
      </w:r>
      <w:r w:rsidRPr="002F20EF">
        <w:rPr>
          <w:rStyle w:val="FootnoteReference"/>
        </w:rPr>
        <w:footnoteReference w:id="50"/>
      </w:r>
      <w:r w:rsidRPr="00B12350">
        <w:t>), уход в дородовой период, прин</w:t>
      </w:r>
      <w:r w:rsidRPr="00B12350">
        <w:t>я</w:t>
      </w:r>
      <w:r w:rsidRPr="00B12350">
        <w:t>тие родов квалифицированным медицинским персоналом, неотложная акуше</w:t>
      </w:r>
      <w:r w:rsidRPr="00B12350">
        <w:t>р</w:t>
      </w:r>
      <w:r w:rsidRPr="00B12350">
        <w:t>ская помощь при необходимости, послеродовой уход, уход за новорожденным и</w:t>
      </w:r>
      <w:r w:rsidR="002F20EF">
        <w:t> </w:t>
      </w:r>
      <w:r w:rsidRPr="00B12350">
        <w:t>его регистрация в системе здрав</w:t>
      </w:r>
      <w:r w:rsidRPr="00B12350">
        <w:t>о</w:t>
      </w:r>
      <w:r w:rsidR="002F20EF">
        <w:t>охранения.</w:t>
      </w:r>
    </w:p>
    <w:p w:rsidR="00E0153E" w:rsidRPr="00B12350" w:rsidRDefault="00E0153E" w:rsidP="00B73C21">
      <w:pPr>
        <w:pStyle w:val="SingleTxtGR"/>
      </w:pPr>
      <w:r w:rsidRPr="00B12350">
        <w:t>138.</w:t>
      </w:r>
      <w:r w:rsidRPr="00B12350">
        <w:tab/>
        <w:t>В государственной системе здравоохранения меры по дородовому уходу включают среди прочего ознакомление женщин с принципами подготовки к р</w:t>
      </w:r>
      <w:r w:rsidRPr="00B12350">
        <w:t>о</w:t>
      </w:r>
      <w:r w:rsidRPr="00B12350">
        <w:t>дам и воспитания ребенка при помощи "Руководства по беременности и рожд</w:t>
      </w:r>
      <w:r w:rsidRPr="00B12350">
        <w:t>е</w:t>
      </w:r>
      <w:r w:rsidRPr="00B12350">
        <w:t>нию ребенка", учитывающего и особенности других культур, поскольку помимо основного варианта руководства имеются также специальные издания для с</w:t>
      </w:r>
      <w:r w:rsidRPr="00B12350">
        <w:t>е</w:t>
      </w:r>
      <w:r w:rsidRPr="00B12350">
        <w:t>мей народностей аймара, мапуче и рапануи. В 2009 году 80</w:t>
      </w:r>
      <w:r w:rsidR="00C6762C">
        <w:t>%</w:t>
      </w:r>
      <w:r w:rsidRPr="00B12350">
        <w:t xml:space="preserve"> беременных пр</w:t>
      </w:r>
      <w:r w:rsidRPr="00B12350">
        <w:t>о</w:t>
      </w:r>
      <w:r w:rsidRPr="00B12350">
        <w:t>шли дородовую подготовку.</w:t>
      </w:r>
    </w:p>
    <w:p w:rsidR="00E0153E" w:rsidRPr="00B12350" w:rsidRDefault="00E0153E" w:rsidP="00B73C21">
      <w:pPr>
        <w:pStyle w:val="SingleTxtGR"/>
      </w:pPr>
      <w:r w:rsidRPr="00B12350">
        <w:t>139.</w:t>
      </w:r>
      <w:r w:rsidRPr="00B12350">
        <w:tab/>
        <w:t>За последние несколько лет были достигнуты успехи в повышении кач</w:t>
      </w:r>
      <w:r w:rsidRPr="00B12350">
        <w:t>е</w:t>
      </w:r>
      <w:r w:rsidRPr="00B12350">
        <w:t>ства акушерской помощи благодаря внедрению профилактики преждевреме</w:t>
      </w:r>
      <w:r w:rsidRPr="00B12350">
        <w:t>н</w:t>
      </w:r>
      <w:r w:rsidRPr="00B12350">
        <w:t>ных родов (2005 год) и обезболивания при родах (2007 год) в качестве прямых гарантий охраны здоровья (ПГЗ). Кроме того, в течение 2008 года в рамках си</w:t>
      </w:r>
      <w:r w:rsidRPr="00B12350">
        <w:t>с</w:t>
      </w:r>
      <w:r w:rsidRPr="00B12350">
        <w:t>темы защиты детей в раннем возрасте среди учреждений по уходу распростр</w:t>
      </w:r>
      <w:r w:rsidRPr="00B12350">
        <w:t>а</w:t>
      </w:r>
      <w:r w:rsidRPr="00B12350">
        <w:t>нялось "Пособие по персональному уходу при родах". В государственной си</w:t>
      </w:r>
      <w:r w:rsidRPr="00B12350">
        <w:t>с</w:t>
      </w:r>
      <w:r w:rsidRPr="00B12350">
        <w:t>теме здравоохранения в 61</w:t>
      </w:r>
      <w:r w:rsidR="002F20EF">
        <w:t>%</w:t>
      </w:r>
      <w:r w:rsidRPr="00B12350">
        <w:t xml:space="preserve"> родов перед родами и во время родов присутств</w:t>
      </w:r>
      <w:r w:rsidRPr="00B12350">
        <w:t>у</w:t>
      </w:r>
      <w:r w:rsidRPr="00B12350">
        <w:t>ет отец или другой близкий человек.</w:t>
      </w:r>
    </w:p>
    <w:p w:rsidR="00E0153E" w:rsidRPr="00ED17C5" w:rsidRDefault="00E0153E" w:rsidP="00B73C21">
      <w:pPr>
        <w:pStyle w:val="SingleTxtGR"/>
      </w:pPr>
      <w:r w:rsidRPr="00B12350">
        <w:t>140.</w:t>
      </w:r>
      <w:r w:rsidRPr="00B12350">
        <w:tab/>
        <w:t>Улучшение показателей детского здоровья связано со стратегиями, кот</w:t>
      </w:r>
      <w:r w:rsidRPr="00B12350">
        <w:t>о</w:t>
      </w:r>
      <w:r w:rsidRPr="00B12350">
        <w:t>рые осуществляются в этой области уже около полувека, и с постепенным п</w:t>
      </w:r>
      <w:r w:rsidRPr="00B12350">
        <w:t>о</w:t>
      </w:r>
      <w:r w:rsidRPr="00B12350">
        <w:t>вышением качества жизни населения. Среди проверенных временем мер, пр</w:t>
      </w:r>
      <w:r w:rsidRPr="00B12350">
        <w:t>и</w:t>
      </w:r>
      <w:r w:rsidRPr="00B12350">
        <w:t>нимаемых государством в области охраны здоровья детей, следует выделить программы дополнительного питания, разработку национальной программы иммунизации и широкое участие в ней населения, высокий уровень охвата пе</w:t>
      </w:r>
      <w:r w:rsidRPr="00B12350">
        <w:t>р</w:t>
      </w:r>
      <w:r w:rsidRPr="00B12350">
        <w:t>вичной медико-санитарной помощью, программы планирования семьи, обяз</w:t>
      </w:r>
      <w:r w:rsidRPr="00B12350">
        <w:t>а</w:t>
      </w:r>
      <w:r w:rsidRPr="00B12350">
        <w:t>тельное выяснение причин случаев детской смерти, широкий охват системой принятия родов квалифицированными специалистами, стратегии сокращения числа случаев смерти от острых респираторных инфекций (палаты для детей с</w:t>
      </w:r>
      <w:r w:rsidR="002F20EF">
        <w:t> </w:t>
      </w:r>
      <w:r w:rsidRPr="00B12350">
        <w:t>острыми респираторными заболеваниями, кампания по профилактике инфе</w:t>
      </w:r>
      <w:r w:rsidRPr="00B12350">
        <w:t>к</w:t>
      </w:r>
      <w:r w:rsidRPr="00B12350">
        <w:t>ционных заболеваний в зимний период) и улучшение ухода за новорожденн</w:t>
      </w:r>
      <w:r w:rsidRPr="00B12350">
        <w:t>ы</w:t>
      </w:r>
      <w:r w:rsidRPr="00B12350">
        <w:t>ми. Особо стоит отметить укрепление сети учреждений по медицинскому ух</w:t>
      </w:r>
      <w:r w:rsidRPr="00B12350">
        <w:t>о</w:t>
      </w:r>
      <w:r w:rsidRPr="00B12350">
        <w:t>ду, в особенности учреждений по оказанию первичной медико-санитарной п</w:t>
      </w:r>
      <w:r w:rsidRPr="00B12350">
        <w:t>о</w:t>
      </w:r>
      <w:r w:rsidRPr="00B12350">
        <w:t>мощи. Необходимо также подчеркнуть, что на начало 2010 года существовало 432 учреждения, прошедших аттестацию в качестве центров семейного здор</w:t>
      </w:r>
      <w:r w:rsidRPr="00B12350">
        <w:t>о</w:t>
      </w:r>
      <w:r w:rsidRPr="00B12350">
        <w:t>вья, и были приложены усилия для повышения эффективности специализир</w:t>
      </w:r>
      <w:r w:rsidRPr="00B12350">
        <w:t>о</w:t>
      </w:r>
      <w:r w:rsidRPr="00B12350">
        <w:t>ванной по</w:t>
      </w:r>
      <w:r w:rsidRPr="00B12350">
        <w:t>д</w:t>
      </w:r>
      <w:r w:rsidRPr="00B12350">
        <w:t>готовки персонала в вопр</w:t>
      </w:r>
      <w:r w:rsidR="00ED17C5">
        <w:t>осах оказания первичной помощи.</w:t>
      </w:r>
    </w:p>
    <w:p w:rsidR="00E0153E" w:rsidRPr="00ED17C5" w:rsidRDefault="00E0153E" w:rsidP="00B73C21">
      <w:pPr>
        <w:pStyle w:val="SingleTxtGR"/>
      </w:pPr>
      <w:r w:rsidRPr="00B12350">
        <w:t>141.</w:t>
      </w:r>
      <w:r w:rsidRPr="00B12350">
        <w:tab/>
        <w:t>Благо</w:t>
      </w:r>
      <w:r w:rsidR="002F20EF">
        <w:t xml:space="preserve">даря этим мерам в период с 1990 по </w:t>
      </w:r>
      <w:r w:rsidRPr="00B12350">
        <w:t>2008 год показатели младенч</w:t>
      </w:r>
      <w:r w:rsidRPr="00B12350">
        <w:t>е</w:t>
      </w:r>
      <w:r w:rsidRPr="00B12350">
        <w:t>ской смертности снизились на 51,2</w:t>
      </w:r>
      <w:r w:rsidR="00C6762C">
        <w:t>%</w:t>
      </w:r>
      <w:r w:rsidRPr="00B12350">
        <w:t xml:space="preserve"> – с 16 до 7,8 случая смерти на тысячу ж</w:t>
      </w:r>
      <w:r w:rsidRPr="00B12350">
        <w:t>и</w:t>
      </w:r>
      <w:r w:rsidRPr="00B12350">
        <w:t>ворождений. Уровень смертности новорожденных за этот же период снизился на 35,3</w:t>
      </w:r>
      <w:r w:rsidR="00C6762C">
        <w:t>%</w:t>
      </w:r>
      <w:r w:rsidRPr="00B12350">
        <w:t>, а уровень гибели плода на поздних стадиях бер</w:t>
      </w:r>
      <w:r w:rsidRPr="00B12350">
        <w:t>е</w:t>
      </w:r>
      <w:r w:rsidRPr="00B12350">
        <w:t>менности – на 69,3</w:t>
      </w:r>
      <w:r w:rsidR="00C6762C">
        <w:t>%</w:t>
      </w:r>
      <w:r w:rsidRPr="00B12350">
        <w:t xml:space="preserve">. Что касается смертности детей в возрасте от </w:t>
      </w:r>
      <w:r w:rsidR="002F20EF">
        <w:t xml:space="preserve">одного </w:t>
      </w:r>
      <w:r w:rsidRPr="00B12350">
        <w:t xml:space="preserve">года до </w:t>
      </w:r>
      <w:r w:rsidR="002F20EF">
        <w:t xml:space="preserve">четырех </w:t>
      </w:r>
      <w:r w:rsidRPr="00B12350">
        <w:t>лет, то этот показа</w:t>
      </w:r>
      <w:r w:rsidR="002F20EF">
        <w:t xml:space="preserve">тель в период с 1990 по </w:t>
      </w:r>
      <w:r w:rsidRPr="00B12350">
        <w:t>2008 год снизился на 62</w:t>
      </w:r>
      <w:r w:rsidR="00C6762C">
        <w:t>%</w:t>
      </w:r>
      <w:r w:rsidRPr="00B12350">
        <w:t xml:space="preserve"> – с 0,79 до 0,3 ребенка на </w:t>
      </w:r>
      <w:r w:rsidR="003D0729">
        <w:t>1 000 </w:t>
      </w:r>
      <w:r w:rsidRPr="00B12350">
        <w:t>детей того же возраста. В 37,2</w:t>
      </w:r>
      <w:r w:rsidR="00C6762C">
        <w:t>%</w:t>
      </w:r>
      <w:r w:rsidRPr="00B12350">
        <w:t xml:space="preserve"> случаев дети этой возрастной группы умирали от внешних причин, среди которых – получение травм и насилие; в</w:t>
      </w:r>
      <w:r w:rsidR="002F20EF">
        <w:t> </w:t>
      </w:r>
      <w:r w:rsidRPr="00B12350">
        <w:t>16,1</w:t>
      </w:r>
      <w:r w:rsidR="00C6762C">
        <w:t>%</w:t>
      </w:r>
      <w:r w:rsidRPr="00B12350">
        <w:t xml:space="preserve"> случаев причиной смерти были врожденные аномалии, а</w:t>
      </w:r>
      <w:r w:rsidR="002F20EF">
        <w:t> в </w:t>
      </w:r>
      <w:r w:rsidRPr="00B12350">
        <w:t>9,9</w:t>
      </w:r>
      <w:r w:rsidR="00C6762C">
        <w:t>%</w:t>
      </w:r>
      <w:r w:rsidR="002F20EF">
        <w:t> </w:t>
      </w:r>
      <w:r w:rsidRPr="00B12350">
        <w:t xml:space="preserve">случаев – </w:t>
      </w:r>
      <w:r w:rsidR="00ED17C5">
        <w:t>опухоли.</w:t>
      </w:r>
    </w:p>
    <w:p w:rsidR="00E0153E" w:rsidRPr="00B12350" w:rsidRDefault="00E0153E" w:rsidP="00B73C21">
      <w:pPr>
        <w:pStyle w:val="SingleTxtGR"/>
      </w:pPr>
      <w:r w:rsidRPr="00B12350">
        <w:t>142.</w:t>
      </w:r>
      <w:r w:rsidRPr="00B12350">
        <w:tab/>
        <w:t>Следует отметить важность включения в систему ПГЗ более сложных проблем со здоровьем у новорожденных, в особенности в связи с преждевр</w:t>
      </w:r>
      <w:r w:rsidRPr="00B12350">
        <w:t>е</w:t>
      </w:r>
      <w:r w:rsidRPr="00B12350">
        <w:t>менными родами: ретинопатия, потеря слуха, бронхолегочная дисплазия и</w:t>
      </w:r>
      <w:r w:rsidR="002F20EF">
        <w:t> у </w:t>
      </w:r>
      <w:r w:rsidRPr="00B12350">
        <w:t>только что родившихся младенцев – синдром одышки. Во всех этих случаях гарантируется доступ к медицинской помощи, возможность ею воспользоват</w:t>
      </w:r>
      <w:r w:rsidRPr="00B12350">
        <w:t>ь</w:t>
      </w:r>
      <w:r w:rsidRPr="00B12350">
        <w:t>ся, высокое качество обслуживания и финансовая защита. Аналогичным обр</w:t>
      </w:r>
      <w:r w:rsidRPr="00B12350">
        <w:t>а</w:t>
      </w:r>
      <w:r w:rsidRPr="00B12350">
        <w:t>зом, большое значение имело включение в режим ПГЗ лечения врожденных п</w:t>
      </w:r>
      <w:r w:rsidRPr="00B12350">
        <w:t>о</w:t>
      </w:r>
      <w:r w:rsidRPr="00B12350">
        <w:t>роков сердца, позвоночной дизрафии и заячьей губы, а также включение в м</w:t>
      </w:r>
      <w:r w:rsidRPr="00B12350">
        <w:t>е</w:t>
      </w:r>
      <w:r w:rsidRPr="00B12350">
        <w:t>дицинское профилактическое обследование процедуры выявления у новоро</w:t>
      </w:r>
      <w:r w:rsidRPr="00B12350">
        <w:t>ж</w:t>
      </w:r>
      <w:r w:rsidRPr="00B12350">
        <w:t>денных таких заболев</w:t>
      </w:r>
      <w:r w:rsidRPr="00B12350">
        <w:t>а</w:t>
      </w:r>
      <w:r w:rsidRPr="00B12350">
        <w:t>ний, как фенилкетонурия и врожденный гипотиреоз.</w:t>
      </w:r>
    </w:p>
    <w:p w:rsidR="00E0153E" w:rsidRPr="00B12350" w:rsidRDefault="00E0153E" w:rsidP="00B73C21">
      <w:pPr>
        <w:pStyle w:val="SingleTxtGR"/>
      </w:pPr>
      <w:r w:rsidRPr="00B12350">
        <w:t>143.</w:t>
      </w:r>
      <w:r w:rsidRPr="00B12350">
        <w:tab/>
        <w:t>В период с 2005 по 2010 год средняя ожидаемая продолжительность жи</w:t>
      </w:r>
      <w:r w:rsidRPr="00B12350">
        <w:t>з</w:t>
      </w:r>
      <w:r w:rsidRPr="00B12350">
        <w:t>ни при рождении составляла 78,45 года. Среди мужчин этот показатель соста</w:t>
      </w:r>
      <w:r w:rsidRPr="00B12350">
        <w:t>в</w:t>
      </w:r>
      <w:r w:rsidRPr="00B12350">
        <w:t>ляет 75,49 года, а среди женщин – 81,53 года. Прогнозы на 2010–2015 годы ув</w:t>
      </w:r>
      <w:r w:rsidRPr="00B12350">
        <w:t>е</w:t>
      </w:r>
      <w:r w:rsidRPr="00B12350">
        <w:t>личивают продолжительность жизни до 79,1 года для обоих полов</w:t>
      </w:r>
      <w:r w:rsidR="002F20EF">
        <w:t> </w:t>
      </w:r>
      <w:r w:rsidRPr="00B12350">
        <w:t>– 76,12 года для мужчин и 82,2 года для женщин.</w:t>
      </w:r>
    </w:p>
    <w:p w:rsidR="00E0153E" w:rsidRPr="00B12350" w:rsidRDefault="00E0153E" w:rsidP="00B73C21">
      <w:pPr>
        <w:pStyle w:val="SingleTxtGR"/>
      </w:pPr>
      <w:r w:rsidRPr="00B12350">
        <w:t>144.</w:t>
      </w:r>
      <w:r w:rsidRPr="00B12350">
        <w:tab/>
        <w:t>Одна из принятых в последнее время мер направлена на сокращение вр</w:t>
      </w:r>
      <w:r w:rsidRPr="00B12350">
        <w:t>е</w:t>
      </w:r>
      <w:r w:rsidRPr="00B12350">
        <w:t>мени ожидания приема в консультациях государственной системы здравоохр</w:t>
      </w:r>
      <w:r w:rsidRPr="00B12350">
        <w:t>а</w:t>
      </w:r>
      <w:r w:rsidRPr="00B12350">
        <w:t>нения. Для определения реальных масштабов очередей был проведен тщател</w:t>
      </w:r>
      <w:r w:rsidRPr="00B12350">
        <w:t>ь</w:t>
      </w:r>
      <w:r w:rsidRPr="00B12350">
        <w:t>ный анализ ситуации по медицинским учреждениям и по заболеваниям, в р</w:t>
      </w:r>
      <w:r w:rsidRPr="00B12350">
        <w:t>е</w:t>
      </w:r>
      <w:r w:rsidRPr="00B12350">
        <w:t>зультате чего была разработана система автоматизированной регистрации, с тем чтобы все случаи, в отношении которых применяются прямые гарантии охраны здоровья, можно было зарегистрировать в больницах и других медицинских у</w:t>
      </w:r>
      <w:r w:rsidRPr="00B12350">
        <w:t>ч</w:t>
      </w:r>
      <w:r w:rsidRPr="00B12350">
        <w:t>реждениях. Затем собранная информация была обнародована путем опублик</w:t>
      </w:r>
      <w:r w:rsidRPr="00B12350">
        <w:t>о</w:t>
      </w:r>
      <w:r w:rsidRPr="00B12350">
        <w:t>вания обновленных списков на веб-сайте НФЗ, для чего была создана отдел</w:t>
      </w:r>
      <w:r w:rsidRPr="00B12350">
        <w:t>ь</w:t>
      </w:r>
      <w:r w:rsidRPr="00B12350">
        <w:t xml:space="preserve">ная страница </w:t>
      </w:r>
      <w:hyperlink r:id="rId8" w:history="1">
        <w:r w:rsidRPr="00B73C21">
          <w:t>http://augeenlinea.fonasa.cl/</w:t>
        </w:r>
      </w:hyperlink>
      <w:r w:rsidRPr="00B12350">
        <w:t>, где лица, застрахованные через НФЗ, м</w:t>
      </w:r>
      <w:r w:rsidRPr="00B12350">
        <w:t>о</w:t>
      </w:r>
      <w:r w:rsidRPr="00B12350">
        <w:t>гут узнать в режиме реального времени о положении дел с их обслуживан</w:t>
      </w:r>
      <w:r w:rsidRPr="00B12350">
        <w:t>и</w:t>
      </w:r>
      <w:r w:rsidRPr="00B12350">
        <w:t>ем в соответствии с гарантиями. Был создан механизм, позволяющий подбирать у</w:t>
      </w:r>
      <w:r w:rsidRPr="00B12350">
        <w:t>с</w:t>
      </w:r>
      <w:r w:rsidRPr="00B12350">
        <w:t>луги и больницы в соответствии с денежными выплатами, благодаря чему п</w:t>
      </w:r>
      <w:r w:rsidRPr="00B12350">
        <w:t>о</w:t>
      </w:r>
      <w:r w:rsidRPr="00B12350">
        <w:t>вышалась производительность медицинских учреждений и достигались цел</w:t>
      </w:r>
      <w:r w:rsidRPr="00B12350">
        <w:t>е</w:t>
      </w:r>
      <w:r w:rsidRPr="00B12350">
        <w:t>вые показатели по сокращению очередей в программе всеобщего доступа и</w:t>
      </w:r>
      <w:r w:rsidR="002F20EF">
        <w:t> </w:t>
      </w:r>
      <w:r w:rsidRPr="00B12350">
        <w:t>прямых гарантий (ВДПГ). Кроме того, был проведен аукцион по продаже о</w:t>
      </w:r>
      <w:r w:rsidRPr="00B12350">
        <w:t>р</w:t>
      </w:r>
      <w:r w:rsidRPr="00B12350">
        <w:t>ганизациям частного сектора прав на предоставление медицинских услуг, кот</w:t>
      </w:r>
      <w:r w:rsidRPr="00B12350">
        <w:t>о</w:t>
      </w:r>
      <w:r w:rsidRPr="00B12350">
        <w:t>рые охватывают 69 заболеваний, входящих в систему ПГЗ, с целью заключения рамочных договоров с большим числом организаций, что в результате привело к образованию конкурентоспособных цен на различные услуги. Такая мера дает возможность медицинским учреждениям, в которых возникли очереди, обр</w:t>
      </w:r>
      <w:r w:rsidRPr="00B12350">
        <w:t>а</w:t>
      </w:r>
      <w:r w:rsidRPr="00B12350">
        <w:t>щаться к частным организациям и приобретать у них клинические услуги. В</w:t>
      </w:r>
      <w:r w:rsidR="002F20EF">
        <w:t> </w:t>
      </w:r>
      <w:r w:rsidRPr="00B12350">
        <w:t>дополнение к этому была разработана и введена в действие льгота ВДПГ, п</w:t>
      </w:r>
      <w:r w:rsidRPr="00B12350">
        <w:t>о</w:t>
      </w:r>
      <w:r w:rsidRPr="00B12350">
        <w:t>зволяющая быстро произвести отложенное медицинскими учреждениями о</w:t>
      </w:r>
      <w:r w:rsidRPr="00B12350">
        <w:t>б</w:t>
      </w:r>
      <w:r w:rsidRPr="00B12350">
        <w:t>служивание застрахованных лиц в соответствии с гарантиями. Опубликование списков ожидания не только создало экономические стимулы для медицинских учреждений, но и в определенной степени повысило эффективность их работы, что способствовало уменьшению очередей по программе ВДПГ. Очереди сокр</w:t>
      </w:r>
      <w:r w:rsidRPr="00B12350">
        <w:t>а</w:t>
      </w:r>
      <w:r w:rsidRPr="00B12350">
        <w:t>тились с 246 742 человек, ожидавших обслуживания в 2010 году, до 41 752 человек в июне 2011 года.</w:t>
      </w:r>
    </w:p>
    <w:p w:rsidR="00E0153E" w:rsidRPr="00B12350" w:rsidRDefault="00E0153E" w:rsidP="00B73C21">
      <w:pPr>
        <w:pStyle w:val="SingleTxtGR"/>
      </w:pPr>
      <w:r w:rsidRPr="00B12350">
        <w:t>145.</w:t>
      </w:r>
      <w:r w:rsidRPr="00B12350">
        <w:tab/>
        <w:t>С середины прошлого века, когда была введена вакцинация против оспы, Чили накопила богатый и успешный опыт в области иммунизации детей против дифтерии, коклюша, столбняка, кори, полиом</w:t>
      </w:r>
      <w:r w:rsidRPr="00B12350">
        <w:t>и</w:t>
      </w:r>
      <w:r w:rsidRPr="00B12350">
        <w:t>елита и туберкулеза. В 1978 году началось осуществление расширенной программы иммунизации, которая пр</w:t>
      </w:r>
      <w:r w:rsidRPr="00B12350">
        <w:t>е</w:t>
      </w:r>
      <w:r w:rsidRPr="00B12350">
        <w:t>дусматривала вакцинации против туберкулеза, дифтерии, коклюша, стол</w:t>
      </w:r>
      <w:r w:rsidRPr="00B12350">
        <w:t>б</w:t>
      </w:r>
      <w:r w:rsidRPr="00B12350">
        <w:t xml:space="preserve">няка, полиомиелита и кори. В настоящее время в пунктах первичной медико-санитарной помощи всем детям в возрасте младше </w:t>
      </w:r>
      <w:r w:rsidR="002F20EF">
        <w:t xml:space="preserve">восьми </w:t>
      </w:r>
      <w:r w:rsidRPr="00B12350">
        <w:t>лет бесплатно пр</w:t>
      </w:r>
      <w:r w:rsidRPr="00B12350">
        <w:t>о</w:t>
      </w:r>
      <w:r w:rsidRPr="00B12350">
        <w:t>изводится вакцинация против десяти заболеваний и инфекций: туберкулеза, дифтерии, коклюша, столбняка, полиомиелита, кори, гемофильной палочки т</w:t>
      </w:r>
      <w:r w:rsidRPr="00B12350">
        <w:t>и</w:t>
      </w:r>
      <w:r w:rsidRPr="00B12350">
        <w:t>па b, краснухи, свинки и гепатита B. Кроме того, в рамках кампаний по вакц</w:t>
      </w:r>
      <w:r w:rsidRPr="00B12350">
        <w:t>и</w:t>
      </w:r>
      <w:r w:rsidRPr="00B12350">
        <w:t>нации представители групп риска проходят вакцинацию против гриппа. Пр</w:t>
      </w:r>
      <w:r w:rsidRPr="00B12350">
        <w:t>и</w:t>
      </w:r>
      <w:r w:rsidRPr="00B12350">
        <w:t>нимая во вн</w:t>
      </w:r>
      <w:r w:rsidRPr="00B12350">
        <w:t>и</w:t>
      </w:r>
      <w:r w:rsidRPr="00B12350">
        <w:t>мание глобальные риски в области здравоохранения, Чили в 2009–2010 годах провела вакцинацию против гриппа AH1N1, и за последний год ею было охвач</w:t>
      </w:r>
      <w:r w:rsidR="004A5039">
        <w:t>ено около 4 млн. </w:t>
      </w:r>
      <w:r w:rsidRPr="00B12350">
        <w:t>человек по всей стране. В 2009 году 97,3</w:t>
      </w:r>
      <w:r w:rsidR="00C6762C">
        <w:t>%</w:t>
      </w:r>
      <w:r w:rsidRPr="00B12350">
        <w:t xml:space="preserve"> новор</w:t>
      </w:r>
      <w:r w:rsidRPr="00B12350">
        <w:t>о</w:t>
      </w:r>
      <w:r w:rsidRPr="00B12350">
        <w:t>жденных прошли иммунизацию против БЦЖ</w:t>
      </w:r>
      <w:r w:rsidRPr="002F20EF">
        <w:rPr>
          <w:rStyle w:val="FootnoteReference"/>
        </w:rPr>
        <w:footnoteReference w:id="51"/>
      </w:r>
      <w:r w:rsidRPr="00B12350">
        <w:t>, 94,1</w:t>
      </w:r>
      <w:r w:rsidR="00C6762C">
        <w:t>%</w:t>
      </w:r>
      <w:r w:rsidRPr="00B12350">
        <w:t xml:space="preserve"> детей – иммунизацию </w:t>
      </w:r>
      <w:r w:rsidR="002F20EF">
        <w:t>третьей</w:t>
      </w:r>
      <w:r w:rsidRPr="00B12350">
        <w:t xml:space="preserve"> дозой вакцины Pentavalente</w:t>
      </w:r>
      <w:r w:rsidRPr="002F20EF">
        <w:rPr>
          <w:rStyle w:val="FootnoteReference"/>
        </w:rPr>
        <w:footnoteReference w:id="52"/>
      </w:r>
      <w:r w:rsidRPr="00B12350">
        <w:t xml:space="preserve"> и 91,6</w:t>
      </w:r>
      <w:r w:rsidR="00C6762C">
        <w:t>%</w:t>
      </w:r>
      <w:r w:rsidRPr="00B12350">
        <w:t xml:space="preserve"> детей в возрасте </w:t>
      </w:r>
      <w:r w:rsidR="002F20EF">
        <w:t>одного</w:t>
      </w:r>
      <w:r w:rsidR="00520D38">
        <w:t xml:space="preserve"> </w:t>
      </w:r>
      <w:r w:rsidR="00A674E0">
        <w:br/>
      </w:r>
      <w:r w:rsidRPr="00B12350">
        <w:t>года</w:t>
      </w:r>
      <w:r w:rsidRPr="002F20EF">
        <w:rPr>
          <w:rStyle w:val="FootnoteReference"/>
        </w:rPr>
        <w:footnoteReference w:id="53"/>
      </w:r>
      <w:r w:rsidR="00520D38">
        <w:t> </w:t>
      </w:r>
      <w:r w:rsidRPr="00B12350">
        <w:t>– вакциной trivírica</w:t>
      </w:r>
      <w:r w:rsidRPr="002F20EF">
        <w:rPr>
          <w:rStyle w:val="FootnoteReference"/>
        </w:rPr>
        <w:footnoteReference w:id="54"/>
      </w:r>
      <w:r w:rsidRPr="00B12350">
        <w:t>. В 2008 году 95,7</w:t>
      </w:r>
      <w:r w:rsidR="00C6762C">
        <w:t>%</w:t>
      </w:r>
      <w:r w:rsidR="002F20EF">
        <w:t xml:space="preserve"> детей в </w:t>
      </w:r>
      <w:r w:rsidRPr="00B12350">
        <w:t xml:space="preserve">возрасте </w:t>
      </w:r>
      <w:r w:rsidR="002F20EF">
        <w:t xml:space="preserve">одного </w:t>
      </w:r>
      <w:r w:rsidRPr="00B12350">
        <w:t>года прошли вакцинацию против кори</w:t>
      </w:r>
      <w:r w:rsidRPr="002F20EF">
        <w:rPr>
          <w:rStyle w:val="FootnoteReference"/>
        </w:rPr>
        <w:footnoteReference w:id="55"/>
      </w:r>
      <w:r w:rsidR="002F20EF">
        <w:t>.</w:t>
      </w:r>
    </w:p>
    <w:p w:rsidR="00E0153E" w:rsidRPr="00B12350" w:rsidRDefault="00E0153E" w:rsidP="00B73C21">
      <w:pPr>
        <w:pStyle w:val="SingleTxtGR"/>
      </w:pPr>
      <w:r w:rsidRPr="00B12350">
        <w:t>146.</w:t>
      </w:r>
      <w:r w:rsidRPr="00B12350">
        <w:tab/>
        <w:t>Для борьбы с заболеваниями (описаны в третьем периодическом докладе, пункт 668 и последующие пункты), требующими приоритетных мер контроля, в настоящее время предусматриваются след</w:t>
      </w:r>
      <w:r w:rsidRPr="00B12350">
        <w:t>у</w:t>
      </w:r>
      <w:r w:rsidRPr="00B12350">
        <w:t>ющие меры</w:t>
      </w:r>
      <w:r w:rsidRPr="002F20EF">
        <w:rPr>
          <w:rStyle w:val="FootnoteReference"/>
        </w:rPr>
        <w:footnoteReference w:id="56"/>
      </w:r>
      <w:r w:rsidR="002F20EF">
        <w:t>:</w:t>
      </w:r>
    </w:p>
    <w:p w:rsidR="00E0153E" w:rsidRPr="00B12350" w:rsidRDefault="00E0153E" w:rsidP="00B73C21">
      <w:pPr>
        <w:pStyle w:val="SingleTxtGR"/>
      </w:pPr>
      <w:r w:rsidRPr="00B12350">
        <w:tab/>
        <w:t>a)</w:t>
      </w:r>
      <w:r w:rsidRPr="00B12350">
        <w:tab/>
        <w:t>Контроль и обязательное уведомление о каждом случае следующих заболеваний:</w:t>
      </w:r>
    </w:p>
    <w:p w:rsidR="00E0153E" w:rsidRPr="00B12350" w:rsidRDefault="009C2E34" w:rsidP="009C2E34">
      <w:pPr>
        <w:pStyle w:val="SingleTxtGR"/>
        <w:tabs>
          <w:tab w:val="clear" w:pos="1701"/>
          <w:tab w:val="clear" w:pos="2268"/>
          <w:tab w:val="left" w:pos="1843"/>
        </w:tabs>
        <w:ind w:left="1701" w:hanging="170"/>
      </w:pPr>
      <w:r w:rsidRPr="00D33638">
        <w:rPr>
          <w:cs/>
        </w:rPr>
        <w:t>•</w:t>
      </w:r>
      <w:r w:rsidRPr="00D33638">
        <w:tab/>
      </w:r>
      <w:r w:rsidR="00E0153E" w:rsidRPr="00B12350">
        <w:t>Незамедлительному уведомлению подлежат: подозрения на ботулизм, бруцеллез, сибирскую язву, холеру, лихорадку денге, дифтерию, инвази</w:t>
      </w:r>
      <w:r w:rsidR="00E0153E" w:rsidRPr="00B12350">
        <w:t>в</w:t>
      </w:r>
      <w:r w:rsidR="00E0153E" w:rsidRPr="00B12350">
        <w:t>ное заболевание, вызванное гемофильной палочкой, менингококкемию, желтую лихорадку, лихорадку Западного Нила, лептоспироз, малярию, чуму, полиомиелит, бешенство человека, корь, тяжелый острый респир</w:t>
      </w:r>
      <w:r w:rsidR="00E0153E" w:rsidRPr="00B12350">
        <w:t>а</w:t>
      </w:r>
      <w:r w:rsidR="00E0153E" w:rsidRPr="00B12350">
        <w:t>торный синдром, хантавирусный легочный синдром, трихинеллез, б</w:t>
      </w:r>
      <w:r w:rsidR="00E0153E" w:rsidRPr="00B12350">
        <w:t>о</w:t>
      </w:r>
      <w:r w:rsidR="00E0153E" w:rsidRPr="00B12350">
        <w:t>лезнь Кройтцфельда–Якоба и краснуху; вся совокупность случаев, св</w:t>
      </w:r>
      <w:r w:rsidR="00E0153E" w:rsidRPr="00B12350">
        <w:t>я</w:t>
      </w:r>
      <w:r w:rsidR="00E0153E" w:rsidRPr="00B12350">
        <w:t>занных друг с другом во времени и пространстве, при наличии подозр</w:t>
      </w:r>
      <w:r w:rsidR="00E0153E" w:rsidRPr="00B12350">
        <w:t>е</w:t>
      </w:r>
      <w:r w:rsidR="00E0153E" w:rsidRPr="00B12350">
        <w:t>ний о присутствии возбудителя заразной инфекции, включая вспышки з</w:t>
      </w:r>
      <w:r w:rsidR="00E0153E" w:rsidRPr="00B12350">
        <w:t>а</w:t>
      </w:r>
      <w:r w:rsidR="00E0153E" w:rsidRPr="00B12350">
        <w:t>болеваний, передаваемых через продукты питания; случаи необъяснимой смерти ранее здоровых лиц при наличии подозрений о присутствии во</w:t>
      </w:r>
      <w:r w:rsidR="00E0153E" w:rsidRPr="00B12350">
        <w:t>з</w:t>
      </w:r>
      <w:r w:rsidR="002F20EF">
        <w:t>будителя заразной инфекции.</w:t>
      </w:r>
    </w:p>
    <w:p w:rsidR="00E0153E" w:rsidRPr="00B12350" w:rsidRDefault="009C2E34" w:rsidP="009C2E34">
      <w:pPr>
        <w:pStyle w:val="SingleTxtGR"/>
        <w:tabs>
          <w:tab w:val="clear" w:pos="1701"/>
          <w:tab w:val="clear" w:pos="2268"/>
          <w:tab w:val="left" w:pos="1843"/>
        </w:tabs>
        <w:ind w:left="1701" w:hanging="170"/>
      </w:pPr>
      <w:r w:rsidRPr="00D33638">
        <w:rPr>
          <w:cs/>
        </w:rPr>
        <w:t>•</w:t>
      </w:r>
      <w:r w:rsidRPr="00D33638">
        <w:tab/>
      </w:r>
      <w:r w:rsidR="00E0153E" w:rsidRPr="00B12350">
        <w:t>Уведомлению в течение дня подлежат: коклюш, болезнь Чагаса (Tripanosomiasis Americana), брюшной тиф и паратифозная лихорадка, гонорея, вирусный гепатит (A, B, C, E), эхинококкоз, проказа, паротит, орнитоз, вро</w:t>
      </w:r>
      <w:r w:rsidR="00E0153E" w:rsidRPr="00B12350">
        <w:t>ж</w:t>
      </w:r>
      <w:r w:rsidR="00E0153E" w:rsidRPr="00B12350">
        <w:t>денная краснуха, сифилис во всех формах и локализациях, синдром приобретенного иммунодефицита (ВИЧ/СПИД), столбняк, столбняк новорожденных, туберкулез во всех формах и локализа</w:t>
      </w:r>
      <w:r w:rsidR="002F20EF">
        <w:t>циях, эпидемический сыпной тиф.</w:t>
      </w:r>
    </w:p>
    <w:p w:rsidR="00E0153E" w:rsidRPr="00B12350" w:rsidRDefault="00E0153E" w:rsidP="00B73C21">
      <w:pPr>
        <w:pStyle w:val="SingleTxtGR"/>
      </w:pPr>
      <w:r w:rsidRPr="00B12350">
        <w:tab/>
        <w:t>b)</w:t>
      </w:r>
      <w:r w:rsidRPr="00B12350">
        <w:tab/>
        <w:t>Контроль и уведомление исключительно через учреждения, назн</w:t>
      </w:r>
      <w:r w:rsidRPr="00B12350">
        <w:t>а</w:t>
      </w:r>
      <w:r w:rsidRPr="00B12350">
        <w:t>ченные органами управления в сфере здравоохранения дежурными эпидеми</w:t>
      </w:r>
      <w:r w:rsidRPr="00B12350">
        <w:t>о</w:t>
      </w:r>
      <w:r w:rsidRPr="00B12350">
        <w:t>логическими постами</w:t>
      </w:r>
      <w:r w:rsidRPr="00E075F3">
        <w:rPr>
          <w:rStyle w:val="FootnoteReference"/>
        </w:rPr>
        <w:footnoteReference w:id="57"/>
      </w:r>
      <w:r w:rsidRPr="00B12350">
        <w:t>, о числе зарегистрированных за неделю случаев сл</w:t>
      </w:r>
      <w:r w:rsidRPr="00B12350">
        <w:t>е</w:t>
      </w:r>
      <w:r w:rsidRPr="00B12350">
        <w:t>дующих распространенных заболеваний (с указанием пола и возрастных групп заболевших): гриппа, острых респираторных инфекций, диареи, заболеваний, передаваемых половым путем (за исключением гонореи, сифили</w:t>
      </w:r>
      <w:r w:rsidR="00E075F3">
        <w:t>са и ВИЧ/СПИДа), ветряной оспы.</w:t>
      </w:r>
    </w:p>
    <w:p w:rsidR="00E0153E" w:rsidRPr="00B12350" w:rsidRDefault="00E0153E" w:rsidP="00B73C21">
      <w:pPr>
        <w:pStyle w:val="SingleTxtGR"/>
      </w:pPr>
      <w:r w:rsidRPr="00B12350">
        <w:tab/>
        <w:t>c)</w:t>
      </w:r>
      <w:r w:rsidRPr="00B12350">
        <w:tab/>
        <w:t>Контроль и обязательное еженедельное уведомление Управления общественного здравоохранения со стороны клинических лабораторий и гос</w:t>
      </w:r>
      <w:r w:rsidRPr="00B12350">
        <w:t>у</w:t>
      </w:r>
      <w:r w:rsidRPr="00B12350">
        <w:t>дарственных банков крови об обнаружении следующих микробиологических возбудителей заболеваний: Escherichia coli (0157 и другие), вырабатывающие токсины шига, Chlamydia psittaci, Leptospira spp, Coxiella burnetii, Trypanosoma cruzi, Treponema pallidum,</w:t>
      </w:r>
      <w:r w:rsidR="002F20EF">
        <w:t xml:space="preserve"> Streptococcus pyogenes (группа </w:t>
      </w:r>
      <w:r w:rsidRPr="00B12350">
        <w:t>A, инвазивное забол</w:t>
      </w:r>
      <w:r w:rsidRPr="00B12350">
        <w:t>е</w:t>
      </w:r>
      <w:r w:rsidRPr="00B12350">
        <w:t>вание), Streptococcus pneumoniae (инвазивное заболевание), энтеропатогены (Vibrio paraehemolyticus, Vibrio cholerae, Campylobacter spp., Yersinia spp, Salmonella spp., Shigella spp.), вирус гепатита B (поверхностный антиген), вирус гепатита C, ВИЧ, Legionella spp., Ehrlichia spp., Listeria monocytogenes (инв</w:t>
      </w:r>
      <w:r w:rsidRPr="00B12350">
        <w:t>а</w:t>
      </w:r>
      <w:r w:rsidRPr="00B12350">
        <w:t>зивное заболевание), Streptococcus agalactiae (инвазивное заболевание).</w:t>
      </w:r>
    </w:p>
    <w:p w:rsidR="00E0153E" w:rsidRPr="00B12350" w:rsidRDefault="00E0153E" w:rsidP="00B73C21">
      <w:pPr>
        <w:pStyle w:val="SingleTxtGR"/>
      </w:pPr>
      <w:r w:rsidRPr="00B12350">
        <w:tab/>
        <w:t>d)</w:t>
      </w:r>
      <w:r w:rsidRPr="00B12350">
        <w:tab/>
        <w:t>Во всех больничных учреждениях страны контроль антимикробной сопротивляемости к следующим возбудителям: Streptococcus pneumoniae, Mycobacterium tuberculosis, Shigella spp., Salmonella spp., гемофильная палочка типа b, Staphylococcus aureus (с промежуточной и полной устойчивостью к ва</w:t>
      </w:r>
      <w:r w:rsidRPr="00B12350">
        <w:t>н</w:t>
      </w:r>
      <w:r w:rsidRPr="00B12350">
        <w:t>комицину), Neisseria meningitidis, Neisseria gonorrhoeae.</w:t>
      </w:r>
    </w:p>
    <w:p w:rsidR="00E0153E" w:rsidRPr="00B12350" w:rsidRDefault="00E0153E" w:rsidP="00B73C21">
      <w:pPr>
        <w:pStyle w:val="SingleTxtGR"/>
      </w:pPr>
      <w:r w:rsidRPr="00B12350">
        <w:t>147.</w:t>
      </w:r>
      <w:r w:rsidRPr="00B12350">
        <w:tab/>
      </w:r>
      <w:r w:rsidRPr="009C2E34">
        <w:rPr>
          <w:i/>
        </w:rPr>
        <w:t>Доступ населения, беременных женщин и детей к квалифицированному медицинскому персоналу</w:t>
      </w:r>
      <w:r w:rsidRPr="00B12350">
        <w:t>: в 2006 году в государственных и частных медици</w:t>
      </w:r>
      <w:r w:rsidRPr="00B12350">
        <w:t>н</w:t>
      </w:r>
      <w:r w:rsidRPr="00B12350">
        <w:t>ских учреждениях 96</w:t>
      </w:r>
      <w:r w:rsidR="00C6762C">
        <w:t>%</w:t>
      </w:r>
      <w:r w:rsidRPr="00B12350">
        <w:t xml:space="preserve"> беременных женщин наблюдались квалифицированн</w:t>
      </w:r>
      <w:r w:rsidRPr="00B12350">
        <w:t>ы</w:t>
      </w:r>
      <w:r w:rsidRPr="00B12350">
        <w:t>ми специалистами на протяжении всей беременности, и у 99,8</w:t>
      </w:r>
      <w:r w:rsidR="00C6762C">
        <w:t>%</w:t>
      </w:r>
      <w:r w:rsidRPr="00B12350">
        <w:t xml:space="preserve"> рож</w:t>
      </w:r>
      <w:r w:rsidRPr="00B12350">
        <w:t>е</w:t>
      </w:r>
      <w:r w:rsidRPr="00B12350">
        <w:t>ниц роды принимались соответствующими специалистами. В период с 1990 по 2008 год существенно снизился уровень материнской смертности – с 39,9 до 16,9 случ</w:t>
      </w:r>
      <w:r w:rsidRPr="00B12350">
        <w:t>а</w:t>
      </w:r>
      <w:r w:rsidRPr="00B12350">
        <w:t>ев смерти на каждые 100</w:t>
      </w:r>
      <w:r w:rsidR="003D0729">
        <w:t> 000</w:t>
      </w:r>
      <w:r w:rsidRPr="00B12350">
        <w:t xml:space="preserve"> живорождений. С более подробной и</w:t>
      </w:r>
      <w:r w:rsidRPr="00B12350">
        <w:t>н</w:t>
      </w:r>
      <w:r w:rsidRPr="00B12350">
        <w:t>формацией можно ознакомиться в докладе, представленном Комитету по ликвидации ди</w:t>
      </w:r>
      <w:r w:rsidRPr="00B12350">
        <w:t>с</w:t>
      </w:r>
      <w:r w:rsidRPr="00B12350">
        <w:t>криминации в отношении женщин (пункт 89 и последующие пун</w:t>
      </w:r>
      <w:r w:rsidRPr="00B12350">
        <w:t>к</w:t>
      </w:r>
      <w:r w:rsidRPr="00B12350">
        <w:t>ты).</w:t>
      </w:r>
    </w:p>
    <w:p w:rsidR="00E0153E" w:rsidRPr="00B12350" w:rsidRDefault="00E0153E" w:rsidP="00B73C21">
      <w:pPr>
        <w:pStyle w:val="SingleTxtGR"/>
      </w:pPr>
      <w:r w:rsidRPr="00B12350">
        <w:t>148.</w:t>
      </w:r>
      <w:r w:rsidRPr="00B12350">
        <w:tab/>
      </w:r>
      <w:r w:rsidRPr="009C2E34">
        <w:rPr>
          <w:i/>
        </w:rPr>
        <w:t>Доступ населения к воде, отвечающей всем установленным требован</w:t>
      </w:r>
      <w:r w:rsidRPr="009C2E34">
        <w:rPr>
          <w:i/>
        </w:rPr>
        <w:t>и</w:t>
      </w:r>
      <w:r w:rsidRPr="009C2E34">
        <w:rPr>
          <w:i/>
        </w:rPr>
        <w:t>ям</w:t>
      </w:r>
      <w:r w:rsidRPr="00B12350">
        <w:t>: в 2006 году 98,1</w:t>
      </w:r>
      <w:r w:rsidR="00C6762C">
        <w:t>%</w:t>
      </w:r>
      <w:r w:rsidRPr="00B12350">
        <w:t xml:space="preserve"> домохозяйств имели доступ к общественному водопров</w:t>
      </w:r>
      <w:r w:rsidRPr="00B12350">
        <w:t>о</w:t>
      </w:r>
      <w:r w:rsidRPr="00B12350">
        <w:t>ду с питьевой водой</w:t>
      </w:r>
      <w:r w:rsidRPr="00E075F3">
        <w:rPr>
          <w:rStyle w:val="FootnoteReference"/>
        </w:rPr>
        <w:footnoteReference w:id="58"/>
      </w:r>
      <w:r w:rsidRPr="00B12350">
        <w:t>.</w:t>
      </w:r>
    </w:p>
    <w:p w:rsidR="00E0153E" w:rsidRPr="00B12350" w:rsidRDefault="00E0153E" w:rsidP="00B73C21">
      <w:pPr>
        <w:pStyle w:val="SingleTxtGR"/>
      </w:pPr>
      <w:r w:rsidRPr="00B12350">
        <w:t>149.</w:t>
      </w:r>
      <w:r w:rsidRPr="00B12350">
        <w:tab/>
      </w:r>
      <w:r w:rsidRPr="009C2E34">
        <w:rPr>
          <w:i/>
        </w:rPr>
        <w:t>Доступ населения к надлежащей системе удаления отходов жизнеде</w:t>
      </w:r>
      <w:r w:rsidRPr="009C2E34">
        <w:rPr>
          <w:i/>
        </w:rPr>
        <w:t>я</w:t>
      </w:r>
      <w:r w:rsidRPr="009C2E34">
        <w:rPr>
          <w:i/>
        </w:rPr>
        <w:t>тельности</w:t>
      </w:r>
      <w:r w:rsidRPr="00B12350">
        <w:t>: в 2009 году 84,1</w:t>
      </w:r>
      <w:r w:rsidR="00C6762C">
        <w:t>%</w:t>
      </w:r>
      <w:r w:rsidRPr="00B12350">
        <w:t xml:space="preserve"> домохозяйств пользовались общественной си</w:t>
      </w:r>
      <w:r w:rsidRPr="00B12350">
        <w:t>с</w:t>
      </w:r>
      <w:r w:rsidRPr="00B12350">
        <w:t>темой канализации и 9,4</w:t>
      </w:r>
      <w:r w:rsidR="00C6762C">
        <w:t>%</w:t>
      </w:r>
      <w:r w:rsidRPr="00B12350">
        <w:t xml:space="preserve"> – антисептическими резервуарами</w:t>
      </w:r>
      <w:r w:rsidRPr="00E075F3">
        <w:rPr>
          <w:rStyle w:val="FootnoteReference"/>
        </w:rPr>
        <w:footnoteReference w:id="59"/>
      </w:r>
      <w:r w:rsidRPr="00B12350">
        <w:t xml:space="preserve">, </w:t>
      </w:r>
      <w:r w:rsidR="00E075F3">
        <w:t>т.е.</w:t>
      </w:r>
      <w:r w:rsidRPr="00B12350">
        <w:t xml:space="preserve"> 93,5</w:t>
      </w:r>
      <w:r w:rsidR="00C6762C">
        <w:t>%</w:t>
      </w:r>
      <w:r w:rsidRPr="00B12350">
        <w:t xml:space="preserve"> дом</w:t>
      </w:r>
      <w:r w:rsidRPr="00B12350">
        <w:t>о</w:t>
      </w:r>
      <w:r w:rsidRPr="00B12350">
        <w:t>хозяйств располагают необходимыми удо</w:t>
      </w:r>
      <w:r w:rsidRPr="00B12350">
        <w:t>б</w:t>
      </w:r>
      <w:r w:rsidRPr="00B12350">
        <w:t>ствами.</w:t>
      </w:r>
    </w:p>
    <w:p w:rsidR="00E0153E" w:rsidRPr="00B12350" w:rsidRDefault="00E0153E" w:rsidP="00B73C21">
      <w:pPr>
        <w:pStyle w:val="SingleTxtGR"/>
      </w:pPr>
      <w:r w:rsidRPr="00B12350">
        <w:t>150.</w:t>
      </w:r>
      <w:r w:rsidRPr="00B12350">
        <w:tab/>
        <w:t>Что касается антиретровирусной терапии (АРВ) и обследований с целью анализа иммунологических и вирусологических аспектов АРВ и резистентн</w:t>
      </w:r>
      <w:r w:rsidRPr="00B12350">
        <w:t>о</w:t>
      </w:r>
      <w:r w:rsidRPr="00B12350">
        <w:t>сти к ней, следует отметить, что доступ к этим услугам, предоставляемым гос</w:t>
      </w:r>
      <w:r w:rsidRPr="00B12350">
        <w:t>у</w:t>
      </w:r>
      <w:r w:rsidRPr="00B12350">
        <w:t>дарственной и частной системами здравоохр</w:t>
      </w:r>
      <w:r w:rsidR="00E075F3">
        <w:t>анения, гарантируется Законом о </w:t>
      </w:r>
      <w:r w:rsidRPr="00B12350">
        <w:t>ПГЗ после издания Постановления № 170 Министерства финансов и Мин</w:t>
      </w:r>
      <w:r w:rsidRPr="00B12350">
        <w:t>и</w:t>
      </w:r>
      <w:r w:rsidRPr="00B12350">
        <w:t>стерства здравоохранения 2005 года. В рамках программы осуществляется те</w:t>
      </w:r>
      <w:r w:rsidRPr="00B12350">
        <w:t>х</w:t>
      </w:r>
      <w:r w:rsidRPr="00B12350">
        <w:t>ническая поддержка антиретровирусной терапии посредством реализации пл</w:t>
      </w:r>
      <w:r w:rsidRPr="00B12350">
        <w:t>а</w:t>
      </w:r>
      <w:r w:rsidRPr="00B12350">
        <w:t>на закупок, определения схем распределения и поддержания необходимых зап</w:t>
      </w:r>
      <w:r w:rsidRPr="00B12350">
        <w:t>а</w:t>
      </w:r>
      <w:r w:rsidRPr="00B12350">
        <w:t>сов препаратов.</w:t>
      </w:r>
    </w:p>
    <w:p w:rsidR="00E0153E" w:rsidRPr="00B12350" w:rsidRDefault="00E0153E" w:rsidP="00B73C21">
      <w:pPr>
        <w:pStyle w:val="SingleTxtGR"/>
      </w:pPr>
      <w:r w:rsidRPr="00B12350">
        <w:t>151.</w:t>
      </w:r>
      <w:r w:rsidRPr="00B12350">
        <w:tab/>
        <w:t>Среди неинфекционных заболеваний рак является второй по распростр</w:t>
      </w:r>
      <w:r w:rsidRPr="00B12350">
        <w:t>а</w:t>
      </w:r>
      <w:r w:rsidRPr="00B12350">
        <w:t>ненности причиной сл</w:t>
      </w:r>
      <w:r w:rsidRPr="00B12350">
        <w:t>у</w:t>
      </w:r>
      <w:r w:rsidRPr="00B12350">
        <w:t>чаев смерти в Чили, представляя тем самым серьезную проблему в области общественного здравоохранения. Поэтому в 2002 году о</w:t>
      </w:r>
      <w:r w:rsidRPr="00B12350">
        <w:t>д</w:t>
      </w:r>
      <w:r w:rsidRPr="00B12350">
        <w:t>ной из мер по профилактике и контролю этого заболевания стало создание ре</w:t>
      </w:r>
      <w:r w:rsidRPr="00B12350">
        <w:t>е</w:t>
      </w:r>
      <w:r w:rsidRPr="00B12350">
        <w:t>стров онкологических заболеваний среди населения</w:t>
      </w:r>
      <w:r w:rsidRPr="00E075F3">
        <w:rPr>
          <w:rStyle w:val="FootnoteReference"/>
        </w:rPr>
        <w:footnoteReference w:id="60"/>
      </w:r>
      <w:r w:rsidRPr="00B12350">
        <w:t xml:space="preserve"> с целью анализа рисков возникновения онкологических заболеваний у контролируемого населения, с</w:t>
      </w:r>
      <w:r w:rsidRPr="00B12350">
        <w:t>о</w:t>
      </w:r>
      <w:r w:rsidRPr="00B12350">
        <w:t>действия накоплению знаний об этих заболеваниях и соответствующих факт</w:t>
      </w:r>
      <w:r w:rsidRPr="00B12350">
        <w:t>о</w:t>
      </w:r>
      <w:r w:rsidRPr="00B12350">
        <w:t>рах риска, а также оценки эффективности профилактических и терапевтических мер. Эти меры также призваны поддержать деятельность по планированию р</w:t>
      </w:r>
      <w:r w:rsidRPr="00B12350">
        <w:t>е</w:t>
      </w:r>
      <w:r w:rsidRPr="00B12350">
        <w:t>сурсов, выделяемых для диагностики и лечения рака и оказания помощи бол</w:t>
      </w:r>
      <w:r w:rsidRPr="00B12350">
        <w:t>ь</w:t>
      </w:r>
      <w:r w:rsidRPr="00B12350">
        <w:t>ным. В данных реестрах</w:t>
      </w:r>
      <w:r w:rsidRPr="00E075F3">
        <w:rPr>
          <w:rStyle w:val="FootnoteReference"/>
        </w:rPr>
        <w:footnoteReference w:id="61"/>
      </w:r>
      <w:r w:rsidRPr="00B12350">
        <w:t xml:space="preserve"> собирается информация о всех новых случаях заб</w:t>
      </w:r>
      <w:r w:rsidRPr="00B12350">
        <w:t>о</w:t>
      </w:r>
      <w:r w:rsidRPr="00B12350">
        <w:t>левания раком среди определенной части населения в установленном географ</w:t>
      </w:r>
      <w:r w:rsidRPr="00B12350">
        <w:t>и</w:t>
      </w:r>
      <w:r w:rsidRPr="00B12350">
        <w:t>ческ</w:t>
      </w:r>
      <w:r w:rsidR="00E075F3">
        <w:t xml:space="preserve">ом районе (с </w:t>
      </w:r>
      <w:r w:rsidRPr="00B12350">
        <w:t>административными</w:t>
      </w:r>
      <w:r w:rsidR="00E075F3">
        <w:t xml:space="preserve"> и демографическими границами).</w:t>
      </w:r>
    </w:p>
    <w:p w:rsidR="00E0153E" w:rsidRPr="00B12350" w:rsidRDefault="00E0153E" w:rsidP="00B73C21">
      <w:pPr>
        <w:pStyle w:val="SingleTxtGR"/>
      </w:pPr>
      <w:r w:rsidRPr="00B12350">
        <w:t>152.</w:t>
      </w:r>
      <w:r w:rsidRPr="00B12350">
        <w:tab/>
        <w:t>Ввиду широкого применения пестицидов в сельском хозяйстве одной из групп населения, подвергающихся наибольшему риску отравления пестицид</w:t>
      </w:r>
      <w:r w:rsidRPr="00B12350">
        <w:t>а</w:t>
      </w:r>
      <w:r w:rsidRPr="00B12350">
        <w:t>ми, являются сельскохозяйственные работники. Они составляют 13</w:t>
      </w:r>
      <w:r w:rsidR="00C6762C">
        <w:t>%</w:t>
      </w:r>
      <w:r w:rsidRPr="00B12350">
        <w:t xml:space="preserve"> от общего числа трудящихся в стране, точно так же</w:t>
      </w:r>
      <w:r w:rsidR="00F9595C">
        <w:t>,</w:t>
      </w:r>
      <w:r w:rsidRPr="00B12350">
        <w:t xml:space="preserve"> как доля жителей сельских районов в</w:t>
      </w:r>
      <w:r w:rsidR="00E075F3">
        <w:t> </w:t>
      </w:r>
      <w:r w:rsidRPr="00B12350">
        <w:t>общей численности населения достигает 13</w:t>
      </w:r>
      <w:r w:rsidR="00C6762C">
        <w:t>%</w:t>
      </w:r>
      <w:r w:rsidRPr="00B12350">
        <w:t>. Бытовое использование пест</w:t>
      </w:r>
      <w:r w:rsidRPr="00B12350">
        <w:t>и</w:t>
      </w:r>
      <w:r w:rsidRPr="00B12350">
        <w:t>цидов, в особенности инсектицидов и средств для уничтожения грызунов, по</w:t>
      </w:r>
      <w:r w:rsidRPr="00B12350">
        <w:t>д</w:t>
      </w:r>
      <w:r w:rsidRPr="00B12350">
        <w:t>вергает риску отравления значительное число людей, включая представителей таких уязвимых групп, как дети и люди преклонного возраста. Сеть эпидеми</w:t>
      </w:r>
      <w:r w:rsidRPr="00B12350">
        <w:t>о</w:t>
      </w:r>
      <w:r w:rsidRPr="00B12350">
        <w:t>логического контроля пестицидов предоставила информацию, которая позвол</w:t>
      </w:r>
      <w:r w:rsidRPr="00B12350">
        <w:t>я</w:t>
      </w:r>
      <w:r w:rsidRPr="00B12350">
        <w:t>ет осознать масштабы этой проблемы и своевременно принять меры контроля. В</w:t>
      </w:r>
      <w:r w:rsidR="00E075F3">
        <w:t> </w:t>
      </w:r>
      <w:r w:rsidRPr="00B12350">
        <w:t>связи с эти Минздрав усилил контроль, утвердив в 2004 году обязательную практику незамедлительных уведомлений</w:t>
      </w:r>
      <w:r w:rsidRPr="00E075F3">
        <w:rPr>
          <w:rStyle w:val="FootnoteReference"/>
        </w:rPr>
        <w:footnoteReference w:id="62"/>
      </w:r>
      <w:r w:rsidRPr="00B12350">
        <w:t xml:space="preserve"> и разработав в 2007 году Технич</w:t>
      </w:r>
      <w:r w:rsidRPr="00B12350">
        <w:t>е</w:t>
      </w:r>
      <w:r w:rsidRPr="00B12350">
        <w:t>ские нормы контроля острых отравлений пестицидами, с тем чтобы обеспечить единообразное осуществление мероприятий по контролю и располагать всей необх</w:t>
      </w:r>
      <w:r w:rsidRPr="00B12350">
        <w:t>о</w:t>
      </w:r>
      <w:r w:rsidRPr="00B12350">
        <w:t>димой информацией для дальнейших действий.</w:t>
      </w:r>
    </w:p>
    <w:p w:rsidR="00E0153E" w:rsidRPr="00B12350" w:rsidRDefault="00E0153E" w:rsidP="00B73C21">
      <w:pPr>
        <w:pStyle w:val="SingleTxtGR"/>
      </w:pPr>
      <w:r w:rsidRPr="00B12350">
        <w:t>153.</w:t>
      </w:r>
      <w:r w:rsidRPr="00B12350">
        <w:tab/>
        <w:t>В Чили депрессивные расстройства представляют весьма актуальную проблему в сфере общественного здравоохранения, поэтому была создана н</w:t>
      </w:r>
      <w:r w:rsidRPr="00B12350">
        <w:t>а</w:t>
      </w:r>
      <w:r w:rsidRPr="00B12350">
        <w:t>циональная программа по выявлению и лечению депрессивных расстройств. Серьезной депрессией страдают 6</w:t>
      </w:r>
      <w:r w:rsidR="00C6762C">
        <w:t>%</w:t>
      </w:r>
      <w:r w:rsidRPr="00B12350">
        <w:t xml:space="preserve"> женщин и 3</w:t>
      </w:r>
      <w:r w:rsidR="00C6762C">
        <w:t>%</w:t>
      </w:r>
      <w:r w:rsidRPr="00B12350">
        <w:t xml:space="preserve"> мужчин в возрасте старше 15 лет. Если учитывать случаи легкой депрессии и дистимии, показатели ра</w:t>
      </w:r>
      <w:r w:rsidRPr="00B12350">
        <w:t>с</w:t>
      </w:r>
      <w:r w:rsidRPr="00B12350">
        <w:t>простр</w:t>
      </w:r>
      <w:r w:rsidRPr="00B12350">
        <w:t>а</w:t>
      </w:r>
      <w:r w:rsidRPr="00B12350">
        <w:t>ненности данного расстройства достигают 10,7</w:t>
      </w:r>
      <w:r w:rsidR="00C6762C">
        <w:t>%</w:t>
      </w:r>
      <w:r w:rsidRPr="00B12350">
        <w:t xml:space="preserve"> среди женщин и 4,9</w:t>
      </w:r>
      <w:r w:rsidR="00C6762C">
        <w:t>%</w:t>
      </w:r>
      <w:r w:rsidRPr="00B12350">
        <w:t xml:space="preserve"> среди мужчин</w:t>
      </w:r>
      <w:r w:rsidRPr="00E075F3">
        <w:rPr>
          <w:rStyle w:val="FootnoteReference"/>
        </w:rPr>
        <w:footnoteReference w:id="63"/>
      </w:r>
      <w:r w:rsidRPr="00B12350">
        <w:t>. Число случаев депрессии и ее негативное воздействие на кач</w:t>
      </w:r>
      <w:r w:rsidRPr="00B12350">
        <w:t>е</w:t>
      </w:r>
      <w:r w:rsidRPr="00B12350">
        <w:t>ство жизни страдающих от нее людей обусловили то, что с 1 июля 2006 года на это расстройство распространяются условия ПГЗ. Поэтому в государственной и</w:t>
      </w:r>
      <w:r w:rsidR="00E075F3">
        <w:t> </w:t>
      </w:r>
      <w:r w:rsidRPr="00B12350">
        <w:t>частной системах здравоохранения лицам в возрасте 15 лет и старше с диа</w:t>
      </w:r>
      <w:r w:rsidRPr="00B12350">
        <w:t>г</w:t>
      </w:r>
      <w:r w:rsidRPr="00B12350">
        <w:t>нозом депрессия оплачивается 100</w:t>
      </w:r>
      <w:r w:rsidR="00C6762C">
        <w:t>%</w:t>
      </w:r>
      <w:r w:rsidRPr="00B12350">
        <w:t xml:space="preserve"> расходов на медицинское обслуживание с</w:t>
      </w:r>
      <w:r w:rsidR="00E075F3">
        <w:t> </w:t>
      </w:r>
      <w:r w:rsidRPr="00B12350">
        <w:t>момента обращения за п</w:t>
      </w:r>
      <w:r w:rsidRPr="00B12350">
        <w:t>о</w:t>
      </w:r>
      <w:r w:rsidRPr="00B12350">
        <w:t>мощью.</w:t>
      </w:r>
    </w:p>
    <w:p w:rsidR="00E0153E" w:rsidRPr="00B12350" w:rsidRDefault="00E0153E" w:rsidP="00617A57">
      <w:pPr>
        <w:pStyle w:val="H4GR"/>
      </w:pPr>
      <w:r w:rsidRPr="00B12350">
        <w:tab/>
      </w:r>
      <w:r w:rsidRPr="00B12350">
        <w:tab/>
        <w:t>Пункты 5</w:t>
      </w:r>
      <w:r w:rsidR="00E075F3">
        <w:t>2 и 53 Заключительных замечаний</w:t>
      </w:r>
    </w:p>
    <w:p w:rsidR="00E0153E" w:rsidRPr="00B12350" w:rsidRDefault="00E0153E" w:rsidP="00B73C21">
      <w:pPr>
        <w:pStyle w:val="SingleTxtGR"/>
      </w:pPr>
      <w:r w:rsidRPr="00B12350">
        <w:t>154.</w:t>
      </w:r>
      <w:r w:rsidRPr="00B12350">
        <w:tab/>
        <w:t>Консультация по вопросам охраны сексуального и репродуктивного зд</w:t>
      </w:r>
      <w:r w:rsidRPr="00B12350">
        <w:t>о</w:t>
      </w:r>
      <w:r w:rsidRPr="00B12350">
        <w:t>ровья оказывает поддержку людям в ситуациях, когда они вынуждены прин</w:t>
      </w:r>
      <w:r w:rsidRPr="00B12350">
        <w:t>и</w:t>
      </w:r>
      <w:r w:rsidRPr="00B12350">
        <w:t>мать непростые решения, например при начале половой жизни, во время акти</w:t>
      </w:r>
      <w:r w:rsidRPr="00B12350">
        <w:t>в</w:t>
      </w:r>
      <w:r w:rsidRPr="00B12350">
        <w:t>ной половой жизни, при смене партнера, заражении инфекциями, передава</w:t>
      </w:r>
      <w:r w:rsidRPr="00B12350">
        <w:t>е</w:t>
      </w:r>
      <w:r w:rsidRPr="00B12350">
        <w:t>мыми половым путем (ИППП), инфицировании ВИЧ/СПИДом, в случае секс</w:t>
      </w:r>
      <w:r w:rsidRPr="00B12350">
        <w:t>у</w:t>
      </w:r>
      <w:r w:rsidRPr="00B12350">
        <w:t>ального насилия, при сексуальной идентификации и ориентации и необходим</w:t>
      </w:r>
      <w:r w:rsidRPr="00B12350">
        <w:t>о</w:t>
      </w:r>
      <w:r w:rsidRPr="00B12350">
        <w:t>сти избежать вероятности беременности. В государственной системе консул</w:t>
      </w:r>
      <w:r w:rsidRPr="00B12350">
        <w:t>ь</w:t>
      </w:r>
      <w:r w:rsidRPr="00B12350">
        <w:t>тация обслуживает сравнительно небольшое число граждан – в 2009 году ее у</w:t>
      </w:r>
      <w:r w:rsidRPr="00B12350">
        <w:t>с</w:t>
      </w:r>
      <w:r w:rsidRPr="00B12350">
        <w:t>лугами воспользовались 0,24</w:t>
      </w:r>
      <w:r w:rsidR="00C6762C">
        <w:t>%</w:t>
      </w:r>
      <w:r w:rsidRPr="00B12350">
        <w:t xml:space="preserve"> женщин детородного возраста.</w:t>
      </w:r>
    </w:p>
    <w:p w:rsidR="00E0153E" w:rsidRPr="00B12350" w:rsidRDefault="00E0153E" w:rsidP="00B73C21">
      <w:pPr>
        <w:pStyle w:val="SingleTxtGR"/>
      </w:pPr>
      <w:r w:rsidRPr="00B12350">
        <w:t>155.</w:t>
      </w:r>
      <w:r w:rsidRPr="00B12350">
        <w:tab/>
        <w:t>В 2000 году показатель материнской смертности составлял 18,7 случаев смерти на 100</w:t>
      </w:r>
      <w:r w:rsidR="003D0729">
        <w:t> 000</w:t>
      </w:r>
      <w:r w:rsidRPr="00B12350">
        <w:t xml:space="preserve"> живорождений с дальнейшим повышением в период с 2005 по 2006 год. В 2008 году уровень понизился до 16,5 случаев смерти на 100</w:t>
      </w:r>
      <w:r w:rsidR="003D0729">
        <w:t> 000</w:t>
      </w:r>
      <w:r w:rsidRPr="00B12350">
        <w:t> живорождений (данные Отдела статистики и информации о здоровье). В 2007 году в целях определения эпидемиологической ситуации с материнской смертностью, гибелью плода и младенческой смертностью на местном, реги</w:t>
      </w:r>
      <w:r w:rsidRPr="00B12350">
        <w:t>о</w:t>
      </w:r>
      <w:r w:rsidRPr="00B12350">
        <w:t>нальном и национальном уровнях были утверждены Общие технические но</w:t>
      </w:r>
      <w:r w:rsidRPr="00B12350">
        <w:t>р</w:t>
      </w:r>
      <w:r w:rsidRPr="00B12350">
        <w:t>мы № 100 для процедуры ведения реестра со сведениями об исследованиях случаев материнской смертности, гибели плода и младенческой смертности, что позволяет разработать стратегии повышения качества медицинского обслуж</w:t>
      </w:r>
      <w:r w:rsidRPr="00B12350">
        <w:t>и</w:t>
      </w:r>
      <w:r w:rsidRPr="00B12350">
        <w:t xml:space="preserve">вания и сократить число случаев смерти, которых можно избежать. Уровень смертности от абортов претерпел изменения с 2000 года, серьезно снизившись в 2001 году и достигнув в 2008 году показателя </w:t>
      </w:r>
      <w:r w:rsidR="00E075F3">
        <w:t xml:space="preserve">два </w:t>
      </w:r>
      <w:r w:rsidRPr="00B12350">
        <w:t>случая на 100</w:t>
      </w:r>
      <w:r w:rsidR="003D0729">
        <w:t> 000</w:t>
      </w:r>
      <w:r w:rsidRPr="00B12350">
        <w:t xml:space="preserve"> успе</w:t>
      </w:r>
      <w:r w:rsidRPr="00B12350">
        <w:t>ш</w:t>
      </w:r>
      <w:r w:rsidRPr="00B12350">
        <w:t>ных исходов (данные Отдела статистики и информации о здоровье за 2008 год).</w:t>
      </w:r>
    </w:p>
    <w:p w:rsidR="00E0153E" w:rsidRPr="00B12350" w:rsidRDefault="00E0153E" w:rsidP="00B73C21">
      <w:pPr>
        <w:pStyle w:val="SingleTxtGR"/>
      </w:pPr>
      <w:r w:rsidRPr="00B12350">
        <w:t>156.</w:t>
      </w:r>
      <w:r w:rsidRPr="00B12350">
        <w:tab/>
        <w:t>Снижение уровня материнской смертности от осложнений при аборте связано с тем, что с 1966 года в обычные программы оказания помощи при б</w:t>
      </w:r>
      <w:r w:rsidRPr="00B12350">
        <w:t>е</w:t>
      </w:r>
      <w:r w:rsidRPr="00B12350">
        <w:t>ременности и по уходу за новорожденными, предусмотренные государственной системой здравоохранения, были включены мероприятия по планированию с</w:t>
      </w:r>
      <w:r w:rsidRPr="00B12350">
        <w:t>е</w:t>
      </w:r>
      <w:r w:rsidRPr="00B12350">
        <w:t>мьи. Деятельность по контролю фертильности с самого начала охватывала</w:t>
      </w:r>
      <w:r w:rsidR="00B40FE0">
        <w:t xml:space="preserve"> все население страны, которому</w:t>
      </w:r>
      <w:r w:rsidRPr="00B12350">
        <w:t xml:space="preserve"> согласно Закону № 18.469 о медицинском обсл</w:t>
      </w:r>
      <w:r w:rsidRPr="00B12350">
        <w:t>у</w:t>
      </w:r>
      <w:r w:rsidR="00B40FE0">
        <w:t>живании</w:t>
      </w:r>
      <w:r w:rsidRPr="00B12350">
        <w:t xml:space="preserve"> предоставлялось право на получение этих услуг без каких-либо огр</w:t>
      </w:r>
      <w:r w:rsidRPr="00B12350">
        <w:t>а</w:t>
      </w:r>
      <w:r w:rsidRPr="00B12350">
        <w:t>ничений по доступу и осуществлялось учреждениями Национальной системы здравоохранения, которая с 1979 года была преобразована в нынешнюю Наци</w:t>
      </w:r>
      <w:r w:rsidRPr="00B12350">
        <w:t>о</w:t>
      </w:r>
      <w:r w:rsidRPr="00B12350">
        <w:t>нальную систему служб здравоохранения.</w:t>
      </w:r>
    </w:p>
    <w:p w:rsidR="00E0153E" w:rsidRPr="00B12350" w:rsidRDefault="00E075F3" w:rsidP="00B73C21">
      <w:pPr>
        <w:pStyle w:val="SingleTxtGR"/>
      </w:pPr>
      <w:r>
        <w:t>157.</w:t>
      </w:r>
      <w:r>
        <w:tab/>
        <w:t>В 2007 </w:t>
      </w:r>
      <w:r w:rsidR="00E0153E" w:rsidRPr="00B12350">
        <w:t>году были опубликованы и распространены среди сети медици</w:t>
      </w:r>
      <w:r w:rsidR="00E0153E" w:rsidRPr="00B12350">
        <w:t>н</w:t>
      </w:r>
      <w:r w:rsidR="00E0153E" w:rsidRPr="00B12350">
        <w:t>ских учреждений государственной системы здравоохранения Национальные нормы контроля фертильности, которые регулируют доступ к таким услугам и</w:t>
      </w:r>
      <w:r>
        <w:t> </w:t>
      </w:r>
      <w:r w:rsidR="00E0153E" w:rsidRPr="00B12350">
        <w:t>их качество, способствуя выполнению задач по охране здоровья на десятил</w:t>
      </w:r>
      <w:r w:rsidR="00E0153E" w:rsidRPr="00B12350">
        <w:t>е</w:t>
      </w:r>
      <w:r w:rsidR="00E0153E" w:rsidRPr="00B12350">
        <w:t>тие, дальнейшему снижению уровня материнской смертности путем сокращ</w:t>
      </w:r>
      <w:r w:rsidR="00E0153E" w:rsidRPr="00B12350">
        <w:t>е</w:t>
      </w:r>
      <w:r w:rsidR="00E0153E" w:rsidRPr="00B12350">
        <w:t>ния числа случаев нежелательной беременности с высокой степенью риска, и</w:t>
      </w:r>
      <w:r w:rsidR="00E0153E" w:rsidRPr="00B12350">
        <w:t>с</w:t>
      </w:r>
      <w:r w:rsidR="00E0153E" w:rsidRPr="00B12350">
        <w:t>правлению существующих дисбалансов в деятельности по охране сексуального и репродуктивного здоровья и удовлетворению потребностей населения.</w:t>
      </w:r>
    </w:p>
    <w:p w:rsidR="00E0153E" w:rsidRPr="00B12350" w:rsidRDefault="00E0153E" w:rsidP="00B73C21">
      <w:pPr>
        <w:pStyle w:val="SingleTxtGR"/>
      </w:pPr>
      <w:r w:rsidRPr="00B12350">
        <w:t>158.</w:t>
      </w:r>
      <w:r w:rsidRPr="00B12350">
        <w:tab/>
        <w:t>За последние годы государственная система здравоохранения демонстр</w:t>
      </w:r>
      <w:r w:rsidRPr="00B12350">
        <w:t>и</w:t>
      </w:r>
      <w:r w:rsidRPr="00B12350">
        <w:t>рует стабильные показатели доступа наблюдаемого населения к методам ко</w:t>
      </w:r>
      <w:r w:rsidRPr="00B12350">
        <w:t>н</w:t>
      </w:r>
      <w:r w:rsidRPr="00B12350">
        <w:t>трацепции на уровне 36,7</w:t>
      </w:r>
      <w:r w:rsidR="00C6762C">
        <w:t>%</w:t>
      </w:r>
      <w:r w:rsidRPr="00B12350">
        <w:t xml:space="preserve"> в 2009</w:t>
      </w:r>
      <w:r w:rsidR="00E075F3">
        <w:t> </w:t>
      </w:r>
      <w:r w:rsidRPr="00B12350">
        <w:t>году (данные Отдела статистики и информ</w:t>
      </w:r>
      <w:r w:rsidRPr="00B12350">
        <w:t>а</w:t>
      </w:r>
      <w:r w:rsidRPr="00B12350">
        <w:t>ции о здоровье). В этом же году средствами регулирования рождаемости в о</w:t>
      </w:r>
      <w:r w:rsidRPr="00B12350">
        <w:t>б</w:t>
      </w:r>
      <w:r w:rsidRPr="00B12350">
        <w:t>щей сложности воспользовались 1 196 581 женщина из 3 258 068 женщин, имеющих доступ к таким услугам. Чаще всего использовались внутрим</w:t>
      </w:r>
      <w:r w:rsidRPr="00B12350">
        <w:t>а</w:t>
      </w:r>
      <w:r w:rsidRPr="00B12350">
        <w:t>точные противозачаточные средства (ВПС) – в 39</w:t>
      </w:r>
      <w:r w:rsidR="00C6762C">
        <w:t>%</w:t>
      </w:r>
      <w:r w:rsidRPr="00B12350">
        <w:t xml:space="preserve"> случаев (479 024 женщины) и</w:t>
      </w:r>
      <w:r w:rsidR="00E075F3">
        <w:t> </w:t>
      </w:r>
      <w:r w:rsidRPr="00B12350">
        <w:t>комбинированные оральные средства – в 37</w:t>
      </w:r>
      <w:r w:rsidR="00C6762C">
        <w:t>%</w:t>
      </w:r>
      <w:r w:rsidRPr="00B12350">
        <w:t xml:space="preserve"> случаев (451 619 женщин), 7</w:t>
      </w:r>
      <w:r w:rsidR="00C6762C">
        <w:t>%</w:t>
      </w:r>
      <w:r w:rsidRPr="00B12350">
        <w:t xml:space="preserve"> (78 807) женщин пользовались оральными средствами на основе прогестагена, 8</w:t>
      </w:r>
      <w:r w:rsidR="00C6762C">
        <w:t>%</w:t>
      </w:r>
      <w:r w:rsidRPr="00B12350">
        <w:t xml:space="preserve"> (99 206) женщин – инъекциями, 5</w:t>
      </w:r>
      <w:r w:rsidR="00C6762C">
        <w:t>%</w:t>
      </w:r>
      <w:r w:rsidRPr="00B12350">
        <w:t xml:space="preserve"> (49 140 женщин и 9</w:t>
      </w:r>
      <w:r w:rsidR="00E075F3">
        <w:t> </w:t>
      </w:r>
      <w:r w:rsidRPr="00B12350">
        <w:t>206 мужчин) – пр</w:t>
      </w:r>
      <w:r w:rsidRPr="00B12350">
        <w:t>е</w:t>
      </w:r>
      <w:r w:rsidRPr="00B12350">
        <w:t>зервативами и 2</w:t>
      </w:r>
      <w:r w:rsidR="00C6762C">
        <w:t>%</w:t>
      </w:r>
      <w:r w:rsidRPr="00B12350">
        <w:t xml:space="preserve"> (29 579) женщин – и</w:t>
      </w:r>
      <w:r w:rsidRPr="00B12350">
        <w:t>м</w:t>
      </w:r>
      <w:r w:rsidRPr="00B12350">
        <w:t>плантатами.</w:t>
      </w:r>
    </w:p>
    <w:p w:rsidR="00E0153E" w:rsidRPr="00B12350" w:rsidRDefault="00E0153E" w:rsidP="00B73C21">
      <w:pPr>
        <w:pStyle w:val="SingleTxtGR"/>
      </w:pPr>
      <w:r w:rsidRPr="00B12350">
        <w:t>159.</w:t>
      </w:r>
      <w:r w:rsidRPr="00B12350">
        <w:tab/>
        <w:t>По мере повышения качества предоставляемых населению услуг в сфере контрацепции увеличивается количество методов, предлагаемых государстве</w:t>
      </w:r>
      <w:r w:rsidRPr="00B12350">
        <w:t>н</w:t>
      </w:r>
      <w:r w:rsidRPr="00B12350">
        <w:t>ной системой здравоохранения, из них самыми современными являются вжи</w:t>
      </w:r>
      <w:r w:rsidRPr="00B12350">
        <w:t>в</w:t>
      </w:r>
      <w:r w:rsidRPr="00B12350">
        <w:t>ление имплантатов на основе одного прогестагена и экстренная контрацепция для женщин, испытывающих необходимость в экстренном предотвращении б</w:t>
      </w:r>
      <w:r w:rsidRPr="00B12350">
        <w:t>е</w:t>
      </w:r>
      <w:r w:rsidRPr="00B12350">
        <w:t>ременности.</w:t>
      </w:r>
    </w:p>
    <w:p w:rsidR="00E0153E" w:rsidRPr="00B12350" w:rsidRDefault="00E0153E" w:rsidP="00B73C21">
      <w:pPr>
        <w:pStyle w:val="SingleTxtGR"/>
      </w:pPr>
      <w:r w:rsidRPr="00B12350">
        <w:t>160.</w:t>
      </w:r>
      <w:r w:rsidRPr="00B12350">
        <w:tab/>
        <w:t>В декабре 2008 года на основании соглашений, подписанных между м</w:t>
      </w:r>
      <w:r w:rsidRPr="00B12350">
        <w:t>е</w:t>
      </w:r>
      <w:r w:rsidRPr="00B12350">
        <w:t>дицинскими учреждениями и Минздравом, началась реализация стратегии по созданию центров оказания медицинских услуг по</w:t>
      </w:r>
      <w:r w:rsidRPr="00B12350">
        <w:t>д</w:t>
      </w:r>
      <w:r w:rsidRPr="00B12350">
        <w:t>росткам, функционирующих с 2009 года. Целью программы по созданию таких центров доверия является облегчение доступа для подростков в возрасте от 10 до 19 лет к системе здрав</w:t>
      </w:r>
      <w:r w:rsidRPr="00B12350">
        <w:t>о</w:t>
      </w:r>
      <w:r w:rsidRPr="00B12350">
        <w:t>охранения. Учреждение медицинских центров для подростков соответствует правовым нормам, установленным рядом международных договоров о правах подростков и молодежи, которые закреплены главным образом во Всеобщей д</w:t>
      </w:r>
      <w:r w:rsidRPr="00B12350">
        <w:t>е</w:t>
      </w:r>
      <w:r w:rsidRPr="00B12350">
        <w:t>кларации прав человека 1948 года, Международном пакте об экономических, социальных и культурных правах 1966 года, Конвенции о правах ребенка 1989 года и Конвенции о ликвидации всех форм дискриминации в отношении женщин 1979 года, принятых Генеральной Ассамблеей Организации Объед</w:t>
      </w:r>
      <w:r w:rsidRPr="00B12350">
        <w:t>и</w:t>
      </w:r>
      <w:r w:rsidRPr="00B12350">
        <w:t>ненных Наций и ратифицированных Чили.</w:t>
      </w:r>
    </w:p>
    <w:p w:rsidR="00E0153E" w:rsidRPr="00B12350" w:rsidRDefault="00E0153E" w:rsidP="00B73C21">
      <w:pPr>
        <w:pStyle w:val="SingleTxtGR"/>
      </w:pPr>
      <w:r w:rsidRPr="00B12350">
        <w:t>161.</w:t>
      </w:r>
      <w:r w:rsidRPr="00B12350">
        <w:tab/>
        <w:t>Подобные центры создаются с целью выстраивания эффективной модели оказания медицинских услуг, прежде всего для удовлетворения потребностей в</w:t>
      </w:r>
      <w:r w:rsidR="00E075F3">
        <w:t> </w:t>
      </w:r>
      <w:r w:rsidRPr="00B12350">
        <w:t>области поддержания сексуального, репродуктивного и психического здор</w:t>
      </w:r>
      <w:r w:rsidRPr="00B12350">
        <w:t>о</w:t>
      </w:r>
      <w:r w:rsidRPr="00B12350">
        <w:t>вья и правильного питания среди подростков в возрасте от 10 до 19 лет из 60 коммун страны, выбранных в связи с высокими показателями рождаемости среди подростков. Программа рассчитана на создание в 54</w:t>
      </w:r>
      <w:r w:rsidR="00A25A5E">
        <w:t xml:space="preserve"> коммунах 60 </w:t>
      </w:r>
      <w:r w:rsidRPr="00B12350">
        <w:t>центров оказания медицинских услуг для подростков, которыми смогут во</w:t>
      </w:r>
      <w:r w:rsidRPr="00B12350">
        <w:t>с</w:t>
      </w:r>
      <w:r w:rsidRPr="00B12350">
        <w:t>пользоваться 5</w:t>
      </w:r>
      <w:r w:rsidR="00C6762C">
        <w:t>%</w:t>
      </w:r>
      <w:r w:rsidRPr="00B12350">
        <w:t xml:space="preserve"> от общего числа бенефициаров в возрасте от 10 до 19 лет. Согласно резул</w:t>
      </w:r>
      <w:r w:rsidRPr="00B12350">
        <w:t>ь</w:t>
      </w:r>
      <w:r w:rsidRPr="00B12350">
        <w:t>татам проведенного в 2010 году аналитического исследования, наиболее часто в</w:t>
      </w:r>
      <w:r w:rsidR="00E075F3">
        <w:t> </w:t>
      </w:r>
      <w:r w:rsidRPr="00B12350">
        <w:t>этих 60</w:t>
      </w:r>
      <w:r w:rsidR="00A25A5E">
        <w:t xml:space="preserve"> </w:t>
      </w:r>
      <w:r w:rsidRPr="00B12350">
        <w:t>центрах для подростков при 27</w:t>
      </w:r>
      <w:r w:rsidR="00A25A5E">
        <w:t xml:space="preserve"> </w:t>
      </w:r>
      <w:r w:rsidRPr="00B12350">
        <w:t>медицинских учреждениях предоста</w:t>
      </w:r>
      <w:r w:rsidRPr="00B12350">
        <w:t>в</w:t>
      </w:r>
      <w:r w:rsidRPr="00B12350">
        <w:t>ляются следующие услуги: a) предзачаточное консультирование – 44,4</w:t>
      </w:r>
      <w:r w:rsidR="00C6762C">
        <w:t>%</w:t>
      </w:r>
      <w:r w:rsidR="003D0729">
        <w:t xml:space="preserve"> (в</w:t>
      </w:r>
      <w:r w:rsidR="00A25A5E">
        <w:t> </w:t>
      </w:r>
      <w:r w:rsidRPr="00B12350">
        <w:t>12</w:t>
      </w:r>
      <w:r w:rsidR="00A25A5E">
        <w:t> </w:t>
      </w:r>
      <w:r w:rsidRPr="00B12350">
        <w:t>медицинских учреждениях); b) консультирование по ИППП – 40,7</w:t>
      </w:r>
      <w:r w:rsidR="00C6762C">
        <w:t>%</w:t>
      </w:r>
      <w:r w:rsidR="00A25A5E">
        <w:t xml:space="preserve"> (в </w:t>
      </w:r>
      <w:r w:rsidRPr="00B12350">
        <w:t>11</w:t>
      </w:r>
      <w:r w:rsidR="00A25A5E">
        <w:t> </w:t>
      </w:r>
      <w:r w:rsidRPr="00B12350">
        <w:t>медицинских учреждениях); c) гинекологические осмотры – 25,9</w:t>
      </w:r>
      <w:r w:rsidR="00C6762C">
        <w:t>%</w:t>
      </w:r>
      <w:r w:rsidR="00E075F3">
        <w:t xml:space="preserve"> (в</w:t>
      </w:r>
      <w:r w:rsidR="00A25A5E">
        <w:t> 7 </w:t>
      </w:r>
      <w:r w:rsidRPr="00B12350">
        <w:t>медицинских учреждениях); d) наблюдение в дородовой период – 25,9</w:t>
      </w:r>
      <w:r w:rsidR="00C6762C">
        <w:t>%</w:t>
      </w:r>
      <w:r w:rsidRPr="00B12350">
        <w:t xml:space="preserve"> (в</w:t>
      </w:r>
      <w:r w:rsidR="00E075F3">
        <w:t> </w:t>
      </w:r>
      <w:r w:rsidR="00A25A5E">
        <w:t>7 </w:t>
      </w:r>
      <w:r w:rsidRPr="00B12350">
        <w:t>медицинских учреждениях); e) социальная помощь</w:t>
      </w:r>
      <w:r w:rsidR="00A25A5E">
        <w:t xml:space="preserve"> </w:t>
      </w:r>
      <w:r w:rsidRPr="00B12350">
        <w:t>– 25,9</w:t>
      </w:r>
      <w:r w:rsidR="00C6762C">
        <w:t>%</w:t>
      </w:r>
      <w:r w:rsidR="00A25A5E">
        <w:t xml:space="preserve"> (в 7 </w:t>
      </w:r>
      <w:r w:rsidRPr="00B12350">
        <w:t>медицинских учреждениях); f) контроль психического здоровья</w:t>
      </w:r>
      <w:r w:rsidR="00A25A5E">
        <w:t xml:space="preserve"> </w:t>
      </w:r>
      <w:r w:rsidRPr="00B12350">
        <w:t>– 25,9</w:t>
      </w:r>
      <w:r w:rsidR="00C6762C">
        <w:t>%</w:t>
      </w:r>
      <w:r w:rsidRPr="00B12350">
        <w:t xml:space="preserve"> (в</w:t>
      </w:r>
      <w:r w:rsidR="00A25A5E">
        <w:t> 7 </w:t>
      </w:r>
      <w:r w:rsidRPr="00B12350">
        <w:t>медицинских учреждениях). В марте 2011 года Министерство образования (Минобр) совместно с НУДЖ внедрило семь образовательных курсов по вопр</w:t>
      </w:r>
      <w:r w:rsidRPr="00B12350">
        <w:t>о</w:t>
      </w:r>
      <w:r w:rsidRPr="00B12350">
        <w:t>сам сексуального поведения и эмоционального здоровья, с тем чтобы каждое образовательное учреждение имело возможность выбрать курс, наиболее по</w:t>
      </w:r>
      <w:r w:rsidRPr="00B12350">
        <w:t>д</w:t>
      </w:r>
      <w:r w:rsidRPr="00B12350">
        <w:t>ходящий для его образовател</w:t>
      </w:r>
      <w:r w:rsidRPr="00B12350">
        <w:t>ь</w:t>
      </w:r>
      <w:r w:rsidRPr="00B12350">
        <w:t>ной программы</w:t>
      </w:r>
      <w:r w:rsidRPr="00E075F3">
        <w:rPr>
          <w:rStyle w:val="FootnoteReference"/>
        </w:rPr>
        <w:footnoteReference w:id="64"/>
      </w:r>
      <w:r w:rsidRPr="00B12350">
        <w:t>.</w:t>
      </w:r>
    </w:p>
    <w:p w:rsidR="00E0153E" w:rsidRPr="00B12350" w:rsidRDefault="00E0153E" w:rsidP="00617A57">
      <w:pPr>
        <w:pStyle w:val="H4GR"/>
      </w:pPr>
      <w:r w:rsidRPr="00B12350">
        <w:tab/>
      </w:r>
      <w:r w:rsidRPr="00B12350">
        <w:tab/>
        <w:t>Пункт 54 заключительных замечаний</w:t>
      </w:r>
    </w:p>
    <w:p w:rsidR="00E0153E" w:rsidRPr="00B12350" w:rsidRDefault="00E0153E" w:rsidP="00B73C21">
      <w:pPr>
        <w:pStyle w:val="SingleTxtGR"/>
      </w:pPr>
      <w:r w:rsidRPr="00B12350">
        <w:t>162.</w:t>
      </w:r>
      <w:r w:rsidRPr="00B12350">
        <w:tab/>
        <w:t>Для принятия эффективных мер со стороны государства и чилийского общества в ответ на вспышку эпидемии ВИЧ/СПИДа и распространение этого заболевания среди населения в 1990 году была создана Национальная програ</w:t>
      </w:r>
      <w:r w:rsidRPr="00B12350">
        <w:t>м</w:t>
      </w:r>
      <w:r w:rsidRPr="00B12350">
        <w:t>ма профилактики СПИДа и борьбы с ним. В ее функции входит разработка ск</w:t>
      </w:r>
      <w:r w:rsidRPr="00B12350">
        <w:t>о</w:t>
      </w:r>
      <w:r w:rsidRPr="00B12350">
        <w:t>ординированных межсекторальных государственных стратегий по борьбе с</w:t>
      </w:r>
      <w:r w:rsidR="00E075F3">
        <w:t> </w:t>
      </w:r>
      <w:r w:rsidRPr="00B12350">
        <w:t>ВИЧ/СПИДом.</w:t>
      </w:r>
    </w:p>
    <w:p w:rsidR="00E0153E" w:rsidRPr="00B12350" w:rsidRDefault="00E0153E" w:rsidP="00B73C21">
      <w:pPr>
        <w:pStyle w:val="SingleTxtGR"/>
      </w:pPr>
      <w:r w:rsidRPr="00B12350">
        <w:t>163.</w:t>
      </w:r>
      <w:r w:rsidRPr="00B12350">
        <w:tab/>
        <w:t>В рамках данной программы выполняются следующие задачи: a) разработка, оценка и обновление стандартов, протоколов, клинических рук</w:t>
      </w:r>
      <w:r w:rsidRPr="00B12350">
        <w:t>о</w:t>
      </w:r>
      <w:r w:rsidRPr="00B12350">
        <w:t>водств и процедур на основании существующих научных данных в целях обе</w:t>
      </w:r>
      <w:r w:rsidRPr="00B12350">
        <w:t>с</w:t>
      </w:r>
      <w:r w:rsidRPr="00B12350">
        <w:t>печения для населения своевременного и качественного доступа к медицинской помощи, врачебному наблюдению, психосоциальной поддержке и лечению; b) управление секторальной и межсекторальной деятельностью по реализации Национальной стратегии предупреждения передачи ВИЧ/СПИДа и ИППП, цель которой – содействие сокращению случаев инфицирования путем расширения возможностей граждан контролировать риски, которым они подвергаются, и</w:t>
      </w:r>
      <w:r w:rsidR="00E075F3">
        <w:t> </w:t>
      </w:r>
      <w:r w:rsidRPr="00B12350">
        <w:t>уменьшения степени их уязвимости; c) организация подготовки медицинских работников государственной системы здравоохранения в целях совершенств</w:t>
      </w:r>
      <w:r w:rsidRPr="00B12350">
        <w:t>о</w:t>
      </w:r>
      <w:r w:rsidRPr="00B12350">
        <w:t>вания технических возможностей в области клинического обслуживания и пр</w:t>
      </w:r>
      <w:r w:rsidRPr="00B12350">
        <w:t>о</w:t>
      </w:r>
      <w:r w:rsidRPr="00B12350">
        <w:t>филактики; и d) организация научных исследований для оценки изменений в</w:t>
      </w:r>
      <w:r w:rsidR="00E075F3">
        <w:t> </w:t>
      </w:r>
      <w:r w:rsidRPr="00B12350">
        <w:t>чилийском обществе в связи с этим заболеванием и анализа воздействия пр</w:t>
      </w:r>
      <w:r w:rsidRPr="00B12350">
        <w:t>и</w:t>
      </w:r>
      <w:r w:rsidRPr="00B12350">
        <w:t>меняемых стратегий и мер. Помимо этого, производится сбор и обработка а</w:t>
      </w:r>
      <w:r w:rsidRPr="00B12350">
        <w:t>к</w:t>
      </w:r>
      <w:r w:rsidRPr="00B12350">
        <w:t>туализированных данных о ВИЧ/СПИДе с целью установления взаимосвязей между социальными факторами и характеристиками этих проблем в области здравоохранения.</w:t>
      </w:r>
    </w:p>
    <w:p w:rsidR="00E0153E" w:rsidRPr="00B12350" w:rsidRDefault="00E0153E" w:rsidP="00B73C21">
      <w:pPr>
        <w:pStyle w:val="SingleTxtGR"/>
      </w:pPr>
      <w:r w:rsidRPr="00B12350">
        <w:t>164.</w:t>
      </w:r>
      <w:r w:rsidRPr="00B12350">
        <w:tab/>
        <w:t>Эпидемиологические данные показывают, что первый диагноз инфицир</w:t>
      </w:r>
      <w:r w:rsidRPr="00B12350">
        <w:t>о</w:t>
      </w:r>
      <w:r w:rsidRPr="00B12350">
        <w:t>в</w:t>
      </w:r>
      <w:r w:rsidR="00E075F3">
        <w:t xml:space="preserve">ания ВИЧ/СПИДом был поставлен шести </w:t>
      </w:r>
      <w:r w:rsidRPr="00B12350">
        <w:t>пациентам в 1984 году. К концу 2009 года в общей сложности было зафиксировано 22 115 случаев заболевания. Что касается передачи вируса, то</w:t>
      </w:r>
      <w:r w:rsidR="00E075F3">
        <w:t xml:space="preserve"> накопленные в стране данные по</w:t>
      </w:r>
      <w:r w:rsidR="00E075F3">
        <w:noBreakHyphen/>
      </w:r>
      <w:r w:rsidRPr="00B12350">
        <w:t>прежнему указывают на то, что в большинстве зарегистрированных случаев (95</w:t>
      </w:r>
      <w:r w:rsidR="00C6762C">
        <w:t>%</w:t>
      </w:r>
      <w:r w:rsidRPr="00B12350">
        <w:t>) инф</w:t>
      </w:r>
      <w:r w:rsidRPr="00B12350">
        <w:t>и</w:t>
      </w:r>
      <w:r w:rsidRPr="00B12350">
        <w:t>цирование происходит половым путем. Согласно результатам всех пятилетних обзоров, у женщин главным механизмом передачи вируса остается гетеросекс</w:t>
      </w:r>
      <w:r w:rsidRPr="00B12350">
        <w:t>у</w:t>
      </w:r>
      <w:r w:rsidRPr="00B12350">
        <w:t>альная связь (более чем в 90</w:t>
      </w:r>
      <w:r w:rsidR="00C6762C">
        <w:t>%</w:t>
      </w:r>
      <w:r w:rsidRPr="00B12350">
        <w:t xml:space="preserve"> случаев), в то время как мужчины главным обр</w:t>
      </w:r>
      <w:r w:rsidRPr="00B12350">
        <w:t>а</w:t>
      </w:r>
      <w:r w:rsidRPr="00B12350">
        <w:t>зом инфицируются при гомосексуальных или бисексуальных контактах в сл</w:t>
      </w:r>
      <w:r w:rsidRPr="00B12350">
        <w:t>у</w:t>
      </w:r>
      <w:r w:rsidRPr="00B12350">
        <w:t>чае как СПИДа (70,7</w:t>
      </w:r>
      <w:r w:rsidR="00C6762C">
        <w:t>%</w:t>
      </w:r>
      <w:r w:rsidRPr="00B12350">
        <w:t>), так и ВИЧ (76,4</w:t>
      </w:r>
      <w:r w:rsidR="00C6762C">
        <w:t>%</w:t>
      </w:r>
      <w:r w:rsidRPr="00B12350">
        <w:t>). Среди жертв эпидемии преоблад</w:t>
      </w:r>
      <w:r w:rsidRPr="00B12350">
        <w:t>а</w:t>
      </w:r>
      <w:r w:rsidRPr="00B12350">
        <w:t>ют мужчины (85</w:t>
      </w:r>
      <w:r w:rsidR="00C6762C">
        <w:t>%</w:t>
      </w:r>
      <w:r w:rsidRPr="00B12350">
        <w:t>), распространенность ВИЧ и СПИДа среди мужчин во все годы б</w:t>
      </w:r>
      <w:r w:rsidRPr="00B12350">
        <w:t>ы</w:t>
      </w:r>
      <w:r w:rsidRPr="00B12350">
        <w:t>ла выше, чем среди женщин. Показатель соотношения между больными мужчинами и женщинами ясно свидетельствует о сохраняющейся в настоящее время тенденции к сокращению этой разницы. Согласно последнему пятиле</w:t>
      </w:r>
      <w:r w:rsidRPr="00B12350">
        <w:t>т</w:t>
      </w:r>
      <w:r w:rsidRPr="00B12350">
        <w:t>нему обзору, значения этого показателя составляют 3,6 для ВИЧ и 5,6 для СПИДа.</w:t>
      </w:r>
    </w:p>
    <w:p w:rsidR="00E0153E" w:rsidRPr="00B12350" w:rsidRDefault="00E0153E" w:rsidP="00B73C21">
      <w:pPr>
        <w:pStyle w:val="SingleTxtGR"/>
      </w:pPr>
      <w:r w:rsidRPr="00B12350">
        <w:t>165.</w:t>
      </w:r>
      <w:r w:rsidRPr="00B12350">
        <w:tab/>
        <w:t>Анализ зарегистрированных случаев ВИЧ и СПИДа по возрастным гру</w:t>
      </w:r>
      <w:r w:rsidRPr="00B12350">
        <w:t>п</w:t>
      </w:r>
      <w:r w:rsidRPr="00B12350">
        <w:t>пам показывает, что наибольшее число случаев фиксируется среди лиц в во</w:t>
      </w:r>
      <w:r w:rsidRPr="00B12350">
        <w:t>з</w:t>
      </w:r>
      <w:r w:rsidRPr="00B12350">
        <w:t>расте от 20 до 49 лет. Концентрация ВИЧ выше всего среди возрастной группы от 20 до 29 лет, наибольшая концентрация СПИДа наблюдается у лиц на 10 лет старше. Во всех возрастных группах число зарегистрированных случаев ВИЧ росло до пятиле</w:t>
      </w:r>
      <w:r w:rsidRPr="00B12350">
        <w:t>т</w:t>
      </w:r>
      <w:r w:rsidRPr="00B12350">
        <w:t>него периода 1999–2003 годов, однако в последний пятилетний период, по которому имеются данные (2004–2008 годы), начинается постепе</w:t>
      </w:r>
      <w:r w:rsidRPr="00B12350">
        <w:t>н</w:t>
      </w:r>
      <w:r w:rsidRPr="00B12350">
        <w:t>ное сокращение числа зафиксированных случаев, за исключен</w:t>
      </w:r>
      <w:r w:rsidRPr="00B12350">
        <w:t>и</w:t>
      </w:r>
      <w:r w:rsidRPr="00B12350">
        <w:t>ем группы от 20 до 29 лет, в которой отмечается постоянный рост. В случае со СПИДом набл</w:t>
      </w:r>
      <w:r w:rsidRPr="00B12350">
        <w:t>ю</w:t>
      </w:r>
      <w:r w:rsidRPr="00B12350">
        <w:t>дается последовательный рост числа заболеваний, зарегистрированных у лиц старше 40 лет.</w:t>
      </w:r>
    </w:p>
    <w:p w:rsidR="00E0153E" w:rsidRPr="00B12350" w:rsidRDefault="00E0153E" w:rsidP="00B73C21">
      <w:pPr>
        <w:pStyle w:val="SingleTxtGR"/>
      </w:pPr>
      <w:r w:rsidRPr="00B12350">
        <w:t>166.</w:t>
      </w:r>
      <w:r w:rsidRPr="00B12350">
        <w:tab/>
        <w:t>В период с 2000 по 2009 год в Чили от СПИДа умерли 4</w:t>
      </w:r>
      <w:r w:rsidR="00E075F3">
        <w:t> </w:t>
      </w:r>
      <w:r w:rsidRPr="00B12350">
        <w:t>309 человек, из них 86</w:t>
      </w:r>
      <w:r w:rsidR="00C6762C">
        <w:t>%</w:t>
      </w:r>
      <w:r w:rsidRPr="00B12350">
        <w:t xml:space="preserve"> – мужчины. Наиболее высокий уровень смертности отмечается в во</w:t>
      </w:r>
      <w:r w:rsidRPr="00B12350">
        <w:t>з</w:t>
      </w:r>
      <w:r w:rsidRPr="00B12350">
        <w:t>растной группе от 40 до 49 лет, затем – среди лиц в возрасте от 30 до 39 лет.</w:t>
      </w:r>
    </w:p>
    <w:p w:rsidR="00E0153E" w:rsidRPr="00B12350" w:rsidRDefault="00A25A5E" w:rsidP="00B73C21">
      <w:pPr>
        <w:pStyle w:val="SingleTxtGR"/>
      </w:pPr>
      <w:r>
        <w:t>167</w:t>
      </w:r>
      <w:r w:rsidR="00E0153E" w:rsidRPr="00B12350">
        <w:t>.</w:t>
      </w:r>
      <w:r w:rsidR="00E0153E" w:rsidRPr="00B12350">
        <w:tab/>
        <w:t>Национальная стратегия профилактики ВИЧ и ИППП предусматривает принятие мер на четырех уровнях, соответствующих поставленным задачам и</w:t>
      </w:r>
      <w:r w:rsidR="00E075F3">
        <w:t> </w:t>
      </w:r>
      <w:r w:rsidR="00E0153E" w:rsidRPr="00B12350">
        <w:t>группам населения, на которые направлены эти меры. Уровни и задачи по</w:t>
      </w:r>
      <w:r w:rsidR="00E0153E" w:rsidRPr="00B12350">
        <w:t>д</w:t>
      </w:r>
      <w:r w:rsidR="00E0153E" w:rsidRPr="00B12350">
        <w:t>разделяются следующим образом: a) социальный/массовый уровень – инфо</w:t>
      </w:r>
      <w:r w:rsidR="00E0153E" w:rsidRPr="00B12350">
        <w:t>р</w:t>
      </w:r>
      <w:r w:rsidR="00E0153E" w:rsidRPr="00B12350">
        <w:t>мирование общественности и установление среди населения правильных пре</w:t>
      </w:r>
      <w:r w:rsidR="00E0153E" w:rsidRPr="00B12350">
        <w:t>д</w:t>
      </w:r>
      <w:r w:rsidR="00E0153E" w:rsidRPr="00B12350">
        <w:t>ставлений о рисках; b) групповой и общинный уровень – распространение ср</w:t>
      </w:r>
      <w:r w:rsidR="00E0153E" w:rsidRPr="00B12350">
        <w:t>е</w:t>
      </w:r>
      <w:r w:rsidR="00E0153E" w:rsidRPr="00B12350">
        <w:t>ди пар знаний о профилактике и содействие формированию такой социальной среды, в которой признается це</w:t>
      </w:r>
      <w:r>
        <w:t xml:space="preserve">нность профилактических мер; c) </w:t>
      </w:r>
      <w:r w:rsidR="00E0153E" w:rsidRPr="00B12350">
        <w:t>индивидуал</w:t>
      </w:r>
      <w:r w:rsidR="00E0153E" w:rsidRPr="00B12350">
        <w:t>ь</w:t>
      </w:r>
      <w:r w:rsidR="00E0153E" w:rsidRPr="00B12350">
        <w:t>ный уровень – оказание непосредственной поддержки отдельным лицам в ко</w:t>
      </w:r>
      <w:r w:rsidR="00E0153E" w:rsidRPr="00B12350">
        <w:t>н</w:t>
      </w:r>
      <w:r w:rsidR="00E0153E" w:rsidRPr="00B12350">
        <w:t>троле над риском, которому они подвергаются, путем предоставления инфо</w:t>
      </w:r>
      <w:r w:rsidR="00E0153E" w:rsidRPr="00B12350">
        <w:t>р</w:t>
      </w:r>
      <w:r w:rsidR="00E0153E" w:rsidRPr="00B12350">
        <w:t>мации и повышения осведомленности с помощью консультаций по телефону или при личном посещении, выявление, лечение и профилактика сл</w:t>
      </w:r>
      <w:r w:rsidR="00E0153E" w:rsidRPr="00B12350">
        <w:t>у</w:t>
      </w:r>
      <w:r w:rsidR="00E0153E" w:rsidRPr="00B12350">
        <w:t>чаев ВИЧ и ИППП; и d) межсекторальный уровень – решение задач по выявлению и</w:t>
      </w:r>
      <w:r>
        <w:t> </w:t>
      </w:r>
      <w:r w:rsidR="00E0153E" w:rsidRPr="00B12350">
        <w:t>уточнению областей сотрудничества между различными государственными органами с целью стимулирования и укрепления национальных усилий</w:t>
      </w:r>
      <w:r w:rsidR="00E075F3">
        <w:t xml:space="preserve"> по борьбе с ВИЧ/СПИДом и ИППП.</w:t>
      </w:r>
    </w:p>
    <w:p w:rsidR="00E0153E" w:rsidRPr="00B12350" w:rsidRDefault="00E0153E" w:rsidP="00F673F3">
      <w:pPr>
        <w:pStyle w:val="SingleTxtGR"/>
      </w:pPr>
      <w:r w:rsidRPr="00B12350">
        <w:t>168.</w:t>
      </w:r>
      <w:r w:rsidRPr="00B12350">
        <w:tab/>
        <w:t>Участие граждан в разработке превентивных стратегий базируется на: a) Законе № 19.779 о СПИДе, в статье 2 которого говорится о том, что "в об</w:t>
      </w:r>
      <w:r w:rsidRPr="00B12350">
        <w:t>я</w:t>
      </w:r>
      <w:r w:rsidRPr="00B12350">
        <w:t>занности Министерства здравоохранения входит техническое управление гос</w:t>
      </w:r>
      <w:r w:rsidRPr="00B12350">
        <w:t>у</w:t>
      </w:r>
      <w:r w:rsidRPr="00B12350">
        <w:t>дарственной политикой в этой области и формулирование ее целей. Данная п</w:t>
      </w:r>
      <w:r w:rsidRPr="00B12350">
        <w:t>о</w:t>
      </w:r>
      <w:r w:rsidRPr="00B12350">
        <w:t>литика должна разрабатываться, осуществляться и оцениваться на межсект</w:t>
      </w:r>
      <w:r w:rsidRPr="00B12350">
        <w:t>о</w:t>
      </w:r>
      <w:r w:rsidRPr="00B12350">
        <w:t>ральном уровне с участием населения и с учетом научных достижений и реал</w:t>
      </w:r>
      <w:r w:rsidRPr="00B12350">
        <w:t>ь</w:t>
      </w:r>
      <w:r w:rsidRPr="00B12350">
        <w:t>ной эпидемиологической ситуации в стране"; b) лежащих в основе политики правительства принципах участия, децентрализации, равенства, межсекторал</w:t>
      </w:r>
      <w:r w:rsidRPr="00B12350">
        <w:t>ь</w:t>
      </w:r>
      <w:r w:rsidRPr="00B12350">
        <w:t>ного взаимодействия и ориентированности на потребности граждан; c) существующей политике в области здравоохранения, критериях и рекоме</w:t>
      </w:r>
      <w:r w:rsidRPr="00B12350">
        <w:t>н</w:t>
      </w:r>
      <w:r w:rsidRPr="00B12350">
        <w:t>дациях международных органов (ВОЗ, Объединенная программа Организации Объединенных Наций по ВИЧ/СПИДу (ЮНЭЙДС) и др.); d) Декларации о пр</w:t>
      </w:r>
      <w:r w:rsidRPr="00B12350">
        <w:t>и</w:t>
      </w:r>
      <w:r w:rsidRPr="00B12350">
        <w:t>верженности делу борьбы с ВИЧ/СПИДом (A/RES/S-26/2), которая была прин</w:t>
      </w:r>
      <w:r w:rsidRPr="00B12350">
        <w:t>я</w:t>
      </w:r>
      <w:r w:rsidRPr="00B12350">
        <w:t>та Генеральной Ассамблеей Организации Объединенных Наций 2 августа 2001 года и в которой в явной форме отмечается особая роль и существенный вклад лиц, живущих с ВИЧ/СПИДом, молодежи и субъектов гражданского о</w:t>
      </w:r>
      <w:r w:rsidRPr="00B12350">
        <w:t>б</w:t>
      </w:r>
      <w:r w:rsidRPr="00B12350">
        <w:t>щества в рассмотрении проблемы ВИЧ/СПИДа во всех ее аспектах и признае</w:t>
      </w:r>
      <w:r w:rsidRPr="00B12350">
        <w:t>т</w:t>
      </w:r>
      <w:r w:rsidRPr="00B12350">
        <w:t>ся, что "их всестороннее участие в разработке, планировании, осуществлении и</w:t>
      </w:r>
      <w:r w:rsidR="00107DB9">
        <w:t> </w:t>
      </w:r>
      <w:r w:rsidRPr="00B12350">
        <w:t>оценке программ имеет исключительно важное значение для разработки э</w:t>
      </w:r>
      <w:r w:rsidRPr="00B12350">
        <w:t>ф</w:t>
      </w:r>
      <w:r w:rsidRPr="00B12350">
        <w:t>фективных мер реагирования на эпидемию ВИЧ/СПИДа".</w:t>
      </w:r>
    </w:p>
    <w:p w:rsidR="00E0153E" w:rsidRPr="00B12350" w:rsidRDefault="00E0153E" w:rsidP="00F673F3">
      <w:pPr>
        <w:pStyle w:val="SingleTxtGR"/>
      </w:pPr>
      <w:r w:rsidRPr="00B12350">
        <w:t>169.</w:t>
      </w:r>
      <w:r w:rsidRPr="00B12350">
        <w:tab/>
        <w:t>В основе стратегии профилактики лежат следующие основные принц</w:t>
      </w:r>
      <w:r w:rsidRPr="00B12350">
        <w:t>и</w:t>
      </w:r>
      <w:r w:rsidRPr="00B12350">
        <w:t>пы: a) уязвимость, вызванная недостаточным контролем риска собственного з</w:t>
      </w:r>
      <w:r w:rsidRPr="00B12350">
        <w:t>а</w:t>
      </w:r>
      <w:r w:rsidRPr="00B12350">
        <w:t>ражения ВИЧ и ИППП, или отсутствием такого контроля, или ухудшением зд</w:t>
      </w:r>
      <w:r w:rsidRPr="00B12350">
        <w:t>о</w:t>
      </w:r>
      <w:r w:rsidRPr="00B12350">
        <w:t>ровья в случае наличия ВИЧ. Уязвимость обусловлена социальным неравенс</w:t>
      </w:r>
      <w:r w:rsidRPr="00B12350">
        <w:t>т</w:t>
      </w:r>
      <w:r w:rsidRPr="00B12350">
        <w:t>вом и общими факторами, влияющими на процесс возникновения заболев</w:t>
      </w:r>
      <w:r w:rsidRPr="00B12350">
        <w:t>а</w:t>
      </w:r>
      <w:r w:rsidRPr="00B12350">
        <w:t>ния. Этот принцип имеет решающее значение для определения целевой аудитории профилактических мероприятий. Наиболее уязвимыми группами населения считаются мужчины, вступающие в сексуальную связь с мужчинами, работн</w:t>
      </w:r>
      <w:r w:rsidRPr="00B12350">
        <w:t>и</w:t>
      </w:r>
      <w:r w:rsidRPr="00B12350">
        <w:t>цы (работники) секс-индустрии и лица, лишенные свободы; b) контроль над риском, определяемый совокупностью эмоциональных и интеллектуаль</w:t>
      </w:r>
      <w:r w:rsidR="00B40FE0">
        <w:t xml:space="preserve">ных факторов, которые влияют на </w:t>
      </w:r>
      <w:r w:rsidRPr="00B12350">
        <w:t>принятие решений и соблюдение мер предост</w:t>
      </w:r>
      <w:r w:rsidRPr="00B12350">
        <w:t>о</w:t>
      </w:r>
      <w:r w:rsidRPr="00B12350">
        <w:t>рожности. Под риском понимается степень вероятности, обусловленная инд</w:t>
      </w:r>
      <w:r w:rsidRPr="00B12350">
        <w:t>и</w:t>
      </w:r>
      <w:r w:rsidRPr="00B12350">
        <w:t>видуальным поведением.</w:t>
      </w:r>
    </w:p>
    <w:p w:rsidR="00E0153E" w:rsidRPr="00B12350" w:rsidRDefault="00E0153E" w:rsidP="00F673F3">
      <w:pPr>
        <w:pStyle w:val="SingleTxtGR"/>
      </w:pPr>
      <w:r w:rsidRPr="00B12350">
        <w:t>170.</w:t>
      </w:r>
      <w:r w:rsidRPr="00B12350">
        <w:tab/>
        <w:t>Наконец, следует отметить, что с 1991 года Минздрав при помощи Н</w:t>
      </w:r>
      <w:r w:rsidRPr="00B12350">
        <w:t>а</w:t>
      </w:r>
      <w:r w:rsidRPr="00B12350">
        <w:t>циональной комиссии по СПИДу (КОНАСИДА) провел 12 общенациональных кампаний по информированию общественности о профилактике ВИЧ/СПИДа. Их главная цель заключалась в том, чтобы добиться снижения числа случаев передачи ВИЧ путем повышения осведомленности населения об этой опасн</w:t>
      </w:r>
      <w:r w:rsidRPr="00B12350">
        <w:t>о</w:t>
      </w:r>
      <w:r w:rsidRPr="00B12350">
        <w:t>сти и о моделях повед</w:t>
      </w:r>
      <w:r w:rsidRPr="00B12350">
        <w:t>е</w:t>
      </w:r>
      <w:r w:rsidRPr="00B12350">
        <w:t>ния, позволяющих контролировать риск инфицирования или передачи ВИЧ, а также снизить уровень опасности, которую эта эпидемия представляет для граждан, экономики, общества и политики страны. Каждая кампания финансировалась государством, а в период с 2004 по 2007 год это ф</w:t>
      </w:r>
      <w:r w:rsidRPr="00B12350">
        <w:t>и</w:t>
      </w:r>
      <w:r w:rsidRPr="00B12350">
        <w:t>нансирование дополнялось поддержкой со стороны Глобального фонда для борьбы со СПИДом, туберкулезом и малярией (ГФСТМ). При разработке этих кампаний учитывались такие аспекты, как эпидемиологическая ситуация с</w:t>
      </w:r>
      <w:r w:rsidR="00107DB9">
        <w:t> </w:t>
      </w:r>
      <w:r w:rsidRPr="00B12350">
        <w:t>ВИЧ/СПИДом, данные о социальном поведении граждан в отношении секс</w:t>
      </w:r>
      <w:r w:rsidRPr="00B12350">
        <w:t>у</w:t>
      </w:r>
      <w:r w:rsidRPr="00B12350">
        <w:t>альных контактов и профилактических мер, а также результаты оценки эффе</w:t>
      </w:r>
      <w:r w:rsidRPr="00B12350">
        <w:t>к</w:t>
      </w:r>
      <w:r w:rsidRPr="00B12350">
        <w:t>тивности предыдущих кампаний.</w:t>
      </w:r>
    </w:p>
    <w:p w:rsidR="00E0153E" w:rsidRPr="00B12350" w:rsidRDefault="00E0153E" w:rsidP="00F673F3">
      <w:pPr>
        <w:pStyle w:val="SingleTxtGR"/>
      </w:pPr>
      <w:r w:rsidRPr="00B12350">
        <w:t>171.</w:t>
      </w:r>
      <w:r w:rsidRPr="00B12350">
        <w:tab/>
        <w:t>В кампании 2004 года впервые была применена модель совместного управления, которую осуществляли Минздрав и два объединения организаций гражданского общества, работающие по данной проблематике (ASOSIDA, в к</w:t>
      </w:r>
      <w:r w:rsidRPr="00B12350">
        <w:t>о</w:t>
      </w:r>
      <w:r w:rsidRPr="00B12350">
        <w:t>торое входят общественные и неправительственные организации, работ</w:t>
      </w:r>
      <w:r w:rsidRPr="00B12350">
        <w:t>а</w:t>
      </w:r>
      <w:r w:rsidRPr="00B12350">
        <w:t>ющие в области профилактики ВИЧ, и "Vivo Positivo", в которое входят группы лиц, живущих с ВИЧ). Данная модель управления, применявшаяся до 2007 года, предусматривала совместную работу над разработкой и проектированием ка</w:t>
      </w:r>
      <w:r w:rsidRPr="00B12350">
        <w:t>ж</w:t>
      </w:r>
      <w:r w:rsidRPr="00B12350">
        <w:t>дой из четырех кампаний, проводимых в этот период. Кроме того, часть фун</w:t>
      </w:r>
      <w:r w:rsidRPr="00B12350">
        <w:t>к</w:t>
      </w:r>
      <w:r w:rsidRPr="00B12350">
        <w:t>ций по управлению осуществлялась на местном уровне, поскольку для расш</w:t>
      </w:r>
      <w:r w:rsidRPr="00B12350">
        <w:t>и</w:t>
      </w:r>
      <w:r w:rsidRPr="00B12350">
        <w:t>рения охвата в дополнение к национальной кампании проводились регионал</w:t>
      </w:r>
      <w:r w:rsidRPr="00B12350">
        <w:t>ь</w:t>
      </w:r>
      <w:r w:rsidRPr="00B12350">
        <w:t>ные кампании во всех районах страны.</w:t>
      </w:r>
    </w:p>
    <w:p w:rsidR="00E0153E" w:rsidRPr="00B12350" w:rsidRDefault="00E0153E" w:rsidP="00F673F3">
      <w:pPr>
        <w:pStyle w:val="SingleTxtGR"/>
      </w:pPr>
      <w:r w:rsidRPr="00B12350">
        <w:t>172.</w:t>
      </w:r>
      <w:r w:rsidRPr="00B12350">
        <w:tab/>
        <w:t>Эффективность кампаний оценивалась с точки зрения запоминания и п</w:t>
      </w:r>
      <w:r w:rsidRPr="00B12350">
        <w:t>о</w:t>
      </w:r>
      <w:r w:rsidRPr="00B12350">
        <w:t>нимания пропагандиру</w:t>
      </w:r>
      <w:r w:rsidRPr="00B12350">
        <w:t>е</w:t>
      </w:r>
      <w:r w:rsidRPr="00B12350">
        <w:t>мых идей, а также их воздействия на принятие решений относительно профилактики ВИЧ, использование пропагандируемых услуг и</w:t>
      </w:r>
      <w:r w:rsidR="00107DB9">
        <w:t> </w:t>
      </w:r>
      <w:r w:rsidRPr="00B12350">
        <w:t>формирование такой социальной среды, где отсутствовали бы проявления дискриминации. Последняя кампания по борьбе со СПИДом под названием "У</w:t>
      </w:r>
      <w:r w:rsidR="00107DB9">
        <w:t> </w:t>
      </w:r>
      <w:r w:rsidRPr="00B12350">
        <w:t xml:space="preserve">кого СПИД" была проведена в 2010 году (см. </w:t>
      </w:r>
      <w:hyperlink r:id="rId9" w:history="1">
        <w:r w:rsidRPr="00F673F3">
          <w:t>http://www.quientienesida.cl/</w:t>
        </w:r>
      </w:hyperlink>
      <w:r w:rsidR="00107DB9">
        <w:t>).</w:t>
      </w:r>
    </w:p>
    <w:p w:rsidR="00E0153E" w:rsidRPr="00B12350" w:rsidRDefault="00E0153E" w:rsidP="00F673F3">
      <w:pPr>
        <w:pStyle w:val="SingleTxtGR"/>
      </w:pPr>
      <w:r w:rsidRPr="00B12350">
        <w:t>173.</w:t>
      </w:r>
      <w:r w:rsidRPr="00B12350">
        <w:tab/>
        <w:t>Успехи кампаний можно обобщить следующим образом: a) все районы внедрили ежегодные планы профилактических мероприятий, которые разраб</w:t>
      </w:r>
      <w:r w:rsidRPr="00B12350">
        <w:t>а</w:t>
      </w:r>
      <w:r w:rsidRPr="00B12350">
        <w:t>тываются совместно с другими государственными органами и общественными организациями и включают проекты, предназначенные для населения в целом и</w:t>
      </w:r>
      <w:r w:rsidR="00520D38">
        <w:t> </w:t>
      </w:r>
      <w:r w:rsidRPr="00B12350">
        <w:t>отдельных его групп, в том числе мужчин, вступающих в сексуальную связь с</w:t>
      </w:r>
      <w:r w:rsidR="00545D77">
        <w:t> </w:t>
      </w:r>
      <w:r w:rsidRPr="00B12350">
        <w:t>мужчинами, работниц (работников) секс-индустрии и лиц, лишенных своб</w:t>
      </w:r>
      <w:r w:rsidRPr="00B12350">
        <w:t>о</w:t>
      </w:r>
      <w:r w:rsidRPr="00B12350">
        <w:t>ды; b) были подготовлены и проведены ежегодные национальные кампании по и</w:t>
      </w:r>
      <w:r w:rsidRPr="00B12350">
        <w:t>н</w:t>
      </w:r>
      <w:r w:rsidRPr="00B12350">
        <w:t>формированию населения в средствах массовой информации, на транспорте и общественных местах для достижения следующих целей: пропаганда досту</w:t>
      </w:r>
      <w:r w:rsidRPr="00B12350">
        <w:t>п</w:t>
      </w:r>
      <w:r w:rsidRPr="00B12350">
        <w:t>ных средств для поддержки решений граждан участвовать в профилактике ВИЧ; пропаганда консультаций по вопросам, связанным c ВИЧ/СПИДом; уб</w:t>
      </w:r>
      <w:r w:rsidRPr="00B12350">
        <w:t>е</w:t>
      </w:r>
      <w:r w:rsidRPr="00B12350">
        <w:t>ждение населения в необходимости раннего прохождения теста на ВИЧ (с</w:t>
      </w:r>
      <w:r w:rsidR="00545D77">
        <w:t> </w:t>
      </w:r>
      <w:r w:rsidRPr="00B12350">
        <w:t>помощью иммуноферментного анализа на ВИЧ), раннего получения мед</w:t>
      </w:r>
      <w:r w:rsidRPr="00B12350">
        <w:t>и</w:t>
      </w:r>
      <w:r w:rsidRPr="00B12350">
        <w:t>цинской помощи и лечения, гарантированных программой ПГЗ, чтобы избежать прогрессирования инфекции и ухудшения качества жизни; укрепление общей ответственности, разделенной между системой здравоохранения, пользовател</w:t>
      </w:r>
      <w:r w:rsidRPr="00B12350">
        <w:t>я</w:t>
      </w:r>
      <w:r w:rsidRPr="00B12350">
        <w:t>ми медицинских услуг и обществом, за получение лицами, живущими с ВИЧ, необходимого им лечения и социальной поддержки; c) была продолжена пра</w:t>
      </w:r>
      <w:r w:rsidRPr="00B12350">
        <w:t>к</w:t>
      </w:r>
      <w:r w:rsidRPr="00B12350">
        <w:t>тика предоставления консультацио</w:t>
      </w:r>
      <w:r w:rsidRPr="00B12350">
        <w:t>н</w:t>
      </w:r>
      <w:r w:rsidRPr="00B12350">
        <w:t>ных услуг гражданам либо при посещении ими сети медицинских учреждений, либо по телефону (услуга Fonosida); d) распространение презервативов среди групп населения, в которых профила</w:t>
      </w:r>
      <w:r w:rsidRPr="00B12350">
        <w:t>к</w:t>
      </w:r>
      <w:r w:rsidRPr="00B12350">
        <w:t>тика имеет приоритетный характер: подростки и молодежь; лица, живущие с</w:t>
      </w:r>
      <w:r w:rsidR="00520D38">
        <w:t> </w:t>
      </w:r>
      <w:r w:rsidRPr="00B12350">
        <w:t>ВИЧ; лица, обращающиеся за консультацией в отношении ИППП; работницы (работники) секс-индустрии; лица, лишенные свободы; e) в 15 районах страны были утверждены планы по искоренению врожденного сифилиса; и f) было н</w:t>
      </w:r>
      <w:r w:rsidRPr="00B12350">
        <w:t>а</w:t>
      </w:r>
      <w:r w:rsidRPr="00B12350">
        <w:t>лажено взаимодействие между КОНАСИДА и другими государственными структурами и гражданским общ</w:t>
      </w:r>
      <w:r w:rsidRPr="00B12350">
        <w:t>е</w:t>
      </w:r>
      <w:r w:rsidRPr="00B12350">
        <w:t>ством по реализации стратегий профилактики ВИЧ и ИППП.</w:t>
      </w:r>
    </w:p>
    <w:p w:rsidR="00E0153E" w:rsidRPr="00B12350" w:rsidRDefault="00E0153E" w:rsidP="00F673F3">
      <w:pPr>
        <w:pStyle w:val="SingleTxtGR"/>
      </w:pPr>
      <w:r w:rsidRPr="00B12350">
        <w:t>174.</w:t>
      </w:r>
      <w:r w:rsidRPr="00B12350">
        <w:tab/>
        <w:t>В результате можно отметить следующие успехи и общее воздействие стратегии профилактики: a) увеличение числа лиц, надлежащим образом осв</w:t>
      </w:r>
      <w:r w:rsidRPr="00B12350">
        <w:t>е</w:t>
      </w:r>
      <w:r w:rsidRPr="00B12350">
        <w:t>домленных о ВИЧ/СПИДе: с 43</w:t>
      </w:r>
      <w:r w:rsidR="00C6762C">
        <w:t>%</w:t>
      </w:r>
      <w:r w:rsidRPr="00B12350">
        <w:t xml:space="preserve"> в 1998 году до 82</w:t>
      </w:r>
      <w:r w:rsidR="00C6762C">
        <w:t>%</w:t>
      </w:r>
      <w:r w:rsidR="00A25A5E">
        <w:t xml:space="preserve"> в 2009 году; b) </w:t>
      </w:r>
      <w:r w:rsidRPr="00B12350">
        <w:t>увелич</w:t>
      </w:r>
      <w:r w:rsidRPr="00B12350">
        <w:t>е</w:t>
      </w:r>
      <w:r w:rsidRPr="00B12350">
        <w:t>ние частоты использования презерватива при первом сексуальном контакте: с</w:t>
      </w:r>
      <w:r w:rsidR="004A5039">
        <w:t> </w:t>
      </w:r>
      <w:r w:rsidRPr="00B12350">
        <w:t>18</w:t>
      </w:r>
      <w:r w:rsidR="00C6762C">
        <w:t>%</w:t>
      </w:r>
      <w:r w:rsidRPr="00B12350">
        <w:t xml:space="preserve"> в 1998 году до 48,4</w:t>
      </w:r>
      <w:r w:rsidR="00C6762C">
        <w:t>%</w:t>
      </w:r>
      <w:r w:rsidRPr="00B12350">
        <w:t xml:space="preserve"> в 2009 году; c) увеличение объемов импорта пр</w:t>
      </w:r>
      <w:r w:rsidRPr="00B12350">
        <w:t>е</w:t>
      </w:r>
      <w:r w:rsidRPr="00B12350">
        <w:t>зервативов: с 11 млн. в 2000 году до 27 млн. в 2007 году; d) снижение показат</w:t>
      </w:r>
      <w:r w:rsidRPr="00B12350">
        <w:t>е</w:t>
      </w:r>
      <w:r w:rsidRPr="00B12350">
        <w:t>лей дискриминации в отношении лиц, живущих с ВИЧ: с 20</w:t>
      </w:r>
      <w:r w:rsidR="00C6762C">
        <w:t>%</w:t>
      </w:r>
      <w:r w:rsidRPr="00B12350">
        <w:t xml:space="preserve"> в</w:t>
      </w:r>
      <w:r w:rsidR="00545D77">
        <w:t> </w:t>
      </w:r>
      <w:r w:rsidRPr="00B12350">
        <w:t>1998 году до 7,6</w:t>
      </w:r>
      <w:r w:rsidR="00C6762C">
        <w:t>%</w:t>
      </w:r>
      <w:r w:rsidRPr="00B12350">
        <w:t xml:space="preserve"> в 2003 году; и e) увеличение за последний год числа мужчин, призна</w:t>
      </w:r>
      <w:r w:rsidRPr="00B12350">
        <w:t>ю</w:t>
      </w:r>
      <w:r w:rsidRPr="00B12350">
        <w:t>щихся в том, что они вступают в сексуальные связи с мужчинами: с 0,4</w:t>
      </w:r>
      <w:r w:rsidR="00C6762C">
        <w:t>%</w:t>
      </w:r>
      <w:r w:rsidRPr="00B12350">
        <w:t xml:space="preserve"> в</w:t>
      </w:r>
      <w:r w:rsidR="004A5039">
        <w:t> </w:t>
      </w:r>
      <w:r w:rsidRPr="00B12350">
        <w:t>1998 году до 5,3</w:t>
      </w:r>
      <w:r w:rsidR="00C6762C">
        <w:t>%</w:t>
      </w:r>
      <w:r w:rsidRPr="00B12350">
        <w:t xml:space="preserve"> в 2009 году.</w:t>
      </w:r>
    </w:p>
    <w:p w:rsidR="00E0153E" w:rsidRPr="00B12350" w:rsidRDefault="00E0153E" w:rsidP="00617A57">
      <w:pPr>
        <w:pStyle w:val="H4GR"/>
      </w:pPr>
      <w:r w:rsidRPr="00B12350">
        <w:tab/>
      </w:r>
      <w:r w:rsidRPr="00B12350">
        <w:tab/>
        <w:t>Пункт 57 заключительных замечаний</w:t>
      </w:r>
    </w:p>
    <w:p w:rsidR="00E0153E" w:rsidRPr="00B12350" w:rsidRDefault="00E0153E" w:rsidP="00F673F3">
      <w:pPr>
        <w:pStyle w:val="SingleTxtGR"/>
      </w:pPr>
      <w:r w:rsidRPr="00B12350">
        <w:t>175.</w:t>
      </w:r>
      <w:r w:rsidRPr="00B12350">
        <w:tab/>
        <w:t>Ниже описываются меры по сокращению количества отходов и их утил</w:t>
      </w:r>
      <w:r w:rsidRPr="00B12350">
        <w:t>и</w:t>
      </w:r>
      <w:r w:rsidRPr="00B12350">
        <w:t>зации, принятые бывшей Национальной комиссией по охране окружающей ср</w:t>
      </w:r>
      <w:r w:rsidRPr="00B12350">
        <w:t>е</w:t>
      </w:r>
      <w:r w:rsidRPr="00B12350">
        <w:t>ды (НКООС) и Министерством охраны окружа</w:t>
      </w:r>
      <w:r w:rsidRPr="00B12350">
        <w:t>ю</w:t>
      </w:r>
      <w:r w:rsidR="004A5039">
        <w:t>щей среды:</w:t>
      </w:r>
    </w:p>
    <w:p w:rsidR="00E0153E" w:rsidRPr="00B12350" w:rsidRDefault="00E0153E" w:rsidP="00F673F3">
      <w:pPr>
        <w:pStyle w:val="SingleTxtGR"/>
      </w:pPr>
      <w:r w:rsidRPr="00B12350">
        <w:tab/>
        <w:t>a)</w:t>
      </w:r>
      <w:r w:rsidRPr="00B12350">
        <w:tab/>
        <w:t>Выработка в 2005 году политики комплексного управления тве</w:t>
      </w:r>
      <w:r w:rsidRPr="00B12350">
        <w:t>р</w:t>
      </w:r>
      <w:r w:rsidRPr="00B12350">
        <w:t>дыми отходами, цель которой состоит в том, чтобы "свести к минимуму риски для здоровья населения и ущерб окружающей среде при обращении с твердыми отходами и сформировать всестороннее представление об отходах, которое г</w:t>
      </w:r>
      <w:r w:rsidRPr="00B12350">
        <w:t>а</w:t>
      </w:r>
      <w:r w:rsidRPr="00B12350">
        <w:t>рантировало бы устойчивое и эффективное развитие этой отрасли". В рамках данной политики были разработаны: i) планы по обращению с бытовыми отх</w:t>
      </w:r>
      <w:r w:rsidRPr="00B12350">
        <w:t>о</w:t>
      </w:r>
      <w:r w:rsidRPr="00B12350">
        <w:t>дами; ii) проект общего закона об отходах, целью которого является "предо</w:t>
      </w:r>
      <w:r w:rsidRPr="00B12350">
        <w:t>т</w:t>
      </w:r>
      <w:r w:rsidRPr="00B12350">
        <w:t>вращение образования отходов и содействие повышению их ценности с целью охраны окружающей среды"; закон предусматривает разработку механизмов предотвращения накопления отходов и повышения их ценности, в том числе введение расширенной ответственности производителя (РОП), а также измен</w:t>
      </w:r>
      <w:r w:rsidRPr="00B12350">
        <w:t>е</w:t>
      </w:r>
      <w:r w:rsidRPr="00B12350">
        <w:t>ние системы субсидий для оплаты услуг по уборке; и iii) оценка экологич</w:t>
      </w:r>
      <w:r w:rsidRPr="00B12350">
        <w:t>е</w:t>
      </w:r>
      <w:r w:rsidRPr="00B12350">
        <w:t>ских, экономических и социальных последствий от введения РОП.</w:t>
      </w:r>
    </w:p>
    <w:p w:rsidR="00E0153E" w:rsidRPr="00B12350" w:rsidRDefault="00E0153E" w:rsidP="00F673F3">
      <w:pPr>
        <w:pStyle w:val="SingleTxtGR"/>
      </w:pPr>
      <w:r w:rsidRPr="00B12350">
        <w:tab/>
        <w:t>b)</w:t>
      </w:r>
      <w:r w:rsidRPr="00B12350">
        <w:tab/>
        <w:t>Муниципальные и предпринимательские проекты, направленные на поощрение утилизации отходов. В настоящее время в ряде муниципалитетов функционируют пункты сбора отходов и ведется активная пропаганда пер</w:t>
      </w:r>
      <w:r w:rsidRPr="00B12350">
        <w:t>е</w:t>
      </w:r>
      <w:r w:rsidRPr="00B12350">
        <w:t>смотра ценности отходов, их повторного использования и утилизации.</w:t>
      </w:r>
    </w:p>
    <w:p w:rsidR="00E0153E" w:rsidRPr="00B12350" w:rsidRDefault="00E0153E" w:rsidP="00F673F3">
      <w:pPr>
        <w:pStyle w:val="SingleTxtGR"/>
      </w:pPr>
      <w:r w:rsidRPr="00B12350">
        <w:t>176.</w:t>
      </w:r>
      <w:r w:rsidRPr="00B12350">
        <w:tab/>
        <w:t>Кроме того, в связи с появлением новой институциональной структуры в</w:t>
      </w:r>
      <w:r w:rsidR="00545D77">
        <w:t> </w:t>
      </w:r>
      <w:r w:rsidRPr="00B12350">
        <w:t>период с 2005 по 2009</w:t>
      </w:r>
      <w:r w:rsidR="00545D77">
        <w:t> </w:t>
      </w:r>
      <w:r w:rsidRPr="00B12350">
        <w:t>год был подготовлен проект закона, вносящего попра</w:t>
      </w:r>
      <w:r w:rsidRPr="00B12350">
        <w:t>в</w:t>
      </w:r>
      <w:r w:rsidRPr="00B12350">
        <w:t>ки в Закон № 19.300 1994</w:t>
      </w:r>
      <w:r w:rsidR="00545D77">
        <w:t> </w:t>
      </w:r>
      <w:r w:rsidRPr="00B12350">
        <w:t>года об основах охраны окружающей среды. Зак</w:t>
      </w:r>
      <w:r w:rsidRPr="00B12350">
        <w:t>о</w:t>
      </w:r>
      <w:r w:rsidRPr="00B12350">
        <w:t>ном № 20.417 2010 года были учреждены Министерство охраны окружающей среды, Служба по оценке экологической ситуации и Управление по охране о</w:t>
      </w:r>
      <w:r w:rsidRPr="00B12350">
        <w:t>к</w:t>
      </w:r>
      <w:r w:rsidRPr="00B12350">
        <w:t>ружающей среды. Министерство охраны окружающей среды начало функци</w:t>
      </w:r>
      <w:r w:rsidRPr="00B12350">
        <w:t>о</w:t>
      </w:r>
      <w:r w:rsidRPr="00B12350">
        <w:t>нировать 1 октября 2010 года.</w:t>
      </w:r>
    </w:p>
    <w:p w:rsidR="00E0153E" w:rsidRPr="00B12350" w:rsidRDefault="00E0153E" w:rsidP="00617A57">
      <w:pPr>
        <w:pStyle w:val="H4GR"/>
      </w:pPr>
      <w:r w:rsidRPr="00B12350">
        <w:tab/>
      </w:r>
      <w:r w:rsidRPr="00B12350">
        <w:tab/>
        <w:t>Пункт 59 заключительных замечаний</w:t>
      </w:r>
    </w:p>
    <w:p w:rsidR="00E0153E" w:rsidRPr="00B12350" w:rsidRDefault="00E0153E" w:rsidP="00F673F3">
      <w:pPr>
        <w:pStyle w:val="SingleTxtGR"/>
      </w:pPr>
      <w:r w:rsidRPr="00B12350">
        <w:t>177.</w:t>
      </w:r>
      <w:r w:rsidRPr="00B12350">
        <w:tab/>
        <w:t>10 октября 2010 года в Палату депутатов был направлен на рассмотрение законопроект о разрешении продаж лекарств, которые могут продаваться н</w:t>
      </w:r>
      <w:r w:rsidRPr="00B12350">
        <w:t>а</w:t>
      </w:r>
      <w:r w:rsidRPr="00B12350">
        <w:t>прямую потребителям, в предприятиях торговли, удовлетворяющих устано</w:t>
      </w:r>
      <w:r w:rsidRPr="00B12350">
        <w:t>в</w:t>
      </w:r>
      <w:r w:rsidRPr="00B12350">
        <w:t>ленным законопроектом требованиям (Бюллетень № 7274-11). Данный закон</w:t>
      </w:r>
      <w:r w:rsidRPr="00B12350">
        <w:t>о</w:t>
      </w:r>
      <w:r w:rsidRPr="00B12350">
        <w:t>проект преследует следующие цели: a) разрешить прямой доступ для потреб</w:t>
      </w:r>
      <w:r w:rsidRPr="00B12350">
        <w:t>и</w:t>
      </w:r>
      <w:r w:rsidRPr="00B12350">
        <w:t>телей к фармацевтической продукции, которая может продаваться напрямую, без посредников, которые могут оказать влияние на решение потребителей; b) после выдачи разрешений на розничную торговлю предприятиям торговли, которые удовлетворяют установленным законом критериям, расширить полн</w:t>
      </w:r>
      <w:r w:rsidRPr="00B12350">
        <w:t>о</w:t>
      </w:r>
      <w:r w:rsidRPr="00B12350">
        <w:t>мочия данных предприятий и разрешить им снижать конечную цену на лекарс</w:t>
      </w:r>
      <w:r w:rsidRPr="00B12350">
        <w:t>т</w:t>
      </w:r>
      <w:r w:rsidRPr="00B12350">
        <w:t>ва, продаваемые потребителю напрямую; c) увеличить количество точек пр</w:t>
      </w:r>
      <w:r w:rsidRPr="00B12350">
        <w:t>о</w:t>
      </w:r>
      <w:r w:rsidRPr="00B12350">
        <w:t>даж данной фармацевтической продукции.</w:t>
      </w:r>
    </w:p>
    <w:p w:rsidR="00E0153E" w:rsidRPr="00B12350" w:rsidRDefault="00E0153E" w:rsidP="00617A57">
      <w:pPr>
        <w:pStyle w:val="H1GR"/>
      </w:pPr>
      <w:r w:rsidRPr="00B12350">
        <w:tab/>
      </w:r>
      <w:r w:rsidRPr="00B12350">
        <w:tab/>
      </w:r>
      <w:bookmarkStart w:id="15" w:name="_Toc370995605"/>
      <w:r w:rsidRPr="00B12350">
        <w:t>Статья 13. Образование</w:t>
      </w:r>
      <w:bookmarkEnd w:id="15"/>
    </w:p>
    <w:p w:rsidR="00E0153E" w:rsidRPr="00B12350" w:rsidRDefault="00E0153E" w:rsidP="00F673F3">
      <w:pPr>
        <w:pStyle w:val="SingleTxtGR"/>
      </w:pPr>
      <w:r w:rsidRPr="00B12350">
        <w:t>178.</w:t>
      </w:r>
      <w:r w:rsidRPr="00B12350">
        <w:tab/>
        <w:t>Министерство образования выработало следующие стратегические зад</w:t>
      </w:r>
      <w:r w:rsidRPr="00B12350">
        <w:t>а</w:t>
      </w:r>
      <w:r w:rsidRPr="00B12350">
        <w:t>чи на 2010–2014 годы</w:t>
      </w:r>
      <w:r w:rsidRPr="00545D77">
        <w:rPr>
          <w:rStyle w:val="FootnoteReference"/>
        </w:rPr>
        <w:footnoteReference w:id="65"/>
      </w:r>
      <w:r w:rsidRPr="00B12350">
        <w:t>: a) разработать такую систему образования, в которой будут заняты лучшие специалисты (включая пр</w:t>
      </w:r>
      <w:r w:rsidRPr="00B12350">
        <w:t>е</w:t>
      </w:r>
      <w:r w:rsidRPr="00B12350">
        <w:t>подавателей и руководителей), которая будет предоставлять высококачественное образование и которая будет ориентирована на повышение эффективности своей работы; b) осуществлять информационную поддержку процесса принятия решений субъектами системы образования; c) осуществлять на базе М</w:t>
      </w:r>
      <w:r w:rsidRPr="00B12350">
        <w:t>и</w:t>
      </w:r>
      <w:r w:rsidRPr="00B12350">
        <w:t>нистерства деятельность по поддержке системы образования, в том числе разработку и постоянное с</w:t>
      </w:r>
      <w:r w:rsidRPr="00B12350">
        <w:t>о</w:t>
      </w:r>
      <w:r w:rsidRPr="00B12350">
        <w:t>вершенствование учебных программ, обеспечение наличия педагогических кадров, реализацию целевых программ по развитию стратегических направлений и программ соде</w:t>
      </w:r>
      <w:r w:rsidRPr="00B12350">
        <w:t>й</w:t>
      </w:r>
      <w:r w:rsidRPr="00B12350">
        <w:t>ствия социальной мобильности; и d) наращивать прогрессивный человеческий капитал Чили, поощряя инновации, научные исследования и развитие.</w:t>
      </w:r>
    </w:p>
    <w:p w:rsidR="00E0153E" w:rsidRPr="00B12350" w:rsidRDefault="00E0153E" w:rsidP="00F673F3">
      <w:pPr>
        <w:pStyle w:val="SingleTxtGR"/>
      </w:pPr>
      <w:r w:rsidRPr="00B12350">
        <w:t>179.</w:t>
      </w:r>
      <w:r w:rsidRPr="00B12350">
        <w:tab/>
        <w:t>Для достижения этих целей 26 февраля 2011 года был издан З</w:t>
      </w:r>
      <w:r w:rsidRPr="00B12350">
        <w:t>а</w:t>
      </w:r>
      <w:r w:rsidRPr="00B12350">
        <w:t>кон № 20.501 об обеспечении качественного образования с предоставлением равных возможностей для всех, предусматривающий следующие изменения: a) руководители учебных заведений избираются по системе замещения должн</w:t>
      </w:r>
      <w:r w:rsidRPr="00B12350">
        <w:t>о</w:t>
      </w:r>
      <w:r w:rsidRPr="00B12350">
        <w:t>стей высших государственных руководителей</w:t>
      </w:r>
      <w:r w:rsidR="00A25A5E">
        <w:t>,</w:t>
      </w:r>
      <w:r w:rsidRPr="00B12350">
        <w:t xml:space="preserve"> и повышается размер их возн</w:t>
      </w:r>
      <w:r w:rsidRPr="00B12350">
        <w:t>а</w:t>
      </w:r>
      <w:r w:rsidRPr="00B12350">
        <w:t>граждения; они могут сами формировать свою руководящую команду, распор</w:t>
      </w:r>
      <w:r w:rsidRPr="00B12350">
        <w:t>я</w:t>
      </w:r>
      <w:r w:rsidRPr="00B12350">
        <w:t>жаться по своему усмотрению суммами в размере до 5</w:t>
      </w:r>
      <w:r w:rsidR="00C6762C">
        <w:t>%</w:t>
      </w:r>
      <w:r w:rsidRPr="00B12350">
        <w:t xml:space="preserve"> годовых дотаций, в</w:t>
      </w:r>
      <w:r w:rsidRPr="00B12350">
        <w:t>ы</w:t>
      </w:r>
      <w:r w:rsidRPr="00B12350">
        <w:t>деляемых данному учебному заведению, а их деятельность оценивается на о</w:t>
      </w:r>
      <w:r w:rsidRPr="00B12350">
        <w:t>с</w:t>
      </w:r>
      <w:r w:rsidRPr="00B12350">
        <w:t>новании выполнения ими ко</w:t>
      </w:r>
      <w:r w:rsidR="00A25A5E">
        <w:t xml:space="preserve">нкретных поставленных задач; b) </w:t>
      </w:r>
      <w:r w:rsidRPr="00B12350">
        <w:t>преподавател</w:t>
      </w:r>
      <w:r w:rsidRPr="00B12350">
        <w:t>ь</w:t>
      </w:r>
      <w:r w:rsidRPr="00B12350">
        <w:t>скому составу предусматривается выплата премий за высокие результаты раб</w:t>
      </w:r>
      <w:r w:rsidRPr="00B12350">
        <w:t>о</w:t>
      </w:r>
      <w:r w:rsidRPr="00B12350">
        <w:t>ты, в особенности тем, кто работает в неблагоприятных условиях, а преподав</w:t>
      </w:r>
      <w:r w:rsidRPr="00B12350">
        <w:t>а</w:t>
      </w:r>
      <w:r w:rsidRPr="00B12350">
        <w:t>телям, вышедшим на пенсию до декабря 2010 года, будут выплачены бонусы в</w:t>
      </w:r>
      <w:r w:rsidR="004A5039">
        <w:t> </w:t>
      </w:r>
      <w:r w:rsidRPr="00B12350">
        <w:t>размере до 2 млн.</w:t>
      </w:r>
      <w:r w:rsidR="00545D77">
        <w:t> </w:t>
      </w:r>
      <w:r w:rsidRPr="00B12350">
        <w:t>песо; c) учащиеся средних уровней, с первого по четве</w:t>
      </w:r>
      <w:r w:rsidRPr="00B12350">
        <w:t>р</w:t>
      </w:r>
      <w:r w:rsidRPr="00B12350">
        <w:t>тый, будут постепенно включаться в систему привилегированных школьных субсидий (ПШС). Кроме того, в связи с увеличением на 20</w:t>
      </w:r>
      <w:r w:rsidR="00C6762C">
        <w:t>%</w:t>
      </w:r>
      <w:r w:rsidRPr="00B12350">
        <w:t xml:space="preserve"> субсидий для школ с большим числом уязвимых учащихся будет выделяться больше средств на выплату ПШС для учащихся всех уровней; d) в период с 2011 по 2013 год вр</w:t>
      </w:r>
      <w:r w:rsidRPr="00B12350">
        <w:t>е</w:t>
      </w:r>
      <w:r w:rsidRPr="00B12350">
        <w:t>менный фонд на цели повышения качества образования в муниципальных учебных заведениях будет пополнен на сумму 45 млрд. песо. Помимо этого, муниц</w:t>
      </w:r>
      <w:r w:rsidRPr="00B12350">
        <w:t>и</w:t>
      </w:r>
      <w:r w:rsidRPr="00B12350">
        <w:t>пальным органам будет выделено 60 млрд. песо для покрытия расходов в соответствии с планом преждевременного выхода на пенсию преподават</w:t>
      </w:r>
      <w:r w:rsidRPr="00B12350">
        <w:t>е</w:t>
      </w:r>
      <w:r w:rsidRPr="00B12350">
        <w:t>лей.</w:t>
      </w:r>
    </w:p>
    <w:p w:rsidR="00E0153E" w:rsidRPr="00B12350" w:rsidRDefault="00E0153E" w:rsidP="00F673F3">
      <w:pPr>
        <w:pStyle w:val="SingleTxtGR"/>
      </w:pPr>
      <w:r w:rsidRPr="00B12350">
        <w:t>180.</w:t>
      </w:r>
      <w:r w:rsidRPr="00B12350">
        <w:tab/>
        <w:t xml:space="preserve">Следует также отметить следующие меры, </w:t>
      </w:r>
      <w:r w:rsidR="008F686D">
        <w:t>принятые в последний период: a) </w:t>
      </w:r>
      <w:r w:rsidRPr="00B12350">
        <w:t>введение системы оценки усвоения учебного материала (СОУМ) для физич</w:t>
      </w:r>
      <w:r w:rsidRPr="00B12350">
        <w:t>е</w:t>
      </w:r>
      <w:r w:rsidRPr="00B12350">
        <w:t>ского воспитания: первые пробные экзамены с применением СОУМ б</w:t>
      </w:r>
      <w:r w:rsidRPr="00B12350">
        <w:t>ы</w:t>
      </w:r>
      <w:r w:rsidRPr="00B12350">
        <w:t>ли</w:t>
      </w:r>
      <w:r w:rsidR="008F686D">
        <w:t> </w:t>
      </w:r>
      <w:r w:rsidRPr="00B12350">
        <w:t>проведены в сентябре–октябре 2010 года, в которых приняли участие 16</w:t>
      </w:r>
      <w:r w:rsidR="003D0729">
        <w:t> 000</w:t>
      </w:r>
      <w:r w:rsidRPr="00B12350">
        <w:t xml:space="preserve"> учащихся </w:t>
      </w:r>
      <w:r w:rsidR="00545D77">
        <w:t xml:space="preserve">восьмого </w:t>
      </w:r>
      <w:r w:rsidRPr="00B12350">
        <w:t xml:space="preserve">базового </w:t>
      </w:r>
      <w:r w:rsidR="008F686D">
        <w:t>уровня из 170 коммун страны; b) </w:t>
      </w:r>
      <w:r w:rsidRPr="00B12350">
        <w:t>введение СОУМ для английского языка: первые мероприятия по оценке были проведены в октябре 2010 года, в которых участвовали более 237</w:t>
      </w:r>
      <w:r w:rsidR="003D0729">
        <w:t> 000</w:t>
      </w:r>
      <w:r w:rsidRPr="00B12350">
        <w:t xml:space="preserve"> учащихся </w:t>
      </w:r>
      <w:r w:rsidR="00545D77">
        <w:t>третьего</w:t>
      </w:r>
      <w:r w:rsidRPr="00B12350">
        <w:t xml:space="preserve"> среднего уровня из 2</w:t>
      </w:r>
      <w:r w:rsidR="00545D77">
        <w:t> 600 </w:t>
      </w:r>
      <w:r w:rsidRPr="00B12350">
        <w:t>учебных заведений, а результаты станут известны в</w:t>
      </w:r>
      <w:r w:rsidR="00545D77">
        <w:t> </w:t>
      </w:r>
      <w:r w:rsidRPr="00B12350">
        <w:t>первом квартале 2011 года; c) подготовка Министерством образования зак</w:t>
      </w:r>
      <w:r w:rsidRPr="00B12350">
        <w:t>о</w:t>
      </w:r>
      <w:r w:rsidRPr="00B12350">
        <w:t>нопроекта о борьбе с издевательствами (Бюллетень № 7123-04), которым вв</w:t>
      </w:r>
      <w:r w:rsidRPr="00B12350">
        <w:t>о</w:t>
      </w:r>
      <w:r w:rsidRPr="00B12350">
        <w:t>дится наказание за случаи издевательства в школе над сверстниками; d) в</w:t>
      </w:r>
      <w:r w:rsidR="00545D77">
        <w:t> </w:t>
      </w:r>
      <w:r w:rsidRPr="00B12350">
        <w:t>настоящее время Конгресс завершает рассмотрение законопроекта, учре</w:t>
      </w:r>
      <w:r w:rsidRPr="00B12350">
        <w:t>ж</w:t>
      </w:r>
      <w:r w:rsidRPr="00B12350">
        <w:t>дающего национальную систему обеспечения качества образования; e) учреждение лицеев двухсотлетия независимости: во всех районах страны н</w:t>
      </w:r>
      <w:r w:rsidRPr="00B12350">
        <w:t>а</w:t>
      </w:r>
      <w:r w:rsidRPr="00B12350">
        <w:t>чали функционировать первые 30 лицеев передового образования, и</w:t>
      </w:r>
      <w:r w:rsidR="00545D77">
        <w:t> к </w:t>
      </w:r>
      <w:r w:rsidRPr="00B12350">
        <w:t>2014 году будет насчитываться уже 60 таких лицеев; f) введение стипендии на получение педагогического образования, призванной побуждать талантл</w:t>
      </w:r>
      <w:r w:rsidRPr="00B12350">
        <w:t>и</w:t>
      </w:r>
      <w:r w:rsidRPr="00B12350">
        <w:t>вых выпускников школ к избранию преподавательской карьеры; в 2011 году на эту стипендию подписались свыше 3</w:t>
      </w:r>
      <w:r w:rsidR="003D0729">
        <w:t> 000</w:t>
      </w:r>
      <w:r w:rsidRPr="00B12350">
        <w:t> абитуриентов, набравших более 600 баллов на вст</w:t>
      </w:r>
      <w:r w:rsidRPr="00B12350">
        <w:t>у</w:t>
      </w:r>
      <w:r w:rsidRPr="00B12350">
        <w:t>пительном университетском испытании, что значительно превышает аналоги</w:t>
      </w:r>
      <w:r w:rsidRPr="00B12350">
        <w:t>ч</w:t>
      </w:r>
      <w:r w:rsidRPr="00B12350">
        <w:t>ный показатель 2010 года, когда на педагогические факул</w:t>
      </w:r>
      <w:r w:rsidRPr="00B12350">
        <w:t>ь</w:t>
      </w:r>
      <w:r w:rsidRPr="00B12350">
        <w:t>теты поступили 1</w:t>
      </w:r>
      <w:r w:rsidR="00545D77">
        <w:t> </w:t>
      </w:r>
      <w:r w:rsidRPr="00B12350">
        <w:t>824 абитуриента с таким же к</w:t>
      </w:r>
      <w:r w:rsidRPr="00B12350">
        <w:t>о</w:t>
      </w:r>
      <w:r w:rsidRPr="00B12350">
        <w:t>личеством баллов.</w:t>
      </w:r>
    </w:p>
    <w:p w:rsidR="00E0153E" w:rsidRPr="00B12350" w:rsidRDefault="00E0153E" w:rsidP="00F673F3">
      <w:pPr>
        <w:pStyle w:val="SingleTxtGR"/>
      </w:pPr>
      <w:r w:rsidRPr="00B12350">
        <w:t>181.</w:t>
      </w:r>
      <w:r w:rsidRPr="00B12350">
        <w:tab/>
        <w:t xml:space="preserve">Начальное образование является обязательным и соответствует шести первым уровням обучения, которые составляют восьмилетнее общее базовое образование и которые учащиеся, как правило, получают в возрасте от </w:t>
      </w:r>
      <w:r w:rsidR="00545D77">
        <w:t>ше</w:t>
      </w:r>
      <w:r w:rsidR="00545D77">
        <w:t>с</w:t>
      </w:r>
      <w:r w:rsidR="00545D77">
        <w:t>ти</w:t>
      </w:r>
      <w:r w:rsidR="004A5039">
        <w:t> </w:t>
      </w:r>
      <w:r w:rsidRPr="00B12350">
        <w:t>до 13 лет. Согласно конституционным предписаниям, правительство фина</w:t>
      </w:r>
      <w:r w:rsidRPr="00B12350">
        <w:t>н</w:t>
      </w:r>
      <w:r w:rsidRPr="00B12350">
        <w:t>сирует эту бесплатную систему образования, что позволяет обеспечивать обяз</w:t>
      </w:r>
      <w:r w:rsidRPr="00B12350">
        <w:t>а</w:t>
      </w:r>
      <w:r w:rsidRPr="00B12350">
        <w:t>тельный характер базового образования и доступ к нему всего населения. По</w:t>
      </w:r>
      <w:r w:rsidR="004A5039">
        <w:t> </w:t>
      </w:r>
      <w:r w:rsidRPr="00B12350">
        <w:t>данным Министерства образования</w:t>
      </w:r>
      <w:r w:rsidRPr="00545D77">
        <w:rPr>
          <w:rStyle w:val="FootnoteReference"/>
        </w:rPr>
        <w:footnoteReference w:id="66"/>
      </w:r>
      <w:r w:rsidRPr="00B12350">
        <w:t xml:space="preserve"> за 2007 год, правительство обеспеч</w:t>
      </w:r>
      <w:r w:rsidRPr="00B12350">
        <w:t>и</w:t>
      </w:r>
      <w:r w:rsidRPr="00B12350">
        <w:t xml:space="preserve">вало финансирование и материально-техническую поддержку сети </w:t>
      </w:r>
      <w:r w:rsidR="008F686D">
        <w:br/>
      </w:r>
      <w:r w:rsidRPr="00B12350">
        <w:t>в</w:t>
      </w:r>
      <w:r w:rsidR="008F686D">
        <w:t xml:space="preserve"> составе </w:t>
      </w:r>
      <w:r w:rsidRPr="00B12350">
        <w:t>8</w:t>
      </w:r>
      <w:r w:rsidR="00545D77">
        <w:t> </w:t>
      </w:r>
      <w:r w:rsidRPr="00B12350">
        <w:t>395 школ, находящихся под административным управлением 345 муниципалитетов страны или частных попечителей. В муниципальных школах обучаются 48,2</w:t>
      </w:r>
      <w:r w:rsidR="00C6762C">
        <w:t>%</w:t>
      </w:r>
      <w:r w:rsidRPr="00B12350">
        <w:t xml:space="preserve"> учащихся этого уровня, а в частных учебных завед</w:t>
      </w:r>
      <w:r w:rsidRPr="00B12350">
        <w:t>е</w:t>
      </w:r>
      <w:r w:rsidRPr="00B12350">
        <w:t>ниях, получающих субсидии государства, числятся 45,3</w:t>
      </w:r>
      <w:r w:rsidR="00C6762C">
        <w:t>%</w:t>
      </w:r>
      <w:r w:rsidRPr="00B12350">
        <w:t xml:space="preserve"> учащихся базового уровня. Остальные 6,5</w:t>
      </w:r>
      <w:r w:rsidR="00C6762C">
        <w:t>%</w:t>
      </w:r>
      <w:r w:rsidRPr="00B12350">
        <w:t xml:space="preserve"> учащихся этого уровня посещают 445</w:t>
      </w:r>
      <w:r w:rsidR="00ED17C5">
        <w:rPr>
          <w:lang w:val="en-US"/>
        </w:rPr>
        <w:t> </w:t>
      </w:r>
      <w:r w:rsidRPr="00B12350">
        <w:t>частных начал</w:t>
      </w:r>
      <w:r w:rsidRPr="00B12350">
        <w:t>ь</w:t>
      </w:r>
      <w:r w:rsidRPr="00B12350">
        <w:t>ных школ, которые финанс</w:t>
      </w:r>
      <w:r w:rsidRPr="00B12350">
        <w:t>и</w:t>
      </w:r>
      <w:r w:rsidRPr="00B12350">
        <w:t>руются из средс</w:t>
      </w:r>
      <w:r w:rsidR="00545D77">
        <w:t>тв родителей.</w:t>
      </w:r>
    </w:p>
    <w:p w:rsidR="00E0153E" w:rsidRPr="00B12350" w:rsidRDefault="00E0153E" w:rsidP="00F673F3">
      <w:pPr>
        <w:pStyle w:val="SingleTxtGR"/>
      </w:pPr>
      <w:r w:rsidRPr="00B12350">
        <w:t>182.</w:t>
      </w:r>
      <w:r w:rsidRPr="00B12350">
        <w:tab/>
        <w:t>В 1990 году чистый показатель посещения учебных заведений общего б</w:t>
      </w:r>
      <w:r w:rsidRPr="00B12350">
        <w:t>а</w:t>
      </w:r>
      <w:r w:rsidRPr="00B12350">
        <w:t>зового образования составил 91,3</w:t>
      </w:r>
      <w:r w:rsidR="00C6762C">
        <w:t>%</w:t>
      </w:r>
      <w:r w:rsidRPr="00B12350">
        <w:t xml:space="preserve"> населения в возрасте от </w:t>
      </w:r>
      <w:r w:rsidR="008F686D">
        <w:t>6</w:t>
      </w:r>
      <w:r w:rsidR="00545D77">
        <w:t xml:space="preserve"> до 13</w:t>
      </w:r>
      <w:r w:rsidR="00ED17C5">
        <w:rPr>
          <w:lang w:val="en-US"/>
        </w:rPr>
        <w:t> </w:t>
      </w:r>
      <w:r w:rsidR="00545D77">
        <w:t>лет, а в </w:t>
      </w:r>
      <w:r w:rsidRPr="00B12350">
        <w:t>2008 году этот показатель достиг 94,6</w:t>
      </w:r>
      <w:r w:rsidR="00C6762C">
        <w:t>%</w:t>
      </w:r>
      <w:r w:rsidRPr="00B12350">
        <w:t>. В 2008 году 93,3</w:t>
      </w:r>
      <w:r w:rsidR="00C6762C">
        <w:t>%</w:t>
      </w:r>
      <w:r w:rsidRPr="00B12350">
        <w:t xml:space="preserve"> школьников п</w:t>
      </w:r>
      <w:r w:rsidRPr="00B12350">
        <w:t>о</w:t>
      </w:r>
      <w:r w:rsidRPr="00B12350">
        <w:t>сещали начальные учебные заведения, финансировавшиеся из государственных средств</w:t>
      </w:r>
      <w:r w:rsidRPr="00545D77">
        <w:rPr>
          <w:rStyle w:val="FootnoteReference"/>
        </w:rPr>
        <w:footnoteReference w:id="67"/>
      </w:r>
      <w:r w:rsidRPr="00B12350">
        <w:t>. Как правило, деятельность бесплатных школ финансируется посре</w:t>
      </w:r>
      <w:r w:rsidRPr="00B12350">
        <w:t>д</w:t>
      </w:r>
      <w:r w:rsidRPr="00B12350">
        <w:t>ством предоставления государственной субсидии на каждого посещающего школу учащегося. Государство обеспечивает такие школы бесплатными уче</w:t>
      </w:r>
      <w:r w:rsidRPr="00B12350">
        <w:t>б</w:t>
      </w:r>
      <w:r w:rsidRPr="00B12350">
        <w:t>ными пособиями, технической помощью, питанием, средствами на содержание интернатов, выплату стипендий, проведение экзаменов, медицинское лечение и</w:t>
      </w:r>
      <w:r w:rsidR="00545D77">
        <w:t> </w:t>
      </w:r>
      <w:r w:rsidRPr="00B12350">
        <w:t>другими пособиями и ресурсами, позволяющими осуществлять прием, обуч</w:t>
      </w:r>
      <w:r w:rsidRPr="00B12350">
        <w:t>е</w:t>
      </w:r>
      <w:r w:rsidRPr="00B12350">
        <w:t>ние и выпуск учащихся в учебных заведениях начального уровня. Действующая система финансирования позволяет частным школам, финансируемым госуда</w:t>
      </w:r>
      <w:r w:rsidRPr="00B12350">
        <w:t>р</w:t>
      </w:r>
      <w:r w:rsidRPr="00B12350">
        <w:t>ством, взимать плату с родителей или опекунов учащихся. Размер платы огр</w:t>
      </w:r>
      <w:r w:rsidRPr="00B12350">
        <w:t>а</w:t>
      </w:r>
      <w:r w:rsidRPr="00B12350">
        <w:t>ничивается Министерством образования и пропорционально вычитается из суммы государственной субсидии. Для противодействия последствиям экон</w:t>
      </w:r>
      <w:r w:rsidRPr="00B12350">
        <w:t>о</w:t>
      </w:r>
      <w:r w:rsidRPr="00B12350">
        <w:t>мической сегментации этой системы была создана система стипендий. Кроме того, муниципальным школам было предписано принима</w:t>
      </w:r>
      <w:r w:rsidR="00545D77">
        <w:t>ть всех желающих учиться детей.</w:t>
      </w:r>
    </w:p>
    <w:p w:rsidR="00E0153E" w:rsidRPr="00B12350" w:rsidRDefault="00E0153E" w:rsidP="00F673F3">
      <w:pPr>
        <w:pStyle w:val="SingleTxtGR"/>
      </w:pPr>
      <w:r w:rsidRPr="00B12350">
        <w:t>183.</w:t>
      </w:r>
      <w:r w:rsidRPr="00B12350">
        <w:tab/>
        <w:t>Второй уровень образования в Чили называется средним образованием и</w:t>
      </w:r>
      <w:r w:rsidR="00545D77">
        <w:t> </w:t>
      </w:r>
      <w:r w:rsidRPr="00B12350">
        <w:t>делится на два потока: научно-гуманитарный, или общеобразовательный, и</w:t>
      </w:r>
      <w:r w:rsidR="00545D77">
        <w:t> </w:t>
      </w:r>
      <w:r w:rsidRPr="00B12350">
        <w:t>профессионально-технический. В рамках обоих потоков выпускники системы общего базового образования обучаются четыре года. Право молодежи на 12 лет обучения закреплено в Конституции. В 1990 году чистый показатель обучения в рамках этого учебного цикла составлял 55</w:t>
      </w:r>
      <w:r w:rsidR="00C6762C">
        <w:t>%</w:t>
      </w:r>
      <w:r w:rsidRPr="00B12350">
        <w:t xml:space="preserve"> населения в возрасте от 14 до 17 лет, а в 2008 году достиг 80,5</w:t>
      </w:r>
      <w:r w:rsidR="00C6762C">
        <w:t>%</w:t>
      </w:r>
      <w:r w:rsidRPr="00B12350">
        <w:t>. Правительство обеспечивает беспла</w:t>
      </w:r>
      <w:r w:rsidRPr="00B12350">
        <w:t>т</w:t>
      </w:r>
      <w:r w:rsidRPr="00B12350">
        <w:t>ное или недорогое среднее образование путем предоставления т</w:t>
      </w:r>
      <w:r w:rsidRPr="00B12350">
        <w:t>а</w:t>
      </w:r>
      <w:r w:rsidRPr="00B12350">
        <w:t>ких же средств и видов поддержки, как и для системы начального образования. В 2009 году г</w:t>
      </w:r>
      <w:r w:rsidRPr="00B12350">
        <w:t>о</w:t>
      </w:r>
      <w:r w:rsidRPr="00B12350">
        <w:t>сударственным финансированием пользовались 722 муниципальных средних учебных заведения; 1</w:t>
      </w:r>
      <w:r w:rsidR="00545D77">
        <w:t> </w:t>
      </w:r>
      <w:r w:rsidRPr="00B12350">
        <w:t>502 частных учебных заведения, получающих государс</w:t>
      </w:r>
      <w:r w:rsidRPr="00B12350">
        <w:t>т</w:t>
      </w:r>
      <w:r w:rsidRPr="00B12350">
        <w:t>венные субсидии; и 70 профессионально-технических училищ под управл</w:t>
      </w:r>
      <w:r w:rsidRPr="00B12350">
        <w:t>е</w:t>
      </w:r>
      <w:r w:rsidRPr="00B12350">
        <w:t>нием частных корпораций, основанных ассоциациями предпринимателей. Кроме т</w:t>
      </w:r>
      <w:r w:rsidRPr="00B12350">
        <w:t>о</w:t>
      </w:r>
      <w:r w:rsidRPr="00B12350">
        <w:t>го, имеется 284 частных колледжа, функционирующих на средства семей.</w:t>
      </w:r>
    </w:p>
    <w:p w:rsidR="00E0153E" w:rsidRPr="00B12350" w:rsidRDefault="00E0153E" w:rsidP="00F673F3">
      <w:pPr>
        <w:pStyle w:val="SingleTxtGR"/>
      </w:pPr>
      <w:r w:rsidRPr="00B12350">
        <w:t>184.</w:t>
      </w:r>
      <w:r w:rsidRPr="00B12350">
        <w:tab/>
        <w:t>Прием в высшее учебное заведение осуществляется при наличии аттест</w:t>
      </w:r>
      <w:r w:rsidRPr="00B12350">
        <w:t>а</w:t>
      </w:r>
      <w:r w:rsidRPr="00B12350">
        <w:t>та о получении среднего образования и при условии соответствия абитуриента требованиям, устанавливаемым каждым высшим учебным заведением. Для п</w:t>
      </w:r>
      <w:r w:rsidRPr="00B12350">
        <w:t>о</w:t>
      </w:r>
      <w:r w:rsidRPr="00B12350">
        <w:t>ступления в 25 самых старых и престижных из 62 университетов необходимо сдать единый вступительный экзамен, который называется "Вступительное университетское исп</w:t>
      </w:r>
      <w:r w:rsidRPr="00B12350">
        <w:t>ы</w:t>
      </w:r>
      <w:r w:rsidRPr="00B12350">
        <w:t>тание" и де-факто является самым авторитетным во всей системе. Доступ к высшему образованию с</w:t>
      </w:r>
      <w:r w:rsidRPr="00B12350">
        <w:t>у</w:t>
      </w:r>
      <w:r w:rsidRPr="00B12350">
        <w:t>щественно расширился с 1990 года, когда чистый показатель посещения вузов среди молодежи в возрасте от 18 до 24 лет составлял 12,8</w:t>
      </w:r>
      <w:r w:rsidR="00C6762C">
        <w:t>%</w:t>
      </w:r>
      <w:r w:rsidRPr="00B12350">
        <w:t>, а в 2009 году этот показатель увеличился пр</w:t>
      </w:r>
      <w:r w:rsidRPr="00B12350">
        <w:t>и</w:t>
      </w:r>
      <w:r w:rsidRPr="00B12350">
        <w:t>мерно на 29,1</w:t>
      </w:r>
      <w:r w:rsidR="00C6762C">
        <w:t>%</w:t>
      </w:r>
      <w:r w:rsidRPr="00B12350">
        <w:t>. Число студентов увеличилось с 249 482 в 1990 году до 799 082 в</w:t>
      </w:r>
      <w:r w:rsidR="00545D77">
        <w:t xml:space="preserve"> 2008 году и 876 243 </w:t>
      </w:r>
      <w:r w:rsidRPr="00B12350">
        <w:t>в 2009 году (включая ка</w:t>
      </w:r>
      <w:r w:rsidR="00545D77">
        <w:t xml:space="preserve">к студентов, так и аспирантов). </w:t>
      </w:r>
      <w:r w:rsidRPr="00B12350">
        <w:t>Высшее образование является платным, обучение оплачивается ст</w:t>
      </w:r>
      <w:r w:rsidRPr="00B12350">
        <w:t>у</w:t>
      </w:r>
      <w:r w:rsidRPr="00B12350">
        <w:t>дентами или членами их семей. Поэтому государство предлагает широкий спектр ст</w:t>
      </w:r>
      <w:r w:rsidRPr="00B12350">
        <w:t>и</w:t>
      </w:r>
      <w:r w:rsidRPr="00B12350">
        <w:t>пендий и займов для покрытия расходов на обучение тех студентов, которые не могут оплачивать его сами.</w:t>
      </w:r>
    </w:p>
    <w:p w:rsidR="00E0153E" w:rsidRPr="00B12350" w:rsidRDefault="00E0153E" w:rsidP="00F673F3">
      <w:pPr>
        <w:pStyle w:val="SingleTxtGR"/>
      </w:pPr>
      <w:r w:rsidRPr="00B12350">
        <w:t>185.</w:t>
      </w:r>
      <w:r w:rsidRPr="00B12350">
        <w:tab/>
        <w:t>В начале июля 2011 года было объявлено о введении плана стоимостью 4</w:t>
      </w:r>
      <w:r w:rsidR="003D0729">
        <w:t> 000</w:t>
      </w:r>
      <w:r w:rsidRPr="00B12350">
        <w:t> долл. США, с помощью которого предполагается расширить доступ к</w:t>
      </w:r>
      <w:r w:rsidR="00545D77">
        <w:t> </w:t>
      </w:r>
      <w:r w:rsidRPr="00B12350">
        <w:t>высшему образованию и улучшить условия его финансирования и который в</w:t>
      </w:r>
      <w:r w:rsidR="00545D77">
        <w:t> </w:t>
      </w:r>
      <w:r w:rsidRPr="00B12350">
        <w:t>первую очередь предназначается для оплаты стипендий и кредитов по более низким ставкам, чем в настоящее время. Доступ к стипендиям получат все ст</w:t>
      </w:r>
      <w:r w:rsidRPr="00B12350">
        <w:t>у</w:t>
      </w:r>
      <w:r w:rsidRPr="00B12350">
        <w:t>денты с высокими п</w:t>
      </w:r>
      <w:r w:rsidRPr="00B12350">
        <w:t>о</w:t>
      </w:r>
      <w:r w:rsidRPr="00B12350">
        <w:t>казателями академической успеваемости, представляющие 40</w:t>
      </w:r>
      <w:r w:rsidR="00C6762C">
        <w:t>%</w:t>
      </w:r>
      <w:r w:rsidRPr="00B12350">
        <w:t xml:space="preserve"> наиболее уязвимого населения. В то же время ставка по кредитам под г</w:t>
      </w:r>
      <w:r w:rsidRPr="00B12350">
        <w:t>а</w:t>
      </w:r>
      <w:r w:rsidRPr="00B12350">
        <w:t>рантии государства будет снижена приблизительно с 6</w:t>
      </w:r>
      <w:r w:rsidR="00C6762C">
        <w:t>%</w:t>
      </w:r>
      <w:r w:rsidRPr="00B12350">
        <w:t xml:space="preserve"> до 4</w:t>
      </w:r>
      <w:r w:rsidR="00C6762C">
        <w:t>%</w:t>
      </w:r>
      <w:r w:rsidRPr="00B12350">
        <w:t>. Кроме того, г</w:t>
      </w:r>
      <w:r w:rsidRPr="00B12350">
        <w:t>о</w:t>
      </w:r>
      <w:r w:rsidRPr="00B12350">
        <w:t>сударственным университетам будет предоставляться базовая помощь на ц</w:t>
      </w:r>
      <w:r w:rsidRPr="00B12350">
        <w:t>е</w:t>
      </w:r>
      <w:r w:rsidRPr="00B12350">
        <w:t>ли модернизации. Предполагается также усилить транспарентность и контроль о</w:t>
      </w:r>
      <w:r w:rsidRPr="00B12350">
        <w:t>б</w:t>
      </w:r>
      <w:r w:rsidRPr="00B12350">
        <w:t>разовательного сектора с помощью создания более строгой системы аккредит</w:t>
      </w:r>
      <w:r w:rsidRPr="00B12350">
        <w:t>а</w:t>
      </w:r>
      <w:r w:rsidRPr="00B12350">
        <w:t>ции и учреждения одного департамента и одного управления по вопросам вы</w:t>
      </w:r>
      <w:r w:rsidRPr="00B12350">
        <w:t>с</w:t>
      </w:r>
      <w:r w:rsidRPr="00B12350">
        <w:t>шего образования. Наконец, будут образованы три новых конкурсных фо</w:t>
      </w:r>
      <w:r w:rsidRPr="00B12350">
        <w:t>н</w:t>
      </w:r>
      <w:r w:rsidRPr="00B12350">
        <w:t>да: a) для подготовки преподавателей и руководителей; b) для создания центров передового опыта, занимающихся инновациями, наукой и технологиями; и</w:t>
      </w:r>
      <w:r w:rsidR="00545D77">
        <w:t> </w:t>
      </w:r>
      <w:r w:rsidRPr="00B12350">
        <w:t>c) для стимулирования участия региональных вузов в про</w:t>
      </w:r>
      <w:r w:rsidR="00B87FAE">
        <w:t>цессах развития своих регионов.</w:t>
      </w:r>
    </w:p>
    <w:p w:rsidR="00E0153E" w:rsidRPr="00B12350" w:rsidRDefault="00E0153E" w:rsidP="00F673F3">
      <w:pPr>
        <w:pStyle w:val="SingleTxtGR"/>
      </w:pPr>
      <w:r w:rsidRPr="00B12350">
        <w:t>186.</w:t>
      </w:r>
      <w:r w:rsidRPr="00B12350">
        <w:tab/>
        <w:t>Для обеспечения завершения курса начального образования молодыми людьми и взрослыми, которые не получили основного базового образования, они могут быть приняты в подсистему образования для взрослых, предлага</w:t>
      </w:r>
      <w:r w:rsidRPr="00B12350">
        <w:t>ю</w:t>
      </w:r>
      <w:r w:rsidRPr="00B12350">
        <w:t>щую возможности для завершения учебы без регулярного посещения учебного заведения. Как правило, такая учеба проходит на вечерних или ночных курсах при школах и лицеях, упомянутых в предыдущих пунктах. С этой целью гос</w:t>
      </w:r>
      <w:r w:rsidRPr="00B12350">
        <w:t>у</w:t>
      </w:r>
      <w:r w:rsidRPr="00B12350">
        <w:t>дарство предоставляет субсидию на каждого учащегося, посещающего такие курсы. Кроме того, предлагаются такие виды поддержки, как предоставление учебников, оказание технической помощи и осуществление других мер соде</w:t>
      </w:r>
      <w:r w:rsidRPr="00B12350">
        <w:t>й</w:t>
      </w:r>
      <w:r w:rsidRPr="00B12350">
        <w:t>ствия. В 2009 году в системе базового образования для взрослых обучался 22 421 человек. Кроме того, существует система свободной сдачи экзаменов, которая позволяет удостоверять самостоятельно полученные знания и опыт, н</w:t>
      </w:r>
      <w:r w:rsidRPr="00B12350">
        <w:t>а</w:t>
      </w:r>
      <w:r w:rsidRPr="00B12350">
        <w:t>копленный в течение жизни и трудовой деятельности, тем самым приравнивая их к результатам официальной учебы в плане требований, пре</w:t>
      </w:r>
      <w:r w:rsidR="00545D77">
        <w:t>дъявляемых при трудоустройстве.</w:t>
      </w:r>
    </w:p>
    <w:p w:rsidR="00E0153E" w:rsidRPr="00B12350" w:rsidRDefault="00E0153E" w:rsidP="00F673F3">
      <w:pPr>
        <w:pStyle w:val="SingleTxtGR"/>
      </w:pPr>
      <w:r w:rsidRPr="00B12350">
        <w:t>187.</w:t>
      </w:r>
      <w:r w:rsidRPr="00B12350">
        <w:tab/>
        <w:t>В 2011 году государственные расходы на образование составили 5 082 047 млн. песо, что соответствует 19</w:t>
      </w:r>
      <w:r w:rsidR="00C6762C">
        <w:t>%</w:t>
      </w:r>
      <w:r w:rsidRPr="00B12350">
        <w:t xml:space="preserve"> от общего объема государстве</w:t>
      </w:r>
      <w:r w:rsidRPr="00B12350">
        <w:t>н</w:t>
      </w:r>
      <w:r w:rsidRPr="00B12350">
        <w:t>ных расходов и 29</w:t>
      </w:r>
      <w:r w:rsidR="00C6762C">
        <w:t>%</w:t>
      </w:r>
      <w:r w:rsidRPr="00B12350">
        <w:t xml:space="preserve"> от объема расходов на социальные нужды</w:t>
      </w:r>
      <w:r w:rsidRPr="00545D77">
        <w:rPr>
          <w:rStyle w:val="FootnoteReference"/>
        </w:rPr>
        <w:footnoteReference w:id="68"/>
      </w:r>
      <w:r w:rsidRPr="00B12350">
        <w:t>.</w:t>
      </w:r>
    </w:p>
    <w:p w:rsidR="00E0153E" w:rsidRPr="00B12350" w:rsidRDefault="00E0153E" w:rsidP="00F673F3">
      <w:pPr>
        <w:pStyle w:val="SingleTxtGR"/>
      </w:pPr>
      <w:r w:rsidRPr="00B12350">
        <w:t>188.</w:t>
      </w:r>
      <w:r w:rsidRPr="00B12350">
        <w:tab/>
        <w:t>Равенство в сфере образования гарантируется обязательным характером базового и среднего образования и обязанностью государства финансировать бесплатную систему, которая обеспечивает доступ к образованию для всего н</w:t>
      </w:r>
      <w:r w:rsidRPr="00B12350">
        <w:t>а</w:t>
      </w:r>
      <w:r w:rsidRPr="00B12350">
        <w:t>селения и создает условия для поддержания этого доступа в соответствии с</w:t>
      </w:r>
      <w:r w:rsidR="00B87FAE">
        <w:t> </w:t>
      </w:r>
      <w:r w:rsidRPr="00B12350">
        <w:t>законодательством. Без ущерба для выполнения остальных обязанностей г</w:t>
      </w:r>
      <w:r w:rsidRPr="00B12350">
        <w:t>о</w:t>
      </w:r>
      <w:r w:rsidRPr="00B12350">
        <w:t>сударство должно обеспечивать, чтобы система его образовательных учрежд</w:t>
      </w:r>
      <w:r w:rsidRPr="00B12350">
        <w:t>е</w:t>
      </w:r>
      <w:r w:rsidRPr="00B12350">
        <w:t>ний предоставляла бесплатные и качественные образовательные услуги, осн</w:t>
      </w:r>
      <w:r w:rsidRPr="00B12350">
        <w:t>о</w:t>
      </w:r>
      <w:r w:rsidRPr="00B12350">
        <w:t>ванные на государственной концепции светского и плюралистического образ</w:t>
      </w:r>
      <w:r w:rsidRPr="00B12350">
        <w:t>о</w:t>
      </w:r>
      <w:r w:rsidRPr="00B12350">
        <w:t xml:space="preserve">вания, </w:t>
      </w:r>
      <w:r w:rsidR="006C417D">
        <w:t>т.е.</w:t>
      </w:r>
      <w:r w:rsidRPr="00B12350">
        <w:t xml:space="preserve"> уважающего все религиозные убеждения, доступного для всего нас</w:t>
      </w:r>
      <w:r w:rsidRPr="00B12350">
        <w:t>е</w:t>
      </w:r>
      <w:r w:rsidRPr="00B12350">
        <w:t>ления и способствующего социальной интеграции и равенству. Благодаря ус</w:t>
      </w:r>
      <w:r w:rsidRPr="00B12350">
        <w:t>и</w:t>
      </w:r>
      <w:r w:rsidRPr="00B12350">
        <w:t>лиям государства, направленным на продолжение субсидирования учебных з</w:t>
      </w:r>
      <w:r w:rsidRPr="00B12350">
        <w:t>а</w:t>
      </w:r>
      <w:r w:rsidRPr="00B12350">
        <w:t>ведений, 93,6</w:t>
      </w:r>
      <w:r w:rsidR="00C6762C">
        <w:t>%</w:t>
      </w:r>
      <w:r w:rsidRPr="00B12350">
        <w:t xml:space="preserve"> учащихся начальных и средних школ обучаются бесплатно или с небольшими затратами. В период с 1990 по 2009 год число учащихся в</w:t>
      </w:r>
      <w:r w:rsidR="00B87FAE">
        <w:t> </w:t>
      </w:r>
      <w:r w:rsidRPr="00B12350">
        <w:t xml:space="preserve">школах, получающих субсидии, увеличилось </w:t>
      </w:r>
      <w:r w:rsidR="00B87FAE">
        <w:t>на 759 291, что означает рост в </w:t>
      </w:r>
      <w:r w:rsidRPr="00B12350">
        <w:t>78,8</w:t>
      </w:r>
      <w:r w:rsidR="00C6762C">
        <w:t>%</w:t>
      </w:r>
      <w:r w:rsidR="00B87FAE">
        <w:t>.</w:t>
      </w:r>
    </w:p>
    <w:p w:rsidR="00E0153E" w:rsidRPr="00B12350" w:rsidRDefault="00E0153E" w:rsidP="00F673F3">
      <w:pPr>
        <w:pStyle w:val="SingleTxtGR"/>
      </w:pPr>
      <w:r w:rsidRPr="00B12350">
        <w:t>189.</w:t>
      </w:r>
      <w:r w:rsidRPr="00B12350">
        <w:tab/>
        <w:t>Министерство образования прилагает все усилия в рамках еще одного направления политики по обеспечению равенства, а именно в рамках борьбы с</w:t>
      </w:r>
      <w:r w:rsidR="00B87FAE">
        <w:t> </w:t>
      </w:r>
      <w:r w:rsidRPr="00B12350">
        <w:t>дискриминацией и практикой социального отторжения и сегментации. Реги</w:t>
      </w:r>
      <w:r w:rsidRPr="00B12350">
        <w:t>о</w:t>
      </w:r>
      <w:r w:rsidRPr="00B12350">
        <w:t>нальные и местные органы Министерства, хотя подчас и не располагают нео</w:t>
      </w:r>
      <w:r w:rsidRPr="00B12350">
        <w:t>б</w:t>
      </w:r>
      <w:r w:rsidRPr="00B12350">
        <w:t>ходимыми для этого правовыми полномочиями, зачастую вмешиваются в с</w:t>
      </w:r>
      <w:r w:rsidRPr="00B12350">
        <w:t>и</w:t>
      </w:r>
      <w:r w:rsidRPr="00B12350">
        <w:t>ту</w:t>
      </w:r>
      <w:r w:rsidR="00B87FAE">
        <w:t xml:space="preserve">ации подобного рода, которые, к </w:t>
      </w:r>
      <w:r w:rsidRPr="00B12350">
        <w:t>сожалению, все чаще возникают в процессе повседневной работы учебных заведений и в их отношениях со спонсорами-распорядителями, получающими государственные субсидии, администратор</w:t>
      </w:r>
      <w:r w:rsidRPr="00B12350">
        <w:t>а</w:t>
      </w:r>
      <w:r w:rsidRPr="00B12350">
        <w:t>ми, преподавателями, семьями, а также в среде самих учащихся. По инициативе правительства в Закон № 19.523 о полном дне обучения было внесено полож</w:t>
      </w:r>
      <w:r w:rsidRPr="00B12350">
        <w:t>е</w:t>
      </w:r>
      <w:r w:rsidRPr="00B12350">
        <w:t>ние, которое запрещает исключать учащихся по причинам социально-экономического характера, включая неспособность вносить ежемесячную плату за обучение. Кроме того, в ответ на дискриминацию в отношении матерей и б</w:t>
      </w:r>
      <w:r w:rsidRPr="00B12350">
        <w:t>е</w:t>
      </w:r>
      <w:r w:rsidRPr="00B12350">
        <w:t>ременных девушек школьного возраста было издано постановление относ</w:t>
      </w:r>
      <w:r w:rsidRPr="00B12350">
        <w:t>и</w:t>
      </w:r>
      <w:r w:rsidRPr="00B12350">
        <w:t>тельно положения учащихся, ожидающих ребенка или ставших матерями, кот</w:t>
      </w:r>
      <w:r w:rsidRPr="00B12350">
        <w:t>о</w:t>
      </w:r>
      <w:r w:rsidRPr="00B12350">
        <w:t>рое закрепляет за ними право поступать и обучаться в образовательных учре</w:t>
      </w:r>
      <w:r w:rsidRPr="00B12350">
        <w:t>ж</w:t>
      </w:r>
      <w:r w:rsidRPr="00B12350">
        <w:t>дениях базового и среднего образования и описывает условия, которые образ</w:t>
      </w:r>
      <w:r w:rsidRPr="00B12350">
        <w:t>о</w:t>
      </w:r>
      <w:r w:rsidRPr="00B12350">
        <w:t>вательные учреждения должны обеспечивать для учащихся, ожидающих ребе</w:t>
      </w:r>
      <w:r w:rsidRPr="00B12350">
        <w:t>н</w:t>
      </w:r>
      <w:r w:rsidRPr="00B12350">
        <w:t>ка или ставших матерями, в течение 12 лет обязательного обучения.</w:t>
      </w:r>
    </w:p>
    <w:p w:rsidR="00E0153E" w:rsidRPr="00B12350" w:rsidRDefault="00E0153E" w:rsidP="00F673F3">
      <w:pPr>
        <w:pStyle w:val="SingleTxtGR"/>
      </w:pPr>
      <w:r w:rsidRPr="00B12350">
        <w:t>190.</w:t>
      </w:r>
      <w:r w:rsidRPr="00B12350">
        <w:tab/>
        <w:t>Закон о полном дне обучения имеет целью увеличить продолжительность занятий для учащихся в заведениях базового и среднего образования и осущ</w:t>
      </w:r>
      <w:r w:rsidRPr="00B12350">
        <w:t>е</w:t>
      </w:r>
      <w:r w:rsidRPr="00B12350">
        <w:t>ствить переход с неполного учебного дня на полный учебный день. В период с</w:t>
      </w:r>
      <w:r w:rsidR="00B40FE0">
        <w:t> </w:t>
      </w:r>
      <w:r w:rsidRPr="00B12350">
        <w:t>2004 по 2011 год число обучающихся по такой схеме увеличилось с 1 807 055 до 2 524 134 человек, что соответствует росту на 39,7</w:t>
      </w:r>
      <w:r w:rsidR="00C6762C">
        <w:t>%</w:t>
      </w:r>
      <w:r w:rsidRPr="00B12350">
        <w:t>.</w:t>
      </w:r>
    </w:p>
    <w:p w:rsidR="00E0153E" w:rsidRPr="00B12350" w:rsidRDefault="00E0153E" w:rsidP="00F673F3">
      <w:pPr>
        <w:pStyle w:val="SingleTxtGR"/>
      </w:pPr>
      <w:r w:rsidRPr="00B12350">
        <w:t>191.</w:t>
      </w:r>
      <w:r w:rsidRPr="00B12350">
        <w:tab/>
        <w:t>Субсидии на цели образования учащихся, посещающих субсидируемые учебные заведения бесплатного образования, обеспечивают финансирование основных расходов по функционированию этих заведений, что благотворно сказывается на положении подавляющего большинства населения, не распол</w:t>
      </w:r>
      <w:r w:rsidRPr="00B12350">
        <w:t>а</w:t>
      </w:r>
      <w:r w:rsidRPr="00B12350">
        <w:t>гающего средствами для оплаты образования. В период с 1999 по 2008 год школьные субсидии увеличились на 88,8</w:t>
      </w:r>
      <w:r w:rsidR="00C6762C">
        <w:t>%</w:t>
      </w:r>
      <w:r w:rsidRPr="00B12350">
        <w:t>. Однако рост числа учащи</w:t>
      </w:r>
      <w:r w:rsidRPr="00B12350">
        <w:t>х</w:t>
      </w:r>
      <w:r w:rsidRPr="00B12350">
        <w:t>ся за этот период составил, по оценкам, 6,4</w:t>
      </w:r>
      <w:r w:rsidR="00C6762C">
        <w:t>%</w:t>
      </w:r>
      <w:r w:rsidRPr="00B12350">
        <w:t>. Кроме того, следует отметить, что средн</w:t>
      </w:r>
      <w:r w:rsidRPr="00B12350">
        <w:t>е</w:t>
      </w:r>
      <w:r w:rsidRPr="00B12350">
        <w:t>месячная субсидия на одного учащегося увеличилась на 50,3</w:t>
      </w:r>
      <w:r w:rsidR="00C6762C">
        <w:t>%</w:t>
      </w:r>
      <w:r w:rsidRPr="00B12350">
        <w:t>, так как в</w:t>
      </w:r>
      <w:r w:rsidR="00B87FAE">
        <w:t> </w:t>
      </w:r>
      <w:r w:rsidRPr="00B12350">
        <w:t>2001 году она равнялась 24 700 песо (38,9 долл.</w:t>
      </w:r>
      <w:r w:rsidR="00B87FAE">
        <w:t> </w:t>
      </w:r>
      <w:r w:rsidRPr="00B12350">
        <w:t>США), а на 2009 год рассч</w:t>
      </w:r>
      <w:r w:rsidRPr="00B12350">
        <w:t>и</w:t>
      </w:r>
      <w:r w:rsidRPr="00B12350">
        <w:t>тана в размере 30 577 песо, как и в 2008 году (58,5 долл.</w:t>
      </w:r>
      <w:r w:rsidR="00B87FAE">
        <w:t> </w:t>
      </w:r>
      <w:r w:rsidRPr="00B12350">
        <w:t>США); если рассма</w:t>
      </w:r>
      <w:r w:rsidRPr="00B12350">
        <w:t>т</w:t>
      </w:r>
      <w:r w:rsidRPr="00B12350">
        <w:t>ри</w:t>
      </w:r>
      <w:r w:rsidR="00B87FAE">
        <w:t xml:space="preserve">вать сумму в </w:t>
      </w:r>
      <w:r w:rsidRPr="00B12350">
        <w:t>песо, то рост составил 23,8</w:t>
      </w:r>
      <w:r w:rsidR="00C6762C">
        <w:t>%</w:t>
      </w:r>
      <w:r w:rsidRPr="00B12350">
        <w:t>.</w:t>
      </w:r>
    </w:p>
    <w:p w:rsidR="00E0153E" w:rsidRPr="00B12350" w:rsidRDefault="00E0153E" w:rsidP="00F673F3">
      <w:pPr>
        <w:pStyle w:val="SingleTxtGR"/>
      </w:pPr>
      <w:r w:rsidRPr="00B12350">
        <w:t>192.</w:t>
      </w:r>
      <w:r w:rsidRPr="00B12350">
        <w:tab/>
        <w:t>В 2008 году был принят Закон № 20.248 о привилегированных школьных субсидиях (ПШС), цель которого заключается в том, чтобы расширить возмо</w:t>
      </w:r>
      <w:r w:rsidRPr="00B12350">
        <w:t>ж</w:t>
      </w:r>
      <w:r w:rsidRPr="00B12350">
        <w:t>ности обучения для учащихся из наиболее уязвимых групп населения путем предоставления большего количества ресурсов и усиления поддержки для школ, в которых они учатся, и содействовать повышению качества образования в данных школах путем введения основных обязательств в области качества и</w:t>
      </w:r>
      <w:r w:rsidR="00B87FAE">
        <w:t> </w:t>
      </w:r>
      <w:r w:rsidRPr="00B12350">
        <w:t>оценки их выполнения. В соответствии с этими целями размер субсидии на привилегированных учащихся увеличивается приблизительно на 50</w:t>
      </w:r>
      <w:r w:rsidR="00C6762C">
        <w:t>%</w:t>
      </w:r>
      <w:r w:rsidRPr="00B12350">
        <w:t>. Для эт</w:t>
      </w:r>
      <w:r w:rsidRPr="00B12350">
        <w:t>о</w:t>
      </w:r>
      <w:r w:rsidRPr="00B12350">
        <w:t>го школы должны подписать соглашение о равенстве возможностей и качестве образования (продлевается каждые четыре года), которое предусматривает у</w:t>
      </w:r>
      <w:r w:rsidRPr="00B12350">
        <w:t>с</w:t>
      </w:r>
      <w:r w:rsidRPr="00B12350">
        <w:t>ловия поступления и обучения, разработку планов повышения квалификации преподавателей, план использования ресурсов и обеспечение требуемых техн</w:t>
      </w:r>
      <w:r w:rsidRPr="00B12350">
        <w:t>и</w:t>
      </w:r>
      <w:r w:rsidRPr="00B12350">
        <w:t>ко-педагогических условий, а также участие всех субъектов школ</w:t>
      </w:r>
      <w:r w:rsidRPr="00B12350">
        <w:t>ь</w:t>
      </w:r>
      <w:r w:rsidR="00B87FAE">
        <w:t>ной системы.</w:t>
      </w:r>
    </w:p>
    <w:p w:rsidR="00E0153E" w:rsidRPr="00B12350" w:rsidRDefault="00E0153E" w:rsidP="00F673F3">
      <w:pPr>
        <w:pStyle w:val="SingleTxtGR"/>
      </w:pPr>
      <w:r w:rsidRPr="00B12350">
        <w:t>193.</w:t>
      </w:r>
      <w:r w:rsidRPr="00B12350">
        <w:tab/>
        <w:t>К концу 2008 года из 9</w:t>
      </w:r>
      <w:r w:rsidR="00B87FAE">
        <w:t> </w:t>
      </w:r>
      <w:r w:rsidRPr="00B12350">
        <w:t>075 учебных заведений, которые могли получить эту дополнительную субсидию, 7</w:t>
      </w:r>
      <w:r w:rsidR="00B87FAE">
        <w:t> </w:t>
      </w:r>
      <w:r w:rsidRPr="00B12350">
        <w:t>131 (</w:t>
      </w:r>
      <w:r w:rsidR="006C417D">
        <w:t>т.е.</w:t>
      </w:r>
      <w:r w:rsidRPr="00B12350">
        <w:t xml:space="preserve"> 79</w:t>
      </w:r>
      <w:r w:rsidR="00C6762C">
        <w:t>%</w:t>
      </w:r>
      <w:r w:rsidRPr="00B12350">
        <w:t>) уже подписали соглашение, а</w:t>
      </w:r>
      <w:r w:rsidR="00520D38">
        <w:t> </w:t>
      </w:r>
      <w:r w:rsidRPr="00B12350">
        <w:t>еще 165 школ находились в процессе подписания. Это означает, что из 466 178 учащихся, определенных как привилегированные, 411 504 (88</w:t>
      </w:r>
      <w:r w:rsidR="00C6762C">
        <w:t>%</w:t>
      </w:r>
      <w:r w:rsidRPr="00B12350">
        <w:t>) уже</w:t>
      </w:r>
      <w:r w:rsidR="00B87FAE">
        <w:t> </w:t>
      </w:r>
      <w:r w:rsidRPr="00B12350">
        <w:t>получали пользу от этой субсидии. Если рассматривать только данные м</w:t>
      </w:r>
      <w:r w:rsidRPr="00B12350">
        <w:t>у</w:t>
      </w:r>
      <w:r w:rsidRPr="00B12350">
        <w:t>ниципалитетов, то из 5</w:t>
      </w:r>
      <w:r w:rsidR="00B87FAE">
        <w:t> </w:t>
      </w:r>
      <w:r w:rsidRPr="00B12350">
        <w:t>072 муниципальных школ, которые могли присоед</w:t>
      </w:r>
      <w:r w:rsidRPr="00B12350">
        <w:t>и</w:t>
      </w:r>
      <w:r w:rsidRPr="00B12350">
        <w:t>ниться</w:t>
      </w:r>
      <w:r w:rsidR="00B87FAE">
        <w:t xml:space="preserve"> </w:t>
      </w:r>
      <w:r w:rsidRPr="00B12350">
        <w:t>к</w:t>
      </w:r>
      <w:r w:rsidR="00B87FAE">
        <w:t> </w:t>
      </w:r>
      <w:r w:rsidRPr="00B12350">
        <w:t>схеме ПШС, 98</w:t>
      </w:r>
      <w:r w:rsidR="00C6762C">
        <w:t>%</w:t>
      </w:r>
      <w:r w:rsidRPr="00B12350">
        <w:t xml:space="preserve"> уже это сделали. Таким образом, из 291 504 привилегированных школьников государствен</w:t>
      </w:r>
      <w:r w:rsidR="00B87FAE">
        <w:t xml:space="preserve">ной системы образования 289 905 </w:t>
      </w:r>
      <w:r w:rsidRPr="00B12350">
        <w:t>учатся в школах, получающих ПШС. Кроме того, была учреждена су</w:t>
      </w:r>
      <w:r w:rsidRPr="00B12350">
        <w:t>б</w:t>
      </w:r>
      <w:r w:rsidRPr="00B12350">
        <w:t>сидия для школ с большим числом уязвимых учащихся, что предполагает выд</w:t>
      </w:r>
      <w:r w:rsidRPr="00B12350">
        <w:t>е</w:t>
      </w:r>
      <w:r w:rsidRPr="00B12350">
        <w:t>ление большего количества ресурсов на учащихся, посещающих школы с бол</w:t>
      </w:r>
      <w:r w:rsidRPr="00B12350">
        <w:t>ь</w:t>
      </w:r>
      <w:r w:rsidRPr="00B12350">
        <w:t>шим числом учащихся из уязвимых групп населения</w:t>
      </w:r>
      <w:r w:rsidRPr="00B87FAE">
        <w:rPr>
          <w:rStyle w:val="FootnoteReference"/>
        </w:rPr>
        <w:footnoteReference w:id="69"/>
      </w:r>
      <w:r w:rsidRPr="00B12350">
        <w:t>.</w:t>
      </w:r>
    </w:p>
    <w:p w:rsidR="00E0153E" w:rsidRPr="00B12350" w:rsidRDefault="00E0153E" w:rsidP="00F673F3">
      <w:pPr>
        <w:pStyle w:val="SingleTxtGR"/>
      </w:pPr>
      <w:r w:rsidRPr="00B12350">
        <w:t>194.</w:t>
      </w:r>
      <w:r w:rsidRPr="00B12350">
        <w:tab/>
        <w:t>В соответствии с положениями Закона о ПШС на базовом уровне обуч</w:t>
      </w:r>
      <w:r w:rsidRPr="00B12350">
        <w:t>е</w:t>
      </w:r>
      <w:r w:rsidRPr="00B12350">
        <w:t>ния одной из первостепенных задач является помощь сельским школам с о</w:t>
      </w:r>
      <w:r w:rsidRPr="00B12350">
        <w:t>д</w:t>
      </w:r>
      <w:r w:rsidRPr="00B12350">
        <w:t>ним, двумя или тремя преподавателями, сельским школам с несколькими пр</w:t>
      </w:r>
      <w:r w:rsidRPr="00B12350">
        <w:t>е</w:t>
      </w:r>
      <w:r w:rsidRPr="00B12350">
        <w:t>подавателями и комбинированными курсами и изолированным сельским шк</w:t>
      </w:r>
      <w:r w:rsidRPr="00B12350">
        <w:t>о</w:t>
      </w:r>
      <w:r w:rsidRPr="00B12350">
        <w:t>лам с полным штатом. Такие учебные заведения получают непосредственную консультационную помощь от контролирующих их органов, в особенности на совещаниях микроцентров и на технических территориальных совещаниях, в</w:t>
      </w:r>
      <w:r w:rsidR="00B87FAE">
        <w:t> </w:t>
      </w:r>
      <w:r w:rsidRPr="00B12350">
        <w:t>которых участвуют представители микроцентров или сетей. Консультацио</w:t>
      </w:r>
      <w:r w:rsidRPr="00B12350">
        <w:t>н</w:t>
      </w:r>
      <w:r w:rsidRPr="00B12350">
        <w:t>ная помощь призвана содействовать разработке, реализации и дальнейшему развитию планов по повышению квалификации учителей, для чего школам, сгруппированным в микроцентры, было бы полезно выработать общие меры диагностики, стратегии и действия.</w:t>
      </w:r>
    </w:p>
    <w:p w:rsidR="00E0153E" w:rsidRPr="00B12350" w:rsidRDefault="00E0153E" w:rsidP="00F673F3">
      <w:pPr>
        <w:pStyle w:val="SingleTxtGR"/>
      </w:pPr>
      <w:r w:rsidRPr="00B12350">
        <w:t>195.</w:t>
      </w:r>
      <w:r w:rsidRPr="00B12350">
        <w:tab/>
        <w:t>Национальный совет по вопросам помощи школам и стипендиям (НСПШС) принимал дополнительные меры по оказанию школам более диве</w:t>
      </w:r>
      <w:r w:rsidRPr="00B12350">
        <w:t>р</w:t>
      </w:r>
      <w:r w:rsidRPr="00B12350">
        <w:t>сифицированной и целенаправленной помощи. Осно</w:t>
      </w:r>
      <w:r w:rsidRPr="00B12350">
        <w:t>в</w:t>
      </w:r>
      <w:r w:rsidRPr="00B12350">
        <w:t>ной программой НСПШС является Программа школьного питания (ПШП). В 2009 году в среднем 1 935 729 учащихся ежедневно получали питание. Кроме того, увеличилось число получателей школ</w:t>
      </w:r>
      <w:r w:rsidRPr="00B12350">
        <w:t>ь</w:t>
      </w:r>
      <w:r w:rsidRPr="00B12350">
        <w:t xml:space="preserve">ной стипендии, предназначенной для стимулирования уязвимых учащихся лицеев продолжать учебу. В 2009 году ее получали 19 017 учащихся, в то время как в 2000 году – всего 3125. </w:t>
      </w:r>
    </w:p>
    <w:p w:rsidR="00E0153E" w:rsidRPr="00B12350" w:rsidRDefault="00E0153E" w:rsidP="00F673F3">
      <w:pPr>
        <w:pStyle w:val="SingleTxtGR"/>
      </w:pPr>
      <w:r w:rsidRPr="00B12350">
        <w:t>196.</w:t>
      </w:r>
      <w:r w:rsidRPr="00B12350">
        <w:tab/>
        <w:t>Чистый показатель посещения учреждений системы дошкольного образ</w:t>
      </w:r>
      <w:r w:rsidRPr="00B12350">
        <w:t>о</w:t>
      </w:r>
      <w:r w:rsidRPr="00B12350">
        <w:t>вания в 2003 году составил 29,9</w:t>
      </w:r>
      <w:r w:rsidR="00C6762C">
        <w:t>%</w:t>
      </w:r>
      <w:r w:rsidRPr="00B12350">
        <w:t xml:space="preserve"> всех детей в возрасте до шести лет, а</w:t>
      </w:r>
      <w:r w:rsidR="00B87FAE">
        <w:t> к </w:t>
      </w:r>
      <w:r w:rsidRPr="00B12350">
        <w:t>2009 году этот показатель увеличился до 37,4</w:t>
      </w:r>
      <w:r w:rsidR="00C6762C">
        <w:t>%</w:t>
      </w:r>
      <w:r w:rsidRPr="00B12350">
        <w:t>. Государственные органы принимают меры для уделения приоритетного внимания малоимущим семьям, в результате чего расширились возможности доступа детей из таких семей к</w:t>
      </w:r>
      <w:r w:rsidR="00B87FAE">
        <w:t> </w:t>
      </w:r>
      <w:r w:rsidRPr="00B12350">
        <w:t>дошкольному образованию. По данным НОСЭП за период 2003–2009 годов посещаемость дошкольных учреждений детьми из квинтилей</w:t>
      </w:r>
      <w:r w:rsidR="00B87FAE">
        <w:t> </w:t>
      </w:r>
      <w:r w:rsidRPr="00B12350">
        <w:t>I и II выросла с</w:t>
      </w:r>
      <w:r w:rsidRPr="00B12350">
        <w:t>о</w:t>
      </w:r>
      <w:r w:rsidRPr="00B12350">
        <w:t>ответственно с 25,4 до 32,3</w:t>
      </w:r>
      <w:r w:rsidR="00C6762C">
        <w:t>%</w:t>
      </w:r>
      <w:r w:rsidRPr="00B12350">
        <w:t xml:space="preserve"> и с 28,4 до 35,1</w:t>
      </w:r>
      <w:r w:rsidR="00C6762C">
        <w:t>%</w:t>
      </w:r>
      <w:r w:rsidRPr="00B12350">
        <w:t>.</w:t>
      </w:r>
    </w:p>
    <w:p w:rsidR="00E0153E" w:rsidRPr="00B12350" w:rsidRDefault="00E0153E" w:rsidP="00F673F3">
      <w:pPr>
        <w:pStyle w:val="SingleTxtGR"/>
      </w:pPr>
      <w:r w:rsidRPr="00B12350">
        <w:t>197.</w:t>
      </w:r>
      <w:r w:rsidRPr="00B12350">
        <w:tab/>
        <w:t>Совершенствование образования детей с особыми потребностями прои</w:t>
      </w:r>
      <w:r w:rsidRPr="00B12350">
        <w:t>с</w:t>
      </w:r>
      <w:r w:rsidRPr="00B12350">
        <w:t>ходит по следующим направлениям: a) прием в школы: в 2008 году в обычные учебные заведения был принят 22 341 новый учащийся со специальными обр</w:t>
      </w:r>
      <w:r w:rsidRPr="00B12350">
        <w:t>а</w:t>
      </w:r>
      <w:r w:rsidRPr="00B12350">
        <w:t>зовательными потребностями в связи с такими нарушениями, как специфич</w:t>
      </w:r>
      <w:r w:rsidRPr="00B12350">
        <w:t>е</w:t>
      </w:r>
      <w:r w:rsidRPr="00B12350">
        <w:t>ские расстройства речи, нарушения слуха и/или зрения, умственная отсталость, дисфразия, двигательные расстройства, серьезные нарушения способности вступать в отношения с людьми и общаться, а также коммуникативные ра</w:t>
      </w:r>
      <w:r w:rsidRPr="00B12350">
        <w:t>с</w:t>
      </w:r>
      <w:r w:rsidRPr="00B12350">
        <w:t>стройства; b) увеличение субсидии для учащихся с серьезными нарушениями, которые проходят обучение в специальных школах в группах не более восьми человек, и 4</w:t>
      </w:r>
      <w:r w:rsidR="00B87FAE">
        <w:t> </w:t>
      </w:r>
      <w:r w:rsidRPr="00B12350">
        <w:t>913 учащихся специальных школ по всей стране получают эту су</w:t>
      </w:r>
      <w:r w:rsidRPr="00B12350">
        <w:t>б</w:t>
      </w:r>
      <w:r w:rsidRPr="00B12350">
        <w:t xml:space="preserve">сидию; c) тексты Брайля: в 2008 году были распространены тексты по всем предметам с </w:t>
      </w:r>
      <w:r w:rsidR="00B87FAE">
        <w:t>первого</w:t>
      </w:r>
      <w:r w:rsidRPr="00B12350">
        <w:t xml:space="preserve"> по </w:t>
      </w:r>
      <w:r w:rsidR="00B87FAE">
        <w:t>четвертый</w:t>
      </w:r>
      <w:r w:rsidRPr="00B12350">
        <w:t xml:space="preserve"> уровень базового образования, а по англи</w:t>
      </w:r>
      <w:r w:rsidRPr="00B12350">
        <w:t>й</w:t>
      </w:r>
      <w:r w:rsidRPr="00B12350">
        <w:t xml:space="preserve">скому языку – для </w:t>
      </w:r>
      <w:r w:rsidR="00B87FAE">
        <w:t>пятого</w:t>
      </w:r>
      <w:r w:rsidRPr="00B12350">
        <w:t xml:space="preserve"> и </w:t>
      </w:r>
      <w:r w:rsidR="00B87FAE">
        <w:t>шестого</w:t>
      </w:r>
      <w:r w:rsidRPr="00B12350">
        <w:t xml:space="preserve"> уровней; кроме того, удовлетворяется спрос на тексты Брайля по специализированным курсам: было выдано 444 учебных текста 328 учащимся из 67 школ; d) для поддержки учащихся с</w:t>
      </w:r>
      <w:r w:rsidR="00B87FAE">
        <w:t> </w:t>
      </w:r>
      <w:r w:rsidRPr="00B12350">
        <w:t>нарушениями слуха были приняты различные меры, благодаря которым уд</w:t>
      </w:r>
      <w:r w:rsidRPr="00B12350">
        <w:t>а</w:t>
      </w:r>
      <w:r w:rsidRPr="00B12350">
        <w:t>лось усовершенствовать образовательный процесс в обычных учебных завед</w:t>
      </w:r>
      <w:r w:rsidRPr="00B12350">
        <w:t>е</w:t>
      </w:r>
      <w:r w:rsidRPr="00B12350">
        <w:t>ниях и специальных школах для таких учащихся и помочь 60 специальным школам и учебным заведениям со специальными интеграционными программ</w:t>
      </w:r>
      <w:r w:rsidRPr="00B12350">
        <w:t>а</w:t>
      </w:r>
      <w:r w:rsidRPr="00B12350">
        <w:t>ми; 300 преподавателям, 5</w:t>
      </w:r>
      <w:r w:rsidR="003D0729">
        <w:t> 000</w:t>
      </w:r>
      <w:r w:rsidRPr="00B12350">
        <w:t> глухим и слышащим учащимся, 100 родителям и</w:t>
      </w:r>
      <w:r w:rsidR="004A5039">
        <w:t> </w:t>
      </w:r>
      <w:r w:rsidRPr="00B12350">
        <w:t>опекунам; 100 специалистов, занятых в обучении лиц с нарушениями слуха; а</w:t>
      </w:r>
      <w:r w:rsidR="00B87FAE">
        <w:t> </w:t>
      </w:r>
      <w:r w:rsidRPr="00B12350">
        <w:t>также 70 глухим из различных учрежд</w:t>
      </w:r>
      <w:r w:rsidRPr="00B12350">
        <w:t>е</w:t>
      </w:r>
      <w:r w:rsidRPr="00B12350">
        <w:t>ний.</w:t>
      </w:r>
    </w:p>
    <w:p w:rsidR="00E0153E" w:rsidRPr="00B12350" w:rsidRDefault="00E0153E" w:rsidP="00F673F3">
      <w:pPr>
        <w:pStyle w:val="SingleTxtGR"/>
      </w:pPr>
      <w:r w:rsidRPr="00B12350">
        <w:t>198.</w:t>
      </w:r>
      <w:r w:rsidRPr="00B12350">
        <w:tab/>
        <w:t>В 2009 году в Программе двуязычного межкультурного образования</w:t>
      </w:r>
      <w:r w:rsidRPr="00B87FAE">
        <w:rPr>
          <w:rStyle w:val="FootnoteReference"/>
        </w:rPr>
        <w:footnoteReference w:id="70"/>
      </w:r>
      <w:r w:rsidRPr="00B12350">
        <w:t xml:space="preserve"> участвовали 302 образовательных учреждения, расположенные в районах</w:t>
      </w:r>
      <w:r w:rsidR="00B87FAE">
        <w:t> </w:t>
      </w:r>
      <w:r w:rsidRPr="00B12350">
        <w:t>XV, I, II, VIII, IX, X и XIV. В рамках данной программы предоставляются педагогич</w:t>
      </w:r>
      <w:r w:rsidRPr="00B12350">
        <w:t>е</w:t>
      </w:r>
      <w:r w:rsidRPr="00B12350">
        <w:t>ские рекомендации относительно культурной и языковой специфики учащихся из числа коренных народов и предусматриваются следующие основные напра</w:t>
      </w:r>
      <w:r w:rsidRPr="00B12350">
        <w:t>в</w:t>
      </w:r>
      <w:r w:rsidRPr="00B12350">
        <w:t>ления деятельности: введение текстов на двух языках, в которых затрагивается межкультурная тематика с педагогической точки зрения; распространение в</w:t>
      </w:r>
      <w:r w:rsidR="00B87FAE">
        <w:t> </w:t>
      </w:r>
      <w:r w:rsidRPr="00B12350">
        <w:t>определенных Министерством образования школах и лицеях электронных м</w:t>
      </w:r>
      <w:r w:rsidRPr="00B12350">
        <w:t>а</w:t>
      </w:r>
      <w:r w:rsidRPr="00B12350">
        <w:t>териалов о культурах и языках коренных народов, проживающих в стране; по</w:t>
      </w:r>
      <w:r w:rsidRPr="00B12350">
        <w:t>д</w:t>
      </w:r>
      <w:r w:rsidRPr="00B12350">
        <w:t>готовка двуязычных преподавателей из числа народов мапуче и аймара; разр</w:t>
      </w:r>
      <w:r w:rsidRPr="00B12350">
        <w:t>а</w:t>
      </w:r>
      <w:r w:rsidRPr="00B12350">
        <w:t>ботка системы "погружения" для рапануйского языка на острове Пасхи</w:t>
      </w:r>
      <w:r w:rsidRPr="00B87FAE">
        <w:rPr>
          <w:rStyle w:val="FootnoteReference"/>
        </w:rPr>
        <w:footnoteReference w:id="71"/>
      </w:r>
      <w:r w:rsidRPr="00B12350">
        <w:t>; учет в</w:t>
      </w:r>
      <w:r w:rsidR="00B87FAE">
        <w:t> </w:t>
      </w:r>
      <w:r w:rsidRPr="00B12350">
        <w:t>программах обучения культурных и языковых реалий учащихся; разработка на институциональном уровне образовательных проектов с участием предст</w:t>
      </w:r>
      <w:r w:rsidRPr="00B12350">
        <w:t>а</w:t>
      </w:r>
      <w:r w:rsidRPr="00B12350">
        <w:t>вителей коренного населения; участие органов власти коренных народов в п</w:t>
      </w:r>
      <w:r w:rsidRPr="00B12350">
        <w:t>е</w:t>
      </w:r>
      <w:r w:rsidRPr="00B12350">
        <w:t xml:space="preserve">дагогической деятельности учебных заведений и создание моделей применения новых технологий в школах для представителей коренных народов </w:t>
      </w:r>
      <w:r w:rsidR="004A5039">
        <w:br/>
      </w:r>
      <w:r w:rsidRPr="00B12350">
        <w:t>(использ</w:t>
      </w:r>
      <w:r w:rsidRPr="00B12350">
        <w:t>о</w:t>
      </w:r>
      <w:r w:rsidRPr="00B12350">
        <w:t>вание телевидения и информационных технологий в образовательных целях). В</w:t>
      </w:r>
      <w:r w:rsidR="00B87FAE">
        <w:t> </w:t>
      </w:r>
      <w:r w:rsidRPr="00B12350">
        <w:t xml:space="preserve">2000 году эта программа включала </w:t>
      </w:r>
      <w:r w:rsidR="00B87FAE">
        <w:t>девять образовательных иници</w:t>
      </w:r>
      <w:r w:rsidR="00B87FAE">
        <w:t>а</w:t>
      </w:r>
      <w:r w:rsidR="00B87FAE">
        <w:t>тив, а к </w:t>
      </w:r>
      <w:r w:rsidRPr="00B12350">
        <w:t>2007 году их число выросло до 179. Увеличилось также и число пр</w:t>
      </w:r>
      <w:r w:rsidRPr="00B12350">
        <w:t>о</w:t>
      </w:r>
      <w:r w:rsidRPr="00B12350">
        <w:t>шедших соответствующую подготовку преподавателей – с 95 в 2000 году до 482 в</w:t>
      </w:r>
      <w:r w:rsidR="00B87FAE">
        <w:t> </w:t>
      </w:r>
      <w:r w:rsidRPr="00B12350">
        <w:t>2007 году. Наконец, количество школ, участвующих в программе, возросло с</w:t>
      </w:r>
      <w:r w:rsidR="00B87FAE">
        <w:t> </w:t>
      </w:r>
      <w:r w:rsidRPr="00B12350">
        <w:t>65 </w:t>
      </w:r>
      <w:r w:rsidR="00B87FAE">
        <w:t>в 2000 году до 274 в 2008 году.</w:t>
      </w:r>
    </w:p>
    <w:p w:rsidR="00E0153E" w:rsidRPr="00B12350" w:rsidRDefault="00E0153E" w:rsidP="00617A57">
      <w:pPr>
        <w:pStyle w:val="H4GR"/>
      </w:pPr>
      <w:r w:rsidRPr="00B12350">
        <w:tab/>
      </w:r>
      <w:r w:rsidRPr="00B12350">
        <w:tab/>
        <w:t>Пункт 60 заключительных замечаний</w:t>
      </w:r>
    </w:p>
    <w:p w:rsidR="00E0153E" w:rsidRPr="00B12350" w:rsidRDefault="00E0153E" w:rsidP="00F673F3">
      <w:pPr>
        <w:pStyle w:val="SingleTxtGR"/>
      </w:pPr>
      <w:r w:rsidRPr="00B12350">
        <w:t>199.</w:t>
      </w:r>
      <w:r w:rsidRPr="00B12350">
        <w:tab/>
        <w:t>В 2009 году был принят общий Закон № 20.370 об образовании, в основе которого лежат принципы, закрепленные в договорах о правах человека. Так, в</w:t>
      </w:r>
      <w:r w:rsidR="00B87FAE">
        <w:t> </w:t>
      </w:r>
      <w:r w:rsidRPr="00B12350">
        <w:t>статье 2 Закона отмечается, что он "основывается на уважении и признании ценности прав человека и основополагающих свобод", а в статье 30 говорится о</w:t>
      </w:r>
      <w:r w:rsidR="00B87FAE">
        <w:t> </w:t>
      </w:r>
      <w:r w:rsidRPr="00B12350">
        <w:t>том, чтобы "учащиеся приобретали знания, навыки и убеждения, которые п</w:t>
      </w:r>
      <w:r w:rsidRPr="00B12350">
        <w:t>о</w:t>
      </w:r>
      <w:r w:rsidRPr="00B12350">
        <w:t>зволят им: […] d) узнать и оценить основы демократического строя и его и</w:t>
      </w:r>
      <w:r w:rsidRPr="00B12350">
        <w:t>н</w:t>
      </w:r>
      <w:r w:rsidRPr="00B12350">
        <w:t>ститутов, права человека и признать ценность активной, солидарной и ответс</w:t>
      </w:r>
      <w:r w:rsidRPr="00B12350">
        <w:t>т</w:t>
      </w:r>
      <w:r w:rsidRPr="00B12350">
        <w:t>венной гражданской позиции при одновременном понимании своих обязанн</w:t>
      </w:r>
      <w:r w:rsidRPr="00B12350">
        <w:t>о</w:t>
      </w:r>
      <w:r w:rsidRPr="00B12350">
        <w:t>стей и прав и уважении разнообразных взглядов, жизненных укладов и интер</w:t>
      </w:r>
      <w:r w:rsidRPr="00B12350">
        <w:t>е</w:t>
      </w:r>
      <w:r w:rsidRPr="00B12350">
        <w:t>сов".</w:t>
      </w:r>
    </w:p>
    <w:p w:rsidR="00E0153E" w:rsidRPr="00B12350" w:rsidRDefault="00E0153E" w:rsidP="009C2E34">
      <w:pPr>
        <w:pStyle w:val="H4GR"/>
      </w:pPr>
      <w:r w:rsidRPr="009C2E34">
        <w:tab/>
      </w:r>
      <w:r w:rsidRPr="009C2E34">
        <w:tab/>
        <w:t>Пункт</w:t>
      </w:r>
      <w:r w:rsidRPr="00B12350">
        <w:t xml:space="preserve"> 58 заключительных замечаний </w:t>
      </w:r>
    </w:p>
    <w:p w:rsidR="00E0153E" w:rsidRPr="00B12350" w:rsidRDefault="00E0153E" w:rsidP="00F673F3">
      <w:pPr>
        <w:pStyle w:val="SingleTxtGR"/>
      </w:pPr>
      <w:r w:rsidRPr="00B12350">
        <w:t>200.</w:t>
      </w:r>
      <w:r w:rsidRPr="00B12350">
        <w:tab/>
        <w:t>Ответ на соответствующую рекомендацию содержится в пунктах 95–98 доклада, представленного Комитету по ликвидации дискриминации в отнош</w:t>
      </w:r>
      <w:r w:rsidRPr="00B12350">
        <w:t>е</w:t>
      </w:r>
      <w:r w:rsidRPr="00B12350">
        <w:t>нии женщин.</w:t>
      </w:r>
    </w:p>
    <w:p w:rsidR="00E0153E" w:rsidRPr="00B12350" w:rsidRDefault="00E0153E" w:rsidP="00617A57">
      <w:pPr>
        <w:pStyle w:val="H1GR"/>
      </w:pPr>
      <w:r w:rsidRPr="00B12350">
        <w:tab/>
      </w:r>
      <w:r w:rsidRPr="00B12350">
        <w:tab/>
      </w:r>
      <w:bookmarkStart w:id="16" w:name="_Toc370995606"/>
      <w:r w:rsidRPr="00B12350">
        <w:t>Статья 14. Бесплатное образование</w:t>
      </w:r>
      <w:bookmarkEnd w:id="16"/>
    </w:p>
    <w:p w:rsidR="00E0153E" w:rsidRPr="00B12350" w:rsidRDefault="00E0153E" w:rsidP="00F673F3">
      <w:pPr>
        <w:pStyle w:val="SingleTxtGR"/>
      </w:pPr>
      <w:r w:rsidRPr="00B12350">
        <w:t>201.</w:t>
      </w:r>
      <w:r w:rsidRPr="00B12350">
        <w:tab/>
        <w:t>В соответствии с Законом об обязательном на</w:t>
      </w:r>
      <w:r w:rsidR="00B87FAE">
        <w:t xml:space="preserve">чальном образовании 1920 года в </w:t>
      </w:r>
      <w:r w:rsidRPr="00B12350">
        <w:t>Чили начальное образование является обязательным и бесплатным.</w:t>
      </w:r>
    </w:p>
    <w:p w:rsidR="00E0153E" w:rsidRPr="00B12350" w:rsidRDefault="00E0153E" w:rsidP="00617A57">
      <w:pPr>
        <w:pStyle w:val="H1GR"/>
      </w:pPr>
      <w:r w:rsidRPr="00B12350">
        <w:tab/>
      </w:r>
      <w:r w:rsidRPr="00B12350">
        <w:tab/>
      </w:r>
      <w:bookmarkStart w:id="17" w:name="_Toc370995607"/>
      <w:r w:rsidRPr="00B12350">
        <w:t>Статья 15. Культура</w:t>
      </w:r>
      <w:bookmarkEnd w:id="17"/>
    </w:p>
    <w:p w:rsidR="00E0153E" w:rsidRPr="00B12350" w:rsidRDefault="00E0153E" w:rsidP="00F673F3">
      <w:pPr>
        <w:pStyle w:val="SingleTxtGR"/>
      </w:pPr>
      <w:r w:rsidRPr="00B12350">
        <w:t>202.</w:t>
      </w:r>
      <w:r w:rsidRPr="00B12350">
        <w:tab/>
        <w:t>Среди принципов, на которых основывается культурная политика Ч</w:t>
      </w:r>
      <w:r w:rsidRPr="00B12350">
        <w:t>и</w:t>
      </w:r>
      <w:r w:rsidRPr="00B12350">
        <w:t>ли</w:t>
      </w:r>
      <w:r w:rsidRPr="00B87FAE">
        <w:rPr>
          <w:rStyle w:val="FootnoteReference"/>
        </w:rPr>
        <w:footnoteReference w:id="72"/>
      </w:r>
      <w:r w:rsidRPr="00B12350">
        <w:t>, следует выделить выраженное в явной форме признание культурной самобы</w:t>
      </w:r>
      <w:r w:rsidRPr="00B12350">
        <w:t>т</w:t>
      </w:r>
      <w:r w:rsidRPr="00B12350">
        <w:t>ности и разнообразия Чили. Признается также, что культурное разнообразие является благом для чилийского общества и относиться к нему необход</w:t>
      </w:r>
      <w:r w:rsidRPr="00B12350">
        <w:t>и</w:t>
      </w:r>
      <w:r w:rsidRPr="00B12350">
        <w:t>мо так, как в любом демократическом и плюралистическом обществе относятся к сам</w:t>
      </w:r>
      <w:r w:rsidRPr="00B12350">
        <w:t>о</w:t>
      </w:r>
      <w:r w:rsidRPr="00B12350">
        <w:t>выражению всех с</w:t>
      </w:r>
      <w:r w:rsidRPr="00B12350">
        <w:t>о</w:t>
      </w:r>
      <w:r w:rsidRPr="00B12350">
        <w:t>ставляющих его элементов.</w:t>
      </w:r>
    </w:p>
    <w:p w:rsidR="00E0153E" w:rsidRPr="00B12350" w:rsidRDefault="00E0153E" w:rsidP="00F673F3">
      <w:pPr>
        <w:pStyle w:val="SingleTxtGR"/>
      </w:pPr>
      <w:r w:rsidRPr="00B12350">
        <w:t>203.</w:t>
      </w:r>
      <w:r w:rsidRPr="00B12350">
        <w:tab/>
        <w:t>Одним из главных стратегических направлений культурной политики, сформулированной Национальным советом по вопросам культуры и искусства (НСКИ) на период, рассматриваемый в настоящем докладе, является деятел</w:t>
      </w:r>
      <w:r w:rsidRPr="00B12350">
        <w:t>ь</w:t>
      </w:r>
      <w:r w:rsidRPr="00B12350">
        <w:t>ность в области наследия, самобытности и разнообразия, имеющая следующие цели: a) сохранять, обогащать и распространять культурное наследие страны, увеличивая соответствующие инвестиции и внедряя современные и созид</w:t>
      </w:r>
      <w:r w:rsidRPr="00B12350">
        <w:t>а</w:t>
      </w:r>
      <w:r w:rsidRPr="00B12350">
        <w:t>тельные формы участия общества в этой деятельности; b) признавать и защ</w:t>
      </w:r>
      <w:r w:rsidRPr="00B12350">
        <w:t>и</w:t>
      </w:r>
      <w:r w:rsidRPr="00B12350">
        <w:t>щать культурное разнообразие Чили, стимулируя участие в общественной жи</w:t>
      </w:r>
      <w:r w:rsidRPr="00B12350">
        <w:t>з</w:t>
      </w:r>
      <w:r w:rsidRPr="00B12350">
        <w:t>ни различных групп, образующих чилийскую нацию. Ниже представлен ряд инициатив, вытека</w:t>
      </w:r>
      <w:r w:rsidRPr="00B12350">
        <w:t>ю</w:t>
      </w:r>
      <w:r w:rsidRPr="00B12350">
        <w:t>щих из национальной политики НСКИ на период 2005–2010 годов, и направлений текущей деятельности, связанной с положениями Международного пакта об экономических, социальных и культурных правах:</w:t>
      </w:r>
    </w:p>
    <w:p w:rsidR="00E0153E" w:rsidRPr="00B12350" w:rsidRDefault="00E0153E" w:rsidP="00F673F3">
      <w:pPr>
        <w:pStyle w:val="SingleTxtGR"/>
      </w:pPr>
      <w:r w:rsidRPr="00B12350">
        <w:tab/>
        <w:t>a)</w:t>
      </w:r>
      <w:r w:rsidRPr="00B12350">
        <w:tab/>
        <w:t>В 2008 году была создана Национальная система регистрации н</w:t>
      </w:r>
      <w:r w:rsidRPr="00B12350">
        <w:t>а</w:t>
      </w:r>
      <w:r w:rsidRPr="00B12350">
        <w:t>родных промыслов (СИРЕНА), представляющая собой систему сертификации происхождения и регистрации характеристик народных промыслов, которая г</w:t>
      </w:r>
      <w:r w:rsidRPr="00B12350">
        <w:t>а</w:t>
      </w:r>
      <w:r w:rsidRPr="00B12350">
        <w:t>рантирует подлинность и качество их продукции. В цели СИРЕНА входит пр</w:t>
      </w:r>
      <w:r w:rsidRPr="00B12350">
        <w:t>и</w:t>
      </w:r>
      <w:r w:rsidRPr="00B12350">
        <w:t>знание ремесленника, его продукции и происхождения; подчеркивание сам</w:t>
      </w:r>
      <w:r w:rsidRPr="00B12350">
        <w:t>о</w:t>
      </w:r>
      <w:r w:rsidRPr="00B12350">
        <w:t>бытности и повышение качества народных промыслов; активизация сбыта р</w:t>
      </w:r>
      <w:r w:rsidRPr="00B12350">
        <w:t>е</w:t>
      </w:r>
      <w:r w:rsidRPr="00B12350">
        <w:t>месленной продукции и ее производства и совершенствование управления н</w:t>
      </w:r>
      <w:r w:rsidRPr="00B12350">
        <w:t>а</w:t>
      </w:r>
      <w:r w:rsidRPr="00B12350">
        <w:t>родными промыслами; укрепление организационной структуры ремесленной отрасли. В настоящее время проводится исследование исходного состояния СИРЕНА, р</w:t>
      </w:r>
      <w:r w:rsidRPr="00B12350">
        <w:t>е</w:t>
      </w:r>
      <w:r w:rsidRPr="00B12350">
        <w:t>зультаты которого позволят в среднесрочной перспективе внедрить механизмы оценки ее деятельности. Следует отметить, что сейчас уже фун</w:t>
      </w:r>
      <w:r w:rsidRPr="00B12350">
        <w:t>к</w:t>
      </w:r>
      <w:r w:rsidRPr="00B12350">
        <w:t>ционирует система регистрации мастеров и ремесел и разработан специальный механизм для регистрации и оценки живого достояния человечества. Данная деятельность осуществляется в рамках регистрации форм немате</w:t>
      </w:r>
      <w:r w:rsidR="009C2E34">
        <w:t>риального культурного наследия.</w:t>
      </w:r>
    </w:p>
    <w:p w:rsidR="00E0153E" w:rsidRPr="00B12350" w:rsidRDefault="00E0153E" w:rsidP="00F673F3">
      <w:pPr>
        <w:pStyle w:val="SingleTxtGR"/>
      </w:pPr>
      <w:r w:rsidRPr="00B12350">
        <w:tab/>
        <w:t>b)</w:t>
      </w:r>
      <w:r w:rsidRPr="00B12350">
        <w:tab/>
        <w:t>В 2008 году было проведено исследование с целью идентификации и описания ресурсов, которые можно использовать для разработки мер содейс</w:t>
      </w:r>
      <w:r w:rsidRPr="00B12350">
        <w:t>т</w:t>
      </w:r>
      <w:r w:rsidRPr="00B12350">
        <w:t>вия практике устойчивого туризма, направленного на ознакомление с дост</w:t>
      </w:r>
      <w:r w:rsidRPr="00B12350">
        <w:t>о</w:t>
      </w:r>
      <w:r w:rsidRPr="00B12350">
        <w:t>примечательностями, связанными с историческим, археологическим и приро</w:t>
      </w:r>
      <w:r w:rsidRPr="00B12350">
        <w:t>д</w:t>
      </w:r>
      <w:r w:rsidRPr="00B12350">
        <w:t>ным наследием, а также для составления планов, учитывающих накопленный в</w:t>
      </w:r>
      <w:r w:rsidR="00B87FAE">
        <w:t> </w:t>
      </w:r>
      <w:r w:rsidRPr="00B12350">
        <w:t>стране и за рубежом передовой опыт. Эти усилия способствовали разработке Национального плана поддержки культурного туризма, реализация которого начнется в 2011 году.</w:t>
      </w:r>
    </w:p>
    <w:p w:rsidR="00E0153E" w:rsidRPr="00B12350" w:rsidRDefault="00E0153E" w:rsidP="00F673F3">
      <w:pPr>
        <w:pStyle w:val="SingleTxtGR"/>
      </w:pPr>
      <w:r w:rsidRPr="00B12350">
        <w:tab/>
        <w:t>c)</w:t>
      </w:r>
      <w:r w:rsidRPr="00B12350">
        <w:tab/>
        <w:t>В 2010 году в здании, которое ранее занимала ЮНКТАД</w:t>
      </w:r>
      <w:r w:rsidR="00B87FAE">
        <w:t> </w:t>
      </w:r>
      <w:r w:rsidRPr="00B12350">
        <w:t>III, был открыт Культурный центр имени Габриэлы Мистраль, который одновременно является национальным центром по развитию сценического искусства и его а</w:t>
      </w:r>
      <w:r w:rsidRPr="00B12350">
        <w:t>р</w:t>
      </w:r>
      <w:r w:rsidRPr="00B12350">
        <w:t>хивом. Центр содействует регистрации, исследованиям, сохранению и распр</w:t>
      </w:r>
      <w:r w:rsidRPr="00B12350">
        <w:t>о</w:t>
      </w:r>
      <w:r w:rsidRPr="00B12350">
        <w:t>странению шедевров и наследия национального искусства, став площадкой для ознакомления с различными видами искусства страны и их продвижения. Сл</w:t>
      </w:r>
      <w:r w:rsidRPr="00B12350">
        <w:t>е</w:t>
      </w:r>
      <w:r w:rsidRPr="00B12350">
        <w:t>дует отметить, что открытие Культурного центра имени Габриэлы Мистраль стало возможным благодаря совместным усилиям Министерств о</w:t>
      </w:r>
      <w:r w:rsidRPr="00B12350">
        <w:t>б</w:t>
      </w:r>
      <w:r w:rsidRPr="00B12350">
        <w:t>щественных работ, национального наследия, национальной обороны и НСКИ.</w:t>
      </w:r>
    </w:p>
    <w:p w:rsidR="00E0153E" w:rsidRPr="00B12350" w:rsidRDefault="00E0153E" w:rsidP="00F673F3">
      <w:pPr>
        <w:pStyle w:val="SingleTxtGR"/>
      </w:pPr>
      <w:r w:rsidRPr="00B12350">
        <w:tab/>
        <w:t>d)</w:t>
      </w:r>
      <w:r w:rsidRPr="00B12350">
        <w:tab/>
        <w:t>В марте 2006 года по инициативе НСКИ была торжественно откр</w:t>
      </w:r>
      <w:r w:rsidRPr="00B12350">
        <w:t>ы</w:t>
      </w:r>
      <w:r w:rsidRPr="00B12350">
        <w:t>та Национальная фильмотека при фонде "Культурный центр Паласио ла Мон</w:t>
      </w:r>
      <w:r w:rsidRPr="00B12350">
        <w:t>е</w:t>
      </w:r>
      <w:r w:rsidRPr="00B12350">
        <w:t>да". Она задумывалась как проект по восстановлению, исследованию и сохр</w:t>
      </w:r>
      <w:r w:rsidRPr="00B12350">
        <w:t>а</w:t>
      </w:r>
      <w:r w:rsidRPr="00B12350">
        <w:t>нению кинематографического, аудиовизуального и мультимедийного наследия страны, и одновременно должна была стать источником знаний об истории к</w:t>
      </w:r>
      <w:r w:rsidRPr="00B12350">
        <w:t>и</w:t>
      </w:r>
      <w:r w:rsidRPr="00B12350">
        <w:t>но, памяти и культурной самобытности чилийцев, а также служить творческим стимулом для молодежи. В апреле 2006 года фильмотека стала ассоциирова</w:t>
      </w:r>
      <w:r w:rsidRPr="00B12350">
        <w:t>н</w:t>
      </w:r>
      <w:r w:rsidRPr="00B12350">
        <w:t>ным членом Международной федерации киноархивов, а в 2009 году получила статус полноценного члена этой организации.</w:t>
      </w:r>
    </w:p>
    <w:p w:rsidR="00E0153E" w:rsidRPr="00B12350" w:rsidRDefault="00E0153E" w:rsidP="00F673F3">
      <w:pPr>
        <w:pStyle w:val="SingleTxtGR"/>
      </w:pPr>
      <w:r w:rsidRPr="00B12350">
        <w:tab/>
        <w:t>e)</w:t>
      </w:r>
      <w:r w:rsidRPr="00B12350">
        <w:tab/>
        <w:t>Следует также упомянуть о том, что в настоящее время идет реал</w:t>
      </w:r>
      <w:r w:rsidRPr="00B12350">
        <w:t>и</w:t>
      </w:r>
      <w:r w:rsidRPr="00B12350">
        <w:t>зация Плана развития культуры для коренных народов, первый этап которого предусматривает работу с коренными народами мапуче, рапануи и колья. Задача этого этапа – произвести анализ культурной ситуации у этих народов с целью разработки конкретных направлений культурной политики на период с 2011 по 2016 год. Кроме того, удалось добиться учреждения академий языков коренных народов, которые должны стать главными лингвистическими структурами, к</w:t>
      </w:r>
      <w:r w:rsidRPr="00B12350">
        <w:t>а</w:t>
      </w:r>
      <w:r w:rsidRPr="00B12350">
        <w:t>ждая в своей сфере. Это позволило улучшить координацию между государс</w:t>
      </w:r>
      <w:r w:rsidRPr="00B12350">
        <w:t>т</w:t>
      </w:r>
      <w:r w:rsidRPr="00B12350">
        <w:t>венными учреждениями, занимающимися исключительно делами коренных н</w:t>
      </w:r>
      <w:r w:rsidRPr="00B12350">
        <w:t>а</w:t>
      </w:r>
      <w:r w:rsidRPr="00B12350">
        <w:t>родов (КОНАДИ), и языковыми академиями самих коренных народов: академ</w:t>
      </w:r>
      <w:r w:rsidRPr="00B12350">
        <w:t>и</w:t>
      </w:r>
      <w:r w:rsidRPr="00B12350">
        <w:t>ей рапануйского языка, академией языка аймара и академией языка мапуче, о</w:t>
      </w:r>
      <w:r w:rsidRPr="00B12350">
        <w:t>с</w:t>
      </w:r>
      <w:r w:rsidRPr="00B12350">
        <w:t xml:space="preserve">нованными соответственно в 2005, 2008 и 2009 годах. </w:t>
      </w:r>
    </w:p>
    <w:p w:rsidR="00E0153E" w:rsidRPr="00B12350" w:rsidRDefault="00E0153E" w:rsidP="00F673F3">
      <w:pPr>
        <w:pStyle w:val="SingleTxtGR"/>
      </w:pPr>
      <w:r w:rsidRPr="00B12350">
        <w:tab/>
        <w:t>f)</w:t>
      </w:r>
      <w:r w:rsidRPr="00B12350">
        <w:tab/>
        <w:t>Кроме того, можно отметить, что на четвертой сессии Межправ</w:t>
      </w:r>
      <w:r w:rsidRPr="00B12350">
        <w:t>и</w:t>
      </w:r>
      <w:r w:rsidRPr="00B12350">
        <w:t>тельственного комитета Конвенции об охране нематериального культурного н</w:t>
      </w:r>
      <w:r w:rsidRPr="00B12350">
        <w:t>а</w:t>
      </w:r>
      <w:r w:rsidRPr="00B12350">
        <w:t>следия, проходившей в Абу-Даби с 28 сентября по 2 октября 2009 года, были избраны три программы, проекта или мероприятия, которые наилучшим обр</w:t>
      </w:r>
      <w:r w:rsidRPr="00B12350">
        <w:t>а</w:t>
      </w:r>
      <w:r w:rsidRPr="00B12350">
        <w:t>зом демонстрируют обществу ценность нематериального наследия и необход</w:t>
      </w:r>
      <w:r w:rsidRPr="00B12350">
        <w:t>и</w:t>
      </w:r>
      <w:r w:rsidRPr="00B12350">
        <w:t>мость его сохранения. Среди них была выбрана и инициатива Многонаци</w:t>
      </w:r>
      <w:r w:rsidRPr="00B12350">
        <w:t>о</w:t>
      </w:r>
      <w:r w:rsidRPr="00B12350">
        <w:t xml:space="preserve">нального Государства Боливия, Чили и Перу "Культурная вселенная аймара", предусматривающая разработку мер по охране устного и музыкального </w:t>
      </w:r>
      <w:r w:rsidR="008F686D">
        <w:br/>
      </w:r>
      <w:r w:rsidRPr="00B12350">
        <w:t>творчества и традиционных умений (искусство вышивания и сельскохозяйс</w:t>
      </w:r>
      <w:r w:rsidRPr="00B12350">
        <w:t>т</w:t>
      </w:r>
      <w:r w:rsidRPr="00B12350">
        <w:t>венные технологии) представителей народности аймара, проживающих в Многонациональном Государстве Боливия (Ла-Пас, Оруро, Потоси), Чили (Тарапака, Арика-Паринакота, Антофагаста) и Перу (Такна, Пуно, Мокегуа).</w:t>
      </w:r>
    </w:p>
    <w:p w:rsidR="00E0153E" w:rsidRPr="009C2E34" w:rsidRDefault="00F673F3" w:rsidP="009C2E34">
      <w:pPr>
        <w:spacing w:before="240" w:after="720"/>
        <w:jc w:val="center"/>
        <w:rPr>
          <w:color w:val="000000"/>
          <w:u w:val="single"/>
        </w:rPr>
      </w:pPr>
      <w:r w:rsidRPr="0045583B">
        <w:rPr>
          <w:color w:val="000000"/>
          <w:u w:val="single"/>
        </w:rPr>
        <w:tab/>
      </w:r>
      <w:r w:rsidRPr="0045583B">
        <w:rPr>
          <w:color w:val="000000"/>
          <w:u w:val="single"/>
        </w:rPr>
        <w:tab/>
      </w:r>
      <w:r w:rsidRPr="0045583B">
        <w:rPr>
          <w:color w:val="000000"/>
          <w:u w:val="single"/>
        </w:rPr>
        <w:tab/>
      </w:r>
    </w:p>
    <w:sectPr w:rsidR="00E0153E" w:rsidRPr="009C2E34" w:rsidSect="00A10348">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582" w:rsidRDefault="00CB7582">
      <w:r>
        <w:rPr>
          <w:lang w:val="en-US"/>
        </w:rPr>
        <w:tab/>
      </w:r>
      <w:r>
        <w:separator/>
      </w:r>
    </w:p>
  </w:endnote>
  <w:endnote w:type="continuationSeparator" w:id="0">
    <w:p w:rsidR="00CB7582" w:rsidRDefault="00CB7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436" w:rsidRPr="009A6F4A" w:rsidRDefault="00523436">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r>
      <w:rPr>
        <w:lang w:val="en-US"/>
      </w:rPr>
      <w:tab/>
      <w:t xml:space="preserve">GE.13-46072  (EXT)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436" w:rsidRPr="009A6F4A" w:rsidRDefault="00523436">
    <w:pPr>
      <w:pStyle w:val="Footer"/>
      <w:rPr>
        <w:lang w:val="en-US"/>
      </w:rPr>
    </w:pPr>
    <w:r>
      <w:rPr>
        <w:lang w:val="en-US"/>
      </w:rPr>
      <w:t xml:space="preserve">GE.13-46072  (EXT)  </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62"/>
      <w:gridCol w:w="4535"/>
      <w:gridCol w:w="1199"/>
    </w:tblGrid>
    <w:tr w:rsidR="00523436" w:rsidRPr="004765CA" w:rsidTr="00541DE5">
      <w:trPr>
        <w:trHeight w:val="567"/>
      </w:trPr>
      <w:tc>
        <w:tcPr>
          <w:tcW w:w="3969" w:type="dxa"/>
          <w:vAlign w:val="bottom"/>
        </w:tcPr>
        <w:p w:rsidR="00523436" w:rsidRPr="005A4EA8" w:rsidRDefault="00523436" w:rsidP="00541DE5">
          <w:pPr>
            <w:pStyle w:val="Footer"/>
            <w:rPr>
              <w:sz w:val="20"/>
              <w:lang w:val="en-US"/>
            </w:rPr>
          </w:pPr>
          <w:r>
            <w:rPr>
              <w:sz w:val="20"/>
              <w:lang w:val="en-US"/>
            </w:rPr>
            <w:t>GE.13-46072 (EXT)</w:t>
          </w:r>
        </w:p>
      </w:tc>
      <w:tc>
        <w:tcPr>
          <w:tcW w:w="4536" w:type="dxa"/>
          <w:vMerge w:val="restart"/>
          <w:vAlign w:val="bottom"/>
        </w:tcPr>
        <w:p w:rsidR="00523436" w:rsidRDefault="00523436" w:rsidP="00541DE5">
          <w:pPr>
            <w:pStyle w:val="Footer"/>
            <w:jc w:val="right"/>
            <w:rPr>
              <w:b/>
            </w:rPr>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p w:rsidR="00523436" w:rsidRPr="004765CA" w:rsidRDefault="00523436" w:rsidP="00541DE5">
          <w:pPr>
            <w:pStyle w:val="Footer"/>
            <w:jc w:val="right"/>
          </w:pPr>
        </w:p>
      </w:tc>
      <w:tc>
        <w:tcPr>
          <w:tcW w:w="1191" w:type="dxa"/>
          <w:vMerge w:val="restart"/>
          <w:noWrap/>
          <w:tcMar>
            <w:right w:w="57" w:type="dxa"/>
          </w:tcMar>
          <w:vAlign w:val="bottom"/>
        </w:tcPr>
        <w:p w:rsidR="00523436" w:rsidRPr="004765CA" w:rsidRDefault="00523436" w:rsidP="00541DE5">
          <w:pPr>
            <w:pStyle w:val="Footer"/>
            <w:jc w:val="right"/>
          </w:pPr>
          <w:r w:rsidRPr="005F205B">
            <w:rPr>
              <w:lang w:val="en-US"/>
            </w:rPr>
            <w:pict>
              <v:shape id="_x0000_i1027" type="#_x0000_t75" style="width:50.25pt;height:50.25pt">
                <v:imagedata r:id="rId2" o:title="4&amp;Size=2&amp;Lang=R"/>
              </v:shape>
            </w:pict>
          </w:r>
        </w:p>
      </w:tc>
    </w:tr>
    <w:tr w:rsidR="00523436" w:rsidRPr="000B4D3B" w:rsidTr="00541DE5">
      <w:trPr>
        <w:trHeight w:hRule="exact" w:val="567"/>
      </w:trPr>
      <w:tc>
        <w:tcPr>
          <w:tcW w:w="3969" w:type="dxa"/>
          <w:vAlign w:val="bottom"/>
        </w:tcPr>
        <w:p w:rsidR="00523436" w:rsidRPr="005F205B" w:rsidRDefault="00523436" w:rsidP="00541DE5">
          <w:pPr>
            <w:pStyle w:val="Footer"/>
            <w:rPr>
              <w:rFonts w:ascii="C39T30Lfz" w:hAnsi="C39T30Lfz"/>
              <w:sz w:val="56"/>
              <w:szCs w:val="56"/>
            </w:rPr>
          </w:pPr>
          <w:r w:rsidRPr="005F205B">
            <w:rPr>
              <w:rFonts w:ascii="C39T30Lfz" w:hAnsi="C39T30Lfz"/>
              <w:sz w:val="56"/>
              <w:szCs w:val="56"/>
            </w:rPr>
            <w:t></w:t>
          </w:r>
          <w:r w:rsidRPr="005F205B">
            <w:rPr>
              <w:rFonts w:ascii="C39T30Lfz" w:hAnsi="C39T30Lfz"/>
              <w:sz w:val="56"/>
              <w:szCs w:val="56"/>
            </w:rPr>
            <w:t></w:t>
          </w:r>
          <w:r w:rsidRPr="005F205B">
            <w:rPr>
              <w:rFonts w:ascii="C39T30Lfz" w:hAnsi="C39T30Lfz"/>
              <w:sz w:val="56"/>
              <w:szCs w:val="56"/>
            </w:rPr>
            <w:t></w:t>
          </w:r>
          <w:r w:rsidRPr="005F205B">
            <w:rPr>
              <w:rFonts w:ascii="C39T30Lfz" w:hAnsi="C39T30Lfz"/>
              <w:sz w:val="56"/>
              <w:szCs w:val="56"/>
            </w:rPr>
            <w:t></w:t>
          </w:r>
          <w:r w:rsidRPr="005F205B">
            <w:rPr>
              <w:rFonts w:ascii="C39T30Lfz" w:hAnsi="C39T30Lfz"/>
              <w:sz w:val="56"/>
              <w:szCs w:val="56"/>
            </w:rPr>
            <w:t></w:t>
          </w:r>
          <w:r w:rsidRPr="005F205B">
            <w:rPr>
              <w:rFonts w:ascii="C39T30Lfz" w:hAnsi="C39T30Lfz"/>
              <w:sz w:val="56"/>
              <w:szCs w:val="56"/>
            </w:rPr>
            <w:t></w:t>
          </w:r>
          <w:r w:rsidRPr="005F205B">
            <w:rPr>
              <w:rFonts w:ascii="C39T30Lfz" w:hAnsi="C39T30Lfz"/>
              <w:sz w:val="56"/>
              <w:szCs w:val="56"/>
            </w:rPr>
            <w:t></w:t>
          </w:r>
          <w:r w:rsidRPr="005F205B">
            <w:rPr>
              <w:rFonts w:ascii="C39T30Lfz" w:hAnsi="C39T30Lfz"/>
              <w:sz w:val="56"/>
              <w:szCs w:val="56"/>
            </w:rPr>
            <w:t></w:t>
          </w:r>
          <w:r w:rsidRPr="005F205B">
            <w:rPr>
              <w:rFonts w:ascii="C39T30Lfz" w:hAnsi="C39T30Lfz"/>
              <w:sz w:val="56"/>
              <w:szCs w:val="56"/>
            </w:rPr>
            <w:t></w:t>
          </w:r>
        </w:p>
      </w:tc>
      <w:tc>
        <w:tcPr>
          <w:tcW w:w="4536" w:type="dxa"/>
          <w:vMerge/>
          <w:vAlign w:val="bottom"/>
        </w:tcPr>
        <w:p w:rsidR="00523436" w:rsidRPr="000B4D3B" w:rsidRDefault="00523436" w:rsidP="00541DE5">
          <w:pPr>
            <w:pStyle w:val="Footer"/>
            <w:rPr>
              <w:rFonts w:ascii="C39T30Lfz" w:hAnsi="C39T30Lfz"/>
              <w:sz w:val="56"/>
              <w:szCs w:val="56"/>
            </w:rPr>
          </w:pPr>
        </w:p>
      </w:tc>
      <w:tc>
        <w:tcPr>
          <w:tcW w:w="1191" w:type="dxa"/>
          <w:vMerge/>
          <w:noWrap/>
          <w:tcMar>
            <w:right w:w="57" w:type="dxa"/>
          </w:tcMar>
          <w:vAlign w:val="bottom"/>
        </w:tcPr>
        <w:p w:rsidR="00523436" w:rsidRPr="000B4D3B" w:rsidRDefault="00523436" w:rsidP="00541DE5">
          <w:pPr>
            <w:pStyle w:val="Footer"/>
            <w:jc w:val="right"/>
            <w:rPr>
              <w:rFonts w:ascii="C39T30Lfz" w:hAnsi="C39T30Lfz"/>
              <w:sz w:val="56"/>
              <w:szCs w:val="56"/>
            </w:rPr>
          </w:pPr>
        </w:p>
      </w:tc>
    </w:tr>
  </w:tbl>
  <w:p w:rsidR="00523436" w:rsidRPr="005F205B" w:rsidRDefault="00523436" w:rsidP="005F205B">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582" w:rsidRPr="00F71F63" w:rsidRDefault="00CB758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B7582" w:rsidRPr="00F71F63" w:rsidRDefault="00CB7582" w:rsidP="00635E86">
      <w:pPr>
        <w:tabs>
          <w:tab w:val="right" w:pos="2155"/>
        </w:tabs>
        <w:spacing w:after="80" w:line="240" w:lineRule="auto"/>
        <w:rPr>
          <w:u w:val="single"/>
          <w:lang w:val="en-US"/>
        </w:rPr>
      </w:pPr>
      <w:r w:rsidRPr="00F71F63">
        <w:rPr>
          <w:u w:val="single"/>
          <w:lang w:val="en-US"/>
        </w:rPr>
        <w:tab/>
      </w:r>
    </w:p>
    <w:p w:rsidR="00CB7582" w:rsidRPr="00635E86" w:rsidRDefault="00CB7582" w:rsidP="00635E86">
      <w:pPr>
        <w:pStyle w:val="Footer"/>
      </w:pPr>
    </w:p>
  </w:footnote>
  <w:footnote w:id="1">
    <w:p w:rsidR="00523436" w:rsidRPr="00E0153E" w:rsidRDefault="00523436" w:rsidP="00E7518C">
      <w:pPr>
        <w:pStyle w:val="FootnoteText"/>
        <w:rPr>
          <w:lang w:val="ru-RU"/>
        </w:rPr>
      </w:pPr>
      <w:r>
        <w:rPr>
          <w:lang w:val="ru-RU"/>
        </w:rPr>
        <w:tab/>
      </w:r>
      <w:r w:rsidRPr="00BD651C">
        <w:rPr>
          <w:rStyle w:val="FootnoteReference"/>
          <w:b/>
          <w:spacing w:val="4"/>
          <w:w w:val="103"/>
          <w:sz w:val="20"/>
        </w:rPr>
        <w:t>*</w:t>
      </w:r>
      <w:r w:rsidRPr="00E0153E">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w:t>
      </w:r>
      <w:r w:rsidRPr="00E0153E">
        <w:rPr>
          <w:lang w:val="ru-RU"/>
        </w:rPr>
        <w:t>ъ</w:t>
      </w:r>
      <w:r w:rsidRPr="00E0153E">
        <w:rPr>
          <w:lang w:val="ru-RU"/>
        </w:rPr>
        <w:t>единенных Наций не редактировался.</w:t>
      </w:r>
    </w:p>
  </w:footnote>
  <w:footnote w:id="2">
    <w:p w:rsidR="00523436" w:rsidRPr="00ED46B5" w:rsidRDefault="00523436" w:rsidP="00ED46B5">
      <w:pPr>
        <w:pStyle w:val="FootnoteText"/>
      </w:pPr>
      <w:r>
        <w:tab/>
      </w:r>
      <w:r w:rsidRPr="00ED46B5">
        <w:rPr>
          <w:rStyle w:val="FootnoteReference"/>
        </w:rPr>
        <w:footnoteRef/>
      </w:r>
      <w:r w:rsidRPr="00ED46B5">
        <w:tab/>
        <w:t>E/C.12/1/Add.105, 26 ноября 2004 года.</w:t>
      </w:r>
    </w:p>
  </w:footnote>
  <w:footnote w:id="3">
    <w:p w:rsidR="00523436" w:rsidRPr="00B12350" w:rsidRDefault="00523436" w:rsidP="00ED46B5">
      <w:pPr>
        <w:pStyle w:val="FootnoteText"/>
      </w:pPr>
      <w:r>
        <w:tab/>
      </w:r>
      <w:r w:rsidRPr="00ED46B5">
        <w:rPr>
          <w:rStyle w:val="FootnoteReference"/>
        </w:rPr>
        <w:footnoteRef/>
      </w:r>
      <w:r w:rsidRPr="00ED46B5">
        <w:rPr>
          <w:lang w:val="ru-RU"/>
        </w:rPr>
        <w:tab/>
        <w:t xml:space="preserve">С опубликованным докладом можно ознакомиться по адресу </w:t>
      </w:r>
      <w:hyperlink r:id="rId1" w:history="1">
        <w:r w:rsidRPr="009E2D7F">
          <w:t>http</w:t>
        </w:r>
      </w:hyperlink>
      <w:hyperlink r:id="rId2" w:history="1">
        <w:r w:rsidRPr="00ED46B5">
          <w:rPr>
            <w:lang w:val="ru-RU"/>
          </w:rPr>
          <w:t>://</w:t>
        </w:r>
      </w:hyperlink>
      <w:hyperlink r:id="rId3" w:history="1">
        <w:r w:rsidRPr="009E2D7F">
          <w:t>www</w:t>
        </w:r>
      </w:hyperlink>
      <w:hyperlink r:id="rId4" w:history="1">
        <w:r w:rsidRPr="00ED46B5">
          <w:rPr>
            <w:lang w:val="ru-RU"/>
          </w:rPr>
          <w:t>.</w:t>
        </w:r>
      </w:hyperlink>
      <w:hyperlink r:id="rId5" w:history="1">
        <w:r w:rsidRPr="00ED46B5">
          <w:t>minrel</w:t>
        </w:r>
      </w:hyperlink>
      <w:hyperlink r:id="rId6" w:history="1">
        <w:r w:rsidRPr="00ED46B5">
          <w:t>.</w:t>
        </w:r>
      </w:hyperlink>
      <w:hyperlink r:id="rId7" w:history="1">
        <w:r w:rsidRPr="00ED46B5">
          <w:t>gov</w:t>
        </w:r>
      </w:hyperlink>
      <w:hyperlink r:id="rId8" w:history="1">
        <w:r w:rsidRPr="00ED46B5">
          <w:t>.</w:t>
        </w:r>
      </w:hyperlink>
      <w:hyperlink r:id="rId9" w:history="1">
        <w:r w:rsidRPr="00ED46B5">
          <w:t>cl</w:t>
        </w:r>
      </w:hyperlink>
      <w:hyperlink r:id="rId10" w:history="1">
        <w:r w:rsidRPr="00ED46B5">
          <w:t>/</w:t>
        </w:r>
      </w:hyperlink>
      <w:hyperlink r:id="rId11" w:history="1">
        <w:r w:rsidRPr="00ED46B5">
          <w:t>prontus</w:t>
        </w:r>
      </w:hyperlink>
      <w:hyperlink r:id="rId12" w:history="1">
        <w:r w:rsidRPr="00ED46B5">
          <w:t>_</w:t>
        </w:r>
      </w:hyperlink>
      <w:hyperlink r:id="rId13" w:history="1">
        <w:r w:rsidRPr="00ED46B5">
          <w:t>minrel</w:t>
        </w:r>
      </w:hyperlink>
      <w:hyperlink r:id="rId14" w:history="1">
        <w:r w:rsidRPr="00ED46B5">
          <w:t>/</w:t>
        </w:r>
      </w:hyperlink>
      <w:hyperlink r:id="rId15" w:history="1">
        <w:r w:rsidRPr="00ED46B5">
          <w:t>site</w:t>
        </w:r>
      </w:hyperlink>
      <w:hyperlink r:id="rId16" w:history="1">
        <w:r w:rsidRPr="00ED46B5">
          <w:t>/</w:t>
        </w:r>
      </w:hyperlink>
      <w:hyperlink r:id="rId17" w:history="1">
        <w:r w:rsidRPr="00ED46B5">
          <w:t>artic</w:t>
        </w:r>
      </w:hyperlink>
      <w:hyperlink r:id="rId18" w:history="1">
        <w:r w:rsidRPr="00ED46B5">
          <w:t>/20080902/</w:t>
        </w:r>
      </w:hyperlink>
      <w:hyperlink r:id="rId19" w:history="1">
        <w:r w:rsidRPr="00ED46B5">
          <w:t>asocfile</w:t>
        </w:r>
      </w:hyperlink>
      <w:hyperlink r:id="rId20" w:history="1">
        <w:r w:rsidRPr="00ED46B5">
          <w:t>/20080902204316/</w:t>
        </w:r>
        <w:r>
          <w:br/>
        </w:r>
        <w:r w:rsidRPr="00ED46B5">
          <w:t>\110107_</w:t>
        </w:r>
      </w:hyperlink>
      <w:hyperlink r:id="rId21" w:history="1">
        <w:r w:rsidRPr="00ED46B5">
          <w:t>informe</w:t>
        </w:r>
      </w:hyperlink>
      <w:hyperlink r:id="rId22" w:history="1">
        <w:r w:rsidRPr="00ED46B5">
          <w:t>_</w:t>
        </w:r>
      </w:hyperlink>
      <w:hyperlink r:id="rId23" w:history="1">
        <w:r w:rsidRPr="00ED46B5">
          <w:t>nacional</w:t>
        </w:r>
      </w:hyperlink>
      <w:hyperlink r:id="rId24" w:history="1">
        <w:r w:rsidRPr="00ED46B5">
          <w:t>_</w:t>
        </w:r>
      </w:hyperlink>
      <w:hyperlink r:id="rId25" w:history="1">
        <w:r w:rsidRPr="00ED46B5">
          <w:t>cedaw</w:t>
        </w:r>
      </w:hyperlink>
      <w:hyperlink r:id="rId26" w:history="1">
        <w:r w:rsidRPr="00ED46B5">
          <w:t>.</w:t>
        </w:r>
      </w:hyperlink>
      <w:hyperlink r:id="rId27" w:history="1">
        <w:r w:rsidRPr="009E2D7F">
          <w:t>pdf</w:t>
        </w:r>
      </w:hyperlink>
      <w:r w:rsidRPr="00B12350">
        <w:t>.</w:t>
      </w:r>
    </w:p>
  </w:footnote>
  <w:footnote w:id="4">
    <w:p w:rsidR="00523436" w:rsidRPr="00ED46B5" w:rsidRDefault="00523436" w:rsidP="00C62F4E">
      <w:pPr>
        <w:pStyle w:val="FootnoteText"/>
      </w:pPr>
      <w:r>
        <w:tab/>
      </w:r>
      <w:r w:rsidRPr="00C62F4E">
        <w:rPr>
          <w:rStyle w:val="FootnoteReference"/>
        </w:rPr>
        <w:footnoteRef/>
      </w:r>
      <w:r w:rsidRPr="00ED46B5">
        <w:tab/>
        <w:t xml:space="preserve">См. </w:t>
      </w:r>
      <w:hyperlink r:id="rId28" w:history="1">
        <w:r w:rsidRPr="00ED46B5">
          <w:t>http</w:t>
        </w:r>
      </w:hyperlink>
      <w:hyperlink r:id="rId29" w:history="1">
        <w:r w:rsidRPr="00ED46B5">
          <w:t>://</w:t>
        </w:r>
      </w:hyperlink>
      <w:hyperlink r:id="rId30" w:history="1">
        <w:r w:rsidRPr="00ED46B5">
          <w:t>www</w:t>
        </w:r>
      </w:hyperlink>
      <w:hyperlink r:id="rId31" w:history="1">
        <w:r w:rsidRPr="00ED46B5">
          <w:t>.</w:t>
        </w:r>
      </w:hyperlink>
      <w:hyperlink r:id="rId32" w:history="1">
        <w:r w:rsidRPr="00ED46B5">
          <w:t>indh</w:t>
        </w:r>
      </w:hyperlink>
      <w:hyperlink r:id="rId33" w:history="1">
        <w:r w:rsidRPr="00ED46B5">
          <w:t>.</w:t>
        </w:r>
      </w:hyperlink>
      <w:hyperlink r:id="rId34" w:history="1">
        <w:r w:rsidRPr="00ED46B5">
          <w:t>cl</w:t>
        </w:r>
      </w:hyperlink>
      <w:r>
        <w:t>.</w:t>
      </w:r>
    </w:p>
  </w:footnote>
  <w:footnote w:id="5">
    <w:p w:rsidR="00523436" w:rsidRPr="00ED46B5" w:rsidRDefault="00523436" w:rsidP="00C62F4E">
      <w:pPr>
        <w:pStyle w:val="FootnoteText"/>
      </w:pPr>
      <w:r>
        <w:tab/>
      </w:r>
      <w:r w:rsidRPr="00C62F4E">
        <w:rPr>
          <w:rStyle w:val="FootnoteReference"/>
        </w:rPr>
        <w:footnoteRef/>
      </w:r>
      <w:r w:rsidRPr="00ED46B5">
        <w:tab/>
        <w:t>Закон № 20.050, опубликованный в "Официальном вестнике" 26 августа 2005 года.</w:t>
      </w:r>
    </w:p>
  </w:footnote>
  <w:footnote w:id="6">
    <w:p w:rsidR="00523436" w:rsidRPr="009A44BB" w:rsidRDefault="00523436" w:rsidP="00C62F4E">
      <w:pPr>
        <w:pStyle w:val="FootnoteText"/>
        <w:rPr>
          <w:lang w:val="ru-RU"/>
        </w:rPr>
      </w:pPr>
      <w:r>
        <w:tab/>
      </w:r>
      <w:r w:rsidRPr="00ED46B5">
        <w:rPr>
          <w:rStyle w:val="FootnoteReference"/>
        </w:rPr>
        <w:footnoteRef/>
      </w:r>
      <w:r w:rsidRPr="00ED46B5">
        <w:tab/>
        <w:t xml:space="preserve">См. </w:t>
      </w:r>
      <w:hyperlink r:id="rId35" w:history="1">
        <w:r w:rsidRPr="00ED46B5">
          <w:t>http</w:t>
        </w:r>
        <w:r w:rsidRPr="009A44BB">
          <w:rPr>
            <w:lang w:val="ru-RU"/>
          </w:rPr>
          <w:t>://</w:t>
        </w:r>
        <w:r w:rsidRPr="00ED46B5">
          <w:t>www</w:t>
        </w:r>
        <w:r w:rsidRPr="009A44BB">
          <w:rPr>
            <w:lang w:val="ru-RU"/>
          </w:rPr>
          <w:t>.</w:t>
        </w:r>
        <w:r w:rsidRPr="00ED46B5">
          <w:t>conadi</w:t>
        </w:r>
        <w:r w:rsidRPr="009A44BB">
          <w:rPr>
            <w:lang w:val="ru-RU"/>
          </w:rPr>
          <w:t>.</w:t>
        </w:r>
        <w:r w:rsidRPr="00ED46B5">
          <w:t>cl</w:t>
        </w:r>
        <w:r w:rsidRPr="009A44BB">
          <w:rPr>
            <w:lang w:val="ru-RU"/>
          </w:rPr>
          <w:t>/</w:t>
        </w:r>
        <w:r w:rsidRPr="00ED46B5">
          <w:t>images</w:t>
        </w:r>
        <w:r w:rsidRPr="009A44BB">
          <w:rPr>
            <w:lang w:val="ru-RU"/>
          </w:rPr>
          <w:t>/</w:t>
        </w:r>
        <w:r w:rsidRPr="00ED46B5">
          <w:t>MemoriaConvenio</w:t>
        </w:r>
        <w:r w:rsidRPr="009A44BB">
          <w:rPr>
            <w:lang w:val="ru-RU"/>
          </w:rPr>
          <w:t>169</w:t>
        </w:r>
        <w:r w:rsidRPr="00ED46B5">
          <w:t>OIT</w:t>
        </w:r>
        <w:r w:rsidRPr="009A44BB">
          <w:rPr>
            <w:lang w:val="ru-RU"/>
          </w:rPr>
          <w:t>%281%</w:t>
        </w:r>
        <w:r w:rsidRPr="00ED46B5">
          <w:t>C</w:t>
        </w:r>
        <w:r w:rsidRPr="009A44BB">
          <w:rPr>
            <w:lang w:val="ru-RU"/>
          </w:rPr>
          <w:t>2%</w:t>
        </w:r>
        <w:r w:rsidRPr="00ED46B5">
          <w:t>B</w:t>
        </w:r>
        <w:r w:rsidRPr="009A44BB">
          <w:rPr>
            <w:lang w:val="ru-RU"/>
          </w:rPr>
          <w:t>0</w:t>
        </w:r>
        <w:r w:rsidRPr="00ED46B5">
          <w:t>septiembre</w:t>
        </w:r>
        <w:r w:rsidRPr="009A44BB">
          <w:rPr>
            <w:lang w:val="ru-RU"/>
          </w:rPr>
          <w:t>%</w:t>
        </w:r>
      </w:hyperlink>
      <w:r w:rsidRPr="009A44BB">
        <w:rPr>
          <w:lang w:val="ru-RU"/>
        </w:rPr>
        <w:br/>
        <w:t>202010%29.</w:t>
      </w:r>
      <w:r w:rsidRPr="00ED46B5">
        <w:t>pdf</w:t>
      </w:r>
      <w:r w:rsidRPr="009A44BB">
        <w:rPr>
          <w:lang w:val="ru-RU"/>
        </w:rPr>
        <w:t>.</w:t>
      </w:r>
    </w:p>
  </w:footnote>
  <w:footnote w:id="7">
    <w:p w:rsidR="00523436" w:rsidRPr="009A44BB" w:rsidRDefault="00523436" w:rsidP="00C62F4E">
      <w:pPr>
        <w:pStyle w:val="FootnoteText"/>
        <w:rPr>
          <w:lang w:val="ru-RU"/>
        </w:rPr>
      </w:pPr>
      <w:r w:rsidRPr="009A44BB">
        <w:rPr>
          <w:lang w:val="ru-RU"/>
        </w:rPr>
        <w:tab/>
      </w:r>
      <w:r w:rsidRPr="00ED46B5">
        <w:rPr>
          <w:rStyle w:val="FootnoteReference"/>
        </w:rPr>
        <w:footnoteRef/>
      </w:r>
      <w:r w:rsidRPr="009A44BB">
        <w:rPr>
          <w:lang w:val="ru-RU"/>
        </w:rPr>
        <w:tab/>
        <w:t>В отношении цифр в чилийских песо следует отметить, что в 2011</w:t>
      </w:r>
      <w:r w:rsidRPr="00ED46B5">
        <w:t> </w:t>
      </w:r>
      <w:r w:rsidRPr="009A44BB">
        <w:rPr>
          <w:lang w:val="ru-RU"/>
        </w:rPr>
        <w:t>году 1</w:t>
      </w:r>
      <w:r w:rsidRPr="00ED46B5">
        <w:t> </w:t>
      </w:r>
      <w:r w:rsidRPr="009A44BB">
        <w:rPr>
          <w:lang w:val="ru-RU"/>
        </w:rPr>
        <w:t>долл.</w:t>
      </w:r>
      <w:r w:rsidRPr="00ED46B5">
        <w:t> </w:t>
      </w:r>
      <w:r w:rsidRPr="009A44BB">
        <w:rPr>
          <w:lang w:val="ru-RU"/>
        </w:rPr>
        <w:t>США равнялся в среднем 460</w:t>
      </w:r>
      <w:r w:rsidRPr="00ED46B5">
        <w:t> </w:t>
      </w:r>
      <w:r w:rsidRPr="009A44BB">
        <w:rPr>
          <w:lang w:val="ru-RU"/>
        </w:rPr>
        <w:t>чилийским песо.</w:t>
      </w:r>
    </w:p>
  </w:footnote>
  <w:footnote w:id="8">
    <w:p w:rsidR="00523436" w:rsidRPr="009A44BB" w:rsidRDefault="00523436" w:rsidP="00C62F4E">
      <w:pPr>
        <w:pStyle w:val="FootnoteText"/>
        <w:rPr>
          <w:lang w:val="ru-RU"/>
        </w:rPr>
      </w:pPr>
      <w:r w:rsidRPr="009A44BB">
        <w:rPr>
          <w:lang w:val="ru-RU"/>
        </w:rPr>
        <w:tab/>
      </w:r>
      <w:r w:rsidRPr="00C62F4E">
        <w:rPr>
          <w:rStyle w:val="FootnoteReference"/>
        </w:rPr>
        <w:footnoteRef/>
      </w:r>
      <w:r w:rsidRPr="009A44BB">
        <w:rPr>
          <w:lang w:val="ru-RU"/>
        </w:rPr>
        <w:tab/>
        <w:t>Цифры приводятся в соответствии с данными Национального управления статистики, полученными с помощью методики Нового национального обзора положения в</w:t>
      </w:r>
      <w:r>
        <w:t> </w:t>
      </w:r>
      <w:r w:rsidRPr="009A44BB">
        <w:rPr>
          <w:lang w:val="ru-RU"/>
        </w:rPr>
        <w:t>области занятости.</w:t>
      </w:r>
    </w:p>
  </w:footnote>
  <w:footnote w:id="9">
    <w:p w:rsidR="00523436" w:rsidRPr="00ED46B5" w:rsidRDefault="00523436" w:rsidP="00C62F4E">
      <w:pPr>
        <w:pStyle w:val="FootnoteText"/>
      </w:pPr>
      <w:r w:rsidRPr="009A44BB">
        <w:rPr>
          <w:lang w:val="ru-RU"/>
        </w:rPr>
        <w:tab/>
      </w:r>
      <w:r w:rsidRPr="00C62F4E">
        <w:rPr>
          <w:rStyle w:val="FootnoteReference"/>
        </w:rPr>
        <w:footnoteRef/>
      </w:r>
      <w:r w:rsidRPr="00ED46B5">
        <w:tab/>
        <w:t>Индекс потребительских цен (ИПЦ) – официальный индекс, используемый для измерения инфляции.</w:t>
      </w:r>
    </w:p>
  </w:footnote>
  <w:footnote w:id="10">
    <w:p w:rsidR="00523436" w:rsidRPr="00ED46B5" w:rsidRDefault="00523436" w:rsidP="00C62F4E">
      <w:pPr>
        <w:pStyle w:val="FootnoteText"/>
      </w:pPr>
      <w:r>
        <w:tab/>
      </w:r>
      <w:r w:rsidRPr="00ED46B5">
        <w:rPr>
          <w:rStyle w:val="FootnoteReference"/>
        </w:rPr>
        <w:footnoteRef/>
      </w:r>
      <w:r w:rsidRPr="00ED46B5">
        <w:tab/>
        <w:t>См. пункт 234 третьего периодического доклада, в котором приводится используемое в законодательстве определение несчастного случая на производстве.</w:t>
      </w:r>
    </w:p>
  </w:footnote>
  <w:footnote w:id="11">
    <w:p w:rsidR="00523436" w:rsidRPr="009A44BB" w:rsidRDefault="00523436" w:rsidP="00C62F4E">
      <w:pPr>
        <w:pStyle w:val="FootnoteText"/>
        <w:rPr>
          <w:lang w:val="ru-RU"/>
        </w:rPr>
      </w:pPr>
      <w:r>
        <w:tab/>
      </w:r>
      <w:r w:rsidRPr="00ED46B5">
        <w:rPr>
          <w:rStyle w:val="FootnoteReference"/>
        </w:rPr>
        <w:footnoteRef/>
      </w:r>
      <w:r w:rsidRPr="009A44BB">
        <w:rPr>
          <w:lang w:val="ru-RU"/>
        </w:rPr>
        <w:tab/>
        <w:t>Относится к работникам предприятий – членов обществ взаимопомощи, число которых в 2008</w:t>
      </w:r>
      <w:r w:rsidRPr="00ED46B5">
        <w:t> </w:t>
      </w:r>
      <w:r w:rsidRPr="009A44BB">
        <w:rPr>
          <w:lang w:val="ru-RU"/>
        </w:rPr>
        <w:t>году составило 3</w:t>
      </w:r>
      <w:r w:rsidRPr="00ED46B5">
        <w:t> </w:t>
      </w:r>
      <w:r w:rsidRPr="009A44BB">
        <w:rPr>
          <w:lang w:val="ru-RU"/>
        </w:rPr>
        <w:t>612</w:t>
      </w:r>
      <w:r>
        <w:rPr>
          <w:lang w:val="ru-RU"/>
        </w:rPr>
        <w:t> 000</w:t>
      </w:r>
      <w:r w:rsidRPr="00ED46B5">
        <w:t> </w:t>
      </w:r>
      <w:r w:rsidRPr="009A44BB">
        <w:rPr>
          <w:lang w:val="ru-RU"/>
        </w:rPr>
        <w:t>человек. Несчастные случаи при перевозках не учитываются. Данные предоставлены Главным управлением социальной защиты.</w:t>
      </w:r>
    </w:p>
  </w:footnote>
  <w:footnote w:id="12">
    <w:p w:rsidR="00523436" w:rsidRPr="00ED46B5" w:rsidRDefault="00523436" w:rsidP="00C62F4E">
      <w:pPr>
        <w:pStyle w:val="FootnoteText"/>
      </w:pPr>
      <w:r w:rsidRPr="009A44BB">
        <w:rPr>
          <w:lang w:val="ru-RU"/>
        </w:rPr>
        <w:tab/>
      </w:r>
      <w:r w:rsidRPr="00ED46B5">
        <w:rPr>
          <w:rStyle w:val="FootnoteReference"/>
        </w:rPr>
        <w:footnoteRef/>
      </w:r>
      <w:r w:rsidRPr="00ED46B5">
        <w:tab/>
      </w:r>
      <w:r w:rsidRPr="003D0729">
        <w:t xml:space="preserve">См. </w:t>
      </w:r>
      <w:hyperlink r:id="rId36" w:history="1">
        <w:r w:rsidRPr="003D0729">
          <w:t>http://www.sindicalchile.cl/Informe%20Final%20Comision%20Asesora</w:t>
        </w:r>
        <w:r w:rsidRPr="003D0729">
          <w:br/>
          <w:t>%20Laboral%20y %20de%20Salario%20Minimo.pdf</w:t>
        </w:r>
      </w:hyperlink>
      <w:r>
        <w:t>.</w:t>
      </w:r>
    </w:p>
  </w:footnote>
  <w:footnote w:id="13">
    <w:p w:rsidR="00523436" w:rsidRPr="00ED46B5" w:rsidRDefault="00523436" w:rsidP="00C62F4E">
      <w:pPr>
        <w:pStyle w:val="FootnoteText"/>
      </w:pPr>
      <w:r>
        <w:tab/>
      </w:r>
      <w:r w:rsidRPr="00ED46B5">
        <w:rPr>
          <w:rStyle w:val="FootnoteReference"/>
        </w:rPr>
        <w:footnoteRef/>
      </w:r>
      <w:r w:rsidRPr="00ED46B5">
        <w:tab/>
        <w:t>Политическая конституция Республики Чили, пункт 9 статьи 19.</w:t>
      </w:r>
    </w:p>
  </w:footnote>
  <w:footnote w:id="14">
    <w:p w:rsidR="00523436" w:rsidRPr="00ED46B5" w:rsidRDefault="00523436" w:rsidP="00C62F4E">
      <w:pPr>
        <w:pStyle w:val="FootnoteText"/>
      </w:pPr>
      <w:r>
        <w:tab/>
      </w:r>
      <w:r w:rsidRPr="00ED46B5">
        <w:rPr>
          <w:rStyle w:val="FootnoteReference"/>
        </w:rPr>
        <w:footnoteRef/>
      </w:r>
      <w:r w:rsidRPr="00ED46B5">
        <w:tab/>
        <w:t>Закон № 19.937. Опубликован в "Официальном вестнике" 24 февраля 2004 года.</w:t>
      </w:r>
    </w:p>
  </w:footnote>
  <w:footnote w:id="15">
    <w:p w:rsidR="00523436" w:rsidRPr="00ED46B5" w:rsidRDefault="00523436" w:rsidP="00C62F4E">
      <w:pPr>
        <w:pStyle w:val="FootnoteText"/>
      </w:pPr>
      <w:r>
        <w:tab/>
      </w:r>
      <w:r w:rsidRPr="00ED46B5">
        <w:rPr>
          <w:rStyle w:val="FootnoteReference"/>
        </w:rPr>
        <w:footnoteRef/>
      </w:r>
      <w:r w:rsidRPr="00ED46B5">
        <w:tab/>
        <w:t>Там же.</w:t>
      </w:r>
    </w:p>
  </w:footnote>
  <w:footnote w:id="16">
    <w:p w:rsidR="00523436" w:rsidRPr="00ED46B5" w:rsidRDefault="00523436" w:rsidP="00C62F4E">
      <w:pPr>
        <w:pStyle w:val="FootnoteText"/>
      </w:pPr>
      <w:r>
        <w:tab/>
      </w:r>
      <w:r w:rsidRPr="00ED46B5">
        <w:rPr>
          <w:rStyle w:val="FootnoteReference"/>
        </w:rPr>
        <w:footnoteRef/>
      </w:r>
      <w:r w:rsidRPr="00ED46B5">
        <w:tab/>
        <w:t>Декрет-закон № 1 Министерства здравоохранения 2005 года, который объединяет, согласовывает между собой и систематизирует тексты Декрета-закона № 2.763 1979 года и Законов № 18.933 и 18.469. Опубликован в "Официальном вестнике" 24 апреля 2006 года.</w:t>
      </w:r>
    </w:p>
  </w:footnote>
  <w:footnote w:id="17">
    <w:p w:rsidR="00523436" w:rsidRPr="00ED46B5" w:rsidRDefault="00523436" w:rsidP="00C62F4E">
      <w:pPr>
        <w:pStyle w:val="FootnoteText"/>
      </w:pPr>
      <w:r>
        <w:tab/>
      </w:r>
      <w:r w:rsidRPr="00ED46B5">
        <w:rPr>
          <w:rStyle w:val="FootnoteReference"/>
        </w:rPr>
        <w:footnoteRef/>
      </w:r>
      <w:r w:rsidRPr="00ED46B5">
        <w:tab/>
        <w:t>Закон № 19.937. Опубликован в "Официальном вестнике" 24 февраля 2004 года.</w:t>
      </w:r>
    </w:p>
  </w:footnote>
  <w:footnote w:id="18">
    <w:p w:rsidR="00523436" w:rsidRPr="00ED46B5" w:rsidRDefault="00523436" w:rsidP="00C62F4E">
      <w:pPr>
        <w:pStyle w:val="FootnoteText"/>
      </w:pPr>
      <w:r>
        <w:tab/>
      </w:r>
      <w:r w:rsidRPr="00ED46B5">
        <w:rPr>
          <w:rStyle w:val="FootnoteReference"/>
        </w:rPr>
        <w:footnoteRef/>
      </w:r>
      <w:r w:rsidRPr="00ED46B5">
        <w:tab/>
        <w:t>Там же.</w:t>
      </w:r>
    </w:p>
  </w:footnote>
  <w:footnote w:id="19">
    <w:p w:rsidR="00523436" w:rsidRPr="00ED46B5" w:rsidRDefault="00523436" w:rsidP="00C62F4E">
      <w:pPr>
        <w:pStyle w:val="FootnoteText"/>
      </w:pPr>
      <w:r>
        <w:tab/>
      </w:r>
      <w:r w:rsidRPr="00ED46B5">
        <w:rPr>
          <w:rStyle w:val="FootnoteReference"/>
        </w:rPr>
        <w:footnoteRef/>
      </w:r>
      <w:r w:rsidRPr="00ED46B5">
        <w:tab/>
        <w:t>Трудовой кодекс, том II (Защита прав трудящихся), глава II (Охрана материнства).</w:t>
      </w:r>
    </w:p>
  </w:footnote>
  <w:footnote w:id="20">
    <w:p w:rsidR="00523436" w:rsidRPr="00ED46B5" w:rsidRDefault="00523436" w:rsidP="00C62F4E">
      <w:pPr>
        <w:pStyle w:val="FootnoteText"/>
      </w:pPr>
      <w:r>
        <w:tab/>
      </w:r>
      <w:r w:rsidRPr="00ED46B5">
        <w:rPr>
          <w:rStyle w:val="FootnoteReference"/>
        </w:rPr>
        <w:footnoteRef/>
      </w:r>
      <w:r w:rsidRPr="00ED46B5">
        <w:tab/>
        <w:t>Пенсионное управление, Отдел статистики, декабрь 2010 года.</w:t>
      </w:r>
    </w:p>
  </w:footnote>
  <w:footnote w:id="21">
    <w:p w:rsidR="00523436" w:rsidRPr="00ED46B5" w:rsidRDefault="00523436" w:rsidP="00C62F4E">
      <w:pPr>
        <w:pStyle w:val="FootnoteText"/>
      </w:pPr>
      <w:r>
        <w:tab/>
      </w:r>
      <w:r w:rsidRPr="00ED46B5">
        <w:rPr>
          <w:rStyle w:val="FootnoteReference"/>
        </w:rPr>
        <w:footnoteRef/>
      </w:r>
      <w:r w:rsidRPr="00ED46B5">
        <w:tab/>
        <w:t>Пенсионное управление, Отдел статистики, декабрь 2010 года.</w:t>
      </w:r>
    </w:p>
  </w:footnote>
  <w:footnote w:id="22">
    <w:p w:rsidR="00523436" w:rsidRPr="00ED46B5" w:rsidRDefault="00523436" w:rsidP="00C62F4E">
      <w:pPr>
        <w:pStyle w:val="FootnoteText"/>
      </w:pPr>
      <w:r>
        <w:tab/>
      </w:r>
      <w:r w:rsidRPr="00ED46B5">
        <w:rPr>
          <w:rStyle w:val="FootnoteReference"/>
        </w:rPr>
        <w:footnoteRef/>
      </w:r>
      <w:r w:rsidRPr="00ED46B5">
        <w:tab/>
        <w:t>Пенсионное управление, Ежемесячный статистический отчет о прикрепленных лицах и вкладчиках.</w:t>
      </w:r>
    </w:p>
  </w:footnote>
  <w:footnote w:id="23">
    <w:p w:rsidR="00523436" w:rsidRPr="00ED46B5" w:rsidRDefault="00523436" w:rsidP="00C62F4E">
      <w:pPr>
        <w:pStyle w:val="FootnoteText"/>
      </w:pPr>
      <w:r>
        <w:tab/>
      </w:r>
      <w:r w:rsidRPr="00ED46B5">
        <w:rPr>
          <w:rStyle w:val="FootnoteReference"/>
        </w:rPr>
        <w:footnoteRef/>
      </w:r>
      <w:r w:rsidRPr="00ED46B5">
        <w:tab/>
        <w:t>Система СИПК предназначена главным образом для формирования пенсии по инвалидности для трудящегося на тот случай, если вследствие болезни или несчастного случая он был признан инвалидом, или для формирования пенсии для супруги работника в случае его смерти.</w:t>
      </w:r>
    </w:p>
  </w:footnote>
  <w:footnote w:id="24">
    <w:p w:rsidR="00523436" w:rsidRPr="00ED46B5" w:rsidRDefault="00523436" w:rsidP="00C62F4E">
      <w:pPr>
        <w:pStyle w:val="FootnoteText"/>
      </w:pPr>
      <w:r>
        <w:tab/>
      </w:r>
      <w:r w:rsidRPr="00ED46B5">
        <w:rPr>
          <w:rStyle w:val="FootnoteReference"/>
        </w:rPr>
        <w:footnoteRef/>
      </w:r>
      <w:r w:rsidRPr="00ED46B5">
        <w:tab/>
        <w:t>Пенсионное управление, Отдел статистики, декабрь 2010 года.</w:t>
      </w:r>
    </w:p>
  </w:footnote>
  <w:footnote w:id="25">
    <w:p w:rsidR="00523436" w:rsidRPr="00ED46B5" w:rsidRDefault="00523436" w:rsidP="00C62F4E">
      <w:pPr>
        <w:pStyle w:val="FootnoteText"/>
      </w:pPr>
      <w:r>
        <w:tab/>
      </w:r>
      <w:r w:rsidRPr="00ED46B5">
        <w:rPr>
          <w:rStyle w:val="FootnoteReference"/>
        </w:rPr>
        <w:footnoteRef/>
      </w:r>
      <w:r w:rsidRPr="00ED46B5">
        <w:tab/>
        <w:t>Пенсионное управление, Отдел статистики, декабрь 2010 года.</w:t>
      </w:r>
    </w:p>
  </w:footnote>
  <w:footnote w:id="26">
    <w:p w:rsidR="00523436" w:rsidRPr="00C62F4E" w:rsidRDefault="00523436" w:rsidP="00C62F4E">
      <w:pPr>
        <w:pStyle w:val="FootnoteText"/>
        <w:rPr>
          <w:lang w:val="ru-RU"/>
        </w:rPr>
      </w:pPr>
      <w:r>
        <w:tab/>
      </w:r>
      <w:r w:rsidRPr="00ED46B5">
        <w:rPr>
          <w:rStyle w:val="FootnoteReference"/>
        </w:rPr>
        <w:footnoteRef/>
      </w:r>
      <w:r w:rsidRPr="00C62F4E">
        <w:rPr>
          <w:lang w:val="ru-RU"/>
        </w:rPr>
        <w:tab/>
        <w:t>В системе распределения с использованием прежних страховых касс супруг имеет право на пенсию по случаю смерти кормильца только в том случае, если он является инвалидом.</w:t>
      </w:r>
    </w:p>
  </w:footnote>
  <w:footnote w:id="27">
    <w:p w:rsidR="00523436" w:rsidRPr="00ED46B5" w:rsidRDefault="00523436" w:rsidP="00C62F4E">
      <w:pPr>
        <w:pStyle w:val="FootnoteText"/>
      </w:pPr>
      <w:r>
        <w:tab/>
      </w:r>
      <w:r w:rsidRPr="00ED46B5">
        <w:rPr>
          <w:rStyle w:val="FootnoteReference"/>
        </w:rPr>
        <w:footnoteRef/>
      </w:r>
      <w:r w:rsidRPr="009A44BB">
        <w:rPr>
          <w:lang w:val="ru-RU"/>
        </w:rPr>
        <w:tab/>
        <w:t>Данная схема страхования введена Законом</w:t>
      </w:r>
      <w:r w:rsidRPr="00ED46B5">
        <w:t> </w:t>
      </w:r>
      <w:r w:rsidRPr="009A44BB">
        <w:rPr>
          <w:lang w:val="ru-RU"/>
        </w:rPr>
        <w:t>№</w:t>
      </w:r>
      <w:r w:rsidRPr="00ED46B5">
        <w:t> </w:t>
      </w:r>
      <w:r>
        <w:rPr>
          <w:lang w:val="ru-RU"/>
        </w:rPr>
        <w:t>19.728, опубликованны</w:t>
      </w:r>
      <w:r w:rsidRPr="009A44BB">
        <w:rPr>
          <w:lang w:val="ru-RU"/>
        </w:rPr>
        <w:t>м в</w:t>
      </w:r>
      <w:r>
        <w:t> </w:t>
      </w:r>
      <w:r w:rsidRPr="009A44BB">
        <w:rPr>
          <w:lang w:val="ru-RU"/>
        </w:rPr>
        <w:t>"Официальном вестнике" 1</w:t>
      </w:r>
      <w:r w:rsidRPr="00ED46B5">
        <w:t> </w:t>
      </w:r>
      <w:r w:rsidRPr="009A44BB">
        <w:rPr>
          <w:lang w:val="ru-RU"/>
        </w:rPr>
        <w:t>октября 2002</w:t>
      </w:r>
      <w:r w:rsidRPr="00ED46B5">
        <w:t> </w:t>
      </w:r>
      <w:r w:rsidRPr="009A44BB">
        <w:rPr>
          <w:lang w:val="ru-RU"/>
        </w:rPr>
        <w:t xml:space="preserve">года, и усовершенствована с помощью </w:t>
      </w:r>
      <w:r w:rsidRPr="00ED46B5">
        <w:t>Закона № 20.328, опубликованного в "Официальном вестнике" 1 мая 2009 года.</w:t>
      </w:r>
    </w:p>
  </w:footnote>
  <w:footnote w:id="28">
    <w:p w:rsidR="00523436" w:rsidRPr="00ED46B5" w:rsidRDefault="00523436" w:rsidP="00C62F4E">
      <w:pPr>
        <w:pStyle w:val="FootnoteText"/>
      </w:pPr>
      <w:r>
        <w:tab/>
      </w:r>
      <w:r w:rsidRPr="00ED46B5">
        <w:rPr>
          <w:rStyle w:val="FootnoteReference"/>
        </w:rPr>
        <w:footnoteRef/>
      </w:r>
      <w:r w:rsidRPr="00ED46B5">
        <w:tab/>
        <w:t>См. третий периодический доклад (E/1994/104/Add.26).</w:t>
      </w:r>
    </w:p>
  </w:footnote>
  <w:footnote w:id="29">
    <w:p w:rsidR="00523436" w:rsidRPr="00ED46B5" w:rsidRDefault="00523436" w:rsidP="00C62F4E">
      <w:pPr>
        <w:pStyle w:val="FootnoteText"/>
      </w:pPr>
      <w:r>
        <w:tab/>
      </w:r>
      <w:r w:rsidRPr="00ED46B5">
        <w:rPr>
          <w:rStyle w:val="FootnoteReference"/>
        </w:rPr>
        <w:footnoteRef/>
      </w:r>
      <w:r w:rsidRPr="00ED46B5">
        <w:tab/>
        <w:t>Главное управление социального обеспечения, Сборник ежемесячных статистических данных за 2010 год, декабрь 2010 года.</w:t>
      </w:r>
    </w:p>
  </w:footnote>
  <w:footnote w:id="30">
    <w:p w:rsidR="00523436" w:rsidRPr="00ED46B5" w:rsidRDefault="00523436" w:rsidP="00C62F4E">
      <w:pPr>
        <w:pStyle w:val="FootnoteText"/>
      </w:pPr>
      <w:r>
        <w:tab/>
      </w:r>
      <w:r w:rsidRPr="00ED46B5">
        <w:rPr>
          <w:rStyle w:val="FootnoteReference"/>
        </w:rPr>
        <w:footnoteRef/>
      </w:r>
      <w:r w:rsidRPr="00ED46B5">
        <w:tab/>
        <w:t>См. пункты 354–362 третьего периодического доклада (E/1994/104/Add.26).</w:t>
      </w:r>
    </w:p>
  </w:footnote>
  <w:footnote w:id="31">
    <w:p w:rsidR="00523436" w:rsidRPr="00ED46B5" w:rsidRDefault="00523436" w:rsidP="00C62F4E">
      <w:pPr>
        <w:pStyle w:val="FootnoteText"/>
      </w:pPr>
      <w:r>
        <w:tab/>
      </w:r>
      <w:r w:rsidRPr="00532E45">
        <w:rPr>
          <w:rStyle w:val="FootnoteReference"/>
        </w:rPr>
        <w:footnoteRef/>
      </w:r>
      <w:r w:rsidRPr="00ED46B5">
        <w:tab/>
        <w:t>Декрет-закон № 150 1982 года Министерства труда и социального страхования. Опубликован 25 марта 1982 года.</w:t>
      </w:r>
    </w:p>
  </w:footnote>
  <w:footnote w:id="32">
    <w:p w:rsidR="00523436" w:rsidRPr="00ED46B5" w:rsidRDefault="00523436" w:rsidP="00C62F4E">
      <w:pPr>
        <w:pStyle w:val="FootnoteText"/>
      </w:pPr>
      <w:r>
        <w:tab/>
      </w:r>
      <w:r w:rsidRPr="00532E45">
        <w:rPr>
          <w:rStyle w:val="FootnoteReference"/>
        </w:rPr>
        <w:footnoteRef/>
      </w:r>
      <w:r w:rsidRPr="00ED46B5">
        <w:tab/>
        <w:t>Главное управление социального обеспечения, Сборник ежемесячных статистических данных за 2009 год.</w:t>
      </w:r>
    </w:p>
  </w:footnote>
  <w:footnote w:id="33">
    <w:p w:rsidR="00523436" w:rsidRPr="00ED46B5" w:rsidRDefault="00523436" w:rsidP="00C62F4E">
      <w:pPr>
        <w:pStyle w:val="FootnoteText"/>
      </w:pPr>
      <w:r>
        <w:tab/>
      </w:r>
      <w:r w:rsidRPr="00532E45">
        <w:rPr>
          <w:rStyle w:val="FootnoteReference"/>
        </w:rPr>
        <w:footnoteRef/>
      </w:r>
      <w:r w:rsidRPr="00ED46B5">
        <w:tab/>
        <w:t>Главное управление социального обеспечения, Сборник ежемесячных статистических данных за 2010 год.</w:t>
      </w:r>
    </w:p>
  </w:footnote>
  <w:footnote w:id="34">
    <w:p w:rsidR="00523436" w:rsidRPr="00ED46B5" w:rsidRDefault="00523436" w:rsidP="00C62F4E">
      <w:pPr>
        <w:pStyle w:val="FootnoteText"/>
      </w:pPr>
      <w:r>
        <w:tab/>
      </w:r>
      <w:r w:rsidRPr="00532E45">
        <w:rPr>
          <w:rStyle w:val="FootnoteReference"/>
        </w:rPr>
        <w:footnoteRef/>
      </w:r>
      <w:r w:rsidRPr="00ED46B5">
        <w:tab/>
        <w:t>Закон № 19.949, опубликованный в "Официальном вестнике" 5 июня 2004 года.</w:t>
      </w:r>
    </w:p>
  </w:footnote>
  <w:footnote w:id="35">
    <w:p w:rsidR="00523436" w:rsidRPr="00ED46B5" w:rsidRDefault="00523436" w:rsidP="00C62F4E">
      <w:pPr>
        <w:pStyle w:val="FootnoteText"/>
      </w:pPr>
      <w:r>
        <w:tab/>
      </w:r>
      <w:r w:rsidRPr="00532E45">
        <w:rPr>
          <w:rStyle w:val="FootnoteReference"/>
        </w:rPr>
        <w:footnoteRef/>
      </w:r>
      <w:r w:rsidRPr="00ED46B5">
        <w:tab/>
        <w:t>Действуют с мая 2011 года.</w:t>
      </w:r>
    </w:p>
  </w:footnote>
  <w:footnote w:id="36">
    <w:p w:rsidR="00523436" w:rsidRPr="00C62F4E" w:rsidRDefault="00523436" w:rsidP="00C62F4E">
      <w:pPr>
        <w:pStyle w:val="FootnoteText"/>
        <w:rPr>
          <w:lang w:val="ru-RU"/>
        </w:rPr>
      </w:pPr>
      <w:r>
        <w:tab/>
      </w:r>
      <w:r w:rsidRPr="00532E45">
        <w:rPr>
          <w:rStyle w:val="FootnoteReference"/>
        </w:rPr>
        <w:footnoteRef/>
      </w:r>
      <w:r w:rsidRPr="00C62F4E">
        <w:rPr>
          <w:lang w:val="ru-RU"/>
        </w:rPr>
        <w:tab/>
        <w:t>Источник: Отдел бюджетного планирования, Отчет о состоянии государственных финансов за</w:t>
      </w:r>
      <w:r>
        <w:t> </w:t>
      </w:r>
      <w:r w:rsidRPr="00C62F4E">
        <w:rPr>
          <w:lang w:val="ru-RU"/>
        </w:rPr>
        <w:t>2010</w:t>
      </w:r>
      <w:r>
        <w:t> </w:t>
      </w:r>
      <w:r w:rsidRPr="00C62F4E">
        <w:rPr>
          <w:lang w:val="ru-RU"/>
        </w:rPr>
        <w:t>год.</w:t>
      </w:r>
    </w:p>
  </w:footnote>
  <w:footnote w:id="37">
    <w:p w:rsidR="00523436" w:rsidRPr="00C62F4E" w:rsidRDefault="00523436" w:rsidP="00C62F4E">
      <w:pPr>
        <w:pStyle w:val="FootnoteText"/>
        <w:rPr>
          <w:lang w:val="ru-RU"/>
        </w:rPr>
      </w:pPr>
      <w:r w:rsidRPr="00C62F4E">
        <w:rPr>
          <w:lang w:val="ru-RU"/>
        </w:rPr>
        <w:tab/>
      </w:r>
      <w:r w:rsidRPr="00532E45">
        <w:rPr>
          <w:rStyle w:val="FootnoteReference"/>
        </w:rPr>
        <w:footnoteRef/>
      </w:r>
      <w:r w:rsidRPr="00C62F4E">
        <w:rPr>
          <w:lang w:val="ru-RU"/>
        </w:rPr>
        <w:tab/>
        <w:t>Источник: Отдел бюджетного планирования, Проект государственного бюджета на 2011</w:t>
      </w:r>
      <w:r>
        <w:t> </w:t>
      </w:r>
      <w:r w:rsidRPr="00C62F4E">
        <w:rPr>
          <w:lang w:val="ru-RU"/>
        </w:rPr>
        <w:t>год.</w:t>
      </w:r>
    </w:p>
  </w:footnote>
  <w:footnote w:id="38">
    <w:p w:rsidR="00523436" w:rsidRPr="00ED46B5" w:rsidRDefault="00523436" w:rsidP="00C62F4E">
      <w:pPr>
        <w:pStyle w:val="FootnoteText"/>
      </w:pPr>
      <w:r w:rsidRPr="00C62F4E">
        <w:rPr>
          <w:lang w:val="ru-RU"/>
        </w:rPr>
        <w:tab/>
      </w:r>
      <w:r w:rsidRPr="00532E45">
        <w:rPr>
          <w:rStyle w:val="FootnoteReference"/>
        </w:rPr>
        <w:footnoteRef/>
      </w:r>
      <w:r w:rsidRPr="00ED46B5">
        <w:tab/>
        <w:t>Источник: Служба регистрации гражданских состояний, Гендерная статистика, 2009 год.</w:t>
      </w:r>
    </w:p>
  </w:footnote>
  <w:footnote w:id="39">
    <w:p w:rsidR="00523436" w:rsidRPr="00C62F4E" w:rsidRDefault="00523436" w:rsidP="00C62F4E">
      <w:pPr>
        <w:pStyle w:val="FootnoteText"/>
        <w:rPr>
          <w:lang w:val="ru-RU"/>
        </w:rPr>
      </w:pPr>
      <w:r>
        <w:tab/>
      </w:r>
      <w:r w:rsidRPr="00532E45">
        <w:rPr>
          <w:rStyle w:val="FootnoteReference"/>
        </w:rPr>
        <w:footnoteRef/>
      </w:r>
      <w:r w:rsidRPr="00C62F4E">
        <w:rPr>
          <w:lang w:val="ru-RU"/>
        </w:rPr>
        <w:tab/>
        <w:t>Источник: Министерство здравоохранения, Отдел статистики и информации о</w:t>
      </w:r>
      <w:r>
        <w:rPr>
          <w:lang w:val="en-US"/>
        </w:rPr>
        <w:t> </w:t>
      </w:r>
      <w:r w:rsidRPr="00C62F4E">
        <w:rPr>
          <w:lang w:val="ru-RU"/>
        </w:rPr>
        <w:t>здоровье, Третий доклад об успехах в достижении Целей развития тысячелетия, 2010</w:t>
      </w:r>
      <w:r>
        <w:t> </w:t>
      </w:r>
      <w:r w:rsidRPr="00C62F4E">
        <w:rPr>
          <w:lang w:val="ru-RU"/>
        </w:rPr>
        <w:t>год.</w:t>
      </w:r>
    </w:p>
  </w:footnote>
  <w:footnote w:id="40">
    <w:p w:rsidR="00523436" w:rsidRPr="00ED46B5" w:rsidRDefault="00523436" w:rsidP="00C62F4E">
      <w:pPr>
        <w:pStyle w:val="FootnoteText"/>
      </w:pPr>
      <w:r w:rsidRPr="009A44BB">
        <w:rPr>
          <w:lang w:val="ru-RU"/>
        </w:rPr>
        <w:tab/>
      </w:r>
      <w:r w:rsidRPr="00532E45">
        <w:rPr>
          <w:rStyle w:val="FootnoteReference"/>
        </w:rPr>
        <w:footnoteRef/>
      </w:r>
      <w:r w:rsidRPr="00ED46B5">
        <w:tab/>
        <w:t>Ставки действуют с июля 2010 года. Источник: Национальный фонд здравоохранения.</w:t>
      </w:r>
    </w:p>
  </w:footnote>
  <w:footnote w:id="41">
    <w:p w:rsidR="00523436" w:rsidRPr="00C62F4E" w:rsidRDefault="00523436" w:rsidP="00C62F4E">
      <w:pPr>
        <w:pStyle w:val="FootnoteText"/>
        <w:rPr>
          <w:lang w:val="ru-RU"/>
        </w:rPr>
      </w:pPr>
      <w:r>
        <w:tab/>
      </w:r>
      <w:r w:rsidRPr="00532E45">
        <w:rPr>
          <w:rStyle w:val="FootnoteReference"/>
        </w:rPr>
        <w:footnoteRef/>
      </w:r>
      <w:r w:rsidRPr="00C62F4E">
        <w:rPr>
          <w:lang w:val="ru-RU"/>
        </w:rPr>
        <w:tab/>
      </w:r>
      <w:r w:rsidRPr="00C62F4E">
        <w:rPr>
          <w:i/>
        </w:rPr>
        <w:t>Trabajo</w:t>
      </w:r>
      <w:r w:rsidRPr="00C62F4E">
        <w:rPr>
          <w:i/>
          <w:lang w:val="ru-RU"/>
        </w:rPr>
        <w:t xml:space="preserve"> </w:t>
      </w:r>
      <w:r w:rsidRPr="00C62F4E">
        <w:rPr>
          <w:i/>
        </w:rPr>
        <w:t>infantil</w:t>
      </w:r>
      <w:r w:rsidRPr="00C62F4E">
        <w:rPr>
          <w:i/>
          <w:lang w:val="ru-RU"/>
        </w:rPr>
        <w:t xml:space="preserve">: </w:t>
      </w:r>
      <w:r w:rsidRPr="00C62F4E">
        <w:rPr>
          <w:i/>
        </w:rPr>
        <w:t>causa</w:t>
      </w:r>
      <w:r w:rsidRPr="00C62F4E">
        <w:rPr>
          <w:i/>
          <w:lang w:val="ru-RU"/>
        </w:rPr>
        <w:t xml:space="preserve"> </w:t>
      </w:r>
      <w:r w:rsidRPr="00C62F4E">
        <w:rPr>
          <w:i/>
        </w:rPr>
        <w:t>y</w:t>
      </w:r>
      <w:r w:rsidRPr="00C62F4E">
        <w:rPr>
          <w:i/>
          <w:lang w:val="ru-RU"/>
        </w:rPr>
        <w:t xml:space="preserve"> </w:t>
      </w:r>
      <w:r w:rsidRPr="00C62F4E">
        <w:rPr>
          <w:i/>
        </w:rPr>
        <w:t>efecto</w:t>
      </w:r>
      <w:r w:rsidRPr="00C62F4E">
        <w:rPr>
          <w:i/>
          <w:lang w:val="ru-RU"/>
        </w:rPr>
        <w:t xml:space="preserve"> </w:t>
      </w:r>
      <w:r w:rsidRPr="00C62F4E">
        <w:rPr>
          <w:i/>
        </w:rPr>
        <w:t>de</w:t>
      </w:r>
      <w:r w:rsidRPr="00C62F4E">
        <w:rPr>
          <w:i/>
          <w:lang w:val="ru-RU"/>
        </w:rPr>
        <w:t xml:space="preserve"> </w:t>
      </w:r>
      <w:r w:rsidRPr="00C62F4E">
        <w:rPr>
          <w:i/>
        </w:rPr>
        <w:t>la</w:t>
      </w:r>
      <w:r w:rsidRPr="00C62F4E">
        <w:rPr>
          <w:i/>
          <w:lang w:val="ru-RU"/>
        </w:rPr>
        <w:t xml:space="preserve"> </w:t>
      </w:r>
      <w:r w:rsidRPr="00C62F4E">
        <w:rPr>
          <w:i/>
        </w:rPr>
        <w:t>perpetuaci</w:t>
      </w:r>
      <w:r w:rsidRPr="00C62F4E">
        <w:rPr>
          <w:i/>
          <w:lang w:val="ru-RU"/>
        </w:rPr>
        <w:t>ó</w:t>
      </w:r>
      <w:r w:rsidRPr="00C62F4E">
        <w:rPr>
          <w:i/>
        </w:rPr>
        <w:t>n</w:t>
      </w:r>
      <w:r w:rsidRPr="00C62F4E">
        <w:rPr>
          <w:i/>
          <w:lang w:val="ru-RU"/>
        </w:rPr>
        <w:t xml:space="preserve"> </w:t>
      </w:r>
      <w:r w:rsidRPr="00C62F4E">
        <w:rPr>
          <w:i/>
        </w:rPr>
        <w:t>de</w:t>
      </w:r>
      <w:r w:rsidRPr="00C62F4E">
        <w:rPr>
          <w:i/>
          <w:lang w:val="ru-RU"/>
        </w:rPr>
        <w:t xml:space="preserve"> </w:t>
      </w:r>
      <w:r w:rsidRPr="00C62F4E">
        <w:rPr>
          <w:i/>
        </w:rPr>
        <w:t>la</w:t>
      </w:r>
      <w:r w:rsidRPr="00C62F4E">
        <w:rPr>
          <w:i/>
          <w:lang w:val="ru-RU"/>
        </w:rPr>
        <w:t xml:space="preserve"> </w:t>
      </w:r>
      <w:r w:rsidRPr="00C62F4E">
        <w:rPr>
          <w:i/>
        </w:rPr>
        <w:t>pobreza</w:t>
      </w:r>
      <w:r w:rsidRPr="00C62F4E">
        <w:rPr>
          <w:i/>
          <w:lang w:val="ru-RU"/>
        </w:rPr>
        <w:t xml:space="preserve"> (Детский труд – причина и следствие увековечения нищеты</w:t>
      </w:r>
      <w:r w:rsidRPr="00C62F4E">
        <w:rPr>
          <w:lang w:val="ru-RU"/>
        </w:rPr>
        <w:t>, Международная программа по упразднению детского труда (ИПЕК), Сан-Хосе, Международное бюро труда, 2007</w:t>
      </w:r>
      <w:r w:rsidRPr="00ED46B5">
        <w:t> </w:t>
      </w:r>
      <w:r>
        <w:rPr>
          <w:lang w:val="ru-RU"/>
        </w:rPr>
        <w:t>год), стр.</w:t>
      </w:r>
      <w:r>
        <w:t> </w:t>
      </w:r>
      <w:r w:rsidRPr="00C62F4E">
        <w:rPr>
          <w:lang w:val="ru-RU"/>
        </w:rPr>
        <w:t>13.</w:t>
      </w:r>
    </w:p>
  </w:footnote>
  <w:footnote w:id="42">
    <w:p w:rsidR="00523436" w:rsidRPr="00ED46B5" w:rsidRDefault="00523436" w:rsidP="00C62F4E">
      <w:pPr>
        <w:pStyle w:val="FootnoteText"/>
      </w:pPr>
      <w:r w:rsidRPr="00A674E0">
        <w:rPr>
          <w:lang w:val="ru-RU"/>
        </w:rPr>
        <w:tab/>
      </w:r>
      <w:r w:rsidRPr="00532E45">
        <w:rPr>
          <w:rStyle w:val="FootnoteReference"/>
        </w:rPr>
        <w:footnoteRef/>
      </w:r>
      <w:r w:rsidRPr="00ED46B5">
        <w:tab/>
        <w:t>Закон № 20.084 об уголовной ответственности несовершеннолетних, статьи 16–20.</w:t>
      </w:r>
    </w:p>
  </w:footnote>
  <w:footnote w:id="43">
    <w:p w:rsidR="00523436" w:rsidRPr="00ED46B5" w:rsidRDefault="00523436" w:rsidP="00C62F4E">
      <w:pPr>
        <w:pStyle w:val="FootnoteText"/>
      </w:pPr>
      <w:r>
        <w:tab/>
      </w:r>
      <w:r w:rsidRPr="00532E45">
        <w:rPr>
          <w:rStyle w:val="FootnoteReference"/>
        </w:rPr>
        <w:footnoteRef/>
      </w:r>
      <w:r w:rsidRPr="00ED46B5">
        <w:tab/>
        <w:t>Источник: Отдел статистики и информации о здоровье, группа по программе "Чили растет вместе с тобой", 2010 год.</w:t>
      </w:r>
    </w:p>
  </w:footnote>
  <w:footnote w:id="44">
    <w:p w:rsidR="00523436" w:rsidRPr="009A44BB" w:rsidRDefault="00523436" w:rsidP="00C62F4E">
      <w:pPr>
        <w:pStyle w:val="FootnoteText"/>
        <w:rPr>
          <w:lang w:val="ru-RU"/>
        </w:rPr>
      </w:pPr>
      <w:r>
        <w:tab/>
      </w:r>
      <w:r w:rsidRPr="00532E45">
        <w:rPr>
          <w:rStyle w:val="FootnoteReference"/>
        </w:rPr>
        <w:footnoteRef/>
      </w:r>
      <w:r w:rsidRPr="009A44BB">
        <w:rPr>
          <w:lang w:val="ru-RU"/>
        </w:rPr>
        <w:tab/>
        <w:t>Состоит из базовой субсидии, предоставляемой без каких-либо условий, и</w:t>
      </w:r>
      <w:r>
        <w:t> </w:t>
      </w:r>
      <w:r w:rsidRPr="009A44BB">
        <w:rPr>
          <w:lang w:val="ru-RU"/>
        </w:rPr>
        <w:t>дополнительных субсидий, выплачиваемых получателям при выполнении соответствующих обязательств.</w:t>
      </w:r>
    </w:p>
  </w:footnote>
  <w:footnote w:id="45">
    <w:p w:rsidR="00523436" w:rsidRPr="00ED46B5" w:rsidRDefault="00523436" w:rsidP="00C62F4E">
      <w:pPr>
        <w:pStyle w:val="FootnoteText"/>
      </w:pPr>
      <w:r w:rsidRPr="009A44BB">
        <w:rPr>
          <w:lang w:val="ru-RU"/>
        </w:rPr>
        <w:tab/>
      </w:r>
      <w:r w:rsidRPr="00532E45">
        <w:rPr>
          <w:rStyle w:val="FootnoteReference"/>
        </w:rPr>
        <w:footnoteRef/>
      </w:r>
      <w:r w:rsidRPr="00ED46B5">
        <w:tab/>
        <w:t>Для оценки показателей бедности и нищеты используется методология показателей доходов населения, которая позволяет разграничить лиц, живущих в бедности или нищете, и остальную часть населения при сопоставлении с минимальным уровнем удовлетворения базовых потребностей в случае с бедностью или минимальным уровнем удовлетворения потребностей в питании в случае с нищетой и устанавливает значения таких уровней, выраженные через определенный размер дохода. Так, уровнем</w:t>
      </w:r>
      <w:r w:rsidRPr="00B12350">
        <w:t xml:space="preserve"> </w:t>
      </w:r>
      <w:r w:rsidRPr="00ED46B5">
        <w:t>бедности является минимальный</w:t>
      </w:r>
      <w:r w:rsidRPr="00B12350">
        <w:t xml:space="preserve"> </w:t>
      </w:r>
      <w:r w:rsidRPr="00ED46B5">
        <w:t>размер дохода, необходимый одному человеку для удовлетворения базовых потребностей, а уровень нищеты определяется минимальным размером дохода, необходимым одному человеку для удовлетворения потребностей в питании.</w:t>
      </w:r>
    </w:p>
  </w:footnote>
  <w:footnote w:id="46">
    <w:p w:rsidR="00523436" w:rsidRPr="00ED46B5" w:rsidRDefault="00523436" w:rsidP="00EB3430">
      <w:pPr>
        <w:pStyle w:val="FootnoteText"/>
      </w:pPr>
      <w:r>
        <w:tab/>
      </w:r>
      <w:r w:rsidRPr="00532E45">
        <w:rPr>
          <w:rStyle w:val="FootnoteReference"/>
        </w:rPr>
        <w:footnoteRef/>
      </w:r>
      <w:r w:rsidRPr="00ED46B5">
        <w:tab/>
        <w:t xml:space="preserve">См. </w:t>
      </w:r>
      <w:hyperlink r:id="rId37" w:history="1">
        <w:r w:rsidRPr="00ED46B5">
          <w:t>www.eligevivirsano.cl</w:t>
        </w:r>
      </w:hyperlink>
      <w:r>
        <w:t>.</w:t>
      </w:r>
    </w:p>
  </w:footnote>
  <w:footnote w:id="47">
    <w:p w:rsidR="00523436" w:rsidRPr="00ED46B5" w:rsidRDefault="00523436" w:rsidP="00EB3430">
      <w:pPr>
        <w:pStyle w:val="FootnoteText"/>
      </w:pPr>
      <w:r>
        <w:tab/>
      </w:r>
      <w:r w:rsidRPr="00532E45">
        <w:rPr>
          <w:rStyle w:val="FootnoteReference"/>
        </w:rPr>
        <w:footnoteRef/>
      </w:r>
      <w:r w:rsidRPr="00ED46B5">
        <w:tab/>
        <w:t>Единица развития (ЕР) представляет собой корректируемую с учетом инфляции расчетную единицу, которая на 6 июня 2011 года составляла 21 822 песо.</w:t>
      </w:r>
    </w:p>
  </w:footnote>
  <w:footnote w:id="48">
    <w:p w:rsidR="00523436" w:rsidRPr="00ED46B5" w:rsidRDefault="00523436" w:rsidP="00EB3430">
      <w:pPr>
        <w:pStyle w:val="FootnoteText"/>
      </w:pPr>
      <w:r>
        <w:tab/>
      </w:r>
      <w:r w:rsidRPr="00532E45">
        <w:rPr>
          <w:rStyle w:val="FootnoteReference"/>
        </w:rPr>
        <w:footnoteRef/>
      </w:r>
      <w:r w:rsidRPr="00ED46B5">
        <w:tab/>
        <w:t>Минздрав, Задачи по охране здоровья на десятилетие 2000–2010 годов, октябрь 2002 года.</w:t>
      </w:r>
    </w:p>
  </w:footnote>
  <w:footnote w:id="49">
    <w:p w:rsidR="00523436" w:rsidRPr="00ED46B5" w:rsidRDefault="00523436" w:rsidP="00EB3430">
      <w:pPr>
        <w:pStyle w:val="FootnoteText"/>
      </w:pPr>
      <w:r>
        <w:tab/>
      </w:r>
      <w:r w:rsidRPr="00532E45">
        <w:rPr>
          <w:rStyle w:val="FootnoteReference"/>
        </w:rPr>
        <w:footnoteRef/>
      </w:r>
      <w:r w:rsidRPr="00ED46B5">
        <w:tab/>
        <w:t xml:space="preserve">Источник: Отдел бюджетного планирования, Доклад о состоянии государственных финансов за 2011 год. </w:t>
      </w:r>
    </w:p>
  </w:footnote>
  <w:footnote w:id="50">
    <w:p w:rsidR="00523436" w:rsidRPr="00ED46B5" w:rsidRDefault="00523436" w:rsidP="00EB3430">
      <w:pPr>
        <w:pStyle w:val="FootnoteText"/>
      </w:pPr>
      <w:r>
        <w:tab/>
      </w:r>
      <w:r w:rsidRPr="00532E45">
        <w:rPr>
          <w:rStyle w:val="FootnoteReference"/>
        </w:rPr>
        <w:footnoteRef/>
      </w:r>
      <w:r w:rsidRPr="00ED46B5">
        <w:tab/>
        <w:t>Отдел статистики и информации о здоровье, Минздрав, 2009 год.</w:t>
      </w:r>
    </w:p>
  </w:footnote>
  <w:footnote w:id="51">
    <w:p w:rsidR="00523436" w:rsidRPr="00ED46B5" w:rsidRDefault="00523436" w:rsidP="00EB3430">
      <w:pPr>
        <w:pStyle w:val="FootnoteText"/>
      </w:pPr>
      <w:r>
        <w:tab/>
      </w:r>
      <w:r w:rsidRPr="00532E45">
        <w:rPr>
          <w:rStyle w:val="FootnoteReference"/>
        </w:rPr>
        <w:footnoteRef/>
      </w:r>
      <w:r w:rsidRPr="00ED46B5">
        <w:tab/>
        <w:t>Источники: Министерство здравоохранения, Отдел статистики и информации о здоровье, Базовые показатели за 2010 год, Показатели доступа к системе здравоохранения.</w:t>
      </w:r>
    </w:p>
  </w:footnote>
  <w:footnote w:id="52">
    <w:p w:rsidR="00523436" w:rsidRPr="009A44BB" w:rsidRDefault="00523436" w:rsidP="00EB3430">
      <w:pPr>
        <w:pStyle w:val="FootnoteText"/>
        <w:rPr>
          <w:lang w:val="ru-RU"/>
        </w:rPr>
      </w:pPr>
      <w:r>
        <w:tab/>
      </w:r>
      <w:r w:rsidRPr="00532E45">
        <w:rPr>
          <w:rStyle w:val="FootnoteReference"/>
        </w:rPr>
        <w:footnoteRef/>
      </w:r>
      <w:r w:rsidRPr="009A44BB">
        <w:rPr>
          <w:lang w:val="ru-RU"/>
        </w:rPr>
        <w:tab/>
        <w:t>Против дифтерии, столбняка, коклюша, гемофильной палочки типа</w:t>
      </w:r>
      <w:r>
        <w:t> </w:t>
      </w:r>
      <w:r w:rsidRPr="00ED46B5">
        <w:t>b</w:t>
      </w:r>
      <w:r w:rsidRPr="009A44BB">
        <w:rPr>
          <w:lang w:val="ru-RU"/>
        </w:rPr>
        <w:t xml:space="preserve"> и гепатита</w:t>
      </w:r>
      <w:r>
        <w:rPr>
          <w:lang w:val="en-US"/>
        </w:rPr>
        <w:t> </w:t>
      </w:r>
      <w:r w:rsidRPr="00ED46B5">
        <w:t>B</w:t>
      </w:r>
      <w:r w:rsidRPr="009A44BB">
        <w:rPr>
          <w:lang w:val="ru-RU"/>
        </w:rPr>
        <w:t>.</w:t>
      </w:r>
    </w:p>
  </w:footnote>
  <w:footnote w:id="53">
    <w:p w:rsidR="00523436" w:rsidRPr="00ED46B5" w:rsidRDefault="00523436" w:rsidP="00EB3430">
      <w:pPr>
        <w:pStyle w:val="FootnoteText"/>
      </w:pPr>
      <w:r w:rsidRPr="009A44BB">
        <w:rPr>
          <w:lang w:val="ru-RU"/>
        </w:rPr>
        <w:tab/>
      </w:r>
      <w:r w:rsidRPr="00532E45">
        <w:rPr>
          <w:rStyle w:val="FootnoteReference"/>
        </w:rPr>
        <w:footnoteRef/>
      </w:r>
      <w:r w:rsidRPr="00ED46B5">
        <w:tab/>
        <w:t>Минздрав, Базовые показатели в области охраны здоровья в Чили за 2007 год.</w:t>
      </w:r>
    </w:p>
  </w:footnote>
  <w:footnote w:id="54">
    <w:p w:rsidR="00523436" w:rsidRPr="00ED46B5" w:rsidRDefault="00523436" w:rsidP="00EB3430">
      <w:pPr>
        <w:pStyle w:val="FootnoteText"/>
      </w:pPr>
      <w:r>
        <w:tab/>
      </w:r>
      <w:r w:rsidRPr="00532E45">
        <w:rPr>
          <w:rStyle w:val="FootnoteReference"/>
        </w:rPr>
        <w:footnoteRef/>
      </w:r>
      <w:r>
        <w:tab/>
        <w:t>Против кори, краснухи, свинки.</w:t>
      </w:r>
    </w:p>
  </w:footnote>
  <w:footnote w:id="55">
    <w:p w:rsidR="00523436" w:rsidRPr="00EB3430" w:rsidRDefault="00523436" w:rsidP="00EB3430">
      <w:pPr>
        <w:pStyle w:val="FootnoteText"/>
        <w:rPr>
          <w:lang w:val="ru-RU"/>
        </w:rPr>
      </w:pPr>
      <w:r>
        <w:tab/>
      </w:r>
      <w:r w:rsidRPr="00532E45">
        <w:rPr>
          <w:rStyle w:val="FootnoteReference"/>
        </w:rPr>
        <w:footnoteRef/>
      </w:r>
      <w:r w:rsidRPr="00EB3430">
        <w:rPr>
          <w:lang w:val="ru-RU"/>
        </w:rPr>
        <w:tab/>
        <w:t>Источник: Минздрав, Отдел иммунизации, Программа борьбы с инфекционными заболеваниями.</w:t>
      </w:r>
    </w:p>
  </w:footnote>
  <w:footnote w:id="56">
    <w:p w:rsidR="00523436" w:rsidRPr="00ED46B5" w:rsidRDefault="00523436" w:rsidP="00EB3430">
      <w:pPr>
        <w:pStyle w:val="FootnoteText"/>
      </w:pPr>
      <w:r w:rsidRPr="00EB3430">
        <w:rPr>
          <w:lang w:val="ru-RU"/>
        </w:rPr>
        <w:tab/>
      </w:r>
      <w:r w:rsidRPr="00532E45">
        <w:rPr>
          <w:rStyle w:val="FootnoteReference"/>
        </w:rPr>
        <w:footnoteRef/>
      </w:r>
      <w:r w:rsidRPr="00ED46B5">
        <w:tab/>
        <w:t>Постановлением № 158 Министерства здравоохранения (опубликовано 10 мая 2005 года) утверждаются правила информирования об инфекционных заболеваниях, подлежащих обязательному ув</w:t>
      </w:r>
      <w:r w:rsidRPr="00ED46B5">
        <w:t>е</w:t>
      </w:r>
      <w:r w:rsidRPr="00ED46B5">
        <w:t>домлению.</w:t>
      </w:r>
    </w:p>
  </w:footnote>
  <w:footnote w:id="57">
    <w:p w:rsidR="00523436" w:rsidRPr="00ED46B5" w:rsidRDefault="00523436" w:rsidP="00EB3430">
      <w:pPr>
        <w:pStyle w:val="FootnoteText"/>
      </w:pPr>
      <w:r>
        <w:tab/>
      </w:r>
      <w:r w:rsidRPr="00532E45">
        <w:rPr>
          <w:rStyle w:val="FootnoteReference"/>
        </w:rPr>
        <w:footnoteRef/>
      </w:r>
      <w:r w:rsidRPr="00ED46B5">
        <w:tab/>
        <w:t>Контроль при помощи дежурных эпидемиологических постов предполагает также использование лабораторий для диагностирования.</w:t>
      </w:r>
    </w:p>
  </w:footnote>
  <w:footnote w:id="58">
    <w:p w:rsidR="00523436" w:rsidRPr="00ED46B5" w:rsidRDefault="00523436" w:rsidP="00EB3430">
      <w:pPr>
        <w:pStyle w:val="FootnoteText"/>
      </w:pPr>
      <w:r>
        <w:tab/>
      </w:r>
      <w:r w:rsidRPr="00532E45">
        <w:rPr>
          <w:rStyle w:val="FootnoteReference"/>
        </w:rPr>
        <w:footnoteRef/>
      </w:r>
      <w:r w:rsidRPr="00ED46B5">
        <w:tab/>
        <w:t>Минздрав, Базовые показатели в области охраны здоровья в Чили за 2007 год.</w:t>
      </w:r>
    </w:p>
  </w:footnote>
  <w:footnote w:id="59">
    <w:p w:rsidR="00523436" w:rsidRPr="00EB3430" w:rsidRDefault="00523436" w:rsidP="00EB3430">
      <w:pPr>
        <w:pStyle w:val="FootnoteText"/>
        <w:rPr>
          <w:lang w:val="ru-RU"/>
        </w:rPr>
      </w:pPr>
      <w:r>
        <w:tab/>
      </w:r>
      <w:r w:rsidRPr="00532E45">
        <w:rPr>
          <w:rStyle w:val="FootnoteReference"/>
        </w:rPr>
        <w:footnoteRef/>
      </w:r>
      <w:r w:rsidRPr="00EB3430">
        <w:rPr>
          <w:lang w:val="ru-RU"/>
        </w:rPr>
        <w:tab/>
        <w:t>Источник: Минплан, доклад НОСЭП за 2009</w:t>
      </w:r>
      <w:r>
        <w:t> </w:t>
      </w:r>
      <w:r w:rsidRPr="00EB3430">
        <w:rPr>
          <w:lang w:val="ru-RU"/>
        </w:rPr>
        <w:t>год.</w:t>
      </w:r>
    </w:p>
  </w:footnote>
  <w:footnote w:id="60">
    <w:p w:rsidR="00523436" w:rsidRPr="00ED46B5" w:rsidRDefault="00523436" w:rsidP="00EB3430">
      <w:pPr>
        <w:pStyle w:val="FootnoteText"/>
      </w:pPr>
      <w:r w:rsidRPr="00EB3430">
        <w:rPr>
          <w:lang w:val="ru-RU"/>
        </w:rPr>
        <w:tab/>
      </w:r>
      <w:r w:rsidRPr="00532E45">
        <w:rPr>
          <w:rStyle w:val="FootnoteReference"/>
        </w:rPr>
        <w:footnoteRef/>
      </w:r>
      <w:r w:rsidRPr="00ED46B5">
        <w:tab/>
        <w:t>Отдельное постановление № 05 от 23 января 2002 года.</w:t>
      </w:r>
    </w:p>
  </w:footnote>
  <w:footnote w:id="61">
    <w:p w:rsidR="00523436" w:rsidRPr="00ED46B5" w:rsidRDefault="00523436" w:rsidP="00EB3430">
      <w:pPr>
        <w:pStyle w:val="FootnoteText"/>
      </w:pPr>
      <w:r>
        <w:tab/>
      </w:r>
      <w:r w:rsidRPr="00532E45">
        <w:rPr>
          <w:rStyle w:val="FootnoteReference"/>
        </w:rPr>
        <w:footnoteRef/>
      </w:r>
      <w:r w:rsidRPr="00ED46B5">
        <w:tab/>
        <w:t>Отдельное постановление № 1121 Минздрава от 7 декабря 2004 года, утверждающее Технические нормы № 72 относительно реестров онкологических заболеваний среди населения.</w:t>
      </w:r>
    </w:p>
  </w:footnote>
  <w:footnote w:id="62">
    <w:p w:rsidR="00523436" w:rsidRPr="00ED46B5" w:rsidRDefault="00523436" w:rsidP="00EB3430">
      <w:pPr>
        <w:pStyle w:val="FootnoteText"/>
      </w:pPr>
      <w:r>
        <w:tab/>
      </w:r>
      <w:r w:rsidRPr="00532E45">
        <w:rPr>
          <w:rStyle w:val="FootnoteReference"/>
        </w:rPr>
        <w:footnoteRef/>
      </w:r>
      <w:r w:rsidRPr="00ED46B5">
        <w:tab/>
        <w:t>Директивным постановлением № 88 Министерства здравоохранения, опубликованным в "Официальном вестнике" 5 октября 2004 года, утверждается порядок обязательных уведомлений о случаях острого отравления пестицидами.</w:t>
      </w:r>
    </w:p>
  </w:footnote>
  <w:footnote w:id="63">
    <w:p w:rsidR="00523436" w:rsidRPr="00ED46B5" w:rsidRDefault="00523436" w:rsidP="00EB3430">
      <w:pPr>
        <w:pStyle w:val="FootnoteText"/>
      </w:pPr>
      <w:r>
        <w:tab/>
      </w:r>
      <w:r w:rsidRPr="00532E45">
        <w:rPr>
          <w:rStyle w:val="FootnoteReference"/>
        </w:rPr>
        <w:footnoteRef/>
      </w:r>
      <w:r w:rsidRPr="00ED46B5">
        <w:tab/>
        <w:t xml:space="preserve">Vicente, B; Rioseco, P; Saldivia, S; Kohn, R; Torres, S., </w:t>
      </w:r>
      <w:r w:rsidRPr="00611D46">
        <w:rPr>
          <w:i/>
        </w:rPr>
        <w:t>Estudio chileno de prevalencia de patología psiquiátrica</w:t>
      </w:r>
      <w:r w:rsidRPr="00ED46B5">
        <w:t>, Rev. Med. Chile, 2002.</w:t>
      </w:r>
    </w:p>
  </w:footnote>
  <w:footnote w:id="64">
    <w:p w:rsidR="00523436" w:rsidRPr="009A44BB" w:rsidRDefault="00523436" w:rsidP="00EB3430">
      <w:pPr>
        <w:pStyle w:val="FootnoteText"/>
        <w:rPr>
          <w:lang w:val="ru-RU"/>
        </w:rPr>
      </w:pPr>
      <w:r>
        <w:tab/>
      </w:r>
      <w:r w:rsidRPr="00532E45">
        <w:rPr>
          <w:rStyle w:val="FootnoteReference"/>
        </w:rPr>
        <w:footnoteRef/>
      </w:r>
      <w:r w:rsidRPr="009A44BB">
        <w:rPr>
          <w:lang w:val="ru-RU"/>
        </w:rPr>
        <w:tab/>
        <w:t xml:space="preserve">С более подробной информацией можно ознакомиться на веб-сайте </w:t>
      </w:r>
      <w:hyperlink r:id="rId38" w:history="1">
        <w:r w:rsidRPr="00ED46B5">
          <w:t>www</w:t>
        </w:r>
        <w:r w:rsidRPr="009A44BB">
          <w:rPr>
            <w:lang w:val="ru-RU"/>
          </w:rPr>
          <w:t>.</w:t>
        </w:r>
        <w:r w:rsidRPr="00ED46B5">
          <w:t>mineduc</w:t>
        </w:r>
        <w:r w:rsidRPr="009A44BB">
          <w:rPr>
            <w:lang w:val="ru-RU"/>
          </w:rPr>
          <w:t>.</w:t>
        </w:r>
        <w:r w:rsidRPr="00ED46B5">
          <w:t>cl</w:t>
        </w:r>
      </w:hyperlink>
      <w:r w:rsidRPr="009A44BB">
        <w:rPr>
          <w:lang w:val="ru-RU"/>
        </w:rPr>
        <w:t>.</w:t>
      </w:r>
    </w:p>
  </w:footnote>
  <w:footnote w:id="65">
    <w:p w:rsidR="00523436" w:rsidRPr="009A44BB" w:rsidRDefault="00523436" w:rsidP="00EB3430">
      <w:pPr>
        <w:pStyle w:val="FootnoteText"/>
        <w:rPr>
          <w:lang w:val="ru-RU"/>
        </w:rPr>
      </w:pPr>
      <w:r w:rsidRPr="009A44BB">
        <w:rPr>
          <w:lang w:val="ru-RU"/>
        </w:rPr>
        <w:tab/>
      </w:r>
      <w:r w:rsidRPr="00532E45">
        <w:rPr>
          <w:rStyle w:val="FootnoteReference"/>
        </w:rPr>
        <w:footnoteRef/>
      </w:r>
      <w:r w:rsidRPr="009A44BB">
        <w:rPr>
          <w:lang w:val="ru-RU"/>
        </w:rPr>
        <w:tab/>
        <w:t>Источник: Цели развития тысячелетия: третий доклад правительства Чили, 2010</w:t>
      </w:r>
      <w:r>
        <w:t> </w:t>
      </w:r>
      <w:r w:rsidRPr="009A44BB">
        <w:rPr>
          <w:lang w:val="ru-RU"/>
        </w:rPr>
        <w:t>год.</w:t>
      </w:r>
    </w:p>
  </w:footnote>
  <w:footnote w:id="66">
    <w:p w:rsidR="00523436" w:rsidRPr="009A44BB" w:rsidRDefault="00523436" w:rsidP="00EB3430">
      <w:pPr>
        <w:pStyle w:val="FootnoteText"/>
        <w:rPr>
          <w:lang w:val="ru-RU"/>
        </w:rPr>
      </w:pPr>
      <w:r w:rsidRPr="009A44BB">
        <w:rPr>
          <w:lang w:val="ru-RU"/>
        </w:rPr>
        <w:tab/>
      </w:r>
      <w:r w:rsidRPr="00532E45">
        <w:rPr>
          <w:rStyle w:val="FootnoteReference"/>
        </w:rPr>
        <w:footnoteRef/>
      </w:r>
      <w:r w:rsidRPr="009A44BB">
        <w:rPr>
          <w:lang w:val="ru-RU"/>
        </w:rPr>
        <w:tab/>
        <w:t>Здесь и далее приводятся статистические данные о чилийской системе образования, предоставленные Министерством образования, за исключением случаев, когда указываются другие источники (показатели в сфере образования за 2007</w:t>
      </w:r>
      <w:r>
        <w:t> </w:t>
      </w:r>
      <w:r w:rsidRPr="009A44BB">
        <w:rPr>
          <w:lang w:val="ru-RU"/>
        </w:rPr>
        <w:t>год).</w:t>
      </w:r>
    </w:p>
  </w:footnote>
  <w:footnote w:id="67">
    <w:p w:rsidR="00523436" w:rsidRPr="009A44BB" w:rsidRDefault="00523436" w:rsidP="00EB3430">
      <w:pPr>
        <w:pStyle w:val="FootnoteText"/>
        <w:rPr>
          <w:lang w:val="ru-RU"/>
        </w:rPr>
      </w:pPr>
      <w:r w:rsidRPr="009A44BB">
        <w:rPr>
          <w:lang w:val="ru-RU"/>
        </w:rPr>
        <w:tab/>
      </w:r>
      <w:r w:rsidRPr="00532E45">
        <w:rPr>
          <w:rStyle w:val="FootnoteReference"/>
        </w:rPr>
        <w:footnoteRef/>
      </w:r>
      <w:r w:rsidRPr="009A44BB">
        <w:rPr>
          <w:lang w:val="ru-RU"/>
        </w:rPr>
        <w:tab/>
        <w:t>Министерство образования, Департамент исследований и развития, статистические данные за</w:t>
      </w:r>
      <w:r>
        <w:t> </w:t>
      </w:r>
      <w:r w:rsidRPr="009A44BB">
        <w:rPr>
          <w:lang w:val="ru-RU"/>
        </w:rPr>
        <w:t>2008</w:t>
      </w:r>
      <w:r>
        <w:t> </w:t>
      </w:r>
      <w:r w:rsidRPr="009A44BB">
        <w:rPr>
          <w:lang w:val="ru-RU"/>
        </w:rPr>
        <w:t>год.</w:t>
      </w:r>
    </w:p>
  </w:footnote>
  <w:footnote w:id="68">
    <w:p w:rsidR="00523436" w:rsidRPr="009A44BB" w:rsidRDefault="00523436" w:rsidP="00EB3430">
      <w:pPr>
        <w:pStyle w:val="FootnoteText"/>
        <w:rPr>
          <w:lang w:val="ru-RU"/>
        </w:rPr>
      </w:pPr>
      <w:r w:rsidRPr="009A44BB">
        <w:rPr>
          <w:lang w:val="ru-RU"/>
        </w:rPr>
        <w:tab/>
      </w:r>
      <w:r w:rsidRPr="00532E45">
        <w:rPr>
          <w:rStyle w:val="FootnoteReference"/>
        </w:rPr>
        <w:footnoteRef/>
      </w:r>
      <w:r w:rsidRPr="00ED46B5">
        <w:tab/>
        <w:t xml:space="preserve">Отдел бюджетного планирования. </w:t>
      </w:r>
      <w:r w:rsidRPr="009A44BB">
        <w:rPr>
          <w:lang w:val="ru-RU"/>
        </w:rPr>
        <w:t>Доклад Отчет о состоянии государственных финансов, 2011</w:t>
      </w:r>
      <w:r>
        <w:t> </w:t>
      </w:r>
      <w:r w:rsidRPr="009A44BB">
        <w:rPr>
          <w:lang w:val="ru-RU"/>
        </w:rPr>
        <w:t>год.</w:t>
      </w:r>
    </w:p>
  </w:footnote>
  <w:footnote w:id="69">
    <w:p w:rsidR="00523436" w:rsidRPr="00ED46B5" w:rsidRDefault="00523436" w:rsidP="00EB3430">
      <w:pPr>
        <w:pStyle w:val="FootnoteText"/>
      </w:pPr>
      <w:r w:rsidRPr="009A44BB">
        <w:rPr>
          <w:lang w:val="ru-RU"/>
        </w:rPr>
        <w:tab/>
      </w:r>
      <w:r w:rsidRPr="00532E45">
        <w:rPr>
          <w:rStyle w:val="FootnoteReference"/>
        </w:rPr>
        <w:footnoteRef/>
      </w:r>
      <w:r w:rsidRPr="00ED46B5">
        <w:tab/>
        <w:t>Сводный отчет об управлении за 2008 год. Департамент образования, Минобр, 2009 год.</w:t>
      </w:r>
    </w:p>
  </w:footnote>
  <w:footnote w:id="70">
    <w:p w:rsidR="00523436" w:rsidRPr="00ED46B5" w:rsidRDefault="00523436" w:rsidP="00EB3430">
      <w:pPr>
        <w:pStyle w:val="FootnoteText"/>
      </w:pPr>
      <w:r>
        <w:tab/>
      </w:r>
      <w:r w:rsidRPr="00532E45">
        <w:rPr>
          <w:rStyle w:val="FootnoteReference"/>
        </w:rPr>
        <w:footnoteRef/>
      </w:r>
      <w:r w:rsidRPr="00ED46B5">
        <w:tab/>
        <w:t>См. пункт 764 третьего периодического доклада.</w:t>
      </w:r>
    </w:p>
  </w:footnote>
  <w:footnote w:id="71">
    <w:p w:rsidR="00523436" w:rsidRPr="00155846" w:rsidRDefault="00523436" w:rsidP="00EB3430">
      <w:pPr>
        <w:pStyle w:val="FootnoteText"/>
        <w:rPr>
          <w:lang w:val="ru-RU"/>
        </w:rPr>
      </w:pPr>
      <w:r>
        <w:tab/>
      </w:r>
      <w:r w:rsidRPr="00532E45">
        <w:rPr>
          <w:rStyle w:val="FootnoteReference"/>
        </w:rPr>
        <w:footnoteRef/>
      </w:r>
      <w:r w:rsidRPr="00155846">
        <w:rPr>
          <w:lang w:val="ru-RU"/>
        </w:rPr>
        <w:tab/>
        <w:t xml:space="preserve">Министерство образования в лице Министра подписало соглашение, дающее начало осуществлению программы "Погружение в рапануйский язык", благодаря которой все занятия с учащимися с </w:t>
      </w:r>
      <w:r>
        <w:rPr>
          <w:lang w:val="ru-RU"/>
        </w:rPr>
        <w:t>первого</w:t>
      </w:r>
      <w:r w:rsidRPr="00155846">
        <w:rPr>
          <w:lang w:val="ru-RU"/>
        </w:rPr>
        <w:t xml:space="preserve"> по </w:t>
      </w:r>
      <w:r>
        <w:rPr>
          <w:lang w:val="ru-RU"/>
        </w:rPr>
        <w:t>четвертый</w:t>
      </w:r>
      <w:r w:rsidRPr="00155846">
        <w:rPr>
          <w:lang w:val="ru-RU"/>
        </w:rPr>
        <w:t xml:space="preserve"> уровень базового обучения и</w:t>
      </w:r>
      <w:r>
        <w:rPr>
          <w:lang w:val="ru-RU"/>
        </w:rPr>
        <w:t> </w:t>
      </w:r>
      <w:r w:rsidRPr="00155846">
        <w:rPr>
          <w:lang w:val="ru-RU"/>
        </w:rPr>
        <w:t>некоторыми учащимися подготовительного уровня в школе имени Лоренсо Баэса Веги на острове Пасхи будут проводить местные преподаватели исключительно на рапануйском языке. Кроме того, в индивидуальные учебные планы учащихся старших курсов будет включен рапануйский язык в</w:t>
      </w:r>
      <w:r>
        <w:rPr>
          <w:lang w:val="ru-RU"/>
        </w:rPr>
        <w:t xml:space="preserve"> </w:t>
      </w:r>
      <w:r w:rsidRPr="00155846">
        <w:rPr>
          <w:lang w:val="ru-RU"/>
        </w:rPr>
        <w:t>количестве четырех часов в неделю. Данные нововведения предусмотрены соглашениями, которые были подписаны Министром внутренних дел в октябре 2010</w:t>
      </w:r>
      <w:r w:rsidRPr="00ED46B5">
        <w:t> </w:t>
      </w:r>
      <w:r w:rsidRPr="00155846">
        <w:rPr>
          <w:lang w:val="ru-RU"/>
        </w:rPr>
        <w:t>года по итогам работы нескольких совещаний за круглым столом, в первую очередь тех из них, на которых обсуждался план развития и управления территориями и благодаря которым остров в течение следующих трех лет получит инвестиций на сумму более 130</w:t>
      </w:r>
      <w:r w:rsidRPr="00ED46B5">
        <w:t> </w:t>
      </w:r>
      <w:r w:rsidRPr="00155846">
        <w:rPr>
          <w:lang w:val="ru-RU"/>
        </w:rPr>
        <w:t>млрд.</w:t>
      </w:r>
      <w:r w:rsidRPr="00ED46B5">
        <w:t> </w:t>
      </w:r>
      <w:r w:rsidRPr="00155846">
        <w:rPr>
          <w:lang w:val="ru-RU"/>
        </w:rPr>
        <w:t>песо.</w:t>
      </w:r>
    </w:p>
  </w:footnote>
  <w:footnote w:id="72">
    <w:p w:rsidR="00523436" w:rsidRPr="00ED46B5" w:rsidRDefault="00523436" w:rsidP="00EB3430">
      <w:pPr>
        <w:pStyle w:val="FootnoteText"/>
      </w:pPr>
      <w:r w:rsidRPr="00155846">
        <w:rPr>
          <w:lang w:val="ru-RU"/>
        </w:rPr>
        <w:tab/>
      </w:r>
      <w:r w:rsidRPr="00532E45">
        <w:rPr>
          <w:rStyle w:val="FootnoteReference"/>
        </w:rPr>
        <w:footnoteRef/>
      </w:r>
      <w:r w:rsidRPr="00ED46B5">
        <w:tab/>
        <w:t>Национальный совет по вопросам культуры и искусства (НСКИ), "Чили не хватает культуры. Направления культурной политики на 2005–2010 годы", Вальпараисо, 2005 год.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436" w:rsidRPr="00E71A0F" w:rsidRDefault="00523436">
    <w:pPr>
      <w:pStyle w:val="Header"/>
      <w:rPr>
        <w:lang w:val="en-US"/>
      </w:rPr>
    </w:pPr>
    <w:r>
      <w:rPr>
        <w:lang w:val="en-US"/>
      </w:rPr>
      <w:t>E/C./12/CHL/4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436" w:rsidRPr="009A6F4A" w:rsidRDefault="00523436">
    <w:pPr>
      <w:pStyle w:val="Header"/>
      <w:rPr>
        <w:lang w:val="en-US"/>
      </w:rPr>
    </w:pPr>
    <w:r>
      <w:rPr>
        <w:lang w:val="en-US"/>
      </w:rPr>
      <w:tab/>
      <w:t>E/C./12/CHL/4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4D54"/>
    <w:rsid w:val="000033D8"/>
    <w:rsid w:val="00005C1C"/>
    <w:rsid w:val="00016553"/>
    <w:rsid w:val="000233B3"/>
    <w:rsid w:val="00023E9E"/>
    <w:rsid w:val="00024BBB"/>
    <w:rsid w:val="00026B0C"/>
    <w:rsid w:val="0003638E"/>
    <w:rsid w:val="00036FF2"/>
    <w:rsid w:val="0004010A"/>
    <w:rsid w:val="00043D88"/>
    <w:rsid w:val="00046E4D"/>
    <w:rsid w:val="00057E89"/>
    <w:rsid w:val="0006401A"/>
    <w:rsid w:val="00072C27"/>
    <w:rsid w:val="00086182"/>
    <w:rsid w:val="00090891"/>
    <w:rsid w:val="00092E62"/>
    <w:rsid w:val="00097227"/>
    <w:rsid w:val="00097975"/>
    <w:rsid w:val="000A3DDF"/>
    <w:rsid w:val="000A60A0"/>
    <w:rsid w:val="000C3688"/>
    <w:rsid w:val="000D1FD1"/>
    <w:rsid w:val="000D6863"/>
    <w:rsid w:val="000D78E4"/>
    <w:rsid w:val="00107DB9"/>
    <w:rsid w:val="00111256"/>
    <w:rsid w:val="00117AEE"/>
    <w:rsid w:val="00125745"/>
    <w:rsid w:val="001463F7"/>
    <w:rsid w:val="00155846"/>
    <w:rsid w:val="0015769C"/>
    <w:rsid w:val="00171DAE"/>
    <w:rsid w:val="00180752"/>
    <w:rsid w:val="00185076"/>
    <w:rsid w:val="0018543C"/>
    <w:rsid w:val="00190231"/>
    <w:rsid w:val="00192056"/>
    <w:rsid w:val="00192ABD"/>
    <w:rsid w:val="001A75D5"/>
    <w:rsid w:val="001A7D40"/>
    <w:rsid w:val="001B0228"/>
    <w:rsid w:val="001D00F2"/>
    <w:rsid w:val="001D07F7"/>
    <w:rsid w:val="001D63FA"/>
    <w:rsid w:val="001D7B8F"/>
    <w:rsid w:val="001E12DC"/>
    <w:rsid w:val="001E48EE"/>
    <w:rsid w:val="001F2D04"/>
    <w:rsid w:val="0020059C"/>
    <w:rsid w:val="002019BD"/>
    <w:rsid w:val="00232D42"/>
    <w:rsid w:val="00237334"/>
    <w:rsid w:val="002444F4"/>
    <w:rsid w:val="002629A0"/>
    <w:rsid w:val="0028492B"/>
    <w:rsid w:val="00290C25"/>
    <w:rsid w:val="00291C8F"/>
    <w:rsid w:val="002A0596"/>
    <w:rsid w:val="002C5036"/>
    <w:rsid w:val="002C6A71"/>
    <w:rsid w:val="002C6D5F"/>
    <w:rsid w:val="002D15EA"/>
    <w:rsid w:val="002D6C07"/>
    <w:rsid w:val="002E0CE6"/>
    <w:rsid w:val="002E1163"/>
    <w:rsid w:val="002E43F3"/>
    <w:rsid w:val="002F20EF"/>
    <w:rsid w:val="00306D2D"/>
    <w:rsid w:val="003215F5"/>
    <w:rsid w:val="00332891"/>
    <w:rsid w:val="00356BB2"/>
    <w:rsid w:val="00360477"/>
    <w:rsid w:val="0036122E"/>
    <w:rsid w:val="00367FC9"/>
    <w:rsid w:val="003711A1"/>
    <w:rsid w:val="00372123"/>
    <w:rsid w:val="00382B38"/>
    <w:rsid w:val="00386581"/>
    <w:rsid w:val="00387100"/>
    <w:rsid w:val="003951D3"/>
    <w:rsid w:val="003978C6"/>
    <w:rsid w:val="003A3F16"/>
    <w:rsid w:val="003B40A9"/>
    <w:rsid w:val="003C016E"/>
    <w:rsid w:val="003D0729"/>
    <w:rsid w:val="003D5EBD"/>
    <w:rsid w:val="003E40E4"/>
    <w:rsid w:val="00401CE0"/>
    <w:rsid w:val="00403234"/>
    <w:rsid w:val="00407AC3"/>
    <w:rsid w:val="00414586"/>
    <w:rsid w:val="00415059"/>
    <w:rsid w:val="00424FDD"/>
    <w:rsid w:val="0043033D"/>
    <w:rsid w:val="00435FE4"/>
    <w:rsid w:val="00457634"/>
    <w:rsid w:val="00474F42"/>
    <w:rsid w:val="0048244D"/>
    <w:rsid w:val="004A0DE8"/>
    <w:rsid w:val="004A4CB7"/>
    <w:rsid w:val="004A5039"/>
    <w:rsid w:val="004A57B5"/>
    <w:rsid w:val="004A78A4"/>
    <w:rsid w:val="004B19DA"/>
    <w:rsid w:val="004C2A53"/>
    <w:rsid w:val="004C3B35"/>
    <w:rsid w:val="004C43EC"/>
    <w:rsid w:val="004E6729"/>
    <w:rsid w:val="004F0E47"/>
    <w:rsid w:val="0050187A"/>
    <w:rsid w:val="0051339C"/>
    <w:rsid w:val="0051412F"/>
    <w:rsid w:val="00520D38"/>
    <w:rsid w:val="00522B6F"/>
    <w:rsid w:val="00523436"/>
    <w:rsid w:val="0052430E"/>
    <w:rsid w:val="005276AD"/>
    <w:rsid w:val="00532E45"/>
    <w:rsid w:val="00540A9A"/>
    <w:rsid w:val="00541DE5"/>
    <w:rsid w:val="00542CE2"/>
    <w:rsid w:val="00543522"/>
    <w:rsid w:val="00545680"/>
    <w:rsid w:val="00545D77"/>
    <w:rsid w:val="0056618E"/>
    <w:rsid w:val="00576F59"/>
    <w:rsid w:val="00577A34"/>
    <w:rsid w:val="00580AAD"/>
    <w:rsid w:val="00593A04"/>
    <w:rsid w:val="005A6D5A"/>
    <w:rsid w:val="005B1B28"/>
    <w:rsid w:val="005B7D51"/>
    <w:rsid w:val="005B7F35"/>
    <w:rsid w:val="005C2081"/>
    <w:rsid w:val="005C678A"/>
    <w:rsid w:val="005D346D"/>
    <w:rsid w:val="005E74AB"/>
    <w:rsid w:val="005F205B"/>
    <w:rsid w:val="00606A3E"/>
    <w:rsid w:val="006115AA"/>
    <w:rsid w:val="00611D46"/>
    <w:rsid w:val="006120AE"/>
    <w:rsid w:val="00617A57"/>
    <w:rsid w:val="0062496B"/>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417D"/>
    <w:rsid w:val="006C5657"/>
    <w:rsid w:val="006D5E4E"/>
    <w:rsid w:val="006E6860"/>
    <w:rsid w:val="006E7183"/>
    <w:rsid w:val="006F5FBF"/>
    <w:rsid w:val="0070327E"/>
    <w:rsid w:val="00707B5F"/>
    <w:rsid w:val="00710B2B"/>
    <w:rsid w:val="0073286A"/>
    <w:rsid w:val="00735602"/>
    <w:rsid w:val="00737835"/>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22717"/>
    <w:rsid w:val="00830402"/>
    <w:rsid w:val="008305D7"/>
    <w:rsid w:val="00834887"/>
    <w:rsid w:val="00842FED"/>
    <w:rsid w:val="008455CF"/>
    <w:rsid w:val="00847689"/>
    <w:rsid w:val="0085075B"/>
    <w:rsid w:val="00861C52"/>
    <w:rsid w:val="008727A1"/>
    <w:rsid w:val="008733B7"/>
    <w:rsid w:val="008825DE"/>
    <w:rsid w:val="00886B0F"/>
    <w:rsid w:val="00891C08"/>
    <w:rsid w:val="008A2C8F"/>
    <w:rsid w:val="008A3879"/>
    <w:rsid w:val="008A5FA8"/>
    <w:rsid w:val="008A7575"/>
    <w:rsid w:val="008B1EBE"/>
    <w:rsid w:val="008B5F47"/>
    <w:rsid w:val="008C7B87"/>
    <w:rsid w:val="008D0425"/>
    <w:rsid w:val="008D6A7A"/>
    <w:rsid w:val="008E18A4"/>
    <w:rsid w:val="008E3E87"/>
    <w:rsid w:val="008E7F13"/>
    <w:rsid w:val="008F3185"/>
    <w:rsid w:val="008F686D"/>
    <w:rsid w:val="00915B0A"/>
    <w:rsid w:val="00926904"/>
    <w:rsid w:val="009372F0"/>
    <w:rsid w:val="00937FBD"/>
    <w:rsid w:val="00954A11"/>
    <w:rsid w:val="00955022"/>
    <w:rsid w:val="00957B4D"/>
    <w:rsid w:val="00964EEA"/>
    <w:rsid w:val="00980C86"/>
    <w:rsid w:val="009A44BB"/>
    <w:rsid w:val="009B1D9B"/>
    <w:rsid w:val="009B4074"/>
    <w:rsid w:val="009C232F"/>
    <w:rsid w:val="009C2E34"/>
    <w:rsid w:val="009C30BB"/>
    <w:rsid w:val="009C60BE"/>
    <w:rsid w:val="009E6279"/>
    <w:rsid w:val="009F00A6"/>
    <w:rsid w:val="009F56A7"/>
    <w:rsid w:val="009F5B05"/>
    <w:rsid w:val="00A0192F"/>
    <w:rsid w:val="00A026CA"/>
    <w:rsid w:val="00A03CFC"/>
    <w:rsid w:val="00A07232"/>
    <w:rsid w:val="00A10348"/>
    <w:rsid w:val="00A14800"/>
    <w:rsid w:val="00A156DE"/>
    <w:rsid w:val="00A157ED"/>
    <w:rsid w:val="00A2446A"/>
    <w:rsid w:val="00A25A5E"/>
    <w:rsid w:val="00A25D43"/>
    <w:rsid w:val="00A4025D"/>
    <w:rsid w:val="00A674E0"/>
    <w:rsid w:val="00A800D1"/>
    <w:rsid w:val="00A83D79"/>
    <w:rsid w:val="00A92699"/>
    <w:rsid w:val="00AB33BE"/>
    <w:rsid w:val="00AB5BF0"/>
    <w:rsid w:val="00AC1C95"/>
    <w:rsid w:val="00AC2CCB"/>
    <w:rsid w:val="00AC443A"/>
    <w:rsid w:val="00AE60E2"/>
    <w:rsid w:val="00B0169F"/>
    <w:rsid w:val="00B05F21"/>
    <w:rsid w:val="00B138AB"/>
    <w:rsid w:val="00B14EA9"/>
    <w:rsid w:val="00B30A3C"/>
    <w:rsid w:val="00B40FE0"/>
    <w:rsid w:val="00B471B0"/>
    <w:rsid w:val="00B73C21"/>
    <w:rsid w:val="00B81305"/>
    <w:rsid w:val="00B87FAE"/>
    <w:rsid w:val="00B94D54"/>
    <w:rsid w:val="00BB17DC"/>
    <w:rsid w:val="00BB1AF9"/>
    <w:rsid w:val="00BB4C4A"/>
    <w:rsid w:val="00BD3CAE"/>
    <w:rsid w:val="00BD5F3C"/>
    <w:rsid w:val="00BD651C"/>
    <w:rsid w:val="00C07C0F"/>
    <w:rsid w:val="00C145C4"/>
    <w:rsid w:val="00C20D2F"/>
    <w:rsid w:val="00C2131B"/>
    <w:rsid w:val="00C31367"/>
    <w:rsid w:val="00C31CD4"/>
    <w:rsid w:val="00C37AF8"/>
    <w:rsid w:val="00C37C79"/>
    <w:rsid w:val="00C41BBC"/>
    <w:rsid w:val="00C51419"/>
    <w:rsid w:val="00C54056"/>
    <w:rsid w:val="00C62F4E"/>
    <w:rsid w:val="00C663A3"/>
    <w:rsid w:val="00C6762C"/>
    <w:rsid w:val="00C75CB2"/>
    <w:rsid w:val="00C82436"/>
    <w:rsid w:val="00C87905"/>
    <w:rsid w:val="00C90723"/>
    <w:rsid w:val="00C90D5C"/>
    <w:rsid w:val="00CA609E"/>
    <w:rsid w:val="00CA7DA4"/>
    <w:rsid w:val="00CB31FB"/>
    <w:rsid w:val="00CB7582"/>
    <w:rsid w:val="00CE3D6F"/>
    <w:rsid w:val="00CE79A5"/>
    <w:rsid w:val="00CF0042"/>
    <w:rsid w:val="00CF262F"/>
    <w:rsid w:val="00D025D5"/>
    <w:rsid w:val="00D23AE6"/>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153E"/>
    <w:rsid w:val="00E06EF0"/>
    <w:rsid w:val="00E075F3"/>
    <w:rsid w:val="00E11679"/>
    <w:rsid w:val="00E307D1"/>
    <w:rsid w:val="00E46A04"/>
    <w:rsid w:val="00E717F3"/>
    <w:rsid w:val="00E72C5E"/>
    <w:rsid w:val="00E73451"/>
    <w:rsid w:val="00E7489F"/>
    <w:rsid w:val="00E75147"/>
    <w:rsid w:val="00E7518C"/>
    <w:rsid w:val="00E8167D"/>
    <w:rsid w:val="00E82138"/>
    <w:rsid w:val="00E907E9"/>
    <w:rsid w:val="00E96BE7"/>
    <w:rsid w:val="00EA2CD0"/>
    <w:rsid w:val="00EB3430"/>
    <w:rsid w:val="00EB3533"/>
    <w:rsid w:val="00EB73D2"/>
    <w:rsid w:val="00EC0044"/>
    <w:rsid w:val="00EC6B9F"/>
    <w:rsid w:val="00ED17C5"/>
    <w:rsid w:val="00ED46B5"/>
    <w:rsid w:val="00EE516D"/>
    <w:rsid w:val="00EF4D1B"/>
    <w:rsid w:val="00EF7295"/>
    <w:rsid w:val="00F069D1"/>
    <w:rsid w:val="00F1503D"/>
    <w:rsid w:val="00F22712"/>
    <w:rsid w:val="00F275F5"/>
    <w:rsid w:val="00F33188"/>
    <w:rsid w:val="00F35BDE"/>
    <w:rsid w:val="00F52A0E"/>
    <w:rsid w:val="00F57100"/>
    <w:rsid w:val="00F673F3"/>
    <w:rsid w:val="00F71F63"/>
    <w:rsid w:val="00F87506"/>
    <w:rsid w:val="00F92C41"/>
    <w:rsid w:val="00F9595C"/>
    <w:rsid w:val="00FA5522"/>
    <w:rsid w:val="00FA6E4A"/>
    <w:rsid w:val="00FB2B35"/>
    <w:rsid w:val="00FC4AE1"/>
    <w:rsid w:val="00FD195A"/>
    <w:rsid w:val="00FD22B8"/>
    <w:rsid w:val="00FD78A3"/>
    <w:rsid w:val="00FF1A1E"/>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Simple1">
    <w:name w:val="Table Simple 1"/>
    <w:basedOn w:val="TableNormal"/>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augeenlinea.fonasa.c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quientienesida.c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minrel.gov.cl/prontus_minrel/site/artic/20080902/asocfile/%2020080902204316/%20110107_informe_nacional_cedaw.pdf" TargetMode="External"/><Relationship Id="rId13" Type="http://schemas.openxmlformats.org/officeDocument/2006/relationships/hyperlink" Target="http://www.minrel.gov.cl/prontus_minrel/site/artic/20080902/asocfile/%2020080902204316/%20110107_informe_nacional_cedaw.pdf" TargetMode="External"/><Relationship Id="rId18" Type="http://schemas.openxmlformats.org/officeDocument/2006/relationships/hyperlink" Target="http://www.minrel.gov.cl/prontus_minrel/site/artic/20080902/asocfile/%2020080902204316/%20110107_informe_nacional_cedaw.pdf" TargetMode="External"/><Relationship Id="rId26" Type="http://schemas.openxmlformats.org/officeDocument/2006/relationships/hyperlink" Target="http://www.minrel.gov.cl/prontus_minrel/site/artic/20080902/asocfile/%2020080902204316/%20110107_informe_nacional_cedaw.pdf" TargetMode="External"/><Relationship Id="rId3" Type="http://schemas.openxmlformats.org/officeDocument/2006/relationships/hyperlink" Target="http://www.minrel.gov.cl/prontus_minrel/site/artic/20080902/asocfile/%2020080902204316/%20110107_informe_nacional_cedaw.pdf" TargetMode="External"/><Relationship Id="rId21" Type="http://schemas.openxmlformats.org/officeDocument/2006/relationships/hyperlink" Target="http://www.minrel.gov.cl/prontus_minrel/site/artic/20080902/asocfile/%2020080902204316/%20110107_informe_nacional_cedaw.pdf" TargetMode="External"/><Relationship Id="rId34" Type="http://schemas.openxmlformats.org/officeDocument/2006/relationships/hyperlink" Target="http://www.indh.cl/" TargetMode="External"/><Relationship Id="rId7" Type="http://schemas.openxmlformats.org/officeDocument/2006/relationships/hyperlink" Target="http://www.minrel.gov.cl/prontus_minrel/site/artic/20080902/asocfile/%2020080902204316/%20110107_informe_nacional_cedaw.pdf" TargetMode="External"/><Relationship Id="rId12" Type="http://schemas.openxmlformats.org/officeDocument/2006/relationships/hyperlink" Target="http://www.minrel.gov.cl/prontus_minrel/site/artic/20080902/asocfile/%2020080902204316/%20110107_informe_nacional_cedaw.pdf" TargetMode="External"/><Relationship Id="rId17" Type="http://schemas.openxmlformats.org/officeDocument/2006/relationships/hyperlink" Target="http://www.minrel.gov.cl/prontus_minrel/site/artic/20080902/asocfile/%2020080902204316/%20110107_informe_nacional_cedaw.pdf" TargetMode="External"/><Relationship Id="rId25" Type="http://schemas.openxmlformats.org/officeDocument/2006/relationships/hyperlink" Target="http://www.minrel.gov.cl/prontus_minrel/site/artic/20080902/asocfile/%2020080902204316/%20110107_informe_nacional_cedaw.pdf" TargetMode="External"/><Relationship Id="rId33" Type="http://schemas.openxmlformats.org/officeDocument/2006/relationships/hyperlink" Target="http://www.indh.cl/" TargetMode="External"/><Relationship Id="rId38" Type="http://schemas.openxmlformats.org/officeDocument/2006/relationships/hyperlink" Target="http://www.mineduc.cl/" TargetMode="External"/><Relationship Id="rId2" Type="http://schemas.openxmlformats.org/officeDocument/2006/relationships/hyperlink" Target="http://www.minrel.gov.cl/prontus_minrel/site/artic/20080902/asocfile/%2020080902204316/%20110107_informe_nacional_cedaw.pdf" TargetMode="External"/><Relationship Id="rId16" Type="http://schemas.openxmlformats.org/officeDocument/2006/relationships/hyperlink" Target="http://www.minrel.gov.cl/prontus_minrel/site/artic/20080902/asocfile/%2020080902204316/%20110107_informe_nacional_cedaw.pdf" TargetMode="External"/><Relationship Id="rId20" Type="http://schemas.openxmlformats.org/officeDocument/2006/relationships/hyperlink" Target="http://www.minrel.gov.cl/prontus_minrel/site/artic/20080902/asocfile/%2020080902204316/%20110107_informe_nacional_cedaw.pdf" TargetMode="External"/><Relationship Id="rId29" Type="http://schemas.openxmlformats.org/officeDocument/2006/relationships/hyperlink" Target="http://www.indh.cl/" TargetMode="External"/><Relationship Id="rId1" Type="http://schemas.openxmlformats.org/officeDocument/2006/relationships/hyperlink" Target="http://www.minrel.gov.cl/prontus_minrel/site/artic/20080902/asocfile/%2020080902204316/%20110107_informe_nacional_cedaw.pdf" TargetMode="External"/><Relationship Id="rId6" Type="http://schemas.openxmlformats.org/officeDocument/2006/relationships/hyperlink" Target="http://www.minrel.gov.cl/prontus_minrel/site/artic/20080902/asocfile/%2020080902204316/%20110107_informe_nacional_cedaw.pdf" TargetMode="External"/><Relationship Id="rId11" Type="http://schemas.openxmlformats.org/officeDocument/2006/relationships/hyperlink" Target="http://www.minrel.gov.cl/prontus_minrel/site/artic/20080902/asocfile/%2020080902204316/%20110107_informe_nacional_cedaw.pdf" TargetMode="External"/><Relationship Id="rId24" Type="http://schemas.openxmlformats.org/officeDocument/2006/relationships/hyperlink" Target="http://www.minrel.gov.cl/prontus_minrel/site/artic/20080902/asocfile/%2020080902204316/%20110107_informe_nacional_cedaw.pdf" TargetMode="External"/><Relationship Id="rId32" Type="http://schemas.openxmlformats.org/officeDocument/2006/relationships/hyperlink" Target="http://www.indh.cl/" TargetMode="External"/><Relationship Id="rId37" Type="http://schemas.openxmlformats.org/officeDocument/2006/relationships/hyperlink" Target="http://www.eligevivirsano.cl/" TargetMode="External"/><Relationship Id="rId5" Type="http://schemas.openxmlformats.org/officeDocument/2006/relationships/hyperlink" Target="http://www.minrel.gov.cl/prontus_minrel/site/artic/20080902/asocfile/%2020080902204316/%20110107_informe_nacional_cedaw.pdf" TargetMode="External"/><Relationship Id="rId15" Type="http://schemas.openxmlformats.org/officeDocument/2006/relationships/hyperlink" Target="http://www.minrel.gov.cl/prontus_minrel/site/artic/20080902/asocfile/%2020080902204316/%20110107_informe_nacional_cedaw.pdf" TargetMode="External"/><Relationship Id="rId23" Type="http://schemas.openxmlformats.org/officeDocument/2006/relationships/hyperlink" Target="http://www.minrel.gov.cl/prontus_minrel/site/artic/20080902/asocfile/%2020080902204316/%20110107_informe_nacional_cedaw.pdf" TargetMode="External"/><Relationship Id="rId28" Type="http://schemas.openxmlformats.org/officeDocument/2006/relationships/hyperlink" Target="http://www.indh.cl/" TargetMode="External"/><Relationship Id="rId36" Type="http://schemas.openxmlformats.org/officeDocument/2006/relationships/hyperlink" Target="http://www.sindicalchile.cl/Informe%20Final%20Comision%20Asesora%20Laboral%20y%20%20de%20Salario%20Minimo.pdf" TargetMode="External"/><Relationship Id="rId10" Type="http://schemas.openxmlformats.org/officeDocument/2006/relationships/hyperlink" Target="http://www.minrel.gov.cl/prontus_minrel/site/artic/20080902/asocfile/%2020080902204316/%20110107_informe_nacional_cedaw.pdf" TargetMode="External"/><Relationship Id="rId19" Type="http://schemas.openxmlformats.org/officeDocument/2006/relationships/hyperlink" Target="http://www.minrel.gov.cl/prontus_minrel/site/artic/20080902/asocfile/%2020080902204316/%20110107_informe_nacional_cedaw.pdf" TargetMode="External"/><Relationship Id="rId31" Type="http://schemas.openxmlformats.org/officeDocument/2006/relationships/hyperlink" Target="http://www.indh.cl/" TargetMode="External"/><Relationship Id="rId4" Type="http://schemas.openxmlformats.org/officeDocument/2006/relationships/hyperlink" Target="http://www.minrel.gov.cl/prontus_minrel/site/artic/20080902/asocfile/%2020080902204316/%20110107_informe_nacional_cedaw.pdf" TargetMode="External"/><Relationship Id="rId9" Type="http://schemas.openxmlformats.org/officeDocument/2006/relationships/hyperlink" Target="http://www.minrel.gov.cl/prontus_minrel/site/artic/20080902/asocfile/%2020080902204316/%20110107_informe_nacional_cedaw.pdf" TargetMode="External"/><Relationship Id="rId14" Type="http://schemas.openxmlformats.org/officeDocument/2006/relationships/hyperlink" Target="http://www.minrel.gov.cl/prontus_minrel/site/artic/20080902/asocfile/%2020080902204316/%20110107_informe_nacional_cedaw.pdf" TargetMode="External"/><Relationship Id="rId22" Type="http://schemas.openxmlformats.org/officeDocument/2006/relationships/hyperlink" Target="http://www.minrel.gov.cl/prontus_minrel/site/artic/20080902/asocfile/%2020080902204316/%20110107_informe_nacional_cedaw.pdf" TargetMode="External"/><Relationship Id="rId27" Type="http://schemas.openxmlformats.org/officeDocument/2006/relationships/hyperlink" Target="http://www.minrel.gov.cl/prontus_minrel/site/artic/20080902/asocfile/%2020080902204316/%20110107_informe_nacional_cedaw.pdf" TargetMode="External"/><Relationship Id="rId30" Type="http://schemas.openxmlformats.org/officeDocument/2006/relationships/hyperlink" Target="http://www.indh.cl/" TargetMode="External"/><Relationship Id="rId35" Type="http://schemas.openxmlformats.org/officeDocument/2006/relationships/hyperlink" Target="http://www.conadi.cl/images/MemoriaConvenio169OIT(1&#176;septiembre%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88~1\AppData\Local\Temp\Rar$DIa0.836\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25923</Words>
  <Characters>147764</Characters>
  <Application>Microsoft Office Word</Application>
  <DocSecurity>4</DocSecurity>
  <Lines>1231</Lines>
  <Paragraphs>346</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173341</CharactersWithSpaces>
  <SharedDoc>false</SharedDoc>
  <HLinks>
    <vt:vector size="240" baseType="variant">
      <vt:variant>
        <vt:i4>983135</vt:i4>
      </vt:variant>
      <vt:variant>
        <vt:i4>11</vt:i4>
      </vt:variant>
      <vt:variant>
        <vt:i4>0</vt:i4>
      </vt:variant>
      <vt:variant>
        <vt:i4>5</vt:i4>
      </vt:variant>
      <vt:variant>
        <vt:lpwstr>http://www.quientienesida.cl/</vt:lpwstr>
      </vt:variant>
      <vt:variant>
        <vt:lpwstr/>
      </vt:variant>
      <vt:variant>
        <vt:i4>1179737</vt:i4>
      </vt:variant>
      <vt:variant>
        <vt:i4>8</vt:i4>
      </vt:variant>
      <vt:variant>
        <vt:i4>0</vt:i4>
      </vt:variant>
      <vt:variant>
        <vt:i4>5</vt:i4>
      </vt:variant>
      <vt:variant>
        <vt:lpwstr>http://augeenlinea.fonasa.cl/</vt:lpwstr>
      </vt:variant>
      <vt:variant>
        <vt:lpwstr/>
      </vt:variant>
      <vt:variant>
        <vt:i4>6488171</vt:i4>
      </vt:variant>
      <vt:variant>
        <vt:i4>111</vt:i4>
      </vt:variant>
      <vt:variant>
        <vt:i4>0</vt:i4>
      </vt:variant>
      <vt:variant>
        <vt:i4>5</vt:i4>
      </vt:variant>
      <vt:variant>
        <vt:lpwstr>http://www.mineduc.cl/</vt:lpwstr>
      </vt:variant>
      <vt:variant>
        <vt:lpwstr/>
      </vt:variant>
      <vt:variant>
        <vt:i4>1900612</vt:i4>
      </vt:variant>
      <vt:variant>
        <vt:i4>108</vt:i4>
      </vt:variant>
      <vt:variant>
        <vt:i4>0</vt:i4>
      </vt:variant>
      <vt:variant>
        <vt:i4>5</vt:i4>
      </vt:variant>
      <vt:variant>
        <vt:lpwstr>http://www.eligevivirsano.cl/</vt:lpwstr>
      </vt:variant>
      <vt:variant>
        <vt:lpwstr/>
      </vt:variant>
      <vt:variant>
        <vt:i4>4784169</vt:i4>
      </vt:variant>
      <vt:variant>
        <vt:i4>105</vt:i4>
      </vt:variant>
      <vt:variant>
        <vt:i4>0</vt:i4>
      </vt:variant>
      <vt:variant>
        <vt:i4>5</vt:i4>
      </vt:variant>
      <vt:variant>
        <vt:lpwstr>http://www.sindicalchile.cl/Informe Final Comision Asesora_x000b_ Laboral y  de Salario Minimo.pdf</vt:lpwstr>
      </vt:variant>
      <vt:variant>
        <vt:lpwstr/>
      </vt:variant>
      <vt:variant>
        <vt:i4>9961541</vt:i4>
      </vt:variant>
      <vt:variant>
        <vt:i4>102</vt:i4>
      </vt:variant>
      <vt:variant>
        <vt:i4>0</vt:i4>
      </vt:variant>
      <vt:variant>
        <vt:i4>5</vt:i4>
      </vt:variant>
      <vt:variant>
        <vt:lpwstr>http://www.conadi.cl/images/MemoriaConvenio169OIT(1°septiembre%25</vt:lpwstr>
      </vt:variant>
      <vt:variant>
        <vt:lpwstr/>
      </vt:variant>
      <vt:variant>
        <vt:i4>6553653</vt:i4>
      </vt:variant>
      <vt:variant>
        <vt:i4>99</vt:i4>
      </vt:variant>
      <vt:variant>
        <vt:i4>0</vt:i4>
      </vt:variant>
      <vt:variant>
        <vt:i4>5</vt:i4>
      </vt:variant>
      <vt:variant>
        <vt:lpwstr>http://www.indh.cl/</vt:lpwstr>
      </vt:variant>
      <vt:variant>
        <vt:lpwstr/>
      </vt:variant>
      <vt:variant>
        <vt:i4>6553653</vt:i4>
      </vt:variant>
      <vt:variant>
        <vt:i4>96</vt:i4>
      </vt:variant>
      <vt:variant>
        <vt:i4>0</vt:i4>
      </vt:variant>
      <vt:variant>
        <vt:i4>5</vt:i4>
      </vt:variant>
      <vt:variant>
        <vt:lpwstr>http://www.indh.cl/</vt:lpwstr>
      </vt:variant>
      <vt:variant>
        <vt:lpwstr/>
      </vt:variant>
      <vt:variant>
        <vt:i4>6553653</vt:i4>
      </vt:variant>
      <vt:variant>
        <vt:i4>93</vt:i4>
      </vt:variant>
      <vt:variant>
        <vt:i4>0</vt:i4>
      </vt:variant>
      <vt:variant>
        <vt:i4>5</vt:i4>
      </vt:variant>
      <vt:variant>
        <vt:lpwstr>http://www.indh.cl/</vt:lpwstr>
      </vt:variant>
      <vt:variant>
        <vt:lpwstr/>
      </vt:variant>
      <vt:variant>
        <vt:i4>6553653</vt:i4>
      </vt:variant>
      <vt:variant>
        <vt:i4>90</vt:i4>
      </vt:variant>
      <vt:variant>
        <vt:i4>0</vt:i4>
      </vt:variant>
      <vt:variant>
        <vt:i4>5</vt:i4>
      </vt:variant>
      <vt:variant>
        <vt:lpwstr>http://www.indh.cl/</vt:lpwstr>
      </vt:variant>
      <vt:variant>
        <vt:lpwstr/>
      </vt:variant>
      <vt:variant>
        <vt:i4>6553653</vt:i4>
      </vt:variant>
      <vt:variant>
        <vt:i4>87</vt:i4>
      </vt:variant>
      <vt:variant>
        <vt:i4>0</vt:i4>
      </vt:variant>
      <vt:variant>
        <vt:i4>5</vt:i4>
      </vt:variant>
      <vt:variant>
        <vt:lpwstr>http://www.indh.cl/</vt:lpwstr>
      </vt:variant>
      <vt:variant>
        <vt:lpwstr/>
      </vt:variant>
      <vt:variant>
        <vt:i4>6553653</vt:i4>
      </vt:variant>
      <vt:variant>
        <vt:i4>84</vt:i4>
      </vt:variant>
      <vt:variant>
        <vt:i4>0</vt:i4>
      </vt:variant>
      <vt:variant>
        <vt:i4>5</vt:i4>
      </vt:variant>
      <vt:variant>
        <vt:lpwstr>http://www.indh.cl/</vt:lpwstr>
      </vt:variant>
      <vt:variant>
        <vt:lpwstr/>
      </vt:variant>
      <vt:variant>
        <vt:i4>6553653</vt:i4>
      </vt:variant>
      <vt:variant>
        <vt:i4>81</vt:i4>
      </vt:variant>
      <vt:variant>
        <vt:i4>0</vt:i4>
      </vt:variant>
      <vt:variant>
        <vt:i4>5</vt:i4>
      </vt:variant>
      <vt:variant>
        <vt:lpwstr>http://www.indh.cl/</vt:lpwstr>
      </vt:variant>
      <vt:variant>
        <vt:lpwstr/>
      </vt:variant>
      <vt:variant>
        <vt:i4>6225986</vt:i4>
      </vt:variant>
      <vt:variant>
        <vt:i4>78</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75</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72</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69</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66</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63</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60</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57</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54</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51</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48</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45</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42</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39</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36</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33</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30</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27</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24</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21</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18</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15</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12</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9</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6</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3</vt:i4>
      </vt:variant>
      <vt:variant>
        <vt:i4>0</vt:i4>
      </vt:variant>
      <vt:variant>
        <vt:i4>5</vt:i4>
      </vt:variant>
      <vt:variant>
        <vt:lpwstr>http://www.minrel.gov.cl/prontus_minrel/site/artic/20080902/asocfile/ 20080902204316/ 110107_informe_nacional_cedaw.pdf</vt:lpwstr>
      </vt:variant>
      <vt:variant>
        <vt:lpwstr/>
      </vt:variant>
      <vt:variant>
        <vt:i4>6225986</vt:i4>
      </vt:variant>
      <vt:variant>
        <vt:i4>0</vt:i4>
      </vt:variant>
      <vt:variant>
        <vt:i4>0</vt:i4>
      </vt:variant>
      <vt:variant>
        <vt:i4>5</vt:i4>
      </vt:variant>
      <vt:variant>
        <vt:lpwstr>http://www.minrel.gov.cl/prontus_minrel/site/artic/20080902/asocfile/ 20080902204316/ 110107_informe_nacional_cedaw.pdf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Лена</dc:creator>
  <cp:keywords/>
  <cp:lastModifiedBy>CSD</cp:lastModifiedBy>
  <cp:revision>3</cp:revision>
  <cp:lastPrinted>2013-12-03T09:55:00Z</cp:lastPrinted>
  <dcterms:created xsi:type="dcterms:W3CDTF">2013-12-03T09:55:00Z</dcterms:created>
  <dcterms:modified xsi:type="dcterms:W3CDTF">2013-12-03T09:56:00Z</dcterms:modified>
</cp:coreProperties>
</file>