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061BFF" w:rsidRDefault="00061BFF" w:rsidP="000E62AA">
            <w:pPr>
              <w:spacing w:line="240" w:lineRule="atLeast"/>
              <w:jc w:val="right"/>
              <w:rPr>
                <w:sz w:val="20"/>
                <w:szCs w:val="21"/>
              </w:rPr>
            </w:pPr>
            <w:r w:rsidRPr="00061BFF">
              <w:rPr>
                <w:sz w:val="40"/>
                <w:szCs w:val="21"/>
              </w:rPr>
              <w:t>A</w:t>
            </w:r>
            <w:r>
              <w:rPr>
                <w:sz w:val="20"/>
                <w:szCs w:val="21"/>
              </w:rPr>
              <w:t>/</w:t>
            </w:r>
            <w:proofErr w:type="spellStart"/>
            <w:r>
              <w:rPr>
                <w:sz w:val="20"/>
                <w:szCs w:val="21"/>
              </w:rPr>
              <w:t>HRC</w:t>
            </w:r>
            <w:proofErr w:type="spellEnd"/>
            <w:r>
              <w:rPr>
                <w:sz w:val="20"/>
                <w:szCs w:val="21"/>
              </w:rPr>
              <w:t>/RES/34/16</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061BFF" w:rsidRPr="00061BFF">
              <w:rPr>
                <w:sz w:val="20"/>
              </w:rPr>
              <w:t>General</w:t>
            </w:r>
          </w:p>
          <w:p w:rsidR="00A1364C" w:rsidRPr="00F124C6" w:rsidRDefault="00061BFF" w:rsidP="000E62AA">
            <w:pPr>
              <w:spacing w:line="240" w:lineRule="atLeast"/>
              <w:rPr>
                <w:sz w:val="20"/>
              </w:rPr>
            </w:pPr>
            <w:r>
              <w:rPr>
                <w:sz w:val="20"/>
              </w:rPr>
              <w:t xml:space="preserve">6 </w:t>
            </w:r>
            <w:r w:rsidRPr="00061BFF">
              <w:rPr>
                <w:sz w:val="20"/>
              </w:rPr>
              <w:t>April</w:t>
            </w:r>
            <w:r w:rsidR="008B4347">
              <w:rPr>
                <w:sz w:val="20"/>
              </w:rPr>
              <w:t xml:space="preserve"> 201</w:t>
            </w:r>
            <w:r w:rsidR="00F664DD">
              <w:rPr>
                <w:sz w:val="20"/>
              </w:rPr>
              <w:t>7</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061BFF" w:rsidRDefault="00061BFF" w:rsidP="00C7253F">
      <w:pPr>
        <w:spacing w:before="120"/>
        <w:rPr>
          <w:rFonts w:eastAsia="黑体"/>
          <w:sz w:val="24"/>
          <w:szCs w:val="24"/>
          <w:lang w:val="fr-CH"/>
        </w:rPr>
      </w:pPr>
      <w:r>
        <w:rPr>
          <w:rFonts w:eastAsia="黑体" w:hint="eastAsia"/>
          <w:sz w:val="24"/>
          <w:szCs w:val="24"/>
          <w:lang w:val="fr-CH"/>
        </w:rPr>
        <w:t>人权理事会</w:t>
      </w:r>
    </w:p>
    <w:p w:rsidR="00061BFF" w:rsidRDefault="00061BFF" w:rsidP="00061BFF">
      <w:pPr>
        <w:rPr>
          <w:rFonts w:eastAsia="黑体"/>
          <w:szCs w:val="21"/>
          <w:lang w:val="fr-CH"/>
        </w:rPr>
      </w:pPr>
      <w:r>
        <w:rPr>
          <w:rFonts w:eastAsia="黑体" w:hint="eastAsia"/>
          <w:szCs w:val="21"/>
          <w:lang w:val="fr-CH"/>
        </w:rPr>
        <w:t>第三十四届会议</w:t>
      </w:r>
    </w:p>
    <w:p w:rsidR="00061BFF" w:rsidRDefault="00061BFF" w:rsidP="00061BFF">
      <w:pPr>
        <w:rPr>
          <w:szCs w:val="21"/>
          <w:lang w:val="fr-CH"/>
        </w:rPr>
      </w:pPr>
      <w:r>
        <w:rPr>
          <w:szCs w:val="21"/>
          <w:lang w:val="fr-CH"/>
        </w:rPr>
        <w:t>2017</w:t>
      </w:r>
      <w:r>
        <w:rPr>
          <w:rFonts w:hint="eastAsia"/>
          <w:szCs w:val="21"/>
          <w:lang w:val="fr-CH"/>
        </w:rPr>
        <w:t>年</w:t>
      </w:r>
      <w:r>
        <w:rPr>
          <w:szCs w:val="21"/>
          <w:lang w:val="fr-CH"/>
        </w:rPr>
        <w:t>2</w:t>
      </w:r>
      <w:r>
        <w:rPr>
          <w:rFonts w:hint="eastAsia"/>
          <w:szCs w:val="21"/>
          <w:lang w:val="fr-CH"/>
        </w:rPr>
        <w:t>月</w:t>
      </w:r>
      <w:r>
        <w:rPr>
          <w:szCs w:val="21"/>
          <w:lang w:val="fr-CH"/>
        </w:rPr>
        <w:t>27</w:t>
      </w:r>
      <w:r>
        <w:rPr>
          <w:rFonts w:hint="eastAsia"/>
          <w:szCs w:val="21"/>
          <w:lang w:val="fr-CH"/>
        </w:rPr>
        <w:t>日至</w:t>
      </w:r>
      <w:r>
        <w:rPr>
          <w:szCs w:val="21"/>
          <w:lang w:val="fr-CH"/>
        </w:rPr>
        <w:t>3</w:t>
      </w:r>
      <w:r>
        <w:rPr>
          <w:rFonts w:hint="eastAsia"/>
          <w:szCs w:val="21"/>
          <w:lang w:val="fr-CH"/>
        </w:rPr>
        <w:t>月</w:t>
      </w:r>
      <w:r>
        <w:rPr>
          <w:szCs w:val="21"/>
          <w:lang w:val="fr-CH"/>
        </w:rPr>
        <w:t>24</w:t>
      </w:r>
      <w:r>
        <w:rPr>
          <w:rFonts w:hint="eastAsia"/>
          <w:szCs w:val="21"/>
          <w:lang w:val="fr-CH"/>
        </w:rPr>
        <w:t>日</w:t>
      </w:r>
    </w:p>
    <w:p w:rsidR="00061BFF" w:rsidRDefault="00061BFF" w:rsidP="00061BFF">
      <w:pPr>
        <w:rPr>
          <w:rFonts w:eastAsia="黑体"/>
          <w:lang w:val="fr-CH"/>
        </w:rPr>
      </w:pPr>
      <w:r>
        <w:rPr>
          <w:rFonts w:hint="eastAsia"/>
          <w:szCs w:val="21"/>
          <w:lang w:val="fr-CH"/>
        </w:rPr>
        <w:t>议程项目</w:t>
      </w:r>
      <w:r>
        <w:t>3</w:t>
      </w:r>
    </w:p>
    <w:p w:rsidR="00061BFF" w:rsidRDefault="00061BFF" w:rsidP="00BF6D17">
      <w:pPr>
        <w:rPr>
          <w:lang w:val="fr-CH"/>
        </w:rPr>
      </w:pPr>
    </w:p>
    <w:p w:rsidR="00061BFF" w:rsidRDefault="00061BFF" w:rsidP="00061BFF">
      <w:pPr>
        <w:pStyle w:val="HChGC"/>
      </w:pPr>
      <w:r>
        <w:tab/>
      </w:r>
      <w:r>
        <w:tab/>
      </w:r>
      <w:r>
        <w:rPr>
          <w:rFonts w:hint="eastAsia"/>
        </w:rPr>
        <w:t>人权理事会</w:t>
      </w:r>
      <w:r>
        <w:t>2017</w:t>
      </w:r>
      <w:r>
        <w:rPr>
          <w:rFonts w:hint="eastAsia"/>
        </w:rPr>
        <w:t>年</w:t>
      </w:r>
      <w:r>
        <w:t>3</w:t>
      </w:r>
      <w:r>
        <w:rPr>
          <w:rFonts w:hint="eastAsia"/>
        </w:rPr>
        <w:t>月</w:t>
      </w:r>
      <w:r>
        <w:t>24</w:t>
      </w:r>
      <w:r>
        <w:rPr>
          <w:rFonts w:hint="eastAsia"/>
        </w:rPr>
        <w:t>日通过的决议</w:t>
      </w:r>
    </w:p>
    <w:p w:rsidR="00061BFF" w:rsidRDefault="00061BFF" w:rsidP="00061BFF">
      <w:pPr>
        <w:pStyle w:val="H1GC"/>
        <w:ind w:left="2127" w:hanging="993"/>
      </w:pPr>
      <w:r>
        <w:t>34/16.</w:t>
      </w:r>
      <w:r>
        <w:tab/>
      </w:r>
      <w:r>
        <w:rPr>
          <w:rFonts w:hint="eastAsia"/>
        </w:rPr>
        <w:t>儿童权利：在执行《</w:t>
      </w:r>
      <w:r>
        <w:t>2030</w:t>
      </w:r>
      <w:r>
        <w:rPr>
          <w:rFonts w:hint="eastAsia"/>
        </w:rPr>
        <w:t>年可持续发展议程》的过程中保护儿童权利</w:t>
      </w:r>
    </w:p>
    <w:p w:rsidR="00061BFF" w:rsidRDefault="00061BFF" w:rsidP="00061BFF">
      <w:pPr>
        <w:pStyle w:val="SingleTxtGC"/>
      </w:pPr>
      <w:r>
        <w:tab/>
      </w:r>
      <w:r>
        <w:rPr>
          <w:rFonts w:ascii="Time New Roman" w:eastAsia="楷体" w:hAnsi="Time New Roman" w:hint="eastAsia"/>
          <w:szCs w:val="21"/>
        </w:rPr>
        <w:t>人权理事会</w:t>
      </w:r>
      <w:r>
        <w:rPr>
          <w:rFonts w:hint="eastAsia"/>
          <w:szCs w:val="21"/>
        </w:rPr>
        <w:t>，</w:t>
      </w:r>
    </w:p>
    <w:p w:rsidR="00061BFF" w:rsidRDefault="00061BFF" w:rsidP="00061BFF">
      <w:pPr>
        <w:pStyle w:val="SingleTxtGC"/>
        <w:rPr>
          <w:i/>
        </w:rPr>
      </w:pPr>
      <w:r>
        <w:rPr>
          <w:i/>
        </w:rPr>
        <w:tab/>
      </w:r>
      <w:r>
        <w:rPr>
          <w:rFonts w:ascii="Time New Roman" w:eastAsia="楷体" w:hAnsi="Time New Roman" w:hint="eastAsia"/>
          <w:szCs w:val="21"/>
        </w:rPr>
        <w:t>强调</w:t>
      </w:r>
      <w:r>
        <w:rPr>
          <w:rFonts w:hint="eastAsia"/>
          <w:szCs w:val="21"/>
        </w:rPr>
        <w:t>《儿童权利公约》乃是促进和保护儿童权利的标准，铭记《公约》各项任择议定书的重要性，呼吁普遍批准和切实执行这些文书，</w:t>
      </w:r>
    </w:p>
    <w:p w:rsidR="00061BFF" w:rsidRDefault="00061BFF" w:rsidP="00061BFF">
      <w:pPr>
        <w:pStyle w:val="SingleTxtGC"/>
        <w:rPr>
          <w:i/>
        </w:rPr>
      </w:pPr>
      <w:r>
        <w:rPr>
          <w:i/>
        </w:rPr>
        <w:tab/>
      </w:r>
      <w:r>
        <w:rPr>
          <w:rFonts w:ascii="Time New Roman" w:eastAsia="楷体" w:hAnsi="Time New Roman" w:hint="eastAsia"/>
          <w:szCs w:val="21"/>
        </w:rPr>
        <w:t>回顾</w:t>
      </w:r>
      <w:r>
        <w:rPr>
          <w:rFonts w:hint="eastAsia"/>
          <w:szCs w:val="21"/>
        </w:rPr>
        <w:t>人权委员会、人权理事会和大会以往所有关于儿童权利的决议，最近的是理事会</w:t>
      </w:r>
      <w:r>
        <w:rPr>
          <w:szCs w:val="21"/>
        </w:rPr>
        <w:t>2016</w:t>
      </w:r>
      <w:r>
        <w:rPr>
          <w:rFonts w:hint="eastAsia"/>
          <w:szCs w:val="21"/>
        </w:rPr>
        <w:t>年</w:t>
      </w:r>
      <w:r>
        <w:rPr>
          <w:szCs w:val="21"/>
        </w:rPr>
        <w:t>3</w:t>
      </w:r>
      <w:r>
        <w:rPr>
          <w:rFonts w:hint="eastAsia"/>
          <w:szCs w:val="21"/>
        </w:rPr>
        <w:t>月</w:t>
      </w:r>
      <w:r>
        <w:rPr>
          <w:szCs w:val="21"/>
        </w:rPr>
        <w:t>23</w:t>
      </w:r>
      <w:r>
        <w:rPr>
          <w:rFonts w:hint="eastAsia"/>
          <w:szCs w:val="21"/>
        </w:rPr>
        <w:t>日第</w:t>
      </w:r>
      <w:r>
        <w:rPr>
          <w:szCs w:val="21"/>
        </w:rPr>
        <w:t>31/7</w:t>
      </w:r>
      <w:r>
        <w:rPr>
          <w:rFonts w:hint="eastAsia"/>
          <w:szCs w:val="21"/>
        </w:rPr>
        <w:t>号决议和大会</w:t>
      </w:r>
      <w:r>
        <w:rPr>
          <w:szCs w:val="21"/>
        </w:rPr>
        <w:t>2016</w:t>
      </w:r>
      <w:r>
        <w:rPr>
          <w:rFonts w:hint="eastAsia"/>
          <w:szCs w:val="21"/>
        </w:rPr>
        <w:t>年</w:t>
      </w:r>
      <w:r>
        <w:rPr>
          <w:szCs w:val="21"/>
        </w:rPr>
        <w:t>12</w:t>
      </w:r>
      <w:r>
        <w:rPr>
          <w:rFonts w:hint="eastAsia"/>
          <w:szCs w:val="21"/>
        </w:rPr>
        <w:t>月</w:t>
      </w:r>
      <w:r>
        <w:rPr>
          <w:szCs w:val="21"/>
        </w:rPr>
        <w:t>19</w:t>
      </w:r>
      <w:r>
        <w:rPr>
          <w:rFonts w:hint="eastAsia"/>
          <w:szCs w:val="21"/>
        </w:rPr>
        <w:t>日第</w:t>
      </w:r>
      <w:r>
        <w:rPr>
          <w:szCs w:val="21"/>
        </w:rPr>
        <w:t>71/177</w:t>
      </w:r>
      <w:r>
        <w:rPr>
          <w:rFonts w:hint="eastAsia"/>
          <w:szCs w:val="21"/>
        </w:rPr>
        <w:t>号决议，</w:t>
      </w:r>
    </w:p>
    <w:p w:rsidR="00061BFF" w:rsidRDefault="00061BFF" w:rsidP="00061BFF">
      <w:pPr>
        <w:pStyle w:val="SingleTxtGC"/>
      </w:pPr>
      <w:r>
        <w:rPr>
          <w:i/>
        </w:rPr>
        <w:tab/>
      </w:r>
      <w:r>
        <w:rPr>
          <w:rFonts w:ascii="Time New Roman" w:eastAsia="楷体" w:hAnsi="Time New Roman" w:hint="eastAsia"/>
          <w:szCs w:val="21"/>
        </w:rPr>
        <w:t>重申</w:t>
      </w:r>
      <w:r>
        <w:rPr>
          <w:rFonts w:hint="eastAsia"/>
          <w:szCs w:val="21"/>
        </w:rPr>
        <w:t>《儿童权利公约》所列儿童最大利益、不歧视、参与以及生存和发展等一般原则为所有涉及儿童的行动提供了框架，</w:t>
      </w:r>
    </w:p>
    <w:p w:rsidR="00061BFF" w:rsidRDefault="00061BFF" w:rsidP="00061BFF">
      <w:pPr>
        <w:pStyle w:val="SingleTxtGC"/>
        <w:rPr>
          <w:szCs w:val="21"/>
        </w:rPr>
      </w:pPr>
      <w:r>
        <w:rPr>
          <w:i/>
        </w:rPr>
        <w:tab/>
      </w:r>
      <w:r>
        <w:rPr>
          <w:rFonts w:ascii="Time New Roman" w:eastAsia="楷体" w:hAnsi="Time New Roman" w:hint="eastAsia"/>
          <w:szCs w:val="21"/>
        </w:rPr>
        <w:t>欢迎</w:t>
      </w:r>
      <w:r>
        <w:rPr>
          <w:rFonts w:hint="eastAsia"/>
          <w:szCs w:val="21"/>
        </w:rPr>
        <w:t>儿童权利委员会及其他条约机构所做的工作，特别注意到该委员会的一般性意见，</w:t>
      </w:r>
    </w:p>
    <w:p w:rsidR="00061BFF" w:rsidRDefault="00061BFF" w:rsidP="00061BFF">
      <w:pPr>
        <w:pStyle w:val="SingleTxtGC"/>
        <w:rPr>
          <w:szCs w:val="21"/>
        </w:rPr>
      </w:pPr>
      <w:r>
        <w:rPr>
          <w:szCs w:val="21"/>
        </w:rPr>
        <w:tab/>
      </w:r>
      <w:r>
        <w:rPr>
          <w:rFonts w:ascii="Time New Roman" w:eastAsia="楷体" w:hAnsi="Time New Roman" w:hint="eastAsia"/>
          <w:szCs w:val="21"/>
        </w:rPr>
        <w:t>又欢迎</w:t>
      </w:r>
      <w:r>
        <w:rPr>
          <w:rFonts w:hint="eastAsia"/>
          <w:szCs w:val="21"/>
        </w:rPr>
        <w:t>人权理事会各特别程序在各自任务范围内对儿童权利问题所给予的重视，尤其是买卖儿童、儿童卖淫和儿童色情制品问题特别报告员、暴力侵害儿童问题秘书长特别代表及儿童与武装冲突问题秘书长特别代表所做的工作；赞赏地注意到他们的最新报告</w:t>
      </w:r>
      <w:r>
        <w:rPr>
          <w:rStyle w:val="a7"/>
        </w:rPr>
        <w:footnoteReference w:id="2"/>
      </w:r>
      <w:r>
        <w:rPr>
          <w:rFonts w:hint="eastAsia"/>
          <w:szCs w:val="21"/>
        </w:rPr>
        <w:t>，</w:t>
      </w:r>
    </w:p>
    <w:p w:rsidR="00A62231" w:rsidRDefault="00A62231">
      <w:pPr>
        <w:overflowPunct/>
        <w:adjustRightInd/>
        <w:snapToGrid/>
        <w:spacing w:line="240" w:lineRule="auto"/>
        <w:rPr>
          <w:i/>
        </w:rPr>
      </w:pPr>
      <w:r>
        <w:rPr>
          <w:i/>
        </w:rPr>
        <w:br w:type="page"/>
      </w:r>
    </w:p>
    <w:p w:rsidR="00061BFF" w:rsidRDefault="00061BFF" w:rsidP="00061BFF">
      <w:pPr>
        <w:pStyle w:val="SingleTxtGC"/>
      </w:pPr>
      <w:r>
        <w:rPr>
          <w:i/>
        </w:rPr>
        <w:lastRenderedPageBreak/>
        <w:tab/>
      </w:r>
      <w:r>
        <w:rPr>
          <w:rFonts w:ascii="Time New Roman" w:eastAsia="楷体" w:hAnsi="Time New Roman" w:hint="eastAsia"/>
          <w:szCs w:val="21"/>
        </w:rPr>
        <w:t>回顾</w:t>
      </w:r>
      <w:r>
        <w:rPr>
          <w:rFonts w:hint="eastAsia"/>
          <w:szCs w:val="21"/>
        </w:rPr>
        <w:t>人权理事会</w:t>
      </w:r>
      <w:r>
        <w:rPr>
          <w:szCs w:val="21"/>
        </w:rPr>
        <w:t>2007</w:t>
      </w:r>
      <w:r>
        <w:rPr>
          <w:rFonts w:hint="eastAsia"/>
          <w:szCs w:val="21"/>
        </w:rPr>
        <w:t>年</w:t>
      </w:r>
      <w:r>
        <w:rPr>
          <w:szCs w:val="21"/>
        </w:rPr>
        <w:t>6</w:t>
      </w:r>
      <w:r>
        <w:rPr>
          <w:rFonts w:hint="eastAsia"/>
          <w:szCs w:val="21"/>
        </w:rPr>
        <w:t>月</w:t>
      </w:r>
      <w:r>
        <w:rPr>
          <w:szCs w:val="21"/>
        </w:rPr>
        <w:t>18</w:t>
      </w:r>
      <w:r>
        <w:rPr>
          <w:rFonts w:hint="eastAsia"/>
          <w:szCs w:val="21"/>
        </w:rPr>
        <w:t>日关于理事会体制建设的第</w:t>
      </w:r>
      <w:r>
        <w:rPr>
          <w:szCs w:val="21"/>
        </w:rPr>
        <w:t>5/1</w:t>
      </w:r>
      <w:r>
        <w:rPr>
          <w:rFonts w:hint="eastAsia"/>
          <w:szCs w:val="21"/>
        </w:rPr>
        <w:t>号决议和关于理事会特别程序任务负责人行为守则的第</w:t>
      </w:r>
      <w:r>
        <w:rPr>
          <w:szCs w:val="21"/>
        </w:rPr>
        <w:t>5/2</w:t>
      </w:r>
      <w:r>
        <w:rPr>
          <w:rFonts w:hint="eastAsia"/>
          <w:szCs w:val="21"/>
        </w:rPr>
        <w:t>号决议，强调所有任务负责人应根据这两项决议及其附件履行职责，</w:t>
      </w:r>
    </w:p>
    <w:p w:rsidR="00061BFF" w:rsidRDefault="00061BFF" w:rsidP="00061BFF">
      <w:pPr>
        <w:pStyle w:val="SingleTxtGC"/>
      </w:pPr>
      <w:r>
        <w:rPr>
          <w:i/>
        </w:rPr>
        <w:tab/>
      </w:r>
      <w:r>
        <w:rPr>
          <w:rFonts w:ascii="Time New Roman" w:eastAsia="楷体" w:hAnsi="Time New Roman" w:hint="eastAsia"/>
          <w:iCs/>
          <w:szCs w:val="21"/>
        </w:rPr>
        <w:t>又</w:t>
      </w:r>
      <w:r>
        <w:rPr>
          <w:rFonts w:ascii="Time New Roman" w:eastAsia="楷体" w:hAnsi="Time New Roman" w:hint="eastAsia"/>
          <w:szCs w:val="21"/>
        </w:rPr>
        <w:t>回顾</w:t>
      </w:r>
      <w:r>
        <w:rPr>
          <w:rFonts w:hint="eastAsia"/>
          <w:szCs w:val="21"/>
        </w:rPr>
        <w:t>大会</w:t>
      </w:r>
      <w:r>
        <w:rPr>
          <w:szCs w:val="21"/>
        </w:rPr>
        <w:t>2015</w:t>
      </w:r>
      <w:r>
        <w:rPr>
          <w:rFonts w:hint="eastAsia"/>
          <w:szCs w:val="21"/>
        </w:rPr>
        <w:t>年</w:t>
      </w:r>
      <w:r>
        <w:rPr>
          <w:szCs w:val="21"/>
        </w:rPr>
        <w:t>9</w:t>
      </w:r>
      <w:r>
        <w:rPr>
          <w:rFonts w:hint="eastAsia"/>
          <w:szCs w:val="21"/>
        </w:rPr>
        <w:t>月</w:t>
      </w:r>
      <w:r>
        <w:rPr>
          <w:szCs w:val="21"/>
        </w:rPr>
        <w:t>25</w:t>
      </w:r>
      <w:r>
        <w:rPr>
          <w:rFonts w:hint="eastAsia"/>
          <w:szCs w:val="21"/>
        </w:rPr>
        <w:t>日题为“变革我们的世界：</w:t>
      </w:r>
      <w:r>
        <w:rPr>
          <w:szCs w:val="21"/>
        </w:rPr>
        <w:t>2030</w:t>
      </w:r>
      <w:r>
        <w:rPr>
          <w:rFonts w:hint="eastAsia"/>
          <w:szCs w:val="21"/>
        </w:rPr>
        <w:t>年可持续发展议程”的第</w:t>
      </w:r>
      <w:r>
        <w:rPr>
          <w:szCs w:val="21"/>
        </w:rPr>
        <w:t>70/1</w:t>
      </w:r>
      <w:r>
        <w:rPr>
          <w:rFonts w:hint="eastAsia"/>
          <w:szCs w:val="21"/>
        </w:rPr>
        <w:t>号决议，其中大会通过了一套全面、意义深远和以人为中心的具有普遍性和变革性的可持续发展目标和具体指标，承诺做出不懈努力，使这一议程在</w:t>
      </w:r>
      <w:r>
        <w:rPr>
          <w:szCs w:val="21"/>
        </w:rPr>
        <w:t>2030</w:t>
      </w:r>
      <w:r>
        <w:rPr>
          <w:rFonts w:hint="eastAsia"/>
          <w:szCs w:val="21"/>
        </w:rPr>
        <w:t>年前得到全面执行，确认消除一切形式和表现的贫困，包括消除极端贫困，是世界的最大挑战，对实现可持续发展必不可少，决心采用统筹兼顾的方式，从经济、社会和环境这三个方面实现可持续发展，在巩固实施千年发展目标成果的基础上，争取完成它们尚未完成的事业；确认实现可持续发展目标有助于确保儿童能够伸张和享受自己的权利，</w:t>
      </w:r>
    </w:p>
    <w:p w:rsidR="00061BFF" w:rsidRDefault="00061BFF" w:rsidP="00061BFF">
      <w:pPr>
        <w:pStyle w:val="SingleTxtGC"/>
        <w:rPr>
          <w:szCs w:val="21"/>
        </w:rPr>
      </w:pPr>
      <w:r>
        <w:rPr>
          <w:i/>
        </w:rPr>
        <w:tab/>
      </w:r>
      <w:r>
        <w:rPr>
          <w:rFonts w:ascii="Time New Roman" w:eastAsia="楷体" w:hAnsi="Time New Roman" w:hint="eastAsia"/>
          <w:szCs w:val="21"/>
        </w:rPr>
        <w:t>还回顾</w:t>
      </w:r>
      <w:r>
        <w:rPr>
          <w:rFonts w:hint="eastAsia"/>
          <w:szCs w:val="21"/>
        </w:rPr>
        <w:t>《</w:t>
      </w:r>
      <w:r>
        <w:rPr>
          <w:szCs w:val="21"/>
        </w:rPr>
        <w:t>2030</w:t>
      </w:r>
      <w:r>
        <w:rPr>
          <w:rFonts w:hint="eastAsia"/>
          <w:szCs w:val="21"/>
        </w:rPr>
        <w:t>年可持续发展议程》遵循了《联合国宪章》的宗旨和原则，以《世界人权宣言》、各项国际人权条约（包括《儿童权利公约》及其各项任择议定书、《消除对妇女一切形式歧视公约》和《残疾人权利公约》）、《联合国千年宣言》和</w:t>
      </w:r>
      <w:r>
        <w:rPr>
          <w:szCs w:val="21"/>
        </w:rPr>
        <w:t>2005</w:t>
      </w:r>
      <w:r>
        <w:rPr>
          <w:rFonts w:hint="eastAsia"/>
          <w:szCs w:val="21"/>
        </w:rPr>
        <w:t>年世界首脑会议成果文件为依据，并参照了《发展权利宣言》等其他文书；重申联合国所有为可持续发展奠定坚实基础并帮助拟订了这一新议程的大型会议和首脑会议的成果文件，包括《关于环境与发展的里约宣言》、可持续发展问题世界首脑会议成果文件、社会发展问题世界首脑会议成果文件、《国际人口与发展会议行动纲领》、《北京行动纲要》和联合国可持续发展大会成果文件以及这些会议的后续行动；指出应以符合各国国际法义务的方式执行、后续落实和审查该项议程，</w:t>
      </w:r>
    </w:p>
    <w:p w:rsidR="00061BFF" w:rsidRDefault="00061BFF" w:rsidP="00061BFF">
      <w:pPr>
        <w:pStyle w:val="SingleTxtGC"/>
      </w:pPr>
      <w:r>
        <w:rPr>
          <w:i/>
          <w:iCs/>
        </w:rPr>
        <w:tab/>
      </w:r>
      <w:r>
        <w:rPr>
          <w:rFonts w:ascii="Time New Roman" w:eastAsia="楷体" w:hAnsi="Time New Roman" w:hint="eastAsia"/>
          <w:szCs w:val="21"/>
        </w:rPr>
        <w:t>欢迎</w:t>
      </w:r>
      <w:r>
        <w:rPr>
          <w:rFonts w:hint="eastAsia"/>
          <w:szCs w:val="21"/>
        </w:rPr>
        <w:t>在《联合国气候变化框架公约》下通过的《巴黎协定》生效，注意到气候变化加剧了包括儿童在内的最弱势者所面临的风险，着重指出切实执行该协定可强化《</w:t>
      </w:r>
      <w:r>
        <w:rPr>
          <w:szCs w:val="21"/>
        </w:rPr>
        <w:t>2030</w:t>
      </w:r>
      <w:r>
        <w:rPr>
          <w:rFonts w:hint="eastAsia"/>
          <w:szCs w:val="21"/>
        </w:rPr>
        <w:t>年议程》，</w:t>
      </w:r>
    </w:p>
    <w:p w:rsidR="00061BFF" w:rsidRDefault="00061BFF" w:rsidP="00061BFF">
      <w:pPr>
        <w:pStyle w:val="SingleTxtGC"/>
      </w:pPr>
      <w:r>
        <w:rPr>
          <w:i/>
        </w:rPr>
        <w:tab/>
      </w:r>
      <w:r>
        <w:rPr>
          <w:rFonts w:ascii="Time New Roman" w:eastAsia="楷体" w:hAnsi="Time New Roman" w:hint="eastAsia"/>
          <w:szCs w:val="21"/>
        </w:rPr>
        <w:t>认识到</w:t>
      </w:r>
      <w:r>
        <w:rPr>
          <w:rFonts w:hint="eastAsia"/>
          <w:szCs w:val="21"/>
        </w:rPr>
        <w:t>《</w:t>
      </w:r>
      <w:r>
        <w:rPr>
          <w:szCs w:val="21"/>
        </w:rPr>
        <w:t>2030</w:t>
      </w:r>
      <w:r>
        <w:rPr>
          <w:rFonts w:hint="eastAsia"/>
          <w:szCs w:val="21"/>
        </w:rPr>
        <w:t>年议程》所列的</w:t>
      </w:r>
      <w:r>
        <w:rPr>
          <w:szCs w:val="21"/>
        </w:rPr>
        <w:t>17</w:t>
      </w:r>
      <w:r>
        <w:rPr>
          <w:rFonts w:hint="eastAsia"/>
          <w:szCs w:val="21"/>
        </w:rPr>
        <w:t>个可持续发展目标和</w:t>
      </w:r>
      <w:r>
        <w:rPr>
          <w:szCs w:val="21"/>
        </w:rPr>
        <w:t>169</w:t>
      </w:r>
      <w:r>
        <w:rPr>
          <w:rFonts w:hint="eastAsia"/>
          <w:szCs w:val="21"/>
        </w:rPr>
        <w:t>个具体目标旨在实现所有人的人权，不让一个人掉队且优先帮助落在最后面的人，为此特别要实现性别平等并增强妇女和女童的权能，而实现所有这些目标和具体目标可有助于实现儿童权利，</w:t>
      </w:r>
    </w:p>
    <w:p w:rsidR="00061BFF" w:rsidRDefault="00061BFF" w:rsidP="00061BFF">
      <w:pPr>
        <w:pStyle w:val="SingleTxtGC"/>
      </w:pPr>
      <w:r>
        <w:rPr>
          <w:i/>
        </w:rPr>
        <w:tab/>
      </w:r>
      <w:r>
        <w:rPr>
          <w:rFonts w:ascii="Time New Roman" w:eastAsia="楷体" w:hAnsi="Time New Roman" w:hint="eastAsia"/>
          <w:szCs w:val="21"/>
        </w:rPr>
        <w:t>深感关切的是</w:t>
      </w:r>
      <w:r>
        <w:rPr>
          <w:rFonts w:hint="eastAsia"/>
          <w:szCs w:val="21"/>
        </w:rPr>
        <w:t>，全球每天仍有</w:t>
      </w:r>
      <w:r>
        <w:rPr>
          <w:szCs w:val="21"/>
        </w:rPr>
        <w:t>18,000</w:t>
      </w:r>
      <w:r>
        <w:rPr>
          <w:rFonts w:hint="eastAsia"/>
          <w:szCs w:val="21"/>
        </w:rPr>
        <w:t>名儿童死于与贫困有关的原因，在总数估计达</w:t>
      </w:r>
      <w:r>
        <w:rPr>
          <w:szCs w:val="21"/>
        </w:rPr>
        <w:t>1.59</w:t>
      </w:r>
      <w:r>
        <w:rPr>
          <w:rFonts w:hint="eastAsia"/>
          <w:szCs w:val="21"/>
        </w:rPr>
        <w:t>亿的</w:t>
      </w:r>
      <w:r>
        <w:rPr>
          <w:szCs w:val="21"/>
        </w:rPr>
        <w:t>5</w:t>
      </w:r>
      <w:r>
        <w:rPr>
          <w:rFonts w:hint="eastAsia"/>
          <w:szCs w:val="21"/>
        </w:rPr>
        <w:t>岁以下儿童中，尤其是在发展中国家，近四分之一发育迟缓，而且有</w:t>
      </w:r>
      <w:r>
        <w:rPr>
          <w:szCs w:val="21"/>
        </w:rPr>
        <w:t>6.1%</w:t>
      </w:r>
      <w:r>
        <w:rPr>
          <w:rFonts w:hint="eastAsia"/>
          <w:szCs w:val="21"/>
        </w:rPr>
        <w:t>体重超重，</w:t>
      </w:r>
    </w:p>
    <w:p w:rsidR="00061BFF" w:rsidRDefault="00061BFF" w:rsidP="00061BFF">
      <w:pPr>
        <w:pStyle w:val="SingleTxtGC"/>
      </w:pPr>
      <w:r>
        <w:rPr>
          <w:i/>
        </w:rPr>
        <w:tab/>
      </w:r>
      <w:r>
        <w:rPr>
          <w:rFonts w:ascii="Time New Roman" w:eastAsia="楷体" w:hAnsi="Time New Roman" w:hint="eastAsia"/>
          <w:szCs w:val="21"/>
        </w:rPr>
        <w:t>认识到</w:t>
      </w:r>
      <w:r>
        <w:rPr>
          <w:rFonts w:hint="eastAsia"/>
          <w:szCs w:val="21"/>
        </w:rPr>
        <w:t>全球</w:t>
      </w:r>
      <w:r>
        <w:rPr>
          <w:szCs w:val="21"/>
        </w:rPr>
        <w:t>5</w:t>
      </w:r>
      <w:r>
        <w:rPr>
          <w:rFonts w:hint="eastAsia"/>
          <w:szCs w:val="21"/>
        </w:rPr>
        <w:t>岁以下儿童死亡率虽有所下降，但</w:t>
      </w:r>
      <w:r>
        <w:rPr>
          <w:szCs w:val="21"/>
        </w:rPr>
        <w:t>2015</w:t>
      </w:r>
      <w:r>
        <w:rPr>
          <w:rFonts w:hint="eastAsia"/>
          <w:szCs w:val="21"/>
        </w:rPr>
        <w:t>年估计仍有</w:t>
      </w:r>
      <w:r>
        <w:rPr>
          <w:szCs w:val="21"/>
        </w:rPr>
        <w:t>590</w:t>
      </w:r>
      <w:r>
        <w:rPr>
          <w:rFonts w:hint="eastAsia"/>
          <w:szCs w:val="21"/>
        </w:rPr>
        <w:t>万</w:t>
      </w:r>
      <w:r>
        <w:rPr>
          <w:szCs w:val="21"/>
        </w:rPr>
        <w:t>5</w:t>
      </w:r>
      <w:r>
        <w:rPr>
          <w:rFonts w:hint="eastAsia"/>
          <w:szCs w:val="21"/>
        </w:rPr>
        <w:t>岁以下儿童死亡，全球</w:t>
      </w:r>
      <w:r>
        <w:rPr>
          <w:szCs w:val="21"/>
        </w:rPr>
        <w:t>5</w:t>
      </w:r>
      <w:r>
        <w:rPr>
          <w:rFonts w:hint="eastAsia"/>
          <w:szCs w:val="21"/>
        </w:rPr>
        <w:t>岁以下儿童每</w:t>
      </w:r>
      <w:r>
        <w:rPr>
          <w:szCs w:val="21"/>
        </w:rPr>
        <w:t>1,000</w:t>
      </w:r>
      <w:proofErr w:type="gramStart"/>
      <w:r>
        <w:rPr>
          <w:rFonts w:hint="eastAsia"/>
          <w:szCs w:val="21"/>
        </w:rPr>
        <w:t>例活产</w:t>
      </w:r>
      <w:proofErr w:type="gramEnd"/>
      <w:r>
        <w:rPr>
          <w:rFonts w:hint="eastAsia"/>
          <w:szCs w:val="21"/>
        </w:rPr>
        <w:t>的死亡率为</w:t>
      </w:r>
      <w:r>
        <w:rPr>
          <w:szCs w:val="21"/>
        </w:rPr>
        <w:t>43</w:t>
      </w:r>
      <w:r>
        <w:rPr>
          <w:rFonts w:hint="eastAsia"/>
          <w:szCs w:val="21"/>
        </w:rPr>
        <w:t>例，</w:t>
      </w:r>
    </w:p>
    <w:p w:rsidR="00061BFF" w:rsidRDefault="00061BFF" w:rsidP="00061BFF">
      <w:pPr>
        <w:pStyle w:val="SingleTxtGC"/>
      </w:pPr>
      <w:r>
        <w:rPr>
          <w:i/>
        </w:rPr>
        <w:tab/>
      </w:r>
      <w:r>
        <w:rPr>
          <w:rFonts w:ascii="Time New Roman" w:eastAsia="楷体" w:hAnsi="Time New Roman" w:hint="eastAsia"/>
          <w:szCs w:val="21"/>
        </w:rPr>
        <w:t>感到关切的是</w:t>
      </w:r>
      <w:r>
        <w:rPr>
          <w:rFonts w:hint="eastAsia"/>
          <w:szCs w:val="21"/>
        </w:rPr>
        <w:t>，每年有</w:t>
      </w:r>
      <w:r>
        <w:rPr>
          <w:szCs w:val="21"/>
        </w:rPr>
        <w:t>100</w:t>
      </w:r>
      <w:r>
        <w:rPr>
          <w:rFonts w:hint="eastAsia"/>
          <w:szCs w:val="21"/>
        </w:rPr>
        <w:t>万</w:t>
      </w:r>
      <w:r>
        <w:rPr>
          <w:szCs w:val="21"/>
        </w:rPr>
        <w:t>15</w:t>
      </w:r>
      <w:r>
        <w:rPr>
          <w:rFonts w:hint="eastAsia"/>
          <w:szCs w:val="21"/>
        </w:rPr>
        <w:t>岁以下少女生产，而</w:t>
      </w:r>
      <w:r>
        <w:rPr>
          <w:szCs w:val="21"/>
        </w:rPr>
        <w:t>15</w:t>
      </w:r>
      <w:r>
        <w:rPr>
          <w:rFonts w:hint="eastAsia"/>
          <w:szCs w:val="21"/>
        </w:rPr>
        <w:t>岁以下少女发生</w:t>
      </w:r>
      <w:proofErr w:type="gramStart"/>
      <w:r>
        <w:rPr>
          <w:rFonts w:hint="eastAsia"/>
          <w:szCs w:val="21"/>
        </w:rPr>
        <w:t>孕</w:t>
      </w:r>
      <w:proofErr w:type="gramEnd"/>
      <w:r>
        <w:rPr>
          <w:rFonts w:hint="eastAsia"/>
          <w:szCs w:val="21"/>
        </w:rPr>
        <w:t>产妇死亡的风险最高，</w:t>
      </w:r>
    </w:p>
    <w:p w:rsidR="00061BFF" w:rsidRDefault="00061BFF" w:rsidP="00A62231">
      <w:pPr>
        <w:pStyle w:val="SingleTxtGC"/>
      </w:pPr>
      <w:r>
        <w:rPr>
          <w:i/>
        </w:rPr>
        <w:tab/>
      </w:r>
      <w:r>
        <w:rPr>
          <w:rFonts w:ascii="Time New Roman" w:eastAsia="楷体" w:hAnsi="Time New Roman" w:hint="eastAsia"/>
          <w:szCs w:val="21"/>
        </w:rPr>
        <w:t>深感关切的是</w:t>
      </w:r>
      <w:r>
        <w:rPr>
          <w:rFonts w:hint="eastAsia"/>
          <w:szCs w:val="21"/>
        </w:rPr>
        <w:t>，每五分钟就有一名儿童死于暴力，过去一年，全球有</w:t>
      </w:r>
      <w:r>
        <w:rPr>
          <w:szCs w:val="21"/>
        </w:rPr>
        <w:t>10</w:t>
      </w:r>
      <w:r>
        <w:rPr>
          <w:rFonts w:hint="eastAsia"/>
          <w:szCs w:val="21"/>
        </w:rPr>
        <w:t>亿名</w:t>
      </w:r>
      <w:r>
        <w:rPr>
          <w:szCs w:val="21"/>
        </w:rPr>
        <w:t>2</w:t>
      </w:r>
      <w:r>
        <w:rPr>
          <w:rFonts w:hint="eastAsia"/>
          <w:szCs w:val="21"/>
        </w:rPr>
        <w:t>至</w:t>
      </w:r>
      <w:r>
        <w:rPr>
          <w:szCs w:val="21"/>
        </w:rPr>
        <w:t>17</w:t>
      </w:r>
      <w:r>
        <w:rPr>
          <w:rFonts w:hint="eastAsia"/>
          <w:szCs w:val="21"/>
        </w:rPr>
        <w:t>岁的儿童遭受了身体暴力、性暴力、情感暴力或多重暴力的侵害，估计有</w:t>
      </w:r>
      <w:r>
        <w:rPr>
          <w:szCs w:val="21"/>
        </w:rPr>
        <w:t>1.2</w:t>
      </w:r>
      <w:r>
        <w:rPr>
          <w:rFonts w:hint="eastAsia"/>
          <w:szCs w:val="21"/>
        </w:rPr>
        <w:t>亿女童和</w:t>
      </w:r>
      <w:r>
        <w:rPr>
          <w:szCs w:val="21"/>
        </w:rPr>
        <w:t>7,300</w:t>
      </w:r>
      <w:r>
        <w:rPr>
          <w:rFonts w:hint="eastAsia"/>
          <w:szCs w:val="21"/>
        </w:rPr>
        <w:t>万男童在人生的某个阶段遭受过性暴力侵害；在这方面尤其欣见可持续发展目标的具体目标</w:t>
      </w:r>
      <w:r>
        <w:rPr>
          <w:szCs w:val="21"/>
        </w:rPr>
        <w:t>16.2</w:t>
      </w:r>
      <w:r w:rsidR="00A62231" w:rsidRPr="00A62231">
        <w:rPr>
          <w:rFonts w:hint="eastAsia"/>
          <w:spacing w:val="-50"/>
          <w:szCs w:val="21"/>
        </w:rPr>
        <w:t>―</w:t>
      </w:r>
      <w:r w:rsidR="00A62231" w:rsidRPr="00A62231">
        <w:rPr>
          <w:rFonts w:hint="eastAsia"/>
          <w:szCs w:val="21"/>
        </w:rPr>
        <w:t>―</w:t>
      </w:r>
      <w:r>
        <w:rPr>
          <w:rFonts w:hint="eastAsia"/>
        </w:rPr>
        <w:t>制止虐待、剥削、贩运儿童行为和对儿童实施的一切形式暴力和酷刑</w:t>
      </w:r>
      <w:r>
        <w:rPr>
          <w:rFonts w:hint="eastAsia"/>
          <w:szCs w:val="21"/>
        </w:rPr>
        <w:t>，</w:t>
      </w:r>
    </w:p>
    <w:p w:rsidR="00061BFF" w:rsidRDefault="00061BFF" w:rsidP="007D7D5B">
      <w:pPr>
        <w:pStyle w:val="SingleTxtGC"/>
      </w:pPr>
      <w:r>
        <w:rPr>
          <w:i/>
        </w:rPr>
        <w:lastRenderedPageBreak/>
        <w:tab/>
      </w:r>
      <w:r>
        <w:rPr>
          <w:rFonts w:ascii="Time New Roman" w:eastAsia="楷体" w:hAnsi="Time New Roman" w:hint="eastAsia"/>
          <w:szCs w:val="21"/>
        </w:rPr>
        <w:t>又深感关切的是</w:t>
      </w:r>
      <w:r>
        <w:rPr>
          <w:rFonts w:hint="eastAsia"/>
          <w:szCs w:val="21"/>
        </w:rPr>
        <w:t>，</w:t>
      </w:r>
      <w:r>
        <w:rPr>
          <w:szCs w:val="21"/>
        </w:rPr>
        <w:t>2</w:t>
      </w:r>
      <w:r>
        <w:rPr>
          <w:rFonts w:hint="eastAsia"/>
          <w:szCs w:val="21"/>
        </w:rPr>
        <w:t>亿多在世的女童和妇女遭受过女性生殖器切割，而且每年有</w:t>
      </w:r>
      <w:r>
        <w:rPr>
          <w:szCs w:val="21"/>
        </w:rPr>
        <w:t>300</w:t>
      </w:r>
      <w:r>
        <w:rPr>
          <w:rFonts w:hint="eastAsia"/>
          <w:szCs w:val="21"/>
        </w:rPr>
        <w:t>万女童有可能遭受女性生殖器切割；还感到关切的是，超过</w:t>
      </w:r>
      <w:r>
        <w:rPr>
          <w:szCs w:val="21"/>
        </w:rPr>
        <w:t>7.2</w:t>
      </w:r>
      <w:r>
        <w:rPr>
          <w:rFonts w:hint="eastAsia"/>
          <w:szCs w:val="21"/>
        </w:rPr>
        <w:t>亿在世的妇女结婚时不满</w:t>
      </w:r>
      <w:r>
        <w:rPr>
          <w:szCs w:val="21"/>
        </w:rPr>
        <w:t>18</w:t>
      </w:r>
      <w:r>
        <w:rPr>
          <w:rFonts w:hint="eastAsia"/>
          <w:szCs w:val="21"/>
        </w:rPr>
        <w:t>岁，其中超过三分之一</w:t>
      </w:r>
      <w:r w:rsidR="007D7D5B">
        <w:rPr>
          <w:szCs w:val="21"/>
        </w:rPr>
        <w:t>(</w:t>
      </w:r>
      <w:r>
        <w:rPr>
          <w:rFonts w:hint="eastAsia"/>
          <w:szCs w:val="21"/>
        </w:rPr>
        <w:t>约</w:t>
      </w:r>
      <w:r>
        <w:rPr>
          <w:szCs w:val="21"/>
        </w:rPr>
        <w:t>2.5</w:t>
      </w:r>
      <w:r>
        <w:rPr>
          <w:rFonts w:hint="eastAsia"/>
          <w:szCs w:val="21"/>
        </w:rPr>
        <w:t>亿</w:t>
      </w:r>
      <w:r w:rsidR="007D7D5B">
        <w:rPr>
          <w:szCs w:val="21"/>
        </w:rPr>
        <w:t>)</w:t>
      </w:r>
      <w:r>
        <w:rPr>
          <w:rFonts w:hint="eastAsia"/>
          <w:szCs w:val="21"/>
        </w:rPr>
        <w:t>结婚时不满</w:t>
      </w:r>
      <w:r>
        <w:rPr>
          <w:szCs w:val="21"/>
        </w:rPr>
        <w:t>15</w:t>
      </w:r>
      <w:r>
        <w:rPr>
          <w:rFonts w:hint="eastAsia"/>
          <w:szCs w:val="21"/>
        </w:rPr>
        <w:t>岁，而尽管男童也受到童婚、早婚和强迫婚姻的影响，但女童受到的影响尤其严重，</w:t>
      </w:r>
    </w:p>
    <w:p w:rsidR="00061BFF" w:rsidRDefault="00061BFF" w:rsidP="00061BFF">
      <w:pPr>
        <w:pStyle w:val="SingleTxtGC"/>
      </w:pPr>
      <w:r>
        <w:rPr>
          <w:i/>
        </w:rPr>
        <w:tab/>
      </w:r>
      <w:r>
        <w:rPr>
          <w:rFonts w:ascii="Time New Roman" w:eastAsia="楷体" w:hAnsi="Time New Roman" w:hint="eastAsia"/>
          <w:szCs w:val="21"/>
        </w:rPr>
        <w:t>仍感关切的是</w:t>
      </w:r>
      <w:r>
        <w:rPr>
          <w:rFonts w:hint="eastAsia"/>
          <w:szCs w:val="21"/>
        </w:rPr>
        <w:t>，有</w:t>
      </w:r>
      <w:r>
        <w:rPr>
          <w:szCs w:val="21"/>
        </w:rPr>
        <w:t>1.68</w:t>
      </w:r>
      <w:r>
        <w:rPr>
          <w:rFonts w:hint="eastAsia"/>
          <w:szCs w:val="21"/>
        </w:rPr>
        <w:t>亿儿童从事童工劳动，其中半数从事最恶劣形式的劳动，有</w:t>
      </w:r>
      <w:r>
        <w:rPr>
          <w:szCs w:val="21"/>
        </w:rPr>
        <w:t>550</w:t>
      </w:r>
      <w:r>
        <w:rPr>
          <w:rFonts w:hint="eastAsia"/>
          <w:szCs w:val="21"/>
        </w:rPr>
        <w:t>万儿童被强迫劳动，近</w:t>
      </w:r>
      <w:r>
        <w:rPr>
          <w:szCs w:val="21"/>
        </w:rPr>
        <w:t>5,000</w:t>
      </w:r>
      <w:r>
        <w:rPr>
          <w:rFonts w:hint="eastAsia"/>
          <w:szCs w:val="21"/>
        </w:rPr>
        <w:t>万儿童沦为童工、现代奴隶和人口贩运受害者的风险越来越高，</w:t>
      </w:r>
    </w:p>
    <w:p w:rsidR="00061BFF" w:rsidRDefault="00061BFF" w:rsidP="00061BFF">
      <w:pPr>
        <w:pStyle w:val="SingleTxtGC"/>
        <w:rPr>
          <w:i/>
        </w:rPr>
      </w:pPr>
      <w:r>
        <w:rPr>
          <w:i/>
        </w:rPr>
        <w:tab/>
      </w:r>
      <w:r>
        <w:rPr>
          <w:rFonts w:ascii="Time New Roman" w:eastAsia="楷体" w:hAnsi="Time New Roman" w:hint="eastAsia"/>
          <w:szCs w:val="21"/>
        </w:rPr>
        <w:t>感到震惊的是</w:t>
      </w:r>
      <w:r>
        <w:rPr>
          <w:rFonts w:hint="eastAsia"/>
          <w:szCs w:val="21"/>
        </w:rPr>
        <w:t>，</w:t>
      </w:r>
      <w:r>
        <w:rPr>
          <w:szCs w:val="21"/>
        </w:rPr>
        <w:t>2015</w:t>
      </w:r>
      <w:r>
        <w:rPr>
          <w:rFonts w:hint="eastAsia"/>
          <w:szCs w:val="21"/>
        </w:rPr>
        <w:t>年，全世界</w:t>
      </w:r>
      <w:r>
        <w:rPr>
          <w:szCs w:val="21"/>
        </w:rPr>
        <w:t>2.63</w:t>
      </w:r>
      <w:r>
        <w:rPr>
          <w:rFonts w:hint="eastAsia"/>
          <w:szCs w:val="21"/>
        </w:rPr>
        <w:t>亿学龄儿童中有近十</w:t>
      </w:r>
      <w:proofErr w:type="gramStart"/>
      <w:r>
        <w:rPr>
          <w:rFonts w:hint="eastAsia"/>
          <w:szCs w:val="21"/>
        </w:rPr>
        <w:t>分之一</w:t>
      </w:r>
      <w:proofErr w:type="gramEnd"/>
      <w:r>
        <w:rPr>
          <w:rFonts w:hint="eastAsia"/>
          <w:szCs w:val="21"/>
        </w:rPr>
        <w:t>未入学，而五分之一的未入学儿童是中途辍学，</w:t>
      </w:r>
    </w:p>
    <w:p w:rsidR="00061BFF" w:rsidRDefault="00061BFF" w:rsidP="00061BFF">
      <w:pPr>
        <w:pStyle w:val="SingleTxtGC"/>
      </w:pPr>
      <w:r>
        <w:rPr>
          <w:i/>
        </w:rPr>
        <w:tab/>
      </w:r>
      <w:r>
        <w:rPr>
          <w:rFonts w:ascii="Time New Roman" w:eastAsia="楷体" w:hAnsi="Time New Roman" w:hint="eastAsia"/>
          <w:szCs w:val="21"/>
        </w:rPr>
        <w:t>确认</w:t>
      </w:r>
      <w:r>
        <w:rPr>
          <w:rFonts w:ascii="Time New Roman" w:hAnsi="Time New Roman" w:hint="eastAsia"/>
          <w:szCs w:val="21"/>
        </w:rPr>
        <w:t>儿童在</w:t>
      </w:r>
      <w:r>
        <w:rPr>
          <w:rFonts w:hint="eastAsia"/>
          <w:szCs w:val="21"/>
        </w:rPr>
        <w:t>复杂的人道主义紧急情况中所受影响尤为严重，更易沦为难民、境内流离失所者或移民；回顾在全世界，有近</w:t>
      </w:r>
      <w:r>
        <w:rPr>
          <w:szCs w:val="21"/>
        </w:rPr>
        <w:t>5,000</w:t>
      </w:r>
      <w:r>
        <w:rPr>
          <w:rFonts w:hint="eastAsia"/>
          <w:szCs w:val="21"/>
        </w:rPr>
        <w:t>万名儿童移居国外或被迫流离失所，其中包括超过</w:t>
      </w:r>
      <w:r>
        <w:rPr>
          <w:szCs w:val="21"/>
        </w:rPr>
        <w:t>1,000</w:t>
      </w:r>
      <w:r>
        <w:rPr>
          <w:rFonts w:hint="eastAsia"/>
          <w:szCs w:val="21"/>
        </w:rPr>
        <w:t>万名难民儿童以及</w:t>
      </w:r>
      <w:r>
        <w:rPr>
          <w:szCs w:val="21"/>
        </w:rPr>
        <w:t>98,000</w:t>
      </w:r>
      <w:r>
        <w:rPr>
          <w:rFonts w:hint="eastAsia"/>
          <w:szCs w:val="21"/>
        </w:rPr>
        <w:t>余名无人陪伴和无父母陪伴的儿童，而且儿童目前占所有难民人数的一半，</w:t>
      </w:r>
    </w:p>
    <w:p w:rsidR="00061BFF" w:rsidRDefault="00061BFF" w:rsidP="00061BFF">
      <w:pPr>
        <w:pStyle w:val="SingleTxtGC"/>
      </w:pPr>
      <w:r>
        <w:rPr>
          <w:i/>
        </w:rPr>
        <w:tab/>
      </w:r>
      <w:r>
        <w:rPr>
          <w:rFonts w:ascii="Time New Roman" w:eastAsia="楷体" w:hAnsi="Time New Roman" w:hint="eastAsia"/>
          <w:szCs w:val="21"/>
        </w:rPr>
        <w:t>认为</w:t>
      </w:r>
      <w:r>
        <w:rPr>
          <w:rFonts w:hint="eastAsia"/>
          <w:szCs w:val="21"/>
        </w:rPr>
        <w:t>《</w:t>
      </w:r>
      <w:r>
        <w:rPr>
          <w:szCs w:val="21"/>
        </w:rPr>
        <w:t>2030</w:t>
      </w:r>
      <w:r>
        <w:rPr>
          <w:rFonts w:hint="eastAsia"/>
          <w:szCs w:val="21"/>
        </w:rPr>
        <w:t>年议程》做出的不让一个人掉队的承诺意味着要解决多种形式的不平等和歧视问题，为解决儿童所面临的不平等提供了机会，特别是那些被边缘化或处境脆弱的儿童，他们遭到污辱、歧视、暴力或排斥，需要从多方面着手实现儿童权利和充分发挥儿童潜力，培养儿童成为变革的推动者，</w:t>
      </w:r>
    </w:p>
    <w:p w:rsidR="00061BFF" w:rsidRDefault="00061BFF" w:rsidP="00061BFF">
      <w:pPr>
        <w:pStyle w:val="SingleTxtGC"/>
      </w:pPr>
      <w:r>
        <w:rPr>
          <w:i/>
        </w:rPr>
        <w:tab/>
      </w:r>
      <w:r>
        <w:rPr>
          <w:rFonts w:ascii="Time New Roman" w:eastAsia="楷体" w:hAnsi="Time New Roman" w:hint="eastAsia"/>
          <w:szCs w:val="21"/>
        </w:rPr>
        <w:t>注意到</w:t>
      </w:r>
      <w:r>
        <w:rPr>
          <w:rFonts w:hint="eastAsia"/>
          <w:szCs w:val="21"/>
        </w:rPr>
        <w:t>协助各国履行《</w:t>
      </w:r>
      <w:r>
        <w:rPr>
          <w:szCs w:val="21"/>
        </w:rPr>
        <w:t>2030</w:t>
      </w:r>
      <w:r>
        <w:rPr>
          <w:rFonts w:hint="eastAsia"/>
          <w:szCs w:val="21"/>
        </w:rPr>
        <w:t>年议程》所作承诺的各项全球倡议和伙伴关系，其中包括《全球妇女、儿童和青少年健康全球战略</w:t>
      </w:r>
      <w:r>
        <w:rPr>
          <w:szCs w:val="21"/>
        </w:rPr>
        <w:t>(2016-2030)</w:t>
      </w:r>
      <w:r>
        <w:rPr>
          <w:rFonts w:hint="eastAsia"/>
          <w:szCs w:val="21"/>
        </w:rPr>
        <w:t>》、孕产妇、新生儿和儿童健康伙伴关系组织、制止暴力侵害儿童全球伙伴关系、加速行动结束童婚现象全球方案、禁止</w:t>
      </w:r>
      <w:proofErr w:type="gramStart"/>
      <w:r>
        <w:rPr>
          <w:rFonts w:hint="eastAsia"/>
          <w:szCs w:val="21"/>
        </w:rPr>
        <w:t>残割</w:t>
      </w:r>
      <w:r>
        <w:rPr>
          <w:szCs w:val="21"/>
        </w:rPr>
        <w:t>/</w:t>
      </w:r>
      <w:proofErr w:type="gramEnd"/>
      <w:r>
        <w:rPr>
          <w:rFonts w:hint="eastAsia"/>
          <w:szCs w:val="21"/>
        </w:rPr>
        <w:t>切割女性生殖器联合方案、迫切需要制止暴力侵害儿童倡议、“联盟</w:t>
      </w:r>
      <w:r>
        <w:rPr>
          <w:szCs w:val="21"/>
        </w:rPr>
        <w:t>8.7</w:t>
      </w:r>
      <w:r>
        <w:rPr>
          <w:rFonts w:hint="eastAsia"/>
          <w:szCs w:val="21"/>
        </w:rPr>
        <w:t>：终止强迫劳动、现代奴役、人口贩运和童工现象”倡议、全球促进</w:t>
      </w:r>
      <w:proofErr w:type="gramStart"/>
      <w:r>
        <w:rPr>
          <w:rFonts w:hint="eastAsia"/>
          <w:szCs w:val="21"/>
        </w:rPr>
        <w:t>教育伙伴</w:t>
      </w:r>
      <w:proofErr w:type="gramEnd"/>
      <w:r>
        <w:rPr>
          <w:rFonts w:hint="eastAsia"/>
          <w:szCs w:val="21"/>
        </w:rPr>
        <w:t>关系、全球教育第一倡议、报告促进和平公正的包容性社会进展情况全球联盟、“我们保护”—制止网上儿童性虐待全球联盟和</w:t>
      </w:r>
      <w:r>
        <w:rPr>
          <w:szCs w:val="21"/>
        </w:rPr>
        <w:t>2030</w:t>
      </w:r>
      <w:r>
        <w:rPr>
          <w:rFonts w:hint="eastAsia"/>
          <w:szCs w:val="21"/>
        </w:rPr>
        <w:t>年前结束艾滋病流行快速战略，以及关于采取立足人权的方针执行降低和消除</w:t>
      </w:r>
      <w:r>
        <w:rPr>
          <w:szCs w:val="21"/>
        </w:rPr>
        <w:t>5</w:t>
      </w:r>
      <w:r>
        <w:rPr>
          <w:rFonts w:hint="eastAsia"/>
          <w:szCs w:val="21"/>
        </w:rPr>
        <w:t>岁以下儿童可预防死亡率和发病率的政策和方案的技术指南</w:t>
      </w:r>
      <w:r>
        <w:rPr>
          <w:rStyle w:val="a7"/>
          <w:bCs/>
          <w:szCs w:val="21"/>
        </w:rPr>
        <w:footnoteReference w:id="3"/>
      </w:r>
      <w:r>
        <w:rPr>
          <w:szCs w:val="21"/>
        </w:rPr>
        <w:t xml:space="preserve"> </w:t>
      </w:r>
      <w:r>
        <w:rPr>
          <w:rFonts w:hint="eastAsia"/>
          <w:szCs w:val="21"/>
        </w:rPr>
        <w:t>等工具，</w:t>
      </w:r>
    </w:p>
    <w:p w:rsidR="00061BFF" w:rsidRDefault="00061BFF" w:rsidP="00061BFF">
      <w:pPr>
        <w:pStyle w:val="SingleTxtGC"/>
        <w:rPr>
          <w:szCs w:val="21"/>
        </w:rPr>
      </w:pPr>
      <w:r>
        <w:rPr>
          <w:i/>
        </w:rPr>
        <w:tab/>
      </w:r>
      <w:r>
        <w:rPr>
          <w:szCs w:val="21"/>
        </w:rPr>
        <w:t xml:space="preserve">1.  </w:t>
      </w:r>
      <w:r>
        <w:rPr>
          <w:rFonts w:ascii="Time New Roman" w:eastAsia="楷体" w:hAnsi="Time New Roman" w:hint="eastAsia"/>
          <w:szCs w:val="21"/>
        </w:rPr>
        <w:t>赞赏地注意到</w:t>
      </w:r>
      <w:r>
        <w:rPr>
          <w:rFonts w:hint="eastAsia"/>
          <w:szCs w:val="21"/>
        </w:rPr>
        <w:t>联合国人权事务高级专员关于在执行《</w:t>
      </w:r>
      <w:r>
        <w:rPr>
          <w:szCs w:val="21"/>
        </w:rPr>
        <w:t>2030</w:t>
      </w:r>
      <w:r>
        <w:rPr>
          <w:rFonts w:hint="eastAsia"/>
          <w:szCs w:val="21"/>
        </w:rPr>
        <w:t>年可持续发展议程》的过程中保护儿童权利的报告</w:t>
      </w:r>
      <w:r>
        <w:rPr>
          <w:rStyle w:val="a7"/>
          <w:szCs w:val="21"/>
        </w:rPr>
        <w:footnoteReference w:id="4"/>
      </w:r>
      <w:r>
        <w:rPr>
          <w:rFonts w:hint="eastAsia"/>
          <w:szCs w:val="21"/>
        </w:rPr>
        <w:t>；</w:t>
      </w:r>
    </w:p>
    <w:p w:rsidR="00061BFF" w:rsidRDefault="00061BFF" w:rsidP="00061BFF">
      <w:pPr>
        <w:pStyle w:val="SingleTxtGC"/>
        <w:rPr>
          <w:szCs w:val="21"/>
        </w:rPr>
      </w:pPr>
      <w:r>
        <w:rPr>
          <w:szCs w:val="21"/>
        </w:rPr>
        <w:tab/>
        <w:t xml:space="preserve">2.  </w:t>
      </w:r>
      <w:r>
        <w:rPr>
          <w:rFonts w:ascii="Time New Roman" w:eastAsia="楷体" w:hAnsi="Time New Roman" w:hint="eastAsia"/>
          <w:szCs w:val="21"/>
        </w:rPr>
        <w:t>吁请</w:t>
      </w:r>
      <w:r>
        <w:rPr>
          <w:rFonts w:hint="eastAsia"/>
          <w:szCs w:val="21"/>
        </w:rPr>
        <w:t>各国采取一切必要措施，确保儿童能够享有所有人权，不受任何种类的歧视，包括在努力实现《</w:t>
      </w:r>
      <w:r>
        <w:rPr>
          <w:szCs w:val="21"/>
        </w:rPr>
        <w:t>2030</w:t>
      </w:r>
      <w:r>
        <w:rPr>
          <w:rFonts w:hint="eastAsia"/>
          <w:szCs w:val="21"/>
        </w:rPr>
        <w:t>年议程》各项目标和具体目标的过程中采取这种措施；</w:t>
      </w:r>
    </w:p>
    <w:p w:rsidR="00061BFF" w:rsidRDefault="00061BFF" w:rsidP="00061BFF">
      <w:pPr>
        <w:pStyle w:val="SingleTxtGC"/>
      </w:pPr>
      <w:r>
        <w:rPr>
          <w:szCs w:val="21"/>
        </w:rPr>
        <w:tab/>
        <w:t xml:space="preserve">3.  </w:t>
      </w:r>
      <w:r>
        <w:rPr>
          <w:rFonts w:ascii="Time New Roman" w:eastAsia="楷体" w:hAnsi="Time New Roman" w:hint="eastAsia"/>
          <w:szCs w:val="21"/>
        </w:rPr>
        <w:t>重申</w:t>
      </w:r>
      <w:r>
        <w:rPr>
          <w:rFonts w:hint="eastAsia"/>
          <w:szCs w:val="21"/>
        </w:rPr>
        <w:t>为了充分而和谐地发展其个性，应让儿童在家庭环境中成长，儿童的最大利益应成为负责抚养和保护儿童者的指导原则，应提高家庭和照料人员为儿童提供照料和安全环境的能力；</w:t>
      </w:r>
    </w:p>
    <w:p w:rsidR="00061BFF" w:rsidRDefault="00061BFF" w:rsidP="00223F9F">
      <w:pPr>
        <w:pStyle w:val="HChGC"/>
      </w:pPr>
      <w:r>
        <w:rPr>
          <w:i/>
        </w:rPr>
        <w:lastRenderedPageBreak/>
        <w:tab/>
      </w:r>
      <w:proofErr w:type="gramStart"/>
      <w:r>
        <w:rPr>
          <w:rFonts w:hint="eastAsia"/>
        </w:rPr>
        <w:t>一</w:t>
      </w:r>
      <w:proofErr w:type="gramEnd"/>
      <w:r>
        <w:t>.</w:t>
      </w:r>
      <w:r>
        <w:tab/>
      </w:r>
      <w:r>
        <w:rPr>
          <w:rFonts w:hint="eastAsia"/>
        </w:rPr>
        <w:t>在执行《</w:t>
      </w:r>
      <w:r>
        <w:t>2030</w:t>
      </w:r>
      <w:r>
        <w:rPr>
          <w:rFonts w:hint="eastAsia"/>
        </w:rPr>
        <w:t>年议程》的过程中采取立足于儿童权利的方针</w:t>
      </w:r>
    </w:p>
    <w:p w:rsidR="00061BFF" w:rsidRDefault="00061BFF" w:rsidP="00061BFF">
      <w:pPr>
        <w:pStyle w:val="SingleTxtGC"/>
      </w:pPr>
      <w:r>
        <w:rPr>
          <w:i/>
        </w:rPr>
        <w:tab/>
      </w:r>
      <w:r>
        <w:t>4.</w:t>
      </w:r>
      <w:r>
        <w:tab/>
      </w:r>
      <w:r>
        <w:rPr>
          <w:rFonts w:ascii="Time New Roman" w:eastAsia="楷体" w:hAnsi="Time New Roman" w:hint="eastAsia"/>
          <w:szCs w:val="21"/>
        </w:rPr>
        <w:t>吁请</w:t>
      </w:r>
      <w:r>
        <w:rPr>
          <w:rFonts w:hint="eastAsia"/>
          <w:szCs w:val="21"/>
        </w:rPr>
        <w:t>各国促进、保护、尊重并落实儿童的各项权利，并将这些权利酌情纳入所有旨在执行《</w:t>
      </w:r>
      <w:r>
        <w:rPr>
          <w:szCs w:val="21"/>
        </w:rPr>
        <w:t>2030</w:t>
      </w:r>
      <w:r>
        <w:rPr>
          <w:rFonts w:hint="eastAsia"/>
          <w:szCs w:val="21"/>
        </w:rPr>
        <w:t>年议程》的法规、政策、方案和预算的主流；</w:t>
      </w:r>
    </w:p>
    <w:p w:rsidR="00061BFF" w:rsidRDefault="00061BFF" w:rsidP="00061BFF">
      <w:pPr>
        <w:pStyle w:val="SingleTxtGC"/>
      </w:pPr>
      <w:r>
        <w:tab/>
        <w:t>5.</w:t>
      </w:r>
      <w:r>
        <w:tab/>
      </w:r>
      <w:r>
        <w:rPr>
          <w:rFonts w:ascii="Time New Roman" w:eastAsia="楷体" w:hAnsi="Time New Roman" w:hint="eastAsia"/>
          <w:szCs w:val="21"/>
        </w:rPr>
        <w:t>又吁请</w:t>
      </w:r>
      <w:r>
        <w:rPr>
          <w:rFonts w:hint="eastAsia"/>
          <w:szCs w:val="21"/>
        </w:rPr>
        <w:t>各国在落实《</w:t>
      </w:r>
      <w:r>
        <w:rPr>
          <w:szCs w:val="21"/>
        </w:rPr>
        <w:t>2030</w:t>
      </w:r>
      <w:r>
        <w:rPr>
          <w:rFonts w:hint="eastAsia"/>
          <w:szCs w:val="21"/>
        </w:rPr>
        <w:t>年议程》的所有目标和具体目标时不让一个儿童掉队，特别注意被边缘化和处境脆弱的儿童，</w:t>
      </w:r>
      <w:proofErr w:type="gramStart"/>
      <w:r>
        <w:rPr>
          <w:rFonts w:hint="eastAsia"/>
          <w:szCs w:val="21"/>
        </w:rPr>
        <w:t>如但不</w:t>
      </w:r>
      <w:proofErr w:type="gramEnd"/>
      <w:r>
        <w:rPr>
          <w:rFonts w:hint="eastAsia"/>
          <w:szCs w:val="21"/>
        </w:rPr>
        <w:t>限于残疾儿童、受艾滋病毒</w:t>
      </w:r>
      <w:r>
        <w:rPr>
          <w:szCs w:val="21"/>
        </w:rPr>
        <w:t>/</w:t>
      </w:r>
      <w:r>
        <w:rPr>
          <w:rFonts w:hint="eastAsia"/>
          <w:szCs w:val="21"/>
        </w:rPr>
        <w:t>艾滋病影响的儿童、怀孕少女、受武装冲突影响的儿童和难民儿童、在民族或族裔、宗教和语言上属于少数群体的儿童、贫困儿童、接受替代照料的儿童、移民儿童（包括无人陪伴的移民儿童）、寻求庇护的儿童、无国籍儿童、卷入刑事司法系统的儿童（包括被剥夺自由的儿童）、土著儿童、被招募或可能被招募加入有组织犯罪集团和武装团伙的儿童以及有特殊需要的儿童</w:t>
      </w:r>
      <w:r>
        <w:rPr>
          <w:rFonts w:hint="eastAsia"/>
        </w:rPr>
        <w:t>；</w:t>
      </w:r>
    </w:p>
    <w:p w:rsidR="00061BFF" w:rsidRDefault="00061BFF" w:rsidP="00061BFF">
      <w:pPr>
        <w:pStyle w:val="SingleTxtGC"/>
      </w:pPr>
      <w:r>
        <w:rPr>
          <w:i/>
        </w:rPr>
        <w:tab/>
      </w:r>
      <w:r>
        <w:t>6.</w:t>
      </w:r>
      <w:r>
        <w:tab/>
      </w:r>
      <w:r>
        <w:rPr>
          <w:rFonts w:ascii="Time New Roman" w:eastAsia="楷体" w:hAnsi="Time New Roman" w:hint="eastAsia"/>
          <w:szCs w:val="21"/>
        </w:rPr>
        <w:t>鼓励</w:t>
      </w:r>
      <w:r>
        <w:rPr>
          <w:rFonts w:hint="eastAsia"/>
          <w:szCs w:val="21"/>
        </w:rPr>
        <w:t>各国按照在国际法下承担的各项义务，并以人人享有人权和基本自由、平等和不歧视、儿童最大利益、儿童的生命、生存和发展权及参与权以及可持续、透明、国际合作和问责等原则为基础，促进在执行《</w:t>
      </w:r>
      <w:r>
        <w:rPr>
          <w:szCs w:val="21"/>
        </w:rPr>
        <w:t>2030</w:t>
      </w:r>
      <w:r>
        <w:rPr>
          <w:rFonts w:hint="eastAsia"/>
          <w:szCs w:val="21"/>
        </w:rPr>
        <w:t>年议程》的过程中采取立足于儿童权利的方针；</w:t>
      </w:r>
    </w:p>
    <w:p w:rsidR="00061BFF" w:rsidRDefault="00061BFF" w:rsidP="00061BFF">
      <w:pPr>
        <w:pStyle w:val="SingleTxtGC"/>
      </w:pPr>
      <w:r>
        <w:rPr>
          <w:i/>
        </w:rPr>
        <w:tab/>
      </w:r>
      <w:r>
        <w:t>7.</w:t>
      </w:r>
      <w:r>
        <w:tab/>
      </w:r>
      <w:r>
        <w:rPr>
          <w:rFonts w:ascii="Time New Roman" w:eastAsia="楷体" w:hAnsi="Time New Roman" w:hint="eastAsia"/>
          <w:szCs w:val="21"/>
        </w:rPr>
        <w:t>强调</w:t>
      </w:r>
      <w:r>
        <w:rPr>
          <w:rFonts w:hint="eastAsia"/>
          <w:szCs w:val="21"/>
        </w:rPr>
        <w:t>儿童权利作为可持续发展战略的一个组成部分极其重要；敦促各国将儿童权利观纳入各自的国家发展框架，同时考虑到那些最为边缘化和处境最脆弱的儿童，以确保没有一个儿童掉队且优先帮助落在最后面的儿童；</w:t>
      </w:r>
    </w:p>
    <w:p w:rsidR="00061BFF" w:rsidRDefault="00061BFF" w:rsidP="00061BFF">
      <w:pPr>
        <w:pStyle w:val="SingleTxtGC"/>
      </w:pPr>
      <w:r>
        <w:rPr>
          <w:i/>
        </w:rPr>
        <w:tab/>
      </w:r>
      <w:r>
        <w:t>8.</w:t>
      </w:r>
      <w:r>
        <w:tab/>
      </w:r>
      <w:r>
        <w:rPr>
          <w:rFonts w:ascii="Time New Roman" w:eastAsia="楷体" w:hAnsi="Time New Roman" w:hint="eastAsia"/>
          <w:szCs w:val="21"/>
        </w:rPr>
        <w:t>重申</w:t>
      </w:r>
      <w:r>
        <w:rPr>
          <w:rFonts w:hint="eastAsia"/>
          <w:szCs w:val="21"/>
        </w:rPr>
        <w:t>作为《</w:t>
      </w:r>
      <w:r>
        <w:rPr>
          <w:szCs w:val="21"/>
        </w:rPr>
        <w:t>2030</w:t>
      </w:r>
      <w:r>
        <w:rPr>
          <w:rFonts w:hint="eastAsia"/>
          <w:szCs w:val="21"/>
        </w:rPr>
        <w:t>年议程》一部分的《亚的斯亚贝巴行动议程》，其中确认投资于儿童对于为今世后代实现包容、公平和可持续发展至关重要，并确认必须促进和保护所有儿童的权利，确保没有一个儿童掉队；回顾理事会</w:t>
      </w:r>
      <w:r>
        <w:rPr>
          <w:szCs w:val="21"/>
        </w:rPr>
        <w:t>2015</w:t>
      </w:r>
      <w:r>
        <w:rPr>
          <w:rFonts w:hint="eastAsia"/>
          <w:szCs w:val="21"/>
        </w:rPr>
        <w:t>年</w:t>
      </w:r>
      <w:r>
        <w:rPr>
          <w:szCs w:val="21"/>
        </w:rPr>
        <w:t>3</w:t>
      </w:r>
      <w:r>
        <w:rPr>
          <w:rFonts w:hint="eastAsia"/>
          <w:szCs w:val="21"/>
        </w:rPr>
        <w:t>月</w:t>
      </w:r>
      <w:r>
        <w:rPr>
          <w:szCs w:val="21"/>
        </w:rPr>
        <w:t>27</w:t>
      </w:r>
      <w:r>
        <w:rPr>
          <w:rFonts w:hint="eastAsia"/>
          <w:szCs w:val="21"/>
        </w:rPr>
        <w:t>日关于对儿童权利</w:t>
      </w:r>
      <w:proofErr w:type="gramStart"/>
      <w:r>
        <w:rPr>
          <w:rFonts w:hint="eastAsia"/>
          <w:szCs w:val="21"/>
        </w:rPr>
        <w:t>作出</w:t>
      </w:r>
      <w:proofErr w:type="gramEnd"/>
      <w:r>
        <w:rPr>
          <w:rFonts w:hint="eastAsia"/>
          <w:szCs w:val="21"/>
        </w:rPr>
        <w:t>更大投资的第</w:t>
      </w:r>
      <w:r>
        <w:rPr>
          <w:szCs w:val="21"/>
        </w:rPr>
        <w:t>28/19</w:t>
      </w:r>
      <w:r>
        <w:rPr>
          <w:rFonts w:hint="eastAsia"/>
          <w:szCs w:val="21"/>
        </w:rPr>
        <w:t>号决议：</w:t>
      </w:r>
    </w:p>
    <w:p w:rsidR="00061BFF" w:rsidRDefault="00061BFF" w:rsidP="007A55CD">
      <w:pPr>
        <w:pStyle w:val="SingleTxtGC"/>
        <w:numPr>
          <w:ilvl w:val="0"/>
          <w:numId w:val="10"/>
        </w:numPr>
      </w:pPr>
      <w:r>
        <w:rPr>
          <w:rFonts w:ascii="Time New Roman" w:eastAsia="楷体" w:hAnsi="Time New Roman" w:hint="eastAsia"/>
        </w:rPr>
        <w:t>鼓励</w:t>
      </w:r>
      <w:r>
        <w:rPr>
          <w:rFonts w:hint="eastAsia"/>
        </w:rPr>
        <w:t>各国为实现儿童权利等目的调动和分配国内资源，并在必要时调动和分配国际资源，以此作为实现可持续发展目标的一项关键内容；</w:t>
      </w:r>
    </w:p>
    <w:p w:rsidR="00061BFF" w:rsidRDefault="00061BFF" w:rsidP="007A55CD">
      <w:pPr>
        <w:pStyle w:val="SingleTxtGC"/>
        <w:numPr>
          <w:ilvl w:val="0"/>
          <w:numId w:val="10"/>
        </w:numPr>
      </w:pPr>
      <w:r>
        <w:rPr>
          <w:rFonts w:ascii="Time New Roman" w:eastAsia="楷体" w:hAnsi="Time New Roman" w:hint="eastAsia"/>
        </w:rPr>
        <w:t>请</w:t>
      </w:r>
      <w:r>
        <w:rPr>
          <w:rFonts w:hint="eastAsia"/>
        </w:rPr>
        <w:t>私营部门以积极推动落实可持续发展目标并尊重和促进实现儿童权利的方式参与进来；</w:t>
      </w:r>
    </w:p>
    <w:p w:rsidR="00061BFF" w:rsidRDefault="00061BFF" w:rsidP="00061BFF">
      <w:pPr>
        <w:pStyle w:val="SingleTxtGC"/>
      </w:pPr>
      <w:r>
        <w:rPr>
          <w:i/>
        </w:rPr>
        <w:tab/>
      </w:r>
      <w:r>
        <w:t>9.</w:t>
      </w:r>
      <w:r>
        <w:tab/>
      </w:r>
      <w:r>
        <w:rPr>
          <w:rFonts w:ascii="Time New Roman" w:eastAsia="楷体" w:hAnsi="Time New Roman" w:hint="eastAsia"/>
          <w:szCs w:val="21"/>
        </w:rPr>
        <w:t>回顾</w:t>
      </w:r>
      <w:r>
        <w:rPr>
          <w:rFonts w:hint="eastAsia"/>
          <w:szCs w:val="21"/>
        </w:rPr>
        <w:t>每个可持续发展目标</w:t>
      </w:r>
      <w:proofErr w:type="gramStart"/>
      <w:r>
        <w:rPr>
          <w:rFonts w:hint="eastAsia"/>
          <w:szCs w:val="21"/>
        </w:rPr>
        <w:t>下各项</w:t>
      </w:r>
      <w:proofErr w:type="gramEnd"/>
      <w:r>
        <w:rPr>
          <w:rFonts w:hint="eastAsia"/>
          <w:szCs w:val="21"/>
        </w:rPr>
        <w:t>具体目标的</w:t>
      </w:r>
      <w:r>
        <w:rPr>
          <w:rFonts w:hint="eastAsia"/>
        </w:rPr>
        <w:t>执行</w:t>
      </w:r>
      <w:r>
        <w:rPr>
          <w:rFonts w:hint="eastAsia"/>
          <w:szCs w:val="21"/>
        </w:rPr>
        <w:t>手段以及目标</w:t>
      </w:r>
      <w:r>
        <w:rPr>
          <w:szCs w:val="21"/>
        </w:rPr>
        <w:t>17</w:t>
      </w:r>
      <w:r>
        <w:rPr>
          <w:rFonts w:hint="eastAsia"/>
          <w:szCs w:val="21"/>
        </w:rPr>
        <w:t>是实现《</w:t>
      </w:r>
      <w:r>
        <w:rPr>
          <w:szCs w:val="21"/>
        </w:rPr>
        <w:t>2030</w:t>
      </w:r>
      <w:r>
        <w:rPr>
          <w:rFonts w:hint="eastAsia"/>
          <w:szCs w:val="21"/>
        </w:rPr>
        <w:t>年议程》的关键，与其他目标和具体目标同样重要，执行工作需要一种能够把各国政府、私营部门、民间社会、联合国系统和其他行为方聚集在一起的伙伴关系，并调动现有的一切资源；</w:t>
      </w:r>
    </w:p>
    <w:p w:rsidR="00061BFF" w:rsidRDefault="00061BFF" w:rsidP="00061BFF">
      <w:pPr>
        <w:pStyle w:val="SingleTxtGC"/>
      </w:pPr>
      <w:r>
        <w:rPr>
          <w:i/>
        </w:rPr>
        <w:tab/>
      </w:r>
      <w:r>
        <w:t>10.</w:t>
      </w:r>
      <w:r>
        <w:tab/>
      </w:r>
      <w:r>
        <w:rPr>
          <w:rFonts w:ascii="Time New Roman" w:eastAsia="楷体" w:hAnsi="Time New Roman" w:hint="eastAsia"/>
          <w:szCs w:val="21"/>
        </w:rPr>
        <w:t>敦促</w:t>
      </w:r>
      <w:r>
        <w:rPr>
          <w:rFonts w:hint="eastAsia"/>
          <w:szCs w:val="21"/>
        </w:rPr>
        <w:t>各国、包括联合国系统各组织在内的国际组织、基金</w:t>
      </w:r>
      <w:r>
        <w:rPr>
          <w:szCs w:val="21"/>
        </w:rPr>
        <w:t>(</w:t>
      </w:r>
      <w:r>
        <w:rPr>
          <w:rFonts w:hint="eastAsia"/>
          <w:szCs w:val="21"/>
        </w:rPr>
        <w:t>会</w:t>
      </w:r>
      <w:r>
        <w:rPr>
          <w:szCs w:val="21"/>
        </w:rPr>
        <w:t>)</w:t>
      </w:r>
      <w:r>
        <w:rPr>
          <w:rFonts w:hint="eastAsia"/>
          <w:szCs w:val="21"/>
        </w:rPr>
        <w:t>、计</w:t>
      </w:r>
      <w:r>
        <w:rPr>
          <w:szCs w:val="21"/>
        </w:rPr>
        <w:t>(</w:t>
      </w:r>
      <w:proofErr w:type="gramStart"/>
      <w:r>
        <w:rPr>
          <w:rFonts w:hint="eastAsia"/>
          <w:szCs w:val="21"/>
        </w:rPr>
        <w:t>规</w:t>
      </w:r>
      <w:proofErr w:type="gramEnd"/>
      <w:r>
        <w:rPr>
          <w:szCs w:val="21"/>
        </w:rPr>
        <w:t>)</w:t>
      </w:r>
      <w:r>
        <w:rPr>
          <w:rFonts w:hint="eastAsia"/>
          <w:szCs w:val="21"/>
        </w:rPr>
        <w:t>划署、筹资机制、金融机构和其他相关利益攸关方与各国政府协作，加强国际社会支持在发展中国家开展有效和有针对性的能力建设活动的力度，以支持各国全面执行《</w:t>
      </w:r>
      <w:r>
        <w:rPr>
          <w:szCs w:val="21"/>
        </w:rPr>
        <w:t>2030</w:t>
      </w:r>
      <w:r>
        <w:rPr>
          <w:rFonts w:hint="eastAsia"/>
          <w:szCs w:val="21"/>
        </w:rPr>
        <w:t>年议程》的国家计划，包括以实现儿童权利为宗旨的计划；</w:t>
      </w:r>
    </w:p>
    <w:p w:rsidR="00061BFF" w:rsidRDefault="007A55CD" w:rsidP="00061BFF">
      <w:pPr>
        <w:pStyle w:val="SingleTxtGC"/>
      </w:pPr>
      <w:r>
        <w:tab/>
        <w:t>11.</w:t>
      </w:r>
      <w:r w:rsidR="00061BFF">
        <w:tab/>
      </w:r>
      <w:r w:rsidR="00061BFF">
        <w:rPr>
          <w:rFonts w:ascii="Time New Roman" w:eastAsia="楷体" w:hAnsi="Time New Roman" w:hint="eastAsia"/>
          <w:szCs w:val="21"/>
        </w:rPr>
        <w:t>吁请</w:t>
      </w:r>
      <w:r w:rsidR="00061BFF">
        <w:rPr>
          <w:rFonts w:hint="eastAsia"/>
          <w:szCs w:val="21"/>
        </w:rPr>
        <w:t>各国通过双边、区域和全球合作方案和技术伙伴关系</w:t>
      </w:r>
      <w:r w:rsidR="00061BFF">
        <w:rPr>
          <w:rFonts w:hint="eastAsia"/>
        </w:rPr>
        <w:t>等途径，实现国际商定的目标，包括联合国关于国际发展援助的目标；强调国际合作可发挥作用，支持国家和地方在执行《</w:t>
      </w:r>
      <w:r w:rsidR="00061BFF">
        <w:t>2030</w:t>
      </w:r>
      <w:r w:rsidR="00061BFF">
        <w:rPr>
          <w:rFonts w:hint="eastAsia"/>
        </w:rPr>
        <w:t>年议程》过程中努力保护儿童的权利，并在社区及其他层面提升这种能力；</w:t>
      </w:r>
    </w:p>
    <w:p w:rsidR="007A55CD" w:rsidRDefault="007A55CD">
      <w:pPr>
        <w:overflowPunct/>
        <w:adjustRightInd/>
        <w:snapToGrid/>
        <w:spacing w:line="240" w:lineRule="auto"/>
        <w:rPr>
          <w:i/>
        </w:rPr>
      </w:pPr>
      <w:r>
        <w:rPr>
          <w:i/>
        </w:rPr>
        <w:br w:type="page"/>
      </w:r>
    </w:p>
    <w:p w:rsidR="00061BFF" w:rsidRDefault="00061BFF" w:rsidP="00061BFF">
      <w:pPr>
        <w:pStyle w:val="SingleTxtGC"/>
      </w:pPr>
      <w:r>
        <w:rPr>
          <w:i/>
        </w:rPr>
        <w:lastRenderedPageBreak/>
        <w:tab/>
      </w:r>
      <w:r>
        <w:t>12.</w:t>
      </w:r>
      <w:r>
        <w:tab/>
      </w:r>
      <w:r>
        <w:rPr>
          <w:rFonts w:ascii="Time New Roman" w:eastAsia="楷体" w:hAnsi="Time New Roman" w:hint="eastAsia"/>
          <w:szCs w:val="21"/>
        </w:rPr>
        <w:t>吁请</w:t>
      </w:r>
      <w:r>
        <w:rPr>
          <w:rFonts w:hint="eastAsia"/>
          <w:szCs w:val="21"/>
        </w:rPr>
        <w:t>各国遵循《儿童权利公约》及其各项《任择议定书》和其他有关国际条约，努力制订顾及儿童权利的国家</w:t>
      </w:r>
      <w:r>
        <w:rPr>
          <w:szCs w:val="21"/>
        </w:rPr>
        <w:t>(</w:t>
      </w:r>
      <w:r>
        <w:rPr>
          <w:rFonts w:hint="eastAsia"/>
          <w:szCs w:val="21"/>
        </w:rPr>
        <w:t>包括地方</w:t>
      </w:r>
      <w:r>
        <w:rPr>
          <w:szCs w:val="21"/>
        </w:rPr>
        <w:t>)</w:t>
      </w:r>
      <w:r>
        <w:rPr>
          <w:rFonts w:hint="eastAsia"/>
          <w:szCs w:val="21"/>
        </w:rPr>
        <w:t>和区域指标，酌情考虑有关全球和区域论坛制订的指标，以衡量执行《</w:t>
      </w:r>
      <w:r>
        <w:rPr>
          <w:szCs w:val="21"/>
        </w:rPr>
        <w:t>2030</w:t>
      </w:r>
      <w:r>
        <w:rPr>
          <w:rFonts w:hint="eastAsia"/>
          <w:szCs w:val="21"/>
        </w:rPr>
        <w:t>年议程》方面的进展情况、提出报告并查明差距；</w:t>
      </w:r>
    </w:p>
    <w:p w:rsidR="00061BFF" w:rsidRDefault="00061BFF" w:rsidP="00061BFF">
      <w:pPr>
        <w:pStyle w:val="SingleTxtGC"/>
      </w:pPr>
      <w:r>
        <w:rPr>
          <w:i/>
        </w:rPr>
        <w:tab/>
      </w:r>
      <w:r>
        <w:t>13.</w:t>
      </w:r>
      <w:r>
        <w:tab/>
      </w:r>
      <w:r>
        <w:rPr>
          <w:rFonts w:ascii="Time New Roman" w:eastAsia="楷体" w:hAnsi="Time New Roman" w:hint="eastAsia"/>
          <w:szCs w:val="21"/>
        </w:rPr>
        <w:t>鼓励</w:t>
      </w:r>
      <w:r>
        <w:rPr>
          <w:rFonts w:hint="eastAsia"/>
          <w:szCs w:val="21"/>
        </w:rPr>
        <w:t>各国注意从儿童权利观出发，通过更好地收集、分析、传播和</w:t>
      </w:r>
      <w:proofErr w:type="gramStart"/>
      <w:r>
        <w:rPr>
          <w:rFonts w:hint="eastAsia"/>
          <w:szCs w:val="21"/>
        </w:rPr>
        <w:t>利用按</w:t>
      </w:r>
      <w:proofErr w:type="gramEnd"/>
      <w:r>
        <w:rPr>
          <w:rFonts w:hint="eastAsia"/>
          <w:szCs w:val="21"/>
        </w:rPr>
        <w:t>收入、性别、年龄、种族、民族、移民身份、残疾情况、地理位置和其他国</w:t>
      </w:r>
      <w:r w:rsidRPr="007A55CD">
        <w:rPr>
          <w:rFonts w:hint="eastAsia"/>
          <w:spacing w:val="-4"/>
          <w:szCs w:val="21"/>
        </w:rPr>
        <w:t>情特征分列的数据和统计资料，加强其监督《</w:t>
      </w:r>
      <w:r w:rsidRPr="007A55CD">
        <w:rPr>
          <w:spacing w:val="-4"/>
          <w:szCs w:val="21"/>
        </w:rPr>
        <w:t>2030</w:t>
      </w:r>
      <w:r w:rsidRPr="007A55CD">
        <w:rPr>
          <w:rFonts w:hint="eastAsia"/>
          <w:spacing w:val="-4"/>
          <w:szCs w:val="21"/>
        </w:rPr>
        <w:t>年议程》执行进展情况的能</w:t>
      </w:r>
      <w:r>
        <w:rPr>
          <w:rFonts w:hint="eastAsia"/>
          <w:szCs w:val="21"/>
        </w:rPr>
        <w:t>力；</w:t>
      </w:r>
    </w:p>
    <w:p w:rsidR="00061BFF" w:rsidRDefault="00061BFF" w:rsidP="00061BFF">
      <w:pPr>
        <w:pStyle w:val="SingleTxtGC"/>
      </w:pPr>
      <w:r>
        <w:rPr>
          <w:i/>
        </w:rPr>
        <w:tab/>
      </w:r>
      <w:r>
        <w:t>14.</w:t>
      </w:r>
      <w:r>
        <w:tab/>
      </w:r>
      <w:r>
        <w:rPr>
          <w:rFonts w:ascii="Time New Roman" w:eastAsia="楷体" w:hAnsi="Time New Roman" w:hint="eastAsia"/>
          <w:szCs w:val="21"/>
        </w:rPr>
        <w:t>承认</w:t>
      </w:r>
      <w:r>
        <w:rPr>
          <w:rFonts w:hint="eastAsia"/>
          <w:szCs w:val="21"/>
        </w:rPr>
        <w:t>儿童出生后立即得到登记的权利；吁请各国确保免费办理出生登记，包括免费或低收费补办出生登记，登记手续普及、便捷、简单、迅速、有效而且一视同仁，并确保通过方便和负担得起的综合民事登记系统，收集所有儿童特别是弱势儿童的人口动态统计资料；</w:t>
      </w:r>
    </w:p>
    <w:p w:rsidR="00061BFF" w:rsidRDefault="00061BFF" w:rsidP="00061BFF">
      <w:pPr>
        <w:pStyle w:val="SingleTxtGC"/>
      </w:pPr>
      <w:r>
        <w:rPr>
          <w:i/>
        </w:rPr>
        <w:tab/>
      </w:r>
      <w:r>
        <w:t>15.</w:t>
      </w:r>
      <w:r>
        <w:tab/>
      </w:r>
      <w:r>
        <w:rPr>
          <w:rFonts w:ascii="Time New Roman" w:eastAsia="楷体" w:hAnsi="Time New Roman" w:hint="eastAsia"/>
          <w:szCs w:val="21"/>
        </w:rPr>
        <w:t>鼓励</w:t>
      </w:r>
      <w:r>
        <w:rPr>
          <w:rFonts w:hint="eastAsia"/>
          <w:szCs w:val="21"/>
        </w:rPr>
        <w:t>各国及时公布有关儿童的全面和可比较的分列数据与资料，同时保护他们的隐私，并确保儿童能够以他们乐见的格式和他们能够理解的方式获得信息，为此酌情更好地利用数字办法和技术的潜能；</w:t>
      </w:r>
    </w:p>
    <w:p w:rsidR="00061BFF" w:rsidRDefault="00061BFF" w:rsidP="00061BFF">
      <w:pPr>
        <w:pStyle w:val="SingleTxtGC"/>
      </w:pPr>
      <w:r>
        <w:rPr>
          <w:i/>
        </w:rPr>
        <w:tab/>
      </w:r>
      <w:r>
        <w:t>16.</w:t>
      </w:r>
      <w:r>
        <w:tab/>
      </w:r>
      <w:r>
        <w:rPr>
          <w:rFonts w:ascii="Time New Roman" w:eastAsia="楷体" w:hAnsi="Time New Roman" w:hint="eastAsia"/>
          <w:szCs w:val="21"/>
        </w:rPr>
        <w:t>吁请</w:t>
      </w:r>
      <w:r>
        <w:rPr>
          <w:rFonts w:hint="eastAsia"/>
          <w:szCs w:val="21"/>
        </w:rPr>
        <w:t>联合国系统及其在促进和保护儿童权利方面的所有相关行为方、统计活动协调委员会成员、各国际组织和国际捐助</w:t>
      </w:r>
      <w:proofErr w:type="gramStart"/>
      <w:r>
        <w:rPr>
          <w:rFonts w:hint="eastAsia"/>
          <w:szCs w:val="21"/>
        </w:rPr>
        <w:t>界加强</w:t>
      </w:r>
      <w:proofErr w:type="gramEnd"/>
      <w:r>
        <w:rPr>
          <w:rFonts w:hint="eastAsia"/>
          <w:szCs w:val="21"/>
        </w:rPr>
        <w:t>支持，以提高发展中国家国家统计局的能力，使它们能够根据可持续发展目标的规定和设想，切实开展数据收集和分析工作，并为进一步推进各项目标的落实工作，确保促进和实现儿童权利；</w:t>
      </w:r>
    </w:p>
    <w:p w:rsidR="00061BFF" w:rsidRDefault="00061BFF" w:rsidP="00061BFF">
      <w:pPr>
        <w:pStyle w:val="SingleTxtGC"/>
      </w:pPr>
      <w:r>
        <w:rPr>
          <w:i/>
        </w:rPr>
        <w:tab/>
      </w:r>
      <w:r>
        <w:t>17.</w:t>
      </w:r>
      <w:r>
        <w:tab/>
      </w:r>
      <w:r>
        <w:rPr>
          <w:rFonts w:ascii="Time New Roman" w:eastAsia="楷体" w:hAnsi="Time New Roman" w:hint="eastAsia"/>
          <w:szCs w:val="21"/>
        </w:rPr>
        <w:t>鼓励</w:t>
      </w:r>
      <w:r>
        <w:rPr>
          <w:rFonts w:hint="eastAsia"/>
          <w:szCs w:val="21"/>
        </w:rPr>
        <w:t>各国立足于现有国家机制特别是国家人权机构和各项审评程序，在多方利益攸关方的广泛参与下，审查国家法律和政策框架，记录所取得进展和经验教训，思考解决方法，确保各项法律、政策和方案皆以实现可持续发展各项目标和具体目标以及履行人权义务为导向，并将儿童权利纳入其中，以确保尊重和促进儿童权利；</w:t>
      </w:r>
    </w:p>
    <w:p w:rsidR="00061BFF" w:rsidRDefault="00061BFF" w:rsidP="00061BFF">
      <w:pPr>
        <w:pStyle w:val="SingleTxtGC"/>
      </w:pPr>
      <w:r>
        <w:rPr>
          <w:i/>
        </w:rPr>
        <w:tab/>
      </w:r>
      <w:r>
        <w:t>18.</w:t>
      </w:r>
      <w:r>
        <w:tab/>
      </w:r>
      <w:r>
        <w:rPr>
          <w:rFonts w:ascii="Time New Roman" w:eastAsia="楷体" w:hAnsi="Time New Roman" w:hint="eastAsia"/>
          <w:szCs w:val="21"/>
        </w:rPr>
        <w:t>又鼓励</w:t>
      </w:r>
      <w:r>
        <w:rPr>
          <w:rFonts w:hint="eastAsia"/>
          <w:szCs w:val="21"/>
        </w:rPr>
        <w:t>各国在对可持续发展目标进展情况进行审议时，考虑到本国已经参加的现有人权审议程序的报告和建议，酌情纳入对儿童权利相关事项进行监督和审查的现有国家机制提供的资料，包括议会、地方政府、国家人权机构以及监察员和常设国家人权报告和协调机制提供的资料；</w:t>
      </w:r>
    </w:p>
    <w:p w:rsidR="00061BFF" w:rsidRDefault="00061BFF" w:rsidP="00061BFF">
      <w:pPr>
        <w:pStyle w:val="SingleTxtGC"/>
      </w:pPr>
      <w:r>
        <w:rPr>
          <w:i/>
        </w:rPr>
        <w:tab/>
      </w:r>
      <w:r>
        <w:t>19.</w:t>
      </w:r>
      <w:r>
        <w:tab/>
      </w:r>
      <w:r>
        <w:rPr>
          <w:rFonts w:ascii="Time New Roman" w:eastAsia="楷体" w:hAnsi="Time New Roman" w:hint="eastAsia"/>
          <w:szCs w:val="21"/>
        </w:rPr>
        <w:t>承认</w:t>
      </w:r>
      <w:r>
        <w:rPr>
          <w:rFonts w:hint="eastAsia"/>
          <w:szCs w:val="21"/>
        </w:rPr>
        <w:t>民间社会组织在支持执行《</w:t>
      </w:r>
      <w:r>
        <w:rPr>
          <w:szCs w:val="21"/>
        </w:rPr>
        <w:t>2030</w:t>
      </w:r>
      <w:r>
        <w:rPr>
          <w:rFonts w:hint="eastAsia"/>
          <w:szCs w:val="21"/>
        </w:rPr>
        <w:t>年议程》方面发挥的相关作用；认可它们通过既定机制特别是在儿童权利方面对后续落实和审查进程的积极参与和贡献；</w:t>
      </w:r>
    </w:p>
    <w:p w:rsidR="00061BFF" w:rsidRDefault="00061BFF" w:rsidP="00061BFF">
      <w:pPr>
        <w:pStyle w:val="SingleTxtGC"/>
      </w:pPr>
      <w:r>
        <w:rPr>
          <w:i/>
        </w:rPr>
        <w:tab/>
      </w:r>
      <w:r>
        <w:t>20.</w:t>
      </w:r>
      <w:r>
        <w:tab/>
      </w:r>
      <w:r>
        <w:rPr>
          <w:rFonts w:ascii="Time New Roman" w:eastAsia="楷体" w:hAnsi="Time New Roman" w:hint="eastAsia"/>
          <w:szCs w:val="21"/>
        </w:rPr>
        <w:t>鼓励</w:t>
      </w:r>
      <w:r>
        <w:rPr>
          <w:rFonts w:hint="eastAsia"/>
          <w:szCs w:val="21"/>
        </w:rPr>
        <w:t>私营部门努力确保其活动符合国际人权法和相关标准，包括有关儿童权利的法律和标准、《工商业与人权指导原则》和联合国儿童基金会《儿童权利与企业原则》，在儿童权利方面尽职尽责，以查明、防止和减轻其业务对享有儿童权利可能造成的不利影响；</w:t>
      </w:r>
    </w:p>
    <w:p w:rsidR="00061BFF" w:rsidRDefault="00061BFF" w:rsidP="00061BFF">
      <w:pPr>
        <w:pStyle w:val="SingleTxtGC"/>
        <w:rPr>
          <w:iCs/>
        </w:rPr>
      </w:pPr>
      <w:r>
        <w:rPr>
          <w:i/>
        </w:rPr>
        <w:tab/>
      </w:r>
      <w:r>
        <w:t>21.</w:t>
      </w:r>
      <w:r>
        <w:tab/>
      </w:r>
      <w:r>
        <w:rPr>
          <w:rFonts w:ascii="Time New Roman" w:eastAsia="楷体" w:hAnsi="Time New Roman" w:hint="eastAsia"/>
          <w:szCs w:val="21"/>
        </w:rPr>
        <w:t>认识到</w:t>
      </w:r>
      <w:r>
        <w:rPr>
          <w:rFonts w:hint="eastAsia"/>
          <w:szCs w:val="21"/>
        </w:rPr>
        <w:t>应确保有独立见解能力的儿童有权对影响其本人的一切事项自由表达意见，不因任何理由受到歧视，并应根据儿童的年龄和成熟程度，对其意见给予适当考虑；吁请各国酌情促进儿童对《</w:t>
      </w:r>
      <w:r>
        <w:rPr>
          <w:szCs w:val="21"/>
        </w:rPr>
        <w:t>2030</w:t>
      </w:r>
      <w:r>
        <w:rPr>
          <w:rFonts w:hint="eastAsia"/>
          <w:szCs w:val="21"/>
        </w:rPr>
        <w:t>年议程》和儿童权利的了解，通过资助及其他方式推动儿童真正参与并积极商讨影响自身的与执行、监</w:t>
      </w:r>
      <w:r w:rsidRPr="007A55CD">
        <w:rPr>
          <w:rFonts w:hint="eastAsia"/>
          <w:spacing w:val="4"/>
          <w:szCs w:val="21"/>
        </w:rPr>
        <w:t>督、后续落实和审查《</w:t>
      </w:r>
      <w:r w:rsidRPr="007A55CD">
        <w:rPr>
          <w:spacing w:val="4"/>
          <w:szCs w:val="21"/>
        </w:rPr>
        <w:t>2030</w:t>
      </w:r>
      <w:r w:rsidRPr="007A55CD">
        <w:rPr>
          <w:rFonts w:hint="eastAsia"/>
          <w:spacing w:val="4"/>
          <w:szCs w:val="21"/>
        </w:rPr>
        <w:t>年议程》有关的所有问题，并考虑到儿童的最大利</w:t>
      </w:r>
      <w:r>
        <w:rPr>
          <w:rFonts w:hint="eastAsia"/>
          <w:szCs w:val="21"/>
        </w:rPr>
        <w:t>益；</w:t>
      </w:r>
    </w:p>
    <w:p w:rsidR="00061BFF" w:rsidRDefault="00061BFF" w:rsidP="00223F9F">
      <w:pPr>
        <w:pStyle w:val="HChGC"/>
      </w:pPr>
      <w:r>
        <w:rPr>
          <w:i/>
        </w:rPr>
        <w:lastRenderedPageBreak/>
        <w:tab/>
      </w:r>
      <w:r>
        <w:rPr>
          <w:rFonts w:hint="eastAsia"/>
        </w:rPr>
        <w:t>二</w:t>
      </w:r>
      <w:r>
        <w:t>.</w:t>
      </w:r>
      <w:r>
        <w:tab/>
      </w:r>
      <w:r>
        <w:rPr>
          <w:rFonts w:hint="eastAsia"/>
        </w:rPr>
        <w:t>在《</w:t>
      </w:r>
      <w:r>
        <w:t>2030</w:t>
      </w:r>
      <w:r>
        <w:rPr>
          <w:rFonts w:hint="eastAsia"/>
        </w:rPr>
        <w:t>年议程》中促进和保护儿童权利</w:t>
      </w:r>
    </w:p>
    <w:p w:rsidR="00061BFF" w:rsidRDefault="00061BFF" w:rsidP="00061BFF">
      <w:pPr>
        <w:pStyle w:val="SingleTxtGC"/>
        <w:rPr>
          <w:szCs w:val="21"/>
        </w:rPr>
      </w:pPr>
      <w:r>
        <w:rPr>
          <w:i/>
        </w:rPr>
        <w:tab/>
      </w:r>
      <w:r>
        <w:t>22.</w:t>
      </w:r>
      <w:r>
        <w:tab/>
      </w:r>
      <w:r>
        <w:rPr>
          <w:rFonts w:ascii="Time New Roman" w:eastAsia="楷体" w:hAnsi="Time New Roman" w:hint="eastAsia"/>
          <w:szCs w:val="21"/>
        </w:rPr>
        <w:t>敦促</w:t>
      </w:r>
      <w:r>
        <w:rPr>
          <w:rFonts w:hint="eastAsia"/>
          <w:szCs w:val="21"/>
        </w:rPr>
        <w:t>各国采取一切必要措施，充分落实《</w:t>
      </w:r>
      <w:r>
        <w:rPr>
          <w:szCs w:val="21"/>
        </w:rPr>
        <w:t>2030</w:t>
      </w:r>
      <w:r>
        <w:rPr>
          <w:rFonts w:hint="eastAsia"/>
          <w:szCs w:val="21"/>
        </w:rPr>
        <w:t>年议程》的各项目标，以促进实现儿童的权利，办法包括：</w:t>
      </w:r>
    </w:p>
    <w:p w:rsidR="00061BFF" w:rsidRDefault="00061BFF" w:rsidP="007A55CD">
      <w:pPr>
        <w:pStyle w:val="SingleTxtGC"/>
        <w:numPr>
          <w:ilvl w:val="0"/>
          <w:numId w:val="12"/>
        </w:numPr>
        <w:rPr>
          <w:szCs w:val="21"/>
        </w:rPr>
      </w:pPr>
      <w:r>
        <w:rPr>
          <w:rFonts w:hint="eastAsia"/>
          <w:szCs w:val="21"/>
        </w:rPr>
        <w:t>消除极端贫困和减少贫困儿童的数量，为此特别要落实社会保障体系，包括社会保护最低标准，以确保儿童能够获得基本保健和不低于国家所定最低水平的基本收入保障，使儿童能够获得营养、教育、看护及任何其他必需品和服务；</w:t>
      </w:r>
    </w:p>
    <w:p w:rsidR="00061BFF" w:rsidRDefault="00061BFF" w:rsidP="007A55CD">
      <w:pPr>
        <w:pStyle w:val="SingleTxtGC"/>
        <w:numPr>
          <w:ilvl w:val="0"/>
          <w:numId w:val="12"/>
        </w:numPr>
        <w:rPr>
          <w:szCs w:val="21"/>
        </w:rPr>
      </w:pPr>
      <w:r>
        <w:rPr>
          <w:rFonts w:hint="eastAsia"/>
          <w:szCs w:val="21"/>
        </w:rPr>
        <w:t>持续努力，确保促进和保护儿童享有能达到的最高标准身心健康的权利，包括为此实现所有目标和与目标</w:t>
      </w:r>
      <w:r>
        <w:rPr>
          <w:szCs w:val="21"/>
        </w:rPr>
        <w:t>3</w:t>
      </w:r>
      <w:r>
        <w:rPr>
          <w:rFonts w:hint="eastAsia"/>
          <w:szCs w:val="21"/>
        </w:rPr>
        <w:t>有关的具体目标；</w:t>
      </w:r>
    </w:p>
    <w:p w:rsidR="00061BFF" w:rsidRDefault="00061BFF" w:rsidP="007A55CD">
      <w:pPr>
        <w:pStyle w:val="SingleTxtGC"/>
        <w:numPr>
          <w:ilvl w:val="0"/>
          <w:numId w:val="12"/>
        </w:numPr>
        <w:rPr>
          <w:szCs w:val="21"/>
        </w:rPr>
      </w:pPr>
      <w:r>
        <w:rPr>
          <w:rFonts w:hint="eastAsia"/>
          <w:szCs w:val="21"/>
        </w:rPr>
        <w:t>继续采取措施，确保所有女童和男童，包括处境脆弱的儿童、被边缘化的儿童和弱势儿童以及遭受污辱、歧视或排斥的儿童，能够完成免费、公平和优质的中小学教育，并有机会在安全、非暴力、包容和有效的学习环境中获得幼儿发展、照看和学前教育，同时消除教育中的性别不平等现象；</w:t>
      </w:r>
    </w:p>
    <w:p w:rsidR="00061BFF" w:rsidRDefault="00061BFF" w:rsidP="007A55CD">
      <w:pPr>
        <w:pStyle w:val="SingleTxtGC"/>
        <w:numPr>
          <w:ilvl w:val="0"/>
          <w:numId w:val="12"/>
        </w:numPr>
        <w:rPr>
          <w:szCs w:val="21"/>
        </w:rPr>
      </w:pPr>
      <w:r>
        <w:rPr>
          <w:rFonts w:hint="eastAsia"/>
          <w:szCs w:val="21"/>
        </w:rPr>
        <w:t>保护儿童免遭一切形式的歧视，并在所有环境中消除一切形式的暴力侵害儿童行为，包括对儿童的酷刑、虐待、忽视、买卖、凌虐、剥削、贩运、性剥削及其他形式的剥削，确保消除强迫劳动并禁止和消除最恶劣形式的童工劳动，包括非法招募和使用儿童兵，终止一切形式的童工劳动和有组织犯罪集团招募儿童的行为，确保所有儿童有平等机会诉诸司法和求助于负责任和透明的机构，并向所有儿童提供法律身份证件，包括出生证明；</w:t>
      </w:r>
    </w:p>
    <w:p w:rsidR="00061BFF" w:rsidRDefault="00061BFF" w:rsidP="007A55CD">
      <w:pPr>
        <w:pStyle w:val="SingleTxtGC"/>
        <w:numPr>
          <w:ilvl w:val="0"/>
          <w:numId w:val="12"/>
        </w:numPr>
        <w:rPr>
          <w:szCs w:val="21"/>
        </w:rPr>
      </w:pPr>
      <w:r>
        <w:rPr>
          <w:rFonts w:hint="eastAsia"/>
          <w:szCs w:val="21"/>
        </w:rPr>
        <w:t>实现性别平等和增强所有青年妇女和女童的权能，消除公共和私营领域针对她们的一切形式的歧视和暴力，包括贩运、性剥削及其他形式的剥削，消除诸如童婚、早婚和强迫婚姻以及切割女性生殖器等所有有害习俗，包括为此实现所有目标和与目标</w:t>
      </w:r>
      <w:r>
        <w:rPr>
          <w:szCs w:val="21"/>
        </w:rPr>
        <w:t>5</w:t>
      </w:r>
      <w:r>
        <w:rPr>
          <w:rFonts w:hint="eastAsia"/>
          <w:szCs w:val="21"/>
        </w:rPr>
        <w:t>有关的具体目标；</w:t>
      </w:r>
    </w:p>
    <w:p w:rsidR="00061BFF" w:rsidRDefault="00061BFF" w:rsidP="00061BFF">
      <w:pPr>
        <w:pStyle w:val="SingleTxtGC"/>
        <w:rPr>
          <w:szCs w:val="21"/>
        </w:rPr>
      </w:pPr>
      <w:r>
        <w:rPr>
          <w:i/>
        </w:rPr>
        <w:tab/>
      </w:r>
      <w:r>
        <w:t>23.</w:t>
      </w:r>
      <w:r>
        <w:tab/>
      </w:r>
      <w:r>
        <w:rPr>
          <w:rFonts w:ascii="Time New Roman" w:eastAsia="楷体" w:hAnsi="Time New Roman" w:hint="eastAsia"/>
          <w:szCs w:val="21"/>
        </w:rPr>
        <w:t>吁请</w:t>
      </w:r>
      <w:r>
        <w:rPr>
          <w:rFonts w:hint="eastAsia"/>
          <w:szCs w:val="21"/>
        </w:rPr>
        <w:t>各国提供人权教育，促进儿童的赋权和参与，从而防止和制止针对儿童的暴力、剥削和虐待行为；</w:t>
      </w:r>
    </w:p>
    <w:p w:rsidR="00061BFF" w:rsidRDefault="00061BFF" w:rsidP="00061BFF">
      <w:pPr>
        <w:pStyle w:val="SingleTxtGC"/>
      </w:pPr>
      <w:r>
        <w:tab/>
        <w:t>24.</w:t>
      </w:r>
      <w:r>
        <w:tab/>
      </w:r>
      <w:r>
        <w:rPr>
          <w:rFonts w:ascii="Time New Roman" w:eastAsia="楷体" w:hAnsi="Time New Roman" w:hint="eastAsia"/>
          <w:szCs w:val="21"/>
        </w:rPr>
        <w:t>认识到</w:t>
      </w:r>
      <w:r>
        <w:rPr>
          <w:rFonts w:hint="eastAsia"/>
          <w:szCs w:val="21"/>
        </w:rPr>
        <w:t>贫困、不平等、全球性疾病威胁、自然灾害、人道主义紧急情况和被迫流离失所以及暴力、不断升级的武装冲突和恐怖主义，有可能使取得的大部分发展进展功亏一篑，而自然资源枯竭、粮食和水资源短缺以及环境退化、气候变化和城市发展的不利影响又造成了更多挑战；因此</w:t>
      </w:r>
      <w:r>
        <w:rPr>
          <w:rFonts w:ascii="Time New Roman" w:hAnsi="Time New Roman" w:hint="eastAsia"/>
          <w:szCs w:val="21"/>
        </w:rPr>
        <w:t>吁请</w:t>
      </w:r>
      <w:r>
        <w:rPr>
          <w:rFonts w:hint="eastAsia"/>
          <w:szCs w:val="21"/>
        </w:rPr>
        <w:t>各国根据国际法酌情进一步采取有效措施和行动，消除障碍并取消限制，进一步提供支持，以满足儿童特别是最弱势儿童的特殊需求，以期为所有儿童提供有利环境，使他们充分实现自己的权利并发挥自己的能力；</w:t>
      </w:r>
    </w:p>
    <w:p w:rsidR="00061BFF" w:rsidRDefault="00061BFF" w:rsidP="00223F9F">
      <w:pPr>
        <w:pStyle w:val="HChGC"/>
      </w:pPr>
      <w:r>
        <w:rPr>
          <w:i/>
        </w:rPr>
        <w:tab/>
      </w:r>
      <w:r>
        <w:rPr>
          <w:rFonts w:hint="eastAsia"/>
        </w:rPr>
        <w:t>三</w:t>
      </w:r>
      <w:r>
        <w:t>.</w:t>
      </w:r>
      <w:r>
        <w:tab/>
      </w:r>
      <w:r>
        <w:rPr>
          <w:rFonts w:hint="eastAsia"/>
        </w:rPr>
        <w:t>将儿童权利纳入《</w:t>
      </w:r>
      <w:r>
        <w:t>2030</w:t>
      </w:r>
      <w:r>
        <w:rPr>
          <w:rFonts w:hint="eastAsia"/>
        </w:rPr>
        <w:t>年议程》执行工作的主流</w:t>
      </w:r>
    </w:p>
    <w:p w:rsidR="00061BFF" w:rsidRDefault="00061BFF" w:rsidP="00061BFF">
      <w:pPr>
        <w:pStyle w:val="SingleTxtGC"/>
      </w:pPr>
      <w:r>
        <w:rPr>
          <w:i/>
        </w:rPr>
        <w:tab/>
      </w:r>
      <w:r>
        <w:t>25.</w:t>
      </w:r>
      <w:r>
        <w:tab/>
      </w:r>
      <w:r>
        <w:rPr>
          <w:rFonts w:ascii="Time New Roman" w:eastAsia="楷体" w:hAnsi="Time New Roman" w:hint="eastAsia"/>
          <w:szCs w:val="21"/>
        </w:rPr>
        <w:t>申明</w:t>
      </w:r>
      <w:r>
        <w:rPr>
          <w:rFonts w:hint="eastAsia"/>
          <w:szCs w:val="21"/>
        </w:rPr>
        <w:t>理事会致力于以定期、系统和透明的方式将儿童权利切实纳入理事会及其各项机制的工作，同时考虑到《</w:t>
      </w:r>
      <w:r>
        <w:rPr>
          <w:szCs w:val="21"/>
        </w:rPr>
        <w:t>2030</w:t>
      </w:r>
      <w:r>
        <w:rPr>
          <w:rFonts w:hint="eastAsia"/>
          <w:szCs w:val="21"/>
        </w:rPr>
        <w:t>年议程》和男女儿童的具体需求，包括处境脆弱的儿童、被边缘化的儿童以及遭受污辱、歧视或排斥的儿童的需求；</w:t>
      </w:r>
    </w:p>
    <w:p w:rsidR="00061BFF" w:rsidRDefault="00061BFF" w:rsidP="00061BFF">
      <w:pPr>
        <w:pStyle w:val="SingleTxtGC"/>
      </w:pPr>
      <w:r>
        <w:rPr>
          <w:i/>
        </w:rPr>
        <w:lastRenderedPageBreak/>
        <w:tab/>
      </w:r>
      <w:r>
        <w:t>26.</w:t>
      </w:r>
      <w:r>
        <w:tab/>
      </w:r>
      <w:r>
        <w:rPr>
          <w:rFonts w:ascii="Time New Roman" w:eastAsia="楷体" w:hAnsi="Time New Roman" w:hint="eastAsia"/>
          <w:szCs w:val="21"/>
        </w:rPr>
        <w:t>鼓励</w:t>
      </w:r>
      <w:r>
        <w:rPr>
          <w:rFonts w:hint="eastAsia"/>
          <w:szCs w:val="21"/>
        </w:rPr>
        <w:t>人权理事会特别程序和其他人权机制在执行任务的过程中继续纳入儿童权利观，并在其报告中列入有关儿童权利的资料、定性分析和建议，包括在执行《</w:t>
      </w:r>
      <w:r>
        <w:rPr>
          <w:szCs w:val="21"/>
        </w:rPr>
        <w:t>2030</w:t>
      </w:r>
      <w:r>
        <w:rPr>
          <w:rFonts w:hint="eastAsia"/>
          <w:szCs w:val="21"/>
        </w:rPr>
        <w:t>年议程》方面所取得的进展和存在的差距；</w:t>
      </w:r>
    </w:p>
    <w:p w:rsidR="00061BFF" w:rsidRDefault="00061BFF" w:rsidP="00061BFF">
      <w:pPr>
        <w:pStyle w:val="SingleTxtGC"/>
      </w:pPr>
      <w:r>
        <w:rPr>
          <w:i/>
        </w:rPr>
        <w:tab/>
      </w:r>
      <w:r>
        <w:t>27.</w:t>
      </w:r>
      <w:r>
        <w:tab/>
      </w:r>
      <w:r>
        <w:rPr>
          <w:rFonts w:ascii="Time New Roman" w:eastAsia="楷体" w:hAnsi="Time New Roman" w:hint="eastAsia"/>
          <w:szCs w:val="21"/>
        </w:rPr>
        <w:t>请</w:t>
      </w:r>
      <w:r>
        <w:rPr>
          <w:rFonts w:hint="eastAsia"/>
          <w:szCs w:val="21"/>
        </w:rPr>
        <w:t>所有人权条约机构将儿童权利纳入工作范围，特别是纳入它们的结论性意见、一般性意见和建议，同时充分考虑在执行《</w:t>
      </w:r>
      <w:r>
        <w:rPr>
          <w:szCs w:val="21"/>
        </w:rPr>
        <w:t>2030</w:t>
      </w:r>
      <w:r>
        <w:rPr>
          <w:rFonts w:hint="eastAsia"/>
          <w:szCs w:val="21"/>
        </w:rPr>
        <w:t>年议程》的过程中促进和保护儿童权利；</w:t>
      </w:r>
    </w:p>
    <w:p w:rsidR="00061BFF" w:rsidRDefault="00061BFF" w:rsidP="00223F9F">
      <w:pPr>
        <w:pStyle w:val="HChGC"/>
      </w:pPr>
      <w:r>
        <w:rPr>
          <w:i/>
        </w:rPr>
        <w:tab/>
      </w:r>
      <w:r>
        <w:rPr>
          <w:rFonts w:hint="eastAsia"/>
        </w:rPr>
        <w:t>四</w:t>
      </w:r>
      <w:r>
        <w:t>.</w:t>
      </w:r>
      <w:r>
        <w:tab/>
      </w:r>
      <w:r>
        <w:rPr>
          <w:rFonts w:hint="eastAsia"/>
        </w:rPr>
        <w:t>后续行动</w:t>
      </w:r>
    </w:p>
    <w:p w:rsidR="00061BFF" w:rsidRDefault="00061BFF" w:rsidP="00061BFF">
      <w:pPr>
        <w:pStyle w:val="SingleTxtGC"/>
        <w:rPr>
          <w:i/>
        </w:rPr>
      </w:pPr>
      <w:r>
        <w:rPr>
          <w:i/>
        </w:rPr>
        <w:tab/>
      </w:r>
      <w:r>
        <w:t>28.</w:t>
      </w:r>
      <w:r>
        <w:tab/>
      </w:r>
      <w:r>
        <w:rPr>
          <w:rFonts w:ascii="Time New Roman" w:eastAsia="楷体" w:hAnsi="Time New Roman" w:hint="eastAsia"/>
          <w:szCs w:val="21"/>
        </w:rPr>
        <w:t>请</w:t>
      </w:r>
      <w:r>
        <w:rPr>
          <w:rFonts w:hint="eastAsia"/>
          <w:szCs w:val="21"/>
        </w:rPr>
        <w:t>联合国人权事务高级专员与联合国儿童基金会、联合国其他有关组织和机构、暴力侵害儿童问题秘书长特别代表和儿童与武装冲突问题秘书长特别代表、相关特别程序任务负责人、区域组织和人权机构以及民间社会等相关利益攸关方协商，协助可持续发展问题高级别政治论坛的工作，特别是从儿童权利观着眼为论坛的年度进展专题审查提供材料，重点关注取得的成就和面临的挑战，同时考虑到人权理事会以往各项关于儿童权利的决议所载建议的落实情况；</w:t>
      </w:r>
    </w:p>
    <w:p w:rsidR="00061BFF" w:rsidRDefault="00061BFF" w:rsidP="00061BFF">
      <w:pPr>
        <w:pStyle w:val="SingleTxtGC"/>
      </w:pPr>
      <w:r>
        <w:rPr>
          <w:i/>
        </w:rPr>
        <w:tab/>
      </w:r>
      <w:r>
        <w:t>29.</w:t>
      </w:r>
      <w:r>
        <w:tab/>
      </w:r>
      <w:r>
        <w:rPr>
          <w:rFonts w:ascii="Time New Roman" w:eastAsia="楷体" w:hAnsi="Time New Roman" w:hint="eastAsia"/>
          <w:szCs w:val="21"/>
        </w:rPr>
        <w:t>决定</w:t>
      </w:r>
      <w:r>
        <w:rPr>
          <w:rFonts w:hint="eastAsia"/>
          <w:szCs w:val="21"/>
        </w:rPr>
        <w:t>根据理事会工作方案及其</w:t>
      </w:r>
      <w:r>
        <w:rPr>
          <w:szCs w:val="21"/>
        </w:rPr>
        <w:t>2008</w:t>
      </w:r>
      <w:r>
        <w:rPr>
          <w:rFonts w:hint="eastAsia"/>
          <w:szCs w:val="21"/>
        </w:rPr>
        <w:t>年</w:t>
      </w:r>
      <w:r>
        <w:rPr>
          <w:szCs w:val="21"/>
        </w:rPr>
        <w:t>3</w:t>
      </w:r>
      <w:r>
        <w:rPr>
          <w:rFonts w:hint="eastAsia"/>
          <w:szCs w:val="21"/>
        </w:rPr>
        <w:t>月</w:t>
      </w:r>
      <w:r>
        <w:rPr>
          <w:szCs w:val="21"/>
        </w:rPr>
        <w:t>28</w:t>
      </w:r>
      <w:r>
        <w:rPr>
          <w:rFonts w:hint="eastAsia"/>
          <w:szCs w:val="21"/>
        </w:rPr>
        <w:t>日第</w:t>
      </w:r>
      <w:r>
        <w:rPr>
          <w:szCs w:val="21"/>
        </w:rPr>
        <w:t>7/29</w:t>
      </w:r>
      <w:r>
        <w:rPr>
          <w:rFonts w:hint="eastAsia"/>
          <w:szCs w:val="21"/>
        </w:rPr>
        <w:t>号决议和</w:t>
      </w:r>
      <w:r>
        <w:rPr>
          <w:szCs w:val="21"/>
        </w:rPr>
        <w:t>2012</w:t>
      </w:r>
      <w:r>
        <w:rPr>
          <w:rFonts w:hint="eastAsia"/>
          <w:szCs w:val="21"/>
        </w:rPr>
        <w:t>年</w:t>
      </w:r>
      <w:r>
        <w:rPr>
          <w:szCs w:val="21"/>
        </w:rPr>
        <w:t>3</w:t>
      </w:r>
      <w:r>
        <w:rPr>
          <w:rFonts w:hint="eastAsia"/>
          <w:szCs w:val="21"/>
        </w:rPr>
        <w:t>月</w:t>
      </w:r>
      <w:r>
        <w:rPr>
          <w:szCs w:val="21"/>
        </w:rPr>
        <w:t>23</w:t>
      </w:r>
      <w:r>
        <w:rPr>
          <w:rFonts w:hint="eastAsia"/>
          <w:szCs w:val="21"/>
        </w:rPr>
        <w:t>日第</w:t>
      </w:r>
      <w:r>
        <w:rPr>
          <w:szCs w:val="21"/>
        </w:rPr>
        <w:t>19/37</w:t>
      </w:r>
      <w:r>
        <w:rPr>
          <w:rFonts w:hint="eastAsia"/>
          <w:szCs w:val="21"/>
        </w:rPr>
        <w:t>号决议继续审议儿童权利问题，并把下一个年度讨论日的主题定为“在人道主义局势中保护儿童权利”；请高级专员与各国、联合国儿童基金会、联合国其他有关组织和机构、暴力侵害儿童问题秘书长特别代表和儿童与武装冲突问题秘书长特别代表、相关特别程序任务负责人、区域组织和人权机构、国家人权机构和民间社会等所有相关利益攸关方及儿童本身密切合作，就该主题编写一份报告，提交人权理事会第三十七届会议，以便为儿童权利问题年度讨论日提供资料；</w:t>
      </w:r>
    </w:p>
    <w:p w:rsidR="00061BFF" w:rsidRDefault="00061BFF" w:rsidP="00061BFF">
      <w:pPr>
        <w:pStyle w:val="SingleTxtGC"/>
      </w:pPr>
      <w:r>
        <w:rPr>
          <w:i/>
        </w:rPr>
        <w:tab/>
      </w:r>
      <w:r>
        <w:t>30.</w:t>
      </w:r>
      <w:r>
        <w:tab/>
      </w:r>
      <w:r>
        <w:rPr>
          <w:rFonts w:ascii="Time New Roman" w:eastAsia="楷体" w:hAnsi="Time New Roman" w:hint="eastAsia"/>
          <w:szCs w:val="21"/>
        </w:rPr>
        <w:t>欢迎</w:t>
      </w:r>
      <w:r>
        <w:rPr>
          <w:rFonts w:hint="eastAsia"/>
          <w:szCs w:val="21"/>
        </w:rPr>
        <w:t>任命一名独立专家领导工作，就被剥夺自由儿童的状况开展新的全面深入研究；鼓励会员国和联合国各机构、基金</w:t>
      </w:r>
      <w:r>
        <w:rPr>
          <w:szCs w:val="21"/>
        </w:rPr>
        <w:t>(</w:t>
      </w:r>
      <w:r>
        <w:rPr>
          <w:rFonts w:hint="eastAsia"/>
          <w:szCs w:val="21"/>
        </w:rPr>
        <w:t>会</w:t>
      </w:r>
      <w:r>
        <w:rPr>
          <w:szCs w:val="21"/>
        </w:rPr>
        <w:t>)</w:t>
      </w:r>
      <w:r>
        <w:rPr>
          <w:rFonts w:hint="eastAsia"/>
          <w:szCs w:val="21"/>
        </w:rPr>
        <w:t>、计</w:t>
      </w:r>
      <w:r>
        <w:rPr>
          <w:szCs w:val="21"/>
        </w:rPr>
        <w:t>(</w:t>
      </w:r>
      <w:proofErr w:type="gramStart"/>
      <w:r>
        <w:rPr>
          <w:rFonts w:hint="eastAsia"/>
          <w:szCs w:val="21"/>
        </w:rPr>
        <w:t>规</w:t>
      </w:r>
      <w:proofErr w:type="gramEnd"/>
      <w:r>
        <w:rPr>
          <w:szCs w:val="21"/>
        </w:rPr>
        <w:t>)</w:t>
      </w:r>
      <w:proofErr w:type="gramStart"/>
      <w:r>
        <w:rPr>
          <w:rFonts w:hint="eastAsia"/>
          <w:szCs w:val="21"/>
        </w:rPr>
        <w:t>划署和</w:t>
      </w:r>
      <w:proofErr w:type="gramEnd"/>
      <w:r>
        <w:rPr>
          <w:rFonts w:hint="eastAsia"/>
          <w:szCs w:val="21"/>
        </w:rPr>
        <w:t>办事处及其他相关利益攸关方支持研究报告的编写工作；确认这项研究能够支持实现《</w:t>
      </w:r>
      <w:r>
        <w:rPr>
          <w:szCs w:val="21"/>
        </w:rPr>
        <w:t>2030</w:t>
      </w:r>
      <w:r>
        <w:rPr>
          <w:rFonts w:hint="eastAsia"/>
          <w:szCs w:val="21"/>
        </w:rPr>
        <w:t>年议程》和不让一个人掉队的承诺；</w:t>
      </w:r>
    </w:p>
    <w:p w:rsidR="00061BFF" w:rsidRDefault="00061BFF" w:rsidP="00223F9F">
      <w:pPr>
        <w:pStyle w:val="HChGC"/>
      </w:pPr>
      <w:r>
        <w:rPr>
          <w:i/>
        </w:rPr>
        <w:tab/>
      </w:r>
      <w:r>
        <w:rPr>
          <w:rFonts w:hint="eastAsia"/>
        </w:rPr>
        <w:t>五</w:t>
      </w:r>
      <w:r>
        <w:t>.</w:t>
      </w:r>
      <w:r>
        <w:tab/>
      </w:r>
      <w:r>
        <w:rPr>
          <w:rFonts w:hint="eastAsia"/>
        </w:rPr>
        <w:t>买卖儿童、儿童卖淫和儿童色情制品问题特别报告员的任务</w:t>
      </w:r>
    </w:p>
    <w:p w:rsidR="00061BFF" w:rsidRDefault="00061BFF" w:rsidP="00061BFF">
      <w:pPr>
        <w:pStyle w:val="SingleTxtGC"/>
      </w:pPr>
      <w:r>
        <w:rPr>
          <w:i/>
        </w:rPr>
        <w:tab/>
      </w:r>
      <w:r>
        <w:t>31.</w:t>
      </w:r>
      <w:r>
        <w:tab/>
      </w:r>
      <w:r>
        <w:rPr>
          <w:rFonts w:eastAsia="楷体" w:hint="eastAsia"/>
        </w:rPr>
        <w:t>又</w:t>
      </w:r>
      <w:r>
        <w:rPr>
          <w:rFonts w:ascii="Time New Roman" w:eastAsia="楷体" w:hAnsi="Time New Roman" w:hint="eastAsia"/>
          <w:szCs w:val="21"/>
        </w:rPr>
        <w:t>欢迎</w:t>
      </w:r>
      <w:r>
        <w:rPr>
          <w:rFonts w:hint="eastAsia"/>
          <w:szCs w:val="21"/>
        </w:rPr>
        <w:t>买卖儿童、儿童卖淫和儿童色情制品问题特别报告员所做的工作和贡献；决定按照理事会第</w:t>
      </w:r>
      <w:r>
        <w:rPr>
          <w:szCs w:val="21"/>
        </w:rPr>
        <w:t>7/13</w:t>
      </w:r>
      <w:r>
        <w:rPr>
          <w:rFonts w:hint="eastAsia"/>
          <w:szCs w:val="21"/>
        </w:rPr>
        <w:t>号决议将特别报告员的任务延长三年，并改名为买卖儿童和儿童性剥削（包括儿童卖淫、儿童色情制品和其他儿童性虐待材料）问题特别报告员；</w:t>
      </w:r>
    </w:p>
    <w:p w:rsidR="00061BFF" w:rsidRDefault="00061BFF" w:rsidP="00061BFF">
      <w:pPr>
        <w:pStyle w:val="SingleTxtGC"/>
      </w:pPr>
      <w:r>
        <w:rPr>
          <w:i/>
        </w:rPr>
        <w:tab/>
      </w:r>
      <w:r>
        <w:t>32.</w:t>
      </w:r>
      <w:r>
        <w:tab/>
      </w:r>
      <w:r>
        <w:rPr>
          <w:rFonts w:ascii="Time New Roman" w:eastAsia="楷体" w:hAnsi="Time New Roman" w:hint="eastAsia"/>
          <w:szCs w:val="21"/>
        </w:rPr>
        <w:t>请</w:t>
      </w:r>
      <w:r>
        <w:rPr>
          <w:rFonts w:hint="eastAsia"/>
          <w:szCs w:val="21"/>
        </w:rPr>
        <w:t>特别报告员根据其任务授权，参加相关国际论坛和与执行《</w:t>
      </w:r>
      <w:r>
        <w:rPr>
          <w:szCs w:val="21"/>
        </w:rPr>
        <w:t>2030</w:t>
      </w:r>
      <w:r>
        <w:rPr>
          <w:rFonts w:hint="eastAsia"/>
          <w:szCs w:val="21"/>
        </w:rPr>
        <w:t>年议程》有关的重大活动，就执行《</w:t>
      </w:r>
      <w:r>
        <w:rPr>
          <w:szCs w:val="21"/>
        </w:rPr>
        <w:t>2030</w:t>
      </w:r>
      <w:r>
        <w:rPr>
          <w:rFonts w:hint="eastAsia"/>
          <w:szCs w:val="21"/>
        </w:rPr>
        <w:t>年议程》过程中尊重、保护和落实遭到买卖和性剥削的受害儿童人权的有效和</w:t>
      </w:r>
      <w:proofErr w:type="gramStart"/>
      <w:r>
        <w:rPr>
          <w:rFonts w:hint="eastAsia"/>
          <w:szCs w:val="21"/>
        </w:rPr>
        <w:t>可</w:t>
      </w:r>
      <w:proofErr w:type="gramEnd"/>
      <w:r>
        <w:rPr>
          <w:rFonts w:hint="eastAsia"/>
          <w:szCs w:val="21"/>
        </w:rPr>
        <w:t>持续做法，向各国、政府间组织、民间社会和其他利益攸关方提出建议，并与相关特别程序和联合国系统的行为方合作，开展有关切实落实目标</w:t>
      </w:r>
      <w:r>
        <w:rPr>
          <w:szCs w:val="21"/>
        </w:rPr>
        <w:t>16</w:t>
      </w:r>
      <w:r>
        <w:rPr>
          <w:rFonts w:hint="eastAsia"/>
          <w:szCs w:val="21"/>
        </w:rPr>
        <w:t>、</w:t>
      </w:r>
      <w:r>
        <w:rPr>
          <w:szCs w:val="21"/>
        </w:rPr>
        <w:t>8</w:t>
      </w:r>
      <w:r>
        <w:rPr>
          <w:rFonts w:hint="eastAsia"/>
          <w:szCs w:val="21"/>
        </w:rPr>
        <w:t>和</w:t>
      </w:r>
      <w:r>
        <w:rPr>
          <w:szCs w:val="21"/>
        </w:rPr>
        <w:t>5</w:t>
      </w:r>
      <w:r>
        <w:rPr>
          <w:rFonts w:hint="eastAsia"/>
          <w:szCs w:val="21"/>
        </w:rPr>
        <w:t>的专题研究，重点放在具体目标</w:t>
      </w:r>
      <w:r>
        <w:rPr>
          <w:szCs w:val="21"/>
        </w:rPr>
        <w:t>16.2</w:t>
      </w:r>
      <w:r>
        <w:rPr>
          <w:rFonts w:hint="eastAsia"/>
          <w:szCs w:val="21"/>
        </w:rPr>
        <w:t>、</w:t>
      </w:r>
      <w:r>
        <w:rPr>
          <w:szCs w:val="21"/>
        </w:rPr>
        <w:t>8.7</w:t>
      </w:r>
      <w:r>
        <w:rPr>
          <w:rFonts w:hint="eastAsia"/>
          <w:szCs w:val="21"/>
        </w:rPr>
        <w:t>和</w:t>
      </w:r>
      <w:r>
        <w:rPr>
          <w:szCs w:val="21"/>
        </w:rPr>
        <w:t>5.3</w:t>
      </w:r>
      <w:r>
        <w:rPr>
          <w:rFonts w:hint="eastAsia"/>
          <w:szCs w:val="21"/>
        </w:rPr>
        <w:t>；</w:t>
      </w:r>
    </w:p>
    <w:p w:rsidR="00061BFF" w:rsidRDefault="00061BFF" w:rsidP="00061BFF">
      <w:pPr>
        <w:pStyle w:val="SingleTxtGC"/>
      </w:pPr>
      <w:r>
        <w:rPr>
          <w:i/>
        </w:rPr>
        <w:lastRenderedPageBreak/>
        <w:tab/>
      </w:r>
      <w:r>
        <w:t>33.</w:t>
      </w:r>
      <w:r>
        <w:tab/>
      </w:r>
      <w:r>
        <w:rPr>
          <w:rFonts w:ascii="Time New Roman" w:eastAsia="楷体" w:hAnsi="Time New Roman" w:hint="eastAsia"/>
          <w:szCs w:val="21"/>
        </w:rPr>
        <w:t>又请</w:t>
      </w:r>
      <w:r>
        <w:rPr>
          <w:rFonts w:hint="eastAsia"/>
          <w:szCs w:val="21"/>
        </w:rPr>
        <w:t>特别报告员继续根据人权理事会和大会各自的工作方案，每年向它们报告任务的执行情况，就防止买卖儿童和对儿童的性剥削以及受害儿童的康复问题提出意见和建议；</w:t>
      </w:r>
    </w:p>
    <w:p w:rsidR="00061BFF" w:rsidRDefault="00061BFF" w:rsidP="00061BFF">
      <w:pPr>
        <w:pStyle w:val="SingleTxtGC"/>
      </w:pPr>
      <w:r>
        <w:rPr>
          <w:i/>
          <w:iCs/>
        </w:rPr>
        <w:tab/>
      </w:r>
      <w:r>
        <w:rPr>
          <w:iCs/>
        </w:rPr>
        <w:t>34.</w:t>
      </w:r>
      <w:r>
        <w:rPr>
          <w:iCs/>
        </w:rPr>
        <w:tab/>
      </w:r>
      <w:r>
        <w:rPr>
          <w:rFonts w:ascii="Time New Roman" w:eastAsia="楷体" w:hAnsi="Time New Roman" w:hint="eastAsia"/>
          <w:szCs w:val="21"/>
        </w:rPr>
        <w:t>请</w:t>
      </w:r>
      <w:r>
        <w:rPr>
          <w:rFonts w:hint="eastAsia"/>
          <w:szCs w:val="21"/>
        </w:rPr>
        <w:t>秘书长和高级专员</w:t>
      </w:r>
      <w:r>
        <w:rPr>
          <w:rFonts w:hint="eastAsia"/>
        </w:rPr>
        <w:t>向特别报告员提供切实履行任务所需的一切资源与协助。</w:t>
      </w:r>
    </w:p>
    <w:p w:rsidR="00061BFF" w:rsidRDefault="00061BFF" w:rsidP="00223F9F">
      <w:pPr>
        <w:pStyle w:val="SingleTxtGC"/>
        <w:ind w:left="6804"/>
        <w:rPr>
          <w:rFonts w:eastAsia="楷体"/>
          <w:szCs w:val="21"/>
        </w:rPr>
      </w:pPr>
      <w:r>
        <w:rPr>
          <w:rFonts w:eastAsia="楷体"/>
          <w:szCs w:val="21"/>
        </w:rPr>
        <w:t>2017</w:t>
      </w:r>
      <w:r>
        <w:rPr>
          <w:rFonts w:eastAsia="楷体" w:hint="eastAsia"/>
          <w:szCs w:val="21"/>
        </w:rPr>
        <w:t>年</w:t>
      </w:r>
      <w:r>
        <w:rPr>
          <w:rFonts w:eastAsia="楷体"/>
          <w:szCs w:val="21"/>
        </w:rPr>
        <w:t>3</w:t>
      </w:r>
      <w:r>
        <w:rPr>
          <w:rFonts w:eastAsia="楷体" w:hint="eastAsia"/>
          <w:szCs w:val="21"/>
        </w:rPr>
        <w:t>月</w:t>
      </w:r>
      <w:r>
        <w:rPr>
          <w:rFonts w:eastAsia="楷体"/>
          <w:szCs w:val="21"/>
        </w:rPr>
        <w:t>24</w:t>
      </w:r>
      <w:r>
        <w:rPr>
          <w:rFonts w:eastAsia="楷体" w:hint="eastAsia"/>
          <w:szCs w:val="21"/>
        </w:rPr>
        <w:t>日</w:t>
      </w:r>
      <w:r w:rsidR="00223F9F">
        <w:rPr>
          <w:rFonts w:eastAsia="楷体"/>
          <w:szCs w:val="21"/>
        </w:rPr>
        <w:br/>
      </w:r>
      <w:r>
        <w:rPr>
          <w:rFonts w:eastAsia="楷体" w:hint="eastAsia"/>
          <w:szCs w:val="21"/>
        </w:rPr>
        <w:t>第</w:t>
      </w:r>
      <w:r>
        <w:rPr>
          <w:rFonts w:eastAsia="楷体"/>
          <w:szCs w:val="21"/>
        </w:rPr>
        <w:t>57</w:t>
      </w:r>
      <w:r>
        <w:rPr>
          <w:rFonts w:eastAsia="楷体" w:hint="eastAsia"/>
          <w:szCs w:val="21"/>
        </w:rPr>
        <w:t>次会议</w:t>
      </w:r>
    </w:p>
    <w:p w:rsidR="00061BFF" w:rsidRDefault="00061BFF" w:rsidP="00061BFF">
      <w:pPr>
        <w:pStyle w:val="SingleTxtGC"/>
        <w:rPr>
          <w:szCs w:val="21"/>
        </w:rPr>
      </w:pPr>
    </w:p>
    <w:p w:rsidR="00061BFF" w:rsidRDefault="00061BFF" w:rsidP="00061BFF">
      <w:pPr>
        <w:pStyle w:val="SingleTxtGC"/>
        <w:rPr>
          <w:rFonts w:ascii="宋体" w:hAnsi="宋体" w:cs="宋体"/>
          <w:sz w:val="24"/>
          <w:szCs w:val="24"/>
        </w:rPr>
      </w:pPr>
      <w:bookmarkStart w:id="0" w:name="_GoBack"/>
      <w:bookmarkEnd w:id="0"/>
      <w:r>
        <w:rPr>
          <w:szCs w:val="21"/>
        </w:rPr>
        <w:t>[</w:t>
      </w:r>
      <w:r>
        <w:rPr>
          <w:rFonts w:hint="eastAsia"/>
          <w:szCs w:val="21"/>
        </w:rPr>
        <w:t>未经表决获得通过。</w:t>
      </w:r>
      <w:r>
        <w:rPr>
          <w:szCs w:val="21"/>
        </w:rPr>
        <w:t>]</w:t>
      </w:r>
    </w:p>
    <w:p w:rsidR="00223F9F" w:rsidRPr="002D6A9C" w:rsidRDefault="00223F9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061BFF" w:rsidRPr="00061BFF" w:rsidRDefault="00061BFF" w:rsidP="00061BFF">
      <w:pPr>
        <w:pStyle w:val="SingleTxtGC"/>
        <w:rPr>
          <w:lang w:val="fr-CH"/>
        </w:rPr>
      </w:pPr>
    </w:p>
    <w:sectPr w:rsidR="00061BFF" w:rsidRPr="00061BFF" w:rsidSect="00D45C65">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74E9" w:rsidRPr="000D319F" w:rsidRDefault="00E874E9" w:rsidP="000D319F">
      <w:pPr>
        <w:pStyle w:val="ae"/>
        <w:spacing w:after="240"/>
        <w:ind w:left="907"/>
        <w:rPr>
          <w:rFonts w:asciiTheme="majorBidi" w:eastAsia="宋体" w:hAnsiTheme="majorBidi" w:cstheme="majorBidi"/>
          <w:sz w:val="21"/>
          <w:szCs w:val="21"/>
          <w:lang w:val="en-US"/>
        </w:rPr>
      </w:pPr>
    </w:p>
    <w:p w:rsidR="00E874E9" w:rsidRPr="000D319F" w:rsidRDefault="00E874E9"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E874E9" w:rsidRPr="000D319F" w:rsidRDefault="00E874E9" w:rsidP="000D319F">
      <w:pPr>
        <w:pStyle w:val="ae"/>
      </w:pPr>
    </w:p>
  </w:endnote>
  <w:endnote w:type="continuationNotice" w:id="1">
    <w:p w:rsidR="00E874E9" w:rsidRDefault="00E874E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楷体_GB2312">
    <w:altName w:val="楷体"/>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BFF" w:rsidRPr="00061BFF" w:rsidRDefault="00061BFF" w:rsidP="00061BFF">
    <w:pPr>
      <w:pStyle w:val="ae"/>
      <w:tabs>
        <w:tab w:val="right" w:pos="9638"/>
      </w:tabs>
      <w:rPr>
        <w:rStyle w:val="af"/>
      </w:rPr>
    </w:pPr>
    <w:r>
      <w:rPr>
        <w:rStyle w:val="af"/>
      </w:rPr>
      <w:fldChar w:fldCharType="begin"/>
    </w:r>
    <w:r>
      <w:rPr>
        <w:rStyle w:val="af"/>
      </w:rPr>
      <w:instrText xml:space="preserve"> PAGE  \* MERGEFORMAT </w:instrText>
    </w:r>
    <w:r>
      <w:rPr>
        <w:rStyle w:val="af"/>
      </w:rPr>
      <w:fldChar w:fldCharType="separate"/>
    </w:r>
    <w:r w:rsidR="00BE493B">
      <w:rPr>
        <w:rStyle w:val="af"/>
        <w:noProof/>
      </w:rPr>
      <w:t>2</w:t>
    </w:r>
    <w:r>
      <w:rPr>
        <w:rStyle w:val="af"/>
      </w:rPr>
      <w:fldChar w:fldCharType="end"/>
    </w:r>
    <w:r>
      <w:rPr>
        <w:rStyle w:val="af"/>
      </w:rPr>
      <w:tab/>
    </w:r>
    <w:proofErr w:type="spellStart"/>
    <w:r w:rsidRPr="00061BFF">
      <w:rPr>
        <w:rStyle w:val="af"/>
        <w:b w:val="0"/>
        <w:snapToGrid w:val="0"/>
        <w:sz w:val="16"/>
      </w:rPr>
      <w:t>GE.17</w:t>
    </w:r>
    <w:proofErr w:type="spellEnd"/>
    <w:r w:rsidRPr="00061BFF">
      <w:rPr>
        <w:rStyle w:val="af"/>
        <w:b w:val="0"/>
        <w:snapToGrid w:val="0"/>
        <w:sz w:val="16"/>
      </w:rPr>
      <w:t>-05580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BFF" w:rsidRPr="00061BFF" w:rsidRDefault="00061BFF" w:rsidP="00061BFF">
    <w:pPr>
      <w:pStyle w:val="ae"/>
      <w:tabs>
        <w:tab w:val="right" w:pos="9638"/>
      </w:tabs>
      <w:rPr>
        <w:rStyle w:val="af"/>
      </w:rPr>
    </w:pPr>
    <w:proofErr w:type="spellStart"/>
    <w:r>
      <w:t>GE.17</w:t>
    </w:r>
    <w:proofErr w:type="spellEnd"/>
    <w:r>
      <w:t>-05580</w:t>
    </w:r>
    <w:r>
      <w:tab/>
    </w:r>
    <w:r>
      <w:rPr>
        <w:rStyle w:val="af"/>
      </w:rPr>
      <w:fldChar w:fldCharType="begin"/>
    </w:r>
    <w:r>
      <w:rPr>
        <w:rStyle w:val="af"/>
      </w:rPr>
      <w:instrText xml:space="preserve"> PAGE  \* MERGEFORMAT </w:instrText>
    </w:r>
    <w:r>
      <w:rPr>
        <w:rStyle w:val="af"/>
      </w:rPr>
      <w:fldChar w:fldCharType="separate"/>
    </w:r>
    <w:r w:rsidR="00BE493B">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8B4347" w:rsidRDefault="00061BFF" w:rsidP="00061BFF">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-05580</w:t>
    </w:r>
    <w:r w:rsidR="00731A42" w:rsidRPr="00EE277A">
      <w:rPr>
        <w:sz w:val="20"/>
        <w:lang w:eastAsia="zh-CN"/>
      </w:rPr>
      <w:t xml:space="preserve"> (C)</w:t>
    </w:r>
    <w:r w:rsidR="008B4347">
      <w:rPr>
        <w:sz w:val="20"/>
        <w:lang w:eastAsia="zh-CN"/>
      </w:rPr>
      <w:tab/>
    </w:r>
    <w:r>
      <w:rPr>
        <w:sz w:val="20"/>
        <w:lang w:eastAsia="zh-CN"/>
      </w:rPr>
      <w:t>24</w:t>
    </w:r>
    <w:r w:rsidR="008B4347">
      <w:rPr>
        <w:sz w:val="20"/>
        <w:lang w:eastAsia="zh-CN"/>
      </w:rPr>
      <w:t>0</w:t>
    </w:r>
    <w:r>
      <w:rPr>
        <w:sz w:val="20"/>
        <w:lang w:eastAsia="zh-CN"/>
      </w:rPr>
      <w:t>5</w:t>
    </w:r>
    <w:r w:rsidR="008B4347">
      <w:rPr>
        <w:sz w:val="20"/>
        <w:lang w:eastAsia="zh-CN"/>
      </w:rPr>
      <w:t>1</w:t>
    </w:r>
    <w:r w:rsidR="005C00B0">
      <w:rPr>
        <w:rFonts w:eastAsiaTheme="minorEastAsia"/>
        <w:sz w:val="20"/>
        <w:lang w:eastAsia="zh-CN"/>
      </w:rPr>
      <w:t>7</w:t>
    </w:r>
    <w:r w:rsidR="00731A42">
      <w:rPr>
        <w:sz w:val="20"/>
        <w:lang w:eastAsia="zh-CN"/>
      </w:rPr>
      <w:tab/>
    </w:r>
    <w:r>
      <w:rPr>
        <w:sz w:val="20"/>
        <w:lang w:eastAsia="zh-CN"/>
      </w:rPr>
      <w:t>24</w:t>
    </w:r>
    <w:r w:rsidR="00731A42">
      <w:rPr>
        <w:sz w:val="20"/>
        <w:lang w:eastAsia="zh-CN"/>
      </w:rPr>
      <w:t>0</w:t>
    </w:r>
    <w:r>
      <w:rPr>
        <w:sz w:val="20"/>
        <w:lang w:eastAsia="zh-CN"/>
      </w:rPr>
      <w:t>5</w:t>
    </w:r>
    <w:r w:rsidR="00731A42">
      <w:rPr>
        <w:sz w:val="20"/>
        <w:lang w:eastAsia="zh-CN"/>
      </w:rPr>
      <w:t>1</w:t>
    </w:r>
    <w:r w:rsidR="005C00B0">
      <w:rPr>
        <w:rFonts w:eastAsiaTheme="minorEastAsia"/>
        <w:sz w:val="20"/>
        <w:lang w:eastAsia="zh-CN"/>
      </w:rPr>
      <w:t>7</w:t>
    </w:r>
  </w:p>
  <w:p w:rsidR="00056632" w:rsidRPr="00487939" w:rsidRDefault="00061BFF" w:rsidP="00487939">
    <w:pPr>
      <w:pStyle w:val="ae"/>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A/HRC/RES/34/1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4/1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74E9" w:rsidRPr="000157B1" w:rsidRDefault="00E874E9" w:rsidP="00943B69">
      <w:pPr>
        <w:pStyle w:val="ae"/>
        <w:tabs>
          <w:tab w:val="right" w:pos="2155"/>
        </w:tabs>
        <w:spacing w:after="80" w:line="240" w:lineRule="atLeast"/>
        <w:ind w:left="680"/>
        <w:rPr>
          <w:u w:val="single"/>
          <w:lang w:eastAsia="zh-CN"/>
        </w:rPr>
      </w:pPr>
      <w:r>
        <w:rPr>
          <w:u w:val="single"/>
          <w:lang w:eastAsia="zh-CN"/>
        </w:rPr>
        <w:tab/>
      </w:r>
    </w:p>
  </w:footnote>
  <w:footnote w:type="continuationSeparator" w:id="0">
    <w:p w:rsidR="00E874E9" w:rsidRPr="000157B1" w:rsidRDefault="00E874E9" w:rsidP="00943B69">
      <w:pPr>
        <w:pStyle w:val="ae"/>
        <w:tabs>
          <w:tab w:val="right" w:pos="2155"/>
        </w:tabs>
        <w:spacing w:after="80" w:line="240" w:lineRule="atLeast"/>
        <w:ind w:left="680"/>
        <w:rPr>
          <w:u w:val="single"/>
          <w:lang w:eastAsia="zh-CN"/>
        </w:rPr>
      </w:pPr>
      <w:r>
        <w:rPr>
          <w:u w:val="single"/>
          <w:lang w:eastAsia="zh-CN"/>
        </w:rPr>
        <w:tab/>
      </w:r>
    </w:p>
  </w:footnote>
  <w:footnote w:type="continuationNotice" w:id="1">
    <w:p w:rsidR="00E874E9" w:rsidRDefault="00E874E9"/>
  </w:footnote>
  <w:footnote w:id="2">
    <w:p w:rsidR="00061BFF" w:rsidRDefault="00061BFF" w:rsidP="00061BFF">
      <w:pPr>
        <w:pStyle w:val="a6"/>
        <w:widowControl w:val="0"/>
        <w:rPr>
          <w:rFonts w:hint="eastAsia"/>
          <w:lang w:val="en-GB" w:eastAsia="en-US"/>
        </w:rPr>
      </w:pPr>
      <w:r>
        <w:tab/>
      </w:r>
      <w:r>
        <w:rPr>
          <w:rStyle w:val="a7"/>
        </w:rPr>
        <w:footnoteRef/>
      </w:r>
      <w:r>
        <w:tab/>
        <w:t>A/</w:t>
      </w:r>
      <w:proofErr w:type="spellStart"/>
      <w:r>
        <w:t>HRC</w:t>
      </w:r>
      <w:proofErr w:type="spellEnd"/>
      <w:r>
        <w:t>/34/55</w:t>
      </w:r>
      <w:r>
        <w:rPr>
          <w:rFonts w:hint="eastAsia"/>
        </w:rPr>
        <w:t>、</w:t>
      </w:r>
      <w:r>
        <w:t>A/</w:t>
      </w:r>
      <w:proofErr w:type="spellStart"/>
      <w:r>
        <w:t>HRC</w:t>
      </w:r>
      <w:proofErr w:type="spellEnd"/>
      <w:r>
        <w:t>/34/45</w:t>
      </w:r>
      <w:r>
        <w:rPr>
          <w:rFonts w:hint="eastAsia"/>
        </w:rPr>
        <w:t>和</w:t>
      </w:r>
      <w:r>
        <w:t>A/</w:t>
      </w:r>
      <w:proofErr w:type="spellStart"/>
      <w:r>
        <w:t>HRC</w:t>
      </w:r>
      <w:proofErr w:type="spellEnd"/>
      <w:r>
        <w:t>/34/44</w:t>
      </w:r>
      <w:r>
        <w:rPr>
          <w:rFonts w:hint="eastAsia"/>
        </w:rPr>
        <w:t>。</w:t>
      </w:r>
    </w:p>
  </w:footnote>
  <w:footnote w:id="3">
    <w:p w:rsidR="00061BFF" w:rsidRDefault="00061BFF" w:rsidP="00061BFF">
      <w:pPr>
        <w:pStyle w:val="a6"/>
      </w:pPr>
      <w:r>
        <w:tab/>
      </w:r>
      <w:r>
        <w:rPr>
          <w:rStyle w:val="a7"/>
        </w:rPr>
        <w:footnoteRef/>
      </w:r>
      <w:r>
        <w:tab/>
      </w:r>
      <w:r>
        <w:rPr>
          <w:rFonts w:hint="eastAsia"/>
        </w:rPr>
        <w:t>见</w:t>
      </w:r>
      <w:r>
        <w:t>A/</w:t>
      </w:r>
      <w:proofErr w:type="spellStart"/>
      <w:r>
        <w:t>HRC</w:t>
      </w:r>
      <w:proofErr w:type="spellEnd"/>
      <w:r>
        <w:t>/27/31</w:t>
      </w:r>
      <w:r>
        <w:rPr>
          <w:rFonts w:hint="eastAsia"/>
        </w:rPr>
        <w:t>。</w:t>
      </w:r>
    </w:p>
  </w:footnote>
  <w:footnote w:id="4">
    <w:p w:rsidR="00061BFF" w:rsidRDefault="00061BFF" w:rsidP="00061BFF">
      <w:pPr>
        <w:pStyle w:val="a6"/>
        <w:widowControl w:val="0"/>
      </w:pPr>
      <w:r>
        <w:tab/>
      </w:r>
      <w:r>
        <w:rPr>
          <w:rStyle w:val="a7"/>
        </w:rPr>
        <w:footnoteRef/>
      </w:r>
      <w:r>
        <w:tab/>
        <w:t>A/</w:t>
      </w:r>
      <w:proofErr w:type="spellStart"/>
      <w:r>
        <w:t>HRC</w:t>
      </w:r>
      <w:proofErr w:type="spellEnd"/>
      <w:r>
        <w:t>/34/27</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061BFF" w:rsidP="00061BFF">
    <w:pPr>
      <w:pStyle w:val="af0"/>
    </w:pPr>
    <w:r>
      <w:t>A/</w:t>
    </w:r>
    <w:proofErr w:type="spellStart"/>
    <w:r>
      <w:t>HRC</w:t>
    </w:r>
    <w:proofErr w:type="spellEnd"/>
    <w:r>
      <w:t>/RES/34/16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061BFF" w:rsidP="00061BFF">
    <w:pPr>
      <w:pStyle w:val="af0"/>
      <w:jc w:val="right"/>
    </w:pPr>
    <w:r>
      <w:t>A/</w:t>
    </w:r>
    <w:proofErr w:type="spellStart"/>
    <w:r>
      <w:t>HRC</w:t>
    </w:r>
    <w:proofErr w:type="spellEnd"/>
    <w:r>
      <w:t>/RES/34/16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290B4B30"/>
    <w:multiLevelType w:val="hybridMultilevel"/>
    <w:tmpl w:val="4D8EA65E"/>
    <w:lvl w:ilvl="0" w:tplc="10B2DD8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4C910CA8"/>
    <w:multiLevelType w:val="hybridMultilevel"/>
    <w:tmpl w:val="F3C21382"/>
    <w:lvl w:ilvl="0" w:tplc="D818965C">
      <w:start w:val="1"/>
      <w:numFmt w:val="lowerLetter"/>
      <w:lvlText w:val="(%1)"/>
      <w:lvlJc w:val="left"/>
      <w:pPr>
        <w:ind w:left="1560" w:hanging="432"/>
      </w:pPr>
      <w:rPr>
        <w:rFonts w:hint="default"/>
        <w:i/>
      </w:rPr>
    </w:lvl>
    <w:lvl w:ilvl="1" w:tplc="04090019" w:tentative="1">
      <w:start w:val="1"/>
      <w:numFmt w:val="lowerLetter"/>
      <w:lvlText w:val="%2)"/>
      <w:lvlJc w:val="left"/>
      <w:pPr>
        <w:ind w:left="1968" w:hanging="420"/>
      </w:pPr>
    </w:lvl>
    <w:lvl w:ilvl="2" w:tplc="0409001B" w:tentative="1">
      <w:start w:val="1"/>
      <w:numFmt w:val="lowerRoman"/>
      <w:lvlText w:val="%3."/>
      <w:lvlJc w:val="right"/>
      <w:pPr>
        <w:ind w:left="2388" w:hanging="420"/>
      </w:pPr>
    </w:lvl>
    <w:lvl w:ilvl="3" w:tplc="0409000F" w:tentative="1">
      <w:start w:val="1"/>
      <w:numFmt w:val="decimal"/>
      <w:lvlText w:val="%4."/>
      <w:lvlJc w:val="left"/>
      <w:pPr>
        <w:ind w:left="2808" w:hanging="420"/>
      </w:pPr>
    </w:lvl>
    <w:lvl w:ilvl="4" w:tplc="04090019" w:tentative="1">
      <w:start w:val="1"/>
      <w:numFmt w:val="lowerLetter"/>
      <w:lvlText w:val="%5)"/>
      <w:lvlJc w:val="left"/>
      <w:pPr>
        <w:ind w:left="3228" w:hanging="420"/>
      </w:pPr>
    </w:lvl>
    <w:lvl w:ilvl="5" w:tplc="0409001B" w:tentative="1">
      <w:start w:val="1"/>
      <w:numFmt w:val="lowerRoman"/>
      <w:lvlText w:val="%6."/>
      <w:lvlJc w:val="right"/>
      <w:pPr>
        <w:ind w:left="3648" w:hanging="420"/>
      </w:pPr>
    </w:lvl>
    <w:lvl w:ilvl="6" w:tplc="0409000F" w:tentative="1">
      <w:start w:val="1"/>
      <w:numFmt w:val="decimal"/>
      <w:lvlText w:val="%7."/>
      <w:lvlJc w:val="left"/>
      <w:pPr>
        <w:ind w:left="4068" w:hanging="420"/>
      </w:pPr>
    </w:lvl>
    <w:lvl w:ilvl="7" w:tplc="04090019" w:tentative="1">
      <w:start w:val="1"/>
      <w:numFmt w:val="lowerLetter"/>
      <w:lvlText w:val="%8)"/>
      <w:lvlJc w:val="left"/>
      <w:pPr>
        <w:ind w:left="4488" w:hanging="420"/>
      </w:pPr>
    </w:lvl>
    <w:lvl w:ilvl="8" w:tplc="0409001B" w:tentative="1">
      <w:start w:val="1"/>
      <w:numFmt w:val="lowerRoman"/>
      <w:lvlText w:val="%9."/>
      <w:lvlJc w:val="right"/>
      <w:pPr>
        <w:ind w:left="4908" w:hanging="420"/>
      </w:pPr>
    </w:lvl>
  </w:abstractNum>
  <w:abstractNum w:abstractNumId="5">
    <w:nsid w:val="633F3C6E"/>
    <w:multiLevelType w:val="hybridMultilevel"/>
    <w:tmpl w:val="0222205C"/>
    <w:lvl w:ilvl="0" w:tplc="10222A3C">
      <w:start w:val="1"/>
      <w:numFmt w:val="lowerLetter"/>
      <w:lvlText w:val="(%1)"/>
      <w:lvlJc w:val="left"/>
      <w:pPr>
        <w:tabs>
          <w:tab w:val="num" w:pos="2426"/>
        </w:tabs>
        <w:ind w:left="1134" w:firstLine="431"/>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6">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7F071301"/>
    <w:multiLevelType w:val="hybridMultilevel"/>
    <w:tmpl w:val="7DB64180"/>
    <w:lvl w:ilvl="0" w:tplc="7F36C18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6"/>
  </w:num>
  <w:num w:numId="3">
    <w:abstractNumId w:val="2"/>
  </w:num>
  <w:num w:numId="4">
    <w:abstractNumId w:val="0"/>
  </w:num>
  <w:num w:numId="5">
    <w:abstractNumId w:val="1"/>
  </w:num>
  <w:num w:numId="6">
    <w:abstractNumId w:val="6"/>
  </w:num>
  <w:num w:numId="7">
    <w:abstractNumId w:val="2"/>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7"/>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74E9"/>
    <w:rsid w:val="00011483"/>
    <w:rsid w:val="00054E5E"/>
    <w:rsid w:val="00061BFF"/>
    <w:rsid w:val="000D319F"/>
    <w:rsid w:val="000D6BBD"/>
    <w:rsid w:val="000E4D0E"/>
    <w:rsid w:val="000E62AA"/>
    <w:rsid w:val="00144B69"/>
    <w:rsid w:val="00152D5C"/>
    <w:rsid w:val="00153E86"/>
    <w:rsid w:val="00186C47"/>
    <w:rsid w:val="001B16DD"/>
    <w:rsid w:val="001B1BD1"/>
    <w:rsid w:val="001C3EF2"/>
    <w:rsid w:val="001D17F6"/>
    <w:rsid w:val="00204B42"/>
    <w:rsid w:val="0022146A"/>
    <w:rsid w:val="002231C3"/>
    <w:rsid w:val="00223F9F"/>
    <w:rsid w:val="0024417F"/>
    <w:rsid w:val="00250F8D"/>
    <w:rsid w:val="00256232"/>
    <w:rsid w:val="002939D6"/>
    <w:rsid w:val="002B3AC7"/>
    <w:rsid w:val="002E1C97"/>
    <w:rsid w:val="002F5834"/>
    <w:rsid w:val="00326EBF"/>
    <w:rsid w:val="00327FE4"/>
    <w:rsid w:val="00346D15"/>
    <w:rsid w:val="0037569F"/>
    <w:rsid w:val="003C0C9C"/>
    <w:rsid w:val="00427F63"/>
    <w:rsid w:val="00474C6B"/>
    <w:rsid w:val="004C4A0A"/>
    <w:rsid w:val="005244FF"/>
    <w:rsid w:val="00557D9A"/>
    <w:rsid w:val="005C00B0"/>
    <w:rsid w:val="005E01D9"/>
    <w:rsid w:val="005E3084"/>
    <w:rsid w:val="005E403A"/>
    <w:rsid w:val="00680656"/>
    <w:rsid w:val="006B1119"/>
    <w:rsid w:val="006B7A8F"/>
    <w:rsid w:val="006C65D8"/>
    <w:rsid w:val="006E3E46"/>
    <w:rsid w:val="006E41E9"/>
    <w:rsid w:val="006E71B1"/>
    <w:rsid w:val="00705D89"/>
    <w:rsid w:val="00731A42"/>
    <w:rsid w:val="00767E69"/>
    <w:rsid w:val="0077079A"/>
    <w:rsid w:val="007A5599"/>
    <w:rsid w:val="007A55CD"/>
    <w:rsid w:val="007D7D5B"/>
    <w:rsid w:val="007E5DAD"/>
    <w:rsid w:val="00811540"/>
    <w:rsid w:val="00856233"/>
    <w:rsid w:val="00860F27"/>
    <w:rsid w:val="008B0560"/>
    <w:rsid w:val="008B2BFA"/>
    <w:rsid w:val="008B4347"/>
    <w:rsid w:val="008C36B2"/>
    <w:rsid w:val="008D32CC"/>
    <w:rsid w:val="00923C5A"/>
    <w:rsid w:val="0093206A"/>
    <w:rsid w:val="00936F03"/>
    <w:rsid w:val="00943B69"/>
    <w:rsid w:val="00944CB3"/>
    <w:rsid w:val="00952103"/>
    <w:rsid w:val="009B09D7"/>
    <w:rsid w:val="009D35ED"/>
    <w:rsid w:val="00A03CB6"/>
    <w:rsid w:val="00A1364C"/>
    <w:rsid w:val="00A21076"/>
    <w:rsid w:val="00A3739A"/>
    <w:rsid w:val="00A52DAF"/>
    <w:rsid w:val="00A62231"/>
    <w:rsid w:val="00A84072"/>
    <w:rsid w:val="00A84DF2"/>
    <w:rsid w:val="00A87B40"/>
    <w:rsid w:val="00B16570"/>
    <w:rsid w:val="00B423E7"/>
    <w:rsid w:val="00B53320"/>
    <w:rsid w:val="00BC6522"/>
    <w:rsid w:val="00BE493B"/>
    <w:rsid w:val="00BF6D17"/>
    <w:rsid w:val="00C06BD2"/>
    <w:rsid w:val="00C121D5"/>
    <w:rsid w:val="00C17349"/>
    <w:rsid w:val="00C351AA"/>
    <w:rsid w:val="00C7253F"/>
    <w:rsid w:val="00C7577A"/>
    <w:rsid w:val="00C760F9"/>
    <w:rsid w:val="00D26A05"/>
    <w:rsid w:val="00D45C65"/>
    <w:rsid w:val="00D67E3B"/>
    <w:rsid w:val="00D85827"/>
    <w:rsid w:val="00D93FA6"/>
    <w:rsid w:val="00D97B98"/>
    <w:rsid w:val="00DC671F"/>
    <w:rsid w:val="00DE4DA7"/>
    <w:rsid w:val="00E33B38"/>
    <w:rsid w:val="00E47FE5"/>
    <w:rsid w:val="00E574AF"/>
    <w:rsid w:val="00E845B2"/>
    <w:rsid w:val="00E874E9"/>
    <w:rsid w:val="00F00D09"/>
    <w:rsid w:val="00F664DD"/>
    <w:rsid w:val="00F714DA"/>
    <w:rsid w:val="00F80A55"/>
    <w:rsid w:val="00FB24E5"/>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aliases w:val="5_G Char"/>
    <w:basedOn w:val="a0"/>
    <w:link w:val="a6"/>
    <w:rsid w:val="002B3AC7"/>
    <w:rPr>
      <w:snapToGrid w:val="0"/>
      <w:sz w:val="18"/>
    </w:rPr>
  </w:style>
  <w:style w:type="character" w:styleId="a7">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link w:val="SingleTxtG"/>
    <w:locked/>
    <w:rsid w:val="00061BFF"/>
    <w:rPr>
      <w:lang w:eastAsia="en-US"/>
    </w:rPr>
  </w:style>
  <w:style w:type="paragraph" w:customStyle="1" w:styleId="SingleTxtG">
    <w:name w:val="_ Single Txt_G"/>
    <w:basedOn w:val="a"/>
    <w:link w:val="SingleTxtGChar"/>
    <w:rsid w:val="00061BFF"/>
    <w:pPr>
      <w:suppressAutoHyphens/>
      <w:overflowPunct/>
      <w:adjustRightInd/>
      <w:snapToGrid/>
      <w:spacing w:after="120" w:line="240" w:lineRule="atLeast"/>
      <w:ind w:left="1134" w:right="1134"/>
      <w:jc w:val="both"/>
    </w:pPr>
    <w:rPr>
      <w:snapToGrid/>
      <w:sz w:val="20"/>
      <w:lang w:eastAsia="en-US"/>
    </w:rPr>
  </w:style>
  <w:style w:type="paragraph" w:customStyle="1" w:styleId="HChG">
    <w:name w:val="_ H _Ch_G"/>
    <w:basedOn w:val="a"/>
    <w:next w:val="a"/>
    <w:rsid w:val="00061BFF"/>
    <w:pPr>
      <w:keepNext/>
      <w:keepLines/>
      <w:tabs>
        <w:tab w:val="right" w:pos="851"/>
      </w:tabs>
      <w:suppressAutoHyphens/>
      <w:overflowPunct/>
      <w:adjustRightInd/>
      <w:snapToGrid/>
      <w:spacing w:before="360" w:after="240" w:line="300" w:lineRule="exact"/>
      <w:ind w:left="1134" w:right="1134" w:hanging="1134"/>
    </w:pPr>
    <w:rPr>
      <w:b/>
      <w:snapToGrid/>
      <w:sz w:val="28"/>
      <w:lang w:val="en-GB" w:eastAsia="en-US"/>
    </w:rPr>
  </w:style>
  <w:style w:type="character" w:customStyle="1" w:styleId="H1GChar">
    <w:name w:val="_ H_1_G Char"/>
    <w:link w:val="H1G"/>
    <w:locked/>
    <w:rsid w:val="00061BFF"/>
    <w:rPr>
      <w:b/>
      <w:sz w:val="24"/>
      <w:lang w:eastAsia="en-US"/>
    </w:rPr>
  </w:style>
  <w:style w:type="paragraph" w:customStyle="1" w:styleId="H1G">
    <w:name w:val="_ H_1_G"/>
    <w:basedOn w:val="a"/>
    <w:next w:val="a"/>
    <w:link w:val="H1GChar"/>
    <w:rsid w:val="00061BFF"/>
    <w:pPr>
      <w:keepNext/>
      <w:keepLines/>
      <w:tabs>
        <w:tab w:val="right" w:pos="851"/>
      </w:tabs>
      <w:suppressAutoHyphens/>
      <w:overflowPunct/>
      <w:adjustRightInd/>
      <w:snapToGrid/>
      <w:spacing w:before="360" w:after="240" w:line="270" w:lineRule="exact"/>
      <w:ind w:left="1134" w:right="1134" w:hanging="1134"/>
    </w:pPr>
    <w:rPr>
      <w:b/>
      <w:snapToGrid/>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aliases w:val="5_G Char"/>
    <w:basedOn w:val="a0"/>
    <w:link w:val="a6"/>
    <w:rsid w:val="002B3AC7"/>
    <w:rPr>
      <w:snapToGrid w:val="0"/>
      <w:sz w:val="18"/>
    </w:rPr>
  </w:style>
  <w:style w:type="character" w:styleId="a7">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link w:val="SingleTxtG"/>
    <w:locked/>
    <w:rsid w:val="00061BFF"/>
    <w:rPr>
      <w:lang w:eastAsia="en-US"/>
    </w:rPr>
  </w:style>
  <w:style w:type="paragraph" w:customStyle="1" w:styleId="SingleTxtG">
    <w:name w:val="_ Single Txt_G"/>
    <w:basedOn w:val="a"/>
    <w:link w:val="SingleTxtGChar"/>
    <w:rsid w:val="00061BFF"/>
    <w:pPr>
      <w:suppressAutoHyphens/>
      <w:overflowPunct/>
      <w:adjustRightInd/>
      <w:snapToGrid/>
      <w:spacing w:after="120" w:line="240" w:lineRule="atLeast"/>
      <w:ind w:left="1134" w:right="1134"/>
      <w:jc w:val="both"/>
    </w:pPr>
    <w:rPr>
      <w:snapToGrid/>
      <w:sz w:val="20"/>
      <w:lang w:eastAsia="en-US"/>
    </w:rPr>
  </w:style>
  <w:style w:type="paragraph" w:customStyle="1" w:styleId="HChG">
    <w:name w:val="_ H _Ch_G"/>
    <w:basedOn w:val="a"/>
    <w:next w:val="a"/>
    <w:rsid w:val="00061BFF"/>
    <w:pPr>
      <w:keepNext/>
      <w:keepLines/>
      <w:tabs>
        <w:tab w:val="right" w:pos="851"/>
      </w:tabs>
      <w:suppressAutoHyphens/>
      <w:overflowPunct/>
      <w:adjustRightInd/>
      <w:snapToGrid/>
      <w:spacing w:before="360" w:after="240" w:line="300" w:lineRule="exact"/>
      <w:ind w:left="1134" w:right="1134" w:hanging="1134"/>
    </w:pPr>
    <w:rPr>
      <w:b/>
      <w:snapToGrid/>
      <w:sz w:val="28"/>
      <w:lang w:val="en-GB" w:eastAsia="en-US"/>
    </w:rPr>
  </w:style>
  <w:style w:type="character" w:customStyle="1" w:styleId="H1GChar">
    <w:name w:val="_ H_1_G Char"/>
    <w:link w:val="H1G"/>
    <w:locked/>
    <w:rsid w:val="00061BFF"/>
    <w:rPr>
      <w:b/>
      <w:sz w:val="24"/>
      <w:lang w:eastAsia="en-US"/>
    </w:rPr>
  </w:style>
  <w:style w:type="paragraph" w:customStyle="1" w:styleId="H1G">
    <w:name w:val="_ H_1_G"/>
    <w:basedOn w:val="a"/>
    <w:next w:val="a"/>
    <w:link w:val="H1GChar"/>
    <w:rsid w:val="00061BFF"/>
    <w:pPr>
      <w:keepNext/>
      <w:keepLines/>
      <w:tabs>
        <w:tab w:val="right" w:pos="851"/>
      </w:tabs>
      <w:suppressAutoHyphens/>
      <w:overflowPunct/>
      <w:adjustRightInd/>
      <w:snapToGrid/>
      <w:spacing w:before="360" w:after="240" w:line="270" w:lineRule="exact"/>
      <w:ind w:left="1134" w:right="1134" w:hanging="1134"/>
    </w:pPr>
    <w:rPr>
      <w:b/>
      <w:snapToGrid/>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090827">
      <w:bodyDiv w:val="1"/>
      <w:marLeft w:val="0"/>
      <w:marRight w:val="0"/>
      <w:marTop w:val="0"/>
      <w:marBottom w:val="0"/>
      <w:divBdr>
        <w:top w:val="none" w:sz="0" w:space="0" w:color="auto"/>
        <w:left w:val="none" w:sz="0" w:space="0" w:color="auto"/>
        <w:bottom w:val="none" w:sz="0" w:space="0" w:color="auto"/>
        <w:right w:val="none" w:sz="0" w:space="0" w:color="auto"/>
      </w:divBdr>
    </w:div>
    <w:div w:id="1942686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4419D3-F543-4DDD-AA4D-00604A52F8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8</Pages>
  <Words>7114</Words>
  <Characters>7519</Characters>
  <Application>Microsoft Office Word</Application>
  <DocSecurity>0</DocSecurity>
  <Lines>269</Lines>
  <Paragraphs>82</Paragraphs>
  <ScaleCrop>false</ScaleCrop>
  <Company>DCM</Company>
  <LinksUpToDate>false</LinksUpToDate>
  <CharactersWithSpaces>7646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1705580</dc:title>
  <dc:subject>A/HRC/RES/34/16</dc:subject>
  <dc:creator>tian</dc:creator>
  <cp:keywords/>
  <dc:description/>
  <cp:lastModifiedBy>Tian H.</cp:lastModifiedBy>
  <cp:revision>2</cp:revision>
  <cp:lastPrinted>2014-05-09T11:28:00Z</cp:lastPrinted>
  <dcterms:created xsi:type="dcterms:W3CDTF">2017-05-24T08:41:00Z</dcterms:created>
  <dcterms:modified xsi:type="dcterms:W3CDTF">2017-05-24T08:41:00Z</dcterms:modified>
</cp:coreProperties>
</file>