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9C5" w:rsidRPr="000969C5" w:rsidRDefault="000969C5" w:rsidP="000969C5">
      <w:pPr>
        <w:rPr>
          <w:rFonts w:hint="eastAsia"/>
        </w:rPr>
      </w:pPr>
      <w:r w:rsidRPr="000969C5">
        <w:rPr>
          <w:rFonts w:hint="eastAsia"/>
        </w:rPr>
        <w:t>禁止酷刑委员会</w:t>
      </w:r>
    </w:p>
    <w:p w:rsidR="000969C5" w:rsidRPr="000969C5" w:rsidRDefault="000969C5" w:rsidP="000969C5">
      <w:pPr>
        <w:rPr>
          <w:rFonts w:hint="eastAsia"/>
        </w:rPr>
      </w:pPr>
      <w:r w:rsidRPr="000969C5">
        <w:rPr>
          <w:rFonts w:hint="eastAsia"/>
        </w:rPr>
        <w:t>第四十二届会议</w:t>
      </w:r>
    </w:p>
    <w:p w:rsidR="000969C5" w:rsidRPr="000969C5" w:rsidRDefault="000969C5" w:rsidP="007D3572">
      <w:pPr>
        <w:spacing w:after="240"/>
        <w:rPr>
          <w:rFonts w:hint="eastAsia"/>
        </w:rPr>
      </w:pPr>
      <w:r w:rsidRPr="000969C5">
        <w:rPr>
          <w:rFonts w:hint="eastAsia"/>
        </w:rPr>
        <w:t>2009</w:t>
      </w:r>
      <w:r w:rsidRPr="000969C5">
        <w:rPr>
          <w:rFonts w:hint="eastAsia"/>
        </w:rPr>
        <w:t>年</w:t>
      </w:r>
      <w:r w:rsidRPr="000969C5">
        <w:rPr>
          <w:rFonts w:hint="eastAsia"/>
        </w:rPr>
        <w:t>4</w:t>
      </w:r>
      <w:r w:rsidRPr="000969C5">
        <w:rPr>
          <w:rFonts w:hint="eastAsia"/>
        </w:rPr>
        <w:t>月</w:t>
      </w:r>
      <w:r w:rsidRPr="000969C5">
        <w:rPr>
          <w:rFonts w:hint="eastAsia"/>
        </w:rPr>
        <w:t>27</w:t>
      </w:r>
      <w:r w:rsidRPr="000969C5">
        <w:rPr>
          <w:rFonts w:hint="eastAsia"/>
        </w:rPr>
        <w:t>日至</w:t>
      </w:r>
      <w:r w:rsidRPr="000969C5">
        <w:rPr>
          <w:rFonts w:hint="eastAsia"/>
        </w:rPr>
        <w:t>5</w:t>
      </w:r>
      <w:r w:rsidRPr="000969C5">
        <w:rPr>
          <w:rFonts w:hint="eastAsia"/>
        </w:rPr>
        <w:t>月</w:t>
      </w:r>
      <w:r w:rsidRPr="000969C5">
        <w:rPr>
          <w:rFonts w:hint="eastAsia"/>
        </w:rPr>
        <w:t>15</w:t>
      </w:r>
      <w:r w:rsidRPr="000969C5">
        <w:rPr>
          <w:rFonts w:hint="eastAsia"/>
        </w:rPr>
        <w:t>日</w:t>
      </w:r>
      <w:r w:rsidR="007D3572">
        <w:rPr>
          <w:rFonts w:hint="eastAsia"/>
        </w:rPr>
        <w:t>，</w:t>
      </w:r>
      <w:r w:rsidRPr="000969C5">
        <w:rPr>
          <w:rFonts w:hint="eastAsia"/>
        </w:rPr>
        <w:t>日内瓦</w:t>
      </w:r>
    </w:p>
    <w:p w:rsidR="000969C5" w:rsidRPr="000969C5" w:rsidRDefault="000969C5" w:rsidP="006857BD">
      <w:pPr>
        <w:pStyle w:val="Heading2"/>
        <w:rPr>
          <w:rFonts w:hint="eastAsia"/>
        </w:rPr>
      </w:pPr>
      <w:r w:rsidRPr="000969C5">
        <w:rPr>
          <w:rFonts w:hint="eastAsia"/>
        </w:rPr>
        <w:t>审议缔约国根据《公约》第</w:t>
      </w:r>
      <w:r w:rsidRPr="000969C5">
        <w:rPr>
          <w:rFonts w:hint="eastAsia"/>
        </w:rPr>
        <w:t>19</w:t>
      </w:r>
      <w:r w:rsidRPr="000969C5">
        <w:rPr>
          <w:rFonts w:hint="eastAsia"/>
        </w:rPr>
        <w:t>条提交的报告</w:t>
      </w:r>
    </w:p>
    <w:p w:rsidR="000969C5" w:rsidRPr="000969C5" w:rsidRDefault="000969C5" w:rsidP="006857BD">
      <w:pPr>
        <w:pStyle w:val="Heading3"/>
        <w:spacing w:line="288" w:lineRule="auto"/>
        <w:rPr>
          <w:rFonts w:hint="eastAsia"/>
        </w:rPr>
      </w:pPr>
      <w:r w:rsidRPr="000969C5">
        <w:rPr>
          <w:rFonts w:hint="eastAsia"/>
        </w:rPr>
        <w:t>禁止酷刑委员会的结论</w:t>
      </w:r>
      <w:r w:rsidR="00A7749E">
        <w:rPr>
          <w:rFonts w:hint="eastAsia"/>
        </w:rPr>
        <w:t>性意见</w:t>
      </w:r>
    </w:p>
    <w:p w:rsidR="000969C5" w:rsidRPr="006857BD" w:rsidRDefault="000969C5" w:rsidP="006857BD">
      <w:pPr>
        <w:pStyle w:val="Heading3"/>
        <w:spacing w:after="240" w:line="288" w:lineRule="auto"/>
        <w:rPr>
          <w:rFonts w:ascii="Time New Roman" w:eastAsia="SimHei" w:hAnsi="Time New Roman" w:hint="eastAsia"/>
          <w:sz w:val="28"/>
          <w:szCs w:val="28"/>
          <w:u w:val="none"/>
        </w:rPr>
      </w:pPr>
      <w:r w:rsidRPr="006857BD">
        <w:rPr>
          <w:rFonts w:ascii="Time New Roman" w:eastAsia="SimHei" w:hAnsi="Time New Roman" w:hint="eastAsia"/>
          <w:sz w:val="28"/>
          <w:szCs w:val="28"/>
          <w:u w:val="none"/>
        </w:rPr>
        <w:t>以</w:t>
      </w:r>
      <w:r w:rsidRPr="006857BD">
        <w:rPr>
          <w:rFonts w:ascii="Time New Roman" w:eastAsia="SimHei" w:hAnsi="Time New Roman" w:hint="eastAsia"/>
          <w:sz w:val="28"/>
          <w:szCs w:val="28"/>
          <w:u w:val="none"/>
        </w:rPr>
        <w:t xml:space="preserve"> </w:t>
      </w:r>
      <w:r w:rsidRPr="006857BD">
        <w:rPr>
          <w:rFonts w:ascii="Time New Roman" w:eastAsia="SimHei" w:hAnsi="Time New Roman" w:hint="eastAsia"/>
          <w:sz w:val="28"/>
          <w:szCs w:val="28"/>
          <w:u w:val="none"/>
        </w:rPr>
        <w:t>色</w:t>
      </w:r>
      <w:r w:rsidRPr="006857BD">
        <w:rPr>
          <w:rFonts w:ascii="Time New Roman" w:eastAsia="SimHei" w:hAnsi="Time New Roman" w:hint="eastAsia"/>
          <w:sz w:val="28"/>
          <w:szCs w:val="28"/>
          <w:u w:val="none"/>
        </w:rPr>
        <w:t xml:space="preserve"> </w:t>
      </w:r>
      <w:r w:rsidRPr="006857BD">
        <w:rPr>
          <w:rFonts w:ascii="Time New Roman" w:eastAsia="SimHei" w:hAnsi="Time New Roman" w:hint="eastAsia"/>
          <w:sz w:val="28"/>
          <w:szCs w:val="28"/>
          <w:u w:val="none"/>
        </w:rPr>
        <w:t>列</w:t>
      </w:r>
    </w:p>
    <w:p w:rsidR="000969C5" w:rsidRPr="000969C5" w:rsidRDefault="000969C5" w:rsidP="006857BD">
      <w:pPr>
        <w:spacing w:after="240"/>
        <w:rPr>
          <w:rFonts w:hint="eastAsia"/>
        </w:rPr>
      </w:pPr>
      <w:r w:rsidRPr="000969C5">
        <w:rPr>
          <w:rFonts w:hint="eastAsia"/>
        </w:rPr>
        <w:tab/>
      </w:r>
      <w:r w:rsidR="007D3572">
        <w:rPr>
          <w:rFonts w:hint="eastAsia"/>
        </w:rPr>
        <w:t>1.</w:t>
      </w:r>
      <w:r w:rsidRPr="000969C5">
        <w:rPr>
          <w:rFonts w:hint="eastAsia"/>
        </w:rPr>
        <w:t xml:space="preserve">  </w:t>
      </w:r>
      <w:r w:rsidRPr="000969C5">
        <w:rPr>
          <w:rFonts w:hint="eastAsia"/>
        </w:rPr>
        <w:t>委员会在</w:t>
      </w:r>
      <w:r w:rsidRPr="000969C5">
        <w:rPr>
          <w:rFonts w:hint="eastAsia"/>
        </w:rPr>
        <w:t>2009</w:t>
      </w:r>
      <w:r w:rsidRPr="000969C5">
        <w:rPr>
          <w:rFonts w:hint="eastAsia"/>
        </w:rPr>
        <w:t>年</w:t>
      </w:r>
      <w:r w:rsidRPr="000969C5">
        <w:rPr>
          <w:rFonts w:hint="eastAsia"/>
        </w:rPr>
        <w:t>5</w:t>
      </w:r>
      <w:r w:rsidRPr="000969C5">
        <w:rPr>
          <w:rFonts w:hint="eastAsia"/>
        </w:rPr>
        <w:t>月</w:t>
      </w:r>
      <w:r w:rsidRPr="000969C5">
        <w:rPr>
          <w:rFonts w:hint="eastAsia"/>
        </w:rPr>
        <w:t>5</w:t>
      </w:r>
      <w:r w:rsidRPr="000969C5">
        <w:rPr>
          <w:rFonts w:hint="eastAsia"/>
        </w:rPr>
        <w:t>日和</w:t>
      </w:r>
      <w:r w:rsidRPr="000969C5">
        <w:rPr>
          <w:rFonts w:hint="eastAsia"/>
        </w:rPr>
        <w:t>6</w:t>
      </w:r>
      <w:r w:rsidRPr="000969C5">
        <w:rPr>
          <w:rFonts w:hint="eastAsia"/>
        </w:rPr>
        <w:t>日举行的第</w:t>
      </w:r>
      <w:r w:rsidRPr="000969C5">
        <w:rPr>
          <w:rFonts w:hint="eastAsia"/>
        </w:rPr>
        <w:t>878</w:t>
      </w:r>
      <w:r w:rsidRPr="000969C5">
        <w:rPr>
          <w:rFonts w:hint="eastAsia"/>
        </w:rPr>
        <w:t>和</w:t>
      </w:r>
      <w:r w:rsidRPr="000969C5">
        <w:rPr>
          <w:rFonts w:hint="eastAsia"/>
        </w:rPr>
        <w:t>881</w:t>
      </w:r>
      <w:r w:rsidRPr="000969C5">
        <w:rPr>
          <w:rFonts w:hint="eastAsia"/>
        </w:rPr>
        <w:t>次会议</w:t>
      </w:r>
      <w:r w:rsidR="007D3572">
        <w:t>(</w:t>
      </w:r>
      <w:r w:rsidRPr="000969C5">
        <w:t>CAT</w:t>
      </w:r>
      <w:r w:rsidR="007D3572">
        <w:t>/</w:t>
      </w:r>
      <w:r w:rsidRPr="000969C5">
        <w:t>C</w:t>
      </w:r>
      <w:r w:rsidR="007D3572">
        <w:t>/</w:t>
      </w:r>
      <w:r w:rsidR="00A70DD2">
        <w:rPr>
          <w:rFonts w:hint="eastAsia"/>
        </w:rPr>
        <w:t xml:space="preserve"> </w:t>
      </w:r>
      <w:r w:rsidRPr="000969C5">
        <w:t>SR</w:t>
      </w:r>
      <w:r w:rsidRPr="000969C5">
        <w:rPr>
          <w:rFonts w:hint="eastAsia"/>
        </w:rPr>
        <w:t>.878</w:t>
      </w:r>
      <w:r w:rsidRPr="000969C5">
        <w:rPr>
          <w:rFonts w:hint="eastAsia"/>
        </w:rPr>
        <w:t>和</w:t>
      </w:r>
      <w:r w:rsidRPr="000969C5">
        <w:rPr>
          <w:rFonts w:hint="eastAsia"/>
        </w:rPr>
        <w:t>881</w:t>
      </w:r>
      <w:r w:rsidR="007D3572">
        <w:t>)</w:t>
      </w:r>
      <w:r w:rsidRPr="000969C5">
        <w:rPr>
          <w:rFonts w:hint="eastAsia"/>
        </w:rPr>
        <w:t>上审议了以色列的第四次定期报告</w:t>
      </w:r>
      <w:r w:rsidR="007D3572">
        <w:t>(</w:t>
      </w:r>
      <w:r w:rsidRPr="000969C5">
        <w:t>CAT</w:t>
      </w:r>
      <w:r w:rsidR="007D3572">
        <w:t>/</w:t>
      </w:r>
      <w:r w:rsidRPr="000969C5">
        <w:t>C</w:t>
      </w:r>
      <w:r w:rsidR="007D3572">
        <w:t>/</w:t>
      </w:r>
      <w:r w:rsidRPr="000969C5">
        <w:t>ISR</w:t>
      </w:r>
      <w:r w:rsidR="007D3572">
        <w:t>/</w:t>
      </w:r>
      <w:r w:rsidRPr="000969C5">
        <w:t>4</w:t>
      </w:r>
      <w:r w:rsidR="007D3572">
        <w:t>)</w:t>
      </w:r>
      <w:r w:rsidR="007D3572">
        <w:rPr>
          <w:rFonts w:hint="eastAsia"/>
        </w:rPr>
        <w:t>，</w:t>
      </w:r>
      <w:r w:rsidRPr="000969C5">
        <w:rPr>
          <w:rFonts w:hint="eastAsia"/>
        </w:rPr>
        <w:t>并在第</w:t>
      </w:r>
      <w:r w:rsidRPr="000969C5">
        <w:rPr>
          <w:rFonts w:hint="eastAsia"/>
        </w:rPr>
        <w:t>893</w:t>
      </w:r>
      <w:r w:rsidRPr="000969C5">
        <w:rPr>
          <w:rFonts w:hint="eastAsia"/>
        </w:rPr>
        <w:t>次会议</w:t>
      </w:r>
      <w:r w:rsidR="007D3572">
        <w:t>(</w:t>
      </w:r>
      <w:r w:rsidRPr="000969C5">
        <w:t>CAT</w:t>
      </w:r>
      <w:r w:rsidR="007D3572">
        <w:t>/</w:t>
      </w:r>
      <w:r w:rsidRPr="000969C5">
        <w:t>C</w:t>
      </w:r>
      <w:r w:rsidR="007D3572">
        <w:t>/</w:t>
      </w:r>
      <w:r w:rsidRPr="000969C5">
        <w:t>SR.893</w:t>
      </w:r>
      <w:r w:rsidR="007D3572">
        <w:t>)</w:t>
      </w:r>
      <w:r w:rsidRPr="000969C5">
        <w:rPr>
          <w:rFonts w:hint="eastAsia"/>
        </w:rPr>
        <w:t>上通过了以下结论</w:t>
      </w:r>
      <w:r w:rsidR="002E6299">
        <w:rPr>
          <w:rFonts w:hint="eastAsia"/>
        </w:rPr>
        <w:t>性意见</w:t>
      </w:r>
      <w:r w:rsidRPr="000969C5">
        <w:rPr>
          <w:rFonts w:hint="eastAsia"/>
        </w:rPr>
        <w:t>。</w:t>
      </w:r>
    </w:p>
    <w:p w:rsidR="000969C5" w:rsidRPr="006857BD" w:rsidRDefault="000969C5" w:rsidP="006857BD">
      <w:pPr>
        <w:pStyle w:val="Heading3"/>
        <w:spacing w:after="240"/>
        <w:rPr>
          <w:rFonts w:hint="eastAsia"/>
        </w:rPr>
      </w:pPr>
      <w:r w:rsidRPr="006857BD">
        <w:rPr>
          <w:rFonts w:hint="eastAsia"/>
          <w:u w:val="none"/>
        </w:rPr>
        <w:t xml:space="preserve">A.  </w:t>
      </w:r>
      <w:r w:rsidRPr="006857BD">
        <w:rPr>
          <w:rFonts w:hint="eastAsia"/>
        </w:rPr>
        <w:t>导</w:t>
      </w:r>
      <w:r w:rsidRPr="006857BD">
        <w:rPr>
          <w:rFonts w:hint="eastAsia"/>
        </w:rPr>
        <w:t xml:space="preserve">  </w:t>
      </w:r>
      <w:r w:rsidRPr="006857BD">
        <w:rPr>
          <w:rFonts w:hint="eastAsia"/>
        </w:rPr>
        <w:t>言</w:t>
      </w:r>
    </w:p>
    <w:p w:rsidR="000969C5" w:rsidRPr="006857BD" w:rsidRDefault="000969C5" w:rsidP="000969C5">
      <w:pPr>
        <w:rPr>
          <w:rFonts w:hint="eastAsia"/>
          <w:spacing w:val="0"/>
        </w:rPr>
      </w:pPr>
      <w:r w:rsidRPr="000969C5">
        <w:rPr>
          <w:rFonts w:hint="eastAsia"/>
        </w:rPr>
        <w:tab/>
      </w:r>
      <w:r w:rsidR="007D3572">
        <w:rPr>
          <w:rFonts w:hint="eastAsia"/>
          <w:spacing w:val="0"/>
        </w:rPr>
        <w:t>2.</w:t>
      </w:r>
      <w:r w:rsidRPr="006857BD">
        <w:rPr>
          <w:rFonts w:hint="eastAsia"/>
          <w:spacing w:val="0"/>
        </w:rPr>
        <w:t xml:space="preserve">  </w:t>
      </w:r>
      <w:r w:rsidRPr="006857BD">
        <w:rPr>
          <w:rFonts w:hint="eastAsia"/>
          <w:spacing w:val="0"/>
        </w:rPr>
        <w:t>委员会欢迎以色列提交第四次定期报告</w:t>
      </w:r>
      <w:r w:rsidR="007D3572">
        <w:rPr>
          <w:rFonts w:hint="eastAsia"/>
          <w:spacing w:val="0"/>
        </w:rPr>
        <w:t>，</w:t>
      </w:r>
      <w:r w:rsidRPr="006857BD">
        <w:rPr>
          <w:rFonts w:hint="eastAsia"/>
          <w:spacing w:val="0"/>
        </w:rPr>
        <w:t>该份报告与委员会的报告准则相符。</w:t>
      </w:r>
    </w:p>
    <w:p w:rsidR="000969C5" w:rsidRPr="006857BD" w:rsidRDefault="000969C5" w:rsidP="006857BD">
      <w:pPr>
        <w:spacing w:after="240"/>
        <w:rPr>
          <w:rFonts w:hint="eastAsia"/>
          <w:spacing w:val="8"/>
        </w:rPr>
      </w:pPr>
      <w:r w:rsidRPr="006857BD">
        <w:rPr>
          <w:rFonts w:hint="eastAsia"/>
          <w:spacing w:val="8"/>
        </w:rPr>
        <w:tab/>
      </w:r>
      <w:r w:rsidR="007D3572">
        <w:rPr>
          <w:rFonts w:hint="eastAsia"/>
          <w:spacing w:val="8"/>
        </w:rPr>
        <w:t>3.</w:t>
      </w:r>
      <w:r w:rsidRPr="006857BD">
        <w:rPr>
          <w:rFonts w:hint="eastAsia"/>
          <w:spacing w:val="8"/>
        </w:rPr>
        <w:t xml:space="preserve">  </w:t>
      </w:r>
      <w:r w:rsidRPr="006857BD">
        <w:rPr>
          <w:rFonts w:hint="eastAsia"/>
          <w:spacing w:val="8"/>
        </w:rPr>
        <w:t>委员会赞赏缔约国对其问题清单作出广泛的书面答复</w:t>
      </w:r>
      <w:r w:rsidR="007D3572">
        <w:rPr>
          <w:spacing w:val="8"/>
        </w:rPr>
        <w:t>(</w:t>
      </w:r>
      <w:r w:rsidRPr="006857BD">
        <w:rPr>
          <w:spacing w:val="8"/>
        </w:rPr>
        <w:t>CAT</w:t>
      </w:r>
      <w:r w:rsidR="007D3572">
        <w:rPr>
          <w:spacing w:val="8"/>
        </w:rPr>
        <w:t>/</w:t>
      </w:r>
      <w:r w:rsidRPr="006857BD">
        <w:rPr>
          <w:spacing w:val="8"/>
        </w:rPr>
        <w:t>C</w:t>
      </w:r>
      <w:r w:rsidR="007D3572">
        <w:rPr>
          <w:spacing w:val="8"/>
        </w:rPr>
        <w:t>/</w:t>
      </w:r>
      <w:r w:rsidRPr="006857BD">
        <w:rPr>
          <w:spacing w:val="8"/>
        </w:rPr>
        <w:t>ISR</w:t>
      </w:r>
      <w:r w:rsidR="007D3572">
        <w:rPr>
          <w:spacing w:val="8"/>
        </w:rPr>
        <w:t>/</w:t>
      </w:r>
      <w:r w:rsidRPr="006857BD">
        <w:rPr>
          <w:spacing w:val="8"/>
        </w:rPr>
        <w:t>Q</w:t>
      </w:r>
      <w:r w:rsidR="007D3572">
        <w:rPr>
          <w:spacing w:val="8"/>
        </w:rPr>
        <w:t>/</w:t>
      </w:r>
      <w:r w:rsidRPr="006857BD">
        <w:rPr>
          <w:spacing w:val="8"/>
        </w:rPr>
        <w:t>4</w:t>
      </w:r>
      <w:r w:rsidRPr="006857BD">
        <w:rPr>
          <w:rFonts w:hint="eastAsia"/>
          <w:spacing w:val="8"/>
        </w:rPr>
        <w:t>和</w:t>
      </w:r>
      <w:r w:rsidRPr="006857BD">
        <w:rPr>
          <w:spacing w:val="8"/>
        </w:rPr>
        <w:t>Add.1</w:t>
      </w:r>
      <w:r w:rsidR="007D3572">
        <w:rPr>
          <w:spacing w:val="8"/>
        </w:rPr>
        <w:t>)</w:t>
      </w:r>
      <w:r w:rsidRPr="006857BD">
        <w:rPr>
          <w:rFonts w:hint="eastAsia"/>
          <w:spacing w:val="8"/>
        </w:rPr>
        <w:t xml:space="preserve"> </w:t>
      </w:r>
      <w:r w:rsidR="007D3572">
        <w:rPr>
          <w:rFonts w:hint="eastAsia"/>
          <w:spacing w:val="8"/>
        </w:rPr>
        <w:t>，</w:t>
      </w:r>
      <w:r w:rsidRPr="006857BD">
        <w:rPr>
          <w:rFonts w:hint="eastAsia"/>
          <w:spacing w:val="8"/>
        </w:rPr>
        <w:t>提供了重要的额外资料</w:t>
      </w:r>
      <w:r w:rsidR="007D3572">
        <w:rPr>
          <w:rFonts w:hint="eastAsia"/>
          <w:spacing w:val="8"/>
        </w:rPr>
        <w:t>，</w:t>
      </w:r>
      <w:r w:rsidRPr="006857BD">
        <w:rPr>
          <w:rFonts w:hint="eastAsia"/>
          <w:spacing w:val="8"/>
        </w:rPr>
        <w:t>并对审议报告期间提出的大量问题和表示关注的事项作出口头答复。委员会还赞赏缔约国派出专家代表团和进行公开全面的对话。</w:t>
      </w:r>
    </w:p>
    <w:p w:rsidR="000969C5" w:rsidRPr="000969C5" w:rsidRDefault="000969C5" w:rsidP="006857BD">
      <w:pPr>
        <w:pStyle w:val="Heading3"/>
        <w:spacing w:after="240"/>
        <w:rPr>
          <w:rFonts w:hint="eastAsia"/>
        </w:rPr>
      </w:pPr>
      <w:r w:rsidRPr="00B61455">
        <w:rPr>
          <w:rFonts w:hint="eastAsia"/>
          <w:u w:val="none"/>
        </w:rPr>
        <w:t xml:space="preserve">B.  </w:t>
      </w:r>
      <w:r w:rsidRPr="000969C5">
        <w:rPr>
          <w:rFonts w:hint="eastAsia"/>
        </w:rPr>
        <w:t>积极方面</w:t>
      </w:r>
      <w:r w:rsidR="006857BD">
        <w:rPr>
          <w:rFonts w:hint="eastAsia"/>
        </w:rPr>
        <w:t>`</w:t>
      </w:r>
    </w:p>
    <w:p w:rsidR="000969C5" w:rsidRPr="000969C5" w:rsidRDefault="000969C5" w:rsidP="006857BD">
      <w:pPr>
        <w:spacing w:after="160"/>
        <w:rPr>
          <w:rFonts w:hint="eastAsia"/>
        </w:rPr>
      </w:pPr>
      <w:r w:rsidRPr="000969C5">
        <w:rPr>
          <w:rFonts w:hint="eastAsia"/>
        </w:rPr>
        <w:tab/>
      </w:r>
      <w:r w:rsidR="007D3572">
        <w:rPr>
          <w:rFonts w:hint="eastAsia"/>
        </w:rPr>
        <w:t>4.</w:t>
      </w:r>
      <w:r w:rsidRPr="000969C5">
        <w:rPr>
          <w:rFonts w:hint="eastAsia"/>
        </w:rPr>
        <w:t xml:space="preserve">  </w:t>
      </w:r>
      <w:r w:rsidRPr="000969C5">
        <w:rPr>
          <w:rFonts w:hint="eastAsia"/>
        </w:rPr>
        <w:t>委员会欢迎自对上次定期报告</w:t>
      </w:r>
      <w:r w:rsidR="007D3572">
        <w:t>(</w:t>
      </w:r>
      <w:r w:rsidRPr="000969C5">
        <w:t>CAT</w:t>
      </w:r>
      <w:r w:rsidR="007D3572">
        <w:t>/</w:t>
      </w:r>
      <w:r w:rsidRPr="000969C5">
        <w:t>C</w:t>
      </w:r>
      <w:r w:rsidR="007D3572">
        <w:t>/</w:t>
      </w:r>
      <w:r w:rsidRPr="000969C5">
        <w:t>54</w:t>
      </w:r>
      <w:r w:rsidR="007D3572">
        <w:t>/</w:t>
      </w:r>
      <w:r w:rsidRPr="000969C5">
        <w:t>Add.1</w:t>
      </w:r>
      <w:r w:rsidR="007D3572">
        <w:t>)</w:t>
      </w:r>
      <w:r w:rsidRPr="000969C5">
        <w:rPr>
          <w:rFonts w:hint="eastAsia"/>
        </w:rPr>
        <w:t>的审议以来缔约国批准了下列文书</w:t>
      </w:r>
      <w:r w:rsidR="007D3572">
        <w:rPr>
          <w:rFonts w:hint="eastAsia"/>
        </w:rPr>
        <w:t>：</w:t>
      </w:r>
    </w:p>
    <w:p w:rsidR="000969C5" w:rsidRPr="000969C5" w:rsidRDefault="000969C5" w:rsidP="000969C5">
      <w:pPr>
        <w:numPr>
          <w:ilvl w:val="0"/>
          <w:numId w:val="4"/>
        </w:numPr>
        <w:rPr>
          <w:rFonts w:hint="eastAsia"/>
        </w:rPr>
      </w:pPr>
      <w:r w:rsidRPr="000969C5">
        <w:rPr>
          <w:rFonts w:hint="eastAsia"/>
        </w:rPr>
        <w:t>《儿童权利公约关于儿童卷入武装冲突问题的任择议定书》</w:t>
      </w:r>
      <w:r w:rsidR="007D3572">
        <w:rPr>
          <w:rFonts w:hint="eastAsia"/>
        </w:rPr>
        <w:t>；</w:t>
      </w:r>
    </w:p>
    <w:p w:rsidR="000969C5" w:rsidRPr="000969C5" w:rsidRDefault="000969C5" w:rsidP="000969C5">
      <w:pPr>
        <w:numPr>
          <w:ilvl w:val="0"/>
          <w:numId w:val="4"/>
        </w:numPr>
        <w:rPr>
          <w:rFonts w:hint="eastAsia"/>
        </w:rPr>
      </w:pPr>
      <w:r w:rsidRPr="000969C5">
        <w:rPr>
          <w:rFonts w:hint="eastAsia"/>
        </w:rPr>
        <w:t>《儿童权利公约关于买卖儿童、儿童卖淫和儿童色情制品问题的任择议定书》。</w:t>
      </w:r>
    </w:p>
    <w:p w:rsidR="000969C5" w:rsidRPr="000969C5" w:rsidRDefault="000969C5" w:rsidP="000969C5">
      <w:pPr>
        <w:rPr>
          <w:rFonts w:hint="eastAsia"/>
          <w:lang w:val="en-GB"/>
        </w:rPr>
      </w:pPr>
      <w:r w:rsidRPr="000969C5">
        <w:rPr>
          <w:rFonts w:hint="eastAsia"/>
        </w:rPr>
        <w:tab/>
      </w:r>
      <w:r w:rsidR="007D3572">
        <w:rPr>
          <w:rFonts w:hint="eastAsia"/>
        </w:rPr>
        <w:t>5.</w:t>
      </w:r>
      <w:r w:rsidRPr="000969C5">
        <w:rPr>
          <w:rFonts w:hint="eastAsia"/>
        </w:rPr>
        <w:t xml:space="preserve">  </w:t>
      </w:r>
      <w:r w:rsidRPr="000969C5">
        <w:rPr>
          <w:rFonts w:hint="eastAsia"/>
        </w:rPr>
        <w:t>委员会赞赏地注意到以色列最高法院就</w:t>
      </w:r>
      <w:r w:rsidRPr="000969C5">
        <w:rPr>
          <w:iCs/>
          <w:u w:val="single"/>
          <w:lang w:val="en-GB"/>
        </w:rPr>
        <w:t>Yisacharov</w:t>
      </w:r>
      <w:r w:rsidRPr="000969C5">
        <w:rPr>
          <w:rFonts w:hint="eastAsia"/>
          <w:u w:val="single"/>
          <w:lang w:val="en-GB"/>
        </w:rPr>
        <w:t>诉首席军事检查官以及其他等人</w:t>
      </w:r>
      <w:r w:rsidR="007D3572">
        <w:rPr>
          <w:lang w:val="en-GB"/>
        </w:rPr>
        <w:t>，</w:t>
      </w:r>
      <w:r w:rsidRPr="000969C5">
        <w:rPr>
          <w:lang w:val="en-GB"/>
        </w:rPr>
        <w:t>C.A.5121</w:t>
      </w:r>
      <w:r w:rsidR="007D3572">
        <w:rPr>
          <w:lang w:val="en-GB"/>
        </w:rPr>
        <w:t>/</w:t>
      </w:r>
      <w:r w:rsidRPr="000969C5">
        <w:rPr>
          <w:lang w:val="en-GB"/>
        </w:rPr>
        <w:t>98</w:t>
      </w:r>
      <w:r w:rsidRPr="000969C5">
        <w:rPr>
          <w:rFonts w:hint="eastAsia"/>
          <w:lang w:val="en-GB"/>
        </w:rPr>
        <w:t>案件的裁决</w:t>
      </w:r>
      <w:r w:rsidR="007D3572">
        <w:rPr>
          <w:rFonts w:hint="eastAsia"/>
          <w:lang w:val="en-GB"/>
        </w:rPr>
        <w:t>，</w:t>
      </w:r>
      <w:r w:rsidRPr="000969C5">
        <w:rPr>
          <w:rFonts w:hint="eastAsia"/>
          <w:lang w:val="en-GB"/>
        </w:rPr>
        <w:t>这些裁决呼吁排除非法取得或侵犯被告享有公平程序权利得到的供词或证据</w:t>
      </w:r>
      <w:r w:rsidR="007D3572">
        <w:rPr>
          <w:rFonts w:hint="eastAsia"/>
          <w:lang w:val="en-GB"/>
        </w:rPr>
        <w:t>；</w:t>
      </w:r>
      <w:r w:rsidRPr="000969C5">
        <w:rPr>
          <w:rFonts w:hint="eastAsia"/>
          <w:lang w:val="en-GB"/>
        </w:rPr>
        <w:t>以及</w:t>
      </w:r>
      <w:r w:rsidRPr="000969C5">
        <w:rPr>
          <w:rFonts w:hint="eastAsia"/>
          <w:u w:val="single"/>
          <w:lang w:val="en-GB"/>
        </w:rPr>
        <w:t>医生促进人权协会以及其他等人诉公共安全部长</w:t>
      </w:r>
      <w:r w:rsidR="007D3572">
        <w:rPr>
          <w:rFonts w:hint="eastAsia"/>
          <w:lang w:val="en-GB"/>
        </w:rPr>
        <w:t>，</w:t>
      </w:r>
      <w:r w:rsidRPr="000969C5">
        <w:rPr>
          <w:rFonts w:hint="eastAsia"/>
          <w:lang w:val="en-GB"/>
        </w:rPr>
        <w:t>HCJ4634</w:t>
      </w:r>
      <w:r w:rsidR="007D3572">
        <w:rPr>
          <w:rFonts w:hint="eastAsia"/>
          <w:lang w:val="en-GB"/>
        </w:rPr>
        <w:t>/</w:t>
      </w:r>
      <w:r w:rsidRPr="000969C5">
        <w:rPr>
          <w:rFonts w:hint="eastAsia"/>
          <w:lang w:val="en-GB"/>
        </w:rPr>
        <w:t>04</w:t>
      </w:r>
      <w:r w:rsidRPr="000969C5">
        <w:rPr>
          <w:rFonts w:hint="eastAsia"/>
          <w:lang w:val="en-GB"/>
        </w:rPr>
        <w:t>一案的裁决</w:t>
      </w:r>
      <w:r w:rsidR="007D3572">
        <w:rPr>
          <w:rFonts w:hint="eastAsia"/>
          <w:lang w:val="en-GB"/>
        </w:rPr>
        <w:t>，</w:t>
      </w:r>
      <w:r w:rsidRPr="000969C5">
        <w:rPr>
          <w:rFonts w:hint="eastAsia"/>
          <w:lang w:val="en-GB"/>
        </w:rPr>
        <w:t>宣布以色列国应该为以色列监狱里监禁的每一位犯人提供一张床</w:t>
      </w:r>
      <w:r w:rsidR="007D3572">
        <w:rPr>
          <w:rFonts w:hint="eastAsia"/>
          <w:lang w:val="en-GB"/>
        </w:rPr>
        <w:t>，</w:t>
      </w:r>
      <w:r w:rsidRPr="000969C5">
        <w:rPr>
          <w:rFonts w:hint="eastAsia"/>
          <w:lang w:val="en-GB"/>
        </w:rPr>
        <w:t>把这作为体面地生活的一个基本条件。</w:t>
      </w:r>
    </w:p>
    <w:p w:rsidR="000969C5" w:rsidRPr="000969C5" w:rsidRDefault="000969C5" w:rsidP="000969C5">
      <w:pPr>
        <w:rPr>
          <w:rFonts w:hint="eastAsia"/>
          <w:lang w:val="en-GB"/>
        </w:rPr>
      </w:pPr>
      <w:r w:rsidRPr="000969C5">
        <w:rPr>
          <w:rFonts w:hint="eastAsia"/>
          <w:lang w:val="en-GB"/>
        </w:rPr>
        <w:tab/>
      </w:r>
      <w:r w:rsidR="007D3572">
        <w:rPr>
          <w:rFonts w:hint="eastAsia"/>
          <w:lang w:val="en-GB"/>
        </w:rPr>
        <w:t>6.</w:t>
      </w:r>
      <w:r w:rsidRPr="000969C5">
        <w:rPr>
          <w:rFonts w:hint="eastAsia"/>
          <w:lang w:val="en-GB"/>
        </w:rPr>
        <w:t xml:space="preserve">  </w:t>
      </w:r>
      <w:r w:rsidRPr="000969C5">
        <w:rPr>
          <w:rFonts w:hint="eastAsia"/>
          <w:lang w:val="en-GB"/>
        </w:rPr>
        <w:t>委员会还赞赏地注意到颁布了“以色列安全机构第</w:t>
      </w:r>
      <w:r w:rsidRPr="000969C5">
        <w:rPr>
          <w:rFonts w:hint="eastAsia"/>
          <w:lang w:val="en-GB"/>
        </w:rPr>
        <w:t>5762-2002</w:t>
      </w:r>
      <w:r w:rsidRPr="000969C5">
        <w:rPr>
          <w:rFonts w:hint="eastAsia"/>
          <w:lang w:val="en-GB"/>
        </w:rPr>
        <w:t>号法”</w:t>
      </w:r>
      <w:r w:rsidR="007D3572">
        <w:rPr>
          <w:rFonts w:hint="eastAsia"/>
          <w:lang w:val="en-GB"/>
        </w:rPr>
        <w:t>，</w:t>
      </w:r>
      <w:r w:rsidRPr="000969C5">
        <w:rPr>
          <w:rFonts w:hint="eastAsia"/>
          <w:lang w:val="en-GB"/>
        </w:rPr>
        <w:t>对该机构的任务授权、范围和职能作出规定</w:t>
      </w:r>
      <w:r w:rsidR="007D3572">
        <w:rPr>
          <w:rFonts w:hint="eastAsia"/>
          <w:lang w:val="en-GB"/>
        </w:rPr>
        <w:t>，</w:t>
      </w:r>
      <w:r w:rsidRPr="000969C5">
        <w:rPr>
          <w:rFonts w:hint="eastAsia"/>
          <w:lang w:val="en-GB"/>
        </w:rPr>
        <w:t>使其活动正规化</w:t>
      </w:r>
      <w:r w:rsidR="007D3572">
        <w:rPr>
          <w:rFonts w:hint="eastAsia"/>
          <w:lang w:val="en-GB"/>
        </w:rPr>
        <w:t>，</w:t>
      </w:r>
      <w:r w:rsidRPr="000969C5">
        <w:rPr>
          <w:rFonts w:hint="eastAsia"/>
          <w:lang w:val="en-GB"/>
        </w:rPr>
        <w:t>受到部长委员会和其他正式机构的监督</w:t>
      </w:r>
      <w:r w:rsidR="007D3572">
        <w:rPr>
          <w:rFonts w:hint="eastAsia"/>
          <w:lang w:val="en-GB"/>
        </w:rPr>
        <w:t>，</w:t>
      </w:r>
      <w:r w:rsidRPr="000969C5">
        <w:rPr>
          <w:rFonts w:hint="eastAsia"/>
          <w:lang w:val="en-GB"/>
        </w:rPr>
        <w:t>并向其报告。</w:t>
      </w:r>
    </w:p>
    <w:p w:rsidR="000969C5" w:rsidRPr="000969C5" w:rsidRDefault="000969C5" w:rsidP="000969C5">
      <w:pPr>
        <w:rPr>
          <w:rFonts w:hint="eastAsia"/>
          <w:lang w:val="en-GB"/>
        </w:rPr>
      </w:pPr>
      <w:r w:rsidRPr="000969C5">
        <w:rPr>
          <w:rFonts w:hint="eastAsia"/>
          <w:lang w:val="en-GB"/>
        </w:rPr>
        <w:tab/>
      </w:r>
      <w:r w:rsidR="007D3572">
        <w:rPr>
          <w:rFonts w:hint="eastAsia"/>
          <w:lang w:val="en-GB"/>
        </w:rPr>
        <w:t>7.</w:t>
      </w:r>
      <w:r w:rsidRPr="000969C5">
        <w:rPr>
          <w:rFonts w:hint="eastAsia"/>
          <w:lang w:val="en-GB"/>
        </w:rPr>
        <w:t xml:space="preserve">  </w:t>
      </w:r>
      <w:r w:rsidRPr="000969C5">
        <w:rPr>
          <w:rFonts w:hint="eastAsia"/>
          <w:lang w:val="en-GB"/>
        </w:rPr>
        <w:t>委员会欢迎指定以色列狱政部作为负责以色列许多拘留设施的管理当局</w:t>
      </w:r>
      <w:r w:rsidR="007D3572">
        <w:rPr>
          <w:rFonts w:hint="eastAsia"/>
          <w:lang w:val="en-GB"/>
        </w:rPr>
        <w:t>，</w:t>
      </w:r>
      <w:r w:rsidRPr="000969C5">
        <w:rPr>
          <w:rFonts w:hint="eastAsia"/>
          <w:lang w:val="en-GB"/>
        </w:rPr>
        <w:t>其中一些拘留设施以前由军队和警察控制。</w:t>
      </w:r>
    </w:p>
    <w:p w:rsidR="000969C5" w:rsidRPr="000969C5" w:rsidRDefault="000969C5" w:rsidP="000969C5">
      <w:pPr>
        <w:rPr>
          <w:rFonts w:hint="eastAsia"/>
          <w:lang w:val="en-GB"/>
        </w:rPr>
      </w:pPr>
      <w:r w:rsidRPr="000969C5">
        <w:rPr>
          <w:rFonts w:hint="eastAsia"/>
          <w:lang w:val="en-GB"/>
        </w:rPr>
        <w:tab/>
      </w:r>
      <w:r w:rsidR="007D3572">
        <w:rPr>
          <w:rFonts w:hint="eastAsia"/>
          <w:lang w:val="en-GB"/>
        </w:rPr>
        <w:t>8.</w:t>
      </w:r>
      <w:r w:rsidRPr="000969C5">
        <w:rPr>
          <w:rFonts w:hint="eastAsia"/>
          <w:lang w:val="en-GB"/>
        </w:rPr>
        <w:t xml:space="preserve">  </w:t>
      </w:r>
      <w:r w:rsidRPr="000969C5">
        <w:rPr>
          <w:rFonts w:hint="eastAsia"/>
          <w:lang w:val="en-GB"/>
        </w:rPr>
        <w:t>此外</w:t>
      </w:r>
      <w:r w:rsidR="007D3572">
        <w:rPr>
          <w:rFonts w:hint="eastAsia"/>
          <w:lang w:val="en-GB"/>
        </w:rPr>
        <w:t>，</w:t>
      </w:r>
      <w:r w:rsidRPr="000969C5">
        <w:rPr>
          <w:rFonts w:hint="eastAsia"/>
          <w:lang w:val="en-GB"/>
        </w:rPr>
        <w:t>委员会还欢迎缔约国</w:t>
      </w:r>
      <w:r w:rsidR="008B3812">
        <w:rPr>
          <w:rFonts w:hint="eastAsia"/>
          <w:lang w:val="en-GB"/>
        </w:rPr>
        <w:t>确认</w:t>
      </w:r>
      <w:r w:rsidRPr="000969C5">
        <w:rPr>
          <w:rFonts w:hint="eastAsia"/>
          <w:lang w:val="en-GB"/>
        </w:rPr>
        <w:t>在为安保、警察和军事官员设置的课程中开展有关《公约》和禁止酷刑的培训</w:t>
      </w:r>
      <w:r w:rsidR="007D3572">
        <w:rPr>
          <w:rFonts w:hint="eastAsia"/>
          <w:lang w:val="en-GB"/>
        </w:rPr>
        <w:t>，</w:t>
      </w:r>
      <w:r w:rsidRPr="000969C5">
        <w:rPr>
          <w:rFonts w:hint="eastAsia"/>
          <w:lang w:val="en-GB"/>
        </w:rPr>
        <w:t>包括有关最高法院</w:t>
      </w:r>
      <w:r w:rsidRPr="000969C5">
        <w:rPr>
          <w:rFonts w:hint="eastAsia"/>
          <w:lang w:val="en-GB"/>
        </w:rPr>
        <w:t>1999</w:t>
      </w:r>
      <w:r w:rsidRPr="000969C5">
        <w:rPr>
          <w:rFonts w:hint="eastAsia"/>
          <w:lang w:val="en-GB"/>
        </w:rPr>
        <w:t>年关于禁止酷刑的裁决</w:t>
      </w:r>
      <w:r w:rsidR="007D3572">
        <w:rPr>
          <w:rFonts w:hint="eastAsia"/>
          <w:lang w:val="en-GB"/>
        </w:rPr>
        <w:t>，</w:t>
      </w:r>
      <w:r w:rsidRPr="000969C5">
        <w:rPr>
          <w:rFonts w:hint="eastAsia"/>
          <w:lang w:val="en-GB"/>
        </w:rPr>
        <w:t>申明“这些禁止规定是‘绝对的’。没有例外情况</w:t>
      </w:r>
      <w:r w:rsidR="007D3572">
        <w:rPr>
          <w:rFonts w:hint="eastAsia"/>
          <w:lang w:val="en-GB"/>
        </w:rPr>
        <w:t>，</w:t>
      </w:r>
      <w:r w:rsidRPr="000969C5">
        <w:rPr>
          <w:rFonts w:hint="eastAsia"/>
          <w:lang w:val="en-GB"/>
        </w:rPr>
        <w:t>没有平衡的余地。”</w:t>
      </w:r>
    </w:p>
    <w:p w:rsidR="000969C5" w:rsidRPr="000969C5" w:rsidRDefault="000969C5" w:rsidP="006857BD">
      <w:pPr>
        <w:spacing w:after="240"/>
        <w:rPr>
          <w:rFonts w:hint="eastAsia"/>
          <w:lang w:val="en-GB"/>
        </w:rPr>
      </w:pPr>
      <w:r w:rsidRPr="000969C5">
        <w:rPr>
          <w:rFonts w:hint="eastAsia"/>
          <w:lang w:val="en-GB"/>
        </w:rPr>
        <w:tab/>
      </w:r>
      <w:r w:rsidR="007D3572">
        <w:rPr>
          <w:rFonts w:hint="eastAsia"/>
          <w:lang w:val="en-GB"/>
        </w:rPr>
        <w:t>9.</w:t>
      </w:r>
      <w:r w:rsidRPr="000969C5">
        <w:rPr>
          <w:rFonts w:hint="eastAsia"/>
          <w:lang w:val="en-GB"/>
        </w:rPr>
        <w:t xml:space="preserve">  </w:t>
      </w:r>
      <w:r w:rsidRPr="000969C5">
        <w:rPr>
          <w:rFonts w:hint="eastAsia"/>
          <w:lang w:val="en-GB"/>
        </w:rPr>
        <w:t>委员会再次赞赏地注意到</w:t>
      </w:r>
      <w:r w:rsidR="007D3572">
        <w:rPr>
          <w:rFonts w:hint="eastAsia"/>
          <w:lang w:val="en-GB"/>
        </w:rPr>
        <w:t>，</w:t>
      </w:r>
      <w:r w:rsidRPr="000969C5">
        <w:rPr>
          <w:rFonts w:hint="eastAsia"/>
          <w:lang w:val="en-GB"/>
        </w:rPr>
        <w:t>在以色列和被占领的巴勒斯坦领土就诸如酷刑和虐待被拘留者等敏感事项展开公众辩论</w:t>
      </w:r>
      <w:r w:rsidR="007D3572">
        <w:rPr>
          <w:rFonts w:hint="eastAsia"/>
          <w:lang w:val="en-GB"/>
        </w:rPr>
        <w:t>，</w:t>
      </w:r>
      <w:r w:rsidRPr="000969C5">
        <w:rPr>
          <w:rFonts w:hint="eastAsia"/>
          <w:lang w:val="en-GB"/>
        </w:rPr>
        <w:t>欢迎缔约国在非政府组织向委员会提供有关报告和资料方面与之合作</w:t>
      </w:r>
      <w:r w:rsidR="007D3572">
        <w:rPr>
          <w:rFonts w:hint="eastAsia"/>
          <w:lang w:val="en-GB"/>
        </w:rPr>
        <w:t>，</w:t>
      </w:r>
      <w:r w:rsidRPr="000969C5">
        <w:rPr>
          <w:rFonts w:hint="eastAsia"/>
          <w:lang w:val="en-GB"/>
        </w:rPr>
        <w:t>鼓励缔约国在监督和执行有关《公约》条款方面进一步加强与非政府组织的合作。在这一点上</w:t>
      </w:r>
      <w:r w:rsidR="007D3572">
        <w:rPr>
          <w:rFonts w:hint="eastAsia"/>
          <w:lang w:val="en-GB"/>
        </w:rPr>
        <w:t>，</w:t>
      </w:r>
      <w:r w:rsidRPr="000969C5">
        <w:rPr>
          <w:rFonts w:hint="eastAsia"/>
          <w:lang w:val="en-GB"/>
        </w:rPr>
        <w:t>委员会还赞赏地注意到</w:t>
      </w:r>
      <w:r w:rsidR="007D3572">
        <w:rPr>
          <w:rFonts w:hint="eastAsia"/>
          <w:lang w:val="en-GB"/>
        </w:rPr>
        <w:t>，</w:t>
      </w:r>
      <w:r w:rsidRPr="000969C5">
        <w:rPr>
          <w:rFonts w:hint="eastAsia"/>
          <w:lang w:val="en-GB"/>
        </w:rPr>
        <w:t>被拘留者一旦向最高法院要求复议</w:t>
      </w:r>
      <w:r w:rsidR="007D3572">
        <w:rPr>
          <w:rFonts w:hint="eastAsia"/>
          <w:lang w:val="en-GB"/>
        </w:rPr>
        <w:t>，</w:t>
      </w:r>
      <w:r w:rsidRPr="000969C5">
        <w:rPr>
          <w:rFonts w:hint="eastAsia"/>
          <w:lang w:val="en-GB"/>
        </w:rPr>
        <w:t>便立即进行司法审核</w:t>
      </w:r>
      <w:r w:rsidR="007D3572">
        <w:rPr>
          <w:rFonts w:hint="eastAsia"/>
          <w:lang w:val="en-GB"/>
        </w:rPr>
        <w:t>，</w:t>
      </w:r>
      <w:r w:rsidRPr="000969C5">
        <w:rPr>
          <w:rFonts w:hint="eastAsia"/>
          <w:lang w:val="en-GB"/>
        </w:rPr>
        <w:t>还注意到非政府组织在协调和提出这类上诉中的作用。</w:t>
      </w:r>
    </w:p>
    <w:p w:rsidR="000969C5" w:rsidRPr="000969C5" w:rsidRDefault="000969C5" w:rsidP="006857BD">
      <w:pPr>
        <w:pStyle w:val="Heading3"/>
        <w:spacing w:after="240"/>
        <w:rPr>
          <w:rFonts w:hint="eastAsia"/>
          <w:lang w:val="en-GB"/>
        </w:rPr>
      </w:pPr>
      <w:r w:rsidRPr="00561BC5">
        <w:rPr>
          <w:rFonts w:hint="eastAsia"/>
          <w:u w:val="none"/>
          <w:lang w:val="en-GB"/>
        </w:rPr>
        <w:t xml:space="preserve">C.  </w:t>
      </w:r>
      <w:r w:rsidRPr="000969C5">
        <w:rPr>
          <w:rFonts w:hint="eastAsia"/>
          <w:lang w:val="en-GB"/>
        </w:rPr>
        <w:t>妨碍执行《公约》规定的因素和困难</w:t>
      </w:r>
    </w:p>
    <w:p w:rsidR="000969C5" w:rsidRPr="000969C5" w:rsidRDefault="000969C5" w:rsidP="000969C5">
      <w:pPr>
        <w:rPr>
          <w:rFonts w:hint="eastAsia"/>
          <w:lang w:val="en-GB"/>
        </w:rPr>
      </w:pPr>
      <w:r w:rsidRPr="000969C5">
        <w:rPr>
          <w:rFonts w:hint="eastAsia"/>
          <w:lang w:val="en-GB"/>
        </w:rPr>
        <w:tab/>
        <w:t>1</w:t>
      </w:r>
      <w:r w:rsidR="007D3572">
        <w:rPr>
          <w:rFonts w:hint="eastAsia"/>
          <w:lang w:val="en-GB"/>
        </w:rPr>
        <w:t>0.</w:t>
      </w:r>
      <w:r w:rsidRPr="000969C5">
        <w:rPr>
          <w:rFonts w:hint="eastAsia"/>
          <w:lang w:val="en-GB"/>
        </w:rPr>
        <w:t xml:space="preserve">  </w:t>
      </w:r>
      <w:r w:rsidRPr="000969C5">
        <w:rPr>
          <w:rFonts w:hint="eastAsia"/>
          <w:lang w:val="en-GB"/>
        </w:rPr>
        <w:t>委员会充分认识到以色列特别是在被占领的巴勒斯坦领土上面临着动荡局面</w:t>
      </w:r>
      <w:r w:rsidR="007D3572">
        <w:rPr>
          <w:rFonts w:hint="eastAsia"/>
          <w:lang w:val="en-GB"/>
        </w:rPr>
        <w:t>，</w:t>
      </w:r>
      <w:r w:rsidRPr="000969C5">
        <w:rPr>
          <w:rFonts w:hint="eastAsia"/>
          <w:lang w:val="en-GB"/>
        </w:rPr>
        <w:t>重申理解缔约国正当的安全关注以及保护其公民和管辖内所有人士的义务或对暴力事实上进行控制。但委员会回顾《公约》第</w:t>
      </w:r>
      <w:r w:rsidRPr="000969C5">
        <w:rPr>
          <w:rFonts w:hint="eastAsia"/>
          <w:lang w:val="en-GB"/>
        </w:rPr>
        <w:t>2</w:t>
      </w:r>
      <w:r w:rsidRPr="000969C5">
        <w:rPr>
          <w:rFonts w:hint="eastAsia"/>
          <w:lang w:val="en-GB"/>
        </w:rPr>
        <w:t>条第</w:t>
      </w:r>
      <w:r w:rsidRPr="000969C5">
        <w:rPr>
          <w:rFonts w:hint="eastAsia"/>
          <w:lang w:val="en-GB"/>
        </w:rPr>
        <w:t>2</w:t>
      </w:r>
      <w:r w:rsidRPr="000969C5">
        <w:rPr>
          <w:rFonts w:hint="eastAsia"/>
          <w:lang w:val="en-GB"/>
        </w:rPr>
        <w:t>款所载禁止酷刑的绝对性质</w:t>
      </w:r>
      <w:r w:rsidR="007D3572">
        <w:rPr>
          <w:rFonts w:hint="eastAsia"/>
          <w:lang w:val="en-GB"/>
        </w:rPr>
        <w:t>，</w:t>
      </w:r>
      <w:r w:rsidRPr="000969C5">
        <w:rPr>
          <w:rFonts w:hint="eastAsia"/>
          <w:lang w:val="en-GB"/>
        </w:rPr>
        <w:t>指出“任何特殊情况……均不得援引为施行酷刑的理由。”</w:t>
      </w:r>
    </w:p>
    <w:p w:rsidR="000969C5" w:rsidRPr="000969C5" w:rsidRDefault="000969C5" w:rsidP="000969C5">
      <w:pPr>
        <w:rPr>
          <w:rFonts w:hint="eastAsia"/>
          <w:lang w:val="en-GB"/>
        </w:rPr>
      </w:pPr>
      <w:r w:rsidRPr="000969C5">
        <w:rPr>
          <w:rFonts w:hint="eastAsia"/>
          <w:lang w:val="en-GB"/>
        </w:rPr>
        <w:tab/>
        <w:t>1</w:t>
      </w:r>
      <w:r w:rsidR="007D3572">
        <w:rPr>
          <w:rFonts w:hint="eastAsia"/>
          <w:lang w:val="en-GB"/>
        </w:rPr>
        <w:t>1.</w:t>
      </w:r>
      <w:r w:rsidRPr="000969C5">
        <w:rPr>
          <w:rFonts w:hint="eastAsia"/>
          <w:lang w:val="en-GB"/>
        </w:rPr>
        <w:t xml:space="preserve">  </w:t>
      </w:r>
      <w:r w:rsidRPr="000969C5">
        <w:rPr>
          <w:rFonts w:hint="eastAsia"/>
          <w:lang w:val="en-GB"/>
        </w:rPr>
        <w:t>委员会注意到</w:t>
      </w:r>
      <w:r w:rsidR="007D3572">
        <w:rPr>
          <w:rFonts w:hint="eastAsia"/>
          <w:lang w:val="en-GB"/>
        </w:rPr>
        <w:t>，</w:t>
      </w:r>
      <w:r w:rsidRPr="000969C5">
        <w:rPr>
          <w:rFonts w:hint="eastAsia"/>
          <w:lang w:val="en-GB"/>
        </w:rPr>
        <w:t>缔约国仍然认为《公约》不适用于西岸或加沙地带</w:t>
      </w:r>
      <w:r w:rsidR="007D3572">
        <w:rPr>
          <w:rFonts w:hint="eastAsia"/>
          <w:lang w:val="en-GB"/>
        </w:rPr>
        <w:t>，</w:t>
      </w:r>
      <w:r w:rsidRPr="000969C5">
        <w:rPr>
          <w:rFonts w:hint="eastAsia"/>
          <w:lang w:val="en-GB"/>
        </w:rPr>
        <w:t>表示除其他外这一立场特别源于包含《公约》最初起草历史的长期法律考虑以及以色列最后一次出席委员会会议以来实际发展变化</w:t>
      </w:r>
      <w:r w:rsidR="007D3572">
        <w:rPr>
          <w:rFonts w:hint="eastAsia"/>
          <w:lang w:val="en-GB"/>
        </w:rPr>
        <w:t>，</w:t>
      </w:r>
      <w:r w:rsidRPr="000969C5">
        <w:rPr>
          <w:rFonts w:hint="eastAsia"/>
          <w:lang w:val="en-GB"/>
        </w:rPr>
        <w:t>包括</w:t>
      </w:r>
      <w:r w:rsidRPr="000969C5">
        <w:rPr>
          <w:rFonts w:hint="eastAsia"/>
          <w:lang w:val="en-GB"/>
        </w:rPr>
        <w:t>2005</w:t>
      </w:r>
      <w:r w:rsidRPr="000969C5">
        <w:rPr>
          <w:rFonts w:hint="eastAsia"/>
          <w:lang w:val="en-GB"/>
        </w:rPr>
        <w:t>年以色列部队撤出加沙地带、解除其军事政府和从加沙撤离</w:t>
      </w:r>
      <w:r w:rsidR="007D3572">
        <w:rPr>
          <w:rFonts w:hint="eastAsia"/>
          <w:lang w:val="en-GB"/>
        </w:rPr>
        <w:t>8,</w:t>
      </w:r>
      <w:r w:rsidRPr="000969C5">
        <w:rPr>
          <w:rFonts w:hint="eastAsia"/>
          <w:lang w:val="en-GB"/>
        </w:rPr>
        <w:t>500</w:t>
      </w:r>
      <w:r w:rsidRPr="000969C5">
        <w:rPr>
          <w:rFonts w:hint="eastAsia"/>
          <w:lang w:val="en-GB"/>
        </w:rPr>
        <w:t>多位平民。此外</w:t>
      </w:r>
      <w:r w:rsidR="007D3572">
        <w:rPr>
          <w:rFonts w:hint="eastAsia"/>
          <w:lang w:val="en-GB"/>
        </w:rPr>
        <w:t>，</w:t>
      </w:r>
      <w:r w:rsidRPr="000969C5">
        <w:rPr>
          <w:rFonts w:hint="eastAsia"/>
          <w:lang w:val="en-GB"/>
        </w:rPr>
        <w:t>委员会还注意到缔约国的论点</w:t>
      </w:r>
      <w:r w:rsidR="007D3572">
        <w:rPr>
          <w:rFonts w:hint="eastAsia"/>
          <w:lang w:val="en-GB"/>
        </w:rPr>
        <w:t>，</w:t>
      </w:r>
      <w:r w:rsidRPr="000969C5">
        <w:rPr>
          <w:rFonts w:hint="eastAsia"/>
          <w:lang w:val="en-GB"/>
        </w:rPr>
        <w:t>认为‘武装冲突法’是特别法法律制度</w:t>
      </w:r>
      <w:r w:rsidR="007D3572">
        <w:rPr>
          <w:rFonts w:hint="eastAsia"/>
          <w:lang w:val="en-GB"/>
        </w:rPr>
        <w:t>，</w:t>
      </w:r>
      <w:r w:rsidRPr="000969C5">
        <w:rPr>
          <w:rFonts w:hint="eastAsia"/>
          <w:lang w:val="en-GB"/>
        </w:rPr>
        <w:t>顺序优先。但委员会回顾其第</w:t>
      </w:r>
      <w:r w:rsidRPr="000969C5">
        <w:rPr>
          <w:rFonts w:hint="eastAsia"/>
          <w:lang w:val="en-GB"/>
        </w:rPr>
        <w:t>2</w:t>
      </w:r>
      <w:r w:rsidRPr="000969C5">
        <w:rPr>
          <w:rFonts w:hint="eastAsia"/>
          <w:lang w:val="en-GB"/>
        </w:rPr>
        <w:t>号一般性意见</w:t>
      </w:r>
      <w:r w:rsidR="007D3572">
        <w:rPr>
          <w:rFonts w:hint="eastAsia"/>
          <w:lang w:val="en-GB"/>
        </w:rPr>
        <w:t>(</w:t>
      </w:r>
      <w:r w:rsidRPr="000969C5">
        <w:rPr>
          <w:rFonts w:hint="eastAsia"/>
          <w:lang w:val="en-GB"/>
        </w:rPr>
        <w:t>2007</w:t>
      </w:r>
      <w:r w:rsidRPr="000969C5">
        <w:rPr>
          <w:rFonts w:hint="eastAsia"/>
          <w:lang w:val="en-GB"/>
        </w:rPr>
        <w:t>年</w:t>
      </w:r>
      <w:r w:rsidR="007D3572">
        <w:rPr>
          <w:rFonts w:hint="eastAsia"/>
          <w:lang w:val="en-GB"/>
        </w:rPr>
        <w:t>)</w:t>
      </w:r>
      <w:r w:rsidR="007D3572">
        <w:rPr>
          <w:rFonts w:hint="eastAsia"/>
          <w:lang w:val="en-GB"/>
        </w:rPr>
        <w:t>，</w:t>
      </w:r>
      <w:r w:rsidR="00B210BE">
        <w:rPr>
          <w:rFonts w:hint="eastAsia"/>
          <w:lang w:val="en-GB"/>
        </w:rPr>
        <w:t>认为缔约国</w:t>
      </w:r>
      <w:r w:rsidRPr="000969C5">
        <w:rPr>
          <w:rFonts w:hint="eastAsia"/>
          <w:lang w:val="en-GB"/>
        </w:rPr>
        <w:t>在其管辖的任何领土上防止酷刑或虐待行为</w:t>
      </w:r>
      <w:r w:rsidR="0042463D">
        <w:rPr>
          <w:rFonts w:hint="eastAsia"/>
          <w:lang w:val="en-GB"/>
        </w:rPr>
        <w:t>的义务</w:t>
      </w:r>
      <w:r w:rsidR="007D3572">
        <w:rPr>
          <w:rFonts w:hint="eastAsia"/>
          <w:lang w:val="en-GB"/>
        </w:rPr>
        <w:t>，</w:t>
      </w:r>
      <w:r w:rsidRPr="000969C5">
        <w:rPr>
          <w:rFonts w:hint="eastAsia"/>
          <w:lang w:val="en-GB"/>
        </w:rPr>
        <w:t>必须</w:t>
      </w:r>
      <w:r w:rsidR="0042463D">
        <w:rPr>
          <w:rFonts w:hint="eastAsia"/>
          <w:lang w:val="en-GB"/>
        </w:rPr>
        <w:t>解释为何适用于</w:t>
      </w:r>
      <w:r w:rsidRPr="000969C5">
        <w:rPr>
          <w:rFonts w:hint="eastAsia"/>
          <w:lang w:val="en-GB"/>
        </w:rPr>
        <w:t>保护在缔约国法律上或事实上控制之下的任何人</w:t>
      </w:r>
      <w:r w:rsidR="007D3572">
        <w:rPr>
          <w:rFonts w:hint="eastAsia"/>
          <w:lang w:val="en-GB"/>
        </w:rPr>
        <w:t>，</w:t>
      </w:r>
      <w:r w:rsidRPr="000969C5">
        <w:rPr>
          <w:rFonts w:hint="eastAsia"/>
          <w:lang w:val="en-GB"/>
        </w:rPr>
        <w:t>不论是公民还是非公民</w:t>
      </w:r>
      <w:r w:rsidR="007D3572">
        <w:rPr>
          <w:rFonts w:hint="eastAsia"/>
          <w:lang w:val="en-GB"/>
        </w:rPr>
        <w:t>，</w:t>
      </w:r>
      <w:r w:rsidRPr="000969C5">
        <w:rPr>
          <w:rFonts w:hint="eastAsia"/>
          <w:lang w:val="en-GB"/>
        </w:rPr>
        <w:t>不得有任何歧视。委员会还注意到</w:t>
      </w:r>
      <w:r w:rsidR="007D3572">
        <w:rPr>
          <w:rFonts w:hint="eastAsia"/>
          <w:lang w:val="en-GB"/>
        </w:rPr>
        <w:t>，</w:t>
      </w:r>
      <w:r w:rsidR="007D3572">
        <w:rPr>
          <w:lang w:val="en-GB"/>
        </w:rPr>
        <w:t>(</w:t>
      </w:r>
      <w:r w:rsidRPr="000969C5">
        <w:rPr>
          <w:lang w:val="en-GB"/>
        </w:rPr>
        <w:t>a</w:t>
      </w:r>
      <w:r w:rsidR="007D3572">
        <w:rPr>
          <w:lang w:val="en-GB"/>
        </w:rPr>
        <w:t>)</w:t>
      </w:r>
      <w:r w:rsidRPr="000969C5">
        <w:rPr>
          <w:rFonts w:hint="eastAsia"/>
          <w:lang w:val="en-GB"/>
        </w:rPr>
        <w:t>缔约国及其人员一再进入西岸和加沙</w:t>
      </w:r>
      <w:r w:rsidR="007D3572">
        <w:rPr>
          <w:rFonts w:hint="eastAsia"/>
          <w:lang w:val="en-GB"/>
        </w:rPr>
        <w:t>，</w:t>
      </w:r>
      <w:r w:rsidRPr="000969C5">
        <w:rPr>
          <w:rFonts w:hint="eastAsia"/>
          <w:lang w:val="en-GB"/>
        </w:rPr>
        <w:t>并对这两个地区实行控制</w:t>
      </w:r>
      <w:r w:rsidR="007D3572">
        <w:rPr>
          <w:rFonts w:hint="eastAsia"/>
          <w:lang w:val="en-GB"/>
        </w:rPr>
        <w:t>；</w:t>
      </w:r>
      <w:r w:rsidR="007D3572">
        <w:rPr>
          <w:lang w:val="en-GB"/>
        </w:rPr>
        <w:t>(</w:t>
      </w:r>
      <w:r w:rsidRPr="000969C5">
        <w:rPr>
          <w:lang w:val="en-GB"/>
        </w:rPr>
        <w:t>b</w:t>
      </w:r>
      <w:r w:rsidR="007D3572">
        <w:rPr>
          <w:lang w:val="en-GB"/>
        </w:rPr>
        <w:t>)</w:t>
      </w:r>
      <w:r w:rsidRPr="000969C5">
        <w:rPr>
          <w:rFonts w:hint="eastAsia"/>
          <w:lang w:val="en-GB"/>
        </w:rPr>
        <w:t>正如缔约国代表在与委员会对话期间所承认的</w:t>
      </w:r>
      <w:r w:rsidR="007D3572">
        <w:rPr>
          <w:rFonts w:hint="eastAsia"/>
          <w:lang w:val="en-GB"/>
        </w:rPr>
        <w:t>，</w:t>
      </w:r>
      <w:r w:rsidRPr="000969C5">
        <w:rPr>
          <w:rFonts w:hint="eastAsia"/>
          <w:lang w:val="en-GB"/>
        </w:rPr>
        <w:t>该地区由于安全原因被拘押者许多是被关押在以色列国边界内的监狱</w:t>
      </w:r>
      <w:r w:rsidR="007D3572">
        <w:rPr>
          <w:rFonts w:hint="eastAsia"/>
          <w:lang w:val="en-GB"/>
        </w:rPr>
        <w:t>；</w:t>
      </w:r>
      <w:r w:rsidRPr="000969C5">
        <w:rPr>
          <w:rFonts w:hint="eastAsia"/>
          <w:lang w:val="en-GB"/>
        </w:rPr>
        <w:t>及</w:t>
      </w:r>
      <w:r w:rsidR="007D3572">
        <w:rPr>
          <w:lang w:val="en-GB"/>
        </w:rPr>
        <w:t>(</w:t>
      </w:r>
      <w:r w:rsidRPr="000969C5">
        <w:rPr>
          <w:lang w:val="en-GB"/>
        </w:rPr>
        <w:t>c</w:t>
      </w:r>
      <w:r w:rsidR="007D3572">
        <w:rPr>
          <w:lang w:val="en-GB"/>
        </w:rPr>
        <w:t>)</w:t>
      </w:r>
      <w:r w:rsidRPr="000969C5">
        <w:rPr>
          <w:rFonts w:hint="eastAsia"/>
          <w:lang w:val="en-GB"/>
        </w:rPr>
        <w:t>以色列承认对以色列定居者在领土内针对巴勒斯坦人的暴力事件持有“充分管辖权”。因此</w:t>
      </w:r>
      <w:r w:rsidR="007D3572">
        <w:rPr>
          <w:rFonts w:hint="eastAsia"/>
          <w:lang w:val="en-GB"/>
        </w:rPr>
        <w:t>，</w:t>
      </w:r>
      <w:r w:rsidRPr="000969C5">
        <w:rPr>
          <w:rFonts w:hint="eastAsia"/>
          <w:lang w:val="en-GB"/>
        </w:rPr>
        <w:t>在许多方面</w:t>
      </w:r>
      <w:r w:rsidR="007D3572">
        <w:rPr>
          <w:rFonts w:hint="eastAsia"/>
          <w:lang w:val="en-GB"/>
        </w:rPr>
        <w:t>，</w:t>
      </w:r>
      <w:r w:rsidRPr="000969C5">
        <w:rPr>
          <w:rFonts w:hint="eastAsia"/>
          <w:lang w:val="en-GB"/>
        </w:rPr>
        <w:t>缔约国都对被占领的巴勒斯坦领土实行控制和管辖。此外</w:t>
      </w:r>
      <w:r w:rsidR="007D3572">
        <w:rPr>
          <w:rFonts w:hint="eastAsia"/>
          <w:lang w:val="en-GB"/>
        </w:rPr>
        <w:t>，</w:t>
      </w:r>
      <w:r w:rsidRPr="000969C5">
        <w:rPr>
          <w:rFonts w:hint="eastAsia"/>
          <w:lang w:val="en-GB"/>
        </w:rPr>
        <w:t>委员会赞赏地注意到</w:t>
      </w:r>
      <w:r w:rsidR="007D3572">
        <w:rPr>
          <w:rFonts w:hint="eastAsia"/>
          <w:lang w:val="en-GB"/>
        </w:rPr>
        <w:t>，</w:t>
      </w:r>
      <w:r w:rsidRPr="000969C5">
        <w:rPr>
          <w:rFonts w:hint="eastAsia"/>
          <w:lang w:val="en-GB"/>
        </w:rPr>
        <w:t>缔约国确认</w:t>
      </w:r>
      <w:r w:rsidR="007D3572">
        <w:rPr>
          <w:rFonts w:hint="eastAsia"/>
          <w:lang w:val="en-GB"/>
        </w:rPr>
        <w:t>，</w:t>
      </w:r>
      <w:r w:rsidRPr="000969C5">
        <w:rPr>
          <w:rFonts w:hint="eastAsia"/>
          <w:lang w:val="en-GB"/>
        </w:rPr>
        <w:t>“以色列公职人员以公务身份在以色列领土内外行使职权时犯下非法行为应受以色列刑事司法管辖。”关于特别法的论点</w:t>
      </w:r>
      <w:r w:rsidR="007D3572">
        <w:rPr>
          <w:rFonts w:hint="eastAsia"/>
          <w:lang w:val="en-GB"/>
        </w:rPr>
        <w:t>，</w:t>
      </w:r>
      <w:r w:rsidRPr="000969C5">
        <w:rPr>
          <w:rFonts w:hint="eastAsia"/>
          <w:lang w:val="en-GB"/>
        </w:rPr>
        <w:t>委员会回顾</w:t>
      </w:r>
      <w:r w:rsidR="007D3572">
        <w:rPr>
          <w:rFonts w:hint="eastAsia"/>
          <w:lang w:val="en-GB"/>
        </w:rPr>
        <w:t>，</w:t>
      </w:r>
      <w:r w:rsidRPr="000969C5">
        <w:rPr>
          <w:rFonts w:hint="eastAsia"/>
          <w:lang w:val="en-GB"/>
        </w:rPr>
        <w:t>委员会认为</w:t>
      </w:r>
      <w:r w:rsidR="007D3572">
        <w:rPr>
          <w:rFonts w:hint="eastAsia"/>
          <w:lang w:val="en-GB"/>
        </w:rPr>
        <w:t>，</w:t>
      </w:r>
      <w:r w:rsidRPr="000969C5">
        <w:rPr>
          <w:rFonts w:hint="eastAsia"/>
          <w:lang w:val="en-GB"/>
        </w:rPr>
        <w:t>根据《公约》第</w:t>
      </w:r>
      <w:r w:rsidRPr="000969C5">
        <w:rPr>
          <w:rFonts w:hint="eastAsia"/>
          <w:lang w:val="en-GB"/>
        </w:rPr>
        <w:t>1</w:t>
      </w:r>
      <w:r w:rsidRPr="000969C5">
        <w:rPr>
          <w:rFonts w:hint="eastAsia"/>
          <w:lang w:val="en-GB"/>
        </w:rPr>
        <w:t>条以及第</w:t>
      </w:r>
      <w:r w:rsidRPr="000969C5">
        <w:rPr>
          <w:rFonts w:hint="eastAsia"/>
          <w:lang w:val="en-GB"/>
        </w:rPr>
        <w:t>16</w:t>
      </w:r>
      <w:r w:rsidRPr="000969C5">
        <w:rPr>
          <w:rFonts w:hint="eastAsia"/>
          <w:lang w:val="en-GB"/>
        </w:rPr>
        <w:t>条第</w:t>
      </w:r>
      <w:r w:rsidRPr="000969C5">
        <w:rPr>
          <w:rFonts w:hint="eastAsia"/>
          <w:lang w:val="en-GB"/>
        </w:rPr>
        <w:t>2</w:t>
      </w:r>
      <w:r w:rsidRPr="000969C5">
        <w:rPr>
          <w:rFonts w:hint="eastAsia"/>
          <w:lang w:val="en-GB"/>
        </w:rPr>
        <w:t>款</w:t>
      </w:r>
      <w:r w:rsidR="007D3572">
        <w:rPr>
          <w:rFonts w:hint="eastAsia"/>
          <w:lang w:val="en-GB"/>
        </w:rPr>
        <w:t>，</w:t>
      </w:r>
      <w:r w:rsidRPr="000969C5">
        <w:rPr>
          <w:rFonts w:hint="eastAsia"/>
          <w:lang w:val="en-GB"/>
        </w:rPr>
        <w:t>其各项条款的适用不妨碍任何其他国际文书的规定。此外</w:t>
      </w:r>
      <w:r w:rsidR="007D3572">
        <w:rPr>
          <w:rFonts w:hint="eastAsia"/>
          <w:lang w:val="en-GB"/>
        </w:rPr>
        <w:t>，</w:t>
      </w:r>
      <w:r w:rsidRPr="000969C5">
        <w:rPr>
          <w:rFonts w:hint="eastAsia"/>
          <w:lang w:val="en-GB"/>
        </w:rPr>
        <w:t>委员会认为</w:t>
      </w:r>
      <w:r w:rsidR="007D3572">
        <w:rPr>
          <w:rFonts w:hint="eastAsia"/>
          <w:lang w:val="en-GB"/>
        </w:rPr>
        <w:t>，</w:t>
      </w:r>
      <w:r w:rsidRPr="000969C5">
        <w:rPr>
          <w:rFonts w:hint="eastAsia"/>
          <w:lang w:val="en-GB"/>
        </w:rPr>
        <w:t>正如国际法院在其咨询意见中指出的那样</w:t>
      </w:r>
      <w:r w:rsidR="007D3572">
        <w:rPr>
          <w:rFonts w:hint="eastAsia"/>
          <w:lang w:val="en-GB"/>
        </w:rPr>
        <w:t>，</w:t>
      </w:r>
      <w:r w:rsidRPr="000969C5">
        <w:rPr>
          <w:rFonts w:hint="eastAsia"/>
          <w:lang w:val="en-GB"/>
        </w:rPr>
        <w:t>包括《公约》在内的缔约国批准的国际人权条约在被占领的巴勒斯坦领土适用。</w:t>
      </w:r>
      <w:r w:rsidRPr="00BA23CA">
        <w:rPr>
          <w:rStyle w:val="FootnoteReference"/>
          <w:snapToGrid/>
        </w:rPr>
        <w:footnoteReference w:id="1"/>
      </w:r>
    </w:p>
    <w:p w:rsidR="000969C5" w:rsidRPr="000969C5" w:rsidRDefault="000969C5" w:rsidP="006857BD">
      <w:pPr>
        <w:spacing w:after="240"/>
        <w:rPr>
          <w:rFonts w:hint="eastAsia"/>
          <w:lang w:val="en-GB"/>
        </w:rPr>
      </w:pPr>
      <w:r w:rsidRPr="000969C5">
        <w:rPr>
          <w:rFonts w:hint="eastAsia"/>
          <w:lang w:val="en-GB"/>
        </w:rPr>
        <w:tab/>
        <w:t>1</w:t>
      </w:r>
      <w:r w:rsidR="007D3572">
        <w:rPr>
          <w:rFonts w:hint="eastAsia"/>
          <w:lang w:val="en-GB"/>
        </w:rPr>
        <w:t>2.</w:t>
      </w:r>
      <w:r w:rsidRPr="000969C5">
        <w:rPr>
          <w:rFonts w:hint="eastAsia"/>
          <w:lang w:val="en-GB"/>
        </w:rPr>
        <w:t xml:space="preserve">  </w:t>
      </w:r>
      <w:r w:rsidRPr="000969C5">
        <w:rPr>
          <w:rFonts w:hint="eastAsia"/>
          <w:lang w:val="en-GB"/>
        </w:rPr>
        <w:t>无论如何</w:t>
      </w:r>
      <w:r w:rsidR="007D3572">
        <w:rPr>
          <w:rFonts w:hint="eastAsia"/>
          <w:lang w:val="en-GB"/>
        </w:rPr>
        <w:t>，</w:t>
      </w:r>
      <w:r w:rsidRPr="000969C5">
        <w:rPr>
          <w:rFonts w:hint="eastAsia"/>
          <w:lang w:val="en-GB"/>
        </w:rPr>
        <w:t>委员会指出</w:t>
      </w:r>
      <w:r w:rsidR="007D3572">
        <w:rPr>
          <w:rFonts w:hint="eastAsia"/>
          <w:lang w:val="en-GB"/>
        </w:rPr>
        <w:t>，</w:t>
      </w:r>
      <w:r w:rsidRPr="000969C5">
        <w:rPr>
          <w:rFonts w:hint="eastAsia"/>
          <w:lang w:val="en-GB"/>
        </w:rPr>
        <w:t>缔约国承认其在西岸和加沙的行动应该受到</w:t>
      </w:r>
      <w:r w:rsidR="000F4BF8">
        <w:rPr>
          <w:rFonts w:hint="eastAsia"/>
          <w:lang w:val="en-GB"/>
        </w:rPr>
        <w:t>调查</w:t>
      </w:r>
      <w:r w:rsidRPr="000969C5">
        <w:rPr>
          <w:rFonts w:hint="eastAsia"/>
          <w:lang w:val="en-GB"/>
        </w:rPr>
        <w:t>。委员会还注意到</w:t>
      </w:r>
      <w:r w:rsidR="007D3572">
        <w:rPr>
          <w:rFonts w:hint="eastAsia"/>
          <w:lang w:val="en-GB"/>
        </w:rPr>
        <w:t>，</w:t>
      </w:r>
      <w:r w:rsidRPr="000969C5">
        <w:rPr>
          <w:rFonts w:hint="eastAsia"/>
          <w:lang w:val="en-GB"/>
        </w:rPr>
        <w:t>缔约国对委员会在书面问题清单和口头讨论中就西岸和加沙提出的诸多问题作出答复和详细解释。</w:t>
      </w:r>
    </w:p>
    <w:p w:rsidR="000969C5" w:rsidRPr="000969C5" w:rsidRDefault="000969C5" w:rsidP="006857BD">
      <w:pPr>
        <w:pStyle w:val="Heading3"/>
        <w:spacing w:after="160"/>
        <w:rPr>
          <w:rFonts w:hint="eastAsia"/>
          <w:lang w:val="en-GB"/>
        </w:rPr>
      </w:pPr>
      <w:r w:rsidRPr="00641A24">
        <w:rPr>
          <w:rFonts w:hint="eastAsia"/>
          <w:u w:val="none"/>
          <w:lang w:val="en-GB"/>
        </w:rPr>
        <w:t xml:space="preserve">D.  </w:t>
      </w:r>
      <w:r w:rsidRPr="000969C5">
        <w:rPr>
          <w:rFonts w:hint="eastAsia"/>
          <w:lang w:val="en-GB"/>
        </w:rPr>
        <w:t>主要关注问题和建议</w:t>
      </w:r>
    </w:p>
    <w:p w:rsidR="000969C5" w:rsidRPr="000969C5" w:rsidRDefault="000969C5" w:rsidP="006857BD">
      <w:pPr>
        <w:pStyle w:val="Heading4"/>
        <w:rPr>
          <w:rFonts w:hint="eastAsia"/>
          <w:lang w:val="en-GB"/>
        </w:rPr>
      </w:pPr>
      <w:r w:rsidRPr="000969C5">
        <w:rPr>
          <w:rFonts w:hint="eastAsia"/>
          <w:lang w:val="en-GB"/>
        </w:rPr>
        <w:t>酷刑的定义</w:t>
      </w:r>
    </w:p>
    <w:p w:rsidR="000969C5" w:rsidRPr="000969C5" w:rsidRDefault="000969C5" w:rsidP="000969C5">
      <w:pPr>
        <w:rPr>
          <w:rFonts w:hint="eastAsia"/>
          <w:lang w:val="en-GB"/>
        </w:rPr>
      </w:pPr>
      <w:r w:rsidRPr="000969C5">
        <w:rPr>
          <w:rFonts w:hint="eastAsia"/>
          <w:lang w:val="en-GB"/>
        </w:rPr>
        <w:tab/>
        <w:t>1</w:t>
      </w:r>
      <w:r w:rsidR="007D3572">
        <w:rPr>
          <w:rFonts w:hint="eastAsia"/>
          <w:lang w:val="en-GB"/>
        </w:rPr>
        <w:t>3.</w:t>
      </w:r>
      <w:r w:rsidRPr="000969C5">
        <w:rPr>
          <w:rFonts w:hint="eastAsia"/>
          <w:lang w:val="en-GB"/>
        </w:rPr>
        <w:t xml:space="preserve">  </w:t>
      </w:r>
      <w:r w:rsidRPr="000969C5">
        <w:rPr>
          <w:rFonts w:hint="eastAsia"/>
          <w:lang w:val="en-GB"/>
        </w:rPr>
        <w:t>委员会注意到缔约国关于以色列法律规定所有酷刑行为均为犯罪行为的解释</w:t>
      </w:r>
      <w:r w:rsidR="007D3572">
        <w:rPr>
          <w:rFonts w:hint="eastAsia"/>
          <w:lang w:val="en-GB"/>
        </w:rPr>
        <w:t>，</w:t>
      </w:r>
      <w:r w:rsidRPr="000969C5">
        <w:rPr>
          <w:rFonts w:hint="eastAsia"/>
          <w:lang w:val="en-GB"/>
        </w:rPr>
        <w:t>但重申其在以往结论性意见中对以色列国内立法尚未纳入《公约》第</w:t>
      </w:r>
      <w:r w:rsidRPr="000969C5">
        <w:rPr>
          <w:rFonts w:hint="eastAsia"/>
          <w:lang w:val="en-GB"/>
        </w:rPr>
        <w:t>1</w:t>
      </w:r>
      <w:r w:rsidRPr="000969C5">
        <w:rPr>
          <w:rFonts w:hint="eastAsia"/>
          <w:lang w:val="en-GB"/>
        </w:rPr>
        <w:t>条所定义的酷刑罪表示关注。</w:t>
      </w:r>
    </w:p>
    <w:p w:rsidR="000969C5" w:rsidRPr="00C345D2" w:rsidRDefault="000969C5" w:rsidP="006857BD">
      <w:pPr>
        <w:pStyle w:val="NormalIndent0"/>
        <w:spacing w:after="240"/>
        <w:rPr>
          <w:rFonts w:ascii="Time New Roman" w:eastAsia="SimHei" w:hAnsi="Time New Roman" w:hint="eastAsia"/>
          <w:lang w:val="en-GB"/>
        </w:rPr>
      </w:pPr>
      <w:r w:rsidRPr="00C345D2">
        <w:rPr>
          <w:rFonts w:ascii="Time New Roman" w:eastAsia="SimHei" w:hAnsi="Time New Roman" w:hint="eastAsia"/>
          <w:lang w:val="en-GB"/>
        </w:rPr>
        <w:t>委员会重申其以往建议</w:t>
      </w:r>
      <w:r w:rsidR="007D3572">
        <w:rPr>
          <w:rFonts w:ascii="Time New Roman" w:eastAsia="SimHei" w:hAnsi="Time New Roman" w:hint="eastAsia"/>
          <w:lang w:val="en-GB"/>
        </w:rPr>
        <w:t>，</w:t>
      </w:r>
      <w:r w:rsidRPr="00C345D2">
        <w:rPr>
          <w:rFonts w:ascii="Time New Roman" w:eastAsia="SimHei" w:hAnsi="Time New Roman" w:hint="eastAsia"/>
          <w:lang w:val="en-GB"/>
        </w:rPr>
        <w:t>认为应按《公约》第</w:t>
      </w:r>
      <w:r w:rsidRPr="00C345D2">
        <w:rPr>
          <w:rFonts w:ascii="Time New Roman" w:eastAsia="SimHei" w:hAnsi="Time New Roman" w:hint="eastAsia"/>
          <w:b/>
          <w:lang w:val="en-GB"/>
        </w:rPr>
        <w:t>1</w:t>
      </w:r>
      <w:r w:rsidRPr="00C345D2">
        <w:rPr>
          <w:rFonts w:ascii="Time New Roman" w:eastAsia="SimHei" w:hAnsi="Time New Roman" w:hint="eastAsia"/>
          <w:lang w:val="en-GB"/>
        </w:rPr>
        <w:t>条对酷刑罪的定义将其纳入以色列国内立法。</w:t>
      </w:r>
    </w:p>
    <w:p w:rsidR="000969C5" w:rsidRPr="000969C5" w:rsidRDefault="000969C5" w:rsidP="006857BD">
      <w:pPr>
        <w:pStyle w:val="Heading4"/>
        <w:rPr>
          <w:rFonts w:hint="eastAsia"/>
          <w:lang w:val="en-GB"/>
        </w:rPr>
      </w:pPr>
      <w:r w:rsidRPr="000969C5">
        <w:rPr>
          <w:rFonts w:hint="eastAsia"/>
          <w:lang w:val="en-GB"/>
        </w:rPr>
        <w:t>“必要性”辩解</w:t>
      </w:r>
    </w:p>
    <w:p w:rsidR="000969C5" w:rsidRPr="006857BD" w:rsidRDefault="000969C5" w:rsidP="000969C5">
      <w:pPr>
        <w:rPr>
          <w:rFonts w:hint="eastAsia"/>
          <w:spacing w:val="8"/>
          <w:lang w:val="en-GB"/>
        </w:rPr>
      </w:pPr>
      <w:r w:rsidRPr="000969C5">
        <w:rPr>
          <w:rFonts w:hint="eastAsia"/>
          <w:lang w:val="en-GB"/>
        </w:rPr>
        <w:tab/>
      </w:r>
      <w:r w:rsidRPr="006857BD">
        <w:rPr>
          <w:rFonts w:hint="eastAsia"/>
          <w:spacing w:val="8"/>
          <w:lang w:val="en-GB"/>
        </w:rPr>
        <w:t>1</w:t>
      </w:r>
      <w:r w:rsidR="007D3572">
        <w:rPr>
          <w:rFonts w:hint="eastAsia"/>
          <w:spacing w:val="8"/>
          <w:lang w:val="en-GB"/>
        </w:rPr>
        <w:t>4.</w:t>
      </w:r>
      <w:r w:rsidRPr="006857BD">
        <w:rPr>
          <w:rFonts w:hint="eastAsia"/>
          <w:spacing w:val="8"/>
          <w:lang w:val="en-GB"/>
        </w:rPr>
        <w:t xml:space="preserve">  </w:t>
      </w:r>
      <w:r w:rsidRPr="006857BD">
        <w:rPr>
          <w:rFonts w:hint="eastAsia"/>
          <w:spacing w:val="8"/>
          <w:lang w:val="en-GB"/>
        </w:rPr>
        <w:t>尽管缔约国保证在最高法院关于</w:t>
      </w:r>
      <w:r w:rsidRPr="006857BD">
        <w:rPr>
          <w:rFonts w:hint="eastAsia"/>
          <w:spacing w:val="8"/>
          <w:u w:val="single"/>
          <w:lang w:val="en-GB"/>
        </w:rPr>
        <w:t>反对以色列境内的酷刑公共委员会诉以色列国</w:t>
      </w:r>
      <w:r w:rsidR="007D3572">
        <w:rPr>
          <w:rFonts w:hint="eastAsia"/>
          <w:i/>
          <w:spacing w:val="8"/>
          <w:lang w:val="en-GB"/>
        </w:rPr>
        <w:t>，</w:t>
      </w:r>
      <w:r w:rsidRPr="006857BD">
        <w:rPr>
          <w:rFonts w:hint="eastAsia"/>
          <w:spacing w:val="8"/>
          <w:lang w:val="en-GB"/>
        </w:rPr>
        <w:t>H.C.J 5100</w:t>
      </w:r>
      <w:r w:rsidR="007D3572">
        <w:rPr>
          <w:rFonts w:hint="eastAsia"/>
          <w:spacing w:val="8"/>
          <w:lang w:val="en-GB"/>
        </w:rPr>
        <w:t>/</w:t>
      </w:r>
      <w:r w:rsidRPr="006857BD">
        <w:rPr>
          <w:rFonts w:hint="eastAsia"/>
          <w:spacing w:val="8"/>
          <w:lang w:val="en-GB"/>
        </w:rPr>
        <w:t>94</w:t>
      </w:r>
      <w:r w:rsidRPr="006857BD">
        <w:rPr>
          <w:rFonts w:hint="eastAsia"/>
          <w:spacing w:val="8"/>
          <w:lang w:val="en-GB"/>
        </w:rPr>
        <w:t>中裁定禁止使用“残忍或不人道的方法”是绝对的</w:t>
      </w:r>
      <w:r w:rsidR="007D3572">
        <w:rPr>
          <w:rFonts w:hint="eastAsia"/>
          <w:spacing w:val="8"/>
          <w:lang w:val="en-GB"/>
        </w:rPr>
        <w:t>，</w:t>
      </w:r>
      <w:r w:rsidRPr="006857BD">
        <w:rPr>
          <w:rFonts w:hint="eastAsia"/>
          <w:spacing w:val="8"/>
          <w:lang w:val="en-GB"/>
        </w:rPr>
        <w:t>并声明“必要性辩解”并非授权审讯人员使用武力办法</w:t>
      </w:r>
      <w:r w:rsidR="007D3572">
        <w:rPr>
          <w:rFonts w:hint="eastAsia"/>
          <w:spacing w:val="8"/>
          <w:lang w:val="en-GB"/>
        </w:rPr>
        <w:t>，</w:t>
      </w:r>
      <w:r w:rsidRPr="006857BD">
        <w:rPr>
          <w:rFonts w:hint="eastAsia"/>
          <w:spacing w:val="8"/>
          <w:lang w:val="en-GB"/>
        </w:rPr>
        <w:t>委员会仍然感到关切的是</w:t>
      </w:r>
      <w:r w:rsidR="007D3572">
        <w:rPr>
          <w:rFonts w:hint="eastAsia"/>
          <w:spacing w:val="8"/>
          <w:lang w:val="en-GB"/>
        </w:rPr>
        <w:t>，</w:t>
      </w:r>
      <w:r w:rsidRPr="006857BD">
        <w:rPr>
          <w:rFonts w:hint="eastAsia"/>
          <w:spacing w:val="8"/>
          <w:lang w:val="en-GB"/>
        </w:rPr>
        <w:t>“必要性辩解”例外情况在“定时炸弹”案件中也许依然出现</w:t>
      </w:r>
      <w:r w:rsidR="007D3572">
        <w:rPr>
          <w:rFonts w:hint="eastAsia"/>
          <w:spacing w:val="8"/>
          <w:lang w:val="en-GB"/>
        </w:rPr>
        <w:t>，</w:t>
      </w:r>
      <w:r w:rsidRPr="006857BD">
        <w:rPr>
          <w:rFonts w:hint="eastAsia"/>
          <w:spacing w:val="8"/>
          <w:lang w:val="en-GB"/>
        </w:rPr>
        <w:t>例如对恐怖嫌疑分子或否则不会招出可能发生恐怖袭击情况的人进行审讯。委员会还关切地注意到</w:t>
      </w:r>
      <w:r w:rsidR="007D3572">
        <w:rPr>
          <w:rFonts w:hint="eastAsia"/>
          <w:spacing w:val="8"/>
          <w:lang w:val="en-GB"/>
        </w:rPr>
        <w:t>，</w:t>
      </w:r>
      <w:r w:rsidRPr="006857BD">
        <w:rPr>
          <w:rFonts w:hint="eastAsia"/>
          <w:spacing w:val="8"/>
          <w:lang w:val="en-GB"/>
        </w:rPr>
        <w:t>根据以色列安全机构</w:t>
      </w:r>
      <w:r w:rsidR="007D3572">
        <w:rPr>
          <w:rFonts w:hint="eastAsia"/>
          <w:spacing w:val="8"/>
          <w:lang w:val="en-GB"/>
        </w:rPr>
        <w:t>(</w:t>
      </w:r>
      <w:r w:rsidRPr="006857BD">
        <w:rPr>
          <w:rFonts w:hint="eastAsia"/>
          <w:spacing w:val="8"/>
          <w:lang w:val="en-GB"/>
        </w:rPr>
        <w:t>ISA</w:t>
      </w:r>
      <w:r w:rsidR="007D3572">
        <w:rPr>
          <w:rFonts w:hint="eastAsia"/>
          <w:spacing w:val="8"/>
          <w:lang w:val="en-GB"/>
        </w:rPr>
        <w:t>)</w:t>
      </w:r>
      <w:r w:rsidRPr="006857BD">
        <w:rPr>
          <w:rFonts w:hint="eastAsia"/>
          <w:spacing w:val="8"/>
          <w:lang w:val="en-GB"/>
        </w:rPr>
        <w:t>法</w:t>
      </w:r>
      <w:r w:rsidRPr="006857BD">
        <w:rPr>
          <w:rFonts w:hint="eastAsia"/>
          <w:spacing w:val="8"/>
          <w:lang w:val="en-GB"/>
        </w:rPr>
        <w:t>5762-2002</w:t>
      </w:r>
      <w:r w:rsidRPr="006857BD">
        <w:rPr>
          <w:rFonts w:hint="eastAsia"/>
          <w:spacing w:val="8"/>
          <w:lang w:val="en-GB"/>
        </w:rPr>
        <w:t>第</w:t>
      </w:r>
      <w:r w:rsidRPr="006857BD">
        <w:rPr>
          <w:rFonts w:hint="eastAsia"/>
          <w:spacing w:val="8"/>
          <w:lang w:val="en-GB"/>
        </w:rPr>
        <w:t>18</w:t>
      </w:r>
      <w:r w:rsidRPr="006857BD">
        <w:rPr>
          <w:rFonts w:hint="eastAsia"/>
          <w:spacing w:val="8"/>
          <w:lang w:val="en-GB"/>
        </w:rPr>
        <w:t>节</w:t>
      </w:r>
      <w:r w:rsidR="007D3572">
        <w:rPr>
          <w:rFonts w:hint="eastAsia"/>
          <w:spacing w:val="8"/>
          <w:lang w:val="en-GB"/>
        </w:rPr>
        <w:t>，</w:t>
      </w:r>
      <w:r w:rsidRPr="006857BD">
        <w:rPr>
          <w:rFonts w:hint="eastAsia"/>
          <w:spacing w:val="8"/>
          <w:lang w:val="en-GB"/>
        </w:rPr>
        <w:t>“以色列安全机构雇员</w:t>
      </w:r>
      <w:r w:rsidR="007D3572">
        <w:rPr>
          <w:rFonts w:hint="eastAsia"/>
          <w:spacing w:val="8"/>
          <w:lang w:val="en-GB"/>
        </w:rPr>
        <w:t>(</w:t>
      </w:r>
      <w:r w:rsidRPr="006857BD">
        <w:rPr>
          <w:rFonts w:hint="eastAsia"/>
          <w:spacing w:val="8"/>
          <w:lang w:val="en-GB"/>
        </w:rPr>
        <w:t>……</w:t>
      </w:r>
      <w:r w:rsidR="007D3572">
        <w:rPr>
          <w:rFonts w:hint="eastAsia"/>
          <w:spacing w:val="8"/>
          <w:lang w:val="en-GB"/>
        </w:rPr>
        <w:t>)</w:t>
      </w:r>
      <w:r w:rsidRPr="006857BD">
        <w:rPr>
          <w:rFonts w:hint="eastAsia"/>
          <w:spacing w:val="8"/>
          <w:lang w:val="en-GB"/>
        </w:rPr>
        <w:t>不应对在其职能范围内和履行职能期间</w:t>
      </w:r>
      <w:r w:rsidR="00255643" w:rsidRPr="006857BD">
        <w:rPr>
          <w:rFonts w:hint="eastAsia"/>
          <w:spacing w:val="8"/>
          <w:lang w:val="en-GB"/>
        </w:rPr>
        <w:t>真诚的</w:t>
      </w:r>
      <w:r w:rsidRPr="006857BD">
        <w:rPr>
          <w:rFonts w:hint="eastAsia"/>
          <w:spacing w:val="8"/>
          <w:lang w:val="en-GB"/>
        </w:rPr>
        <w:t>和合理的行为或</w:t>
      </w:r>
      <w:r w:rsidR="00255643" w:rsidRPr="006857BD">
        <w:rPr>
          <w:rFonts w:hint="eastAsia"/>
          <w:spacing w:val="8"/>
          <w:lang w:val="en-GB"/>
        </w:rPr>
        <w:t>不行为</w:t>
      </w:r>
      <w:r w:rsidRPr="006857BD">
        <w:rPr>
          <w:rFonts w:hint="eastAsia"/>
          <w:spacing w:val="8"/>
          <w:lang w:val="en-GB"/>
        </w:rPr>
        <w:t>承担刑事或民事责任”。尽管缔约国报告尚未在任何案件中适用第</w:t>
      </w:r>
      <w:r w:rsidRPr="006857BD">
        <w:rPr>
          <w:rFonts w:hint="eastAsia"/>
          <w:spacing w:val="8"/>
          <w:lang w:val="en-GB"/>
        </w:rPr>
        <w:t>18</w:t>
      </w:r>
      <w:r w:rsidRPr="006857BD">
        <w:rPr>
          <w:rFonts w:hint="eastAsia"/>
          <w:spacing w:val="8"/>
          <w:lang w:val="en-GB"/>
        </w:rPr>
        <w:t>节</w:t>
      </w:r>
      <w:r w:rsidR="007D3572">
        <w:rPr>
          <w:rFonts w:hint="eastAsia"/>
          <w:spacing w:val="8"/>
          <w:lang w:val="en-GB"/>
        </w:rPr>
        <w:t>，</w:t>
      </w:r>
      <w:r w:rsidRPr="006857BD">
        <w:rPr>
          <w:rFonts w:hint="eastAsia"/>
          <w:spacing w:val="8"/>
          <w:lang w:val="en-GB"/>
        </w:rPr>
        <w:t>委员会感到关切的是</w:t>
      </w:r>
      <w:r w:rsidR="007D3572">
        <w:rPr>
          <w:rFonts w:hint="eastAsia"/>
          <w:spacing w:val="8"/>
          <w:lang w:val="en-GB"/>
        </w:rPr>
        <w:t>，</w:t>
      </w:r>
      <w:r w:rsidRPr="006857BD">
        <w:rPr>
          <w:rFonts w:hint="eastAsia"/>
          <w:spacing w:val="8"/>
          <w:lang w:val="en-GB"/>
        </w:rPr>
        <w:t>以色列安全机构审讯人员如果采用必要性的辩解论点</w:t>
      </w:r>
      <w:r w:rsidR="007D3572">
        <w:rPr>
          <w:rFonts w:hint="eastAsia"/>
          <w:spacing w:val="8"/>
          <w:lang w:val="en-GB"/>
        </w:rPr>
        <w:t>，</w:t>
      </w:r>
      <w:r w:rsidRPr="006857BD">
        <w:rPr>
          <w:rFonts w:hint="eastAsia"/>
          <w:spacing w:val="8"/>
          <w:lang w:val="en-GB"/>
        </w:rPr>
        <w:t>则会对在“定时炸弹”案件中使用肉体折磨不负刑事责任。根据</w:t>
      </w:r>
      <w:r w:rsidRPr="006857BD">
        <w:rPr>
          <w:rFonts w:hint="eastAsia"/>
          <w:spacing w:val="8"/>
          <w:lang w:val="en-GB"/>
        </w:rPr>
        <w:t>2002</w:t>
      </w:r>
      <w:r w:rsidRPr="006857BD">
        <w:rPr>
          <w:rFonts w:hint="eastAsia"/>
          <w:spacing w:val="8"/>
          <w:lang w:val="en-GB"/>
        </w:rPr>
        <w:t>年</w:t>
      </w:r>
      <w:r w:rsidRPr="006857BD">
        <w:rPr>
          <w:rFonts w:hint="eastAsia"/>
          <w:spacing w:val="8"/>
          <w:lang w:val="en-GB"/>
        </w:rPr>
        <w:t>7</w:t>
      </w:r>
      <w:r w:rsidRPr="006857BD">
        <w:rPr>
          <w:rFonts w:hint="eastAsia"/>
          <w:spacing w:val="8"/>
          <w:lang w:val="en-GB"/>
        </w:rPr>
        <w:t>月发表的正式数据</w:t>
      </w:r>
      <w:r w:rsidR="007D3572">
        <w:rPr>
          <w:rFonts w:hint="eastAsia"/>
          <w:spacing w:val="8"/>
          <w:lang w:val="en-GB"/>
        </w:rPr>
        <w:t>，</w:t>
      </w:r>
      <w:r w:rsidRPr="006857BD">
        <w:rPr>
          <w:rFonts w:hint="eastAsia"/>
          <w:spacing w:val="8"/>
          <w:lang w:val="en-GB"/>
        </w:rPr>
        <w:t>自</w:t>
      </w:r>
      <w:r w:rsidRPr="006857BD">
        <w:rPr>
          <w:rFonts w:hint="eastAsia"/>
          <w:spacing w:val="8"/>
          <w:lang w:val="en-GB"/>
        </w:rPr>
        <w:t>1999</w:t>
      </w:r>
      <w:r w:rsidRPr="006857BD">
        <w:rPr>
          <w:rFonts w:hint="eastAsia"/>
          <w:spacing w:val="8"/>
          <w:lang w:val="en-GB"/>
        </w:rPr>
        <w:t>年</w:t>
      </w:r>
      <w:r w:rsidRPr="006857BD">
        <w:rPr>
          <w:rFonts w:hint="eastAsia"/>
          <w:spacing w:val="8"/>
          <w:lang w:val="en-GB"/>
        </w:rPr>
        <w:t>9</w:t>
      </w:r>
      <w:r w:rsidRPr="006857BD">
        <w:rPr>
          <w:rFonts w:hint="eastAsia"/>
          <w:spacing w:val="8"/>
          <w:lang w:val="en-GB"/>
        </w:rPr>
        <w:t>月以来</w:t>
      </w:r>
      <w:r w:rsidR="007D3572">
        <w:rPr>
          <w:rFonts w:hint="eastAsia"/>
          <w:spacing w:val="8"/>
          <w:lang w:val="en-GB"/>
        </w:rPr>
        <w:t>，</w:t>
      </w:r>
      <w:r w:rsidRPr="006857BD">
        <w:rPr>
          <w:rFonts w:hint="eastAsia"/>
          <w:spacing w:val="8"/>
          <w:lang w:val="en-GB"/>
        </w:rPr>
        <w:t>已按“定时炸弹”例外情况对</w:t>
      </w:r>
      <w:r w:rsidRPr="006857BD">
        <w:rPr>
          <w:rFonts w:hint="eastAsia"/>
          <w:spacing w:val="8"/>
          <w:lang w:val="en-GB"/>
        </w:rPr>
        <w:t>90</w:t>
      </w:r>
      <w:r w:rsidRPr="006857BD">
        <w:rPr>
          <w:rFonts w:hint="eastAsia"/>
          <w:spacing w:val="8"/>
          <w:lang w:val="en-GB"/>
        </w:rPr>
        <w:t>名巴勒斯坦被拘押者进行审问。</w:t>
      </w:r>
    </w:p>
    <w:p w:rsidR="00131296" w:rsidRDefault="000969C5" w:rsidP="006857BD">
      <w:pPr>
        <w:pStyle w:val="NormalIndent0"/>
        <w:spacing w:after="240"/>
        <w:rPr>
          <w:rFonts w:ascii="Time New Roman" w:eastAsia="SimHei" w:hAnsi="Time New Roman" w:hint="eastAsia"/>
          <w:lang w:val="en-GB"/>
        </w:rPr>
      </w:pPr>
      <w:r w:rsidRPr="008633B4">
        <w:rPr>
          <w:rFonts w:ascii="Time New Roman" w:eastAsia="SimHei" w:hAnsi="Time New Roman" w:hint="eastAsia"/>
          <w:lang w:val="en-GB"/>
        </w:rPr>
        <w:t>委员会重申其以往建议</w:t>
      </w:r>
      <w:r w:rsidR="007D3572">
        <w:rPr>
          <w:rFonts w:ascii="Time New Roman" w:eastAsia="SimHei" w:hAnsi="Time New Roman" w:hint="eastAsia"/>
          <w:lang w:val="en-GB"/>
        </w:rPr>
        <w:t>，</w:t>
      </w:r>
      <w:r w:rsidRPr="008633B4">
        <w:rPr>
          <w:rFonts w:ascii="Time New Roman" w:eastAsia="SimHei" w:hAnsi="Time New Roman" w:hint="eastAsia"/>
          <w:lang w:val="en-GB"/>
        </w:rPr>
        <w:t>认为缔约国应完全取消把必要性作为酷刑罪的可能理由。委员会要求缔约国提供有关</w:t>
      </w:r>
      <w:r w:rsidRPr="008633B4">
        <w:rPr>
          <w:rFonts w:ascii="Time New Roman" w:eastAsia="SimHei" w:hAnsi="Time New Roman" w:hint="eastAsia"/>
          <w:b/>
          <w:lang w:val="en-GB"/>
        </w:rPr>
        <w:t>2002</w:t>
      </w:r>
      <w:r w:rsidRPr="008633B4">
        <w:rPr>
          <w:rFonts w:ascii="Time New Roman" w:eastAsia="SimHei" w:hAnsi="Time New Roman" w:hint="eastAsia"/>
          <w:lang w:val="en-GB"/>
        </w:rPr>
        <w:t>年以来讯问“定时炸弹”巴勒斯坦被拘押者数量的详细资料。</w:t>
      </w:r>
    </w:p>
    <w:p w:rsidR="00620E76" w:rsidRPr="00620E76" w:rsidRDefault="00620E76" w:rsidP="006857BD">
      <w:pPr>
        <w:pStyle w:val="Heading4"/>
        <w:rPr>
          <w:rFonts w:hint="eastAsia"/>
        </w:rPr>
      </w:pPr>
      <w:r w:rsidRPr="00620E76">
        <w:rPr>
          <w:rFonts w:hint="eastAsia"/>
        </w:rPr>
        <w:t>被拘留者的基本保障</w:t>
      </w:r>
    </w:p>
    <w:p w:rsidR="00620E76" w:rsidRDefault="00620E76" w:rsidP="00620E76">
      <w:pPr>
        <w:rPr>
          <w:rFonts w:hint="eastAsia"/>
        </w:rPr>
      </w:pPr>
      <w:r w:rsidRPr="00620E76">
        <w:rPr>
          <w:rFonts w:hint="eastAsia"/>
        </w:rPr>
        <w:tab/>
        <w:t>1</w:t>
      </w:r>
      <w:r w:rsidR="007D3572">
        <w:rPr>
          <w:rFonts w:hint="eastAsia"/>
        </w:rPr>
        <w:t>5.</w:t>
      </w:r>
      <w:r w:rsidRPr="00620E76">
        <w:rPr>
          <w:rFonts w:hint="eastAsia"/>
        </w:rPr>
        <w:t xml:space="preserve">  </w:t>
      </w:r>
      <w:r w:rsidRPr="00620E76">
        <w:rPr>
          <w:rFonts w:hint="eastAsia"/>
        </w:rPr>
        <w:t>委员会感到关切的是</w:t>
      </w:r>
      <w:r w:rsidR="007D3572">
        <w:rPr>
          <w:rFonts w:hint="eastAsia"/>
        </w:rPr>
        <w:t>，</w:t>
      </w:r>
      <w:r w:rsidRPr="00620E76">
        <w:rPr>
          <w:rFonts w:hint="eastAsia"/>
        </w:rPr>
        <w:t>尽管《刑事诉讼法》和《监狱条例》对被拘留者有权迅速会见律师的条件作出规定</w:t>
      </w:r>
      <w:r w:rsidR="007D3572">
        <w:rPr>
          <w:rFonts w:hint="eastAsia"/>
        </w:rPr>
        <w:t>，</w:t>
      </w:r>
      <w:r w:rsidRPr="00620E76">
        <w:rPr>
          <w:rFonts w:hint="eastAsia"/>
        </w:rPr>
        <w:t>但如果这样做会使调查处于危险、妨碍披露证据或阻挠逮捕其他嫌疑人</w:t>
      </w:r>
      <w:r w:rsidR="007D3572">
        <w:rPr>
          <w:rFonts w:hint="eastAsia"/>
        </w:rPr>
        <w:t>，</w:t>
      </w:r>
      <w:r w:rsidRPr="00620E76">
        <w:rPr>
          <w:rFonts w:hint="eastAsia"/>
        </w:rPr>
        <w:t>经书面请求则可被拖延</w:t>
      </w:r>
      <w:r w:rsidR="007D3572">
        <w:rPr>
          <w:rFonts w:hint="eastAsia"/>
        </w:rPr>
        <w:t>，</w:t>
      </w:r>
      <w:r w:rsidRPr="00620E76">
        <w:rPr>
          <w:rFonts w:hint="eastAsia"/>
        </w:rPr>
        <w:t>而且与安全相关的犯法行为或恐怖主义指控还允许进一步延误。尽管法律规定了保障</w:t>
      </w:r>
      <w:r w:rsidR="007D3572">
        <w:rPr>
          <w:rFonts w:hint="eastAsia"/>
        </w:rPr>
        <w:t>，</w:t>
      </w:r>
      <w:r w:rsidRPr="00620E76">
        <w:rPr>
          <w:rFonts w:hint="eastAsia"/>
        </w:rPr>
        <w:t>以色列最高法院在</w:t>
      </w:r>
      <w:r w:rsidRPr="00620E76">
        <w:rPr>
          <w:rFonts w:hint="eastAsia"/>
        </w:rPr>
        <w:t>2006</w:t>
      </w:r>
      <w:r w:rsidRPr="00620E76">
        <w:rPr>
          <w:rFonts w:hint="eastAsia"/>
        </w:rPr>
        <w:t>年就</w:t>
      </w:r>
      <w:r w:rsidRPr="00CA74A3">
        <w:rPr>
          <w:u w:val="single"/>
        </w:rPr>
        <w:t>Yisacharov</w:t>
      </w:r>
      <w:r w:rsidRPr="00620E76">
        <w:rPr>
          <w:rFonts w:hint="eastAsia"/>
          <w:u w:val="single"/>
        </w:rPr>
        <w:t>诉首席军事检察官以及其他人</w:t>
      </w:r>
      <w:r w:rsidRPr="00620E76">
        <w:rPr>
          <w:rFonts w:hint="eastAsia"/>
        </w:rPr>
        <w:t>C.A.5121</w:t>
      </w:r>
      <w:r w:rsidR="007D3572">
        <w:rPr>
          <w:rFonts w:hint="eastAsia"/>
        </w:rPr>
        <w:t>/</w:t>
      </w:r>
      <w:r w:rsidRPr="00620E76">
        <w:rPr>
          <w:rFonts w:hint="eastAsia"/>
        </w:rPr>
        <w:t>98</w:t>
      </w:r>
      <w:r w:rsidRPr="00620E76">
        <w:rPr>
          <w:rFonts w:hint="eastAsia"/>
        </w:rPr>
        <w:t>一案的裁决也再次申明这些保障</w:t>
      </w:r>
      <w:r w:rsidR="007D3572">
        <w:rPr>
          <w:rFonts w:hint="eastAsia"/>
        </w:rPr>
        <w:t>，</w:t>
      </w:r>
      <w:r w:rsidRPr="00620E76">
        <w:rPr>
          <w:rFonts w:hint="eastAsia"/>
        </w:rPr>
        <w:t>但对于普通案件而言</w:t>
      </w:r>
      <w:r w:rsidR="007D3572">
        <w:rPr>
          <w:rFonts w:hint="eastAsia"/>
        </w:rPr>
        <w:t>，</w:t>
      </w:r>
      <w:r w:rsidRPr="00620E76">
        <w:rPr>
          <w:rFonts w:hint="eastAsia"/>
        </w:rPr>
        <w:t>却不断有人</w:t>
      </w:r>
      <w:r w:rsidR="003A6E38">
        <w:rPr>
          <w:rFonts w:hint="eastAsia"/>
        </w:rPr>
        <w:t>声称</w:t>
      </w:r>
      <w:r w:rsidRPr="00620E76">
        <w:rPr>
          <w:rFonts w:hint="eastAsia"/>
        </w:rPr>
        <w:t>对因安全原因而被拘留的人没有充分的法律保障。委员会还关切地注意到</w:t>
      </w:r>
      <w:r w:rsidR="007D3572">
        <w:rPr>
          <w:rFonts w:hint="eastAsia"/>
        </w:rPr>
        <w:t>，</w:t>
      </w:r>
      <w:r w:rsidRPr="00620E76">
        <w:rPr>
          <w:rFonts w:hint="eastAsia"/>
        </w:rPr>
        <w:t>2006</w:t>
      </w:r>
      <w:r w:rsidRPr="00620E76">
        <w:rPr>
          <w:rFonts w:hint="eastAsia"/>
        </w:rPr>
        <w:t>年《刑事诉讼法》规定安全犯罪嫌疑人被带见法官之前</w:t>
      </w:r>
      <w:r w:rsidR="002024BE">
        <w:rPr>
          <w:rFonts w:hint="eastAsia"/>
        </w:rPr>
        <w:t>的</w:t>
      </w:r>
      <w:r w:rsidRPr="00620E76">
        <w:rPr>
          <w:rFonts w:hint="eastAsia"/>
        </w:rPr>
        <w:t>拘禁</w:t>
      </w:r>
      <w:r w:rsidR="002D2532">
        <w:rPr>
          <w:rFonts w:hint="eastAsia"/>
        </w:rPr>
        <w:t>可达到</w:t>
      </w:r>
      <w:r w:rsidRPr="00620E76">
        <w:rPr>
          <w:rFonts w:hint="eastAsia"/>
        </w:rPr>
        <w:t>96</w:t>
      </w:r>
      <w:r w:rsidRPr="00620E76">
        <w:rPr>
          <w:rFonts w:hint="eastAsia"/>
        </w:rPr>
        <w:t>小时</w:t>
      </w:r>
      <w:r w:rsidR="00236C37">
        <w:rPr>
          <w:rFonts w:hint="eastAsia"/>
          <w:spacing w:val="-50"/>
        </w:rPr>
        <w:t>―</w:t>
      </w:r>
      <w:r w:rsidR="00236C37">
        <w:rPr>
          <w:rFonts w:hint="eastAsia"/>
        </w:rPr>
        <w:t>―</w:t>
      </w:r>
      <w:r w:rsidR="00486297">
        <w:rPr>
          <w:rFonts w:hint="eastAsia"/>
        </w:rPr>
        <w:t>虽然</w:t>
      </w:r>
      <w:r w:rsidRPr="00620E76">
        <w:rPr>
          <w:rFonts w:hint="eastAsia"/>
        </w:rPr>
        <w:t>缔约国声称大部分案件是在</w:t>
      </w:r>
      <w:r w:rsidRPr="00620E76">
        <w:rPr>
          <w:rFonts w:hint="eastAsia"/>
        </w:rPr>
        <w:t>14</w:t>
      </w:r>
      <w:r w:rsidRPr="00620E76">
        <w:rPr>
          <w:rFonts w:hint="eastAsia"/>
        </w:rPr>
        <w:t>小时之内被带见法官的</w:t>
      </w:r>
      <w:r w:rsidR="00236C37">
        <w:rPr>
          <w:rFonts w:hint="eastAsia"/>
          <w:spacing w:val="-50"/>
        </w:rPr>
        <w:t>―</w:t>
      </w:r>
      <w:r w:rsidR="00236C37">
        <w:rPr>
          <w:rFonts w:hint="eastAsia"/>
        </w:rPr>
        <w:t>―</w:t>
      </w:r>
      <w:r w:rsidRPr="00620E76">
        <w:rPr>
          <w:rFonts w:hint="eastAsia"/>
        </w:rPr>
        <w:t>以及</w:t>
      </w:r>
      <w:r w:rsidR="00B14AF4">
        <w:rPr>
          <w:rFonts w:hint="eastAsia"/>
        </w:rPr>
        <w:t>在</w:t>
      </w:r>
      <w:r w:rsidRPr="00620E76">
        <w:rPr>
          <w:rFonts w:hint="eastAsia"/>
        </w:rPr>
        <w:t>没有律师</w:t>
      </w:r>
      <w:r w:rsidR="00FE1EBC">
        <w:rPr>
          <w:rFonts w:hint="eastAsia"/>
        </w:rPr>
        <w:t>情况下的</w:t>
      </w:r>
      <w:r w:rsidRPr="00620E76">
        <w:rPr>
          <w:rFonts w:hint="eastAsia"/>
        </w:rPr>
        <w:t>拘禁</w:t>
      </w:r>
      <w:r w:rsidR="00AB2C40">
        <w:rPr>
          <w:rFonts w:hint="eastAsia"/>
        </w:rPr>
        <w:t>可达</w:t>
      </w:r>
      <w:r w:rsidRPr="00620E76">
        <w:rPr>
          <w:rFonts w:hint="eastAsia"/>
        </w:rPr>
        <w:t>21</w:t>
      </w:r>
      <w:r w:rsidRPr="00620E76">
        <w:rPr>
          <w:rFonts w:hint="eastAsia"/>
        </w:rPr>
        <w:t>天</w:t>
      </w:r>
      <w:r w:rsidR="00236C37">
        <w:rPr>
          <w:rFonts w:hint="eastAsia"/>
          <w:spacing w:val="-50"/>
        </w:rPr>
        <w:t>―</w:t>
      </w:r>
      <w:r w:rsidR="00236C37">
        <w:rPr>
          <w:rFonts w:hint="eastAsia"/>
        </w:rPr>
        <w:t>―</w:t>
      </w:r>
      <w:r w:rsidRPr="00620E76">
        <w:rPr>
          <w:rFonts w:hint="eastAsia"/>
        </w:rPr>
        <w:t>而缔约国则声称“很少</w:t>
      </w:r>
      <w:r w:rsidR="006F1CC5">
        <w:rPr>
          <w:rFonts w:hint="eastAsia"/>
        </w:rPr>
        <w:t>达到</w:t>
      </w:r>
      <w:r w:rsidRPr="00620E76">
        <w:rPr>
          <w:rFonts w:hint="eastAsia"/>
        </w:rPr>
        <w:t>”</w:t>
      </w:r>
      <w:r w:rsidRPr="00620E76">
        <w:rPr>
          <w:rFonts w:hint="eastAsia"/>
        </w:rPr>
        <w:t>10</w:t>
      </w:r>
      <w:r w:rsidRPr="00620E76">
        <w:rPr>
          <w:rFonts w:hint="eastAsia"/>
        </w:rPr>
        <w:t>天以上。</w:t>
      </w:r>
    </w:p>
    <w:p w:rsidR="00E95876" w:rsidRPr="00E82F73" w:rsidRDefault="00E95876" w:rsidP="00B55F86">
      <w:pPr>
        <w:pStyle w:val="NormalIndent0"/>
        <w:rPr>
          <w:rFonts w:ascii="Time New Roman" w:eastAsia="SimHei" w:hAnsi="Time New Roman" w:hint="eastAsia"/>
        </w:rPr>
      </w:pPr>
      <w:r w:rsidRPr="00E82F73">
        <w:rPr>
          <w:rFonts w:ascii="Time New Roman" w:eastAsia="SimHei" w:hAnsi="Time New Roman" w:hint="eastAsia"/>
        </w:rPr>
        <w:t>委员会呼吁以色列审查其立法和政策</w:t>
      </w:r>
      <w:r w:rsidR="007D3572">
        <w:rPr>
          <w:rFonts w:ascii="Time New Roman" w:eastAsia="SimHei" w:hAnsi="Time New Roman" w:hint="eastAsia"/>
        </w:rPr>
        <w:t>，</w:t>
      </w:r>
      <w:r w:rsidRPr="00E82F73">
        <w:rPr>
          <w:rFonts w:ascii="Time New Roman" w:eastAsia="SimHei" w:hAnsi="Time New Roman" w:hint="eastAsia"/>
        </w:rPr>
        <w:t>以确保所有被拘留者都能毫无例外地被迅速带见法官</w:t>
      </w:r>
      <w:r w:rsidR="007D3572">
        <w:rPr>
          <w:rFonts w:ascii="Time New Roman" w:eastAsia="SimHei" w:hAnsi="Time New Roman" w:hint="eastAsia"/>
        </w:rPr>
        <w:t>，</w:t>
      </w:r>
      <w:r w:rsidRPr="00E82F73">
        <w:rPr>
          <w:rFonts w:ascii="Time New Roman" w:eastAsia="SimHei" w:hAnsi="Time New Roman" w:hint="eastAsia"/>
        </w:rPr>
        <w:t>并立即获得聘请律师的机会。委员会还强调</w:t>
      </w:r>
      <w:r w:rsidR="007D3572">
        <w:rPr>
          <w:rFonts w:ascii="Time New Roman" w:eastAsia="SimHei" w:hAnsi="Time New Roman" w:hint="eastAsia"/>
        </w:rPr>
        <w:t>，</w:t>
      </w:r>
      <w:r w:rsidRPr="00E82F73">
        <w:rPr>
          <w:rFonts w:ascii="Time New Roman" w:eastAsia="SimHei" w:hAnsi="Time New Roman" w:hint="eastAsia"/>
        </w:rPr>
        <w:t>被拘留者应迅速获得聘请律师、独立的医生和见到家人的机会</w:t>
      </w:r>
      <w:r w:rsidR="007D3572">
        <w:rPr>
          <w:rFonts w:ascii="Time New Roman" w:eastAsia="SimHei" w:hAnsi="Time New Roman" w:hint="eastAsia"/>
        </w:rPr>
        <w:t>，</w:t>
      </w:r>
      <w:r w:rsidRPr="00E82F73">
        <w:rPr>
          <w:rFonts w:ascii="Time New Roman" w:eastAsia="SimHei" w:hAnsi="Time New Roman" w:hint="eastAsia"/>
        </w:rPr>
        <w:t>这些都是保护嫌疑人的重要手段</w:t>
      </w:r>
      <w:r w:rsidR="007D3572">
        <w:rPr>
          <w:rFonts w:ascii="Time New Roman" w:eastAsia="SimHei" w:hAnsi="Time New Roman" w:hint="eastAsia"/>
        </w:rPr>
        <w:t>，</w:t>
      </w:r>
      <w:r>
        <w:rPr>
          <w:rFonts w:ascii="Time New Roman" w:eastAsia="SimHei" w:hAnsi="Time New Roman" w:hint="eastAsia"/>
        </w:rPr>
        <w:t>为</w:t>
      </w:r>
      <w:r w:rsidRPr="00E82F73">
        <w:rPr>
          <w:rFonts w:ascii="Time New Roman" w:eastAsia="SimHei" w:hAnsi="Time New Roman" w:hint="eastAsia"/>
        </w:rPr>
        <w:t>防止被拘留者</w:t>
      </w:r>
      <w:r>
        <w:rPr>
          <w:rFonts w:ascii="Time New Roman" w:eastAsia="SimHei" w:hAnsi="Time New Roman" w:hint="eastAsia"/>
        </w:rPr>
        <w:t>受到</w:t>
      </w:r>
      <w:r w:rsidRPr="00E82F73">
        <w:rPr>
          <w:rFonts w:ascii="Time New Roman" w:eastAsia="SimHei" w:hAnsi="Time New Roman" w:hint="eastAsia"/>
        </w:rPr>
        <w:t>酷刑和虐待的额外保障</w:t>
      </w:r>
      <w:r w:rsidR="007D3572">
        <w:rPr>
          <w:rFonts w:ascii="Time New Roman" w:eastAsia="SimHei" w:hAnsi="Time New Roman" w:hint="eastAsia"/>
        </w:rPr>
        <w:t>，</w:t>
      </w:r>
      <w:r w:rsidRPr="00E82F73">
        <w:rPr>
          <w:rFonts w:ascii="Time New Roman" w:eastAsia="SimHei" w:hAnsi="Time New Roman" w:hint="eastAsia"/>
        </w:rPr>
        <w:t>应</w:t>
      </w:r>
      <w:r>
        <w:rPr>
          <w:rFonts w:ascii="Time New Roman" w:eastAsia="SimHei" w:hAnsi="Time New Roman" w:hint="eastAsia"/>
        </w:rPr>
        <w:t>保证</w:t>
      </w:r>
      <w:r w:rsidRPr="00E82F73">
        <w:rPr>
          <w:rFonts w:ascii="Time New Roman" w:eastAsia="SimHei" w:hAnsi="Time New Roman" w:hint="eastAsia"/>
        </w:rPr>
        <w:t>向因安全犯罪而被指控的人提供。</w:t>
      </w:r>
    </w:p>
    <w:p w:rsidR="00E95876" w:rsidRDefault="00E95876" w:rsidP="00B55F86">
      <w:pPr>
        <w:rPr>
          <w:rFonts w:hint="eastAsia"/>
        </w:rPr>
      </w:pPr>
      <w:r>
        <w:rPr>
          <w:rFonts w:hint="eastAsia"/>
        </w:rPr>
        <w:tab/>
        <w:t>1</w:t>
      </w:r>
      <w:r w:rsidR="007D3572">
        <w:rPr>
          <w:rFonts w:hint="eastAsia"/>
        </w:rPr>
        <w:t>6.</w:t>
      </w:r>
      <w:r>
        <w:rPr>
          <w:rFonts w:hint="eastAsia"/>
        </w:rPr>
        <w:t xml:space="preserve">  </w:t>
      </w:r>
      <w:r>
        <w:rPr>
          <w:rFonts w:hint="eastAsia"/>
        </w:rPr>
        <w:t>委员会赞赏缔约国在</w:t>
      </w:r>
      <w:r>
        <w:rPr>
          <w:rFonts w:hint="eastAsia"/>
        </w:rPr>
        <w:t>2002</w:t>
      </w:r>
      <w:r>
        <w:rPr>
          <w:rFonts w:hint="eastAsia"/>
        </w:rPr>
        <w:t>年通过《刑事犯罪诉讼程序</w:t>
      </w:r>
      <w:r w:rsidR="007D3572">
        <w:rPr>
          <w:rFonts w:hint="eastAsia"/>
        </w:rPr>
        <w:t>(</w:t>
      </w:r>
      <w:r>
        <w:rPr>
          <w:rFonts w:hint="eastAsia"/>
        </w:rPr>
        <w:t>讯问嫌疑人</w:t>
      </w:r>
      <w:r w:rsidR="007D3572">
        <w:rPr>
          <w:rFonts w:hint="eastAsia"/>
        </w:rPr>
        <w:t>)</w:t>
      </w:r>
      <w:r>
        <w:rPr>
          <w:rFonts w:hint="eastAsia"/>
        </w:rPr>
        <w:t>法》</w:t>
      </w:r>
      <w:r w:rsidR="007D3572">
        <w:rPr>
          <w:rFonts w:hint="eastAsia"/>
        </w:rPr>
        <w:t>，</w:t>
      </w:r>
      <w:r>
        <w:rPr>
          <w:rFonts w:hint="eastAsia"/>
        </w:rPr>
        <w:t>该项法律要求用摄象机录下对嫌疑人讯问的所有阶段</w:t>
      </w:r>
      <w:r w:rsidR="007D3572">
        <w:rPr>
          <w:rFonts w:hint="eastAsia"/>
        </w:rPr>
        <w:t>，</w:t>
      </w:r>
      <w:r>
        <w:rPr>
          <w:rFonts w:hint="eastAsia"/>
        </w:rPr>
        <w:t>但委员会关切地注意到</w:t>
      </w:r>
      <w:r w:rsidR="007D3572">
        <w:rPr>
          <w:rFonts w:hint="eastAsia"/>
        </w:rPr>
        <w:t>，</w:t>
      </w:r>
      <w:r>
        <w:rPr>
          <w:rFonts w:hint="eastAsia"/>
        </w:rPr>
        <w:t>在</w:t>
      </w:r>
      <w:r>
        <w:rPr>
          <w:rFonts w:hint="eastAsia"/>
        </w:rPr>
        <w:t>2008</w:t>
      </w:r>
      <w:r>
        <w:rPr>
          <w:rFonts w:hint="eastAsia"/>
        </w:rPr>
        <w:t>年对这项法律的修正对讯问被指控安全罪行的被拘押者免除了这项要求。缔约国用预算有限来为此辩解</w:t>
      </w:r>
      <w:r w:rsidR="007D3572">
        <w:rPr>
          <w:rFonts w:hint="eastAsia"/>
        </w:rPr>
        <w:t>，</w:t>
      </w:r>
      <w:r>
        <w:rPr>
          <w:rFonts w:hint="eastAsia"/>
        </w:rPr>
        <w:t>指出对于涉及安全问题的嫌疑人免除这项要求只适用到</w:t>
      </w:r>
      <w:r>
        <w:rPr>
          <w:rFonts w:hint="eastAsia"/>
        </w:rPr>
        <w:t>2010</w:t>
      </w:r>
      <w:r>
        <w:rPr>
          <w:rFonts w:hint="eastAsia"/>
        </w:rPr>
        <w:t>年</w:t>
      </w:r>
      <w:r>
        <w:rPr>
          <w:rFonts w:hint="eastAsia"/>
        </w:rPr>
        <w:t>12</w:t>
      </w:r>
      <w:r>
        <w:rPr>
          <w:rFonts w:hint="eastAsia"/>
        </w:rPr>
        <w:t>月。</w:t>
      </w:r>
    </w:p>
    <w:p w:rsidR="00E95876" w:rsidRPr="00E82F73" w:rsidRDefault="00E95876" w:rsidP="006857BD">
      <w:pPr>
        <w:pStyle w:val="NormalIndent0"/>
        <w:spacing w:after="240"/>
        <w:rPr>
          <w:rFonts w:ascii="Time New Roman" w:eastAsia="SimHei" w:hAnsi="Time New Roman" w:hint="eastAsia"/>
        </w:rPr>
      </w:pPr>
      <w:r w:rsidRPr="00E82F73">
        <w:rPr>
          <w:rFonts w:ascii="Time New Roman" w:eastAsia="SimHei" w:hAnsi="Time New Roman" w:hint="eastAsia"/>
        </w:rPr>
        <w:t>对讯问进行录象是保护被拘</w:t>
      </w:r>
      <w:r>
        <w:rPr>
          <w:rFonts w:ascii="Time New Roman" w:eastAsia="SimHei" w:hAnsi="Time New Roman" w:hint="eastAsia"/>
        </w:rPr>
        <w:t>押</w:t>
      </w:r>
      <w:r w:rsidRPr="00E82F73">
        <w:rPr>
          <w:rFonts w:ascii="Time New Roman" w:eastAsia="SimHei" w:hAnsi="Time New Roman" w:hint="eastAsia"/>
        </w:rPr>
        <w:t>者以及</w:t>
      </w:r>
      <w:r>
        <w:rPr>
          <w:rFonts w:ascii="Time New Roman" w:eastAsia="SimHei" w:hAnsi="Time New Roman" w:hint="eastAsia"/>
        </w:rPr>
        <w:t>有关</w:t>
      </w:r>
      <w:r w:rsidRPr="00E82F73">
        <w:rPr>
          <w:rFonts w:ascii="Time New Roman" w:eastAsia="SimHei" w:hAnsi="Time New Roman" w:hint="eastAsia"/>
        </w:rPr>
        <w:t>执法人员的重要进步。因此缔约国应作为优先事项扩展对被指控犯有安全罪行的被拘</w:t>
      </w:r>
      <w:r>
        <w:rPr>
          <w:rFonts w:ascii="Time New Roman" w:eastAsia="SimHei" w:hAnsi="Time New Roman" w:hint="eastAsia"/>
        </w:rPr>
        <w:t>押</w:t>
      </w:r>
      <w:r w:rsidRPr="00E82F73">
        <w:rPr>
          <w:rFonts w:ascii="Time New Roman" w:eastAsia="SimHei" w:hAnsi="Time New Roman" w:hint="eastAsia"/>
        </w:rPr>
        <w:t>者面谈进行录象的法律要求</w:t>
      </w:r>
      <w:r w:rsidR="007D3572">
        <w:rPr>
          <w:rFonts w:ascii="Time New Roman" w:eastAsia="SimHei" w:hAnsi="Time New Roman" w:hint="eastAsia"/>
        </w:rPr>
        <w:t>，</w:t>
      </w:r>
      <w:r w:rsidRPr="00E82F73">
        <w:rPr>
          <w:rFonts w:ascii="Time New Roman" w:eastAsia="SimHei" w:hAnsi="Time New Roman" w:hint="eastAsia"/>
        </w:rPr>
        <w:t>把这作为防止酷刑和虐待的进一步措施。</w:t>
      </w:r>
    </w:p>
    <w:p w:rsidR="00E95876" w:rsidRDefault="00E95876" w:rsidP="00B55F86">
      <w:pPr>
        <w:pStyle w:val="Heading4"/>
        <w:rPr>
          <w:rFonts w:hint="eastAsia"/>
        </w:rPr>
      </w:pPr>
      <w:r>
        <w:rPr>
          <w:rFonts w:hint="eastAsia"/>
        </w:rPr>
        <w:t>行政拘留和隔离监禁</w:t>
      </w:r>
    </w:p>
    <w:p w:rsidR="00E95876" w:rsidRDefault="00E95876" w:rsidP="00B55F86">
      <w:pPr>
        <w:rPr>
          <w:rFonts w:hint="eastAsia"/>
        </w:rPr>
      </w:pPr>
      <w:r>
        <w:rPr>
          <w:rFonts w:hint="eastAsia"/>
        </w:rPr>
        <w:tab/>
        <w:t>1</w:t>
      </w:r>
      <w:r w:rsidR="007D3572">
        <w:rPr>
          <w:rFonts w:hint="eastAsia"/>
        </w:rPr>
        <w:t>7.</w:t>
      </w:r>
      <w:r>
        <w:rPr>
          <w:rFonts w:hint="eastAsia"/>
        </w:rPr>
        <w:t xml:space="preserve">  </w:t>
      </w:r>
      <w:r>
        <w:rPr>
          <w:rFonts w:hint="eastAsia"/>
        </w:rPr>
        <w:t>委员会对行政拘留与《公约》第</w:t>
      </w:r>
      <w:r>
        <w:rPr>
          <w:rFonts w:hint="eastAsia"/>
        </w:rPr>
        <w:t>16</w:t>
      </w:r>
      <w:r>
        <w:rPr>
          <w:rFonts w:hint="eastAsia"/>
        </w:rPr>
        <w:t>条的规定不符表示关注</w:t>
      </w:r>
      <w:r w:rsidR="007D3572">
        <w:rPr>
          <w:rFonts w:hint="eastAsia"/>
        </w:rPr>
        <w:t>，</w:t>
      </w:r>
      <w:r>
        <w:rPr>
          <w:rFonts w:hint="eastAsia"/>
        </w:rPr>
        <w:t>因为除其他原因外</w:t>
      </w:r>
      <w:r w:rsidR="007D3572">
        <w:rPr>
          <w:rFonts w:hint="eastAsia"/>
        </w:rPr>
        <w:t>，</w:t>
      </w:r>
      <w:r>
        <w:rPr>
          <w:rFonts w:hint="eastAsia"/>
        </w:rPr>
        <w:t>“旷日持久”地采用行政拘留</w:t>
      </w:r>
      <w:r w:rsidR="007D3572">
        <w:rPr>
          <w:rFonts w:hint="eastAsia"/>
        </w:rPr>
        <w:t>，</w:t>
      </w:r>
      <w:r>
        <w:rPr>
          <w:rFonts w:hint="eastAsia"/>
        </w:rPr>
        <w:t>从而剥夺了被拘留者的基本保障</w:t>
      </w:r>
      <w:r w:rsidR="007D3572">
        <w:rPr>
          <w:rFonts w:hint="eastAsia"/>
        </w:rPr>
        <w:t>，</w:t>
      </w:r>
      <w:r>
        <w:rPr>
          <w:rFonts w:hint="eastAsia"/>
        </w:rPr>
        <w:t>包括对拘留所依据的证据提出质疑的权利。由于不需要逮捕令</w:t>
      </w:r>
      <w:r w:rsidR="007D3572">
        <w:rPr>
          <w:rFonts w:hint="eastAsia"/>
        </w:rPr>
        <w:t>，</w:t>
      </w:r>
      <w:r>
        <w:rPr>
          <w:rFonts w:hint="eastAsia"/>
        </w:rPr>
        <w:t>被拘留者事实上可被长期单独拘禁</w:t>
      </w:r>
      <w:r w:rsidR="007D3572">
        <w:rPr>
          <w:rFonts w:hint="eastAsia"/>
        </w:rPr>
        <w:t>，</w:t>
      </w:r>
      <w:r>
        <w:rPr>
          <w:rFonts w:hint="eastAsia"/>
        </w:rPr>
        <w:t>并可延长拘留期限。尽管缔约国解释说</w:t>
      </w:r>
      <w:r w:rsidR="007D3572">
        <w:rPr>
          <w:rFonts w:hint="eastAsia"/>
        </w:rPr>
        <w:t>，</w:t>
      </w:r>
      <w:r>
        <w:rPr>
          <w:rFonts w:hint="eastAsia"/>
        </w:rPr>
        <w:t>在普通刑事诉讼中</w:t>
      </w:r>
      <w:r w:rsidR="007D3572">
        <w:rPr>
          <w:rFonts w:hint="eastAsia"/>
        </w:rPr>
        <w:t>，</w:t>
      </w:r>
      <w:r>
        <w:rPr>
          <w:rFonts w:hint="eastAsia"/>
        </w:rPr>
        <w:t>由于保密而无法提呈证据时才例外采用这种做法</w:t>
      </w:r>
      <w:r w:rsidR="007D3572">
        <w:rPr>
          <w:rFonts w:hint="eastAsia"/>
        </w:rPr>
        <w:t>，</w:t>
      </w:r>
      <w:r>
        <w:rPr>
          <w:rFonts w:hint="eastAsia"/>
        </w:rPr>
        <w:t>但委员会对自缔约国上次定期报告后行政拘留人数大量上升表示遗憾。缔约国指出</w:t>
      </w:r>
      <w:r w:rsidR="007D3572">
        <w:rPr>
          <w:rFonts w:hint="eastAsia"/>
        </w:rPr>
        <w:t>，</w:t>
      </w:r>
      <w:r>
        <w:rPr>
          <w:rFonts w:hint="eastAsia"/>
        </w:rPr>
        <w:t>根据以色列安全立法的规定</w:t>
      </w:r>
      <w:r w:rsidR="007D3572">
        <w:rPr>
          <w:rFonts w:hint="eastAsia"/>
        </w:rPr>
        <w:t>，</w:t>
      </w:r>
      <w:r>
        <w:rPr>
          <w:rFonts w:hint="eastAsia"/>
        </w:rPr>
        <w:t>被行政拘留的有</w:t>
      </w:r>
      <w:r>
        <w:rPr>
          <w:rFonts w:hint="eastAsia"/>
        </w:rPr>
        <w:t>530</w:t>
      </w:r>
      <w:r>
        <w:rPr>
          <w:rFonts w:hint="eastAsia"/>
        </w:rPr>
        <w:t>名巴勒斯坦人</w:t>
      </w:r>
      <w:r w:rsidR="007D3572">
        <w:rPr>
          <w:rFonts w:hint="eastAsia"/>
        </w:rPr>
        <w:t>，</w:t>
      </w:r>
      <w:r>
        <w:rPr>
          <w:rFonts w:hint="eastAsia"/>
        </w:rPr>
        <w:t>但根据非政府的资料来源</w:t>
      </w:r>
      <w:r w:rsidR="007D3572">
        <w:rPr>
          <w:rFonts w:hint="eastAsia"/>
        </w:rPr>
        <w:t>，</w:t>
      </w:r>
      <w:r>
        <w:rPr>
          <w:rFonts w:hint="eastAsia"/>
        </w:rPr>
        <w:t>人数多达</w:t>
      </w:r>
      <w:r>
        <w:rPr>
          <w:rFonts w:hint="eastAsia"/>
        </w:rPr>
        <w:t>700</w:t>
      </w:r>
      <w:r>
        <w:rPr>
          <w:rFonts w:hint="eastAsia"/>
        </w:rPr>
        <w:t>名。委员会还关切地注意到</w:t>
      </w:r>
      <w:r w:rsidR="007D3572">
        <w:rPr>
          <w:rFonts w:hint="eastAsia"/>
        </w:rPr>
        <w:t>，</w:t>
      </w:r>
      <w:r>
        <w:rPr>
          <w:rFonts w:hint="eastAsia"/>
        </w:rPr>
        <w:t>在</w:t>
      </w:r>
      <w:r>
        <w:rPr>
          <w:rFonts w:hint="eastAsia"/>
        </w:rPr>
        <w:t>2008</w:t>
      </w:r>
      <w:r>
        <w:rPr>
          <w:rFonts w:hint="eastAsia"/>
        </w:rPr>
        <w:t>年</w:t>
      </w:r>
      <w:r>
        <w:rPr>
          <w:rFonts w:hint="eastAsia"/>
        </w:rPr>
        <w:t>8</w:t>
      </w:r>
      <w:r>
        <w:rPr>
          <w:rFonts w:hint="eastAsia"/>
        </w:rPr>
        <w:t>月修订的第</w:t>
      </w:r>
      <w:r>
        <w:rPr>
          <w:rFonts w:hint="eastAsia"/>
        </w:rPr>
        <w:t>5762-2002</w:t>
      </w:r>
      <w:r>
        <w:rPr>
          <w:rFonts w:hint="eastAsia"/>
        </w:rPr>
        <w:t>号《非法战斗人员法》允许将非以色列公民的拘禁列为“非法战斗人员”一类</w:t>
      </w:r>
      <w:r w:rsidR="007D3572">
        <w:rPr>
          <w:rFonts w:hint="eastAsia"/>
        </w:rPr>
        <w:t>，</w:t>
      </w:r>
      <w:r>
        <w:rPr>
          <w:rFonts w:hint="eastAsia"/>
        </w:rPr>
        <w:t>被说成是“据信直接或间接参与敌视以色列活动的战斗人员”</w:t>
      </w:r>
      <w:r w:rsidR="007D3572">
        <w:rPr>
          <w:rFonts w:hint="eastAsia"/>
        </w:rPr>
        <w:t>，</w:t>
      </w:r>
      <w:r>
        <w:rPr>
          <w:rFonts w:hint="eastAsia"/>
        </w:rPr>
        <w:t>在没有任何司法审查的情况下</w:t>
      </w:r>
      <w:r w:rsidR="007D3572">
        <w:rPr>
          <w:rFonts w:hint="eastAsia"/>
        </w:rPr>
        <w:t>，</w:t>
      </w:r>
      <w:r>
        <w:rPr>
          <w:rFonts w:hint="eastAsia"/>
        </w:rPr>
        <w:t>拘禁期限可达</w:t>
      </w:r>
      <w:r>
        <w:rPr>
          <w:rFonts w:hint="eastAsia"/>
        </w:rPr>
        <w:t>14</w:t>
      </w:r>
      <w:r>
        <w:rPr>
          <w:rFonts w:hint="eastAsia"/>
        </w:rPr>
        <w:t>天。根据这项法律发出的拘留令可无限期延长</w:t>
      </w:r>
      <w:r w:rsidR="007D3572">
        <w:rPr>
          <w:rFonts w:hint="eastAsia"/>
        </w:rPr>
        <w:t>；</w:t>
      </w:r>
      <w:r>
        <w:rPr>
          <w:rFonts w:hint="eastAsia"/>
        </w:rPr>
        <w:t>被拘留者或其律师都无法看到证据</w:t>
      </w:r>
      <w:r w:rsidR="007D3572">
        <w:rPr>
          <w:rFonts w:hint="eastAsia"/>
        </w:rPr>
        <w:t>，</w:t>
      </w:r>
      <w:r>
        <w:rPr>
          <w:rFonts w:hint="eastAsia"/>
        </w:rPr>
        <w:t>尽管被拘留者有权向最高法院提出诉请</w:t>
      </w:r>
      <w:r w:rsidR="007D3572">
        <w:rPr>
          <w:rFonts w:hint="eastAsia"/>
        </w:rPr>
        <w:t>，</w:t>
      </w:r>
      <w:r>
        <w:rPr>
          <w:rFonts w:hint="eastAsia"/>
        </w:rPr>
        <w:t>但据报告</w:t>
      </w:r>
      <w:r w:rsidR="007D3572">
        <w:rPr>
          <w:rFonts w:hint="eastAsia"/>
        </w:rPr>
        <w:t>，</w:t>
      </w:r>
      <w:r>
        <w:rPr>
          <w:rFonts w:hint="eastAsia"/>
        </w:rPr>
        <w:t>对他们的指控是保密的。缔约国报告</w:t>
      </w:r>
      <w:r w:rsidR="007D3572">
        <w:rPr>
          <w:rFonts w:hint="eastAsia"/>
        </w:rPr>
        <w:t>，</w:t>
      </w:r>
      <w:r>
        <w:rPr>
          <w:rFonts w:hint="eastAsia"/>
        </w:rPr>
        <w:t>目前根据这项法律有</w:t>
      </w:r>
      <w:r>
        <w:rPr>
          <w:rFonts w:hint="eastAsia"/>
        </w:rPr>
        <w:t>12</w:t>
      </w:r>
      <w:r>
        <w:rPr>
          <w:rFonts w:hint="eastAsia"/>
        </w:rPr>
        <w:t>人被拘禁。</w:t>
      </w:r>
    </w:p>
    <w:p w:rsidR="00E95876" w:rsidRPr="00FC6529" w:rsidRDefault="00E95876" w:rsidP="00E95876">
      <w:pPr>
        <w:pStyle w:val="NormalIndent0"/>
        <w:rPr>
          <w:rFonts w:ascii="Time New Roman" w:eastAsia="SimHei" w:hAnsi="Time New Roman" w:hint="eastAsia"/>
        </w:rPr>
      </w:pPr>
      <w:r w:rsidRPr="00FC6529">
        <w:rPr>
          <w:rFonts w:ascii="Time New Roman" w:eastAsia="SimHei" w:hAnsi="Time New Roman" w:hint="eastAsia"/>
        </w:rPr>
        <w:t>缔约国应该作为优先事项审查其立法和政策</w:t>
      </w:r>
      <w:r w:rsidR="007D3572">
        <w:rPr>
          <w:rFonts w:ascii="Time New Roman" w:eastAsia="SimHei" w:hAnsi="Time New Roman" w:hint="eastAsia"/>
        </w:rPr>
        <w:t>，</w:t>
      </w:r>
      <w:r w:rsidRPr="00FC6529">
        <w:rPr>
          <w:rFonts w:ascii="Time New Roman" w:eastAsia="SimHei" w:hAnsi="Time New Roman" w:hint="eastAsia"/>
        </w:rPr>
        <w:t>确保在西岸和加沙地带的所有拘留</w:t>
      </w:r>
      <w:r w:rsidR="007D3572">
        <w:rPr>
          <w:rFonts w:ascii="Time New Roman" w:eastAsia="SimHei" w:hAnsi="Time New Roman" w:hint="eastAsia"/>
        </w:rPr>
        <w:t>，</w:t>
      </w:r>
      <w:r w:rsidRPr="00FC6529">
        <w:rPr>
          <w:rFonts w:ascii="Time New Roman" w:eastAsia="SimHei" w:hAnsi="Time New Roman" w:hint="eastAsia"/>
        </w:rPr>
        <w:t>特别是行政拘留</w:t>
      </w:r>
      <w:r w:rsidR="007D3572">
        <w:rPr>
          <w:rFonts w:ascii="Time New Roman" w:eastAsia="SimHei" w:hAnsi="Time New Roman" w:hint="eastAsia"/>
        </w:rPr>
        <w:t>，</w:t>
      </w:r>
      <w:r w:rsidRPr="00FC6529">
        <w:rPr>
          <w:rFonts w:ascii="Time New Roman" w:eastAsia="SimHei" w:hAnsi="Time New Roman" w:hint="eastAsia"/>
        </w:rPr>
        <w:t>都与《公约》第</w:t>
      </w:r>
      <w:r w:rsidRPr="00FC6529">
        <w:rPr>
          <w:rFonts w:ascii="Time New Roman" w:eastAsia="SimHei" w:hAnsi="Time New Roman" w:hint="eastAsia"/>
          <w:b/>
        </w:rPr>
        <w:t>16</w:t>
      </w:r>
      <w:r w:rsidRPr="00FC6529">
        <w:rPr>
          <w:rFonts w:ascii="Time New Roman" w:eastAsia="SimHei" w:hAnsi="Time New Roman" w:hint="eastAsia"/>
        </w:rPr>
        <w:t>条相符。</w:t>
      </w:r>
    </w:p>
    <w:p w:rsidR="00E95876" w:rsidRDefault="00E95876" w:rsidP="00B55F86">
      <w:pPr>
        <w:rPr>
          <w:rFonts w:hint="eastAsia"/>
        </w:rPr>
      </w:pPr>
      <w:r>
        <w:rPr>
          <w:rFonts w:hint="eastAsia"/>
        </w:rPr>
        <w:tab/>
        <w:t>1</w:t>
      </w:r>
      <w:r w:rsidR="007D3572">
        <w:rPr>
          <w:rFonts w:hint="eastAsia"/>
        </w:rPr>
        <w:t>8.</w:t>
      </w:r>
      <w:r>
        <w:rPr>
          <w:rFonts w:hint="eastAsia"/>
        </w:rPr>
        <w:t xml:space="preserve">  </w:t>
      </w:r>
      <w:r>
        <w:rPr>
          <w:rFonts w:hint="eastAsia"/>
        </w:rPr>
        <w:t>委员会对在反恐的同时增进和保护人权和基本自由问题特别报告员收到有关监狱当局把隔离监禁作为鼓励少年供认或惩罚违反狱规办法的报告十分关注。有人指称</w:t>
      </w:r>
      <w:r w:rsidR="007D3572">
        <w:rPr>
          <w:rFonts w:hint="eastAsia"/>
        </w:rPr>
        <w:t>，</w:t>
      </w:r>
      <w:r>
        <w:rPr>
          <w:rFonts w:hint="eastAsia"/>
        </w:rPr>
        <w:t>因安全原因被拘押者被监禁在三到六平方米没有窗户或阳光或新鲜空气的审问设施里。</w:t>
      </w:r>
    </w:p>
    <w:p w:rsidR="00E95876" w:rsidRPr="00D23BED" w:rsidRDefault="00E95876" w:rsidP="00E95876">
      <w:pPr>
        <w:pStyle w:val="NormalIndent0"/>
        <w:spacing w:after="320"/>
        <w:rPr>
          <w:rFonts w:ascii="Time New Roman" w:eastAsia="SimHei" w:hAnsi="Time New Roman" w:hint="eastAsia"/>
        </w:rPr>
      </w:pPr>
      <w:r>
        <w:rPr>
          <w:rFonts w:ascii="Time New Roman" w:eastAsia="SimHei" w:hAnsi="Time New Roman" w:hint="eastAsia"/>
        </w:rPr>
        <w:t>委员会再次呼吁以色列审查其立法和政策</w:t>
      </w:r>
      <w:r w:rsidR="007D3572">
        <w:rPr>
          <w:rFonts w:ascii="Time New Roman" w:eastAsia="SimHei" w:hAnsi="Time New Roman" w:hint="eastAsia"/>
        </w:rPr>
        <w:t>，</w:t>
      </w:r>
      <w:r>
        <w:rPr>
          <w:rFonts w:ascii="Time New Roman" w:eastAsia="SimHei" w:hAnsi="Time New Roman" w:hint="eastAsia"/>
        </w:rPr>
        <w:t>确保所有被</w:t>
      </w:r>
      <w:r w:rsidRPr="00D23BED">
        <w:rPr>
          <w:rFonts w:ascii="Time New Roman" w:eastAsia="SimHei" w:hAnsi="Time New Roman" w:hint="eastAsia"/>
        </w:rPr>
        <w:t>拘押者毫无例外地被迅速带见法官</w:t>
      </w:r>
      <w:r w:rsidR="007D3572">
        <w:rPr>
          <w:rFonts w:ascii="Time New Roman" w:eastAsia="SimHei" w:hAnsi="Time New Roman" w:hint="eastAsia"/>
        </w:rPr>
        <w:t>，</w:t>
      </w:r>
      <w:r w:rsidRPr="00D23BED">
        <w:rPr>
          <w:rFonts w:ascii="Time New Roman" w:eastAsia="SimHei" w:hAnsi="Time New Roman" w:hint="eastAsia"/>
        </w:rPr>
        <w:t>并迅速获得与律师联系的机会。缔约国应修订目前立法</w:t>
      </w:r>
      <w:r w:rsidR="007D3572">
        <w:rPr>
          <w:rFonts w:ascii="Time New Roman" w:eastAsia="SimHei" w:hAnsi="Time New Roman" w:hint="eastAsia"/>
        </w:rPr>
        <w:t>，</w:t>
      </w:r>
      <w:r w:rsidRPr="00D23BED">
        <w:rPr>
          <w:rFonts w:ascii="Time New Roman" w:eastAsia="SimHei" w:hAnsi="Time New Roman" w:hint="eastAsia"/>
        </w:rPr>
        <w:t>根据最低国际标准</w:t>
      </w:r>
      <w:r w:rsidR="007D3572">
        <w:rPr>
          <w:rFonts w:ascii="Time New Roman" w:eastAsia="SimHei" w:hAnsi="Time New Roman" w:hint="eastAsia"/>
        </w:rPr>
        <w:t>，</w:t>
      </w:r>
      <w:r w:rsidRPr="00D23BED">
        <w:rPr>
          <w:rFonts w:ascii="Time New Roman" w:eastAsia="SimHei" w:hAnsi="Time New Roman" w:hint="eastAsia"/>
        </w:rPr>
        <w:t>保证单独监禁仍然是有时间限制的例外措施。</w:t>
      </w:r>
    </w:p>
    <w:p w:rsidR="00E95876" w:rsidRDefault="00E95876" w:rsidP="00B55F86">
      <w:pPr>
        <w:pStyle w:val="Heading4"/>
        <w:rPr>
          <w:rFonts w:hint="eastAsia"/>
        </w:rPr>
      </w:pPr>
      <w:r>
        <w:rPr>
          <w:rFonts w:hint="eastAsia"/>
        </w:rPr>
        <w:t>指控以色列讯问人员酷刑和虐待</w:t>
      </w:r>
    </w:p>
    <w:p w:rsidR="00E95876" w:rsidRDefault="00E95876" w:rsidP="00B55F86">
      <w:pPr>
        <w:rPr>
          <w:rFonts w:hint="eastAsia"/>
        </w:rPr>
      </w:pPr>
      <w:r>
        <w:rPr>
          <w:rFonts w:hint="eastAsia"/>
        </w:rPr>
        <w:tab/>
        <w:t>1</w:t>
      </w:r>
      <w:r w:rsidR="007D3572">
        <w:rPr>
          <w:rFonts w:hint="eastAsia"/>
        </w:rPr>
        <w:t>9.</w:t>
      </w:r>
      <w:r>
        <w:rPr>
          <w:rFonts w:hint="eastAsia"/>
        </w:rPr>
        <w:t xml:space="preserve">  </w:t>
      </w:r>
      <w:r>
        <w:rPr>
          <w:rFonts w:hint="eastAsia"/>
        </w:rPr>
        <w:t>委员会对大量不断持续指控以色列安全官员采用以色列最高法院</w:t>
      </w:r>
      <w:r>
        <w:rPr>
          <w:rFonts w:hint="eastAsia"/>
        </w:rPr>
        <w:t>1999</w:t>
      </w:r>
      <w:r>
        <w:rPr>
          <w:rFonts w:hint="eastAsia"/>
        </w:rPr>
        <w:t>年</w:t>
      </w:r>
      <w:r>
        <w:rPr>
          <w:rFonts w:hint="eastAsia"/>
        </w:rPr>
        <w:t>9</w:t>
      </w:r>
      <w:r>
        <w:rPr>
          <w:rFonts w:hint="eastAsia"/>
        </w:rPr>
        <w:t>月裁决所禁止的方法十分关注</w:t>
      </w:r>
      <w:r w:rsidR="007D3572">
        <w:rPr>
          <w:rFonts w:hint="eastAsia"/>
        </w:rPr>
        <w:t>，</w:t>
      </w:r>
      <w:r>
        <w:rPr>
          <w:rFonts w:hint="eastAsia"/>
        </w:rPr>
        <w:t>在讯问前、讯问期间以及之后都在采用这些办法。据缔约国报告</w:t>
      </w:r>
      <w:r w:rsidR="007D3572">
        <w:rPr>
          <w:rFonts w:hint="eastAsia"/>
        </w:rPr>
        <w:t>，</w:t>
      </w:r>
      <w:r>
        <w:rPr>
          <w:rFonts w:hint="eastAsia"/>
        </w:rPr>
        <w:t>申诉调查员针对以色列安全机构讯问人员在</w:t>
      </w:r>
      <w:r>
        <w:rPr>
          <w:rFonts w:hint="eastAsia"/>
        </w:rPr>
        <w:t>2006</w:t>
      </w:r>
      <w:r>
        <w:rPr>
          <w:rFonts w:hint="eastAsia"/>
        </w:rPr>
        <w:t>年开展了</w:t>
      </w:r>
      <w:r>
        <w:rPr>
          <w:rFonts w:hint="eastAsia"/>
        </w:rPr>
        <w:t>67</w:t>
      </w:r>
      <w:r>
        <w:rPr>
          <w:rFonts w:hint="eastAsia"/>
        </w:rPr>
        <w:t>项调查</w:t>
      </w:r>
      <w:r w:rsidR="007D3572">
        <w:rPr>
          <w:rFonts w:hint="eastAsia"/>
        </w:rPr>
        <w:t>，</w:t>
      </w:r>
      <w:r>
        <w:rPr>
          <w:rFonts w:hint="eastAsia"/>
        </w:rPr>
        <w:t>在</w:t>
      </w:r>
      <w:r>
        <w:rPr>
          <w:rFonts w:hint="eastAsia"/>
        </w:rPr>
        <w:t>2007</w:t>
      </w:r>
      <w:r>
        <w:rPr>
          <w:rFonts w:hint="eastAsia"/>
        </w:rPr>
        <w:t>年进行了</w:t>
      </w:r>
      <w:r>
        <w:rPr>
          <w:rFonts w:hint="eastAsia"/>
        </w:rPr>
        <w:t>47</w:t>
      </w:r>
      <w:r>
        <w:rPr>
          <w:rFonts w:hint="eastAsia"/>
        </w:rPr>
        <w:t>项调查</w:t>
      </w:r>
      <w:r w:rsidR="007D3572">
        <w:rPr>
          <w:rFonts w:hint="eastAsia"/>
        </w:rPr>
        <w:t>，</w:t>
      </w:r>
      <w:r>
        <w:rPr>
          <w:rFonts w:hint="eastAsia"/>
        </w:rPr>
        <w:t>但均未提出刑事指控。</w:t>
      </w:r>
    </w:p>
    <w:p w:rsidR="00E95876" w:rsidRPr="003F0B4C" w:rsidRDefault="00E95876" w:rsidP="00B55F86">
      <w:pPr>
        <w:pStyle w:val="NormalIndent0"/>
        <w:spacing w:after="200"/>
        <w:rPr>
          <w:rFonts w:ascii="Time New Roman" w:eastAsia="SimHei" w:hAnsi="Time New Roman" w:hint="eastAsia"/>
        </w:rPr>
      </w:pPr>
      <w:r w:rsidRPr="003F0B4C">
        <w:rPr>
          <w:rFonts w:ascii="Time New Roman" w:eastAsia="SimHei" w:hAnsi="Time New Roman" w:hint="eastAsia"/>
        </w:rPr>
        <w:t>缔约国应该确保在任何情况下都不使用有违《公约》的讯问方法。缔约国还应确保迅速和有效地对所有有关酷刑和虐待的指控进行调查</w:t>
      </w:r>
      <w:r w:rsidR="007D3572">
        <w:rPr>
          <w:rFonts w:ascii="Time New Roman" w:eastAsia="SimHei" w:hAnsi="Time New Roman" w:hint="eastAsia"/>
        </w:rPr>
        <w:t>，</w:t>
      </w:r>
      <w:r w:rsidRPr="003F0B4C">
        <w:rPr>
          <w:rFonts w:ascii="Time New Roman" w:eastAsia="SimHei" w:hAnsi="Time New Roman" w:hint="eastAsia"/>
        </w:rPr>
        <w:t>对犯罪人提起公诉</w:t>
      </w:r>
      <w:r w:rsidR="007D3572">
        <w:rPr>
          <w:rFonts w:ascii="Time New Roman" w:eastAsia="SimHei" w:hAnsi="Time New Roman" w:hint="eastAsia"/>
        </w:rPr>
        <w:t>，</w:t>
      </w:r>
      <w:r w:rsidRPr="003F0B4C">
        <w:rPr>
          <w:rFonts w:ascii="Time New Roman" w:eastAsia="SimHei" w:hAnsi="Time New Roman" w:hint="eastAsia"/>
        </w:rPr>
        <w:t>并酌情实行适当惩罚。委员会重申</w:t>
      </w:r>
      <w:r w:rsidR="007D3572">
        <w:rPr>
          <w:rFonts w:ascii="Time New Roman" w:eastAsia="SimHei" w:hAnsi="Time New Roman" w:hint="eastAsia"/>
        </w:rPr>
        <w:t>，</w:t>
      </w:r>
      <w:r w:rsidRPr="003F0B4C">
        <w:rPr>
          <w:rFonts w:ascii="Time New Roman" w:eastAsia="SimHei" w:hAnsi="Time New Roman" w:hint="eastAsia"/>
        </w:rPr>
        <w:t>按照《公约》的规定</w:t>
      </w:r>
      <w:r w:rsidR="007D3572">
        <w:rPr>
          <w:rFonts w:ascii="Time New Roman" w:eastAsia="SimHei" w:hAnsi="Time New Roman" w:hint="eastAsia"/>
        </w:rPr>
        <w:t>，</w:t>
      </w:r>
      <w:r w:rsidRPr="003F0B4C">
        <w:rPr>
          <w:rFonts w:ascii="Time New Roman" w:eastAsia="SimHei" w:hAnsi="Time New Roman" w:hint="eastAsia"/>
        </w:rPr>
        <w:t>“任何特殊情况”</w:t>
      </w:r>
      <w:r w:rsidR="007D3572">
        <w:rPr>
          <w:rFonts w:ascii="Time New Roman" w:eastAsia="SimHei" w:hAnsi="Time New Roman" w:hint="eastAsia"/>
        </w:rPr>
        <w:t>，</w:t>
      </w:r>
      <w:r w:rsidRPr="003F0B4C">
        <w:rPr>
          <w:rFonts w:ascii="Time New Roman" w:eastAsia="SimHei" w:hAnsi="Time New Roman" w:hint="eastAsia"/>
        </w:rPr>
        <w:t>不论为</w:t>
      </w:r>
      <w:r>
        <w:rPr>
          <w:rFonts w:ascii="Time New Roman" w:eastAsia="SimHei" w:hAnsi="Time New Roman" w:hint="eastAsia"/>
        </w:rPr>
        <w:t>安全原因或战争状态或对</w:t>
      </w:r>
      <w:r w:rsidRPr="003F0B4C">
        <w:rPr>
          <w:rFonts w:ascii="Time New Roman" w:eastAsia="SimHei" w:hAnsi="Time New Roman" w:hint="eastAsia"/>
        </w:rPr>
        <w:t>国内</w:t>
      </w:r>
      <w:r>
        <w:rPr>
          <w:rFonts w:ascii="Time New Roman" w:eastAsia="SimHei" w:hAnsi="Time New Roman" w:hint="eastAsia"/>
        </w:rPr>
        <w:t>安全造成威胁</w:t>
      </w:r>
      <w:r w:rsidR="007D3572">
        <w:rPr>
          <w:rFonts w:ascii="Time New Roman" w:eastAsia="SimHei" w:hAnsi="Time New Roman" w:hint="eastAsia"/>
        </w:rPr>
        <w:t>，</w:t>
      </w:r>
      <w:r w:rsidRPr="003F0B4C">
        <w:rPr>
          <w:rFonts w:ascii="Time New Roman" w:eastAsia="SimHei" w:hAnsi="Time New Roman" w:hint="eastAsia"/>
        </w:rPr>
        <w:t>均不得援引为施行酷刑的理由。缔约国应该加强对安全官员的人权教育和培训活动</w:t>
      </w:r>
      <w:r w:rsidR="007D3572">
        <w:rPr>
          <w:rFonts w:ascii="Time New Roman" w:eastAsia="SimHei" w:hAnsi="Time New Roman" w:hint="eastAsia"/>
        </w:rPr>
        <w:t>，</w:t>
      </w:r>
      <w:r w:rsidRPr="003F0B4C">
        <w:rPr>
          <w:rFonts w:ascii="Time New Roman" w:eastAsia="SimHei" w:hAnsi="Time New Roman" w:hint="eastAsia"/>
        </w:rPr>
        <w:t>包括有关禁止酷刑和虐待的培训。</w:t>
      </w:r>
    </w:p>
    <w:p w:rsidR="00E95876" w:rsidRDefault="00E95876" w:rsidP="00B55F86">
      <w:pPr>
        <w:pStyle w:val="Heading4"/>
        <w:rPr>
          <w:rFonts w:hint="eastAsia"/>
        </w:rPr>
      </w:pPr>
      <w:r>
        <w:rPr>
          <w:rFonts w:hint="eastAsia"/>
        </w:rPr>
        <w:t>申诉和独立调查的需要</w:t>
      </w:r>
    </w:p>
    <w:p w:rsidR="00E95876" w:rsidRDefault="00E95876" w:rsidP="00B55F86">
      <w:pPr>
        <w:rPr>
          <w:rFonts w:hint="eastAsia"/>
        </w:rPr>
      </w:pPr>
      <w:r>
        <w:rPr>
          <w:rFonts w:hint="eastAsia"/>
        </w:rPr>
        <w:tab/>
        <w:t>2</w:t>
      </w:r>
      <w:r w:rsidR="007D3572">
        <w:rPr>
          <w:rFonts w:hint="eastAsia"/>
        </w:rPr>
        <w:t>0.</w:t>
      </w:r>
      <w:r>
        <w:rPr>
          <w:rFonts w:hint="eastAsia"/>
        </w:rPr>
        <w:t xml:space="preserve">  </w:t>
      </w:r>
      <w:r>
        <w:rPr>
          <w:rFonts w:hint="eastAsia"/>
        </w:rPr>
        <w:t>委员会注意到</w:t>
      </w:r>
      <w:r w:rsidR="007D3572">
        <w:rPr>
          <w:rFonts w:hint="eastAsia"/>
        </w:rPr>
        <w:t>，</w:t>
      </w:r>
      <w:r>
        <w:rPr>
          <w:rFonts w:hint="eastAsia"/>
        </w:rPr>
        <w:t>对以色列警察在</w:t>
      </w:r>
      <w:r>
        <w:rPr>
          <w:rFonts w:hint="eastAsia"/>
        </w:rPr>
        <w:t>2007</w:t>
      </w:r>
      <w:r>
        <w:rPr>
          <w:rFonts w:hint="eastAsia"/>
        </w:rPr>
        <w:t>年不当使用武力的</w:t>
      </w:r>
      <w:r w:rsidR="007D3572">
        <w:rPr>
          <w:rFonts w:hint="eastAsia"/>
        </w:rPr>
        <w:t>1,</w:t>
      </w:r>
      <w:r>
        <w:rPr>
          <w:rFonts w:hint="eastAsia"/>
        </w:rPr>
        <w:t>185</w:t>
      </w:r>
      <w:r>
        <w:rPr>
          <w:rFonts w:hint="eastAsia"/>
        </w:rPr>
        <w:t>项申诉进行的调查中</w:t>
      </w:r>
      <w:r w:rsidR="007D3572">
        <w:rPr>
          <w:rFonts w:hint="eastAsia"/>
        </w:rPr>
        <w:t>，</w:t>
      </w:r>
      <w:r>
        <w:rPr>
          <w:rFonts w:hint="eastAsia"/>
        </w:rPr>
        <w:t>有</w:t>
      </w:r>
      <w:r>
        <w:rPr>
          <w:rFonts w:hint="eastAsia"/>
        </w:rPr>
        <w:t>82</w:t>
      </w:r>
      <w:r>
        <w:rPr>
          <w:rFonts w:hint="eastAsia"/>
        </w:rPr>
        <w:t>项启动了刑事诉讼程序。缔约国指出</w:t>
      </w:r>
      <w:r w:rsidR="007D3572">
        <w:rPr>
          <w:rFonts w:hint="eastAsia"/>
        </w:rPr>
        <w:t>，</w:t>
      </w:r>
      <w:r>
        <w:rPr>
          <w:rFonts w:hint="eastAsia"/>
        </w:rPr>
        <w:t>调查这类申诉十分困难</w:t>
      </w:r>
      <w:r w:rsidR="007D3572">
        <w:rPr>
          <w:rFonts w:hint="eastAsia"/>
        </w:rPr>
        <w:t>，</w:t>
      </w:r>
      <w:r>
        <w:rPr>
          <w:rFonts w:hint="eastAsia"/>
        </w:rPr>
        <w:t>认为在必要案件中警察有权适当使用武力。</w:t>
      </w:r>
    </w:p>
    <w:p w:rsidR="00E95876" w:rsidRPr="00F6014B" w:rsidRDefault="00E95876" w:rsidP="00B55F86">
      <w:pPr>
        <w:pStyle w:val="NormalIndent0"/>
        <w:rPr>
          <w:rFonts w:ascii="Time New Roman" w:eastAsia="SimHei" w:hAnsi="Time New Roman" w:hint="eastAsia"/>
          <w:spacing w:val="2"/>
        </w:rPr>
      </w:pPr>
      <w:r w:rsidRPr="00F6014B">
        <w:rPr>
          <w:rFonts w:ascii="Time New Roman" w:eastAsia="SimHei" w:hAnsi="Time New Roman" w:hint="eastAsia"/>
          <w:spacing w:val="2"/>
        </w:rPr>
        <w:t>委员会要求提供资料</w:t>
      </w:r>
      <w:r w:rsidR="007D3572">
        <w:rPr>
          <w:rFonts w:ascii="Time New Roman" w:eastAsia="SimHei" w:hAnsi="Time New Roman" w:hint="eastAsia"/>
          <w:spacing w:val="2"/>
        </w:rPr>
        <w:t>，</w:t>
      </w:r>
      <w:r w:rsidRPr="00F6014B">
        <w:rPr>
          <w:rFonts w:ascii="Time New Roman" w:eastAsia="SimHei" w:hAnsi="Time New Roman" w:hint="eastAsia"/>
          <w:spacing w:val="2"/>
        </w:rPr>
        <w:t>说明最后为被告定罪和施加惩罚的刑事诉讼数量。</w:t>
      </w:r>
    </w:p>
    <w:p w:rsidR="00E95876" w:rsidRDefault="00E95876" w:rsidP="00B55F86">
      <w:pPr>
        <w:rPr>
          <w:rFonts w:hint="eastAsia"/>
        </w:rPr>
      </w:pPr>
      <w:r>
        <w:rPr>
          <w:rFonts w:hint="eastAsia"/>
        </w:rPr>
        <w:tab/>
        <w:t>2</w:t>
      </w:r>
      <w:r w:rsidR="007D3572">
        <w:rPr>
          <w:rFonts w:hint="eastAsia"/>
        </w:rPr>
        <w:t>1.</w:t>
      </w:r>
      <w:r>
        <w:rPr>
          <w:rFonts w:hint="eastAsia"/>
        </w:rPr>
        <w:t xml:space="preserve">  </w:t>
      </w:r>
      <w:r>
        <w:rPr>
          <w:rFonts w:hint="eastAsia"/>
        </w:rPr>
        <w:t>委员会注意到</w:t>
      </w:r>
      <w:r w:rsidR="007D3572">
        <w:rPr>
          <w:rFonts w:hint="eastAsia"/>
        </w:rPr>
        <w:t>，</w:t>
      </w:r>
      <w:r>
        <w:rPr>
          <w:rFonts w:hint="eastAsia"/>
        </w:rPr>
        <w:t>缔约国的澄清指出</w:t>
      </w:r>
      <w:r w:rsidR="007D3572">
        <w:rPr>
          <w:rFonts w:hint="eastAsia"/>
        </w:rPr>
        <w:t>，</w:t>
      </w:r>
      <w:r>
        <w:rPr>
          <w:rFonts w:hint="eastAsia"/>
        </w:rPr>
        <w:t>“申诉检查专员审查了有关使用所谓不许使用的讯问办法的各项申诉”</w:t>
      </w:r>
      <w:r w:rsidR="007D3572">
        <w:rPr>
          <w:rFonts w:hint="eastAsia"/>
        </w:rPr>
        <w:t>，</w:t>
      </w:r>
      <w:r>
        <w:rPr>
          <w:rFonts w:hint="eastAsia"/>
        </w:rPr>
        <w:t>但感到关注的是</w:t>
      </w:r>
      <w:r w:rsidR="007D3572">
        <w:rPr>
          <w:rFonts w:hint="eastAsia"/>
        </w:rPr>
        <w:t>，</w:t>
      </w:r>
      <w:r>
        <w:rPr>
          <w:rFonts w:hint="eastAsia"/>
        </w:rPr>
        <w:t>申诉检察专员在</w:t>
      </w:r>
      <w:r>
        <w:rPr>
          <w:rFonts w:hint="eastAsia"/>
        </w:rPr>
        <w:t>2001</w:t>
      </w:r>
      <w:r>
        <w:rPr>
          <w:rFonts w:hint="eastAsia"/>
        </w:rPr>
        <w:t>至</w:t>
      </w:r>
      <w:r>
        <w:rPr>
          <w:rFonts w:hint="eastAsia"/>
        </w:rPr>
        <w:t>2008</w:t>
      </w:r>
      <w:r>
        <w:rPr>
          <w:rFonts w:hint="eastAsia"/>
        </w:rPr>
        <w:t>年期间收到</w:t>
      </w:r>
      <w:r>
        <w:rPr>
          <w:rFonts w:hint="eastAsia"/>
        </w:rPr>
        <w:t>600</w:t>
      </w:r>
      <w:r>
        <w:rPr>
          <w:rFonts w:hint="eastAsia"/>
        </w:rPr>
        <w:t>多项有关以色列安全机构讯问人员虐待的申斥</w:t>
      </w:r>
      <w:r w:rsidR="007D3572">
        <w:rPr>
          <w:rFonts w:hint="eastAsia"/>
        </w:rPr>
        <w:t>，</w:t>
      </w:r>
      <w:r>
        <w:rPr>
          <w:rFonts w:hint="eastAsia"/>
        </w:rPr>
        <w:t>但没有一项最后予以刑事调查。尽管申诉检察专员是在总检察长的监督之下</w:t>
      </w:r>
      <w:r w:rsidR="007D3572">
        <w:rPr>
          <w:rFonts w:hint="eastAsia"/>
        </w:rPr>
        <w:t>，</w:t>
      </w:r>
      <w:r>
        <w:rPr>
          <w:rFonts w:hint="eastAsia"/>
        </w:rPr>
        <w:t>但他也是以色列安全机构雇员。委员会指出</w:t>
      </w:r>
      <w:r w:rsidR="007D3572">
        <w:rPr>
          <w:rFonts w:hint="eastAsia"/>
        </w:rPr>
        <w:t>，</w:t>
      </w:r>
      <w:r>
        <w:rPr>
          <w:rFonts w:hint="eastAsia"/>
        </w:rPr>
        <w:t>根据在反恐的同时增进和保护人权和基本自由特别报告员收到的资料</w:t>
      </w:r>
      <w:r w:rsidR="007D3572">
        <w:rPr>
          <w:rFonts w:hint="eastAsia"/>
        </w:rPr>
        <w:t>，</w:t>
      </w:r>
      <w:r>
        <w:rPr>
          <w:rFonts w:hint="eastAsia"/>
        </w:rPr>
        <w:t>以色列安全总局检察专员在</w:t>
      </w:r>
      <w:r>
        <w:rPr>
          <w:rFonts w:hint="eastAsia"/>
        </w:rPr>
        <w:t>2002</w:t>
      </w:r>
      <w:r>
        <w:rPr>
          <w:rFonts w:hint="eastAsia"/>
        </w:rPr>
        <w:t>至</w:t>
      </w:r>
      <w:r>
        <w:rPr>
          <w:rFonts w:hint="eastAsia"/>
        </w:rPr>
        <w:t>2007</w:t>
      </w:r>
      <w:r>
        <w:rPr>
          <w:rFonts w:hint="eastAsia"/>
        </w:rPr>
        <w:t>年期间对</w:t>
      </w:r>
      <w:r>
        <w:rPr>
          <w:rFonts w:hint="eastAsia"/>
        </w:rPr>
        <w:t>550</w:t>
      </w:r>
      <w:r>
        <w:rPr>
          <w:rFonts w:hint="eastAsia"/>
        </w:rPr>
        <w:t>宗酷刑指控进行了审查</w:t>
      </w:r>
      <w:r w:rsidR="007D3572">
        <w:rPr>
          <w:rFonts w:hint="eastAsia"/>
        </w:rPr>
        <w:t>，</w:t>
      </w:r>
      <w:r>
        <w:rPr>
          <w:rFonts w:hint="eastAsia"/>
        </w:rPr>
        <w:t>只有</w:t>
      </w:r>
      <w:r>
        <w:rPr>
          <w:rFonts w:hint="eastAsia"/>
        </w:rPr>
        <w:t>4</w:t>
      </w:r>
      <w:r>
        <w:rPr>
          <w:rFonts w:hint="eastAsia"/>
        </w:rPr>
        <w:t>宗最后采取纪律措施</w:t>
      </w:r>
      <w:r w:rsidR="007D3572">
        <w:rPr>
          <w:rFonts w:hint="eastAsia"/>
        </w:rPr>
        <w:t>，</w:t>
      </w:r>
      <w:r>
        <w:rPr>
          <w:rFonts w:hint="eastAsia"/>
        </w:rPr>
        <w:t>没有一件予以起诉。缔约国代表解释说</w:t>
      </w:r>
      <w:r w:rsidR="007D3572">
        <w:rPr>
          <w:rFonts w:hint="eastAsia"/>
        </w:rPr>
        <w:t>，</w:t>
      </w:r>
      <w:r>
        <w:rPr>
          <w:rFonts w:hint="eastAsia"/>
        </w:rPr>
        <w:t>这是因为缺乏应该追究和可证实这些申诉的证据</w:t>
      </w:r>
      <w:r w:rsidR="007D3572">
        <w:rPr>
          <w:rFonts w:hint="eastAsia"/>
        </w:rPr>
        <w:t>，</w:t>
      </w:r>
      <w:r>
        <w:rPr>
          <w:rFonts w:hint="eastAsia"/>
        </w:rPr>
        <w:t>而且提出这些指控的人参与提出虚假信息“运动”</w:t>
      </w:r>
      <w:r w:rsidR="007D3572">
        <w:rPr>
          <w:rFonts w:hint="eastAsia"/>
        </w:rPr>
        <w:t>，</w:t>
      </w:r>
      <w:r>
        <w:rPr>
          <w:rFonts w:hint="eastAsia"/>
        </w:rPr>
        <w:t>委员会从非政府组织获悉</w:t>
      </w:r>
      <w:r w:rsidR="007D3572">
        <w:rPr>
          <w:rFonts w:hint="eastAsia"/>
        </w:rPr>
        <w:t>，</w:t>
      </w:r>
      <w:r>
        <w:rPr>
          <w:rFonts w:hint="eastAsia"/>
        </w:rPr>
        <w:t>提出申诉的数量下降</w:t>
      </w:r>
      <w:r w:rsidR="007D3572">
        <w:rPr>
          <w:rFonts w:hint="eastAsia"/>
        </w:rPr>
        <w:t>，</w:t>
      </w:r>
      <w:r>
        <w:rPr>
          <w:rFonts w:hint="eastAsia"/>
        </w:rPr>
        <w:t>据说是由于没有起诉而感到徒劳无益和感到事实上有罪不罚。</w:t>
      </w:r>
    </w:p>
    <w:p w:rsidR="00E95876" w:rsidRDefault="00E95876" w:rsidP="006857BD">
      <w:pPr>
        <w:pStyle w:val="NormalIndent0"/>
        <w:spacing w:after="240"/>
        <w:rPr>
          <w:rFonts w:hint="eastAsia"/>
        </w:rPr>
      </w:pPr>
      <w:r w:rsidRPr="001E4A4E">
        <w:rPr>
          <w:rFonts w:ascii="Time New Roman" w:eastAsia="SimHei" w:hAnsi="Time New Roman" w:hint="eastAsia"/>
        </w:rPr>
        <w:t>缔约国应正式调查所有有关酷刑和虐待的指控</w:t>
      </w:r>
      <w:r w:rsidR="007D3572">
        <w:rPr>
          <w:rFonts w:ascii="Time New Roman" w:eastAsia="SimHei" w:hAnsi="Time New Roman" w:hint="eastAsia"/>
        </w:rPr>
        <w:t>，</w:t>
      </w:r>
      <w:r w:rsidRPr="001E4A4E">
        <w:rPr>
          <w:rFonts w:ascii="Time New Roman" w:eastAsia="SimHei" w:hAnsi="Time New Roman" w:hint="eastAsia"/>
        </w:rPr>
        <w:t>在</w:t>
      </w:r>
      <w:r>
        <w:rPr>
          <w:rFonts w:ascii="Time New Roman" w:eastAsia="SimHei" w:hAnsi="Time New Roman" w:hint="eastAsia"/>
          <w:b/>
        </w:rPr>
        <w:t>以色列安全机构</w:t>
      </w:r>
      <w:r w:rsidRPr="001E4A4E">
        <w:rPr>
          <w:rFonts w:ascii="Time New Roman" w:eastAsia="SimHei" w:hAnsi="Time New Roman" w:hint="eastAsia"/>
        </w:rPr>
        <w:t>外建立完全独立和公正的机制</w:t>
      </w:r>
      <w:r>
        <w:rPr>
          <w:rFonts w:hint="eastAsia"/>
        </w:rPr>
        <w:t>。</w:t>
      </w:r>
    </w:p>
    <w:p w:rsidR="00E95876" w:rsidRDefault="00E95876" w:rsidP="006857BD">
      <w:pPr>
        <w:pStyle w:val="Heading4"/>
        <w:rPr>
          <w:rFonts w:hint="eastAsia"/>
        </w:rPr>
      </w:pPr>
      <w:r>
        <w:rPr>
          <w:rFonts w:hint="eastAsia"/>
        </w:rPr>
        <w:t>不驱回和酷刑危险</w:t>
      </w:r>
    </w:p>
    <w:p w:rsidR="00E95876" w:rsidRDefault="00E95876" w:rsidP="00B55F86">
      <w:r>
        <w:rPr>
          <w:rFonts w:hint="eastAsia"/>
        </w:rPr>
        <w:tab/>
        <w:t>2</w:t>
      </w:r>
      <w:r w:rsidR="007D3572">
        <w:rPr>
          <w:rFonts w:hint="eastAsia"/>
        </w:rPr>
        <w:t>2.</w:t>
      </w:r>
      <w:r>
        <w:rPr>
          <w:rFonts w:hint="eastAsia"/>
        </w:rPr>
        <w:t xml:space="preserve">  </w:t>
      </w:r>
      <w:r>
        <w:rPr>
          <w:rFonts w:hint="eastAsia"/>
        </w:rPr>
        <w:t>委员会意识到以色列在其领土上接收了越来越多的寻求庇护者和难民这一事实。虽然高等法院确认《公约》第</w:t>
      </w:r>
      <w:r>
        <w:rPr>
          <w:rFonts w:hint="eastAsia"/>
        </w:rPr>
        <w:t>3</w:t>
      </w:r>
      <w:r>
        <w:rPr>
          <w:rFonts w:hint="eastAsia"/>
        </w:rPr>
        <w:t>条的不驱逐原则为具有法律效力的原则</w:t>
      </w:r>
      <w:r w:rsidR="007D3572">
        <w:rPr>
          <w:rFonts w:hint="eastAsia"/>
        </w:rPr>
        <w:t>，</w:t>
      </w:r>
      <w:r>
        <w:rPr>
          <w:rFonts w:hint="eastAsia"/>
        </w:rPr>
        <w:t>委员会感到遗憾的是</w:t>
      </w:r>
      <w:r w:rsidR="007D3572">
        <w:rPr>
          <w:rFonts w:hint="eastAsia"/>
        </w:rPr>
        <w:t>，</w:t>
      </w:r>
      <w:r>
        <w:rPr>
          <w:rFonts w:hint="eastAsia"/>
        </w:rPr>
        <w:t>这项原则尚未正式纳入国内法、政策、做法和程序。缔约国提交的答复均只提到其根据</w:t>
      </w:r>
      <w:r>
        <w:rPr>
          <w:rFonts w:hint="eastAsia"/>
        </w:rPr>
        <w:t>1951</w:t>
      </w:r>
      <w:r>
        <w:rPr>
          <w:rFonts w:hint="eastAsia"/>
        </w:rPr>
        <w:t>年《关于难民地位的公约》及其</w:t>
      </w:r>
      <w:r>
        <w:rPr>
          <w:rFonts w:hint="eastAsia"/>
        </w:rPr>
        <w:t>1967</w:t>
      </w:r>
      <w:r>
        <w:rPr>
          <w:rFonts w:hint="eastAsia"/>
        </w:rPr>
        <w:t>年《议定书》的义务</w:t>
      </w:r>
      <w:r w:rsidR="007D3572">
        <w:rPr>
          <w:rFonts w:hint="eastAsia"/>
        </w:rPr>
        <w:t>，</w:t>
      </w:r>
      <w:r>
        <w:rPr>
          <w:rFonts w:hint="eastAsia"/>
        </w:rPr>
        <w:t>根本不提及其《公约》的特别义务。</w:t>
      </w:r>
    </w:p>
    <w:p w:rsidR="00E95876" w:rsidRPr="006974E5" w:rsidRDefault="00E95876" w:rsidP="00B55F86">
      <w:pPr>
        <w:pStyle w:val="NormalIndent0"/>
        <w:rPr>
          <w:rFonts w:ascii="Time New Roman" w:eastAsia="SimHei" w:hAnsi="Time New Roman" w:hint="eastAsia"/>
        </w:rPr>
      </w:pPr>
      <w:r>
        <w:rPr>
          <w:rFonts w:ascii="Time New Roman" w:eastAsia="SimHei" w:hAnsi="Time New Roman" w:hint="eastAsia"/>
        </w:rPr>
        <w:t>应把不驱逐原则纳入缔约国国内立法</w:t>
      </w:r>
      <w:r w:rsidR="007D3572">
        <w:rPr>
          <w:rFonts w:ascii="Time New Roman" w:eastAsia="SimHei" w:hAnsi="Time New Roman" w:hint="eastAsia"/>
        </w:rPr>
        <w:t>，</w:t>
      </w:r>
      <w:r>
        <w:rPr>
          <w:rFonts w:ascii="Time New Roman" w:eastAsia="SimHei" w:hAnsi="Time New Roman" w:hint="eastAsia"/>
        </w:rPr>
        <w:t>使庇护程序包括根据《公约》第</w:t>
      </w:r>
      <w:r>
        <w:rPr>
          <w:rFonts w:ascii="Time New Roman" w:eastAsia="SimHei" w:hAnsi="Time New Roman" w:hint="eastAsia"/>
        </w:rPr>
        <w:t>3</w:t>
      </w:r>
      <w:r>
        <w:rPr>
          <w:rFonts w:ascii="Time New Roman" w:eastAsia="SimHei" w:hAnsi="Time New Roman" w:hint="eastAsia"/>
        </w:rPr>
        <w:t>条对每一个案的案情进行彻底审查。还应建立充分的机制</w:t>
      </w:r>
      <w:r w:rsidR="007D3572">
        <w:rPr>
          <w:rFonts w:ascii="Time New Roman" w:eastAsia="SimHei" w:hAnsi="Time New Roman" w:hint="eastAsia"/>
        </w:rPr>
        <w:t>，</w:t>
      </w:r>
      <w:r>
        <w:rPr>
          <w:rFonts w:ascii="Time New Roman" w:eastAsia="SimHei" w:hAnsi="Time New Roman" w:hint="eastAsia"/>
        </w:rPr>
        <w:t>复查驱逐某人的裁决。</w:t>
      </w:r>
    </w:p>
    <w:p w:rsidR="00E95876" w:rsidRDefault="00E95876" w:rsidP="00B55F86">
      <w:pPr>
        <w:rPr>
          <w:rFonts w:hint="eastAsia"/>
        </w:rPr>
      </w:pPr>
      <w:r>
        <w:rPr>
          <w:rFonts w:hint="eastAsia"/>
        </w:rPr>
        <w:tab/>
      </w:r>
      <w:r w:rsidRPr="006974E5">
        <w:rPr>
          <w:rFonts w:ascii="Time New Roman" w:eastAsia="SimHei" w:hAnsi="Time New Roman" w:hint="eastAsia"/>
        </w:rPr>
        <w:t>2</w:t>
      </w:r>
      <w:r w:rsidR="007D3572">
        <w:rPr>
          <w:rFonts w:ascii="Time New Roman" w:eastAsia="SimHei" w:hAnsi="Time New Roman" w:hint="eastAsia"/>
        </w:rPr>
        <w:t>3.</w:t>
      </w:r>
      <w:r w:rsidRPr="006974E5">
        <w:rPr>
          <w:rFonts w:ascii="Time New Roman" w:eastAsia="SimHei" w:hAnsi="Time New Roman" w:hint="eastAsia"/>
        </w:rPr>
        <w:t xml:space="preserve">  </w:t>
      </w:r>
      <w:r w:rsidRPr="006974E5">
        <w:rPr>
          <w:rFonts w:hint="eastAsia"/>
        </w:rPr>
        <w:t>委员会</w:t>
      </w:r>
      <w:r>
        <w:rPr>
          <w:rFonts w:hint="eastAsia"/>
        </w:rPr>
        <w:t>关切地注意到</w:t>
      </w:r>
      <w:r w:rsidR="007D3572">
        <w:rPr>
          <w:rFonts w:hint="eastAsia"/>
        </w:rPr>
        <w:t>，</w:t>
      </w:r>
      <w:r>
        <w:rPr>
          <w:rFonts w:hint="eastAsia"/>
        </w:rPr>
        <w:t>根据以色列议会一读在</w:t>
      </w:r>
      <w:r>
        <w:rPr>
          <w:rFonts w:hint="eastAsia"/>
        </w:rPr>
        <w:t>2008</w:t>
      </w:r>
      <w:r>
        <w:rPr>
          <w:rFonts w:hint="eastAsia"/>
        </w:rPr>
        <w:t>年</w:t>
      </w:r>
      <w:r>
        <w:rPr>
          <w:rFonts w:hint="eastAsia"/>
        </w:rPr>
        <w:t>5</w:t>
      </w:r>
      <w:r>
        <w:rPr>
          <w:rFonts w:hint="eastAsia"/>
        </w:rPr>
        <w:t>月</w:t>
      </w:r>
      <w:r>
        <w:rPr>
          <w:rFonts w:hint="eastAsia"/>
        </w:rPr>
        <w:t>19</w:t>
      </w:r>
      <w:r>
        <w:rPr>
          <w:rFonts w:hint="eastAsia"/>
        </w:rPr>
        <w:t>日通过的《</w:t>
      </w:r>
      <w:r>
        <w:rPr>
          <w:rFonts w:hint="eastAsia"/>
        </w:rPr>
        <w:t>1954</w:t>
      </w:r>
      <w:r>
        <w:rPr>
          <w:rFonts w:hint="eastAsia"/>
        </w:rPr>
        <w:t>年渗透以色列法</w:t>
      </w:r>
      <w:r w:rsidR="007D3572">
        <w:rPr>
          <w:rFonts w:hint="eastAsia"/>
        </w:rPr>
        <w:t>(</w:t>
      </w:r>
      <w:r>
        <w:rPr>
          <w:rFonts w:hint="eastAsia"/>
        </w:rPr>
        <w:t>管辖权和重刑罪</w:t>
      </w:r>
      <w:r w:rsidR="007D3572">
        <w:rPr>
          <w:rFonts w:hint="eastAsia"/>
        </w:rPr>
        <w:t>)</w:t>
      </w:r>
      <w:r>
        <w:rPr>
          <w:rFonts w:hint="eastAsia"/>
        </w:rPr>
        <w:t>法案》修正草案第</w:t>
      </w:r>
      <w:r>
        <w:rPr>
          <w:rFonts w:hint="eastAsia"/>
        </w:rPr>
        <w:t>1</w:t>
      </w:r>
      <w:r>
        <w:rPr>
          <w:rFonts w:hint="eastAsia"/>
        </w:rPr>
        <w:t>条</w:t>
      </w:r>
      <w:r w:rsidR="007D3572">
        <w:rPr>
          <w:rFonts w:hint="eastAsia"/>
        </w:rPr>
        <w:t>，</w:t>
      </w:r>
      <w:r>
        <w:rPr>
          <w:rFonts w:hint="eastAsia"/>
        </w:rPr>
        <w:t>所有非法进入以色列的人都自动被视为对以色列的安全构成威胁</w:t>
      </w:r>
      <w:r w:rsidR="007D3572">
        <w:rPr>
          <w:rFonts w:hint="eastAsia"/>
        </w:rPr>
        <w:t>，</w:t>
      </w:r>
      <w:r>
        <w:rPr>
          <w:rFonts w:hint="eastAsia"/>
        </w:rPr>
        <w:t>划归“渗透者”类</w:t>
      </w:r>
      <w:r w:rsidR="007D3572">
        <w:rPr>
          <w:rFonts w:hint="eastAsia"/>
        </w:rPr>
        <w:t>，</w:t>
      </w:r>
      <w:r>
        <w:rPr>
          <w:rFonts w:hint="eastAsia"/>
        </w:rPr>
        <w:t>从而受这项法律的制约。委员会感到关注的是</w:t>
      </w:r>
      <w:r w:rsidR="007D3572">
        <w:rPr>
          <w:rFonts w:hint="eastAsia"/>
        </w:rPr>
        <w:t>，</w:t>
      </w:r>
      <w:r>
        <w:rPr>
          <w:rFonts w:hint="eastAsia"/>
        </w:rPr>
        <w:t>这项法律草案的第</w:t>
      </w:r>
      <w:r>
        <w:rPr>
          <w:rFonts w:hint="eastAsia"/>
        </w:rPr>
        <w:t>11</w:t>
      </w:r>
      <w:r>
        <w:rPr>
          <w:rFonts w:hint="eastAsia"/>
        </w:rPr>
        <w:t>条允许以色列国防军</w:t>
      </w:r>
      <w:r w:rsidR="007D3572">
        <w:rPr>
          <w:rFonts w:hint="eastAsia"/>
        </w:rPr>
        <w:t>(</w:t>
      </w:r>
      <w:r>
        <w:rPr>
          <w:rFonts w:hint="eastAsia"/>
        </w:rPr>
        <w:t>IDF</w:t>
      </w:r>
      <w:r w:rsidR="007D3572">
        <w:rPr>
          <w:rFonts w:hint="eastAsia"/>
        </w:rPr>
        <w:t>)</w:t>
      </w:r>
      <w:r>
        <w:rPr>
          <w:rFonts w:hint="eastAsia"/>
        </w:rPr>
        <w:t>官员在</w:t>
      </w:r>
      <w:r>
        <w:rPr>
          <w:rFonts w:hint="eastAsia"/>
        </w:rPr>
        <w:t>72</w:t>
      </w:r>
      <w:r>
        <w:rPr>
          <w:rFonts w:hint="eastAsia"/>
        </w:rPr>
        <w:t>小时之内命令“渗透者”返回来源国或地区</w:t>
      </w:r>
      <w:r w:rsidR="007D3572">
        <w:rPr>
          <w:rFonts w:hint="eastAsia"/>
        </w:rPr>
        <w:t>，</w:t>
      </w:r>
      <w:r>
        <w:rPr>
          <w:rFonts w:hint="eastAsia"/>
        </w:rPr>
        <w:t>没有任何例外、程序或保障。委员会认为</w:t>
      </w:r>
      <w:r w:rsidR="007D3572">
        <w:rPr>
          <w:rFonts w:hint="eastAsia"/>
        </w:rPr>
        <w:t>，</w:t>
      </w:r>
      <w:r>
        <w:rPr>
          <w:rFonts w:hint="eastAsia"/>
        </w:rPr>
        <w:t>这一程序没有考虑到不驱逐原则的规定</w:t>
      </w:r>
      <w:r w:rsidR="007D3572">
        <w:rPr>
          <w:rFonts w:hint="eastAsia"/>
        </w:rPr>
        <w:t>，</w:t>
      </w:r>
      <w:r>
        <w:rPr>
          <w:rFonts w:hint="eastAsia"/>
        </w:rPr>
        <w:t>不符合缔约国根据《公约》第</w:t>
      </w:r>
      <w:r>
        <w:rPr>
          <w:rFonts w:hint="eastAsia"/>
        </w:rPr>
        <w:t>3</w:t>
      </w:r>
      <w:r>
        <w:rPr>
          <w:rFonts w:hint="eastAsia"/>
        </w:rPr>
        <w:t>条所应承担的义务。以色列政府报告在</w:t>
      </w:r>
      <w:r>
        <w:rPr>
          <w:rFonts w:hint="eastAsia"/>
        </w:rPr>
        <w:t>2008</w:t>
      </w:r>
      <w:r>
        <w:rPr>
          <w:rFonts w:hint="eastAsia"/>
        </w:rPr>
        <w:t>年期间有</w:t>
      </w:r>
      <w:r w:rsidR="007D3572">
        <w:rPr>
          <w:rFonts w:hint="eastAsia"/>
        </w:rPr>
        <w:t>6,</w:t>
      </w:r>
      <w:r>
        <w:rPr>
          <w:rFonts w:hint="eastAsia"/>
        </w:rPr>
        <w:t>900</w:t>
      </w:r>
      <w:r>
        <w:rPr>
          <w:rFonts w:hint="eastAsia"/>
        </w:rPr>
        <w:t>名“渗透者”。</w:t>
      </w:r>
    </w:p>
    <w:p w:rsidR="00E95876" w:rsidRPr="00F11C8C" w:rsidRDefault="00E95876" w:rsidP="007D3572">
      <w:pPr>
        <w:pStyle w:val="NormalIndent0"/>
        <w:spacing w:line="332" w:lineRule="auto"/>
        <w:rPr>
          <w:rFonts w:ascii="Time New Roman" w:eastAsia="SimHei" w:hAnsi="Time New Roman" w:hint="eastAsia"/>
        </w:rPr>
      </w:pPr>
      <w:r w:rsidRPr="00F11C8C">
        <w:rPr>
          <w:rFonts w:ascii="Time New Roman" w:eastAsia="SimHei" w:hAnsi="Time New Roman" w:hint="eastAsia"/>
        </w:rPr>
        <w:t>委员会指出</w:t>
      </w:r>
      <w:r w:rsidR="007D3572">
        <w:rPr>
          <w:rFonts w:ascii="Time New Roman" w:eastAsia="SimHei" w:hAnsi="Time New Roman" w:hint="eastAsia"/>
        </w:rPr>
        <w:t>，</w:t>
      </w:r>
      <w:r w:rsidRPr="00F11C8C">
        <w:rPr>
          <w:rFonts w:ascii="Time New Roman" w:eastAsia="SimHei" w:hAnsi="Time New Roman" w:hint="eastAsia"/>
        </w:rPr>
        <w:t>如果通过《渗透以色列法》修正草案</w:t>
      </w:r>
      <w:r w:rsidR="007D3572">
        <w:rPr>
          <w:rFonts w:ascii="Time New Roman" w:eastAsia="SimHei" w:hAnsi="Time New Roman" w:hint="eastAsia"/>
        </w:rPr>
        <w:t>，</w:t>
      </w:r>
      <w:r w:rsidRPr="00F11C8C">
        <w:rPr>
          <w:rFonts w:ascii="Time New Roman" w:eastAsia="SimHei" w:hAnsi="Time New Roman" w:hint="eastAsia"/>
        </w:rPr>
        <w:t>将违反《公约》第</w:t>
      </w:r>
      <w:r>
        <w:rPr>
          <w:rFonts w:ascii="Time New Roman" w:eastAsia="SimHei" w:hAnsi="Time New Roman" w:hint="eastAsia"/>
        </w:rPr>
        <w:t>3</w:t>
      </w:r>
      <w:r w:rsidRPr="00F11C8C">
        <w:rPr>
          <w:rFonts w:ascii="Time New Roman" w:eastAsia="SimHei" w:hAnsi="Time New Roman" w:hint="eastAsia"/>
        </w:rPr>
        <w:t>条。委员会强烈建议使这项法律草案与《公约》相符</w:t>
      </w:r>
      <w:r w:rsidR="007D3572">
        <w:rPr>
          <w:rFonts w:ascii="Time New Roman" w:eastAsia="SimHei" w:hAnsi="Time New Roman" w:hint="eastAsia"/>
        </w:rPr>
        <w:t>，</w:t>
      </w:r>
      <w:r w:rsidRPr="00F11C8C">
        <w:rPr>
          <w:rFonts w:ascii="Time New Roman" w:eastAsia="SimHei" w:hAnsi="Time New Roman" w:hint="eastAsia"/>
        </w:rPr>
        <w:t>至少应增加一项条款确保审查存在酷刑危险实质性</w:t>
      </w:r>
      <w:r>
        <w:rPr>
          <w:rFonts w:ascii="Time New Roman" w:eastAsia="SimHei" w:hAnsi="Time New Roman" w:hint="eastAsia"/>
        </w:rPr>
        <w:t>的</w:t>
      </w:r>
      <w:r w:rsidRPr="00F11C8C">
        <w:rPr>
          <w:rFonts w:ascii="Time New Roman" w:eastAsia="SimHei" w:hAnsi="Time New Roman" w:hint="eastAsia"/>
        </w:rPr>
        <w:t>原因。应确保对从事移民工作的官员进行适当培训</w:t>
      </w:r>
      <w:r w:rsidR="007D3572">
        <w:rPr>
          <w:rFonts w:ascii="Time New Roman" w:eastAsia="SimHei" w:hAnsi="Time New Roman" w:hint="eastAsia"/>
        </w:rPr>
        <w:t>，</w:t>
      </w:r>
      <w:r w:rsidRPr="00F11C8C">
        <w:rPr>
          <w:rFonts w:ascii="Time New Roman" w:eastAsia="SimHei" w:hAnsi="Time New Roman" w:hint="eastAsia"/>
        </w:rPr>
        <w:t>并监测和审查这些官员的决定</w:t>
      </w:r>
      <w:r w:rsidR="007D3572">
        <w:rPr>
          <w:rFonts w:ascii="Time New Roman" w:eastAsia="SimHei" w:hAnsi="Time New Roman" w:hint="eastAsia"/>
        </w:rPr>
        <w:t>，</w:t>
      </w:r>
      <w:r w:rsidRPr="00F11C8C">
        <w:rPr>
          <w:rFonts w:ascii="Time New Roman" w:eastAsia="SimHei" w:hAnsi="Time New Roman" w:hint="eastAsia"/>
        </w:rPr>
        <w:t>确保不违反第</w:t>
      </w:r>
      <w:r>
        <w:rPr>
          <w:rFonts w:ascii="Time New Roman" w:eastAsia="SimHei" w:hAnsi="Time New Roman" w:hint="eastAsia"/>
        </w:rPr>
        <w:t>3</w:t>
      </w:r>
      <w:r w:rsidRPr="00F11C8C">
        <w:rPr>
          <w:rFonts w:ascii="Time New Roman" w:eastAsia="SimHei" w:hAnsi="Time New Roman" w:hint="eastAsia"/>
        </w:rPr>
        <w:t>条。</w:t>
      </w:r>
    </w:p>
    <w:p w:rsidR="00E95876" w:rsidRPr="0072726E" w:rsidRDefault="00E95876" w:rsidP="007D3572">
      <w:pPr>
        <w:spacing w:line="332" w:lineRule="auto"/>
        <w:rPr>
          <w:rFonts w:hint="eastAsia"/>
          <w:spacing w:val="6"/>
        </w:rPr>
      </w:pPr>
      <w:r>
        <w:rPr>
          <w:rFonts w:hint="eastAsia"/>
        </w:rPr>
        <w:tab/>
        <w:t>2</w:t>
      </w:r>
      <w:r w:rsidR="007D3572">
        <w:rPr>
          <w:rFonts w:hint="eastAsia"/>
        </w:rPr>
        <w:t>4.</w:t>
      </w:r>
      <w:r>
        <w:rPr>
          <w:rFonts w:hint="eastAsia"/>
        </w:rPr>
        <w:t xml:space="preserve">  </w:t>
      </w:r>
      <w:r w:rsidRPr="0072726E">
        <w:rPr>
          <w:rFonts w:hint="eastAsia"/>
          <w:spacing w:val="6"/>
        </w:rPr>
        <w:t>委员会关切地注意到</w:t>
      </w:r>
      <w:r w:rsidR="007D3572">
        <w:rPr>
          <w:rFonts w:hint="eastAsia"/>
          <w:spacing w:val="6"/>
        </w:rPr>
        <w:t>，</w:t>
      </w:r>
      <w:r w:rsidRPr="0072726E">
        <w:rPr>
          <w:rFonts w:hint="eastAsia"/>
          <w:spacing w:val="6"/>
        </w:rPr>
        <w:t>根据以色列国防军</w:t>
      </w:r>
      <w:r w:rsidRPr="0072726E">
        <w:rPr>
          <w:rFonts w:hint="eastAsia"/>
          <w:spacing w:val="6"/>
        </w:rPr>
        <w:t>1</w:t>
      </w:r>
      <w:r w:rsidR="007D3572">
        <w:rPr>
          <w:rFonts w:hint="eastAsia"/>
          <w:spacing w:val="6"/>
        </w:rPr>
        <w:t>/3,</w:t>
      </w:r>
      <w:r w:rsidRPr="0072726E">
        <w:rPr>
          <w:rFonts w:hint="eastAsia"/>
          <w:spacing w:val="6"/>
        </w:rPr>
        <w:t>000</w:t>
      </w:r>
      <w:r w:rsidRPr="0072726E">
        <w:rPr>
          <w:rFonts w:hint="eastAsia"/>
          <w:spacing w:val="6"/>
        </w:rPr>
        <w:t>号令规定的“协调立即返回程序”</w:t>
      </w:r>
      <w:r w:rsidR="007D3572">
        <w:rPr>
          <w:rFonts w:hint="eastAsia"/>
          <w:spacing w:val="6"/>
        </w:rPr>
        <w:t>，</w:t>
      </w:r>
      <w:r w:rsidRPr="0072726E">
        <w:rPr>
          <w:rFonts w:hint="eastAsia"/>
          <w:spacing w:val="6"/>
        </w:rPr>
        <w:t>以色列国防军边防兵</w:t>
      </w:r>
      <w:r w:rsidR="005C4BF6">
        <w:rPr>
          <w:rFonts w:hint="eastAsia"/>
          <w:spacing w:val="-50"/>
        </w:rPr>
        <w:t>―</w:t>
      </w:r>
      <w:r w:rsidR="005C4BF6">
        <w:rPr>
          <w:rFonts w:hint="eastAsia"/>
        </w:rPr>
        <w:t>―</w:t>
      </w:r>
      <w:r w:rsidRPr="0072726E">
        <w:rPr>
          <w:rFonts w:hint="eastAsia"/>
          <w:spacing w:val="6"/>
        </w:rPr>
        <w:t>缔约国没有声明已对其进行《公约》法律义务的培训</w:t>
      </w:r>
      <w:r w:rsidR="005C4BF6">
        <w:rPr>
          <w:rFonts w:hint="eastAsia"/>
          <w:spacing w:val="-50"/>
        </w:rPr>
        <w:t>―</w:t>
      </w:r>
      <w:r w:rsidR="005C4BF6">
        <w:rPr>
          <w:rFonts w:hint="eastAsia"/>
        </w:rPr>
        <w:t>―</w:t>
      </w:r>
      <w:r w:rsidRPr="0072726E">
        <w:rPr>
          <w:rFonts w:hint="eastAsia"/>
          <w:spacing w:val="6"/>
        </w:rPr>
        <w:t>授权执行即决驱逐</w:t>
      </w:r>
      <w:r w:rsidR="007D3572">
        <w:rPr>
          <w:rFonts w:hint="eastAsia"/>
          <w:spacing w:val="6"/>
        </w:rPr>
        <w:t>，</w:t>
      </w:r>
      <w:r w:rsidRPr="0072726E">
        <w:rPr>
          <w:rFonts w:hint="eastAsia"/>
          <w:spacing w:val="6"/>
        </w:rPr>
        <w:t>没有任何根据《公约》第</w:t>
      </w:r>
      <w:r w:rsidRPr="0072726E">
        <w:rPr>
          <w:rFonts w:hint="eastAsia"/>
          <w:spacing w:val="6"/>
        </w:rPr>
        <w:t>3</w:t>
      </w:r>
      <w:r w:rsidRPr="0072726E">
        <w:rPr>
          <w:rFonts w:hint="eastAsia"/>
          <w:spacing w:val="6"/>
        </w:rPr>
        <w:t>条防止驱逐的程序保障。</w:t>
      </w:r>
    </w:p>
    <w:p w:rsidR="00E95876" w:rsidRDefault="00E95876" w:rsidP="007D3572">
      <w:pPr>
        <w:pStyle w:val="NormalIndent0"/>
        <w:spacing w:after="240" w:line="332" w:lineRule="auto"/>
        <w:rPr>
          <w:rFonts w:hint="eastAsia"/>
        </w:rPr>
      </w:pPr>
      <w:r w:rsidRPr="00F438E1">
        <w:rPr>
          <w:rFonts w:ascii="Time New Roman" w:eastAsia="SimHei" w:hAnsi="Time New Roman" w:hint="eastAsia"/>
        </w:rPr>
        <w:t>委员会指出</w:t>
      </w:r>
      <w:r w:rsidR="007D3572">
        <w:rPr>
          <w:rFonts w:ascii="Time New Roman" w:eastAsia="SimHei" w:hAnsi="Time New Roman" w:hint="eastAsia"/>
        </w:rPr>
        <w:t>，</w:t>
      </w:r>
      <w:r w:rsidRPr="00F438E1">
        <w:rPr>
          <w:rFonts w:ascii="Time New Roman" w:eastAsia="SimHei" w:hAnsi="Time New Roman" w:hint="eastAsia"/>
        </w:rPr>
        <w:t>对每一项案件而言</w:t>
      </w:r>
      <w:r w:rsidR="007D3572">
        <w:rPr>
          <w:rFonts w:ascii="Time New Roman" w:eastAsia="SimHei" w:hAnsi="Time New Roman" w:hint="eastAsia"/>
        </w:rPr>
        <w:t>，</w:t>
      </w:r>
      <w:r w:rsidRPr="00F438E1">
        <w:rPr>
          <w:rFonts w:ascii="Time New Roman" w:eastAsia="SimHei" w:hAnsi="Time New Roman" w:hint="eastAsia"/>
        </w:rPr>
        <w:t>无论缔约国和接收国之间是否签有正式重新接纳协定或外交保障</w:t>
      </w:r>
      <w:r w:rsidR="007D3572">
        <w:rPr>
          <w:rFonts w:ascii="Time New Roman" w:eastAsia="SimHei" w:hAnsi="Time New Roman" w:hint="eastAsia"/>
        </w:rPr>
        <w:t>，</w:t>
      </w:r>
      <w:r w:rsidRPr="00F438E1">
        <w:rPr>
          <w:rFonts w:ascii="Time New Roman" w:eastAsia="SimHei" w:hAnsi="Time New Roman" w:hint="eastAsia"/>
        </w:rPr>
        <w:t>都有必要获得这类保障</w:t>
      </w:r>
      <w:r>
        <w:rPr>
          <w:rFonts w:hint="eastAsia"/>
        </w:rPr>
        <w:t>。</w:t>
      </w:r>
    </w:p>
    <w:p w:rsidR="00E95876" w:rsidRDefault="00E95876" w:rsidP="007D3572">
      <w:pPr>
        <w:pStyle w:val="Heading4"/>
        <w:spacing w:line="332" w:lineRule="auto"/>
        <w:rPr>
          <w:rFonts w:hint="eastAsia"/>
        </w:rPr>
      </w:pPr>
      <w:r>
        <w:rPr>
          <w:rFonts w:hint="eastAsia"/>
        </w:rPr>
        <w:t>禁止非法或强迫取得的证据</w:t>
      </w:r>
    </w:p>
    <w:p w:rsidR="00E95876" w:rsidRDefault="00E95876" w:rsidP="007D3572">
      <w:pPr>
        <w:spacing w:line="332" w:lineRule="auto"/>
        <w:rPr>
          <w:rFonts w:hint="eastAsia"/>
          <w:iCs/>
        </w:rPr>
      </w:pPr>
      <w:r>
        <w:rPr>
          <w:rFonts w:hint="eastAsia"/>
        </w:rPr>
        <w:tab/>
        <w:t>2</w:t>
      </w:r>
      <w:r w:rsidR="007D3572">
        <w:rPr>
          <w:rFonts w:hint="eastAsia"/>
        </w:rPr>
        <w:t>5.</w:t>
      </w:r>
      <w:r>
        <w:rPr>
          <w:rFonts w:hint="eastAsia"/>
        </w:rPr>
        <w:t xml:space="preserve">  </w:t>
      </w:r>
      <w:r>
        <w:rPr>
          <w:rFonts w:hint="eastAsia"/>
        </w:rPr>
        <w:t>委员会欢迎最高法院对</w:t>
      </w:r>
      <w:r w:rsidRPr="00DF5209">
        <w:rPr>
          <w:rFonts w:hint="eastAsia"/>
          <w:u w:val="single"/>
        </w:rPr>
        <w:t>Pr</w:t>
      </w:r>
      <w:r>
        <w:rPr>
          <w:rFonts w:hint="eastAsia"/>
          <w:u w:val="single"/>
        </w:rPr>
        <w:t>v</w:t>
      </w:r>
      <w:r w:rsidRPr="00DF5209">
        <w:rPr>
          <w:u w:val="single"/>
        </w:rPr>
        <w:t>.</w:t>
      </w:r>
      <w:r w:rsidRPr="00DF5209">
        <w:rPr>
          <w:iCs/>
          <w:u w:val="single"/>
        </w:rPr>
        <w:t>Y</w:t>
      </w:r>
      <w:r>
        <w:rPr>
          <w:rFonts w:hint="eastAsia"/>
          <w:iCs/>
          <w:u w:val="single"/>
        </w:rPr>
        <w:t>isascharov</w:t>
      </w:r>
      <w:r>
        <w:rPr>
          <w:rFonts w:hint="eastAsia"/>
          <w:iCs/>
          <w:u w:val="single"/>
        </w:rPr>
        <w:t>诉</w:t>
      </w:r>
      <w:r w:rsidRPr="00DF5209">
        <w:rPr>
          <w:rFonts w:hint="eastAsia"/>
          <w:iCs/>
          <w:u w:val="single"/>
        </w:rPr>
        <w:t>首席军事检察官和其他人</w:t>
      </w:r>
      <w:r w:rsidR="007D3572">
        <w:rPr>
          <w:rFonts w:hint="eastAsia"/>
          <w:iCs/>
        </w:rPr>
        <w:t>，</w:t>
      </w:r>
      <w:r>
        <w:rPr>
          <w:rFonts w:hint="eastAsia"/>
          <w:iCs/>
        </w:rPr>
        <w:t>C</w:t>
      </w:r>
      <w:r>
        <w:rPr>
          <w:iCs/>
        </w:rPr>
        <w:t>.</w:t>
      </w:r>
      <w:r>
        <w:rPr>
          <w:rFonts w:hint="eastAsia"/>
          <w:iCs/>
        </w:rPr>
        <w:t>A</w:t>
      </w:r>
      <w:r>
        <w:rPr>
          <w:iCs/>
        </w:rPr>
        <w:t>.</w:t>
      </w:r>
      <w:r>
        <w:rPr>
          <w:rFonts w:hint="eastAsia"/>
          <w:iCs/>
        </w:rPr>
        <w:t>5121</w:t>
      </w:r>
      <w:r w:rsidR="007D3572">
        <w:rPr>
          <w:rFonts w:hint="eastAsia"/>
          <w:iCs/>
        </w:rPr>
        <w:t>/</w:t>
      </w:r>
      <w:r>
        <w:rPr>
          <w:rFonts w:hint="eastAsia"/>
          <w:iCs/>
        </w:rPr>
        <w:t>98</w:t>
      </w:r>
      <w:r>
        <w:rPr>
          <w:rFonts w:hint="eastAsia"/>
          <w:iCs/>
        </w:rPr>
        <w:t>案的裁决</w:t>
      </w:r>
      <w:r w:rsidR="007D3572">
        <w:rPr>
          <w:rFonts w:hint="eastAsia"/>
          <w:iCs/>
        </w:rPr>
        <w:t>，</w:t>
      </w:r>
      <w:r>
        <w:rPr>
          <w:rFonts w:hint="eastAsia"/>
          <w:iCs/>
        </w:rPr>
        <w:t>该项裁决规定了排除非法取得证据的原则</w:t>
      </w:r>
      <w:r w:rsidR="007D3572">
        <w:rPr>
          <w:rFonts w:hint="eastAsia"/>
          <w:iCs/>
        </w:rPr>
        <w:t>，</w:t>
      </w:r>
      <w:r>
        <w:rPr>
          <w:rFonts w:hint="eastAsia"/>
          <w:iCs/>
        </w:rPr>
        <w:t>但委员会注意到是否采用这类证据是由法官斟酌决定的。</w:t>
      </w:r>
    </w:p>
    <w:p w:rsidR="00E95876" w:rsidRPr="00F438E1" w:rsidRDefault="00E95876" w:rsidP="007D3572">
      <w:pPr>
        <w:pStyle w:val="NormalIndent0"/>
        <w:spacing w:after="240" w:line="332" w:lineRule="auto"/>
        <w:rPr>
          <w:rFonts w:ascii="Time New Roman" w:eastAsia="SimHei" w:hAnsi="Time New Roman" w:hint="eastAsia"/>
        </w:rPr>
      </w:pPr>
      <w:r>
        <w:rPr>
          <w:rFonts w:ascii="Time New Roman" w:eastAsia="SimHei" w:hAnsi="Time New Roman" w:hint="eastAsia"/>
        </w:rPr>
        <w:t>缔约国应根据《公约》第</w:t>
      </w:r>
      <w:r>
        <w:rPr>
          <w:rFonts w:ascii="Time New Roman" w:eastAsia="SimHei" w:hAnsi="Time New Roman" w:hint="eastAsia"/>
        </w:rPr>
        <w:t>15</w:t>
      </w:r>
      <w:r w:rsidRPr="00F438E1">
        <w:rPr>
          <w:rFonts w:ascii="Time New Roman" w:eastAsia="SimHei" w:hAnsi="Time New Roman" w:hint="eastAsia"/>
        </w:rPr>
        <w:t>条</w:t>
      </w:r>
      <w:r>
        <w:rPr>
          <w:rFonts w:ascii="Time New Roman" w:eastAsia="SimHei" w:hAnsi="Time New Roman" w:hint="eastAsia"/>
        </w:rPr>
        <w:t>通过法律禁止</w:t>
      </w:r>
      <w:r w:rsidRPr="00F438E1">
        <w:rPr>
          <w:rFonts w:ascii="Time New Roman" w:eastAsia="SimHei" w:hAnsi="Time New Roman" w:hint="eastAsia"/>
        </w:rPr>
        <w:t>在针对受害者的诉讼中</w:t>
      </w:r>
      <w:r>
        <w:rPr>
          <w:rFonts w:ascii="Time New Roman" w:eastAsia="SimHei" w:hAnsi="Time New Roman" w:hint="eastAsia"/>
        </w:rPr>
        <w:t>把酷刑逼供下取得的供词</w:t>
      </w:r>
      <w:r w:rsidRPr="00F438E1">
        <w:rPr>
          <w:rFonts w:ascii="Time New Roman" w:eastAsia="SimHei" w:hAnsi="Time New Roman" w:hint="eastAsia"/>
        </w:rPr>
        <w:t>作为证据。</w:t>
      </w:r>
    </w:p>
    <w:p w:rsidR="00E95876" w:rsidRDefault="00E95876" w:rsidP="007D3572">
      <w:pPr>
        <w:pStyle w:val="Heading4"/>
        <w:spacing w:line="332" w:lineRule="auto"/>
        <w:rPr>
          <w:rFonts w:hint="eastAsia"/>
        </w:rPr>
      </w:pPr>
      <w:r>
        <w:rPr>
          <w:rFonts w:hint="eastAsia"/>
        </w:rPr>
        <w:t>拘留设施</w:t>
      </w:r>
      <w:r>
        <w:rPr>
          <w:rFonts w:hint="eastAsia"/>
        </w:rPr>
        <w:t>1391</w:t>
      </w:r>
    </w:p>
    <w:p w:rsidR="00E95876" w:rsidRDefault="00E95876" w:rsidP="007D3572">
      <w:pPr>
        <w:spacing w:line="332" w:lineRule="auto"/>
        <w:rPr>
          <w:rFonts w:hint="eastAsia"/>
        </w:rPr>
      </w:pPr>
      <w:r>
        <w:rPr>
          <w:rFonts w:hint="eastAsia"/>
        </w:rPr>
        <w:tab/>
        <w:t>2</w:t>
      </w:r>
      <w:r w:rsidR="007D3572">
        <w:rPr>
          <w:rFonts w:hint="eastAsia"/>
        </w:rPr>
        <w:t>6.</w:t>
      </w:r>
      <w:r>
        <w:rPr>
          <w:rFonts w:hint="eastAsia"/>
        </w:rPr>
        <w:t xml:space="preserve">  </w:t>
      </w:r>
      <w:r>
        <w:rPr>
          <w:rFonts w:hint="eastAsia"/>
        </w:rPr>
        <w:t>尽管缔约国提供资料说明</w:t>
      </w:r>
      <w:r>
        <w:rPr>
          <w:rFonts w:hint="eastAsia"/>
        </w:rPr>
        <w:t>2006</w:t>
      </w:r>
      <w:r>
        <w:rPr>
          <w:rFonts w:hint="eastAsia"/>
        </w:rPr>
        <w:t>年以来没有使用被称为“设施</w:t>
      </w:r>
      <w:r>
        <w:rPr>
          <w:rFonts w:hint="eastAsia"/>
        </w:rPr>
        <w:t>1391</w:t>
      </w:r>
      <w:r>
        <w:rPr>
          <w:rFonts w:hint="eastAsia"/>
        </w:rPr>
        <w:t>”的以色列国防军秘密拘留审问设施来拘禁或审问安全嫌疑犯</w:t>
      </w:r>
      <w:r w:rsidR="007D3572">
        <w:rPr>
          <w:rFonts w:hint="eastAsia"/>
        </w:rPr>
        <w:t>，</w:t>
      </w:r>
      <w:r>
        <w:rPr>
          <w:rFonts w:hint="eastAsia"/>
        </w:rPr>
        <w:t>但委员会关切地注意到</w:t>
      </w:r>
      <w:r w:rsidR="007D3572">
        <w:rPr>
          <w:rFonts w:hint="eastAsia"/>
        </w:rPr>
        <w:t>，</w:t>
      </w:r>
      <w:r>
        <w:rPr>
          <w:rFonts w:hint="eastAsia"/>
        </w:rPr>
        <w:t>向最高法院提交的审查该设施的一些诉求被驳回</w:t>
      </w:r>
      <w:r w:rsidR="007D3572">
        <w:rPr>
          <w:rFonts w:hint="eastAsia"/>
        </w:rPr>
        <w:t>，</w:t>
      </w:r>
      <w:r>
        <w:rPr>
          <w:rFonts w:hint="eastAsia"/>
        </w:rPr>
        <w:t>最高法院认为</w:t>
      </w:r>
      <w:r w:rsidR="007D3572">
        <w:rPr>
          <w:rFonts w:hint="eastAsia"/>
        </w:rPr>
        <w:t>，</w:t>
      </w:r>
      <w:r>
        <w:rPr>
          <w:rFonts w:hint="eastAsia"/>
        </w:rPr>
        <w:t>以色列当局不对指控该设施内酷刑和虐待以及恶劣的拘留条件进行调查的行为是合理的。</w:t>
      </w:r>
    </w:p>
    <w:p w:rsidR="00E95876" w:rsidRDefault="00E95876" w:rsidP="007D3572">
      <w:pPr>
        <w:pStyle w:val="NormalIndent0"/>
        <w:spacing w:line="332" w:lineRule="auto"/>
        <w:rPr>
          <w:rFonts w:hint="eastAsia"/>
        </w:rPr>
      </w:pPr>
      <w:r w:rsidRPr="00C66271">
        <w:rPr>
          <w:rFonts w:ascii="Time New Roman" w:eastAsia="SimHei" w:hAnsi="Time New Roman" w:hint="eastAsia"/>
        </w:rPr>
        <w:t>缔约国应当确保今后无人被关押在受其控制的任何秘密拘留设施</w:t>
      </w:r>
      <w:r w:rsidR="007D3572">
        <w:rPr>
          <w:rFonts w:ascii="Time New Roman" w:eastAsia="SimHei" w:hAnsi="Time New Roman" w:hint="eastAsia"/>
        </w:rPr>
        <w:t>，</w:t>
      </w:r>
      <w:r w:rsidRPr="00C66271">
        <w:rPr>
          <w:rFonts w:ascii="Time New Roman" w:eastAsia="SimHei" w:hAnsi="Time New Roman" w:hint="eastAsia"/>
        </w:rPr>
        <w:t>因为秘密拘留中心本身</w:t>
      </w:r>
      <w:r>
        <w:rPr>
          <w:rFonts w:ascii="Time New Roman" w:eastAsia="SimHei" w:hAnsi="Time New Roman" w:hint="eastAsia"/>
        </w:rPr>
        <w:t>就</w:t>
      </w:r>
      <w:r w:rsidRPr="00C66271">
        <w:rPr>
          <w:rFonts w:ascii="Time New Roman" w:eastAsia="SimHei" w:hAnsi="Time New Roman" w:hint="eastAsia"/>
        </w:rPr>
        <w:t>违反《公约》。缔约国应当对是否存在任何其它此种拘留设施以及</w:t>
      </w:r>
      <w:r>
        <w:rPr>
          <w:rFonts w:ascii="Time New Roman" w:eastAsia="SimHei" w:hAnsi="Time New Roman" w:hint="eastAsia"/>
        </w:rPr>
        <w:t>在哪个机构下设立</w:t>
      </w:r>
      <w:r w:rsidRPr="00C66271">
        <w:rPr>
          <w:rFonts w:ascii="Time New Roman" w:eastAsia="SimHei" w:hAnsi="Time New Roman" w:hint="eastAsia"/>
        </w:rPr>
        <w:t>这类设施进行调查</w:t>
      </w:r>
      <w:r w:rsidR="007D3572">
        <w:rPr>
          <w:rFonts w:ascii="Time New Roman" w:eastAsia="SimHei" w:hAnsi="Time New Roman" w:hint="eastAsia"/>
        </w:rPr>
        <w:t>，</w:t>
      </w:r>
      <w:r w:rsidRPr="00C66271">
        <w:rPr>
          <w:rFonts w:ascii="Time New Roman" w:eastAsia="SimHei" w:hAnsi="Time New Roman" w:hint="eastAsia"/>
        </w:rPr>
        <w:t>并公布情况。缔约国应当确保对设施</w:t>
      </w:r>
      <w:r w:rsidRPr="00C66271">
        <w:rPr>
          <w:rFonts w:ascii="Time New Roman" w:eastAsia="SimHei" w:hAnsi="Time New Roman" w:hint="eastAsia"/>
          <w:b/>
        </w:rPr>
        <w:t>1391</w:t>
      </w:r>
      <w:r w:rsidRPr="00C66271">
        <w:rPr>
          <w:rFonts w:ascii="Time New Roman" w:eastAsia="SimHei" w:hAnsi="Time New Roman" w:hint="eastAsia"/>
        </w:rPr>
        <w:t>内被拘留者遭受酷刑和虐待的所有指控进行公正的调查</w:t>
      </w:r>
      <w:r w:rsidR="007D3572">
        <w:rPr>
          <w:rFonts w:ascii="Time New Roman" w:eastAsia="SimHei" w:hAnsi="Time New Roman" w:hint="eastAsia"/>
        </w:rPr>
        <w:t>，</w:t>
      </w:r>
      <w:r w:rsidRPr="00C66271">
        <w:rPr>
          <w:rFonts w:ascii="Time New Roman" w:eastAsia="SimHei" w:hAnsi="Time New Roman" w:hint="eastAsia"/>
        </w:rPr>
        <w:t>并公布调查结果</w:t>
      </w:r>
      <w:r w:rsidR="007D3572">
        <w:rPr>
          <w:rFonts w:ascii="Time New Roman" w:eastAsia="SimHei" w:hAnsi="Time New Roman" w:hint="eastAsia"/>
        </w:rPr>
        <w:t>，</w:t>
      </w:r>
      <w:r w:rsidRPr="00C66271">
        <w:rPr>
          <w:rFonts w:ascii="Time New Roman" w:eastAsia="SimHei" w:hAnsi="Time New Roman" w:hint="eastAsia"/>
        </w:rPr>
        <w:t>使所有对违反《公约》负有责任的行为人被绳之以法</w:t>
      </w:r>
      <w:r w:rsidRPr="00B576BD">
        <w:rPr>
          <w:rFonts w:hint="eastAsia"/>
          <w:b/>
        </w:rPr>
        <w:t>。</w:t>
      </w:r>
    </w:p>
    <w:p w:rsidR="00E95876" w:rsidRDefault="00E95876" w:rsidP="006857BD">
      <w:pPr>
        <w:pStyle w:val="Heading4"/>
        <w:rPr>
          <w:rFonts w:hint="eastAsia"/>
        </w:rPr>
      </w:pPr>
      <w:r>
        <w:rPr>
          <w:rFonts w:hint="eastAsia"/>
        </w:rPr>
        <w:t>少年被拘留者</w:t>
      </w:r>
    </w:p>
    <w:p w:rsidR="00E95876" w:rsidRDefault="00E95876" w:rsidP="00B55F86">
      <w:pPr>
        <w:rPr>
          <w:rFonts w:hint="eastAsia"/>
        </w:rPr>
      </w:pPr>
      <w:r>
        <w:rPr>
          <w:rFonts w:hint="eastAsia"/>
        </w:rPr>
        <w:tab/>
        <w:t>2</w:t>
      </w:r>
      <w:r w:rsidR="007D3572">
        <w:rPr>
          <w:rFonts w:hint="eastAsia"/>
        </w:rPr>
        <w:t>7.</w:t>
      </w:r>
      <w:r>
        <w:rPr>
          <w:rFonts w:hint="eastAsia"/>
        </w:rPr>
        <w:t xml:space="preserve">  </w:t>
      </w:r>
      <w:r>
        <w:rPr>
          <w:rFonts w:hint="eastAsia"/>
        </w:rPr>
        <w:t>委员会注意到缔约国关于正在采取几项措施确保儿童权利的论点</w:t>
      </w:r>
      <w:r w:rsidR="007D3572">
        <w:rPr>
          <w:rFonts w:hint="eastAsia"/>
        </w:rPr>
        <w:t>，</w:t>
      </w:r>
      <w:r>
        <w:rPr>
          <w:rFonts w:hint="eastAsia"/>
        </w:rPr>
        <w:t>包括拟订关于设立新的青年法院的法律草案</w:t>
      </w:r>
      <w:r w:rsidR="007D3572">
        <w:rPr>
          <w:rFonts w:hint="eastAsia"/>
        </w:rPr>
        <w:t>，</w:t>
      </w:r>
      <w:r>
        <w:rPr>
          <w:rFonts w:hint="eastAsia"/>
        </w:rPr>
        <w:t>但委员会仍然感到关注的是</w:t>
      </w:r>
      <w:r w:rsidR="007D3572">
        <w:rPr>
          <w:rFonts w:hint="eastAsia"/>
        </w:rPr>
        <w:t>，</w:t>
      </w:r>
      <w:r>
        <w:rPr>
          <w:rFonts w:hint="eastAsia"/>
        </w:rPr>
        <w:t>在以色列对儿童的不同定义</w:t>
      </w:r>
      <w:r>
        <w:rPr>
          <w:rFonts w:hint="eastAsia"/>
          <w:spacing w:val="-50"/>
        </w:rPr>
        <w:t>―</w:t>
      </w:r>
      <w:r>
        <w:rPr>
          <w:rFonts w:hint="eastAsia"/>
        </w:rPr>
        <w:t>―</w:t>
      </w:r>
      <w:r>
        <w:rPr>
          <w:rFonts w:hint="eastAsia"/>
        </w:rPr>
        <w:t>18</w:t>
      </w:r>
      <w:r>
        <w:rPr>
          <w:rFonts w:hint="eastAsia"/>
        </w:rPr>
        <w:t>岁为法律年龄</w:t>
      </w:r>
      <w:r>
        <w:rPr>
          <w:rFonts w:hint="eastAsia"/>
          <w:spacing w:val="-50"/>
        </w:rPr>
        <w:t>―</w:t>
      </w:r>
      <w:r>
        <w:rPr>
          <w:rFonts w:hint="eastAsia"/>
        </w:rPr>
        <w:t>―而在被占领的巴勒斯坦领土</w:t>
      </w:r>
      <w:r>
        <w:rPr>
          <w:rFonts w:hint="eastAsia"/>
          <w:spacing w:val="-50"/>
        </w:rPr>
        <w:t>―</w:t>
      </w:r>
      <w:r>
        <w:rPr>
          <w:rFonts w:hint="eastAsia"/>
        </w:rPr>
        <w:t>―法律年龄却为</w:t>
      </w:r>
      <w:r>
        <w:rPr>
          <w:rFonts w:hint="eastAsia"/>
        </w:rPr>
        <w:t>16</w:t>
      </w:r>
      <w:r>
        <w:rPr>
          <w:rFonts w:hint="eastAsia"/>
        </w:rPr>
        <w:t>岁。委员会注意到缔约国关于在以色列国监禁的</w:t>
      </w:r>
      <w:r>
        <w:rPr>
          <w:rFonts w:hint="eastAsia"/>
        </w:rPr>
        <w:t>18</w:t>
      </w:r>
      <w:r>
        <w:rPr>
          <w:rFonts w:hint="eastAsia"/>
        </w:rPr>
        <w:t>岁以下的巴勒斯坦少年被作为未成年人对待的解释</w:t>
      </w:r>
      <w:r w:rsidR="007D3572">
        <w:rPr>
          <w:rFonts w:hint="eastAsia"/>
        </w:rPr>
        <w:t>，</w:t>
      </w:r>
      <w:r>
        <w:rPr>
          <w:rFonts w:hint="eastAsia"/>
        </w:rPr>
        <w:t>但对民间社会团体关于巴勒斯坦未成年人在没有律师或家人的情况下被拘留和讯问以及据称为了获取供词而遭受违反《公约》的行为的报告表示深为关注。委员会还对每年大约</w:t>
      </w:r>
      <w:r>
        <w:rPr>
          <w:rFonts w:hint="eastAsia"/>
        </w:rPr>
        <w:t>700</w:t>
      </w:r>
      <w:r>
        <w:rPr>
          <w:rFonts w:hint="eastAsia"/>
        </w:rPr>
        <w:t>名巴勒斯坦儿童根据军事命令受到指控以及被以色列军事法庭提起公诉和</w:t>
      </w:r>
      <w:r>
        <w:rPr>
          <w:rFonts w:hint="eastAsia"/>
        </w:rPr>
        <w:t>95</w:t>
      </w:r>
      <w:r w:rsidR="007D3572">
        <w:rPr>
          <w:rFonts w:hint="eastAsia"/>
        </w:rPr>
        <w:t>%</w:t>
      </w:r>
      <w:r>
        <w:rPr>
          <w:rFonts w:hint="eastAsia"/>
        </w:rPr>
        <w:t>的这类案件依赖供词作为证据予以定罪的指控十分关注。</w:t>
      </w:r>
    </w:p>
    <w:p w:rsidR="00E95876" w:rsidRPr="0083785C" w:rsidRDefault="00E95876" w:rsidP="00B55F86">
      <w:pPr>
        <w:pStyle w:val="NormalIndent0"/>
        <w:rPr>
          <w:rFonts w:ascii="Time New Roman" w:eastAsia="SimHei" w:hAnsi="Time New Roman" w:hint="eastAsia"/>
          <w:spacing w:val="6"/>
        </w:rPr>
      </w:pPr>
      <w:r w:rsidRPr="0083785C">
        <w:rPr>
          <w:rFonts w:ascii="Time New Roman" w:eastAsia="SimHei" w:hAnsi="Time New Roman" w:hint="eastAsia"/>
          <w:spacing w:val="6"/>
        </w:rPr>
        <w:t>应修正第</w:t>
      </w:r>
      <w:r w:rsidRPr="0083785C">
        <w:rPr>
          <w:rFonts w:ascii="Time New Roman" w:eastAsia="SimHei" w:hAnsi="Time New Roman" w:hint="eastAsia"/>
          <w:b/>
          <w:spacing w:val="6"/>
        </w:rPr>
        <w:t>132</w:t>
      </w:r>
      <w:r w:rsidRPr="0083785C">
        <w:rPr>
          <w:rFonts w:ascii="Time New Roman" w:eastAsia="SimHei" w:hAnsi="Time New Roman" w:hint="eastAsia"/>
          <w:spacing w:val="6"/>
        </w:rPr>
        <w:t>号军事令</w:t>
      </w:r>
      <w:r w:rsidR="007D3572">
        <w:rPr>
          <w:rFonts w:ascii="Time New Roman" w:eastAsia="SimHei" w:hAnsi="Time New Roman" w:hint="eastAsia"/>
          <w:spacing w:val="6"/>
        </w:rPr>
        <w:t>，</w:t>
      </w:r>
      <w:r w:rsidRPr="0083785C">
        <w:rPr>
          <w:rFonts w:ascii="Time New Roman" w:eastAsia="SimHei" w:hAnsi="Time New Roman" w:hint="eastAsia"/>
          <w:spacing w:val="6"/>
        </w:rPr>
        <w:t>确保按照国际标准将未成年人定义为</w:t>
      </w:r>
      <w:r w:rsidRPr="0083785C">
        <w:rPr>
          <w:rFonts w:ascii="Time New Roman" w:eastAsia="SimHei" w:hAnsi="Time New Roman" w:hint="eastAsia"/>
          <w:b/>
          <w:spacing w:val="6"/>
        </w:rPr>
        <w:t>18</w:t>
      </w:r>
      <w:r w:rsidRPr="0083785C">
        <w:rPr>
          <w:rFonts w:ascii="Time New Roman" w:eastAsia="SimHei" w:hAnsi="Time New Roman" w:hint="eastAsia"/>
          <w:spacing w:val="6"/>
        </w:rPr>
        <w:t>岁。</w:t>
      </w:r>
    </w:p>
    <w:p w:rsidR="00E95876" w:rsidRDefault="00E95876" w:rsidP="00B55F86">
      <w:pPr>
        <w:rPr>
          <w:rFonts w:hint="eastAsia"/>
        </w:rPr>
      </w:pPr>
      <w:r>
        <w:rPr>
          <w:rFonts w:hint="eastAsia"/>
        </w:rPr>
        <w:tab/>
        <w:t>2</w:t>
      </w:r>
      <w:r w:rsidR="007D3572">
        <w:rPr>
          <w:rFonts w:hint="eastAsia"/>
        </w:rPr>
        <w:t>8.</w:t>
      </w:r>
      <w:r>
        <w:rPr>
          <w:rFonts w:hint="eastAsia"/>
        </w:rPr>
        <w:t xml:space="preserve">  </w:t>
      </w:r>
      <w:r>
        <w:rPr>
          <w:rFonts w:hint="eastAsia"/>
        </w:rPr>
        <w:t>委员会还关切地注意到</w:t>
      </w:r>
      <w:r w:rsidR="007D3572">
        <w:rPr>
          <w:rFonts w:hint="eastAsia"/>
        </w:rPr>
        <w:t>，</w:t>
      </w:r>
      <w:r>
        <w:rPr>
          <w:rFonts w:hint="eastAsia"/>
        </w:rPr>
        <w:t>除一所监狱外</w:t>
      </w:r>
      <w:r w:rsidR="007D3572">
        <w:rPr>
          <w:rFonts w:hint="eastAsia"/>
        </w:rPr>
        <w:t>，</w:t>
      </w:r>
      <w:r>
        <w:rPr>
          <w:rFonts w:hint="eastAsia"/>
        </w:rPr>
        <w:t>其他所有拘留巴勒斯坦少年的监狱都位于以色列</w:t>
      </w:r>
      <w:r w:rsidR="007D3572">
        <w:rPr>
          <w:rFonts w:hint="eastAsia"/>
        </w:rPr>
        <w:t>，</w:t>
      </w:r>
      <w:r>
        <w:rPr>
          <w:rFonts w:hint="eastAsia"/>
        </w:rPr>
        <w:t>这妨碍着被监禁者接受家人探视</w:t>
      </w:r>
      <w:r w:rsidR="007D3572">
        <w:rPr>
          <w:rFonts w:hint="eastAsia"/>
        </w:rPr>
        <w:t>，</w:t>
      </w:r>
      <w:r>
        <w:rPr>
          <w:rFonts w:hint="eastAsia"/>
        </w:rPr>
        <w:t>不仅由于距离问题</w:t>
      </w:r>
      <w:r w:rsidR="007D3572">
        <w:rPr>
          <w:rFonts w:hint="eastAsia"/>
        </w:rPr>
        <w:t>，</w:t>
      </w:r>
      <w:r>
        <w:rPr>
          <w:rFonts w:hint="eastAsia"/>
        </w:rPr>
        <w:t>也因为安全原因有些亲属无法获得必要许可证件</w:t>
      </w:r>
      <w:r w:rsidR="007D3572">
        <w:rPr>
          <w:rFonts w:hint="eastAsia"/>
        </w:rPr>
        <w:t>，</w:t>
      </w:r>
      <w:r>
        <w:rPr>
          <w:rFonts w:hint="eastAsia"/>
        </w:rPr>
        <w:t>根据缔约国以及更经常来自非政府来源的报告</w:t>
      </w:r>
      <w:r w:rsidR="007D3572">
        <w:rPr>
          <w:rFonts w:hint="eastAsia"/>
        </w:rPr>
        <w:t>，</w:t>
      </w:r>
      <w:r>
        <w:rPr>
          <w:rFonts w:hint="eastAsia"/>
        </w:rPr>
        <w:t>在</w:t>
      </w:r>
      <w:r>
        <w:rPr>
          <w:rFonts w:hint="eastAsia"/>
        </w:rPr>
        <w:t>8</w:t>
      </w:r>
      <w:r w:rsidR="007D3572">
        <w:rPr>
          <w:rFonts w:hint="eastAsia"/>
        </w:rPr>
        <w:t>0,</w:t>
      </w:r>
      <w:r>
        <w:rPr>
          <w:rFonts w:hint="eastAsia"/>
        </w:rPr>
        <w:t>000</w:t>
      </w:r>
      <w:r>
        <w:rPr>
          <w:rFonts w:hint="eastAsia"/>
        </w:rPr>
        <w:t>案件中有</w:t>
      </w:r>
      <w:r w:rsidR="007D3572">
        <w:rPr>
          <w:rFonts w:hint="eastAsia"/>
        </w:rPr>
        <w:t>1,</w:t>
      </w:r>
      <w:r>
        <w:rPr>
          <w:rFonts w:hint="eastAsia"/>
        </w:rPr>
        <w:t>500</w:t>
      </w:r>
      <w:r>
        <w:rPr>
          <w:rFonts w:hint="eastAsia"/>
        </w:rPr>
        <w:t>件属于如此情况。</w:t>
      </w:r>
    </w:p>
    <w:p w:rsidR="00E95876" w:rsidRPr="00B37B80" w:rsidRDefault="00E95876" w:rsidP="00B55F86">
      <w:pPr>
        <w:pStyle w:val="NormalIndent0"/>
        <w:spacing w:after="200"/>
        <w:rPr>
          <w:rFonts w:ascii="Time New Roman" w:eastAsia="SimHei" w:hAnsi="Time New Roman" w:hint="eastAsia"/>
        </w:rPr>
      </w:pPr>
      <w:r>
        <w:rPr>
          <w:rFonts w:ascii="Time New Roman" w:eastAsia="SimHei" w:hAnsi="Time New Roman" w:hint="eastAsia"/>
        </w:rPr>
        <w:t>缔约国应该确保在讯问之前以及讯问期间</w:t>
      </w:r>
      <w:r w:rsidR="007D3572">
        <w:rPr>
          <w:rFonts w:ascii="Time New Roman" w:eastAsia="SimHei" w:hAnsi="Time New Roman" w:hint="eastAsia"/>
        </w:rPr>
        <w:t>，</w:t>
      </w:r>
      <w:r>
        <w:rPr>
          <w:rFonts w:ascii="Time New Roman" w:eastAsia="SimHei" w:hAnsi="Time New Roman" w:hint="eastAsia"/>
        </w:rPr>
        <w:t>为少年被拘留者提供基本保障</w:t>
      </w:r>
      <w:r w:rsidR="007D3572">
        <w:rPr>
          <w:rFonts w:ascii="Time New Roman" w:eastAsia="SimHei" w:hAnsi="Time New Roman" w:hint="eastAsia"/>
        </w:rPr>
        <w:t>，</w:t>
      </w:r>
      <w:r>
        <w:rPr>
          <w:rFonts w:ascii="Time New Roman" w:eastAsia="SimHei" w:hAnsi="Time New Roman" w:hint="eastAsia"/>
        </w:rPr>
        <w:t>包括从被拘留开始立即获得聘请</w:t>
      </w:r>
      <w:r w:rsidRPr="00B37B80">
        <w:rPr>
          <w:rFonts w:ascii="Time New Roman" w:eastAsia="SimHei" w:hAnsi="Time New Roman" w:hint="eastAsia"/>
        </w:rPr>
        <w:t>独立律师和独立医生以及与家人见面的机会。此外</w:t>
      </w:r>
      <w:r w:rsidR="007D3572">
        <w:rPr>
          <w:rFonts w:ascii="Time New Roman" w:eastAsia="SimHei" w:hAnsi="Time New Roman" w:hint="eastAsia"/>
        </w:rPr>
        <w:t>，</w:t>
      </w:r>
      <w:r w:rsidRPr="00B37B80">
        <w:rPr>
          <w:rFonts w:ascii="Time New Roman" w:eastAsia="SimHei" w:hAnsi="Time New Roman" w:hint="eastAsia"/>
        </w:rPr>
        <w:t>缔约国还应确保不仅只依据供词来裁决少年案件</w:t>
      </w:r>
      <w:r w:rsidR="007D3572">
        <w:rPr>
          <w:rFonts w:ascii="Time New Roman" w:eastAsia="SimHei" w:hAnsi="Time New Roman" w:hint="eastAsia"/>
        </w:rPr>
        <w:t>，</w:t>
      </w:r>
      <w:r w:rsidRPr="00B37B80">
        <w:rPr>
          <w:rFonts w:ascii="Time New Roman" w:eastAsia="SimHei" w:hAnsi="Time New Roman" w:hint="eastAsia"/>
        </w:rPr>
        <w:t>并把设立青年法庭作为优先事项。此外</w:t>
      </w:r>
      <w:r w:rsidR="007D3572">
        <w:rPr>
          <w:rFonts w:ascii="Time New Roman" w:eastAsia="SimHei" w:hAnsi="Time New Roman" w:hint="eastAsia"/>
        </w:rPr>
        <w:t>，</w:t>
      </w:r>
      <w:r w:rsidRPr="00B37B80">
        <w:rPr>
          <w:rFonts w:ascii="Time New Roman" w:eastAsia="SimHei" w:hAnsi="Time New Roman" w:hint="eastAsia"/>
        </w:rPr>
        <w:t>还应竭尽全力协助家人探访少年被拘留者</w:t>
      </w:r>
      <w:r w:rsidR="007D3572">
        <w:rPr>
          <w:rFonts w:ascii="Time New Roman" w:eastAsia="SimHei" w:hAnsi="Time New Roman" w:hint="eastAsia"/>
        </w:rPr>
        <w:t>，</w:t>
      </w:r>
      <w:r w:rsidRPr="00B37B80">
        <w:rPr>
          <w:rFonts w:ascii="Time New Roman" w:eastAsia="SimHei" w:hAnsi="Time New Roman" w:hint="eastAsia"/>
        </w:rPr>
        <w:t>包括扩大亲属移徙自由的权利。</w:t>
      </w:r>
    </w:p>
    <w:p w:rsidR="00E95876" w:rsidRDefault="00E95876" w:rsidP="00B55F86">
      <w:pPr>
        <w:pStyle w:val="Heading4"/>
        <w:rPr>
          <w:rFonts w:hint="eastAsia"/>
        </w:rPr>
      </w:pPr>
      <w:r>
        <w:rPr>
          <w:rFonts w:hint="eastAsia"/>
        </w:rPr>
        <w:t>在军事行动期间使用武力或暴力问题</w:t>
      </w:r>
    </w:p>
    <w:p w:rsidR="00E95876" w:rsidRDefault="00E95876" w:rsidP="00B55F86">
      <w:pPr>
        <w:rPr>
          <w:rFonts w:hint="eastAsia"/>
        </w:rPr>
      </w:pPr>
      <w:r>
        <w:rPr>
          <w:rFonts w:hint="eastAsia"/>
        </w:rPr>
        <w:tab/>
        <w:t>2</w:t>
      </w:r>
      <w:r w:rsidR="007D3572">
        <w:rPr>
          <w:rFonts w:hint="eastAsia"/>
        </w:rPr>
        <w:t>9.</w:t>
      </w:r>
      <w:r>
        <w:rPr>
          <w:rFonts w:hint="eastAsia"/>
        </w:rPr>
        <w:t xml:space="preserve">  </w:t>
      </w:r>
      <w:r>
        <w:rPr>
          <w:rFonts w:hint="eastAsia"/>
        </w:rPr>
        <w:t>尽管据报对以色列南部平民持续的火箭狂滥攻击引起以色列对加沙地带哈马斯发起“铸铅”行动</w:t>
      </w:r>
      <w:r w:rsidR="007D3572">
        <w:rPr>
          <w:rFonts w:hint="eastAsia"/>
        </w:rPr>
        <w:t>(</w:t>
      </w:r>
      <w:r>
        <w:rPr>
          <w:rFonts w:hint="eastAsia"/>
        </w:rPr>
        <w:t>“</w:t>
      </w:r>
      <w:r w:rsidRPr="00025C5E">
        <w:t>Cast Lead</w:t>
      </w:r>
      <w:r>
        <w:rPr>
          <w:rFonts w:hint="eastAsia"/>
        </w:rPr>
        <w:t>”</w:t>
      </w:r>
      <w:r w:rsidR="007D3572">
        <w:rPr>
          <w:rFonts w:hint="eastAsia"/>
        </w:rPr>
        <w:t>)</w:t>
      </w:r>
      <w:r>
        <w:rPr>
          <w:rFonts w:hint="eastAsia"/>
        </w:rPr>
        <w:t>行使其捍卫本国人口的权利</w:t>
      </w:r>
      <w:r w:rsidR="007D3572">
        <w:rPr>
          <w:rFonts w:hint="eastAsia"/>
        </w:rPr>
        <w:t>，</w:t>
      </w:r>
      <w:r>
        <w:rPr>
          <w:rFonts w:hint="eastAsia"/>
        </w:rPr>
        <w:t>但委员会感到关注的是</w:t>
      </w:r>
      <w:r w:rsidR="007D3572">
        <w:rPr>
          <w:rFonts w:hint="eastAsia"/>
        </w:rPr>
        <w:t>，</w:t>
      </w:r>
      <w:r>
        <w:rPr>
          <w:rFonts w:hint="eastAsia"/>
        </w:rPr>
        <w:t>缔约国没有采取足够措施保护加沙地带平民人口和防止由于以色列军事行动造成对包括未成年人在内的数以百计的巴勒斯坦平民死亡造成伤害。联合国九名专家的一份报告描述了包括医务人员在内的平民</w:t>
      </w:r>
      <w:r>
        <w:rPr>
          <w:rFonts w:hint="eastAsia"/>
          <w:spacing w:val="-50"/>
        </w:rPr>
        <w:t>―</w:t>
      </w:r>
      <w:r>
        <w:rPr>
          <w:rFonts w:hint="eastAsia"/>
        </w:rPr>
        <w:t>―据称有</w:t>
      </w:r>
      <w:r>
        <w:rPr>
          <w:rFonts w:hint="eastAsia"/>
        </w:rPr>
        <w:t>16</w:t>
      </w:r>
      <w:r>
        <w:rPr>
          <w:rFonts w:hint="eastAsia"/>
        </w:rPr>
        <w:t>人殉职</w:t>
      </w:r>
      <w:r w:rsidR="007D3572">
        <w:rPr>
          <w:rFonts w:hint="eastAsia"/>
        </w:rPr>
        <w:t>，</w:t>
      </w:r>
      <w:r>
        <w:rPr>
          <w:rFonts w:hint="eastAsia"/>
        </w:rPr>
        <w:t>25</w:t>
      </w:r>
      <w:r>
        <w:rPr>
          <w:rFonts w:hint="eastAsia"/>
        </w:rPr>
        <w:t>人受伤。以色列调查人员证实</w:t>
      </w:r>
      <w:r w:rsidR="007D3572">
        <w:rPr>
          <w:rFonts w:hint="eastAsia"/>
        </w:rPr>
        <w:t>，</w:t>
      </w:r>
      <w:r>
        <w:rPr>
          <w:rFonts w:hint="eastAsia"/>
        </w:rPr>
        <w:t>由于以色列的武器含有磷</w:t>
      </w:r>
      <w:r w:rsidR="007D3572">
        <w:rPr>
          <w:rFonts w:hint="eastAsia"/>
        </w:rPr>
        <w:t>，</w:t>
      </w:r>
      <w:r>
        <w:rPr>
          <w:rFonts w:hint="eastAsia"/>
        </w:rPr>
        <w:t>尽管据报这种武器原本是要在加沙制造烟幕或揭开隧道入口</w:t>
      </w:r>
      <w:r w:rsidR="007D3572">
        <w:rPr>
          <w:rFonts w:hint="eastAsia"/>
        </w:rPr>
        <w:t>，</w:t>
      </w:r>
      <w:r>
        <w:rPr>
          <w:rFonts w:hint="eastAsia"/>
        </w:rPr>
        <w:t>但对平民产生严重影响。虽然缔约国辩称这种武器不为国际人道主义法所禁止</w:t>
      </w:r>
      <w:r w:rsidR="007D3572">
        <w:rPr>
          <w:rFonts w:hint="eastAsia"/>
        </w:rPr>
        <w:t>，</w:t>
      </w:r>
      <w:r>
        <w:rPr>
          <w:rFonts w:hint="eastAsia"/>
        </w:rPr>
        <w:t>并非针对人员</w:t>
      </w:r>
      <w:r w:rsidR="007D3572">
        <w:rPr>
          <w:rFonts w:hint="eastAsia"/>
        </w:rPr>
        <w:t>，</w:t>
      </w:r>
      <w:r>
        <w:rPr>
          <w:rFonts w:hint="eastAsia"/>
        </w:rPr>
        <w:t>但委员会对在人口密集地区使用这种武器及其所造成的巨痛和伤害</w:t>
      </w:r>
      <w:r w:rsidR="007D3572">
        <w:rPr>
          <w:rFonts w:hint="eastAsia"/>
        </w:rPr>
        <w:t>，</w:t>
      </w:r>
      <w:r>
        <w:rPr>
          <w:rFonts w:hint="eastAsia"/>
        </w:rPr>
        <w:t>包括据报无法在加沙得到适当治疗而造成人员死亡感到关注</w:t>
      </w:r>
      <w:r w:rsidR="007D3572">
        <w:rPr>
          <w:rFonts w:hint="eastAsia"/>
        </w:rPr>
        <w:t>，</w:t>
      </w:r>
      <w:r>
        <w:rPr>
          <w:rFonts w:hint="eastAsia"/>
        </w:rPr>
        <w:t>由于一些原因</w:t>
      </w:r>
      <w:r w:rsidR="007D3572">
        <w:rPr>
          <w:rFonts w:hint="eastAsia"/>
        </w:rPr>
        <w:t>，</w:t>
      </w:r>
      <w:r>
        <w:rPr>
          <w:rFonts w:hint="eastAsia"/>
        </w:rPr>
        <w:t>包括对所使用武器缺乏适当知识以及被用作总部、指挥中心和哈马斯攻击的躲避地点而无法提供治疗服务。</w:t>
      </w:r>
    </w:p>
    <w:p w:rsidR="00E95876" w:rsidRPr="00CC6E4C" w:rsidRDefault="00E95876" w:rsidP="00B55F86">
      <w:pPr>
        <w:pStyle w:val="NormalIndent0"/>
        <w:rPr>
          <w:rFonts w:ascii="Time New Roman" w:eastAsia="SimHei" w:hAnsi="Time New Roman" w:hint="eastAsia"/>
        </w:rPr>
      </w:pPr>
      <w:r w:rsidRPr="00CC6E4C">
        <w:rPr>
          <w:rFonts w:ascii="Time New Roman" w:eastAsia="SimHei" w:hAnsi="Time New Roman" w:hint="eastAsia"/>
        </w:rPr>
        <w:t>缔约国应该进行独立调查</w:t>
      </w:r>
      <w:r w:rsidR="007D3572">
        <w:rPr>
          <w:rFonts w:ascii="Time New Roman" w:eastAsia="SimHei" w:hAnsi="Time New Roman" w:hint="eastAsia"/>
        </w:rPr>
        <w:t>，</w:t>
      </w:r>
      <w:r w:rsidRPr="00CC6E4C">
        <w:rPr>
          <w:rFonts w:ascii="Time New Roman" w:eastAsia="SimHei" w:hAnsi="Time New Roman" w:hint="eastAsia"/>
        </w:rPr>
        <w:t>确保</w:t>
      </w:r>
      <w:r>
        <w:rPr>
          <w:rFonts w:ascii="Time New Roman" w:eastAsia="SimHei" w:hAnsi="Time New Roman" w:hint="eastAsia"/>
        </w:rPr>
        <w:t>迅速、独立和充分</w:t>
      </w:r>
      <w:r w:rsidRPr="00CC6E4C">
        <w:rPr>
          <w:rFonts w:ascii="Time New Roman" w:eastAsia="SimHei" w:hAnsi="Time New Roman" w:hint="eastAsia"/>
        </w:rPr>
        <w:t>调查国家和非国家当局对平民有害影响的责任</w:t>
      </w:r>
      <w:r w:rsidR="007D3572">
        <w:rPr>
          <w:rFonts w:ascii="Time New Roman" w:eastAsia="SimHei" w:hAnsi="Time New Roman" w:hint="eastAsia"/>
        </w:rPr>
        <w:t>，</w:t>
      </w:r>
      <w:r w:rsidRPr="00CC6E4C">
        <w:rPr>
          <w:rFonts w:ascii="Time New Roman" w:eastAsia="SimHei" w:hAnsi="Time New Roman" w:hint="eastAsia"/>
        </w:rPr>
        <w:t>并将调查结果公布。</w:t>
      </w:r>
    </w:p>
    <w:p w:rsidR="00E95876" w:rsidRDefault="00E95876" w:rsidP="00B55F86">
      <w:pPr>
        <w:rPr>
          <w:rFonts w:hint="eastAsia"/>
        </w:rPr>
      </w:pPr>
      <w:r>
        <w:rPr>
          <w:rFonts w:hint="eastAsia"/>
        </w:rPr>
        <w:tab/>
        <w:t>3</w:t>
      </w:r>
      <w:r w:rsidR="007D3572">
        <w:rPr>
          <w:rFonts w:hint="eastAsia"/>
        </w:rPr>
        <w:t>0.</w:t>
      </w:r>
      <w:r>
        <w:rPr>
          <w:rFonts w:hint="eastAsia"/>
        </w:rPr>
        <w:t xml:space="preserve">  </w:t>
      </w:r>
      <w:r>
        <w:rPr>
          <w:rFonts w:hint="eastAsia"/>
        </w:rPr>
        <w:t>委员会收到报告说对加沙地带实行的“封锁”</w:t>
      </w:r>
      <w:r w:rsidR="007D3572">
        <w:rPr>
          <w:rFonts w:hint="eastAsia"/>
        </w:rPr>
        <w:t>，</w:t>
      </w:r>
      <w:r>
        <w:rPr>
          <w:rFonts w:hint="eastAsia"/>
        </w:rPr>
        <w:t>特别是</w:t>
      </w:r>
      <w:r>
        <w:rPr>
          <w:rFonts w:hint="eastAsia"/>
        </w:rPr>
        <w:t>2007</w:t>
      </w:r>
      <w:r>
        <w:rPr>
          <w:rFonts w:hint="eastAsia"/>
        </w:rPr>
        <w:t>年</w:t>
      </w:r>
      <w:r>
        <w:rPr>
          <w:rFonts w:hint="eastAsia"/>
        </w:rPr>
        <w:t>7</w:t>
      </w:r>
      <w:r>
        <w:rPr>
          <w:rFonts w:hint="eastAsia"/>
        </w:rPr>
        <w:t>月以来情况恶化</w:t>
      </w:r>
      <w:r w:rsidR="007D3572">
        <w:rPr>
          <w:rFonts w:hint="eastAsia"/>
        </w:rPr>
        <w:t>，</w:t>
      </w:r>
      <w:r>
        <w:rPr>
          <w:rFonts w:hint="eastAsia"/>
        </w:rPr>
        <w:t>在最近的冲突之前、期间以及之后都妨碍了人道主义援助的分发</w:t>
      </w:r>
      <w:r w:rsidR="007D3572">
        <w:rPr>
          <w:rFonts w:hint="eastAsia"/>
        </w:rPr>
        <w:t>，</w:t>
      </w:r>
      <w:r>
        <w:rPr>
          <w:rFonts w:hint="eastAsia"/>
        </w:rPr>
        <w:t>限制了居民的其他人权</w:t>
      </w:r>
      <w:r w:rsidR="007D3572">
        <w:rPr>
          <w:rFonts w:hint="eastAsia"/>
        </w:rPr>
        <w:t>，</w:t>
      </w:r>
      <w:r>
        <w:rPr>
          <w:rFonts w:hint="eastAsia"/>
        </w:rPr>
        <w:t>不论是青年人或成年人自由行动的权利。</w:t>
      </w:r>
    </w:p>
    <w:p w:rsidR="00E95876" w:rsidRDefault="00E95876" w:rsidP="00B55F86">
      <w:pPr>
        <w:pStyle w:val="NormalIndent0"/>
        <w:rPr>
          <w:rFonts w:hint="eastAsia"/>
        </w:rPr>
      </w:pPr>
      <w:r w:rsidRPr="00CC6E4C">
        <w:rPr>
          <w:rFonts w:ascii="Time New Roman" w:eastAsia="SimHei" w:hAnsi="Time New Roman" w:hint="eastAsia"/>
        </w:rPr>
        <w:t>缔约国应该加强努力</w:t>
      </w:r>
      <w:r w:rsidR="007D3572">
        <w:rPr>
          <w:rFonts w:ascii="Time New Roman" w:eastAsia="SimHei" w:hAnsi="Time New Roman" w:hint="eastAsia"/>
        </w:rPr>
        <w:t>，</w:t>
      </w:r>
      <w:r w:rsidRPr="00CC6E4C">
        <w:rPr>
          <w:rFonts w:ascii="Time New Roman" w:eastAsia="SimHei" w:hAnsi="Time New Roman" w:hint="eastAsia"/>
        </w:rPr>
        <w:t>确保人道主义援助</w:t>
      </w:r>
      <w:r>
        <w:rPr>
          <w:rFonts w:ascii="Time New Roman" w:eastAsia="SimHei" w:hAnsi="Time New Roman" w:hint="eastAsia"/>
        </w:rPr>
        <w:t>的提供</w:t>
      </w:r>
      <w:r w:rsidR="007D3572">
        <w:rPr>
          <w:rFonts w:ascii="Time New Roman" w:eastAsia="SimHei" w:hAnsi="Time New Roman" w:hint="eastAsia"/>
        </w:rPr>
        <w:t>，</w:t>
      </w:r>
      <w:r>
        <w:rPr>
          <w:rFonts w:ascii="Time New Roman" w:eastAsia="SimHei" w:hAnsi="Time New Roman" w:hint="eastAsia"/>
        </w:rPr>
        <w:t>以</w:t>
      </w:r>
      <w:r w:rsidRPr="00CC6E4C">
        <w:rPr>
          <w:rFonts w:ascii="Time New Roman" w:eastAsia="SimHei" w:hAnsi="Time New Roman" w:hint="eastAsia"/>
        </w:rPr>
        <w:t>减轻加沙</w:t>
      </w:r>
      <w:r>
        <w:rPr>
          <w:rFonts w:ascii="Time New Roman" w:eastAsia="SimHei" w:hAnsi="Time New Roman" w:hint="eastAsia"/>
        </w:rPr>
        <w:t>居</w:t>
      </w:r>
      <w:r w:rsidRPr="00CC6E4C">
        <w:rPr>
          <w:rFonts w:ascii="Time New Roman" w:eastAsia="SimHei" w:hAnsi="Time New Roman" w:hint="eastAsia"/>
        </w:rPr>
        <w:t>民由于实施限制而造成痛苦</w:t>
      </w:r>
      <w:r>
        <w:rPr>
          <w:rFonts w:hint="eastAsia"/>
        </w:rPr>
        <w:t>。</w:t>
      </w:r>
    </w:p>
    <w:p w:rsidR="00E95876" w:rsidRDefault="00E95876" w:rsidP="00B55F86">
      <w:pPr>
        <w:rPr>
          <w:rFonts w:hint="eastAsia"/>
        </w:rPr>
      </w:pPr>
      <w:r>
        <w:rPr>
          <w:rFonts w:hint="eastAsia"/>
        </w:rPr>
        <w:tab/>
        <w:t>3</w:t>
      </w:r>
      <w:r w:rsidR="007D3572">
        <w:rPr>
          <w:rFonts w:hint="eastAsia"/>
        </w:rPr>
        <w:t>1.</w:t>
      </w:r>
      <w:r>
        <w:rPr>
          <w:rFonts w:hint="eastAsia"/>
        </w:rPr>
        <w:t xml:space="preserve">  </w:t>
      </w:r>
      <w:r>
        <w:rPr>
          <w:rFonts w:hint="eastAsia"/>
        </w:rPr>
        <w:t>尽管缔约国有正当的安全考虑</w:t>
      </w:r>
      <w:r w:rsidR="007D3572">
        <w:rPr>
          <w:rFonts w:hint="eastAsia"/>
        </w:rPr>
        <w:t>，</w:t>
      </w:r>
      <w:r>
        <w:rPr>
          <w:rFonts w:hint="eastAsia"/>
        </w:rPr>
        <w:t>但委员会感到严重关注的是</w:t>
      </w:r>
      <w:r w:rsidR="007D3572">
        <w:rPr>
          <w:rFonts w:hint="eastAsia"/>
        </w:rPr>
        <w:t>，</w:t>
      </w:r>
      <w:r>
        <w:rPr>
          <w:rFonts w:hint="eastAsia"/>
        </w:rPr>
        <w:t>非政府来源就检查站侮辱人格的待遇、包括对具有迫切医疗需要的人不当的拖延和拒绝进入</w:t>
      </w:r>
      <w:r w:rsidR="007D3572">
        <w:rPr>
          <w:rFonts w:hint="eastAsia"/>
        </w:rPr>
        <w:t>，</w:t>
      </w:r>
      <w:r>
        <w:rPr>
          <w:rFonts w:hint="eastAsia"/>
        </w:rPr>
        <w:t>向委员会提出许多指控。</w:t>
      </w:r>
    </w:p>
    <w:p w:rsidR="00E95876" w:rsidRDefault="00E95876" w:rsidP="006857BD">
      <w:pPr>
        <w:pStyle w:val="NormalIndent0"/>
        <w:spacing w:after="240"/>
      </w:pPr>
      <w:r w:rsidRPr="0049452D">
        <w:rPr>
          <w:rFonts w:ascii="Time New Roman" w:eastAsia="SimHei" w:hAnsi="Time New Roman" w:hint="eastAsia"/>
        </w:rPr>
        <w:t>缔约国应该确保按照《公约》</w:t>
      </w:r>
      <w:r>
        <w:rPr>
          <w:rFonts w:ascii="Time New Roman" w:eastAsia="SimHei" w:hAnsi="Time New Roman" w:hint="eastAsia"/>
        </w:rPr>
        <w:t>来实施</w:t>
      </w:r>
      <w:r w:rsidRPr="0049452D">
        <w:rPr>
          <w:rFonts w:ascii="Time New Roman" w:eastAsia="SimHei" w:hAnsi="Time New Roman" w:hint="eastAsia"/>
        </w:rPr>
        <w:t>这类安全控制。在这方面</w:t>
      </w:r>
      <w:r w:rsidR="007D3572">
        <w:rPr>
          <w:rFonts w:ascii="Time New Roman" w:eastAsia="SimHei" w:hAnsi="Time New Roman" w:hint="eastAsia"/>
        </w:rPr>
        <w:t>，</w:t>
      </w:r>
      <w:r w:rsidRPr="0049452D">
        <w:rPr>
          <w:rFonts w:ascii="Time New Roman" w:eastAsia="SimHei" w:hAnsi="Time New Roman" w:hint="eastAsia"/>
        </w:rPr>
        <w:t>缔约国应该提供充分和适当的人员培训</w:t>
      </w:r>
      <w:r w:rsidR="007D3572">
        <w:rPr>
          <w:rFonts w:ascii="Time New Roman" w:eastAsia="SimHei" w:hAnsi="Time New Roman" w:hint="eastAsia"/>
        </w:rPr>
        <w:t>，</w:t>
      </w:r>
      <w:r w:rsidRPr="0049452D">
        <w:rPr>
          <w:rFonts w:ascii="Time New Roman" w:eastAsia="SimHei" w:hAnsi="Time New Roman" w:hint="eastAsia"/>
        </w:rPr>
        <w:t>避免给旅行通过检查站</w:t>
      </w:r>
      <w:r>
        <w:rPr>
          <w:rFonts w:ascii="Time New Roman" w:eastAsia="SimHei" w:hAnsi="Time New Roman" w:hint="eastAsia"/>
        </w:rPr>
        <w:t>的</w:t>
      </w:r>
      <w:r w:rsidRPr="0049452D">
        <w:rPr>
          <w:rFonts w:ascii="Time New Roman" w:eastAsia="SimHei" w:hAnsi="Time New Roman" w:hint="eastAsia"/>
        </w:rPr>
        <w:t>人员造成不必要的压力。缔约国应该考虑作为安全措施为声称遭遇不正当威胁或不当行为的人设立紧急申诉机制。此外</w:t>
      </w:r>
      <w:r w:rsidR="007D3572">
        <w:rPr>
          <w:rFonts w:ascii="Time New Roman" w:eastAsia="SimHei" w:hAnsi="Time New Roman" w:hint="eastAsia"/>
        </w:rPr>
        <w:t>，</w:t>
      </w:r>
      <w:r w:rsidRPr="0049452D">
        <w:rPr>
          <w:rFonts w:ascii="Time New Roman" w:eastAsia="SimHei" w:hAnsi="Time New Roman" w:hint="eastAsia"/>
        </w:rPr>
        <w:t>还应作为紧急事项考虑提供紧急医疗人员协助</w:t>
      </w:r>
      <w:r>
        <w:rPr>
          <w:rFonts w:ascii="Time New Roman" w:eastAsia="SimHei" w:hAnsi="Time New Roman" w:hint="eastAsia"/>
        </w:rPr>
        <w:t>有此</w:t>
      </w:r>
      <w:r w:rsidRPr="0049452D">
        <w:rPr>
          <w:rFonts w:ascii="Time New Roman" w:eastAsia="SimHei" w:hAnsi="Time New Roman" w:hint="eastAsia"/>
        </w:rPr>
        <w:t>需要的人</w:t>
      </w:r>
      <w:r w:rsidRPr="00717F29">
        <w:rPr>
          <w:rFonts w:ascii="Time New Roman" w:eastAsia="SimHei" w:hAnsi="Time New Roman" w:hint="eastAsia"/>
        </w:rPr>
        <w:t>。</w:t>
      </w:r>
    </w:p>
    <w:p w:rsidR="00E95876" w:rsidRDefault="00E95876" w:rsidP="006857BD">
      <w:pPr>
        <w:pStyle w:val="Heading4"/>
        <w:rPr>
          <w:rFonts w:hint="eastAsia"/>
        </w:rPr>
      </w:pPr>
      <w:r>
        <w:rPr>
          <w:rFonts w:hint="eastAsia"/>
        </w:rPr>
        <w:t>定居者暴力问题</w:t>
      </w:r>
    </w:p>
    <w:p w:rsidR="00E95876" w:rsidRDefault="00E95876" w:rsidP="00B55F86">
      <w:pPr>
        <w:rPr>
          <w:rFonts w:hint="eastAsia"/>
        </w:rPr>
      </w:pPr>
      <w:r>
        <w:rPr>
          <w:rFonts w:hint="eastAsia"/>
        </w:rPr>
        <w:tab/>
        <w:t>3</w:t>
      </w:r>
      <w:r w:rsidR="007D3572">
        <w:rPr>
          <w:rFonts w:hint="eastAsia"/>
        </w:rPr>
        <w:t>2.</w:t>
      </w:r>
      <w:r>
        <w:rPr>
          <w:rFonts w:hint="eastAsia"/>
        </w:rPr>
        <w:t xml:space="preserve">  </w:t>
      </w:r>
      <w:r>
        <w:rPr>
          <w:rFonts w:hint="eastAsia"/>
        </w:rPr>
        <w:t>委员会饶有兴趣地注意到</w:t>
      </w:r>
      <w:r w:rsidR="007D3572">
        <w:rPr>
          <w:rFonts w:hint="eastAsia"/>
        </w:rPr>
        <w:t>，</w:t>
      </w:r>
      <w:r>
        <w:rPr>
          <w:rFonts w:hint="eastAsia"/>
        </w:rPr>
        <w:t>缔约国承认对西岸针对巴勒斯坦人的定居者暴力案件“以色列具有充分的管辖权”。委员会对提供统计数据说明刑事性强制执行下列事项表示赞赏</w:t>
      </w:r>
      <w:r w:rsidR="007D3572">
        <w:rPr>
          <w:rFonts w:hint="eastAsia"/>
        </w:rPr>
        <w:t>：</w:t>
      </w:r>
      <w:r>
        <w:rPr>
          <w:rFonts w:hint="eastAsia"/>
        </w:rPr>
        <w:t>妨害治安行为、土地争端和涉及以色列人的执法事件的总体增长</w:t>
      </w:r>
      <w:r w:rsidR="007D3572">
        <w:rPr>
          <w:rFonts w:hint="eastAsia"/>
        </w:rPr>
        <w:t>，</w:t>
      </w:r>
      <w:r>
        <w:rPr>
          <w:rFonts w:hint="eastAsia"/>
        </w:rPr>
        <w:t>包括调查和起诉以及限制可能威胁巴勒斯坦人生命和安全的以色列定居者移徙的行政措施。委员会赞赏设立特别部间委员会处理这类案件和协调以色列国防军、警察、国家检察官办公室和以色列安全机构</w:t>
      </w:r>
      <w:r w:rsidR="007D3572">
        <w:rPr>
          <w:rFonts w:hint="eastAsia"/>
        </w:rPr>
        <w:t>，</w:t>
      </w:r>
      <w:r>
        <w:rPr>
          <w:rFonts w:hint="eastAsia"/>
        </w:rPr>
        <w:t>委员会对这类暴力行为</w:t>
      </w:r>
      <w:r w:rsidR="007D3572">
        <w:rPr>
          <w:rFonts w:hint="eastAsia"/>
        </w:rPr>
        <w:t>，</w:t>
      </w:r>
      <w:r>
        <w:rPr>
          <w:rFonts w:hint="eastAsia"/>
        </w:rPr>
        <w:t>特别是暴力行为数量增加表示关注。</w:t>
      </w:r>
    </w:p>
    <w:p w:rsidR="00E95876" w:rsidRPr="00E06634" w:rsidRDefault="00E95876" w:rsidP="006857BD">
      <w:pPr>
        <w:pStyle w:val="NormalIndent0"/>
        <w:spacing w:after="160"/>
        <w:rPr>
          <w:rFonts w:hint="eastAsia"/>
          <w:spacing w:val="6"/>
        </w:rPr>
      </w:pPr>
      <w:r w:rsidRPr="00E06634">
        <w:rPr>
          <w:rFonts w:ascii="Time New Roman" w:eastAsia="SimHei" w:hAnsi="Time New Roman" w:hint="eastAsia"/>
          <w:spacing w:val="6"/>
        </w:rPr>
        <w:t>同缔约国管辖的其他问题一样</w:t>
      </w:r>
      <w:r w:rsidR="007D3572">
        <w:rPr>
          <w:rFonts w:ascii="Time New Roman" w:eastAsia="SimHei" w:hAnsi="Time New Roman" w:hint="eastAsia"/>
          <w:spacing w:val="6"/>
        </w:rPr>
        <w:t>，</w:t>
      </w:r>
      <w:r w:rsidRPr="00E06634">
        <w:rPr>
          <w:rFonts w:ascii="Time New Roman" w:eastAsia="SimHei" w:hAnsi="Time New Roman" w:hint="eastAsia"/>
          <w:spacing w:val="6"/>
        </w:rPr>
        <w:t>应对以色列定居者虐待的指控立即和公正地进行调查</w:t>
      </w:r>
      <w:r w:rsidR="007D3572">
        <w:rPr>
          <w:rFonts w:ascii="Time New Roman" w:eastAsia="SimHei" w:hAnsi="Time New Roman" w:hint="eastAsia"/>
          <w:spacing w:val="6"/>
        </w:rPr>
        <w:t>，</w:t>
      </w:r>
      <w:r w:rsidRPr="00E06634">
        <w:rPr>
          <w:rFonts w:ascii="Time New Roman" w:eastAsia="SimHei" w:hAnsi="Time New Roman" w:hint="eastAsia"/>
          <w:spacing w:val="6"/>
        </w:rPr>
        <w:t>对负有责任的人提起公诉</w:t>
      </w:r>
      <w:r w:rsidR="007D3572">
        <w:rPr>
          <w:rFonts w:ascii="Time New Roman" w:eastAsia="SimHei" w:hAnsi="Time New Roman" w:hint="eastAsia"/>
          <w:spacing w:val="6"/>
        </w:rPr>
        <w:t>，</w:t>
      </w:r>
      <w:r w:rsidRPr="00E06634">
        <w:rPr>
          <w:rFonts w:ascii="Time New Roman" w:eastAsia="SimHei" w:hAnsi="Time New Roman" w:hint="eastAsia"/>
          <w:spacing w:val="6"/>
        </w:rPr>
        <w:t>如果认定有罪</w:t>
      </w:r>
      <w:r w:rsidR="007D3572">
        <w:rPr>
          <w:rFonts w:ascii="Time New Roman" w:eastAsia="SimHei" w:hAnsi="Time New Roman" w:hint="eastAsia"/>
          <w:spacing w:val="6"/>
        </w:rPr>
        <w:t>，</w:t>
      </w:r>
      <w:r w:rsidRPr="00E06634">
        <w:rPr>
          <w:rFonts w:ascii="Time New Roman" w:eastAsia="SimHei" w:hAnsi="Time New Roman" w:hint="eastAsia"/>
          <w:spacing w:val="6"/>
        </w:rPr>
        <w:t>应予适当惩罚</w:t>
      </w:r>
      <w:r w:rsidRPr="00E06634">
        <w:rPr>
          <w:rFonts w:hint="eastAsia"/>
          <w:spacing w:val="6"/>
        </w:rPr>
        <w:t>。</w:t>
      </w:r>
    </w:p>
    <w:p w:rsidR="00E95876" w:rsidRDefault="00E95876" w:rsidP="00B55F86">
      <w:pPr>
        <w:pStyle w:val="Heading4"/>
        <w:spacing w:after="200"/>
        <w:rPr>
          <w:rFonts w:hint="eastAsia"/>
        </w:rPr>
      </w:pPr>
      <w:r>
        <w:rPr>
          <w:rFonts w:hint="eastAsia"/>
        </w:rPr>
        <w:t>拆毁住房</w:t>
      </w:r>
    </w:p>
    <w:p w:rsidR="00E95876" w:rsidRDefault="00E95876" w:rsidP="00B55F86">
      <w:pPr>
        <w:rPr>
          <w:rFonts w:hint="eastAsia"/>
        </w:rPr>
      </w:pPr>
      <w:r>
        <w:rPr>
          <w:rFonts w:hint="eastAsia"/>
        </w:rPr>
        <w:tab/>
        <w:t>3</w:t>
      </w:r>
      <w:r w:rsidR="007D3572">
        <w:rPr>
          <w:rFonts w:hint="eastAsia"/>
        </w:rPr>
        <w:t>3.</w:t>
      </w:r>
      <w:r>
        <w:rPr>
          <w:rFonts w:hint="eastAsia"/>
        </w:rPr>
        <w:t xml:space="preserve">  </w:t>
      </w:r>
      <w:r>
        <w:rPr>
          <w:rFonts w:hint="eastAsia"/>
        </w:rPr>
        <w:t>委员会确认缔约国拥有按照国际人道主义法拆毁可能认为是正当军事目标结构的权利</w:t>
      </w:r>
      <w:r w:rsidR="007D3572">
        <w:rPr>
          <w:rFonts w:hint="eastAsia"/>
        </w:rPr>
        <w:t>，</w:t>
      </w:r>
      <w:r>
        <w:rPr>
          <w:rFonts w:hint="eastAsia"/>
        </w:rPr>
        <w:t>但对缔约国不顾其</w:t>
      </w:r>
      <w:r>
        <w:rPr>
          <w:rFonts w:hint="eastAsia"/>
        </w:rPr>
        <w:t>2005</w:t>
      </w:r>
      <w:r>
        <w:rPr>
          <w:rFonts w:hint="eastAsia"/>
        </w:rPr>
        <w:t>年停止这一做法的决定恢复其在东耶路撒冷和加沙地带纯粹“惩罚性”拆毁住房的政策感到遗憾。</w:t>
      </w:r>
    </w:p>
    <w:p w:rsidR="00E95876" w:rsidRDefault="00E95876" w:rsidP="006857BD">
      <w:pPr>
        <w:pStyle w:val="NormalIndent0"/>
        <w:spacing w:after="240"/>
        <w:rPr>
          <w:rFonts w:hint="eastAsia"/>
        </w:rPr>
      </w:pPr>
      <w:r w:rsidRPr="001928EE">
        <w:rPr>
          <w:rFonts w:ascii="Time New Roman" w:eastAsia="SimHei" w:hAnsi="Time New Roman" w:hint="eastAsia"/>
        </w:rPr>
        <w:t>缔约国应停止其违反《公约》第</w:t>
      </w:r>
      <w:r>
        <w:rPr>
          <w:rFonts w:ascii="Time New Roman" w:eastAsia="SimHei" w:hAnsi="Time New Roman" w:hint="eastAsia"/>
        </w:rPr>
        <w:t>16</w:t>
      </w:r>
      <w:r w:rsidRPr="001928EE">
        <w:rPr>
          <w:rFonts w:ascii="Time New Roman" w:eastAsia="SimHei" w:hAnsi="Time New Roman" w:hint="eastAsia"/>
        </w:rPr>
        <w:t>条拆毁住房的政策</w:t>
      </w:r>
      <w:r>
        <w:rPr>
          <w:rFonts w:hint="eastAsia"/>
        </w:rPr>
        <w:t>。</w:t>
      </w:r>
    </w:p>
    <w:p w:rsidR="00E95876" w:rsidRDefault="00E95876" w:rsidP="00B55F86">
      <w:pPr>
        <w:pStyle w:val="Heading4"/>
        <w:rPr>
          <w:rFonts w:hint="eastAsia"/>
        </w:rPr>
      </w:pPr>
      <w:r>
        <w:rPr>
          <w:rFonts w:hint="eastAsia"/>
        </w:rPr>
        <w:t>指控巴勒斯坦部队酷刑和虐待</w:t>
      </w:r>
    </w:p>
    <w:p w:rsidR="00E95876" w:rsidRDefault="00E95876" w:rsidP="00B55F86">
      <w:pPr>
        <w:rPr>
          <w:rFonts w:hint="eastAsia"/>
        </w:rPr>
      </w:pPr>
      <w:r>
        <w:rPr>
          <w:rFonts w:hint="eastAsia"/>
        </w:rPr>
        <w:tab/>
        <w:t>3</w:t>
      </w:r>
      <w:r w:rsidR="007D3572">
        <w:rPr>
          <w:rFonts w:hint="eastAsia"/>
        </w:rPr>
        <w:t>4.</w:t>
      </w:r>
      <w:r>
        <w:rPr>
          <w:rFonts w:hint="eastAsia"/>
        </w:rPr>
        <w:t xml:space="preserve">  </w:t>
      </w:r>
      <w:r>
        <w:rPr>
          <w:rFonts w:hint="eastAsia"/>
        </w:rPr>
        <w:t>根据委员会收到的报告</w:t>
      </w:r>
      <w:r w:rsidR="007D3572">
        <w:rPr>
          <w:rFonts w:hint="eastAsia"/>
        </w:rPr>
        <w:t>，</w:t>
      </w:r>
      <w:r>
        <w:rPr>
          <w:rFonts w:hint="eastAsia"/>
        </w:rPr>
        <w:t>哈马斯加沙保安部队和西岸法塔赫当局都对政治对手进行任意逮捕、劫持和非法拘禁</w:t>
      </w:r>
      <w:r w:rsidR="007D3572">
        <w:rPr>
          <w:rFonts w:hint="eastAsia"/>
        </w:rPr>
        <w:t>，</w:t>
      </w:r>
      <w:r>
        <w:rPr>
          <w:rFonts w:hint="eastAsia"/>
        </w:rPr>
        <w:t>拒绝他们见律师</w:t>
      </w:r>
      <w:r w:rsidR="007D3572">
        <w:rPr>
          <w:rFonts w:hint="eastAsia"/>
        </w:rPr>
        <w:t>，</w:t>
      </w:r>
      <w:r>
        <w:rPr>
          <w:rFonts w:hint="eastAsia"/>
        </w:rPr>
        <w:t>使被拘留者遭受酷刑和虐待行为。据报告</w:t>
      </w:r>
      <w:r w:rsidR="007D3572">
        <w:rPr>
          <w:rFonts w:hint="eastAsia"/>
        </w:rPr>
        <w:t>，</w:t>
      </w:r>
      <w:r>
        <w:rPr>
          <w:rFonts w:hint="eastAsia"/>
        </w:rPr>
        <w:t>除其他外</w:t>
      </w:r>
      <w:r w:rsidR="007D3572">
        <w:rPr>
          <w:rFonts w:hint="eastAsia"/>
        </w:rPr>
        <w:t>，</w:t>
      </w:r>
      <w:r>
        <w:rPr>
          <w:rFonts w:hint="eastAsia"/>
        </w:rPr>
        <w:t>尤其拒绝被拘留者享有基本的公平审判权和获得立即而有效调查的权利。此外</w:t>
      </w:r>
      <w:r w:rsidR="007D3572">
        <w:rPr>
          <w:rFonts w:hint="eastAsia"/>
        </w:rPr>
        <w:t>，</w:t>
      </w:r>
      <w:r>
        <w:rPr>
          <w:rFonts w:hint="eastAsia"/>
        </w:rPr>
        <w:t>据报告</w:t>
      </w:r>
      <w:r w:rsidR="007D3572">
        <w:rPr>
          <w:rFonts w:hint="eastAsia"/>
        </w:rPr>
        <w:t>，</w:t>
      </w:r>
      <w:r>
        <w:rPr>
          <w:rFonts w:hint="eastAsia"/>
        </w:rPr>
        <w:t>在“铸铅行动”期间以及这项行动之后</w:t>
      </w:r>
      <w:r w:rsidR="007D3572">
        <w:rPr>
          <w:rFonts w:hint="eastAsia"/>
        </w:rPr>
        <w:t>，</w:t>
      </w:r>
      <w:r>
        <w:rPr>
          <w:rFonts w:hint="eastAsia"/>
        </w:rPr>
        <w:t>加沙的哈马斯部队针对法塔赫保安官员或怀疑与以色列部队协作的人执行包括蓄意伤害身体和法外残杀等类事件有所增多。</w:t>
      </w:r>
    </w:p>
    <w:p w:rsidR="00E95876" w:rsidRPr="00E06634" w:rsidRDefault="00E95876" w:rsidP="00B55F86">
      <w:pPr>
        <w:pStyle w:val="NormalIndent0"/>
        <w:rPr>
          <w:rFonts w:ascii="Time New Roman" w:eastAsia="SimHei" w:hAnsi="Time New Roman" w:hint="eastAsia"/>
        </w:rPr>
      </w:pPr>
      <w:r w:rsidRPr="00E06634">
        <w:rPr>
          <w:rFonts w:ascii="Time New Roman" w:eastAsia="SimHei" w:hAnsi="Time New Roman" w:hint="eastAsia"/>
        </w:rPr>
        <w:t>西岸的巴勒斯坦当局应该立即采取措施</w:t>
      </w:r>
      <w:r w:rsidR="007D3572">
        <w:rPr>
          <w:rFonts w:ascii="Time New Roman" w:eastAsia="SimHei" w:hAnsi="Time New Roman" w:hint="eastAsia"/>
        </w:rPr>
        <w:t>，</w:t>
      </w:r>
      <w:r w:rsidRPr="00E06634">
        <w:rPr>
          <w:rFonts w:ascii="Time New Roman" w:eastAsia="SimHei" w:hAnsi="Time New Roman" w:hint="eastAsia"/>
        </w:rPr>
        <w:t>对其管辖下的对这类</w:t>
      </w:r>
      <w:r>
        <w:rPr>
          <w:rFonts w:ascii="Time New Roman" w:eastAsia="SimHei" w:hAnsi="Time New Roman" w:hint="eastAsia"/>
        </w:rPr>
        <w:t>不当</w:t>
      </w:r>
      <w:r w:rsidRPr="00E06634">
        <w:rPr>
          <w:rFonts w:ascii="Time New Roman" w:eastAsia="SimHei" w:hAnsi="Time New Roman" w:hint="eastAsia"/>
        </w:rPr>
        <w:t>行为负有责任的人进行调查、起诉和适当惩罚。此外</w:t>
      </w:r>
      <w:r w:rsidR="007D3572">
        <w:rPr>
          <w:rFonts w:ascii="Time New Roman" w:eastAsia="SimHei" w:hAnsi="Time New Roman" w:hint="eastAsia"/>
        </w:rPr>
        <w:t>，</w:t>
      </w:r>
      <w:r w:rsidRPr="00E06634">
        <w:rPr>
          <w:rFonts w:ascii="Time New Roman" w:eastAsia="SimHei" w:hAnsi="Time New Roman" w:hint="eastAsia"/>
        </w:rPr>
        <w:t>加沙地带的哈马斯当局应该立即采取措施</w:t>
      </w:r>
      <w:r w:rsidR="007D3572">
        <w:rPr>
          <w:rFonts w:ascii="Time New Roman" w:eastAsia="SimHei" w:hAnsi="Time New Roman" w:hint="eastAsia"/>
        </w:rPr>
        <w:t>，</w:t>
      </w:r>
      <w:r w:rsidRPr="00E06634">
        <w:rPr>
          <w:rFonts w:ascii="Time New Roman" w:eastAsia="SimHei" w:hAnsi="Time New Roman" w:hint="eastAsia"/>
        </w:rPr>
        <w:t>结束其劫持、蓄意非法杀害、酷刑和非法拘禁活动</w:t>
      </w:r>
      <w:r w:rsidR="007D3572">
        <w:rPr>
          <w:rFonts w:ascii="Time New Roman" w:eastAsia="SimHei" w:hAnsi="Time New Roman" w:hint="eastAsia"/>
        </w:rPr>
        <w:t>，</w:t>
      </w:r>
      <w:r w:rsidRPr="00E06634">
        <w:rPr>
          <w:rFonts w:ascii="Time New Roman" w:eastAsia="SimHei" w:hAnsi="Time New Roman" w:hint="eastAsia"/>
        </w:rPr>
        <w:t>并惩处那些对此负有责任的人。创建一个独立、公正和非党派专家委员会来调查这些</w:t>
      </w:r>
      <w:r>
        <w:rPr>
          <w:rFonts w:ascii="Time New Roman" w:eastAsia="SimHei" w:hAnsi="Time New Roman" w:hint="eastAsia"/>
        </w:rPr>
        <w:t>不当</w:t>
      </w:r>
      <w:r w:rsidRPr="00E06634">
        <w:rPr>
          <w:rFonts w:ascii="Time New Roman" w:eastAsia="SimHei" w:hAnsi="Time New Roman" w:hint="eastAsia"/>
        </w:rPr>
        <w:t>行为</w:t>
      </w:r>
      <w:r w:rsidR="007D3572">
        <w:rPr>
          <w:rFonts w:ascii="Time New Roman" w:eastAsia="SimHei" w:hAnsi="Time New Roman" w:hint="eastAsia"/>
        </w:rPr>
        <w:t>，</w:t>
      </w:r>
      <w:r>
        <w:rPr>
          <w:rFonts w:ascii="Time New Roman" w:eastAsia="SimHei" w:hAnsi="Time New Roman" w:hint="eastAsia"/>
        </w:rPr>
        <w:t>应被</w:t>
      </w:r>
      <w:r w:rsidRPr="00E06634">
        <w:rPr>
          <w:rFonts w:ascii="Time New Roman" w:eastAsia="SimHei" w:hAnsi="Time New Roman" w:hint="eastAsia"/>
        </w:rPr>
        <w:t>作为优先事项予以关注。</w:t>
      </w:r>
    </w:p>
    <w:p w:rsidR="00E95876" w:rsidRDefault="00E95876" w:rsidP="00B55F86">
      <w:pPr>
        <w:rPr>
          <w:rFonts w:hint="eastAsia"/>
        </w:rPr>
      </w:pPr>
      <w:r>
        <w:rPr>
          <w:rFonts w:hint="eastAsia"/>
        </w:rPr>
        <w:tab/>
        <w:t>3</w:t>
      </w:r>
      <w:r w:rsidR="007D3572">
        <w:rPr>
          <w:rFonts w:hint="eastAsia"/>
        </w:rPr>
        <w:t>5.</w:t>
      </w:r>
      <w:r>
        <w:rPr>
          <w:rFonts w:hint="eastAsia"/>
        </w:rPr>
        <w:t xml:space="preserve">  </w:t>
      </w:r>
      <w:r>
        <w:rPr>
          <w:rFonts w:hint="eastAsia"/>
        </w:rPr>
        <w:t>委员会鼓励缔约国批准《公约任择议定书》。</w:t>
      </w:r>
    </w:p>
    <w:p w:rsidR="00E95876" w:rsidRDefault="00E95876" w:rsidP="00B55F86">
      <w:pPr>
        <w:rPr>
          <w:rFonts w:hint="eastAsia"/>
        </w:rPr>
      </w:pPr>
      <w:r>
        <w:rPr>
          <w:rFonts w:hint="eastAsia"/>
        </w:rPr>
        <w:tab/>
        <w:t>3</w:t>
      </w:r>
      <w:r w:rsidR="007D3572">
        <w:rPr>
          <w:rFonts w:hint="eastAsia"/>
        </w:rPr>
        <w:t>6.</w:t>
      </w:r>
      <w:r>
        <w:rPr>
          <w:rFonts w:hint="eastAsia"/>
        </w:rPr>
        <w:t xml:space="preserve">  </w:t>
      </w:r>
      <w:r>
        <w:rPr>
          <w:rFonts w:hint="eastAsia"/>
        </w:rPr>
        <w:t>委员会还鼓励缔约国考虑作出《公约》第</w:t>
      </w:r>
      <w:r>
        <w:rPr>
          <w:rFonts w:hint="eastAsia"/>
        </w:rPr>
        <w:t>21</w:t>
      </w:r>
      <w:r>
        <w:rPr>
          <w:rFonts w:hint="eastAsia"/>
        </w:rPr>
        <w:t>条和第</w:t>
      </w:r>
      <w:r>
        <w:rPr>
          <w:rFonts w:hint="eastAsia"/>
        </w:rPr>
        <w:t>22</w:t>
      </w:r>
      <w:r>
        <w:rPr>
          <w:rFonts w:hint="eastAsia"/>
        </w:rPr>
        <w:t>条所规定的声明</w:t>
      </w:r>
      <w:r w:rsidR="007D3572">
        <w:rPr>
          <w:rFonts w:hint="eastAsia"/>
        </w:rPr>
        <w:t>，</w:t>
      </w:r>
      <w:r>
        <w:rPr>
          <w:rFonts w:hint="eastAsia"/>
        </w:rPr>
        <w:t>从而确认委员会接受和审议国家间和个人来文的权限。</w:t>
      </w:r>
    </w:p>
    <w:p w:rsidR="00E95876" w:rsidRDefault="00E95876" w:rsidP="00B55F86">
      <w:pPr>
        <w:rPr>
          <w:rFonts w:hint="eastAsia"/>
        </w:rPr>
      </w:pPr>
      <w:r>
        <w:rPr>
          <w:rFonts w:hint="eastAsia"/>
        </w:rPr>
        <w:tab/>
        <w:t>3</w:t>
      </w:r>
      <w:r w:rsidR="007D3572">
        <w:rPr>
          <w:rFonts w:hint="eastAsia"/>
        </w:rPr>
        <w:t>7.</w:t>
      </w:r>
      <w:r>
        <w:rPr>
          <w:rFonts w:hint="eastAsia"/>
        </w:rPr>
        <w:t xml:space="preserve">  </w:t>
      </w:r>
      <w:r>
        <w:rPr>
          <w:rFonts w:hint="eastAsia"/>
        </w:rPr>
        <w:t>委员会鼓励缔约国撤回其禁止第</w:t>
      </w:r>
      <w:r>
        <w:rPr>
          <w:rFonts w:hint="eastAsia"/>
        </w:rPr>
        <w:t>20</w:t>
      </w:r>
      <w:r>
        <w:rPr>
          <w:rFonts w:hint="eastAsia"/>
        </w:rPr>
        <w:t>条询问的声明。</w:t>
      </w:r>
    </w:p>
    <w:p w:rsidR="00E95876" w:rsidRDefault="00E95876" w:rsidP="00B55F86">
      <w:pPr>
        <w:rPr>
          <w:rFonts w:hint="eastAsia"/>
        </w:rPr>
      </w:pPr>
      <w:r>
        <w:rPr>
          <w:rFonts w:hint="eastAsia"/>
        </w:rPr>
        <w:tab/>
        <w:t>3</w:t>
      </w:r>
      <w:r w:rsidR="007D3572">
        <w:rPr>
          <w:rFonts w:hint="eastAsia"/>
        </w:rPr>
        <w:t>8.</w:t>
      </w:r>
      <w:r>
        <w:rPr>
          <w:rFonts w:hint="eastAsia"/>
        </w:rPr>
        <w:t xml:space="preserve">  </w:t>
      </w:r>
      <w:r>
        <w:rPr>
          <w:rFonts w:hint="eastAsia"/>
        </w:rPr>
        <w:t>委员会请缔约国批准《保护所有移徙工人及其家庭成员权利国际公约》、《残疾人权利公约》和《保护所有人免遭强迫失踪国际公约》。</w:t>
      </w:r>
    </w:p>
    <w:p w:rsidR="00E95876" w:rsidRDefault="00E95876" w:rsidP="007D3572">
      <w:pPr>
        <w:pageBreakBefore/>
        <w:rPr>
          <w:rFonts w:hint="eastAsia"/>
        </w:rPr>
      </w:pPr>
      <w:r>
        <w:rPr>
          <w:rFonts w:hint="eastAsia"/>
        </w:rPr>
        <w:tab/>
        <w:t>3</w:t>
      </w:r>
      <w:r w:rsidR="007D3572">
        <w:rPr>
          <w:rFonts w:hint="eastAsia"/>
        </w:rPr>
        <w:t>9.</w:t>
      </w:r>
      <w:r>
        <w:rPr>
          <w:rFonts w:hint="eastAsia"/>
        </w:rPr>
        <w:t xml:space="preserve">  </w:t>
      </w:r>
      <w:r>
        <w:rPr>
          <w:rFonts w:hint="eastAsia"/>
        </w:rPr>
        <w:t>委员会鼓励缔约国通过官方网站、传媒和非政府组织</w:t>
      </w:r>
      <w:r w:rsidR="007D3572">
        <w:rPr>
          <w:rFonts w:hint="eastAsia"/>
        </w:rPr>
        <w:t>，</w:t>
      </w:r>
      <w:r>
        <w:rPr>
          <w:rFonts w:hint="eastAsia"/>
        </w:rPr>
        <w:t>以适当的语言广为宣传以色列提交委员会的各份报告和对问题清单的答复以及结论和建议。</w:t>
      </w:r>
    </w:p>
    <w:p w:rsidR="00E95876" w:rsidRDefault="00E95876" w:rsidP="00B55F86">
      <w:pPr>
        <w:rPr>
          <w:rFonts w:hint="eastAsia"/>
        </w:rPr>
      </w:pPr>
      <w:r>
        <w:rPr>
          <w:rFonts w:hint="eastAsia"/>
        </w:rPr>
        <w:tab/>
        <w:t>4</w:t>
      </w:r>
      <w:r w:rsidR="007D3572">
        <w:rPr>
          <w:rFonts w:hint="eastAsia"/>
        </w:rPr>
        <w:t>0.</w:t>
      </w:r>
      <w:r>
        <w:rPr>
          <w:rFonts w:hint="eastAsia"/>
        </w:rPr>
        <w:t xml:space="preserve">  </w:t>
      </w:r>
      <w:r>
        <w:rPr>
          <w:rFonts w:hint="eastAsia"/>
        </w:rPr>
        <w:t>委员会请缔约国在一年之内提供资料阐明缔约国应上文第</w:t>
      </w:r>
      <w:r>
        <w:rPr>
          <w:rFonts w:hint="eastAsia"/>
        </w:rPr>
        <w:t>15</w:t>
      </w:r>
      <w:r>
        <w:rPr>
          <w:rFonts w:hint="eastAsia"/>
        </w:rPr>
        <w:t>、</w:t>
      </w:r>
      <w:r>
        <w:rPr>
          <w:rFonts w:hint="eastAsia"/>
        </w:rPr>
        <w:t>19</w:t>
      </w:r>
      <w:r>
        <w:rPr>
          <w:rFonts w:hint="eastAsia"/>
        </w:rPr>
        <w:t>、</w:t>
      </w:r>
      <w:r>
        <w:rPr>
          <w:rFonts w:hint="eastAsia"/>
        </w:rPr>
        <w:t>20</w:t>
      </w:r>
      <w:r>
        <w:rPr>
          <w:rFonts w:hint="eastAsia"/>
        </w:rPr>
        <w:t>、</w:t>
      </w:r>
      <w:r>
        <w:rPr>
          <w:rFonts w:hint="eastAsia"/>
        </w:rPr>
        <w:t>24</w:t>
      </w:r>
      <w:r>
        <w:rPr>
          <w:rFonts w:hint="eastAsia"/>
        </w:rPr>
        <w:t>和</w:t>
      </w:r>
      <w:r>
        <w:rPr>
          <w:rFonts w:hint="eastAsia"/>
        </w:rPr>
        <w:t>33</w:t>
      </w:r>
      <w:r>
        <w:rPr>
          <w:rFonts w:hint="eastAsia"/>
        </w:rPr>
        <w:t>段所载委员会的建议作出的答复。</w:t>
      </w:r>
    </w:p>
    <w:p w:rsidR="00E95876" w:rsidRDefault="00E95876" w:rsidP="00B55F86">
      <w:pPr>
        <w:rPr>
          <w:rFonts w:hint="eastAsia"/>
        </w:rPr>
      </w:pPr>
      <w:r>
        <w:rPr>
          <w:rFonts w:hint="eastAsia"/>
        </w:rPr>
        <w:tab/>
        <w:t>4</w:t>
      </w:r>
      <w:r w:rsidR="007D3572">
        <w:rPr>
          <w:rFonts w:hint="eastAsia"/>
        </w:rPr>
        <w:t>1.</w:t>
      </w:r>
      <w:r>
        <w:rPr>
          <w:rFonts w:hint="eastAsia"/>
        </w:rPr>
        <w:t xml:space="preserve">  </w:t>
      </w:r>
      <w:r>
        <w:rPr>
          <w:rFonts w:hint="eastAsia"/>
        </w:rPr>
        <w:t>请缔约国在</w:t>
      </w:r>
      <w:r>
        <w:rPr>
          <w:rFonts w:hint="eastAsia"/>
        </w:rPr>
        <w:t>2013</w:t>
      </w:r>
      <w:r>
        <w:rPr>
          <w:rFonts w:hint="eastAsia"/>
        </w:rPr>
        <w:t>年</w:t>
      </w:r>
      <w:r>
        <w:rPr>
          <w:rFonts w:hint="eastAsia"/>
        </w:rPr>
        <w:t>5</w:t>
      </w:r>
      <w:r>
        <w:rPr>
          <w:rFonts w:hint="eastAsia"/>
        </w:rPr>
        <w:t>月</w:t>
      </w:r>
      <w:r>
        <w:rPr>
          <w:rFonts w:hint="eastAsia"/>
        </w:rPr>
        <w:t>15</w:t>
      </w:r>
      <w:r>
        <w:rPr>
          <w:rFonts w:hint="eastAsia"/>
        </w:rPr>
        <w:t>日提交其第五次定期报告。</w:t>
      </w:r>
    </w:p>
    <w:p w:rsidR="00E95876" w:rsidRDefault="00E95876" w:rsidP="00B55F86">
      <w:pPr>
        <w:rPr>
          <w:rFonts w:hint="eastAsia"/>
        </w:rPr>
      </w:pPr>
    </w:p>
    <w:p w:rsidR="00E95876" w:rsidRPr="009C0F76" w:rsidRDefault="00E95876" w:rsidP="00B55F86">
      <w:pPr>
        <w:rPr>
          <w:rFonts w:hint="eastAsia"/>
        </w:rPr>
      </w:pPr>
    </w:p>
    <w:p w:rsidR="00E95876" w:rsidRPr="00236C37" w:rsidRDefault="00E95876" w:rsidP="00E95876">
      <w:pPr>
        <w:jc w:val="center"/>
        <w:rPr>
          <w:rFonts w:hint="eastAsia"/>
        </w:rPr>
      </w:pPr>
      <w:r>
        <w:t>--  --  --  --  --</w:t>
      </w:r>
    </w:p>
    <w:sectPr w:rsidR="00E95876" w:rsidRPr="00236C37">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761" w:rsidRDefault="00CC7761">
      <w:r>
        <w:separator/>
      </w:r>
    </w:p>
  </w:endnote>
  <w:endnote w:type="continuationSeparator" w:id="0">
    <w:p w:rsidR="00CC7761" w:rsidRDefault="00CC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323CE5">
      <w:tblPrEx>
        <w:tblCellMar>
          <w:top w:w="0" w:type="dxa"/>
          <w:bottom w:w="0" w:type="dxa"/>
        </w:tblCellMar>
      </w:tblPrEx>
      <w:tc>
        <w:tcPr>
          <w:tcW w:w="2460" w:type="dxa"/>
        </w:tcPr>
        <w:p w:rsidR="00323CE5" w:rsidRDefault="00323CE5">
          <w:pPr>
            <w:pStyle w:val="Footer"/>
          </w:pPr>
          <w:r>
            <w:t>GE. 0</w:t>
          </w:r>
          <w:r>
            <w:rPr>
              <w:rFonts w:hint="eastAsia"/>
              <w:lang w:eastAsia="zh-CN"/>
            </w:rPr>
            <w:t>9</w:t>
          </w:r>
          <w:r>
            <w:t>-</w:t>
          </w:r>
          <w:r>
            <w:rPr>
              <w:rFonts w:hint="eastAsia"/>
              <w:lang w:eastAsia="zh-CN"/>
            </w:rPr>
            <w:t>43164</w:t>
          </w:r>
          <w:r>
            <w:t xml:space="preserve"> (C)</w:t>
          </w:r>
        </w:p>
      </w:tc>
      <w:tc>
        <w:tcPr>
          <w:tcW w:w="1050" w:type="dxa"/>
        </w:tcPr>
        <w:p w:rsidR="00323CE5" w:rsidRDefault="00323CE5">
          <w:pPr>
            <w:pStyle w:val="Footer"/>
          </w:pPr>
          <w:r>
            <w:rPr>
              <w:rFonts w:hint="eastAsia"/>
              <w:lang w:eastAsia="zh-CN"/>
            </w:rPr>
            <w:t>21</w:t>
          </w:r>
          <w:r>
            <w:t>0</w:t>
          </w:r>
          <w:r>
            <w:rPr>
              <w:rFonts w:hint="eastAsia"/>
              <w:lang w:eastAsia="zh-CN"/>
            </w:rPr>
            <w:t>7</w:t>
          </w:r>
          <w:r>
            <w:t>0</w:t>
          </w:r>
          <w:r>
            <w:rPr>
              <w:rFonts w:hint="eastAsia"/>
              <w:lang w:eastAsia="zh-CN"/>
            </w:rPr>
            <w:t>9</w:t>
          </w:r>
        </w:p>
      </w:tc>
      <w:tc>
        <w:tcPr>
          <w:tcW w:w="6061" w:type="dxa"/>
        </w:tcPr>
        <w:p w:rsidR="00323CE5" w:rsidRDefault="006857BD">
          <w:pPr>
            <w:pStyle w:val="Footer"/>
          </w:pPr>
          <w:r>
            <w:rPr>
              <w:rFonts w:hint="eastAsia"/>
              <w:lang w:eastAsia="zh-CN"/>
            </w:rPr>
            <w:t>22</w:t>
          </w:r>
          <w:r w:rsidR="00323CE5">
            <w:t>0</w:t>
          </w:r>
          <w:r w:rsidR="00323CE5">
            <w:rPr>
              <w:rFonts w:hint="eastAsia"/>
              <w:lang w:eastAsia="zh-CN"/>
            </w:rPr>
            <w:t>7</w:t>
          </w:r>
          <w:r w:rsidR="00323CE5">
            <w:t>0</w:t>
          </w:r>
          <w:r w:rsidR="00323CE5">
            <w:rPr>
              <w:rFonts w:hint="eastAsia"/>
              <w:lang w:eastAsia="zh-CN"/>
            </w:rPr>
            <w:t>9</w:t>
          </w:r>
        </w:p>
      </w:tc>
    </w:tr>
  </w:tbl>
  <w:p w:rsidR="00323CE5" w:rsidRDefault="00323C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761" w:rsidRDefault="00CC7761">
      <w:r>
        <w:separator/>
      </w:r>
    </w:p>
  </w:footnote>
  <w:footnote w:type="continuationSeparator" w:id="0">
    <w:p w:rsidR="00CC7761" w:rsidRDefault="00CC7761">
      <w:r>
        <w:continuationSeparator/>
      </w:r>
    </w:p>
  </w:footnote>
  <w:footnote w:id="1">
    <w:p w:rsidR="00323CE5" w:rsidRDefault="00323CE5" w:rsidP="000969C5">
      <w:pPr>
        <w:pStyle w:val="FootnoteText"/>
        <w:rPr>
          <w:rFonts w:hint="eastAsia"/>
        </w:rPr>
      </w:pPr>
      <w:r>
        <w:rPr>
          <w:rStyle w:val="FootnoteReference"/>
        </w:rPr>
        <w:footnoteRef/>
      </w:r>
      <w:r>
        <w:t xml:space="preserve"> </w:t>
      </w:r>
      <w:r>
        <w:rPr>
          <w:rFonts w:hint="eastAsia"/>
        </w:rPr>
        <w:tab/>
      </w:r>
      <w:r w:rsidRPr="006857BD">
        <w:rPr>
          <w:rFonts w:hint="eastAsia"/>
          <w:spacing w:val="-4"/>
        </w:rPr>
        <w:t>国际法院，</w:t>
      </w:r>
      <w:r w:rsidRPr="006857BD">
        <w:rPr>
          <w:rFonts w:hint="eastAsia"/>
          <w:spacing w:val="-4"/>
          <w:u w:val="single"/>
        </w:rPr>
        <w:t>在被占领巴勒斯坦领土修建隔离墙的法律后果</w:t>
      </w:r>
      <w:r w:rsidRPr="006857BD">
        <w:rPr>
          <w:rFonts w:hint="eastAsia"/>
          <w:spacing w:val="-4"/>
        </w:rPr>
        <w:t>，</w:t>
      </w:r>
      <w:r w:rsidRPr="006857BD">
        <w:rPr>
          <w:rFonts w:hint="eastAsia"/>
          <w:spacing w:val="-4"/>
        </w:rPr>
        <w:t>2004</w:t>
      </w:r>
      <w:r w:rsidRPr="006857BD">
        <w:rPr>
          <w:rFonts w:hint="eastAsia"/>
          <w:spacing w:val="-4"/>
        </w:rPr>
        <w:t>年</w:t>
      </w:r>
      <w:r w:rsidRPr="006857BD">
        <w:rPr>
          <w:rFonts w:hint="eastAsia"/>
          <w:spacing w:val="-4"/>
        </w:rPr>
        <w:t>7</w:t>
      </w:r>
      <w:r w:rsidRPr="006857BD">
        <w:rPr>
          <w:rFonts w:hint="eastAsia"/>
          <w:spacing w:val="-4"/>
        </w:rPr>
        <w:t>月</w:t>
      </w:r>
      <w:r w:rsidRPr="006857BD">
        <w:rPr>
          <w:rFonts w:hint="eastAsia"/>
          <w:spacing w:val="-4"/>
        </w:rPr>
        <w:t>9</w:t>
      </w:r>
      <w:r w:rsidRPr="006857BD">
        <w:rPr>
          <w:rFonts w:hint="eastAsia"/>
          <w:spacing w:val="-4"/>
        </w:rPr>
        <w:t>日咨询意</w:t>
      </w:r>
      <w:r>
        <w:rPr>
          <w:rFonts w:hint="eastAsia"/>
        </w:rPr>
        <w:t>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CE5" w:rsidRDefault="00323CE5" w:rsidP="000969C5">
    <w:pPr>
      <w:pStyle w:val="Header"/>
      <w:rPr>
        <w:rFonts w:hint="eastAsia"/>
        <w:lang w:eastAsia="zh-CN"/>
      </w:rPr>
    </w:pPr>
    <w:r>
      <w:t>CAT/C/</w:t>
    </w:r>
    <w:r>
      <w:rPr>
        <w:rFonts w:hint="eastAsia"/>
        <w:lang w:eastAsia="zh-CN"/>
      </w:rPr>
      <w:t>ISR/CO/4</w:t>
    </w:r>
  </w:p>
  <w:p w:rsidR="00323CE5" w:rsidRPr="002566AB" w:rsidRDefault="00323CE5"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10F2">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CE5" w:rsidRDefault="00323CE5" w:rsidP="006857BD">
    <w:pPr>
      <w:pStyle w:val="Header"/>
      <w:ind w:firstLine="7560"/>
      <w:rPr>
        <w:rFonts w:hint="eastAsia"/>
        <w:lang w:eastAsia="zh-CN"/>
      </w:rPr>
    </w:pPr>
    <w:r>
      <w:t>CAT/C/</w:t>
    </w:r>
    <w:r>
      <w:rPr>
        <w:rFonts w:hint="eastAsia"/>
        <w:lang w:eastAsia="zh-CN"/>
      </w:rPr>
      <w:t>ISR/CO/4</w:t>
    </w:r>
  </w:p>
  <w:p w:rsidR="00323CE5" w:rsidRPr="002566AB" w:rsidRDefault="00323CE5" w:rsidP="006857BD">
    <w:pPr>
      <w:pStyle w:val="Header"/>
      <w:spacing w:after="480"/>
      <w:ind w:firstLine="756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10F2">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323CE5" w:rsidTr="006857BD">
      <w:tblPrEx>
        <w:tblCellMar>
          <w:top w:w="0" w:type="dxa"/>
          <w:bottom w:w="0" w:type="dxa"/>
        </w:tblCellMar>
      </w:tblPrEx>
      <w:tc>
        <w:tcPr>
          <w:tcW w:w="1625" w:type="dxa"/>
          <w:tcBorders>
            <w:top w:val="nil"/>
            <w:left w:val="nil"/>
            <w:bottom w:val="single" w:sz="4" w:space="0" w:color="auto"/>
            <w:right w:val="nil"/>
          </w:tcBorders>
          <w:vAlign w:val="center"/>
        </w:tcPr>
        <w:p w:rsidR="00323CE5" w:rsidRDefault="00323CE5">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323CE5" w:rsidRDefault="00323CE5">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323CE5" w:rsidRDefault="00323CE5">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323CE5" w:rsidTr="006857B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323CE5" w:rsidRDefault="00323CE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4976" r:id="rId2"/>
            </w:object>
          </w:r>
        </w:p>
      </w:tc>
      <w:tc>
        <w:tcPr>
          <w:tcW w:w="5305" w:type="dxa"/>
          <w:tcBorders>
            <w:top w:val="single" w:sz="4" w:space="0" w:color="auto"/>
            <w:left w:val="nil"/>
            <w:bottom w:val="single" w:sz="36" w:space="0" w:color="auto"/>
            <w:right w:val="nil"/>
          </w:tcBorders>
        </w:tcPr>
        <w:p w:rsidR="00323CE5" w:rsidRDefault="00323CE5">
          <w:pPr>
            <w:pStyle w:val="1m1"/>
            <w:spacing w:line="312" w:lineRule="auto"/>
            <w:rPr>
              <w:rFonts w:ascii="Time New Roman" w:hAnsi="Time New Roman"/>
              <w:spacing w:val="0"/>
              <w:sz w:val="24"/>
            </w:rPr>
          </w:pPr>
        </w:p>
        <w:p w:rsidR="00323CE5" w:rsidRDefault="00323CE5">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323CE5" w:rsidRDefault="00323CE5">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323CE5" w:rsidRDefault="00323CE5">
          <w:pPr>
            <w:pStyle w:val="1m1"/>
            <w:spacing w:before="360" w:line="312" w:lineRule="auto"/>
            <w:rPr>
              <w:spacing w:val="0"/>
              <w:sz w:val="32"/>
            </w:rPr>
          </w:pPr>
        </w:p>
      </w:tc>
      <w:tc>
        <w:tcPr>
          <w:tcW w:w="2534" w:type="dxa"/>
          <w:tcBorders>
            <w:top w:val="single" w:sz="4" w:space="0" w:color="auto"/>
            <w:left w:val="nil"/>
            <w:bottom w:val="single" w:sz="36" w:space="0" w:color="auto"/>
            <w:right w:val="nil"/>
          </w:tcBorders>
        </w:tcPr>
        <w:p w:rsidR="00323CE5" w:rsidRDefault="00323CE5">
          <w:pPr>
            <w:pStyle w:val="Header"/>
            <w:rPr>
              <w:sz w:val="28"/>
              <w:lang w:eastAsia="zh-CN"/>
            </w:rPr>
          </w:pPr>
        </w:p>
        <w:p w:rsidR="00323CE5" w:rsidRDefault="00323CE5">
          <w:pPr>
            <w:pStyle w:val="Header"/>
          </w:pPr>
          <w:r>
            <w:t>Distr.</w:t>
          </w:r>
        </w:p>
        <w:p w:rsidR="00323CE5" w:rsidRDefault="00323CE5">
          <w:pPr>
            <w:pStyle w:val="Header"/>
          </w:pPr>
          <w:r>
            <w:t>GENERAL</w:t>
          </w:r>
        </w:p>
        <w:p w:rsidR="00323CE5" w:rsidRDefault="00323CE5">
          <w:pPr>
            <w:pStyle w:val="Header"/>
            <w:rPr>
              <w:sz w:val="12"/>
            </w:rPr>
          </w:pPr>
        </w:p>
        <w:p w:rsidR="00323CE5" w:rsidRDefault="00323CE5">
          <w:pPr>
            <w:pStyle w:val="Header"/>
            <w:rPr>
              <w:rFonts w:hint="eastAsia"/>
              <w:lang w:eastAsia="zh-CN"/>
            </w:rPr>
          </w:pPr>
          <w:r>
            <w:t>CAT/C/</w:t>
          </w:r>
          <w:r>
            <w:rPr>
              <w:rFonts w:hint="eastAsia"/>
              <w:lang w:eastAsia="zh-CN"/>
            </w:rPr>
            <w:t>ISR/CO/4</w:t>
          </w:r>
        </w:p>
        <w:p w:rsidR="00323CE5" w:rsidRDefault="00323CE5">
          <w:pPr>
            <w:pStyle w:val="Header"/>
            <w:rPr>
              <w:rFonts w:hint="eastAsia"/>
              <w:lang w:eastAsia="zh-CN"/>
            </w:rPr>
          </w:pPr>
          <w:r>
            <w:rPr>
              <w:rFonts w:hint="eastAsia"/>
              <w:lang w:eastAsia="zh-CN"/>
            </w:rPr>
            <w:t xml:space="preserve">23 </w:t>
          </w:r>
          <w:r>
            <w:rPr>
              <w:lang w:eastAsia="zh-CN"/>
            </w:rPr>
            <w:t>June</w:t>
          </w:r>
          <w:r>
            <w:t xml:space="preserve"> 200</w:t>
          </w:r>
          <w:r>
            <w:rPr>
              <w:rFonts w:hint="eastAsia"/>
              <w:lang w:eastAsia="zh-CN"/>
            </w:rPr>
            <w:t>9</w:t>
          </w:r>
        </w:p>
        <w:p w:rsidR="006857BD" w:rsidRDefault="006857BD">
          <w:pPr>
            <w:pStyle w:val="Header"/>
          </w:pPr>
        </w:p>
        <w:p w:rsidR="00323CE5" w:rsidRDefault="00323CE5">
          <w:pPr>
            <w:pStyle w:val="Header"/>
            <w:rPr>
              <w:sz w:val="12"/>
            </w:rPr>
          </w:pPr>
        </w:p>
        <w:p w:rsidR="00323CE5" w:rsidRDefault="00323CE5">
          <w:pPr>
            <w:pStyle w:val="Header"/>
          </w:pPr>
          <w:r>
            <w:t>CHINESE</w:t>
          </w:r>
        </w:p>
        <w:p w:rsidR="00323CE5" w:rsidRDefault="00323CE5">
          <w:pPr>
            <w:pStyle w:val="Header"/>
            <w:tabs>
              <w:tab w:val="clear" w:pos="992"/>
              <w:tab w:val="left" w:pos="993"/>
            </w:tabs>
          </w:pPr>
          <w:r>
            <w:t>Original:</w:t>
          </w:r>
          <w:r>
            <w:tab/>
            <w:t>ENGLISH</w:t>
          </w:r>
        </w:p>
        <w:p w:rsidR="00323CE5" w:rsidRDefault="00323CE5">
          <w:pPr>
            <w:pStyle w:val="Header"/>
            <w:tabs>
              <w:tab w:val="clear" w:pos="992"/>
              <w:tab w:val="left" w:pos="993"/>
            </w:tabs>
          </w:pPr>
        </w:p>
        <w:p w:rsidR="00323CE5" w:rsidRDefault="00323CE5">
          <w:pPr>
            <w:pStyle w:val="Header"/>
          </w:pPr>
        </w:p>
      </w:tc>
    </w:tr>
    <w:tr w:rsidR="00323CE5" w:rsidTr="006857BD">
      <w:tblPrEx>
        <w:tblCellMar>
          <w:top w:w="0" w:type="dxa"/>
          <w:bottom w:w="0" w:type="dxa"/>
        </w:tblCellMar>
      </w:tblPrEx>
      <w:trPr>
        <w:trHeight w:val="264"/>
      </w:trPr>
      <w:tc>
        <w:tcPr>
          <w:tcW w:w="1625" w:type="dxa"/>
          <w:tcBorders>
            <w:top w:val="single" w:sz="36" w:space="0" w:color="auto"/>
            <w:left w:val="nil"/>
            <w:bottom w:val="nil"/>
            <w:right w:val="nil"/>
          </w:tcBorders>
          <w:noWrap/>
        </w:tcPr>
        <w:p w:rsidR="00323CE5" w:rsidRDefault="00323CE5">
          <w:pPr>
            <w:rPr>
              <w:sz w:val="16"/>
            </w:rPr>
          </w:pPr>
        </w:p>
      </w:tc>
      <w:tc>
        <w:tcPr>
          <w:tcW w:w="5305" w:type="dxa"/>
          <w:tcBorders>
            <w:top w:val="single" w:sz="36" w:space="0" w:color="auto"/>
            <w:left w:val="nil"/>
            <w:bottom w:val="nil"/>
            <w:right w:val="nil"/>
          </w:tcBorders>
          <w:noWrap/>
        </w:tcPr>
        <w:p w:rsidR="00323CE5" w:rsidRDefault="00323CE5">
          <w:pPr>
            <w:pStyle w:val="1m1"/>
            <w:spacing w:line="240" w:lineRule="auto"/>
            <w:rPr>
              <w:rFonts w:hint="eastAsia"/>
              <w:sz w:val="16"/>
            </w:rPr>
          </w:pPr>
        </w:p>
      </w:tc>
      <w:tc>
        <w:tcPr>
          <w:tcW w:w="2534" w:type="dxa"/>
          <w:tcBorders>
            <w:top w:val="single" w:sz="36" w:space="0" w:color="auto"/>
            <w:left w:val="nil"/>
            <w:bottom w:val="nil"/>
            <w:right w:val="nil"/>
          </w:tcBorders>
          <w:noWrap/>
        </w:tcPr>
        <w:p w:rsidR="00323CE5" w:rsidRDefault="00323CE5">
          <w:pPr>
            <w:rPr>
              <w:sz w:val="16"/>
            </w:rPr>
          </w:pPr>
        </w:p>
      </w:tc>
    </w:tr>
  </w:tbl>
  <w:p w:rsidR="00323CE5" w:rsidRDefault="00323C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E4EE9"/>
    <w:multiLevelType w:val="hybridMultilevel"/>
    <w:tmpl w:val="FE3CF2CA"/>
    <w:lvl w:ilvl="0" w:tplc="11484370">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3"/>
  </w:num>
  <w:num w:numId="2">
    <w:abstractNumId w:val="1"/>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9C5"/>
    <w:rsid w:val="00066182"/>
    <w:rsid w:val="000969C5"/>
    <w:rsid w:val="000F4BF8"/>
    <w:rsid w:val="000F4C83"/>
    <w:rsid w:val="00131296"/>
    <w:rsid w:val="0014209E"/>
    <w:rsid w:val="001A3D94"/>
    <w:rsid w:val="001D2AF4"/>
    <w:rsid w:val="002024BE"/>
    <w:rsid w:val="00236C37"/>
    <w:rsid w:val="00255643"/>
    <w:rsid w:val="002566AB"/>
    <w:rsid w:val="002D2532"/>
    <w:rsid w:val="002E6299"/>
    <w:rsid w:val="00323CE5"/>
    <w:rsid w:val="003A2E1E"/>
    <w:rsid w:val="003A6E38"/>
    <w:rsid w:val="0042463D"/>
    <w:rsid w:val="004313C1"/>
    <w:rsid w:val="004610F2"/>
    <w:rsid w:val="00486297"/>
    <w:rsid w:val="004B6B66"/>
    <w:rsid w:val="004C0755"/>
    <w:rsid w:val="004D0F88"/>
    <w:rsid w:val="004F2F34"/>
    <w:rsid w:val="00561BC5"/>
    <w:rsid w:val="00595E86"/>
    <w:rsid w:val="005C4BF6"/>
    <w:rsid w:val="00620E76"/>
    <w:rsid w:val="00641A24"/>
    <w:rsid w:val="006421DE"/>
    <w:rsid w:val="006433BA"/>
    <w:rsid w:val="0067075C"/>
    <w:rsid w:val="006857BD"/>
    <w:rsid w:val="006D0786"/>
    <w:rsid w:val="006F1CC5"/>
    <w:rsid w:val="007D3572"/>
    <w:rsid w:val="008111C7"/>
    <w:rsid w:val="008633B4"/>
    <w:rsid w:val="0089215A"/>
    <w:rsid w:val="008B3812"/>
    <w:rsid w:val="00947EFE"/>
    <w:rsid w:val="00972510"/>
    <w:rsid w:val="00A70DD2"/>
    <w:rsid w:val="00A7749E"/>
    <w:rsid w:val="00AB2C40"/>
    <w:rsid w:val="00AC70B3"/>
    <w:rsid w:val="00B003AD"/>
    <w:rsid w:val="00B14AF4"/>
    <w:rsid w:val="00B210BE"/>
    <w:rsid w:val="00B55F86"/>
    <w:rsid w:val="00B61455"/>
    <w:rsid w:val="00BA23CA"/>
    <w:rsid w:val="00C345D2"/>
    <w:rsid w:val="00CA74A3"/>
    <w:rsid w:val="00CC1F67"/>
    <w:rsid w:val="00CC7761"/>
    <w:rsid w:val="00D10487"/>
    <w:rsid w:val="00E36691"/>
    <w:rsid w:val="00E62CB3"/>
    <w:rsid w:val="00E95876"/>
    <w:rsid w:val="00FB5050"/>
    <w:rsid w:val="00FE1E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6433B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1338</Words>
  <Characters>7629</Characters>
  <Application>Microsoft Office Word</Application>
  <DocSecurity>4</DocSecurity>
  <Lines>63</Lines>
  <Paragraphs>17</Paragraphs>
  <ScaleCrop>false</ScaleCrop>
  <Company>TPS_CHI</Company>
  <LinksUpToDate>false</LinksUpToDate>
  <CharactersWithSpaces>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Si</cp:lastModifiedBy>
  <cp:revision>2</cp:revision>
  <cp:lastPrinted>2009-07-21T11:46:00Z</cp:lastPrinted>
  <dcterms:created xsi:type="dcterms:W3CDTF">2009-07-22T09:34:00Z</dcterms:created>
  <dcterms:modified xsi:type="dcterms:W3CDTF">2009-07-22T09:34:00Z</dcterms:modified>
</cp:coreProperties>
</file>