
<file path=[Content_Types].xml><?xml version="1.0" encoding="utf-8"?>
<Types xmlns="http://schemas.openxmlformats.org/package/2006/content-types">
  <Default Extension="png" ContentType="image/png"/>
  <Default Extension="wmf" ContentType="image/x-wm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tbl>
      <w:tblPr>
        <w:tblpPr w:leftFromText="142" w:rightFromText="142" w:vertAnchor="page" w:horzAnchor="page" w:tblpX="1135" w:tblpY="568"/>
        <w:tblOverlap w:val="never"/>
        <w:tblW w:w="9639" w:type="dxa"/>
        <w:tblLayout w:type="fixed"/>
        <w:tblCellMar>
          <w:left w:w="0" w:type="dxa"/>
          <w:right w:w="0" w:type="dxa"/>
        </w:tblCellMar>
        <w:tblLook w:val="01E0" w:firstRow="1" w:lastRow="1" w:firstColumn="1" w:lastColumn="1" w:noHBand="0" w:noVBand="0"/>
      </w:tblPr>
      <w:tblGrid>
        <w:gridCol w:w="1276"/>
        <w:gridCol w:w="2268"/>
        <w:gridCol w:w="3260"/>
        <w:gridCol w:w="2835"/>
      </w:tblGrid>
      <w:tr w:rsidR="00AF1CE8" w:rsidRPr="00DB58B5" w:rsidTr="00464EEE">
        <w:trPr>
          <w:trHeight w:hRule="exact" w:val="851"/>
        </w:trPr>
        <w:tc>
          <w:tcPr>
            <w:tcW w:w="1277" w:type="dxa"/>
            <w:tcBorders>
              <w:bottom w:val="single" w:sz="4" w:space="0" w:color="auto"/>
            </w:tcBorders>
          </w:tcPr>
          <w:p w:rsidR="00AF1CE8" w:rsidRPr="00DB58B5" w:rsidRDefault="00AF1CE8" w:rsidP="00464EEE"/>
        </w:tc>
        <w:tc>
          <w:tcPr>
            <w:tcW w:w="2268" w:type="dxa"/>
            <w:tcBorders>
              <w:bottom w:val="single" w:sz="4" w:space="0" w:color="auto"/>
            </w:tcBorders>
            <w:vAlign w:val="bottom"/>
          </w:tcPr>
          <w:p w:rsidR="00AF1CE8" w:rsidRPr="00DB58B5" w:rsidRDefault="00AF1CE8" w:rsidP="00464EEE">
            <w:pPr>
              <w:spacing w:after="80" w:line="300" w:lineRule="exact"/>
              <w:rPr>
                <w:sz w:val="28"/>
              </w:rPr>
            </w:pPr>
            <w:r w:rsidRPr="00DB58B5">
              <w:rPr>
                <w:sz w:val="28"/>
              </w:rPr>
              <w:t>Nations Unies</w:t>
            </w:r>
          </w:p>
        </w:tc>
        <w:tc>
          <w:tcPr>
            <w:tcW w:w="6094" w:type="dxa"/>
            <w:gridSpan w:val="2"/>
            <w:tcBorders>
              <w:bottom w:val="single" w:sz="4" w:space="0" w:color="auto"/>
            </w:tcBorders>
            <w:vAlign w:val="bottom"/>
          </w:tcPr>
          <w:p w:rsidR="00AF1CE8" w:rsidRPr="00DB58B5" w:rsidRDefault="00B2460B" w:rsidP="00B2460B">
            <w:pPr>
              <w:jc w:val="right"/>
            </w:pPr>
            <w:r w:rsidRPr="00B2460B">
              <w:rPr>
                <w:sz w:val="40"/>
              </w:rPr>
              <w:t>CCPR</w:t>
            </w:r>
            <w:r>
              <w:t>/C/TGO/4</w:t>
            </w:r>
          </w:p>
        </w:tc>
      </w:tr>
      <w:tr w:rsidR="00AF1CE8" w:rsidRPr="00DB58B5" w:rsidTr="00464EEE">
        <w:trPr>
          <w:trHeight w:hRule="exact" w:val="2835"/>
        </w:trPr>
        <w:tc>
          <w:tcPr>
            <w:tcW w:w="1276" w:type="dxa"/>
            <w:tcBorders>
              <w:top w:val="single" w:sz="4" w:space="0" w:color="auto"/>
              <w:bottom w:val="single" w:sz="12" w:space="0" w:color="auto"/>
            </w:tcBorders>
          </w:tcPr>
          <w:p w:rsidR="00AF1CE8" w:rsidRPr="00DB58B5" w:rsidRDefault="00AF1CE8" w:rsidP="00464EEE">
            <w:pPr>
              <w:spacing w:before="120"/>
              <w:jc w:val="center"/>
            </w:pPr>
            <w:r w:rsidRPr="00DB58B5">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56.25pt;height:46.5pt">
                  <v:imagedata r:id="rId7" o:title="_unlogo"/>
                </v:shape>
              </w:pict>
            </w:r>
          </w:p>
        </w:tc>
        <w:tc>
          <w:tcPr>
            <w:tcW w:w="5528" w:type="dxa"/>
            <w:gridSpan w:val="2"/>
            <w:tcBorders>
              <w:top w:val="single" w:sz="4" w:space="0" w:color="auto"/>
              <w:bottom w:val="single" w:sz="12" w:space="0" w:color="auto"/>
            </w:tcBorders>
          </w:tcPr>
          <w:p w:rsidR="00AF1CE8" w:rsidRPr="00AB51C8" w:rsidRDefault="00AF1CE8" w:rsidP="00464EEE">
            <w:pPr>
              <w:spacing w:before="120" w:line="380" w:lineRule="exact"/>
              <w:rPr>
                <w:b/>
                <w:sz w:val="34"/>
                <w:szCs w:val="34"/>
              </w:rPr>
            </w:pPr>
            <w:r w:rsidRPr="00AB51C8">
              <w:rPr>
                <w:b/>
                <w:sz w:val="34"/>
                <w:szCs w:val="34"/>
              </w:rPr>
              <w:t>Pacte international relatif</w:t>
            </w:r>
            <w:r w:rsidRPr="00AB51C8">
              <w:rPr>
                <w:b/>
                <w:sz w:val="34"/>
                <w:szCs w:val="34"/>
              </w:rPr>
              <w:br/>
              <w:t>aux droits civils et politiques</w:t>
            </w:r>
          </w:p>
        </w:tc>
        <w:tc>
          <w:tcPr>
            <w:tcW w:w="2835" w:type="dxa"/>
            <w:tcBorders>
              <w:top w:val="single" w:sz="4" w:space="0" w:color="auto"/>
              <w:bottom w:val="single" w:sz="12" w:space="0" w:color="auto"/>
            </w:tcBorders>
          </w:tcPr>
          <w:p w:rsidR="00B2460B" w:rsidRDefault="00B2460B" w:rsidP="00464EEE">
            <w:pPr>
              <w:spacing w:before="240"/>
            </w:pPr>
            <w:r>
              <w:t>Distr. générale</w:t>
            </w:r>
          </w:p>
          <w:p w:rsidR="00B2460B" w:rsidRDefault="00B2460B" w:rsidP="00B2460B">
            <w:pPr>
              <w:spacing w:line="240" w:lineRule="exact"/>
            </w:pPr>
            <w:r>
              <w:t>17 octobre 2009</w:t>
            </w:r>
          </w:p>
          <w:p w:rsidR="00B2460B" w:rsidRDefault="00B2460B" w:rsidP="00B2460B">
            <w:pPr>
              <w:spacing w:line="240" w:lineRule="exact"/>
            </w:pPr>
          </w:p>
          <w:p w:rsidR="00AF1CE8" w:rsidRPr="00DB58B5" w:rsidRDefault="00B2460B" w:rsidP="00B2460B">
            <w:pPr>
              <w:spacing w:line="240" w:lineRule="exact"/>
            </w:pPr>
            <w:r>
              <w:t>Original: français</w:t>
            </w:r>
          </w:p>
        </w:tc>
      </w:tr>
    </w:tbl>
    <w:p w:rsidR="00DF3BF1" w:rsidRDefault="00DF3BF1" w:rsidP="00B2460B">
      <w:pPr>
        <w:spacing w:before="120"/>
        <w:rPr>
          <w:b/>
          <w:sz w:val="24"/>
          <w:szCs w:val="24"/>
        </w:rPr>
      </w:pPr>
      <w:r w:rsidRPr="00DF3BF1">
        <w:rPr>
          <w:b/>
          <w:sz w:val="24"/>
          <w:szCs w:val="24"/>
        </w:rPr>
        <w:t>Comité des droits de l’homme</w:t>
      </w:r>
    </w:p>
    <w:p w:rsidR="00B2460B" w:rsidRPr="00DD5E76" w:rsidRDefault="00B2460B" w:rsidP="00B2460B">
      <w:pPr>
        <w:pStyle w:val="HChG"/>
        <w:rPr>
          <w:lang w:val="fr-FR"/>
        </w:rPr>
      </w:pPr>
      <w:r w:rsidRPr="00DD5E76">
        <w:rPr>
          <w:lang w:val="fr-FR"/>
        </w:rPr>
        <w:tab/>
      </w:r>
      <w:r w:rsidRPr="00DD5E76">
        <w:rPr>
          <w:lang w:val="fr-FR"/>
        </w:rPr>
        <w:tab/>
        <w:t>Examen des rapports présentés par les États parties en vertu de l</w:t>
      </w:r>
      <w:r>
        <w:rPr>
          <w:lang w:val="fr-FR"/>
        </w:rPr>
        <w:t>’</w:t>
      </w:r>
      <w:r w:rsidRPr="00DD5E76">
        <w:rPr>
          <w:lang w:val="fr-FR"/>
        </w:rPr>
        <w:t>article 40 du Pacte</w:t>
      </w:r>
    </w:p>
    <w:p w:rsidR="00B2460B" w:rsidRPr="00DD5E76" w:rsidRDefault="00B2460B" w:rsidP="00B2460B">
      <w:pPr>
        <w:pStyle w:val="H1G"/>
        <w:rPr>
          <w:lang w:val="fr-FR"/>
        </w:rPr>
      </w:pPr>
      <w:r w:rsidRPr="00DD5E76">
        <w:rPr>
          <w:lang w:val="fr-FR"/>
        </w:rPr>
        <w:tab/>
      </w:r>
      <w:r w:rsidRPr="00DD5E76">
        <w:rPr>
          <w:lang w:val="fr-FR"/>
        </w:rPr>
        <w:tab/>
        <w:t>Quatrième rapport périodique</w:t>
      </w:r>
      <w:r>
        <w:rPr>
          <w:lang w:val="fr-FR"/>
        </w:rPr>
        <w:t xml:space="preserve"> </w:t>
      </w:r>
      <w:r w:rsidRPr="00DD5E76">
        <w:rPr>
          <w:lang w:val="fr-FR"/>
        </w:rPr>
        <w:t>des États parties</w:t>
      </w:r>
    </w:p>
    <w:p w:rsidR="00B2460B" w:rsidRPr="00DD5E76" w:rsidRDefault="00B2460B" w:rsidP="00B2460B">
      <w:pPr>
        <w:pStyle w:val="HChG"/>
        <w:rPr>
          <w:lang w:val="fr-FR"/>
        </w:rPr>
      </w:pPr>
      <w:r w:rsidRPr="00DD5E76">
        <w:rPr>
          <w:lang w:val="fr-FR"/>
        </w:rPr>
        <w:tab/>
      </w:r>
      <w:r w:rsidRPr="00DD5E76">
        <w:rPr>
          <w:lang w:val="fr-FR"/>
        </w:rPr>
        <w:tab/>
        <w:t>Togo</w:t>
      </w:r>
      <w:r w:rsidRPr="00F063D1">
        <w:rPr>
          <w:rStyle w:val="FootnoteReference"/>
          <w:sz w:val="20"/>
          <w:vertAlign w:val="baseline"/>
        </w:rPr>
        <w:footnoteReference w:customMarkFollows="1" w:id="2"/>
        <w:t>*</w:t>
      </w:r>
    </w:p>
    <w:p w:rsidR="00B2460B" w:rsidRDefault="00B2460B" w:rsidP="00B2460B">
      <w:pPr>
        <w:pStyle w:val="SingleTxtG"/>
        <w:jc w:val="right"/>
        <w:rPr>
          <w:lang w:val="fr-FR"/>
        </w:rPr>
      </w:pPr>
      <w:r w:rsidRPr="00DD5E76">
        <w:rPr>
          <w:lang w:val="fr-FR"/>
        </w:rPr>
        <w:t>[10 juillet 2009]</w:t>
      </w:r>
    </w:p>
    <w:p w:rsidR="00B2460B" w:rsidRPr="00F063D1" w:rsidRDefault="00B2460B" w:rsidP="00B2460B">
      <w:pPr>
        <w:spacing w:after="120"/>
        <w:rPr>
          <w:sz w:val="28"/>
        </w:rPr>
      </w:pPr>
      <w:r w:rsidRPr="00F063D1">
        <w:rPr>
          <w:sz w:val="28"/>
        </w:rPr>
        <w:t>Table des matières</w:t>
      </w:r>
    </w:p>
    <w:p w:rsidR="00B2460B" w:rsidRPr="00F063D1" w:rsidRDefault="00B2460B" w:rsidP="00B2460B">
      <w:pPr>
        <w:tabs>
          <w:tab w:val="right" w:pos="8929"/>
          <w:tab w:val="right" w:pos="9638"/>
        </w:tabs>
        <w:spacing w:after="120"/>
        <w:ind w:left="283"/>
        <w:rPr>
          <w:i/>
          <w:sz w:val="18"/>
        </w:rPr>
      </w:pPr>
      <w:r w:rsidRPr="00F063D1">
        <w:rPr>
          <w:i/>
          <w:sz w:val="18"/>
        </w:rPr>
        <w:t>Chapitre</w:t>
      </w:r>
      <w:r w:rsidRPr="00F063D1">
        <w:rPr>
          <w:i/>
          <w:sz w:val="18"/>
        </w:rPr>
        <w:tab/>
        <w:t>Paragraphes</w:t>
      </w:r>
      <w:r w:rsidRPr="00F063D1">
        <w:rPr>
          <w:i/>
          <w:sz w:val="18"/>
        </w:rPr>
        <w:tab/>
        <w:t>Page</w:t>
      </w:r>
    </w:p>
    <w:p w:rsidR="00B2460B" w:rsidRDefault="00B2460B" w:rsidP="00B2460B">
      <w:pPr>
        <w:tabs>
          <w:tab w:val="right" w:pos="850"/>
          <w:tab w:val="right" w:leader="dot" w:pos="7654"/>
          <w:tab w:val="right" w:pos="8929"/>
          <w:tab w:val="right" w:pos="9638"/>
        </w:tabs>
        <w:spacing w:after="120"/>
        <w:ind w:left="1134" w:hanging="1134"/>
      </w:pPr>
      <w:r>
        <w:tab/>
      </w:r>
      <w:r>
        <w:tab/>
        <w:t>Introduction</w:t>
      </w:r>
      <w:r>
        <w:tab/>
      </w:r>
      <w:r>
        <w:tab/>
        <w:t>1−3</w:t>
      </w:r>
      <w:r>
        <w:tab/>
      </w:r>
      <w:r w:rsidR="0007569A">
        <w:t>3</w:t>
      </w:r>
    </w:p>
    <w:p w:rsidR="00B2460B" w:rsidRPr="00DD5E76" w:rsidRDefault="00B2460B" w:rsidP="00B2460B">
      <w:pPr>
        <w:tabs>
          <w:tab w:val="right" w:pos="850"/>
          <w:tab w:val="right" w:leader="dot" w:pos="7654"/>
          <w:tab w:val="right" w:pos="8929"/>
          <w:tab w:val="right" w:pos="9638"/>
        </w:tabs>
        <w:spacing w:after="120"/>
        <w:ind w:left="1134" w:hanging="1134"/>
        <w:rPr>
          <w:lang w:val="fr-FR"/>
        </w:rPr>
      </w:pPr>
      <w:r>
        <w:tab/>
        <w:t>I.</w:t>
      </w:r>
      <w:r>
        <w:tab/>
      </w:r>
      <w:r w:rsidRPr="00DD5E76">
        <w:rPr>
          <w:lang w:val="fr-FR"/>
        </w:rPr>
        <w:t>L</w:t>
      </w:r>
      <w:r>
        <w:rPr>
          <w:lang w:val="fr-FR"/>
        </w:rPr>
        <w:t>’</w:t>
      </w:r>
      <w:r w:rsidRPr="00DD5E76">
        <w:rPr>
          <w:lang w:val="fr-FR"/>
        </w:rPr>
        <w:t>évolution du système politique et institutionnel du Togo</w:t>
      </w:r>
      <w:r w:rsidR="003742DE">
        <w:rPr>
          <w:lang w:val="fr-FR"/>
        </w:rPr>
        <w:t>: la situation des</w:t>
      </w:r>
      <w:r w:rsidR="003742DE">
        <w:rPr>
          <w:lang w:val="fr-FR"/>
        </w:rPr>
        <w:br/>
        <w:t>droits de l’homme</w:t>
      </w:r>
      <w:r>
        <w:tab/>
      </w:r>
      <w:r>
        <w:tab/>
        <w:t>4−20</w:t>
      </w:r>
      <w:r>
        <w:tab/>
      </w:r>
      <w:r w:rsidR="0007569A">
        <w:t>3</w:t>
      </w:r>
    </w:p>
    <w:p w:rsidR="00B2460B" w:rsidRPr="00DD5E76" w:rsidRDefault="003C7C59" w:rsidP="00B2460B">
      <w:pPr>
        <w:tabs>
          <w:tab w:val="right" w:pos="850"/>
          <w:tab w:val="right" w:leader="dot" w:pos="7654"/>
          <w:tab w:val="right" w:pos="8929"/>
          <w:tab w:val="right" w:pos="9638"/>
        </w:tabs>
        <w:spacing w:after="120"/>
        <w:ind w:left="1134" w:hanging="1134"/>
        <w:rPr>
          <w:lang w:val="fr-FR"/>
        </w:rPr>
      </w:pPr>
      <w:r>
        <w:rPr>
          <w:lang w:val="fr-FR"/>
        </w:rPr>
        <w:tab/>
        <w:t>II.</w:t>
      </w:r>
      <w:r w:rsidR="00B2460B" w:rsidRPr="00DD5E76">
        <w:rPr>
          <w:lang w:val="fr-FR"/>
        </w:rPr>
        <w:tab/>
        <w:t>Informations relatives aux mesures prises dans l</w:t>
      </w:r>
      <w:r w:rsidR="00B2460B">
        <w:rPr>
          <w:lang w:val="fr-FR"/>
        </w:rPr>
        <w:t>’</w:t>
      </w:r>
      <w:r w:rsidR="00B2460B" w:rsidRPr="00DD5E76">
        <w:rPr>
          <w:lang w:val="fr-FR"/>
        </w:rPr>
        <w:t>ordre interne</w:t>
      </w:r>
      <w:r w:rsidR="00B2460B">
        <w:rPr>
          <w:lang w:val="fr-FR"/>
        </w:rPr>
        <w:t xml:space="preserve"> </w:t>
      </w:r>
      <w:r w:rsidR="00B2460B" w:rsidRPr="00DD5E76">
        <w:rPr>
          <w:lang w:val="fr-FR"/>
        </w:rPr>
        <w:t>pour garantir</w:t>
      </w:r>
      <w:r w:rsidR="00B2460B">
        <w:rPr>
          <w:lang w:val="fr-FR"/>
        </w:rPr>
        <w:br/>
      </w:r>
      <w:r w:rsidR="00B2460B" w:rsidRPr="00DD5E76">
        <w:rPr>
          <w:lang w:val="fr-FR"/>
        </w:rPr>
        <w:t xml:space="preserve">les droits et libertés contenus dans le </w:t>
      </w:r>
      <w:r w:rsidR="003742DE" w:rsidRPr="00DD5E76">
        <w:rPr>
          <w:lang w:val="fr-FR"/>
        </w:rPr>
        <w:t>P</w:t>
      </w:r>
      <w:r w:rsidR="00B2460B" w:rsidRPr="00DD5E76">
        <w:rPr>
          <w:lang w:val="fr-FR"/>
        </w:rPr>
        <w:t>acte international</w:t>
      </w:r>
      <w:r w:rsidR="00B2460B">
        <w:rPr>
          <w:lang w:val="fr-FR"/>
        </w:rPr>
        <w:t xml:space="preserve"> </w:t>
      </w:r>
      <w:r w:rsidR="00B2460B" w:rsidRPr="00DD5E76">
        <w:rPr>
          <w:lang w:val="fr-FR"/>
        </w:rPr>
        <w:t>relatif aux droits civils</w:t>
      </w:r>
      <w:r w:rsidR="00B2460B">
        <w:rPr>
          <w:lang w:val="fr-FR"/>
        </w:rPr>
        <w:br/>
      </w:r>
      <w:r w:rsidR="00B2460B" w:rsidRPr="00DD5E76">
        <w:rPr>
          <w:lang w:val="fr-FR"/>
        </w:rPr>
        <w:t>et politiques</w:t>
      </w:r>
      <w:r w:rsidR="00B2460B" w:rsidRPr="00DD5E76">
        <w:rPr>
          <w:lang w:val="fr-FR"/>
        </w:rPr>
        <w:tab/>
      </w:r>
      <w:r w:rsidR="004E7B0F">
        <w:rPr>
          <w:lang w:val="fr-FR"/>
        </w:rPr>
        <w:tab/>
        <w:t>21–334</w:t>
      </w:r>
      <w:r w:rsidR="0007569A">
        <w:rPr>
          <w:lang w:val="fr-FR"/>
        </w:rPr>
        <w:tab/>
        <w:t>5</w:t>
      </w:r>
    </w:p>
    <w:p w:rsidR="00B2460B" w:rsidRPr="00DD5E76" w:rsidRDefault="00B2460B" w:rsidP="00B2460B">
      <w:pPr>
        <w:tabs>
          <w:tab w:val="right" w:pos="850"/>
          <w:tab w:val="right" w:leader="dot" w:pos="7654"/>
          <w:tab w:val="right" w:pos="8929"/>
          <w:tab w:val="right" w:pos="9638"/>
        </w:tabs>
        <w:spacing w:after="120"/>
        <w:ind w:left="1134" w:hanging="1134"/>
        <w:rPr>
          <w:lang w:val="fr-FR"/>
        </w:rPr>
      </w:pPr>
      <w:r w:rsidRPr="00DD5E76">
        <w:rPr>
          <w:lang w:val="fr-FR"/>
        </w:rPr>
        <w:tab/>
      </w:r>
      <w:r w:rsidRPr="00DD5E76">
        <w:rPr>
          <w:lang w:val="fr-FR"/>
        </w:rPr>
        <w:tab/>
        <w:t>Article premier</w:t>
      </w:r>
      <w:r>
        <w:rPr>
          <w:lang w:val="fr-FR"/>
        </w:rPr>
        <w:t>:</w:t>
      </w:r>
      <w:r w:rsidRPr="00DD5E76">
        <w:rPr>
          <w:lang w:val="fr-FR"/>
        </w:rPr>
        <w:t xml:space="preserve"> Le droit des peuples à disposer d</w:t>
      </w:r>
      <w:r>
        <w:rPr>
          <w:lang w:val="fr-FR"/>
        </w:rPr>
        <w:t>’</w:t>
      </w:r>
      <w:r w:rsidRPr="00DD5E76">
        <w:rPr>
          <w:lang w:val="fr-FR"/>
        </w:rPr>
        <w:t>eux-mêmes</w:t>
      </w:r>
      <w:r w:rsidRPr="00DD5E76">
        <w:rPr>
          <w:lang w:val="fr-FR"/>
        </w:rPr>
        <w:tab/>
      </w:r>
      <w:r w:rsidRPr="00DD5E76">
        <w:rPr>
          <w:lang w:val="fr-FR"/>
        </w:rPr>
        <w:tab/>
        <w:t>21–26</w:t>
      </w:r>
      <w:r w:rsidR="0007569A">
        <w:rPr>
          <w:lang w:val="fr-FR"/>
        </w:rPr>
        <w:tab/>
        <w:t>5</w:t>
      </w:r>
    </w:p>
    <w:p w:rsidR="00B2460B" w:rsidRPr="00DD5E76" w:rsidRDefault="00B2460B" w:rsidP="00B2460B">
      <w:pPr>
        <w:tabs>
          <w:tab w:val="right" w:pos="850"/>
          <w:tab w:val="right" w:leader="dot" w:pos="7654"/>
          <w:tab w:val="right" w:pos="8929"/>
          <w:tab w:val="right" w:pos="9638"/>
        </w:tabs>
        <w:spacing w:after="120"/>
        <w:ind w:left="1134" w:hanging="1134"/>
        <w:rPr>
          <w:lang w:val="fr-FR"/>
        </w:rPr>
      </w:pPr>
      <w:r w:rsidRPr="00DD5E76">
        <w:rPr>
          <w:lang w:val="fr-FR"/>
        </w:rPr>
        <w:tab/>
      </w:r>
      <w:r w:rsidRPr="00DD5E76">
        <w:rPr>
          <w:lang w:val="fr-FR"/>
        </w:rPr>
        <w:tab/>
        <w:t>Article 2</w:t>
      </w:r>
      <w:r>
        <w:rPr>
          <w:lang w:val="fr-FR"/>
        </w:rPr>
        <w:t>:</w:t>
      </w:r>
      <w:r w:rsidRPr="00DD5E76">
        <w:rPr>
          <w:lang w:val="fr-FR"/>
        </w:rPr>
        <w:t xml:space="preserve"> La garantie à tous les citoyens (nationaux et étrangers) de la jouissance</w:t>
      </w:r>
      <w:r w:rsidRPr="00DD5E76">
        <w:rPr>
          <w:lang w:val="fr-FR"/>
        </w:rPr>
        <w:br/>
        <w:t>des droits reconnus par le Pacte</w:t>
      </w:r>
      <w:r w:rsidRPr="00DD5E76">
        <w:rPr>
          <w:lang w:val="fr-FR"/>
        </w:rPr>
        <w:tab/>
      </w:r>
      <w:r w:rsidRPr="00DD5E76">
        <w:rPr>
          <w:lang w:val="fr-FR"/>
        </w:rPr>
        <w:tab/>
        <w:t>27–45</w:t>
      </w:r>
      <w:r w:rsidR="0007569A">
        <w:rPr>
          <w:lang w:val="fr-FR"/>
        </w:rPr>
        <w:tab/>
        <w:t>6</w:t>
      </w:r>
    </w:p>
    <w:p w:rsidR="00B2460B" w:rsidRPr="00DD5E76" w:rsidRDefault="00B2460B" w:rsidP="00B2460B">
      <w:pPr>
        <w:tabs>
          <w:tab w:val="right" w:pos="850"/>
          <w:tab w:val="right" w:leader="dot" w:pos="7654"/>
          <w:tab w:val="right" w:pos="8929"/>
          <w:tab w:val="right" w:pos="9638"/>
        </w:tabs>
        <w:spacing w:after="120"/>
        <w:ind w:left="1134" w:hanging="1134"/>
        <w:rPr>
          <w:lang w:val="fr-FR"/>
        </w:rPr>
      </w:pPr>
      <w:r w:rsidRPr="00DD5E76">
        <w:rPr>
          <w:lang w:val="fr-FR"/>
        </w:rPr>
        <w:tab/>
      </w:r>
      <w:r w:rsidRPr="00DD5E76">
        <w:rPr>
          <w:lang w:val="fr-FR"/>
        </w:rPr>
        <w:tab/>
        <w:t>Article 3</w:t>
      </w:r>
      <w:r>
        <w:rPr>
          <w:lang w:val="fr-FR"/>
        </w:rPr>
        <w:t>: Principe de la non-</w:t>
      </w:r>
      <w:r w:rsidRPr="00DD5E76">
        <w:rPr>
          <w:lang w:val="fr-FR"/>
        </w:rPr>
        <w:t>discrimination liée au sexe</w:t>
      </w:r>
      <w:r w:rsidRPr="00DD5E76">
        <w:rPr>
          <w:lang w:val="fr-FR"/>
        </w:rPr>
        <w:tab/>
      </w:r>
      <w:r w:rsidRPr="00DD5E76">
        <w:rPr>
          <w:lang w:val="fr-FR"/>
        </w:rPr>
        <w:tab/>
        <w:t>46–85</w:t>
      </w:r>
      <w:r w:rsidR="0007569A">
        <w:rPr>
          <w:lang w:val="fr-FR"/>
        </w:rPr>
        <w:tab/>
        <w:t>8</w:t>
      </w:r>
    </w:p>
    <w:p w:rsidR="00B2460B" w:rsidRPr="00DD5E76" w:rsidRDefault="00B2460B" w:rsidP="00B2460B">
      <w:pPr>
        <w:tabs>
          <w:tab w:val="right" w:pos="850"/>
          <w:tab w:val="right" w:leader="dot" w:pos="7654"/>
          <w:tab w:val="right" w:pos="8929"/>
          <w:tab w:val="right" w:pos="9638"/>
        </w:tabs>
        <w:spacing w:after="120"/>
        <w:ind w:left="1134" w:hanging="1134"/>
        <w:rPr>
          <w:lang w:val="fr-FR"/>
        </w:rPr>
      </w:pPr>
      <w:r w:rsidRPr="00DD5E76">
        <w:rPr>
          <w:lang w:val="fr-FR"/>
        </w:rPr>
        <w:tab/>
      </w:r>
      <w:r w:rsidRPr="00DD5E76">
        <w:rPr>
          <w:lang w:val="fr-FR"/>
        </w:rPr>
        <w:tab/>
        <w:t>Articles 4 et 5</w:t>
      </w:r>
      <w:r>
        <w:rPr>
          <w:lang w:val="fr-FR"/>
        </w:rPr>
        <w:t>:</w:t>
      </w:r>
      <w:r w:rsidRPr="00DD5E76">
        <w:rPr>
          <w:lang w:val="fr-FR"/>
        </w:rPr>
        <w:t xml:space="preserve"> Les mesures dérogatoires</w:t>
      </w:r>
      <w:r w:rsidRPr="00DD5E76">
        <w:rPr>
          <w:lang w:val="fr-FR"/>
        </w:rPr>
        <w:tab/>
        <w:t xml:space="preserve"> </w:t>
      </w:r>
      <w:r w:rsidRPr="00DD5E76">
        <w:rPr>
          <w:lang w:val="fr-FR"/>
        </w:rPr>
        <w:tab/>
        <w:t>86–87</w:t>
      </w:r>
      <w:r w:rsidR="0007569A">
        <w:rPr>
          <w:lang w:val="fr-FR"/>
        </w:rPr>
        <w:tab/>
        <w:t>15</w:t>
      </w:r>
    </w:p>
    <w:p w:rsidR="00B2460B" w:rsidRPr="00DD5E76" w:rsidRDefault="00B2460B" w:rsidP="00B2460B">
      <w:pPr>
        <w:tabs>
          <w:tab w:val="right" w:pos="850"/>
          <w:tab w:val="right" w:leader="dot" w:pos="7654"/>
          <w:tab w:val="right" w:pos="8929"/>
          <w:tab w:val="right" w:pos="9638"/>
        </w:tabs>
        <w:spacing w:after="120"/>
        <w:ind w:left="1134" w:hanging="1134"/>
        <w:rPr>
          <w:lang w:val="fr-FR"/>
        </w:rPr>
      </w:pPr>
      <w:r w:rsidRPr="00DD5E76">
        <w:rPr>
          <w:lang w:val="fr-FR"/>
        </w:rPr>
        <w:tab/>
      </w:r>
      <w:r w:rsidRPr="00DD5E76">
        <w:rPr>
          <w:lang w:val="fr-FR"/>
        </w:rPr>
        <w:tab/>
        <w:t>Article 6</w:t>
      </w:r>
      <w:r>
        <w:rPr>
          <w:lang w:val="fr-FR"/>
        </w:rPr>
        <w:t>:</w:t>
      </w:r>
      <w:r w:rsidRPr="00DD5E76">
        <w:rPr>
          <w:lang w:val="fr-FR"/>
        </w:rPr>
        <w:t xml:space="preserve"> La protection du droit à la vie</w:t>
      </w:r>
      <w:r w:rsidRPr="00DD5E76">
        <w:rPr>
          <w:lang w:val="fr-FR"/>
        </w:rPr>
        <w:tab/>
        <w:t xml:space="preserve">. </w:t>
      </w:r>
      <w:r w:rsidRPr="00DD5E76">
        <w:rPr>
          <w:lang w:val="fr-FR"/>
        </w:rPr>
        <w:tab/>
        <w:t>88–94</w:t>
      </w:r>
      <w:r w:rsidR="0007569A">
        <w:rPr>
          <w:lang w:val="fr-FR"/>
        </w:rPr>
        <w:tab/>
        <w:t>15</w:t>
      </w:r>
    </w:p>
    <w:p w:rsidR="00B2460B" w:rsidRPr="00DD5E76" w:rsidRDefault="00B2460B" w:rsidP="00B2460B">
      <w:pPr>
        <w:tabs>
          <w:tab w:val="right" w:pos="850"/>
          <w:tab w:val="right" w:leader="dot" w:pos="7654"/>
          <w:tab w:val="right" w:pos="8929"/>
          <w:tab w:val="right" w:pos="9638"/>
        </w:tabs>
        <w:spacing w:after="120"/>
        <w:ind w:left="1134" w:hanging="1134"/>
        <w:rPr>
          <w:lang w:val="fr-FR"/>
        </w:rPr>
      </w:pPr>
      <w:r w:rsidRPr="00DD5E76">
        <w:rPr>
          <w:lang w:val="fr-FR"/>
        </w:rPr>
        <w:tab/>
      </w:r>
      <w:r w:rsidRPr="00DD5E76">
        <w:rPr>
          <w:lang w:val="fr-FR"/>
        </w:rPr>
        <w:tab/>
        <w:t>Article 7</w:t>
      </w:r>
      <w:r>
        <w:rPr>
          <w:lang w:val="fr-FR"/>
        </w:rPr>
        <w:t>:</w:t>
      </w:r>
      <w:r w:rsidRPr="00DD5E76">
        <w:rPr>
          <w:lang w:val="fr-FR"/>
        </w:rPr>
        <w:t xml:space="preserve"> L</w:t>
      </w:r>
      <w:r>
        <w:rPr>
          <w:lang w:val="fr-FR"/>
        </w:rPr>
        <w:t>’</w:t>
      </w:r>
      <w:r w:rsidRPr="00DD5E76">
        <w:rPr>
          <w:lang w:val="fr-FR"/>
        </w:rPr>
        <w:t>interdiction de la torture physique ou morale et</w:t>
      </w:r>
      <w:r>
        <w:rPr>
          <w:lang w:val="fr-FR"/>
        </w:rPr>
        <w:t xml:space="preserve"> </w:t>
      </w:r>
      <w:r w:rsidRPr="00DD5E76">
        <w:rPr>
          <w:lang w:val="fr-FR"/>
        </w:rPr>
        <w:t>les peines ou</w:t>
      </w:r>
      <w:r>
        <w:rPr>
          <w:lang w:val="fr-FR"/>
        </w:rPr>
        <w:br/>
      </w:r>
      <w:r w:rsidRPr="00DD5E76">
        <w:rPr>
          <w:lang w:val="fr-FR"/>
        </w:rPr>
        <w:t>traitements cruels inhumains et dégradants</w:t>
      </w:r>
      <w:r w:rsidRPr="00DD5E76">
        <w:rPr>
          <w:lang w:val="fr-FR"/>
        </w:rPr>
        <w:tab/>
      </w:r>
      <w:r w:rsidRPr="00DD5E76">
        <w:rPr>
          <w:lang w:val="fr-FR"/>
        </w:rPr>
        <w:tab/>
        <w:t>95–102</w:t>
      </w:r>
      <w:r w:rsidR="0007569A">
        <w:rPr>
          <w:lang w:val="fr-FR"/>
        </w:rPr>
        <w:tab/>
        <w:t>16</w:t>
      </w:r>
    </w:p>
    <w:p w:rsidR="00B2460B" w:rsidRPr="00DD5E76" w:rsidRDefault="00B2460B" w:rsidP="00B2460B">
      <w:pPr>
        <w:tabs>
          <w:tab w:val="right" w:pos="850"/>
          <w:tab w:val="right" w:leader="dot" w:pos="7654"/>
          <w:tab w:val="right" w:pos="8929"/>
          <w:tab w:val="right" w:pos="9638"/>
        </w:tabs>
        <w:spacing w:after="120"/>
        <w:ind w:left="1134" w:hanging="1134"/>
        <w:rPr>
          <w:lang w:val="fr-FR"/>
        </w:rPr>
      </w:pPr>
      <w:r w:rsidRPr="00DD5E76">
        <w:rPr>
          <w:lang w:val="fr-FR"/>
        </w:rPr>
        <w:tab/>
      </w:r>
      <w:r w:rsidRPr="00DD5E76">
        <w:rPr>
          <w:lang w:val="fr-FR"/>
        </w:rPr>
        <w:tab/>
        <w:t>Article 8</w:t>
      </w:r>
      <w:r>
        <w:rPr>
          <w:lang w:val="fr-FR"/>
        </w:rPr>
        <w:t>:</w:t>
      </w:r>
      <w:r w:rsidRPr="00DD5E76">
        <w:rPr>
          <w:lang w:val="fr-FR"/>
        </w:rPr>
        <w:t xml:space="preserve"> L</w:t>
      </w:r>
      <w:r>
        <w:rPr>
          <w:lang w:val="fr-FR"/>
        </w:rPr>
        <w:t>’</w:t>
      </w:r>
      <w:r w:rsidRPr="00DD5E76">
        <w:rPr>
          <w:lang w:val="fr-FR"/>
        </w:rPr>
        <w:t>interdiction de la traite des esclaves</w:t>
      </w:r>
      <w:r w:rsidRPr="00DD5E76">
        <w:rPr>
          <w:lang w:val="fr-FR"/>
        </w:rPr>
        <w:tab/>
        <w:t xml:space="preserve"> </w:t>
      </w:r>
      <w:r w:rsidRPr="00DD5E76">
        <w:rPr>
          <w:lang w:val="fr-FR"/>
        </w:rPr>
        <w:tab/>
        <w:t>103–118</w:t>
      </w:r>
      <w:r w:rsidR="0007569A">
        <w:rPr>
          <w:lang w:val="fr-FR"/>
        </w:rPr>
        <w:tab/>
        <w:t>17</w:t>
      </w:r>
    </w:p>
    <w:p w:rsidR="00B2460B" w:rsidRPr="00DD5E76" w:rsidRDefault="00B2460B" w:rsidP="00B2460B">
      <w:pPr>
        <w:tabs>
          <w:tab w:val="right" w:pos="850"/>
          <w:tab w:val="right" w:leader="dot" w:pos="7654"/>
          <w:tab w:val="right" w:pos="8929"/>
          <w:tab w:val="right" w:pos="9638"/>
        </w:tabs>
        <w:spacing w:after="120"/>
        <w:ind w:left="1134" w:hanging="1134"/>
        <w:rPr>
          <w:lang w:val="fr-FR"/>
        </w:rPr>
      </w:pPr>
      <w:r>
        <w:rPr>
          <w:b/>
          <w:sz w:val="24"/>
          <w:szCs w:val="24"/>
        </w:rPr>
        <w:br w:type="page"/>
      </w:r>
      <w:r w:rsidRPr="00DD5E76">
        <w:rPr>
          <w:lang w:val="fr-FR"/>
        </w:rPr>
        <w:tab/>
      </w:r>
      <w:r w:rsidRPr="00DD5E76">
        <w:rPr>
          <w:lang w:val="fr-FR"/>
        </w:rPr>
        <w:tab/>
        <w:t>Articles 9 et 11</w:t>
      </w:r>
      <w:r>
        <w:rPr>
          <w:lang w:val="fr-FR"/>
        </w:rPr>
        <w:t>:</w:t>
      </w:r>
      <w:r w:rsidRPr="00DD5E76">
        <w:rPr>
          <w:lang w:val="fr-FR"/>
        </w:rPr>
        <w:t xml:space="preserve"> Le droit de tout individu à la liberté et</w:t>
      </w:r>
      <w:r>
        <w:rPr>
          <w:lang w:val="fr-FR"/>
        </w:rPr>
        <w:t xml:space="preserve"> </w:t>
      </w:r>
      <w:r w:rsidRPr="00DD5E76">
        <w:rPr>
          <w:lang w:val="fr-FR"/>
        </w:rPr>
        <w:t>à la sécurité de</w:t>
      </w:r>
      <w:r>
        <w:rPr>
          <w:lang w:val="fr-FR"/>
        </w:rPr>
        <w:br/>
      </w:r>
      <w:r w:rsidRPr="00DD5E76">
        <w:rPr>
          <w:lang w:val="fr-FR"/>
        </w:rPr>
        <w:t>sa personne</w:t>
      </w:r>
      <w:r w:rsidRPr="00DD5E76">
        <w:rPr>
          <w:lang w:val="fr-FR"/>
        </w:rPr>
        <w:tab/>
      </w:r>
      <w:r w:rsidRPr="00DD5E76">
        <w:rPr>
          <w:lang w:val="fr-FR"/>
        </w:rPr>
        <w:tab/>
        <w:t>119–134</w:t>
      </w:r>
      <w:r w:rsidR="0007569A">
        <w:rPr>
          <w:lang w:val="fr-FR"/>
        </w:rPr>
        <w:tab/>
        <w:t>20</w:t>
      </w:r>
    </w:p>
    <w:p w:rsidR="00B2460B" w:rsidRPr="00DD5E76" w:rsidRDefault="00B2460B" w:rsidP="00B2460B">
      <w:pPr>
        <w:tabs>
          <w:tab w:val="right" w:pos="850"/>
          <w:tab w:val="right" w:leader="dot" w:pos="7654"/>
          <w:tab w:val="right" w:pos="8929"/>
          <w:tab w:val="right" w:pos="9638"/>
        </w:tabs>
        <w:spacing w:after="120"/>
        <w:ind w:left="1134" w:hanging="1134"/>
        <w:rPr>
          <w:lang w:val="fr-FR"/>
        </w:rPr>
      </w:pPr>
      <w:r w:rsidRPr="00DD5E76">
        <w:rPr>
          <w:lang w:val="fr-FR"/>
        </w:rPr>
        <w:tab/>
      </w:r>
      <w:r w:rsidRPr="00DD5E76">
        <w:rPr>
          <w:lang w:val="fr-FR"/>
        </w:rPr>
        <w:tab/>
        <w:t>Article 10</w:t>
      </w:r>
      <w:r>
        <w:rPr>
          <w:lang w:val="fr-FR"/>
        </w:rPr>
        <w:t>:</w:t>
      </w:r>
      <w:r w:rsidRPr="00DD5E76">
        <w:rPr>
          <w:lang w:val="fr-FR"/>
        </w:rPr>
        <w:t xml:space="preserve"> Le traitement des détenus</w:t>
      </w:r>
      <w:r w:rsidRPr="00DD5E76">
        <w:rPr>
          <w:lang w:val="fr-FR"/>
        </w:rPr>
        <w:tab/>
      </w:r>
      <w:r w:rsidRPr="00DD5E76">
        <w:rPr>
          <w:lang w:val="fr-FR"/>
        </w:rPr>
        <w:tab/>
        <w:t>135–141</w:t>
      </w:r>
      <w:r w:rsidR="0007569A">
        <w:rPr>
          <w:lang w:val="fr-FR"/>
        </w:rPr>
        <w:tab/>
        <w:t>22</w:t>
      </w:r>
    </w:p>
    <w:p w:rsidR="00B2460B" w:rsidRPr="00DD5E76" w:rsidRDefault="00B2460B" w:rsidP="00B2460B">
      <w:pPr>
        <w:tabs>
          <w:tab w:val="right" w:pos="850"/>
          <w:tab w:val="right" w:leader="dot" w:pos="7654"/>
          <w:tab w:val="right" w:pos="8929"/>
          <w:tab w:val="right" w:pos="9638"/>
        </w:tabs>
        <w:spacing w:after="120"/>
        <w:ind w:left="1134" w:hanging="1134"/>
        <w:rPr>
          <w:lang w:val="fr-FR"/>
        </w:rPr>
      </w:pPr>
      <w:r w:rsidRPr="00DD5E76">
        <w:rPr>
          <w:lang w:val="fr-FR"/>
        </w:rPr>
        <w:tab/>
      </w:r>
      <w:r w:rsidRPr="00DD5E76">
        <w:rPr>
          <w:lang w:val="fr-FR"/>
        </w:rPr>
        <w:tab/>
        <w:t>Article 14</w:t>
      </w:r>
      <w:r>
        <w:rPr>
          <w:lang w:val="fr-FR"/>
        </w:rPr>
        <w:t>:</w:t>
      </w:r>
      <w:r w:rsidRPr="00DD5E76">
        <w:rPr>
          <w:lang w:val="fr-FR"/>
        </w:rPr>
        <w:t xml:space="preserve"> L</w:t>
      </w:r>
      <w:r>
        <w:rPr>
          <w:lang w:val="fr-FR"/>
        </w:rPr>
        <w:t>’</w:t>
      </w:r>
      <w:r w:rsidRPr="00DD5E76">
        <w:rPr>
          <w:lang w:val="fr-FR"/>
        </w:rPr>
        <w:t>égalité des citoyens devant la loi</w:t>
      </w:r>
      <w:r w:rsidRPr="00DD5E76">
        <w:rPr>
          <w:lang w:val="fr-FR"/>
        </w:rPr>
        <w:tab/>
      </w:r>
      <w:r w:rsidRPr="00DD5E76">
        <w:rPr>
          <w:lang w:val="fr-FR"/>
        </w:rPr>
        <w:tab/>
        <w:t>142–180</w:t>
      </w:r>
      <w:r w:rsidR="0007569A">
        <w:rPr>
          <w:lang w:val="fr-FR"/>
        </w:rPr>
        <w:tab/>
        <w:t>23</w:t>
      </w:r>
    </w:p>
    <w:p w:rsidR="00B2460B" w:rsidRPr="00DD5E76" w:rsidRDefault="00B2460B" w:rsidP="00B2460B">
      <w:pPr>
        <w:tabs>
          <w:tab w:val="right" w:pos="850"/>
          <w:tab w:val="right" w:leader="dot" w:pos="7654"/>
          <w:tab w:val="right" w:pos="8929"/>
          <w:tab w:val="right" w:pos="9638"/>
        </w:tabs>
        <w:spacing w:after="120"/>
        <w:ind w:left="1134" w:hanging="1134"/>
        <w:rPr>
          <w:lang w:val="fr-FR"/>
        </w:rPr>
      </w:pPr>
      <w:r w:rsidRPr="00DD5E76">
        <w:rPr>
          <w:lang w:val="fr-FR"/>
        </w:rPr>
        <w:tab/>
      </w:r>
      <w:r w:rsidRPr="00DD5E76">
        <w:rPr>
          <w:lang w:val="fr-FR"/>
        </w:rPr>
        <w:tab/>
        <w:t>Article 15</w:t>
      </w:r>
      <w:r>
        <w:rPr>
          <w:lang w:val="fr-FR"/>
        </w:rPr>
        <w:t>:</w:t>
      </w:r>
      <w:r w:rsidRPr="00DD5E76">
        <w:rPr>
          <w:lang w:val="fr-FR"/>
        </w:rPr>
        <w:t xml:space="preserve"> L</w:t>
      </w:r>
      <w:r>
        <w:rPr>
          <w:lang w:val="fr-FR"/>
        </w:rPr>
        <w:t>’</w:t>
      </w:r>
      <w:r w:rsidRPr="00DD5E76">
        <w:rPr>
          <w:lang w:val="fr-FR"/>
        </w:rPr>
        <w:t xml:space="preserve">interdiction de la condamnation rétroactive  </w:t>
      </w:r>
      <w:r w:rsidRPr="00DD5E76">
        <w:rPr>
          <w:lang w:val="fr-FR"/>
        </w:rPr>
        <w:tab/>
      </w:r>
      <w:r w:rsidRPr="00DD5E76">
        <w:rPr>
          <w:lang w:val="fr-FR"/>
        </w:rPr>
        <w:tab/>
        <w:t>181–183</w:t>
      </w:r>
      <w:r w:rsidR="0007569A">
        <w:rPr>
          <w:lang w:val="fr-FR"/>
        </w:rPr>
        <w:tab/>
        <w:t>27</w:t>
      </w:r>
    </w:p>
    <w:p w:rsidR="00B2460B" w:rsidRPr="00DD5E76" w:rsidRDefault="00B2460B" w:rsidP="00B2460B">
      <w:pPr>
        <w:tabs>
          <w:tab w:val="right" w:pos="850"/>
          <w:tab w:val="right" w:leader="dot" w:pos="7654"/>
          <w:tab w:val="right" w:pos="8929"/>
          <w:tab w:val="right" w:pos="9638"/>
        </w:tabs>
        <w:spacing w:after="120"/>
        <w:ind w:left="1134" w:hanging="1134"/>
        <w:rPr>
          <w:lang w:val="fr-FR"/>
        </w:rPr>
      </w:pPr>
      <w:r w:rsidRPr="00DD5E76">
        <w:rPr>
          <w:lang w:val="fr-FR"/>
        </w:rPr>
        <w:tab/>
      </w:r>
      <w:r w:rsidRPr="00DD5E76">
        <w:rPr>
          <w:lang w:val="fr-FR"/>
        </w:rPr>
        <w:tab/>
        <w:t>Article 16</w:t>
      </w:r>
      <w:r>
        <w:rPr>
          <w:lang w:val="fr-FR"/>
        </w:rPr>
        <w:t>:</w:t>
      </w:r>
      <w:r w:rsidRPr="00DD5E76">
        <w:rPr>
          <w:lang w:val="fr-FR"/>
        </w:rPr>
        <w:t xml:space="preserve"> Le droit à la personnalité juridique</w:t>
      </w:r>
      <w:r w:rsidRPr="00DD5E76">
        <w:rPr>
          <w:lang w:val="fr-FR"/>
        </w:rPr>
        <w:tab/>
      </w:r>
      <w:r w:rsidRPr="00DD5E76">
        <w:rPr>
          <w:lang w:val="fr-FR"/>
        </w:rPr>
        <w:tab/>
        <w:t>184–189</w:t>
      </w:r>
      <w:r w:rsidR="0007569A">
        <w:rPr>
          <w:lang w:val="fr-FR"/>
        </w:rPr>
        <w:tab/>
        <w:t>27</w:t>
      </w:r>
    </w:p>
    <w:p w:rsidR="00B2460B" w:rsidRPr="00DD5E76" w:rsidRDefault="00B2460B" w:rsidP="00B2460B">
      <w:pPr>
        <w:tabs>
          <w:tab w:val="right" w:pos="850"/>
          <w:tab w:val="right" w:leader="dot" w:pos="7654"/>
          <w:tab w:val="right" w:pos="8929"/>
          <w:tab w:val="right" w:pos="9638"/>
        </w:tabs>
        <w:spacing w:after="120"/>
        <w:ind w:left="1134" w:hanging="1134"/>
        <w:rPr>
          <w:lang w:val="fr-FR"/>
        </w:rPr>
      </w:pPr>
      <w:r w:rsidRPr="00DD5E76">
        <w:rPr>
          <w:lang w:val="fr-FR"/>
        </w:rPr>
        <w:tab/>
      </w:r>
      <w:r w:rsidRPr="00DD5E76">
        <w:rPr>
          <w:lang w:val="fr-FR"/>
        </w:rPr>
        <w:tab/>
        <w:t>Article 17</w:t>
      </w:r>
      <w:r>
        <w:rPr>
          <w:lang w:val="fr-FR"/>
        </w:rPr>
        <w:t>:</w:t>
      </w:r>
      <w:r w:rsidRPr="00DD5E76">
        <w:rPr>
          <w:lang w:val="fr-FR"/>
        </w:rPr>
        <w:t xml:space="preserve"> Protection de la famille, du domicile et de la correspondance</w:t>
      </w:r>
      <w:r w:rsidRPr="00DD5E76">
        <w:rPr>
          <w:lang w:val="fr-FR"/>
        </w:rPr>
        <w:tab/>
        <w:t xml:space="preserve"> </w:t>
      </w:r>
      <w:r w:rsidRPr="00DD5E76">
        <w:rPr>
          <w:lang w:val="fr-FR"/>
        </w:rPr>
        <w:tab/>
        <w:t>190–197</w:t>
      </w:r>
      <w:r w:rsidR="0007569A">
        <w:rPr>
          <w:lang w:val="fr-FR"/>
        </w:rPr>
        <w:tab/>
        <w:t>28</w:t>
      </w:r>
    </w:p>
    <w:p w:rsidR="00B2460B" w:rsidRPr="00DD5E76" w:rsidRDefault="00B2460B" w:rsidP="00B2460B">
      <w:pPr>
        <w:tabs>
          <w:tab w:val="right" w:pos="850"/>
          <w:tab w:val="right" w:leader="dot" w:pos="7654"/>
          <w:tab w:val="right" w:pos="8929"/>
          <w:tab w:val="right" w:pos="9638"/>
        </w:tabs>
        <w:spacing w:after="120"/>
        <w:ind w:left="1134" w:hanging="1134"/>
        <w:rPr>
          <w:lang w:val="fr-FR"/>
        </w:rPr>
      </w:pPr>
      <w:r w:rsidRPr="00DD5E76">
        <w:rPr>
          <w:lang w:val="fr-FR"/>
        </w:rPr>
        <w:tab/>
      </w:r>
      <w:r w:rsidRPr="00DD5E76">
        <w:rPr>
          <w:lang w:val="fr-FR"/>
        </w:rPr>
        <w:tab/>
        <w:t>Article 18</w:t>
      </w:r>
      <w:r>
        <w:rPr>
          <w:lang w:val="fr-FR"/>
        </w:rPr>
        <w:t>:</w:t>
      </w:r>
      <w:r w:rsidRPr="00DD5E76">
        <w:rPr>
          <w:lang w:val="fr-FR"/>
        </w:rPr>
        <w:t xml:space="preserve"> </w:t>
      </w:r>
      <w:r w:rsidR="0007569A">
        <w:rPr>
          <w:lang w:val="fr-FR"/>
        </w:rPr>
        <w:t>La l</w:t>
      </w:r>
      <w:r w:rsidRPr="00DD5E76">
        <w:rPr>
          <w:lang w:val="fr-FR"/>
        </w:rPr>
        <w:t>iberté de conscience et de religion</w:t>
      </w:r>
      <w:r w:rsidRPr="00DD5E76">
        <w:rPr>
          <w:lang w:val="fr-FR"/>
        </w:rPr>
        <w:tab/>
      </w:r>
      <w:r w:rsidRPr="00DD5E76">
        <w:rPr>
          <w:lang w:val="fr-FR"/>
        </w:rPr>
        <w:tab/>
        <w:t>198–204</w:t>
      </w:r>
      <w:r w:rsidR="0007569A">
        <w:rPr>
          <w:lang w:val="fr-FR"/>
        </w:rPr>
        <w:tab/>
        <w:t>28</w:t>
      </w:r>
    </w:p>
    <w:p w:rsidR="00B2460B" w:rsidRPr="00DD5E76" w:rsidRDefault="00B2460B" w:rsidP="00B2460B">
      <w:pPr>
        <w:tabs>
          <w:tab w:val="right" w:pos="850"/>
          <w:tab w:val="right" w:leader="dot" w:pos="7654"/>
          <w:tab w:val="right" w:pos="8929"/>
          <w:tab w:val="right" w:pos="9638"/>
        </w:tabs>
        <w:spacing w:after="120"/>
        <w:ind w:left="1134" w:hanging="1134"/>
        <w:rPr>
          <w:lang w:val="fr-FR"/>
        </w:rPr>
      </w:pPr>
      <w:r w:rsidRPr="00DD5E76">
        <w:rPr>
          <w:lang w:val="fr-FR"/>
        </w:rPr>
        <w:tab/>
      </w:r>
      <w:r w:rsidRPr="00DD5E76">
        <w:rPr>
          <w:lang w:val="fr-FR"/>
        </w:rPr>
        <w:tab/>
        <w:t>Article 19</w:t>
      </w:r>
      <w:r>
        <w:rPr>
          <w:lang w:val="fr-FR"/>
        </w:rPr>
        <w:t>:</w:t>
      </w:r>
      <w:r w:rsidRPr="00DD5E76">
        <w:rPr>
          <w:lang w:val="fr-FR"/>
        </w:rPr>
        <w:t xml:space="preserve"> </w:t>
      </w:r>
      <w:r w:rsidR="0007569A">
        <w:rPr>
          <w:lang w:val="fr-FR"/>
        </w:rPr>
        <w:t>La l</w:t>
      </w:r>
      <w:r w:rsidRPr="00DD5E76">
        <w:rPr>
          <w:lang w:val="fr-FR"/>
        </w:rPr>
        <w:t>iberté d</w:t>
      </w:r>
      <w:r>
        <w:rPr>
          <w:lang w:val="fr-FR"/>
        </w:rPr>
        <w:t>’</w:t>
      </w:r>
      <w:r w:rsidRPr="00DD5E76">
        <w:rPr>
          <w:lang w:val="fr-FR"/>
        </w:rPr>
        <w:t>expression et de presse</w:t>
      </w:r>
      <w:r w:rsidRPr="00DD5E76">
        <w:rPr>
          <w:lang w:val="fr-FR"/>
        </w:rPr>
        <w:tab/>
      </w:r>
      <w:r w:rsidRPr="00DD5E76">
        <w:rPr>
          <w:lang w:val="fr-FR"/>
        </w:rPr>
        <w:tab/>
        <w:t>205–212</w:t>
      </w:r>
      <w:r w:rsidR="0007569A">
        <w:rPr>
          <w:lang w:val="fr-FR"/>
        </w:rPr>
        <w:tab/>
        <w:t>29</w:t>
      </w:r>
    </w:p>
    <w:p w:rsidR="00B2460B" w:rsidRPr="00DD5E76" w:rsidRDefault="00B2460B" w:rsidP="00B2460B">
      <w:pPr>
        <w:tabs>
          <w:tab w:val="right" w:pos="850"/>
          <w:tab w:val="right" w:leader="dot" w:pos="7654"/>
          <w:tab w:val="right" w:pos="8929"/>
          <w:tab w:val="right" w:pos="9638"/>
        </w:tabs>
        <w:spacing w:after="120"/>
        <w:ind w:left="1134" w:hanging="1134"/>
        <w:rPr>
          <w:lang w:val="fr-FR"/>
        </w:rPr>
      </w:pPr>
      <w:r w:rsidRPr="00DD5E76">
        <w:rPr>
          <w:lang w:val="fr-FR"/>
        </w:rPr>
        <w:tab/>
      </w:r>
      <w:r w:rsidRPr="00DD5E76">
        <w:rPr>
          <w:lang w:val="fr-FR"/>
        </w:rPr>
        <w:tab/>
        <w:t>Article 21</w:t>
      </w:r>
      <w:r>
        <w:rPr>
          <w:lang w:val="fr-FR"/>
        </w:rPr>
        <w:t>:</w:t>
      </w:r>
      <w:r w:rsidRPr="00DD5E76">
        <w:rPr>
          <w:lang w:val="fr-FR"/>
        </w:rPr>
        <w:t xml:space="preserve"> Le droit de réunion</w:t>
      </w:r>
      <w:r w:rsidRPr="00DD5E76">
        <w:rPr>
          <w:lang w:val="fr-FR"/>
        </w:rPr>
        <w:tab/>
      </w:r>
      <w:r w:rsidRPr="00DD5E76">
        <w:rPr>
          <w:lang w:val="fr-FR"/>
        </w:rPr>
        <w:tab/>
        <w:t>213–217</w:t>
      </w:r>
      <w:r w:rsidR="0007569A">
        <w:rPr>
          <w:lang w:val="fr-FR"/>
        </w:rPr>
        <w:tab/>
        <w:t>30</w:t>
      </w:r>
    </w:p>
    <w:p w:rsidR="00B2460B" w:rsidRPr="00DD5E76" w:rsidRDefault="00B2460B" w:rsidP="00B2460B">
      <w:pPr>
        <w:tabs>
          <w:tab w:val="right" w:pos="850"/>
          <w:tab w:val="right" w:leader="dot" w:pos="7654"/>
          <w:tab w:val="right" w:pos="8929"/>
          <w:tab w:val="right" w:pos="9638"/>
        </w:tabs>
        <w:spacing w:after="120"/>
        <w:ind w:left="1134" w:hanging="1134"/>
        <w:rPr>
          <w:lang w:val="fr-FR"/>
        </w:rPr>
      </w:pPr>
      <w:r w:rsidRPr="00DD5E76">
        <w:rPr>
          <w:lang w:val="fr-FR"/>
        </w:rPr>
        <w:tab/>
      </w:r>
      <w:r w:rsidRPr="00DD5E76">
        <w:rPr>
          <w:lang w:val="fr-FR"/>
        </w:rPr>
        <w:tab/>
        <w:t>Article 22</w:t>
      </w:r>
      <w:r>
        <w:rPr>
          <w:lang w:val="fr-FR"/>
        </w:rPr>
        <w:t>:</w:t>
      </w:r>
      <w:r w:rsidRPr="00DD5E76">
        <w:rPr>
          <w:lang w:val="fr-FR"/>
        </w:rPr>
        <w:t xml:space="preserve"> </w:t>
      </w:r>
      <w:r w:rsidR="0007569A">
        <w:rPr>
          <w:lang w:val="fr-FR"/>
        </w:rPr>
        <w:t>La l</w:t>
      </w:r>
      <w:r w:rsidRPr="00DD5E76">
        <w:rPr>
          <w:lang w:val="fr-FR"/>
        </w:rPr>
        <w:t>iberté d</w:t>
      </w:r>
      <w:r>
        <w:rPr>
          <w:lang w:val="fr-FR"/>
        </w:rPr>
        <w:t>’</w:t>
      </w:r>
      <w:r w:rsidRPr="00DD5E76">
        <w:rPr>
          <w:lang w:val="fr-FR"/>
        </w:rPr>
        <w:t>association</w:t>
      </w:r>
      <w:r w:rsidRPr="00DD5E76">
        <w:rPr>
          <w:lang w:val="fr-FR"/>
        </w:rPr>
        <w:tab/>
      </w:r>
      <w:r w:rsidRPr="00DD5E76">
        <w:rPr>
          <w:lang w:val="fr-FR"/>
        </w:rPr>
        <w:tab/>
        <w:t>218–231</w:t>
      </w:r>
      <w:r w:rsidR="0007569A">
        <w:rPr>
          <w:lang w:val="fr-FR"/>
        </w:rPr>
        <w:tab/>
        <w:t>31</w:t>
      </w:r>
    </w:p>
    <w:p w:rsidR="00B2460B" w:rsidRPr="00DD5E76" w:rsidRDefault="00B2460B" w:rsidP="00B2460B">
      <w:pPr>
        <w:tabs>
          <w:tab w:val="right" w:pos="850"/>
          <w:tab w:val="right" w:leader="dot" w:pos="7654"/>
          <w:tab w:val="right" w:pos="8929"/>
          <w:tab w:val="right" w:pos="9638"/>
        </w:tabs>
        <w:spacing w:after="120"/>
        <w:ind w:left="1134" w:hanging="1134"/>
        <w:rPr>
          <w:lang w:val="fr-FR"/>
        </w:rPr>
      </w:pPr>
      <w:r w:rsidRPr="00DD5E76">
        <w:rPr>
          <w:lang w:val="fr-FR"/>
        </w:rPr>
        <w:tab/>
      </w:r>
      <w:r w:rsidRPr="00DD5E76">
        <w:rPr>
          <w:lang w:val="fr-FR"/>
        </w:rPr>
        <w:tab/>
        <w:t>Article 23</w:t>
      </w:r>
      <w:r>
        <w:rPr>
          <w:lang w:val="fr-FR"/>
        </w:rPr>
        <w:t>:</w:t>
      </w:r>
      <w:r w:rsidRPr="00DD5E76">
        <w:rPr>
          <w:lang w:val="fr-FR"/>
        </w:rPr>
        <w:t xml:space="preserve"> La protection de la famille</w:t>
      </w:r>
      <w:r w:rsidRPr="00DD5E76">
        <w:rPr>
          <w:lang w:val="fr-FR"/>
        </w:rPr>
        <w:tab/>
      </w:r>
      <w:r w:rsidRPr="00DD5E76">
        <w:rPr>
          <w:lang w:val="fr-FR"/>
        </w:rPr>
        <w:tab/>
        <w:t>232–235</w:t>
      </w:r>
      <w:r w:rsidR="0007569A">
        <w:rPr>
          <w:lang w:val="fr-FR"/>
        </w:rPr>
        <w:tab/>
        <w:t>32</w:t>
      </w:r>
    </w:p>
    <w:p w:rsidR="00B2460B" w:rsidRPr="00DD5E76" w:rsidRDefault="00B2460B" w:rsidP="00B2460B">
      <w:pPr>
        <w:tabs>
          <w:tab w:val="right" w:pos="850"/>
          <w:tab w:val="right" w:leader="dot" w:pos="7654"/>
          <w:tab w:val="right" w:pos="8929"/>
          <w:tab w:val="right" w:pos="9638"/>
        </w:tabs>
        <w:spacing w:after="120"/>
        <w:ind w:left="1134" w:hanging="1134"/>
        <w:rPr>
          <w:lang w:val="fr-FR"/>
        </w:rPr>
      </w:pPr>
      <w:r w:rsidRPr="00DD5E76">
        <w:rPr>
          <w:lang w:val="fr-FR"/>
        </w:rPr>
        <w:tab/>
      </w:r>
      <w:r w:rsidRPr="00DD5E76">
        <w:rPr>
          <w:lang w:val="fr-FR"/>
        </w:rPr>
        <w:tab/>
      </w:r>
      <w:r w:rsidRPr="005B36D4">
        <w:t>Article</w:t>
      </w:r>
      <w:r w:rsidRPr="00DD5E76">
        <w:rPr>
          <w:lang w:val="fr-FR"/>
        </w:rPr>
        <w:t xml:space="preserve"> 24</w:t>
      </w:r>
      <w:r>
        <w:rPr>
          <w:lang w:val="fr-FR"/>
        </w:rPr>
        <w:t>:</w:t>
      </w:r>
      <w:r w:rsidRPr="00DD5E76">
        <w:rPr>
          <w:lang w:val="fr-FR"/>
        </w:rPr>
        <w:t xml:space="preserve"> La protection de l</w:t>
      </w:r>
      <w:r>
        <w:rPr>
          <w:lang w:val="fr-FR"/>
        </w:rPr>
        <w:t>’</w:t>
      </w:r>
      <w:r w:rsidRPr="00DD5E76">
        <w:rPr>
          <w:lang w:val="fr-FR"/>
        </w:rPr>
        <w:t>enfant</w:t>
      </w:r>
      <w:r w:rsidRPr="00DD5E76">
        <w:rPr>
          <w:lang w:val="fr-FR"/>
        </w:rPr>
        <w:tab/>
      </w:r>
      <w:r w:rsidRPr="00DD5E76">
        <w:rPr>
          <w:lang w:val="fr-FR"/>
        </w:rPr>
        <w:tab/>
        <w:t>236–277</w:t>
      </w:r>
      <w:r w:rsidR="0007569A">
        <w:rPr>
          <w:lang w:val="fr-FR"/>
        </w:rPr>
        <w:tab/>
        <w:t>33</w:t>
      </w:r>
    </w:p>
    <w:p w:rsidR="00B2460B" w:rsidRPr="00DD5E76" w:rsidRDefault="00B2460B" w:rsidP="00B2460B">
      <w:pPr>
        <w:tabs>
          <w:tab w:val="right" w:pos="850"/>
          <w:tab w:val="right" w:leader="dot" w:pos="7654"/>
          <w:tab w:val="right" w:pos="8929"/>
          <w:tab w:val="right" w:pos="9638"/>
        </w:tabs>
        <w:spacing w:after="120"/>
        <w:ind w:left="1134" w:hanging="1134"/>
        <w:rPr>
          <w:lang w:val="fr-FR"/>
        </w:rPr>
      </w:pPr>
      <w:r w:rsidRPr="00DD5E76">
        <w:rPr>
          <w:lang w:val="fr-FR"/>
        </w:rPr>
        <w:tab/>
      </w:r>
      <w:r w:rsidRPr="00DD5E76">
        <w:rPr>
          <w:lang w:val="fr-FR"/>
        </w:rPr>
        <w:tab/>
        <w:t>Article 25</w:t>
      </w:r>
      <w:r>
        <w:rPr>
          <w:lang w:val="fr-FR"/>
        </w:rPr>
        <w:t>:</w:t>
      </w:r>
      <w:r w:rsidRPr="00DD5E76">
        <w:rPr>
          <w:lang w:val="fr-FR"/>
        </w:rPr>
        <w:t xml:space="preserve"> Le droit de participer à la gestion des affaires de l</w:t>
      </w:r>
      <w:r>
        <w:rPr>
          <w:lang w:val="fr-FR"/>
        </w:rPr>
        <w:t>’</w:t>
      </w:r>
      <w:r w:rsidRPr="00DD5E76">
        <w:rPr>
          <w:lang w:val="fr-FR"/>
        </w:rPr>
        <w:t>État,</w:t>
      </w:r>
      <w:r w:rsidRPr="00DD5E76">
        <w:rPr>
          <w:lang w:val="fr-FR"/>
        </w:rPr>
        <w:br/>
        <w:t>le droit de vote et d</w:t>
      </w:r>
      <w:r>
        <w:rPr>
          <w:lang w:val="fr-FR"/>
        </w:rPr>
        <w:t>’</w:t>
      </w:r>
      <w:r w:rsidRPr="00DD5E76">
        <w:rPr>
          <w:lang w:val="fr-FR"/>
        </w:rPr>
        <w:t>éligibilité et le droit d</w:t>
      </w:r>
      <w:r>
        <w:rPr>
          <w:lang w:val="fr-FR"/>
        </w:rPr>
        <w:t>’</w:t>
      </w:r>
      <w:r w:rsidRPr="00DD5E76">
        <w:rPr>
          <w:lang w:val="fr-FR"/>
        </w:rPr>
        <w:t>accès aux emplois publics</w:t>
      </w:r>
      <w:r w:rsidRPr="00DD5E76">
        <w:rPr>
          <w:lang w:val="fr-FR"/>
        </w:rPr>
        <w:tab/>
        <w:t xml:space="preserve"> </w:t>
      </w:r>
      <w:r w:rsidRPr="00DD5E76">
        <w:rPr>
          <w:lang w:val="fr-FR"/>
        </w:rPr>
        <w:tab/>
        <w:t>278–32</w:t>
      </w:r>
      <w:r w:rsidR="004E7B0F">
        <w:rPr>
          <w:lang w:val="fr-FR"/>
        </w:rPr>
        <w:t>4</w:t>
      </w:r>
      <w:r w:rsidR="0007569A">
        <w:rPr>
          <w:lang w:val="fr-FR"/>
        </w:rPr>
        <w:tab/>
        <w:t>39</w:t>
      </w:r>
    </w:p>
    <w:p w:rsidR="00B2460B" w:rsidRPr="00DD5E76" w:rsidRDefault="00B2460B" w:rsidP="00B2460B">
      <w:pPr>
        <w:tabs>
          <w:tab w:val="right" w:pos="850"/>
          <w:tab w:val="right" w:leader="dot" w:pos="7654"/>
          <w:tab w:val="right" w:pos="8929"/>
          <w:tab w:val="right" w:pos="9638"/>
        </w:tabs>
        <w:spacing w:after="120"/>
        <w:ind w:left="1134" w:hanging="1134"/>
        <w:rPr>
          <w:lang w:val="fr-FR"/>
        </w:rPr>
      </w:pPr>
      <w:r w:rsidRPr="00DD5E76">
        <w:rPr>
          <w:lang w:val="fr-FR"/>
        </w:rPr>
        <w:tab/>
      </w:r>
      <w:r w:rsidRPr="00DD5E76">
        <w:rPr>
          <w:lang w:val="fr-FR"/>
        </w:rPr>
        <w:tab/>
        <w:t>Article 26</w:t>
      </w:r>
      <w:r>
        <w:rPr>
          <w:lang w:val="fr-FR"/>
        </w:rPr>
        <w:t>:</w:t>
      </w:r>
      <w:r w:rsidRPr="00DD5E76">
        <w:rPr>
          <w:lang w:val="fr-FR"/>
        </w:rPr>
        <w:t xml:space="preserve"> L</w:t>
      </w:r>
      <w:r>
        <w:rPr>
          <w:lang w:val="fr-FR"/>
        </w:rPr>
        <w:t>’</w:t>
      </w:r>
      <w:r w:rsidRPr="00DD5E76">
        <w:rPr>
          <w:lang w:val="fr-FR"/>
        </w:rPr>
        <w:t>égalité devant la loi et l</w:t>
      </w:r>
      <w:r>
        <w:rPr>
          <w:lang w:val="fr-FR"/>
        </w:rPr>
        <w:t>’</w:t>
      </w:r>
      <w:r w:rsidRPr="00DD5E76">
        <w:rPr>
          <w:lang w:val="fr-FR"/>
        </w:rPr>
        <w:t>interdiction des discriminations</w:t>
      </w:r>
      <w:r w:rsidRPr="00DD5E76">
        <w:rPr>
          <w:lang w:val="fr-FR"/>
        </w:rPr>
        <w:tab/>
      </w:r>
      <w:r w:rsidRPr="00DD5E76">
        <w:rPr>
          <w:lang w:val="fr-FR"/>
        </w:rPr>
        <w:tab/>
        <w:t>32</w:t>
      </w:r>
      <w:r w:rsidR="004E7B0F">
        <w:rPr>
          <w:lang w:val="fr-FR"/>
        </w:rPr>
        <w:t>5</w:t>
      </w:r>
      <w:r w:rsidRPr="00DD5E76">
        <w:rPr>
          <w:lang w:val="fr-FR"/>
        </w:rPr>
        <w:t>–32</w:t>
      </w:r>
      <w:r w:rsidR="004E7B0F">
        <w:rPr>
          <w:lang w:val="fr-FR"/>
        </w:rPr>
        <w:t>8</w:t>
      </w:r>
      <w:r w:rsidR="0007569A">
        <w:rPr>
          <w:lang w:val="fr-FR"/>
        </w:rPr>
        <w:tab/>
        <w:t>4</w:t>
      </w:r>
      <w:r w:rsidR="003742DE">
        <w:rPr>
          <w:lang w:val="fr-FR"/>
        </w:rPr>
        <w:t>6</w:t>
      </w:r>
    </w:p>
    <w:p w:rsidR="00B2460B" w:rsidRPr="00DD5E76" w:rsidRDefault="00B2460B" w:rsidP="00B2460B">
      <w:pPr>
        <w:tabs>
          <w:tab w:val="right" w:pos="850"/>
          <w:tab w:val="right" w:leader="dot" w:pos="7654"/>
          <w:tab w:val="right" w:pos="8929"/>
          <w:tab w:val="right" w:pos="9638"/>
        </w:tabs>
        <w:spacing w:after="120"/>
        <w:ind w:left="1134" w:hanging="1134"/>
        <w:rPr>
          <w:b/>
          <w:lang w:val="fr-FR"/>
        </w:rPr>
      </w:pPr>
      <w:r w:rsidRPr="00DD5E76">
        <w:rPr>
          <w:lang w:val="fr-FR"/>
        </w:rPr>
        <w:tab/>
      </w:r>
      <w:r w:rsidRPr="00DD5E76">
        <w:rPr>
          <w:lang w:val="fr-FR"/>
        </w:rPr>
        <w:tab/>
        <w:t>Article 27</w:t>
      </w:r>
      <w:r>
        <w:rPr>
          <w:lang w:val="fr-FR"/>
        </w:rPr>
        <w:t>:</w:t>
      </w:r>
      <w:r w:rsidRPr="00DD5E76">
        <w:rPr>
          <w:lang w:val="fr-FR"/>
        </w:rPr>
        <w:t xml:space="preserve"> La garantie des droits des minorités</w:t>
      </w:r>
      <w:r w:rsidRPr="00DD5E76">
        <w:rPr>
          <w:lang w:val="fr-FR"/>
        </w:rPr>
        <w:tab/>
      </w:r>
      <w:r w:rsidRPr="00DD5E76">
        <w:rPr>
          <w:lang w:val="fr-FR"/>
        </w:rPr>
        <w:tab/>
        <w:t>3</w:t>
      </w:r>
      <w:r w:rsidR="004E7B0F">
        <w:rPr>
          <w:lang w:val="fr-FR"/>
        </w:rPr>
        <w:t>29</w:t>
      </w:r>
      <w:r w:rsidRPr="00DD5E76">
        <w:rPr>
          <w:lang w:val="fr-FR"/>
        </w:rPr>
        <w:t>–33</w:t>
      </w:r>
      <w:r w:rsidR="004E7B0F">
        <w:rPr>
          <w:lang w:val="fr-FR"/>
        </w:rPr>
        <w:t>4</w:t>
      </w:r>
      <w:r w:rsidR="0007569A">
        <w:rPr>
          <w:lang w:val="fr-FR"/>
        </w:rPr>
        <w:tab/>
        <w:t>46</w:t>
      </w:r>
    </w:p>
    <w:p w:rsidR="00B2460B" w:rsidRDefault="00B2460B" w:rsidP="00B2460B">
      <w:pPr>
        <w:tabs>
          <w:tab w:val="right" w:pos="850"/>
          <w:tab w:val="right" w:leader="dot" w:pos="7654"/>
          <w:tab w:val="right" w:pos="8929"/>
          <w:tab w:val="right" w:pos="9638"/>
        </w:tabs>
        <w:spacing w:after="120"/>
        <w:ind w:left="1134" w:hanging="1134"/>
        <w:rPr>
          <w:lang w:val="fr-FR"/>
        </w:rPr>
      </w:pPr>
      <w:r w:rsidRPr="00DD5E76">
        <w:rPr>
          <w:lang w:val="fr-FR"/>
        </w:rPr>
        <w:tab/>
      </w:r>
      <w:r w:rsidRPr="00DD5E76">
        <w:rPr>
          <w:lang w:val="fr-FR"/>
        </w:rPr>
        <w:tab/>
        <w:t>Conclusion</w:t>
      </w:r>
      <w:r w:rsidRPr="00DD5E76">
        <w:rPr>
          <w:lang w:val="fr-FR"/>
        </w:rPr>
        <w:tab/>
      </w:r>
      <w:r w:rsidRPr="00DD5E76">
        <w:rPr>
          <w:lang w:val="fr-FR"/>
        </w:rPr>
        <w:tab/>
        <w:t>33</w:t>
      </w:r>
      <w:r w:rsidR="004E7B0F">
        <w:rPr>
          <w:lang w:val="fr-FR"/>
        </w:rPr>
        <w:t>5</w:t>
      </w:r>
      <w:r w:rsidRPr="00DD5E76">
        <w:rPr>
          <w:lang w:val="fr-FR"/>
        </w:rPr>
        <w:t>–34</w:t>
      </w:r>
      <w:r w:rsidR="004E7B0F">
        <w:rPr>
          <w:lang w:val="fr-FR"/>
        </w:rPr>
        <w:t>0</w:t>
      </w:r>
      <w:r w:rsidR="0007569A">
        <w:rPr>
          <w:lang w:val="fr-FR"/>
        </w:rPr>
        <w:tab/>
        <w:t>46</w:t>
      </w:r>
    </w:p>
    <w:p w:rsidR="00B2460B" w:rsidRPr="005B36D4" w:rsidRDefault="00655BC5" w:rsidP="00B2460B">
      <w:pPr>
        <w:tabs>
          <w:tab w:val="right" w:pos="850"/>
        </w:tabs>
        <w:spacing w:after="120"/>
      </w:pPr>
      <w:r>
        <w:tab/>
        <w:t>Annexe</w:t>
      </w:r>
    </w:p>
    <w:p w:rsidR="00B2460B" w:rsidRDefault="00B2460B" w:rsidP="001D50E0">
      <w:pPr>
        <w:tabs>
          <w:tab w:val="right" w:pos="850"/>
          <w:tab w:val="right" w:leader="dot" w:pos="8930"/>
          <w:tab w:val="right" w:pos="9638"/>
        </w:tabs>
        <w:spacing w:after="120"/>
        <w:ind w:left="1134" w:hanging="1134"/>
      </w:pPr>
      <w:r>
        <w:tab/>
      </w:r>
      <w:r>
        <w:tab/>
      </w:r>
      <w:r w:rsidRPr="00DD5E76">
        <w:rPr>
          <w:lang w:val="fr-FR"/>
        </w:rPr>
        <w:t>Liste des membres de la Commission interministérielle de rédaction des rapports initiaux</w:t>
      </w:r>
      <w:r w:rsidR="004E7B0F">
        <w:rPr>
          <w:lang w:val="fr-FR"/>
        </w:rPr>
        <w:t xml:space="preserve"> </w:t>
      </w:r>
      <w:r w:rsidRPr="00DD5E76">
        <w:rPr>
          <w:lang w:val="fr-FR"/>
        </w:rPr>
        <w:t>et</w:t>
      </w:r>
      <w:r w:rsidR="001D50E0">
        <w:rPr>
          <w:lang w:val="fr-FR"/>
        </w:rPr>
        <w:br/>
        <w:t>p</w:t>
      </w:r>
      <w:r w:rsidRPr="00DD5E76">
        <w:rPr>
          <w:lang w:val="fr-FR"/>
        </w:rPr>
        <w:t>ériodiques en matière de droit</w:t>
      </w:r>
      <w:r w:rsidR="004E7B0F">
        <w:rPr>
          <w:lang w:val="fr-FR"/>
        </w:rPr>
        <w:t>s</w:t>
      </w:r>
      <w:r w:rsidRPr="00DD5E76">
        <w:rPr>
          <w:lang w:val="fr-FR"/>
        </w:rPr>
        <w:t xml:space="preserve"> de l</w:t>
      </w:r>
      <w:r>
        <w:rPr>
          <w:lang w:val="fr-FR"/>
        </w:rPr>
        <w:t>’</w:t>
      </w:r>
      <w:r w:rsidRPr="00DD5E76">
        <w:rPr>
          <w:lang w:val="fr-FR"/>
        </w:rPr>
        <w:t>homme</w:t>
      </w:r>
      <w:r w:rsidR="001D50E0">
        <w:rPr>
          <w:lang w:val="fr-FR"/>
        </w:rPr>
        <w:tab/>
      </w:r>
      <w:r w:rsidR="001D50E0">
        <w:rPr>
          <w:lang w:val="fr-FR"/>
        </w:rPr>
        <w:tab/>
        <w:t>48</w:t>
      </w:r>
    </w:p>
    <w:p w:rsidR="00E20F34" w:rsidRPr="00DD5E76" w:rsidRDefault="00B2460B" w:rsidP="00E20F34">
      <w:pPr>
        <w:pStyle w:val="HChG"/>
        <w:rPr>
          <w:lang w:val="fr-FR"/>
        </w:rPr>
      </w:pPr>
      <w:r>
        <w:rPr>
          <w:b w:val="0"/>
          <w:sz w:val="24"/>
          <w:szCs w:val="24"/>
        </w:rPr>
        <w:br w:type="page"/>
      </w:r>
      <w:r w:rsidR="00E20F34" w:rsidRPr="00DD5E76">
        <w:rPr>
          <w:lang w:val="fr-FR"/>
        </w:rPr>
        <w:tab/>
      </w:r>
      <w:r w:rsidR="00E20F34" w:rsidRPr="00DD5E76">
        <w:rPr>
          <w:lang w:val="fr-FR"/>
        </w:rPr>
        <w:tab/>
        <w:t>Introduction</w:t>
      </w:r>
    </w:p>
    <w:p w:rsidR="00E20F34" w:rsidRPr="00DD5E76" w:rsidRDefault="00E20F34" w:rsidP="00E20F34">
      <w:pPr>
        <w:pStyle w:val="SingleTxtG"/>
        <w:rPr>
          <w:lang w:val="fr-FR"/>
        </w:rPr>
      </w:pPr>
      <w:r w:rsidRPr="00DD5E76">
        <w:rPr>
          <w:lang w:val="fr-FR"/>
        </w:rPr>
        <w:t>1.</w:t>
      </w:r>
      <w:r w:rsidRPr="00DD5E76">
        <w:rPr>
          <w:lang w:val="fr-FR"/>
        </w:rPr>
        <w:tab/>
        <w:t>Le Togo a présenté devant le Comité des droits de l</w:t>
      </w:r>
      <w:r>
        <w:rPr>
          <w:lang w:val="fr-FR"/>
        </w:rPr>
        <w:t>’</w:t>
      </w:r>
      <w:r w:rsidRPr="00DD5E76">
        <w:rPr>
          <w:lang w:val="fr-FR"/>
        </w:rPr>
        <w:t>homme de l</w:t>
      </w:r>
      <w:r>
        <w:rPr>
          <w:lang w:val="fr-FR"/>
        </w:rPr>
        <w:t>’</w:t>
      </w:r>
      <w:r w:rsidRPr="00DD5E76">
        <w:rPr>
          <w:lang w:val="fr-FR"/>
        </w:rPr>
        <w:t>ONU en novembre 2002 son troisième rapport périodique, conformément aux dispositions de l</w:t>
      </w:r>
      <w:r>
        <w:rPr>
          <w:lang w:val="fr-FR"/>
        </w:rPr>
        <w:t>’</w:t>
      </w:r>
      <w:r w:rsidRPr="00DD5E76">
        <w:rPr>
          <w:lang w:val="fr-FR"/>
        </w:rPr>
        <w:t>article 40 du Pacte international relatif aux droits civils et politiques (</w:t>
      </w:r>
      <w:r>
        <w:rPr>
          <w:lang w:val="fr-FR"/>
        </w:rPr>
        <w:t>«</w:t>
      </w:r>
      <w:r w:rsidRPr="00DD5E76">
        <w:rPr>
          <w:lang w:val="fr-FR"/>
        </w:rPr>
        <w:t>le Pacte</w:t>
      </w:r>
      <w:r>
        <w:rPr>
          <w:lang w:val="fr-FR"/>
        </w:rPr>
        <w:t>»</w:t>
      </w:r>
      <w:r w:rsidRPr="00DD5E76">
        <w:rPr>
          <w:lang w:val="fr-FR"/>
        </w:rPr>
        <w:t>) du 16 décembre 1966.</w:t>
      </w:r>
    </w:p>
    <w:p w:rsidR="00E20F34" w:rsidRPr="00DD5E76" w:rsidRDefault="00E20F34" w:rsidP="00E20F34">
      <w:pPr>
        <w:pStyle w:val="SingleTxtG"/>
        <w:rPr>
          <w:lang w:val="fr-FR"/>
        </w:rPr>
      </w:pPr>
      <w:r w:rsidRPr="00DD5E76">
        <w:rPr>
          <w:lang w:val="fr-FR"/>
        </w:rPr>
        <w:t>2.</w:t>
      </w:r>
      <w:r w:rsidRPr="00DD5E76">
        <w:rPr>
          <w:lang w:val="fr-FR"/>
        </w:rPr>
        <w:tab/>
        <w:t xml:space="preserve">Faisant suite à une demande du Secrétaire général des Nations Unies, le Gouvernement togolais présente son quatrième rapport. </w:t>
      </w:r>
    </w:p>
    <w:p w:rsidR="00E20F34" w:rsidRPr="00DD5E76" w:rsidRDefault="00E20F34" w:rsidP="00E20F34">
      <w:pPr>
        <w:pStyle w:val="SingleTxtG"/>
        <w:rPr>
          <w:b/>
          <w:lang w:val="fr-FR"/>
        </w:rPr>
      </w:pPr>
      <w:r w:rsidRPr="00DD5E76">
        <w:rPr>
          <w:lang w:val="fr-FR"/>
        </w:rPr>
        <w:t>3.</w:t>
      </w:r>
      <w:r w:rsidRPr="00DD5E76">
        <w:rPr>
          <w:lang w:val="fr-FR"/>
        </w:rPr>
        <w:tab/>
        <w:t>Le présent rapport expose dans une première partie l</w:t>
      </w:r>
      <w:r>
        <w:rPr>
          <w:lang w:val="fr-FR"/>
        </w:rPr>
        <w:t>’</w:t>
      </w:r>
      <w:r w:rsidRPr="00DD5E76">
        <w:rPr>
          <w:lang w:val="fr-FR"/>
        </w:rPr>
        <w:t>évolution de la situation des droits de l</w:t>
      </w:r>
      <w:r>
        <w:rPr>
          <w:lang w:val="fr-FR"/>
        </w:rPr>
        <w:t>’</w:t>
      </w:r>
      <w:r w:rsidRPr="00DD5E76">
        <w:rPr>
          <w:lang w:val="fr-FR"/>
        </w:rPr>
        <w:t>homme et la seconde partie est consacrée aux informations relatives aux mesures prises dans l</w:t>
      </w:r>
      <w:r>
        <w:rPr>
          <w:lang w:val="fr-FR"/>
        </w:rPr>
        <w:t>’</w:t>
      </w:r>
      <w:r w:rsidRPr="00DD5E76">
        <w:rPr>
          <w:lang w:val="fr-FR"/>
        </w:rPr>
        <w:t>ordre interne pour garantir les droits et libertés contenus dans le Pacte.</w:t>
      </w:r>
    </w:p>
    <w:p w:rsidR="00E20F34" w:rsidRPr="00DD5E76" w:rsidRDefault="00E20F34" w:rsidP="00E20F34">
      <w:pPr>
        <w:pStyle w:val="HChG"/>
        <w:rPr>
          <w:lang w:val="fr-FR"/>
        </w:rPr>
      </w:pPr>
      <w:r>
        <w:rPr>
          <w:lang w:val="fr-FR"/>
        </w:rPr>
        <w:tab/>
      </w:r>
      <w:r w:rsidRPr="00DD5E76">
        <w:rPr>
          <w:lang w:val="fr-FR"/>
        </w:rPr>
        <w:t>I.</w:t>
      </w:r>
      <w:r w:rsidRPr="00DD5E76">
        <w:rPr>
          <w:lang w:val="fr-FR"/>
        </w:rPr>
        <w:tab/>
        <w:t>L</w:t>
      </w:r>
      <w:r>
        <w:rPr>
          <w:lang w:val="fr-FR"/>
        </w:rPr>
        <w:t>’</w:t>
      </w:r>
      <w:r w:rsidRPr="00DD5E76">
        <w:rPr>
          <w:lang w:val="fr-FR"/>
        </w:rPr>
        <w:t>évolution du système politique et institutionnel du Togo</w:t>
      </w:r>
      <w:r>
        <w:rPr>
          <w:lang w:val="fr-FR"/>
        </w:rPr>
        <w:t>:</w:t>
      </w:r>
      <w:r w:rsidRPr="00DD5E76">
        <w:rPr>
          <w:lang w:val="fr-FR"/>
        </w:rPr>
        <w:t xml:space="preserve"> la situation des droits de l</w:t>
      </w:r>
      <w:r>
        <w:rPr>
          <w:lang w:val="fr-FR"/>
        </w:rPr>
        <w:t>’</w:t>
      </w:r>
      <w:r w:rsidRPr="00DD5E76">
        <w:rPr>
          <w:lang w:val="fr-FR"/>
        </w:rPr>
        <w:t>homme</w:t>
      </w:r>
    </w:p>
    <w:p w:rsidR="00E20F34" w:rsidRPr="00DD5E76" w:rsidRDefault="00E20F34" w:rsidP="00E20F34">
      <w:pPr>
        <w:pStyle w:val="SingleTxtG"/>
        <w:rPr>
          <w:lang w:val="fr-FR"/>
        </w:rPr>
      </w:pPr>
      <w:r w:rsidRPr="00DD5E76">
        <w:rPr>
          <w:lang w:val="fr-FR"/>
        </w:rPr>
        <w:t>4.</w:t>
      </w:r>
      <w:r w:rsidRPr="00DD5E76">
        <w:rPr>
          <w:lang w:val="fr-FR"/>
        </w:rPr>
        <w:tab/>
        <w:t>Dans le souci de renouer les relations de coopération avec la communauté internationale, le Gouvernement togolais avait entrepris des consultations avec l</w:t>
      </w:r>
      <w:r>
        <w:rPr>
          <w:lang w:val="fr-FR"/>
        </w:rPr>
        <w:t>’</w:t>
      </w:r>
      <w:r w:rsidRPr="00DD5E76">
        <w:rPr>
          <w:lang w:val="fr-FR"/>
        </w:rPr>
        <w:t>Union européenne.</w:t>
      </w:r>
    </w:p>
    <w:p w:rsidR="00E20F34" w:rsidRPr="00DD5E76" w:rsidRDefault="00E20F34" w:rsidP="00E20F34">
      <w:pPr>
        <w:pStyle w:val="SingleTxtG"/>
        <w:rPr>
          <w:lang w:val="fr-FR"/>
        </w:rPr>
      </w:pPr>
      <w:r>
        <w:rPr>
          <w:lang w:val="fr-FR"/>
        </w:rPr>
        <w:t>5.</w:t>
      </w:r>
      <w:r w:rsidRPr="00DD5E76">
        <w:rPr>
          <w:lang w:val="fr-FR"/>
        </w:rPr>
        <w:tab/>
        <w:t>À l</w:t>
      </w:r>
      <w:r>
        <w:rPr>
          <w:lang w:val="fr-FR"/>
        </w:rPr>
        <w:t>’</w:t>
      </w:r>
      <w:r w:rsidRPr="00DD5E76">
        <w:rPr>
          <w:lang w:val="fr-FR"/>
        </w:rPr>
        <w:t>issue de ces consultations, le Gouvernement avait pris le 14 avril 2004, 22 engagements dont la mise en œuvre devait conduire au renforcement des institutions démocratiques, au respect des droits de l</w:t>
      </w:r>
      <w:r>
        <w:rPr>
          <w:lang w:val="fr-FR"/>
        </w:rPr>
        <w:t>’</w:t>
      </w:r>
      <w:r w:rsidRPr="00DD5E76">
        <w:rPr>
          <w:lang w:val="fr-FR"/>
        </w:rPr>
        <w:t>homme et de l</w:t>
      </w:r>
      <w:r>
        <w:rPr>
          <w:lang w:val="fr-FR"/>
        </w:rPr>
        <w:t>’</w:t>
      </w:r>
      <w:r w:rsidRPr="00DD5E76">
        <w:rPr>
          <w:lang w:val="fr-FR"/>
        </w:rPr>
        <w:t>état de droit, favorisant la pleine normalisation des relations de coopération entre les deux parties. Ces engagements comportent deux volets essentiels</w:t>
      </w:r>
      <w:r>
        <w:rPr>
          <w:lang w:val="fr-FR"/>
        </w:rPr>
        <w:t>:</w:t>
      </w:r>
    </w:p>
    <w:p w:rsidR="00E20F34" w:rsidRPr="00DD5E76" w:rsidRDefault="00E20F34" w:rsidP="00E20F34">
      <w:pPr>
        <w:pStyle w:val="SingleTxtG"/>
        <w:ind w:firstLine="567"/>
        <w:rPr>
          <w:lang w:val="fr-FR"/>
        </w:rPr>
      </w:pPr>
      <w:r w:rsidRPr="00DD5E76">
        <w:rPr>
          <w:lang w:val="fr-FR"/>
        </w:rPr>
        <w:t>a)</w:t>
      </w:r>
      <w:r w:rsidRPr="00DD5E76">
        <w:rPr>
          <w:lang w:val="fr-FR"/>
        </w:rPr>
        <w:tab/>
        <w:t>L</w:t>
      </w:r>
      <w:r>
        <w:rPr>
          <w:lang w:val="fr-FR"/>
        </w:rPr>
        <w:t>’</w:t>
      </w:r>
      <w:r w:rsidRPr="00DD5E76">
        <w:rPr>
          <w:lang w:val="fr-FR"/>
        </w:rPr>
        <w:t>ouverture d</w:t>
      </w:r>
      <w:r>
        <w:rPr>
          <w:lang w:val="fr-FR"/>
        </w:rPr>
        <w:t>’</w:t>
      </w:r>
      <w:r w:rsidRPr="00DD5E76">
        <w:rPr>
          <w:lang w:val="fr-FR"/>
        </w:rPr>
        <w:t>un dialogue inclusif et crédible en vue d</w:t>
      </w:r>
      <w:r>
        <w:rPr>
          <w:lang w:val="fr-FR"/>
        </w:rPr>
        <w:t>’</w:t>
      </w:r>
      <w:r w:rsidRPr="00DD5E76">
        <w:rPr>
          <w:lang w:val="fr-FR"/>
        </w:rPr>
        <w:t xml:space="preserve">assurer le plein respect des principes démocratiques; </w:t>
      </w:r>
    </w:p>
    <w:p w:rsidR="00E20F34" w:rsidRPr="00DD5E76" w:rsidRDefault="00E20F34" w:rsidP="00E20F34">
      <w:pPr>
        <w:pStyle w:val="SingleTxtG"/>
        <w:ind w:firstLine="567"/>
        <w:rPr>
          <w:lang w:val="fr-FR"/>
        </w:rPr>
      </w:pPr>
      <w:r w:rsidRPr="00DD5E76">
        <w:rPr>
          <w:lang w:val="fr-FR"/>
        </w:rPr>
        <w:t xml:space="preserve">b) </w:t>
      </w:r>
      <w:r w:rsidRPr="00DD5E76">
        <w:rPr>
          <w:lang w:val="fr-FR"/>
        </w:rPr>
        <w:tab/>
        <w:t>Le respect des droits de l</w:t>
      </w:r>
      <w:r>
        <w:rPr>
          <w:lang w:val="fr-FR"/>
        </w:rPr>
        <w:t>’</w:t>
      </w:r>
      <w:r w:rsidRPr="00DD5E76">
        <w:rPr>
          <w:lang w:val="fr-FR"/>
        </w:rPr>
        <w:t>homme et des libertés publiques.</w:t>
      </w:r>
    </w:p>
    <w:p w:rsidR="00E20F34" w:rsidRPr="00DD5E76" w:rsidRDefault="00E20F34" w:rsidP="00E20F34">
      <w:pPr>
        <w:pStyle w:val="SingleTxtG"/>
        <w:rPr>
          <w:lang w:val="fr-FR"/>
        </w:rPr>
      </w:pPr>
      <w:r w:rsidRPr="00DD5E76">
        <w:rPr>
          <w:lang w:val="fr-FR"/>
        </w:rPr>
        <w:t>6.</w:t>
      </w:r>
      <w:r w:rsidRPr="00DD5E76">
        <w:rPr>
          <w:lang w:val="fr-FR"/>
        </w:rPr>
        <w:tab/>
        <w:t>Malheureusement, cet élan de réformes politiques, institutionnelles et légales qui devrait aboutir à la tenue des élections législatives anticipées, avant fin juin 2005 a été interrompu avec la disparition soudaine du Président Gnassingbe Eyadema. Son décès a ouvert une nouvelle ère de tensions et de crispations sociopolitiques marquée par des dérapages dans le domaine des libertés fondamentales et des droits de l</w:t>
      </w:r>
      <w:r>
        <w:rPr>
          <w:lang w:val="fr-FR"/>
        </w:rPr>
        <w:t>’</w:t>
      </w:r>
      <w:r w:rsidRPr="00DD5E76">
        <w:rPr>
          <w:lang w:val="fr-FR"/>
        </w:rPr>
        <w:t>homme.</w:t>
      </w:r>
    </w:p>
    <w:p w:rsidR="00E20F34" w:rsidRPr="00DD5E76" w:rsidRDefault="00E20F34" w:rsidP="00E20F34">
      <w:pPr>
        <w:pStyle w:val="SingleTxtG"/>
        <w:rPr>
          <w:lang w:val="fr-FR"/>
        </w:rPr>
      </w:pPr>
      <w:r w:rsidRPr="00DD5E76">
        <w:rPr>
          <w:lang w:val="fr-FR"/>
        </w:rPr>
        <w:t>7.</w:t>
      </w:r>
      <w:r w:rsidRPr="00DD5E76">
        <w:rPr>
          <w:lang w:val="fr-FR"/>
        </w:rPr>
        <w:tab/>
        <w:t>Ainsi, le processus des élections présidentielles du 24 avril 2005, a été émaillé d</w:t>
      </w:r>
      <w:r>
        <w:rPr>
          <w:lang w:val="fr-FR"/>
        </w:rPr>
        <w:t>’</w:t>
      </w:r>
      <w:r w:rsidRPr="00DD5E76">
        <w:rPr>
          <w:lang w:val="fr-FR"/>
        </w:rPr>
        <w:t>actes de violence, d</w:t>
      </w:r>
      <w:r>
        <w:rPr>
          <w:lang w:val="fr-FR"/>
        </w:rPr>
        <w:t>’</w:t>
      </w:r>
      <w:r w:rsidRPr="00DD5E76">
        <w:rPr>
          <w:lang w:val="fr-FR"/>
        </w:rPr>
        <w:t>exactions, de saccages, d</w:t>
      </w:r>
      <w:r>
        <w:rPr>
          <w:lang w:val="fr-FR"/>
        </w:rPr>
        <w:t>’</w:t>
      </w:r>
      <w:r w:rsidRPr="00DD5E76">
        <w:rPr>
          <w:lang w:val="fr-FR"/>
        </w:rPr>
        <w:t>agressions contre des personnes, de destructions de biens publics et privés. Cette situation a aussi entraîné des déplacements des personnes tant à l</w:t>
      </w:r>
      <w:r>
        <w:rPr>
          <w:lang w:val="fr-FR"/>
        </w:rPr>
        <w:t>’</w:t>
      </w:r>
      <w:r w:rsidRPr="00DD5E76">
        <w:rPr>
          <w:lang w:val="fr-FR"/>
        </w:rPr>
        <w:t>intérieur qu</w:t>
      </w:r>
      <w:r>
        <w:rPr>
          <w:lang w:val="fr-FR"/>
        </w:rPr>
        <w:t>’</w:t>
      </w:r>
      <w:r w:rsidRPr="00DD5E76">
        <w:rPr>
          <w:lang w:val="fr-FR"/>
        </w:rPr>
        <w:t>à l</w:t>
      </w:r>
      <w:r>
        <w:rPr>
          <w:lang w:val="fr-FR"/>
        </w:rPr>
        <w:t>’</w:t>
      </w:r>
      <w:r w:rsidRPr="00DD5E76">
        <w:rPr>
          <w:lang w:val="fr-FR"/>
        </w:rPr>
        <w:t xml:space="preserve">extérieur du pays. </w:t>
      </w:r>
    </w:p>
    <w:p w:rsidR="00E20F34" w:rsidRPr="00DD5E76" w:rsidRDefault="00E20F34" w:rsidP="00E20F34">
      <w:pPr>
        <w:pStyle w:val="SingleTxtG"/>
        <w:rPr>
          <w:lang w:val="fr-FR"/>
        </w:rPr>
      </w:pPr>
      <w:r w:rsidRPr="00DD5E76">
        <w:rPr>
          <w:lang w:val="fr-FR"/>
        </w:rPr>
        <w:t>8.</w:t>
      </w:r>
      <w:r w:rsidRPr="00DD5E76">
        <w:rPr>
          <w:lang w:val="fr-FR"/>
        </w:rPr>
        <w:tab/>
        <w:t>On a noté une détérioration de la situation des droits de l</w:t>
      </w:r>
      <w:r>
        <w:rPr>
          <w:lang w:val="fr-FR"/>
        </w:rPr>
        <w:t>’</w:t>
      </w:r>
      <w:r w:rsidRPr="00DD5E76">
        <w:rPr>
          <w:lang w:val="fr-FR"/>
        </w:rPr>
        <w:t>homme et des libertés publiques. Sur la base des conclusions et recommandations de la mission d</w:t>
      </w:r>
      <w:r>
        <w:rPr>
          <w:lang w:val="fr-FR"/>
        </w:rPr>
        <w:t>’</w:t>
      </w:r>
      <w:r w:rsidRPr="00DD5E76">
        <w:rPr>
          <w:lang w:val="fr-FR"/>
        </w:rPr>
        <w:t>établissement des faits des Nations Unies de 2005 et celles de la Commission spéciale d</w:t>
      </w:r>
      <w:r>
        <w:rPr>
          <w:lang w:val="fr-FR"/>
        </w:rPr>
        <w:t>’</w:t>
      </w:r>
      <w:r w:rsidRPr="00DD5E76">
        <w:rPr>
          <w:lang w:val="fr-FR"/>
        </w:rPr>
        <w:t>enquête indépendante, le Gouvernement togolais s</w:t>
      </w:r>
      <w:r>
        <w:rPr>
          <w:lang w:val="fr-FR"/>
        </w:rPr>
        <w:t>’</w:t>
      </w:r>
      <w:r w:rsidRPr="00DD5E76">
        <w:rPr>
          <w:lang w:val="fr-FR"/>
        </w:rPr>
        <w:t>est résolu à prendre des mesures indiquées afin de renforcer les efforts et les mesures de sauvegarde et de protection des droits de l</w:t>
      </w:r>
      <w:r>
        <w:rPr>
          <w:lang w:val="fr-FR"/>
        </w:rPr>
        <w:t>’</w:t>
      </w:r>
      <w:r w:rsidRPr="00DD5E76">
        <w:rPr>
          <w:lang w:val="fr-FR"/>
        </w:rPr>
        <w:t>homme et des libertés fondamentales. Il s</w:t>
      </w:r>
      <w:r>
        <w:rPr>
          <w:lang w:val="fr-FR"/>
        </w:rPr>
        <w:t>’</w:t>
      </w:r>
      <w:r w:rsidRPr="00DD5E76">
        <w:rPr>
          <w:lang w:val="fr-FR"/>
        </w:rPr>
        <w:t>agit, notamment de prendre des dispositions adéquates, pour lutter contre l</w:t>
      </w:r>
      <w:r>
        <w:rPr>
          <w:lang w:val="fr-FR"/>
        </w:rPr>
        <w:t>’</w:t>
      </w:r>
      <w:r w:rsidRPr="00DD5E76">
        <w:rPr>
          <w:lang w:val="fr-FR"/>
        </w:rPr>
        <w:t>impunité et les attitudes d</w:t>
      </w:r>
      <w:r>
        <w:rPr>
          <w:lang w:val="fr-FR"/>
        </w:rPr>
        <w:t>’</w:t>
      </w:r>
      <w:r w:rsidRPr="00DD5E76">
        <w:rPr>
          <w:lang w:val="fr-FR"/>
        </w:rPr>
        <w:t>irresponsabilité, en assurant la promotion d</w:t>
      </w:r>
      <w:r>
        <w:rPr>
          <w:lang w:val="fr-FR"/>
        </w:rPr>
        <w:t>’</w:t>
      </w:r>
      <w:r w:rsidRPr="00DD5E76">
        <w:rPr>
          <w:lang w:val="fr-FR"/>
        </w:rPr>
        <w:t xml:space="preserve">un esprit de tolérance et de respect du droit.    </w:t>
      </w:r>
    </w:p>
    <w:p w:rsidR="00E20F34" w:rsidRPr="00DD5E76" w:rsidRDefault="00E20F34" w:rsidP="00E20F34">
      <w:pPr>
        <w:pStyle w:val="SingleTxtG"/>
        <w:rPr>
          <w:lang w:val="fr-FR"/>
        </w:rPr>
      </w:pPr>
      <w:r w:rsidRPr="00DD5E76">
        <w:rPr>
          <w:lang w:val="fr-FR"/>
        </w:rPr>
        <w:t>9.</w:t>
      </w:r>
      <w:r w:rsidRPr="00DD5E76">
        <w:rPr>
          <w:lang w:val="fr-FR"/>
        </w:rPr>
        <w:tab/>
        <w:t>Conformément aux 22 engagements pris et dans le but de préserver la paix sociale, le Gouvernement togolais a initié un dialogue politique national qui a abouti, avec la facilitation du Président Blaise Compaoré du Burkina Faso, à la signature, le 20 août 2006, d</w:t>
      </w:r>
      <w:r>
        <w:rPr>
          <w:lang w:val="fr-FR"/>
        </w:rPr>
        <w:t>’</w:t>
      </w:r>
      <w:r w:rsidRPr="00DD5E76">
        <w:rPr>
          <w:lang w:val="fr-FR"/>
        </w:rPr>
        <w:t xml:space="preserve">un accord dénommé </w:t>
      </w:r>
      <w:r>
        <w:rPr>
          <w:lang w:val="fr-FR"/>
        </w:rPr>
        <w:t>«</w:t>
      </w:r>
      <w:r w:rsidRPr="00DD5E76">
        <w:rPr>
          <w:lang w:val="fr-FR"/>
        </w:rPr>
        <w:t>Accord politique global  (APG)</w:t>
      </w:r>
      <w:r>
        <w:rPr>
          <w:lang w:val="fr-FR"/>
        </w:rPr>
        <w:t>»</w:t>
      </w:r>
      <w:r w:rsidRPr="00DD5E76">
        <w:rPr>
          <w:lang w:val="fr-FR"/>
        </w:rPr>
        <w:t xml:space="preserve">. </w:t>
      </w:r>
    </w:p>
    <w:p w:rsidR="00E20F34" w:rsidRPr="00DD5E76" w:rsidRDefault="00E20F34" w:rsidP="00E20F34">
      <w:pPr>
        <w:pStyle w:val="SingleTxtG"/>
        <w:rPr>
          <w:lang w:val="fr-FR"/>
        </w:rPr>
      </w:pPr>
      <w:r w:rsidRPr="00DD5E76">
        <w:rPr>
          <w:lang w:val="fr-FR"/>
        </w:rPr>
        <w:t>10.</w:t>
      </w:r>
      <w:r w:rsidRPr="00DD5E76">
        <w:rPr>
          <w:lang w:val="fr-FR"/>
        </w:rPr>
        <w:tab/>
        <w:t>De nombreuses réformes ont été entreprises par le Gouvernement togolais, aussi bien du point de vue institutionnel qu</w:t>
      </w:r>
      <w:r>
        <w:rPr>
          <w:lang w:val="fr-FR"/>
        </w:rPr>
        <w:t>’</w:t>
      </w:r>
      <w:r w:rsidRPr="00DD5E76">
        <w:rPr>
          <w:lang w:val="fr-FR"/>
        </w:rPr>
        <w:t>en matière d</w:t>
      </w:r>
      <w:r>
        <w:rPr>
          <w:lang w:val="fr-FR"/>
        </w:rPr>
        <w:t>’</w:t>
      </w:r>
      <w:r w:rsidRPr="00DD5E76">
        <w:rPr>
          <w:lang w:val="fr-FR"/>
        </w:rPr>
        <w:t>amélioration de la situation des droits de l</w:t>
      </w:r>
      <w:r>
        <w:rPr>
          <w:lang w:val="fr-FR"/>
        </w:rPr>
        <w:t>’</w:t>
      </w:r>
      <w:r w:rsidRPr="00DD5E76">
        <w:rPr>
          <w:lang w:val="fr-FR"/>
        </w:rPr>
        <w:t>homme. Il s</w:t>
      </w:r>
      <w:r>
        <w:rPr>
          <w:lang w:val="fr-FR"/>
        </w:rPr>
        <w:t>’</w:t>
      </w:r>
      <w:r w:rsidRPr="00DD5E76">
        <w:rPr>
          <w:lang w:val="fr-FR"/>
        </w:rPr>
        <w:t>agit notamment de</w:t>
      </w:r>
      <w:r>
        <w:rPr>
          <w:lang w:val="fr-FR"/>
        </w:rPr>
        <w:t>:</w:t>
      </w:r>
    </w:p>
    <w:p w:rsidR="00E20F34" w:rsidRPr="00DD5E76" w:rsidRDefault="00E20F34" w:rsidP="00E20F34">
      <w:pPr>
        <w:pStyle w:val="Bullet1G"/>
        <w:rPr>
          <w:lang w:val="fr-FR"/>
        </w:rPr>
      </w:pPr>
      <w:r w:rsidRPr="00DD5E76">
        <w:rPr>
          <w:lang w:val="fr-FR"/>
        </w:rPr>
        <w:t>La modification de la loi organique portant organisation et fonctionnement de la Cour constitutionnelle en 2004 </w:t>
      </w:r>
    </w:p>
    <w:p w:rsidR="00E20F34" w:rsidRPr="00DD5E76" w:rsidRDefault="00E20F34" w:rsidP="00E20F34">
      <w:pPr>
        <w:pStyle w:val="Bullet1G"/>
        <w:rPr>
          <w:lang w:val="fr-FR"/>
        </w:rPr>
      </w:pPr>
      <w:r w:rsidRPr="00DD5E76">
        <w:rPr>
          <w:lang w:val="fr-FR"/>
        </w:rPr>
        <w:t>La dépénalisation des délits de presse en 2004</w:t>
      </w:r>
    </w:p>
    <w:p w:rsidR="00E20F34" w:rsidRPr="00DD5E76" w:rsidRDefault="00E20F34" w:rsidP="00E20F34">
      <w:pPr>
        <w:pStyle w:val="Bullet1G"/>
        <w:rPr>
          <w:lang w:val="fr-FR"/>
        </w:rPr>
      </w:pPr>
      <w:r w:rsidRPr="00DD5E76">
        <w:rPr>
          <w:lang w:val="fr-FR"/>
        </w:rPr>
        <w:t>La révision du mandat et du statut de la Commission nationale des droits de l</w:t>
      </w:r>
      <w:r>
        <w:rPr>
          <w:lang w:val="fr-FR"/>
        </w:rPr>
        <w:t>’</w:t>
      </w:r>
      <w:r w:rsidRPr="00DD5E76">
        <w:rPr>
          <w:lang w:val="fr-FR"/>
        </w:rPr>
        <w:t>homme (CNDH) en 2005</w:t>
      </w:r>
    </w:p>
    <w:p w:rsidR="00E20F34" w:rsidRPr="00DD5E76" w:rsidRDefault="00E20F34" w:rsidP="00E20F34">
      <w:pPr>
        <w:pStyle w:val="Bullet1G"/>
        <w:rPr>
          <w:lang w:val="fr-FR"/>
        </w:rPr>
      </w:pPr>
      <w:r w:rsidRPr="00DD5E76">
        <w:rPr>
          <w:lang w:val="fr-FR"/>
        </w:rPr>
        <w:t>La mise en œuvre du programme national de modernisation de la justice en 2005</w:t>
      </w:r>
    </w:p>
    <w:p w:rsidR="00E20F34" w:rsidRPr="00DD5E76" w:rsidRDefault="00E20F34" w:rsidP="00E20F34">
      <w:pPr>
        <w:pStyle w:val="Bullet1G"/>
        <w:rPr>
          <w:lang w:val="fr-FR"/>
        </w:rPr>
      </w:pPr>
      <w:r w:rsidRPr="00DD5E76">
        <w:rPr>
          <w:lang w:val="fr-FR"/>
        </w:rPr>
        <w:t>La révision de la mission et du statut de la Haute Autorité de l</w:t>
      </w:r>
      <w:r>
        <w:rPr>
          <w:lang w:val="fr-FR"/>
        </w:rPr>
        <w:t>’</w:t>
      </w:r>
      <w:r w:rsidRPr="00DD5E76">
        <w:rPr>
          <w:lang w:val="fr-FR"/>
        </w:rPr>
        <w:t>audiovisuel et de la communication (HAAC) en 2005</w:t>
      </w:r>
    </w:p>
    <w:p w:rsidR="00E20F34" w:rsidRPr="00DD5E76" w:rsidRDefault="00E20F34" w:rsidP="00E20F34">
      <w:pPr>
        <w:pStyle w:val="Bullet1G"/>
        <w:rPr>
          <w:lang w:val="fr-FR"/>
        </w:rPr>
      </w:pPr>
      <w:r w:rsidRPr="00DD5E76">
        <w:rPr>
          <w:lang w:val="fr-FR"/>
        </w:rPr>
        <w:t>La mise en œuvre d</w:t>
      </w:r>
      <w:r>
        <w:rPr>
          <w:lang w:val="fr-FR"/>
        </w:rPr>
        <w:t>’</w:t>
      </w:r>
      <w:r w:rsidRPr="00DD5E76">
        <w:rPr>
          <w:lang w:val="fr-FR"/>
        </w:rPr>
        <w:t>un Programme national de promotion et de protection des droits de l</w:t>
      </w:r>
      <w:r>
        <w:rPr>
          <w:lang w:val="fr-FR"/>
        </w:rPr>
        <w:t>’</w:t>
      </w:r>
      <w:r w:rsidRPr="00DD5E76">
        <w:rPr>
          <w:lang w:val="fr-FR"/>
        </w:rPr>
        <w:t>homme et une stratégie de consolidation de la démocratie et de la paix en 2007</w:t>
      </w:r>
    </w:p>
    <w:p w:rsidR="00E20F34" w:rsidRPr="00DD5E76" w:rsidRDefault="00E20F34" w:rsidP="00E20F34">
      <w:pPr>
        <w:pStyle w:val="Bullet1G"/>
        <w:rPr>
          <w:lang w:val="fr-FR"/>
        </w:rPr>
      </w:pPr>
      <w:r w:rsidRPr="00DD5E76">
        <w:rPr>
          <w:lang w:val="fr-FR"/>
        </w:rPr>
        <w:t>L</w:t>
      </w:r>
      <w:r>
        <w:rPr>
          <w:lang w:val="fr-FR"/>
        </w:rPr>
        <w:t>’</w:t>
      </w:r>
      <w:r w:rsidRPr="00DD5E76">
        <w:rPr>
          <w:lang w:val="fr-FR"/>
        </w:rPr>
        <w:t>organisation des élections législatives anticipées libres et transparentes en 2007</w:t>
      </w:r>
    </w:p>
    <w:p w:rsidR="00E20F34" w:rsidRPr="00DD5E76" w:rsidRDefault="00E20F34" w:rsidP="00E20F34">
      <w:pPr>
        <w:pStyle w:val="Bullet1G"/>
        <w:rPr>
          <w:lang w:val="fr-FR"/>
        </w:rPr>
      </w:pPr>
      <w:r w:rsidRPr="00DD5E76">
        <w:rPr>
          <w:lang w:val="fr-FR"/>
        </w:rPr>
        <w:t>La révision du code électoral en 2007</w:t>
      </w:r>
    </w:p>
    <w:p w:rsidR="00E20F34" w:rsidRPr="00DD5E76" w:rsidRDefault="00E20F34" w:rsidP="00E20F34">
      <w:pPr>
        <w:pStyle w:val="Bullet1G"/>
        <w:rPr>
          <w:lang w:val="fr-FR"/>
        </w:rPr>
      </w:pPr>
      <w:r w:rsidRPr="00DD5E76">
        <w:rPr>
          <w:lang w:val="fr-FR"/>
        </w:rPr>
        <w:t>L</w:t>
      </w:r>
      <w:r>
        <w:rPr>
          <w:lang w:val="fr-FR"/>
        </w:rPr>
        <w:t>’</w:t>
      </w:r>
      <w:r w:rsidRPr="00DD5E76">
        <w:rPr>
          <w:lang w:val="fr-FR"/>
        </w:rPr>
        <w:t>organisation de consultations nationales en appui au processus vérité, justice et réconciliation en 2008</w:t>
      </w:r>
    </w:p>
    <w:p w:rsidR="00E20F34" w:rsidRPr="00DD5E76" w:rsidRDefault="00E20F34" w:rsidP="00E20F34">
      <w:pPr>
        <w:pStyle w:val="Bullet1G"/>
        <w:rPr>
          <w:lang w:val="fr-FR"/>
        </w:rPr>
      </w:pPr>
      <w:r w:rsidRPr="00DD5E76">
        <w:rPr>
          <w:lang w:val="fr-FR"/>
        </w:rPr>
        <w:t>L</w:t>
      </w:r>
      <w:r>
        <w:rPr>
          <w:lang w:val="fr-FR"/>
        </w:rPr>
        <w:t>’</w:t>
      </w:r>
      <w:r w:rsidRPr="00DD5E76">
        <w:rPr>
          <w:lang w:val="fr-FR"/>
        </w:rPr>
        <w:t>organisation de consultations juridiques gratuites ayant favorisé la libération de plusieurs personnes prévenues et en détention provisoire en 2008 et en 2009</w:t>
      </w:r>
    </w:p>
    <w:p w:rsidR="00E20F34" w:rsidRPr="00DD5E76" w:rsidRDefault="00E20F34" w:rsidP="00E20F34">
      <w:pPr>
        <w:pStyle w:val="Bullet1G"/>
        <w:rPr>
          <w:lang w:val="fr-FR"/>
        </w:rPr>
      </w:pPr>
      <w:r w:rsidRPr="00DD5E76">
        <w:rPr>
          <w:lang w:val="fr-FR"/>
        </w:rPr>
        <w:t>L</w:t>
      </w:r>
      <w:r>
        <w:rPr>
          <w:lang w:val="fr-FR"/>
        </w:rPr>
        <w:t>’</w:t>
      </w:r>
      <w:r w:rsidRPr="00DD5E76">
        <w:rPr>
          <w:lang w:val="fr-FR"/>
        </w:rPr>
        <w:t>adoption du décret n° 2009-046/PR portant création de la Commission vérité, justice et réconciliation le 25 février 2009</w:t>
      </w:r>
    </w:p>
    <w:p w:rsidR="00E20F34" w:rsidRPr="00DD5E76" w:rsidRDefault="00E20F34" w:rsidP="00E20F34">
      <w:pPr>
        <w:pStyle w:val="Bullet1G"/>
        <w:rPr>
          <w:lang w:val="fr-FR"/>
        </w:rPr>
      </w:pPr>
      <w:r w:rsidRPr="00DD5E76">
        <w:rPr>
          <w:lang w:val="fr-FR"/>
        </w:rPr>
        <w:t>L</w:t>
      </w:r>
      <w:r>
        <w:rPr>
          <w:lang w:val="fr-FR"/>
        </w:rPr>
        <w:t>’</w:t>
      </w:r>
      <w:r w:rsidRPr="00DD5E76">
        <w:rPr>
          <w:lang w:val="fr-FR"/>
        </w:rPr>
        <w:t>adoption du statut particulier des juges de la Cour des Comptes en 2009.</w:t>
      </w:r>
    </w:p>
    <w:p w:rsidR="00E20F34" w:rsidRPr="00DD5E76" w:rsidRDefault="00E20F34" w:rsidP="00E20F34">
      <w:pPr>
        <w:pStyle w:val="SingleTxtG"/>
        <w:rPr>
          <w:lang w:val="fr-FR"/>
        </w:rPr>
      </w:pPr>
      <w:r>
        <w:rPr>
          <w:lang w:val="fr-FR"/>
        </w:rPr>
        <w:t>11.</w:t>
      </w:r>
      <w:r w:rsidRPr="00DD5E76">
        <w:rPr>
          <w:lang w:val="fr-FR"/>
        </w:rPr>
        <w:tab/>
        <w:t>Sur le plan de la détention, en vertu des dispositions du Code pénal et de procédure pénale, le Gouvernement a instruit les responsables des parquets et des juges d</w:t>
      </w:r>
      <w:r>
        <w:rPr>
          <w:lang w:val="fr-FR"/>
        </w:rPr>
        <w:t>’</w:t>
      </w:r>
      <w:r w:rsidRPr="00DD5E76">
        <w:rPr>
          <w:lang w:val="fr-FR"/>
        </w:rPr>
        <w:t>instruction d</w:t>
      </w:r>
      <w:r>
        <w:rPr>
          <w:lang w:val="fr-FR"/>
        </w:rPr>
        <w:t>’</w:t>
      </w:r>
      <w:r w:rsidRPr="00DD5E76">
        <w:rPr>
          <w:lang w:val="fr-FR"/>
        </w:rPr>
        <w:t xml:space="preserve">effectuer des visites périodiques des lieux de détention et en rendre compte au Garde des Sceaux, Ministre de la Justice. </w:t>
      </w:r>
    </w:p>
    <w:p w:rsidR="00E20F34" w:rsidRPr="00DD5E76" w:rsidRDefault="00E20F34" w:rsidP="00E20F34">
      <w:pPr>
        <w:pStyle w:val="SingleTxtG"/>
        <w:rPr>
          <w:lang w:val="fr-FR"/>
        </w:rPr>
      </w:pPr>
      <w:r>
        <w:rPr>
          <w:lang w:val="fr-FR"/>
        </w:rPr>
        <w:t>12.</w:t>
      </w:r>
      <w:r w:rsidRPr="00DD5E76">
        <w:rPr>
          <w:lang w:val="fr-FR"/>
        </w:rPr>
        <w:tab/>
        <w:t>Ces visites périodiques ont permis la mise en liberté de plus de 400 personnes détenues sans motif valable, de plus de 700 détenus ayant purgé la moitié de leur peine et qui présentaient des gages sérieux de réinsertion sociale et de nombreux inculpés ayant purgé plus de la moitié du maximum de leur peine en détention, alors qu</w:t>
      </w:r>
      <w:r>
        <w:rPr>
          <w:lang w:val="fr-FR"/>
        </w:rPr>
        <w:t>’</w:t>
      </w:r>
      <w:r w:rsidRPr="00DD5E76">
        <w:rPr>
          <w:lang w:val="fr-FR"/>
        </w:rPr>
        <w:t>ils n</w:t>
      </w:r>
      <w:r>
        <w:rPr>
          <w:lang w:val="fr-FR"/>
        </w:rPr>
        <w:t>’</w:t>
      </w:r>
      <w:r w:rsidRPr="00DD5E76">
        <w:rPr>
          <w:lang w:val="fr-FR"/>
        </w:rPr>
        <w:t>avaient pas été déférés devant une juridiction entre juin et décembre 2005.</w:t>
      </w:r>
    </w:p>
    <w:p w:rsidR="00E20F34" w:rsidRPr="00DD5E76" w:rsidRDefault="00E20F34" w:rsidP="00E20F34">
      <w:pPr>
        <w:pStyle w:val="SingleTxtG"/>
        <w:rPr>
          <w:lang w:val="fr-FR"/>
        </w:rPr>
      </w:pPr>
      <w:r w:rsidRPr="00DD5E76">
        <w:rPr>
          <w:lang w:val="fr-FR"/>
        </w:rPr>
        <w:t>13.</w:t>
      </w:r>
      <w:r w:rsidRPr="00DD5E76">
        <w:rPr>
          <w:lang w:val="fr-FR"/>
        </w:rPr>
        <w:tab/>
        <w:t>Pour permettre aux personnes arrêtées, d</w:t>
      </w:r>
      <w:r>
        <w:rPr>
          <w:lang w:val="fr-FR"/>
        </w:rPr>
        <w:t>’</w:t>
      </w:r>
      <w:r w:rsidRPr="00DD5E76">
        <w:rPr>
          <w:lang w:val="fr-FR"/>
        </w:rPr>
        <w:t>être assistées par les avocats dès la 24</w:t>
      </w:r>
      <w:r w:rsidRPr="00DD5E76">
        <w:rPr>
          <w:vertAlign w:val="superscript"/>
          <w:lang w:val="fr-FR"/>
        </w:rPr>
        <w:t>ème</w:t>
      </w:r>
      <w:r w:rsidRPr="00DD5E76">
        <w:rPr>
          <w:lang w:val="fr-FR"/>
        </w:rPr>
        <w:t xml:space="preserve"> heure de leur garde à vue, le Ministre de l</w:t>
      </w:r>
      <w:r>
        <w:rPr>
          <w:lang w:val="fr-FR"/>
        </w:rPr>
        <w:t>’</w:t>
      </w:r>
      <w:r w:rsidRPr="00DD5E76">
        <w:rPr>
          <w:lang w:val="fr-FR"/>
        </w:rPr>
        <w:t>intérieur et de la sécurité et de la décentralisation a pris la circulaire n°222/MISD-CAB en date 17 du mai 2004</w:t>
      </w:r>
      <w:r w:rsidR="003C7C59">
        <w:rPr>
          <w:lang w:val="fr-FR"/>
        </w:rPr>
        <w:t>§</w:t>
      </w:r>
      <w:r w:rsidRPr="00DD5E76">
        <w:rPr>
          <w:lang w:val="fr-FR"/>
        </w:rPr>
        <w:t>Cette circulaire du Ministre rend applicable les dispositions de l</w:t>
      </w:r>
      <w:r>
        <w:rPr>
          <w:lang w:val="fr-FR"/>
        </w:rPr>
        <w:t>’</w:t>
      </w:r>
      <w:r w:rsidRPr="00DD5E76">
        <w:rPr>
          <w:lang w:val="fr-FR"/>
        </w:rPr>
        <w:t>article 16 de la constitution de la IV</w:t>
      </w:r>
      <w:r w:rsidRPr="00DD5E76">
        <w:rPr>
          <w:vertAlign w:val="superscript"/>
          <w:lang w:val="fr-FR"/>
        </w:rPr>
        <w:t>e</w:t>
      </w:r>
      <w:r w:rsidRPr="00DD5E76">
        <w:rPr>
          <w:lang w:val="fr-FR"/>
        </w:rPr>
        <w:t xml:space="preserve"> République.</w:t>
      </w:r>
    </w:p>
    <w:p w:rsidR="00E20F34" w:rsidRPr="00DD5E76" w:rsidRDefault="00E20F34" w:rsidP="00E20F34">
      <w:pPr>
        <w:pStyle w:val="SingleTxtG"/>
        <w:rPr>
          <w:lang w:val="fr-FR"/>
        </w:rPr>
      </w:pPr>
      <w:r w:rsidRPr="00DD5E76">
        <w:rPr>
          <w:lang w:val="fr-FR"/>
        </w:rPr>
        <w:t>14.</w:t>
      </w:r>
      <w:r w:rsidRPr="00DD5E76">
        <w:rPr>
          <w:lang w:val="fr-FR"/>
        </w:rPr>
        <w:tab/>
        <w:t>Au Ministère de la sécurité, il a été créé, le 10 août 2005, une Inspection des services de sécurité chargée, notamment, de veiller aux conditions de garde à vue  et au respect de leur durée. Dans sa compétence, cette inspection inflige des sanctions disciplinaires aux agents qui détiendraient des personnes en garde à vue au-delà des délais légaux, sans l</w:t>
      </w:r>
      <w:r>
        <w:rPr>
          <w:lang w:val="fr-FR"/>
        </w:rPr>
        <w:t>’</w:t>
      </w:r>
      <w:r w:rsidRPr="00DD5E76">
        <w:rPr>
          <w:lang w:val="fr-FR"/>
        </w:rPr>
        <w:t>autorisation de prorogation expresse du Procureur de la République ou du juge chargé du ministère public.</w:t>
      </w:r>
    </w:p>
    <w:p w:rsidR="00E20F34" w:rsidRPr="00DD5E76" w:rsidRDefault="00E20F34" w:rsidP="00E20F34">
      <w:pPr>
        <w:pStyle w:val="SingleTxtG"/>
        <w:rPr>
          <w:lang w:val="fr-FR"/>
        </w:rPr>
      </w:pPr>
      <w:r w:rsidRPr="00DD5E76">
        <w:rPr>
          <w:lang w:val="fr-FR"/>
        </w:rPr>
        <w:t>15.</w:t>
      </w:r>
      <w:r w:rsidRPr="00DD5E76">
        <w:rPr>
          <w:lang w:val="fr-FR"/>
        </w:rPr>
        <w:tab/>
        <w:t>Les mêmes sanctions sont applicables à celui ou ceux des agents coupables d</w:t>
      </w:r>
      <w:r>
        <w:rPr>
          <w:lang w:val="fr-FR"/>
        </w:rPr>
        <w:t>’</w:t>
      </w:r>
      <w:r w:rsidRPr="00DD5E76">
        <w:rPr>
          <w:lang w:val="fr-FR"/>
        </w:rPr>
        <w:t>actes de torture sur les personnes gardées à vue, sans préjudice des poursuites pénales.</w:t>
      </w:r>
    </w:p>
    <w:p w:rsidR="00E20F34" w:rsidRPr="00DD5E76" w:rsidRDefault="00E20F34" w:rsidP="00E20F34">
      <w:pPr>
        <w:pStyle w:val="SingleTxtG"/>
        <w:rPr>
          <w:lang w:val="fr-FR"/>
        </w:rPr>
      </w:pPr>
      <w:r w:rsidRPr="00DD5E76">
        <w:rPr>
          <w:lang w:val="fr-FR"/>
        </w:rPr>
        <w:t>16.</w:t>
      </w:r>
      <w:r w:rsidRPr="00DD5E76">
        <w:rPr>
          <w:lang w:val="fr-FR"/>
        </w:rPr>
        <w:tab/>
        <w:t>Dans le cadre du programme d</w:t>
      </w:r>
      <w:r>
        <w:rPr>
          <w:lang w:val="fr-FR"/>
        </w:rPr>
        <w:t>’</w:t>
      </w:r>
      <w:r w:rsidRPr="00DD5E76">
        <w:rPr>
          <w:lang w:val="fr-FR"/>
        </w:rPr>
        <w:t>appui d</w:t>
      </w:r>
      <w:r>
        <w:rPr>
          <w:lang w:val="fr-FR"/>
        </w:rPr>
        <w:t>’</w:t>
      </w:r>
      <w:r w:rsidRPr="00DD5E76">
        <w:rPr>
          <w:lang w:val="fr-FR"/>
        </w:rPr>
        <w:t>urgence au secteur pénitentiaire (PAUSEP), le Gouvernement, avec l</w:t>
      </w:r>
      <w:r>
        <w:rPr>
          <w:lang w:val="fr-FR"/>
        </w:rPr>
        <w:t>’</w:t>
      </w:r>
      <w:r w:rsidRPr="00DD5E76">
        <w:rPr>
          <w:lang w:val="fr-FR"/>
        </w:rPr>
        <w:t>appui des partenaires au développement, a procédé à la rénovation de 12 prisons civiles, avec une augmentation de la capacité d</w:t>
      </w:r>
      <w:r>
        <w:rPr>
          <w:lang w:val="fr-FR"/>
        </w:rPr>
        <w:t>’</w:t>
      </w:r>
      <w:r w:rsidRPr="00DD5E76">
        <w:rPr>
          <w:lang w:val="fr-FR"/>
        </w:rPr>
        <w:t>accueil de la prison civile de Lomé et la création d</w:t>
      </w:r>
      <w:r>
        <w:rPr>
          <w:lang w:val="fr-FR"/>
        </w:rPr>
        <w:t>’</w:t>
      </w:r>
      <w:r w:rsidRPr="00DD5E76">
        <w:rPr>
          <w:lang w:val="fr-FR"/>
        </w:rPr>
        <w:t>un quartier pour mineurs dans chaque prison civile.</w:t>
      </w:r>
    </w:p>
    <w:p w:rsidR="00E20F34" w:rsidRPr="00DD5E76" w:rsidRDefault="00E20F34" w:rsidP="00E20F34">
      <w:pPr>
        <w:pStyle w:val="SingleTxtG"/>
        <w:rPr>
          <w:lang w:val="fr-FR"/>
        </w:rPr>
      </w:pPr>
      <w:r>
        <w:rPr>
          <w:lang w:val="fr-FR"/>
        </w:rPr>
        <w:t>17.</w:t>
      </w:r>
      <w:r w:rsidRPr="00DD5E76">
        <w:rPr>
          <w:lang w:val="fr-FR"/>
        </w:rPr>
        <w:tab/>
        <w:t>Sur le plan de la restauration des détenus, le Gouvernement, malgré ses moyens limités, s</w:t>
      </w:r>
      <w:r>
        <w:rPr>
          <w:lang w:val="fr-FR"/>
        </w:rPr>
        <w:t>’</w:t>
      </w:r>
      <w:r w:rsidRPr="00DD5E76">
        <w:rPr>
          <w:lang w:val="fr-FR"/>
        </w:rPr>
        <w:t>efforce d</w:t>
      </w:r>
      <w:r>
        <w:rPr>
          <w:lang w:val="fr-FR"/>
        </w:rPr>
        <w:t>’</w:t>
      </w:r>
      <w:r w:rsidRPr="00DD5E76">
        <w:rPr>
          <w:lang w:val="fr-FR"/>
        </w:rPr>
        <w:t>améliorer la quantité et la qualité des repas servis aux détenus.</w:t>
      </w:r>
    </w:p>
    <w:p w:rsidR="00E20F34" w:rsidRPr="00DD5E76" w:rsidRDefault="00E20F34" w:rsidP="00E20F34">
      <w:pPr>
        <w:pStyle w:val="SingleTxtG"/>
        <w:rPr>
          <w:lang w:val="fr-FR"/>
        </w:rPr>
      </w:pPr>
      <w:r w:rsidRPr="00DD5E76">
        <w:rPr>
          <w:lang w:val="fr-FR"/>
        </w:rPr>
        <w:t>1</w:t>
      </w:r>
      <w:r w:rsidR="003C7C59">
        <w:rPr>
          <w:lang w:val="fr-FR"/>
        </w:rPr>
        <w:t>8.</w:t>
      </w:r>
      <w:r w:rsidRPr="00DD5E76">
        <w:rPr>
          <w:lang w:val="fr-FR"/>
        </w:rPr>
        <w:tab/>
        <w:t>Le Gouvernement a signé, le 14 mars 2006, une convention avec le Comité international de la Croix-Rouge (CICR), donnant la possibilité à celle-ci de faire des visites inopinées dans n</w:t>
      </w:r>
      <w:r>
        <w:rPr>
          <w:lang w:val="fr-FR"/>
        </w:rPr>
        <w:t>’</w:t>
      </w:r>
      <w:r w:rsidRPr="00DD5E76">
        <w:rPr>
          <w:lang w:val="fr-FR"/>
        </w:rPr>
        <w:t>importe quel lieu de détention afin d</w:t>
      </w:r>
      <w:r>
        <w:rPr>
          <w:lang w:val="fr-FR"/>
        </w:rPr>
        <w:t>’</w:t>
      </w:r>
      <w:r w:rsidRPr="00DD5E76">
        <w:rPr>
          <w:lang w:val="fr-FR"/>
        </w:rPr>
        <w:t>y constater les conditions des personnes détenues et de faire un rapport au Gouvernement en vue d</w:t>
      </w:r>
      <w:r>
        <w:rPr>
          <w:lang w:val="fr-FR"/>
        </w:rPr>
        <w:t>’</w:t>
      </w:r>
      <w:r w:rsidRPr="00DD5E76">
        <w:rPr>
          <w:lang w:val="fr-FR"/>
        </w:rPr>
        <w:t>améliorer les conditions de détention.</w:t>
      </w:r>
    </w:p>
    <w:p w:rsidR="00E20F34" w:rsidRPr="00DD5E76" w:rsidRDefault="00E20F34" w:rsidP="00E20F34">
      <w:pPr>
        <w:pStyle w:val="SingleTxtG"/>
        <w:rPr>
          <w:lang w:val="fr-FR"/>
        </w:rPr>
      </w:pPr>
      <w:r w:rsidRPr="00DD5E76">
        <w:rPr>
          <w:lang w:val="fr-FR"/>
        </w:rPr>
        <w:t>1</w:t>
      </w:r>
      <w:r w:rsidR="003C7C59">
        <w:rPr>
          <w:lang w:val="fr-FR"/>
        </w:rPr>
        <w:t>9.</w:t>
      </w:r>
      <w:r w:rsidRPr="00DD5E76">
        <w:rPr>
          <w:lang w:val="fr-FR"/>
        </w:rPr>
        <w:tab/>
        <w:t>Le 10 juillet 2006, le Gouvernement togolais a signé un accord aux fins d</w:t>
      </w:r>
      <w:r>
        <w:rPr>
          <w:lang w:val="fr-FR"/>
        </w:rPr>
        <w:t>’</w:t>
      </w:r>
      <w:r w:rsidRPr="00DD5E76">
        <w:rPr>
          <w:lang w:val="fr-FR"/>
        </w:rPr>
        <w:t>établissement d</w:t>
      </w:r>
      <w:r>
        <w:rPr>
          <w:lang w:val="fr-FR"/>
        </w:rPr>
        <w:t>’</w:t>
      </w:r>
      <w:r w:rsidRPr="00DD5E76">
        <w:rPr>
          <w:lang w:val="fr-FR"/>
        </w:rPr>
        <w:t>un Bureau du Haut Commissariat des Nations Unies aux Droits de l</w:t>
      </w:r>
      <w:r>
        <w:rPr>
          <w:lang w:val="fr-FR"/>
        </w:rPr>
        <w:t>’</w:t>
      </w:r>
      <w:r w:rsidRPr="00DD5E76">
        <w:rPr>
          <w:lang w:val="fr-FR"/>
        </w:rPr>
        <w:t>Homme (HCDH) au Togo. Cet accord a été renouvelé le 31 juillet 2008.</w:t>
      </w:r>
    </w:p>
    <w:p w:rsidR="00E20F34" w:rsidRPr="00DD5E76" w:rsidRDefault="00E20F34" w:rsidP="00E20F34">
      <w:pPr>
        <w:pStyle w:val="SingleTxtG"/>
        <w:rPr>
          <w:lang w:val="fr-FR"/>
        </w:rPr>
      </w:pPr>
      <w:r w:rsidRPr="00DD5E76">
        <w:rPr>
          <w:lang w:val="fr-FR"/>
        </w:rPr>
        <w:t xml:space="preserve">20. </w:t>
      </w:r>
      <w:r w:rsidRPr="00DD5E76">
        <w:rPr>
          <w:lang w:val="fr-FR"/>
        </w:rPr>
        <w:tab/>
        <w:t>Le HCDH a établi sa présence en novembre 2006 avec comme objectif de suivre la situation des droits humains à travers tout le pays et de renforcer les capacités nationales dans le domaine de la promotion et de la protection des droits humains. Depuis son installation, il a, entre autres, appuyé les autorités dans la mise en œuvre de leurs engagements internationaux, contribué à la tenue des élections législatives anticipées en octobre 2007 et organisé des séances de formation à l</w:t>
      </w:r>
      <w:r>
        <w:rPr>
          <w:lang w:val="fr-FR"/>
        </w:rPr>
        <w:t>’</w:t>
      </w:r>
      <w:r w:rsidRPr="00DD5E76">
        <w:rPr>
          <w:lang w:val="fr-FR"/>
        </w:rPr>
        <w:t>intention, notamment, des institutions nationales œuvrant dans le domaine des droits de l</w:t>
      </w:r>
      <w:r>
        <w:rPr>
          <w:lang w:val="fr-FR"/>
        </w:rPr>
        <w:t>’</w:t>
      </w:r>
      <w:r w:rsidRPr="00DD5E76">
        <w:rPr>
          <w:lang w:val="fr-FR"/>
        </w:rPr>
        <w:t>homme, les juges, les forces de l</w:t>
      </w:r>
      <w:r>
        <w:rPr>
          <w:lang w:val="fr-FR"/>
        </w:rPr>
        <w:t>’</w:t>
      </w:r>
      <w:r w:rsidRPr="00DD5E76">
        <w:rPr>
          <w:lang w:val="fr-FR"/>
        </w:rPr>
        <w:t>ordre et de sécurité, les médias et la société civile.</w:t>
      </w:r>
    </w:p>
    <w:p w:rsidR="00E20F34" w:rsidRPr="00DD5E76" w:rsidRDefault="00E20F34" w:rsidP="00E20F34">
      <w:pPr>
        <w:pStyle w:val="HChG"/>
        <w:rPr>
          <w:lang w:val="fr-FR"/>
        </w:rPr>
      </w:pPr>
      <w:r>
        <w:rPr>
          <w:lang w:val="fr-FR"/>
        </w:rPr>
        <w:tab/>
      </w:r>
      <w:r w:rsidRPr="00DD5E76">
        <w:rPr>
          <w:lang w:val="fr-FR"/>
        </w:rPr>
        <w:t>II.</w:t>
      </w:r>
      <w:r w:rsidRPr="00DD5E76">
        <w:rPr>
          <w:lang w:val="fr-FR"/>
        </w:rPr>
        <w:tab/>
        <w:t>Informations relatives aux mesures prises dans l</w:t>
      </w:r>
      <w:r>
        <w:rPr>
          <w:lang w:val="fr-FR"/>
        </w:rPr>
        <w:t>’</w:t>
      </w:r>
      <w:r w:rsidRPr="00DD5E76">
        <w:rPr>
          <w:lang w:val="fr-FR"/>
        </w:rPr>
        <w:t>ordre interne pour garantir les droits et libertés contenus dans le Pacte international relatif aux droits civils et politiques</w:t>
      </w:r>
    </w:p>
    <w:p w:rsidR="00E20F34" w:rsidRPr="00DD5E76" w:rsidRDefault="00E20F34" w:rsidP="00E20F34">
      <w:pPr>
        <w:pStyle w:val="H1G"/>
        <w:rPr>
          <w:lang w:val="fr-FR"/>
        </w:rPr>
      </w:pPr>
      <w:r w:rsidRPr="00DD5E76">
        <w:rPr>
          <w:lang w:val="fr-FR"/>
        </w:rPr>
        <w:tab/>
      </w:r>
      <w:r w:rsidRPr="00DD5E76">
        <w:rPr>
          <w:lang w:val="fr-FR"/>
        </w:rPr>
        <w:tab/>
        <w:t>Article premier</w:t>
      </w:r>
      <w:r>
        <w:rPr>
          <w:lang w:val="fr-FR"/>
        </w:rPr>
        <w:br/>
      </w:r>
      <w:r w:rsidRPr="00DD5E76">
        <w:rPr>
          <w:lang w:val="fr-FR"/>
        </w:rPr>
        <w:t>Le droit des peuples à disposer d</w:t>
      </w:r>
      <w:r>
        <w:rPr>
          <w:lang w:val="fr-FR"/>
        </w:rPr>
        <w:t>’</w:t>
      </w:r>
      <w:r w:rsidRPr="00DD5E76">
        <w:rPr>
          <w:lang w:val="fr-FR"/>
        </w:rPr>
        <w:t>eux-mêmes</w:t>
      </w:r>
    </w:p>
    <w:p w:rsidR="00E20F34" w:rsidRPr="00DD5E76" w:rsidRDefault="003C7C59" w:rsidP="00E20F34">
      <w:pPr>
        <w:pStyle w:val="SingleTxtG"/>
        <w:rPr>
          <w:lang w:val="fr-FR"/>
        </w:rPr>
      </w:pPr>
      <w:r>
        <w:rPr>
          <w:lang w:val="fr-FR"/>
        </w:rPr>
        <w:t>21.</w:t>
      </w:r>
      <w:r w:rsidR="00E20F34" w:rsidRPr="00DD5E76">
        <w:rPr>
          <w:lang w:val="fr-FR"/>
        </w:rPr>
        <w:tab/>
        <w:t>Le Togo est attaché au principe, du droit des peuples à disposer d</w:t>
      </w:r>
      <w:r w:rsidR="00E20F34">
        <w:rPr>
          <w:lang w:val="fr-FR"/>
        </w:rPr>
        <w:t>’</w:t>
      </w:r>
      <w:r w:rsidR="00E20F34" w:rsidRPr="00DD5E76">
        <w:rPr>
          <w:lang w:val="fr-FR"/>
        </w:rPr>
        <w:t>eux-mêmes. Chaque peuple doit être maître de son destin. C</w:t>
      </w:r>
      <w:r w:rsidR="00E20F34">
        <w:rPr>
          <w:lang w:val="fr-FR"/>
        </w:rPr>
        <w:t>’</w:t>
      </w:r>
      <w:r w:rsidR="00E20F34" w:rsidRPr="00DD5E76">
        <w:rPr>
          <w:lang w:val="fr-FR"/>
        </w:rPr>
        <w:t>est l</w:t>
      </w:r>
      <w:r w:rsidR="00E20F34">
        <w:rPr>
          <w:lang w:val="fr-FR"/>
        </w:rPr>
        <w:t>’</w:t>
      </w:r>
      <w:r w:rsidR="00E20F34" w:rsidRPr="00DD5E76">
        <w:rPr>
          <w:lang w:val="fr-FR"/>
        </w:rPr>
        <w:t>admission de ce principe universel qui était à l</w:t>
      </w:r>
      <w:r w:rsidR="00E20F34">
        <w:rPr>
          <w:lang w:val="fr-FR"/>
        </w:rPr>
        <w:t>’</w:t>
      </w:r>
      <w:r w:rsidR="00E20F34" w:rsidRPr="00DD5E76">
        <w:rPr>
          <w:lang w:val="fr-FR"/>
        </w:rPr>
        <w:t>avant-garde de la lutte des États soumis à la domination coloniale. Le Togo a toujours soutenu les peuples en lutte pour leur accession à la souveraineté internationale.</w:t>
      </w:r>
    </w:p>
    <w:p w:rsidR="00E20F34" w:rsidRPr="00DD5E76" w:rsidRDefault="003C7C59" w:rsidP="00E20F34">
      <w:pPr>
        <w:pStyle w:val="SingleTxtG"/>
        <w:rPr>
          <w:lang w:val="fr-FR"/>
        </w:rPr>
      </w:pPr>
      <w:r>
        <w:rPr>
          <w:lang w:val="fr-FR"/>
        </w:rPr>
        <w:t>22.</w:t>
      </w:r>
      <w:r w:rsidR="00E20F34" w:rsidRPr="00DD5E76">
        <w:rPr>
          <w:lang w:val="fr-FR"/>
        </w:rPr>
        <w:tab/>
        <w:t>Même si ce principe n</w:t>
      </w:r>
      <w:r w:rsidR="00E20F34">
        <w:rPr>
          <w:lang w:val="fr-FR"/>
        </w:rPr>
        <w:t>’</w:t>
      </w:r>
      <w:r w:rsidR="00E20F34" w:rsidRPr="00DD5E76">
        <w:rPr>
          <w:lang w:val="fr-FR"/>
        </w:rPr>
        <w:t>est pas formellement exprimé dans la Constitution togolaise, il s</w:t>
      </w:r>
      <w:r w:rsidR="00E20F34">
        <w:rPr>
          <w:lang w:val="fr-FR"/>
        </w:rPr>
        <w:t>’</w:t>
      </w:r>
      <w:r w:rsidR="00E20F34" w:rsidRPr="00DD5E76">
        <w:rPr>
          <w:lang w:val="fr-FR"/>
        </w:rPr>
        <w:t>impose car, selon les dispositions de son article 50, les instruments internationaux ratifiés par le Togo font partie intégrante de la Constitution. </w:t>
      </w:r>
    </w:p>
    <w:p w:rsidR="00E20F34" w:rsidRPr="00DD5E76" w:rsidRDefault="00E20F34" w:rsidP="00E20F34">
      <w:pPr>
        <w:pStyle w:val="H23G"/>
        <w:rPr>
          <w:lang w:val="fr-FR"/>
        </w:rPr>
      </w:pPr>
      <w:r w:rsidRPr="00DD5E76">
        <w:rPr>
          <w:lang w:val="fr-FR"/>
        </w:rPr>
        <w:tab/>
      </w:r>
      <w:r w:rsidRPr="00DD5E76">
        <w:rPr>
          <w:lang w:val="fr-FR"/>
        </w:rPr>
        <w:tab/>
        <w:t>Le droit des peuples à la libre disposition de leurs richesses et de leurs ressources naturelles</w:t>
      </w:r>
    </w:p>
    <w:p w:rsidR="00E20F34" w:rsidRPr="00DD5E76" w:rsidRDefault="00E20F34" w:rsidP="00E20F34">
      <w:pPr>
        <w:pStyle w:val="SingleTxtG"/>
        <w:rPr>
          <w:lang w:val="fr-FR"/>
        </w:rPr>
      </w:pPr>
      <w:r w:rsidRPr="00DD5E76">
        <w:rPr>
          <w:lang w:val="fr-FR"/>
        </w:rPr>
        <w:t>2</w:t>
      </w:r>
      <w:r w:rsidR="003C7C59">
        <w:rPr>
          <w:lang w:val="fr-FR"/>
        </w:rPr>
        <w:t>3.</w:t>
      </w:r>
      <w:r w:rsidRPr="00DD5E76">
        <w:rPr>
          <w:lang w:val="fr-FR"/>
        </w:rPr>
        <w:tab/>
        <w:t>La libre disposition de ses richesses contribue au développement économique et social d</w:t>
      </w:r>
      <w:r>
        <w:rPr>
          <w:lang w:val="fr-FR"/>
        </w:rPr>
        <w:t>’</w:t>
      </w:r>
      <w:r w:rsidRPr="00DD5E76">
        <w:rPr>
          <w:lang w:val="fr-FR"/>
        </w:rPr>
        <w:t>un peuple. Dans sa politique nationale et internationale, le Togo respecte ce droit.</w:t>
      </w:r>
    </w:p>
    <w:p w:rsidR="00E20F34" w:rsidRPr="00DD5E76" w:rsidRDefault="00E20F34" w:rsidP="00E20F34">
      <w:pPr>
        <w:pStyle w:val="SingleTxtG"/>
        <w:rPr>
          <w:lang w:val="fr-FR"/>
        </w:rPr>
      </w:pPr>
      <w:r w:rsidRPr="00DD5E76">
        <w:rPr>
          <w:lang w:val="fr-FR"/>
        </w:rPr>
        <w:t>2</w:t>
      </w:r>
      <w:r w:rsidR="003C7C59">
        <w:rPr>
          <w:lang w:val="fr-FR"/>
        </w:rPr>
        <w:t>4.</w:t>
      </w:r>
      <w:r w:rsidRPr="00DD5E76">
        <w:rPr>
          <w:lang w:val="fr-FR"/>
        </w:rPr>
        <w:tab/>
        <w:t>À aucun moment de son histoire, il n</w:t>
      </w:r>
      <w:r>
        <w:rPr>
          <w:lang w:val="fr-FR"/>
        </w:rPr>
        <w:t>’</w:t>
      </w:r>
      <w:r w:rsidRPr="00DD5E76">
        <w:rPr>
          <w:lang w:val="fr-FR"/>
        </w:rPr>
        <w:t>a porté atteinte aux droits des autres peuples à jouir de leurs richesses.</w:t>
      </w:r>
    </w:p>
    <w:p w:rsidR="00E20F34" w:rsidRPr="00DD5E76" w:rsidRDefault="00E20F34" w:rsidP="00E20F34">
      <w:pPr>
        <w:pStyle w:val="SingleTxtG"/>
        <w:rPr>
          <w:lang w:val="fr-FR"/>
        </w:rPr>
      </w:pPr>
      <w:r w:rsidRPr="00DD5E76">
        <w:rPr>
          <w:lang w:val="fr-FR"/>
        </w:rPr>
        <w:t>2</w:t>
      </w:r>
      <w:r w:rsidR="003C7C59">
        <w:rPr>
          <w:lang w:val="fr-FR"/>
        </w:rPr>
        <w:t>5.</w:t>
      </w:r>
      <w:r w:rsidRPr="00DD5E76">
        <w:rPr>
          <w:lang w:val="fr-FR"/>
        </w:rPr>
        <w:tab/>
        <w:t>Le Togo pêche exclusivement dans ses eaux nationales et n</w:t>
      </w:r>
      <w:r>
        <w:rPr>
          <w:lang w:val="fr-FR"/>
        </w:rPr>
        <w:t>’</w:t>
      </w:r>
      <w:r w:rsidRPr="00DD5E76">
        <w:rPr>
          <w:lang w:val="fr-FR"/>
        </w:rPr>
        <w:t>exploite que ses richesses naturelles sises sur le territoire national.</w:t>
      </w:r>
    </w:p>
    <w:p w:rsidR="00E20F34" w:rsidRPr="00DD5E76" w:rsidRDefault="00E20F34" w:rsidP="00E20F34">
      <w:pPr>
        <w:pStyle w:val="SingleTxtG"/>
        <w:rPr>
          <w:lang w:val="fr-FR"/>
        </w:rPr>
      </w:pPr>
      <w:r w:rsidRPr="00DD5E76">
        <w:rPr>
          <w:lang w:val="fr-FR"/>
        </w:rPr>
        <w:t>26.</w:t>
      </w:r>
      <w:r w:rsidRPr="00DD5E76">
        <w:rPr>
          <w:lang w:val="fr-FR"/>
        </w:rPr>
        <w:tab/>
        <w:t xml:space="preserve"> Sur le plan national, le Togo est attaché à la protection de la propriété privée. Les dispositions du Pacte relatives à la libre disposition des richesses ne sont pas formellement intégrées dans la Constitution togolaise. Mais elles y sont prises en compte par l</w:t>
      </w:r>
      <w:r>
        <w:rPr>
          <w:lang w:val="fr-FR"/>
        </w:rPr>
        <w:t>’</w:t>
      </w:r>
      <w:r w:rsidRPr="00DD5E76">
        <w:rPr>
          <w:lang w:val="fr-FR"/>
        </w:rPr>
        <w:t xml:space="preserve">article 50 précité qui dispose que </w:t>
      </w:r>
      <w:r>
        <w:rPr>
          <w:lang w:val="fr-FR"/>
        </w:rPr>
        <w:t>«</w:t>
      </w:r>
      <w:r w:rsidRPr="00DD5E76">
        <w:rPr>
          <w:lang w:val="fr-FR"/>
        </w:rPr>
        <w:t>les droits et devoirs, énoncés dans la déclaration universelle et dans les instruments internationaux relatifs aux droits de l</w:t>
      </w:r>
      <w:r>
        <w:rPr>
          <w:lang w:val="fr-FR"/>
        </w:rPr>
        <w:t>’</w:t>
      </w:r>
      <w:r w:rsidRPr="00DD5E76">
        <w:rPr>
          <w:lang w:val="fr-FR"/>
        </w:rPr>
        <w:t>homme ratifiés par le Togo, font partie intégrante de la présente constitution</w:t>
      </w:r>
      <w:r>
        <w:rPr>
          <w:lang w:val="fr-FR"/>
        </w:rPr>
        <w:t>»</w:t>
      </w:r>
      <w:r w:rsidRPr="00DD5E76">
        <w:rPr>
          <w:lang w:val="fr-FR"/>
        </w:rPr>
        <w:t xml:space="preserve">.  </w:t>
      </w:r>
    </w:p>
    <w:p w:rsidR="00E20F34" w:rsidRPr="00DD5E76" w:rsidRDefault="00E20F34" w:rsidP="00E20F34">
      <w:pPr>
        <w:pStyle w:val="H1G"/>
        <w:rPr>
          <w:lang w:val="fr-FR"/>
        </w:rPr>
      </w:pPr>
      <w:r w:rsidRPr="00DD5E76">
        <w:rPr>
          <w:lang w:val="fr-FR"/>
        </w:rPr>
        <w:tab/>
      </w:r>
      <w:r w:rsidRPr="00DD5E76">
        <w:rPr>
          <w:lang w:val="fr-FR"/>
        </w:rPr>
        <w:tab/>
        <w:t>Article 2</w:t>
      </w:r>
      <w:r>
        <w:rPr>
          <w:lang w:val="fr-FR"/>
        </w:rPr>
        <w:br/>
      </w:r>
      <w:r w:rsidRPr="00DD5E76">
        <w:rPr>
          <w:lang w:val="fr-FR"/>
        </w:rPr>
        <w:t>La garantie à tous les citoyens (nationaux et étrangers) de la jouissance des droits reconnus par le Pacte</w:t>
      </w:r>
    </w:p>
    <w:p w:rsidR="00E20F34" w:rsidRPr="00DD5E76" w:rsidRDefault="00E20F34" w:rsidP="00E20F34">
      <w:pPr>
        <w:pStyle w:val="SingleTxtG"/>
        <w:rPr>
          <w:lang w:val="fr-FR"/>
        </w:rPr>
      </w:pPr>
      <w:r w:rsidRPr="00DD5E76">
        <w:rPr>
          <w:lang w:val="fr-FR"/>
        </w:rPr>
        <w:t>2</w:t>
      </w:r>
      <w:r w:rsidR="003C7C59">
        <w:rPr>
          <w:lang w:val="fr-FR"/>
        </w:rPr>
        <w:t>7.</w:t>
      </w:r>
      <w:r w:rsidRPr="00DD5E76">
        <w:rPr>
          <w:lang w:val="fr-FR"/>
        </w:rPr>
        <w:tab/>
        <w:t>Selon les dispositions de l</w:t>
      </w:r>
      <w:r>
        <w:rPr>
          <w:lang w:val="fr-FR"/>
        </w:rPr>
        <w:t>’</w:t>
      </w:r>
      <w:r w:rsidRPr="00DD5E76">
        <w:rPr>
          <w:lang w:val="fr-FR"/>
        </w:rPr>
        <w:t>article 10 de la Constitution, tous les êtres humains portent en eux des droits inaliénables que l</w:t>
      </w:r>
      <w:r>
        <w:rPr>
          <w:lang w:val="fr-FR"/>
        </w:rPr>
        <w:t>’</w:t>
      </w:r>
      <w:r w:rsidRPr="00DD5E76">
        <w:rPr>
          <w:lang w:val="fr-FR"/>
        </w:rPr>
        <w:t>État a l</w:t>
      </w:r>
      <w:r>
        <w:rPr>
          <w:lang w:val="fr-FR"/>
        </w:rPr>
        <w:t>’</w:t>
      </w:r>
      <w:r w:rsidRPr="00DD5E76">
        <w:rPr>
          <w:lang w:val="fr-FR"/>
        </w:rPr>
        <w:t>obligation de garantir et de respecter. Aucune considération tenant à la race, à la religion, à la fortune ne saurait être un motif pouvant porter dérogation à cette exigence.</w:t>
      </w:r>
    </w:p>
    <w:p w:rsidR="00E20F34" w:rsidRPr="00DD5E76" w:rsidRDefault="00E20F34" w:rsidP="00E20F34">
      <w:pPr>
        <w:pStyle w:val="SingleTxtG"/>
        <w:rPr>
          <w:lang w:val="fr-FR"/>
        </w:rPr>
      </w:pPr>
      <w:r w:rsidRPr="00DD5E76">
        <w:rPr>
          <w:lang w:val="fr-FR"/>
        </w:rPr>
        <w:t>2</w:t>
      </w:r>
      <w:r w:rsidR="003C7C59">
        <w:rPr>
          <w:lang w:val="fr-FR"/>
        </w:rPr>
        <w:t>8.</w:t>
      </w:r>
      <w:r w:rsidRPr="00DD5E76">
        <w:rPr>
          <w:lang w:val="fr-FR"/>
        </w:rPr>
        <w:tab/>
        <w:t>Le Gouvernement œuvre quotidiennement à traduire dans les faits le respect de ces principes. Les efforts de l</w:t>
      </w:r>
      <w:r>
        <w:rPr>
          <w:lang w:val="fr-FR"/>
        </w:rPr>
        <w:t>’</w:t>
      </w:r>
      <w:r w:rsidRPr="00DD5E76">
        <w:rPr>
          <w:lang w:val="fr-FR"/>
        </w:rPr>
        <w:t>État en ce domaine se manifestent par des séminaires de formation et d</w:t>
      </w:r>
      <w:r>
        <w:rPr>
          <w:lang w:val="fr-FR"/>
        </w:rPr>
        <w:t>’</w:t>
      </w:r>
      <w:r w:rsidRPr="00DD5E76">
        <w:rPr>
          <w:lang w:val="fr-FR"/>
        </w:rPr>
        <w:t>éducation civique, organisés sur toute l</w:t>
      </w:r>
      <w:r>
        <w:rPr>
          <w:lang w:val="fr-FR"/>
        </w:rPr>
        <w:t>’</w:t>
      </w:r>
      <w:r w:rsidRPr="00DD5E76">
        <w:rPr>
          <w:lang w:val="fr-FR"/>
        </w:rPr>
        <w:t>étendue du territoire pour sensibiliser les citoyens sur le respect des droits de la personne humaine.</w:t>
      </w:r>
    </w:p>
    <w:p w:rsidR="00E20F34" w:rsidRPr="00DD5E76" w:rsidRDefault="00E20F34" w:rsidP="00E20F34">
      <w:pPr>
        <w:pStyle w:val="SingleTxtG"/>
        <w:rPr>
          <w:lang w:val="fr-FR"/>
        </w:rPr>
      </w:pPr>
      <w:r w:rsidRPr="00DD5E76">
        <w:rPr>
          <w:lang w:val="fr-FR"/>
        </w:rPr>
        <w:t>2</w:t>
      </w:r>
      <w:r w:rsidR="003C7C59">
        <w:rPr>
          <w:lang w:val="fr-FR"/>
        </w:rPr>
        <w:t>9.</w:t>
      </w:r>
      <w:r w:rsidRPr="00DD5E76">
        <w:rPr>
          <w:lang w:val="fr-FR"/>
        </w:rPr>
        <w:tab/>
        <w:t>Les ressortissants étrangers vivant sur le territoire national, bénéficient de la même protection. Ils circulent librement à travers le territoire, exercent les activités commerciales et ne font l</w:t>
      </w:r>
      <w:r>
        <w:rPr>
          <w:lang w:val="fr-FR"/>
        </w:rPr>
        <w:t>’</w:t>
      </w:r>
      <w:r w:rsidRPr="00DD5E76">
        <w:rPr>
          <w:lang w:val="fr-FR"/>
        </w:rPr>
        <w:t>objet d</w:t>
      </w:r>
      <w:r>
        <w:rPr>
          <w:lang w:val="fr-FR"/>
        </w:rPr>
        <w:t>’</w:t>
      </w:r>
      <w:r w:rsidRPr="00DD5E76">
        <w:rPr>
          <w:lang w:val="fr-FR"/>
        </w:rPr>
        <w:t>aucune discrimination liée à leur statut d</w:t>
      </w:r>
      <w:r>
        <w:rPr>
          <w:lang w:val="fr-FR"/>
        </w:rPr>
        <w:t>’</w:t>
      </w:r>
      <w:r w:rsidRPr="00DD5E76">
        <w:rPr>
          <w:lang w:val="fr-FR"/>
        </w:rPr>
        <w:t>étrangers.</w:t>
      </w:r>
    </w:p>
    <w:p w:rsidR="00E20F34" w:rsidRPr="00DD5E76" w:rsidRDefault="00E20F34" w:rsidP="00E20F34">
      <w:pPr>
        <w:pStyle w:val="H23G"/>
        <w:rPr>
          <w:lang w:val="fr-FR"/>
        </w:rPr>
      </w:pPr>
      <w:r w:rsidRPr="00DD5E76">
        <w:rPr>
          <w:lang w:val="fr-FR"/>
        </w:rPr>
        <w:tab/>
      </w:r>
      <w:r w:rsidRPr="00DD5E76">
        <w:rPr>
          <w:lang w:val="fr-FR"/>
        </w:rPr>
        <w:tab/>
        <w:t>L</w:t>
      </w:r>
      <w:r>
        <w:rPr>
          <w:lang w:val="fr-FR"/>
        </w:rPr>
        <w:t>’</w:t>
      </w:r>
      <w:r w:rsidRPr="00DD5E76">
        <w:rPr>
          <w:lang w:val="fr-FR"/>
        </w:rPr>
        <w:t>obligation de prendre des mesures propres à donner effet aux</w:t>
      </w:r>
      <w:r>
        <w:rPr>
          <w:lang w:val="fr-FR"/>
        </w:rPr>
        <w:t xml:space="preserve"> droits reconnus dans le Pacte</w:t>
      </w:r>
    </w:p>
    <w:p w:rsidR="00E20F34" w:rsidRPr="00DD5E76" w:rsidRDefault="00E20F34" w:rsidP="00E20F34">
      <w:pPr>
        <w:pStyle w:val="SingleTxtG"/>
        <w:rPr>
          <w:lang w:val="fr-FR"/>
        </w:rPr>
      </w:pPr>
      <w:r w:rsidRPr="00DD5E76">
        <w:rPr>
          <w:lang w:val="fr-FR"/>
        </w:rPr>
        <w:t xml:space="preserve">30. </w:t>
      </w:r>
      <w:r w:rsidRPr="00DD5E76">
        <w:rPr>
          <w:lang w:val="fr-FR"/>
        </w:rPr>
        <w:tab/>
        <w:t>Les textes législatifs nationaux sont respectueux des dispositions des droits de l</w:t>
      </w:r>
      <w:r>
        <w:rPr>
          <w:lang w:val="fr-FR"/>
        </w:rPr>
        <w:t>’</w:t>
      </w:r>
      <w:r w:rsidRPr="00DD5E76">
        <w:rPr>
          <w:lang w:val="fr-FR"/>
        </w:rPr>
        <w:t>homme auxquelles ils réservent une place importante.</w:t>
      </w:r>
    </w:p>
    <w:p w:rsidR="00E20F34" w:rsidRPr="00DD5E76" w:rsidRDefault="00E20F34" w:rsidP="00E20F34">
      <w:pPr>
        <w:pStyle w:val="SingleTxtG"/>
        <w:rPr>
          <w:lang w:val="fr-FR"/>
        </w:rPr>
      </w:pPr>
      <w:r w:rsidRPr="00DD5E76">
        <w:rPr>
          <w:lang w:val="fr-FR"/>
        </w:rPr>
        <w:t>3</w:t>
      </w:r>
      <w:r w:rsidR="003C7C59">
        <w:rPr>
          <w:lang w:val="fr-FR"/>
        </w:rPr>
        <w:t>1.</w:t>
      </w:r>
      <w:r w:rsidRPr="00DD5E76">
        <w:rPr>
          <w:lang w:val="fr-FR"/>
        </w:rPr>
        <w:tab/>
        <w:t>La Constitution de la IV</w:t>
      </w:r>
      <w:r w:rsidRPr="00DD5E76">
        <w:rPr>
          <w:vertAlign w:val="superscript"/>
          <w:lang w:val="fr-FR"/>
        </w:rPr>
        <w:t>e</w:t>
      </w:r>
      <w:r w:rsidRPr="00DD5E76">
        <w:rPr>
          <w:lang w:val="fr-FR"/>
        </w:rPr>
        <w:t xml:space="preserve"> République dans son Titre II, consacre le droit de tous les citoyens (nationaux et étrangers) à jouir de tous les droits reconnus par le Pacte </w:t>
      </w:r>
      <w:r w:rsidR="00DA2462">
        <w:rPr>
          <w:lang w:val="fr-FR"/>
        </w:rPr>
        <w:t>(art.</w:t>
      </w:r>
      <w:r w:rsidRPr="00DD5E76">
        <w:rPr>
          <w:lang w:val="fr-FR"/>
        </w:rPr>
        <w:t xml:space="preserve"> 22). La restriction de la jouissance de ces droits, ne peut intervenir que dans le cadre d</w:t>
      </w:r>
      <w:r>
        <w:rPr>
          <w:lang w:val="fr-FR"/>
        </w:rPr>
        <w:t>’</w:t>
      </w:r>
      <w:r w:rsidRPr="00DD5E76">
        <w:rPr>
          <w:lang w:val="fr-FR"/>
        </w:rPr>
        <w:t xml:space="preserve">une loi </w:t>
      </w:r>
      <w:r>
        <w:rPr>
          <w:lang w:val="fr-FR"/>
        </w:rPr>
        <w:t>«</w:t>
      </w:r>
      <w:r w:rsidRPr="00DD5E76">
        <w:rPr>
          <w:lang w:val="fr-FR"/>
        </w:rPr>
        <w:t>nécessaire à la protection de la sécurité nationale, de l</w:t>
      </w:r>
      <w:r>
        <w:rPr>
          <w:lang w:val="fr-FR"/>
        </w:rPr>
        <w:t>’</w:t>
      </w:r>
      <w:r w:rsidRPr="00DD5E76">
        <w:rPr>
          <w:lang w:val="fr-FR"/>
        </w:rPr>
        <w:t>ordre public, de la santé publique, de la morale ou des libertés et droits fondamentaux d</w:t>
      </w:r>
      <w:r>
        <w:rPr>
          <w:lang w:val="fr-FR"/>
        </w:rPr>
        <w:t>’</w:t>
      </w:r>
      <w:r w:rsidRPr="00DD5E76">
        <w:rPr>
          <w:lang w:val="fr-FR"/>
        </w:rPr>
        <w:t>autrui</w:t>
      </w:r>
      <w:r>
        <w:rPr>
          <w:lang w:val="fr-FR"/>
        </w:rPr>
        <w:t>»</w:t>
      </w:r>
      <w:r w:rsidRPr="00DD5E76">
        <w:rPr>
          <w:lang w:val="fr-FR"/>
        </w:rPr>
        <w:t xml:space="preserve"> </w:t>
      </w:r>
      <w:r w:rsidR="00DA2462">
        <w:rPr>
          <w:lang w:val="fr-FR"/>
        </w:rPr>
        <w:t>(art.</w:t>
      </w:r>
      <w:r w:rsidRPr="00DD5E76">
        <w:rPr>
          <w:lang w:val="fr-FR"/>
        </w:rPr>
        <w:t xml:space="preserve"> 14).</w:t>
      </w:r>
    </w:p>
    <w:p w:rsidR="00E20F34" w:rsidRPr="00DD5E76" w:rsidRDefault="00E20F34" w:rsidP="00E20F34">
      <w:pPr>
        <w:pStyle w:val="SingleTxtG"/>
        <w:rPr>
          <w:lang w:val="fr-FR"/>
        </w:rPr>
      </w:pPr>
      <w:r w:rsidRPr="00DD5E76">
        <w:rPr>
          <w:lang w:val="fr-FR"/>
        </w:rPr>
        <w:t>3</w:t>
      </w:r>
      <w:r w:rsidR="003C7C59">
        <w:rPr>
          <w:lang w:val="fr-FR"/>
        </w:rPr>
        <w:t>2.</w:t>
      </w:r>
      <w:r w:rsidRPr="00DD5E76">
        <w:rPr>
          <w:lang w:val="fr-FR"/>
        </w:rPr>
        <w:tab/>
        <w:t>Le préambule de la Constitution togolaise, énonce que l</w:t>
      </w:r>
      <w:r>
        <w:rPr>
          <w:lang w:val="fr-FR"/>
        </w:rPr>
        <w:t>’</w:t>
      </w:r>
      <w:r w:rsidRPr="00DD5E76">
        <w:rPr>
          <w:lang w:val="fr-FR"/>
        </w:rPr>
        <w:t>État togolais s</w:t>
      </w:r>
      <w:r>
        <w:rPr>
          <w:lang w:val="fr-FR"/>
        </w:rPr>
        <w:t>’</w:t>
      </w:r>
      <w:r w:rsidRPr="00DD5E76">
        <w:rPr>
          <w:lang w:val="fr-FR"/>
        </w:rPr>
        <w:t>attache à la protection des droits de l</w:t>
      </w:r>
      <w:r>
        <w:rPr>
          <w:lang w:val="fr-FR"/>
        </w:rPr>
        <w:t>’</w:t>
      </w:r>
      <w:r w:rsidRPr="00DD5E76">
        <w:rPr>
          <w:lang w:val="fr-FR"/>
        </w:rPr>
        <w:t>homme tels que définis par la charte des Nations Unies de 1945, la Déclaration universelle des droits de l</w:t>
      </w:r>
      <w:r>
        <w:rPr>
          <w:lang w:val="fr-FR"/>
        </w:rPr>
        <w:t>’</w:t>
      </w:r>
      <w:r w:rsidRPr="00DD5E76">
        <w:rPr>
          <w:lang w:val="fr-FR"/>
        </w:rPr>
        <w:t>homme de 1948, les Pactes internationaux relatifs aux droits civils et politiques et aux droits économiques, sociaux et culturels de 1966, la Charte africaine des droits de l</w:t>
      </w:r>
      <w:r>
        <w:rPr>
          <w:lang w:val="fr-FR"/>
        </w:rPr>
        <w:t>’</w:t>
      </w:r>
      <w:r w:rsidRPr="00DD5E76">
        <w:rPr>
          <w:lang w:val="fr-FR"/>
        </w:rPr>
        <w:t>homme et des peuples de 1981. Par ailleurs, le sous-titre I du Titre II de la Constitution est entièrement consacré aux droits et libertés.</w:t>
      </w:r>
    </w:p>
    <w:p w:rsidR="00E20F34" w:rsidRPr="00DD5E76" w:rsidRDefault="00E20F34" w:rsidP="00E20F34">
      <w:pPr>
        <w:pStyle w:val="SingleTxtG"/>
        <w:rPr>
          <w:lang w:val="fr-FR"/>
        </w:rPr>
      </w:pPr>
      <w:r w:rsidRPr="00DD5E76">
        <w:rPr>
          <w:lang w:val="fr-FR"/>
        </w:rPr>
        <w:t>3</w:t>
      </w:r>
      <w:r w:rsidR="003C7C59">
        <w:rPr>
          <w:lang w:val="fr-FR"/>
        </w:rPr>
        <w:t>3.</w:t>
      </w:r>
      <w:r w:rsidRPr="00DD5E76">
        <w:rPr>
          <w:lang w:val="fr-FR"/>
        </w:rPr>
        <w:tab/>
        <w:t>Le Gouvernement togolais afin de faire jouir à tous les citoyens nationaux et étrangers des mêmes droits, a dans son avant-projet de code pénal, amendé le chapitre I</w:t>
      </w:r>
      <w:r w:rsidRPr="00DD5E76">
        <w:rPr>
          <w:vertAlign w:val="superscript"/>
          <w:lang w:val="fr-FR"/>
        </w:rPr>
        <w:t>er</w:t>
      </w:r>
      <w:r w:rsidRPr="00DD5E76">
        <w:rPr>
          <w:lang w:val="fr-FR"/>
        </w:rPr>
        <w:t xml:space="preserve"> du Titre II du Code pénal en y ajoutant une section 11 intitulée </w:t>
      </w:r>
      <w:r>
        <w:rPr>
          <w:lang w:val="fr-FR"/>
        </w:rPr>
        <w:t>«</w:t>
      </w:r>
      <w:r w:rsidRPr="00DD5E76">
        <w:rPr>
          <w:lang w:val="fr-FR"/>
        </w:rPr>
        <w:t>des crimes de guerre et des crimes contre l</w:t>
      </w:r>
      <w:r>
        <w:rPr>
          <w:lang w:val="fr-FR"/>
        </w:rPr>
        <w:t>’</w:t>
      </w:r>
      <w:r w:rsidRPr="00DD5E76">
        <w:rPr>
          <w:lang w:val="fr-FR"/>
        </w:rPr>
        <w:t>humanité</w:t>
      </w:r>
      <w:r>
        <w:rPr>
          <w:lang w:val="fr-FR"/>
        </w:rPr>
        <w:t>»</w:t>
      </w:r>
      <w:r w:rsidRPr="00DD5E76">
        <w:rPr>
          <w:lang w:val="fr-FR"/>
        </w:rPr>
        <w:t xml:space="preserve"> qui réprime dans son paragraphe 4, le crime d</w:t>
      </w:r>
      <w:r>
        <w:rPr>
          <w:lang w:val="fr-FR"/>
        </w:rPr>
        <w:t>’</w:t>
      </w:r>
      <w:r w:rsidRPr="00DD5E76">
        <w:rPr>
          <w:lang w:val="fr-FR"/>
        </w:rPr>
        <w:t>apartheid. L</w:t>
      </w:r>
      <w:r>
        <w:rPr>
          <w:lang w:val="fr-FR"/>
        </w:rPr>
        <w:t>’</w:t>
      </w:r>
      <w:r w:rsidRPr="00DD5E76">
        <w:rPr>
          <w:lang w:val="fr-FR"/>
        </w:rPr>
        <w:t>apartheid est considéré comme un crime contre l</w:t>
      </w:r>
      <w:r>
        <w:rPr>
          <w:lang w:val="fr-FR"/>
        </w:rPr>
        <w:t>’</w:t>
      </w:r>
      <w:r w:rsidRPr="00DD5E76">
        <w:rPr>
          <w:lang w:val="fr-FR"/>
        </w:rPr>
        <w:t>humanité et est de ce fait imprescriptible. Le crime d</w:t>
      </w:r>
      <w:r>
        <w:rPr>
          <w:lang w:val="fr-FR"/>
        </w:rPr>
        <w:t>’</w:t>
      </w:r>
      <w:r w:rsidRPr="00DD5E76">
        <w:rPr>
          <w:lang w:val="fr-FR"/>
        </w:rPr>
        <w:t>apartheid est passible de la réclusion perpétuelle ou de 30 ans d</w:t>
      </w:r>
      <w:r w:rsidR="00DA2462">
        <w:rPr>
          <w:lang w:val="fr-FR"/>
        </w:rPr>
        <w:t>e réclusion criminelle (art.</w:t>
      </w:r>
      <w:r w:rsidRPr="00DD5E76">
        <w:rPr>
          <w:lang w:val="fr-FR"/>
        </w:rPr>
        <w:t xml:space="preserve"> 81 et 82). </w:t>
      </w:r>
    </w:p>
    <w:p w:rsidR="00E20F34" w:rsidRPr="00DD5E76" w:rsidRDefault="00E20F34" w:rsidP="00E20F34">
      <w:pPr>
        <w:pStyle w:val="SingleTxtG"/>
        <w:rPr>
          <w:lang w:val="fr-FR"/>
        </w:rPr>
      </w:pPr>
      <w:r w:rsidRPr="00DD5E76">
        <w:rPr>
          <w:lang w:val="fr-FR"/>
        </w:rPr>
        <w:t>3</w:t>
      </w:r>
      <w:r w:rsidR="003C7C59">
        <w:rPr>
          <w:lang w:val="fr-FR"/>
        </w:rPr>
        <w:t>4.</w:t>
      </w:r>
      <w:r w:rsidRPr="00DD5E76">
        <w:rPr>
          <w:lang w:val="fr-FR"/>
        </w:rPr>
        <w:t xml:space="preserve"> </w:t>
      </w:r>
      <w:r w:rsidRPr="00DD5E76">
        <w:rPr>
          <w:lang w:val="fr-FR"/>
        </w:rPr>
        <w:tab/>
        <w:t>L</w:t>
      </w:r>
      <w:r>
        <w:rPr>
          <w:lang w:val="fr-FR"/>
        </w:rPr>
        <w:t>’</w:t>
      </w:r>
      <w:r w:rsidRPr="00DD5E76">
        <w:rPr>
          <w:lang w:val="fr-FR"/>
        </w:rPr>
        <w:t>amendement du même Titre, a permis dans un chapitre II, d</w:t>
      </w:r>
      <w:r>
        <w:rPr>
          <w:lang w:val="fr-FR"/>
        </w:rPr>
        <w:t>’</w:t>
      </w:r>
      <w:r w:rsidRPr="00DD5E76">
        <w:rPr>
          <w:lang w:val="fr-FR"/>
        </w:rPr>
        <w:t>insérer dans le Code pénal, les infractions relatives à la discrimination raciale et des atteintes aux droits des femmes et des enfants. Il s</w:t>
      </w:r>
      <w:r>
        <w:rPr>
          <w:lang w:val="fr-FR"/>
        </w:rPr>
        <w:t>’</w:t>
      </w:r>
      <w:r w:rsidRPr="00DD5E76">
        <w:rPr>
          <w:lang w:val="fr-FR"/>
        </w:rPr>
        <w:t>agit là, d</w:t>
      </w:r>
      <w:r>
        <w:rPr>
          <w:lang w:val="fr-FR"/>
        </w:rPr>
        <w:t>’</w:t>
      </w:r>
      <w:r w:rsidRPr="00DD5E76">
        <w:rPr>
          <w:lang w:val="fr-FR"/>
        </w:rPr>
        <w:t>autant de mesures prises, par le Gouvernement pour garantir la jouissance des droits reconnus par le Pacte à tous les citoyens.</w:t>
      </w:r>
    </w:p>
    <w:p w:rsidR="00E20F34" w:rsidRPr="00DD5E76" w:rsidRDefault="00E20F34" w:rsidP="00E20F34">
      <w:pPr>
        <w:pStyle w:val="SingleTxtG"/>
        <w:rPr>
          <w:lang w:val="fr-FR"/>
        </w:rPr>
      </w:pPr>
      <w:r w:rsidRPr="00DD5E76">
        <w:rPr>
          <w:lang w:val="fr-FR"/>
        </w:rPr>
        <w:t>3</w:t>
      </w:r>
      <w:r w:rsidR="003C7C59">
        <w:rPr>
          <w:lang w:val="fr-FR"/>
        </w:rPr>
        <w:t>5.</w:t>
      </w:r>
      <w:r w:rsidRPr="00DD5E76">
        <w:rPr>
          <w:lang w:val="fr-FR"/>
        </w:rPr>
        <w:t xml:space="preserve"> </w:t>
      </w:r>
      <w:r w:rsidRPr="00DD5E76">
        <w:rPr>
          <w:lang w:val="fr-FR"/>
        </w:rPr>
        <w:tab/>
        <w:t xml:space="preserve">Le Code électoral (loi </w:t>
      </w:r>
      <w:r w:rsidR="009B090F" w:rsidRPr="009B090F">
        <w:rPr>
          <w:rFonts w:eastAsia="MS Mincho"/>
          <w:lang w:val="fr-FR"/>
        </w:rPr>
        <w:t>n</w:t>
      </w:r>
      <w:r w:rsidR="009B090F" w:rsidRPr="009B090F">
        <w:rPr>
          <w:rFonts w:eastAsia="MS Mincho"/>
          <w:vertAlign w:val="superscript"/>
          <w:lang w:val="fr-FR"/>
        </w:rPr>
        <w:t>o</w:t>
      </w:r>
      <w:r w:rsidR="009B090F">
        <w:rPr>
          <w:lang w:val="fr-FR"/>
        </w:rPr>
        <w:t xml:space="preserve"> </w:t>
      </w:r>
      <w:r w:rsidRPr="00DD5E76">
        <w:rPr>
          <w:lang w:val="fr-FR"/>
        </w:rPr>
        <w:t xml:space="preserve">2007-012 du 14 juin 2007 portant modification de la loi </w:t>
      </w:r>
      <w:r w:rsidR="009B090F" w:rsidRPr="009B090F">
        <w:rPr>
          <w:rFonts w:eastAsia="MS Mincho"/>
          <w:lang w:val="fr-FR"/>
        </w:rPr>
        <w:t>n</w:t>
      </w:r>
      <w:r w:rsidR="009B090F" w:rsidRPr="009B090F">
        <w:rPr>
          <w:rFonts w:eastAsia="MS Mincho"/>
          <w:vertAlign w:val="superscript"/>
          <w:lang w:val="fr-FR"/>
        </w:rPr>
        <w:t>o</w:t>
      </w:r>
      <w:r w:rsidR="009B090F">
        <w:rPr>
          <w:lang w:val="fr-FR"/>
        </w:rPr>
        <w:t> </w:t>
      </w:r>
      <w:r w:rsidRPr="00DD5E76">
        <w:rPr>
          <w:lang w:val="fr-FR"/>
        </w:rPr>
        <w:t xml:space="preserve">2000-007 du 5 avril 2000, modifiée par la loi </w:t>
      </w:r>
      <w:r w:rsidR="009B090F" w:rsidRPr="009B090F">
        <w:rPr>
          <w:rFonts w:eastAsia="MS Mincho"/>
          <w:lang w:val="fr-FR"/>
        </w:rPr>
        <w:t>n</w:t>
      </w:r>
      <w:r w:rsidR="009B090F" w:rsidRPr="009B090F">
        <w:rPr>
          <w:rFonts w:eastAsia="MS Mincho"/>
          <w:vertAlign w:val="superscript"/>
          <w:lang w:val="fr-FR"/>
        </w:rPr>
        <w:t>o</w:t>
      </w:r>
      <w:r w:rsidR="009B090F" w:rsidRPr="009B090F">
        <w:rPr>
          <w:rFonts w:eastAsia="MS Mincho"/>
          <w:lang w:val="fr-FR"/>
        </w:rPr>
        <w:t> </w:t>
      </w:r>
      <w:r w:rsidRPr="00DD5E76">
        <w:rPr>
          <w:lang w:val="fr-FR"/>
        </w:rPr>
        <w:t xml:space="preserve">2002-001 du 13 mars 2002, la loi </w:t>
      </w:r>
      <w:r w:rsidR="009B090F" w:rsidRPr="009B090F">
        <w:rPr>
          <w:rFonts w:eastAsia="MS Mincho"/>
          <w:lang w:val="fr-FR"/>
        </w:rPr>
        <w:t>n</w:t>
      </w:r>
      <w:r w:rsidR="009B090F" w:rsidRPr="009B090F">
        <w:rPr>
          <w:rFonts w:eastAsia="MS Mincho"/>
          <w:vertAlign w:val="superscript"/>
          <w:lang w:val="fr-FR"/>
        </w:rPr>
        <w:t>o</w:t>
      </w:r>
      <w:r w:rsidR="009B090F">
        <w:rPr>
          <w:lang w:val="fr-FR"/>
        </w:rPr>
        <w:t> </w:t>
      </w:r>
      <w:r w:rsidRPr="00DD5E76">
        <w:rPr>
          <w:lang w:val="fr-FR"/>
        </w:rPr>
        <w:t>2003-</w:t>
      </w:r>
      <w:r w:rsidR="009B090F">
        <w:rPr>
          <w:lang w:val="fr-FR"/>
        </w:rPr>
        <w:t xml:space="preserve">001 du 7 février 2003, la loi </w:t>
      </w:r>
      <w:r w:rsidR="009B090F" w:rsidRPr="009B090F">
        <w:rPr>
          <w:rFonts w:eastAsia="MS Mincho"/>
          <w:lang w:val="fr-FR"/>
        </w:rPr>
        <w:t>n</w:t>
      </w:r>
      <w:r w:rsidR="009B090F" w:rsidRPr="009B090F">
        <w:rPr>
          <w:rFonts w:eastAsia="MS Mincho"/>
          <w:vertAlign w:val="superscript"/>
          <w:lang w:val="fr-FR"/>
        </w:rPr>
        <w:t>o</w:t>
      </w:r>
      <w:r w:rsidR="009B090F">
        <w:rPr>
          <w:lang w:val="fr-FR"/>
        </w:rPr>
        <w:t xml:space="preserve"> </w:t>
      </w:r>
      <w:r w:rsidRPr="00DD5E76">
        <w:rPr>
          <w:lang w:val="fr-FR"/>
        </w:rPr>
        <w:t xml:space="preserve">2003-014 du 20 octobre 2003, la loi </w:t>
      </w:r>
      <w:r w:rsidR="009B090F" w:rsidRPr="009B090F">
        <w:rPr>
          <w:rFonts w:eastAsia="MS Mincho"/>
          <w:lang w:val="fr-FR"/>
        </w:rPr>
        <w:t>n</w:t>
      </w:r>
      <w:r w:rsidR="009B090F" w:rsidRPr="009B090F">
        <w:rPr>
          <w:rFonts w:eastAsia="MS Mincho"/>
          <w:vertAlign w:val="superscript"/>
          <w:lang w:val="fr-FR"/>
        </w:rPr>
        <w:t>o</w:t>
      </w:r>
      <w:r w:rsidR="009B090F">
        <w:rPr>
          <w:lang w:val="fr-FR"/>
        </w:rPr>
        <w:t xml:space="preserve"> </w:t>
      </w:r>
      <w:r w:rsidRPr="00DD5E76">
        <w:rPr>
          <w:lang w:val="fr-FR"/>
        </w:rPr>
        <w:t xml:space="preserve">2005-001 du 21 janvier 2005 et la loi </w:t>
      </w:r>
      <w:r w:rsidR="009B090F" w:rsidRPr="009B090F">
        <w:rPr>
          <w:rFonts w:eastAsia="MS Mincho"/>
          <w:lang w:val="fr-FR"/>
        </w:rPr>
        <w:t>n</w:t>
      </w:r>
      <w:r w:rsidR="009B090F" w:rsidRPr="009B090F">
        <w:rPr>
          <w:rFonts w:eastAsia="MS Mincho"/>
          <w:vertAlign w:val="superscript"/>
          <w:lang w:val="fr-FR"/>
        </w:rPr>
        <w:t>o</w:t>
      </w:r>
      <w:r w:rsidR="009B090F">
        <w:rPr>
          <w:lang w:val="fr-FR"/>
        </w:rPr>
        <w:t xml:space="preserve"> </w:t>
      </w:r>
      <w:r w:rsidRPr="00DD5E76">
        <w:rPr>
          <w:lang w:val="fr-FR"/>
        </w:rPr>
        <w:t>2007-009 du 7 février 2007 portant Code électoral) contient des dispositions régissant l</w:t>
      </w:r>
      <w:r>
        <w:rPr>
          <w:lang w:val="fr-FR"/>
        </w:rPr>
        <w:t>’</w:t>
      </w:r>
      <w:r w:rsidRPr="00DD5E76">
        <w:rPr>
          <w:lang w:val="fr-FR"/>
        </w:rPr>
        <w:t>organisation des campagnes électorales et les opérations de vote.</w:t>
      </w:r>
    </w:p>
    <w:p w:rsidR="00E20F34" w:rsidRPr="00DD5E76" w:rsidRDefault="00E20F34" w:rsidP="00E20F34">
      <w:pPr>
        <w:pStyle w:val="SingleTxtG"/>
        <w:rPr>
          <w:lang w:val="fr-FR"/>
        </w:rPr>
      </w:pPr>
      <w:r w:rsidRPr="00DD5E76">
        <w:rPr>
          <w:lang w:val="fr-FR"/>
        </w:rPr>
        <w:t>3</w:t>
      </w:r>
      <w:r w:rsidR="003C7C59">
        <w:rPr>
          <w:lang w:val="fr-FR"/>
        </w:rPr>
        <w:t>6.</w:t>
      </w:r>
      <w:r w:rsidRPr="00DD5E76">
        <w:rPr>
          <w:lang w:val="fr-FR"/>
        </w:rPr>
        <w:tab/>
        <w:t>Dans la perspective de l</w:t>
      </w:r>
      <w:r>
        <w:rPr>
          <w:lang w:val="fr-FR"/>
        </w:rPr>
        <w:t>’</w:t>
      </w:r>
      <w:r w:rsidRPr="00DD5E76">
        <w:rPr>
          <w:lang w:val="fr-FR"/>
        </w:rPr>
        <w:t>élection présidentielle de 2010, des discussions sont en cours au sein du Cadre permanent de dialogue et de concertation (CPDC), mis en place par décret pris en conseil des ministres le 4 février 2009, en vue d</w:t>
      </w:r>
      <w:r>
        <w:rPr>
          <w:lang w:val="fr-FR"/>
        </w:rPr>
        <w:t>’</w:t>
      </w:r>
      <w:r w:rsidRPr="00DD5E76">
        <w:rPr>
          <w:lang w:val="fr-FR"/>
        </w:rPr>
        <w:t xml:space="preserve">éventuelles modifications dudit Code. </w:t>
      </w:r>
    </w:p>
    <w:p w:rsidR="00E20F34" w:rsidRPr="00DD5E76" w:rsidRDefault="00E20F34" w:rsidP="00E20F34">
      <w:pPr>
        <w:pStyle w:val="SingleTxtG"/>
        <w:rPr>
          <w:lang w:val="fr-FR"/>
        </w:rPr>
      </w:pPr>
      <w:r w:rsidRPr="00DD5E76">
        <w:rPr>
          <w:lang w:val="fr-FR"/>
        </w:rPr>
        <w:t>3</w:t>
      </w:r>
      <w:r w:rsidR="003C7C59">
        <w:rPr>
          <w:lang w:val="fr-FR"/>
        </w:rPr>
        <w:t>7.</w:t>
      </w:r>
      <w:r w:rsidRPr="00DD5E76">
        <w:rPr>
          <w:lang w:val="fr-FR"/>
        </w:rPr>
        <w:tab/>
        <w:t>Pour ce qui concerne</w:t>
      </w:r>
      <w:r w:rsidR="009B090F">
        <w:rPr>
          <w:lang w:val="fr-FR"/>
        </w:rPr>
        <w:t xml:space="preserve"> les partis politiques, la loi </w:t>
      </w:r>
      <w:r w:rsidR="009B090F" w:rsidRPr="009B090F">
        <w:rPr>
          <w:rFonts w:eastAsia="MS Mincho"/>
          <w:lang w:val="fr-FR"/>
        </w:rPr>
        <w:t>n</w:t>
      </w:r>
      <w:r w:rsidR="009B090F" w:rsidRPr="009B090F">
        <w:rPr>
          <w:rFonts w:eastAsia="MS Mincho"/>
          <w:vertAlign w:val="superscript"/>
          <w:lang w:val="fr-FR"/>
        </w:rPr>
        <w:t>o</w:t>
      </w:r>
      <w:r w:rsidR="009B090F">
        <w:rPr>
          <w:lang w:val="fr-FR"/>
        </w:rPr>
        <w:t xml:space="preserve"> </w:t>
      </w:r>
      <w:r w:rsidRPr="00DD5E76">
        <w:rPr>
          <w:lang w:val="fr-FR"/>
        </w:rPr>
        <w:t>91-4 du 12 avril 1991 portant charte des partis politiques fixe leur régime. Ceux-ci concourent à l</w:t>
      </w:r>
      <w:r>
        <w:rPr>
          <w:lang w:val="fr-FR"/>
        </w:rPr>
        <w:t>’</w:t>
      </w:r>
      <w:r w:rsidRPr="00DD5E76">
        <w:rPr>
          <w:lang w:val="fr-FR"/>
        </w:rPr>
        <w:t>expression de la volonté politique des citoyens et à leur formation civique. Pour leur donner encore plus de visibilité, des consultations ont été menées courant 2008 par le Gouvernement aux fins de l</w:t>
      </w:r>
      <w:r>
        <w:rPr>
          <w:lang w:val="fr-FR"/>
        </w:rPr>
        <w:t>’</w:t>
      </w:r>
      <w:r w:rsidRPr="00DD5E76">
        <w:rPr>
          <w:lang w:val="fr-FR"/>
        </w:rPr>
        <w:t>adoption d</w:t>
      </w:r>
      <w:r>
        <w:rPr>
          <w:lang w:val="fr-FR"/>
        </w:rPr>
        <w:t>’</w:t>
      </w:r>
      <w:r w:rsidRPr="00DD5E76">
        <w:rPr>
          <w:lang w:val="fr-FR"/>
        </w:rPr>
        <w:t>une loi sur le statut de l</w:t>
      </w:r>
      <w:r>
        <w:rPr>
          <w:lang w:val="fr-FR"/>
        </w:rPr>
        <w:t>’</w:t>
      </w:r>
      <w:r w:rsidRPr="00DD5E76">
        <w:rPr>
          <w:lang w:val="fr-FR"/>
        </w:rPr>
        <w:t>opposition. Les discussions se poursuivent actuellement au sein du CPDC à cet effet.</w:t>
      </w:r>
    </w:p>
    <w:p w:rsidR="00E20F34" w:rsidRPr="00DD5E76" w:rsidRDefault="00E20F34" w:rsidP="00E20F34">
      <w:pPr>
        <w:pStyle w:val="SingleTxtG"/>
        <w:rPr>
          <w:lang w:val="fr-FR"/>
        </w:rPr>
      </w:pPr>
      <w:r w:rsidRPr="00DD5E76">
        <w:rPr>
          <w:lang w:val="fr-FR"/>
        </w:rPr>
        <w:t>3</w:t>
      </w:r>
      <w:r w:rsidR="003C7C59">
        <w:rPr>
          <w:lang w:val="fr-FR"/>
        </w:rPr>
        <w:t>8.</w:t>
      </w:r>
      <w:r w:rsidRPr="00DD5E76">
        <w:rPr>
          <w:lang w:val="fr-FR"/>
        </w:rPr>
        <w:tab/>
        <w:t xml:space="preserve">La liberté de presse est assurée par la loi </w:t>
      </w:r>
      <w:r w:rsidR="009B090F" w:rsidRPr="009B090F">
        <w:rPr>
          <w:rFonts w:eastAsia="MS Mincho"/>
          <w:lang w:val="fr-FR"/>
        </w:rPr>
        <w:t>n</w:t>
      </w:r>
      <w:r w:rsidR="009B090F" w:rsidRPr="009B090F">
        <w:rPr>
          <w:rFonts w:eastAsia="MS Mincho"/>
          <w:vertAlign w:val="superscript"/>
          <w:lang w:val="fr-FR"/>
        </w:rPr>
        <w:t>o</w:t>
      </w:r>
      <w:r w:rsidR="009B090F">
        <w:rPr>
          <w:lang w:val="fr-FR"/>
        </w:rPr>
        <w:t xml:space="preserve"> </w:t>
      </w:r>
      <w:r w:rsidRPr="00DD5E76">
        <w:rPr>
          <w:lang w:val="fr-FR"/>
        </w:rPr>
        <w:t xml:space="preserve">98-004 du 11 février 1998 modifiée par la loi </w:t>
      </w:r>
      <w:r w:rsidR="009B090F" w:rsidRPr="009B090F">
        <w:rPr>
          <w:rFonts w:eastAsia="MS Mincho"/>
          <w:lang w:val="fr-FR"/>
        </w:rPr>
        <w:t>n</w:t>
      </w:r>
      <w:r w:rsidR="009B090F" w:rsidRPr="009B090F">
        <w:rPr>
          <w:rFonts w:eastAsia="MS Mincho"/>
          <w:vertAlign w:val="superscript"/>
          <w:lang w:val="fr-FR"/>
        </w:rPr>
        <w:t>o</w:t>
      </w:r>
      <w:r w:rsidR="009B090F">
        <w:rPr>
          <w:lang w:val="fr-FR"/>
        </w:rPr>
        <w:t xml:space="preserve"> </w:t>
      </w:r>
      <w:r w:rsidRPr="00DD5E76">
        <w:rPr>
          <w:lang w:val="fr-FR"/>
        </w:rPr>
        <w:t xml:space="preserve">2000-06 du 23 février 2000, modifiée par la loi </w:t>
      </w:r>
      <w:r w:rsidR="009B090F" w:rsidRPr="009B090F">
        <w:rPr>
          <w:rFonts w:eastAsia="MS Mincho"/>
          <w:lang w:val="fr-FR"/>
        </w:rPr>
        <w:t>n</w:t>
      </w:r>
      <w:r w:rsidR="009B090F" w:rsidRPr="009B090F">
        <w:rPr>
          <w:rFonts w:eastAsia="MS Mincho"/>
          <w:vertAlign w:val="superscript"/>
          <w:lang w:val="fr-FR"/>
        </w:rPr>
        <w:t>o</w:t>
      </w:r>
      <w:r w:rsidR="009B090F">
        <w:rPr>
          <w:lang w:val="fr-FR"/>
        </w:rPr>
        <w:t xml:space="preserve"> </w:t>
      </w:r>
      <w:r w:rsidRPr="00DD5E76">
        <w:rPr>
          <w:lang w:val="fr-FR"/>
        </w:rPr>
        <w:t xml:space="preserve">2002-026 du 25 septembre 2002, modifiée par la loi </w:t>
      </w:r>
      <w:r w:rsidR="009B090F" w:rsidRPr="009B090F">
        <w:rPr>
          <w:rFonts w:eastAsia="MS Mincho"/>
          <w:lang w:val="fr-FR"/>
        </w:rPr>
        <w:t>n</w:t>
      </w:r>
      <w:r w:rsidR="009B090F" w:rsidRPr="009B090F">
        <w:rPr>
          <w:rFonts w:eastAsia="MS Mincho"/>
          <w:vertAlign w:val="superscript"/>
          <w:lang w:val="fr-FR"/>
        </w:rPr>
        <w:t>o</w:t>
      </w:r>
      <w:r w:rsidR="009B090F">
        <w:rPr>
          <w:lang w:val="fr-FR"/>
        </w:rPr>
        <w:t xml:space="preserve"> </w:t>
      </w:r>
      <w:r w:rsidRPr="00DD5E76">
        <w:rPr>
          <w:lang w:val="fr-FR"/>
        </w:rPr>
        <w:t>2004-015 du 27 août 2004 portant Code de la presse.</w:t>
      </w:r>
    </w:p>
    <w:p w:rsidR="00E20F34" w:rsidRPr="00DD5E76" w:rsidRDefault="00E20F34" w:rsidP="00E20F34">
      <w:pPr>
        <w:pStyle w:val="SingleTxtG"/>
        <w:rPr>
          <w:lang w:val="fr-FR"/>
        </w:rPr>
      </w:pPr>
      <w:r w:rsidRPr="00DD5E76">
        <w:rPr>
          <w:lang w:val="fr-FR"/>
        </w:rPr>
        <w:t>3</w:t>
      </w:r>
      <w:r w:rsidR="003C7C59">
        <w:rPr>
          <w:lang w:val="fr-FR"/>
        </w:rPr>
        <w:t>9.</w:t>
      </w:r>
      <w:r w:rsidRPr="00DD5E76">
        <w:rPr>
          <w:lang w:val="fr-FR"/>
        </w:rPr>
        <w:tab/>
        <w:t>Toutefois, les dispositions relatives aux libertés publiques sont insérées dans d</w:t>
      </w:r>
      <w:r>
        <w:rPr>
          <w:lang w:val="fr-FR"/>
        </w:rPr>
        <w:t>’</w:t>
      </w:r>
      <w:r w:rsidRPr="00DD5E76">
        <w:rPr>
          <w:lang w:val="fr-FR"/>
        </w:rPr>
        <w:t>autres textes (Code pénal, Code de procédure pénale, Code togolais des personnes et de la famille).</w:t>
      </w:r>
    </w:p>
    <w:p w:rsidR="00E20F34" w:rsidRPr="00DD5E76" w:rsidRDefault="009B090F" w:rsidP="00E20F34">
      <w:pPr>
        <w:pStyle w:val="SingleTxtG"/>
        <w:rPr>
          <w:lang w:val="fr-FR"/>
        </w:rPr>
      </w:pPr>
      <w:r>
        <w:rPr>
          <w:lang w:val="fr-FR"/>
        </w:rPr>
        <w:t>40.</w:t>
      </w:r>
      <w:r w:rsidR="00E20F34" w:rsidRPr="00DD5E76">
        <w:rPr>
          <w:lang w:val="fr-FR"/>
        </w:rPr>
        <w:tab/>
        <w:t>En définitive, il est patent que les dispositions des instruments internationaux des droits de l</w:t>
      </w:r>
      <w:r w:rsidR="00E20F34">
        <w:rPr>
          <w:lang w:val="fr-FR"/>
        </w:rPr>
        <w:t>’</w:t>
      </w:r>
      <w:r w:rsidR="00E20F34" w:rsidRPr="00DD5E76">
        <w:rPr>
          <w:lang w:val="fr-FR"/>
        </w:rPr>
        <w:t>homme sont prises en compte dans la constitution togolaise. Elles peuvent ainsi être invoquées devant les juridictions togolaises qui sont tenues de les appliquer, si elles édictent uniquement des droits au profit des citoyens. Par contre, celles qui visent l</w:t>
      </w:r>
      <w:r w:rsidR="00E20F34">
        <w:rPr>
          <w:lang w:val="fr-FR"/>
        </w:rPr>
        <w:t>’</w:t>
      </w:r>
      <w:r w:rsidR="00E20F34" w:rsidRPr="00DD5E76">
        <w:rPr>
          <w:lang w:val="fr-FR"/>
        </w:rPr>
        <w:t>incrimination d</w:t>
      </w:r>
      <w:r w:rsidR="00E20F34">
        <w:rPr>
          <w:lang w:val="fr-FR"/>
        </w:rPr>
        <w:t>’</w:t>
      </w:r>
      <w:r w:rsidR="00E20F34" w:rsidRPr="00DD5E76">
        <w:rPr>
          <w:lang w:val="fr-FR"/>
        </w:rPr>
        <w:t>un acte ou d</w:t>
      </w:r>
      <w:r w:rsidR="00E20F34">
        <w:rPr>
          <w:lang w:val="fr-FR"/>
        </w:rPr>
        <w:t>’</w:t>
      </w:r>
      <w:r w:rsidR="00E20F34" w:rsidRPr="00DD5E76">
        <w:rPr>
          <w:lang w:val="fr-FR"/>
        </w:rPr>
        <w:t>un fait sont sujettes à la mise en conformité de la loi interne, laquelle devra prévoir des sanctions applicables.</w:t>
      </w:r>
    </w:p>
    <w:p w:rsidR="00E20F34" w:rsidRPr="00DD5E76" w:rsidRDefault="00E20F34" w:rsidP="00E20F34">
      <w:pPr>
        <w:pStyle w:val="SingleTxtG"/>
        <w:rPr>
          <w:lang w:val="fr-FR"/>
        </w:rPr>
      </w:pPr>
      <w:r w:rsidRPr="00DD5E76">
        <w:rPr>
          <w:lang w:val="fr-FR"/>
        </w:rPr>
        <w:t>4</w:t>
      </w:r>
      <w:r w:rsidR="003C7C59">
        <w:rPr>
          <w:lang w:val="fr-FR"/>
        </w:rPr>
        <w:t>1.</w:t>
      </w:r>
      <w:r w:rsidRPr="00DD5E76">
        <w:rPr>
          <w:lang w:val="fr-FR"/>
        </w:rPr>
        <w:tab/>
        <w:t>Par ailleurs, pour donner effet aux droits reconnus par ces instruments, l</w:t>
      </w:r>
      <w:r>
        <w:rPr>
          <w:lang w:val="fr-FR"/>
        </w:rPr>
        <w:t>’</w:t>
      </w:r>
      <w:r w:rsidRPr="00DD5E76">
        <w:rPr>
          <w:lang w:val="fr-FR"/>
        </w:rPr>
        <w:t xml:space="preserve">avant-projet de loi portant amendement du Code pénal a prévu des peines pour sanctionner ceux qui viendraient à violer ces droits ou à empêcher leur jouissance. </w:t>
      </w:r>
    </w:p>
    <w:p w:rsidR="00E20F34" w:rsidRPr="00DD5E76" w:rsidRDefault="00E20F34" w:rsidP="00E20F34">
      <w:pPr>
        <w:pStyle w:val="H23G"/>
        <w:rPr>
          <w:lang w:val="fr-FR"/>
        </w:rPr>
      </w:pPr>
      <w:r w:rsidRPr="00DD5E76">
        <w:rPr>
          <w:lang w:val="fr-FR"/>
        </w:rPr>
        <w:tab/>
      </w:r>
      <w:r w:rsidRPr="00DD5E76">
        <w:rPr>
          <w:lang w:val="fr-FR"/>
        </w:rPr>
        <w:tab/>
        <w:t>La garantie des voies de recours; le jugement et l</w:t>
      </w:r>
      <w:r>
        <w:rPr>
          <w:lang w:val="fr-FR"/>
        </w:rPr>
        <w:t>’</w:t>
      </w:r>
      <w:r w:rsidRPr="00DD5E76">
        <w:rPr>
          <w:lang w:val="fr-FR"/>
        </w:rPr>
        <w:t>exécution des décisions relatives aux cas de violation</w:t>
      </w:r>
    </w:p>
    <w:p w:rsidR="00E20F34" w:rsidRPr="00DD5E76" w:rsidRDefault="00E20F34" w:rsidP="00E20F34">
      <w:pPr>
        <w:pStyle w:val="SingleTxtG"/>
        <w:rPr>
          <w:lang w:val="fr-FR"/>
        </w:rPr>
      </w:pPr>
      <w:r w:rsidRPr="00DD5E76">
        <w:rPr>
          <w:lang w:val="fr-FR"/>
        </w:rPr>
        <w:t>4</w:t>
      </w:r>
      <w:r w:rsidR="003C7C59">
        <w:rPr>
          <w:lang w:val="fr-FR"/>
        </w:rPr>
        <w:t>2.</w:t>
      </w:r>
      <w:r w:rsidRPr="00DD5E76">
        <w:rPr>
          <w:lang w:val="fr-FR"/>
        </w:rPr>
        <w:tab/>
        <w:t>Au point de vue des voies de recours, toute personne qui s</w:t>
      </w:r>
      <w:r>
        <w:rPr>
          <w:lang w:val="fr-FR"/>
        </w:rPr>
        <w:t>’</w:t>
      </w:r>
      <w:r w:rsidRPr="00DD5E76">
        <w:rPr>
          <w:lang w:val="fr-FR"/>
        </w:rPr>
        <w:t>estime victime de violation d</w:t>
      </w:r>
      <w:r>
        <w:rPr>
          <w:lang w:val="fr-FR"/>
        </w:rPr>
        <w:t>’</w:t>
      </w:r>
      <w:r w:rsidRPr="00DD5E76">
        <w:rPr>
          <w:lang w:val="fr-FR"/>
        </w:rPr>
        <w:t>un droit de l</w:t>
      </w:r>
      <w:r>
        <w:rPr>
          <w:lang w:val="fr-FR"/>
        </w:rPr>
        <w:t>’</w:t>
      </w:r>
      <w:r w:rsidRPr="00DD5E76">
        <w:rPr>
          <w:lang w:val="fr-FR"/>
        </w:rPr>
        <w:t>homme peut recourir aux institutions privées de défense des droits de l</w:t>
      </w:r>
      <w:r>
        <w:rPr>
          <w:lang w:val="fr-FR"/>
        </w:rPr>
        <w:t>’</w:t>
      </w:r>
      <w:r w:rsidRPr="00DD5E76">
        <w:rPr>
          <w:lang w:val="fr-FR"/>
        </w:rPr>
        <w:t>homme, à la Commission nationale des droits de l</w:t>
      </w:r>
      <w:r>
        <w:rPr>
          <w:lang w:val="fr-FR"/>
        </w:rPr>
        <w:t>’</w:t>
      </w:r>
      <w:r w:rsidRPr="00DD5E76">
        <w:rPr>
          <w:lang w:val="fr-FR"/>
        </w:rPr>
        <w:t>homme (CNDH), au Ministère des droits de l</w:t>
      </w:r>
      <w:r>
        <w:rPr>
          <w:lang w:val="fr-FR"/>
        </w:rPr>
        <w:t>’</w:t>
      </w:r>
      <w:r w:rsidRPr="00DD5E76">
        <w:rPr>
          <w:lang w:val="fr-FR"/>
        </w:rPr>
        <w:t>homme, de la consolidation de la démocratie et de la formation civique ou aux tribunaux.</w:t>
      </w:r>
    </w:p>
    <w:p w:rsidR="00E20F34" w:rsidRPr="00DD5E76" w:rsidRDefault="00E20F34" w:rsidP="00E20F34">
      <w:pPr>
        <w:pStyle w:val="SingleTxtG"/>
        <w:rPr>
          <w:lang w:val="fr-FR"/>
        </w:rPr>
      </w:pPr>
      <w:r w:rsidRPr="00DD5E76">
        <w:rPr>
          <w:lang w:val="fr-FR"/>
        </w:rPr>
        <w:t>4</w:t>
      </w:r>
      <w:r w:rsidR="003C7C59">
        <w:rPr>
          <w:lang w:val="fr-FR"/>
        </w:rPr>
        <w:t>3.</w:t>
      </w:r>
      <w:r w:rsidRPr="00DD5E76">
        <w:rPr>
          <w:lang w:val="fr-FR"/>
        </w:rPr>
        <w:tab/>
        <w:t>Les trois premiers types d</w:t>
      </w:r>
      <w:r>
        <w:rPr>
          <w:lang w:val="fr-FR"/>
        </w:rPr>
        <w:t>’</w:t>
      </w:r>
      <w:r w:rsidRPr="00DD5E76">
        <w:rPr>
          <w:lang w:val="fr-FR"/>
        </w:rPr>
        <w:t>institution ont simplement vocation à faire de la médiation. Il revient aux tribunaux, chaque fois que les violations viendraient à être prouvées, de faire rétablir les victimes dans leurs droits.</w:t>
      </w:r>
    </w:p>
    <w:p w:rsidR="00E20F34" w:rsidRPr="00DD5E76" w:rsidRDefault="00E20F34" w:rsidP="00E20F34">
      <w:pPr>
        <w:pStyle w:val="SingleTxtG"/>
        <w:rPr>
          <w:lang w:val="fr-FR"/>
        </w:rPr>
      </w:pPr>
      <w:r w:rsidRPr="00DD5E76">
        <w:rPr>
          <w:lang w:val="fr-FR"/>
        </w:rPr>
        <w:t>4</w:t>
      </w:r>
      <w:r w:rsidR="003C7C59">
        <w:rPr>
          <w:lang w:val="fr-FR"/>
        </w:rPr>
        <w:t>4.</w:t>
      </w:r>
      <w:r w:rsidRPr="00DD5E76">
        <w:rPr>
          <w:lang w:val="fr-FR"/>
        </w:rPr>
        <w:tab/>
        <w:t>Cependant, pour une meilleure efficacité de la CNDH dans sa mission de protection des droits de l</w:t>
      </w:r>
      <w:r>
        <w:rPr>
          <w:lang w:val="fr-FR"/>
        </w:rPr>
        <w:t>’</w:t>
      </w:r>
      <w:r w:rsidRPr="00DD5E76">
        <w:rPr>
          <w:lang w:val="fr-FR"/>
        </w:rPr>
        <w:t xml:space="preserve">homme, la loi organique </w:t>
      </w:r>
      <w:r w:rsidR="009B090F" w:rsidRPr="009B090F">
        <w:rPr>
          <w:rFonts w:eastAsia="MS Mincho"/>
          <w:lang w:val="fr-FR"/>
        </w:rPr>
        <w:t>n</w:t>
      </w:r>
      <w:r w:rsidR="009B090F" w:rsidRPr="009B090F">
        <w:rPr>
          <w:rFonts w:eastAsia="MS Mincho"/>
          <w:vertAlign w:val="superscript"/>
          <w:lang w:val="fr-FR"/>
        </w:rPr>
        <w:t>o</w:t>
      </w:r>
      <w:r w:rsidR="009B090F">
        <w:rPr>
          <w:lang w:val="fr-FR"/>
        </w:rPr>
        <w:t xml:space="preserve"> </w:t>
      </w:r>
      <w:r w:rsidRPr="00DD5E76">
        <w:rPr>
          <w:lang w:val="fr-FR"/>
        </w:rPr>
        <w:t xml:space="preserve">96-12 du 11 décembre 1996 portant composition, organisation et fonctionnement de cette institution a été modifiée et complétée en 2005 par la loi </w:t>
      </w:r>
      <w:r w:rsidR="009B090F" w:rsidRPr="009B090F">
        <w:rPr>
          <w:rFonts w:eastAsia="MS Mincho"/>
          <w:lang w:val="fr-FR"/>
        </w:rPr>
        <w:t>n</w:t>
      </w:r>
      <w:r w:rsidR="009B090F" w:rsidRPr="009B090F">
        <w:rPr>
          <w:rFonts w:eastAsia="MS Mincho"/>
          <w:vertAlign w:val="superscript"/>
          <w:lang w:val="fr-FR"/>
        </w:rPr>
        <w:t>o</w:t>
      </w:r>
      <w:r w:rsidR="009B090F">
        <w:rPr>
          <w:lang w:val="fr-FR"/>
        </w:rPr>
        <w:t xml:space="preserve"> </w:t>
      </w:r>
      <w:r w:rsidRPr="00DD5E76">
        <w:rPr>
          <w:lang w:val="fr-FR"/>
        </w:rPr>
        <w:t>2005-004 du 9 février 2005. Celle-ci offre, entre autres, la possibilité à la CNDH de saisir les tribunaux au cas où sa médiation n</w:t>
      </w:r>
      <w:r>
        <w:rPr>
          <w:lang w:val="fr-FR"/>
        </w:rPr>
        <w:t>’</w:t>
      </w:r>
      <w:r w:rsidRPr="00DD5E76">
        <w:rPr>
          <w:lang w:val="fr-FR"/>
        </w:rPr>
        <w:t>aurait pas abouti.</w:t>
      </w:r>
    </w:p>
    <w:p w:rsidR="00E20F34" w:rsidRPr="00DD5E76" w:rsidRDefault="00E20F34" w:rsidP="00E20F34">
      <w:pPr>
        <w:pStyle w:val="SingleTxtG"/>
        <w:rPr>
          <w:lang w:val="fr-FR"/>
        </w:rPr>
      </w:pPr>
      <w:r w:rsidRPr="00DD5E76">
        <w:rPr>
          <w:lang w:val="fr-FR"/>
        </w:rPr>
        <w:t>4</w:t>
      </w:r>
      <w:r w:rsidR="003C7C59">
        <w:rPr>
          <w:lang w:val="fr-FR"/>
        </w:rPr>
        <w:t>5.</w:t>
      </w:r>
      <w:r w:rsidRPr="00DD5E76">
        <w:rPr>
          <w:lang w:val="fr-FR"/>
        </w:rPr>
        <w:tab/>
        <w:t>Par ailleurs, le Togo étant partie au Protocole facultatif se rapportant au pacte international relatif aux droits civils et politiques, les particuliers qui prétendent être victimes d</w:t>
      </w:r>
      <w:r>
        <w:rPr>
          <w:lang w:val="fr-FR"/>
        </w:rPr>
        <w:t>’</w:t>
      </w:r>
      <w:r w:rsidRPr="00DD5E76">
        <w:rPr>
          <w:lang w:val="fr-FR"/>
        </w:rPr>
        <w:t>une violation quelconque des droits énoncés dans le pacte ont la possibilité de soumettre des communications au Comité  des droits de l</w:t>
      </w:r>
      <w:r>
        <w:rPr>
          <w:lang w:val="fr-FR"/>
        </w:rPr>
        <w:t>’</w:t>
      </w:r>
      <w:r w:rsidRPr="00DD5E76">
        <w:rPr>
          <w:lang w:val="fr-FR"/>
        </w:rPr>
        <w:t xml:space="preserve">homme. </w:t>
      </w:r>
    </w:p>
    <w:p w:rsidR="00E20F34" w:rsidRPr="00DD5E76" w:rsidRDefault="00E20F34" w:rsidP="00E20F34">
      <w:pPr>
        <w:pStyle w:val="H1G"/>
        <w:rPr>
          <w:lang w:val="fr-FR"/>
        </w:rPr>
      </w:pPr>
      <w:r w:rsidRPr="00DD5E76">
        <w:rPr>
          <w:lang w:val="fr-FR"/>
        </w:rPr>
        <w:tab/>
      </w:r>
      <w:r w:rsidRPr="00DD5E76">
        <w:rPr>
          <w:lang w:val="fr-FR"/>
        </w:rPr>
        <w:tab/>
        <w:t>Article 3</w:t>
      </w:r>
      <w:r w:rsidR="00952286">
        <w:rPr>
          <w:lang w:val="fr-FR"/>
        </w:rPr>
        <w:br/>
      </w:r>
      <w:r w:rsidRPr="00DD5E76">
        <w:rPr>
          <w:lang w:val="fr-FR"/>
        </w:rPr>
        <w:t>Le principe de la non</w:t>
      </w:r>
      <w:r w:rsidR="00682A4D">
        <w:rPr>
          <w:lang w:val="fr-FR"/>
        </w:rPr>
        <w:t>-</w:t>
      </w:r>
      <w:r w:rsidRPr="00DD5E76">
        <w:rPr>
          <w:lang w:val="fr-FR"/>
        </w:rPr>
        <w:t>discrimination liée au sexe</w:t>
      </w:r>
    </w:p>
    <w:p w:rsidR="00E20F34" w:rsidRPr="00DD5E76" w:rsidRDefault="00E20F34" w:rsidP="00E20F34">
      <w:pPr>
        <w:pStyle w:val="SingleTxtG"/>
        <w:rPr>
          <w:bCs/>
          <w:lang w:val="fr-FR"/>
        </w:rPr>
      </w:pPr>
      <w:r w:rsidRPr="00DD5E76">
        <w:rPr>
          <w:bCs/>
          <w:lang w:val="fr-FR"/>
        </w:rPr>
        <w:t>4</w:t>
      </w:r>
      <w:r w:rsidR="003C7C59">
        <w:rPr>
          <w:bCs/>
          <w:lang w:val="fr-FR"/>
        </w:rPr>
        <w:t>6.</w:t>
      </w:r>
      <w:r w:rsidRPr="00DD5E76">
        <w:rPr>
          <w:bCs/>
          <w:lang w:val="fr-FR"/>
        </w:rPr>
        <w:tab/>
        <w:t>La Constitution togolaise consacre le principe de l</w:t>
      </w:r>
      <w:r>
        <w:rPr>
          <w:bCs/>
          <w:lang w:val="fr-FR"/>
        </w:rPr>
        <w:t>’</w:t>
      </w:r>
      <w:r w:rsidRPr="00DD5E76">
        <w:rPr>
          <w:bCs/>
          <w:lang w:val="fr-FR"/>
        </w:rPr>
        <w:t>égalité juridique de l</w:t>
      </w:r>
      <w:r>
        <w:rPr>
          <w:bCs/>
          <w:lang w:val="fr-FR"/>
        </w:rPr>
        <w:t>’</w:t>
      </w:r>
      <w:r w:rsidRPr="00DD5E76">
        <w:rPr>
          <w:bCs/>
          <w:lang w:val="fr-FR"/>
        </w:rPr>
        <w:t>homme et de la femme. En effet, aux termes des dispositions de l</w:t>
      </w:r>
      <w:r>
        <w:rPr>
          <w:bCs/>
          <w:lang w:val="fr-FR"/>
        </w:rPr>
        <w:t>’</w:t>
      </w:r>
      <w:r w:rsidRPr="00DD5E76">
        <w:rPr>
          <w:bCs/>
          <w:lang w:val="fr-FR"/>
        </w:rPr>
        <w:t xml:space="preserve">article 11 de la </w:t>
      </w:r>
      <w:r w:rsidR="003C7C59" w:rsidRPr="00DD5E76">
        <w:rPr>
          <w:bCs/>
          <w:lang w:val="fr-FR"/>
        </w:rPr>
        <w:t>L</w:t>
      </w:r>
      <w:r w:rsidRPr="00DD5E76">
        <w:rPr>
          <w:bCs/>
          <w:lang w:val="fr-FR"/>
        </w:rPr>
        <w:t xml:space="preserve">oi fondamentale, </w:t>
      </w:r>
      <w:r>
        <w:rPr>
          <w:bCs/>
          <w:lang w:val="fr-FR"/>
        </w:rPr>
        <w:t>«</w:t>
      </w:r>
      <w:r w:rsidRPr="00DD5E76">
        <w:rPr>
          <w:bCs/>
          <w:lang w:val="fr-FR"/>
        </w:rPr>
        <w:t xml:space="preserve">tous </w:t>
      </w:r>
      <w:r w:rsidRPr="007655E5">
        <w:rPr>
          <w:lang w:val="fr-FR"/>
        </w:rPr>
        <w:t>les</w:t>
      </w:r>
      <w:r w:rsidRPr="00DD5E76">
        <w:rPr>
          <w:bCs/>
          <w:lang w:val="fr-FR"/>
        </w:rPr>
        <w:t xml:space="preserve"> êtres humains sont égaux en dignité</w:t>
      </w:r>
      <w:r w:rsidR="003C7C59">
        <w:rPr>
          <w:bCs/>
          <w:lang w:val="fr-FR"/>
        </w:rPr>
        <w:t xml:space="preserve"> </w:t>
      </w:r>
      <w:r w:rsidRPr="00DD5E76">
        <w:rPr>
          <w:bCs/>
          <w:lang w:val="fr-FR"/>
        </w:rPr>
        <w:t>et en droits. L</w:t>
      </w:r>
      <w:r>
        <w:rPr>
          <w:bCs/>
          <w:lang w:val="fr-FR"/>
        </w:rPr>
        <w:t>’</w:t>
      </w:r>
      <w:r w:rsidRPr="00DD5E76">
        <w:rPr>
          <w:bCs/>
          <w:lang w:val="fr-FR"/>
        </w:rPr>
        <w:t>homme et la femme sont égaux devant la loi</w:t>
      </w:r>
      <w:r w:rsidR="003C7C59">
        <w:rPr>
          <w:bCs/>
          <w:lang w:val="fr-FR"/>
        </w:rPr>
        <w:t>.</w:t>
      </w:r>
      <w:r>
        <w:rPr>
          <w:bCs/>
          <w:lang w:val="fr-FR"/>
        </w:rPr>
        <w:t>»</w:t>
      </w:r>
      <w:r w:rsidRPr="00DD5E76">
        <w:rPr>
          <w:bCs/>
          <w:lang w:val="fr-FR"/>
        </w:rPr>
        <w:t xml:space="preserve">. </w:t>
      </w:r>
    </w:p>
    <w:p w:rsidR="00E20F34" w:rsidRPr="00DD5E76" w:rsidRDefault="00E20F34" w:rsidP="00E20F34">
      <w:pPr>
        <w:pStyle w:val="SingleTxtG"/>
        <w:rPr>
          <w:lang w:val="fr-FR"/>
        </w:rPr>
      </w:pPr>
      <w:r w:rsidRPr="00DD5E76">
        <w:rPr>
          <w:bCs/>
          <w:lang w:val="fr-FR"/>
        </w:rPr>
        <w:t>4</w:t>
      </w:r>
      <w:r w:rsidR="003C7C59">
        <w:rPr>
          <w:bCs/>
          <w:lang w:val="fr-FR"/>
        </w:rPr>
        <w:t>7.</w:t>
      </w:r>
      <w:r w:rsidRPr="00DD5E76">
        <w:rPr>
          <w:bCs/>
          <w:lang w:val="fr-FR"/>
        </w:rPr>
        <w:tab/>
        <w:t>C</w:t>
      </w:r>
      <w:r>
        <w:rPr>
          <w:bCs/>
          <w:lang w:val="fr-FR"/>
        </w:rPr>
        <w:t>’</w:t>
      </w:r>
      <w:r w:rsidRPr="00DD5E76">
        <w:rPr>
          <w:bCs/>
          <w:lang w:val="fr-FR"/>
        </w:rPr>
        <w:t>est ainsi que d</w:t>
      </w:r>
      <w:r w:rsidRPr="00DD5E76">
        <w:rPr>
          <w:lang w:val="fr-FR"/>
        </w:rPr>
        <w:t>epuis juin 2001 l</w:t>
      </w:r>
      <w:r>
        <w:rPr>
          <w:lang w:val="fr-FR"/>
        </w:rPr>
        <w:t>’</w:t>
      </w:r>
      <w:r w:rsidRPr="00DD5E76">
        <w:rPr>
          <w:lang w:val="fr-FR"/>
        </w:rPr>
        <w:t>État togolais a entrepris la révision du Code des personnes et de la famille (CPF) de 1980 suite à la ratification de divers instruments juridiques internationaux relatifs à la protection des droits de la femme. Les travaux des différentes commissions mises en place à cet effet ont abouti en 2007 à l</w:t>
      </w:r>
      <w:r>
        <w:rPr>
          <w:lang w:val="fr-FR"/>
        </w:rPr>
        <w:t>’</w:t>
      </w:r>
      <w:r w:rsidRPr="00DD5E76">
        <w:rPr>
          <w:lang w:val="fr-FR"/>
        </w:rPr>
        <w:t>élaboration d</w:t>
      </w:r>
      <w:r>
        <w:rPr>
          <w:lang w:val="fr-FR"/>
        </w:rPr>
        <w:t>’</w:t>
      </w:r>
      <w:r w:rsidRPr="00DD5E76">
        <w:rPr>
          <w:lang w:val="fr-FR"/>
        </w:rPr>
        <w:t>un avant-projet de loi portant révision du CPF contenant des dispositions destinées</w:t>
      </w:r>
      <w:r w:rsidR="003C7C59">
        <w:rPr>
          <w:lang w:val="fr-FR"/>
        </w:rPr>
        <w:t xml:space="preserve"> à corriger les inégalités sexo</w:t>
      </w:r>
      <w:r w:rsidRPr="00DD5E76">
        <w:rPr>
          <w:lang w:val="fr-FR"/>
        </w:rPr>
        <w:t>spécifiques de toute nature contenues dans le code de 1980.</w:t>
      </w:r>
    </w:p>
    <w:p w:rsidR="00E20F34" w:rsidRPr="00DD5E76" w:rsidRDefault="00E20F34" w:rsidP="00E20F34">
      <w:pPr>
        <w:pStyle w:val="SingleTxtG"/>
        <w:rPr>
          <w:lang w:val="fr-FR"/>
        </w:rPr>
      </w:pPr>
      <w:r w:rsidRPr="00DD5E76">
        <w:rPr>
          <w:lang w:val="fr-FR"/>
        </w:rPr>
        <w:t>4</w:t>
      </w:r>
      <w:r w:rsidR="003C7C59">
        <w:rPr>
          <w:lang w:val="fr-FR"/>
        </w:rPr>
        <w:t>8.</w:t>
      </w:r>
      <w:r w:rsidRPr="00DD5E76">
        <w:rPr>
          <w:lang w:val="fr-FR"/>
        </w:rPr>
        <w:tab/>
        <w:t>Les nouvelles dispositions proposées favorisent la complémentarité entre les deux sexes, leur assurent les mêmes chances et les mêmes opportunités dans le respect des différences physiologiques, psychologiques et capacitaires, individuellement et collectivement, au sein de la famille et des communautés.</w:t>
      </w:r>
    </w:p>
    <w:p w:rsidR="00E20F34" w:rsidRPr="00DD5E76" w:rsidRDefault="00E20F34" w:rsidP="00E20F34">
      <w:pPr>
        <w:pStyle w:val="SingleTxtG"/>
        <w:rPr>
          <w:lang w:val="fr-FR"/>
        </w:rPr>
      </w:pPr>
      <w:r w:rsidRPr="00DD5E76">
        <w:rPr>
          <w:lang w:val="fr-FR"/>
        </w:rPr>
        <w:t>4</w:t>
      </w:r>
      <w:r w:rsidR="003C7C59">
        <w:rPr>
          <w:lang w:val="fr-FR"/>
        </w:rPr>
        <w:t>9.</w:t>
      </w:r>
      <w:r w:rsidRPr="00DD5E76">
        <w:rPr>
          <w:lang w:val="fr-FR"/>
        </w:rPr>
        <w:tab/>
        <w:t>Ces dispositions en instance d</w:t>
      </w:r>
      <w:r>
        <w:rPr>
          <w:lang w:val="fr-FR"/>
        </w:rPr>
        <w:t>’</w:t>
      </w:r>
      <w:r w:rsidRPr="00DD5E76">
        <w:rPr>
          <w:lang w:val="fr-FR"/>
        </w:rPr>
        <w:t>adoption ont été validées en juillet 2007 par un atelier regroupant des représentants des institutions de l</w:t>
      </w:r>
      <w:r>
        <w:rPr>
          <w:lang w:val="fr-FR"/>
        </w:rPr>
        <w:t>’</w:t>
      </w:r>
      <w:r w:rsidRPr="00DD5E76">
        <w:rPr>
          <w:lang w:val="fr-FR"/>
        </w:rPr>
        <w:t xml:space="preserve">État, de la société civile et des communautés religieuses.  </w:t>
      </w:r>
    </w:p>
    <w:p w:rsidR="00E20F34" w:rsidRPr="00DD5E76" w:rsidRDefault="00E20F34" w:rsidP="00E20F34">
      <w:pPr>
        <w:pStyle w:val="SingleTxtG"/>
        <w:rPr>
          <w:lang w:val="fr-FR"/>
        </w:rPr>
      </w:pPr>
      <w:r w:rsidRPr="00DD5E76">
        <w:rPr>
          <w:lang w:val="fr-FR"/>
        </w:rPr>
        <w:t xml:space="preserve">50. </w:t>
      </w:r>
      <w:r w:rsidRPr="00DD5E76">
        <w:rPr>
          <w:lang w:val="fr-FR"/>
        </w:rPr>
        <w:tab/>
        <w:t>En ce qui concerne spécifiquement les enfants, les dispositions non discriminatoires à l</w:t>
      </w:r>
      <w:r>
        <w:rPr>
          <w:lang w:val="fr-FR"/>
        </w:rPr>
        <w:t>’</w:t>
      </w:r>
      <w:r w:rsidRPr="00DD5E76">
        <w:rPr>
          <w:lang w:val="fr-FR"/>
        </w:rPr>
        <w:t xml:space="preserve">enfant sont déjà prises en compte par la loi </w:t>
      </w:r>
      <w:r w:rsidR="00DA2462" w:rsidRPr="009B090F">
        <w:rPr>
          <w:rFonts w:eastAsia="MS Mincho"/>
          <w:lang w:val="fr-FR"/>
        </w:rPr>
        <w:t>n</w:t>
      </w:r>
      <w:r w:rsidR="00DA2462" w:rsidRPr="009B090F">
        <w:rPr>
          <w:rFonts w:eastAsia="MS Mincho"/>
          <w:vertAlign w:val="superscript"/>
          <w:lang w:val="fr-FR"/>
        </w:rPr>
        <w:t>o</w:t>
      </w:r>
      <w:r w:rsidR="00DA2462">
        <w:rPr>
          <w:lang w:val="fr-FR"/>
        </w:rPr>
        <w:t xml:space="preserve"> </w:t>
      </w:r>
      <w:r w:rsidRPr="00DD5E76">
        <w:rPr>
          <w:lang w:val="fr-FR"/>
        </w:rPr>
        <w:t>2007-017 du 6 juillet 2007 portant Code de l</w:t>
      </w:r>
      <w:r>
        <w:rPr>
          <w:lang w:val="fr-FR"/>
        </w:rPr>
        <w:t>’</w:t>
      </w:r>
      <w:r w:rsidRPr="00DD5E76">
        <w:rPr>
          <w:lang w:val="fr-FR"/>
        </w:rPr>
        <w:t>enfant et promulgué en juillet 2007.</w:t>
      </w:r>
    </w:p>
    <w:p w:rsidR="00E20F34" w:rsidRPr="00DD5E76" w:rsidRDefault="00E20F34" w:rsidP="00E20F34">
      <w:pPr>
        <w:pStyle w:val="SingleTxtG"/>
        <w:rPr>
          <w:lang w:val="fr-FR"/>
        </w:rPr>
      </w:pPr>
      <w:r w:rsidRPr="00DD5E76">
        <w:rPr>
          <w:lang w:val="fr-FR"/>
        </w:rPr>
        <w:t>5</w:t>
      </w:r>
      <w:r w:rsidR="003C7C59">
        <w:rPr>
          <w:lang w:val="fr-FR"/>
        </w:rPr>
        <w:t>1.</w:t>
      </w:r>
      <w:r w:rsidRPr="00DD5E76">
        <w:rPr>
          <w:lang w:val="fr-FR"/>
        </w:rPr>
        <w:tab/>
        <w:t>En effet, conformément à l</w:t>
      </w:r>
      <w:r>
        <w:rPr>
          <w:lang w:val="fr-FR"/>
        </w:rPr>
        <w:t>’</w:t>
      </w:r>
      <w:r w:rsidRPr="00DD5E76">
        <w:rPr>
          <w:lang w:val="fr-FR"/>
        </w:rPr>
        <w:t>article 11 de la Constitution togolaise, le Code de l</w:t>
      </w:r>
      <w:r>
        <w:rPr>
          <w:lang w:val="fr-FR"/>
        </w:rPr>
        <w:t>’</w:t>
      </w:r>
      <w:r w:rsidRPr="00DD5E76">
        <w:rPr>
          <w:lang w:val="fr-FR"/>
        </w:rPr>
        <w:t>enfant dans son article 5 rappelle qu</w:t>
      </w:r>
      <w:r>
        <w:rPr>
          <w:lang w:val="fr-FR"/>
        </w:rPr>
        <w:t>’«</w:t>
      </w:r>
      <w:r w:rsidRPr="00DD5E76">
        <w:rPr>
          <w:lang w:val="fr-FR"/>
        </w:rPr>
        <w:t>est interdite toute discrimination fondée sur la race, l</w:t>
      </w:r>
      <w:r>
        <w:rPr>
          <w:lang w:val="fr-FR"/>
        </w:rPr>
        <w:t>’</w:t>
      </w:r>
      <w:r w:rsidRPr="00DD5E76">
        <w:rPr>
          <w:lang w:val="fr-FR"/>
        </w:rPr>
        <w:t>appartenance ethnique, la couleur, le sexe, la langue, la religion, les opinions politiques ou autres, l</w:t>
      </w:r>
      <w:r>
        <w:rPr>
          <w:lang w:val="fr-FR"/>
        </w:rPr>
        <w:t>’</w:t>
      </w:r>
      <w:r w:rsidRPr="00DD5E76">
        <w:rPr>
          <w:lang w:val="fr-FR"/>
        </w:rPr>
        <w:t>origine nationale et sociale, la fortune, la naissance, le handicap, l</w:t>
      </w:r>
      <w:r>
        <w:rPr>
          <w:lang w:val="fr-FR"/>
        </w:rPr>
        <w:t>’</w:t>
      </w:r>
      <w:r w:rsidRPr="00DD5E76">
        <w:rPr>
          <w:lang w:val="fr-FR"/>
        </w:rPr>
        <w:t>état de santé ou tout autre statut</w:t>
      </w:r>
      <w:r>
        <w:rPr>
          <w:lang w:val="fr-FR"/>
        </w:rPr>
        <w:t>»</w:t>
      </w:r>
      <w:r w:rsidRPr="00DD5E76">
        <w:rPr>
          <w:lang w:val="fr-FR"/>
        </w:rPr>
        <w:t>. Cette règle générale ainsi posée est prise en compte dans toutes les matières, notamment en ce qui concerne l</w:t>
      </w:r>
      <w:r>
        <w:rPr>
          <w:lang w:val="fr-FR"/>
        </w:rPr>
        <w:t>’</w:t>
      </w:r>
      <w:r w:rsidRPr="00DD5E76">
        <w:rPr>
          <w:lang w:val="fr-FR"/>
        </w:rPr>
        <w:t>âge du mariage et la nationalité de l</w:t>
      </w:r>
      <w:r>
        <w:rPr>
          <w:lang w:val="fr-FR"/>
        </w:rPr>
        <w:t>’</w:t>
      </w:r>
      <w:r w:rsidRPr="00DD5E76">
        <w:rPr>
          <w:lang w:val="fr-FR"/>
        </w:rPr>
        <w:t>enfant.</w:t>
      </w:r>
    </w:p>
    <w:p w:rsidR="00E20F34" w:rsidRPr="00DD5E76" w:rsidRDefault="00E20F34" w:rsidP="00E20F34">
      <w:pPr>
        <w:pStyle w:val="SingleTxtG"/>
        <w:rPr>
          <w:lang w:val="fr-FR"/>
        </w:rPr>
      </w:pPr>
      <w:r w:rsidRPr="00DD5E76">
        <w:rPr>
          <w:lang w:val="fr-FR"/>
        </w:rPr>
        <w:t>5</w:t>
      </w:r>
      <w:r w:rsidR="003C7C59">
        <w:rPr>
          <w:lang w:val="fr-FR"/>
        </w:rPr>
        <w:t>2.</w:t>
      </w:r>
      <w:r w:rsidRPr="00DD5E76">
        <w:rPr>
          <w:lang w:val="fr-FR"/>
        </w:rPr>
        <w:tab/>
        <w:t>Dans le cas du mariage, la distinction d</w:t>
      </w:r>
      <w:r>
        <w:rPr>
          <w:lang w:val="fr-FR"/>
        </w:rPr>
        <w:t>’</w:t>
      </w:r>
      <w:r w:rsidRPr="00DD5E76">
        <w:rPr>
          <w:lang w:val="fr-FR"/>
        </w:rPr>
        <w:t>âge entre l</w:t>
      </w:r>
      <w:r>
        <w:rPr>
          <w:lang w:val="fr-FR"/>
        </w:rPr>
        <w:t>’</w:t>
      </w:r>
      <w:r w:rsidRPr="00DD5E76">
        <w:rPr>
          <w:lang w:val="fr-FR"/>
        </w:rPr>
        <w:t>homme et la femme faite par l</w:t>
      </w:r>
      <w:r>
        <w:rPr>
          <w:lang w:val="fr-FR"/>
        </w:rPr>
        <w:t>’</w:t>
      </w:r>
      <w:r w:rsidRPr="00DD5E76">
        <w:rPr>
          <w:lang w:val="fr-FR"/>
        </w:rPr>
        <w:t xml:space="preserve">article 43 du Code des personnes et de la famille qui dispose que </w:t>
      </w:r>
      <w:r>
        <w:rPr>
          <w:lang w:val="fr-FR"/>
        </w:rPr>
        <w:t>«</w:t>
      </w:r>
      <w:r w:rsidRPr="00DD5E76">
        <w:rPr>
          <w:lang w:val="fr-FR"/>
        </w:rPr>
        <w:t>l</w:t>
      </w:r>
      <w:r>
        <w:rPr>
          <w:lang w:val="fr-FR"/>
        </w:rPr>
        <w:t>’</w:t>
      </w:r>
      <w:r w:rsidRPr="00DD5E76">
        <w:rPr>
          <w:lang w:val="fr-FR"/>
        </w:rPr>
        <w:t xml:space="preserve">homme avant </w:t>
      </w:r>
      <w:r w:rsidR="00DA2462">
        <w:rPr>
          <w:lang w:val="fr-FR"/>
        </w:rPr>
        <w:t>20 </w:t>
      </w:r>
      <w:r w:rsidRPr="00DD5E76">
        <w:rPr>
          <w:lang w:val="fr-FR"/>
        </w:rPr>
        <w:t xml:space="preserve">ans révolus, la femme avant </w:t>
      </w:r>
      <w:r w:rsidR="00DA2462">
        <w:rPr>
          <w:lang w:val="fr-FR"/>
        </w:rPr>
        <w:t xml:space="preserve">17 </w:t>
      </w:r>
      <w:r w:rsidRPr="00DD5E76">
        <w:rPr>
          <w:lang w:val="fr-FR"/>
        </w:rPr>
        <w:t>ans révolus, ne peuvent contracter mariage</w:t>
      </w:r>
      <w:r>
        <w:rPr>
          <w:lang w:val="fr-FR"/>
        </w:rPr>
        <w:t>»</w:t>
      </w:r>
      <w:r w:rsidRPr="00DD5E76">
        <w:rPr>
          <w:lang w:val="fr-FR"/>
        </w:rPr>
        <w:t xml:space="preserve"> n</w:t>
      </w:r>
      <w:r>
        <w:rPr>
          <w:lang w:val="fr-FR"/>
        </w:rPr>
        <w:t>’</w:t>
      </w:r>
      <w:r w:rsidRPr="00DD5E76">
        <w:rPr>
          <w:lang w:val="fr-FR"/>
        </w:rPr>
        <w:t>est plus applicable puisque l</w:t>
      </w:r>
      <w:r>
        <w:rPr>
          <w:lang w:val="fr-FR"/>
        </w:rPr>
        <w:t>’</w:t>
      </w:r>
      <w:r w:rsidRPr="00DD5E76">
        <w:rPr>
          <w:lang w:val="fr-FR"/>
        </w:rPr>
        <w:t xml:space="preserve">article 267 du </w:t>
      </w:r>
      <w:r w:rsidR="00B9524D">
        <w:rPr>
          <w:lang w:val="fr-FR"/>
        </w:rPr>
        <w:t>Code de l'enfant</w:t>
      </w:r>
      <w:r w:rsidRPr="00DD5E76">
        <w:rPr>
          <w:lang w:val="fr-FR"/>
        </w:rPr>
        <w:t xml:space="preserve"> fixe désormais l</w:t>
      </w:r>
      <w:r>
        <w:rPr>
          <w:lang w:val="fr-FR"/>
        </w:rPr>
        <w:t>’</w:t>
      </w:r>
      <w:r w:rsidRPr="00DD5E76">
        <w:rPr>
          <w:lang w:val="fr-FR"/>
        </w:rPr>
        <w:t>âge de la nuptialité pour les deux sexes à 18 ans révolus. Néanmoins, le président du tribunal ou le juge de section peut accorder des dispenses d</w:t>
      </w:r>
      <w:r>
        <w:rPr>
          <w:lang w:val="fr-FR"/>
        </w:rPr>
        <w:t>’</w:t>
      </w:r>
      <w:r w:rsidRPr="00DD5E76">
        <w:rPr>
          <w:lang w:val="fr-FR"/>
        </w:rPr>
        <w:t xml:space="preserve">âge pour des motifs graves. </w:t>
      </w:r>
    </w:p>
    <w:p w:rsidR="00E20F34" w:rsidRPr="00DD5E76" w:rsidRDefault="00E20F34" w:rsidP="00E20F34">
      <w:pPr>
        <w:pStyle w:val="SingleTxtG"/>
        <w:rPr>
          <w:lang w:val="fr-FR"/>
        </w:rPr>
      </w:pPr>
      <w:r w:rsidRPr="00DD5E76">
        <w:rPr>
          <w:lang w:val="fr-FR"/>
        </w:rPr>
        <w:t>5</w:t>
      </w:r>
      <w:r w:rsidR="003C7C59">
        <w:rPr>
          <w:lang w:val="fr-FR"/>
        </w:rPr>
        <w:t>3.</w:t>
      </w:r>
      <w:r w:rsidRPr="00DD5E76">
        <w:rPr>
          <w:lang w:val="fr-FR"/>
        </w:rPr>
        <w:tab/>
        <w:t>En vue de promouvoir le genre, diverses actions ont été menées. Il s</w:t>
      </w:r>
      <w:r>
        <w:rPr>
          <w:lang w:val="fr-FR"/>
        </w:rPr>
        <w:t>’</w:t>
      </w:r>
      <w:r w:rsidRPr="00DD5E76">
        <w:rPr>
          <w:lang w:val="fr-FR"/>
        </w:rPr>
        <w:t>agit notamment</w:t>
      </w:r>
      <w:r>
        <w:rPr>
          <w:lang w:val="fr-FR"/>
        </w:rPr>
        <w:t xml:space="preserve"> </w:t>
      </w:r>
      <w:r w:rsidRPr="00DD5E76">
        <w:rPr>
          <w:lang w:val="fr-FR"/>
        </w:rPr>
        <w:t>de</w:t>
      </w:r>
      <w:r>
        <w:rPr>
          <w:lang w:val="fr-FR"/>
        </w:rPr>
        <w:t>:</w:t>
      </w:r>
    </w:p>
    <w:p w:rsidR="00E20F34" w:rsidRPr="00DD5E76" w:rsidRDefault="00E20F34" w:rsidP="00E20F34">
      <w:pPr>
        <w:pStyle w:val="Bullet1G"/>
        <w:rPr>
          <w:lang w:val="fr-FR"/>
        </w:rPr>
      </w:pPr>
      <w:r w:rsidRPr="00DD5E76">
        <w:rPr>
          <w:lang w:val="fr-FR"/>
        </w:rPr>
        <w:t>L</w:t>
      </w:r>
      <w:r>
        <w:rPr>
          <w:lang w:val="fr-FR"/>
        </w:rPr>
        <w:t>’</w:t>
      </w:r>
      <w:r w:rsidRPr="00DD5E76">
        <w:rPr>
          <w:lang w:val="fr-FR"/>
        </w:rPr>
        <w:t>adoption en 2006 du document de stratégie nationale genre</w:t>
      </w:r>
      <w:r w:rsidR="00B9524D">
        <w:rPr>
          <w:lang w:val="fr-FR"/>
        </w:rPr>
        <w:t>;</w:t>
      </w:r>
      <w:r w:rsidRPr="00DD5E76">
        <w:rPr>
          <w:lang w:val="fr-FR"/>
        </w:rPr>
        <w:t xml:space="preserve"> </w:t>
      </w:r>
    </w:p>
    <w:p w:rsidR="00E20F34" w:rsidRPr="00DD5E76" w:rsidRDefault="00E20F34" w:rsidP="00E20F34">
      <w:pPr>
        <w:pStyle w:val="Bullet1G"/>
        <w:rPr>
          <w:lang w:val="fr-FR"/>
        </w:rPr>
      </w:pPr>
      <w:r w:rsidRPr="00DD5E76">
        <w:rPr>
          <w:lang w:val="fr-FR"/>
        </w:rPr>
        <w:t>La prise en compte de la dimension genre dans le Document intérimaire de stratégie de réduction de la pauvreté (DISRP)</w:t>
      </w:r>
      <w:r w:rsidR="00B9524D">
        <w:rPr>
          <w:lang w:val="fr-FR"/>
        </w:rPr>
        <w:t>;</w:t>
      </w:r>
      <w:r w:rsidRPr="00DD5E76">
        <w:rPr>
          <w:lang w:val="fr-FR"/>
        </w:rPr>
        <w:t xml:space="preserve"> </w:t>
      </w:r>
    </w:p>
    <w:p w:rsidR="00E20F34" w:rsidRPr="00DD5E76" w:rsidRDefault="00E20F34" w:rsidP="00E20F34">
      <w:pPr>
        <w:pStyle w:val="Bullet1G"/>
        <w:rPr>
          <w:lang w:val="fr-FR"/>
        </w:rPr>
      </w:pPr>
      <w:r w:rsidRPr="00DD5E76">
        <w:rPr>
          <w:lang w:val="fr-FR"/>
        </w:rPr>
        <w:t>La validation en octobre 2008 de la politique nationale pour la promotion de l</w:t>
      </w:r>
      <w:r>
        <w:rPr>
          <w:lang w:val="fr-FR"/>
        </w:rPr>
        <w:t>’</w:t>
      </w:r>
      <w:r w:rsidRPr="00DD5E76">
        <w:rPr>
          <w:lang w:val="fr-FR"/>
        </w:rPr>
        <w:t>égalité et de l</w:t>
      </w:r>
      <w:r>
        <w:rPr>
          <w:lang w:val="fr-FR"/>
        </w:rPr>
        <w:t>’</w:t>
      </w:r>
      <w:r w:rsidRPr="00DD5E76">
        <w:rPr>
          <w:lang w:val="fr-FR"/>
        </w:rPr>
        <w:t>équité du genre au Togo.</w:t>
      </w:r>
    </w:p>
    <w:p w:rsidR="00E20F34" w:rsidRPr="00DD5E76" w:rsidRDefault="00E20F34" w:rsidP="00E20F34">
      <w:pPr>
        <w:pStyle w:val="SingleTxtG"/>
        <w:rPr>
          <w:lang w:val="fr-FR"/>
        </w:rPr>
      </w:pPr>
      <w:r w:rsidRPr="00DD5E76">
        <w:rPr>
          <w:lang w:val="fr-FR"/>
        </w:rPr>
        <w:t>5</w:t>
      </w:r>
      <w:r w:rsidR="003C7C59">
        <w:rPr>
          <w:lang w:val="fr-FR"/>
        </w:rPr>
        <w:t>4.</w:t>
      </w:r>
      <w:r w:rsidRPr="00DD5E76">
        <w:rPr>
          <w:lang w:val="fr-FR"/>
        </w:rPr>
        <w:tab/>
        <w:t xml:space="preserve">Malgré toutes ces actions, le pays se trouve confronté à des difficultés pour promouvoir le statut de la femme et intégrer le genre de façon systématique dans le processus de planification et de développement. </w:t>
      </w:r>
    </w:p>
    <w:p w:rsidR="00E20F34" w:rsidRPr="00DD5E76" w:rsidRDefault="00E20F34" w:rsidP="00E20F34">
      <w:pPr>
        <w:pStyle w:val="SingleTxtG"/>
        <w:rPr>
          <w:lang w:val="fr-FR"/>
        </w:rPr>
      </w:pPr>
      <w:r w:rsidRPr="00DD5E76">
        <w:rPr>
          <w:lang w:val="fr-FR"/>
        </w:rPr>
        <w:t>5</w:t>
      </w:r>
      <w:r w:rsidR="003C7C59">
        <w:rPr>
          <w:lang w:val="fr-FR"/>
        </w:rPr>
        <w:t>5.</w:t>
      </w:r>
      <w:r w:rsidRPr="00DD5E76">
        <w:rPr>
          <w:lang w:val="fr-FR"/>
        </w:rPr>
        <w:tab/>
        <w:t>On constate une persistance des inégalités de genre dans divers domaines. Ainsi, dans le domaine de l</w:t>
      </w:r>
      <w:r>
        <w:rPr>
          <w:lang w:val="fr-FR"/>
        </w:rPr>
        <w:t>’</w:t>
      </w:r>
      <w:r w:rsidRPr="00DD5E76">
        <w:rPr>
          <w:lang w:val="fr-FR"/>
        </w:rPr>
        <w:t>éducation, les femmes togolaises sont confrontées à un taux d</w:t>
      </w:r>
      <w:r>
        <w:rPr>
          <w:lang w:val="fr-FR"/>
        </w:rPr>
        <w:t>’</w:t>
      </w:r>
      <w:r w:rsidRPr="00DD5E76">
        <w:rPr>
          <w:lang w:val="fr-FR"/>
        </w:rPr>
        <w:t>analphabétisme plus élevé qui influe sur leurs conditions de vie. Selon les données de l</w:t>
      </w:r>
      <w:r>
        <w:rPr>
          <w:lang w:val="fr-FR"/>
        </w:rPr>
        <w:t>’</w:t>
      </w:r>
      <w:r w:rsidRPr="00DD5E76">
        <w:rPr>
          <w:lang w:val="fr-FR"/>
        </w:rPr>
        <w:t>enquête du Questionnaire unifié des indicateurs de base du bien-être (QUIBB) réalisée en 2006, le taux d</w:t>
      </w:r>
      <w:r>
        <w:rPr>
          <w:lang w:val="fr-FR"/>
        </w:rPr>
        <w:t>’</w:t>
      </w:r>
      <w:r w:rsidRPr="00DD5E76">
        <w:rPr>
          <w:lang w:val="fr-FR"/>
        </w:rPr>
        <w:t>alphabétisation des femmes se situe à 55 %. La majorité des femmes instruites dépasse rarement le niveau secondaire. Pour preuve, l</w:t>
      </w:r>
      <w:r>
        <w:rPr>
          <w:lang w:val="fr-FR"/>
        </w:rPr>
        <w:t>’</w:t>
      </w:r>
      <w:r w:rsidRPr="00DD5E76">
        <w:rPr>
          <w:lang w:val="fr-FR"/>
        </w:rPr>
        <w:t>indice de parité pour l</w:t>
      </w:r>
      <w:r>
        <w:rPr>
          <w:lang w:val="fr-FR"/>
        </w:rPr>
        <w:t>’</w:t>
      </w:r>
      <w:r w:rsidRPr="00DD5E76">
        <w:rPr>
          <w:lang w:val="fr-FR"/>
        </w:rPr>
        <w:t>année scolaire 2005-2006 se situait à environ 75 % pour le premier cycle et 30 % pour le second cycle. Ces inégalités sont encore plus marquées au niveau de l</w:t>
      </w:r>
      <w:r>
        <w:rPr>
          <w:lang w:val="fr-FR"/>
        </w:rPr>
        <w:t>’</w:t>
      </w:r>
      <w:r w:rsidRPr="00DD5E76">
        <w:rPr>
          <w:lang w:val="fr-FR"/>
        </w:rPr>
        <w:t>enseignement supérieur. L</w:t>
      </w:r>
      <w:r>
        <w:rPr>
          <w:lang w:val="fr-FR"/>
        </w:rPr>
        <w:t>’</w:t>
      </w:r>
      <w:r w:rsidRPr="00DD5E76">
        <w:rPr>
          <w:lang w:val="fr-FR"/>
        </w:rPr>
        <w:t>atteinte de la parité dans le domaine de l</w:t>
      </w:r>
      <w:r>
        <w:rPr>
          <w:lang w:val="fr-FR"/>
        </w:rPr>
        <w:t>’</w:t>
      </w:r>
      <w:r w:rsidRPr="00DD5E76">
        <w:rPr>
          <w:lang w:val="fr-FR"/>
        </w:rPr>
        <w:t>alphabétisation suppose de la part de l</w:t>
      </w:r>
      <w:r>
        <w:rPr>
          <w:lang w:val="fr-FR"/>
        </w:rPr>
        <w:t>’</w:t>
      </w:r>
      <w:r w:rsidRPr="00DD5E76">
        <w:rPr>
          <w:lang w:val="fr-FR"/>
        </w:rPr>
        <w:t>État d</w:t>
      </w:r>
      <w:r>
        <w:rPr>
          <w:lang w:val="fr-FR"/>
        </w:rPr>
        <w:t>’</w:t>
      </w:r>
      <w:r w:rsidRPr="00DD5E76">
        <w:rPr>
          <w:lang w:val="fr-FR"/>
        </w:rPr>
        <w:t>énormes efforts tant l</w:t>
      </w:r>
      <w:r>
        <w:rPr>
          <w:lang w:val="fr-FR"/>
        </w:rPr>
        <w:t>’</w:t>
      </w:r>
      <w:r w:rsidRPr="00DD5E76">
        <w:rPr>
          <w:lang w:val="fr-FR"/>
        </w:rPr>
        <w:t>écart entre les genres est important.</w:t>
      </w:r>
    </w:p>
    <w:p w:rsidR="00E20F34" w:rsidRPr="00DD5E76" w:rsidRDefault="00E20F34" w:rsidP="00E20F34">
      <w:pPr>
        <w:pStyle w:val="SingleTxtG"/>
        <w:rPr>
          <w:lang w:val="fr-FR"/>
        </w:rPr>
      </w:pPr>
      <w:r w:rsidRPr="00DD5E76">
        <w:rPr>
          <w:lang w:val="fr-FR"/>
        </w:rPr>
        <w:t>5</w:t>
      </w:r>
      <w:r w:rsidR="003C7C59">
        <w:rPr>
          <w:lang w:val="fr-FR"/>
        </w:rPr>
        <w:t>6.</w:t>
      </w:r>
      <w:r w:rsidRPr="00DD5E76">
        <w:rPr>
          <w:lang w:val="fr-FR"/>
        </w:rPr>
        <w:tab/>
        <w:t>Cette situation aggrave l</w:t>
      </w:r>
      <w:r>
        <w:rPr>
          <w:lang w:val="fr-FR"/>
        </w:rPr>
        <w:t>’</w:t>
      </w:r>
      <w:r w:rsidRPr="00DD5E76">
        <w:rPr>
          <w:lang w:val="fr-FR"/>
        </w:rPr>
        <w:t>analphabétisme juridique des femmes et les empêche d</w:t>
      </w:r>
      <w:r>
        <w:rPr>
          <w:lang w:val="fr-FR"/>
        </w:rPr>
        <w:t>’</w:t>
      </w:r>
      <w:r w:rsidRPr="00DD5E76">
        <w:rPr>
          <w:lang w:val="fr-FR"/>
        </w:rPr>
        <w:t>être informées sur l</w:t>
      </w:r>
      <w:r>
        <w:rPr>
          <w:lang w:val="fr-FR"/>
        </w:rPr>
        <w:t>’</w:t>
      </w:r>
      <w:r w:rsidRPr="00DD5E76">
        <w:rPr>
          <w:lang w:val="fr-FR"/>
        </w:rPr>
        <w:t>ensemble des dispositions juridiques favorables contenues dans les instruments internationaux, régionaux et nationaux. Cette situation a également un impact sur l</w:t>
      </w:r>
      <w:r>
        <w:rPr>
          <w:lang w:val="fr-FR"/>
        </w:rPr>
        <w:t>’</w:t>
      </w:r>
      <w:r w:rsidRPr="00DD5E76">
        <w:rPr>
          <w:lang w:val="fr-FR"/>
        </w:rPr>
        <w:t>indice de la pauvreté au Togo. Si les statistiques disponibles ne permettent pas d</w:t>
      </w:r>
      <w:r>
        <w:rPr>
          <w:lang w:val="fr-FR"/>
        </w:rPr>
        <w:t>’</w:t>
      </w:r>
      <w:r w:rsidRPr="00DD5E76">
        <w:rPr>
          <w:lang w:val="fr-FR"/>
        </w:rPr>
        <w:t>appréhender l</w:t>
      </w:r>
      <w:r>
        <w:rPr>
          <w:lang w:val="fr-FR"/>
        </w:rPr>
        <w:t>’</w:t>
      </w:r>
      <w:r w:rsidRPr="00DD5E76">
        <w:rPr>
          <w:lang w:val="fr-FR"/>
        </w:rPr>
        <w:t>évolution sur une longue période de la pauvreté monétaire dans le pays, elles montrent cependant clairement une évolution critique du revenu par habitant et une tendance à la féminisation de la pauvreté. Entre 1991 et 2006, la croissance économique a crû en moyenne de 1,1 % par an, soit un niveau très largement inférieur à l</w:t>
      </w:r>
      <w:r>
        <w:rPr>
          <w:lang w:val="fr-FR"/>
        </w:rPr>
        <w:t>’</w:t>
      </w:r>
      <w:r w:rsidRPr="00DD5E76">
        <w:rPr>
          <w:lang w:val="fr-FR"/>
        </w:rPr>
        <w:t>accroissement naturel de la population estimé à 2,4 % par an. Cela signifie que le revenu part habitant a connu une chute de près de 20 % sur la période. Les enquêtes récentes montrent que la pauvreté touchait 62 % de la population togolaise et 74 % des ménages vivant en milieu rural en 2006. La hausse des prix des produits alimentaires en 2008, les catastrophes naturelles et la destruction des infrastructures routières n</w:t>
      </w:r>
      <w:r>
        <w:rPr>
          <w:lang w:val="fr-FR"/>
        </w:rPr>
        <w:t>’</w:t>
      </w:r>
      <w:r w:rsidRPr="00DD5E76">
        <w:rPr>
          <w:lang w:val="fr-FR"/>
        </w:rPr>
        <w:t>ont fait qu</w:t>
      </w:r>
      <w:r>
        <w:rPr>
          <w:lang w:val="fr-FR"/>
        </w:rPr>
        <w:t>’</w:t>
      </w:r>
      <w:r w:rsidRPr="00DD5E76">
        <w:rPr>
          <w:lang w:val="fr-FR"/>
        </w:rPr>
        <w:t>aggraver cette situation</w:t>
      </w:r>
      <w:r>
        <w:rPr>
          <w:lang w:val="fr-FR"/>
        </w:rPr>
        <w:t>;</w:t>
      </w:r>
      <w:r w:rsidRPr="00DD5E76">
        <w:rPr>
          <w:lang w:val="fr-FR"/>
        </w:rPr>
        <w:t xml:space="preserve"> ce qui a accentué l</w:t>
      </w:r>
      <w:r>
        <w:rPr>
          <w:lang w:val="fr-FR"/>
        </w:rPr>
        <w:t>’</w:t>
      </w:r>
      <w:r w:rsidRPr="00DD5E76">
        <w:rPr>
          <w:lang w:val="fr-FR"/>
        </w:rPr>
        <w:t>extrême pauvreté des femmes, vulnérables du fait de leur statut et des disparités de genre qui les affectent négativement.</w:t>
      </w:r>
    </w:p>
    <w:p w:rsidR="00E20F34" w:rsidRPr="00DD5E76" w:rsidRDefault="00E20F34" w:rsidP="00E20F34">
      <w:pPr>
        <w:pStyle w:val="SingleTxtG"/>
        <w:rPr>
          <w:lang w:val="fr-FR"/>
        </w:rPr>
      </w:pPr>
      <w:r w:rsidRPr="00DD5E76">
        <w:rPr>
          <w:lang w:val="fr-FR"/>
        </w:rPr>
        <w:t>5</w:t>
      </w:r>
      <w:r w:rsidR="003C7C59">
        <w:rPr>
          <w:lang w:val="fr-FR"/>
        </w:rPr>
        <w:t>7.</w:t>
      </w:r>
      <w:r w:rsidRPr="00DD5E76">
        <w:rPr>
          <w:lang w:val="fr-FR"/>
        </w:rPr>
        <w:tab/>
        <w:t>C</w:t>
      </w:r>
      <w:r>
        <w:rPr>
          <w:lang w:val="fr-FR"/>
        </w:rPr>
        <w:t>’</w:t>
      </w:r>
      <w:r w:rsidRPr="00DD5E76">
        <w:rPr>
          <w:lang w:val="fr-FR"/>
        </w:rPr>
        <w:t>est pour cette raison que, malgré l</w:t>
      </w:r>
      <w:r>
        <w:rPr>
          <w:lang w:val="fr-FR"/>
        </w:rPr>
        <w:t>’</w:t>
      </w:r>
      <w:r w:rsidRPr="00DD5E76">
        <w:rPr>
          <w:lang w:val="fr-FR"/>
        </w:rPr>
        <w:t>identification des actions visant la réduction des inégalités de genre dans le DISRP, il est apparu urgent d</w:t>
      </w:r>
      <w:r>
        <w:rPr>
          <w:lang w:val="fr-FR"/>
        </w:rPr>
        <w:t>’</w:t>
      </w:r>
      <w:r w:rsidRPr="00DD5E76">
        <w:rPr>
          <w:lang w:val="fr-FR"/>
        </w:rPr>
        <w:t>intégrer, dans le Programme intérimaire d</w:t>
      </w:r>
      <w:r>
        <w:rPr>
          <w:lang w:val="fr-FR"/>
        </w:rPr>
        <w:t>’</w:t>
      </w:r>
      <w:r w:rsidRPr="00DD5E76">
        <w:rPr>
          <w:lang w:val="fr-FR"/>
        </w:rPr>
        <w:t>action prioritaire (PIAP) 2008-2010, des actions visant l</w:t>
      </w:r>
      <w:r>
        <w:rPr>
          <w:lang w:val="fr-FR"/>
        </w:rPr>
        <w:t>’</w:t>
      </w:r>
      <w:r w:rsidRPr="00DD5E76">
        <w:rPr>
          <w:lang w:val="fr-FR"/>
        </w:rPr>
        <w:t xml:space="preserve">amélioration de la situation socio-économique et juridique de la femme.  </w:t>
      </w:r>
    </w:p>
    <w:p w:rsidR="00E20F34" w:rsidRPr="00DD5E76" w:rsidRDefault="00E20F34" w:rsidP="00E20F34">
      <w:pPr>
        <w:pStyle w:val="H23G"/>
        <w:rPr>
          <w:lang w:val="fr-FR"/>
        </w:rPr>
      </w:pPr>
      <w:r w:rsidRPr="00DD5E76">
        <w:rPr>
          <w:lang w:val="fr-FR"/>
        </w:rPr>
        <w:tab/>
      </w:r>
      <w:r w:rsidRPr="00DD5E76">
        <w:rPr>
          <w:lang w:val="fr-FR"/>
        </w:rPr>
        <w:tab/>
        <w:t>Persistance de certaines dispositions discriminatoires à l</w:t>
      </w:r>
      <w:r>
        <w:rPr>
          <w:lang w:val="fr-FR"/>
        </w:rPr>
        <w:t>’</w:t>
      </w:r>
      <w:r w:rsidRPr="00DD5E76">
        <w:rPr>
          <w:lang w:val="fr-FR"/>
        </w:rPr>
        <w:t>égard de la femme</w:t>
      </w:r>
    </w:p>
    <w:p w:rsidR="00E20F34" w:rsidRPr="00DD5E76" w:rsidRDefault="00E20F34" w:rsidP="00E20F34">
      <w:pPr>
        <w:pStyle w:val="H4G"/>
        <w:rPr>
          <w:lang w:val="fr-FR"/>
        </w:rPr>
      </w:pPr>
      <w:r w:rsidRPr="00DD5E76">
        <w:rPr>
          <w:lang w:val="fr-FR"/>
        </w:rPr>
        <w:tab/>
      </w:r>
      <w:r w:rsidRPr="00DD5E76">
        <w:rPr>
          <w:lang w:val="fr-FR"/>
        </w:rPr>
        <w:tab/>
        <w:t>Institution du mari chef de famille</w:t>
      </w:r>
    </w:p>
    <w:p w:rsidR="00E20F34" w:rsidRPr="00DD5E76" w:rsidRDefault="00E20F34" w:rsidP="00E20F34">
      <w:pPr>
        <w:pStyle w:val="SingleTxtG"/>
        <w:rPr>
          <w:lang w:val="fr-FR"/>
        </w:rPr>
      </w:pPr>
      <w:r w:rsidRPr="00DD5E76">
        <w:rPr>
          <w:lang w:val="fr-FR"/>
        </w:rPr>
        <w:t>5</w:t>
      </w:r>
      <w:r w:rsidR="003C7C59">
        <w:rPr>
          <w:lang w:val="fr-FR"/>
        </w:rPr>
        <w:t>8.</w:t>
      </w:r>
      <w:r w:rsidRPr="00DD5E76">
        <w:rPr>
          <w:lang w:val="fr-FR"/>
        </w:rPr>
        <w:tab/>
        <w:t>Le droit positif togolais a consacré la pratique coutumière d</w:t>
      </w:r>
      <w:r>
        <w:rPr>
          <w:lang w:val="fr-FR"/>
        </w:rPr>
        <w:t>’</w:t>
      </w:r>
      <w:r w:rsidRPr="00DD5E76">
        <w:rPr>
          <w:lang w:val="fr-FR"/>
        </w:rPr>
        <w:t>ériger l</w:t>
      </w:r>
      <w:r>
        <w:rPr>
          <w:lang w:val="fr-FR"/>
        </w:rPr>
        <w:t>’</w:t>
      </w:r>
      <w:r w:rsidRPr="00DD5E76">
        <w:rPr>
          <w:lang w:val="fr-FR"/>
        </w:rPr>
        <w:t>homme en chef de famille (art</w:t>
      </w:r>
      <w:r w:rsidR="00B9524D">
        <w:rPr>
          <w:lang w:val="fr-FR"/>
        </w:rPr>
        <w:t>.</w:t>
      </w:r>
      <w:r w:rsidRPr="00DD5E76">
        <w:rPr>
          <w:lang w:val="fr-FR"/>
        </w:rPr>
        <w:t xml:space="preserve"> 101 du CPF). Cette institution a des conséquences discriminatoires sur la femme dans la pratique et dans certaines dispositions juridiques. Elle favorise, dans la pratique, le monopole de prise de décision familiale au profit de l</w:t>
      </w:r>
      <w:r>
        <w:rPr>
          <w:lang w:val="fr-FR"/>
        </w:rPr>
        <w:t>’</w:t>
      </w:r>
      <w:r w:rsidRPr="00DD5E76">
        <w:rPr>
          <w:lang w:val="fr-FR"/>
        </w:rPr>
        <w:t>homme</w:t>
      </w:r>
      <w:r>
        <w:rPr>
          <w:lang w:val="fr-FR"/>
        </w:rPr>
        <w:t>:</w:t>
      </w:r>
    </w:p>
    <w:p w:rsidR="00E20F34" w:rsidRPr="00DD5E76" w:rsidRDefault="00E20F34" w:rsidP="00E20F34">
      <w:pPr>
        <w:pStyle w:val="SingleTxtG"/>
        <w:ind w:firstLine="567"/>
        <w:rPr>
          <w:lang w:val="fr-FR"/>
        </w:rPr>
      </w:pPr>
      <w:r w:rsidRPr="00DD5E76">
        <w:rPr>
          <w:lang w:val="fr-FR"/>
        </w:rPr>
        <w:t xml:space="preserve">a) </w:t>
      </w:r>
      <w:r w:rsidRPr="00DD5E76">
        <w:rPr>
          <w:lang w:val="fr-FR"/>
        </w:rPr>
        <w:tab/>
      </w:r>
      <w:r w:rsidR="00B9524D" w:rsidRPr="00DD5E76">
        <w:rPr>
          <w:lang w:val="fr-FR"/>
        </w:rPr>
        <w:t>L</w:t>
      </w:r>
      <w:r w:rsidRPr="00DD5E76">
        <w:rPr>
          <w:lang w:val="fr-FR"/>
        </w:rPr>
        <w:t>a résidence de la famille est un lieu que les époux choisissent d</w:t>
      </w:r>
      <w:r>
        <w:rPr>
          <w:lang w:val="fr-FR"/>
        </w:rPr>
        <w:t>’</w:t>
      </w:r>
      <w:r w:rsidRPr="00DD5E76">
        <w:rPr>
          <w:lang w:val="fr-FR"/>
        </w:rPr>
        <w:t>un commun accord. Faute d</w:t>
      </w:r>
      <w:r>
        <w:rPr>
          <w:lang w:val="fr-FR"/>
        </w:rPr>
        <w:t>’</w:t>
      </w:r>
      <w:r w:rsidRPr="00DD5E76">
        <w:rPr>
          <w:lang w:val="fr-FR"/>
        </w:rPr>
        <w:t>accord entre les époux, le choix du domicile familial revient au mari et la femme est tenue d</w:t>
      </w:r>
      <w:r>
        <w:rPr>
          <w:lang w:val="fr-FR"/>
        </w:rPr>
        <w:t>’</w:t>
      </w:r>
      <w:r w:rsidRPr="00DD5E76">
        <w:rPr>
          <w:lang w:val="fr-FR"/>
        </w:rPr>
        <w:t>habiter le lieu choisi par ce dernier, à moins que le domicile choisi ne comporte des dangers pour la femme et ses enfants </w:t>
      </w:r>
      <w:r w:rsidR="00DA2462">
        <w:rPr>
          <w:lang w:val="fr-FR"/>
        </w:rPr>
        <w:t>(art.</w:t>
      </w:r>
      <w:r w:rsidRPr="00DD5E76">
        <w:rPr>
          <w:lang w:val="fr-FR"/>
        </w:rPr>
        <w:t xml:space="preserve"> 104 du CPF). Dans ce cas, elle peut être autorisée par le juge à avoir pour elle et ses enfants, une résidence;</w:t>
      </w:r>
    </w:p>
    <w:p w:rsidR="00E20F34" w:rsidRPr="00DD5E76" w:rsidRDefault="00E20F34" w:rsidP="00E20F34">
      <w:pPr>
        <w:pStyle w:val="SingleTxtG"/>
        <w:ind w:firstLine="567"/>
        <w:rPr>
          <w:lang w:val="fr-FR"/>
        </w:rPr>
      </w:pPr>
      <w:r w:rsidRPr="00DD5E76">
        <w:rPr>
          <w:lang w:val="fr-FR"/>
        </w:rPr>
        <w:t>b)</w:t>
      </w:r>
      <w:r w:rsidRPr="00DD5E76">
        <w:rPr>
          <w:lang w:val="fr-FR"/>
        </w:rPr>
        <w:tab/>
      </w:r>
      <w:r w:rsidR="00B9524D" w:rsidRPr="00DD5E76">
        <w:rPr>
          <w:lang w:val="fr-FR"/>
        </w:rPr>
        <w:t>D</w:t>
      </w:r>
      <w:r w:rsidRPr="00DD5E76">
        <w:rPr>
          <w:lang w:val="fr-FR"/>
        </w:rPr>
        <w:t>ans un régime de communauté de biens, la gestion des biens communs et personnels des époux est confiée au mari </w:t>
      </w:r>
      <w:r w:rsidR="00DA2462">
        <w:rPr>
          <w:lang w:val="fr-FR"/>
        </w:rPr>
        <w:t>(art.</w:t>
      </w:r>
      <w:r w:rsidRPr="00DD5E76">
        <w:rPr>
          <w:lang w:val="fr-FR"/>
        </w:rPr>
        <w:t xml:space="preserve"> 359 du CPF);</w:t>
      </w:r>
    </w:p>
    <w:p w:rsidR="00E20F34" w:rsidRPr="00DD5E76" w:rsidRDefault="00E20F34" w:rsidP="00E20F34">
      <w:pPr>
        <w:pStyle w:val="SingleTxtG"/>
        <w:ind w:firstLine="567"/>
        <w:rPr>
          <w:lang w:val="fr-FR"/>
        </w:rPr>
      </w:pPr>
      <w:r w:rsidRPr="00DD5E76">
        <w:rPr>
          <w:lang w:val="fr-FR"/>
        </w:rPr>
        <w:t>c)</w:t>
      </w:r>
      <w:r w:rsidRPr="00DD5E76">
        <w:rPr>
          <w:lang w:val="fr-FR"/>
        </w:rPr>
        <w:tab/>
      </w:r>
      <w:r w:rsidR="00B9524D" w:rsidRPr="00DD5E76">
        <w:rPr>
          <w:lang w:val="fr-FR"/>
        </w:rPr>
        <w:t>L</w:t>
      </w:r>
      <w:r w:rsidRPr="00DD5E76">
        <w:rPr>
          <w:lang w:val="fr-FR"/>
        </w:rPr>
        <w:t>a faculté est laissée au mari, dans l</w:t>
      </w:r>
      <w:r>
        <w:rPr>
          <w:lang w:val="fr-FR"/>
        </w:rPr>
        <w:t>’</w:t>
      </w:r>
      <w:r w:rsidRPr="00DD5E76">
        <w:rPr>
          <w:lang w:val="fr-FR"/>
        </w:rPr>
        <w:t>intérêt de la famille, de s</w:t>
      </w:r>
      <w:r>
        <w:rPr>
          <w:lang w:val="fr-FR"/>
        </w:rPr>
        <w:t>’</w:t>
      </w:r>
      <w:r w:rsidRPr="00DD5E76">
        <w:rPr>
          <w:lang w:val="fr-FR"/>
        </w:rPr>
        <w:t>opposer à l</w:t>
      </w:r>
      <w:r>
        <w:rPr>
          <w:lang w:val="fr-FR"/>
        </w:rPr>
        <w:t>’</w:t>
      </w:r>
      <w:r w:rsidRPr="00DD5E76">
        <w:rPr>
          <w:lang w:val="fr-FR"/>
        </w:rPr>
        <w:t>exercice d</w:t>
      </w:r>
      <w:r>
        <w:rPr>
          <w:lang w:val="fr-FR"/>
        </w:rPr>
        <w:t>’</w:t>
      </w:r>
      <w:r w:rsidRPr="00DD5E76">
        <w:rPr>
          <w:lang w:val="fr-FR"/>
        </w:rPr>
        <w:t>une profession séparée par la femme </w:t>
      </w:r>
      <w:r w:rsidR="00DA2462">
        <w:rPr>
          <w:lang w:val="fr-FR"/>
        </w:rPr>
        <w:t>(art.</w:t>
      </w:r>
      <w:r w:rsidRPr="00DD5E76">
        <w:rPr>
          <w:lang w:val="fr-FR"/>
        </w:rPr>
        <w:t xml:space="preserve"> 109 du CPF);</w:t>
      </w:r>
    </w:p>
    <w:p w:rsidR="00E20F34" w:rsidRPr="00DD5E76" w:rsidRDefault="00E20F34" w:rsidP="00E20F34">
      <w:pPr>
        <w:pStyle w:val="SingleTxtG"/>
        <w:ind w:firstLine="567"/>
        <w:rPr>
          <w:lang w:val="fr-FR"/>
        </w:rPr>
      </w:pPr>
      <w:r w:rsidRPr="00DD5E76">
        <w:rPr>
          <w:lang w:val="fr-FR"/>
        </w:rPr>
        <w:t>d)</w:t>
      </w:r>
      <w:r w:rsidRPr="00DD5E76">
        <w:rPr>
          <w:lang w:val="fr-FR"/>
        </w:rPr>
        <w:tab/>
      </w:r>
      <w:r w:rsidR="00B9524D" w:rsidRPr="00DD5E76">
        <w:rPr>
          <w:lang w:val="fr-FR"/>
        </w:rPr>
        <w:t>L</w:t>
      </w:r>
      <w:r w:rsidRPr="00DD5E76">
        <w:rPr>
          <w:lang w:val="fr-FR"/>
        </w:rPr>
        <w:t>a femme salariée, considérée comme personne à charge, est lourdement imposée par les dispositions du Code général des impôts qui n</w:t>
      </w:r>
      <w:r>
        <w:rPr>
          <w:lang w:val="fr-FR"/>
        </w:rPr>
        <w:t>’</w:t>
      </w:r>
      <w:r w:rsidRPr="00DD5E76">
        <w:rPr>
          <w:lang w:val="fr-FR"/>
        </w:rPr>
        <w:t>accorde des abattements fiscaux qu</w:t>
      </w:r>
      <w:r>
        <w:rPr>
          <w:lang w:val="fr-FR"/>
        </w:rPr>
        <w:t>’</w:t>
      </w:r>
      <w:r w:rsidRPr="00DD5E76">
        <w:rPr>
          <w:lang w:val="fr-FR"/>
        </w:rPr>
        <w:t>aux hommes considérés comme chef de famille. En outre, elle ne peut déclarer leurs enfants et bénéficier des allocutions familiales que sur autorisation du père;</w:t>
      </w:r>
    </w:p>
    <w:p w:rsidR="00E20F34" w:rsidRPr="00DD5E76" w:rsidRDefault="00E20F34" w:rsidP="00E20F34">
      <w:pPr>
        <w:pStyle w:val="SingleTxtG"/>
        <w:ind w:firstLine="567"/>
        <w:rPr>
          <w:lang w:val="fr-FR"/>
        </w:rPr>
      </w:pPr>
      <w:r w:rsidRPr="00DD5E76">
        <w:rPr>
          <w:lang w:val="fr-FR"/>
        </w:rPr>
        <w:t xml:space="preserve">e) </w:t>
      </w:r>
      <w:r w:rsidRPr="00DD5E76">
        <w:rPr>
          <w:lang w:val="fr-FR"/>
        </w:rPr>
        <w:tab/>
      </w:r>
      <w:r w:rsidR="00B9524D" w:rsidRPr="00DD5E76">
        <w:rPr>
          <w:lang w:val="fr-FR"/>
        </w:rPr>
        <w:t>L</w:t>
      </w:r>
      <w:r w:rsidRPr="00DD5E76">
        <w:rPr>
          <w:lang w:val="fr-FR"/>
        </w:rPr>
        <w:t>e veuf, dont la femme (agent permanent de la fonction publique ou employée du secteur privé) relevait de la Caisse nationale de sécurité sociale, ne peut bénéficier de la pension de veuvage qu</w:t>
      </w:r>
      <w:r>
        <w:rPr>
          <w:lang w:val="fr-FR"/>
        </w:rPr>
        <w:t>’</w:t>
      </w:r>
      <w:r w:rsidRPr="00DD5E76">
        <w:rPr>
          <w:lang w:val="fr-FR"/>
        </w:rPr>
        <w:t>à condition de prouver qu</w:t>
      </w:r>
      <w:r>
        <w:rPr>
          <w:lang w:val="fr-FR"/>
        </w:rPr>
        <w:t>’</w:t>
      </w:r>
      <w:r w:rsidRPr="00DD5E76">
        <w:rPr>
          <w:lang w:val="fr-FR"/>
        </w:rPr>
        <w:t>il est invalide ou que du vivant de sa femme, il était à sa charge;</w:t>
      </w:r>
    </w:p>
    <w:p w:rsidR="00E20F34" w:rsidRPr="00DD5E76" w:rsidRDefault="00E20F34" w:rsidP="00E20F34">
      <w:pPr>
        <w:pStyle w:val="SingleTxtG"/>
        <w:ind w:firstLine="567"/>
        <w:rPr>
          <w:lang w:val="fr-FR"/>
        </w:rPr>
      </w:pPr>
      <w:r w:rsidRPr="00DD5E76">
        <w:rPr>
          <w:lang w:val="fr-FR"/>
        </w:rPr>
        <w:t>f)</w:t>
      </w:r>
      <w:r w:rsidRPr="00DD5E76">
        <w:rPr>
          <w:lang w:val="fr-FR"/>
        </w:rPr>
        <w:tab/>
      </w:r>
      <w:r w:rsidR="00B9524D" w:rsidRPr="00DD5E76">
        <w:rPr>
          <w:lang w:val="fr-FR"/>
        </w:rPr>
        <w:t>L</w:t>
      </w:r>
      <w:r>
        <w:rPr>
          <w:lang w:val="fr-FR"/>
        </w:rPr>
        <w:t>’</w:t>
      </w:r>
      <w:r w:rsidRPr="00DD5E76">
        <w:rPr>
          <w:lang w:val="fr-FR"/>
        </w:rPr>
        <w:t>exercice exclusif de l</w:t>
      </w:r>
      <w:r>
        <w:rPr>
          <w:lang w:val="fr-FR"/>
        </w:rPr>
        <w:t>’</w:t>
      </w:r>
      <w:r w:rsidRPr="00DD5E76">
        <w:rPr>
          <w:lang w:val="fr-FR"/>
        </w:rPr>
        <w:t>autorité parentale par le père lorsque l</w:t>
      </w:r>
      <w:r>
        <w:rPr>
          <w:lang w:val="fr-FR"/>
        </w:rPr>
        <w:t>’</w:t>
      </w:r>
      <w:r w:rsidRPr="00DD5E76">
        <w:rPr>
          <w:lang w:val="fr-FR"/>
        </w:rPr>
        <w:t>enfant est né hors mariag</w:t>
      </w:r>
      <w:r>
        <w:rPr>
          <w:lang w:val="fr-FR"/>
        </w:rPr>
        <w:t>e</w:t>
      </w:r>
      <w:r w:rsidRPr="00DD5E76">
        <w:rPr>
          <w:lang w:val="fr-FR"/>
        </w:rPr>
        <w:t xml:space="preserve">;  </w:t>
      </w:r>
    </w:p>
    <w:p w:rsidR="00E20F34" w:rsidRPr="00DD5E76" w:rsidRDefault="00E20F34" w:rsidP="00E20F34">
      <w:pPr>
        <w:pStyle w:val="SingleTxtG"/>
        <w:ind w:firstLine="567"/>
        <w:rPr>
          <w:lang w:val="fr-FR"/>
        </w:rPr>
      </w:pPr>
      <w:r w:rsidRPr="00DD5E76">
        <w:rPr>
          <w:lang w:val="fr-FR"/>
        </w:rPr>
        <w:t>g)</w:t>
      </w:r>
      <w:r w:rsidRPr="00DD5E76">
        <w:rPr>
          <w:lang w:val="fr-FR"/>
        </w:rPr>
        <w:tab/>
      </w:r>
      <w:r w:rsidR="00B9524D" w:rsidRPr="00DD5E76">
        <w:rPr>
          <w:lang w:val="fr-FR"/>
        </w:rPr>
        <w:t>L</w:t>
      </w:r>
      <w:r w:rsidRPr="00DD5E76">
        <w:rPr>
          <w:lang w:val="fr-FR"/>
        </w:rPr>
        <w:t>a coexistence du droit coutumier et du droit moderne en matière successorale;</w:t>
      </w:r>
    </w:p>
    <w:p w:rsidR="00E20F34" w:rsidRPr="00DD5E76" w:rsidRDefault="00E20F34" w:rsidP="00E20F34">
      <w:pPr>
        <w:pStyle w:val="SingleTxtG"/>
        <w:ind w:firstLine="567"/>
        <w:rPr>
          <w:lang w:val="fr-FR"/>
        </w:rPr>
      </w:pPr>
      <w:r w:rsidRPr="00DD5E76">
        <w:rPr>
          <w:lang w:val="fr-FR"/>
        </w:rPr>
        <w:t>h)</w:t>
      </w:r>
      <w:r w:rsidRPr="00DD5E76">
        <w:rPr>
          <w:lang w:val="fr-FR"/>
        </w:rPr>
        <w:tab/>
      </w:r>
      <w:r w:rsidR="00B9524D" w:rsidRPr="00DD5E76">
        <w:rPr>
          <w:lang w:val="fr-FR"/>
        </w:rPr>
        <w:t>L</w:t>
      </w:r>
      <w:r w:rsidRPr="00DD5E76">
        <w:rPr>
          <w:lang w:val="fr-FR"/>
        </w:rPr>
        <w:t>a possibilité d</w:t>
      </w:r>
      <w:r>
        <w:rPr>
          <w:lang w:val="fr-FR"/>
        </w:rPr>
        <w:t>’</w:t>
      </w:r>
      <w:r w:rsidRPr="00DD5E76">
        <w:rPr>
          <w:lang w:val="fr-FR"/>
        </w:rPr>
        <w:t>indignité successorale de la veuve qui refusait de se soumettre aux rites de veuvage;</w:t>
      </w:r>
    </w:p>
    <w:p w:rsidR="00E20F34" w:rsidRPr="00DD5E76" w:rsidRDefault="00E20F34" w:rsidP="00E20F34">
      <w:pPr>
        <w:pStyle w:val="SingleTxtG"/>
        <w:ind w:firstLine="567"/>
        <w:rPr>
          <w:lang w:val="fr-FR"/>
        </w:rPr>
      </w:pPr>
      <w:r w:rsidRPr="00DD5E76">
        <w:rPr>
          <w:lang w:val="fr-FR"/>
        </w:rPr>
        <w:t>i)</w:t>
      </w:r>
      <w:r w:rsidRPr="00DD5E76">
        <w:rPr>
          <w:lang w:val="fr-FR"/>
        </w:rPr>
        <w:tab/>
      </w:r>
      <w:r w:rsidR="00B9524D" w:rsidRPr="00DD5E76">
        <w:rPr>
          <w:lang w:val="fr-FR"/>
        </w:rPr>
        <w:t>L</w:t>
      </w:r>
      <w:r>
        <w:rPr>
          <w:lang w:val="fr-FR"/>
        </w:rPr>
        <w:t>’</w:t>
      </w:r>
      <w:r w:rsidRPr="00DD5E76">
        <w:rPr>
          <w:lang w:val="fr-FR"/>
        </w:rPr>
        <w:t>absence de dispositions discriminatoires positives visant la participation des femmes à la prise de décision.</w:t>
      </w:r>
    </w:p>
    <w:p w:rsidR="00E20F34" w:rsidRPr="00DD5E76" w:rsidRDefault="00E20F34" w:rsidP="00E20F34">
      <w:pPr>
        <w:pStyle w:val="SingleTxtG"/>
        <w:rPr>
          <w:lang w:val="fr-FR"/>
        </w:rPr>
      </w:pPr>
      <w:r w:rsidRPr="00DD5E76">
        <w:rPr>
          <w:lang w:val="fr-FR"/>
        </w:rPr>
        <w:t>5</w:t>
      </w:r>
      <w:r w:rsidR="003C7C59">
        <w:rPr>
          <w:lang w:val="fr-FR"/>
        </w:rPr>
        <w:t>9.</w:t>
      </w:r>
      <w:r w:rsidRPr="00DD5E76">
        <w:rPr>
          <w:lang w:val="fr-FR"/>
        </w:rPr>
        <w:tab/>
        <w:t>Au niveau du Code pénal togolais, on constate un vide juridique en ce qui concerne les discriminations faites aux femmes et tous les autres actes portant atteinte aux droits de la femme, en l</w:t>
      </w:r>
      <w:r>
        <w:rPr>
          <w:lang w:val="fr-FR"/>
        </w:rPr>
        <w:t>’</w:t>
      </w:r>
      <w:r w:rsidRPr="00DD5E76">
        <w:rPr>
          <w:lang w:val="fr-FR"/>
        </w:rPr>
        <w:t>occurrence les violences sexospécifiques.</w:t>
      </w:r>
    </w:p>
    <w:p w:rsidR="00E20F34" w:rsidRPr="00DD5E76" w:rsidRDefault="00E20F34" w:rsidP="00E20F34">
      <w:pPr>
        <w:pStyle w:val="SingleTxtG"/>
        <w:rPr>
          <w:lang w:val="fr-FR"/>
        </w:rPr>
      </w:pPr>
      <w:r w:rsidRPr="00DD5E76">
        <w:rPr>
          <w:lang w:val="fr-FR"/>
        </w:rPr>
        <w:t xml:space="preserve">60. </w:t>
      </w:r>
      <w:r w:rsidRPr="00DD5E76">
        <w:rPr>
          <w:lang w:val="fr-FR"/>
        </w:rPr>
        <w:tab/>
        <w:t>Certaines violences de caractère sexuel sont prévues et sanctionnées par la loi sur la santé de la reproduction et le nouveau Code du travail. Il importe que le Code pénal dont le processus de révision est en cours prévoie un titre ou un chapitre sur la discrimination dont certains articles feront un renvoi à ces dispositions.</w:t>
      </w:r>
    </w:p>
    <w:p w:rsidR="00E20F34" w:rsidRPr="00DD5E76" w:rsidRDefault="00E20F34" w:rsidP="00E20F34">
      <w:pPr>
        <w:pStyle w:val="SingleTxtG"/>
        <w:rPr>
          <w:lang w:val="fr-FR"/>
        </w:rPr>
      </w:pPr>
      <w:r w:rsidRPr="00DD5E76">
        <w:rPr>
          <w:lang w:val="fr-FR"/>
        </w:rPr>
        <w:t>6</w:t>
      </w:r>
      <w:r w:rsidR="003C7C59">
        <w:rPr>
          <w:lang w:val="fr-FR"/>
        </w:rPr>
        <w:t>1.</w:t>
      </w:r>
      <w:r w:rsidRPr="00DD5E76">
        <w:rPr>
          <w:lang w:val="fr-FR"/>
        </w:rPr>
        <w:tab/>
        <w:t>Sur le fondement de l</w:t>
      </w:r>
      <w:r>
        <w:rPr>
          <w:lang w:val="fr-FR"/>
        </w:rPr>
        <w:t>’</w:t>
      </w:r>
      <w:r w:rsidRPr="00DD5E76">
        <w:rPr>
          <w:lang w:val="fr-FR"/>
        </w:rPr>
        <w:t>article 32 de la Constitution togolaise, l</w:t>
      </w:r>
      <w:r>
        <w:rPr>
          <w:lang w:val="fr-FR"/>
        </w:rPr>
        <w:t>’</w:t>
      </w:r>
      <w:r w:rsidRPr="00DD5E76">
        <w:rPr>
          <w:lang w:val="fr-FR"/>
        </w:rPr>
        <w:t>alinéa 2 de l</w:t>
      </w:r>
      <w:r>
        <w:rPr>
          <w:lang w:val="fr-FR"/>
        </w:rPr>
        <w:t>’</w:t>
      </w:r>
      <w:r w:rsidRPr="00DD5E76">
        <w:rPr>
          <w:lang w:val="fr-FR"/>
        </w:rPr>
        <w:t>article 17 du Code de l</w:t>
      </w:r>
      <w:r>
        <w:rPr>
          <w:lang w:val="fr-FR"/>
        </w:rPr>
        <w:t>’</w:t>
      </w:r>
      <w:r w:rsidRPr="00DD5E76">
        <w:rPr>
          <w:lang w:val="fr-FR"/>
        </w:rPr>
        <w:t xml:space="preserve">enfant dispose que </w:t>
      </w:r>
      <w:r>
        <w:rPr>
          <w:lang w:val="fr-FR"/>
        </w:rPr>
        <w:t>«</w:t>
      </w:r>
      <w:r w:rsidRPr="00DD5E76">
        <w:rPr>
          <w:lang w:val="fr-FR"/>
        </w:rPr>
        <w:t>l</w:t>
      </w:r>
      <w:r>
        <w:rPr>
          <w:lang w:val="fr-FR"/>
        </w:rPr>
        <w:t>’</w:t>
      </w:r>
      <w:r w:rsidRPr="00DD5E76">
        <w:rPr>
          <w:lang w:val="fr-FR"/>
        </w:rPr>
        <w:t xml:space="preserve">enfant de mère ou de père togolais est </w:t>
      </w:r>
      <w:r w:rsidR="00DA2462" w:rsidRPr="00DD5E76">
        <w:rPr>
          <w:lang w:val="fr-FR"/>
        </w:rPr>
        <w:t>T</w:t>
      </w:r>
      <w:r w:rsidRPr="00DD5E76">
        <w:rPr>
          <w:lang w:val="fr-FR"/>
        </w:rPr>
        <w:t>ogolais</w:t>
      </w:r>
      <w:r>
        <w:rPr>
          <w:lang w:val="fr-FR"/>
        </w:rPr>
        <w:t>»</w:t>
      </w:r>
      <w:r w:rsidRPr="00DD5E76">
        <w:rPr>
          <w:lang w:val="fr-FR"/>
        </w:rPr>
        <w:t xml:space="preserve"> mettant fin à la discrimination instituée par l</w:t>
      </w:r>
      <w:r>
        <w:rPr>
          <w:lang w:val="fr-FR"/>
        </w:rPr>
        <w:t>’</w:t>
      </w:r>
      <w:r w:rsidRPr="00DD5E76">
        <w:rPr>
          <w:lang w:val="fr-FR"/>
        </w:rPr>
        <w:t>article 3 de l</w:t>
      </w:r>
      <w:r>
        <w:rPr>
          <w:lang w:val="fr-FR"/>
        </w:rPr>
        <w:t>’</w:t>
      </w:r>
      <w:r w:rsidRPr="00DD5E76">
        <w:rPr>
          <w:lang w:val="fr-FR"/>
        </w:rPr>
        <w:t>ordonnance de 1978 portant Code de la nationalité togolaise. Dans le même sens, l</w:t>
      </w:r>
      <w:r>
        <w:rPr>
          <w:lang w:val="fr-FR"/>
        </w:rPr>
        <w:t>’</w:t>
      </w:r>
      <w:r w:rsidRPr="00DD5E76">
        <w:rPr>
          <w:lang w:val="fr-FR"/>
        </w:rPr>
        <w:t>article 21 du Code de l</w:t>
      </w:r>
      <w:r>
        <w:rPr>
          <w:lang w:val="fr-FR"/>
        </w:rPr>
        <w:t>’</w:t>
      </w:r>
      <w:r w:rsidRPr="00DD5E76">
        <w:rPr>
          <w:lang w:val="fr-FR"/>
        </w:rPr>
        <w:t>enfant donne les mêmes effets juridiques au mariage d</w:t>
      </w:r>
      <w:r>
        <w:rPr>
          <w:lang w:val="fr-FR"/>
        </w:rPr>
        <w:t>’</w:t>
      </w:r>
      <w:r w:rsidRPr="00DD5E76">
        <w:rPr>
          <w:lang w:val="fr-FR"/>
        </w:rPr>
        <w:t>un enfant togolais qu</w:t>
      </w:r>
      <w:r>
        <w:rPr>
          <w:lang w:val="fr-FR"/>
        </w:rPr>
        <w:t>’</w:t>
      </w:r>
      <w:r w:rsidRPr="00DD5E76">
        <w:rPr>
          <w:lang w:val="fr-FR"/>
        </w:rPr>
        <w:t>il soit de sexe masculin ou féminin en ce qui concerne l</w:t>
      </w:r>
      <w:r>
        <w:rPr>
          <w:lang w:val="fr-FR"/>
        </w:rPr>
        <w:t>’</w:t>
      </w:r>
      <w:r w:rsidRPr="00DD5E76">
        <w:rPr>
          <w:lang w:val="fr-FR"/>
        </w:rPr>
        <w:t>acquisition de la nationalité togolaise par son conjoint, ce qui n</w:t>
      </w:r>
      <w:r>
        <w:rPr>
          <w:lang w:val="fr-FR"/>
        </w:rPr>
        <w:t>’</w:t>
      </w:r>
      <w:r w:rsidRPr="00DD5E76">
        <w:rPr>
          <w:lang w:val="fr-FR"/>
        </w:rPr>
        <w:t>était pas le cas suivant les dispositions de l</w:t>
      </w:r>
      <w:r>
        <w:rPr>
          <w:lang w:val="fr-FR"/>
        </w:rPr>
        <w:t>’</w:t>
      </w:r>
      <w:r w:rsidRPr="00DD5E76">
        <w:rPr>
          <w:lang w:val="fr-FR"/>
        </w:rPr>
        <w:t>article 6 du Code de la nationalité précité.</w:t>
      </w:r>
    </w:p>
    <w:p w:rsidR="00E20F34" w:rsidRPr="00DD5E76" w:rsidRDefault="00E20F34" w:rsidP="00E20F34">
      <w:pPr>
        <w:pStyle w:val="SingleTxtG"/>
        <w:rPr>
          <w:lang w:val="fr-FR"/>
        </w:rPr>
      </w:pPr>
      <w:r w:rsidRPr="00DD5E76">
        <w:rPr>
          <w:lang w:val="fr-FR"/>
        </w:rPr>
        <w:t>6</w:t>
      </w:r>
      <w:r w:rsidR="003C7C59">
        <w:rPr>
          <w:lang w:val="fr-FR"/>
        </w:rPr>
        <w:t>2.</w:t>
      </w:r>
      <w:r w:rsidRPr="00DD5E76">
        <w:rPr>
          <w:lang w:val="fr-FR"/>
        </w:rPr>
        <w:tab/>
        <w:t>Le statut de la femme au Togo est non seulement reconnu officiellement par la Constitution du 14 octobre 1992, mais aussi organisé par des textes législatifs et réglementaires dont le souci permanent demeure la promotion et la protection des droits de la femme. Il s</w:t>
      </w:r>
      <w:r>
        <w:rPr>
          <w:lang w:val="fr-FR"/>
        </w:rPr>
        <w:t>’</w:t>
      </w:r>
      <w:r w:rsidRPr="00DD5E76">
        <w:rPr>
          <w:lang w:val="fr-FR"/>
        </w:rPr>
        <w:t>agit notamment</w:t>
      </w:r>
      <w:r w:rsidR="00DA2462">
        <w:rPr>
          <w:lang w:val="fr-FR"/>
        </w:rPr>
        <w:t xml:space="preserve"> </w:t>
      </w:r>
      <w:r w:rsidRPr="00DD5E76">
        <w:rPr>
          <w:lang w:val="fr-FR"/>
        </w:rPr>
        <w:t>de</w:t>
      </w:r>
      <w:r>
        <w:rPr>
          <w:lang w:val="fr-FR"/>
        </w:rPr>
        <w:t>:</w:t>
      </w:r>
    </w:p>
    <w:p w:rsidR="00E20F34" w:rsidRPr="00DD5E76" w:rsidRDefault="00E20F34" w:rsidP="00E20F34">
      <w:pPr>
        <w:pStyle w:val="Bullet1G"/>
        <w:rPr>
          <w:lang w:val="fr-FR"/>
        </w:rPr>
      </w:pPr>
      <w:r>
        <w:rPr>
          <w:lang w:val="fr-FR"/>
        </w:rPr>
        <w:t>La</w:t>
      </w:r>
      <w:r w:rsidRPr="00DD5E76">
        <w:rPr>
          <w:lang w:val="fr-FR"/>
        </w:rPr>
        <w:t xml:space="preserve"> loi </w:t>
      </w:r>
      <w:r w:rsidR="00DA2462" w:rsidRPr="009B090F">
        <w:rPr>
          <w:rFonts w:eastAsia="MS Mincho"/>
          <w:lang w:val="fr-FR"/>
        </w:rPr>
        <w:t>n</w:t>
      </w:r>
      <w:r w:rsidR="00DA2462" w:rsidRPr="009B090F">
        <w:rPr>
          <w:rFonts w:eastAsia="MS Mincho"/>
          <w:vertAlign w:val="superscript"/>
          <w:lang w:val="fr-FR"/>
        </w:rPr>
        <w:t>o</w:t>
      </w:r>
      <w:r w:rsidR="00DA2462">
        <w:rPr>
          <w:lang w:val="fr-FR"/>
        </w:rPr>
        <w:t> </w:t>
      </w:r>
      <w:r w:rsidRPr="00DD5E76">
        <w:rPr>
          <w:lang w:val="fr-FR"/>
        </w:rPr>
        <w:t>2006-010 du 13 décembre 2006 portant Code du travail</w:t>
      </w:r>
      <w:r w:rsidR="00B9524D">
        <w:rPr>
          <w:lang w:val="fr-FR"/>
        </w:rPr>
        <w:t>;</w:t>
      </w:r>
    </w:p>
    <w:p w:rsidR="00E20F34" w:rsidRPr="00DD5E76" w:rsidRDefault="00E20F34" w:rsidP="00E20F34">
      <w:pPr>
        <w:pStyle w:val="Bullet1G"/>
        <w:rPr>
          <w:lang w:val="fr-FR"/>
        </w:rPr>
      </w:pPr>
      <w:r>
        <w:rPr>
          <w:lang w:val="fr-FR"/>
        </w:rPr>
        <w:t>La</w:t>
      </w:r>
      <w:r w:rsidRPr="00DD5E76">
        <w:rPr>
          <w:lang w:val="fr-FR"/>
        </w:rPr>
        <w:t xml:space="preserve"> loi </w:t>
      </w:r>
      <w:r w:rsidR="00DA2462" w:rsidRPr="009B090F">
        <w:rPr>
          <w:rFonts w:eastAsia="MS Mincho"/>
          <w:lang w:val="fr-FR"/>
        </w:rPr>
        <w:t>n</w:t>
      </w:r>
      <w:r w:rsidR="00DA2462" w:rsidRPr="009B090F">
        <w:rPr>
          <w:rFonts w:eastAsia="MS Mincho"/>
          <w:vertAlign w:val="superscript"/>
          <w:lang w:val="fr-FR"/>
        </w:rPr>
        <w:t>o</w:t>
      </w:r>
      <w:r w:rsidR="00DA2462">
        <w:rPr>
          <w:lang w:val="fr-FR"/>
        </w:rPr>
        <w:t> </w:t>
      </w:r>
      <w:r w:rsidRPr="00DD5E76">
        <w:rPr>
          <w:lang w:val="fr-FR"/>
        </w:rPr>
        <w:t>2007-005 du 10 janvier 2007 sur la santé de la reproduction</w:t>
      </w:r>
      <w:r w:rsidR="00B9524D">
        <w:rPr>
          <w:lang w:val="fr-FR"/>
        </w:rPr>
        <w:t>;</w:t>
      </w:r>
    </w:p>
    <w:p w:rsidR="00E20F34" w:rsidRPr="00DD5E76" w:rsidRDefault="00E20F34" w:rsidP="00E20F34">
      <w:pPr>
        <w:pStyle w:val="Bullet1G"/>
        <w:rPr>
          <w:lang w:val="fr-FR"/>
        </w:rPr>
      </w:pPr>
      <w:r>
        <w:rPr>
          <w:lang w:val="fr-FR"/>
        </w:rPr>
        <w:t>La</w:t>
      </w:r>
      <w:r w:rsidRPr="00DD5E76">
        <w:rPr>
          <w:lang w:val="fr-FR"/>
        </w:rPr>
        <w:t xml:space="preserve"> loi </w:t>
      </w:r>
      <w:r w:rsidR="00DA2462" w:rsidRPr="009B090F">
        <w:rPr>
          <w:rFonts w:eastAsia="MS Mincho"/>
          <w:lang w:val="fr-FR"/>
        </w:rPr>
        <w:t>n</w:t>
      </w:r>
      <w:r w:rsidR="00DA2462" w:rsidRPr="009B090F">
        <w:rPr>
          <w:rFonts w:eastAsia="MS Mincho"/>
          <w:vertAlign w:val="superscript"/>
          <w:lang w:val="fr-FR"/>
        </w:rPr>
        <w:t>o</w:t>
      </w:r>
      <w:r w:rsidR="00DA2462">
        <w:rPr>
          <w:lang w:val="fr-FR"/>
        </w:rPr>
        <w:t> </w:t>
      </w:r>
      <w:r w:rsidRPr="00DD5E76">
        <w:rPr>
          <w:lang w:val="fr-FR"/>
        </w:rPr>
        <w:t>2004-005 du 23 avril 2004 relative à la protection sociale des personnes handicapées</w:t>
      </w:r>
      <w:r w:rsidR="00B9524D">
        <w:rPr>
          <w:lang w:val="fr-FR"/>
        </w:rPr>
        <w:t>;</w:t>
      </w:r>
    </w:p>
    <w:p w:rsidR="00E20F34" w:rsidRPr="00DD5E76" w:rsidRDefault="00E20F34" w:rsidP="00E20F34">
      <w:pPr>
        <w:pStyle w:val="Bullet1G"/>
        <w:rPr>
          <w:lang w:val="fr-FR"/>
        </w:rPr>
      </w:pPr>
      <w:r>
        <w:rPr>
          <w:lang w:val="fr-FR"/>
        </w:rPr>
        <w:t>La</w:t>
      </w:r>
      <w:r w:rsidRPr="00DD5E76">
        <w:rPr>
          <w:lang w:val="fr-FR"/>
        </w:rPr>
        <w:t xml:space="preserve"> loi </w:t>
      </w:r>
      <w:r w:rsidR="00DA2462" w:rsidRPr="009B090F">
        <w:rPr>
          <w:rFonts w:eastAsia="MS Mincho"/>
          <w:lang w:val="fr-FR"/>
        </w:rPr>
        <w:t>n</w:t>
      </w:r>
      <w:r w:rsidR="00DA2462" w:rsidRPr="009B090F">
        <w:rPr>
          <w:rFonts w:eastAsia="MS Mincho"/>
          <w:vertAlign w:val="superscript"/>
          <w:lang w:val="fr-FR"/>
        </w:rPr>
        <w:t>o</w:t>
      </w:r>
      <w:r w:rsidR="00DA2462">
        <w:rPr>
          <w:lang w:val="fr-FR"/>
        </w:rPr>
        <w:t> </w:t>
      </w:r>
      <w:r w:rsidRPr="00DD5E76">
        <w:rPr>
          <w:lang w:val="fr-FR"/>
        </w:rPr>
        <w:t>2005-010 du 14 décembre 2005 portant protection des personnes en matière de VIH/sida</w:t>
      </w:r>
      <w:r w:rsidR="00B9524D">
        <w:rPr>
          <w:lang w:val="fr-FR"/>
        </w:rPr>
        <w:t>;</w:t>
      </w:r>
    </w:p>
    <w:p w:rsidR="00E20F34" w:rsidRPr="00DD5E76" w:rsidRDefault="00E20F34" w:rsidP="00E20F34">
      <w:pPr>
        <w:pStyle w:val="Bullet1G"/>
        <w:rPr>
          <w:lang w:val="fr-FR"/>
        </w:rPr>
      </w:pPr>
      <w:r>
        <w:rPr>
          <w:lang w:val="fr-FR"/>
        </w:rPr>
        <w:t>La</w:t>
      </w:r>
      <w:r w:rsidRPr="00DD5E76">
        <w:rPr>
          <w:lang w:val="fr-FR"/>
        </w:rPr>
        <w:t xml:space="preserve"> loi </w:t>
      </w:r>
      <w:r w:rsidR="00DA2462" w:rsidRPr="009B090F">
        <w:rPr>
          <w:rFonts w:eastAsia="MS Mincho"/>
          <w:lang w:val="fr-FR"/>
        </w:rPr>
        <w:t>n</w:t>
      </w:r>
      <w:r w:rsidR="00DA2462" w:rsidRPr="009B090F">
        <w:rPr>
          <w:rFonts w:eastAsia="MS Mincho"/>
          <w:vertAlign w:val="superscript"/>
          <w:lang w:val="fr-FR"/>
        </w:rPr>
        <w:t>o</w:t>
      </w:r>
      <w:r w:rsidR="00DA2462">
        <w:rPr>
          <w:lang w:val="fr-FR"/>
        </w:rPr>
        <w:t> </w:t>
      </w:r>
      <w:r w:rsidRPr="00DD5E76">
        <w:rPr>
          <w:lang w:val="fr-FR"/>
        </w:rPr>
        <w:t xml:space="preserve">98-16 du 17 novembre 1998 portant interdiction des </w:t>
      </w:r>
      <w:r w:rsidR="00B9524D">
        <w:rPr>
          <w:lang w:val="fr-FR"/>
        </w:rPr>
        <w:t>mutilations génitales féminines;</w:t>
      </w:r>
    </w:p>
    <w:p w:rsidR="00E20F34" w:rsidRPr="00DD5E76" w:rsidRDefault="00E20F34" w:rsidP="00E20F34">
      <w:pPr>
        <w:pStyle w:val="Bullet1G"/>
        <w:rPr>
          <w:lang w:val="fr-FR"/>
        </w:rPr>
      </w:pPr>
      <w:r>
        <w:rPr>
          <w:lang w:val="fr-FR"/>
        </w:rPr>
        <w:t>La</w:t>
      </w:r>
      <w:r w:rsidRPr="00DD5E76">
        <w:rPr>
          <w:lang w:val="fr-FR"/>
        </w:rPr>
        <w:t xml:space="preserve"> loi </w:t>
      </w:r>
      <w:r w:rsidR="00DA2462" w:rsidRPr="009B090F">
        <w:rPr>
          <w:rFonts w:eastAsia="MS Mincho"/>
          <w:lang w:val="fr-FR"/>
        </w:rPr>
        <w:t>n</w:t>
      </w:r>
      <w:r w:rsidR="00DA2462" w:rsidRPr="009B090F">
        <w:rPr>
          <w:rFonts w:eastAsia="MS Mincho"/>
          <w:vertAlign w:val="superscript"/>
          <w:lang w:val="fr-FR"/>
        </w:rPr>
        <w:t>o</w:t>
      </w:r>
      <w:r w:rsidR="00DA2462">
        <w:rPr>
          <w:lang w:val="fr-FR"/>
        </w:rPr>
        <w:t> </w:t>
      </w:r>
      <w:r w:rsidRPr="00DD5E76">
        <w:rPr>
          <w:lang w:val="fr-FR"/>
        </w:rPr>
        <w:t>2007-017 du 6 juillet 2007 portant Code de l</w:t>
      </w:r>
      <w:r>
        <w:rPr>
          <w:lang w:val="fr-FR"/>
        </w:rPr>
        <w:t>’</w:t>
      </w:r>
      <w:r w:rsidRPr="00DD5E76">
        <w:rPr>
          <w:lang w:val="fr-FR"/>
        </w:rPr>
        <w:t>enfant.</w:t>
      </w:r>
    </w:p>
    <w:p w:rsidR="00E20F34" w:rsidRPr="00DD5E76" w:rsidRDefault="00E20F34" w:rsidP="00E20F34">
      <w:pPr>
        <w:pStyle w:val="SingleTxtG"/>
        <w:rPr>
          <w:lang w:val="fr-FR"/>
        </w:rPr>
      </w:pPr>
      <w:r w:rsidRPr="00DD5E76">
        <w:rPr>
          <w:lang w:val="fr-FR"/>
        </w:rPr>
        <w:t>63.</w:t>
      </w:r>
      <w:r w:rsidRPr="00DD5E76">
        <w:rPr>
          <w:lang w:val="fr-FR"/>
        </w:rPr>
        <w:tab/>
        <w:t>Aussi existe-il tout un faisceau de principes juridiques créateurs et protecteurs des droits de la femme togolaise que toute femme pourra invoquer et revendiquer, que ce soit au niveau de la cellule familiale, de l</w:t>
      </w:r>
      <w:r>
        <w:rPr>
          <w:lang w:val="fr-FR"/>
        </w:rPr>
        <w:t>’</w:t>
      </w:r>
      <w:r w:rsidRPr="00DD5E76">
        <w:rPr>
          <w:lang w:val="fr-FR"/>
        </w:rPr>
        <w:t>éducation ou de la vie professionnelle.</w:t>
      </w:r>
    </w:p>
    <w:p w:rsidR="00E20F34" w:rsidRPr="00DD5E76" w:rsidRDefault="00E20F34" w:rsidP="00ED00D7">
      <w:pPr>
        <w:pStyle w:val="SingleTxtG"/>
        <w:keepNext/>
        <w:keepLines/>
        <w:rPr>
          <w:lang w:val="fr-FR"/>
        </w:rPr>
      </w:pPr>
      <w:r w:rsidRPr="00DD5E76">
        <w:rPr>
          <w:lang w:val="fr-FR"/>
        </w:rPr>
        <w:t>6</w:t>
      </w:r>
      <w:r w:rsidR="003C7C59">
        <w:rPr>
          <w:lang w:val="fr-FR"/>
        </w:rPr>
        <w:t>4.</w:t>
      </w:r>
      <w:r w:rsidRPr="00DD5E76">
        <w:rPr>
          <w:lang w:val="fr-FR"/>
        </w:rPr>
        <w:tab/>
        <w:t>Au plan de la famille, la question du mariage précoce a été réglée par le Code de l</w:t>
      </w:r>
      <w:r>
        <w:rPr>
          <w:lang w:val="fr-FR"/>
        </w:rPr>
        <w:t>’</w:t>
      </w:r>
      <w:r w:rsidRPr="00DD5E76">
        <w:rPr>
          <w:lang w:val="fr-FR"/>
        </w:rPr>
        <w:t>enfant, qui a porté l</w:t>
      </w:r>
      <w:r>
        <w:rPr>
          <w:lang w:val="fr-FR"/>
        </w:rPr>
        <w:t>’</w:t>
      </w:r>
      <w:r w:rsidRPr="00DD5E76">
        <w:rPr>
          <w:lang w:val="fr-FR"/>
        </w:rPr>
        <w:t>âge de la nuptialité de la jeune fille de 17 à 18 ans, en harmonie avec les dispositions de la Convention relative aux droits de l</w:t>
      </w:r>
      <w:r>
        <w:rPr>
          <w:lang w:val="fr-FR"/>
        </w:rPr>
        <w:t>’</w:t>
      </w:r>
      <w:r w:rsidR="00B9524D">
        <w:rPr>
          <w:lang w:val="fr-FR"/>
        </w:rPr>
        <w:t>enfant (art.</w:t>
      </w:r>
      <w:r w:rsidR="00DA2462">
        <w:rPr>
          <w:lang w:val="fr-FR"/>
        </w:rPr>
        <w:t> </w:t>
      </w:r>
      <w:r w:rsidRPr="00DD5E76">
        <w:rPr>
          <w:lang w:val="fr-FR"/>
        </w:rPr>
        <w:t>267 du Code de l</w:t>
      </w:r>
      <w:r>
        <w:rPr>
          <w:lang w:val="fr-FR"/>
        </w:rPr>
        <w:t>’</w:t>
      </w:r>
      <w:r w:rsidRPr="00DD5E76">
        <w:rPr>
          <w:lang w:val="fr-FR"/>
        </w:rPr>
        <w:t>enfant). Ainsi, aux termes de cet article, le mariage des enfants de moins de 18 ans est interdit. Le CPF en cours de révision s</w:t>
      </w:r>
      <w:r>
        <w:rPr>
          <w:lang w:val="fr-FR"/>
        </w:rPr>
        <w:t>’</w:t>
      </w:r>
      <w:r w:rsidRPr="00DD5E76">
        <w:rPr>
          <w:lang w:val="fr-FR"/>
        </w:rPr>
        <w:t>inscrit dans cette optique.</w:t>
      </w:r>
    </w:p>
    <w:p w:rsidR="00E20F34" w:rsidRPr="00DD5E76" w:rsidRDefault="00E20F34" w:rsidP="00E20F34">
      <w:pPr>
        <w:pStyle w:val="SingleTxtG"/>
        <w:rPr>
          <w:lang w:val="fr-FR"/>
        </w:rPr>
      </w:pPr>
      <w:r w:rsidRPr="00DD5E76">
        <w:rPr>
          <w:lang w:val="fr-FR"/>
        </w:rPr>
        <w:t>6</w:t>
      </w:r>
      <w:r w:rsidR="003C7C59">
        <w:rPr>
          <w:lang w:val="fr-FR"/>
        </w:rPr>
        <w:t>5.</w:t>
      </w:r>
      <w:r w:rsidRPr="00DD5E76">
        <w:rPr>
          <w:lang w:val="fr-FR"/>
        </w:rPr>
        <w:tab/>
        <w:t>Le mariage</w:t>
      </w:r>
      <w:r w:rsidRPr="00DD5E76">
        <w:rPr>
          <w:b/>
          <w:lang w:val="fr-FR"/>
        </w:rPr>
        <w:t xml:space="preserve"> </w:t>
      </w:r>
      <w:r w:rsidRPr="00DD5E76">
        <w:rPr>
          <w:lang w:val="fr-FR"/>
        </w:rPr>
        <w:t>au Togo ne porte pas atteinte à la capacité juridique de la femme. Le législateur a pris soin de fixer à 18 ans l</w:t>
      </w:r>
      <w:r>
        <w:rPr>
          <w:lang w:val="fr-FR"/>
        </w:rPr>
        <w:t>’</w:t>
      </w:r>
      <w:r w:rsidRPr="00DD5E76">
        <w:rPr>
          <w:lang w:val="fr-FR"/>
        </w:rPr>
        <w:t>âge du mariage. En outre, chacun des futurs époux doit consentir personnellement au mariage. L</w:t>
      </w:r>
      <w:r>
        <w:rPr>
          <w:lang w:val="fr-FR"/>
        </w:rPr>
        <w:t>’</w:t>
      </w:r>
      <w:r w:rsidRPr="00DD5E76">
        <w:rPr>
          <w:lang w:val="fr-FR"/>
        </w:rPr>
        <w:t>absence de l</w:t>
      </w:r>
      <w:r>
        <w:rPr>
          <w:lang w:val="fr-FR"/>
        </w:rPr>
        <w:t>’</w:t>
      </w:r>
      <w:r w:rsidRPr="00DD5E76">
        <w:rPr>
          <w:lang w:val="fr-FR"/>
        </w:rPr>
        <w:t>une de ces deux conditions peut être valablement invoquée comme cause de nullité du mariage. Cela démontre la volonté de l</w:t>
      </w:r>
      <w:r>
        <w:rPr>
          <w:lang w:val="fr-FR"/>
        </w:rPr>
        <w:t>’</w:t>
      </w:r>
      <w:r w:rsidRPr="00DD5E76">
        <w:rPr>
          <w:lang w:val="fr-FR"/>
        </w:rPr>
        <w:t>État togolais de conférer à la femme le statut de citoyen ayant la maîtrise de sa destinée.</w:t>
      </w:r>
    </w:p>
    <w:p w:rsidR="00E20F34" w:rsidRPr="00DD5E76" w:rsidRDefault="00E20F34" w:rsidP="00E20F34">
      <w:pPr>
        <w:pStyle w:val="SingleTxtG"/>
        <w:rPr>
          <w:lang w:val="fr-FR"/>
        </w:rPr>
      </w:pPr>
      <w:r w:rsidRPr="00DD5E76">
        <w:rPr>
          <w:lang w:val="fr-FR"/>
        </w:rPr>
        <w:t>6</w:t>
      </w:r>
      <w:r w:rsidR="003C7C59">
        <w:rPr>
          <w:lang w:val="fr-FR"/>
        </w:rPr>
        <w:t>6.</w:t>
      </w:r>
      <w:r w:rsidRPr="00DD5E76">
        <w:rPr>
          <w:lang w:val="fr-FR"/>
        </w:rPr>
        <w:tab/>
        <w:t>Le CPF va plus loin en limitant, en son article 58, le montant de la dot à une somme de 10</w:t>
      </w:r>
      <w:r w:rsidR="00DA2462">
        <w:rPr>
          <w:lang w:val="fr-FR"/>
        </w:rPr>
        <w:t> 000 F </w:t>
      </w:r>
      <w:r w:rsidRPr="00DD5E76">
        <w:rPr>
          <w:lang w:val="fr-FR"/>
        </w:rPr>
        <w:t>CFA. Cette valeur symbolique, fait mettre en veilleuse les pratiques coutumières qui font de la dot, une démonstration de force de la part de l</w:t>
      </w:r>
      <w:r>
        <w:rPr>
          <w:lang w:val="fr-FR"/>
        </w:rPr>
        <w:t>’</w:t>
      </w:r>
      <w:r w:rsidRPr="00DD5E76">
        <w:rPr>
          <w:lang w:val="fr-FR"/>
        </w:rPr>
        <w:t>homme souvent invité à verser des montants excessifs et dont la conséquence à long terme est de placer la femme dans une situation de dépendance.</w:t>
      </w:r>
    </w:p>
    <w:p w:rsidR="00E20F34" w:rsidRPr="00DD5E76" w:rsidRDefault="00E20F34" w:rsidP="00E20F34">
      <w:pPr>
        <w:pStyle w:val="SingleTxtG"/>
        <w:rPr>
          <w:lang w:val="fr-FR"/>
        </w:rPr>
      </w:pPr>
      <w:r w:rsidRPr="00DD5E76">
        <w:rPr>
          <w:lang w:val="fr-FR"/>
        </w:rPr>
        <w:t>6</w:t>
      </w:r>
      <w:r w:rsidR="003C7C59">
        <w:rPr>
          <w:lang w:val="fr-FR"/>
        </w:rPr>
        <w:t>7.</w:t>
      </w:r>
      <w:r w:rsidRPr="00DD5E76">
        <w:rPr>
          <w:lang w:val="fr-FR"/>
        </w:rPr>
        <w:tab/>
        <w:t>Le CPF prévoit que la femme mariée a le droit d</w:t>
      </w:r>
      <w:r>
        <w:rPr>
          <w:lang w:val="fr-FR"/>
        </w:rPr>
        <w:t>’</w:t>
      </w:r>
      <w:r w:rsidRPr="00DD5E76">
        <w:rPr>
          <w:lang w:val="fr-FR"/>
        </w:rPr>
        <w:t>exercer toute profession. En cas d</w:t>
      </w:r>
      <w:r>
        <w:rPr>
          <w:lang w:val="fr-FR"/>
        </w:rPr>
        <w:t>’</w:t>
      </w:r>
      <w:r w:rsidRPr="00DD5E76">
        <w:rPr>
          <w:lang w:val="fr-FR"/>
        </w:rPr>
        <w:t>opposition du mari non justifiée par l</w:t>
      </w:r>
      <w:r>
        <w:rPr>
          <w:lang w:val="fr-FR"/>
        </w:rPr>
        <w:t>’</w:t>
      </w:r>
      <w:r w:rsidRPr="00DD5E76">
        <w:rPr>
          <w:lang w:val="fr-FR"/>
        </w:rPr>
        <w:t>intérêt de la famille, la femme peut être autorisée par la</w:t>
      </w:r>
      <w:r w:rsidR="00B9524D">
        <w:rPr>
          <w:lang w:val="fr-FR"/>
        </w:rPr>
        <w:t xml:space="preserve"> justice à passer outre (art.</w:t>
      </w:r>
      <w:r w:rsidR="00DA2462">
        <w:rPr>
          <w:lang w:val="fr-FR"/>
        </w:rPr>
        <w:t> </w:t>
      </w:r>
      <w:r w:rsidRPr="00DD5E76">
        <w:rPr>
          <w:lang w:val="fr-FR"/>
        </w:rPr>
        <w:t>109). Ce principe sous entend que non seulement la volonté manifeste de la femme demeure et qu</w:t>
      </w:r>
      <w:r>
        <w:rPr>
          <w:lang w:val="fr-FR"/>
        </w:rPr>
        <w:t>’</w:t>
      </w:r>
      <w:r w:rsidRPr="00DD5E76">
        <w:rPr>
          <w:lang w:val="fr-FR"/>
        </w:rPr>
        <w:t>elle n</w:t>
      </w:r>
      <w:r>
        <w:rPr>
          <w:lang w:val="fr-FR"/>
        </w:rPr>
        <w:t>’</w:t>
      </w:r>
      <w:r w:rsidRPr="00DD5E76">
        <w:rPr>
          <w:lang w:val="fr-FR"/>
        </w:rPr>
        <w:t>est pas soumise à celle de l</w:t>
      </w:r>
      <w:r>
        <w:rPr>
          <w:lang w:val="fr-FR"/>
        </w:rPr>
        <w:t>’</w:t>
      </w:r>
      <w:r w:rsidRPr="00DD5E76">
        <w:rPr>
          <w:lang w:val="fr-FR"/>
        </w:rPr>
        <w:t>homme mais en plus, qu</w:t>
      </w:r>
      <w:r>
        <w:rPr>
          <w:lang w:val="fr-FR"/>
        </w:rPr>
        <w:t>’</w:t>
      </w:r>
      <w:r w:rsidRPr="00DD5E76">
        <w:rPr>
          <w:lang w:val="fr-FR"/>
        </w:rPr>
        <w:t>il n</w:t>
      </w:r>
      <w:r>
        <w:rPr>
          <w:lang w:val="fr-FR"/>
        </w:rPr>
        <w:t>’</w:t>
      </w:r>
      <w:r w:rsidRPr="00DD5E76">
        <w:rPr>
          <w:lang w:val="fr-FR"/>
        </w:rPr>
        <w:t>existe point de discrimination quant à la profession de son choix.</w:t>
      </w:r>
    </w:p>
    <w:p w:rsidR="00E20F34" w:rsidRPr="00DD5E76" w:rsidRDefault="00E20F34" w:rsidP="00E20F34">
      <w:pPr>
        <w:pStyle w:val="SingleTxtG"/>
        <w:rPr>
          <w:lang w:val="fr-FR"/>
        </w:rPr>
      </w:pPr>
      <w:r w:rsidRPr="00DD5E76">
        <w:rPr>
          <w:lang w:val="fr-FR"/>
        </w:rPr>
        <w:t>6</w:t>
      </w:r>
      <w:r w:rsidR="003C7C59">
        <w:rPr>
          <w:lang w:val="fr-FR"/>
        </w:rPr>
        <w:t>8.</w:t>
      </w:r>
      <w:r w:rsidRPr="00DD5E76">
        <w:rPr>
          <w:lang w:val="fr-FR"/>
        </w:rPr>
        <w:tab/>
        <w:t>Par ailleurs, bien que le mar</w:t>
      </w:r>
      <w:r w:rsidR="00B9524D">
        <w:rPr>
          <w:lang w:val="fr-FR"/>
        </w:rPr>
        <w:t>i reste chef de famille (art.</w:t>
      </w:r>
      <w:r w:rsidR="00DA2462">
        <w:rPr>
          <w:lang w:val="fr-FR"/>
        </w:rPr>
        <w:t> </w:t>
      </w:r>
      <w:r w:rsidRPr="00DD5E76">
        <w:rPr>
          <w:lang w:val="fr-FR"/>
        </w:rPr>
        <w:t>101 du CPF), la femme togolaise concourt avec lui à la direction matérielle et morale du foyer. Elle peut même suppléer le mari au titre de chef de famille en cas d</w:t>
      </w:r>
      <w:r>
        <w:rPr>
          <w:lang w:val="fr-FR"/>
        </w:rPr>
        <w:t>’</w:t>
      </w:r>
      <w:r w:rsidRPr="00DD5E76">
        <w:rPr>
          <w:lang w:val="fr-FR"/>
        </w:rPr>
        <w:t>absence ou d</w:t>
      </w:r>
      <w:r>
        <w:rPr>
          <w:lang w:val="fr-FR"/>
        </w:rPr>
        <w:t>’</w:t>
      </w:r>
      <w:r w:rsidRPr="00DD5E76">
        <w:rPr>
          <w:lang w:val="fr-FR"/>
        </w:rPr>
        <w:t>éloignement ou d</w:t>
      </w:r>
      <w:r>
        <w:rPr>
          <w:lang w:val="fr-FR"/>
        </w:rPr>
        <w:t>’</w:t>
      </w:r>
      <w:r w:rsidRPr="00DD5E76">
        <w:rPr>
          <w:lang w:val="fr-FR"/>
        </w:rPr>
        <w:t>incapacité de celui-ci. L</w:t>
      </w:r>
      <w:r>
        <w:rPr>
          <w:lang w:val="fr-FR"/>
        </w:rPr>
        <w:t>’</w:t>
      </w:r>
      <w:r w:rsidRPr="00DD5E76">
        <w:rPr>
          <w:lang w:val="fr-FR"/>
        </w:rPr>
        <w:t>autorité parentale, qui est l</w:t>
      </w:r>
      <w:r>
        <w:rPr>
          <w:lang w:val="fr-FR"/>
        </w:rPr>
        <w:t>’</w:t>
      </w:r>
      <w:r w:rsidRPr="00DD5E76">
        <w:rPr>
          <w:lang w:val="fr-FR"/>
        </w:rPr>
        <w:t>une des prérogatives essentielles du foyer est exercée par les deux conjoints et, même en cas de divorce, c</w:t>
      </w:r>
      <w:r>
        <w:rPr>
          <w:lang w:val="fr-FR"/>
        </w:rPr>
        <w:t>’</w:t>
      </w:r>
      <w:r w:rsidRPr="00DD5E76">
        <w:rPr>
          <w:lang w:val="fr-FR"/>
        </w:rPr>
        <w:t>est la femme qui a priorité de la garde des enfants jusqu</w:t>
      </w:r>
      <w:r>
        <w:rPr>
          <w:lang w:val="fr-FR"/>
        </w:rPr>
        <w:t>’</w:t>
      </w:r>
      <w:r w:rsidRPr="00DD5E76">
        <w:rPr>
          <w:lang w:val="fr-FR"/>
        </w:rPr>
        <w:t>à l</w:t>
      </w:r>
      <w:r>
        <w:rPr>
          <w:lang w:val="fr-FR"/>
        </w:rPr>
        <w:t>’</w:t>
      </w:r>
      <w:r w:rsidRPr="00DD5E76">
        <w:rPr>
          <w:lang w:val="fr-FR"/>
        </w:rPr>
        <w:t xml:space="preserve">âge de 7 ans.  </w:t>
      </w:r>
    </w:p>
    <w:p w:rsidR="00E20F34" w:rsidRPr="00DD5E76" w:rsidRDefault="00E20F34" w:rsidP="00E20F34">
      <w:pPr>
        <w:pStyle w:val="SingleTxtG"/>
        <w:rPr>
          <w:lang w:val="fr-FR"/>
        </w:rPr>
      </w:pPr>
      <w:r w:rsidRPr="00DD5E76">
        <w:rPr>
          <w:lang w:val="fr-FR"/>
        </w:rPr>
        <w:t>6</w:t>
      </w:r>
      <w:r w:rsidR="003C7C59">
        <w:rPr>
          <w:lang w:val="fr-FR"/>
        </w:rPr>
        <w:t>9.</w:t>
      </w:r>
      <w:r w:rsidRPr="00DD5E76">
        <w:rPr>
          <w:lang w:val="fr-FR"/>
        </w:rPr>
        <w:tab/>
        <w:t>Pour ce qui concerne l</w:t>
      </w:r>
      <w:r>
        <w:rPr>
          <w:lang w:val="fr-FR"/>
        </w:rPr>
        <w:t>’</w:t>
      </w:r>
      <w:r w:rsidRPr="00DD5E76">
        <w:rPr>
          <w:lang w:val="fr-FR"/>
        </w:rPr>
        <w:t>éducation</w:t>
      </w:r>
      <w:r w:rsidRPr="00DD5E76">
        <w:rPr>
          <w:b/>
          <w:lang w:val="fr-FR"/>
        </w:rPr>
        <w:t>,</w:t>
      </w:r>
      <w:r w:rsidRPr="00DD5E76">
        <w:rPr>
          <w:lang w:val="fr-FR"/>
        </w:rPr>
        <w:t xml:space="preserve"> l</w:t>
      </w:r>
      <w:r>
        <w:rPr>
          <w:lang w:val="fr-FR"/>
        </w:rPr>
        <w:t>’</w:t>
      </w:r>
      <w:r w:rsidRPr="00DD5E76">
        <w:rPr>
          <w:lang w:val="fr-FR"/>
        </w:rPr>
        <w:t xml:space="preserve">article 35 de la Constitution togolaise dispose que </w:t>
      </w:r>
      <w:r>
        <w:rPr>
          <w:lang w:val="fr-FR"/>
        </w:rPr>
        <w:t>«</w:t>
      </w:r>
      <w:r w:rsidRPr="00DD5E76">
        <w:rPr>
          <w:lang w:val="fr-FR"/>
        </w:rPr>
        <w:t>l</w:t>
      </w:r>
      <w:r>
        <w:rPr>
          <w:lang w:val="fr-FR"/>
        </w:rPr>
        <w:t>’</w:t>
      </w:r>
      <w:r w:rsidRPr="00DD5E76">
        <w:rPr>
          <w:lang w:val="fr-FR"/>
        </w:rPr>
        <w:t>État reconnaît le droit à l</w:t>
      </w:r>
      <w:r>
        <w:rPr>
          <w:lang w:val="fr-FR"/>
        </w:rPr>
        <w:t>’</w:t>
      </w:r>
      <w:r w:rsidRPr="00DD5E76">
        <w:rPr>
          <w:lang w:val="fr-FR"/>
        </w:rPr>
        <w:t>éducation des enfants et crée les conditions favorables à cette fin</w:t>
      </w:r>
      <w:r>
        <w:rPr>
          <w:lang w:val="fr-FR"/>
        </w:rPr>
        <w:t>»</w:t>
      </w:r>
      <w:r w:rsidRPr="00DD5E76">
        <w:rPr>
          <w:lang w:val="fr-FR"/>
        </w:rPr>
        <w:t xml:space="preserve">. Le même article poursuit que </w:t>
      </w:r>
      <w:r>
        <w:rPr>
          <w:lang w:val="fr-FR"/>
        </w:rPr>
        <w:t>«</w:t>
      </w:r>
      <w:r w:rsidRPr="00DD5E76">
        <w:rPr>
          <w:lang w:val="fr-FR"/>
        </w:rPr>
        <w:t>l</w:t>
      </w:r>
      <w:r>
        <w:rPr>
          <w:lang w:val="fr-FR"/>
        </w:rPr>
        <w:t>’</w:t>
      </w:r>
      <w:r w:rsidRPr="00DD5E76">
        <w:rPr>
          <w:lang w:val="fr-FR"/>
        </w:rPr>
        <w:t>école est obligatoire pour les enfants des deux sexes jusqu</w:t>
      </w:r>
      <w:r>
        <w:rPr>
          <w:lang w:val="fr-FR"/>
        </w:rPr>
        <w:t>’</w:t>
      </w:r>
      <w:r w:rsidRPr="00DD5E76">
        <w:rPr>
          <w:lang w:val="fr-FR"/>
        </w:rPr>
        <w:t>à l</w:t>
      </w:r>
      <w:r>
        <w:rPr>
          <w:lang w:val="fr-FR"/>
        </w:rPr>
        <w:t>’</w:t>
      </w:r>
      <w:r w:rsidRPr="00DD5E76">
        <w:rPr>
          <w:lang w:val="fr-FR"/>
        </w:rPr>
        <w:t>âge de 15 ans</w:t>
      </w:r>
      <w:r>
        <w:rPr>
          <w:lang w:val="fr-FR"/>
        </w:rPr>
        <w:t>»</w:t>
      </w:r>
      <w:r w:rsidRPr="00DD5E76">
        <w:rPr>
          <w:lang w:val="fr-FR"/>
        </w:rPr>
        <w:t>.</w:t>
      </w:r>
    </w:p>
    <w:p w:rsidR="00E20F34" w:rsidRPr="00DD5E76" w:rsidRDefault="00E20F34" w:rsidP="00E20F34">
      <w:pPr>
        <w:pStyle w:val="SingleTxtG"/>
        <w:rPr>
          <w:lang w:val="fr-FR"/>
        </w:rPr>
      </w:pPr>
      <w:r w:rsidRPr="00DD5E76">
        <w:rPr>
          <w:lang w:val="fr-FR"/>
        </w:rPr>
        <w:t xml:space="preserve">70. </w:t>
      </w:r>
      <w:r w:rsidRPr="00DD5E76">
        <w:rPr>
          <w:lang w:val="fr-FR"/>
        </w:rPr>
        <w:tab/>
        <w:t>La mesure initiale incitative visant à promouvoir la scolarisation de la jeune fille est la prise de l</w:t>
      </w:r>
      <w:r>
        <w:rPr>
          <w:lang w:val="fr-FR"/>
        </w:rPr>
        <w:t>’</w:t>
      </w:r>
      <w:r w:rsidRPr="00DD5E76">
        <w:rPr>
          <w:lang w:val="fr-FR"/>
        </w:rPr>
        <w:t>arrêté interm</w:t>
      </w:r>
      <w:r w:rsidR="00B9524D">
        <w:rPr>
          <w:lang w:val="fr-FR"/>
        </w:rPr>
        <w:t xml:space="preserve">inistériel </w:t>
      </w:r>
      <w:r w:rsidR="00B9524D" w:rsidRPr="00B9524D">
        <w:rPr>
          <w:rFonts w:eastAsia="MS Mincho"/>
          <w:lang w:val="fr-FR"/>
        </w:rPr>
        <w:t>n</w:t>
      </w:r>
      <w:r w:rsidR="00B9524D" w:rsidRPr="00B9524D">
        <w:rPr>
          <w:rFonts w:eastAsia="MS Mincho"/>
          <w:vertAlign w:val="superscript"/>
          <w:lang w:val="fr-FR"/>
        </w:rPr>
        <w:t>o</w:t>
      </w:r>
      <w:r w:rsidR="00DA2462">
        <w:rPr>
          <w:lang w:val="fr-FR"/>
        </w:rPr>
        <w:t> 058/MENR/METFP du 3 </w:t>
      </w:r>
      <w:r w:rsidRPr="00DD5E76">
        <w:rPr>
          <w:lang w:val="fr-FR"/>
        </w:rPr>
        <w:t>novembre 2000 portant fixation des frais de scolarité des établissements scolaires publics d</w:t>
      </w:r>
      <w:r>
        <w:rPr>
          <w:lang w:val="fr-FR"/>
        </w:rPr>
        <w:t>’</w:t>
      </w:r>
      <w:r w:rsidRPr="00DD5E76">
        <w:rPr>
          <w:lang w:val="fr-FR"/>
        </w:rPr>
        <w:t xml:space="preserve">enseignement général. Cet arrêté qui donne suite à une décision du Gouvernement avait introduit une discrimination positive dans le paiement des frais de scolarité au profit des élèves filles en fixant les montants de leurs frais en moyenne à 72 % de celui des garçons. </w:t>
      </w:r>
    </w:p>
    <w:p w:rsidR="00B2460B" w:rsidRDefault="00E20F34" w:rsidP="00E20F34">
      <w:pPr>
        <w:pStyle w:val="SingleTxtG"/>
        <w:rPr>
          <w:lang w:val="fr-FR"/>
        </w:rPr>
      </w:pPr>
      <w:r w:rsidRPr="00DD5E76">
        <w:rPr>
          <w:lang w:val="fr-FR"/>
        </w:rPr>
        <w:t>7</w:t>
      </w:r>
      <w:r w:rsidR="003C7C59">
        <w:rPr>
          <w:lang w:val="fr-FR"/>
        </w:rPr>
        <w:t>1.</w:t>
      </w:r>
      <w:r w:rsidRPr="00DD5E76">
        <w:rPr>
          <w:lang w:val="fr-FR"/>
        </w:rPr>
        <w:tab/>
        <w:t>À tous les niveaux et dans tous les domaines, l</w:t>
      </w:r>
      <w:r>
        <w:rPr>
          <w:lang w:val="fr-FR"/>
        </w:rPr>
        <w:t>’</w:t>
      </w:r>
      <w:r w:rsidRPr="00DD5E76">
        <w:rPr>
          <w:lang w:val="fr-FR"/>
        </w:rPr>
        <w:t>État togolais accorde les mêmes chances d</w:t>
      </w:r>
      <w:r>
        <w:rPr>
          <w:lang w:val="fr-FR"/>
        </w:rPr>
        <w:t>’</w:t>
      </w:r>
      <w:r w:rsidRPr="00DD5E76">
        <w:rPr>
          <w:lang w:val="fr-FR"/>
        </w:rPr>
        <w:t>accès à l</w:t>
      </w:r>
      <w:r>
        <w:rPr>
          <w:lang w:val="fr-FR"/>
        </w:rPr>
        <w:t>’</w:t>
      </w:r>
      <w:r w:rsidRPr="00DD5E76">
        <w:rPr>
          <w:lang w:val="fr-FR"/>
        </w:rPr>
        <w:t>éducation et à la formation aux garçons et aux filles. Cependant, en raison des pesanteurs sociologiques, le taux de scolarisation des filles reste inférieur à celui des garçons. Les inégalités observées dans les rapports fille/garçon au niveau des différents cycles d</w:t>
      </w:r>
      <w:r>
        <w:rPr>
          <w:lang w:val="fr-FR"/>
        </w:rPr>
        <w:t>’</w:t>
      </w:r>
      <w:r w:rsidRPr="00DD5E76">
        <w:rPr>
          <w:lang w:val="fr-FR"/>
        </w:rPr>
        <w:t>enseignement se reflètent dans les statistiques suivantes</w:t>
      </w:r>
      <w:r>
        <w:rPr>
          <w:lang w:val="fr-FR"/>
        </w:rPr>
        <w:t>:</w:t>
      </w:r>
    </w:p>
    <w:p w:rsidR="00ED00D7" w:rsidRPr="003E3439" w:rsidRDefault="00ED00D7" w:rsidP="003E3439">
      <w:pPr>
        <w:keepNext/>
        <w:spacing w:before="40" w:after="120" w:line="220" w:lineRule="exact"/>
        <w:ind w:left="1134" w:right="1134"/>
        <w:rPr>
          <w:b/>
          <w:bCs/>
          <w:lang w:val="fr-FR"/>
        </w:rPr>
      </w:pPr>
      <w:r>
        <w:rPr>
          <w:lang w:val="fr-FR"/>
        </w:rPr>
        <w:t>Tableau 1</w:t>
      </w:r>
      <w:r>
        <w:rPr>
          <w:lang w:val="fr-FR"/>
        </w:rPr>
        <w:br/>
      </w:r>
      <w:r w:rsidRPr="003E3439">
        <w:rPr>
          <w:b/>
          <w:bCs/>
          <w:lang w:val="fr-FR"/>
        </w:rPr>
        <w:t>Évolution des effectifs par cycle au niveau de l’enseignement général et par sexe de 2004 à 2007</w:t>
      </w:r>
    </w:p>
    <w:tbl>
      <w:tblPr>
        <w:tblStyle w:val="TableGrid"/>
        <w:tblW w:w="7370" w:type="dxa"/>
        <w:tblInd w:w="1134"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CellMar>
          <w:left w:w="0" w:type="dxa"/>
          <w:right w:w="0" w:type="dxa"/>
        </w:tblCellMar>
        <w:tblLook w:val="01E0" w:firstRow="1" w:lastRow="1" w:firstColumn="1" w:lastColumn="1" w:noHBand="0" w:noVBand="0"/>
      </w:tblPr>
      <w:tblGrid>
        <w:gridCol w:w="921"/>
        <w:gridCol w:w="668"/>
        <w:gridCol w:w="669"/>
        <w:gridCol w:w="736"/>
        <w:gridCol w:w="114"/>
        <w:gridCol w:w="669"/>
        <w:gridCol w:w="669"/>
        <w:gridCol w:w="736"/>
        <w:gridCol w:w="114"/>
        <w:gridCol w:w="669"/>
        <w:gridCol w:w="669"/>
        <w:gridCol w:w="736"/>
      </w:tblGrid>
      <w:tr w:rsidR="00ED00D7" w:rsidRPr="002D34A8" w:rsidTr="007058A5">
        <w:tc>
          <w:tcPr>
            <w:tcW w:w="921" w:type="dxa"/>
            <w:vMerge w:val="restart"/>
            <w:tcBorders>
              <w:top w:val="single" w:sz="4" w:space="0" w:color="auto"/>
            </w:tcBorders>
            <w:shd w:val="clear" w:color="auto" w:fill="auto"/>
            <w:vAlign w:val="bottom"/>
          </w:tcPr>
          <w:p w:rsidR="00ED00D7" w:rsidRPr="002D34A8" w:rsidRDefault="00ED00D7" w:rsidP="007058A5">
            <w:pPr>
              <w:keepNext/>
              <w:spacing w:before="80" w:after="80" w:line="200" w:lineRule="exact"/>
              <w:rPr>
                <w:i/>
                <w:sz w:val="16"/>
                <w:lang w:val="fr-FR"/>
              </w:rPr>
            </w:pPr>
            <w:r>
              <w:rPr>
                <w:lang w:val="fr-FR"/>
              </w:rPr>
              <w:br w:type="page"/>
            </w:r>
          </w:p>
        </w:tc>
        <w:tc>
          <w:tcPr>
            <w:tcW w:w="2073" w:type="dxa"/>
            <w:gridSpan w:val="3"/>
            <w:tcBorders>
              <w:top w:val="single" w:sz="4" w:space="0" w:color="auto"/>
              <w:bottom w:val="single" w:sz="4" w:space="0" w:color="auto"/>
            </w:tcBorders>
            <w:shd w:val="clear" w:color="auto" w:fill="auto"/>
            <w:vAlign w:val="bottom"/>
          </w:tcPr>
          <w:p w:rsidR="00ED00D7" w:rsidRPr="002D34A8" w:rsidRDefault="00ED00D7" w:rsidP="007058A5">
            <w:pPr>
              <w:keepNext/>
              <w:spacing w:before="80" w:after="80" w:line="200" w:lineRule="exact"/>
              <w:jc w:val="center"/>
              <w:rPr>
                <w:i/>
                <w:sz w:val="16"/>
                <w:lang w:val="fr-FR"/>
              </w:rPr>
            </w:pPr>
            <w:r>
              <w:rPr>
                <w:i/>
                <w:sz w:val="16"/>
                <w:lang w:val="fr-FR"/>
              </w:rPr>
              <w:t>2004-2005</w:t>
            </w:r>
          </w:p>
        </w:tc>
        <w:tc>
          <w:tcPr>
            <w:tcW w:w="114" w:type="dxa"/>
            <w:tcBorders>
              <w:top w:val="single" w:sz="4" w:space="0" w:color="auto"/>
            </w:tcBorders>
            <w:shd w:val="clear" w:color="auto" w:fill="auto"/>
            <w:vAlign w:val="bottom"/>
          </w:tcPr>
          <w:p w:rsidR="00ED00D7" w:rsidRPr="002D34A8" w:rsidRDefault="00ED00D7" w:rsidP="007058A5">
            <w:pPr>
              <w:keepNext/>
              <w:spacing w:before="80" w:after="80" w:line="200" w:lineRule="exact"/>
              <w:jc w:val="center"/>
              <w:rPr>
                <w:i/>
                <w:sz w:val="16"/>
                <w:lang w:val="fr-FR"/>
              </w:rPr>
            </w:pPr>
          </w:p>
        </w:tc>
        <w:tc>
          <w:tcPr>
            <w:tcW w:w="2074" w:type="dxa"/>
            <w:gridSpan w:val="3"/>
            <w:tcBorders>
              <w:top w:val="single" w:sz="4" w:space="0" w:color="auto"/>
              <w:bottom w:val="single" w:sz="4" w:space="0" w:color="auto"/>
            </w:tcBorders>
            <w:shd w:val="clear" w:color="auto" w:fill="auto"/>
            <w:vAlign w:val="bottom"/>
          </w:tcPr>
          <w:p w:rsidR="00ED00D7" w:rsidRPr="002D34A8" w:rsidRDefault="00ED00D7" w:rsidP="007058A5">
            <w:pPr>
              <w:keepNext/>
              <w:spacing w:before="80" w:after="80" w:line="200" w:lineRule="exact"/>
              <w:jc w:val="center"/>
              <w:rPr>
                <w:i/>
                <w:sz w:val="16"/>
                <w:lang w:val="fr-FR"/>
              </w:rPr>
            </w:pPr>
            <w:r>
              <w:rPr>
                <w:i/>
                <w:sz w:val="16"/>
                <w:lang w:val="fr-FR"/>
              </w:rPr>
              <w:t>2005-2006</w:t>
            </w:r>
          </w:p>
        </w:tc>
        <w:tc>
          <w:tcPr>
            <w:tcW w:w="114" w:type="dxa"/>
            <w:tcBorders>
              <w:top w:val="single" w:sz="4" w:space="0" w:color="auto"/>
            </w:tcBorders>
            <w:shd w:val="clear" w:color="auto" w:fill="auto"/>
            <w:vAlign w:val="bottom"/>
          </w:tcPr>
          <w:p w:rsidR="00ED00D7" w:rsidRPr="002D34A8" w:rsidRDefault="00ED00D7" w:rsidP="007058A5">
            <w:pPr>
              <w:keepNext/>
              <w:spacing w:before="80" w:after="80" w:line="200" w:lineRule="exact"/>
              <w:jc w:val="center"/>
              <w:rPr>
                <w:i/>
                <w:sz w:val="16"/>
                <w:lang w:val="fr-FR"/>
              </w:rPr>
            </w:pPr>
          </w:p>
        </w:tc>
        <w:tc>
          <w:tcPr>
            <w:tcW w:w="2074" w:type="dxa"/>
            <w:gridSpan w:val="3"/>
            <w:tcBorders>
              <w:top w:val="single" w:sz="4" w:space="0" w:color="auto"/>
              <w:bottom w:val="single" w:sz="4" w:space="0" w:color="auto"/>
            </w:tcBorders>
            <w:shd w:val="clear" w:color="auto" w:fill="auto"/>
            <w:vAlign w:val="bottom"/>
          </w:tcPr>
          <w:p w:rsidR="00ED00D7" w:rsidRPr="002D34A8" w:rsidRDefault="00ED00D7" w:rsidP="007058A5">
            <w:pPr>
              <w:keepNext/>
              <w:spacing w:before="80" w:after="80" w:line="200" w:lineRule="exact"/>
              <w:jc w:val="center"/>
              <w:rPr>
                <w:i/>
                <w:sz w:val="16"/>
                <w:lang w:val="fr-FR"/>
              </w:rPr>
            </w:pPr>
            <w:r>
              <w:rPr>
                <w:i/>
                <w:sz w:val="16"/>
                <w:lang w:val="fr-FR"/>
              </w:rPr>
              <w:t>2006-2007</w:t>
            </w:r>
          </w:p>
        </w:tc>
      </w:tr>
      <w:tr w:rsidR="00ED00D7" w:rsidRPr="002D34A8" w:rsidTr="007058A5">
        <w:tc>
          <w:tcPr>
            <w:tcW w:w="921" w:type="dxa"/>
            <w:vMerge/>
            <w:tcBorders>
              <w:bottom w:val="single" w:sz="12" w:space="0" w:color="auto"/>
            </w:tcBorders>
            <w:shd w:val="clear" w:color="auto" w:fill="auto"/>
            <w:vAlign w:val="bottom"/>
          </w:tcPr>
          <w:p w:rsidR="00ED00D7" w:rsidRPr="002D34A8" w:rsidRDefault="00ED00D7" w:rsidP="007058A5">
            <w:pPr>
              <w:keepNext/>
              <w:spacing w:before="80" w:after="80" w:line="200" w:lineRule="exact"/>
              <w:rPr>
                <w:i/>
                <w:sz w:val="16"/>
                <w:lang w:val="fr-FR"/>
              </w:rPr>
            </w:pPr>
          </w:p>
        </w:tc>
        <w:tc>
          <w:tcPr>
            <w:tcW w:w="668" w:type="dxa"/>
            <w:tcBorders>
              <w:top w:val="single" w:sz="4" w:space="0" w:color="auto"/>
              <w:bottom w:val="single" w:sz="12" w:space="0" w:color="auto"/>
            </w:tcBorders>
            <w:shd w:val="clear" w:color="auto" w:fill="auto"/>
            <w:vAlign w:val="bottom"/>
          </w:tcPr>
          <w:p w:rsidR="00ED00D7" w:rsidRPr="002D34A8" w:rsidRDefault="00ED00D7" w:rsidP="007058A5">
            <w:pPr>
              <w:keepNext/>
              <w:spacing w:before="80" w:after="80" w:line="200" w:lineRule="exact"/>
              <w:jc w:val="right"/>
              <w:rPr>
                <w:i/>
                <w:sz w:val="16"/>
                <w:lang w:val="fr-FR"/>
              </w:rPr>
            </w:pPr>
            <w:r>
              <w:rPr>
                <w:i/>
                <w:sz w:val="16"/>
                <w:lang w:val="fr-FR"/>
              </w:rPr>
              <w:t>Garçons</w:t>
            </w:r>
          </w:p>
        </w:tc>
        <w:tc>
          <w:tcPr>
            <w:tcW w:w="669" w:type="dxa"/>
            <w:tcBorders>
              <w:top w:val="single" w:sz="4" w:space="0" w:color="auto"/>
              <w:bottom w:val="single" w:sz="12" w:space="0" w:color="auto"/>
            </w:tcBorders>
            <w:shd w:val="clear" w:color="auto" w:fill="auto"/>
            <w:vAlign w:val="bottom"/>
          </w:tcPr>
          <w:p w:rsidR="00ED00D7" w:rsidRPr="002D34A8" w:rsidRDefault="00ED00D7" w:rsidP="007058A5">
            <w:pPr>
              <w:keepNext/>
              <w:spacing w:before="80" w:after="80" w:line="200" w:lineRule="exact"/>
              <w:jc w:val="right"/>
              <w:rPr>
                <w:i/>
                <w:sz w:val="16"/>
                <w:lang w:val="fr-FR"/>
              </w:rPr>
            </w:pPr>
            <w:r>
              <w:rPr>
                <w:i/>
                <w:sz w:val="16"/>
                <w:lang w:val="fr-FR"/>
              </w:rPr>
              <w:t>Filles</w:t>
            </w:r>
          </w:p>
        </w:tc>
        <w:tc>
          <w:tcPr>
            <w:tcW w:w="736" w:type="dxa"/>
            <w:tcBorders>
              <w:top w:val="single" w:sz="4" w:space="0" w:color="auto"/>
              <w:bottom w:val="single" w:sz="12" w:space="0" w:color="auto"/>
            </w:tcBorders>
            <w:shd w:val="clear" w:color="auto" w:fill="auto"/>
            <w:vAlign w:val="bottom"/>
          </w:tcPr>
          <w:p w:rsidR="00ED00D7" w:rsidRPr="002D34A8" w:rsidRDefault="00ED00D7" w:rsidP="007058A5">
            <w:pPr>
              <w:keepNext/>
              <w:spacing w:before="80" w:after="80" w:line="200" w:lineRule="exact"/>
              <w:jc w:val="right"/>
              <w:rPr>
                <w:i/>
                <w:sz w:val="16"/>
                <w:lang w:val="fr-FR"/>
              </w:rPr>
            </w:pPr>
            <w:r>
              <w:rPr>
                <w:i/>
                <w:sz w:val="16"/>
                <w:lang w:val="fr-FR"/>
              </w:rPr>
              <w:t>Total</w:t>
            </w:r>
          </w:p>
        </w:tc>
        <w:tc>
          <w:tcPr>
            <w:tcW w:w="114" w:type="dxa"/>
            <w:tcBorders>
              <w:bottom w:val="single" w:sz="12" w:space="0" w:color="auto"/>
            </w:tcBorders>
            <w:shd w:val="clear" w:color="auto" w:fill="auto"/>
            <w:vAlign w:val="bottom"/>
          </w:tcPr>
          <w:p w:rsidR="00ED00D7" w:rsidRPr="002D34A8" w:rsidRDefault="00ED00D7" w:rsidP="007058A5">
            <w:pPr>
              <w:keepNext/>
              <w:spacing w:before="80" w:after="80" w:line="200" w:lineRule="exact"/>
              <w:jc w:val="right"/>
              <w:rPr>
                <w:i/>
                <w:sz w:val="16"/>
                <w:lang w:val="fr-FR"/>
              </w:rPr>
            </w:pPr>
          </w:p>
        </w:tc>
        <w:tc>
          <w:tcPr>
            <w:tcW w:w="669" w:type="dxa"/>
            <w:tcBorders>
              <w:top w:val="single" w:sz="4" w:space="0" w:color="auto"/>
              <w:bottom w:val="single" w:sz="12" w:space="0" w:color="auto"/>
            </w:tcBorders>
            <w:shd w:val="clear" w:color="auto" w:fill="auto"/>
            <w:vAlign w:val="bottom"/>
          </w:tcPr>
          <w:p w:rsidR="00ED00D7" w:rsidRPr="002D34A8" w:rsidRDefault="00ED00D7" w:rsidP="007058A5">
            <w:pPr>
              <w:keepNext/>
              <w:spacing w:before="80" w:after="80" w:line="200" w:lineRule="exact"/>
              <w:jc w:val="right"/>
              <w:rPr>
                <w:i/>
                <w:sz w:val="16"/>
                <w:lang w:val="fr-FR"/>
              </w:rPr>
            </w:pPr>
            <w:r>
              <w:rPr>
                <w:i/>
                <w:sz w:val="16"/>
                <w:lang w:val="fr-FR"/>
              </w:rPr>
              <w:t>Garçons</w:t>
            </w:r>
          </w:p>
        </w:tc>
        <w:tc>
          <w:tcPr>
            <w:tcW w:w="669" w:type="dxa"/>
            <w:tcBorders>
              <w:top w:val="single" w:sz="4" w:space="0" w:color="auto"/>
              <w:bottom w:val="single" w:sz="12" w:space="0" w:color="auto"/>
            </w:tcBorders>
            <w:shd w:val="clear" w:color="auto" w:fill="auto"/>
            <w:vAlign w:val="bottom"/>
          </w:tcPr>
          <w:p w:rsidR="00ED00D7" w:rsidRPr="002D34A8" w:rsidRDefault="00ED00D7" w:rsidP="007058A5">
            <w:pPr>
              <w:keepNext/>
              <w:spacing w:before="80" w:after="80" w:line="200" w:lineRule="exact"/>
              <w:jc w:val="right"/>
              <w:rPr>
                <w:i/>
                <w:sz w:val="16"/>
                <w:lang w:val="fr-FR"/>
              </w:rPr>
            </w:pPr>
            <w:r>
              <w:rPr>
                <w:i/>
                <w:sz w:val="16"/>
                <w:lang w:val="fr-FR"/>
              </w:rPr>
              <w:t>Filles</w:t>
            </w:r>
          </w:p>
        </w:tc>
        <w:tc>
          <w:tcPr>
            <w:tcW w:w="736" w:type="dxa"/>
            <w:tcBorders>
              <w:top w:val="single" w:sz="4" w:space="0" w:color="auto"/>
              <w:bottom w:val="single" w:sz="12" w:space="0" w:color="auto"/>
            </w:tcBorders>
            <w:shd w:val="clear" w:color="auto" w:fill="auto"/>
            <w:vAlign w:val="bottom"/>
          </w:tcPr>
          <w:p w:rsidR="00ED00D7" w:rsidRPr="002D34A8" w:rsidRDefault="00ED00D7" w:rsidP="007058A5">
            <w:pPr>
              <w:keepNext/>
              <w:spacing w:before="80" w:after="80" w:line="200" w:lineRule="exact"/>
              <w:jc w:val="right"/>
              <w:rPr>
                <w:i/>
                <w:sz w:val="16"/>
                <w:lang w:val="fr-FR"/>
              </w:rPr>
            </w:pPr>
            <w:r>
              <w:rPr>
                <w:i/>
                <w:sz w:val="16"/>
                <w:lang w:val="fr-FR"/>
              </w:rPr>
              <w:t>Total</w:t>
            </w:r>
          </w:p>
        </w:tc>
        <w:tc>
          <w:tcPr>
            <w:tcW w:w="114" w:type="dxa"/>
            <w:tcBorders>
              <w:bottom w:val="single" w:sz="12" w:space="0" w:color="auto"/>
            </w:tcBorders>
            <w:shd w:val="clear" w:color="auto" w:fill="auto"/>
            <w:vAlign w:val="bottom"/>
          </w:tcPr>
          <w:p w:rsidR="00ED00D7" w:rsidRPr="002D34A8" w:rsidRDefault="00ED00D7" w:rsidP="007058A5">
            <w:pPr>
              <w:keepNext/>
              <w:spacing w:before="80" w:after="80" w:line="200" w:lineRule="exact"/>
              <w:jc w:val="right"/>
              <w:rPr>
                <w:i/>
                <w:sz w:val="16"/>
                <w:lang w:val="fr-FR"/>
              </w:rPr>
            </w:pPr>
          </w:p>
        </w:tc>
        <w:tc>
          <w:tcPr>
            <w:tcW w:w="669" w:type="dxa"/>
            <w:tcBorders>
              <w:top w:val="single" w:sz="4" w:space="0" w:color="auto"/>
              <w:bottom w:val="single" w:sz="12" w:space="0" w:color="auto"/>
            </w:tcBorders>
            <w:shd w:val="clear" w:color="auto" w:fill="auto"/>
            <w:vAlign w:val="bottom"/>
          </w:tcPr>
          <w:p w:rsidR="00ED00D7" w:rsidRPr="002D34A8" w:rsidRDefault="00ED00D7" w:rsidP="007058A5">
            <w:pPr>
              <w:keepNext/>
              <w:spacing w:before="80" w:after="80" w:line="200" w:lineRule="exact"/>
              <w:jc w:val="right"/>
              <w:rPr>
                <w:i/>
                <w:sz w:val="16"/>
                <w:lang w:val="fr-FR"/>
              </w:rPr>
            </w:pPr>
            <w:r>
              <w:rPr>
                <w:i/>
                <w:sz w:val="16"/>
                <w:lang w:val="fr-FR"/>
              </w:rPr>
              <w:t>Garçons</w:t>
            </w:r>
          </w:p>
        </w:tc>
        <w:tc>
          <w:tcPr>
            <w:tcW w:w="669" w:type="dxa"/>
            <w:tcBorders>
              <w:top w:val="single" w:sz="4" w:space="0" w:color="auto"/>
              <w:bottom w:val="single" w:sz="12" w:space="0" w:color="auto"/>
            </w:tcBorders>
            <w:shd w:val="clear" w:color="auto" w:fill="auto"/>
            <w:vAlign w:val="bottom"/>
          </w:tcPr>
          <w:p w:rsidR="00ED00D7" w:rsidRPr="002D34A8" w:rsidRDefault="00ED00D7" w:rsidP="007058A5">
            <w:pPr>
              <w:keepNext/>
              <w:spacing w:before="80" w:after="80" w:line="200" w:lineRule="exact"/>
              <w:jc w:val="right"/>
              <w:rPr>
                <w:i/>
                <w:sz w:val="16"/>
                <w:lang w:val="fr-FR"/>
              </w:rPr>
            </w:pPr>
            <w:r>
              <w:rPr>
                <w:i/>
                <w:sz w:val="16"/>
                <w:lang w:val="fr-FR"/>
              </w:rPr>
              <w:t>Filles</w:t>
            </w:r>
          </w:p>
        </w:tc>
        <w:tc>
          <w:tcPr>
            <w:tcW w:w="736" w:type="dxa"/>
            <w:tcBorders>
              <w:top w:val="single" w:sz="4" w:space="0" w:color="auto"/>
              <w:bottom w:val="single" w:sz="12" w:space="0" w:color="auto"/>
            </w:tcBorders>
            <w:shd w:val="clear" w:color="auto" w:fill="auto"/>
            <w:vAlign w:val="bottom"/>
          </w:tcPr>
          <w:p w:rsidR="00ED00D7" w:rsidRPr="002D34A8" w:rsidRDefault="00ED00D7" w:rsidP="007058A5">
            <w:pPr>
              <w:keepNext/>
              <w:spacing w:before="80" w:after="80" w:line="200" w:lineRule="exact"/>
              <w:jc w:val="right"/>
              <w:rPr>
                <w:i/>
                <w:sz w:val="16"/>
                <w:lang w:val="fr-FR"/>
              </w:rPr>
            </w:pPr>
            <w:r>
              <w:rPr>
                <w:i/>
                <w:sz w:val="16"/>
                <w:lang w:val="fr-FR"/>
              </w:rPr>
              <w:t>Total</w:t>
            </w:r>
          </w:p>
        </w:tc>
      </w:tr>
      <w:tr w:rsidR="00ED00D7" w:rsidRPr="00103DD3" w:rsidTr="007058A5">
        <w:tc>
          <w:tcPr>
            <w:tcW w:w="921" w:type="dxa"/>
            <w:tcBorders>
              <w:top w:val="single" w:sz="12" w:space="0" w:color="auto"/>
            </w:tcBorders>
            <w:shd w:val="clear" w:color="auto" w:fill="auto"/>
            <w:vAlign w:val="bottom"/>
          </w:tcPr>
          <w:p w:rsidR="00ED00D7" w:rsidRPr="00103DD3" w:rsidRDefault="00ED00D7" w:rsidP="007058A5">
            <w:pPr>
              <w:keepNext/>
              <w:spacing w:before="20" w:after="20" w:line="220" w:lineRule="exact"/>
              <w:rPr>
                <w:sz w:val="16"/>
                <w:szCs w:val="16"/>
                <w:lang w:val="fr-FR"/>
              </w:rPr>
            </w:pPr>
            <w:r w:rsidRPr="00103DD3">
              <w:rPr>
                <w:sz w:val="16"/>
                <w:szCs w:val="16"/>
                <w:lang w:val="fr-FR"/>
              </w:rPr>
              <w:t>Primaire</w:t>
            </w:r>
          </w:p>
        </w:tc>
        <w:tc>
          <w:tcPr>
            <w:tcW w:w="668" w:type="dxa"/>
            <w:tcBorders>
              <w:top w:val="single" w:sz="12" w:space="0" w:color="auto"/>
            </w:tcBorders>
            <w:shd w:val="clear" w:color="auto" w:fill="auto"/>
            <w:vAlign w:val="bottom"/>
          </w:tcPr>
          <w:p w:rsidR="00ED00D7" w:rsidRPr="00103DD3" w:rsidRDefault="00ED00D7" w:rsidP="007058A5">
            <w:pPr>
              <w:keepNext/>
              <w:spacing w:before="20" w:after="20" w:line="220" w:lineRule="exact"/>
              <w:jc w:val="right"/>
              <w:rPr>
                <w:sz w:val="16"/>
                <w:szCs w:val="16"/>
                <w:lang w:val="fr-FR"/>
              </w:rPr>
            </w:pPr>
            <w:r w:rsidRPr="00103DD3">
              <w:rPr>
                <w:sz w:val="16"/>
                <w:szCs w:val="16"/>
                <w:lang w:val="fr-FR"/>
              </w:rPr>
              <w:t>538 792</w:t>
            </w:r>
          </w:p>
        </w:tc>
        <w:tc>
          <w:tcPr>
            <w:tcW w:w="669" w:type="dxa"/>
            <w:tcBorders>
              <w:top w:val="single" w:sz="12" w:space="0" w:color="auto"/>
            </w:tcBorders>
            <w:shd w:val="clear" w:color="auto" w:fill="auto"/>
            <w:vAlign w:val="bottom"/>
          </w:tcPr>
          <w:p w:rsidR="00ED00D7" w:rsidRPr="00103DD3" w:rsidRDefault="00ED00D7" w:rsidP="007058A5">
            <w:pPr>
              <w:keepNext/>
              <w:spacing w:before="20" w:after="20" w:line="220" w:lineRule="exact"/>
              <w:jc w:val="right"/>
              <w:rPr>
                <w:sz w:val="16"/>
                <w:szCs w:val="16"/>
                <w:lang w:val="fr-FR"/>
              </w:rPr>
            </w:pPr>
            <w:r>
              <w:rPr>
                <w:sz w:val="16"/>
                <w:szCs w:val="16"/>
                <w:lang w:val="fr-FR"/>
              </w:rPr>
              <w:t>457 975</w:t>
            </w:r>
          </w:p>
        </w:tc>
        <w:tc>
          <w:tcPr>
            <w:tcW w:w="736" w:type="dxa"/>
            <w:tcBorders>
              <w:top w:val="single" w:sz="12" w:space="0" w:color="auto"/>
            </w:tcBorders>
            <w:shd w:val="clear" w:color="auto" w:fill="auto"/>
            <w:vAlign w:val="bottom"/>
          </w:tcPr>
          <w:p w:rsidR="00ED00D7" w:rsidRPr="00103DD3" w:rsidRDefault="00ED00D7" w:rsidP="007058A5">
            <w:pPr>
              <w:keepNext/>
              <w:spacing w:before="20" w:after="20" w:line="220" w:lineRule="exact"/>
              <w:jc w:val="right"/>
              <w:rPr>
                <w:sz w:val="16"/>
                <w:szCs w:val="16"/>
                <w:lang w:val="fr-FR"/>
              </w:rPr>
            </w:pPr>
            <w:r>
              <w:rPr>
                <w:sz w:val="16"/>
                <w:szCs w:val="16"/>
                <w:lang w:val="fr-FR"/>
              </w:rPr>
              <w:t>996 707</w:t>
            </w:r>
          </w:p>
        </w:tc>
        <w:tc>
          <w:tcPr>
            <w:tcW w:w="114" w:type="dxa"/>
            <w:tcBorders>
              <w:top w:val="single" w:sz="12" w:space="0" w:color="auto"/>
            </w:tcBorders>
            <w:shd w:val="clear" w:color="auto" w:fill="auto"/>
            <w:vAlign w:val="bottom"/>
          </w:tcPr>
          <w:p w:rsidR="00ED00D7" w:rsidRPr="00103DD3" w:rsidRDefault="00ED00D7" w:rsidP="007058A5">
            <w:pPr>
              <w:keepNext/>
              <w:spacing w:before="20" w:after="20" w:line="220" w:lineRule="exact"/>
              <w:jc w:val="right"/>
              <w:rPr>
                <w:sz w:val="16"/>
                <w:szCs w:val="16"/>
                <w:lang w:val="fr-FR"/>
              </w:rPr>
            </w:pPr>
          </w:p>
        </w:tc>
        <w:tc>
          <w:tcPr>
            <w:tcW w:w="669" w:type="dxa"/>
            <w:tcBorders>
              <w:top w:val="single" w:sz="12" w:space="0" w:color="auto"/>
            </w:tcBorders>
            <w:shd w:val="clear" w:color="auto" w:fill="auto"/>
            <w:vAlign w:val="bottom"/>
          </w:tcPr>
          <w:p w:rsidR="00ED00D7" w:rsidRPr="00103DD3" w:rsidRDefault="00ED00D7" w:rsidP="007058A5">
            <w:pPr>
              <w:keepNext/>
              <w:spacing w:before="20" w:after="20" w:line="220" w:lineRule="exact"/>
              <w:jc w:val="right"/>
              <w:rPr>
                <w:sz w:val="16"/>
                <w:szCs w:val="16"/>
                <w:lang w:val="fr-FR"/>
              </w:rPr>
            </w:pPr>
            <w:r>
              <w:rPr>
                <w:sz w:val="16"/>
                <w:szCs w:val="16"/>
                <w:lang w:val="fr-FR"/>
              </w:rPr>
              <w:t>565 361</w:t>
            </w:r>
          </w:p>
        </w:tc>
        <w:tc>
          <w:tcPr>
            <w:tcW w:w="669" w:type="dxa"/>
            <w:tcBorders>
              <w:top w:val="single" w:sz="12" w:space="0" w:color="auto"/>
            </w:tcBorders>
            <w:shd w:val="clear" w:color="auto" w:fill="auto"/>
            <w:vAlign w:val="bottom"/>
          </w:tcPr>
          <w:p w:rsidR="00ED00D7" w:rsidRPr="00103DD3" w:rsidRDefault="00ED00D7" w:rsidP="007058A5">
            <w:pPr>
              <w:keepNext/>
              <w:spacing w:before="20" w:after="20" w:line="220" w:lineRule="exact"/>
              <w:jc w:val="right"/>
              <w:rPr>
                <w:sz w:val="16"/>
                <w:szCs w:val="16"/>
                <w:lang w:val="fr-FR"/>
              </w:rPr>
            </w:pPr>
            <w:r>
              <w:rPr>
                <w:sz w:val="16"/>
                <w:szCs w:val="16"/>
                <w:lang w:val="fr-FR"/>
              </w:rPr>
              <w:t>486 511</w:t>
            </w:r>
          </w:p>
        </w:tc>
        <w:tc>
          <w:tcPr>
            <w:tcW w:w="736" w:type="dxa"/>
            <w:tcBorders>
              <w:top w:val="single" w:sz="12" w:space="0" w:color="auto"/>
            </w:tcBorders>
            <w:shd w:val="clear" w:color="auto" w:fill="auto"/>
            <w:vAlign w:val="bottom"/>
          </w:tcPr>
          <w:p w:rsidR="00ED00D7" w:rsidRPr="00103DD3" w:rsidRDefault="00ED00D7" w:rsidP="007058A5">
            <w:pPr>
              <w:keepNext/>
              <w:spacing w:before="20" w:after="20" w:line="220" w:lineRule="exact"/>
              <w:jc w:val="right"/>
              <w:rPr>
                <w:sz w:val="16"/>
                <w:szCs w:val="16"/>
                <w:lang w:val="fr-FR"/>
              </w:rPr>
            </w:pPr>
            <w:r>
              <w:rPr>
                <w:sz w:val="16"/>
                <w:szCs w:val="16"/>
                <w:lang w:val="fr-FR"/>
              </w:rPr>
              <w:t xml:space="preserve">1 051 872 </w:t>
            </w:r>
          </w:p>
        </w:tc>
        <w:tc>
          <w:tcPr>
            <w:tcW w:w="114" w:type="dxa"/>
            <w:tcBorders>
              <w:top w:val="single" w:sz="12" w:space="0" w:color="auto"/>
            </w:tcBorders>
            <w:shd w:val="clear" w:color="auto" w:fill="auto"/>
            <w:vAlign w:val="bottom"/>
          </w:tcPr>
          <w:p w:rsidR="00ED00D7" w:rsidRPr="00103DD3" w:rsidRDefault="00ED00D7" w:rsidP="007058A5">
            <w:pPr>
              <w:keepNext/>
              <w:spacing w:before="20" w:after="20" w:line="220" w:lineRule="exact"/>
              <w:jc w:val="right"/>
              <w:rPr>
                <w:sz w:val="16"/>
                <w:szCs w:val="16"/>
                <w:lang w:val="fr-FR"/>
              </w:rPr>
            </w:pPr>
          </w:p>
        </w:tc>
        <w:tc>
          <w:tcPr>
            <w:tcW w:w="669" w:type="dxa"/>
            <w:tcBorders>
              <w:top w:val="single" w:sz="12" w:space="0" w:color="auto"/>
            </w:tcBorders>
            <w:shd w:val="clear" w:color="auto" w:fill="auto"/>
            <w:vAlign w:val="bottom"/>
          </w:tcPr>
          <w:p w:rsidR="00ED00D7" w:rsidRPr="00103DD3" w:rsidRDefault="00ED00D7" w:rsidP="007058A5">
            <w:pPr>
              <w:keepNext/>
              <w:spacing w:before="20" w:after="20" w:line="220" w:lineRule="exact"/>
              <w:jc w:val="right"/>
              <w:rPr>
                <w:sz w:val="16"/>
                <w:szCs w:val="16"/>
                <w:lang w:val="fr-FR"/>
              </w:rPr>
            </w:pPr>
            <w:r>
              <w:rPr>
                <w:sz w:val="16"/>
                <w:szCs w:val="16"/>
                <w:lang w:val="fr-FR"/>
              </w:rPr>
              <w:t>547 622</w:t>
            </w:r>
          </w:p>
        </w:tc>
        <w:tc>
          <w:tcPr>
            <w:tcW w:w="669" w:type="dxa"/>
            <w:tcBorders>
              <w:top w:val="single" w:sz="12" w:space="0" w:color="auto"/>
            </w:tcBorders>
            <w:shd w:val="clear" w:color="auto" w:fill="auto"/>
            <w:vAlign w:val="bottom"/>
          </w:tcPr>
          <w:p w:rsidR="00ED00D7" w:rsidRPr="00103DD3" w:rsidRDefault="00ED00D7" w:rsidP="007058A5">
            <w:pPr>
              <w:keepNext/>
              <w:spacing w:before="20" w:after="20" w:line="220" w:lineRule="exact"/>
              <w:jc w:val="right"/>
              <w:rPr>
                <w:sz w:val="16"/>
                <w:szCs w:val="16"/>
                <w:lang w:val="fr-FR"/>
              </w:rPr>
            </w:pPr>
            <w:r>
              <w:rPr>
                <w:sz w:val="16"/>
                <w:szCs w:val="16"/>
                <w:lang w:val="fr-FR"/>
              </w:rPr>
              <w:t>473 995</w:t>
            </w:r>
          </w:p>
        </w:tc>
        <w:tc>
          <w:tcPr>
            <w:tcW w:w="736" w:type="dxa"/>
            <w:tcBorders>
              <w:top w:val="single" w:sz="12" w:space="0" w:color="auto"/>
            </w:tcBorders>
            <w:shd w:val="clear" w:color="auto" w:fill="auto"/>
            <w:vAlign w:val="bottom"/>
          </w:tcPr>
          <w:p w:rsidR="00ED00D7" w:rsidRPr="00103DD3" w:rsidRDefault="00ED00D7" w:rsidP="007058A5">
            <w:pPr>
              <w:keepNext/>
              <w:spacing w:before="20" w:after="20" w:line="220" w:lineRule="exact"/>
              <w:jc w:val="right"/>
              <w:rPr>
                <w:sz w:val="16"/>
                <w:szCs w:val="16"/>
                <w:lang w:val="fr-FR"/>
              </w:rPr>
            </w:pPr>
            <w:r>
              <w:rPr>
                <w:sz w:val="16"/>
                <w:szCs w:val="16"/>
                <w:lang w:val="fr-FR"/>
              </w:rPr>
              <w:t>1 021 617</w:t>
            </w:r>
          </w:p>
        </w:tc>
      </w:tr>
      <w:tr w:rsidR="00ED00D7" w:rsidRPr="00103DD3" w:rsidTr="007058A5">
        <w:tc>
          <w:tcPr>
            <w:tcW w:w="921" w:type="dxa"/>
            <w:shd w:val="clear" w:color="auto" w:fill="auto"/>
            <w:vAlign w:val="bottom"/>
          </w:tcPr>
          <w:p w:rsidR="00ED00D7" w:rsidRPr="00103DD3" w:rsidRDefault="00ED00D7" w:rsidP="007058A5">
            <w:pPr>
              <w:keepNext/>
              <w:spacing w:before="20" w:after="20" w:line="220" w:lineRule="exact"/>
              <w:rPr>
                <w:sz w:val="16"/>
                <w:szCs w:val="16"/>
                <w:lang w:val="fr-FR"/>
              </w:rPr>
            </w:pPr>
            <w:r w:rsidRPr="00103DD3">
              <w:rPr>
                <w:sz w:val="16"/>
                <w:szCs w:val="16"/>
                <w:lang w:val="fr-FR"/>
              </w:rPr>
              <w:t>Secondaire</w:t>
            </w:r>
            <w:r>
              <w:rPr>
                <w:sz w:val="16"/>
                <w:szCs w:val="16"/>
                <w:lang w:val="fr-FR"/>
              </w:rPr>
              <w:br/>
              <w:t>1</w:t>
            </w:r>
            <w:r w:rsidRPr="00103DD3">
              <w:rPr>
                <w:sz w:val="16"/>
                <w:szCs w:val="16"/>
                <w:vertAlign w:val="superscript"/>
                <w:lang w:val="fr-FR"/>
              </w:rPr>
              <w:t>er</w:t>
            </w:r>
            <w:r>
              <w:rPr>
                <w:sz w:val="16"/>
                <w:szCs w:val="16"/>
                <w:lang w:val="fr-FR"/>
              </w:rPr>
              <w:t xml:space="preserve"> cycle</w:t>
            </w:r>
          </w:p>
        </w:tc>
        <w:tc>
          <w:tcPr>
            <w:tcW w:w="668" w:type="dxa"/>
            <w:shd w:val="clear" w:color="auto" w:fill="auto"/>
            <w:vAlign w:val="bottom"/>
          </w:tcPr>
          <w:p w:rsidR="00ED00D7" w:rsidRPr="00103DD3" w:rsidRDefault="00ED00D7" w:rsidP="007058A5">
            <w:pPr>
              <w:keepNext/>
              <w:spacing w:before="20" w:after="20" w:line="220" w:lineRule="exact"/>
              <w:jc w:val="right"/>
              <w:rPr>
                <w:sz w:val="16"/>
                <w:szCs w:val="16"/>
                <w:lang w:val="fr-FR"/>
              </w:rPr>
            </w:pPr>
            <w:r>
              <w:rPr>
                <w:sz w:val="16"/>
                <w:szCs w:val="16"/>
                <w:lang w:val="fr-FR"/>
              </w:rPr>
              <w:t>197 943</w:t>
            </w:r>
          </w:p>
        </w:tc>
        <w:tc>
          <w:tcPr>
            <w:tcW w:w="669" w:type="dxa"/>
            <w:shd w:val="clear" w:color="auto" w:fill="auto"/>
            <w:vAlign w:val="bottom"/>
          </w:tcPr>
          <w:p w:rsidR="00ED00D7" w:rsidRPr="00103DD3" w:rsidRDefault="00ED00D7" w:rsidP="007058A5">
            <w:pPr>
              <w:keepNext/>
              <w:spacing w:before="20" w:after="20" w:line="220" w:lineRule="exact"/>
              <w:jc w:val="right"/>
              <w:rPr>
                <w:sz w:val="16"/>
                <w:szCs w:val="16"/>
                <w:lang w:val="fr-FR"/>
              </w:rPr>
            </w:pPr>
            <w:r>
              <w:rPr>
                <w:sz w:val="16"/>
                <w:szCs w:val="16"/>
                <w:lang w:val="fr-FR"/>
              </w:rPr>
              <w:t>114 475</w:t>
            </w:r>
          </w:p>
        </w:tc>
        <w:tc>
          <w:tcPr>
            <w:tcW w:w="736" w:type="dxa"/>
            <w:shd w:val="clear" w:color="auto" w:fill="auto"/>
            <w:vAlign w:val="bottom"/>
          </w:tcPr>
          <w:p w:rsidR="00ED00D7" w:rsidRPr="00103DD3" w:rsidRDefault="00ED00D7" w:rsidP="007058A5">
            <w:pPr>
              <w:keepNext/>
              <w:spacing w:before="20" w:after="20" w:line="220" w:lineRule="exact"/>
              <w:jc w:val="right"/>
              <w:rPr>
                <w:sz w:val="16"/>
                <w:szCs w:val="16"/>
                <w:lang w:val="fr-FR"/>
              </w:rPr>
            </w:pPr>
            <w:r>
              <w:rPr>
                <w:sz w:val="16"/>
                <w:szCs w:val="16"/>
                <w:lang w:val="fr-FR"/>
              </w:rPr>
              <w:t>312 418</w:t>
            </w:r>
          </w:p>
        </w:tc>
        <w:tc>
          <w:tcPr>
            <w:tcW w:w="114" w:type="dxa"/>
            <w:shd w:val="clear" w:color="auto" w:fill="auto"/>
            <w:vAlign w:val="bottom"/>
          </w:tcPr>
          <w:p w:rsidR="00ED00D7" w:rsidRPr="00103DD3" w:rsidRDefault="00ED00D7" w:rsidP="007058A5">
            <w:pPr>
              <w:keepNext/>
              <w:spacing w:before="20" w:after="20" w:line="220" w:lineRule="exact"/>
              <w:jc w:val="right"/>
              <w:rPr>
                <w:sz w:val="16"/>
                <w:szCs w:val="16"/>
                <w:lang w:val="fr-FR"/>
              </w:rPr>
            </w:pPr>
          </w:p>
        </w:tc>
        <w:tc>
          <w:tcPr>
            <w:tcW w:w="669" w:type="dxa"/>
            <w:shd w:val="clear" w:color="auto" w:fill="auto"/>
            <w:vAlign w:val="bottom"/>
          </w:tcPr>
          <w:p w:rsidR="00ED00D7" w:rsidRPr="00103DD3" w:rsidRDefault="00ED00D7" w:rsidP="007058A5">
            <w:pPr>
              <w:keepNext/>
              <w:spacing w:before="20" w:after="20" w:line="220" w:lineRule="exact"/>
              <w:jc w:val="right"/>
              <w:rPr>
                <w:sz w:val="16"/>
                <w:szCs w:val="16"/>
                <w:lang w:val="fr-FR"/>
              </w:rPr>
            </w:pPr>
            <w:r>
              <w:rPr>
                <w:sz w:val="16"/>
                <w:szCs w:val="16"/>
                <w:lang w:val="fr-FR"/>
              </w:rPr>
              <w:t>206 328</w:t>
            </w:r>
          </w:p>
        </w:tc>
        <w:tc>
          <w:tcPr>
            <w:tcW w:w="669" w:type="dxa"/>
            <w:shd w:val="clear" w:color="auto" w:fill="auto"/>
            <w:vAlign w:val="bottom"/>
          </w:tcPr>
          <w:p w:rsidR="00ED00D7" w:rsidRPr="00103DD3" w:rsidRDefault="00ED00D7" w:rsidP="007058A5">
            <w:pPr>
              <w:keepNext/>
              <w:spacing w:before="20" w:after="20" w:line="220" w:lineRule="exact"/>
              <w:jc w:val="right"/>
              <w:rPr>
                <w:sz w:val="16"/>
                <w:szCs w:val="16"/>
                <w:lang w:val="fr-FR"/>
              </w:rPr>
            </w:pPr>
            <w:r>
              <w:rPr>
                <w:sz w:val="16"/>
                <w:szCs w:val="16"/>
                <w:lang w:val="fr-FR"/>
              </w:rPr>
              <w:t>123 104</w:t>
            </w:r>
          </w:p>
        </w:tc>
        <w:tc>
          <w:tcPr>
            <w:tcW w:w="736" w:type="dxa"/>
            <w:shd w:val="clear" w:color="auto" w:fill="auto"/>
            <w:vAlign w:val="bottom"/>
          </w:tcPr>
          <w:p w:rsidR="00ED00D7" w:rsidRPr="00103DD3" w:rsidRDefault="00ED00D7" w:rsidP="007058A5">
            <w:pPr>
              <w:keepNext/>
              <w:spacing w:before="20" w:after="20" w:line="220" w:lineRule="exact"/>
              <w:jc w:val="right"/>
              <w:rPr>
                <w:sz w:val="16"/>
                <w:szCs w:val="16"/>
                <w:lang w:val="fr-FR"/>
              </w:rPr>
            </w:pPr>
            <w:r>
              <w:rPr>
                <w:sz w:val="16"/>
                <w:szCs w:val="16"/>
                <w:lang w:val="fr-FR"/>
              </w:rPr>
              <w:t>329 432</w:t>
            </w:r>
          </w:p>
        </w:tc>
        <w:tc>
          <w:tcPr>
            <w:tcW w:w="114" w:type="dxa"/>
            <w:shd w:val="clear" w:color="auto" w:fill="auto"/>
            <w:vAlign w:val="bottom"/>
          </w:tcPr>
          <w:p w:rsidR="00ED00D7" w:rsidRPr="00103DD3" w:rsidRDefault="00ED00D7" w:rsidP="007058A5">
            <w:pPr>
              <w:keepNext/>
              <w:spacing w:before="20" w:after="20" w:line="220" w:lineRule="exact"/>
              <w:jc w:val="right"/>
              <w:rPr>
                <w:sz w:val="16"/>
                <w:szCs w:val="16"/>
                <w:lang w:val="fr-FR"/>
              </w:rPr>
            </w:pPr>
          </w:p>
        </w:tc>
        <w:tc>
          <w:tcPr>
            <w:tcW w:w="669" w:type="dxa"/>
            <w:shd w:val="clear" w:color="auto" w:fill="auto"/>
            <w:vAlign w:val="bottom"/>
          </w:tcPr>
          <w:p w:rsidR="00ED00D7" w:rsidRPr="00103DD3" w:rsidRDefault="00ED00D7" w:rsidP="007058A5">
            <w:pPr>
              <w:keepNext/>
              <w:spacing w:before="20" w:after="20" w:line="220" w:lineRule="exact"/>
              <w:jc w:val="right"/>
              <w:rPr>
                <w:sz w:val="16"/>
                <w:szCs w:val="16"/>
                <w:lang w:val="fr-FR"/>
              </w:rPr>
            </w:pPr>
            <w:r>
              <w:rPr>
                <w:sz w:val="16"/>
                <w:szCs w:val="16"/>
                <w:lang w:val="fr-FR"/>
              </w:rPr>
              <w:t>187 106</w:t>
            </w:r>
          </w:p>
        </w:tc>
        <w:tc>
          <w:tcPr>
            <w:tcW w:w="669" w:type="dxa"/>
            <w:shd w:val="clear" w:color="auto" w:fill="auto"/>
            <w:vAlign w:val="bottom"/>
          </w:tcPr>
          <w:p w:rsidR="00ED00D7" w:rsidRPr="00103DD3" w:rsidRDefault="00ED00D7" w:rsidP="007058A5">
            <w:pPr>
              <w:keepNext/>
              <w:spacing w:before="20" w:after="20" w:line="220" w:lineRule="exact"/>
              <w:jc w:val="right"/>
              <w:rPr>
                <w:sz w:val="16"/>
                <w:szCs w:val="16"/>
                <w:lang w:val="fr-FR"/>
              </w:rPr>
            </w:pPr>
            <w:r>
              <w:rPr>
                <w:sz w:val="16"/>
                <w:szCs w:val="16"/>
                <w:lang w:val="fr-FR"/>
              </w:rPr>
              <w:t>108 967</w:t>
            </w:r>
          </w:p>
        </w:tc>
        <w:tc>
          <w:tcPr>
            <w:tcW w:w="736" w:type="dxa"/>
            <w:shd w:val="clear" w:color="auto" w:fill="auto"/>
            <w:vAlign w:val="bottom"/>
          </w:tcPr>
          <w:p w:rsidR="00ED00D7" w:rsidRPr="00103DD3" w:rsidRDefault="00ED00D7" w:rsidP="007058A5">
            <w:pPr>
              <w:keepNext/>
              <w:spacing w:before="20" w:after="20" w:line="220" w:lineRule="exact"/>
              <w:jc w:val="right"/>
              <w:rPr>
                <w:sz w:val="16"/>
                <w:szCs w:val="16"/>
                <w:lang w:val="fr-FR"/>
              </w:rPr>
            </w:pPr>
            <w:r>
              <w:rPr>
                <w:sz w:val="16"/>
                <w:szCs w:val="16"/>
                <w:lang w:val="fr-FR"/>
              </w:rPr>
              <w:t>296 073</w:t>
            </w:r>
          </w:p>
        </w:tc>
      </w:tr>
      <w:tr w:rsidR="00ED00D7" w:rsidRPr="00103DD3" w:rsidTr="007058A5">
        <w:tc>
          <w:tcPr>
            <w:tcW w:w="921" w:type="dxa"/>
            <w:shd w:val="clear" w:color="auto" w:fill="auto"/>
            <w:vAlign w:val="bottom"/>
          </w:tcPr>
          <w:p w:rsidR="00ED00D7" w:rsidRPr="00103DD3" w:rsidRDefault="00ED00D7" w:rsidP="007058A5">
            <w:pPr>
              <w:spacing w:before="20" w:after="20" w:line="220" w:lineRule="exact"/>
              <w:rPr>
                <w:sz w:val="16"/>
                <w:szCs w:val="16"/>
                <w:lang w:val="fr-FR"/>
              </w:rPr>
            </w:pPr>
            <w:r>
              <w:rPr>
                <w:sz w:val="16"/>
                <w:szCs w:val="16"/>
                <w:lang w:val="fr-FR"/>
              </w:rPr>
              <w:t>Secondaire</w:t>
            </w:r>
            <w:r>
              <w:rPr>
                <w:sz w:val="16"/>
                <w:szCs w:val="16"/>
                <w:lang w:val="fr-FR"/>
              </w:rPr>
              <w:br/>
              <w:t>2</w:t>
            </w:r>
            <w:r w:rsidRPr="00103DD3">
              <w:rPr>
                <w:sz w:val="16"/>
                <w:szCs w:val="16"/>
                <w:vertAlign w:val="superscript"/>
                <w:lang w:val="fr-FR"/>
              </w:rPr>
              <w:t>e</w:t>
            </w:r>
            <w:r>
              <w:rPr>
                <w:sz w:val="16"/>
                <w:szCs w:val="16"/>
                <w:lang w:val="fr-FR"/>
              </w:rPr>
              <w:t xml:space="preserve"> cycle</w:t>
            </w:r>
          </w:p>
        </w:tc>
        <w:tc>
          <w:tcPr>
            <w:tcW w:w="668" w:type="dxa"/>
            <w:shd w:val="clear" w:color="auto" w:fill="auto"/>
            <w:vAlign w:val="bottom"/>
          </w:tcPr>
          <w:p w:rsidR="00ED00D7" w:rsidRPr="00103DD3" w:rsidRDefault="00ED00D7" w:rsidP="007058A5">
            <w:pPr>
              <w:spacing w:before="20" w:after="20" w:line="220" w:lineRule="exact"/>
              <w:jc w:val="right"/>
              <w:rPr>
                <w:sz w:val="16"/>
                <w:szCs w:val="16"/>
                <w:lang w:val="fr-FR"/>
              </w:rPr>
            </w:pPr>
            <w:r>
              <w:rPr>
                <w:sz w:val="16"/>
                <w:szCs w:val="16"/>
                <w:lang w:val="fr-FR"/>
              </w:rPr>
              <w:t>48 852</w:t>
            </w:r>
          </w:p>
        </w:tc>
        <w:tc>
          <w:tcPr>
            <w:tcW w:w="669" w:type="dxa"/>
            <w:shd w:val="clear" w:color="auto" w:fill="auto"/>
            <w:vAlign w:val="bottom"/>
          </w:tcPr>
          <w:p w:rsidR="00ED00D7" w:rsidRPr="00103DD3" w:rsidRDefault="00ED00D7" w:rsidP="007058A5">
            <w:pPr>
              <w:spacing w:before="20" w:after="20" w:line="220" w:lineRule="exact"/>
              <w:jc w:val="right"/>
              <w:rPr>
                <w:sz w:val="16"/>
                <w:szCs w:val="16"/>
                <w:lang w:val="fr-FR"/>
              </w:rPr>
            </w:pPr>
            <w:r>
              <w:rPr>
                <w:sz w:val="16"/>
                <w:szCs w:val="16"/>
                <w:lang w:val="fr-FR"/>
              </w:rPr>
              <w:t>15 886</w:t>
            </w:r>
          </w:p>
        </w:tc>
        <w:tc>
          <w:tcPr>
            <w:tcW w:w="736" w:type="dxa"/>
            <w:shd w:val="clear" w:color="auto" w:fill="auto"/>
            <w:vAlign w:val="bottom"/>
          </w:tcPr>
          <w:p w:rsidR="00ED00D7" w:rsidRPr="00103DD3" w:rsidRDefault="00ED00D7" w:rsidP="007058A5">
            <w:pPr>
              <w:spacing w:before="20" w:after="20" w:line="220" w:lineRule="exact"/>
              <w:jc w:val="right"/>
              <w:rPr>
                <w:sz w:val="16"/>
                <w:szCs w:val="16"/>
                <w:lang w:val="fr-FR"/>
              </w:rPr>
            </w:pPr>
            <w:r>
              <w:rPr>
                <w:sz w:val="16"/>
                <w:szCs w:val="16"/>
                <w:lang w:val="fr-FR"/>
              </w:rPr>
              <w:t>64 738</w:t>
            </w:r>
          </w:p>
        </w:tc>
        <w:tc>
          <w:tcPr>
            <w:tcW w:w="114" w:type="dxa"/>
            <w:shd w:val="clear" w:color="auto" w:fill="auto"/>
            <w:vAlign w:val="bottom"/>
          </w:tcPr>
          <w:p w:rsidR="00ED00D7" w:rsidRPr="00103DD3" w:rsidRDefault="00ED00D7" w:rsidP="007058A5">
            <w:pPr>
              <w:spacing w:before="20" w:after="20" w:line="220" w:lineRule="exact"/>
              <w:jc w:val="right"/>
              <w:rPr>
                <w:sz w:val="16"/>
                <w:szCs w:val="16"/>
                <w:lang w:val="fr-FR"/>
              </w:rPr>
            </w:pPr>
          </w:p>
        </w:tc>
        <w:tc>
          <w:tcPr>
            <w:tcW w:w="669" w:type="dxa"/>
            <w:shd w:val="clear" w:color="auto" w:fill="auto"/>
            <w:vAlign w:val="bottom"/>
          </w:tcPr>
          <w:p w:rsidR="00ED00D7" w:rsidRPr="00103DD3" w:rsidRDefault="00ED00D7" w:rsidP="007058A5">
            <w:pPr>
              <w:spacing w:before="20" w:after="20" w:line="220" w:lineRule="exact"/>
              <w:jc w:val="right"/>
              <w:rPr>
                <w:sz w:val="16"/>
                <w:szCs w:val="16"/>
                <w:lang w:val="fr-FR"/>
              </w:rPr>
            </w:pPr>
            <w:r>
              <w:rPr>
                <w:sz w:val="16"/>
                <w:szCs w:val="16"/>
                <w:lang w:val="fr-FR"/>
              </w:rPr>
              <w:t>54 720</w:t>
            </w:r>
          </w:p>
        </w:tc>
        <w:tc>
          <w:tcPr>
            <w:tcW w:w="669" w:type="dxa"/>
            <w:shd w:val="clear" w:color="auto" w:fill="auto"/>
            <w:vAlign w:val="bottom"/>
          </w:tcPr>
          <w:p w:rsidR="00ED00D7" w:rsidRPr="00103DD3" w:rsidRDefault="00ED00D7" w:rsidP="007058A5">
            <w:pPr>
              <w:spacing w:before="20" w:after="20" w:line="220" w:lineRule="exact"/>
              <w:jc w:val="right"/>
              <w:rPr>
                <w:sz w:val="16"/>
                <w:szCs w:val="16"/>
                <w:lang w:val="fr-FR"/>
              </w:rPr>
            </w:pPr>
            <w:r>
              <w:rPr>
                <w:sz w:val="16"/>
                <w:szCs w:val="16"/>
                <w:lang w:val="fr-FR"/>
              </w:rPr>
              <w:t>18 072</w:t>
            </w:r>
          </w:p>
        </w:tc>
        <w:tc>
          <w:tcPr>
            <w:tcW w:w="736" w:type="dxa"/>
            <w:shd w:val="clear" w:color="auto" w:fill="auto"/>
            <w:vAlign w:val="bottom"/>
          </w:tcPr>
          <w:p w:rsidR="00ED00D7" w:rsidRPr="00103DD3" w:rsidRDefault="00ED00D7" w:rsidP="007058A5">
            <w:pPr>
              <w:spacing w:before="20" w:after="20" w:line="220" w:lineRule="exact"/>
              <w:jc w:val="right"/>
              <w:rPr>
                <w:sz w:val="16"/>
                <w:szCs w:val="16"/>
                <w:lang w:val="fr-FR"/>
              </w:rPr>
            </w:pPr>
            <w:r>
              <w:rPr>
                <w:sz w:val="16"/>
                <w:szCs w:val="16"/>
                <w:lang w:val="fr-FR"/>
              </w:rPr>
              <w:t>72 792</w:t>
            </w:r>
          </w:p>
        </w:tc>
        <w:tc>
          <w:tcPr>
            <w:tcW w:w="114" w:type="dxa"/>
            <w:shd w:val="clear" w:color="auto" w:fill="auto"/>
            <w:vAlign w:val="bottom"/>
          </w:tcPr>
          <w:p w:rsidR="00ED00D7" w:rsidRPr="00103DD3" w:rsidRDefault="00ED00D7" w:rsidP="007058A5">
            <w:pPr>
              <w:spacing w:before="20" w:after="20" w:line="220" w:lineRule="exact"/>
              <w:jc w:val="right"/>
              <w:rPr>
                <w:sz w:val="16"/>
                <w:szCs w:val="16"/>
                <w:lang w:val="fr-FR"/>
              </w:rPr>
            </w:pPr>
          </w:p>
        </w:tc>
        <w:tc>
          <w:tcPr>
            <w:tcW w:w="669" w:type="dxa"/>
            <w:shd w:val="clear" w:color="auto" w:fill="auto"/>
            <w:vAlign w:val="bottom"/>
          </w:tcPr>
          <w:p w:rsidR="00ED00D7" w:rsidRPr="00103DD3" w:rsidRDefault="00ED00D7" w:rsidP="007058A5">
            <w:pPr>
              <w:spacing w:before="20" w:after="20" w:line="220" w:lineRule="exact"/>
              <w:jc w:val="right"/>
              <w:rPr>
                <w:sz w:val="16"/>
                <w:szCs w:val="16"/>
                <w:lang w:val="fr-FR"/>
              </w:rPr>
            </w:pPr>
            <w:r>
              <w:rPr>
                <w:sz w:val="16"/>
                <w:szCs w:val="16"/>
                <w:lang w:val="fr-FR"/>
              </w:rPr>
              <w:t>18 822</w:t>
            </w:r>
          </w:p>
        </w:tc>
        <w:tc>
          <w:tcPr>
            <w:tcW w:w="669" w:type="dxa"/>
            <w:shd w:val="clear" w:color="auto" w:fill="auto"/>
            <w:vAlign w:val="bottom"/>
          </w:tcPr>
          <w:p w:rsidR="00ED00D7" w:rsidRPr="00103DD3" w:rsidRDefault="00ED00D7" w:rsidP="007058A5">
            <w:pPr>
              <w:spacing w:before="20" w:after="20" w:line="220" w:lineRule="exact"/>
              <w:jc w:val="right"/>
              <w:rPr>
                <w:sz w:val="16"/>
                <w:szCs w:val="16"/>
                <w:lang w:val="fr-FR"/>
              </w:rPr>
            </w:pPr>
            <w:r>
              <w:rPr>
                <w:sz w:val="16"/>
                <w:szCs w:val="16"/>
                <w:lang w:val="fr-FR"/>
              </w:rPr>
              <w:t>5 949</w:t>
            </w:r>
          </w:p>
        </w:tc>
        <w:tc>
          <w:tcPr>
            <w:tcW w:w="736" w:type="dxa"/>
            <w:shd w:val="clear" w:color="auto" w:fill="auto"/>
            <w:vAlign w:val="bottom"/>
          </w:tcPr>
          <w:p w:rsidR="00ED00D7" w:rsidRPr="00103DD3" w:rsidRDefault="00ED00D7" w:rsidP="007058A5">
            <w:pPr>
              <w:spacing w:before="20" w:after="20" w:line="220" w:lineRule="exact"/>
              <w:jc w:val="right"/>
              <w:rPr>
                <w:sz w:val="16"/>
                <w:szCs w:val="16"/>
                <w:lang w:val="fr-FR"/>
              </w:rPr>
            </w:pPr>
            <w:r>
              <w:rPr>
                <w:sz w:val="16"/>
                <w:szCs w:val="16"/>
                <w:lang w:val="fr-FR"/>
              </w:rPr>
              <w:t>24 771</w:t>
            </w:r>
          </w:p>
        </w:tc>
      </w:tr>
      <w:tr w:rsidR="00ED00D7" w:rsidRPr="00103DD3" w:rsidTr="007058A5">
        <w:tc>
          <w:tcPr>
            <w:tcW w:w="921" w:type="dxa"/>
            <w:tcBorders>
              <w:bottom w:val="single" w:sz="12" w:space="0" w:color="auto"/>
            </w:tcBorders>
            <w:shd w:val="clear" w:color="auto" w:fill="auto"/>
            <w:vAlign w:val="bottom"/>
          </w:tcPr>
          <w:p w:rsidR="00ED00D7" w:rsidRPr="00103DD3" w:rsidRDefault="00ED00D7" w:rsidP="007058A5">
            <w:pPr>
              <w:spacing w:before="20" w:after="80" w:line="220" w:lineRule="exact"/>
              <w:rPr>
                <w:sz w:val="16"/>
                <w:szCs w:val="16"/>
                <w:lang w:val="fr-FR"/>
              </w:rPr>
            </w:pPr>
            <w:r>
              <w:rPr>
                <w:sz w:val="16"/>
                <w:szCs w:val="16"/>
                <w:lang w:val="fr-FR"/>
              </w:rPr>
              <w:t>Totaux enseignement</w:t>
            </w:r>
            <w:r>
              <w:rPr>
                <w:sz w:val="16"/>
                <w:szCs w:val="16"/>
                <w:lang w:val="fr-FR"/>
              </w:rPr>
              <w:br/>
              <w:t>général</w:t>
            </w:r>
          </w:p>
        </w:tc>
        <w:tc>
          <w:tcPr>
            <w:tcW w:w="668" w:type="dxa"/>
            <w:tcBorders>
              <w:bottom w:val="single" w:sz="12" w:space="0" w:color="auto"/>
            </w:tcBorders>
            <w:shd w:val="clear" w:color="auto" w:fill="auto"/>
            <w:vAlign w:val="bottom"/>
          </w:tcPr>
          <w:p w:rsidR="00ED00D7" w:rsidRPr="00103DD3" w:rsidRDefault="00ED00D7" w:rsidP="007058A5">
            <w:pPr>
              <w:spacing w:before="20" w:after="80" w:line="220" w:lineRule="exact"/>
              <w:jc w:val="right"/>
              <w:rPr>
                <w:sz w:val="16"/>
                <w:szCs w:val="16"/>
                <w:lang w:val="fr-FR"/>
              </w:rPr>
            </w:pPr>
            <w:r>
              <w:rPr>
                <w:sz w:val="16"/>
                <w:szCs w:val="16"/>
                <w:lang w:val="fr-FR"/>
              </w:rPr>
              <w:t>785 587</w:t>
            </w:r>
          </w:p>
        </w:tc>
        <w:tc>
          <w:tcPr>
            <w:tcW w:w="669" w:type="dxa"/>
            <w:tcBorders>
              <w:bottom w:val="single" w:sz="12" w:space="0" w:color="auto"/>
            </w:tcBorders>
            <w:shd w:val="clear" w:color="auto" w:fill="auto"/>
            <w:vAlign w:val="bottom"/>
          </w:tcPr>
          <w:p w:rsidR="00ED00D7" w:rsidRPr="00103DD3" w:rsidRDefault="00ED00D7" w:rsidP="007058A5">
            <w:pPr>
              <w:spacing w:before="20" w:after="80" w:line="220" w:lineRule="exact"/>
              <w:jc w:val="right"/>
              <w:rPr>
                <w:sz w:val="16"/>
                <w:szCs w:val="16"/>
                <w:lang w:val="fr-FR"/>
              </w:rPr>
            </w:pPr>
            <w:r>
              <w:rPr>
                <w:sz w:val="16"/>
                <w:szCs w:val="16"/>
                <w:lang w:val="fr-FR"/>
              </w:rPr>
              <w:t>588 276</w:t>
            </w:r>
          </w:p>
        </w:tc>
        <w:tc>
          <w:tcPr>
            <w:tcW w:w="736" w:type="dxa"/>
            <w:tcBorders>
              <w:bottom w:val="single" w:sz="12" w:space="0" w:color="auto"/>
            </w:tcBorders>
            <w:shd w:val="clear" w:color="auto" w:fill="auto"/>
            <w:vAlign w:val="bottom"/>
          </w:tcPr>
          <w:p w:rsidR="00ED00D7" w:rsidRPr="00103DD3" w:rsidRDefault="00ED00D7" w:rsidP="007058A5">
            <w:pPr>
              <w:spacing w:before="20" w:after="80" w:line="220" w:lineRule="exact"/>
              <w:jc w:val="right"/>
              <w:rPr>
                <w:sz w:val="16"/>
                <w:szCs w:val="16"/>
                <w:lang w:val="fr-FR"/>
              </w:rPr>
            </w:pPr>
            <w:r>
              <w:rPr>
                <w:sz w:val="16"/>
                <w:szCs w:val="16"/>
                <w:lang w:val="fr-FR"/>
              </w:rPr>
              <w:t>1 373 863</w:t>
            </w:r>
          </w:p>
        </w:tc>
        <w:tc>
          <w:tcPr>
            <w:tcW w:w="114" w:type="dxa"/>
            <w:tcBorders>
              <w:bottom w:val="single" w:sz="12" w:space="0" w:color="auto"/>
            </w:tcBorders>
            <w:shd w:val="clear" w:color="auto" w:fill="auto"/>
            <w:vAlign w:val="bottom"/>
          </w:tcPr>
          <w:p w:rsidR="00ED00D7" w:rsidRPr="00103DD3" w:rsidRDefault="00ED00D7" w:rsidP="007058A5">
            <w:pPr>
              <w:spacing w:before="20" w:after="80" w:line="220" w:lineRule="exact"/>
              <w:jc w:val="right"/>
              <w:rPr>
                <w:sz w:val="16"/>
                <w:szCs w:val="16"/>
                <w:lang w:val="fr-FR"/>
              </w:rPr>
            </w:pPr>
          </w:p>
        </w:tc>
        <w:tc>
          <w:tcPr>
            <w:tcW w:w="669" w:type="dxa"/>
            <w:tcBorders>
              <w:bottom w:val="single" w:sz="12" w:space="0" w:color="auto"/>
            </w:tcBorders>
            <w:shd w:val="clear" w:color="auto" w:fill="auto"/>
            <w:vAlign w:val="bottom"/>
          </w:tcPr>
          <w:p w:rsidR="00ED00D7" w:rsidRPr="00103DD3" w:rsidRDefault="00ED00D7" w:rsidP="007058A5">
            <w:pPr>
              <w:spacing w:before="20" w:after="80" w:line="220" w:lineRule="exact"/>
              <w:jc w:val="right"/>
              <w:rPr>
                <w:sz w:val="16"/>
                <w:szCs w:val="16"/>
                <w:lang w:val="fr-FR"/>
              </w:rPr>
            </w:pPr>
            <w:r>
              <w:rPr>
                <w:sz w:val="16"/>
                <w:szCs w:val="16"/>
                <w:lang w:val="fr-FR"/>
              </w:rPr>
              <w:t>826 409</w:t>
            </w:r>
          </w:p>
        </w:tc>
        <w:tc>
          <w:tcPr>
            <w:tcW w:w="669" w:type="dxa"/>
            <w:tcBorders>
              <w:bottom w:val="single" w:sz="12" w:space="0" w:color="auto"/>
            </w:tcBorders>
            <w:shd w:val="clear" w:color="auto" w:fill="auto"/>
            <w:vAlign w:val="bottom"/>
          </w:tcPr>
          <w:p w:rsidR="00ED00D7" w:rsidRPr="00103DD3" w:rsidRDefault="00ED00D7" w:rsidP="007058A5">
            <w:pPr>
              <w:spacing w:before="20" w:after="80" w:line="220" w:lineRule="exact"/>
              <w:jc w:val="right"/>
              <w:rPr>
                <w:sz w:val="16"/>
                <w:szCs w:val="16"/>
                <w:lang w:val="fr-FR"/>
              </w:rPr>
            </w:pPr>
            <w:r>
              <w:rPr>
                <w:sz w:val="16"/>
                <w:szCs w:val="16"/>
                <w:lang w:val="fr-FR"/>
              </w:rPr>
              <w:t>627 687</w:t>
            </w:r>
          </w:p>
        </w:tc>
        <w:tc>
          <w:tcPr>
            <w:tcW w:w="736" w:type="dxa"/>
            <w:tcBorders>
              <w:bottom w:val="single" w:sz="12" w:space="0" w:color="auto"/>
            </w:tcBorders>
            <w:shd w:val="clear" w:color="auto" w:fill="auto"/>
            <w:vAlign w:val="bottom"/>
          </w:tcPr>
          <w:p w:rsidR="00ED00D7" w:rsidRPr="00103DD3" w:rsidRDefault="00ED00D7" w:rsidP="007058A5">
            <w:pPr>
              <w:spacing w:before="20" w:after="80" w:line="220" w:lineRule="exact"/>
              <w:jc w:val="right"/>
              <w:rPr>
                <w:sz w:val="16"/>
                <w:szCs w:val="16"/>
                <w:lang w:val="fr-FR"/>
              </w:rPr>
            </w:pPr>
            <w:r>
              <w:rPr>
                <w:sz w:val="16"/>
                <w:szCs w:val="16"/>
                <w:lang w:val="fr-FR"/>
              </w:rPr>
              <w:t>1 454 096</w:t>
            </w:r>
          </w:p>
        </w:tc>
        <w:tc>
          <w:tcPr>
            <w:tcW w:w="114" w:type="dxa"/>
            <w:tcBorders>
              <w:bottom w:val="single" w:sz="12" w:space="0" w:color="auto"/>
            </w:tcBorders>
            <w:shd w:val="clear" w:color="auto" w:fill="auto"/>
            <w:vAlign w:val="bottom"/>
          </w:tcPr>
          <w:p w:rsidR="00ED00D7" w:rsidRPr="00103DD3" w:rsidRDefault="00ED00D7" w:rsidP="007058A5">
            <w:pPr>
              <w:spacing w:before="20" w:after="80" w:line="220" w:lineRule="exact"/>
              <w:jc w:val="right"/>
              <w:rPr>
                <w:sz w:val="16"/>
                <w:szCs w:val="16"/>
                <w:lang w:val="fr-FR"/>
              </w:rPr>
            </w:pPr>
          </w:p>
        </w:tc>
        <w:tc>
          <w:tcPr>
            <w:tcW w:w="669" w:type="dxa"/>
            <w:tcBorders>
              <w:bottom w:val="single" w:sz="12" w:space="0" w:color="auto"/>
            </w:tcBorders>
            <w:shd w:val="clear" w:color="auto" w:fill="auto"/>
            <w:vAlign w:val="bottom"/>
          </w:tcPr>
          <w:p w:rsidR="00ED00D7" w:rsidRPr="00103DD3" w:rsidRDefault="00ED00D7" w:rsidP="007058A5">
            <w:pPr>
              <w:spacing w:before="20" w:after="80" w:line="220" w:lineRule="exact"/>
              <w:jc w:val="right"/>
              <w:rPr>
                <w:sz w:val="16"/>
                <w:szCs w:val="16"/>
                <w:lang w:val="fr-FR"/>
              </w:rPr>
            </w:pPr>
            <w:r>
              <w:rPr>
                <w:sz w:val="16"/>
                <w:szCs w:val="16"/>
                <w:lang w:val="fr-FR"/>
              </w:rPr>
              <w:t>753 550</w:t>
            </w:r>
          </w:p>
        </w:tc>
        <w:tc>
          <w:tcPr>
            <w:tcW w:w="669" w:type="dxa"/>
            <w:tcBorders>
              <w:bottom w:val="single" w:sz="12" w:space="0" w:color="auto"/>
            </w:tcBorders>
            <w:shd w:val="clear" w:color="auto" w:fill="auto"/>
            <w:vAlign w:val="bottom"/>
          </w:tcPr>
          <w:p w:rsidR="00ED00D7" w:rsidRPr="00103DD3" w:rsidRDefault="00ED00D7" w:rsidP="007058A5">
            <w:pPr>
              <w:spacing w:before="20" w:after="80" w:line="220" w:lineRule="exact"/>
              <w:jc w:val="right"/>
              <w:rPr>
                <w:sz w:val="16"/>
                <w:szCs w:val="16"/>
                <w:lang w:val="fr-FR"/>
              </w:rPr>
            </w:pPr>
            <w:r>
              <w:rPr>
                <w:sz w:val="16"/>
                <w:szCs w:val="16"/>
                <w:lang w:val="fr-FR"/>
              </w:rPr>
              <w:t>588 911</w:t>
            </w:r>
          </w:p>
        </w:tc>
        <w:tc>
          <w:tcPr>
            <w:tcW w:w="736" w:type="dxa"/>
            <w:tcBorders>
              <w:bottom w:val="single" w:sz="12" w:space="0" w:color="auto"/>
            </w:tcBorders>
            <w:shd w:val="clear" w:color="auto" w:fill="auto"/>
            <w:vAlign w:val="bottom"/>
          </w:tcPr>
          <w:p w:rsidR="00ED00D7" w:rsidRPr="00103DD3" w:rsidRDefault="00ED00D7" w:rsidP="007058A5">
            <w:pPr>
              <w:spacing w:before="20" w:after="80" w:line="220" w:lineRule="exact"/>
              <w:jc w:val="right"/>
              <w:rPr>
                <w:sz w:val="16"/>
                <w:szCs w:val="16"/>
                <w:lang w:val="fr-FR"/>
              </w:rPr>
            </w:pPr>
            <w:r>
              <w:rPr>
                <w:sz w:val="16"/>
                <w:szCs w:val="16"/>
                <w:lang w:val="fr-FR"/>
              </w:rPr>
              <w:t>1 342 461</w:t>
            </w:r>
          </w:p>
        </w:tc>
      </w:tr>
    </w:tbl>
    <w:p w:rsidR="00ED00D7" w:rsidRDefault="00ED00D7" w:rsidP="009B090F">
      <w:pPr>
        <w:spacing w:before="120" w:after="120"/>
        <w:ind w:left="1134" w:right="1134" w:firstLine="284"/>
        <w:rPr>
          <w:lang w:val="fr-FR"/>
        </w:rPr>
      </w:pPr>
      <w:r w:rsidRPr="00DD5E76">
        <w:rPr>
          <w:i/>
          <w:lang w:val="fr-FR"/>
        </w:rPr>
        <w:t xml:space="preserve">Source: </w:t>
      </w:r>
      <w:r w:rsidRPr="00DD5E76">
        <w:rPr>
          <w:iCs/>
          <w:lang w:val="fr-FR"/>
        </w:rPr>
        <w:t>Annuaires nationaux des statistiques scolaires 2004-2005, 2005-2006, 2006-2007 du Ministère de l</w:t>
      </w:r>
      <w:r>
        <w:rPr>
          <w:iCs/>
          <w:lang w:val="fr-FR"/>
        </w:rPr>
        <w:t>’</w:t>
      </w:r>
      <w:r w:rsidRPr="00DD5E76">
        <w:rPr>
          <w:iCs/>
          <w:lang w:val="fr-FR"/>
        </w:rPr>
        <w:t>enseignement primaire, secondaire et de l</w:t>
      </w:r>
      <w:r>
        <w:rPr>
          <w:iCs/>
          <w:lang w:val="fr-FR"/>
        </w:rPr>
        <w:t>’</w:t>
      </w:r>
      <w:r w:rsidRPr="00DD5E76">
        <w:rPr>
          <w:iCs/>
          <w:lang w:val="fr-FR"/>
        </w:rPr>
        <w:t>alphabétisation (MEPSA)</w:t>
      </w:r>
      <w:r w:rsidRPr="00DD5E76">
        <w:rPr>
          <w:lang w:val="fr-FR"/>
        </w:rPr>
        <w:t>.</w:t>
      </w:r>
    </w:p>
    <w:p w:rsidR="00ED00D7" w:rsidRDefault="00ED00D7" w:rsidP="00ED00D7">
      <w:pPr>
        <w:keepNext/>
        <w:spacing w:before="40" w:after="120" w:line="220" w:lineRule="exact"/>
        <w:ind w:left="1134"/>
        <w:rPr>
          <w:b/>
          <w:bCs/>
          <w:lang w:val="fr-FR"/>
        </w:rPr>
      </w:pPr>
      <w:r w:rsidRPr="00DD5E76">
        <w:rPr>
          <w:lang w:val="fr-FR"/>
        </w:rPr>
        <w:t>Tableau 2</w:t>
      </w:r>
      <w:r>
        <w:rPr>
          <w:lang w:val="fr-FR"/>
        </w:rPr>
        <w:br/>
      </w:r>
      <w:r w:rsidRPr="00DD5E76">
        <w:rPr>
          <w:b/>
          <w:bCs/>
          <w:lang w:val="fr-FR"/>
        </w:rPr>
        <w:t>Évolution des effectifs au niveau de l</w:t>
      </w:r>
      <w:r>
        <w:rPr>
          <w:b/>
          <w:bCs/>
          <w:lang w:val="fr-FR"/>
        </w:rPr>
        <w:t>’</w:t>
      </w:r>
      <w:r w:rsidRPr="00DD5E76">
        <w:rPr>
          <w:b/>
          <w:bCs/>
          <w:lang w:val="fr-FR"/>
        </w:rPr>
        <w:t>enseignement technique</w:t>
      </w:r>
    </w:p>
    <w:tbl>
      <w:tblPr>
        <w:tblStyle w:val="TableGrid"/>
        <w:tblW w:w="7370" w:type="dxa"/>
        <w:tblInd w:w="1134"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CellMar>
          <w:left w:w="0" w:type="dxa"/>
          <w:right w:w="0" w:type="dxa"/>
        </w:tblCellMar>
        <w:tblLook w:val="01E0" w:firstRow="1" w:lastRow="1" w:firstColumn="1" w:lastColumn="1" w:noHBand="0" w:noVBand="0"/>
      </w:tblPr>
      <w:tblGrid>
        <w:gridCol w:w="796"/>
        <w:gridCol w:w="796"/>
        <w:gridCol w:w="796"/>
        <w:gridCol w:w="103"/>
        <w:gridCol w:w="796"/>
        <w:gridCol w:w="796"/>
        <w:gridCol w:w="796"/>
        <w:gridCol w:w="103"/>
        <w:gridCol w:w="796"/>
        <w:gridCol w:w="796"/>
        <w:gridCol w:w="796"/>
      </w:tblGrid>
      <w:tr w:rsidR="00ED00D7" w:rsidRPr="002A3385" w:rsidTr="007058A5">
        <w:tc>
          <w:tcPr>
            <w:tcW w:w="2388" w:type="dxa"/>
            <w:gridSpan w:val="3"/>
            <w:tcBorders>
              <w:top w:val="single" w:sz="4" w:space="0" w:color="auto"/>
              <w:bottom w:val="single" w:sz="4" w:space="0" w:color="auto"/>
            </w:tcBorders>
            <w:shd w:val="clear" w:color="auto" w:fill="auto"/>
            <w:vAlign w:val="bottom"/>
          </w:tcPr>
          <w:p w:rsidR="00ED00D7" w:rsidRPr="002A3385" w:rsidRDefault="00ED00D7" w:rsidP="007058A5">
            <w:pPr>
              <w:spacing w:before="80" w:after="80" w:line="200" w:lineRule="exact"/>
              <w:jc w:val="center"/>
              <w:rPr>
                <w:i/>
                <w:sz w:val="16"/>
                <w:lang w:val="fr-FR"/>
              </w:rPr>
            </w:pPr>
            <w:r>
              <w:rPr>
                <w:i/>
                <w:sz w:val="16"/>
                <w:lang w:val="fr-FR"/>
              </w:rPr>
              <w:t>2000-2003</w:t>
            </w:r>
          </w:p>
        </w:tc>
        <w:tc>
          <w:tcPr>
            <w:tcW w:w="103" w:type="dxa"/>
            <w:tcBorders>
              <w:top w:val="single" w:sz="4" w:space="0" w:color="auto"/>
            </w:tcBorders>
            <w:shd w:val="clear" w:color="auto" w:fill="auto"/>
            <w:vAlign w:val="bottom"/>
          </w:tcPr>
          <w:p w:rsidR="00ED00D7" w:rsidRPr="002A3385" w:rsidRDefault="00ED00D7" w:rsidP="007058A5">
            <w:pPr>
              <w:spacing w:before="80" w:after="80" w:line="200" w:lineRule="exact"/>
              <w:jc w:val="center"/>
              <w:rPr>
                <w:i/>
                <w:sz w:val="16"/>
                <w:lang w:val="fr-FR"/>
              </w:rPr>
            </w:pPr>
          </w:p>
        </w:tc>
        <w:tc>
          <w:tcPr>
            <w:tcW w:w="2388" w:type="dxa"/>
            <w:gridSpan w:val="3"/>
            <w:tcBorders>
              <w:top w:val="single" w:sz="4" w:space="0" w:color="auto"/>
              <w:bottom w:val="single" w:sz="4" w:space="0" w:color="auto"/>
            </w:tcBorders>
            <w:shd w:val="clear" w:color="auto" w:fill="auto"/>
            <w:vAlign w:val="bottom"/>
          </w:tcPr>
          <w:p w:rsidR="00ED00D7" w:rsidRPr="002A3385" w:rsidRDefault="00ED00D7" w:rsidP="007058A5">
            <w:pPr>
              <w:spacing w:before="80" w:after="80" w:line="200" w:lineRule="exact"/>
              <w:jc w:val="center"/>
              <w:rPr>
                <w:i/>
                <w:sz w:val="16"/>
                <w:lang w:val="fr-FR"/>
              </w:rPr>
            </w:pPr>
            <w:r>
              <w:rPr>
                <w:i/>
                <w:sz w:val="16"/>
                <w:lang w:val="fr-FR"/>
              </w:rPr>
              <w:t>2003-2004</w:t>
            </w:r>
          </w:p>
        </w:tc>
        <w:tc>
          <w:tcPr>
            <w:tcW w:w="103" w:type="dxa"/>
            <w:tcBorders>
              <w:top w:val="single" w:sz="4" w:space="0" w:color="auto"/>
            </w:tcBorders>
            <w:shd w:val="clear" w:color="auto" w:fill="auto"/>
            <w:vAlign w:val="bottom"/>
          </w:tcPr>
          <w:p w:rsidR="00ED00D7" w:rsidRPr="002A3385" w:rsidRDefault="00ED00D7" w:rsidP="007058A5">
            <w:pPr>
              <w:spacing w:before="80" w:after="80" w:line="200" w:lineRule="exact"/>
              <w:jc w:val="center"/>
              <w:rPr>
                <w:i/>
                <w:sz w:val="16"/>
                <w:lang w:val="fr-FR"/>
              </w:rPr>
            </w:pPr>
          </w:p>
        </w:tc>
        <w:tc>
          <w:tcPr>
            <w:tcW w:w="2388" w:type="dxa"/>
            <w:gridSpan w:val="3"/>
            <w:tcBorders>
              <w:top w:val="single" w:sz="4" w:space="0" w:color="auto"/>
              <w:bottom w:val="single" w:sz="4" w:space="0" w:color="auto"/>
            </w:tcBorders>
            <w:shd w:val="clear" w:color="auto" w:fill="auto"/>
            <w:vAlign w:val="bottom"/>
          </w:tcPr>
          <w:p w:rsidR="00ED00D7" w:rsidRPr="002A3385" w:rsidRDefault="00ED00D7" w:rsidP="007058A5">
            <w:pPr>
              <w:spacing w:before="80" w:after="80" w:line="200" w:lineRule="exact"/>
              <w:jc w:val="center"/>
              <w:rPr>
                <w:i/>
                <w:sz w:val="16"/>
                <w:lang w:val="fr-FR"/>
              </w:rPr>
            </w:pPr>
            <w:r>
              <w:rPr>
                <w:i/>
                <w:sz w:val="16"/>
                <w:lang w:val="fr-FR"/>
              </w:rPr>
              <w:t>2004-2005</w:t>
            </w:r>
          </w:p>
        </w:tc>
      </w:tr>
      <w:tr w:rsidR="00ED00D7" w:rsidRPr="002A3385" w:rsidTr="007058A5">
        <w:tc>
          <w:tcPr>
            <w:tcW w:w="796" w:type="dxa"/>
            <w:tcBorders>
              <w:top w:val="single" w:sz="4" w:space="0" w:color="auto"/>
              <w:bottom w:val="single" w:sz="12" w:space="0" w:color="auto"/>
            </w:tcBorders>
            <w:shd w:val="clear" w:color="auto" w:fill="auto"/>
            <w:vAlign w:val="bottom"/>
          </w:tcPr>
          <w:p w:rsidR="00ED00D7" w:rsidRPr="002A3385" w:rsidRDefault="00ED00D7" w:rsidP="007058A5">
            <w:pPr>
              <w:spacing w:before="80" w:after="80" w:line="200" w:lineRule="exact"/>
              <w:jc w:val="right"/>
              <w:rPr>
                <w:i/>
                <w:sz w:val="16"/>
                <w:lang w:val="fr-FR"/>
              </w:rPr>
            </w:pPr>
            <w:r>
              <w:rPr>
                <w:i/>
                <w:sz w:val="16"/>
                <w:lang w:val="fr-FR"/>
              </w:rPr>
              <w:t>Garçons</w:t>
            </w:r>
          </w:p>
        </w:tc>
        <w:tc>
          <w:tcPr>
            <w:tcW w:w="796" w:type="dxa"/>
            <w:tcBorders>
              <w:top w:val="single" w:sz="4" w:space="0" w:color="auto"/>
              <w:bottom w:val="single" w:sz="12" w:space="0" w:color="auto"/>
            </w:tcBorders>
            <w:shd w:val="clear" w:color="auto" w:fill="auto"/>
            <w:vAlign w:val="bottom"/>
          </w:tcPr>
          <w:p w:rsidR="00ED00D7" w:rsidRPr="002A3385" w:rsidRDefault="00ED00D7" w:rsidP="007058A5">
            <w:pPr>
              <w:spacing w:before="80" w:after="80" w:line="200" w:lineRule="exact"/>
              <w:jc w:val="right"/>
              <w:rPr>
                <w:i/>
                <w:sz w:val="16"/>
                <w:lang w:val="fr-FR"/>
              </w:rPr>
            </w:pPr>
            <w:r>
              <w:rPr>
                <w:i/>
                <w:sz w:val="16"/>
                <w:lang w:val="fr-FR"/>
              </w:rPr>
              <w:t>Filles</w:t>
            </w:r>
          </w:p>
        </w:tc>
        <w:tc>
          <w:tcPr>
            <w:tcW w:w="796" w:type="dxa"/>
            <w:tcBorders>
              <w:top w:val="single" w:sz="4" w:space="0" w:color="auto"/>
              <w:bottom w:val="single" w:sz="12" w:space="0" w:color="auto"/>
            </w:tcBorders>
            <w:shd w:val="clear" w:color="auto" w:fill="auto"/>
            <w:vAlign w:val="bottom"/>
          </w:tcPr>
          <w:p w:rsidR="00ED00D7" w:rsidRPr="002A3385" w:rsidRDefault="00ED00D7" w:rsidP="007058A5">
            <w:pPr>
              <w:spacing w:before="80" w:after="80" w:line="200" w:lineRule="exact"/>
              <w:jc w:val="right"/>
              <w:rPr>
                <w:i/>
                <w:sz w:val="16"/>
                <w:lang w:val="fr-FR"/>
              </w:rPr>
            </w:pPr>
            <w:r>
              <w:rPr>
                <w:i/>
                <w:sz w:val="16"/>
                <w:lang w:val="fr-FR"/>
              </w:rPr>
              <w:t>Total</w:t>
            </w:r>
          </w:p>
        </w:tc>
        <w:tc>
          <w:tcPr>
            <w:tcW w:w="103" w:type="dxa"/>
            <w:tcBorders>
              <w:bottom w:val="single" w:sz="12" w:space="0" w:color="auto"/>
            </w:tcBorders>
            <w:shd w:val="clear" w:color="auto" w:fill="auto"/>
            <w:vAlign w:val="bottom"/>
          </w:tcPr>
          <w:p w:rsidR="00ED00D7" w:rsidRPr="002A3385" w:rsidRDefault="00ED00D7" w:rsidP="007058A5">
            <w:pPr>
              <w:spacing w:before="80" w:after="80" w:line="200" w:lineRule="exact"/>
              <w:jc w:val="right"/>
              <w:rPr>
                <w:i/>
                <w:sz w:val="16"/>
                <w:lang w:val="fr-FR"/>
              </w:rPr>
            </w:pPr>
          </w:p>
        </w:tc>
        <w:tc>
          <w:tcPr>
            <w:tcW w:w="796" w:type="dxa"/>
            <w:tcBorders>
              <w:top w:val="single" w:sz="4" w:space="0" w:color="auto"/>
              <w:bottom w:val="single" w:sz="12" w:space="0" w:color="auto"/>
            </w:tcBorders>
            <w:shd w:val="clear" w:color="auto" w:fill="auto"/>
            <w:vAlign w:val="bottom"/>
          </w:tcPr>
          <w:p w:rsidR="00ED00D7" w:rsidRPr="002A3385" w:rsidRDefault="00ED00D7" w:rsidP="007058A5">
            <w:pPr>
              <w:spacing w:before="80" w:after="80" w:line="200" w:lineRule="exact"/>
              <w:jc w:val="right"/>
              <w:rPr>
                <w:i/>
                <w:sz w:val="16"/>
                <w:lang w:val="fr-FR"/>
              </w:rPr>
            </w:pPr>
            <w:r>
              <w:rPr>
                <w:i/>
                <w:sz w:val="16"/>
                <w:lang w:val="fr-FR"/>
              </w:rPr>
              <w:t>Garçons</w:t>
            </w:r>
          </w:p>
        </w:tc>
        <w:tc>
          <w:tcPr>
            <w:tcW w:w="796" w:type="dxa"/>
            <w:tcBorders>
              <w:top w:val="single" w:sz="4" w:space="0" w:color="auto"/>
              <w:bottom w:val="single" w:sz="12" w:space="0" w:color="auto"/>
            </w:tcBorders>
            <w:shd w:val="clear" w:color="auto" w:fill="auto"/>
            <w:vAlign w:val="bottom"/>
          </w:tcPr>
          <w:p w:rsidR="00ED00D7" w:rsidRPr="002A3385" w:rsidRDefault="00ED00D7" w:rsidP="007058A5">
            <w:pPr>
              <w:spacing w:before="80" w:after="80" w:line="200" w:lineRule="exact"/>
              <w:jc w:val="right"/>
              <w:rPr>
                <w:i/>
                <w:sz w:val="16"/>
                <w:lang w:val="fr-FR"/>
              </w:rPr>
            </w:pPr>
            <w:r>
              <w:rPr>
                <w:i/>
                <w:sz w:val="16"/>
                <w:lang w:val="fr-FR"/>
              </w:rPr>
              <w:t>Filles</w:t>
            </w:r>
          </w:p>
        </w:tc>
        <w:tc>
          <w:tcPr>
            <w:tcW w:w="796" w:type="dxa"/>
            <w:tcBorders>
              <w:top w:val="single" w:sz="4" w:space="0" w:color="auto"/>
              <w:bottom w:val="single" w:sz="12" w:space="0" w:color="auto"/>
            </w:tcBorders>
            <w:shd w:val="clear" w:color="auto" w:fill="auto"/>
            <w:vAlign w:val="bottom"/>
          </w:tcPr>
          <w:p w:rsidR="00ED00D7" w:rsidRPr="002A3385" w:rsidRDefault="00ED00D7" w:rsidP="007058A5">
            <w:pPr>
              <w:spacing w:before="80" w:after="80" w:line="200" w:lineRule="exact"/>
              <w:jc w:val="right"/>
              <w:rPr>
                <w:i/>
                <w:sz w:val="16"/>
                <w:lang w:val="fr-FR"/>
              </w:rPr>
            </w:pPr>
            <w:r>
              <w:rPr>
                <w:i/>
                <w:sz w:val="16"/>
                <w:lang w:val="fr-FR"/>
              </w:rPr>
              <w:t>Total</w:t>
            </w:r>
          </w:p>
        </w:tc>
        <w:tc>
          <w:tcPr>
            <w:tcW w:w="103" w:type="dxa"/>
            <w:tcBorders>
              <w:bottom w:val="single" w:sz="12" w:space="0" w:color="auto"/>
            </w:tcBorders>
            <w:shd w:val="clear" w:color="auto" w:fill="auto"/>
            <w:vAlign w:val="bottom"/>
          </w:tcPr>
          <w:p w:rsidR="00ED00D7" w:rsidRPr="002A3385" w:rsidRDefault="00ED00D7" w:rsidP="007058A5">
            <w:pPr>
              <w:spacing w:before="80" w:after="80" w:line="200" w:lineRule="exact"/>
              <w:jc w:val="right"/>
              <w:rPr>
                <w:i/>
                <w:sz w:val="16"/>
                <w:lang w:val="fr-FR"/>
              </w:rPr>
            </w:pPr>
          </w:p>
        </w:tc>
        <w:tc>
          <w:tcPr>
            <w:tcW w:w="796" w:type="dxa"/>
            <w:tcBorders>
              <w:top w:val="single" w:sz="4" w:space="0" w:color="auto"/>
              <w:bottom w:val="single" w:sz="12" w:space="0" w:color="auto"/>
            </w:tcBorders>
            <w:shd w:val="clear" w:color="auto" w:fill="auto"/>
            <w:vAlign w:val="bottom"/>
          </w:tcPr>
          <w:p w:rsidR="00ED00D7" w:rsidRPr="002A3385" w:rsidRDefault="00ED00D7" w:rsidP="007058A5">
            <w:pPr>
              <w:spacing w:before="80" w:after="80" w:line="200" w:lineRule="exact"/>
              <w:jc w:val="right"/>
              <w:rPr>
                <w:i/>
                <w:sz w:val="16"/>
                <w:lang w:val="fr-FR"/>
              </w:rPr>
            </w:pPr>
            <w:r>
              <w:rPr>
                <w:i/>
                <w:sz w:val="16"/>
                <w:lang w:val="fr-FR"/>
              </w:rPr>
              <w:t>Garçons</w:t>
            </w:r>
          </w:p>
        </w:tc>
        <w:tc>
          <w:tcPr>
            <w:tcW w:w="796" w:type="dxa"/>
            <w:tcBorders>
              <w:top w:val="single" w:sz="4" w:space="0" w:color="auto"/>
              <w:bottom w:val="single" w:sz="12" w:space="0" w:color="auto"/>
            </w:tcBorders>
            <w:shd w:val="clear" w:color="auto" w:fill="auto"/>
            <w:vAlign w:val="bottom"/>
          </w:tcPr>
          <w:p w:rsidR="00ED00D7" w:rsidRPr="002A3385" w:rsidRDefault="00ED00D7" w:rsidP="007058A5">
            <w:pPr>
              <w:spacing w:before="80" w:after="80" w:line="200" w:lineRule="exact"/>
              <w:jc w:val="right"/>
              <w:rPr>
                <w:i/>
                <w:sz w:val="16"/>
                <w:lang w:val="fr-FR"/>
              </w:rPr>
            </w:pPr>
            <w:r>
              <w:rPr>
                <w:i/>
                <w:sz w:val="16"/>
                <w:lang w:val="fr-FR"/>
              </w:rPr>
              <w:t>Filles</w:t>
            </w:r>
          </w:p>
        </w:tc>
        <w:tc>
          <w:tcPr>
            <w:tcW w:w="796" w:type="dxa"/>
            <w:tcBorders>
              <w:top w:val="single" w:sz="4" w:space="0" w:color="auto"/>
              <w:bottom w:val="single" w:sz="12" w:space="0" w:color="auto"/>
            </w:tcBorders>
            <w:shd w:val="clear" w:color="auto" w:fill="auto"/>
            <w:vAlign w:val="bottom"/>
          </w:tcPr>
          <w:p w:rsidR="00ED00D7" w:rsidRPr="002A3385" w:rsidRDefault="00ED00D7" w:rsidP="007058A5">
            <w:pPr>
              <w:spacing w:before="80" w:after="80" w:line="200" w:lineRule="exact"/>
              <w:jc w:val="right"/>
              <w:rPr>
                <w:i/>
                <w:sz w:val="16"/>
                <w:lang w:val="fr-FR"/>
              </w:rPr>
            </w:pPr>
            <w:r>
              <w:rPr>
                <w:i/>
                <w:sz w:val="16"/>
                <w:lang w:val="fr-FR"/>
              </w:rPr>
              <w:t>Total</w:t>
            </w:r>
          </w:p>
        </w:tc>
      </w:tr>
      <w:tr w:rsidR="00ED00D7" w:rsidTr="007058A5">
        <w:tc>
          <w:tcPr>
            <w:tcW w:w="796" w:type="dxa"/>
            <w:tcBorders>
              <w:bottom w:val="single" w:sz="12" w:space="0" w:color="auto"/>
            </w:tcBorders>
            <w:shd w:val="clear" w:color="auto" w:fill="auto"/>
            <w:vAlign w:val="bottom"/>
          </w:tcPr>
          <w:p w:rsidR="00ED00D7" w:rsidRPr="002A3385" w:rsidRDefault="00ED00D7" w:rsidP="007058A5">
            <w:pPr>
              <w:spacing w:before="80" w:after="80" w:line="220" w:lineRule="exact"/>
              <w:jc w:val="right"/>
              <w:rPr>
                <w:sz w:val="18"/>
                <w:lang w:val="fr-FR"/>
              </w:rPr>
            </w:pPr>
            <w:r>
              <w:rPr>
                <w:sz w:val="18"/>
                <w:lang w:val="fr-FR"/>
              </w:rPr>
              <w:t>5 706</w:t>
            </w:r>
          </w:p>
        </w:tc>
        <w:tc>
          <w:tcPr>
            <w:tcW w:w="796" w:type="dxa"/>
            <w:tcBorders>
              <w:bottom w:val="single" w:sz="12" w:space="0" w:color="auto"/>
            </w:tcBorders>
            <w:shd w:val="clear" w:color="auto" w:fill="auto"/>
            <w:vAlign w:val="bottom"/>
          </w:tcPr>
          <w:p w:rsidR="00ED00D7" w:rsidRPr="002A3385" w:rsidRDefault="00ED00D7" w:rsidP="007058A5">
            <w:pPr>
              <w:spacing w:before="80" w:after="80" w:line="220" w:lineRule="exact"/>
              <w:jc w:val="right"/>
              <w:rPr>
                <w:sz w:val="18"/>
                <w:lang w:val="fr-FR"/>
              </w:rPr>
            </w:pPr>
            <w:r>
              <w:rPr>
                <w:sz w:val="18"/>
                <w:lang w:val="fr-FR"/>
              </w:rPr>
              <w:t>1 455</w:t>
            </w:r>
          </w:p>
        </w:tc>
        <w:tc>
          <w:tcPr>
            <w:tcW w:w="796" w:type="dxa"/>
            <w:tcBorders>
              <w:bottom w:val="single" w:sz="12" w:space="0" w:color="auto"/>
            </w:tcBorders>
            <w:shd w:val="clear" w:color="auto" w:fill="auto"/>
            <w:vAlign w:val="bottom"/>
          </w:tcPr>
          <w:p w:rsidR="00ED00D7" w:rsidRPr="002A3385" w:rsidRDefault="00ED00D7" w:rsidP="007058A5">
            <w:pPr>
              <w:spacing w:before="80" w:after="80" w:line="220" w:lineRule="exact"/>
              <w:jc w:val="right"/>
              <w:rPr>
                <w:sz w:val="18"/>
                <w:lang w:val="fr-FR"/>
              </w:rPr>
            </w:pPr>
            <w:r>
              <w:rPr>
                <w:sz w:val="18"/>
                <w:lang w:val="fr-FR"/>
              </w:rPr>
              <w:t>7 161</w:t>
            </w:r>
          </w:p>
        </w:tc>
        <w:tc>
          <w:tcPr>
            <w:tcW w:w="103" w:type="dxa"/>
            <w:tcBorders>
              <w:bottom w:val="single" w:sz="12" w:space="0" w:color="auto"/>
            </w:tcBorders>
            <w:shd w:val="clear" w:color="auto" w:fill="auto"/>
            <w:vAlign w:val="bottom"/>
          </w:tcPr>
          <w:p w:rsidR="00ED00D7" w:rsidRPr="002A3385" w:rsidRDefault="00ED00D7" w:rsidP="007058A5">
            <w:pPr>
              <w:spacing w:before="80" w:after="80" w:line="220" w:lineRule="exact"/>
              <w:jc w:val="right"/>
              <w:rPr>
                <w:sz w:val="18"/>
                <w:lang w:val="fr-FR"/>
              </w:rPr>
            </w:pPr>
          </w:p>
        </w:tc>
        <w:tc>
          <w:tcPr>
            <w:tcW w:w="796" w:type="dxa"/>
            <w:tcBorders>
              <w:bottom w:val="single" w:sz="12" w:space="0" w:color="auto"/>
            </w:tcBorders>
            <w:shd w:val="clear" w:color="auto" w:fill="auto"/>
            <w:vAlign w:val="bottom"/>
          </w:tcPr>
          <w:p w:rsidR="00ED00D7" w:rsidRPr="002A3385" w:rsidRDefault="00ED00D7" w:rsidP="007058A5">
            <w:pPr>
              <w:spacing w:before="80" w:after="80" w:line="220" w:lineRule="exact"/>
              <w:jc w:val="right"/>
              <w:rPr>
                <w:sz w:val="18"/>
                <w:lang w:val="fr-FR"/>
              </w:rPr>
            </w:pPr>
            <w:r>
              <w:rPr>
                <w:sz w:val="18"/>
                <w:lang w:val="fr-FR"/>
              </w:rPr>
              <w:t>5 810</w:t>
            </w:r>
          </w:p>
        </w:tc>
        <w:tc>
          <w:tcPr>
            <w:tcW w:w="796" w:type="dxa"/>
            <w:tcBorders>
              <w:bottom w:val="single" w:sz="12" w:space="0" w:color="auto"/>
            </w:tcBorders>
            <w:shd w:val="clear" w:color="auto" w:fill="auto"/>
            <w:vAlign w:val="bottom"/>
          </w:tcPr>
          <w:p w:rsidR="00ED00D7" w:rsidRPr="002A3385" w:rsidRDefault="00ED00D7" w:rsidP="007058A5">
            <w:pPr>
              <w:spacing w:before="80" w:after="80" w:line="220" w:lineRule="exact"/>
              <w:jc w:val="right"/>
              <w:rPr>
                <w:sz w:val="18"/>
                <w:lang w:val="fr-FR"/>
              </w:rPr>
            </w:pPr>
            <w:r>
              <w:rPr>
                <w:sz w:val="18"/>
                <w:lang w:val="fr-FR"/>
              </w:rPr>
              <w:t>1 626</w:t>
            </w:r>
          </w:p>
        </w:tc>
        <w:tc>
          <w:tcPr>
            <w:tcW w:w="796" w:type="dxa"/>
            <w:tcBorders>
              <w:bottom w:val="single" w:sz="12" w:space="0" w:color="auto"/>
            </w:tcBorders>
            <w:shd w:val="clear" w:color="auto" w:fill="auto"/>
            <w:vAlign w:val="bottom"/>
          </w:tcPr>
          <w:p w:rsidR="00ED00D7" w:rsidRPr="002A3385" w:rsidRDefault="00ED00D7" w:rsidP="007058A5">
            <w:pPr>
              <w:spacing w:before="80" w:after="80" w:line="220" w:lineRule="exact"/>
              <w:jc w:val="right"/>
              <w:rPr>
                <w:sz w:val="18"/>
                <w:lang w:val="fr-FR"/>
              </w:rPr>
            </w:pPr>
            <w:r>
              <w:rPr>
                <w:sz w:val="18"/>
                <w:lang w:val="fr-FR"/>
              </w:rPr>
              <w:t>7 436</w:t>
            </w:r>
          </w:p>
        </w:tc>
        <w:tc>
          <w:tcPr>
            <w:tcW w:w="103" w:type="dxa"/>
            <w:tcBorders>
              <w:bottom w:val="single" w:sz="12" w:space="0" w:color="auto"/>
            </w:tcBorders>
            <w:shd w:val="clear" w:color="auto" w:fill="auto"/>
            <w:vAlign w:val="bottom"/>
          </w:tcPr>
          <w:p w:rsidR="00ED00D7" w:rsidRPr="002A3385" w:rsidRDefault="00ED00D7" w:rsidP="007058A5">
            <w:pPr>
              <w:spacing w:before="80" w:after="80" w:line="220" w:lineRule="exact"/>
              <w:jc w:val="right"/>
              <w:rPr>
                <w:sz w:val="18"/>
                <w:lang w:val="fr-FR"/>
              </w:rPr>
            </w:pPr>
          </w:p>
        </w:tc>
        <w:tc>
          <w:tcPr>
            <w:tcW w:w="796" w:type="dxa"/>
            <w:tcBorders>
              <w:bottom w:val="single" w:sz="12" w:space="0" w:color="auto"/>
            </w:tcBorders>
            <w:shd w:val="clear" w:color="auto" w:fill="auto"/>
            <w:vAlign w:val="bottom"/>
          </w:tcPr>
          <w:p w:rsidR="00ED00D7" w:rsidRPr="002A3385" w:rsidRDefault="00ED00D7" w:rsidP="007058A5">
            <w:pPr>
              <w:spacing w:before="80" w:after="80" w:line="220" w:lineRule="exact"/>
              <w:jc w:val="right"/>
              <w:rPr>
                <w:sz w:val="18"/>
                <w:lang w:val="fr-FR"/>
              </w:rPr>
            </w:pPr>
            <w:r>
              <w:rPr>
                <w:sz w:val="18"/>
                <w:lang w:val="fr-FR"/>
              </w:rPr>
              <w:t>6 357</w:t>
            </w:r>
          </w:p>
        </w:tc>
        <w:tc>
          <w:tcPr>
            <w:tcW w:w="796" w:type="dxa"/>
            <w:tcBorders>
              <w:bottom w:val="single" w:sz="12" w:space="0" w:color="auto"/>
            </w:tcBorders>
            <w:shd w:val="clear" w:color="auto" w:fill="auto"/>
            <w:vAlign w:val="bottom"/>
          </w:tcPr>
          <w:p w:rsidR="00ED00D7" w:rsidRPr="002A3385" w:rsidRDefault="00ED00D7" w:rsidP="007058A5">
            <w:pPr>
              <w:spacing w:before="80" w:after="80" w:line="220" w:lineRule="exact"/>
              <w:jc w:val="right"/>
              <w:rPr>
                <w:sz w:val="18"/>
                <w:lang w:val="fr-FR"/>
              </w:rPr>
            </w:pPr>
            <w:r>
              <w:rPr>
                <w:sz w:val="18"/>
                <w:lang w:val="fr-FR"/>
              </w:rPr>
              <w:t>1 720</w:t>
            </w:r>
          </w:p>
        </w:tc>
        <w:tc>
          <w:tcPr>
            <w:tcW w:w="796" w:type="dxa"/>
            <w:tcBorders>
              <w:bottom w:val="single" w:sz="12" w:space="0" w:color="auto"/>
            </w:tcBorders>
            <w:shd w:val="clear" w:color="auto" w:fill="auto"/>
            <w:vAlign w:val="bottom"/>
          </w:tcPr>
          <w:p w:rsidR="00ED00D7" w:rsidRPr="002A3385" w:rsidRDefault="00ED00D7" w:rsidP="007058A5">
            <w:pPr>
              <w:spacing w:before="80" w:after="80" w:line="220" w:lineRule="exact"/>
              <w:jc w:val="right"/>
              <w:rPr>
                <w:sz w:val="18"/>
                <w:lang w:val="fr-FR"/>
              </w:rPr>
            </w:pPr>
            <w:r>
              <w:rPr>
                <w:sz w:val="18"/>
                <w:lang w:val="fr-FR"/>
              </w:rPr>
              <w:t>8 079</w:t>
            </w:r>
          </w:p>
        </w:tc>
      </w:tr>
    </w:tbl>
    <w:p w:rsidR="00ED00D7" w:rsidRDefault="00ED00D7" w:rsidP="009B090F">
      <w:pPr>
        <w:spacing w:before="120" w:after="120"/>
        <w:ind w:left="1134" w:right="1134" w:firstLine="284"/>
        <w:rPr>
          <w:i/>
          <w:lang w:val="fr-FR"/>
        </w:rPr>
      </w:pPr>
      <w:r w:rsidRPr="00DD5E76">
        <w:rPr>
          <w:i/>
          <w:lang w:val="fr-FR"/>
        </w:rPr>
        <w:t>Source</w:t>
      </w:r>
      <w:r>
        <w:rPr>
          <w:i/>
          <w:lang w:val="fr-FR"/>
        </w:rPr>
        <w:t>:</w:t>
      </w:r>
      <w:r w:rsidRPr="00DD5E76">
        <w:rPr>
          <w:i/>
          <w:lang w:val="fr-FR"/>
        </w:rPr>
        <w:t xml:space="preserve"> </w:t>
      </w:r>
      <w:r w:rsidRPr="00DD5E76">
        <w:rPr>
          <w:iCs/>
          <w:lang w:val="fr-FR"/>
        </w:rPr>
        <w:t>Annuaire national des statistiques de l</w:t>
      </w:r>
      <w:r>
        <w:rPr>
          <w:iCs/>
          <w:lang w:val="fr-FR"/>
        </w:rPr>
        <w:t>’</w:t>
      </w:r>
      <w:r w:rsidRPr="00DD5E76">
        <w:rPr>
          <w:iCs/>
          <w:lang w:val="fr-FR"/>
        </w:rPr>
        <w:t>enseignement technique 2002-2003</w:t>
      </w:r>
      <w:r>
        <w:rPr>
          <w:iCs/>
          <w:lang w:val="fr-FR"/>
        </w:rPr>
        <w:t>;</w:t>
      </w:r>
      <w:r w:rsidRPr="00DD5E76">
        <w:rPr>
          <w:iCs/>
          <w:lang w:val="fr-FR"/>
        </w:rPr>
        <w:t xml:space="preserve"> 2003-2004</w:t>
      </w:r>
      <w:r>
        <w:rPr>
          <w:iCs/>
          <w:lang w:val="fr-FR"/>
        </w:rPr>
        <w:t>;</w:t>
      </w:r>
      <w:r w:rsidRPr="00DD5E76">
        <w:rPr>
          <w:iCs/>
          <w:lang w:val="fr-FR"/>
        </w:rPr>
        <w:t xml:space="preserve"> 2004-2005 du Ministère de l</w:t>
      </w:r>
      <w:r>
        <w:rPr>
          <w:iCs/>
          <w:lang w:val="fr-FR"/>
        </w:rPr>
        <w:t>’</w:t>
      </w:r>
      <w:r w:rsidRPr="00DD5E76">
        <w:rPr>
          <w:iCs/>
          <w:lang w:val="fr-FR"/>
        </w:rPr>
        <w:t xml:space="preserve">enseignement </w:t>
      </w:r>
      <w:r>
        <w:rPr>
          <w:iCs/>
          <w:lang w:val="fr-FR"/>
        </w:rPr>
        <w:t>t</w:t>
      </w:r>
      <w:r w:rsidRPr="00DD5E76">
        <w:rPr>
          <w:iCs/>
          <w:lang w:val="fr-FR"/>
        </w:rPr>
        <w:t>echnique et de la formation professionnelle</w:t>
      </w:r>
      <w:r>
        <w:rPr>
          <w:iCs/>
          <w:lang w:val="fr-FR"/>
        </w:rPr>
        <w:t>.</w:t>
      </w:r>
    </w:p>
    <w:p w:rsidR="00ED00D7" w:rsidRDefault="00ED00D7" w:rsidP="00ED00D7">
      <w:pPr>
        <w:keepNext/>
        <w:spacing w:before="40" w:after="120" w:line="220" w:lineRule="exact"/>
        <w:ind w:left="1134"/>
        <w:rPr>
          <w:b/>
          <w:bCs/>
          <w:lang w:val="fr-FR"/>
        </w:rPr>
      </w:pPr>
      <w:r w:rsidRPr="00DD5E76">
        <w:rPr>
          <w:lang w:val="fr-FR"/>
        </w:rPr>
        <w:t>Tableau 3</w:t>
      </w:r>
      <w:r>
        <w:rPr>
          <w:lang w:val="fr-FR"/>
        </w:rPr>
        <w:br/>
      </w:r>
      <w:r w:rsidRPr="00DD5E76">
        <w:rPr>
          <w:b/>
          <w:bCs/>
          <w:lang w:val="fr-FR"/>
        </w:rPr>
        <w:t>Effectif des étudiants inscrits par pays et par sexe dans les universités togolaises</w:t>
      </w:r>
    </w:p>
    <w:tbl>
      <w:tblPr>
        <w:tblStyle w:val="TableGrid"/>
        <w:tblW w:w="7370" w:type="dxa"/>
        <w:tblInd w:w="1134"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CellMar>
          <w:left w:w="0" w:type="dxa"/>
          <w:right w:w="0" w:type="dxa"/>
        </w:tblCellMar>
        <w:tblLook w:val="01E0" w:firstRow="1" w:lastRow="1" w:firstColumn="1" w:lastColumn="1" w:noHBand="0" w:noVBand="0"/>
      </w:tblPr>
      <w:tblGrid>
        <w:gridCol w:w="1966"/>
        <w:gridCol w:w="885"/>
        <w:gridCol w:w="886"/>
        <w:gridCol w:w="886"/>
        <w:gridCol w:w="89"/>
        <w:gridCol w:w="886"/>
        <w:gridCol w:w="886"/>
        <w:gridCol w:w="886"/>
      </w:tblGrid>
      <w:tr w:rsidR="00ED00D7" w:rsidRPr="00F67FF6" w:rsidTr="007058A5">
        <w:tc>
          <w:tcPr>
            <w:tcW w:w="1966" w:type="dxa"/>
            <w:vMerge w:val="restart"/>
            <w:tcBorders>
              <w:top w:val="single" w:sz="4" w:space="0" w:color="auto"/>
            </w:tcBorders>
            <w:shd w:val="clear" w:color="auto" w:fill="auto"/>
            <w:vAlign w:val="bottom"/>
          </w:tcPr>
          <w:p w:rsidR="00ED00D7" w:rsidRPr="00F67FF6" w:rsidRDefault="00ED00D7" w:rsidP="007058A5">
            <w:pPr>
              <w:spacing w:before="80" w:after="80" w:line="200" w:lineRule="exact"/>
              <w:rPr>
                <w:i/>
                <w:sz w:val="16"/>
                <w:lang w:val="fr-FR"/>
              </w:rPr>
            </w:pPr>
            <w:r>
              <w:rPr>
                <w:i/>
                <w:sz w:val="16"/>
                <w:lang w:val="fr-FR"/>
              </w:rPr>
              <w:t>Pays/sexe</w:t>
            </w:r>
          </w:p>
        </w:tc>
        <w:tc>
          <w:tcPr>
            <w:tcW w:w="2657" w:type="dxa"/>
            <w:gridSpan w:val="3"/>
            <w:tcBorders>
              <w:top w:val="single" w:sz="4" w:space="0" w:color="auto"/>
              <w:bottom w:val="single" w:sz="4" w:space="0" w:color="auto"/>
            </w:tcBorders>
            <w:shd w:val="clear" w:color="auto" w:fill="auto"/>
            <w:vAlign w:val="bottom"/>
          </w:tcPr>
          <w:p w:rsidR="00ED00D7" w:rsidRPr="00F67FF6" w:rsidRDefault="00ED00D7" w:rsidP="007058A5">
            <w:pPr>
              <w:spacing w:before="80" w:after="80" w:line="200" w:lineRule="exact"/>
              <w:jc w:val="center"/>
              <w:rPr>
                <w:i/>
                <w:sz w:val="16"/>
                <w:lang w:val="fr-FR"/>
              </w:rPr>
            </w:pPr>
            <w:r>
              <w:rPr>
                <w:i/>
                <w:sz w:val="16"/>
                <w:lang w:val="fr-FR"/>
              </w:rPr>
              <w:t>Autres pays</w:t>
            </w:r>
          </w:p>
        </w:tc>
        <w:tc>
          <w:tcPr>
            <w:tcW w:w="89" w:type="dxa"/>
            <w:tcBorders>
              <w:top w:val="single" w:sz="4" w:space="0" w:color="auto"/>
            </w:tcBorders>
            <w:shd w:val="clear" w:color="auto" w:fill="auto"/>
            <w:vAlign w:val="bottom"/>
          </w:tcPr>
          <w:p w:rsidR="00ED00D7" w:rsidRPr="00F67FF6" w:rsidRDefault="00ED00D7" w:rsidP="007058A5">
            <w:pPr>
              <w:spacing w:before="80" w:after="80" w:line="200" w:lineRule="exact"/>
              <w:jc w:val="right"/>
              <w:rPr>
                <w:i/>
                <w:sz w:val="16"/>
                <w:lang w:val="fr-FR"/>
              </w:rPr>
            </w:pPr>
          </w:p>
        </w:tc>
        <w:tc>
          <w:tcPr>
            <w:tcW w:w="2658" w:type="dxa"/>
            <w:gridSpan w:val="3"/>
            <w:tcBorders>
              <w:top w:val="single" w:sz="4" w:space="0" w:color="auto"/>
              <w:bottom w:val="single" w:sz="4" w:space="0" w:color="auto"/>
            </w:tcBorders>
            <w:shd w:val="clear" w:color="auto" w:fill="auto"/>
            <w:vAlign w:val="bottom"/>
          </w:tcPr>
          <w:p w:rsidR="00ED00D7" w:rsidRPr="00F67FF6" w:rsidRDefault="00ED00D7" w:rsidP="007058A5">
            <w:pPr>
              <w:spacing w:before="80" w:after="80" w:line="200" w:lineRule="exact"/>
              <w:jc w:val="center"/>
              <w:rPr>
                <w:i/>
                <w:sz w:val="16"/>
                <w:lang w:val="fr-FR"/>
              </w:rPr>
            </w:pPr>
            <w:r>
              <w:rPr>
                <w:i/>
                <w:sz w:val="16"/>
                <w:lang w:val="fr-FR"/>
              </w:rPr>
              <w:t>TOGO</w:t>
            </w:r>
          </w:p>
        </w:tc>
      </w:tr>
      <w:tr w:rsidR="00ED00D7" w:rsidRPr="00F67FF6" w:rsidTr="007058A5">
        <w:tc>
          <w:tcPr>
            <w:tcW w:w="1966" w:type="dxa"/>
            <w:vMerge/>
            <w:tcBorders>
              <w:bottom w:val="single" w:sz="12" w:space="0" w:color="auto"/>
            </w:tcBorders>
            <w:shd w:val="clear" w:color="auto" w:fill="auto"/>
            <w:vAlign w:val="bottom"/>
          </w:tcPr>
          <w:p w:rsidR="00ED00D7" w:rsidRPr="00F67FF6" w:rsidRDefault="00ED00D7" w:rsidP="007058A5">
            <w:pPr>
              <w:spacing w:before="80" w:after="80" w:line="200" w:lineRule="exact"/>
              <w:rPr>
                <w:i/>
                <w:sz w:val="16"/>
                <w:lang w:val="fr-FR"/>
              </w:rPr>
            </w:pPr>
          </w:p>
        </w:tc>
        <w:tc>
          <w:tcPr>
            <w:tcW w:w="885" w:type="dxa"/>
            <w:tcBorders>
              <w:top w:val="single" w:sz="4" w:space="0" w:color="auto"/>
              <w:bottom w:val="single" w:sz="12" w:space="0" w:color="auto"/>
            </w:tcBorders>
            <w:shd w:val="clear" w:color="auto" w:fill="auto"/>
            <w:vAlign w:val="bottom"/>
          </w:tcPr>
          <w:p w:rsidR="00ED00D7" w:rsidRPr="00F67FF6" w:rsidRDefault="00ED00D7" w:rsidP="007058A5">
            <w:pPr>
              <w:spacing w:before="80" w:after="80" w:line="200" w:lineRule="exact"/>
              <w:jc w:val="right"/>
              <w:rPr>
                <w:i/>
                <w:sz w:val="16"/>
                <w:lang w:val="fr-FR"/>
              </w:rPr>
            </w:pPr>
            <w:r>
              <w:rPr>
                <w:i/>
                <w:sz w:val="16"/>
                <w:lang w:val="fr-FR"/>
              </w:rPr>
              <w:t>Masculin</w:t>
            </w:r>
          </w:p>
        </w:tc>
        <w:tc>
          <w:tcPr>
            <w:tcW w:w="886" w:type="dxa"/>
            <w:tcBorders>
              <w:top w:val="single" w:sz="4" w:space="0" w:color="auto"/>
              <w:bottom w:val="single" w:sz="12" w:space="0" w:color="auto"/>
            </w:tcBorders>
            <w:shd w:val="clear" w:color="auto" w:fill="auto"/>
            <w:vAlign w:val="bottom"/>
          </w:tcPr>
          <w:p w:rsidR="00ED00D7" w:rsidRPr="00F67FF6" w:rsidRDefault="00ED00D7" w:rsidP="007058A5">
            <w:pPr>
              <w:spacing w:before="80" w:after="80" w:line="200" w:lineRule="exact"/>
              <w:jc w:val="right"/>
              <w:rPr>
                <w:i/>
                <w:sz w:val="16"/>
                <w:lang w:val="fr-FR"/>
              </w:rPr>
            </w:pPr>
            <w:r>
              <w:rPr>
                <w:i/>
                <w:sz w:val="16"/>
                <w:lang w:val="fr-FR"/>
              </w:rPr>
              <w:t>Féminin</w:t>
            </w:r>
          </w:p>
        </w:tc>
        <w:tc>
          <w:tcPr>
            <w:tcW w:w="886" w:type="dxa"/>
            <w:tcBorders>
              <w:top w:val="single" w:sz="4" w:space="0" w:color="auto"/>
              <w:bottom w:val="single" w:sz="12" w:space="0" w:color="auto"/>
            </w:tcBorders>
            <w:shd w:val="clear" w:color="auto" w:fill="auto"/>
            <w:vAlign w:val="bottom"/>
          </w:tcPr>
          <w:p w:rsidR="00ED00D7" w:rsidRPr="00F67FF6" w:rsidRDefault="00ED00D7" w:rsidP="007058A5">
            <w:pPr>
              <w:spacing w:before="80" w:after="80" w:line="200" w:lineRule="exact"/>
              <w:jc w:val="right"/>
              <w:rPr>
                <w:i/>
                <w:sz w:val="16"/>
                <w:lang w:val="fr-FR"/>
              </w:rPr>
            </w:pPr>
            <w:r>
              <w:rPr>
                <w:i/>
                <w:sz w:val="16"/>
                <w:lang w:val="fr-FR"/>
              </w:rPr>
              <w:t>Total</w:t>
            </w:r>
          </w:p>
        </w:tc>
        <w:tc>
          <w:tcPr>
            <w:tcW w:w="89" w:type="dxa"/>
            <w:tcBorders>
              <w:bottom w:val="single" w:sz="12" w:space="0" w:color="auto"/>
            </w:tcBorders>
            <w:shd w:val="clear" w:color="auto" w:fill="auto"/>
            <w:vAlign w:val="bottom"/>
          </w:tcPr>
          <w:p w:rsidR="00ED00D7" w:rsidRPr="00F67FF6" w:rsidRDefault="00ED00D7" w:rsidP="007058A5">
            <w:pPr>
              <w:spacing w:before="80" w:after="80" w:line="200" w:lineRule="exact"/>
              <w:jc w:val="right"/>
              <w:rPr>
                <w:i/>
                <w:sz w:val="16"/>
                <w:lang w:val="fr-FR"/>
              </w:rPr>
            </w:pPr>
          </w:p>
        </w:tc>
        <w:tc>
          <w:tcPr>
            <w:tcW w:w="886" w:type="dxa"/>
            <w:tcBorders>
              <w:top w:val="single" w:sz="4" w:space="0" w:color="auto"/>
              <w:bottom w:val="single" w:sz="12" w:space="0" w:color="auto"/>
            </w:tcBorders>
            <w:shd w:val="clear" w:color="auto" w:fill="auto"/>
            <w:vAlign w:val="bottom"/>
          </w:tcPr>
          <w:p w:rsidR="00ED00D7" w:rsidRPr="00F67FF6" w:rsidRDefault="00ED00D7" w:rsidP="007058A5">
            <w:pPr>
              <w:spacing w:before="80" w:after="80" w:line="200" w:lineRule="exact"/>
              <w:jc w:val="right"/>
              <w:rPr>
                <w:i/>
                <w:sz w:val="16"/>
                <w:lang w:val="fr-FR"/>
              </w:rPr>
            </w:pPr>
            <w:r>
              <w:rPr>
                <w:i/>
                <w:sz w:val="16"/>
                <w:lang w:val="fr-FR"/>
              </w:rPr>
              <w:t>Masculin</w:t>
            </w:r>
          </w:p>
        </w:tc>
        <w:tc>
          <w:tcPr>
            <w:tcW w:w="886" w:type="dxa"/>
            <w:tcBorders>
              <w:top w:val="single" w:sz="4" w:space="0" w:color="auto"/>
              <w:bottom w:val="single" w:sz="12" w:space="0" w:color="auto"/>
            </w:tcBorders>
            <w:shd w:val="clear" w:color="auto" w:fill="auto"/>
            <w:vAlign w:val="bottom"/>
          </w:tcPr>
          <w:p w:rsidR="00ED00D7" w:rsidRPr="00F67FF6" w:rsidRDefault="00ED00D7" w:rsidP="007058A5">
            <w:pPr>
              <w:spacing w:before="80" w:after="80" w:line="200" w:lineRule="exact"/>
              <w:jc w:val="right"/>
              <w:rPr>
                <w:i/>
                <w:sz w:val="16"/>
                <w:lang w:val="fr-FR"/>
              </w:rPr>
            </w:pPr>
            <w:r>
              <w:rPr>
                <w:i/>
                <w:sz w:val="16"/>
                <w:lang w:val="fr-FR"/>
              </w:rPr>
              <w:t>Féminin</w:t>
            </w:r>
          </w:p>
        </w:tc>
        <w:tc>
          <w:tcPr>
            <w:tcW w:w="886" w:type="dxa"/>
            <w:tcBorders>
              <w:top w:val="single" w:sz="4" w:space="0" w:color="auto"/>
              <w:bottom w:val="single" w:sz="12" w:space="0" w:color="auto"/>
            </w:tcBorders>
            <w:shd w:val="clear" w:color="auto" w:fill="auto"/>
            <w:vAlign w:val="bottom"/>
          </w:tcPr>
          <w:p w:rsidR="00ED00D7" w:rsidRPr="00F67FF6" w:rsidRDefault="00ED00D7" w:rsidP="007058A5">
            <w:pPr>
              <w:spacing w:before="80" w:after="80" w:line="200" w:lineRule="exact"/>
              <w:jc w:val="right"/>
              <w:rPr>
                <w:i/>
                <w:sz w:val="16"/>
                <w:lang w:val="fr-FR"/>
              </w:rPr>
            </w:pPr>
            <w:r>
              <w:rPr>
                <w:i/>
                <w:sz w:val="16"/>
                <w:lang w:val="fr-FR"/>
              </w:rPr>
              <w:t>Total</w:t>
            </w:r>
          </w:p>
        </w:tc>
      </w:tr>
      <w:tr w:rsidR="00ED00D7" w:rsidTr="007058A5">
        <w:tc>
          <w:tcPr>
            <w:tcW w:w="1966" w:type="dxa"/>
            <w:tcBorders>
              <w:top w:val="single" w:sz="12" w:space="0" w:color="auto"/>
            </w:tcBorders>
            <w:shd w:val="clear" w:color="auto" w:fill="auto"/>
            <w:vAlign w:val="bottom"/>
          </w:tcPr>
          <w:p w:rsidR="00ED00D7" w:rsidRPr="00F67FF6" w:rsidRDefault="00ED00D7" w:rsidP="007058A5">
            <w:pPr>
              <w:spacing w:before="40" w:after="40" w:line="220" w:lineRule="exact"/>
              <w:rPr>
                <w:sz w:val="18"/>
                <w:szCs w:val="18"/>
              </w:rPr>
            </w:pPr>
            <w:r w:rsidRPr="00F67FF6">
              <w:rPr>
                <w:sz w:val="18"/>
                <w:szCs w:val="18"/>
              </w:rPr>
              <w:t>Année académique: 2003-2004</w:t>
            </w:r>
          </w:p>
        </w:tc>
        <w:tc>
          <w:tcPr>
            <w:tcW w:w="885" w:type="dxa"/>
            <w:tcBorders>
              <w:top w:val="single" w:sz="12" w:space="0" w:color="auto"/>
            </w:tcBorders>
            <w:shd w:val="clear" w:color="auto" w:fill="auto"/>
            <w:vAlign w:val="bottom"/>
          </w:tcPr>
          <w:p w:rsidR="00ED00D7" w:rsidRPr="00F67FF6" w:rsidRDefault="00ED00D7" w:rsidP="007058A5">
            <w:pPr>
              <w:spacing w:before="40" w:after="40" w:line="220" w:lineRule="exact"/>
              <w:jc w:val="right"/>
              <w:rPr>
                <w:sz w:val="18"/>
                <w:szCs w:val="18"/>
                <w:lang w:val="fr-FR"/>
              </w:rPr>
            </w:pPr>
            <w:r>
              <w:rPr>
                <w:sz w:val="18"/>
                <w:szCs w:val="18"/>
                <w:lang w:val="fr-FR"/>
              </w:rPr>
              <w:t>11 229</w:t>
            </w:r>
          </w:p>
        </w:tc>
        <w:tc>
          <w:tcPr>
            <w:tcW w:w="886" w:type="dxa"/>
            <w:tcBorders>
              <w:top w:val="single" w:sz="12" w:space="0" w:color="auto"/>
            </w:tcBorders>
            <w:shd w:val="clear" w:color="auto" w:fill="auto"/>
            <w:vAlign w:val="bottom"/>
          </w:tcPr>
          <w:p w:rsidR="00ED00D7" w:rsidRPr="00F67FF6" w:rsidRDefault="00ED00D7" w:rsidP="007058A5">
            <w:pPr>
              <w:spacing w:before="40" w:after="40" w:line="220" w:lineRule="exact"/>
              <w:jc w:val="right"/>
              <w:rPr>
                <w:sz w:val="18"/>
                <w:szCs w:val="18"/>
                <w:lang w:val="fr-FR"/>
              </w:rPr>
            </w:pPr>
            <w:r>
              <w:rPr>
                <w:sz w:val="18"/>
                <w:szCs w:val="18"/>
                <w:lang w:val="fr-FR"/>
              </w:rPr>
              <w:t>2 635</w:t>
            </w:r>
          </w:p>
        </w:tc>
        <w:tc>
          <w:tcPr>
            <w:tcW w:w="886" w:type="dxa"/>
            <w:tcBorders>
              <w:top w:val="single" w:sz="12" w:space="0" w:color="auto"/>
            </w:tcBorders>
            <w:shd w:val="clear" w:color="auto" w:fill="auto"/>
            <w:vAlign w:val="bottom"/>
          </w:tcPr>
          <w:p w:rsidR="00ED00D7" w:rsidRPr="00F67FF6" w:rsidRDefault="00ED00D7" w:rsidP="007058A5">
            <w:pPr>
              <w:spacing w:before="40" w:after="40" w:line="220" w:lineRule="exact"/>
              <w:jc w:val="right"/>
              <w:rPr>
                <w:sz w:val="18"/>
                <w:szCs w:val="18"/>
                <w:lang w:val="fr-FR"/>
              </w:rPr>
            </w:pPr>
            <w:r>
              <w:rPr>
                <w:sz w:val="18"/>
                <w:szCs w:val="18"/>
                <w:lang w:val="fr-FR"/>
              </w:rPr>
              <w:t>13 755</w:t>
            </w:r>
          </w:p>
        </w:tc>
        <w:tc>
          <w:tcPr>
            <w:tcW w:w="89" w:type="dxa"/>
            <w:tcBorders>
              <w:top w:val="single" w:sz="12" w:space="0" w:color="auto"/>
            </w:tcBorders>
            <w:shd w:val="clear" w:color="auto" w:fill="auto"/>
            <w:vAlign w:val="bottom"/>
          </w:tcPr>
          <w:p w:rsidR="00ED00D7" w:rsidRPr="00F67FF6" w:rsidRDefault="00ED00D7" w:rsidP="007058A5">
            <w:pPr>
              <w:spacing w:before="40" w:after="40" w:line="220" w:lineRule="exact"/>
              <w:jc w:val="right"/>
              <w:rPr>
                <w:sz w:val="18"/>
                <w:szCs w:val="18"/>
                <w:lang w:val="fr-FR"/>
              </w:rPr>
            </w:pPr>
          </w:p>
        </w:tc>
        <w:tc>
          <w:tcPr>
            <w:tcW w:w="886" w:type="dxa"/>
            <w:tcBorders>
              <w:top w:val="single" w:sz="12" w:space="0" w:color="auto"/>
            </w:tcBorders>
            <w:shd w:val="clear" w:color="auto" w:fill="auto"/>
            <w:vAlign w:val="bottom"/>
          </w:tcPr>
          <w:p w:rsidR="00ED00D7" w:rsidRPr="00F67FF6" w:rsidRDefault="00ED00D7" w:rsidP="007058A5">
            <w:pPr>
              <w:spacing w:before="40" w:after="40" w:line="220" w:lineRule="exact"/>
              <w:jc w:val="right"/>
              <w:rPr>
                <w:sz w:val="18"/>
                <w:szCs w:val="18"/>
                <w:lang w:val="fr-FR"/>
              </w:rPr>
            </w:pPr>
            <w:r>
              <w:rPr>
                <w:sz w:val="18"/>
                <w:szCs w:val="18"/>
                <w:lang w:val="fr-FR"/>
              </w:rPr>
              <w:t>10 930</w:t>
            </w:r>
          </w:p>
        </w:tc>
        <w:tc>
          <w:tcPr>
            <w:tcW w:w="886" w:type="dxa"/>
            <w:tcBorders>
              <w:top w:val="single" w:sz="12" w:space="0" w:color="auto"/>
            </w:tcBorders>
            <w:shd w:val="clear" w:color="auto" w:fill="auto"/>
            <w:vAlign w:val="bottom"/>
          </w:tcPr>
          <w:p w:rsidR="00ED00D7" w:rsidRPr="00F67FF6" w:rsidRDefault="00ED00D7" w:rsidP="007058A5">
            <w:pPr>
              <w:spacing w:before="40" w:after="40" w:line="220" w:lineRule="exact"/>
              <w:jc w:val="right"/>
              <w:rPr>
                <w:sz w:val="18"/>
                <w:szCs w:val="18"/>
                <w:lang w:val="fr-FR"/>
              </w:rPr>
            </w:pPr>
            <w:r>
              <w:rPr>
                <w:sz w:val="18"/>
                <w:szCs w:val="18"/>
                <w:lang w:val="fr-FR"/>
              </w:rPr>
              <w:t>2 470</w:t>
            </w:r>
          </w:p>
        </w:tc>
        <w:tc>
          <w:tcPr>
            <w:tcW w:w="886" w:type="dxa"/>
            <w:tcBorders>
              <w:top w:val="single" w:sz="12" w:space="0" w:color="auto"/>
            </w:tcBorders>
            <w:shd w:val="clear" w:color="auto" w:fill="auto"/>
            <w:vAlign w:val="bottom"/>
          </w:tcPr>
          <w:p w:rsidR="00ED00D7" w:rsidRPr="00F67FF6" w:rsidRDefault="00ED00D7" w:rsidP="007058A5">
            <w:pPr>
              <w:spacing w:before="40" w:after="40" w:line="220" w:lineRule="exact"/>
              <w:jc w:val="right"/>
              <w:rPr>
                <w:sz w:val="18"/>
                <w:szCs w:val="18"/>
                <w:lang w:val="fr-FR"/>
              </w:rPr>
            </w:pPr>
            <w:r>
              <w:rPr>
                <w:sz w:val="18"/>
                <w:szCs w:val="18"/>
                <w:lang w:val="fr-FR"/>
              </w:rPr>
              <w:t>13 400</w:t>
            </w:r>
          </w:p>
        </w:tc>
      </w:tr>
      <w:tr w:rsidR="00ED00D7" w:rsidTr="007058A5">
        <w:tc>
          <w:tcPr>
            <w:tcW w:w="1966" w:type="dxa"/>
            <w:shd w:val="clear" w:color="auto" w:fill="auto"/>
            <w:vAlign w:val="bottom"/>
          </w:tcPr>
          <w:p w:rsidR="00ED00D7" w:rsidRPr="00F67FF6" w:rsidRDefault="00ED00D7" w:rsidP="007058A5">
            <w:pPr>
              <w:spacing w:before="40" w:after="40" w:line="220" w:lineRule="exact"/>
              <w:rPr>
                <w:sz w:val="18"/>
                <w:szCs w:val="18"/>
              </w:rPr>
            </w:pPr>
            <w:r w:rsidRPr="00F67FF6">
              <w:rPr>
                <w:sz w:val="18"/>
                <w:szCs w:val="18"/>
              </w:rPr>
              <w:t>Année académique: 2004-2005</w:t>
            </w:r>
          </w:p>
        </w:tc>
        <w:tc>
          <w:tcPr>
            <w:tcW w:w="885" w:type="dxa"/>
            <w:shd w:val="clear" w:color="auto" w:fill="auto"/>
            <w:vAlign w:val="bottom"/>
          </w:tcPr>
          <w:p w:rsidR="00ED00D7" w:rsidRPr="00F67FF6" w:rsidRDefault="00ED00D7" w:rsidP="007058A5">
            <w:pPr>
              <w:spacing w:before="40" w:after="40" w:line="220" w:lineRule="exact"/>
              <w:jc w:val="right"/>
              <w:rPr>
                <w:sz w:val="18"/>
                <w:szCs w:val="18"/>
                <w:lang w:val="fr-FR"/>
              </w:rPr>
            </w:pPr>
            <w:r>
              <w:rPr>
                <w:sz w:val="18"/>
                <w:szCs w:val="18"/>
                <w:lang w:val="fr-FR"/>
              </w:rPr>
              <w:t>11 590</w:t>
            </w:r>
          </w:p>
        </w:tc>
        <w:tc>
          <w:tcPr>
            <w:tcW w:w="886" w:type="dxa"/>
            <w:shd w:val="clear" w:color="auto" w:fill="auto"/>
            <w:vAlign w:val="bottom"/>
          </w:tcPr>
          <w:p w:rsidR="00ED00D7" w:rsidRPr="00F67FF6" w:rsidRDefault="00ED00D7" w:rsidP="007058A5">
            <w:pPr>
              <w:spacing w:before="40" w:after="40" w:line="220" w:lineRule="exact"/>
              <w:jc w:val="right"/>
              <w:rPr>
                <w:sz w:val="18"/>
                <w:szCs w:val="18"/>
                <w:lang w:val="fr-FR"/>
              </w:rPr>
            </w:pPr>
            <w:r>
              <w:rPr>
                <w:sz w:val="18"/>
                <w:szCs w:val="18"/>
                <w:lang w:val="fr-FR"/>
              </w:rPr>
              <w:t>2 862</w:t>
            </w:r>
          </w:p>
        </w:tc>
        <w:tc>
          <w:tcPr>
            <w:tcW w:w="886" w:type="dxa"/>
            <w:shd w:val="clear" w:color="auto" w:fill="auto"/>
            <w:vAlign w:val="bottom"/>
          </w:tcPr>
          <w:p w:rsidR="00ED00D7" w:rsidRPr="00F67FF6" w:rsidRDefault="00ED00D7" w:rsidP="007058A5">
            <w:pPr>
              <w:spacing w:before="40" w:after="40" w:line="220" w:lineRule="exact"/>
              <w:jc w:val="right"/>
              <w:rPr>
                <w:sz w:val="18"/>
                <w:szCs w:val="18"/>
                <w:lang w:val="fr-FR"/>
              </w:rPr>
            </w:pPr>
            <w:r>
              <w:rPr>
                <w:sz w:val="18"/>
                <w:szCs w:val="18"/>
                <w:lang w:val="fr-FR"/>
              </w:rPr>
              <w:t>14 452</w:t>
            </w:r>
          </w:p>
        </w:tc>
        <w:tc>
          <w:tcPr>
            <w:tcW w:w="89" w:type="dxa"/>
            <w:shd w:val="clear" w:color="auto" w:fill="auto"/>
            <w:vAlign w:val="bottom"/>
          </w:tcPr>
          <w:p w:rsidR="00ED00D7" w:rsidRPr="00F67FF6" w:rsidRDefault="00ED00D7" w:rsidP="007058A5">
            <w:pPr>
              <w:spacing w:before="40" w:after="40" w:line="220" w:lineRule="exact"/>
              <w:jc w:val="right"/>
              <w:rPr>
                <w:sz w:val="18"/>
                <w:szCs w:val="18"/>
                <w:lang w:val="fr-FR"/>
              </w:rPr>
            </w:pPr>
          </w:p>
        </w:tc>
        <w:tc>
          <w:tcPr>
            <w:tcW w:w="886" w:type="dxa"/>
            <w:shd w:val="clear" w:color="auto" w:fill="auto"/>
            <w:vAlign w:val="bottom"/>
          </w:tcPr>
          <w:p w:rsidR="00ED00D7" w:rsidRPr="00F67FF6" w:rsidRDefault="00ED00D7" w:rsidP="007058A5">
            <w:pPr>
              <w:spacing w:before="40" w:after="40" w:line="220" w:lineRule="exact"/>
              <w:jc w:val="right"/>
              <w:rPr>
                <w:sz w:val="18"/>
                <w:szCs w:val="18"/>
                <w:lang w:val="fr-FR"/>
              </w:rPr>
            </w:pPr>
            <w:r>
              <w:rPr>
                <w:sz w:val="18"/>
                <w:szCs w:val="18"/>
                <w:lang w:val="fr-FR"/>
              </w:rPr>
              <w:t>11 291</w:t>
            </w:r>
          </w:p>
        </w:tc>
        <w:tc>
          <w:tcPr>
            <w:tcW w:w="886" w:type="dxa"/>
            <w:shd w:val="clear" w:color="auto" w:fill="auto"/>
            <w:vAlign w:val="bottom"/>
          </w:tcPr>
          <w:p w:rsidR="00ED00D7" w:rsidRPr="00F67FF6" w:rsidRDefault="00ED00D7" w:rsidP="007058A5">
            <w:pPr>
              <w:spacing w:before="40" w:after="40" w:line="220" w:lineRule="exact"/>
              <w:jc w:val="right"/>
              <w:rPr>
                <w:sz w:val="18"/>
                <w:szCs w:val="18"/>
                <w:lang w:val="fr-FR"/>
              </w:rPr>
            </w:pPr>
            <w:r>
              <w:rPr>
                <w:sz w:val="18"/>
                <w:szCs w:val="18"/>
                <w:lang w:val="fr-FR"/>
              </w:rPr>
              <w:t>2 707</w:t>
            </w:r>
          </w:p>
        </w:tc>
        <w:tc>
          <w:tcPr>
            <w:tcW w:w="886" w:type="dxa"/>
            <w:shd w:val="clear" w:color="auto" w:fill="auto"/>
            <w:vAlign w:val="bottom"/>
          </w:tcPr>
          <w:p w:rsidR="00ED00D7" w:rsidRPr="00F67FF6" w:rsidRDefault="00ED00D7" w:rsidP="007058A5">
            <w:pPr>
              <w:spacing w:before="40" w:after="40" w:line="220" w:lineRule="exact"/>
              <w:jc w:val="right"/>
              <w:rPr>
                <w:sz w:val="18"/>
                <w:szCs w:val="18"/>
                <w:lang w:val="fr-FR"/>
              </w:rPr>
            </w:pPr>
            <w:r>
              <w:rPr>
                <w:sz w:val="18"/>
                <w:szCs w:val="18"/>
                <w:lang w:val="fr-FR"/>
              </w:rPr>
              <w:t>13 998</w:t>
            </w:r>
          </w:p>
        </w:tc>
      </w:tr>
      <w:tr w:rsidR="00ED00D7" w:rsidTr="007058A5">
        <w:tc>
          <w:tcPr>
            <w:tcW w:w="1966" w:type="dxa"/>
            <w:tcBorders>
              <w:bottom w:val="single" w:sz="12" w:space="0" w:color="auto"/>
            </w:tcBorders>
            <w:shd w:val="clear" w:color="auto" w:fill="auto"/>
            <w:vAlign w:val="bottom"/>
          </w:tcPr>
          <w:p w:rsidR="00ED00D7" w:rsidRPr="00F67FF6" w:rsidRDefault="00ED00D7" w:rsidP="007058A5">
            <w:pPr>
              <w:spacing w:before="40" w:after="80" w:line="220" w:lineRule="exact"/>
              <w:rPr>
                <w:sz w:val="18"/>
                <w:szCs w:val="18"/>
              </w:rPr>
            </w:pPr>
            <w:r w:rsidRPr="00F67FF6">
              <w:rPr>
                <w:sz w:val="18"/>
                <w:szCs w:val="18"/>
              </w:rPr>
              <w:t>Année académique: 2005-2006</w:t>
            </w:r>
          </w:p>
        </w:tc>
        <w:tc>
          <w:tcPr>
            <w:tcW w:w="885" w:type="dxa"/>
            <w:tcBorders>
              <w:bottom w:val="single" w:sz="12" w:space="0" w:color="auto"/>
            </w:tcBorders>
            <w:shd w:val="clear" w:color="auto" w:fill="auto"/>
            <w:vAlign w:val="bottom"/>
          </w:tcPr>
          <w:p w:rsidR="00ED00D7" w:rsidRPr="00F67FF6" w:rsidRDefault="00ED00D7" w:rsidP="007058A5">
            <w:pPr>
              <w:spacing w:before="40" w:after="40" w:line="220" w:lineRule="exact"/>
              <w:jc w:val="right"/>
              <w:rPr>
                <w:sz w:val="18"/>
                <w:szCs w:val="18"/>
                <w:lang w:val="fr-FR"/>
              </w:rPr>
            </w:pPr>
            <w:r>
              <w:rPr>
                <w:sz w:val="18"/>
                <w:szCs w:val="18"/>
                <w:lang w:val="fr-FR"/>
              </w:rPr>
              <w:t>16 627</w:t>
            </w:r>
          </w:p>
        </w:tc>
        <w:tc>
          <w:tcPr>
            <w:tcW w:w="886" w:type="dxa"/>
            <w:tcBorders>
              <w:bottom w:val="single" w:sz="12" w:space="0" w:color="auto"/>
            </w:tcBorders>
            <w:shd w:val="clear" w:color="auto" w:fill="auto"/>
            <w:vAlign w:val="bottom"/>
          </w:tcPr>
          <w:p w:rsidR="00ED00D7" w:rsidRPr="00F67FF6" w:rsidRDefault="00ED00D7" w:rsidP="007058A5">
            <w:pPr>
              <w:spacing w:before="40" w:after="40" w:line="220" w:lineRule="exact"/>
              <w:jc w:val="right"/>
              <w:rPr>
                <w:sz w:val="18"/>
                <w:szCs w:val="18"/>
                <w:lang w:val="fr-FR"/>
              </w:rPr>
            </w:pPr>
            <w:r>
              <w:rPr>
                <w:sz w:val="18"/>
                <w:szCs w:val="18"/>
                <w:lang w:val="fr-FR"/>
              </w:rPr>
              <w:t>4 321</w:t>
            </w:r>
          </w:p>
        </w:tc>
        <w:tc>
          <w:tcPr>
            <w:tcW w:w="886" w:type="dxa"/>
            <w:tcBorders>
              <w:bottom w:val="single" w:sz="12" w:space="0" w:color="auto"/>
            </w:tcBorders>
            <w:shd w:val="clear" w:color="auto" w:fill="auto"/>
            <w:vAlign w:val="bottom"/>
          </w:tcPr>
          <w:p w:rsidR="00ED00D7" w:rsidRPr="00F67FF6" w:rsidRDefault="00ED00D7" w:rsidP="007058A5">
            <w:pPr>
              <w:spacing w:before="40" w:after="40" w:line="220" w:lineRule="exact"/>
              <w:jc w:val="right"/>
              <w:rPr>
                <w:sz w:val="18"/>
                <w:szCs w:val="18"/>
                <w:lang w:val="fr-FR"/>
              </w:rPr>
            </w:pPr>
            <w:r>
              <w:rPr>
                <w:sz w:val="18"/>
                <w:szCs w:val="18"/>
                <w:lang w:val="fr-FR"/>
              </w:rPr>
              <w:t>20 948</w:t>
            </w:r>
          </w:p>
        </w:tc>
        <w:tc>
          <w:tcPr>
            <w:tcW w:w="89" w:type="dxa"/>
            <w:tcBorders>
              <w:bottom w:val="single" w:sz="12" w:space="0" w:color="auto"/>
            </w:tcBorders>
            <w:shd w:val="clear" w:color="auto" w:fill="auto"/>
            <w:vAlign w:val="bottom"/>
          </w:tcPr>
          <w:p w:rsidR="00ED00D7" w:rsidRPr="00F67FF6" w:rsidRDefault="00ED00D7" w:rsidP="007058A5">
            <w:pPr>
              <w:spacing w:before="40" w:after="40" w:line="220" w:lineRule="exact"/>
              <w:jc w:val="right"/>
              <w:rPr>
                <w:sz w:val="18"/>
                <w:szCs w:val="18"/>
                <w:lang w:val="fr-FR"/>
              </w:rPr>
            </w:pPr>
          </w:p>
        </w:tc>
        <w:tc>
          <w:tcPr>
            <w:tcW w:w="886" w:type="dxa"/>
            <w:tcBorders>
              <w:bottom w:val="single" w:sz="12" w:space="0" w:color="auto"/>
            </w:tcBorders>
            <w:shd w:val="clear" w:color="auto" w:fill="auto"/>
            <w:vAlign w:val="bottom"/>
          </w:tcPr>
          <w:p w:rsidR="00ED00D7" w:rsidRPr="00F67FF6" w:rsidRDefault="00ED00D7" w:rsidP="007058A5">
            <w:pPr>
              <w:spacing w:before="40" w:after="40" w:line="220" w:lineRule="exact"/>
              <w:jc w:val="right"/>
              <w:rPr>
                <w:sz w:val="18"/>
                <w:szCs w:val="18"/>
                <w:lang w:val="fr-FR"/>
              </w:rPr>
            </w:pPr>
            <w:r>
              <w:rPr>
                <w:sz w:val="18"/>
                <w:szCs w:val="18"/>
                <w:lang w:val="fr-FR"/>
              </w:rPr>
              <w:t>16 328</w:t>
            </w:r>
          </w:p>
        </w:tc>
        <w:tc>
          <w:tcPr>
            <w:tcW w:w="886" w:type="dxa"/>
            <w:tcBorders>
              <w:bottom w:val="single" w:sz="12" w:space="0" w:color="auto"/>
            </w:tcBorders>
            <w:shd w:val="clear" w:color="auto" w:fill="auto"/>
            <w:vAlign w:val="bottom"/>
          </w:tcPr>
          <w:p w:rsidR="00ED00D7" w:rsidRPr="00F67FF6" w:rsidRDefault="00ED00D7" w:rsidP="007058A5">
            <w:pPr>
              <w:spacing w:before="40" w:after="40" w:line="220" w:lineRule="exact"/>
              <w:jc w:val="right"/>
              <w:rPr>
                <w:sz w:val="18"/>
                <w:szCs w:val="18"/>
                <w:lang w:val="fr-FR"/>
              </w:rPr>
            </w:pPr>
            <w:r>
              <w:rPr>
                <w:sz w:val="18"/>
                <w:szCs w:val="18"/>
                <w:lang w:val="fr-FR"/>
              </w:rPr>
              <w:t>4 170</w:t>
            </w:r>
          </w:p>
        </w:tc>
        <w:tc>
          <w:tcPr>
            <w:tcW w:w="886" w:type="dxa"/>
            <w:tcBorders>
              <w:bottom w:val="single" w:sz="12" w:space="0" w:color="auto"/>
            </w:tcBorders>
            <w:shd w:val="clear" w:color="auto" w:fill="auto"/>
            <w:vAlign w:val="bottom"/>
          </w:tcPr>
          <w:p w:rsidR="00ED00D7" w:rsidRPr="00F67FF6" w:rsidRDefault="00ED00D7" w:rsidP="007058A5">
            <w:pPr>
              <w:spacing w:before="40" w:after="40" w:line="220" w:lineRule="exact"/>
              <w:jc w:val="right"/>
              <w:rPr>
                <w:sz w:val="18"/>
                <w:szCs w:val="18"/>
                <w:lang w:val="fr-FR"/>
              </w:rPr>
            </w:pPr>
            <w:r>
              <w:rPr>
                <w:sz w:val="18"/>
                <w:szCs w:val="18"/>
                <w:lang w:val="fr-FR"/>
              </w:rPr>
              <w:t>20 498</w:t>
            </w:r>
          </w:p>
        </w:tc>
      </w:tr>
    </w:tbl>
    <w:p w:rsidR="00ED00D7" w:rsidRDefault="00ED00D7" w:rsidP="009B090F">
      <w:pPr>
        <w:spacing w:before="120" w:after="120"/>
        <w:ind w:left="1134" w:right="1134" w:firstLine="284"/>
        <w:rPr>
          <w:i/>
          <w:lang w:val="fr-FR"/>
        </w:rPr>
      </w:pPr>
      <w:r w:rsidRPr="00DD5E76">
        <w:rPr>
          <w:i/>
          <w:lang w:val="fr-FR"/>
        </w:rPr>
        <w:t>Source</w:t>
      </w:r>
      <w:r>
        <w:rPr>
          <w:i/>
          <w:lang w:val="fr-FR"/>
        </w:rPr>
        <w:t>:</w:t>
      </w:r>
      <w:r w:rsidRPr="00DD5E76">
        <w:rPr>
          <w:i/>
          <w:lang w:val="fr-FR"/>
        </w:rPr>
        <w:t xml:space="preserve"> </w:t>
      </w:r>
      <w:r w:rsidRPr="00DD5E76">
        <w:rPr>
          <w:iCs/>
          <w:lang w:val="fr-FR"/>
        </w:rPr>
        <w:t>Annuaire statistique de l</w:t>
      </w:r>
      <w:r>
        <w:rPr>
          <w:iCs/>
          <w:lang w:val="fr-FR"/>
        </w:rPr>
        <w:t>’</w:t>
      </w:r>
      <w:r w:rsidRPr="00DD5E76">
        <w:rPr>
          <w:iCs/>
          <w:lang w:val="fr-FR"/>
        </w:rPr>
        <w:t>Université de Lomé</w:t>
      </w:r>
      <w:r>
        <w:rPr>
          <w:iCs/>
          <w:lang w:val="fr-FR"/>
        </w:rPr>
        <w:t>.</w:t>
      </w:r>
    </w:p>
    <w:p w:rsidR="00ED00D7" w:rsidRPr="00DD5E76" w:rsidRDefault="00ED00D7" w:rsidP="00ED00D7">
      <w:pPr>
        <w:pStyle w:val="SingleTxtG"/>
        <w:rPr>
          <w:lang w:val="fr-FR"/>
        </w:rPr>
      </w:pPr>
      <w:r w:rsidRPr="00DD5E76">
        <w:rPr>
          <w:lang w:val="fr-FR"/>
        </w:rPr>
        <w:t>72.</w:t>
      </w:r>
      <w:r w:rsidRPr="00DD5E76">
        <w:rPr>
          <w:lang w:val="fr-FR"/>
        </w:rPr>
        <w:tab/>
      </w:r>
      <w:r w:rsidRPr="00DD5E76">
        <w:rPr>
          <w:i/>
          <w:iCs/>
          <w:lang w:val="fr-FR"/>
        </w:rPr>
        <w:t>Observations</w:t>
      </w:r>
      <w:r>
        <w:rPr>
          <w:lang w:val="fr-FR"/>
        </w:rPr>
        <w:t>:</w:t>
      </w:r>
      <w:r w:rsidRPr="00DD5E76">
        <w:rPr>
          <w:lang w:val="fr-FR"/>
        </w:rPr>
        <w:t xml:space="preserve"> sur les trois périodes considérées, la proportion globale des filles est de 43,28 % contre 56,72 % pour les garçons dans l</w:t>
      </w:r>
      <w:r>
        <w:rPr>
          <w:lang w:val="fr-FR"/>
        </w:rPr>
        <w:t>’</w:t>
      </w:r>
      <w:r w:rsidRPr="00DD5E76">
        <w:rPr>
          <w:lang w:val="fr-FR"/>
        </w:rPr>
        <w:t>enseignement général. Mais le pourcentage des filles a progressé de 0,35 % entre les deux premières années et de 0,7 % entre 2005-2006 et 2006-2007. Il y a donc une évolution positive de l</w:t>
      </w:r>
      <w:r>
        <w:rPr>
          <w:lang w:val="fr-FR"/>
        </w:rPr>
        <w:t>’</w:t>
      </w:r>
      <w:r w:rsidRPr="00DD5E76">
        <w:rPr>
          <w:lang w:val="fr-FR"/>
        </w:rPr>
        <w:t>effectif des filles même si cette progression demeure faible.</w:t>
      </w:r>
    </w:p>
    <w:p w:rsidR="00ED00D7" w:rsidRPr="00DD5E76" w:rsidRDefault="00ED00D7" w:rsidP="00ED00D7">
      <w:pPr>
        <w:pStyle w:val="SingleTxtG"/>
        <w:rPr>
          <w:lang w:val="fr-FR"/>
        </w:rPr>
      </w:pPr>
      <w:r w:rsidRPr="00DD5E76">
        <w:rPr>
          <w:lang w:val="fr-FR"/>
        </w:rPr>
        <w:t>73.</w:t>
      </w:r>
      <w:r w:rsidRPr="00DD5E76">
        <w:rPr>
          <w:lang w:val="fr-FR"/>
        </w:rPr>
        <w:tab/>
        <w:t xml:space="preserve">En effet, la première phase du processus de la gratuité a démarré en octobre 2008 avec la suppression des frais de scolarité au niveau des enseignements préscolaire et primaire publics par décret </w:t>
      </w:r>
      <w:r w:rsidR="00DA2462" w:rsidRPr="009B090F">
        <w:rPr>
          <w:rFonts w:eastAsia="MS Mincho"/>
          <w:lang w:val="fr-FR"/>
        </w:rPr>
        <w:t>n</w:t>
      </w:r>
      <w:r w:rsidR="00DA2462" w:rsidRPr="009B090F">
        <w:rPr>
          <w:rFonts w:eastAsia="MS Mincho"/>
          <w:vertAlign w:val="superscript"/>
          <w:lang w:val="fr-FR"/>
        </w:rPr>
        <w:t>o</w:t>
      </w:r>
      <w:r w:rsidR="00DA2462">
        <w:rPr>
          <w:lang w:val="fr-FR"/>
        </w:rPr>
        <w:t> </w:t>
      </w:r>
      <w:r w:rsidRPr="00DD5E76">
        <w:rPr>
          <w:lang w:val="fr-FR"/>
        </w:rPr>
        <w:t>2008-129/PR du 2 octobre 2008. Les résultats de cette mise en œuvre partielle détermineront le rythme et la portée de la conduite du processus de la gratuité dans le futur ainsi que son impact sur la scolarisation des filles.</w:t>
      </w:r>
    </w:p>
    <w:p w:rsidR="00ED00D7" w:rsidRPr="00DD5E76" w:rsidRDefault="00ED00D7" w:rsidP="00ED00D7">
      <w:pPr>
        <w:pStyle w:val="SingleTxtG"/>
        <w:rPr>
          <w:lang w:val="fr-FR"/>
        </w:rPr>
      </w:pPr>
      <w:r>
        <w:rPr>
          <w:lang w:val="fr-FR"/>
        </w:rPr>
        <w:t>74.</w:t>
      </w:r>
      <w:r w:rsidRPr="00DD5E76">
        <w:rPr>
          <w:lang w:val="fr-FR"/>
        </w:rPr>
        <w:tab/>
        <w:t>Pour l</w:t>
      </w:r>
      <w:r>
        <w:rPr>
          <w:lang w:val="fr-FR"/>
        </w:rPr>
        <w:t>’</w:t>
      </w:r>
      <w:r w:rsidRPr="00DD5E76">
        <w:rPr>
          <w:lang w:val="fr-FR"/>
        </w:rPr>
        <w:t>heure, ce changement dans le fonctionnement du système scolaire ne s</w:t>
      </w:r>
      <w:r>
        <w:rPr>
          <w:lang w:val="fr-FR"/>
        </w:rPr>
        <w:t>’</w:t>
      </w:r>
      <w:r w:rsidRPr="00DD5E76">
        <w:rPr>
          <w:lang w:val="fr-FR"/>
        </w:rPr>
        <w:t>opère pas sans quelques difficultés liées notamment à</w:t>
      </w:r>
      <w:r>
        <w:rPr>
          <w:lang w:val="fr-FR"/>
        </w:rPr>
        <w:t>:</w:t>
      </w:r>
    </w:p>
    <w:p w:rsidR="00ED00D7" w:rsidRPr="00DD5E76" w:rsidRDefault="00ED00D7" w:rsidP="00ED00D7">
      <w:pPr>
        <w:pStyle w:val="SingleTxtG"/>
        <w:ind w:firstLine="567"/>
        <w:rPr>
          <w:lang w:val="fr-FR"/>
        </w:rPr>
      </w:pPr>
      <w:r w:rsidRPr="00DD5E76">
        <w:rPr>
          <w:lang w:val="fr-FR"/>
        </w:rPr>
        <w:t>a)</w:t>
      </w:r>
      <w:r w:rsidRPr="00DD5E76">
        <w:rPr>
          <w:lang w:val="fr-FR"/>
        </w:rPr>
        <w:tab/>
      </w:r>
      <w:r w:rsidR="00B9524D" w:rsidRPr="00DD5E76">
        <w:rPr>
          <w:lang w:val="fr-FR"/>
        </w:rPr>
        <w:t>L</w:t>
      </w:r>
      <w:r>
        <w:rPr>
          <w:lang w:val="fr-FR"/>
        </w:rPr>
        <w:t>’</w:t>
      </w:r>
      <w:r w:rsidRPr="00DD5E76">
        <w:rPr>
          <w:lang w:val="fr-FR"/>
        </w:rPr>
        <w:t>impréparation des acteurs du terrain (enseignants, directeurs des jardins d</w:t>
      </w:r>
      <w:r>
        <w:rPr>
          <w:lang w:val="fr-FR"/>
        </w:rPr>
        <w:t>’</w:t>
      </w:r>
      <w:r w:rsidRPr="00DD5E76">
        <w:rPr>
          <w:lang w:val="fr-FR"/>
        </w:rPr>
        <w:t>enfants et des écoles et personnels d</w:t>
      </w:r>
      <w:r>
        <w:rPr>
          <w:lang w:val="fr-FR"/>
        </w:rPr>
        <w:t>’</w:t>
      </w:r>
      <w:r w:rsidRPr="00DD5E76">
        <w:rPr>
          <w:lang w:val="fr-FR"/>
        </w:rPr>
        <w:t>encadrement) ainsi que des partenaires sociaux (associations des parents d</w:t>
      </w:r>
      <w:r>
        <w:rPr>
          <w:lang w:val="fr-FR"/>
        </w:rPr>
        <w:t>’</w:t>
      </w:r>
      <w:r w:rsidRPr="00DD5E76">
        <w:rPr>
          <w:lang w:val="fr-FR"/>
        </w:rPr>
        <w:t>élèves);</w:t>
      </w:r>
    </w:p>
    <w:p w:rsidR="00ED00D7" w:rsidRPr="00DD5E76" w:rsidRDefault="00ED00D7" w:rsidP="00ED00D7">
      <w:pPr>
        <w:pStyle w:val="SingleTxtG"/>
        <w:ind w:firstLine="567"/>
        <w:rPr>
          <w:lang w:val="fr-FR"/>
        </w:rPr>
      </w:pPr>
      <w:r>
        <w:rPr>
          <w:lang w:val="fr-FR"/>
        </w:rPr>
        <w:t>b)</w:t>
      </w:r>
      <w:r w:rsidRPr="00DD5E76">
        <w:rPr>
          <w:lang w:val="fr-FR"/>
        </w:rPr>
        <w:tab/>
      </w:r>
      <w:r w:rsidR="00B9524D" w:rsidRPr="00DD5E76">
        <w:rPr>
          <w:lang w:val="fr-FR"/>
        </w:rPr>
        <w:t>D</w:t>
      </w:r>
      <w:r w:rsidRPr="00DD5E76">
        <w:rPr>
          <w:lang w:val="fr-FR"/>
        </w:rPr>
        <w:t>es insuffisances certaines dans la mise en œuvre des mesures d</w:t>
      </w:r>
      <w:r>
        <w:rPr>
          <w:lang w:val="fr-FR"/>
        </w:rPr>
        <w:t>’</w:t>
      </w:r>
      <w:r w:rsidRPr="00DD5E76">
        <w:rPr>
          <w:lang w:val="fr-FR"/>
        </w:rPr>
        <w:t>accompagnement que sont essentiellement</w:t>
      </w:r>
      <w:r>
        <w:rPr>
          <w:lang w:val="fr-FR"/>
        </w:rPr>
        <w:t>:</w:t>
      </w:r>
    </w:p>
    <w:p w:rsidR="00ED00D7" w:rsidRPr="00DD5E76" w:rsidRDefault="00ED00D7" w:rsidP="00ED00D7">
      <w:pPr>
        <w:pStyle w:val="Bullet1G"/>
        <w:rPr>
          <w:lang w:val="fr-FR"/>
        </w:rPr>
      </w:pPr>
      <w:r w:rsidRPr="00DD5E76">
        <w:rPr>
          <w:lang w:val="fr-FR"/>
        </w:rPr>
        <w:t>L</w:t>
      </w:r>
      <w:r>
        <w:rPr>
          <w:lang w:val="fr-FR"/>
        </w:rPr>
        <w:t>’</w:t>
      </w:r>
      <w:r w:rsidRPr="00DD5E76">
        <w:rPr>
          <w:lang w:val="fr-FR"/>
        </w:rPr>
        <w:t>allocation de crédits de fonctionnement</w:t>
      </w:r>
      <w:r w:rsidR="00B9524D">
        <w:rPr>
          <w:lang w:val="fr-FR"/>
        </w:rPr>
        <w:t>;</w:t>
      </w:r>
    </w:p>
    <w:p w:rsidR="00ED00D7" w:rsidRPr="00DD5E76" w:rsidRDefault="00ED00D7" w:rsidP="00ED00D7">
      <w:pPr>
        <w:pStyle w:val="Bullet1G"/>
        <w:rPr>
          <w:lang w:val="fr-FR"/>
        </w:rPr>
      </w:pPr>
      <w:r w:rsidRPr="00DD5E76">
        <w:rPr>
          <w:lang w:val="fr-FR"/>
        </w:rPr>
        <w:t>Le recrutement et la mise à disposition de personnel enseignant en nombre insuffisant</w:t>
      </w:r>
      <w:r w:rsidR="00B9524D">
        <w:rPr>
          <w:lang w:val="fr-FR"/>
        </w:rPr>
        <w:t>;</w:t>
      </w:r>
    </w:p>
    <w:p w:rsidR="00ED00D7" w:rsidRPr="00DD5E76" w:rsidRDefault="00ED00D7" w:rsidP="00ED00D7">
      <w:pPr>
        <w:pStyle w:val="Bullet1G"/>
        <w:rPr>
          <w:lang w:val="fr-FR"/>
        </w:rPr>
      </w:pPr>
      <w:r w:rsidRPr="00DD5E76">
        <w:rPr>
          <w:lang w:val="fr-FR"/>
        </w:rPr>
        <w:t>L</w:t>
      </w:r>
      <w:r>
        <w:rPr>
          <w:lang w:val="fr-FR"/>
        </w:rPr>
        <w:t>’</w:t>
      </w:r>
      <w:r w:rsidRPr="00DD5E76">
        <w:rPr>
          <w:lang w:val="fr-FR"/>
        </w:rPr>
        <w:t>extension des infrastructures.</w:t>
      </w:r>
    </w:p>
    <w:p w:rsidR="00ED00D7" w:rsidRPr="00DD5E76" w:rsidRDefault="00ED00D7" w:rsidP="00ED00D7">
      <w:pPr>
        <w:pStyle w:val="SingleTxtG"/>
        <w:rPr>
          <w:lang w:val="fr-FR"/>
        </w:rPr>
      </w:pPr>
      <w:r w:rsidRPr="00DD5E76">
        <w:rPr>
          <w:lang w:val="fr-FR"/>
        </w:rPr>
        <w:t>75.</w:t>
      </w:r>
      <w:r w:rsidRPr="00DD5E76">
        <w:rPr>
          <w:lang w:val="fr-FR"/>
        </w:rPr>
        <w:tab/>
        <w:t>Au plan professionnel, la femme togolaise jouit des mêmes avantages que l</w:t>
      </w:r>
      <w:r>
        <w:rPr>
          <w:lang w:val="fr-FR"/>
        </w:rPr>
        <w:t>’</w:t>
      </w:r>
      <w:r w:rsidRPr="00DD5E76">
        <w:rPr>
          <w:lang w:val="fr-FR"/>
        </w:rPr>
        <w:t xml:space="preserve">homme. La </w:t>
      </w:r>
      <w:r w:rsidR="00B9524D" w:rsidRPr="00DD5E76">
        <w:rPr>
          <w:lang w:val="fr-FR"/>
        </w:rPr>
        <w:t>C</w:t>
      </w:r>
      <w:r w:rsidRPr="00DD5E76">
        <w:rPr>
          <w:lang w:val="fr-FR"/>
        </w:rPr>
        <w:t>onvention collective interprofessionnelle, le statut général de la fonction publique et le Code du travail ne prévoient pas de conditions discriminatoires à l</w:t>
      </w:r>
      <w:r>
        <w:rPr>
          <w:lang w:val="fr-FR"/>
        </w:rPr>
        <w:t>’</w:t>
      </w:r>
      <w:r w:rsidRPr="00DD5E76">
        <w:rPr>
          <w:lang w:val="fr-FR"/>
        </w:rPr>
        <w:t>égard des femmes.</w:t>
      </w:r>
    </w:p>
    <w:p w:rsidR="00ED00D7" w:rsidRPr="00DD5E76" w:rsidRDefault="00ED00D7" w:rsidP="00ED00D7">
      <w:pPr>
        <w:pStyle w:val="SingleTxtG"/>
        <w:rPr>
          <w:lang w:val="fr-FR"/>
        </w:rPr>
      </w:pPr>
      <w:r w:rsidRPr="00DD5E76">
        <w:rPr>
          <w:lang w:val="fr-FR"/>
        </w:rPr>
        <w:t>7</w:t>
      </w:r>
      <w:r w:rsidR="003C7C59">
        <w:rPr>
          <w:lang w:val="fr-FR"/>
        </w:rPr>
        <w:t>6.</w:t>
      </w:r>
      <w:r w:rsidRPr="00DD5E76">
        <w:rPr>
          <w:lang w:val="fr-FR"/>
        </w:rPr>
        <w:tab/>
        <w:t>Ainsi, le Code du travail réglemente à l</w:t>
      </w:r>
      <w:r>
        <w:rPr>
          <w:lang w:val="fr-FR"/>
        </w:rPr>
        <w:t>’</w:t>
      </w:r>
      <w:r w:rsidRPr="00DD5E76">
        <w:rPr>
          <w:lang w:val="fr-FR"/>
        </w:rPr>
        <w:t>avantage de la femme enceinte son temps de travail. L</w:t>
      </w:r>
      <w:r>
        <w:rPr>
          <w:lang w:val="fr-FR"/>
        </w:rPr>
        <w:t>’</w:t>
      </w:r>
      <w:r w:rsidRPr="00DD5E76">
        <w:rPr>
          <w:lang w:val="fr-FR"/>
        </w:rPr>
        <w:t xml:space="preserve">accouchement ne peut être considéré comme cause de rupture du contrat et la nourrice à droit à une heure de repos sur son temps de travail journalier </w:t>
      </w:r>
      <w:r>
        <w:rPr>
          <w:lang w:val="fr-FR"/>
        </w:rPr>
        <w:t>(art.</w:t>
      </w:r>
      <w:r w:rsidR="00295C3F">
        <w:rPr>
          <w:lang w:val="fr-FR"/>
        </w:rPr>
        <w:t> </w:t>
      </w:r>
      <w:r w:rsidRPr="00DD5E76">
        <w:rPr>
          <w:lang w:val="fr-FR"/>
        </w:rPr>
        <w:t xml:space="preserve">148 et 149 du Code du travail). </w:t>
      </w:r>
    </w:p>
    <w:p w:rsidR="00ED00D7" w:rsidRPr="00DD5E76" w:rsidRDefault="00ED00D7" w:rsidP="00ED00D7">
      <w:pPr>
        <w:pStyle w:val="SingleTxtG"/>
        <w:rPr>
          <w:lang w:val="fr-FR"/>
        </w:rPr>
      </w:pPr>
      <w:r w:rsidRPr="00DD5E76">
        <w:rPr>
          <w:lang w:val="fr-FR"/>
        </w:rPr>
        <w:t>77.</w:t>
      </w:r>
      <w:r>
        <w:rPr>
          <w:lang w:val="fr-FR"/>
        </w:rPr>
        <w:tab/>
      </w:r>
      <w:r w:rsidRPr="00DD5E76">
        <w:rPr>
          <w:lang w:val="fr-FR"/>
        </w:rPr>
        <w:t>Le statut général des fonctionnaires réglemente l</w:t>
      </w:r>
      <w:r>
        <w:rPr>
          <w:lang w:val="fr-FR"/>
        </w:rPr>
        <w:t>’</w:t>
      </w:r>
      <w:r w:rsidRPr="00DD5E76">
        <w:rPr>
          <w:lang w:val="fr-FR"/>
        </w:rPr>
        <w:t xml:space="preserve">accès des hommes et des femmes à la fonction publique. </w:t>
      </w:r>
    </w:p>
    <w:p w:rsidR="00ED00D7" w:rsidRPr="00DD5E76" w:rsidRDefault="00ED00D7" w:rsidP="00ED00D7">
      <w:pPr>
        <w:pStyle w:val="SingleTxtG"/>
        <w:rPr>
          <w:lang w:val="fr-FR"/>
        </w:rPr>
      </w:pPr>
      <w:r w:rsidRPr="00DD5E76">
        <w:rPr>
          <w:lang w:val="fr-FR"/>
        </w:rPr>
        <w:t>78.</w:t>
      </w:r>
      <w:r w:rsidRPr="00DD5E76">
        <w:rPr>
          <w:lang w:val="fr-FR"/>
        </w:rPr>
        <w:tab/>
        <w:t>Dans la pratique, la volonté du Gouvernement de promouvoir l</w:t>
      </w:r>
      <w:r>
        <w:rPr>
          <w:lang w:val="fr-FR"/>
        </w:rPr>
        <w:t>’</w:t>
      </w:r>
      <w:r w:rsidRPr="00DD5E76">
        <w:rPr>
          <w:lang w:val="fr-FR"/>
        </w:rPr>
        <w:t>emploi pour les citoyens des deux sexes se manifeste par l</w:t>
      </w:r>
      <w:r>
        <w:rPr>
          <w:lang w:val="fr-FR"/>
        </w:rPr>
        <w:t>’</w:t>
      </w:r>
      <w:r w:rsidRPr="00DD5E76">
        <w:rPr>
          <w:lang w:val="fr-FR"/>
        </w:rPr>
        <w:t>instauration en 1984 de concours de recrutement réservés indistinctement aux candidats des deux sexes. Des modalités de promotion, d</w:t>
      </w:r>
      <w:r>
        <w:rPr>
          <w:lang w:val="fr-FR"/>
        </w:rPr>
        <w:t>’</w:t>
      </w:r>
      <w:r w:rsidRPr="00DD5E76">
        <w:rPr>
          <w:lang w:val="fr-FR"/>
        </w:rPr>
        <w:t>avancement, de rémunération des fonctionnaires hommes et femmes sont faites suivant des principes égalitaires. Ainsi, la femme fonctionnaire togolaise a droit au même traitement salarial que l</w:t>
      </w:r>
      <w:r>
        <w:rPr>
          <w:lang w:val="fr-FR"/>
        </w:rPr>
        <w:t>’</w:t>
      </w:r>
      <w:r w:rsidRPr="00DD5E76">
        <w:rPr>
          <w:lang w:val="fr-FR"/>
        </w:rPr>
        <w:t xml:space="preserve">homme. </w:t>
      </w:r>
    </w:p>
    <w:p w:rsidR="00ED00D7" w:rsidRPr="00DD5E76" w:rsidRDefault="00ED00D7" w:rsidP="00ED00D7">
      <w:pPr>
        <w:pStyle w:val="SingleTxtG"/>
        <w:rPr>
          <w:lang w:val="fr-FR"/>
        </w:rPr>
      </w:pPr>
      <w:r w:rsidRPr="00DD5E76">
        <w:rPr>
          <w:lang w:val="fr-FR"/>
        </w:rPr>
        <w:t>79.</w:t>
      </w:r>
      <w:r w:rsidRPr="00DD5E76">
        <w:rPr>
          <w:lang w:val="fr-FR"/>
        </w:rPr>
        <w:tab/>
        <w:t>Cette même égalité de droit commande l</w:t>
      </w:r>
      <w:r>
        <w:rPr>
          <w:lang w:val="fr-FR"/>
        </w:rPr>
        <w:t>’</w:t>
      </w:r>
      <w:r w:rsidRPr="00DD5E76">
        <w:rPr>
          <w:lang w:val="fr-FR"/>
        </w:rPr>
        <w:t>accès des citoyens des deux sexes aux postes de haute responsabilité.</w:t>
      </w:r>
    </w:p>
    <w:p w:rsidR="00ED00D7" w:rsidRPr="00DD5E76" w:rsidRDefault="00ED00D7" w:rsidP="00ED00D7">
      <w:pPr>
        <w:pStyle w:val="SingleTxtG"/>
        <w:rPr>
          <w:lang w:val="fr-FR"/>
        </w:rPr>
      </w:pPr>
      <w:r w:rsidRPr="00DD5E76">
        <w:rPr>
          <w:lang w:val="fr-FR"/>
        </w:rPr>
        <w:t>80.</w:t>
      </w:r>
      <w:r w:rsidRPr="00DD5E76">
        <w:rPr>
          <w:lang w:val="fr-FR"/>
        </w:rPr>
        <w:tab/>
        <w:t>Le nombre des femmes dans les postes décisionnels au Togo est infime. Les parties prenantes au dialogue national, qui a abouti à la signature de l</w:t>
      </w:r>
      <w:r>
        <w:rPr>
          <w:lang w:val="fr-FR"/>
        </w:rPr>
        <w:t>’</w:t>
      </w:r>
      <w:r w:rsidRPr="00DD5E76">
        <w:rPr>
          <w:lang w:val="fr-FR"/>
        </w:rPr>
        <w:t>Accord politique global du 20 août 2006, se sont engagées à œuvrer en vue d</w:t>
      </w:r>
      <w:r>
        <w:rPr>
          <w:lang w:val="fr-FR"/>
        </w:rPr>
        <w:t>’</w:t>
      </w:r>
      <w:r w:rsidRPr="00DD5E76">
        <w:rPr>
          <w:lang w:val="fr-FR"/>
        </w:rPr>
        <w:t>assurer la représentation équitable des femmes dans les processus électoraux et dans la vie politique nationale. Dans cette optique, elles encouragent les partis politiques à s</w:t>
      </w:r>
      <w:r>
        <w:rPr>
          <w:lang w:val="fr-FR"/>
        </w:rPr>
        <w:t>’</w:t>
      </w:r>
      <w:r w:rsidRPr="00DD5E76">
        <w:rPr>
          <w:lang w:val="fr-FR"/>
        </w:rPr>
        <w:t xml:space="preserve">imposer un minimum de candidatures féminines aux élections. Les tableaux ci-après montrent la participation de la femme à la vie publique. </w:t>
      </w:r>
    </w:p>
    <w:p w:rsidR="00ED00D7" w:rsidRDefault="00ED00D7" w:rsidP="00ED00D7">
      <w:pPr>
        <w:keepNext/>
        <w:spacing w:before="40" w:after="120" w:line="220" w:lineRule="exact"/>
        <w:ind w:left="1134"/>
        <w:rPr>
          <w:b/>
          <w:bCs/>
          <w:lang w:val="fr-FR"/>
        </w:rPr>
      </w:pPr>
      <w:r w:rsidRPr="00DD5E76">
        <w:rPr>
          <w:lang w:val="fr-FR"/>
        </w:rPr>
        <w:t>Tableau 4</w:t>
      </w:r>
      <w:r>
        <w:rPr>
          <w:lang w:val="fr-FR"/>
        </w:rPr>
        <w:br/>
      </w:r>
      <w:r w:rsidRPr="00DD5E76">
        <w:rPr>
          <w:b/>
          <w:bCs/>
          <w:lang w:val="fr-FR"/>
        </w:rPr>
        <w:t>Participation de la femme dans les différentes institutions et postes de décision</w:t>
      </w:r>
    </w:p>
    <w:tbl>
      <w:tblPr>
        <w:tblStyle w:val="TableGrid"/>
        <w:tblW w:w="7371" w:type="dxa"/>
        <w:tblInd w:w="1134"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CellMar>
          <w:left w:w="0" w:type="dxa"/>
          <w:right w:w="0" w:type="dxa"/>
        </w:tblCellMar>
        <w:tblLook w:val="01E0" w:firstRow="1" w:lastRow="1" w:firstColumn="1" w:lastColumn="1" w:noHBand="0" w:noVBand="0"/>
      </w:tblPr>
      <w:tblGrid>
        <w:gridCol w:w="3875"/>
        <w:gridCol w:w="815"/>
        <w:gridCol w:w="815"/>
        <w:gridCol w:w="1111"/>
        <w:gridCol w:w="755"/>
      </w:tblGrid>
      <w:tr w:rsidR="008E306D" w:rsidRPr="00F631D2" w:rsidTr="008E306D">
        <w:trPr>
          <w:tblHeader/>
        </w:trPr>
        <w:tc>
          <w:tcPr>
            <w:tcW w:w="3697" w:type="dxa"/>
            <w:tcBorders>
              <w:top w:val="single" w:sz="4" w:space="0" w:color="auto"/>
              <w:bottom w:val="single" w:sz="12" w:space="0" w:color="auto"/>
            </w:tcBorders>
            <w:shd w:val="clear" w:color="auto" w:fill="auto"/>
            <w:vAlign w:val="bottom"/>
          </w:tcPr>
          <w:p w:rsidR="00F631D2" w:rsidRPr="00F631D2" w:rsidRDefault="00F631D2" w:rsidP="00F631D2">
            <w:pPr>
              <w:spacing w:before="80" w:after="80" w:line="200" w:lineRule="exact"/>
              <w:rPr>
                <w:i/>
                <w:sz w:val="16"/>
                <w:lang w:val="fr-FR"/>
              </w:rPr>
            </w:pPr>
            <w:r>
              <w:rPr>
                <w:i/>
                <w:sz w:val="16"/>
                <w:lang w:val="fr-FR"/>
              </w:rPr>
              <w:t>Poste de prise de décisions</w:t>
            </w:r>
          </w:p>
        </w:tc>
        <w:tc>
          <w:tcPr>
            <w:tcW w:w="777" w:type="dxa"/>
            <w:tcBorders>
              <w:top w:val="single" w:sz="4" w:space="0" w:color="auto"/>
              <w:bottom w:val="single" w:sz="12" w:space="0" w:color="auto"/>
            </w:tcBorders>
            <w:shd w:val="clear" w:color="auto" w:fill="auto"/>
            <w:vAlign w:val="bottom"/>
          </w:tcPr>
          <w:p w:rsidR="00F631D2" w:rsidRPr="00F631D2" w:rsidRDefault="00F631D2" w:rsidP="00F631D2">
            <w:pPr>
              <w:spacing w:before="80" w:after="80" w:line="200" w:lineRule="exact"/>
              <w:jc w:val="right"/>
              <w:rPr>
                <w:i/>
                <w:sz w:val="16"/>
                <w:lang w:val="fr-FR"/>
              </w:rPr>
            </w:pPr>
            <w:r>
              <w:rPr>
                <w:i/>
                <w:sz w:val="16"/>
                <w:lang w:val="fr-FR"/>
              </w:rPr>
              <w:t>Masculin</w:t>
            </w:r>
          </w:p>
        </w:tc>
        <w:tc>
          <w:tcPr>
            <w:tcW w:w="777" w:type="dxa"/>
            <w:tcBorders>
              <w:top w:val="single" w:sz="4" w:space="0" w:color="auto"/>
              <w:bottom w:val="single" w:sz="12" w:space="0" w:color="auto"/>
            </w:tcBorders>
            <w:shd w:val="clear" w:color="auto" w:fill="auto"/>
            <w:vAlign w:val="bottom"/>
          </w:tcPr>
          <w:p w:rsidR="00F631D2" w:rsidRPr="00F631D2" w:rsidRDefault="00F631D2" w:rsidP="00F631D2">
            <w:pPr>
              <w:spacing w:before="80" w:after="80" w:line="200" w:lineRule="exact"/>
              <w:jc w:val="right"/>
              <w:rPr>
                <w:i/>
                <w:sz w:val="16"/>
                <w:lang w:val="fr-FR"/>
              </w:rPr>
            </w:pPr>
            <w:r>
              <w:rPr>
                <w:i/>
                <w:sz w:val="16"/>
                <w:lang w:val="fr-FR"/>
              </w:rPr>
              <w:t>Féminin</w:t>
            </w:r>
          </w:p>
        </w:tc>
        <w:tc>
          <w:tcPr>
            <w:tcW w:w="1060" w:type="dxa"/>
            <w:tcBorders>
              <w:top w:val="single" w:sz="4" w:space="0" w:color="auto"/>
              <w:bottom w:val="single" w:sz="12" w:space="0" w:color="auto"/>
            </w:tcBorders>
            <w:shd w:val="clear" w:color="auto" w:fill="auto"/>
            <w:vAlign w:val="bottom"/>
          </w:tcPr>
          <w:p w:rsidR="00F631D2" w:rsidRPr="00F631D2" w:rsidRDefault="00F631D2" w:rsidP="00295C3F">
            <w:pPr>
              <w:spacing w:before="80" w:after="80" w:line="200" w:lineRule="exact"/>
              <w:jc w:val="right"/>
              <w:rPr>
                <w:i/>
                <w:sz w:val="16"/>
                <w:lang w:val="fr-FR"/>
              </w:rPr>
            </w:pPr>
            <w:r>
              <w:rPr>
                <w:i/>
                <w:sz w:val="16"/>
                <w:lang w:val="fr-FR"/>
              </w:rPr>
              <w:t>Pourcentage</w:t>
            </w:r>
          </w:p>
        </w:tc>
        <w:tc>
          <w:tcPr>
            <w:tcW w:w="720" w:type="dxa"/>
            <w:tcBorders>
              <w:top w:val="single" w:sz="4" w:space="0" w:color="auto"/>
              <w:bottom w:val="single" w:sz="12" w:space="0" w:color="auto"/>
            </w:tcBorders>
            <w:shd w:val="clear" w:color="auto" w:fill="auto"/>
            <w:vAlign w:val="bottom"/>
          </w:tcPr>
          <w:p w:rsidR="00F631D2" w:rsidRPr="00F631D2" w:rsidRDefault="00F631D2" w:rsidP="00F631D2">
            <w:pPr>
              <w:spacing w:before="80" w:after="80" w:line="200" w:lineRule="exact"/>
              <w:jc w:val="right"/>
              <w:rPr>
                <w:i/>
                <w:sz w:val="16"/>
                <w:lang w:val="fr-FR"/>
              </w:rPr>
            </w:pPr>
            <w:r>
              <w:rPr>
                <w:i/>
                <w:sz w:val="16"/>
                <w:lang w:val="fr-FR"/>
              </w:rPr>
              <w:t>Total</w:t>
            </w:r>
          </w:p>
        </w:tc>
      </w:tr>
      <w:tr w:rsidR="008E306D" w:rsidTr="008E306D">
        <w:tc>
          <w:tcPr>
            <w:tcW w:w="3697" w:type="dxa"/>
            <w:tcBorders>
              <w:top w:val="single" w:sz="12" w:space="0" w:color="auto"/>
            </w:tcBorders>
            <w:shd w:val="clear" w:color="auto" w:fill="auto"/>
          </w:tcPr>
          <w:p w:rsidR="00F631D2" w:rsidRPr="00F631D2" w:rsidRDefault="00F631D2" w:rsidP="002B7F42">
            <w:pPr>
              <w:spacing w:before="30" w:after="30" w:line="220" w:lineRule="exact"/>
              <w:rPr>
                <w:sz w:val="18"/>
                <w:szCs w:val="18"/>
              </w:rPr>
            </w:pPr>
            <w:r w:rsidRPr="00F631D2">
              <w:rPr>
                <w:sz w:val="18"/>
                <w:szCs w:val="18"/>
              </w:rPr>
              <w:t xml:space="preserve">Ministres </w:t>
            </w:r>
          </w:p>
        </w:tc>
        <w:tc>
          <w:tcPr>
            <w:tcW w:w="777" w:type="dxa"/>
            <w:tcBorders>
              <w:top w:val="single" w:sz="12" w:space="0" w:color="auto"/>
            </w:tcBorders>
            <w:shd w:val="clear" w:color="auto" w:fill="auto"/>
            <w:vAlign w:val="bottom"/>
          </w:tcPr>
          <w:p w:rsidR="00F631D2" w:rsidRPr="00F631D2" w:rsidRDefault="00F631D2" w:rsidP="002B7F42">
            <w:pPr>
              <w:spacing w:before="30" w:after="30" w:line="220" w:lineRule="exact"/>
              <w:jc w:val="right"/>
              <w:rPr>
                <w:sz w:val="18"/>
                <w:szCs w:val="18"/>
              </w:rPr>
            </w:pPr>
            <w:r w:rsidRPr="00F631D2">
              <w:rPr>
                <w:sz w:val="18"/>
                <w:szCs w:val="18"/>
              </w:rPr>
              <w:t>24</w:t>
            </w:r>
          </w:p>
        </w:tc>
        <w:tc>
          <w:tcPr>
            <w:tcW w:w="777" w:type="dxa"/>
            <w:tcBorders>
              <w:top w:val="single" w:sz="12" w:space="0" w:color="auto"/>
            </w:tcBorders>
            <w:shd w:val="clear" w:color="auto" w:fill="auto"/>
            <w:vAlign w:val="bottom"/>
          </w:tcPr>
          <w:p w:rsidR="00F631D2" w:rsidRPr="00F631D2" w:rsidRDefault="00F631D2" w:rsidP="002B7F42">
            <w:pPr>
              <w:spacing w:before="30" w:after="30" w:line="220" w:lineRule="exact"/>
              <w:jc w:val="right"/>
              <w:rPr>
                <w:sz w:val="18"/>
                <w:szCs w:val="18"/>
              </w:rPr>
            </w:pPr>
            <w:r w:rsidRPr="00F631D2">
              <w:rPr>
                <w:sz w:val="18"/>
                <w:szCs w:val="18"/>
              </w:rPr>
              <w:t>4</w:t>
            </w:r>
          </w:p>
        </w:tc>
        <w:tc>
          <w:tcPr>
            <w:tcW w:w="1060" w:type="dxa"/>
            <w:tcBorders>
              <w:top w:val="single" w:sz="12" w:space="0" w:color="auto"/>
            </w:tcBorders>
            <w:shd w:val="clear" w:color="auto" w:fill="auto"/>
            <w:vAlign w:val="bottom"/>
          </w:tcPr>
          <w:p w:rsidR="00F631D2" w:rsidRPr="00F631D2" w:rsidRDefault="00F631D2" w:rsidP="002B7F42">
            <w:pPr>
              <w:spacing w:before="30" w:after="30" w:line="220" w:lineRule="exact"/>
              <w:jc w:val="right"/>
              <w:rPr>
                <w:sz w:val="18"/>
                <w:szCs w:val="18"/>
              </w:rPr>
            </w:pPr>
            <w:r w:rsidRPr="00F631D2">
              <w:rPr>
                <w:sz w:val="18"/>
                <w:szCs w:val="18"/>
              </w:rPr>
              <w:t>14,28</w:t>
            </w:r>
          </w:p>
        </w:tc>
        <w:tc>
          <w:tcPr>
            <w:tcW w:w="720" w:type="dxa"/>
            <w:tcBorders>
              <w:top w:val="single" w:sz="12" w:space="0" w:color="auto"/>
            </w:tcBorders>
            <w:shd w:val="clear" w:color="auto" w:fill="auto"/>
            <w:vAlign w:val="bottom"/>
          </w:tcPr>
          <w:p w:rsidR="00F631D2" w:rsidRPr="00F631D2" w:rsidRDefault="00F631D2" w:rsidP="002B7F42">
            <w:pPr>
              <w:spacing w:before="30" w:after="30"/>
              <w:jc w:val="right"/>
              <w:rPr>
                <w:sz w:val="18"/>
                <w:szCs w:val="18"/>
              </w:rPr>
            </w:pPr>
            <w:r w:rsidRPr="00F631D2">
              <w:rPr>
                <w:sz w:val="18"/>
                <w:szCs w:val="18"/>
              </w:rPr>
              <w:t>28</w:t>
            </w:r>
          </w:p>
        </w:tc>
      </w:tr>
      <w:tr w:rsidR="008E306D" w:rsidTr="008E306D">
        <w:tc>
          <w:tcPr>
            <w:tcW w:w="3697" w:type="dxa"/>
            <w:shd w:val="clear" w:color="auto" w:fill="auto"/>
          </w:tcPr>
          <w:p w:rsidR="00F631D2" w:rsidRPr="00F631D2" w:rsidRDefault="00F631D2" w:rsidP="002B7F42">
            <w:pPr>
              <w:spacing w:before="30" w:after="30" w:line="220" w:lineRule="exact"/>
              <w:rPr>
                <w:sz w:val="18"/>
                <w:szCs w:val="18"/>
              </w:rPr>
            </w:pPr>
            <w:r w:rsidRPr="00F631D2">
              <w:rPr>
                <w:sz w:val="18"/>
                <w:szCs w:val="18"/>
              </w:rPr>
              <w:t>Députés</w:t>
            </w:r>
          </w:p>
        </w:tc>
        <w:tc>
          <w:tcPr>
            <w:tcW w:w="777" w:type="dxa"/>
            <w:shd w:val="clear" w:color="auto" w:fill="auto"/>
            <w:vAlign w:val="bottom"/>
          </w:tcPr>
          <w:p w:rsidR="00F631D2" w:rsidRPr="00F631D2" w:rsidRDefault="00F631D2" w:rsidP="002B7F42">
            <w:pPr>
              <w:spacing w:before="30" w:after="30" w:line="220" w:lineRule="exact"/>
              <w:jc w:val="right"/>
              <w:rPr>
                <w:sz w:val="18"/>
                <w:szCs w:val="18"/>
              </w:rPr>
            </w:pPr>
            <w:r w:rsidRPr="00F631D2">
              <w:rPr>
                <w:sz w:val="18"/>
                <w:szCs w:val="18"/>
              </w:rPr>
              <w:t>72</w:t>
            </w:r>
          </w:p>
        </w:tc>
        <w:tc>
          <w:tcPr>
            <w:tcW w:w="777" w:type="dxa"/>
            <w:shd w:val="clear" w:color="auto" w:fill="auto"/>
            <w:vAlign w:val="bottom"/>
          </w:tcPr>
          <w:p w:rsidR="00F631D2" w:rsidRPr="00F631D2" w:rsidRDefault="00F631D2" w:rsidP="002B7F42">
            <w:pPr>
              <w:spacing w:before="30" w:after="30" w:line="220" w:lineRule="exact"/>
              <w:jc w:val="right"/>
              <w:rPr>
                <w:sz w:val="18"/>
                <w:szCs w:val="18"/>
              </w:rPr>
            </w:pPr>
            <w:r w:rsidRPr="00F631D2">
              <w:rPr>
                <w:sz w:val="18"/>
                <w:szCs w:val="18"/>
              </w:rPr>
              <w:t>09</w:t>
            </w:r>
          </w:p>
        </w:tc>
        <w:tc>
          <w:tcPr>
            <w:tcW w:w="1060" w:type="dxa"/>
            <w:shd w:val="clear" w:color="auto" w:fill="auto"/>
            <w:vAlign w:val="bottom"/>
          </w:tcPr>
          <w:p w:rsidR="00F631D2" w:rsidRPr="00F631D2" w:rsidRDefault="00295C3F" w:rsidP="002B7F42">
            <w:pPr>
              <w:spacing w:before="30" w:after="30" w:line="220" w:lineRule="exact"/>
              <w:jc w:val="right"/>
              <w:rPr>
                <w:sz w:val="18"/>
                <w:szCs w:val="18"/>
              </w:rPr>
            </w:pPr>
            <w:r>
              <w:rPr>
                <w:sz w:val="18"/>
                <w:szCs w:val="18"/>
              </w:rPr>
              <w:t>11,11</w:t>
            </w:r>
          </w:p>
        </w:tc>
        <w:tc>
          <w:tcPr>
            <w:tcW w:w="720" w:type="dxa"/>
            <w:shd w:val="clear" w:color="auto" w:fill="auto"/>
            <w:vAlign w:val="bottom"/>
          </w:tcPr>
          <w:p w:rsidR="00F631D2" w:rsidRPr="00F631D2" w:rsidRDefault="00F631D2" w:rsidP="002B7F42">
            <w:pPr>
              <w:spacing w:before="30" w:after="30"/>
              <w:jc w:val="right"/>
              <w:rPr>
                <w:sz w:val="18"/>
                <w:szCs w:val="18"/>
              </w:rPr>
            </w:pPr>
            <w:r w:rsidRPr="00F631D2">
              <w:rPr>
                <w:sz w:val="18"/>
                <w:szCs w:val="18"/>
              </w:rPr>
              <w:t>81</w:t>
            </w:r>
          </w:p>
        </w:tc>
      </w:tr>
      <w:tr w:rsidR="008E306D" w:rsidTr="008E306D">
        <w:tc>
          <w:tcPr>
            <w:tcW w:w="3697" w:type="dxa"/>
            <w:shd w:val="clear" w:color="auto" w:fill="auto"/>
          </w:tcPr>
          <w:p w:rsidR="00F631D2" w:rsidRPr="00F631D2" w:rsidRDefault="00F631D2" w:rsidP="002B7F42">
            <w:pPr>
              <w:spacing w:before="30" w:after="30" w:line="220" w:lineRule="exact"/>
              <w:rPr>
                <w:sz w:val="18"/>
                <w:szCs w:val="18"/>
              </w:rPr>
            </w:pPr>
            <w:r w:rsidRPr="00F631D2">
              <w:rPr>
                <w:sz w:val="18"/>
                <w:szCs w:val="18"/>
              </w:rPr>
              <w:t>Cour constitutionnelle</w:t>
            </w:r>
          </w:p>
        </w:tc>
        <w:tc>
          <w:tcPr>
            <w:tcW w:w="777" w:type="dxa"/>
            <w:shd w:val="clear" w:color="auto" w:fill="auto"/>
            <w:vAlign w:val="bottom"/>
          </w:tcPr>
          <w:p w:rsidR="00F631D2" w:rsidRPr="00F631D2" w:rsidRDefault="00F631D2" w:rsidP="002B7F42">
            <w:pPr>
              <w:spacing w:before="30" w:after="30" w:line="220" w:lineRule="exact"/>
              <w:jc w:val="right"/>
              <w:rPr>
                <w:sz w:val="18"/>
                <w:szCs w:val="18"/>
              </w:rPr>
            </w:pPr>
            <w:r w:rsidRPr="00F631D2">
              <w:rPr>
                <w:sz w:val="18"/>
                <w:szCs w:val="18"/>
              </w:rPr>
              <w:t>08</w:t>
            </w:r>
          </w:p>
        </w:tc>
        <w:tc>
          <w:tcPr>
            <w:tcW w:w="777" w:type="dxa"/>
            <w:shd w:val="clear" w:color="auto" w:fill="auto"/>
            <w:vAlign w:val="bottom"/>
          </w:tcPr>
          <w:p w:rsidR="00F631D2" w:rsidRPr="00F631D2" w:rsidRDefault="00F631D2" w:rsidP="002B7F42">
            <w:pPr>
              <w:spacing w:before="30" w:after="30" w:line="220" w:lineRule="exact"/>
              <w:jc w:val="right"/>
              <w:rPr>
                <w:sz w:val="18"/>
                <w:szCs w:val="18"/>
              </w:rPr>
            </w:pPr>
            <w:r w:rsidRPr="00F631D2">
              <w:rPr>
                <w:sz w:val="18"/>
                <w:szCs w:val="18"/>
              </w:rPr>
              <w:t>01</w:t>
            </w:r>
          </w:p>
        </w:tc>
        <w:tc>
          <w:tcPr>
            <w:tcW w:w="1060" w:type="dxa"/>
            <w:shd w:val="clear" w:color="auto" w:fill="auto"/>
            <w:vAlign w:val="bottom"/>
          </w:tcPr>
          <w:p w:rsidR="00F631D2" w:rsidRPr="00F631D2" w:rsidRDefault="00295C3F" w:rsidP="002B7F42">
            <w:pPr>
              <w:spacing w:before="30" w:after="30" w:line="220" w:lineRule="exact"/>
              <w:jc w:val="right"/>
              <w:rPr>
                <w:sz w:val="18"/>
                <w:szCs w:val="18"/>
              </w:rPr>
            </w:pPr>
            <w:r>
              <w:rPr>
                <w:sz w:val="18"/>
                <w:szCs w:val="18"/>
              </w:rPr>
              <w:t>11,11</w:t>
            </w:r>
          </w:p>
        </w:tc>
        <w:tc>
          <w:tcPr>
            <w:tcW w:w="720" w:type="dxa"/>
            <w:shd w:val="clear" w:color="auto" w:fill="auto"/>
            <w:vAlign w:val="bottom"/>
          </w:tcPr>
          <w:p w:rsidR="00F631D2" w:rsidRPr="00F631D2" w:rsidRDefault="00F631D2" w:rsidP="002B7F42">
            <w:pPr>
              <w:spacing w:before="30" w:after="30"/>
              <w:jc w:val="right"/>
              <w:rPr>
                <w:sz w:val="18"/>
                <w:szCs w:val="18"/>
              </w:rPr>
            </w:pPr>
            <w:r w:rsidRPr="00F631D2">
              <w:rPr>
                <w:sz w:val="18"/>
                <w:szCs w:val="18"/>
              </w:rPr>
              <w:t>9</w:t>
            </w:r>
          </w:p>
        </w:tc>
      </w:tr>
      <w:tr w:rsidR="008E306D" w:rsidTr="008E306D">
        <w:tc>
          <w:tcPr>
            <w:tcW w:w="3697" w:type="dxa"/>
            <w:shd w:val="clear" w:color="auto" w:fill="auto"/>
          </w:tcPr>
          <w:p w:rsidR="00F631D2" w:rsidRPr="00F631D2" w:rsidRDefault="00F631D2" w:rsidP="002B7F42">
            <w:pPr>
              <w:spacing w:before="30" w:after="30" w:line="220" w:lineRule="exact"/>
              <w:rPr>
                <w:sz w:val="18"/>
                <w:szCs w:val="18"/>
              </w:rPr>
            </w:pPr>
            <w:r w:rsidRPr="00F631D2">
              <w:rPr>
                <w:sz w:val="18"/>
                <w:szCs w:val="18"/>
              </w:rPr>
              <w:t>Procureur de la République</w:t>
            </w:r>
          </w:p>
        </w:tc>
        <w:tc>
          <w:tcPr>
            <w:tcW w:w="777" w:type="dxa"/>
            <w:shd w:val="clear" w:color="auto" w:fill="auto"/>
            <w:vAlign w:val="bottom"/>
          </w:tcPr>
          <w:p w:rsidR="00F631D2" w:rsidRPr="00F631D2" w:rsidRDefault="00F631D2" w:rsidP="002B7F42">
            <w:pPr>
              <w:spacing w:before="30" w:after="30" w:line="220" w:lineRule="exact"/>
              <w:jc w:val="right"/>
              <w:rPr>
                <w:sz w:val="18"/>
                <w:szCs w:val="18"/>
              </w:rPr>
            </w:pPr>
            <w:r w:rsidRPr="00F631D2">
              <w:rPr>
                <w:sz w:val="18"/>
                <w:szCs w:val="18"/>
              </w:rPr>
              <w:t>10</w:t>
            </w:r>
          </w:p>
        </w:tc>
        <w:tc>
          <w:tcPr>
            <w:tcW w:w="777" w:type="dxa"/>
            <w:shd w:val="clear" w:color="auto" w:fill="auto"/>
            <w:vAlign w:val="bottom"/>
          </w:tcPr>
          <w:p w:rsidR="00F631D2" w:rsidRPr="00F631D2" w:rsidRDefault="00F631D2" w:rsidP="002B7F42">
            <w:pPr>
              <w:spacing w:before="30" w:after="30" w:line="220" w:lineRule="exact"/>
              <w:jc w:val="right"/>
              <w:rPr>
                <w:sz w:val="18"/>
                <w:szCs w:val="18"/>
              </w:rPr>
            </w:pPr>
            <w:r w:rsidRPr="00F631D2">
              <w:rPr>
                <w:sz w:val="18"/>
                <w:szCs w:val="18"/>
              </w:rPr>
              <w:t>0</w:t>
            </w:r>
          </w:p>
        </w:tc>
        <w:tc>
          <w:tcPr>
            <w:tcW w:w="1060" w:type="dxa"/>
            <w:shd w:val="clear" w:color="auto" w:fill="auto"/>
            <w:vAlign w:val="bottom"/>
          </w:tcPr>
          <w:p w:rsidR="00F631D2" w:rsidRPr="00F631D2" w:rsidRDefault="00F631D2" w:rsidP="002B7F42">
            <w:pPr>
              <w:spacing w:before="30" w:after="30" w:line="220" w:lineRule="exact"/>
              <w:jc w:val="right"/>
              <w:rPr>
                <w:sz w:val="18"/>
                <w:szCs w:val="18"/>
              </w:rPr>
            </w:pPr>
          </w:p>
        </w:tc>
        <w:tc>
          <w:tcPr>
            <w:tcW w:w="720" w:type="dxa"/>
            <w:shd w:val="clear" w:color="auto" w:fill="auto"/>
            <w:vAlign w:val="bottom"/>
          </w:tcPr>
          <w:p w:rsidR="00F631D2" w:rsidRPr="00F631D2" w:rsidRDefault="00F631D2" w:rsidP="002B7F42">
            <w:pPr>
              <w:spacing w:before="30" w:after="30"/>
              <w:jc w:val="right"/>
              <w:rPr>
                <w:sz w:val="18"/>
                <w:szCs w:val="18"/>
              </w:rPr>
            </w:pPr>
            <w:r w:rsidRPr="00F631D2">
              <w:rPr>
                <w:sz w:val="18"/>
                <w:szCs w:val="18"/>
              </w:rPr>
              <w:t>10</w:t>
            </w:r>
          </w:p>
        </w:tc>
      </w:tr>
      <w:tr w:rsidR="008E306D" w:rsidTr="008E306D">
        <w:tc>
          <w:tcPr>
            <w:tcW w:w="3697" w:type="dxa"/>
            <w:shd w:val="clear" w:color="auto" w:fill="auto"/>
          </w:tcPr>
          <w:p w:rsidR="00F631D2" w:rsidRPr="00F631D2" w:rsidRDefault="00F631D2" w:rsidP="002B7F42">
            <w:pPr>
              <w:spacing w:before="30" w:after="30" w:line="220" w:lineRule="exact"/>
              <w:rPr>
                <w:sz w:val="18"/>
                <w:szCs w:val="18"/>
              </w:rPr>
            </w:pPr>
            <w:r w:rsidRPr="00F631D2">
              <w:rPr>
                <w:sz w:val="18"/>
                <w:szCs w:val="18"/>
              </w:rPr>
              <w:t>Magistrats</w:t>
            </w:r>
          </w:p>
        </w:tc>
        <w:tc>
          <w:tcPr>
            <w:tcW w:w="777" w:type="dxa"/>
            <w:shd w:val="clear" w:color="auto" w:fill="auto"/>
            <w:vAlign w:val="bottom"/>
          </w:tcPr>
          <w:p w:rsidR="00F631D2" w:rsidRPr="00F631D2" w:rsidRDefault="00F631D2" w:rsidP="002B7F42">
            <w:pPr>
              <w:spacing w:before="30" w:after="30" w:line="220" w:lineRule="exact"/>
              <w:jc w:val="right"/>
              <w:rPr>
                <w:sz w:val="18"/>
                <w:szCs w:val="18"/>
              </w:rPr>
            </w:pPr>
            <w:r w:rsidRPr="00F631D2">
              <w:rPr>
                <w:sz w:val="18"/>
                <w:szCs w:val="18"/>
              </w:rPr>
              <w:t>157</w:t>
            </w:r>
          </w:p>
        </w:tc>
        <w:tc>
          <w:tcPr>
            <w:tcW w:w="777" w:type="dxa"/>
            <w:shd w:val="clear" w:color="auto" w:fill="auto"/>
            <w:vAlign w:val="bottom"/>
          </w:tcPr>
          <w:p w:rsidR="00F631D2" w:rsidRPr="00F631D2" w:rsidRDefault="00F631D2" w:rsidP="002B7F42">
            <w:pPr>
              <w:spacing w:before="30" w:after="30" w:line="220" w:lineRule="exact"/>
              <w:jc w:val="right"/>
              <w:rPr>
                <w:sz w:val="18"/>
                <w:szCs w:val="18"/>
              </w:rPr>
            </w:pPr>
            <w:r w:rsidRPr="00F631D2">
              <w:rPr>
                <w:sz w:val="18"/>
                <w:szCs w:val="18"/>
              </w:rPr>
              <w:t>18</w:t>
            </w:r>
          </w:p>
        </w:tc>
        <w:tc>
          <w:tcPr>
            <w:tcW w:w="1060" w:type="dxa"/>
            <w:shd w:val="clear" w:color="auto" w:fill="auto"/>
            <w:vAlign w:val="bottom"/>
          </w:tcPr>
          <w:p w:rsidR="00F631D2" w:rsidRPr="00F631D2" w:rsidRDefault="00295C3F" w:rsidP="002B7F42">
            <w:pPr>
              <w:spacing w:before="30" w:after="30" w:line="220" w:lineRule="exact"/>
              <w:jc w:val="right"/>
              <w:rPr>
                <w:sz w:val="18"/>
                <w:szCs w:val="18"/>
              </w:rPr>
            </w:pPr>
            <w:r>
              <w:rPr>
                <w:sz w:val="18"/>
                <w:szCs w:val="18"/>
              </w:rPr>
              <w:t>10,28</w:t>
            </w:r>
          </w:p>
        </w:tc>
        <w:tc>
          <w:tcPr>
            <w:tcW w:w="720" w:type="dxa"/>
            <w:shd w:val="clear" w:color="auto" w:fill="auto"/>
            <w:vAlign w:val="bottom"/>
          </w:tcPr>
          <w:p w:rsidR="00F631D2" w:rsidRPr="00F631D2" w:rsidRDefault="00F631D2" w:rsidP="002B7F42">
            <w:pPr>
              <w:spacing w:before="30" w:after="30"/>
              <w:jc w:val="right"/>
              <w:rPr>
                <w:sz w:val="18"/>
                <w:szCs w:val="18"/>
              </w:rPr>
            </w:pPr>
            <w:r w:rsidRPr="00F631D2">
              <w:rPr>
                <w:sz w:val="18"/>
                <w:szCs w:val="18"/>
              </w:rPr>
              <w:t>175</w:t>
            </w:r>
          </w:p>
        </w:tc>
      </w:tr>
      <w:tr w:rsidR="008E306D" w:rsidTr="008E306D">
        <w:tc>
          <w:tcPr>
            <w:tcW w:w="3697" w:type="dxa"/>
            <w:shd w:val="clear" w:color="auto" w:fill="auto"/>
          </w:tcPr>
          <w:p w:rsidR="00F631D2" w:rsidRPr="00F631D2" w:rsidRDefault="00F631D2" w:rsidP="002B7F42">
            <w:pPr>
              <w:spacing w:before="30" w:after="30" w:line="220" w:lineRule="exact"/>
              <w:rPr>
                <w:sz w:val="18"/>
                <w:szCs w:val="18"/>
                <w:lang w:val="fr-FR"/>
              </w:rPr>
            </w:pPr>
            <w:r w:rsidRPr="00F631D2">
              <w:rPr>
                <w:sz w:val="18"/>
                <w:szCs w:val="18"/>
                <w:lang w:val="fr-FR"/>
              </w:rPr>
              <w:t xml:space="preserve">Conseil </w:t>
            </w:r>
            <w:r w:rsidR="006A1F41" w:rsidRPr="00F631D2">
              <w:rPr>
                <w:sz w:val="18"/>
                <w:szCs w:val="18"/>
                <w:lang w:val="fr-FR"/>
              </w:rPr>
              <w:t>s</w:t>
            </w:r>
            <w:r w:rsidRPr="00F631D2">
              <w:rPr>
                <w:sz w:val="18"/>
                <w:szCs w:val="18"/>
                <w:lang w:val="fr-FR"/>
              </w:rPr>
              <w:t xml:space="preserve">upérieur de la </w:t>
            </w:r>
            <w:r w:rsidR="006A1F41" w:rsidRPr="00F631D2">
              <w:rPr>
                <w:sz w:val="18"/>
                <w:szCs w:val="18"/>
                <w:lang w:val="fr-FR"/>
              </w:rPr>
              <w:t>m</w:t>
            </w:r>
            <w:r w:rsidRPr="00F631D2">
              <w:rPr>
                <w:sz w:val="18"/>
                <w:szCs w:val="18"/>
                <w:lang w:val="fr-FR"/>
              </w:rPr>
              <w:t>agistrature</w:t>
            </w:r>
          </w:p>
        </w:tc>
        <w:tc>
          <w:tcPr>
            <w:tcW w:w="777" w:type="dxa"/>
            <w:shd w:val="clear" w:color="auto" w:fill="auto"/>
            <w:vAlign w:val="bottom"/>
          </w:tcPr>
          <w:p w:rsidR="00F631D2" w:rsidRPr="00F631D2" w:rsidRDefault="00F631D2" w:rsidP="002B7F42">
            <w:pPr>
              <w:spacing w:before="30" w:after="30" w:line="220" w:lineRule="exact"/>
              <w:jc w:val="right"/>
              <w:rPr>
                <w:sz w:val="18"/>
                <w:szCs w:val="18"/>
              </w:rPr>
            </w:pPr>
            <w:r w:rsidRPr="00F631D2">
              <w:rPr>
                <w:sz w:val="18"/>
                <w:szCs w:val="18"/>
              </w:rPr>
              <w:t>08</w:t>
            </w:r>
          </w:p>
        </w:tc>
        <w:tc>
          <w:tcPr>
            <w:tcW w:w="777" w:type="dxa"/>
            <w:shd w:val="clear" w:color="auto" w:fill="auto"/>
            <w:vAlign w:val="bottom"/>
          </w:tcPr>
          <w:p w:rsidR="00F631D2" w:rsidRPr="00F631D2" w:rsidRDefault="00F631D2" w:rsidP="002B7F42">
            <w:pPr>
              <w:spacing w:before="30" w:after="30" w:line="220" w:lineRule="exact"/>
              <w:jc w:val="right"/>
              <w:rPr>
                <w:sz w:val="18"/>
                <w:szCs w:val="18"/>
              </w:rPr>
            </w:pPr>
            <w:r w:rsidRPr="00F631D2">
              <w:rPr>
                <w:sz w:val="18"/>
                <w:szCs w:val="18"/>
              </w:rPr>
              <w:t>01</w:t>
            </w:r>
          </w:p>
        </w:tc>
        <w:tc>
          <w:tcPr>
            <w:tcW w:w="1060" w:type="dxa"/>
            <w:shd w:val="clear" w:color="auto" w:fill="auto"/>
            <w:vAlign w:val="bottom"/>
          </w:tcPr>
          <w:p w:rsidR="00F631D2" w:rsidRPr="00F631D2" w:rsidRDefault="00F631D2" w:rsidP="002B7F42">
            <w:pPr>
              <w:spacing w:before="30" w:after="30" w:line="220" w:lineRule="exact"/>
              <w:jc w:val="right"/>
              <w:rPr>
                <w:sz w:val="18"/>
                <w:szCs w:val="18"/>
              </w:rPr>
            </w:pPr>
            <w:r w:rsidRPr="00F631D2">
              <w:rPr>
                <w:sz w:val="18"/>
                <w:szCs w:val="18"/>
              </w:rPr>
              <w:t>11,11</w:t>
            </w:r>
          </w:p>
        </w:tc>
        <w:tc>
          <w:tcPr>
            <w:tcW w:w="720" w:type="dxa"/>
            <w:shd w:val="clear" w:color="auto" w:fill="auto"/>
            <w:vAlign w:val="bottom"/>
          </w:tcPr>
          <w:p w:rsidR="00F631D2" w:rsidRPr="00F631D2" w:rsidRDefault="00F631D2" w:rsidP="002B7F42">
            <w:pPr>
              <w:spacing w:before="30" w:after="30"/>
              <w:jc w:val="right"/>
              <w:rPr>
                <w:sz w:val="18"/>
                <w:szCs w:val="18"/>
              </w:rPr>
            </w:pPr>
            <w:r w:rsidRPr="00F631D2">
              <w:rPr>
                <w:sz w:val="18"/>
                <w:szCs w:val="18"/>
              </w:rPr>
              <w:t>09</w:t>
            </w:r>
          </w:p>
        </w:tc>
      </w:tr>
      <w:tr w:rsidR="008E306D" w:rsidTr="008E306D">
        <w:tc>
          <w:tcPr>
            <w:tcW w:w="3697" w:type="dxa"/>
            <w:shd w:val="clear" w:color="auto" w:fill="auto"/>
          </w:tcPr>
          <w:p w:rsidR="00F631D2" w:rsidRPr="00F631D2" w:rsidRDefault="00F631D2" w:rsidP="002B7F42">
            <w:pPr>
              <w:spacing w:before="30" w:after="30" w:line="220" w:lineRule="exact"/>
              <w:rPr>
                <w:sz w:val="18"/>
                <w:szCs w:val="18"/>
                <w:lang w:val="fr-FR"/>
              </w:rPr>
            </w:pPr>
            <w:r w:rsidRPr="00F631D2">
              <w:rPr>
                <w:sz w:val="18"/>
                <w:szCs w:val="18"/>
                <w:lang w:val="fr-FR"/>
              </w:rPr>
              <w:t xml:space="preserve">Commission </w:t>
            </w:r>
            <w:r w:rsidR="006A1F41" w:rsidRPr="00F631D2">
              <w:rPr>
                <w:sz w:val="18"/>
                <w:szCs w:val="18"/>
                <w:lang w:val="fr-FR"/>
              </w:rPr>
              <w:t>n</w:t>
            </w:r>
            <w:r w:rsidRPr="00F631D2">
              <w:rPr>
                <w:sz w:val="18"/>
                <w:szCs w:val="18"/>
                <w:lang w:val="fr-FR"/>
              </w:rPr>
              <w:t xml:space="preserve">ationale des </w:t>
            </w:r>
            <w:r w:rsidR="006A1F41" w:rsidRPr="00F631D2">
              <w:rPr>
                <w:sz w:val="18"/>
                <w:szCs w:val="18"/>
                <w:lang w:val="fr-FR"/>
              </w:rPr>
              <w:t>d</w:t>
            </w:r>
            <w:r w:rsidRPr="00F631D2">
              <w:rPr>
                <w:sz w:val="18"/>
                <w:szCs w:val="18"/>
                <w:lang w:val="fr-FR"/>
              </w:rPr>
              <w:t>roits de l’</w:t>
            </w:r>
            <w:r w:rsidR="006A1F41" w:rsidRPr="00F631D2">
              <w:rPr>
                <w:sz w:val="18"/>
                <w:szCs w:val="18"/>
                <w:lang w:val="fr-FR"/>
              </w:rPr>
              <w:t>h</w:t>
            </w:r>
            <w:r w:rsidRPr="00F631D2">
              <w:rPr>
                <w:sz w:val="18"/>
                <w:szCs w:val="18"/>
                <w:lang w:val="fr-FR"/>
              </w:rPr>
              <w:t>omme (CNDH)</w:t>
            </w:r>
          </w:p>
        </w:tc>
        <w:tc>
          <w:tcPr>
            <w:tcW w:w="777" w:type="dxa"/>
            <w:shd w:val="clear" w:color="auto" w:fill="auto"/>
            <w:vAlign w:val="bottom"/>
          </w:tcPr>
          <w:p w:rsidR="00F631D2" w:rsidRPr="00F631D2" w:rsidRDefault="00F631D2" w:rsidP="002B7F42">
            <w:pPr>
              <w:spacing w:before="30" w:after="30" w:line="220" w:lineRule="exact"/>
              <w:jc w:val="right"/>
              <w:rPr>
                <w:sz w:val="18"/>
                <w:szCs w:val="18"/>
              </w:rPr>
            </w:pPr>
            <w:r w:rsidRPr="00F631D2">
              <w:rPr>
                <w:sz w:val="18"/>
                <w:szCs w:val="18"/>
              </w:rPr>
              <w:t>15</w:t>
            </w:r>
          </w:p>
        </w:tc>
        <w:tc>
          <w:tcPr>
            <w:tcW w:w="777" w:type="dxa"/>
            <w:shd w:val="clear" w:color="auto" w:fill="auto"/>
            <w:vAlign w:val="bottom"/>
          </w:tcPr>
          <w:p w:rsidR="00F631D2" w:rsidRPr="00F631D2" w:rsidRDefault="00F631D2" w:rsidP="002B7F42">
            <w:pPr>
              <w:spacing w:before="30" w:after="30" w:line="220" w:lineRule="exact"/>
              <w:jc w:val="right"/>
              <w:rPr>
                <w:sz w:val="18"/>
                <w:szCs w:val="18"/>
              </w:rPr>
            </w:pPr>
            <w:r w:rsidRPr="00F631D2">
              <w:rPr>
                <w:sz w:val="18"/>
                <w:szCs w:val="18"/>
              </w:rPr>
              <w:t>02</w:t>
            </w:r>
          </w:p>
        </w:tc>
        <w:tc>
          <w:tcPr>
            <w:tcW w:w="1060" w:type="dxa"/>
            <w:shd w:val="clear" w:color="auto" w:fill="auto"/>
            <w:vAlign w:val="bottom"/>
          </w:tcPr>
          <w:p w:rsidR="00F631D2" w:rsidRPr="00F631D2" w:rsidRDefault="00F631D2" w:rsidP="002B7F42">
            <w:pPr>
              <w:spacing w:before="30" w:after="30" w:line="220" w:lineRule="exact"/>
              <w:jc w:val="right"/>
              <w:rPr>
                <w:sz w:val="18"/>
                <w:szCs w:val="18"/>
              </w:rPr>
            </w:pPr>
            <w:r w:rsidRPr="00F631D2">
              <w:rPr>
                <w:sz w:val="18"/>
                <w:szCs w:val="18"/>
              </w:rPr>
              <w:t>11,76</w:t>
            </w:r>
          </w:p>
        </w:tc>
        <w:tc>
          <w:tcPr>
            <w:tcW w:w="720" w:type="dxa"/>
            <w:shd w:val="clear" w:color="auto" w:fill="auto"/>
            <w:vAlign w:val="bottom"/>
          </w:tcPr>
          <w:p w:rsidR="00F631D2" w:rsidRPr="00F631D2" w:rsidRDefault="00F631D2" w:rsidP="002B7F42">
            <w:pPr>
              <w:spacing w:before="30" w:after="30"/>
              <w:jc w:val="right"/>
              <w:rPr>
                <w:sz w:val="18"/>
                <w:szCs w:val="18"/>
              </w:rPr>
            </w:pPr>
            <w:r w:rsidRPr="00F631D2">
              <w:rPr>
                <w:sz w:val="18"/>
                <w:szCs w:val="18"/>
              </w:rPr>
              <w:t>17</w:t>
            </w:r>
          </w:p>
        </w:tc>
      </w:tr>
      <w:tr w:rsidR="008E306D" w:rsidTr="008E306D">
        <w:tc>
          <w:tcPr>
            <w:tcW w:w="3697" w:type="dxa"/>
            <w:shd w:val="clear" w:color="auto" w:fill="auto"/>
          </w:tcPr>
          <w:p w:rsidR="00F631D2" w:rsidRPr="00F631D2" w:rsidRDefault="00F631D2" w:rsidP="002B7F42">
            <w:pPr>
              <w:spacing w:before="30" w:after="30" w:line="220" w:lineRule="exact"/>
              <w:rPr>
                <w:sz w:val="18"/>
                <w:szCs w:val="18"/>
                <w:lang w:val="fr-FR"/>
              </w:rPr>
            </w:pPr>
            <w:r w:rsidRPr="00F631D2">
              <w:rPr>
                <w:sz w:val="18"/>
                <w:szCs w:val="18"/>
                <w:lang w:val="fr-FR"/>
              </w:rPr>
              <w:t xml:space="preserve">Haute </w:t>
            </w:r>
            <w:r w:rsidR="006A1F41" w:rsidRPr="00F631D2">
              <w:rPr>
                <w:sz w:val="18"/>
                <w:szCs w:val="18"/>
                <w:lang w:val="fr-FR"/>
              </w:rPr>
              <w:t>a</w:t>
            </w:r>
            <w:r w:rsidRPr="00F631D2">
              <w:rPr>
                <w:sz w:val="18"/>
                <w:szCs w:val="18"/>
                <w:lang w:val="fr-FR"/>
              </w:rPr>
              <w:t>utorité de l’</w:t>
            </w:r>
            <w:r w:rsidR="006A1F41" w:rsidRPr="00F631D2">
              <w:rPr>
                <w:sz w:val="18"/>
                <w:szCs w:val="18"/>
                <w:lang w:val="fr-FR"/>
              </w:rPr>
              <w:t>a</w:t>
            </w:r>
            <w:r w:rsidRPr="00F631D2">
              <w:rPr>
                <w:sz w:val="18"/>
                <w:szCs w:val="18"/>
                <w:lang w:val="fr-FR"/>
              </w:rPr>
              <w:t xml:space="preserve">udiovisuel et de la </w:t>
            </w:r>
            <w:r w:rsidR="006A1F41" w:rsidRPr="00F631D2">
              <w:rPr>
                <w:sz w:val="18"/>
                <w:szCs w:val="18"/>
                <w:lang w:val="fr-FR"/>
              </w:rPr>
              <w:t>c</w:t>
            </w:r>
            <w:r w:rsidRPr="00F631D2">
              <w:rPr>
                <w:sz w:val="18"/>
                <w:szCs w:val="18"/>
                <w:lang w:val="fr-FR"/>
              </w:rPr>
              <w:t>ommunication (HAAC)</w:t>
            </w:r>
          </w:p>
        </w:tc>
        <w:tc>
          <w:tcPr>
            <w:tcW w:w="777" w:type="dxa"/>
            <w:shd w:val="clear" w:color="auto" w:fill="auto"/>
            <w:vAlign w:val="bottom"/>
          </w:tcPr>
          <w:p w:rsidR="00F631D2" w:rsidRPr="00F631D2" w:rsidRDefault="00F631D2" w:rsidP="002B7F42">
            <w:pPr>
              <w:spacing w:before="30" w:after="30" w:line="220" w:lineRule="exact"/>
              <w:jc w:val="right"/>
              <w:rPr>
                <w:sz w:val="18"/>
                <w:szCs w:val="18"/>
              </w:rPr>
            </w:pPr>
            <w:r w:rsidRPr="00F631D2">
              <w:rPr>
                <w:sz w:val="18"/>
                <w:szCs w:val="18"/>
              </w:rPr>
              <w:t>08</w:t>
            </w:r>
          </w:p>
        </w:tc>
        <w:tc>
          <w:tcPr>
            <w:tcW w:w="777" w:type="dxa"/>
            <w:shd w:val="clear" w:color="auto" w:fill="auto"/>
            <w:vAlign w:val="bottom"/>
          </w:tcPr>
          <w:p w:rsidR="00F631D2" w:rsidRPr="00F631D2" w:rsidRDefault="00F631D2" w:rsidP="002B7F42">
            <w:pPr>
              <w:spacing w:before="30" w:after="30" w:line="220" w:lineRule="exact"/>
              <w:jc w:val="right"/>
              <w:rPr>
                <w:sz w:val="18"/>
                <w:szCs w:val="18"/>
              </w:rPr>
            </w:pPr>
            <w:r w:rsidRPr="00F631D2">
              <w:rPr>
                <w:sz w:val="18"/>
                <w:szCs w:val="18"/>
              </w:rPr>
              <w:t>1</w:t>
            </w:r>
          </w:p>
        </w:tc>
        <w:tc>
          <w:tcPr>
            <w:tcW w:w="1060" w:type="dxa"/>
            <w:shd w:val="clear" w:color="auto" w:fill="auto"/>
            <w:vAlign w:val="bottom"/>
          </w:tcPr>
          <w:p w:rsidR="00F631D2" w:rsidRPr="00F631D2" w:rsidRDefault="00F631D2" w:rsidP="002B7F42">
            <w:pPr>
              <w:spacing w:before="30" w:after="30" w:line="220" w:lineRule="exact"/>
              <w:jc w:val="right"/>
              <w:rPr>
                <w:sz w:val="18"/>
                <w:szCs w:val="18"/>
              </w:rPr>
            </w:pPr>
            <w:r w:rsidRPr="00F631D2">
              <w:rPr>
                <w:sz w:val="18"/>
                <w:szCs w:val="18"/>
              </w:rPr>
              <w:t>11,11</w:t>
            </w:r>
          </w:p>
        </w:tc>
        <w:tc>
          <w:tcPr>
            <w:tcW w:w="720" w:type="dxa"/>
            <w:shd w:val="clear" w:color="auto" w:fill="auto"/>
            <w:vAlign w:val="bottom"/>
          </w:tcPr>
          <w:p w:rsidR="00F631D2" w:rsidRPr="00F631D2" w:rsidRDefault="00F631D2" w:rsidP="002B7F42">
            <w:pPr>
              <w:spacing w:before="30" w:after="30" w:line="220" w:lineRule="exact"/>
              <w:jc w:val="right"/>
              <w:rPr>
                <w:sz w:val="18"/>
                <w:szCs w:val="18"/>
              </w:rPr>
            </w:pPr>
            <w:r w:rsidRPr="00F631D2">
              <w:rPr>
                <w:sz w:val="18"/>
                <w:szCs w:val="18"/>
              </w:rPr>
              <w:t>9</w:t>
            </w:r>
          </w:p>
        </w:tc>
      </w:tr>
      <w:tr w:rsidR="008E306D" w:rsidTr="008E306D">
        <w:tc>
          <w:tcPr>
            <w:tcW w:w="3697" w:type="dxa"/>
            <w:shd w:val="clear" w:color="auto" w:fill="auto"/>
          </w:tcPr>
          <w:p w:rsidR="00F631D2" w:rsidRPr="00F631D2" w:rsidRDefault="00F631D2" w:rsidP="002B7F42">
            <w:pPr>
              <w:spacing w:before="30" w:after="30" w:line="220" w:lineRule="exact"/>
              <w:rPr>
                <w:sz w:val="18"/>
                <w:szCs w:val="18"/>
              </w:rPr>
            </w:pPr>
            <w:r w:rsidRPr="00F631D2">
              <w:rPr>
                <w:sz w:val="18"/>
                <w:szCs w:val="18"/>
              </w:rPr>
              <w:t xml:space="preserve">Ambassadeurs et </w:t>
            </w:r>
            <w:r w:rsidR="006A1F41" w:rsidRPr="00F631D2">
              <w:rPr>
                <w:sz w:val="18"/>
                <w:szCs w:val="18"/>
              </w:rPr>
              <w:t>c</w:t>
            </w:r>
            <w:r w:rsidRPr="00F631D2">
              <w:rPr>
                <w:sz w:val="18"/>
                <w:szCs w:val="18"/>
              </w:rPr>
              <w:t>hargés d’affaires</w:t>
            </w:r>
          </w:p>
        </w:tc>
        <w:tc>
          <w:tcPr>
            <w:tcW w:w="777" w:type="dxa"/>
            <w:shd w:val="clear" w:color="auto" w:fill="auto"/>
            <w:vAlign w:val="bottom"/>
          </w:tcPr>
          <w:p w:rsidR="00F631D2" w:rsidRPr="00F631D2" w:rsidRDefault="00F631D2" w:rsidP="002B7F42">
            <w:pPr>
              <w:spacing w:before="30" w:after="30" w:line="220" w:lineRule="exact"/>
              <w:jc w:val="right"/>
              <w:rPr>
                <w:sz w:val="18"/>
                <w:szCs w:val="18"/>
              </w:rPr>
            </w:pPr>
            <w:r w:rsidRPr="00F631D2">
              <w:rPr>
                <w:sz w:val="18"/>
                <w:szCs w:val="18"/>
              </w:rPr>
              <w:t>13</w:t>
            </w:r>
          </w:p>
        </w:tc>
        <w:tc>
          <w:tcPr>
            <w:tcW w:w="777" w:type="dxa"/>
            <w:shd w:val="clear" w:color="auto" w:fill="auto"/>
            <w:vAlign w:val="bottom"/>
          </w:tcPr>
          <w:p w:rsidR="00F631D2" w:rsidRPr="00F631D2" w:rsidRDefault="00F631D2" w:rsidP="002B7F42">
            <w:pPr>
              <w:spacing w:before="30" w:after="30" w:line="220" w:lineRule="exact"/>
              <w:jc w:val="right"/>
              <w:rPr>
                <w:sz w:val="18"/>
                <w:szCs w:val="18"/>
              </w:rPr>
            </w:pPr>
            <w:r w:rsidRPr="00F631D2">
              <w:rPr>
                <w:sz w:val="18"/>
                <w:szCs w:val="18"/>
              </w:rPr>
              <w:t>0</w:t>
            </w:r>
          </w:p>
        </w:tc>
        <w:tc>
          <w:tcPr>
            <w:tcW w:w="1060" w:type="dxa"/>
            <w:shd w:val="clear" w:color="auto" w:fill="auto"/>
            <w:vAlign w:val="bottom"/>
          </w:tcPr>
          <w:p w:rsidR="00F631D2" w:rsidRPr="00F631D2" w:rsidRDefault="00F631D2" w:rsidP="002B7F42">
            <w:pPr>
              <w:spacing w:before="30" w:after="30" w:line="220" w:lineRule="exact"/>
              <w:jc w:val="right"/>
              <w:rPr>
                <w:sz w:val="18"/>
                <w:szCs w:val="18"/>
              </w:rPr>
            </w:pPr>
          </w:p>
        </w:tc>
        <w:tc>
          <w:tcPr>
            <w:tcW w:w="720" w:type="dxa"/>
            <w:shd w:val="clear" w:color="auto" w:fill="auto"/>
            <w:vAlign w:val="bottom"/>
          </w:tcPr>
          <w:p w:rsidR="00F631D2" w:rsidRPr="00F631D2" w:rsidRDefault="00F631D2" w:rsidP="002B7F42">
            <w:pPr>
              <w:spacing w:before="30" w:after="30" w:line="220" w:lineRule="exact"/>
              <w:jc w:val="right"/>
              <w:rPr>
                <w:sz w:val="18"/>
                <w:szCs w:val="18"/>
              </w:rPr>
            </w:pPr>
            <w:r w:rsidRPr="00F631D2">
              <w:rPr>
                <w:sz w:val="18"/>
                <w:szCs w:val="18"/>
              </w:rPr>
              <w:t>13</w:t>
            </w:r>
          </w:p>
        </w:tc>
      </w:tr>
      <w:tr w:rsidR="008E306D" w:rsidTr="008E306D">
        <w:tc>
          <w:tcPr>
            <w:tcW w:w="3697" w:type="dxa"/>
            <w:shd w:val="clear" w:color="auto" w:fill="auto"/>
          </w:tcPr>
          <w:p w:rsidR="00F631D2" w:rsidRPr="00F631D2" w:rsidRDefault="00F631D2" w:rsidP="002B7F42">
            <w:pPr>
              <w:spacing w:before="30" w:after="30" w:line="220" w:lineRule="exact"/>
              <w:rPr>
                <w:sz w:val="18"/>
                <w:szCs w:val="18"/>
              </w:rPr>
            </w:pPr>
            <w:r w:rsidRPr="00F631D2">
              <w:rPr>
                <w:sz w:val="18"/>
                <w:szCs w:val="18"/>
              </w:rPr>
              <w:t>Préfets et sous-préfets</w:t>
            </w:r>
          </w:p>
        </w:tc>
        <w:tc>
          <w:tcPr>
            <w:tcW w:w="777" w:type="dxa"/>
            <w:shd w:val="clear" w:color="auto" w:fill="auto"/>
            <w:vAlign w:val="bottom"/>
          </w:tcPr>
          <w:p w:rsidR="00F631D2" w:rsidRPr="00F631D2" w:rsidRDefault="00F631D2" w:rsidP="002B7F42">
            <w:pPr>
              <w:spacing w:before="30" w:after="30" w:line="220" w:lineRule="exact"/>
              <w:jc w:val="right"/>
              <w:rPr>
                <w:sz w:val="18"/>
                <w:szCs w:val="18"/>
              </w:rPr>
            </w:pPr>
            <w:r w:rsidRPr="00F631D2">
              <w:rPr>
                <w:sz w:val="18"/>
                <w:szCs w:val="18"/>
              </w:rPr>
              <w:t>34</w:t>
            </w:r>
          </w:p>
        </w:tc>
        <w:tc>
          <w:tcPr>
            <w:tcW w:w="777" w:type="dxa"/>
            <w:shd w:val="clear" w:color="auto" w:fill="auto"/>
            <w:vAlign w:val="bottom"/>
          </w:tcPr>
          <w:p w:rsidR="00F631D2" w:rsidRPr="00F631D2" w:rsidRDefault="00F631D2" w:rsidP="002B7F42">
            <w:pPr>
              <w:spacing w:before="30" w:after="30" w:line="220" w:lineRule="exact"/>
              <w:jc w:val="right"/>
              <w:rPr>
                <w:sz w:val="18"/>
                <w:szCs w:val="18"/>
              </w:rPr>
            </w:pPr>
            <w:r w:rsidRPr="00F631D2">
              <w:rPr>
                <w:sz w:val="18"/>
                <w:szCs w:val="18"/>
              </w:rPr>
              <w:t>0</w:t>
            </w:r>
          </w:p>
        </w:tc>
        <w:tc>
          <w:tcPr>
            <w:tcW w:w="1060" w:type="dxa"/>
            <w:shd w:val="clear" w:color="auto" w:fill="auto"/>
            <w:vAlign w:val="bottom"/>
          </w:tcPr>
          <w:p w:rsidR="00F631D2" w:rsidRPr="00F631D2" w:rsidRDefault="00F631D2" w:rsidP="002B7F42">
            <w:pPr>
              <w:spacing w:before="30" w:after="30" w:line="220" w:lineRule="exact"/>
              <w:jc w:val="right"/>
              <w:rPr>
                <w:sz w:val="18"/>
                <w:szCs w:val="18"/>
              </w:rPr>
            </w:pPr>
          </w:p>
        </w:tc>
        <w:tc>
          <w:tcPr>
            <w:tcW w:w="720" w:type="dxa"/>
            <w:shd w:val="clear" w:color="auto" w:fill="auto"/>
            <w:vAlign w:val="bottom"/>
          </w:tcPr>
          <w:p w:rsidR="00F631D2" w:rsidRPr="00F631D2" w:rsidRDefault="00F631D2" w:rsidP="002B7F42">
            <w:pPr>
              <w:spacing w:before="30" w:after="30" w:line="220" w:lineRule="exact"/>
              <w:jc w:val="right"/>
              <w:rPr>
                <w:sz w:val="18"/>
                <w:szCs w:val="18"/>
              </w:rPr>
            </w:pPr>
            <w:r w:rsidRPr="00F631D2">
              <w:rPr>
                <w:sz w:val="18"/>
                <w:szCs w:val="18"/>
              </w:rPr>
              <w:t>34</w:t>
            </w:r>
          </w:p>
        </w:tc>
      </w:tr>
      <w:tr w:rsidR="008E306D" w:rsidTr="008E306D">
        <w:tc>
          <w:tcPr>
            <w:tcW w:w="3697" w:type="dxa"/>
            <w:shd w:val="clear" w:color="auto" w:fill="auto"/>
          </w:tcPr>
          <w:p w:rsidR="00F631D2" w:rsidRPr="00F631D2" w:rsidRDefault="00F631D2" w:rsidP="002B7F42">
            <w:pPr>
              <w:spacing w:before="30" w:after="30" w:line="220" w:lineRule="exact"/>
              <w:rPr>
                <w:sz w:val="18"/>
                <w:szCs w:val="18"/>
              </w:rPr>
            </w:pPr>
            <w:r w:rsidRPr="00F631D2">
              <w:rPr>
                <w:sz w:val="18"/>
                <w:szCs w:val="18"/>
              </w:rPr>
              <w:t>Directeurs de cabinet</w:t>
            </w:r>
          </w:p>
        </w:tc>
        <w:tc>
          <w:tcPr>
            <w:tcW w:w="777" w:type="dxa"/>
            <w:shd w:val="clear" w:color="auto" w:fill="auto"/>
            <w:vAlign w:val="bottom"/>
          </w:tcPr>
          <w:p w:rsidR="00F631D2" w:rsidRPr="00F631D2" w:rsidRDefault="00F631D2" w:rsidP="002B7F42">
            <w:pPr>
              <w:spacing w:before="30" w:after="30" w:line="220" w:lineRule="exact"/>
              <w:jc w:val="right"/>
              <w:rPr>
                <w:sz w:val="18"/>
                <w:szCs w:val="18"/>
              </w:rPr>
            </w:pPr>
            <w:r w:rsidRPr="00F631D2">
              <w:rPr>
                <w:sz w:val="18"/>
                <w:szCs w:val="18"/>
              </w:rPr>
              <w:t>27</w:t>
            </w:r>
          </w:p>
        </w:tc>
        <w:tc>
          <w:tcPr>
            <w:tcW w:w="777" w:type="dxa"/>
            <w:shd w:val="clear" w:color="auto" w:fill="auto"/>
            <w:vAlign w:val="bottom"/>
          </w:tcPr>
          <w:p w:rsidR="00F631D2" w:rsidRPr="00F631D2" w:rsidRDefault="00F631D2" w:rsidP="002B7F42">
            <w:pPr>
              <w:spacing w:before="30" w:after="30" w:line="220" w:lineRule="exact"/>
              <w:jc w:val="right"/>
              <w:rPr>
                <w:sz w:val="18"/>
                <w:szCs w:val="18"/>
              </w:rPr>
            </w:pPr>
            <w:r w:rsidRPr="00F631D2">
              <w:rPr>
                <w:sz w:val="18"/>
                <w:szCs w:val="18"/>
              </w:rPr>
              <w:t>1</w:t>
            </w:r>
          </w:p>
        </w:tc>
        <w:tc>
          <w:tcPr>
            <w:tcW w:w="1060" w:type="dxa"/>
            <w:shd w:val="clear" w:color="auto" w:fill="auto"/>
            <w:vAlign w:val="bottom"/>
          </w:tcPr>
          <w:p w:rsidR="00F631D2" w:rsidRPr="00F631D2" w:rsidRDefault="00F631D2" w:rsidP="002B7F42">
            <w:pPr>
              <w:spacing w:before="30" w:after="30" w:line="220" w:lineRule="exact"/>
              <w:jc w:val="right"/>
              <w:rPr>
                <w:sz w:val="18"/>
                <w:szCs w:val="18"/>
              </w:rPr>
            </w:pPr>
            <w:r w:rsidRPr="00F631D2">
              <w:rPr>
                <w:sz w:val="18"/>
                <w:szCs w:val="18"/>
              </w:rPr>
              <w:t>3,57</w:t>
            </w:r>
          </w:p>
        </w:tc>
        <w:tc>
          <w:tcPr>
            <w:tcW w:w="720" w:type="dxa"/>
            <w:shd w:val="clear" w:color="auto" w:fill="auto"/>
            <w:vAlign w:val="bottom"/>
          </w:tcPr>
          <w:p w:rsidR="00F631D2" w:rsidRPr="00F631D2" w:rsidRDefault="00F631D2" w:rsidP="002B7F42">
            <w:pPr>
              <w:spacing w:before="30" w:after="30" w:line="220" w:lineRule="exact"/>
              <w:jc w:val="right"/>
              <w:rPr>
                <w:sz w:val="18"/>
                <w:szCs w:val="18"/>
              </w:rPr>
            </w:pPr>
            <w:r w:rsidRPr="00F631D2">
              <w:rPr>
                <w:sz w:val="18"/>
                <w:szCs w:val="18"/>
              </w:rPr>
              <w:t>28</w:t>
            </w:r>
          </w:p>
        </w:tc>
      </w:tr>
      <w:tr w:rsidR="008E306D" w:rsidTr="008E306D">
        <w:tc>
          <w:tcPr>
            <w:tcW w:w="3697" w:type="dxa"/>
            <w:shd w:val="clear" w:color="auto" w:fill="auto"/>
          </w:tcPr>
          <w:p w:rsidR="00F631D2" w:rsidRPr="00F631D2" w:rsidRDefault="00F631D2" w:rsidP="002B7F42">
            <w:pPr>
              <w:spacing w:before="30" w:after="30" w:line="220" w:lineRule="exact"/>
              <w:rPr>
                <w:sz w:val="18"/>
                <w:szCs w:val="18"/>
              </w:rPr>
            </w:pPr>
            <w:r w:rsidRPr="00F631D2">
              <w:rPr>
                <w:sz w:val="18"/>
                <w:szCs w:val="18"/>
              </w:rPr>
              <w:t>Administration publique</w:t>
            </w:r>
          </w:p>
        </w:tc>
        <w:tc>
          <w:tcPr>
            <w:tcW w:w="777" w:type="dxa"/>
            <w:shd w:val="clear" w:color="auto" w:fill="auto"/>
            <w:vAlign w:val="bottom"/>
          </w:tcPr>
          <w:p w:rsidR="00F631D2" w:rsidRPr="00F631D2" w:rsidRDefault="00F631D2" w:rsidP="002B7F42">
            <w:pPr>
              <w:spacing w:before="30" w:after="30" w:line="220" w:lineRule="exact"/>
              <w:jc w:val="right"/>
              <w:rPr>
                <w:sz w:val="18"/>
                <w:szCs w:val="18"/>
              </w:rPr>
            </w:pPr>
            <w:r w:rsidRPr="00F631D2">
              <w:rPr>
                <w:sz w:val="18"/>
                <w:szCs w:val="18"/>
              </w:rPr>
              <w:t>20</w:t>
            </w:r>
            <w:r w:rsidR="00B9524D">
              <w:rPr>
                <w:sz w:val="18"/>
                <w:szCs w:val="18"/>
              </w:rPr>
              <w:t xml:space="preserve"> </w:t>
            </w:r>
            <w:r w:rsidRPr="00F631D2">
              <w:rPr>
                <w:sz w:val="18"/>
                <w:szCs w:val="18"/>
              </w:rPr>
              <w:t>787</w:t>
            </w:r>
          </w:p>
        </w:tc>
        <w:tc>
          <w:tcPr>
            <w:tcW w:w="777" w:type="dxa"/>
            <w:shd w:val="clear" w:color="auto" w:fill="auto"/>
            <w:vAlign w:val="bottom"/>
          </w:tcPr>
          <w:p w:rsidR="00F631D2" w:rsidRPr="00F631D2" w:rsidRDefault="00F631D2" w:rsidP="002B7F42">
            <w:pPr>
              <w:spacing w:before="30" w:after="30" w:line="220" w:lineRule="exact"/>
              <w:jc w:val="right"/>
              <w:rPr>
                <w:sz w:val="18"/>
                <w:szCs w:val="18"/>
              </w:rPr>
            </w:pPr>
            <w:r w:rsidRPr="00F631D2">
              <w:rPr>
                <w:sz w:val="18"/>
                <w:szCs w:val="18"/>
              </w:rPr>
              <w:t>4</w:t>
            </w:r>
            <w:r w:rsidR="00B9524D">
              <w:rPr>
                <w:sz w:val="18"/>
                <w:szCs w:val="18"/>
              </w:rPr>
              <w:t xml:space="preserve"> </w:t>
            </w:r>
            <w:r w:rsidRPr="00F631D2">
              <w:rPr>
                <w:sz w:val="18"/>
                <w:szCs w:val="18"/>
              </w:rPr>
              <w:t>493</w:t>
            </w:r>
          </w:p>
        </w:tc>
        <w:tc>
          <w:tcPr>
            <w:tcW w:w="1060" w:type="dxa"/>
            <w:shd w:val="clear" w:color="auto" w:fill="auto"/>
            <w:vAlign w:val="bottom"/>
          </w:tcPr>
          <w:p w:rsidR="00F631D2" w:rsidRPr="00F631D2" w:rsidRDefault="00F631D2" w:rsidP="002B7F42">
            <w:pPr>
              <w:spacing w:before="30" w:after="30" w:line="220" w:lineRule="exact"/>
              <w:jc w:val="right"/>
              <w:rPr>
                <w:sz w:val="18"/>
                <w:szCs w:val="18"/>
              </w:rPr>
            </w:pPr>
            <w:r w:rsidRPr="00F631D2">
              <w:rPr>
                <w:sz w:val="18"/>
                <w:szCs w:val="18"/>
              </w:rPr>
              <w:t>17,77</w:t>
            </w:r>
          </w:p>
        </w:tc>
        <w:tc>
          <w:tcPr>
            <w:tcW w:w="720" w:type="dxa"/>
            <w:shd w:val="clear" w:color="auto" w:fill="auto"/>
            <w:vAlign w:val="bottom"/>
          </w:tcPr>
          <w:p w:rsidR="00F631D2" w:rsidRPr="00F631D2" w:rsidRDefault="00F631D2" w:rsidP="002B7F42">
            <w:pPr>
              <w:spacing w:before="30" w:after="30" w:line="220" w:lineRule="exact"/>
              <w:jc w:val="right"/>
              <w:rPr>
                <w:sz w:val="18"/>
                <w:szCs w:val="18"/>
              </w:rPr>
            </w:pPr>
            <w:r w:rsidRPr="00F631D2">
              <w:rPr>
                <w:sz w:val="18"/>
                <w:szCs w:val="18"/>
              </w:rPr>
              <w:t>25</w:t>
            </w:r>
            <w:r w:rsidR="00B9524D">
              <w:rPr>
                <w:sz w:val="18"/>
                <w:szCs w:val="18"/>
              </w:rPr>
              <w:t xml:space="preserve"> </w:t>
            </w:r>
            <w:r w:rsidRPr="00F631D2">
              <w:rPr>
                <w:sz w:val="18"/>
                <w:szCs w:val="18"/>
              </w:rPr>
              <w:t>280</w:t>
            </w:r>
          </w:p>
        </w:tc>
      </w:tr>
      <w:tr w:rsidR="008E306D" w:rsidTr="008E306D">
        <w:tc>
          <w:tcPr>
            <w:tcW w:w="3697" w:type="dxa"/>
            <w:shd w:val="clear" w:color="auto" w:fill="auto"/>
          </w:tcPr>
          <w:p w:rsidR="00F631D2" w:rsidRPr="00F631D2" w:rsidRDefault="00F631D2" w:rsidP="002B7F42">
            <w:pPr>
              <w:spacing w:before="30" w:after="30" w:line="220" w:lineRule="exact"/>
              <w:rPr>
                <w:sz w:val="18"/>
                <w:szCs w:val="18"/>
              </w:rPr>
            </w:pPr>
            <w:r w:rsidRPr="00F631D2">
              <w:rPr>
                <w:sz w:val="18"/>
                <w:szCs w:val="18"/>
              </w:rPr>
              <w:t>Chefs canton</w:t>
            </w:r>
          </w:p>
        </w:tc>
        <w:tc>
          <w:tcPr>
            <w:tcW w:w="777" w:type="dxa"/>
            <w:shd w:val="clear" w:color="auto" w:fill="auto"/>
            <w:vAlign w:val="bottom"/>
          </w:tcPr>
          <w:p w:rsidR="00F631D2" w:rsidRPr="00F631D2" w:rsidRDefault="00F631D2" w:rsidP="002B7F42">
            <w:pPr>
              <w:spacing w:before="30" w:after="30" w:line="220" w:lineRule="exact"/>
              <w:jc w:val="right"/>
              <w:rPr>
                <w:sz w:val="18"/>
                <w:szCs w:val="18"/>
              </w:rPr>
            </w:pPr>
            <w:r w:rsidRPr="00F631D2">
              <w:rPr>
                <w:sz w:val="18"/>
                <w:szCs w:val="18"/>
              </w:rPr>
              <w:t>324</w:t>
            </w:r>
          </w:p>
        </w:tc>
        <w:tc>
          <w:tcPr>
            <w:tcW w:w="777" w:type="dxa"/>
            <w:shd w:val="clear" w:color="auto" w:fill="auto"/>
            <w:vAlign w:val="bottom"/>
          </w:tcPr>
          <w:p w:rsidR="00F631D2" w:rsidRPr="00F631D2" w:rsidRDefault="00F631D2" w:rsidP="002B7F42">
            <w:pPr>
              <w:spacing w:before="30" w:after="30" w:line="220" w:lineRule="exact"/>
              <w:jc w:val="right"/>
              <w:rPr>
                <w:sz w:val="18"/>
                <w:szCs w:val="18"/>
              </w:rPr>
            </w:pPr>
            <w:r w:rsidRPr="00F631D2">
              <w:rPr>
                <w:sz w:val="18"/>
                <w:szCs w:val="18"/>
              </w:rPr>
              <w:t>4</w:t>
            </w:r>
          </w:p>
        </w:tc>
        <w:tc>
          <w:tcPr>
            <w:tcW w:w="1060" w:type="dxa"/>
            <w:shd w:val="clear" w:color="auto" w:fill="auto"/>
            <w:vAlign w:val="bottom"/>
          </w:tcPr>
          <w:p w:rsidR="00F631D2" w:rsidRPr="00F631D2" w:rsidRDefault="00F631D2" w:rsidP="002B7F42">
            <w:pPr>
              <w:spacing w:before="30" w:after="30" w:line="220" w:lineRule="exact"/>
              <w:jc w:val="right"/>
              <w:rPr>
                <w:sz w:val="18"/>
                <w:szCs w:val="18"/>
              </w:rPr>
            </w:pPr>
            <w:r w:rsidRPr="00F631D2">
              <w:rPr>
                <w:sz w:val="18"/>
                <w:szCs w:val="18"/>
              </w:rPr>
              <w:t>1,22</w:t>
            </w:r>
          </w:p>
        </w:tc>
        <w:tc>
          <w:tcPr>
            <w:tcW w:w="720" w:type="dxa"/>
            <w:shd w:val="clear" w:color="auto" w:fill="auto"/>
            <w:vAlign w:val="bottom"/>
          </w:tcPr>
          <w:p w:rsidR="00F631D2" w:rsidRPr="00F631D2" w:rsidRDefault="00F631D2" w:rsidP="002B7F42">
            <w:pPr>
              <w:spacing w:before="30" w:after="30" w:line="220" w:lineRule="exact"/>
              <w:jc w:val="right"/>
              <w:rPr>
                <w:sz w:val="18"/>
                <w:szCs w:val="18"/>
              </w:rPr>
            </w:pPr>
            <w:r w:rsidRPr="00F631D2">
              <w:rPr>
                <w:sz w:val="18"/>
                <w:szCs w:val="18"/>
              </w:rPr>
              <w:t>328</w:t>
            </w:r>
          </w:p>
        </w:tc>
      </w:tr>
      <w:tr w:rsidR="008E306D" w:rsidTr="008E306D">
        <w:tc>
          <w:tcPr>
            <w:tcW w:w="3697" w:type="dxa"/>
            <w:shd w:val="clear" w:color="auto" w:fill="auto"/>
          </w:tcPr>
          <w:p w:rsidR="00F631D2" w:rsidRPr="00F631D2" w:rsidRDefault="00F631D2" w:rsidP="002B7F42">
            <w:pPr>
              <w:spacing w:before="30" w:after="30" w:line="220" w:lineRule="exact"/>
              <w:rPr>
                <w:sz w:val="18"/>
                <w:szCs w:val="18"/>
              </w:rPr>
            </w:pPr>
            <w:r w:rsidRPr="00F631D2">
              <w:rPr>
                <w:sz w:val="18"/>
                <w:szCs w:val="18"/>
              </w:rPr>
              <w:t>Chefs de village</w:t>
            </w:r>
          </w:p>
        </w:tc>
        <w:tc>
          <w:tcPr>
            <w:tcW w:w="777" w:type="dxa"/>
            <w:shd w:val="clear" w:color="auto" w:fill="auto"/>
            <w:vAlign w:val="bottom"/>
          </w:tcPr>
          <w:p w:rsidR="00F631D2" w:rsidRPr="00F631D2" w:rsidRDefault="00F631D2" w:rsidP="002B7F42">
            <w:pPr>
              <w:spacing w:before="30" w:after="30" w:line="220" w:lineRule="exact"/>
              <w:jc w:val="right"/>
              <w:rPr>
                <w:sz w:val="18"/>
                <w:szCs w:val="18"/>
              </w:rPr>
            </w:pPr>
            <w:r w:rsidRPr="00F631D2">
              <w:rPr>
                <w:sz w:val="18"/>
                <w:szCs w:val="18"/>
              </w:rPr>
              <w:t>4</w:t>
            </w:r>
            <w:r w:rsidR="00B9524D">
              <w:rPr>
                <w:sz w:val="18"/>
                <w:szCs w:val="18"/>
              </w:rPr>
              <w:t xml:space="preserve"> </w:t>
            </w:r>
            <w:r w:rsidRPr="00F631D2">
              <w:rPr>
                <w:sz w:val="18"/>
                <w:szCs w:val="18"/>
              </w:rPr>
              <w:t>997</w:t>
            </w:r>
          </w:p>
        </w:tc>
        <w:tc>
          <w:tcPr>
            <w:tcW w:w="777" w:type="dxa"/>
            <w:shd w:val="clear" w:color="auto" w:fill="auto"/>
            <w:vAlign w:val="bottom"/>
          </w:tcPr>
          <w:p w:rsidR="00F631D2" w:rsidRPr="00F631D2" w:rsidRDefault="00F631D2" w:rsidP="002B7F42">
            <w:pPr>
              <w:spacing w:before="30" w:after="30" w:line="220" w:lineRule="exact"/>
              <w:jc w:val="right"/>
              <w:rPr>
                <w:sz w:val="18"/>
                <w:szCs w:val="18"/>
              </w:rPr>
            </w:pPr>
            <w:r w:rsidRPr="00F631D2">
              <w:rPr>
                <w:sz w:val="18"/>
                <w:szCs w:val="18"/>
              </w:rPr>
              <w:t>3</w:t>
            </w:r>
          </w:p>
        </w:tc>
        <w:tc>
          <w:tcPr>
            <w:tcW w:w="1060" w:type="dxa"/>
            <w:shd w:val="clear" w:color="auto" w:fill="auto"/>
            <w:vAlign w:val="bottom"/>
          </w:tcPr>
          <w:p w:rsidR="00F631D2" w:rsidRPr="00F631D2" w:rsidRDefault="00F631D2" w:rsidP="002B7F42">
            <w:pPr>
              <w:spacing w:before="30" w:after="30" w:line="220" w:lineRule="exact"/>
              <w:jc w:val="right"/>
              <w:rPr>
                <w:sz w:val="18"/>
                <w:szCs w:val="18"/>
              </w:rPr>
            </w:pPr>
            <w:r w:rsidRPr="00F631D2">
              <w:rPr>
                <w:sz w:val="18"/>
                <w:szCs w:val="18"/>
              </w:rPr>
              <w:t>0,06</w:t>
            </w:r>
          </w:p>
        </w:tc>
        <w:tc>
          <w:tcPr>
            <w:tcW w:w="720" w:type="dxa"/>
            <w:shd w:val="clear" w:color="auto" w:fill="auto"/>
            <w:vAlign w:val="bottom"/>
          </w:tcPr>
          <w:p w:rsidR="00F631D2" w:rsidRPr="00F631D2" w:rsidRDefault="00F631D2" w:rsidP="002B7F42">
            <w:pPr>
              <w:spacing w:before="30" w:after="30" w:line="220" w:lineRule="exact"/>
              <w:jc w:val="right"/>
              <w:rPr>
                <w:sz w:val="18"/>
                <w:szCs w:val="18"/>
              </w:rPr>
            </w:pPr>
            <w:r w:rsidRPr="00F631D2">
              <w:rPr>
                <w:sz w:val="18"/>
                <w:szCs w:val="18"/>
              </w:rPr>
              <w:t>5</w:t>
            </w:r>
            <w:r w:rsidR="00B9524D">
              <w:rPr>
                <w:sz w:val="18"/>
                <w:szCs w:val="18"/>
              </w:rPr>
              <w:t xml:space="preserve"> </w:t>
            </w:r>
            <w:r w:rsidRPr="00F631D2">
              <w:rPr>
                <w:sz w:val="18"/>
                <w:szCs w:val="18"/>
              </w:rPr>
              <w:t>000</w:t>
            </w:r>
          </w:p>
        </w:tc>
      </w:tr>
      <w:tr w:rsidR="008E306D" w:rsidTr="002B7F42">
        <w:tc>
          <w:tcPr>
            <w:tcW w:w="3697" w:type="dxa"/>
            <w:shd w:val="clear" w:color="auto" w:fill="auto"/>
          </w:tcPr>
          <w:p w:rsidR="00F631D2" w:rsidRPr="00F631D2" w:rsidRDefault="00F631D2" w:rsidP="002B7F42">
            <w:pPr>
              <w:spacing w:before="30" w:after="30" w:line="220" w:lineRule="exact"/>
              <w:rPr>
                <w:sz w:val="18"/>
                <w:szCs w:val="18"/>
              </w:rPr>
            </w:pPr>
            <w:r w:rsidRPr="00F631D2">
              <w:rPr>
                <w:sz w:val="18"/>
                <w:szCs w:val="18"/>
              </w:rPr>
              <w:t>Cour suprême</w:t>
            </w:r>
          </w:p>
        </w:tc>
        <w:tc>
          <w:tcPr>
            <w:tcW w:w="777" w:type="dxa"/>
            <w:shd w:val="clear" w:color="auto" w:fill="auto"/>
            <w:vAlign w:val="bottom"/>
          </w:tcPr>
          <w:p w:rsidR="00F631D2" w:rsidRPr="00F631D2" w:rsidRDefault="00F631D2" w:rsidP="002B7F42">
            <w:pPr>
              <w:spacing w:before="30" w:after="30" w:line="220" w:lineRule="exact"/>
              <w:jc w:val="right"/>
              <w:rPr>
                <w:sz w:val="18"/>
                <w:szCs w:val="18"/>
              </w:rPr>
            </w:pPr>
            <w:r w:rsidRPr="00F631D2">
              <w:rPr>
                <w:sz w:val="18"/>
                <w:szCs w:val="18"/>
              </w:rPr>
              <w:t>19</w:t>
            </w:r>
          </w:p>
        </w:tc>
        <w:tc>
          <w:tcPr>
            <w:tcW w:w="777" w:type="dxa"/>
            <w:shd w:val="clear" w:color="auto" w:fill="auto"/>
            <w:vAlign w:val="bottom"/>
          </w:tcPr>
          <w:p w:rsidR="00F631D2" w:rsidRPr="00F631D2" w:rsidRDefault="00F631D2" w:rsidP="002B7F42">
            <w:pPr>
              <w:spacing w:before="30" w:after="30" w:line="220" w:lineRule="exact"/>
              <w:jc w:val="right"/>
              <w:rPr>
                <w:sz w:val="18"/>
                <w:szCs w:val="18"/>
              </w:rPr>
            </w:pPr>
            <w:r w:rsidRPr="00F631D2">
              <w:rPr>
                <w:sz w:val="18"/>
                <w:szCs w:val="18"/>
              </w:rPr>
              <w:t>4</w:t>
            </w:r>
          </w:p>
        </w:tc>
        <w:tc>
          <w:tcPr>
            <w:tcW w:w="1060" w:type="dxa"/>
            <w:shd w:val="clear" w:color="auto" w:fill="auto"/>
            <w:vAlign w:val="bottom"/>
          </w:tcPr>
          <w:p w:rsidR="00F631D2" w:rsidRPr="00F631D2" w:rsidRDefault="00F631D2" w:rsidP="002B7F42">
            <w:pPr>
              <w:spacing w:before="30" w:after="30" w:line="220" w:lineRule="exact"/>
              <w:jc w:val="right"/>
              <w:rPr>
                <w:sz w:val="18"/>
                <w:szCs w:val="18"/>
              </w:rPr>
            </w:pPr>
            <w:r w:rsidRPr="00F631D2">
              <w:rPr>
                <w:sz w:val="18"/>
                <w:szCs w:val="18"/>
              </w:rPr>
              <w:t>17,39</w:t>
            </w:r>
          </w:p>
        </w:tc>
        <w:tc>
          <w:tcPr>
            <w:tcW w:w="720" w:type="dxa"/>
            <w:shd w:val="clear" w:color="auto" w:fill="auto"/>
            <w:vAlign w:val="bottom"/>
          </w:tcPr>
          <w:p w:rsidR="00F631D2" w:rsidRPr="00F631D2" w:rsidRDefault="00F631D2" w:rsidP="002B7F42">
            <w:pPr>
              <w:spacing w:before="30" w:after="30" w:line="220" w:lineRule="exact"/>
              <w:jc w:val="right"/>
              <w:rPr>
                <w:sz w:val="18"/>
                <w:szCs w:val="18"/>
              </w:rPr>
            </w:pPr>
            <w:r w:rsidRPr="00F631D2">
              <w:rPr>
                <w:sz w:val="18"/>
                <w:szCs w:val="18"/>
              </w:rPr>
              <w:t>23</w:t>
            </w:r>
          </w:p>
        </w:tc>
      </w:tr>
      <w:tr w:rsidR="008E306D" w:rsidTr="008E306D">
        <w:tc>
          <w:tcPr>
            <w:tcW w:w="3697" w:type="dxa"/>
            <w:tcBorders>
              <w:bottom w:val="single" w:sz="12" w:space="0" w:color="auto"/>
            </w:tcBorders>
            <w:shd w:val="clear" w:color="auto" w:fill="auto"/>
          </w:tcPr>
          <w:p w:rsidR="00F631D2" w:rsidRPr="00F631D2" w:rsidRDefault="00F631D2" w:rsidP="002B7F42">
            <w:pPr>
              <w:spacing w:before="30" w:after="80" w:line="220" w:lineRule="exact"/>
              <w:rPr>
                <w:sz w:val="18"/>
                <w:szCs w:val="18"/>
                <w:lang w:val="fr-FR"/>
              </w:rPr>
            </w:pPr>
            <w:r w:rsidRPr="00F631D2">
              <w:rPr>
                <w:sz w:val="18"/>
                <w:szCs w:val="18"/>
                <w:lang w:val="fr-FR"/>
              </w:rPr>
              <w:t>Commission électorale national indépendante (CENI)</w:t>
            </w:r>
          </w:p>
        </w:tc>
        <w:tc>
          <w:tcPr>
            <w:tcW w:w="777" w:type="dxa"/>
            <w:tcBorders>
              <w:bottom w:val="single" w:sz="12" w:space="0" w:color="auto"/>
            </w:tcBorders>
            <w:shd w:val="clear" w:color="auto" w:fill="auto"/>
            <w:vAlign w:val="bottom"/>
          </w:tcPr>
          <w:p w:rsidR="00F631D2" w:rsidRPr="00F631D2" w:rsidRDefault="00F631D2" w:rsidP="002B7F42">
            <w:pPr>
              <w:spacing w:before="30" w:after="80" w:line="220" w:lineRule="exact"/>
              <w:jc w:val="right"/>
              <w:rPr>
                <w:sz w:val="18"/>
                <w:szCs w:val="18"/>
              </w:rPr>
            </w:pPr>
            <w:r w:rsidRPr="00F631D2">
              <w:rPr>
                <w:sz w:val="18"/>
                <w:szCs w:val="18"/>
              </w:rPr>
              <w:t>16</w:t>
            </w:r>
          </w:p>
        </w:tc>
        <w:tc>
          <w:tcPr>
            <w:tcW w:w="777" w:type="dxa"/>
            <w:tcBorders>
              <w:bottom w:val="single" w:sz="12" w:space="0" w:color="auto"/>
            </w:tcBorders>
            <w:shd w:val="clear" w:color="auto" w:fill="auto"/>
            <w:vAlign w:val="bottom"/>
          </w:tcPr>
          <w:p w:rsidR="00F631D2" w:rsidRPr="00F631D2" w:rsidRDefault="00F631D2" w:rsidP="002B7F42">
            <w:pPr>
              <w:spacing w:before="30" w:after="80" w:line="220" w:lineRule="exact"/>
              <w:jc w:val="right"/>
              <w:rPr>
                <w:sz w:val="18"/>
                <w:szCs w:val="18"/>
              </w:rPr>
            </w:pPr>
            <w:r w:rsidRPr="00F631D2">
              <w:rPr>
                <w:sz w:val="18"/>
                <w:szCs w:val="18"/>
              </w:rPr>
              <w:t>3</w:t>
            </w:r>
          </w:p>
        </w:tc>
        <w:tc>
          <w:tcPr>
            <w:tcW w:w="1060" w:type="dxa"/>
            <w:tcBorders>
              <w:bottom w:val="single" w:sz="12" w:space="0" w:color="auto"/>
            </w:tcBorders>
            <w:shd w:val="clear" w:color="auto" w:fill="auto"/>
            <w:vAlign w:val="bottom"/>
          </w:tcPr>
          <w:p w:rsidR="00F631D2" w:rsidRPr="00F631D2" w:rsidRDefault="00F631D2" w:rsidP="002B7F42">
            <w:pPr>
              <w:spacing w:before="30" w:after="80" w:line="220" w:lineRule="exact"/>
              <w:jc w:val="right"/>
              <w:rPr>
                <w:sz w:val="18"/>
                <w:szCs w:val="18"/>
              </w:rPr>
            </w:pPr>
            <w:r w:rsidRPr="00F631D2">
              <w:rPr>
                <w:sz w:val="18"/>
                <w:szCs w:val="18"/>
              </w:rPr>
              <w:t>33,33</w:t>
            </w:r>
          </w:p>
        </w:tc>
        <w:tc>
          <w:tcPr>
            <w:tcW w:w="720" w:type="dxa"/>
            <w:tcBorders>
              <w:bottom w:val="single" w:sz="12" w:space="0" w:color="auto"/>
            </w:tcBorders>
            <w:shd w:val="clear" w:color="auto" w:fill="auto"/>
            <w:vAlign w:val="bottom"/>
          </w:tcPr>
          <w:p w:rsidR="00F631D2" w:rsidRPr="00F631D2" w:rsidRDefault="00F631D2" w:rsidP="002B7F42">
            <w:pPr>
              <w:spacing w:before="30" w:after="80" w:line="220" w:lineRule="exact"/>
              <w:jc w:val="right"/>
              <w:rPr>
                <w:sz w:val="18"/>
                <w:szCs w:val="18"/>
              </w:rPr>
            </w:pPr>
            <w:r w:rsidRPr="00F631D2">
              <w:rPr>
                <w:sz w:val="18"/>
                <w:szCs w:val="18"/>
              </w:rPr>
              <w:t>19</w:t>
            </w:r>
          </w:p>
        </w:tc>
      </w:tr>
    </w:tbl>
    <w:p w:rsidR="00ED00D7" w:rsidRPr="00DD5E76" w:rsidRDefault="00ED00D7" w:rsidP="009B090F">
      <w:pPr>
        <w:spacing w:before="120" w:after="120"/>
        <w:ind w:left="1134" w:right="1134" w:firstLine="284"/>
        <w:rPr>
          <w:i/>
          <w:lang w:val="fr-FR"/>
        </w:rPr>
      </w:pPr>
      <w:r w:rsidRPr="00DD5E76">
        <w:rPr>
          <w:i/>
          <w:lang w:val="fr-FR"/>
        </w:rPr>
        <w:t>Source</w:t>
      </w:r>
      <w:r>
        <w:rPr>
          <w:i/>
          <w:lang w:val="fr-FR"/>
        </w:rPr>
        <w:t>:</w:t>
      </w:r>
      <w:r w:rsidRPr="00DD5E76">
        <w:rPr>
          <w:i/>
          <w:lang w:val="fr-FR"/>
        </w:rPr>
        <w:t xml:space="preserve"> </w:t>
      </w:r>
      <w:r w:rsidRPr="00DD5E76">
        <w:rPr>
          <w:lang w:val="fr-FR"/>
        </w:rPr>
        <w:t>Différentes institutions, janvier 2009</w:t>
      </w:r>
    </w:p>
    <w:p w:rsidR="00ED00D7" w:rsidRDefault="00ED00D7" w:rsidP="00ED00D7">
      <w:pPr>
        <w:keepNext/>
        <w:spacing w:before="40" w:after="120" w:line="220" w:lineRule="exact"/>
        <w:ind w:left="1134"/>
        <w:rPr>
          <w:b/>
          <w:bCs/>
          <w:lang w:val="fr-FR"/>
        </w:rPr>
      </w:pPr>
      <w:r w:rsidRPr="00DD5E76">
        <w:rPr>
          <w:lang w:val="fr-FR"/>
        </w:rPr>
        <w:t>Tableau 5</w:t>
      </w:r>
      <w:r>
        <w:rPr>
          <w:lang w:val="fr-FR"/>
        </w:rPr>
        <w:br/>
      </w:r>
      <w:r w:rsidRPr="00DD5E76">
        <w:rPr>
          <w:b/>
          <w:bCs/>
          <w:lang w:val="fr-FR"/>
        </w:rPr>
        <w:t>Évolution des agents de la fonction publique par sexe</w:t>
      </w:r>
    </w:p>
    <w:tbl>
      <w:tblPr>
        <w:tblStyle w:val="TableGrid"/>
        <w:tblW w:w="7370" w:type="dxa"/>
        <w:tblInd w:w="1134"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CellMar>
          <w:left w:w="0" w:type="dxa"/>
          <w:right w:w="0" w:type="dxa"/>
        </w:tblCellMar>
        <w:tblLook w:val="01E0" w:firstRow="1" w:lastRow="1" w:firstColumn="1" w:lastColumn="1" w:noHBand="0" w:noVBand="0"/>
      </w:tblPr>
      <w:tblGrid>
        <w:gridCol w:w="1947"/>
        <w:gridCol w:w="1158"/>
        <w:gridCol w:w="1158"/>
        <w:gridCol w:w="1158"/>
        <w:gridCol w:w="1949"/>
      </w:tblGrid>
      <w:tr w:rsidR="006A1F41" w:rsidRPr="006A1F41" w:rsidTr="006A1F41">
        <w:tc>
          <w:tcPr>
            <w:tcW w:w="1947" w:type="dxa"/>
            <w:tcBorders>
              <w:top w:val="single" w:sz="4" w:space="0" w:color="auto"/>
              <w:bottom w:val="single" w:sz="12" w:space="0" w:color="auto"/>
            </w:tcBorders>
            <w:shd w:val="clear" w:color="auto" w:fill="auto"/>
            <w:vAlign w:val="bottom"/>
          </w:tcPr>
          <w:p w:rsidR="006A1F41" w:rsidRPr="006A1F41" w:rsidRDefault="006A1F41" w:rsidP="006A1F41">
            <w:pPr>
              <w:spacing w:before="80" w:after="80" w:line="200" w:lineRule="exact"/>
              <w:rPr>
                <w:i/>
                <w:sz w:val="16"/>
                <w:lang w:val="fr-FR"/>
              </w:rPr>
            </w:pPr>
            <w:r>
              <w:rPr>
                <w:i/>
                <w:sz w:val="16"/>
                <w:lang w:val="fr-FR"/>
              </w:rPr>
              <w:t>Années</w:t>
            </w:r>
          </w:p>
        </w:tc>
        <w:tc>
          <w:tcPr>
            <w:tcW w:w="1158" w:type="dxa"/>
            <w:tcBorders>
              <w:top w:val="single" w:sz="4" w:space="0" w:color="auto"/>
              <w:bottom w:val="single" w:sz="12" w:space="0" w:color="auto"/>
            </w:tcBorders>
            <w:shd w:val="clear" w:color="auto" w:fill="auto"/>
            <w:vAlign w:val="bottom"/>
          </w:tcPr>
          <w:p w:rsidR="006A1F41" w:rsidRPr="006A1F41" w:rsidRDefault="006A1F41" w:rsidP="006A1F41">
            <w:pPr>
              <w:spacing w:before="80" w:after="80" w:line="200" w:lineRule="exact"/>
              <w:jc w:val="right"/>
              <w:rPr>
                <w:i/>
                <w:sz w:val="16"/>
                <w:lang w:val="fr-FR"/>
              </w:rPr>
            </w:pPr>
            <w:r>
              <w:rPr>
                <w:i/>
                <w:sz w:val="16"/>
                <w:lang w:val="fr-FR"/>
              </w:rPr>
              <w:t>Hommes</w:t>
            </w:r>
          </w:p>
        </w:tc>
        <w:tc>
          <w:tcPr>
            <w:tcW w:w="1158" w:type="dxa"/>
            <w:tcBorders>
              <w:top w:val="single" w:sz="4" w:space="0" w:color="auto"/>
              <w:bottom w:val="single" w:sz="12" w:space="0" w:color="auto"/>
            </w:tcBorders>
            <w:shd w:val="clear" w:color="auto" w:fill="auto"/>
            <w:vAlign w:val="bottom"/>
          </w:tcPr>
          <w:p w:rsidR="006A1F41" w:rsidRPr="006A1F41" w:rsidRDefault="006A1F41" w:rsidP="006A1F41">
            <w:pPr>
              <w:spacing w:before="80" w:after="80" w:line="200" w:lineRule="exact"/>
              <w:jc w:val="right"/>
              <w:rPr>
                <w:i/>
                <w:sz w:val="16"/>
                <w:lang w:val="fr-FR"/>
              </w:rPr>
            </w:pPr>
            <w:r>
              <w:rPr>
                <w:i/>
                <w:sz w:val="16"/>
                <w:lang w:val="fr-FR"/>
              </w:rPr>
              <w:t>Femmes</w:t>
            </w:r>
          </w:p>
        </w:tc>
        <w:tc>
          <w:tcPr>
            <w:tcW w:w="1158" w:type="dxa"/>
            <w:tcBorders>
              <w:top w:val="single" w:sz="4" w:space="0" w:color="auto"/>
              <w:bottom w:val="single" w:sz="12" w:space="0" w:color="auto"/>
            </w:tcBorders>
            <w:shd w:val="clear" w:color="auto" w:fill="auto"/>
            <w:vAlign w:val="bottom"/>
          </w:tcPr>
          <w:p w:rsidR="006A1F41" w:rsidRPr="006A1F41" w:rsidRDefault="006A1F41" w:rsidP="006A1F41">
            <w:pPr>
              <w:spacing w:before="80" w:after="80" w:line="200" w:lineRule="exact"/>
              <w:jc w:val="right"/>
              <w:rPr>
                <w:i/>
                <w:sz w:val="16"/>
                <w:lang w:val="fr-FR"/>
              </w:rPr>
            </w:pPr>
            <w:r>
              <w:rPr>
                <w:i/>
                <w:sz w:val="16"/>
                <w:lang w:val="fr-FR"/>
              </w:rPr>
              <w:t>Total</w:t>
            </w:r>
          </w:p>
        </w:tc>
        <w:tc>
          <w:tcPr>
            <w:tcW w:w="1949" w:type="dxa"/>
            <w:tcBorders>
              <w:top w:val="single" w:sz="4" w:space="0" w:color="auto"/>
              <w:bottom w:val="single" w:sz="12" w:space="0" w:color="auto"/>
            </w:tcBorders>
            <w:shd w:val="clear" w:color="auto" w:fill="auto"/>
            <w:vAlign w:val="bottom"/>
          </w:tcPr>
          <w:p w:rsidR="006A1F41" w:rsidRPr="006A1F41" w:rsidRDefault="006A1F41" w:rsidP="006A1F41">
            <w:pPr>
              <w:spacing w:before="80" w:after="80" w:line="200" w:lineRule="exact"/>
              <w:jc w:val="right"/>
              <w:rPr>
                <w:i/>
                <w:sz w:val="16"/>
                <w:lang w:val="fr-FR"/>
              </w:rPr>
            </w:pPr>
            <w:r>
              <w:rPr>
                <w:i/>
                <w:sz w:val="16"/>
                <w:lang w:val="fr-FR"/>
              </w:rPr>
              <w:t>Pourcentage des femmes</w:t>
            </w:r>
          </w:p>
        </w:tc>
      </w:tr>
      <w:tr w:rsidR="006A1F41" w:rsidRPr="006A1F41" w:rsidTr="007058A5">
        <w:tc>
          <w:tcPr>
            <w:tcW w:w="1947" w:type="dxa"/>
            <w:tcBorders>
              <w:top w:val="single" w:sz="12" w:space="0" w:color="auto"/>
            </w:tcBorders>
            <w:shd w:val="clear" w:color="auto" w:fill="auto"/>
          </w:tcPr>
          <w:p w:rsidR="006A1F41" w:rsidRPr="006A1F41" w:rsidRDefault="006A1F41" w:rsidP="006A1F41">
            <w:pPr>
              <w:spacing w:before="40" w:after="40" w:line="220" w:lineRule="exact"/>
              <w:rPr>
                <w:sz w:val="18"/>
                <w:szCs w:val="18"/>
                <w:lang w:val="fr-FR"/>
              </w:rPr>
            </w:pPr>
            <w:r w:rsidRPr="006A1F41">
              <w:rPr>
                <w:sz w:val="18"/>
                <w:szCs w:val="18"/>
                <w:lang w:val="fr-FR"/>
              </w:rPr>
              <w:t>2005</w:t>
            </w:r>
          </w:p>
        </w:tc>
        <w:tc>
          <w:tcPr>
            <w:tcW w:w="1158" w:type="dxa"/>
            <w:tcBorders>
              <w:top w:val="single" w:sz="12" w:space="0" w:color="auto"/>
            </w:tcBorders>
            <w:shd w:val="clear" w:color="auto" w:fill="auto"/>
          </w:tcPr>
          <w:p w:rsidR="006A1F41" w:rsidRPr="006A1F41" w:rsidRDefault="006A1F41" w:rsidP="006A1F41">
            <w:pPr>
              <w:spacing w:before="40" w:after="40" w:line="220" w:lineRule="exact"/>
              <w:jc w:val="right"/>
              <w:rPr>
                <w:sz w:val="18"/>
                <w:szCs w:val="18"/>
              </w:rPr>
            </w:pPr>
            <w:r w:rsidRPr="006A1F41">
              <w:rPr>
                <w:sz w:val="18"/>
                <w:szCs w:val="18"/>
                <w:lang w:val="fr-FR"/>
              </w:rPr>
              <w:t>18 15</w:t>
            </w:r>
            <w:r w:rsidRPr="006A1F41">
              <w:rPr>
                <w:sz w:val="18"/>
                <w:szCs w:val="18"/>
              </w:rPr>
              <w:t>6</w:t>
            </w:r>
          </w:p>
        </w:tc>
        <w:tc>
          <w:tcPr>
            <w:tcW w:w="1158" w:type="dxa"/>
            <w:tcBorders>
              <w:top w:val="single" w:sz="12" w:space="0" w:color="auto"/>
            </w:tcBorders>
            <w:shd w:val="clear" w:color="auto" w:fill="auto"/>
          </w:tcPr>
          <w:p w:rsidR="006A1F41" w:rsidRPr="006A1F41" w:rsidRDefault="006A1F41" w:rsidP="006A1F41">
            <w:pPr>
              <w:spacing w:before="40" w:after="40" w:line="220" w:lineRule="exact"/>
              <w:jc w:val="right"/>
              <w:rPr>
                <w:sz w:val="18"/>
                <w:szCs w:val="18"/>
              </w:rPr>
            </w:pPr>
            <w:r w:rsidRPr="006A1F41">
              <w:rPr>
                <w:sz w:val="18"/>
                <w:szCs w:val="18"/>
              </w:rPr>
              <w:t>5 100</w:t>
            </w:r>
          </w:p>
        </w:tc>
        <w:tc>
          <w:tcPr>
            <w:tcW w:w="1158" w:type="dxa"/>
            <w:tcBorders>
              <w:top w:val="single" w:sz="12" w:space="0" w:color="auto"/>
            </w:tcBorders>
            <w:shd w:val="clear" w:color="auto" w:fill="auto"/>
          </w:tcPr>
          <w:p w:rsidR="006A1F41" w:rsidRPr="006A1F41" w:rsidRDefault="006A1F41" w:rsidP="006A1F41">
            <w:pPr>
              <w:spacing w:before="40" w:after="40" w:line="220" w:lineRule="exact"/>
              <w:jc w:val="right"/>
              <w:rPr>
                <w:sz w:val="18"/>
                <w:szCs w:val="18"/>
              </w:rPr>
            </w:pPr>
            <w:r w:rsidRPr="006A1F41">
              <w:rPr>
                <w:sz w:val="18"/>
                <w:szCs w:val="18"/>
              </w:rPr>
              <w:t>23 256</w:t>
            </w:r>
          </w:p>
        </w:tc>
        <w:tc>
          <w:tcPr>
            <w:tcW w:w="1949" w:type="dxa"/>
            <w:tcBorders>
              <w:top w:val="single" w:sz="12" w:space="0" w:color="auto"/>
            </w:tcBorders>
            <w:shd w:val="clear" w:color="auto" w:fill="auto"/>
          </w:tcPr>
          <w:p w:rsidR="006A1F41" w:rsidRPr="006A1F41" w:rsidRDefault="006A1F41" w:rsidP="006A1F41">
            <w:pPr>
              <w:spacing w:before="40" w:after="40" w:line="220" w:lineRule="exact"/>
              <w:jc w:val="right"/>
              <w:rPr>
                <w:sz w:val="18"/>
                <w:szCs w:val="18"/>
              </w:rPr>
            </w:pPr>
            <w:r w:rsidRPr="006A1F41">
              <w:rPr>
                <w:sz w:val="18"/>
                <w:szCs w:val="18"/>
              </w:rPr>
              <w:t>22</w:t>
            </w:r>
          </w:p>
        </w:tc>
      </w:tr>
      <w:tr w:rsidR="006A1F41" w:rsidRPr="006A1F41" w:rsidTr="007058A5">
        <w:tc>
          <w:tcPr>
            <w:tcW w:w="1947" w:type="dxa"/>
            <w:shd w:val="clear" w:color="auto" w:fill="auto"/>
          </w:tcPr>
          <w:p w:rsidR="006A1F41" w:rsidRPr="006A1F41" w:rsidRDefault="006A1F41" w:rsidP="006A1F41">
            <w:pPr>
              <w:spacing w:before="40" w:after="40" w:line="220" w:lineRule="exact"/>
              <w:rPr>
                <w:sz w:val="18"/>
                <w:szCs w:val="18"/>
              </w:rPr>
            </w:pPr>
            <w:r w:rsidRPr="006A1F41">
              <w:rPr>
                <w:sz w:val="18"/>
                <w:szCs w:val="18"/>
              </w:rPr>
              <w:t>2006</w:t>
            </w:r>
          </w:p>
        </w:tc>
        <w:tc>
          <w:tcPr>
            <w:tcW w:w="1158" w:type="dxa"/>
            <w:shd w:val="clear" w:color="auto" w:fill="auto"/>
          </w:tcPr>
          <w:p w:rsidR="006A1F41" w:rsidRPr="006A1F41" w:rsidRDefault="006A1F41" w:rsidP="006A1F41">
            <w:pPr>
              <w:spacing w:before="40" w:after="40" w:line="220" w:lineRule="exact"/>
              <w:jc w:val="right"/>
              <w:rPr>
                <w:sz w:val="18"/>
                <w:szCs w:val="18"/>
              </w:rPr>
            </w:pPr>
            <w:r w:rsidRPr="006A1F41">
              <w:rPr>
                <w:sz w:val="18"/>
                <w:szCs w:val="18"/>
              </w:rPr>
              <w:t>16 205</w:t>
            </w:r>
          </w:p>
        </w:tc>
        <w:tc>
          <w:tcPr>
            <w:tcW w:w="1158" w:type="dxa"/>
            <w:shd w:val="clear" w:color="auto" w:fill="auto"/>
          </w:tcPr>
          <w:p w:rsidR="006A1F41" w:rsidRPr="006A1F41" w:rsidRDefault="006A1F41" w:rsidP="006A1F41">
            <w:pPr>
              <w:spacing w:before="40" w:after="40" w:line="220" w:lineRule="exact"/>
              <w:jc w:val="right"/>
              <w:rPr>
                <w:sz w:val="18"/>
                <w:szCs w:val="18"/>
              </w:rPr>
            </w:pPr>
            <w:r w:rsidRPr="006A1F41">
              <w:rPr>
                <w:sz w:val="18"/>
                <w:szCs w:val="18"/>
              </w:rPr>
              <w:t>4 371</w:t>
            </w:r>
          </w:p>
        </w:tc>
        <w:tc>
          <w:tcPr>
            <w:tcW w:w="1158" w:type="dxa"/>
            <w:shd w:val="clear" w:color="auto" w:fill="auto"/>
          </w:tcPr>
          <w:p w:rsidR="006A1F41" w:rsidRPr="006A1F41" w:rsidRDefault="006A1F41" w:rsidP="006A1F41">
            <w:pPr>
              <w:spacing w:before="40" w:after="40" w:line="220" w:lineRule="exact"/>
              <w:jc w:val="right"/>
              <w:rPr>
                <w:sz w:val="18"/>
                <w:szCs w:val="18"/>
              </w:rPr>
            </w:pPr>
            <w:r w:rsidRPr="006A1F41">
              <w:rPr>
                <w:sz w:val="18"/>
                <w:szCs w:val="18"/>
              </w:rPr>
              <w:t>20 756</w:t>
            </w:r>
          </w:p>
        </w:tc>
        <w:tc>
          <w:tcPr>
            <w:tcW w:w="1949" w:type="dxa"/>
            <w:shd w:val="clear" w:color="auto" w:fill="auto"/>
          </w:tcPr>
          <w:p w:rsidR="006A1F41" w:rsidRPr="006A1F41" w:rsidRDefault="00295C3F" w:rsidP="006A1F41">
            <w:pPr>
              <w:spacing w:before="40" w:after="40" w:line="220" w:lineRule="exact"/>
              <w:jc w:val="right"/>
              <w:rPr>
                <w:sz w:val="18"/>
                <w:szCs w:val="18"/>
              </w:rPr>
            </w:pPr>
            <w:r>
              <w:rPr>
                <w:sz w:val="18"/>
                <w:szCs w:val="18"/>
              </w:rPr>
              <w:t>21</w:t>
            </w:r>
          </w:p>
        </w:tc>
      </w:tr>
      <w:tr w:rsidR="006A1F41" w:rsidRPr="006A1F41" w:rsidTr="007058A5">
        <w:tc>
          <w:tcPr>
            <w:tcW w:w="1947" w:type="dxa"/>
            <w:shd w:val="clear" w:color="auto" w:fill="auto"/>
          </w:tcPr>
          <w:p w:rsidR="006A1F41" w:rsidRPr="006A1F41" w:rsidRDefault="006A1F41" w:rsidP="006A1F41">
            <w:pPr>
              <w:spacing w:before="40" w:after="40" w:line="220" w:lineRule="exact"/>
              <w:rPr>
                <w:sz w:val="18"/>
                <w:szCs w:val="18"/>
              </w:rPr>
            </w:pPr>
            <w:r w:rsidRPr="006A1F41">
              <w:rPr>
                <w:sz w:val="18"/>
                <w:szCs w:val="18"/>
              </w:rPr>
              <w:t>2007</w:t>
            </w:r>
          </w:p>
        </w:tc>
        <w:tc>
          <w:tcPr>
            <w:tcW w:w="1158" w:type="dxa"/>
            <w:shd w:val="clear" w:color="auto" w:fill="auto"/>
          </w:tcPr>
          <w:p w:rsidR="006A1F41" w:rsidRPr="006A1F41" w:rsidRDefault="006A1F41" w:rsidP="006A1F41">
            <w:pPr>
              <w:spacing w:before="40" w:after="40" w:line="220" w:lineRule="exact"/>
              <w:jc w:val="right"/>
              <w:rPr>
                <w:sz w:val="18"/>
                <w:szCs w:val="18"/>
              </w:rPr>
            </w:pPr>
            <w:r w:rsidRPr="006A1F41">
              <w:rPr>
                <w:sz w:val="18"/>
                <w:szCs w:val="18"/>
              </w:rPr>
              <w:t>21 749</w:t>
            </w:r>
          </w:p>
        </w:tc>
        <w:tc>
          <w:tcPr>
            <w:tcW w:w="1158" w:type="dxa"/>
            <w:shd w:val="clear" w:color="auto" w:fill="auto"/>
          </w:tcPr>
          <w:p w:rsidR="006A1F41" w:rsidRPr="006A1F41" w:rsidRDefault="006A1F41" w:rsidP="006A1F41">
            <w:pPr>
              <w:spacing w:before="40" w:after="40" w:line="220" w:lineRule="exact"/>
              <w:jc w:val="right"/>
              <w:rPr>
                <w:sz w:val="18"/>
                <w:szCs w:val="18"/>
              </w:rPr>
            </w:pPr>
            <w:r w:rsidRPr="006A1F41">
              <w:rPr>
                <w:sz w:val="18"/>
                <w:szCs w:val="18"/>
              </w:rPr>
              <w:t>5 034</w:t>
            </w:r>
          </w:p>
        </w:tc>
        <w:tc>
          <w:tcPr>
            <w:tcW w:w="1158" w:type="dxa"/>
            <w:shd w:val="clear" w:color="auto" w:fill="auto"/>
          </w:tcPr>
          <w:p w:rsidR="006A1F41" w:rsidRPr="006A1F41" w:rsidRDefault="006A1F41" w:rsidP="006A1F41">
            <w:pPr>
              <w:spacing w:before="40" w:after="40" w:line="220" w:lineRule="exact"/>
              <w:jc w:val="right"/>
              <w:rPr>
                <w:sz w:val="18"/>
                <w:szCs w:val="18"/>
              </w:rPr>
            </w:pPr>
            <w:r w:rsidRPr="006A1F41">
              <w:rPr>
                <w:sz w:val="18"/>
                <w:szCs w:val="18"/>
              </w:rPr>
              <w:t>26 783</w:t>
            </w:r>
          </w:p>
        </w:tc>
        <w:tc>
          <w:tcPr>
            <w:tcW w:w="1949" w:type="dxa"/>
            <w:shd w:val="clear" w:color="auto" w:fill="auto"/>
          </w:tcPr>
          <w:p w:rsidR="006A1F41" w:rsidRPr="006A1F41" w:rsidRDefault="00295C3F" w:rsidP="006A1F41">
            <w:pPr>
              <w:spacing w:before="40" w:after="40" w:line="220" w:lineRule="exact"/>
              <w:jc w:val="right"/>
              <w:rPr>
                <w:sz w:val="18"/>
                <w:szCs w:val="18"/>
              </w:rPr>
            </w:pPr>
            <w:r>
              <w:rPr>
                <w:sz w:val="18"/>
                <w:szCs w:val="18"/>
              </w:rPr>
              <w:t>18</w:t>
            </w:r>
          </w:p>
        </w:tc>
      </w:tr>
      <w:tr w:rsidR="006A1F41" w:rsidRPr="006A1F41" w:rsidTr="007058A5">
        <w:tc>
          <w:tcPr>
            <w:tcW w:w="1947" w:type="dxa"/>
            <w:shd w:val="clear" w:color="auto" w:fill="auto"/>
          </w:tcPr>
          <w:p w:rsidR="006A1F41" w:rsidRPr="006A1F41" w:rsidRDefault="006A1F41" w:rsidP="006A1F41">
            <w:pPr>
              <w:spacing w:before="40" w:after="40" w:line="220" w:lineRule="exact"/>
              <w:rPr>
                <w:sz w:val="18"/>
                <w:szCs w:val="18"/>
              </w:rPr>
            </w:pPr>
            <w:r w:rsidRPr="006A1F41">
              <w:rPr>
                <w:sz w:val="18"/>
                <w:szCs w:val="18"/>
              </w:rPr>
              <w:t xml:space="preserve">2008 </w:t>
            </w:r>
          </w:p>
        </w:tc>
        <w:tc>
          <w:tcPr>
            <w:tcW w:w="1158" w:type="dxa"/>
            <w:shd w:val="clear" w:color="auto" w:fill="auto"/>
          </w:tcPr>
          <w:p w:rsidR="006A1F41" w:rsidRPr="006A1F41" w:rsidRDefault="006A1F41" w:rsidP="006A1F41">
            <w:pPr>
              <w:spacing w:before="40" w:after="40" w:line="220" w:lineRule="exact"/>
              <w:jc w:val="right"/>
              <w:rPr>
                <w:sz w:val="18"/>
                <w:szCs w:val="18"/>
              </w:rPr>
            </w:pPr>
            <w:r w:rsidRPr="006A1F41">
              <w:rPr>
                <w:sz w:val="18"/>
                <w:szCs w:val="18"/>
              </w:rPr>
              <w:t>26 792</w:t>
            </w:r>
          </w:p>
        </w:tc>
        <w:tc>
          <w:tcPr>
            <w:tcW w:w="1158" w:type="dxa"/>
            <w:shd w:val="clear" w:color="auto" w:fill="auto"/>
          </w:tcPr>
          <w:p w:rsidR="006A1F41" w:rsidRPr="006A1F41" w:rsidRDefault="006A1F41" w:rsidP="006A1F41">
            <w:pPr>
              <w:spacing w:before="40" w:after="40" w:line="220" w:lineRule="exact"/>
              <w:jc w:val="right"/>
              <w:rPr>
                <w:sz w:val="18"/>
                <w:szCs w:val="18"/>
              </w:rPr>
            </w:pPr>
            <w:r w:rsidRPr="006A1F41">
              <w:rPr>
                <w:sz w:val="18"/>
                <w:szCs w:val="18"/>
              </w:rPr>
              <w:t>5 877</w:t>
            </w:r>
          </w:p>
        </w:tc>
        <w:tc>
          <w:tcPr>
            <w:tcW w:w="1158" w:type="dxa"/>
            <w:shd w:val="clear" w:color="auto" w:fill="auto"/>
          </w:tcPr>
          <w:p w:rsidR="006A1F41" w:rsidRPr="006A1F41" w:rsidRDefault="006A1F41" w:rsidP="006A1F41">
            <w:pPr>
              <w:spacing w:before="40" w:after="40" w:line="220" w:lineRule="exact"/>
              <w:jc w:val="right"/>
              <w:rPr>
                <w:sz w:val="18"/>
                <w:szCs w:val="18"/>
              </w:rPr>
            </w:pPr>
            <w:r w:rsidRPr="006A1F41">
              <w:rPr>
                <w:sz w:val="18"/>
                <w:szCs w:val="18"/>
              </w:rPr>
              <w:t>32 669</w:t>
            </w:r>
          </w:p>
        </w:tc>
        <w:tc>
          <w:tcPr>
            <w:tcW w:w="1949" w:type="dxa"/>
            <w:shd w:val="clear" w:color="auto" w:fill="auto"/>
          </w:tcPr>
          <w:p w:rsidR="006A1F41" w:rsidRPr="006A1F41" w:rsidRDefault="00295C3F" w:rsidP="006A1F41">
            <w:pPr>
              <w:spacing w:before="40" w:after="40" w:line="220" w:lineRule="exact"/>
              <w:jc w:val="right"/>
              <w:rPr>
                <w:sz w:val="18"/>
                <w:szCs w:val="18"/>
              </w:rPr>
            </w:pPr>
            <w:r>
              <w:rPr>
                <w:sz w:val="18"/>
                <w:szCs w:val="18"/>
              </w:rPr>
              <w:t>17,99</w:t>
            </w:r>
          </w:p>
        </w:tc>
      </w:tr>
      <w:tr w:rsidR="006A1F41" w:rsidRPr="006A1F41" w:rsidTr="007058A5">
        <w:tc>
          <w:tcPr>
            <w:tcW w:w="1947" w:type="dxa"/>
            <w:tcBorders>
              <w:bottom w:val="single" w:sz="12" w:space="0" w:color="auto"/>
            </w:tcBorders>
            <w:shd w:val="clear" w:color="auto" w:fill="auto"/>
          </w:tcPr>
          <w:p w:rsidR="006A1F41" w:rsidRPr="006A1F41" w:rsidRDefault="006A1F41" w:rsidP="006A1F41">
            <w:pPr>
              <w:spacing w:before="40" w:after="80" w:line="220" w:lineRule="exact"/>
              <w:rPr>
                <w:sz w:val="18"/>
                <w:szCs w:val="18"/>
              </w:rPr>
            </w:pPr>
            <w:r w:rsidRPr="006A1F41">
              <w:rPr>
                <w:sz w:val="18"/>
                <w:szCs w:val="18"/>
              </w:rPr>
              <w:t>Mai 2009</w:t>
            </w:r>
          </w:p>
        </w:tc>
        <w:tc>
          <w:tcPr>
            <w:tcW w:w="1158" w:type="dxa"/>
            <w:tcBorders>
              <w:bottom w:val="single" w:sz="12" w:space="0" w:color="auto"/>
            </w:tcBorders>
            <w:shd w:val="clear" w:color="auto" w:fill="auto"/>
          </w:tcPr>
          <w:p w:rsidR="006A1F41" w:rsidRPr="006A1F41" w:rsidRDefault="006A1F41" w:rsidP="006A1F41">
            <w:pPr>
              <w:spacing w:before="40" w:after="80" w:line="220" w:lineRule="exact"/>
              <w:jc w:val="right"/>
              <w:rPr>
                <w:sz w:val="18"/>
                <w:szCs w:val="18"/>
              </w:rPr>
            </w:pPr>
            <w:r w:rsidRPr="006A1F41">
              <w:rPr>
                <w:sz w:val="18"/>
                <w:szCs w:val="18"/>
              </w:rPr>
              <w:t>28 683</w:t>
            </w:r>
          </w:p>
        </w:tc>
        <w:tc>
          <w:tcPr>
            <w:tcW w:w="1158" w:type="dxa"/>
            <w:tcBorders>
              <w:bottom w:val="single" w:sz="12" w:space="0" w:color="auto"/>
            </w:tcBorders>
            <w:shd w:val="clear" w:color="auto" w:fill="auto"/>
          </w:tcPr>
          <w:p w:rsidR="006A1F41" w:rsidRPr="006A1F41" w:rsidRDefault="006A1F41" w:rsidP="006A1F41">
            <w:pPr>
              <w:spacing w:before="40" w:after="80" w:line="220" w:lineRule="exact"/>
              <w:jc w:val="right"/>
              <w:rPr>
                <w:sz w:val="18"/>
                <w:szCs w:val="18"/>
              </w:rPr>
            </w:pPr>
            <w:r w:rsidRPr="006A1F41">
              <w:rPr>
                <w:sz w:val="18"/>
                <w:szCs w:val="18"/>
              </w:rPr>
              <w:t>6 245</w:t>
            </w:r>
          </w:p>
        </w:tc>
        <w:tc>
          <w:tcPr>
            <w:tcW w:w="1158" w:type="dxa"/>
            <w:tcBorders>
              <w:bottom w:val="single" w:sz="12" w:space="0" w:color="auto"/>
            </w:tcBorders>
            <w:shd w:val="clear" w:color="auto" w:fill="auto"/>
          </w:tcPr>
          <w:p w:rsidR="006A1F41" w:rsidRPr="006A1F41" w:rsidRDefault="006A1F41" w:rsidP="006A1F41">
            <w:pPr>
              <w:spacing w:before="40" w:after="80" w:line="220" w:lineRule="exact"/>
              <w:jc w:val="right"/>
              <w:rPr>
                <w:sz w:val="18"/>
                <w:szCs w:val="18"/>
              </w:rPr>
            </w:pPr>
            <w:r w:rsidRPr="006A1F41">
              <w:rPr>
                <w:sz w:val="18"/>
                <w:szCs w:val="18"/>
              </w:rPr>
              <w:t>34 928</w:t>
            </w:r>
          </w:p>
        </w:tc>
        <w:tc>
          <w:tcPr>
            <w:tcW w:w="1949" w:type="dxa"/>
            <w:tcBorders>
              <w:bottom w:val="single" w:sz="12" w:space="0" w:color="auto"/>
            </w:tcBorders>
            <w:shd w:val="clear" w:color="auto" w:fill="auto"/>
          </w:tcPr>
          <w:p w:rsidR="006A1F41" w:rsidRPr="006A1F41" w:rsidRDefault="006A1F41" w:rsidP="006A1F41">
            <w:pPr>
              <w:spacing w:before="40" w:after="80" w:line="220" w:lineRule="exact"/>
              <w:jc w:val="right"/>
              <w:rPr>
                <w:sz w:val="18"/>
                <w:szCs w:val="18"/>
              </w:rPr>
            </w:pPr>
            <w:r w:rsidRPr="006A1F41">
              <w:rPr>
                <w:sz w:val="18"/>
                <w:szCs w:val="18"/>
              </w:rPr>
              <w:t>17,88</w:t>
            </w:r>
          </w:p>
        </w:tc>
      </w:tr>
    </w:tbl>
    <w:p w:rsidR="00ED00D7" w:rsidRPr="00DD5E76" w:rsidRDefault="00ED00D7" w:rsidP="009B090F">
      <w:pPr>
        <w:spacing w:before="120" w:after="120"/>
        <w:ind w:left="1134" w:right="1134" w:firstLine="284"/>
        <w:rPr>
          <w:i/>
          <w:lang w:val="fr-FR"/>
        </w:rPr>
      </w:pPr>
      <w:r w:rsidRPr="00DD5E76">
        <w:rPr>
          <w:i/>
          <w:lang w:val="fr-FR"/>
        </w:rPr>
        <w:t>Source</w:t>
      </w:r>
      <w:r>
        <w:rPr>
          <w:i/>
          <w:lang w:val="fr-FR"/>
        </w:rPr>
        <w:t xml:space="preserve">: </w:t>
      </w:r>
      <w:r w:rsidRPr="009B090F">
        <w:rPr>
          <w:i/>
          <w:lang w:val="fr-FR"/>
        </w:rPr>
        <w:t xml:space="preserve">Ministère de la </w:t>
      </w:r>
      <w:r w:rsidR="006A1F41" w:rsidRPr="009B090F">
        <w:rPr>
          <w:i/>
          <w:lang w:val="fr-FR"/>
        </w:rPr>
        <w:t>f</w:t>
      </w:r>
      <w:r w:rsidRPr="009B090F">
        <w:rPr>
          <w:i/>
          <w:lang w:val="fr-FR"/>
        </w:rPr>
        <w:t xml:space="preserve">onction </w:t>
      </w:r>
      <w:r w:rsidR="006A1F41" w:rsidRPr="009B090F">
        <w:rPr>
          <w:i/>
          <w:lang w:val="fr-FR"/>
        </w:rPr>
        <w:t>p</w:t>
      </w:r>
      <w:r w:rsidRPr="009B090F">
        <w:rPr>
          <w:i/>
          <w:lang w:val="fr-FR"/>
        </w:rPr>
        <w:t xml:space="preserve">ublique et de la </w:t>
      </w:r>
      <w:r w:rsidR="006A1F41" w:rsidRPr="009B090F">
        <w:rPr>
          <w:i/>
          <w:lang w:val="fr-FR"/>
        </w:rPr>
        <w:t>r</w:t>
      </w:r>
      <w:r w:rsidRPr="009B090F">
        <w:rPr>
          <w:i/>
          <w:lang w:val="fr-FR"/>
        </w:rPr>
        <w:t xml:space="preserve">éforme </w:t>
      </w:r>
      <w:r w:rsidR="006A1F41" w:rsidRPr="009B090F">
        <w:rPr>
          <w:i/>
          <w:lang w:val="fr-FR"/>
        </w:rPr>
        <w:t>a</w:t>
      </w:r>
      <w:r w:rsidRPr="009B090F">
        <w:rPr>
          <w:i/>
          <w:lang w:val="fr-FR"/>
        </w:rPr>
        <w:t>dministrative: Direction</w:t>
      </w:r>
      <w:r w:rsidRPr="00DD5E76">
        <w:rPr>
          <w:lang w:val="fr-FR"/>
        </w:rPr>
        <w:t xml:space="preserve"> de la </w:t>
      </w:r>
      <w:r w:rsidR="006A1F41" w:rsidRPr="00DD5E76">
        <w:rPr>
          <w:lang w:val="fr-FR"/>
        </w:rPr>
        <w:t>g</w:t>
      </w:r>
      <w:r w:rsidRPr="00DD5E76">
        <w:rPr>
          <w:lang w:val="fr-FR"/>
        </w:rPr>
        <w:t xml:space="preserve">estion </w:t>
      </w:r>
      <w:r w:rsidR="006A1F41" w:rsidRPr="00DD5E76">
        <w:rPr>
          <w:lang w:val="fr-FR"/>
        </w:rPr>
        <w:t>i</w:t>
      </w:r>
      <w:r w:rsidRPr="00DD5E76">
        <w:rPr>
          <w:lang w:val="fr-FR"/>
        </w:rPr>
        <w:t xml:space="preserve">nformatique du </w:t>
      </w:r>
      <w:r w:rsidR="006A1F41" w:rsidRPr="00DD5E76">
        <w:rPr>
          <w:lang w:val="fr-FR"/>
        </w:rPr>
        <w:t>p</w:t>
      </w:r>
      <w:r w:rsidRPr="00DD5E76">
        <w:rPr>
          <w:lang w:val="fr-FR"/>
        </w:rPr>
        <w:t>ersonnel et de l</w:t>
      </w:r>
      <w:r>
        <w:rPr>
          <w:lang w:val="fr-FR"/>
        </w:rPr>
        <w:t>’</w:t>
      </w:r>
      <w:r w:rsidR="006A1F41" w:rsidRPr="00DD5E76">
        <w:rPr>
          <w:lang w:val="fr-FR"/>
        </w:rPr>
        <w:t>e</w:t>
      </w:r>
      <w:r w:rsidRPr="00DD5E76">
        <w:rPr>
          <w:lang w:val="fr-FR"/>
        </w:rPr>
        <w:t>mploi (DGIPE)</w:t>
      </w:r>
    </w:p>
    <w:p w:rsidR="006A1F41" w:rsidRPr="00295C3F" w:rsidRDefault="00ED00D7" w:rsidP="00295C3F">
      <w:pPr>
        <w:keepNext/>
        <w:spacing w:before="40" w:after="120" w:line="220" w:lineRule="exact"/>
        <w:ind w:left="1134" w:right="1134"/>
        <w:rPr>
          <w:b/>
          <w:lang w:val="fr-FR"/>
        </w:rPr>
      </w:pPr>
      <w:r w:rsidRPr="00DD5E76">
        <w:rPr>
          <w:lang w:val="fr-FR"/>
        </w:rPr>
        <w:t>Tableau 6</w:t>
      </w:r>
      <w:r>
        <w:rPr>
          <w:lang w:val="fr-FR"/>
        </w:rPr>
        <w:br/>
      </w:r>
      <w:r w:rsidRPr="00295C3F">
        <w:rPr>
          <w:b/>
          <w:lang w:val="fr-FR"/>
        </w:rPr>
        <w:t>Effectif des agents de la fonction publique par année, par catégorie et par sexe de 2005-2008</w:t>
      </w:r>
    </w:p>
    <w:tbl>
      <w:tblPr>
        <w:tblStyle w:val="TableGrid"/>
        <w:tblW w:w="7370" w:type="dxa"/>
        <w:tblInd w:w="1134"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CellMar>
          <w:left w:w="0" w:type="dxa"/>
          <w:right w:w="0" w:type="dxa"/>
        </w:tblCellMar>
        <w:tblLook w:val="01E0" w:firstRow="1" w:lastRow="1" w:firstColumn="1" w:lastColumn="1" w:noHBand="0" w:noVBand="0"/>
      </w:tblPr>
      <w:tblGrid>
        <w:gridCol w:w="852"/>
        <w:gridCol w:w="487"/>
        <w:gridCol w:w="487"/>
        <w:gridCol w:w="134"/>
        <w:gridCol w:w="487"/>
        <w:gridCol w:w="487"/>
        <w:gridCol w:w="134"/>
        <w:gridCol w:w="487"/>
        <w:gridCol w:w="487"/>
        <w:gridCol w:w="134"/>
        <w:gridCol w:w="487"/>
        <w:gridCol w:w="487"/>
        <w:gridCol w:w="134"/>
        <w:gridCol w:w="488"/>
        <w:gridCol w:w="488"/>
        <w:gridCol w:w="134"/>
        <w:gridCol w:w="488"/>
        <w:gridCol w:w="488"/>
      </w:tblGrid>
      <w:tr w:rsidR="00BE0433" w:rsidRPr="006A1F41" w:rsidTr="008E306D">
        <w:tc>
          <w:tcPr>
            <w:tcW w:w="873" w:type="dxa"/>
            <w:vMerge w:val="restart"/>
            <w:tcBorders>
              <w:top w:val="single" w:sz="4" w:space="0" w:color="auto"/>
              <w:bottom w:val="single" w:sz="12" w:space="0" w:color="auto"/>
              <w:tl2br w:val="single" w:sz="4" w:space="0" w:color="auto"/>
            </w:tcBorders>
            <w:shd w:val="clear" w:color="auto" w:fill="auto"/>
          </w:tcPr>
          <w:p w:rsidR="00BE0433" w:rsidRDefault="00BE0433" w:rsidP="00BE0433">
            <w:pPr>
              <w:spacing w:before="80" w:after="80" w:line="200" w:lineRule="exact"/>
              <w:jc w:val="right"/>
              <w:rPr>
                <w:i/>
                <w:sz w:val="16"/>
                <w:lang w:val="fr-FR"/>
              </w:rPr>
            </w:pPr>
            <w:r>
              <w:rPr>
                <w:i/>
                <w:sz w:val="16"/>
                <w:lang w:val="fr-FR"/>
              </w:rPr>
              <w:t>Catégorie</w:t>
            </w:r>
          </w:p>
          <w:p w:rsidR="00BE0433" w:rsidRPr="006A1F41" w:rsidRDefault="00BE0433" w:rsidP="00BE0433">
            <w:pPr>
              <w:spacing w:before="80" w:after="80" w:line="200" w:lineRule="exact"/>
              <w:jc w:val="right"/>
              <w:rPr>
                <w:i/>
                <w:sz w:val="16"/>
                <w:lang w:val="fr-FR"/>
              </w:rPr>
            </w:pPr>
          </w:p>
          <w:p w:rsidR="00BE0433" w:rsidRPr="006A1F41" w:rsidRDefault="00BE0433" w:rsidP="00BE0433">
            <w:pPr>
              <w:spacing w:before="80" w:after="80" w:line="200" w:lineRule="exact"/>
              <w:rPr>
                <w:i/>
                <w:sz w:val="16"/>
                <w:lang w:val="fr-FR"/>
              </w:rPr>
            </w:pPr>
            <w:r w:rsidRPr="00F106E0">
              <w:rPr>
                <w:i/>
                <w:sz w:val="16"/>
                <w:szCs w:val="16"/>
                <w:lang w:val="fr-FR"/>
              </w:rPr>
              <w:t>Année</w:t>
            </w:r>
          </w:p>
        </w:tc>
        <w:tc>
          <w:tcPr>
            <w:tcW w:w="998" w:type="dxa"/>
            <w:gridSpan w:val="2"/>
            <w:tcBorders>
              <w:top w:val="single" w:sz="4" w:space="0" w:color="auto"/>
              <w:bottom w:val="single" w:sz="4" w:space="0" w:color="auto"/>
            </w:tcBorders>
            <w:shd w:val="clear" w:color="auto" w:fill="auto"/>
            <w:vAlign w:val="bottom"/>
          </w:tcPr>
          <w:p w:rsidR="00BE0433" w:rsidRPr="006A1F41" w:rsidRDefault="00BE0433" w:rsidP="00BE0433">
            <w:pPr>
              <w:spacing w:before="80" w:after="80" w:line="200" w:lineRule="exact"/>
              <w:jc w:val="center"/>
              <w:rPr>
                <w:i/>
                <w:sz w:val="16"/>
                <w:lang w:val="fr-FR"/>
              </w:rPr>
            </w:pPr>
            <w:r>
              <w:rPr>
                <w:i/>
                <w:sz w:val="16"/>
                <w:lang w:val="fr-FR"/>
              </w:rPr>
              <w:t>A1</w:t>
            </w:r>
          </w:p>
        </w:tc>
        <w:tc>
          <w:tcPr>
            <w:tcW w:w="137" w:type="dxa"/>
            <w:vMerge w:val="restart"/>
            <w:tcBorders>
              <w:top w:val="single" w:sz="4" w:space="0" w:color="auto"/>
            </w:tcBorders>
            <w:shd w:val="clear" w:color="auto" w:fill="auto"/>
            <w:vAlign w:val="bottom"/>
          </w:tcPr>
          <w:p w:rsidR="00BE0433" w:rsidRPr="006A1F41" w:rsidRDefault="00BE0433" w:rsidP="00BE0433">
            <w:pPr>
              <w:spacing w:before="80" w:after="80" w:line="200" w:lineRule="exact"/>
              <w:jc w:val="center"/>
              <w:rPr>
                <w:i/>
                <w:sz w:val="16"/>
                <w:lang w:val="fr-FR"/>
              </w:rPr>
            </w:pPr>
          </w:p>
        </w:tc>
        <w:tc>
          <w:tcPr>
            <w:tcW w:w="996" w:type="dxa"/>
            <w:gridSpan w:val="2"/>
            <w:tcBorders>
              <w:top w:val="single" w:sz="4" w:space="0" w:color="auto"/>
              <w:bottom w:val="single" w:sz="4" w:space="0" w:color="auto"/>
            </w:tcBorders>
            <w:shd w:val="clear" w:color="auto" w:fill="auto"/>
            <w:vAlign w:val="bottom"/>
          </w:tcPr>
          <w:p w:rsidR="00BE0433" w:rsidRPr="006A1F41" w:rsidRDefault="00BE0433" w:rsidP="00BE0433">
            <w:pPr>
              <w:spacing w:before="80" w:after="80" w:line="200" w:lineRule="exact"/>
              <w:jc w:val="center"/>
              <w:rPr>
                <w:i/>
                <w:sz w:val="16"/>
                <w:lang w:val="fr-FR"/>
              </w:rPr>
            </w:pPr>
            <w:r>
              <w:rPr>
                <w:i/>
                <w:sz w:val="16"/>
                <w:lang w:val="fr-FR"/>
              </w:rPr>
              <w:t>A2</w:t>
            </w:r>
          </w:p>
        </w:tc>
        <w:tc>
          <w:tcPr>
            <w:tcW w:w="137" w:type="dxa"/>
            <w:vMerge w:val="restart"/>
            <w:tcBorders>
              <w:top w:val="single" w:sz="4" w:space="0" w:color="auto"/>
            </w:tcBorders>
            <w:shd w:val="clear" w:color="auto" w:fill="auto"/>
            <w:vAlign w:val="bottom"/>
          </w:tcPr>
          <w:p w:rsidR="00BE0433" w:rsidRPr="006A1F41" w:rsidRDefault="00BE0433" w:rsidP="00BE0433">
            <w:pPr>
              <w:spacing w:before="80" w:after="80" w:line="200" w:lineRule="exact"/>
              <w:jc w:val="center"/>
              <w:rPr>
                <w:i/>
                <w:sz w:val="16"/>
                <w:lang w:val="fr-FR"/>
              </w:rPr>
            </w:pPr>
          </w:p>
        </w:tc>
        <w:tc>
          <w:tcPr>
            <w:tcW w:w="996" w:type="dxa"/>
            <w:gridSpan w:val="2"/>
            <w:tcBorders>
              <w:top w:val="single" w:sz="4" w:space="0" w:color="auto"/>
              <w:bottom w:val="single" w:sz="4" w:space="0" w:color="auto"/>
            </w:tcBorders>
            <w:shd w:val="clear" w:color="auto" w:fill="auto"/>
            <w:vAlign w:val="bottom"/>
          </w:tcPr>
          <w:p w:rsidR="00BE0433" w:rsidRPr="006A1F41" w:rsidRDefault="00BE0433" w:rsidP="00BE0433">
            <w:pPr>
              <w:spacing w:before="80" w:after="80" w:line="200" w:lineRule="exact"/>
              <w:jc w:val="center"/>
              <w:rPr>
                <w:i/>
                <w:sz w:val="16"/>
                <w:lang w:val="fr-FR"/>
              </w:rPr>
            </w:pPr>
            <w:r>
              <w:rPr>
                <w:i/>
                <w:sz w:val="16"/>
                <w:lang w:val="fr-FR"/>
              </w:rPr>
              <w:t>B</w:t>
            </w:r>
          </w:p>
        </w:tc>
        <w:tc>
          <w:tcPr>
            <w:tcW w:w="137" w:type="dxa"/>
            <w:vMerge w:val="restart"/>
            <w:tcBorders>
              <w:top w:val="single" w:sz="4" w:space="0" w:color="auto"/>
            </w:tcBorders>
            <w:shd w:val="clear" w:color="auto" w:fill="auto"/>
            <w:vAlign w:val="bottom"/>
          </w:tcPr>
          <w:p w:rsidR="00BE0433" w:rsidRPr="006A1F41" w:rsidRDefault="00BE0433" w:rsidP="00BE0433">
            <w:pPr>
              <w:spacing w:before="80" w:after="80" w:line="200" w:lineRule="exact"/>
              <w:jc w:val="center"/>
              <w:rPr>
                <w:i/>
                <w:sz w:val="16"/>
                <w:lang w:val="fr-FR"/>
              </w:rPr>
            </w:pPr>
          </w:p>
        </w:tc>
        <w:tc>
          <w:tcPr>
            <w:tcW w:w="996" w:type="dxa"/>
            <w:gridSpan w:val="2"/>
            <w:tcBorders>
              <w:top w:val="single" w:sz="4" w:space="0" w:color="auto"/>
              <w:bottom w:val="single" w:sz="4" w:space="0" w:color="auto"/>
            </w:tcBorders>
            <w:shd w:val="clear" w:color="auto" w:fill="auto"/>
            <w:vAlign w:val="bottom"/>
          </w:tcPr>
          <w:p w:rsidR="00BE0433" w:rsidRPr="006A1F41" w:rsidRDefault="00BE0433" w:rsidP="00BE0433">
            <w:pPr>
              <w:spacing w:before="80" w:after="80" w:line="200" w:lineRule="exact"/>
              <w:jc w:val="center"/>
              <w:rPr>
                <w:i/>
                <w:sz w:val="16"/>
                <w:lang w:val="fr-FR"/>
              </w:rPr>
            </w:pPr>
            <w:r>
              <w:rPr>
                <w:i/>
                <w:sz w:val="16"/>
                <w:lang w:val="fr-FR"/>
              </w:rPr>
              <w:t>C</w:t>
            </w:r>
          </w:p>
        </w:tc>
        <w:tc>
          <w:tcPr>
            <w:tcW w:w="137" w:type="dxa"/>
            <w:vMerge w:val="restart"/>
            <w:tcBorders>
              <w:top w:val="single" w:sz="4" w:space="0" w:color="auto"/>
            </w:tcBorders>
            <w:shd w:val="clear" w:color="auto" w:fill="auto"/>
            <w:vAlign w:val="bottom"/>
          </w:tcPr>
          <w:p w:rsidR="00BE0433" w:rsidRPr="006A1F41" w:rsidRDefault="00BE0433" w:rsidP="00BE0433">
            <w:pPr>
              <w:spacing w:before="80" w:after="80" w:line="200" w:lineRule="exact"/>
              <w:jc w:val="center"/>
              <w:rPr>
                <w:i/>
                <w:sz w:val="16"/>
                <w:lang w:val="fr-FR"/>
              </w:rPr>
            </w:pPr>
          </w:p>
        </w:tc>
        <w:tc>
          <w:tcPr>
            <w:tcW w:w="998" w:type="dxa"/>
            <w:gridSpan w:val="2"/>
            <w:tcBorders>
              <w:top w:val="single" w:sz="4" w:space="0" w:color="auto"/>
              <w:bottom w:val="single" w:sz="4" w:space="0" w:color="auto"/>
            </w:tcBorders>
            <w:shd w:val="clear" w:color="auto" w:fill="auto"/>
            <w:vAlign w:val="bottom"/>
          </w:tcPr>
          <w:p w:rsidR="00BE0433" w:rsidRPr="006A1F41" w:rsidRDefault="00BE0433" w:rsidP="00BE0433">
            <w:pPr>
              <w:spacing w:before="80" w:after="80" w:line="200" w:lineRule="exact"/>
              <w:jc w:val="center"/>
              <w:rPr>
                <w:i/>
                <w:sz w:val="16"/>
                <w:lang w:val="fr-FR"/>
              </w:rPr>
            </w:pPr>
            <w:r>
              <w:rPr>
                <w:i/>
                <w:sz w:val="16"/>
                <w:lang w:val="fr-FR"/>
              </w:rPr>
              <w:t>D</w:t>
            </w:r>
          </w:p>
        </w:tc>
        <w:tc>
          <w:tcPr>
            <w:tcW w:w="137" w:type="dxa"/>
            <w:vMerge w:val="restart"/>
            <w:tcBorders>
              <w:top w:val="single" w:sz="4" w:space="0" w:color="auto"/>
            </w:tcBorders>
            <w:shd w:val="clear" w:color="auto" w:fill="auto"/>
            <w:vAlign w:val="bottom"/>
          </w:tcPr>
          <w:p w:rsidR="00BE0433" w:rsidRPr="006A1F41" w:rsidRDefault="00BE0433" w:rsidP="00BE0433">
            <w:pPr>
              <w:spacing w:before="80" w:after="80" w:line="200" w:lineRule="exact"/>
              <w:jc w:val="center"/>
              <w:rPr>
                <w:i/>
                <w:sz w:val="16"/>
                <w:lang w:val="fr-FR"/>
              </w:rPr>
            </w:pPr>
          </w:p>
        </w:tc>
        <w:tc>
          <w:tcPr>
            <w:tcW w:w="998" w:type="dxa"/>
            <w:gridSpan w:val="2"/>
            <w:tcBorders>
              <w:top w:val="single" w:sz="4" w:space="0" w:color="auto"/>
              <w:bottom w:val="single" w:sz="4" w:space="0" w:color="auto"/>
            </w:tcBorders>
            <w:shd w:val="clear" w:color="auto" w:fill="auto"/>
            <w:vAlign w:val="bottom"/>
          </w:tcPr>
          <w:p w:rsidR="00BE0433" w:rsidRPr="006A1F41" w:rsidRDefault="00BE0433" w:rsidP="00BE0433">
            <w:pPr>
              <w:spacing w:before="80" w:after="80" w:line="200" w:lineRule="exact"/>
              <w:jc w:val="center"/>
              <w:rPr>
                <w:i/>
                <w:sz w:val="16"/>
                <w:lang w:val="fr-FR"/>
              </w:rPr>
            </w:pPr>
            <w:r>
              <w:rPr>
                <w:i/>
                <w:sz w:val="16"/>
                <w:lang w:val="fr-FR"/>
              </w:rPr>
              <w:t>Agents permanents</w:t>
            </w:r>
          </w:p>
        </w:tc>
      </w:tr>
      <w:tr w:rsidR="00BE0433" w:rsidRPr="006A1F41" w:rsidTr="008E306D">
        <w:trPr>
          <w:trHeight w:val="247"/>
        </w:trPr>
        <w:tc>
          <w:tcPr>
            <w:tcW w:w="873" w:type="dxa"/>
            <w:vMerge/>
            <w:tcBorders>
              <w:top w:val="single" w:sz="12" w:space="0" w:color="auto"/>
              <w:bottom w:val="single" w:sz="12" w:space="0" w:color="auto"/>
              <w:tl2br w:val="single" w:sz="4" w:space="0" w:color="auto"/>
            </w:tcBorders>
            <w:shd w:val="clear" w:color="auto" w:fill="auto"/>
            <w:vAlign w:val="bottom"/>
          </w:tcPr>
          <w:p w:rsidR="00BE0433" w:rsidRPr="006A1F41" w:rsidRDefault="00BE0433" w:rsidP="00BE0433">
            <w:pPr>
              <w:spacing w:before="80" w:after="80" w:line="200" w:lineRule="exact"/>
              <w:rPr>
                <w:sz w:val="18"/>
                <w:lang w:val="fr-FR"/>
              </w:rPr>
            </w:pPr>
          </w:p>
        </w:tc>
        <w:tc>
          <w:tcPr>
            <w:tcW w:w="499" w:type="dxa"/>
            <w:tcBorders>
              <w:top w:val="single" w:sz="4" w:space="0" w:color="auto"/>
              <w:bottom w:val="single" w:sz="12" w:space="0" w:color="auto"/>
            </w:tcBorders>
            <w:shd w:val="clear" w:color="auto" w:fill="auto"/>
            <w:vAlign w:val="bottom"/>
          </w:tcPr>
          <w:p w:rsidR="00BE0433" w:rsidRPr="00BE0433" w:rsidRDefault="00BE0433" w:rsidP="00295C3F">
            <w:pPr>
              <w:spacing w:before="40" w:after="80" w:line="200" w:lineRule="exact"/>
              <w:jc w:val="right"/>
              <w:rPr>
                <w:i/>
                <w:sz w:val="18"/>
                <w:lang w:val="fr-FR"/>
              </w:rPr>
            </w:pPr>
            <w:r w:rsidRPr="00BE0433">
              <w:rPr>
                <w:i/>
                <w:sz w:val="18"/>
                <w:lang w:val="fr-FR"/>
              </w:rPr>
              <w:t>H</w:t>
            </w:r>
          </w:p>
        </w:tc>
        <w:tc>
          <w:tcPr>
            <w:tcW w:w="499" w:type="dxa"/>
            <w:tcBorders>
              <w:top w:val="single" w:sz="4" w:space="0" w:color="auto"/>
              <w:bottom w:val="single" w:sz="12" w:space="0" w:color="auto"/>
            </w:tcBorders>
            <w:shd w:val="clear" w:color="auto" w:fill="auto"/>
            <w:vAlign w:val="bottom"/>
          </w:tcPr>
          <w:p w:rsidR="00BE0433" w:rsidRPr="00BE0433" w:rsidRDefault="00BE0433" w:rsidP="00295C3F">
            <w:pPr>
              <w:spacing w:before="40" w:after="80" w:line="200" w:lineRule="exact"/>
              <w:jc w:val="right"/>
              <w:rPr>
                <w:i/>
                <w:sz w:val="18"/>
                <w:lang w:val="fr-FR"/>
              </w:rPr>
            </w:pPr>
            <w:r w:rsidRPr="00BE0433">
              <w:rPr>
                <w:i/>
                <w:sz w:val="18"/>
                <w:lang w:val="fr-FR"/>
              </w:rPr>
              <w:t>F</w:t>
            </w:r>
          </w:p>
        </w:tc>
        <w:tc>
          <w:tcPr>
            <w:tcW w:w="137" w:type="dxa"/>
            <w:vMerge/>
            <w:tcBorders>
              <w:bottom w:val="single" w:sz="12" w:space="0" w:color="auto"/>
            </w:tcBorders>
            <w:shd w:val="clear" w:color="auto" w:fill="auto"/>
            <w:vAlign w:val="bottom"/>
          </w:tcPr>
          <w:p w:rsidR="00BE0433" w:rsidRPr="00BE0433" w:rsidRDefault="00BE0433" w:rsidP="00295C3F">
            <w:pPr>
              <w:spacing w:before="40" w:after="80" w:line="200" w:lineRule="exact"/>
              <w:jc w:val="right"/>
              <w:rPr>
                <w:i/>
                <w:sz w:val="18"/>
                <w:lang w:val="fr-FR"/>
              </w:rPr>
            </w:pPr>
          </w:p>
        </w:tc>
        <w:tc>
          <w:tcPr>
            <w:tcW w:w="498" w:type="dxa"/>
            <w:tcBorders>
              <w:top w:val="single" w:sz="4" w:space="0" w:color="auto"/>
              <w:bottom w:val="single" w:sz="12" w:space="0" w:color="auto"/>
            </w:tcBorders>
            <w:shd w:val="clear" w:color="auto" w:fill="auto"/>
            <w:vAlign w:val="bottom"/>
          </w:tcPr>
          <w:p w:rsidR="00BE0433" w:rsidRPr="00BE0433" w:rsidRDefault="00BE0433" w:rsidP="00295C3F">
            <w:pPr>
              <w:spacing w:before="40" w:after="80" w:line="200" w:lineRule="exact"/>
              <w:jc w:val="right"/>
              <w:rPr>
                <w:i/>
                <w:sz w:val="18"/>
                <w:lang w:val="fr-FR"/>
              </w:rPr>
            </w:pPr>
            <w:r w:rsidRPr="00BE0433">
              <w:rPr>
                <w:i/>
                <w:sz w:val="18"/>
                <w:lang w:val="fr-FR"/>
              </w:rPr>
              <w:t>H</w:t>
            </w:r>
          </w:p>
        </w:tc>
        <w:tc>
          <w:tcPr>
            <w:tcW w:w="498" w:type="dxa"/>
            <w:tcBorders>
              <w:top w:val="single" w:sz="4" w:space="0" w:color="auto"/>
              <w:bottom w:val="single" w:sz="12" w:space="0" w:color="auto"/>
            </w:tcBorders>
            <w:shd w:val="clear" w:color="auto" w:fill="auto"/>
            <w:vAlign w:val="bottom"/>
          </w:tcPr>
          <w:p w:rsidR="00BE0433" w:rsidRPr="00BE0433" w:rsidRDefault="00BE0433" w:rsidP="00295C3F">
            <w:pPr>
              <w:spacing w:before="40" w:after="80" w:line="200" w:lineRule="exact"/>
              <w:jc w:val="right"/>
              <w:rPr>
                <w:i/>
                <w:sz w:val="18"/>
                <w:lang w:val="fr-FR"/>
              </w:rPr>
            </w:pPr>
            <w:r w:rsidRPr="00BE0433">
              <w:rPr>
                <w:i/>
                <w:sz w:val="18"/>
                <w:lang w:val="fr-FR"/>
              </w:rPr>
              <w:t>F</w:t>
            </w:r>
          </w:p>
        </w:tc>
        <w:tc>
          <w:tcPr>
            <w:tcW w:w="137" w:type="dxa"/>
            <w:vMerge/>
            <w:tcBorders>
              <w:bottom w:val="single" w:sz="12" w:space="0" w:color="auto"/>
            </w:tcBorders>
            <w:shd w:val="clear" w:color="auto" w:fill="auto"/>
            <w:vAlign w:val="bottom"/>
          </w:tcPr>
          <w:p w:rsidR="00BE0433" w:rsidRPr="00BE0433" w:rsidRDefault="00BE0433" w:rsidP="00295C3F">
            <w:pPr>
              <w:spacing w:before="40" w:after="80" w:line="200" w:lineRule="exact"/>
              <w:jc w:val="right"/>
              <w:rPr>
                <w:i/>
                <w:sz w:val="18"/>
                <w:lang w:val="fr-FR"/>
              </w:rPr>
            </w:pPr>
          </w:p>
        </w:tc>
        <w:tc>
          <w:tcPr>
            <w:tcW w:w="498" w:type="dxa"/>
            <w:tcBorders>
              <w:top w:val="single" w:sz="4" w:space="0" w:color="auto"/>
              <w:bottom w:val="single" w:sz="12" w:space="0" w:color="auto"/>
            </w:tcBorders>
            <w:shd w:val="clear" w:color="auto" w:fill="auto"/>
            <w:vAlign w:val="bottom"/>
          </w:tcPr>
          <w:p w:rsidR="00BE0433" w:rsidRPr="00BE0433" w:rsidRDefault="00BE0433" w:rsidP="00295C3F">
            <w:pPr>
              <w:spacing w:before="40" w:after="80" w:line="200" w:lineRule="exact"/>
              <w:jc w:val="right"/>
              <w:rPr>
                <w:i/>
                <w:sz w:val="18"/>
                <w:lang w:val="fr-FR"/>
              </w:rPr>
            </w:pPr>
            <w:r w:rsidRPr="00BE0433">
              <w:rPr>
                <w:i/>
                <w:sz w:val="18"/>
                <w:lang w:val="fr-FR"/>
              </w:rPr>
              <w:t>H</w:t>
            </w:r>
          </w:p>
        </w:tc>
        <w:tc>
          <w:tcPr>
            <w:tcW w:w="498" w:type="dxa"/>
            <w:tcBorders>
              <w:top w:val="single" w:sz="4" w:space="0" w:color="auto"/>
              <w:bottom w:val="single" w:sz="12" w:space="0" w:color="auto"/>
            </w:tcBorders>
            <w:shd w:val="clear" w:color="auto" w:fill="auto"/>
            <w:vAlign w:val="bottom"/>
          </w:tcPr>
          <w:p w:rsidR="00BE0433" w:rsidRPr="00BE0433" w:rsidRDefault="00BE0433" w:rsidP="00295C3F">
            <w:pPr>
              <w:spacing w:before="40" w:after="80" w:line="200" w:lineRule="exact"/>
              <w:jc w:val="right"/>
              <w:rPr>
                <w:i/>
                <w:sz w:val="18"/>
                <w:lang w:val="fr-FR"/>
              </w:rPr>
            </w:pPr>
            <w:r w:rsidRPr="00BE0433">
              <w:rPr>
                <w:i/>
                <w:sz w:val="18"/>
                <w:lang w:val="fr-FR"/>
              </w:rPr>
              <w:t>F</w:t>
            </w:r>
          </w:p>
        </w:tc>
        <w:tc>
          <w:tcPr>
            <w:tcW w:w="137" w:type="dxa"/>
            <w:vMerge/>
            <w:tcBorders>
              <w:bottom w:val="single" w:sz="12" w:space="0" w:color="auto"/>
            </w:tcBorders>
            <w:shd w:val="clear" w:color="auto" w:fill="auto"/>
            <w:vAlign w:val="bottom"/>
          </w:tcPr>
          <w:p w:rsidR="00BE0433" w:rsidRPr="00BE0433" w:rsidRDefault="00BE0433" w:rsidP="00295C3F">
            <w:pPr>
              <w:spacing w:before="40" w:after="80" w:line="200" w:lineRule="exact"/>
              <w:jc w:val="right"/>
              <w:rPr>
                <w:i/>
                <w:sz w:val="18"/>
                <w:lang w:val="fr-FR"/>
              </w:rPr>
            </w:pPr>
          </w:p>
        </w:tc>
        <w:tc>
          <w:tcPr>
            <w:tcW w:w="498" w:type="dxa"/>
            <w:tcBorders>
              <w:top w:val="single" w:sz="4" w:space="0" w:color="auto"/>
              <w:bottom w:val="single" w:sz="12" w:space="0" w:color="auto"/>
            </w:tcBorders>
            <w:shd w:val="clear" w:color="auto" w:fill="auto"/>
            <w:vAlign w:val="bottom"/>
          </w:tcPr>
          <w:p w:rsidR="00BE0433" w:rsidRPr="00BE0433" w:rsidRDefault="00BE0433" w:rsidP="00295C3F">
            <w:pPr>
              <w:spacing w:before="40" w:after="80" w:line="200" w:lineRule="exact"/>
              <w:jc w:val="right"/>
              <w:rPr>
                <w:i/>
                <w:sz w:val="18"/>
                <w:lang w:val="fr-FR"/>
              </w:rPr>
            </w:pPr>
            <w:r w:rsidRPr="00BE0433">
              <w:rPr>
                <w:i/>
                <w:sz w:val="18"/>
                <w:lang w:val="fr-FR"/>
              </w:rPr>
              <w:t>H</w:t>
            </w:r>
          </w:p>
        </w:tc>
        <w:tc>
          <w:tcPr>
            <w:tcW w:w="498" w:type="dxa"/>
            <w:tcBorders>
              <w:top w:val="single" w:sz="4" w:space="0" w:color="auto"/>
              <w:bottom w:val="single" w:sz="12" w:space="0" w:color="auto"/>
            </w:tcBorders>
            <w:shd w:val="clear" w:color="auto" w:fill="auto"/>
            <w:vAlign w:val="bottom"/>
          </w:tcPr>
          <w:p w:rsidR="00BE0433" w:rsidRPr="00BE0433" w:rsidRDefault="00BE0433" w:rsidP="00295C3F">
            <w:pPr>
              <w:spacing w:before="40" w:after="80" w:line="200" w:lineRule="exact"/>
              <w:jc w:val="right"/>
              <w:rPr>
                <w:i/>
                <w:sz w:val="18"/>
                <w:lang w:val="fr-FR"/>
              </w:rPr>
            </w:pPr>
            <w:r w:rsidRPr="00BE0433">
              <w:rPr>
                <w:i/>
                <w:sz w:val="18"/>
                <w:lang w:val="fr-FR"/>
              </w:rPr>
              <w:t>F</w:t>
            </w:r>
          </w:p>
        </w:tc>
        <w:tc>
          <w:tcPr>
            <w:tcW w:w="137" w:type="dxa"/>
            <w:vMerge/>
            <w:tcBorders>
              <w:bottom w:val="single" w:sz="12" w:space="0" w:color="auto"/>
            </w:tcBorders>
            <w:shd w:val="clear" w:color="auto" w:fill="auto"/>
            <w:vAlign w:val="bottom"/>
          </w:tcPr>
          <w:p w:rsidR="00BE0433" w:rsidRPr="00BE0433" w:rsidRDefault="00BE0433" w:rsidP="00295C3F">
            <w:pPr>
              <w:spacing w:before="40" w:after="80" w:line="200" w:lineRule="exact"/>
              <w:jc w:val="right"/>
              <w:rPr>
                <w:i/>
                <w:sz w:val="18"/>
                <w:lang w:val="fr-FR"/>
              </w:rPr>
            </w:pPr>
          </w:p>
        </w:tc>
        <w:tc>
          <w:tcPr>
            <w:tcW w:w="499" w:type="dxa"/>
            <w:tcBorders>
              <w:top w:val="single" w:sz="4" w:space="0" w:color="auto"/>
              <w:bottom w:val="single" w:sz="12" w:space="0" w:color="auto"/>
            </w:tcBorders>
            <w:shd w:val="clear" w:color="auto" w:fill="auto"/>
            <w:vAlign w:val="bottom"/>
          </w:tcPr>
          <w:p w:rsidR="00BE0433" w:rsidRPr="00BE0433" w:rsidRDefault="00BE0433" w:rsidP="00295C3F">
            <w:pPr>
              <w:spacing w:before="40" w:after="80" w:line="200" w:lineRule="exact"/>
              <w:jc w:val="right"/>
              <w:rPr>
                <w:i/>
                <w:sz w:val="18"/>
                <w:lang w:val="fr-FR"/>
              </w:rPr>
            </w:pPr>
            <w:r w:rsidRPr="00BE0433">
              <w:rPr>
                <w:i/>
                <w:sz w:val="18"/>
                <w:lang w:val="fr-FR"/>
              </w:rPr>
              <w:t>H</w:t>
            </w:r>
          </w:p>
        </w:tc>
        <w:tc>
          <w:tcPr>
            <w:tcW w:w="499" w:type="dxa"/>
            <w:tcBorders>
              <w:top w:val="single" w:sz="4" w:space="0" w:color="auto"/>
              <w:bottom w:val="single" w:sz="12" w:space="0" w:color="auto"/>
            </w:tcBorders>
            <w:shd w:val="clear" w:color="auto" w:fill="auto"/>
            <w:vAlign w:val="bottom"/>
          </w:tcPr>
          <w:p w:rsidR="00BE0433" w:rsidRPr="00BE0433" w:rsidRDefault="00BE0433" w:rsidP="00295C3F">
            <w:pPr>
              <w:spacing w:before="40" w:after="80" w:line="200" w:lineRule="exact"/>
              <w:jc w:val="right"/>
              <w:rPr>
                <w:i/>
                <w:sz w:val="18"/>
                <w:lang w:val="fr-FR"/>
              </w:rPr>
            </w:pPr>
            <w:r w:rsidRPr="00BE0433">
              <w:rPr>
                <w:i/>
                <w:sz w:val="18"/>
                <w:lang w:val="fr-FR"/>
              </w:rPr>
              <w:t>F</w:t>
            </w:r>
          </w:p>
        </w:tc>
        <w:tc>
          <w:tcPr>
            <w:tcW w:w="137" w:type="dxa"/>
            <w:vMerge/>
            <w:tcBorders>
              <w:bottom w:val="single" w:sz="12" w:space="0" w:color="auto"/>
            </w:tcBorders>
            <w:shd w:val="clear" w:color="auto" w:fill="auto"/>
            <w:vAlign w:val="bottom"/>
          </w:tcPr>
          <w:p w:rsidR="00BE0433" w:rsidRPr="00BE0433" w:rsidRDefault="00BE0433" w:rsidP="00295C3F">
            <w:pPr>
              <w:spacing w:before="40" w:after="80" w:line="200" w:lineRule="exact"/>
              <w:jc w:val="right"/>
              <w:rPr>
                <w:i/>
                <w:sz w:val="18"/>
                <w:lang w:val="fr-FR"/>
              </w:rPr>
            </w:pPr>
          </w:p>
        </w:tc>
        <w:tc>
          <w:tcPr>
            <w:tcW w:w="499" w:type="dxa"/>
            <w:tcBorders>
              <w:top w:val="single" w:sz="4" w:space="0" w:color="auto"/>
              <w:bottom w:val="single" w:sz="12" w:space="0" w:color="auto"/>
            </w:tcBorders>
            <w:shd w:val="clear" w:color="auto" w:fill="auto"/>
            <w:vAlign w:val="bottom"/>
          </w:tcPr>
          <w:p w:rsidR="00BE0433" w:rsidRPr="00BE0433" w:rsidRDefault="00BE0433" w:rsidP="00295C3F">
            <w:pPr>
              <w:spacing w:before="40" w:after="80" w:line="200" w:lineRule="exact"/>
              <w:jc w:val="right"/>
              <w:rPr>
                <w:i/>
                <w:sz w:val="18"/>
                <w:lang w:val="fr-FR"/>
              </w:rPr>
            </w:pPr>
            <w:r w:rsidRPr="00BE0433">
              <w:rPr>
                <w:i/>
                <w:sz w:val="18"/>
                <w:lang w:val="fr-FR"/>
              </w:rPr>
              <w:t>H</w:t>
            </w:r>
          </w:p>
        </w:tc>
        <w:tc>
          <w:tcPr>
            <w:tcW w:w="499" w:type="dxa"/>
            <w:tcBorders>
              <w:top w:val="single" w:sz="4" w:space="0" w:color="auto"/>
              <w:bottom w:val="single" w:sz="12" w:space="0" w:color="auto"/>
            </w:tcBorders>
            <w:shd w:val="clear" w:color="auto" w:fill="auto"/>
            <w:vAlign w:val="bottom"/>
          </w:tcPr>
          <w:p w:rsidR="00BE0433" w:rsidRPr="00BE0433" w:rsidRDefault="00BE0433" w:rsidP="00295C3F">
            <w:pPr>
              <w:spacing w:before="40" w:after="80" w:line="200" w:lineRule="exact"/>
              <w:jc w:val="right"/>
              <w:rPr>
                <w:i/>
                <w:sz w:val="18"/>
                <w:lang w:val="fr-FR"/>
              </w:rPr>
            </w:pPr>
            <w:r w:rsidRPr="00BE0433">
              <w:rPr>
                <w:i/>
                <w:sz w:val="18"/>
                <w:lang w:val="fr-FR"/>
              </w:rPr>
              <w:t>F</w:t>
            </w:r>
          </w:p>
        </w:tc>
      </w:tr>
      <w:tr w:rsidR="00BE0433" w:rsidRPr="006A1F41" w:rsidTr="008E306D">
        <w:tc>
          <w:tcPr>
            <w:tcW w:w="873" w:type="dxa"/>
            <w:tcBorders>
              <w:top w:val="single" w:sz="12" w:space="0" w:color="auto"/>
            </w:tcBorders>
            <w:shd w:val="clear" w:color="auto" w:fill="auto"/>
          </w:tcPr>
          <w:p w:rsidR="00BE0433" w:rsidRPr="00295C3F" w:rsidRDefault="00BE0433" w:rsidP="002B7F42">
            <w:pPr>
              <w:spacing w:before="40" w:after="40"/>
              <w:rPr>
                <w:sz w:val="16"/>
                <w:szCs w:val="16"/>
              </w:rPr>
            </w:pPr>
            <w:r w:rsidRPr="00295C3F">
              <w:rPr>
                <w:sz w:val="16"/>
                <w:szCs w:val="16"/>
              </w:rPr>
              <w:t>2005</w:t>
            </w:r>
          </w:p>
        </w:tc>
        <w:tc>
          <w:tcPr>
            <w:tcW w:w="499" w:type="dxa"/>
            <w:tcBorders>
              <w:top w:val="single" w:sz="12" w:space="0" w:color="auto"/>
            </w:tcBorders>
            <w:shd w:val="clear" w:color="auto" w:fill="auto"/>
          </w:tcPr>
          <w:p w:rsidR="00BE0433" w:rsidRPr="00295C3F" w:rsidRDefault="00BE0433" w:rsidP="002B7F42">
            <w:pPr>
              <w:spacing w:before="40" w:after="40"/>
              <w:jc w:val="right"/>
              <w:rPr>
                <w:sz w:val="16"/>
                <w:szCs w:val="16"/>
              </w:rPr>
            </w:pPr>
            <w:r w:rsidRPr="00295C3F">
              <w:rPr>
                <w:sz w:val="16"/>
                <w:szCs w:val="16"/>
              </w:rPr>
              <w:t>1 703</w:t>
            </w:r>
          </w:p>
        </w:tc>
        <w:tc>
          <w:tcPr>
            <w:tcW w:w="499" w:type="dxa"/>
            <w:tcBorders>
              <w:top w:val="single" w:sz="12" w:space="0" w:color="auto"/>
            </w:tcBorders>
            <w:shd w:val="clear" w:color="auto" w:fill="auto"/>
          </w:tcPr>
          <w:p w:rsidR="00BE0433" w:rsidRPr="00295C3F" w:rsidRDefault="00BE0433" w:rsidP="002B7F42">
            <w:pPr>
              <w:spacing w:before="40" w:after="40"/>
              <w:jc w:val="right"/>
              <w:rPr>
                <w:sz w:val="16"/>
                <w:szCs w:val="16"/>
              </w:rPr>
            </w:pPr>
            <w:r w:rsidRPr="00295C3F">
              <w:rPr>
                <w:sz w:val="16"/>
                <w:szCs w:val="16"/>
              </w:rPr>
              <w:t>229</w:t>
            </w:r>
          </w:p>
        </w:tc>
        <w:tc>
          <w:tcPr>
            <w:tcW w:w="137" w:type="dxa"/>
            <w:vMerge w:val="restart"/>
            <w:tcBorders>
              <w:top w:val="single" w:sz="12" w:space="0" w:color="auto"/>
            </w:tcBorders>
            <w:shd w:val="clear" w:color="auto" w:fill="auto"/>
            <w:vAlign w:val="bottom"/>
          </w:tcPr>
          <w:p w:rsidR="00BE0433" w:rsidRPr="00295C3F" w:rsidRDefault="00BE0433" w:rsidP="002B7F42">
            <w:pPr>
              <w:spacing w:before="40" w:after="40" w:line="220" w:lineRule="exact"/>
              <w:jc w:val="right"/>
              <w:rPr>
                <w:sz w:val="16"/>
                <w:szCs w:val="16"/>
                <w:lang w:val="fr-FR"/>
              </w:rPr>
            </w:pPr>
          </w:p>
        </w:tc>
        <w:tc>
          <w:tcPr>
            <w:tcW w:w="498" w:type="dxa"/>
            <w:tcBorders>
              <w:top w:val="single" w:sz="12" w:space="0" w:color="auto"/>
            </w:tcBorders>
            <w:shd w:val="clear" w:color="auto" w:fill="auto"/>
          </w:tcPr>
          <w:p w:rsidR="00BE0433" w:rsidRPr="00295C3F" w:rsidRDefault="00BE0433" w:rsidP="002B7F42">
            <w:pPr>
              <w:spacing w:before="40" w:after="40"/>
              <w:jc w:val="right"/>
              <w:rPr>
                <w:sz w:val="16"/>
                <w:szCs w:val="16"/>
              </w:rPr>
            </w:pPr>
            <w:r w:rsidRPr="00295C3F">
              <w:rPr>
                <w:sz w:val="16"/>
                <w:szCs w:val="16"/>
              </w:rPr>
              <w:t>2 764</w:t>
            </w:r>
          </w:p>
        </w:tc>
        <w:tc>
          <w:tcPr>
            <w:tcW w:w="498" w:type="dxa"/>
            <w:tcBorders>
              <w:top w:val="single" w:sz="12" w:space="0" w:color="auto"/>
            </w:tcBorders>
            <w:shd w:val="clear" w:color="auto" w:fill="auto"/>
          </w:tcPr>
          <w:p w:rsidR="00BE0433" w:rsidRPr="00295C3F" w:rsidRDefault="00BE0433" w:rsidP="002B7F42">
            <w:pPr>
              <w:spacing w:before="40" w:after="40"/>
              <w:jc w:val="right"/>
              <w:rPr>
                <w:sz w:val="16"/>
                <w:szCs w:val="16"/>
              </w:rPr>
            </w:pPr>
            <w:r w:rsidRPr="00295C3F">
              <w:rPr>
                <w:sz w:val="16"/>
                <w:szCs w:val="16"/>
              </w:rPr>
              <w:t>435</w:t>
            </w:r>
          </w:p>
        </w:tc>
        <w:tc>
          <w:tcPr>
            <w:tcW w:w="137" w:type="dxa"/>
            <w:tcBorders>
              <w:top w:val="single" w:sz="12" w:space="0" w:color="auto"/>
            </w:tcBorders>
            <w:shd w:val="clear" w:color="auto" w:fill="auto"/>
            <w:vAlign w:val="bottom"/>
          </w:tcPr>
          <w:p w:rsidR="00BE0433" w:rsidRPr="00295C3F" w:rsidRDefault="00BE0433" w:rsidP="002B7F42">
            <w:pPr>
              <w:spacing w:before="40" w:after="40" w:line="220" w:lineRule="exact"/>
              <w:jc w:val="right"/>
              <w:rPr>
                <w:sz w:val="16"/>
                <w:szCs w:val="16"/>
                <w:lang w:val="fr-FR"/>
              </w:rPr>
            </w:pPr>
          </w:p>
        </w:tc>
        <w:tc>
          <w:tcPr>
            <w:tcW w:w="498" w:type="dxa"/>
            <w:tcBorders>
              <w:top w:val="single" w:sz="12" w:space="0" w:color="auto"/>
            </w:tcBorders>
            <w:shd w:val="clear" w:color="auto" w:fill="auto"/>
          </w:tcPr>
          <w:p w:rsidR="00BE0433" w:rsidRPr="00295C3F" w:rsidRDefault="00BE0433" w:rsidP="002B7F42">
            <w:pPr>
              <w:spacing w:before="40" w:after="40"/>
              <w:jc w:val="right"/>
              <w:rPr>
                <w:sz w:val="16"/>
                <w:szCs w:val="16"/>
              </w:rPr>
            </w:pPr>
            <w:r w:rsidRPr="00295C3F">
              <w:rPr>
                <w:sz w:val="16"/>
                <w:szCs w:val="16"/>
              </w:rPr>
              <w:t>5 129</w:t>
            </w:r>
          </w:p>
        </w:tc>
        <w:tc>
          <w:tcPr>
            <w:tcW w:w="498" w:type="dxa"/>
            <w:tcBorders>
              <w:top w:val="single" w:sz="12" w:space="0" w:color="auto"/>
            </w:tcBorders>
            <w:shd w:val="clear" w:color="auto" w:fill="auto"/>
          </w:tcPr>
          <w:p w:rsidR="00BE0433" w:rsidRPr="00295C3F" w:rsidRDefault="00BE0433" w:rsidP="002B7F42">
            <w:pPr>
              <w:spacing w:before="40" w:after="40"/>
              <w:jc w:val="right"/>
              <w:rPr>
                <w:sz w:val="16"/>
                <w:szCs w:val="16"/>
              </w:rPr>
            </w:pPr>
            <w:r w:rsidRPr="00295C3F">
              <w:rPr>
                <w:sz w:val="16"/>
                <w:szCs w:val="16"/>
              </w:rPr>
              <w:t>1 520</w:t>
            </w:r>
          </w:p>
        </w:tc>
        <w:tc>
          <w:tcPr>
            <w:tcW w:w="137" w:type="dxa"/>
            <w:tcBorders>
              <w:top w:val="single" w:sz="12" w:space="0" w:color="auto"/>
            </w:tcBorders>
            <w:shd w:val="clear" w:color="auto" w:fill="auto"/>
            <w:vAlign w:val="bottom"/>
          </w:tcPr>
          <w:p w:rsidR="00BE0433" w:rsidRPr="00295C3F" w:rsidRDefault="00BE0433" w:rsidP="002B7F42">
            <w:pPr>
              <w:spacing w:before="40" w:after="40" w:line="220" w:lineRule="exact"/>
              <w:jc w:val="right"/>
              <w:rPr>
                <w:sz w:val="16"/>
                <w:szCs w:val="16"/>
                <w:lang w:val="fr-FR"/>
              </w:rPr>
            </w:pPr>
          </w:p>
        </w:tc>
        <w:tc>
          <w:tcPr>
            <w:tcW w:w="498" w:type="dxa"/>
            <w:tcBorders>
              <w:top w:val="single" w:sz="12" w:space="0" w:color="auto"/>
            </w:tcBorders>
            <w:shd w:val="clear" w:color="auto" w:fill="auto"/>
          </w:tcPr>
          <w:p w:rsidR="00BE0433" w:rsidRPr="00295C3F" w:rsidRDefault="00BE0433" w:rsidP="002B7F42">
            <w:pPr>
              <w:spacing w:before="40" w:after="40"/>
              <w:jc w:val="right"/>
              <w:rPr>
                <w:sz w:val="16"/>
                <w:szCs w:val="16"/>
              </w:rPr>
            </w:pPr>
            <w:r w:rsidRPr="00295C3F">
              <w:rPr>
                <w:sz w:val="16"/>
                <w:szCs w:val="16"/>
              </w:rPr>
              <w:t>2 090</w:t>
            </w:r>
          </w:p>
        </w:tc>
        <w:tc>
          <w:tcPr>
            <w:tcW w:w="498" w:type="dxa"/>
            <w:tcBorders>
              <w:top w:val="single" w:sz="12" w:space="0" w:color="auto"/>
            </w:tcBorders>
            <w:shd w:val="clear" w:color="auto" w:fill="auto"/>
          </w:tcPr>
          <w:p w:rsidR="00BE0433" w:rsidRPr="00295C3F" w:rsidRDefault="00BE0433" w:rsidP="002B7F42">
            <w:pPr>
              <w:spacing w:before="40" w:after="40"/>
              <w:jc w:val="right"/>
              <w:rPr>
                <w:sz w:val="16"/>
                <w:szCs w:val="16"/>
              </w:rPr>
            </w:pPr>
            <w:r w:rsidRPr="00295C3F">
              <w:rPr>
                <w:sz w:val="16"/>
                <w:szCs w:val="16"/>
              </w:rPr>
              <w:t>731</w:t>
            </w:r>
          </w:p>
        </w:tc>
        <w:tc>
          <w:tcPr>
            <w:tcW w:w="137" w:type="dxa"/>
            <w:tcBorders>
              <w:top w:val="single" w:sz="12" w:space="0" w:color="auto"/>
            </w:tcBorders>
            <w:shd w:val="clear" w:color="auto" w:fill="auto"/>
            <w:vAlign w:val="bottom"/>
          </w:tcPr>
          <w:p w:rsidR="00BE0433" w:rsidRPr="00295C3F" w:rsidRDefault="00BE0433" w:rsidP="002B7F42">
            <w:pPr>
              <w:spacing w:before="40" w:after="40" w:line="220" w:lineRule="exact"/>
              <w:jc w:val="right"/>
              <w:rPr>
                <w:sz w:val="16"/>
                <w:szCs w:val="16"/>
                <w:lang w:val="fr-FR"/>
              </w:rPr>
            </w:pPr>
          </w:p>
        </w:tc>
        <w:tc>
          <w:tcPr>
            <w:tcW w:w="499" w:type="dxa"/>
            <w:tcBorders>
              <w:top w:val="single" w:sz="12" w:space="0" w:color="auto"/>
            </w:tcBorders>
            <w:shd w:val="clear" w:color="auto" w:fill="auto"/>
          </w:tcPr>
          <w:p w:rsidR="00BE0433" w:rsidRPr="00295C3F" w:rsidRDefault="00BE0433" w:rsidP="002B7F42">
            <w:pPr>
              <w:spacing w:before="40" w:after="40"/>
              <w:jc w:val="right"/>
              <w:rPr>
                <w:sz w:val="16"/>
                <w:szCs w:val="16"/>
              </w:rPr>
            </w:pPr>
            <w:r w:rsidRPr="00295C3F">
              <w:rPr>
                <w:sz w:val="16"/>
                <w:szCs w:val="16"/>
              </w:rPr>
              <w:t>1 708</w:t>
            </w:r>
          </w:p>
        </w:tc>
        <w:tc>
          <w:tcPr>
            <w:tcW w:w="499" w:type="dxa"/>
            <w:tcBorders>
              <w:top w:val="single" w:sz="12" w:space="0" w:color="auto"/>
            </w:tcBorders>
            <w:shd w:val="clear" w:color="auto" w:fill="auto"/>
          </w:tcPr>
          <w:p w:rsidR="00BE0433" w:rsidRPr="00295C3F" w:rsidRDefault="00BE0433" w:rsidP="002B7F42">
            <w:pPr>
              <w:spacing w:before="40" w:after="40"/>
              <w:jc w:val="right"/>
              <w:rPr>
                <w:sz w:val="16"/>
                <w:szCs w:val="16"/>
              </w:rPr>
            </w:pPr>
            <w:r w:rsidRPr="00295C3F">
              <w:rPr>
                <w:sz w:val="16"/>
                <w:szCs w:val="16"/>
              </w:rPr>
              <w:t>656</w:t>
            </w:r>
          </w:p>
        </w:tc>
        <w:tc>
          <w:tcPr>
            <w:tcW w:w="137" w:type="dxa"/>
            <w:tcBorders>
              <w:top w:val="single" w:sz="12" w:space="0" w:color="auto"/>
            </w:tcBorders>
            <w:shd w:val="clear" w:color="auto" w:fill="auto"/>
            <w:vAlign w:val="bottom"/>
          </w:tcPr>
          <w:p w:rsidR="00BE0433" w:rsidRPr="00295C3F" w:rsidRDefault="00BE0433" w:rsidP="002B7F42">
            <w:pPr>
              <w:spacing w:before="40" w:after="40" w:line="220" w:lineRule="exact"/>
              <w:jc w:val="right"/>
              <w:rPr>
                <w:sz w:val="16"/>
                <w:szCs w:val="16"/>
                <w:lang w:val="fr-FR"/>
              </w:rPr>
            </w:pPr>
          </w:p>
        </w:tc>
        <w:tc>
          <w:tcPr>
            <w:tcW w:w="499" w:type="dxa"/>
            <w:tcBorders>
              <w:top w:val="single" w:sz="12" w:space="0" w:color="auto"/>
            </w:tcBorders>
            <w:shd w:val="clear" w:color="auto" w:fill="auto"/>
          </w:tcPr>
          <w:p w:rsidR="00BE0433" w:rsidRPr="00295C3F" w:rsidRDefault="00BE0433" w:rsidP="002B7F42">
            <w:pPr>
              <w:spacing w:before="40" w:after="40"/>
              <w:jc w:val="right"/>
              <w:rPr>
                <w:sz w:val="16"/>
                <w:szCs w:val="16"/>
              </w:rPr>
            </w:pPr>
            <w:r w:rsidRPr="00295C3F">
              <w:rPr>
                <w:sz w:val="16"/>
                <w:szCs w:val="16"/>
              </w:rPr>
              <w:t>2 170</w:t>
            </w:r>
          </w:p>
        </w:tc>
        <w:tc>
          <w:tcPr>
            <w:tcW w:w="499" w:type="dxa"/>
            <w:tcBorders>
              <w:top w:val="single" w:sz="12" w:space="0" w:color="auto"/>
            </w:tcBorders>
            <w:shd w:val="clear" w:color="auto" w:fill="auto"/>
          </w:tcPr>
          <w:p w:rsidR="00BE0433" w:rsidRPr="00295C3F" w:rsidRDefault="00BE0433" w:rsidP="002B7F42">
            <w:pPr>
              <w:spacing w:before="40" w:after="40"/>
              <w:jc w:val="right"/>
              <w:rPr>
                <w:sz w:val="16"/>
                <w:szCs w:val="16"/>
              </w:rPr>
            </w:pPr>
            <w:r w:rsidRPr="00295C3F">
              <w:rPr>
                <w:sz w:val="16"/>
                <w:szCs w:val="16"/>
              </w:rPr>
              <w:t>974</w:t>
            </w:r>
          </w:p>
        </w:tc>
      </w:tr>
      <w:tr w:rsidR="00BE0433" w:rsidRPr="006A1F41" w:rsidTr="008E306D">
        <w:tc>
          <w:tcPr>
            <w:tcW w:w="873" w:type="dxa"/>
            <w:shd w:val="clear" w:color="auto" w:fill="auto"/>
          </w:tcPr>
          <w:p w:rsidR="00BE0433" w:rsidRPr="00295C3F" w:rsidRDefault="00BE0433" w:rsidP="002B7F42">
            <w:pPr>
              <w:spacing w:before="40" w:after="40"/>
              <w:rPr>
                <w:sz w:val="16"/>
                <w:szCs w:val="16"/>
              </w:rPr>
            </w:pPr>
            <w:r w:rsidRPr="00295C3F">
              <w:rPr>
                <w:sz w:val="16"/>
                <w:szCs w:val="16"/>
              </w:rPr>
              <w:t>2006</w:t>
            </w:r>
          </w:p>
        </w:tc>
        <w:tc>
          <w:tcPr>
            <w:tcW w:w="499" w:type="dxa"/>
            <w:shd w:val="clear" w:color="auto" w:fill="auto"/>
          </w:tcPr>
          <w:p w:rsidR="00BE0433" w:rsidRPr="00295C3F" w:rsidRDefault="00BE0433" w:rsidP="002B7F42">
            <w:pPr>
              <w:spacing w:before="40" w:after="40"/>
              <w:jc w:val="right"/>
              <w:rPr>
                <w:sz w:val="16"/>
                <w:szCs w:val="16"/>
              </w:rPr>
            </w:pPr>
            <w:r w:rsidRPr="00295C3F">
              <w:rPr>
                <w:sz w:val="16"/>
                <w:szCs w:val="16"/>
              </w:rPr>
              <w:t>1 658</w:t>
            </w:r>
          </w:p>
        </w:tc>
        <w:tc>
          <w:tcPr>
            <w:tcW w:w="499" w:type="dxa"/>
            <w:shd w:val="clear" w:color="auto" w:fill="auto"/>
          </w:tcPr>
          <w:p w:rsidR="00BE0433" w:rsidRPr="00295C3F" w:rsidRDefault="00BE0433" w:rsidP="002B7F42">
            <w:pPr>
              <w:spacing w:before="40" w:after="40"/>
              <w:jc w:val="right"/>
              <w:rPr>
                <w:sz w:val="16"/>
                <w:szCs w:val="16"/>
              </w:rPr>
            </w:pPr>
            <w:r w:rsidRPr="00295C3F">
              <w:rPr>
                <w:sz w:val="16"/>
                <w:szCs w:val="16"/>
              </w:rPr>
              <w:t>218</w:t>
            </w:r>
          </w:p>
        </w:tc>
        <w:tc>
          <w:tcPr>
            <w:tcW w:w="137" w:type="dxa"/>
            <w:vMerge/>
            <w:shd w:val="clear" w:color="auto" w:fill="auto"/>
            <w:vAlign w:val="bottom"/>
          </w:tcPr>
          <w:p w:rsidR="00BE0433" w:rsidRPr="00295C3F" w:rsidRDefault="00BE0433" w:rsidP="002B7F42">
            <w:pPr>
              <w:spacing w:before="40" w:after="40" w:line="220" w:lineRule="exact"/>
              <w:jc w:val="right"/>
              <w:rPr>
                <w:sz w:val="16"/>
                <w:szCs w:val="16"/>
                <w:lang w:val="fr-FR"/>
              </w:rPr>
            </w:pPr>
          </w:p>
        </w:tc>
        <w:tc>
          <w:tcPr>
            <w:tcW w:w="498" w:type="dxa"/>
            <w:shd w:val="clear" w:color="auto" w:fill="auto"/>
          </w:tcPr>
          <w:p w:rsidR="00BE0433" w:rsidRPr="00295C3F" w:rsidRDefault="00BE0433" w:rsidP="002B7F42">
            <w:pPr>
              <w:spacing w:before="40" w:after="40"/>
              <w:jc w:val="right"/>
              <w:rPr>
                <w:sz w:val="16"/>
                <w:szCs w:val="16"/>
              </w:rPr>
            </w:pPr>
            <w:r w:rsidRPr="00295C3F">
              <w:rPr>
                <w:sz w:val="16"/>
                <w:szCs w:val="16"/>
              </w:rPr>
              <w:t>2 674</w:t>
            </w:r>
          </w:p>
        </w:tc>
        <w:tc>
          <w:tcPr>
            <w:tcW w:w="498" w:type="dxa"/>
            <w:shd w:val="clear" w:color="auto" w:fill="auto"/>
          </w:tcPr>
          <w:p w:rsidR="00BE0433" w:rsidRPr="00295C3F" w:rsidRDefault="00BE0433" w:rsidP="002B7F42">
            <w:pPr>
              <w:spacing w:before="40" w:after="40"/>
              <w:jc w:val="right"/>
              <w:rPr>
                <w:sz w:val="16"/>
                <w:szCs w:val="16"/>
              </w:rPr>
            </w:pPr>
            <w:r w:rsidRPr="00295C3F">
              <w:rPr>
                <w:sz w:val="16"/>
                <w:szCs w:val="16"/>
              </w:rPr>
              <w:t>445</w:t>
            </w:r>
          </w:p>
        </w:tc>
        <w:tc>
          <w:tcPr>
            <w:tcW w:w="137" w:type="dxa"/>
            <w:shd w:val="clear" w:color="auto" w:fill="auto"/>
            <w:vAlign w:val="bottom"/>
          </w:tcPr>
          <w:p w:rsidR="00BE0433" w:rsidRPr="00295C3F" w:rsidRDefault="00BE0433" w:rsidP="002B7F42">
            <w:pPr>
              <w:spacing w:before="40" w:after="40" w:line="220" w:lineRule="exact"/>
              <w:jc w:val="right"/>
              <w:rPr>
                <w:sz w:val="16"/>
                <w:szCs w:val="16"/>
                <w:lang w:val="fr-FR"/>
              </w:rPr>
            </w:pPr>
          </w:p>
        </w:tc>
        <w:tc>
          <w:tcPr>
            <w:tcW w:w="498" w:type="dxa"/>
            <w:shd w:val="clear" w:color="auto" w:fill="auto"/>
          </w:tcPr>
          <w:p w:rsidR="00BE0433" w:rsidRPr="00295C3F" w:rsidRDefault="00BE0433" w:rsidP="002B7F42">
            <w:pPr>
              <w:spacing w:before="40" w:after="40"/>
              <w:jc w:val="right"/>
              <w:rPr>
                <w:sz w:val="16"/>
                <w:szCs w:val="16"/>
              </w:rPr>
            </w:pPr>
            <w:r w:rsidRPr="00295C3F">
              <w:rPr>
                <w:sz w:val="16"/>
                <w:szCs w:val="16"/>
              </w:rPr>
              <w:t>4 529</w:t>
            </w:r>
          </w:p>
        </w:tc>
        <w:tc>
          <w:tcPr>
            <w:tcW w:w="498" w:type="dxa"/>
            <w:shd w:val="clear" w:color="auto" w:fill="auto"/>
          </w:tcPr>
          <w:p w:rsidR="00BE0433" w:rsidRPr="00295C3F" w:rsidRDefault="00BE0433" w:rsidP="002B7F42">
            <w:pPr>
              <w:spacing w:before="40" w:after="40"/>
              <w:jc w:val="right"/>
              <w:rPr>
                <w:sz w:val="16"/>
                <w:szCs w:val="16"/>
              </w:rPr>
            </w:pPr>
            <w:r w:rsidRPr="00295C3F">
              <w:rPr>
                <w:sz w:val="16"/>
                <w:szCs w:val="16"/>
              </w:rPr>
              <w:t>1 626</w:t>
            </w:r>
          </w:p>
        </w:tc>
        <w:tc>
          <w:tcPr>
            <w:tcW w:w="137" w:type="dxa"/>
            <w:shd w:val="clear" w:color="auto" w:fill="auto"/>
            <w:vAlign w:val="bottom"/>
          </w:tcPr>
          <w:p w:rsidR="00BE0433" w:rsidRPr="00295C3F" w:rsidRDefault="00BE0433" w:rsidP="002B7F42">
            <w:pPr>
              <w:spacing w:before="40" w:after="40" w:line="220" w:lineRule="exact"/>
              <w:jc w:val="right"/>
              <w:rPr>
                <w:sz w:val="16"/>
                <w:szCs w:val="16"/>
                <w:lang w:val="fr-FR"/>
              </w:rPr>
            </w:pPr>
          </w:p>
        </w:tc>
        <w:tc>
          <w:tcPr>
            <w:tcW w:w="498" w:type="dxa"/>
            <w:shd w:val="clear" w:color="auto" w:fill="auto"/>
          </w:tcPr>
          <w:p w:rsidR="00BE0433" w:rsidRPr="00295C3F" w:rsidRDefault="00BE0433" w:rsidP="002B7F42">
            <w:pPr>
              <w:spacing w:before="40" w:after="40"/>
              <w:jc w:val="right"/>
              <w:rPr>
                <w:sz w:val="16"/>
                <w:szCs w:val="16"/>
              </w:rPr>
            </w:pPr>
            <w:r w:rsidRPr="00295C3F">
              <w:rPr>
                <w:sz w:val="16"/>
                <w:szCs w:val="16"/>
              </w:rPr>
              <w:t>1 513</w:t>
            </w:r>
          </w:p>
        </w:tc>
        <w:tc>
          <w:tcPr>
            <w:tcW w:w="498" w:type="dxa"/>
            <w:shd w:val="clear" w:color="auto" w:fill="auto"/>
          </w:tcPr>
          <w:p w:rsidR="00BE0433" w:rsidRPr="00295C3F" w:rsidRDefault="00BE0433" w:rsidP="002B7F42">
            <w:pPr>
              <w:spacing w:before="40" w:after="40"/>
              <w:jc w:val="right"/>
              <w:rPr>
                <w:sz w:val="16"/>
                <w:szCs w:val="16"/>
              </w:rPr>
            </w:pPr>
            <w:r w:rsidRPr="00295C3F">
              <w:rPr>
                <w:sz w:val="16"/>
                <w:szCs w:val="16"/>
              </w:rPr>
              <w:t>549</w:t>
            </w:r>
          </w:p>
        </w:tc>
        <w:tc>
          <w:tcPr>
            <w:tcW w:w="137" w:type="dxa"/>
            <w:shd w:val="clear" w:color="auto" w:fill="auto"/>
            <w:vAlign w:val="bottom"/>
          </w:tcPr>
          <w:p w:rsidR="00BE0433" w:rsidRPr="00295C3F" w:rsidRDefault="00BE0433" w:rsidP="002B7F42">
            <w:pPr>
              <w:spacing w:before="40" w:after="40" w:line="220" w:lineRule="exact"/>
              <w:jc w:val="right"/>
              <w:rPr>
                <w:sz w:val="16"/>
                <w:szCs w:val="16"/>
                <w:lang w:val="fr-FR"/>
              </w:rPr>
            </w:pPr>
          </w:p>
        </w:tc>
        <w:tc>
          <w:tcPr>
            <w:tcW w:w="499" w:type="dxa"/>
            <w:shd w:val="clear" w:color="auto" w:fill="auto"/>
          </w:tcPr>
          <w:p w:rsidR="00BE0433" w:rsidRPr="00295C3F" w:rsidRDefault="00BE0433" w:rsidP="002B7F42">
            <w:pPr>
              <w:spacing w:before="40" w:after="40"/>
              <w:jc w:val="right"/>
              <w:rPr>
                <w:sz w:val="16"/>
                <w:szCs w:val="16"/>
              </w:rPr>
            </w:pPr>
            <w:r w:rsidRPr="00295C3F">
              <w:rPr>
                <w:sz w:val="16"/>
                <w:szCs w:val="16"/>
              </w:rPr>
              <w:t>1 521</w:t>
            </w:r>
          </w:p>
        </w:tc>
        <w:tc>
          <w:tcPr>
            <w:tcW w:w="499" w:type="dxa"/>
            <w:shd w:val="clear" w:color="auto" w:fill="auto"/>
          </w:tcPr>
          <w:p w:rsidR="00BE0433" w:rsidRPr="00295C3F" w:rsidRDefault="00BE0433" w:rsidP="002B7F42">
            <w:pPr>
              <w:spacing w:before="40" w:after="40"/>
              <w:jc w:val="right"/>
              <w:rPr>
                <w:sz w:val="16"/>
                <w:szCs w:val="16"/>
              </w:rPr>
            </w:pPr>
            <w:r w:rsidRPr="00295C3F">
              <w:rPr>
                <w:sz w:val="16"/>
                <w:szCs w:val="16"/>
              </w:rPr>
              <w:t>528</w:t>
            </w:r>
          </w:p>
        </w:tc>
        <w:tc>
          <w:tcPr>
            <w:tcW w:w="137" w:type="dxa"/>
            <w:shd w:val="clear" w:color="auto" w:fill="auto"/>
            <w:vAlign w:val="bottom"/>
          </w:tcPr>
          <w:p w:rsidR="00BE0433" w:rsidRPr="00295C3F" w:rsidRDefault="00BE0433" w:rsidP="002B7F42">
            <w:pPr>
              <w:spacing w:before="40" w:after="40" w:line="220" w:lineRule="exact"/>
              <w:jc w:val="right"/>
              <w:rPr>
                <w:sz w:val="16"/>
                <w:szCs w:val="16"/>
                <w:lang w:val="fr-FR"/>
              </w:rPr>
            </w:pPr>
          </w:p>
        </w:tc>
        <w:tc>
          <w:tcPr>
            <w:tcW w:w="499" w:type="dxa"/>
            <w:shd w:val="clear" w:color="auto" w:fill="auto"/>
          </w:tcPr>
          <w:p w:rsidR="00BE0433" w:rsidRPr="00295C3F" w:rsidRDefault="00BE0433" w:rsidP="002B7F42">
            <w:pPr>
              <w:spacing w:before="40" w:after="40"/>
              <w:jc w:val="right"/>
              <w:rPr>
                <w:sz w:val="16"/>
                <w:szCs w:val="16"/>
              </w:rPr>
            </w:pPr>
            <w:r w:rsidRPr="00295C3F">
              <w:rPr>
                <w:sz w:val="16"/>
                <w:szCs w:val="16"/>
              </w:rPr>
              <w:t>1 663</w:t>
            </w:r>
          </w:p>
        </w:tc>
        <w:tc>
          <w:tcPr>
            <w:tcW w:w="499" w:type="dxa"/>
            <w:shd w:val="clear" w:color="auto" w:fill="auto"/>
          </w:tcPr>
          <w:p w:rsidR="00BE0433" w:rsidRPr="00295C3F" w:rsidRDefault="00BE0433" w:rsidP="002B7F42">
            <w:pPr>
              <w:spacing w:before="40" w:after="40"/>
              <w:jc w:val="right"/>
              <w:rPr>
                <w:sz w:val="16"/>
                <w:szCs w:val="16"/>
              </w:rPr>
            </w:pPr>
            <w:r w:rsidRPr="00295C3F">
              <w:rPr>
                <w:sz w:val="16"/>
                <w:szCs w:val="16"/>
              </w:rPr>
              <w:t>646</w:t>
            </w:r>
          </w:p>
        </w:tc>
      </w:tr>
      <w:tr w:rsidR="00BE0433" w:rsidRPr="006A1F41" w:rsidTr="008E306D">
        <w:tc>
          <w:tcPr>
            <w:tcW w:w="873" w:type="dxa"/>
            <w:shd w:val="clear" w:color="auto" w:fill="auto"/>
          </w:tcPr>
          <w:p w:rsidR="00BE0433" w:rsidRPr="00295C3F" w:rsidRDefault="00BE0433" w:rsidP="002B7F42">
            <w:pPr>
              <w:spacing w:before="40" w:after="40"/>
              <w:rPr>
                <w:sz w:val="16"/>
                <w:szCs w:val="16"/>
              </w:rPr>
            </w:pPr>
            <w:r w:rsidRPr="00295C3F">
              <w:rPr>
                <w:sz w:val="16"/>
                <w:szCs w:val="16"/>
              </w:rPr>
              <w:t>2007</w:t>
            </w:r>
          </w:p>
        </w:tc>
        <w:tc>
          <w:tcPr>
            <w:tcW w:w="499" w:type="dxa"/>
            <w:shd w:val="clear" w:color="auto" w:fill="auto"/>
          </w:tcPr>
          <w:p w:rsidR="00BE0433" w:rsidRPr="00295C3F" w:rsidRDefault="00BE0433" w:rsidP="002B7F42">
            <w:pPr>
              <w:spacing w:before="40" w:after="40"/>
              <w:jc w:val="right"/>
              <w:rPr>
                <w:sz w:val="16"/>
                <w:szCs w:val="16"/>
              </w:rPr>
            </w:pPr>
            <w:r w:rsidRPr="00295C3F">
              <w:rPr>
                <w:sz w:val="16"/>
                <w:szCs w:val="16"/>
              </w:rPr>
              <w:t>2 343</w:t>
            </w:r>
          </w:p>
        </w:tc>
        <w:tc>
          <w:tcPr>
            <w:tcW w:w="499" w:type="dxa"/>
            <w:shd w:val="clear" w:color="auto" w:fill="auto"/>
          </w:tcPr>
          <w:p w:rsidR="00BE0433" w:rsidRPr="00295C3F" w:rsidRDefault="00BE0433" w:rsidP="002B7F42">
            <w:pPr>
              <w:spacing w:before="40" w:after="40"/>
              <w:jc w:val="right"/>
              <w:rPr>
                <w:sz w:val="16"/>
                <w:szCs w:val="16"/>
              </w:rPr>
            </w:pPr>
            <w:r w:rsidRPr="00295C3F">
              <w:rPr>
                <w:sz w:val="16"/>
                <w:szCs w:val="16"/>
              </w:rPr>
              <w:t>290</w:t>
            </w:r>
          </w:p>
        </w:tc>
        <w:tc>
          <w:tcPr>
            <w:tcW w:w="137" w:type="dxa"/>
            <w:vMerge/>
            <w:shd w:val="clear" w:color="auto" w:fill="auto"/>
            <w:vAlign w:val="bottom"/>
          </w:tcPr>
          <w:p w:rsidR="00BE0433" w:rsidRPr="00295C3F" w:rsidRDefault="00BE0433" w:rsidP="002B7F42">
            <w:pPr>
              <w:spacing w:before="40" w:after="40" w:line="220" w:lineRule="exact"/>
              <w:jc w:val="right"/>
              <w:rPr>
                <w:sz w:val="16"/>
                <w:szCs w:val="16"/>
                <w:lang w:val="fr-FR"/>
              </w:rPr>
            </w:pPr>
          </w:p>
        </w:tc>
        <w:tc>
          <w:tcPr>
            <w:tcW w:w="498" w:type="dxa"/>
            <w:shd w:val="clear" w:color="auto" w:fill="auto"/>
          </w:tcPr>
          <w:p w:rsidR="00BE0433" w:rsidRPr="00295C3F" w:rsidRDefault="00BE0433" w:rsidP="002B7F42">
            <w:pPr>
              <w:spacing w:before="40" w:after="40"/>
              <w:jc w:val="right"/>
              <w:rPr>
                <w:sz w:val="16"/>
                <w:szCs w:val="16"/>
              </w:rPr>
            </w:pPr>
            <w:r w:rsidRPr="00295C3F">
              <w:rPr>
                <w:sz w:val="16"/>
                <w:szCs w:val="16"/>
              </w:rPr>
              <w:t>3 471</w:t>
            </w:r>
          </w:p>
        </w:tc>
        <w:tc>
          <w:tcPr>
            <w:tcW w:w="498" w:type="dxa"/>
            <w:shd w:val="clear" w:color="auto" w:fill="auto"/>
          </w:tcPr>
          <w:p w:rsidR="00BE0433" w:rsidRPr="00295C3F" w:rsidRDefault="00BE0433" w:rsidP="002B7F42">
            <w:pPr>
              <w:spacing w:before="40" w:after="40"/>
              <w:jc w:val="right"/>
              <w:rPr>
                <w:sz w:val="16"/>
                <w:szCs w:val="16"/>
              </w:rPr>
            </w:pPr>
            <w:r w:rsidRPr="00295C3F">
              <w:rPr>
                <w:sz w:val="16"/>
                <w:szCs w:val="16"/>
              </w:rPr>
              <w:t>565</w:t>
            </w:r>
          </w:p>
        </w:tc>
        <w:tc>
          <w:tcPr>
            <w:tcW w:w="137" w:type="dxa"/>
            <w:shd w:val="clear" w:color="auto" w:fill="auto"/>
            <w:vAlign w:val="bottom"/>
          </w:tcPr>
          <w:p w:rsidR="00BE0433" w:rsidRPr="00295C3F" w:rsidRDefault="00BE0433" w:rsidP="002B7F42">
            <w:pPr>
              <w:spacing w:before="40" w:after="40" w:line="220" w:lineRule="exact"/>
              <w:jc w:val="right"/>
              <w:rPr>
                <w:sz w:val="16"/>
                <w:szCs w:val="16"/>
                <w:lang w:val="fr-FR"/>
              </w:rPr>
            </w:pPr>
          </w:p>
        </w:tc>
        <w:tc>
          <w:tcPr>
            <w:tcW w:w="498" w:type="dxa"/>
            <w:shd w:val="clear" w:color="auto" w:fill="auto"/>
          </w:tcPr>
          <w:p w:rsidR="00BE0433" w:rsidRPr="00295C3F" w:rsidRDefault="00BE0433" w:rsidP="002B7F42">
            <w:pPr>
              <w:spacing w:before="40" w:after="40"/>
              <w:jc w:val="right"/>
              <w:rPr>
                <w:sz w:val="16"/>
                <w:szCs w:val="16"/>
              </w:rPr>
            </w:pPr>
            <w:r w:rsidRPr="00295C3F">
              <w:rPr>
                <w:sz w:val="16"/>
                <w:szCs w:val="16"/>
              </w:rPr>
              <w:t>4 947</w:t>
            </w:r>
          </w:p>
        </w:tc>
        <w:tc>
          <w:tcPr>
            <w:tcW w:w="498" w:type="dxa"/>
            <w:shd w:val="clear" w:color="auto" w:fill="auto"/>
          </w:tcPr>
          <w:p w:rsidR="00BE0433" w:rsidRPr="00295C3F" w:rsidRDefault="00BE0433" w:rsidP="002B7F42">
            <w:pPr>
              <w:spacing w:before="40" w:after="40"/>
              <w:jc w:val="right"/>
              <w:rPr>
                <w:sz w:val="16"/>
                <w:szCs w:val="16"/>
              </w:rPr>
            </w:pPr>
            <w:r w:rsidRPr="00295C3F">
              <w:rPr>
                <w:sz w:val="16"/>
                <w:szCs w:val="16"/>
              </w:rPr>
              <w:t>1 460</w:t>
            </w:r>
          </w:p>
        </w:tc>
        <w:tc>
          <w:tcPr>
            <w:tcW w:w="137" w:type="dxa"/>
            <w:shd w:val="clear" w:color="auto" w:fill="auto"/>
            <w:vAlign w:val="bottom"/>
          </w:tcPr>
          <w:p w:rsidR="00BE0433" w:rsidRPr="00295C3F" w:rsidRDefault="00BE0433" w:rsidP="002B7F42">
            <w:pPr>
              <w:spacing w:before="40" w:after="40" w:line="220" w:lineRule="exact"/>
              <w:jc w:val="right"/>
              <w:rPr>
                <w:sz w:val="16"/>
                <w:szCs w:val="16"/>
                <w:lang w:val="fr-FR"/>
              </w:rPr>
            </w:pPr>
          </w:p>
        </w:tc>
        <w:tc>
          <w:tcPr>
            <w:tcW w:w="498" w:type="dxa"/>
            <w:shd w:val="clear" w:color="auto" w:fill="auto"/>
          </w:tcPr>
          <w:p w:rsidR="00BE0433" w:rsidRPr="00295C3F" w:rsidRDefault="00BE0433" w:rsidP="002B7F42">
            <w:pPr>
              <w:spacing w:before="40" w:after="40"/>
              <w:jc w:val="right"/>
              <w:rPr>
                <w:sz w:val="16"/>
                <w:szCs w:val="16"/>
              </w:rPr>
            </w:pPr>
            <w:r w:rsidRPr="00295C3F">
              <w:rPr>
                <w:sz w:val="16"/>
                <w:szCs w:val="16"/>
              </w:rPr>
              <w:t>3 525</w:t>
            </w:r>
          </w:p>
        </w:tc>
        <w:tc>
          <w:tcPr>
            <w:tcW w:w="498" w:type="dxa"/>
            <w:shd w:val="clear" w:color="auto" w:fill="auto"/>
          </w:tcPr>
          <w:p w:rsidR="00BE0433" w:rsidRPr="00295C3F" w:rsidRDefault="00BE0433" w:rsidP="002B7F42">
            <w:pPr>
              <w:spacing w:before="40" w:after="40"/>
              <w:jc w:val="right"/>
              <w:rPr>
                <w:sz w:val="16"/>
                <w:szCs w:val="16"/>
              </w:rPr>
            </w:pPr>
            <w:r w:rsidRPr="00295C3F">
              <w:rPr>
                <w:sz w:val="16"/>
                <w:szCs w:val="16"/>
              </w:rPr>
              <w:t>922</w:t>
            </w:r>
          </w:p>
        </w:tc>
        <w:tc>
          <w:tcPr>
            <w:tcW w:w="137" w:type="dxa"/>
            <w:shd w:val="clear" w:color="auto" w:fill="auto"/>
            <w:vAlign w:val="bottom"/>
          </w:tcPr>
          <w:p w:rsidR="00BE0433" w:rsidRPr="00295C3F" w:rsidRDefault="00BE0433" w:rsidP="002B7F42">
            <w:pPr>
              <w:spacing w:before="40" w:after="40" w:line="220" w:lineRule="exact"/>
              <w:jc w:val="right"/>
              <w:rPr>
                <w:sz w:val="16"/>
                <w:szCs w:val="16"/>
                <w:lang w:val="fr-FR"/>
              </w:rPr>
            </w:pPr>
          </w:p>
        </w:tc>
        <w:tc>
          <w:tcPr>
            <w:tcW w:w="499" w:type="dxa"/>
            <w:shd w:val="clear" w:color="auto" w:fill="auto"/>
          </w:tcPr>
          <w:p w:rsidR="00BE0433" w:rsidRPr="00295C3F" w:rsidRDefault="00BE0433" w:rsidP="002B7F42">
            <w:pPr>
              <w:spacing w:before="40" w:after="40"/>
              <w:jc w:val="right"/>
              <w:rPr>
                <w:sz w:val="16"/>
                <w:szCs w:val="16"/>
              </w:rPr>
            </w:pPr>
            <w:r w:rsidRPr="00295C3F">
              <w:rPr>
                <w:sz w:val="16"/>
                <w:szCs w:val="16"/>
              </w:rPr>
              <w:t>2 313</w:t>
            </w:r>
          </w:p>
        </w:tc>
        <w:tc>
          <w:tcPr>
            <w:tcW w:w="499" w:type="dxa"/>
            <w:shd w:val="clear" w:color="auto" w:fill="auto"/>
          </w:tcPr>
          <w:p w:rsidR="00BE0433" w:rsidRPr="00295C3F" w:rsidRDefault="00BE0433" w:rsidP="002B7F42">
            <w:pPr>
              <w:spacing w:before="40" w:after="40"/>
              <w:jc w:val="right"/>
              <w:rPr>
                <w:sz w:val="16"/>
                <w:szCs w:val="16"/>
              </w:rPr>
            </w:pPr>
            <w:r w:rsidRPr="00295C3F">
              <w:rPr>
                <w:sz w:val="16"/>
                <w:szCs w:val="16"/>
              </w:rPr>
              <w:t>629</w:t>
            </w:r>
          </w:p>
        </w:tc>
        <w:tc>
          <w:tcPr>
            <w:tcW w:w="137" w:type="dxa"/>
            <w:shd w:val="clear" w:color="auto" w:fill="auto"/>
            <w:vAlign w:val="bottom"/>
          </w:tcPr>
          <w:p w:rsidR="00BE0433" w:rsidRPr="00295C3F" w:rsidRDefault="00BE0433" w:rsidP="002B7F42">
            <w:pPr>
              <w:spacing w:before="40" w:after="40" w:line="220" w:lineRule="exact"/>
              <w:jc w:val="right"/>
              <w:rPr>
                <w:sz w:val="16"/>
                <w:szCs w:val="16"/>
                <w:lang w:val="fr-FR"/>
              </w:rPr>
            </w:pPr>
          </w:p>
        </w:tc>
        <w:tc>
          <w:tcPr>
            <w:tcW w:w="499" w:type="dxa"/>
            <w:shd w:val="clear" w:color="auto" w:fill="auto"/>
          </w:tcPr>
          <w:p w:rsidR="00BE0433" w:rsidRPr="00295C3F" w:rsidRDefault="00BE0433" w:rsidP="002B7F42">
            <w:pPr>
              <w:spacing w:before="40" w:after="40"/>
              <w:jc w:val="right"/>
              <w:rPr>
                <w:sz w:val="16"/>
                <w:szCs w:val="16"/>
              </w:rPr>
            </w:pPr>
            <w:r w:rsidRPr="00295C3F">
              <w:rPr>
                <w:sz w:val="16"/>
                <w:szCs w:val="16"/>
              </w:rPr>
              <w:t>1 691</w:t>
            </w:r>
          </w:p>
        </w:tc>
        <w:tc>
          <w:tcPr>
            <w:tcW w:w="499" w:type="dxa"/>
            <w:shd w:val="clear" w:color="auto" w:fill="auto"/>
          </w:tcPr>
          <w:p w:rsidR="00BE0433" w:rsidRPr="00295C3F" w:rsidRDefault="00BE0433" w:rsidP="002B7F42">
            <w:pPr>
              <w:spacing w:before="40" w:after="40"/>
              <w:jc w:val="right"/>
              <w:rPr>
                <w:sz w:val="16"/>
                <w:szCs w:val="16"/>
              </w:rPr>
            </w:pPr>
            <w:r w:rsidRPr="00295C3F">
              <w:rPr>
                <w:sz w:val="16"/>
                <w:szCs w:val="16"/>
              </w:rPr>
              <w:t>550</w:t>
            </w:r>
          </w:p>
        </w:tc>
      </w:tr>
      <w:tr w:rsidR="00BE0433" w:rsidRPr="006A1F41" w:rsidTr="008E306D">
        <w:tc>
          <w:tcPr>
            <w:tcW w:w="873" w:type="dxa"/>
            <w:tcBorders>
              <w:bottom w:val="single" w:sz="12" w:space="0" w:color="auto"/>
            </w:tcBorders>
            <w:shd w:val="clear" w:color="auto" w:fill="auto"/>
          </w:tcPr>
          <w:p w:rsidR="00BE0433" w:rsidRPr="00295C3F" w:rsidRDefault="00BE0433" w:rsidP="002B7F42">
            <w:pPr>
              <w:spacing w:before="20" w:after="80" w:line="200" w:lineRule="exact"/>
              <w:rPr>
                <w:sz w:val="16"/>
                <w:szCs w:val="16"/>
              </w:rPr>
            </w:pPr>
            <w:r w:rsidRPr="00295C3F">
              <w:rPr>
                <w:sz w:val="16"/>
                <w:szCs w:val="16"/>
              </w:rPr>
              <w:t xml:space="preserve">2008 </w:t>
            </w:r>
          </w:p>
        </w:tc>
        <w:tc>
          <w:tcPr>
            <w:tcW w:w="499" w:type="dxa"/>
            <w:tcBorders>
              <w:bottom w:val="single" w:sz="12" w:space="0" w:color="auto"/>
            </w:tcBorders>
            <w:shd w:val="clear" w:color="auto" w:fill="auto"/>
          </w:tcPr>
          <w:p w:rsidR="00BE0433" w:rsidRPr="00295C3F" w:rsidRDefault="00BE0433" w:rsidP="002B7F42">
            <w:pPr>
              <w:spacing w:before="20" w:after="80" w:line="200" w:lineRule="exact"/>
              <w:jc w:val="right"/>
              <w:rPr>
                <w:sz w:val="16"/>
                <w:szCs w:val="16"/>
              </w:rPr>
            </w:pPr>
            <w:r w:rsidRPr="00295C3F">
              <w:rPr>
                <w:sz w:val="16"/>
                <w:szCs w:val="16"/>
              </w:rPr>
              <w:t>2 696</w:t>
            </w:r>
          </w:p>
        </w:tc>
        <w:tc>
          <w:tcPr>
            <w:tcW w:w="499" w:type="dxa"/>
            <w:tcBorders>
              <w:bottom w:val="single" w:sz="12" w:space="0" w:color="auto"/>
            </w:tcBorders>
            <w:shd w:val="clear" w:color="auto" w:fill="auto"/>
          </w:tcPr>
          <w:p w:rsidR="00BE0433" w:rsidRPr="00295C3F" w:rsidRDefault="00BE0433" w:rsidP="002B7F42">
            <w:pPr>
              <w:spacing w:before="20" w:after="80" w:line="200" w:lineRule="exact"/>
              <w:jc w:val="right"/>
              <w:rPr>
                <w:sz w:val="16"/>
                <w:szCs w:val="16"/>
              </w:rPr>
            </w:pPr>
            <w:r w:rsidRPr="00295C3F">
              <w:rPr>
                <w:sz w:val="16"/>
                <w:szCs w:val="16"/>
              </w:rPr>
              <w:t>328</w:t>
            </w:r>
          </w:p>
        </w:tc>
        <w:tc>
          <w:tcPr>
            <w:tcW w:w="137" w:type="dxa"/>
            <w:tcBorders>
              <w:bottom w:val="single" w:sz="12" w:space="0" w:color="auto"/>
            </w:tcBorders>
            <w:shd w:val="clear" w:color="auto" w:fill="auto"/>
            <w:vAlign w:val="bottom"/>
          </w:tcPr>
          <w:p w:rsidR="00BE0433" w:rsidRPr="00295C3F" w:rsidRDefault="00BE0433" w:rsidP="002B7F42">
            <w:pPr>
              <w:spacing w:before="20" w:after="80" w:line="200" w:lineRule="exact"/>
              <w:jc w:val="right"/>
              <w:rPr>
                <w:sz w:val="16"/>
                <w:szCs w:val="16"/>
                <w:lang w:val="fr-FR"/>
              </w:rPr>
            </w:pPr>
          </w:p>
        </w:tc>
        <w:tc>
          <w:tcPr>
            <w:tcW w:w="498" w:type="dxa"/>
            <w:tcBorders>
              <w:bottom w:val="single" w:sz="12" w:space="0" w:color="auto"/>
            </w:tcBorders>
            <w:shd w:val="clear" w:color="auto" w:fill="auto"/>
          </w:tcPr>
          <w:p w:rsidR="00BE0433" w:rsidRPr="00295C3F" w:rsidRDefault="00BE0433" w:rsidP="002B7F42">
            <w:pPr>
              <w:spacing w:before="20" w:after="80" w:line="200" w:lineRule="exact"/>
              <w:jc w:val="right"/>
              <w:rPr>
                <w:sz w:val="16"/>
                <w:szCs w:val="16"/>
              </w:rPr>
            </w:pPr>
            <w:r w:rsidRPr="00295C3F">
              <w:rPr>
                <w:sz w:val="16"/>
                <w:szCs w:val="16"/>
              </w:rPr>
              <w:t>4 216</w:t>
            </w:r>
          </w:p>
        </w:tc>
        <w:tc>
          <w:tcPr>
            <w:tcW w:w="498" w:type="dxa"/>
            <w:tcBorders>
              <w:bottom w:val="single" w:sz="12" w:space="0" w:color="auto"/>
            </w:tcBorders>
            <w:shd w:val="clear" w:color="auto" w:fill="auto"/>
          </w:tcPr>
          <w:p w:rsidR="00BE0433" w:rsidRPr="00295C3F" w:rsidRDefault="00BE0433" w:rsidP="002B7F42">
            <w:pPr>
              <w:spacing w:before="20" w:after="80" w:line="200" w:lineRule="exact"/>
              <w:jc w:val="right"/>
              <w:rPr>
                <w:sz w:val="16"/>
                <w:szCs w:val="16"/>
              </w:rPr>
            </w:pPr>
            <w:r w:rsidRPr="00295C3F">
              <w:rPr>
                <w:sz w:val="16"/>
                <w:szCs w:val="16"/>
              </w:rPr>
              <w:t>700</w:t>
            </w:r>
          </w:p>
        </w:tc>
        <w:tc>
          <w:tcPr>
            <w:tcW w:w="137" w:type="dxa"/>
            <w:tcBorders>
              <w:bottom w:val="single" w:sz="12" w:space="0" w:color="auto"/>
            </w:tcBorders>
            <w:shd w:val="clear" w:color="auto" w:fill="auto"/>
            <w:vAlign w:val="bottom"/>
          </w:tcPr>
          <w:p w:rsidR="00BE0433" w:rsidRPr="00295C3F" w:rsidRDefault="00BE0433" w:rsidP="002B7F42">
            <w:pPr>
              <w:spacing w:before="20" w:after="80" w:line="200" w:lineRule="exact"/>
              <w:jc w:val="right"/>
              <w:rPr>
                <w:sz w:val="16"/>
                <w:szCs w:val="16"/>
                <w:lang w:val="fr-FR"/>
              </w:rPr>
            </w:pPr>
          </w:p>
        </w:tc>
        <w:tc>
          <w:tcPr>
            <w:tcW w:w="498" w:type="dxa"/>
            <w:tcBorders>
              <w:bottom w:val="single" w:sz="12" w:space="0" w:color="auto"/>
            </w:tcBorders>
            <w:shd w:val="clear" w:color="auto" w:fill="auto"/>
          </w:tcPr>
          <w:p w:rsidR="00BE0433" w:rsidRPr="00295C3F" w:rsidRDefault="00BE0433" w:rsidP="002B7F42">
            <w:pPr>
              <w:spacing w:before="20" w:after="80" w:line="200" w:lineRule="exact"/>
              <w:jc w:val="right"/>
              <w:rPr>
                <w:sz w:val="16"/>
                <w:szCs w:val="16"/>
              </w:rPr>
            </w:pPr>
            <w:r w:rsidRPr="00295C3F">
              <w:rPr>
                <w:sz w:val="16"/>
                <w:szCs w:val="16"/>
              </w:rPr>
              <w:t>5 781</w:t>
            </w:r>
          </w:p>
        </w:tc>
        <w:tc>
          <w:tcPr>
            <w:tcW w:w="498" w:type="dxa"/>
            <w:tcBorders>
              <w:bottom w:val="single" w:sz="12" w:space="0" w:color="auto"/>
            </w:tcBorders>
            <w:shd w:val="clear" w:color="auto" w:fill="auto"/>
          </w:tcPr>
          <w:p w:rsidR="00BE0433" w:rsidRPr="00295C3F" w:rsidRDefault="00BE0433" w:rsidP="002B7F42">
            <w:pPr>
              <w:spacing w:before="20" w:after="80" w:line="200" w:lineRule="exact"/>
              <w:jc w:val="right"/>
              <w:rPr>
                <w:sz w:val="16"/>
                <w:szCs w:val="16"/>
              </w:rPr>
            </w:pPr>
            <w:r w:rsidRPr="00295C3F">
              <w:rPr>
                <w:sz w:val="16"/>
                <w:szCs w:val="16"/>
              </w:rPr>
              <w:t>1 649</w:t>
            </w:r>
          </w:p>
        </w:tc>
        <w:tc>
          <w:tcPr>
            <w:tcW w:w="137" w:type="dxa"/>
            <w:tcBorders>
              <w:bottom w:val="single" w:sz="12" w:space="0" w:color="auto"/>
            </w:tcBorders>
            <w:shd w:val="clear" w:color="auto" w:fill="auto"/>
            <w:vAlign w:val="bottom"/>
          </w:tcPr>
          <w:p w:rsidR="00BE0433" w:rsidRPr="00295C3F" w:rsidRDefault="00BE0433" w:rsidP="002B7F42">
            <w:pPr>
              <w:spacing w:before="20" w:after="80" w:line="200" w:lineRule="exact"/>
              <w:jc w:val="right"/>
              <w:rPr>
                <w:sz w:val="16"/>
                <w:szCs w:val="16"/>
                <w:lang w:val="fr-FR"/>
              </w:rPr>
            </w:pPr>
          </w:p>
        </w:tc>
        <w:tc>
          <w:tcPr>
            <w:tcW w:w="498" w:type="dxa"/>
            <w:tcBorders>
              <w:bottom w:val="single" w:sz="12" w:space="0" w:color="auto"/>
            </w:tcBorders>
            <w:shd w:val="clear" w:color="auto" w:fill="auto"/>
          </w:tcPr>
          <w:p w:rsidR="00BE0433" w:rsidRPr="00295C3F" w:rsidRDefault="00BE0433" w:rsidP="002B7F42">
            <w:pPr>
              <w:spacing w:before="20" w:after="80" w:line="200" w:lineRule="exact"/>
              <w:jc w:val="right"/>
              <w:rPr>
                <w:sz w:val="16"/>
                <w:szCs w:val="16"/>
              </w:rPr>
            </w:pPr>
            <w:r w:rsidRPr="00295C3F">
              <w:rPr>
                <w:sz w:val="16"/>
                <w:szCs w:val="16"/>
              </w:rPr>
              <w:t>5 799</w:t>
            </w:r>
          </w:p>
        </w:tc>
        <w:tc>
          <w:tcPr>
            <w:tcW w:w="498" w:type="dxa"/>
            <w:tcBorders>
              <w:bottom w:val="single" w:sz="12" w:space="0" w:color="auto"/>
            </w:tcBorders>
            <w:shd w:val="clear" w:color="auto" w:fill="auto"/>
          </w:tcPr>
          <w:p w:rsidR="00BE0433" w:rsidRPr="00295C3F" w:rsidRDefault="00BE0433" w:rsidP="002B7F42">
            <w:pPr>
              <w:spacing w:before="20" w:after="80" w:line="200" w:lineRule="exact"/>
              <w:jc w:val="right"/>
              <w:rPr>
                <w:sz w:val="16"/>
                <w:szCs w:val="16"/>
              </w:rPr>
            </w:pPr>
            <w:r w:rsidRPr="00295C3F">
              <w:rPr>
                <w:sz w:val="16"/>
                <w:szCs w:val="16"/>
              </w:rPr>
              <w:t>1 335</w:t>
            </w:r>
          </w:p>
        </w:tc>
        <w:tc>
          <w:tcPr>
            <w:tcW w:w="137" w:type="dxa"/>
            <w:tcBorders>
              <w:bottom w:val="single" w:sz="12" w:space="0" w:color="auto"/>
            </w:tcBorders>
            <w:shd w:val="clear" w:color="auto" w:fill="auto"/>
            <w:vAlign w:val="bottom"/>
          </w:tcPr>
          <w:p w:rsidR="00BE0433" w:rsidRPr="00295C3F" w:rsidRDefault="00BE0433" w:rsidP="002B7F42">
            <w:pPr>
              <w:spacing w:before="20" w:after="80" w:line="200" w:lineRule="exact"/>
              <w:jc w:val="right"/>
              <w:rPr>
                <w:sz w:val="16"/>
                <w:szCs w:val="16"/>
                <w:lang w:val="fr-FR"/>
              </w:rPr>
            </w:pPr>
          </w:p>
        </w:tc>
        <w:tc>
          <w:tcPr>
            <w:tcW w:w="499" w:type="dxa"/>
            <w:tcBorders>
              <w:bottom w:val="single" w:sz="12" w:space="0" w:color="auto"/>
            </w:tcBorders>
            <w:shd w:val="clear" w:color="auto" w:fill="auto"/>
          </w:tcPr>
          <w:p w:rsidR="00BE0433" w:rsidRPr="00295C3F" w:rsidRDefault="00BE0433" w:rsidP="002B7F42">
            <w:pPr>
              <w:spacing w:before="20" w:after="80" w:line="200" w:lineRule="exact"/>
              <w:jc w:val="right"/>
              <w:rPr>
                <w:sz w:val="16"/>
                <w:szCs w:val="16"/>
              </w:rPr>
            </w:pPr>
            <w:r w:rsidRPr="00295C3F">
              <w:rPr>
                <w:sz w:val="16"/>
                <w:szCs w:val="16"/>
              </w:rPr>
              <w:t>3 237</w:t>
            </w:r>
          </w:p>
        </w:tc>
        <w:tc>
          <w:tcPr>
            <w:tcW w:w="499" w:type="dxa"/>
            <w:tcBorders>
              <w:bottom w:val="single" w:sz="12" w:space="0" w:color="auto"/>
            </w:tcBorders>
            <w:shd w:val="clear" w:color="auto" w:fill="auto"/>
          </w:tcPr>
          <w:p w:rsidR="00BE0433" w:rsidRPr="00295C3F" w:rsidRDefault="00BE0433" w:rsidP="002B7F42">
            <w:pPr>
              <w:spacing w:before="20" w:after="80" w:line="200" w:lineRule="exact"/>
              <w:jc w:val="right"/>
              <w:rPr>
                <w:sz w:val="16"/>
                <w:szCs w:val="16"/>
              </w:rPr>
            </w:pPr>
            <w:r w:rsidRPr="00295C3F">
              <w:rPr>
                <w:sz w:val="16"/>
                <w:szCs w:val="16"/>
              </w:rPr>
              <w:t>719</w:t>
            </w:r>
          </w:p>
        </w:tc>
        <w:tc>
          <w:tcPr>
            <w:tcW w:w="137" w:type="dxa"/>
            <w:tcBorders>
              <w:bottom w:val="single" w:sz="12" w:space="0" w:color="auto"/>
            </w:tcBorders>
            <w:shd w:val="clear" w:color="auto" w:fill="auto"/>
            <w:vAlign w:val="bottom"/>
          </w:tcPr>
          <w:p w:rsidR="00BE0433" w:rsidRPr="00295C3F" w:rsidRDefault="00BE0433" w:rsidP="002B7F42">
            <w:pPr>
              <w:spacing w:before="20" w:after="80" w:line="200" w:lineRule="exact"/>
              <w:jc w:val="right"/>
              <w:rPr>
                <w:sz w:val="16"/>
                <w:szCs w:val="16"/>
                <w:lang w:val="fr-FR"/>
              </w:rPr>
            </w:pPr>
          </w:p>
        </w:tc>
        <w:tc>
          <w:tcPr>
            <w:tcW w:w="499" w:type="dxa"/>
            <w:tcBorders>
              <w:bottom w:val="single" w:sz="12" w:space="0" w:color="auto"/>
            </w:tcBorders>
            <w:shd w:val="clear" w:color="auto" w:fill="auto"/>
          </w:tcPr>
          <w:p w:rsidR="00BE0433" w:rsidRPr="00295C3F" w:rsidRDefault="00BE0433" w:rsidP="002B7F42">
            <w:pPr>
              <w:spacing w:before="20" w:after="80" w:line="200" w:lineRule="exact"/>
              <w:jc w:val="right"/>
              <w:rPr>
                <w:sz w:val="16"/>
                <w:szCs w:val="16"/>
              </w:rPr>
            </w:pPr>
            <w:r w:rsidRPr="00295C3F">
              <w:rPr>
                <w:sz w:val="16"/>
                <w:szCs w:val="16"/>
              </w:rPr>
              <w:t>1 547</w:t>
            </w:r>
          </w:p>
        </w:tc>
        <w:tc>
          <w:tcPr>
            <w:tcW w:w="499" w:type="dxa"/>
            <w:tcBorders>
              <w:bottom w:val="single" w:sz="12" w:space="0" w:color="auto"/>
            </w:tcBorders>
            <w:shd w:val="clear" w:color="auto" w:fill="auto"/>
          </w:tcPr>
          <w:p w:rsidR="00BE0433" w:rsidRPr="00295C3F" w:rsidRDefault="00BE0433" w:rsidP="002B7F42">
            <w:pPr>
              <w:spacing w:before="20" w:after="80" w:line="200" w:lineRule="exact"/>
              <w:jc w:val="right"/>
              <w:rPr>
                <w:sz w:val="16"/>
                <w:szCs w:val="16"/>
              </w:rPr>
            </w:pPr>
            <w:r w:rsidRPr="00295C3F">
              <w:rPr>
                <w:sz w:val="16"/>
                <w:szCs w:val="16"/>
              </w:rPr>
              <w:t>515</w:t>
            </w:r>
          </w:p>
        </w:tc>
      </w:tr>
    </w:tbl>
    <w:p w:rsidR="00ED00D7" w:rsidRPr="00DD5E76" w:rsidRDefault="00ED00D7" w:rsidP="009B090F">
      <w:pPr>
        <w:spacing w:before="120" w:after="120"/>
        <w:ind w:left="1134" w:right="1134" w:firstLine="284"/>
        <w:rPr>
          <w:lang w:val="fr-FR"/>
        </w:rPr>
      </w:pPr>
      <w:r w:rsidRPr="00DD5E76">
        <w:rPr>
          <w:i/>
          <w:lang w:val="fr-FR"/>
        </w:rPr>
        <w:t>Source</w:t>
      </w:r>
      <w:r>
        <w:rPr>
          <w:i/>
          <w:lang w:val="fr-FR"/>
        </w:rPr>
        <w:t xml:space="preserve">: </w:t>
      </w:r>
      <w:r w:rsidRPr="00DD5E76">
        <w:rPr>
          <w:lang w:val="fr-FR"/>
        </w:rPr>
        <w:t xml:space="preserve">Ministère de la </w:t>
      </w:r>
      <w:r w:rsidR="00BE0433" w:rsidRPr="00DD5E76">
        <w:rPr>
          <w:lang w:val="fr-FR"/>
        </w:rPr>
        <w:t>f</w:t>
      </w:r>
      <w:r w:rsidRPr="00DD5E76">
        <w:rPr>
          <w:lang w:val="fr-FR"/>
        </w:rPr>
        <w:t xml:space="preserve">onction </w:t>
      </w:r>
      <w:r w:rsidR="00BE0433" w:rsidRPr="00DD5E76">
        <w:rPr>
          <w:lang w:val="fr-FR"/>
        </w:rPr>
        <w:t>p</w:t>
      </w:r>
      <w:r w:rsidRPr="00DD5E76">
        <w:rPr>
          <w:lang w:val="fr-FR"/>
        </w:rPr>
        <w:t xml:space="preserve">ublique et de la </w:t>
      </w:r>
      <w:r w:rsidR="00BE0433" w:rsidRPr="00DD5E76">
        <w:rPr>
          <w:lang w:val="fr-FR"/>
        </w:rPr>
        <w:t>r</w:t>
      </w:r>
      <w:r w:rsidRPr="00DD5E76">
        <w:rPr>
          <w:lang w:val="fr-FR"/>
        </w:rPr>
        <w:t xml:space="preserve">éforme </w:t>
      </w:r>
      <w:r w:rsidR="00BE0433" w:rsidRPr="00DD5E76">
        <w:rPr>
          <w:lang w:val="fr-FR"/>
        </w:rPr>
        <w:t>a</w:t>
      </w:r>
      <w:r w:rsidRPr="00DD5E76">
        <w:rPr>
          <w:lang w:val="fr-FR"/>
        </w:rPr>
        <w:t xml:space="preserve">dministrative/Direction de la </w:t>
      </w:r>
      <w:r w:rsidR="00BE0433" w:rsidRPr="00DD5E76">
        <w:rPr>
          <w:lang w:val="fr-FR"/>
        </w:rPr>
        <w:t>g</w:t>
      </w:r>
      <w:r w:rsidRPr="00DD5E76">
        <w:rPr>
          <w:lang w:val="fr-FR"/>
        </w:rPr>
        <w:t xml:space="preserve">estion </w:t>
      </w:r>
      <w:r w:rsidR="00BE0433" w:rsidRPr="00DD5E76">
        <w:rPr>
          <w:lang w:val="fr-FR"/>
        </w:rPr>
        <w:t>i</w:t>
      </w:r>
      <w:r w:rsidRPr="00DD5E76">
        <w:rPr>
          <w:lang w:val="fr-FR"/>
        </w:rPr>
        <w:t xml:space="preserve">nformatique du </w:t>
      </w:r>
      <w:r w:rsidR="00BE0433" w:rsidRPr="00DD5E76">
        <w:rPr>
          <w:lang w:val="fr-FR"/>
        </w:rPr>
        <w:t>p</w:t>
      </w:r>
      <w:r w:rsidRPr="00DD5E76">
        <w:rPr>
          <w:lang w:val="fr-FR"/>
        </w:rPr>
        <w:t>ersonnel et de l</w:t>
      </w:r>
      <w:r>
        <w:rPr>
          <w:lang w:val="fr-FR"/>
        </w:rPr>
        <w:t>’</w:t>
      </w:r>
      <w:r w:rsidR="00BE0433" w:rsidRPr="00DD5E76">
        <w:rPr>
          <w:lang w:val="fr-FR"/>
        </w:rPr>
        <w:t>e</w:t>
      </w:r>
      <w:r w:rsidRPr="00DD5E76">
        <w:rPr>
          <w:lang w:val="fr-FR"/>
        </w:rPr>
        <w:t>mploi (DGIPE)/juin 2009</w:t>
      </w:r>
    </w:p>
    <w:p w:rsidR="00ED00D7" w:rsidRPr="00DD5E76" w:rsidRDefault="00ED00D7" w:rsidP="00ED00D7">
      <w:pPr>
        <w:pStyle w:val="SingleTxtG"/>
        <w:rPr>
          <w:lang w:val="fr-FR"/>
        </w:rPr>
      </w:pPr>
      <w:r w:rsidRPr="00DD5E76">
        <w:rPr>
          <w:lang w:val="fr-FR"/>
        </w:rPr>
        <w:t>8</w:t>
      </w:r>
      <w:r w:rsidR="003C7C59">
        <w:rPr>
          <w:lang w:val="fr-FR"/>
        </w:rPr>
        <w:t>1.</w:t>
      </w:r>
      <w:r w:rsidRPr="00DD5E76">
        <w:rPr>
          <w:lang w:val="fr-FR"/>
        </w:rPr>
        <w:tab/>
        <w:t>Dans la magistrature, la médecine et l</w:t>
      </w:r>
      <w:r>
        <w:rPr>
          <w:lang w:val="fr-FR"/>
        </w:rPr>
        <w:t>’</w:t>
      </w:r>
      <w:r w:rsidRPr="00DD5E76">
        <w:rPr>
          <w:lang w:val="fr-FR"/>
        </w:rPr>
        <w:t xml:space="preserve">enseignement supérieur, la proportion des femmes est faible par rapport à celle des hommes. Par exemple, on dénombre 18 femmes sur un effectif de 175 magistrats. </w:t>
      </w:r>
    </w:p>
    <w:p w:rsidR="00ED00D7" w:rsidRPr="00DD5E76" w:rsidRDefault="00ED00D7" w:rsidP="00ED00D7">
      <w:pPr>
        <w:pStyle w:val="SingleTxtG"/>
        <w:rPr>
          <w:lang w:val="fr-FR"/>
        </w:rPr>
      </w:pPr>
      <w:r w:rsidRPr="00DD5E76">
        <w:rPr>
          <w:lang w:val="fr-FR"/>
        </w:rPr>
        <w:t>8</w:t>
      </w:r>
      <w:r w:rsidR="003C7C59">
        <w:rPr>
          <w:lang w:val="fr-FR"/>
        </w:rPr>
        <w:t>2.</w:t>
      </w:r>
      <w:r w:rsidRPr="00DD5E76">
        <w:rPr>
          <w:lang w:val="fr-FR"/>
        </w:rPr>
        <w:tab/>
        <w:t>L</w:t>
      </w:r>
      <w:r>
        <w:rPr>
          <w:lang w:val="fr-FR"/>
        </w:rPr>
        <w:t>’</w:t>
      </w:r>
      <w:r w:rsidRPr="00DD5E76">
        <w:rPr>
          <w:lang w:val="fr-FR"/>
        </w:rPr>
        <w:t>une des causes de la faiblesse de cette représentation provient du fait que la femme togolaise a une prédilection pour le secteur informel. Ainsi, les femmes contrôlent pratiquement la plupart des circuits du commerce au Togo et il n</w:t>
      </w:r>
      <w:r>
        <w:rPr>
          <w:lang w:val="fr-FR"/>
        </w:rPr>
        <w:t>’</w:t>
      </w:r>
      <w:r w:rsidRPr="00DD5E76">
        <w:rPr>
          <w:lang w:val="fr-FR"/>
        </w:rPr>
        <w:t>est pas rare de voir des jeunes filles nanties de diplômes universitaires s</w:t>
      </w:r>
      <w:r>
        <w:rPr>
          <w:lang w:val="fr-FR"/>
        </w:rPr>
        <w:t>’</w:t>
      </w:r>
      <w:r w:rsidRPr="00DD5E76">
        <w:rPr>
          <w:lang w:val="fr-FR"/>
        </w:rPr>
        <w:t>orienter vers ce secteur.</w:t>
      </w:r>
    </w:p>
    <w:p w:rsidR="00ED00D7" w:rsidRPr="00DD5E76" w:rsidRDefault="00ED00D7" w:rsidP="00ED00D7">
      <w:pPr>
        <w:pStyle w:val="SingleTxtG"/>
        <w:rPr>
          <w:lang w:val="fr-FR"/>
        </w:rPr>
      </w:pPr>
      <w:r w:rsidRPr="00DD5E76">
        <w:rPr>
          <w:lang w:val="fr-FR"/>
        </w:rPr>
        <w:t>8</w:t>
      </w:r>
      <w:r w:rsidR="003C7C59">
        <w:rPr>
          <w:lang w:val="fr-FR"/>
        </w:rPr>
        <w:t>3.</w:t>
      </w:r>
      <w:r w:rsidRPr="00DD5E76">
        <w:rPr>
          <w:lang w:val="fr-FR"/>
        </w:rPr>
        <w:tab/>
        <w:t>Dans la pratique, il est simplement nécessaire d</w:t>
      </w:r>
      <w:r>
        <w:rPr>
          <w:lang w:val="fr-FR"/>
        </w:rPr>
        <w:t>’</w:t>
      </w:r>
      <w:r w:rsidRPr="00DD5E76">
        <w:rPr>
          <w:lang w:val="fr-FR"/>
        </w:rPr>
        <w:t>amener les femmes à prendre conscience des textes existant à leur avantage et il n</w:t>
      </w:r>
      <w:r>
        <w:rPr>
          <w:lang w:val="fr-FR"/>
        </w:rPr>
        <w:t>’</w:t>
      </w:r>
      <w:r w:rsidRPr="00DD5E76">
        <w:rPr>
          <w:lang w:val="fr-FR"/>
        </w:rPr>
        <w:t>appartient qu</w:t>
      </w:r>
      <w:r>
        <w:rPr>
          <w:lang w:val="fr-FR"/>
        </w:rPr>
        <w:t>’</w:t>
      </w:r>
      <w:r w:rsidRPr="00DD5E76">
        <w:rPr>
          <w:lang w:val="fr-FR"/>
        </w:rPr>
        <w:t>à elles de les invoquer pour en bénéficier avec le concours des pouvoirs publics et l</w:t>
      </w:r>
      <w:r>
        <w:rPr>
          <w:lang w:val="fr-FR"/>
        </w:rPr>
        <w:t>’</w:t>
      </w:r>
      <w:r w:rsidRPr="00DD5E76">
        <w:rPr>
          <w:lang w:val="fr-FR"/>
        </w:rPr>
        <w:t>appui de la société civile.</w:t>
      </w:r>
    </w:p>
    <w:p w:rsidR="00ED00D7" w:rsidRPr="00DD5E76" w:rsidRDefault="00ED00D7" w:rsidP="00ED00D7">
      <w:pPr>
        <w:pStyle w:val="SingleTxtG"/>
        <w:rPr>
          <w:lang w:val="fr-FR"/>
        </w:rPr>
      </w:pPr>
      <w:r w:rsidRPr="00DD5E76">
        <w:rPr>
          <w:lang w:val="fr-FR"/>
        </w:rPr>
        <w:t>84.</w:t>
      </w:r>
      <w:r w:rsidRPr="00DD5E76">
        <w:rPr>
          <w:lang w:val="fr-FR"/>
        </w:rPr>
        <w:tab/>
        <w:t>C</w:t>
      </w:r>
      <w:r>
        <w:rPr>
          <w:lang w:val="fr-FR"/>
        </w:rPr>
        <w:t>’</w:t>
      </w:r>
      <w:r w:rsidRPr="00DD5E76">
        <w:rPr>
          <w:lang w:val="fr-FR"/>
        </w:rPr>
        <w:t>est justement dans ce cadre que des tournées de sensibilisation et de conscientisation ont été initiées sur toute l</w:t>
      </w:r>
      <w:r>
        <w:rPr>
          <w:lang w:val="fr-FR"/>
        </w:rPr>
        <w:t>’</w:t>
      </w:r>
      <w:r w:rsidRPr="00DD5E76">
        <w:rPr>
          <w:lang w:val="fr-FR"/>
        </w:rPr>
        <w:t>étendue du territoire national pour faire prendre conscience aux femmes de leur situation et y trouver remède.</w:t>
      </w:r>
    </w:p>
    <w:p w:rsidR="00ED00D7" w:rsidRPr="00DD5E76" w:rsidRDefault="00ED00D7" w:rsidP="00ED00D7">
      <w:pPr>
        <w:pStyle w:val="SingleTxtG"/>
        <w:rPr>
          <w:lang w:val="fr-FR"/>
        </w:rPr>
      </w:pPr>
      <w:r w:rsidRPr="00DD5E76">
        <w:rPr>
          <w:lang w:val="fr-FR"/>
        </w:rPr>
        <w:t>8</w:t>
      </w:r>
      <w:r w:rsidR="003C7C59">
        <w:rPr>
          <w:lang w:val="fr-FR"/>
        </w:rPr>
        <w:t>5.</w:t>
      </w:r>
      <w:r w:rsidRPr="00DD5E76">
        <w:rPr>
          <w:lang w:val="fr-FR"/>
        </w:rPr>
        <w:tab/>
        <w:t>Les services du Ministère de l</w:t>
      </w:r>
      <w:r>
        <w:rPr>
          <w:lang w:val="fr-FR"/>
        </w:rPr>
        <w:t>’</w:t>
      </w:r>
      <w:r w:rsidRPr="00DD5E76">
        <w:rPr>
          <w:lang w:val="fr-FR"/>
        </w:rPr>
        <w:t>action sociale, de la promotion de la femme, de la protection de l</w:t>
      </w:r>
      <w:r>
        <w:rPr>
          <w:lang w:val="fr-FR"/>
        </w:rPr>
        <w:t>’</w:t>
      </w:r>
      <w:r w:rsidRPr="00DD5E76">
        <w:rPr>
          <w:lang w:val="fr-FR"/>
        </w:rPr>
        <w:t>enfant et des personnes âgées, les ONG, les associations et les syndicats sensibilisent les populations à se départir des pesanteurs socioculturelles qui sont sources de stéréotypes. Ils organisent des émissions sur les médias officiels et les radios de proximité pour la valorisation de l</w:t>
      </w:r>
      <w:r>
        <w:rPr>
          <w:lang w:val="fr-FR"/>
        </w:rPr>
        <w:t>’</w:t>
      </w:r>
      <w:r w:rsidRPr="00DD5E76">
        <w:rPr>
          <w:lang w:val="fr-FR"/>
        </w:rPr>
        <w:t xml:space="preserve">image de la femme.  </w:t>
      </w:r>
    </w:p>
    <w:p w:rsidR="00ED00D7" w:rsidRPr="00DD5E76" w:rsidRDefault="00ED00D7" w:rsidP="00ED00D7">
      <w:pPr>
        <w:pStyle w:val="H1G"/>
        <w:rPr>
          <w:lang w:val="fr-FR"/>
        </w:rPr>
      </w:pPr>
      <w:r w:rsidRPr="00DD5E76">
        <w:rPr>
          <w:lang w:val="fr-FR"/>
        </w:rPr>
        <w:tab/>
      </w:r>
      <w:r w:rsidRPr="00DD5E76">
        <w:rPr>
          <w:lang w:val="fr-FR"/>
        </w:rPr>
        <w:tab/>
        <w:t>Articles 4 et 5</w:t>
      </w:r>
      <w:r>
        <w:rPr>
          <w:lang w:val="fr-FR"/>
        </w:rPr>
        <w:br/>
      </w:r>
      <w:r w:rsidRPr="00DD5E76">
        <w:rPr>
          <w:lang w:val="fr-FR"/>
        </w:rPr>
        <w:t>Les mesures dérogatoires</w:t>
      </w:r>
    </w:p>
    <w:p w:rsidR="00ED00D7" w:rsidRPr="00DD5E76" w:rsidRDefault="00ED00D7" w:rsidP="00ED00D7">
      <w:pPr>
        <w:pStyle w:val="SingleTxtG"/>
        <w:rPr>
          <w:lang w:val="fr-FR"/>
        </w:rPr>
      </w:pPr>
      <w:r w:rsidRPr="00DD5E76">
        <w:rPr>
          <w:lang w:val="fr-FR"/>
        </w:rPr>
        <w:t>86.</w:t>
      </w:r>
      <w:r w:rsidRPr="00DD5E76">
        <w:rPr>
          <w:lang w:val="fr-FR"/>
        </w:rPr>
        <w:tab/>
        <w:t>L</w:t>
      </w:r>
      <w:r>
        <w:rPr>
          <w:lang w:val="fr-FR"/>
        </w:rPr>
        <w:t>’</w:t>
      </w:r>
      <w:r w:rsidRPr="00DD5E76">
        <w:rPr>
          <w:lang w:val="fr-FR"/>
        </w:rPr>
        <w:t>article 4 du Pacte donne aux États parties, en cas de danger grave, la possibilité de déroger à certains droits. Ce texte précise également ceux auxquels il n</w:t>
      </w:r>
      <w:r>
        <w:rPr>
          <w:lang w:val="fr-FR"/>
        </w:rPr>
        <w:t>’</w:t>
      </w:r>
      <w:r w:rsidRPr="00DD5E76">
        <w:rPr>
          <w:lang w:val="fr-FR"/>
        </w:rPr>
        <w:t>est pas possible de déroger. Toutes les dérogations doivent être signalées au Secrétaire général des Nations Unies.</w:t>
      </w:r>
    </w:p>
    <w:p w:rsidR="00ED00D7" w:rsidRPr="00DD5E76" w:rsidRDefault="00ED00D7" w:rsidP="00ED00D7">
      <w:pPr>
        <w:pStyle w:val="SingleTxtG"/>
        <w:rPr>
          <w:lang w:val="fr-FR"/>
        </w:rPr>
      </w:pPr>
      <w:r w:rsidRPr="00DD5E76">
        <w:rPr>
          <w:lang w:val="fr-FR"/>
        </w:rPr>
        <w:t>87.</w:t>
      </w:r>
      <w:r w:rsidRPr="00DD5E76">
        <w:rPr>
          <w:lang w:val="fr-FR"/>
        </w:rPr>
        <w:tab/>
        <w:t>La Constitution togolaise ne définit pas les droits pour lesquels les dérogations sont permises. Toutefois son article 14 précise que l</w:t>
      </w:r>
      <w:r>
        <w:rPr>
          <w:lang w:val="fr-FR"/>
        </w:rPr>
        <w:t>’</w:t>
      </w:r>
      <w:r w:rsidRPr="00DD5E76">
        <w:rPr>
          <w:lang w:val="fr-FR"/>
        </w:rPr>
        <w:t>exercice des droits et libertés garantis par la présente Constitution ne peut être soumis qu</w:t>
      </w:r>
      <w:r>
        <w:rPr>
          <w:lang w:val="fr-FR"/>
        </w:rPr>
        <w:t>’</w:t>
      </w:r>
      <w:r w:rsidRPr="00DD5E76">
        <w:rPr>
          <w:lang w:val="fr-FR"/>
        </w:rPr>
        <w:t>à des restrictions expressément prévues par la loi et nécessaires à la protection de la sécurité nationale, l</w:t>
      </w:r>
      <w:r>
        <w:rPr>
          <w:lang w:val="fr-FR"/>
        </w:rPr>
        <w:t>’</w:t>
      </w:r>
      <w:r w:rsidRPr="00DD5E76">
        <w:rPr>
          <w:lang w:val="fr-FR"/>
        </w:rPr>
        <w:t>ordre public, la santé publique, la morale ou les libertés fondamentales d</w:t>
      </w:r>
      <w:r>
        <w:rPr>
          <w:lang w:val="fr-FR"/>
        </w:rPr>
        <w:t>’</w:t>
      </w:r>
      <w:r w:rsidRPr="00DD5E76">
        <w:rPr>
          <w:lang w:val="fr-FR"/>
        </w:rPr>
        <w:t>autrui. L</w:t>
      </w:r>
      <w:r>
        <w:rPr>
          <w:lang w:val="fr-FR"/>
        </w:rPr>
        <w:t>’</w:t>
      </w:r>
      <w:r w:rsidRPr="00DD5E76">
        <w:rPr>
          <w:lang w:val="fr-FR"/>
        </w:rPr>
        <w:t>article 94, pour sa part affirme que l</w:t>
      </w:r>
      <w:r>
        <w:rPr>
          <w:lang w:val="fr-FR"/>
        </w:rPr>
        <w:t>’</w:t>
      </w:r>
      <w:r w:rsidRPr="00DD5E76">
        <w:rPr>
          <w:lang w:val="fr-FR"/>
        </w:rPr>
        <w:t>état de siège et l</w:t>
      </w:r>
      <w:r>
        <w:rPr>
          <w:lang w:val="fr-FR"/>
        </w:rPr>
        <w:t>’</w:t>
      </w:r>
      <w:r w:rsidRPr="00DD5E76">
        <w:rPr>
          <w:lang w:val="fr-FR"/>
        </w:rPr>
        <w:t>état d</w:t>
      </w:r>
      <w:r>
        <w:rPr>
          <w:lang w:val="fr-FR"/>
        </w:rPr>
        <w:t>’</w:t>
      </w:r>
      <w:r w:rsidRPr="00DD5E76">
        <w:rPr>
          <w:lang w:val="fr-FR"/>
        </w:rPr>
        <w:t>urgence sont décrétés par le Président de la République en Conseil des Ministres. Ce texte prévoit que les conditions de mise en œuvre de l</w:t>
      </w:r>
      <w:r>
        <w:rPr>
          <w:lang w:val="fr-FR"/>
        </w:rPr>
        <w:t>’</w:t>
      </w:r>
      <w:r w:rsidRPr="00DD5E76">
        <w:rPr>
          <w:lang w:val="fr-FR"/>
        </w:rPr>
        <w:t>état de siège et de l</w:t>
      </w:r>
      <w:r>
        <w:rPr>
          <w:lang w:val="fr-FR"/>
        </w:rPr>
        <w:t>’</w:t>
      </w:r>
      <w:r w:rsidRPr="00DD5E76">
        <w:rPr>
          <w:lang w:val="fr-FR"/>
        </w:rPr>
        <w:t>état d</w:t>
      </w:r>
      <w:r>
        <w:rPr>
          <w:lang w:val="fr-FR"/>
        </w:rPr>
        <w:t>’</w:t>
      </w:r>
      <w:r w:rsidRPr="00DD5E76">
        <w:rPr>
          <w:lang w:val="fr-FR"/>
        </w:rPr>
        <w:t>urgence seront déterminées par une loi organique.</w:t>
      </w:r>
    </w:p>
    <w:p w:rsidR="00ED00D7" w:rsidRPr="00DD5E76" w:rsidRDefault="00ED00D7" w:rsidP="00ED00D7">
      <w:pPr>
        <w:pStyle w:val="H1G"/>
        <w:rPr>
          <w:lang w:val="fr-FR"/>
        </w:rPr>
      </w:pPr>
      <w:r w:rsidRPr="00DD5E76">
        <w:rPr>
          <w:lang w:val="fr-FR"/>
        </w:rPr>
        <w:tab/>
      </w:r>
      <w:r w:rsidRPr="00DD5E76">
        <w:rPr>
          <w:lang w:val="fr-FR"/>
        </w:rPr>
        <w:tab/>
        <w:t>Article 6</w:t>
      </w:r>
      <w:r>
        <w:rPr>
          <w:lang w:val="fr-FR"/>
        </w:rPr>
        <w:br/>
      </w:r>
      <w:r w:rsidRPr="00DD5E76">
        <w:rPr>
          <w:lang w:val="fr-FR"/>
        </w:rPr>
        <w:t>La protection du droit à la vie</w:t>
      </w:r>
    </w:p>
    <w:p w:rsidR="00ED00D7" w:rsidRPr="00DD5E76" w:rsidRDefault="00ED00D7" w:rsidP="00ED00D7">
      <w:pPr>
        <w:pStyle w:val="SingleTxtG"/>
        <w:rPr>
          <w:lang w:val="fr-FR"/>
        </w:rPr>
      </w:pPr>
      <w:r w:rsidRPr="00DD5E76">
        <w:rPr>
          <w:lang w:val="fr-FR"/>
        </w:rPr>
        <w:t>88.</w:t>
      </w:r>
      <w:r w:rsidRPr="00DD5E76">
        <w:rPr>
          <w:lang w:val="fr-FR"/>
        </w:rPr>
        <w:tab/>
        <w:t>La vie est un droit sacré et en tant que tel, elle doit jouir de la plus grande protection. Il s</w:t>
      </w:r>
      <w:r>
        <w:rPr>
          <w:lang w:val="fr-FR"/>
        </w:rPr>
        <w:t>’</w:t>
      </w:r>
      <w:r w:rsidRPr="00DD5E76">
        <w:rPr>
          <w:lang w:val="fr-FR"/>
        </w:rPr>
        <w:t>agit d</w:t>
      </w:r>
      <w:r>
        <w:rPr>
          <w:lang w:val="fr-FR"/>
        </w:rPr>
        <w:t>’</w:t>
      </w:r>
      <w:r w:rsidRPr="00DD5E76">
        <w:rPr>
          <w:lang w:val="fr-FR"/>
        </w:rPr>
        <w:t>un droit non dérogeable même lorsqu</w:t>
      </w:r>
      <w:r>
        <w:rPr>
          <w:lang w:val="fr-FR"/>
        </w:rPr>
        <w:t>’</w:t>
      </w:r>
      <w:r w:rsidRPr="00DD5E76">
        <w:rPr>
          <w:lang w:val="fr-FR"/>
        </w:rPr>
        <w:t>un danger public exceptionnel menace l</w:t>
      </w:r>
      <w:r>
        <w:rPr>
          <w:lang w:val="fr-FR"/>
        </w:rPr>
        <w:t>’</w:t>
      </w:r>
      <w:r w:rsidRPr="00DD5E76">
        <w:rPr>
          <w:lang w:val="fr-FR"/>
        </w:rPr>
        <w:t>existence de la nation.</w:t>
      </w:r>
    </w:p>
    <w:p w:rsidR="00ED00D7" w:rsidRPr="00DD5E76" w:rsidRDefault="00ED00D7" w:rsidP="00ED00D7">
      <w:pPr>
        <w:pStyle w:val="SingleTxtG"/>
        <w:rPr>
          <w:lang w:val="fr-FR"/>
        </w:rPr>
      </w:pPr>
      <w:r w:rsidRPr="00DD5E76">
        <w:rPr>
          <w:lang w:val="fr-FR"/>
        </w:rPr>
        <w:t>89.</w:t>
      </w:r>
      <w:r w:rsidRPr="00DD5E76">
        <w:rPr>
          <w:lang w:val="fr-FR"/>
        </w:rPr>
        <w:tab/>
        <w:t>La Constitution togolaise de la IV</w:t>
      </w:r>
      <w:r w:rsidRPr="00DD5E76">
        <w:rPr>
          <w:vertAlign w:val="superscript"/>
          <w:lang w:val="fr-FR"/>
        </w:rPr>
        <w:t>e</w:t>
      </w:r>
      <w:r w:rsidRPr="00DD5E76">
        <w:rPr>
          <w:lang w:val="fr-FR"/>
        </w:rPr>
        <w:t xml:space="preserve"> République en son article 13 évoque le principe en énonçant que </w:t>
      </w:r>
      <w:r>
        <w:rPr>
          <w:lang w:val="fr-FR"/>
        </w:rPr>
        <w:t>«</w:t>
      </w:r>
      <w:r w:rsidRPr="00DD5E76">
        <w:rPr>
          <w:lang w:val="fr-FR"/>
        </w:rPr>
        <w:t>l</w:t>
      </w:r>
      <w:r>
        <w:rPr>
          <w:lang w:val="fr-FR"/>
        </w:rPr>
        <w:t>’</w:t>
      </w:r>
      <w:r w:rsidRPr="00DD5E76">
        <w:rPr>
          <w:lang w:val="fr-FR"/>
        </w:rPr>
        <w:t>État a l</w:t>
      </w:r>
      <w:r>
        <w:rPr>
          <w:lang w:val="fr-FR"/>
        </w:rPr>
        <w:t>’</w:t>
      </w:r>
      <w:r w:rsidRPr="00DD5E76">
        <w:rPr>
          <w:lang w:val="fr-FR"/>
        </w:rPr>
        <w:t>obligation de garantir l</w:t>
      </w:r>
      <w:r>
        <w:rPr>
          <w:lang w:val="fr-FR"/>
        </w:rPr>
        <w:t>’</w:t>
      </w:r>
      <w:r w:rsidRPr="00DD5E76">
        <w:rPr>
          <w:lang w:val="fr-FR"/>
        </w:rPr>
        <w:t>intégrité physique et mentale, la vie et la sécurité de toute personne vivant sur le territoire national. Nul ne peut être arbitrairement privé ni de sa liberté ni de sa vie</w:t>
      </w:r>
      <w:r w:rsidR="00B9524D">
        <w:rPr>
          <w:lang w:val="fr-FR"/>
        </w:rPr>
        <w:t>.</w:t>
      </w:r>
      <w:r>
        <w:rPr>
          <w:lang w:val="fr-FR"/>
        </w:rPr>
        <w:t>»</w:t>
      </w:r>
      <w:r w:rsidRPr="00DD5E76">
        <w:rPr>
          <w:lang w:val="fr-FR"/>
        </w:rPr>
        <w:t>. De même, le Code pénal togolais au chapitre I</w:t>
      </w:r>
      <w:r w:rsidRPr="00DD5E76">
        <w:rPr>
          <w:vertAlign w:val="superscript"/>
          <w:lang w:val="fr-FR"/>
        </w:rPr>
        <w:t>er</w:t>
      </w:r>
      <w:r w:rsidRPr="00DD5E76">
        <w:rPr>
          <w:lang w:val="fr-FR"/>
        </w:rPr>
        <w:t xml:space="preserve"> du Titre II punit l</w:t>
      </w:r>
      <w:r>
        <w:rPr>
          <w:lang w:val="fr-FR"/>
        </w:rPr>
        <w:t>’</w:t>
      </w:r>
      <w:r w:rsidRPr="00DD5E76">
        <w:rPr>
          <w:lang w:val="fr-FR"/>
        </w:rPr>
        <w:t>atteinte à la vie à travers les infractions telles que l</w:t>
      </w:r>
      <w:r>
        <w:rPr>
          <w:lang w:val="fr-FR"/>
        </w:rPr>
        <w:t>’</w:t>
      </w:r>
      <w:r w:rsidRPr="00DD5E76">
        <w:rPr>
          <w:lang w:val="fr-FR"/>
        </w:rPr>
        <w:t xml:space="preserve">homicide volontaire </w:t>
      </w:r>
      <w:r>
        <w:rPr>
          <w:lang w:val="fr-FR"/>
        </w:rPr>
        <w:t>(art.</w:t>
      </w:r>
      <w:r w:rsidR="002B7F42">
        <w:rPr>
          <w:lang w:val="fr-FR"/>
        </w:rPr>
        <w:t> </w:t>
      </w:r>
      <w:r w:rsidRPr="00DD5E76">
        <w:rPr>
          <w:lang w:val="fr-FR"/>
        </w:rPr>
        <w:t>44 et 45), les menaces alors même qu</w:t>
      </w:r>
      <w:r>
        <w:rPr>
          <w:lang w:val="fr-FR"/>
        </w:rPr>
        <w:t>’</w:t>
      </w:r>
      <w:r w:rsidRPr="00DD5E76">
        <w:rPr>
          <w:lang w:val="fr-FR"/>
        </w:rPr>
        <w:t>elles ne sont pas encore suivies d</w:t>
      </w:r>
      <w:r>
        <w:rPr>
          <w:lang w:val="fr-FR"/>
        </w:rPr>
        <w:t>’</w:t>
      </w:r>
      <w:r w:rsidRPr="00DD5E76">
        <w:rPr>
          <w:lang w:val="fr-FR"/>
        </w:rPr>
        <w:t>effets (art</w:t>
      </w:r>
      <w:r>
        <w:rPr>
          <w:lang w:val="fr-FR"/>
        </w:rPr>
        <w:t>.</w:t>
      </w:r>
      <w:r w:rsidR="002B7F42">
        <w:rPr>
          <w:lang w:val="fr-FR"/>
        </w:rPr>
        <w:t> </w:t>
      </w:r>
      <w:r w:rsidRPr="00DD5E76">
        <w:rPr>
          <w:lang w:val="fr-FR"/>
        </w:rPr>
        <w:t>50), l</w:t>
      </w:r>
      <w:r>
        <w:rPr>
          <w:lang w:val="fr-FR"/>
        </w:rPr>
        <w:t>’</w:t>
      </w:r>
      <w:r w:rsidRPr="00DD5E76">
        <w:rPr>
          <w:lang w:val="fr-FR"/>
        </w:rPr>
        <w:t>homicide involontaire (art</w:t>
      </w:r>
      <w:r>
        <w:rPr>
          <w:lang w:val="fr-FR"/>
        </w:rPr>
        <w:t>.</w:t>
      </w:r>
      <w:r w:rsidRPr="00DD5E76">
        <w:rPr>
          <w:lang w:val="fr-FR"/>
        </w:rPr>
        <w:t xml:space="preserve"> 51 à 53).</w:t>
      </w:r>
    </w:p>
    <w:p w:rsidR="00ED00D7" w:rsidRPr="00DD5E76" w:rsidRDefault="00ED00D7" w:rsidP="00ED00D7">
      <w:pPr>
        <w:pStyle w:val="SingleTxtG"/>
        <w:rPr>
          <w:lang w:val="fr-FR"/>
        </w:rPr>
      </w:pPr>
      <w:r w:rsidRPr="00DD5E76">
        <w:rPr>
          <w:lang w:val="fr-FR"/>
        </w:rPr>
        <w:t>90</w:t>
      </w:r>
      <w:r w:rsidRPr="00DD5E76">
        <w:rPr>
          <w:i/>
          <w:lang w:val="fr-FR"/>
        </w:rPr>
        <w:t>.</w:t>
      </w:r>
      <w:r w:rsidRPr="00DD5E76">
        <w:rPr>
          <w:iCs/>
          <w:lang w:val="fr-FR"/>
        </w:rPr>
        <w:tab/>
      </w:r>
      <w:r w:rsidRPr="00DD5E76">
        <w:rPr>
          <w:lang w:val="fr-FR"/>
        </w:rPr>
        <w:t>Les troubles sociopolitiques qu</w:t>
      </w:r>
      <w:r>
        <w:rPr>
          <w:lang w:val="fr-FR"/>
        </w:rPr>
        <w:t>’</w:t>
      </w:r>
      <w:r w:rsidRPr="00DD5E76">
        <w:rPr>
          <w:lang w:val="fr-FR"/>
        </w:rPr>
        <w:t>a connus le Togo pendant l</w:t>
      </w:r>
      <w:r>
        <w:rPr>
          <w:lang w:val="fr-FR"/>
        </w:rPr>
        <w:t>’</w:t>
      </w:r>
      <w:r w:rsidRPr="00DD5E76">
        <w:rPr>
          <w:lang w:val="fr-FR"/>
        </w:rPr>
        <w:t>élection présidentielle du 24 avril 2005, ont eu un impact négatif sur le respect du droit à la vie. Il est donc devenu impérieux et urgent de traiter les questions des atteintes au droit à la vie et de l</w:t>
      </w:r>
      <w:r>
        <w:rPr>
          <w:lang w:val="fr-FR"/>
        </w:rPr>
        <w:t>’</w:t>
      </w:r>
      <w:r w:rsidRPr="00DD5E76">
        <w:rPr>
          <w:lang w:val="fr-FR"/>
        </w:rPr>
        <w:t>impunité en ayant instamment à l</w:t>
      </w:r>
      <w:r>
        <w:rPr>
          <w:lang w:val="fr-FR"/>
        </w:rPr>
        <w:t>’</w:t>
      </w:r>
      <w:r w:rsidRPr="00DD5E76">
        <w:rPr>
          <w:lang w:val="fr-FR"/>
        </w:rPr>
        <w:t>esprit, une quête pressante de pardon et de réconciliation, facteurs fédérateurs et mobilisateurs indispensables à la reconstruction de l</w:t>
      </w:r>
      <w:r>
        <w:rPr>
          <w:lang w:val="fr-FR"/>
        </w:rPr>
        <w:t>’</w:t>
      </w:r>
      <w:r w:rsidRPr="00DD5E76">
        <w:rPr>
          <w:lang w:val="fr-FR"/>
        </w:rPr>
        <w:t xml:space="preserve">unité nationale, de la paix et la cohésion sociale. </w:t>
      </w:r>
    </w:p>
    <w:p w:rsidR="00ED00D7" w:rsidRPr="00DD5E76" w:rsidRDefault="00ED00D7" w:rsidP="00ED00D7">
      <w:pPr>
        <w:pStyle w:val="SingleTxtG"/>
        <w:rPr>
          <w:lang w:val="fr-FR"/>
        </w:rPr>
      </w:pPr>
      <w:r w:rsidRPr="00DD5E76">
        <w:rPr>
          <w:lang w:val="fr-FR"/>
        </w:rPr>
        <w:t>9</w:t>
      </w:r>
      <w:r w:rsidR="003C7C59">
        <w:rPr>
          <w:lang w:val="fr-FR"/>
        </w:rPr>
        <w:t>1.</w:t>
      </w:r>
      <w:r w:rsidRPr="00DD5E76">
        <w:rPr>
          <w:lang w:val="fr-FR"/>
        </w:rPr>
        <w:tab/>
        <w:t>Dans ce contexte transitionnel, la lutte contre les atteintes au droit à la vie et à l</w:t>
      </w:r>
      <w:r>
        <w:rPr>
          <w:lang w:val="fr-FR"/>
        </w:rPr>
        <w:t>’</w:t>
      </w:r>
      <w:r w:rsidRPr="00DD5E76">
        <w:rPr>
          <w:lang w:val="fr-FR"/>
        </w:rPr>
        <w:t xml:space="preserve">impunité, pour être efficace, doit être étroitement associée à la quête légitime et pressante du pardon et de la réconciliation nationale. Cependant cette lutte ne saurait se limiter à la seule réparation des torts causés aux victimes des violences politiques. </w:t>
      </w:r>
    </w:p>
    <w:p w:rsidR="00ED00D7" w:rsidRPr="00DD5E76" w:rsidRDefault="00ED00D7" w:rsidP="00ED00D7">
      <w:pPr>
        <w:pStyle w:val="SingleTxtG"/>
        <w:rPr>
          <w:lang w:val="fr-FR"/>
        </w:rPr>
      </w:pPr>
      <w:r w:rsidRPr="00DD5E76">
        <w:rPr>
          <w:lang w:val="fr-FR"/>
        </w:rPr>
        <w:t>9</w:t>
      </w:r>
      <w:r w:rsidR="003C7C59">
        <w:rPr>
          <w:lang w:val="fr-FR"/>
        </w:rPr>
        <w:t>2.</w:t>
      </w:r>
      <w:r w:rsidRPr="00DD5E76">
        <w:rPr>
          <w:lang w:val="fr-FR"/>
        </w:rPr>
        <w:tab/>
        <w:t>Pour produire les effets positifs légitimes attendus, elle devra inclure  nécessairement, des actions destinées à titre pédagogique, à reformer la conscience et les réflexes des auteurs des violences politiques, et ce dans le but ultime bien compris d</w:t>
      </w:r>
      <w:r>
        <w:rPr>
          <w:lang w:val="fr-FR"/>
        </w:rPr>
        <w:t>’</w:t>
      </w:r>
      <w:r w:rsidRPr="00DD5E76">
        <w:rPr>
          <w:lang w:val="fr-FR"/>
        </w:rPr>
        <w:t>amender leurs  comportements, afin de prévenir dans le présent et garantir pour l</w:t>
      </w:r>
      <w:r>
        <w:rPr>
          <w:lang w:val="fr-FR"/>
        </w:rPr>
        <w:t>’</w:t>
      </w:r>
      <w:r w:rsidRPr="00DD5E76">
        <w:rPr>
          <w:lang w:val="fr-FR"/>
        </w:rPr>
        <w:t>avenir la non répétition de tels actes. C</w:t>
      </w:r>
      <w:r>
        <w:rPr>
          <w:lang w:val="fr-FR"/>
        </w:rPr>
        <w:t>’</w:t>
      </w:r>
      <w:r w:rsidRPr="00DD5E76">
        <w:rPr>
          <w:lang w:val="fr-FR"/>
        </w:rPr>
        <w:t>est dans cet ordre d</w:t>
      </w:r>
      <w:r>
        <w:rPr>
          <w:lang w:val="fr-FR"/>
        </w:rPr>
        <w:t>’</w:t>
      </w:r>
      <w:r w:rsidRPr="00DD5E76">
        <w:rPr>
          <w:lang w:val="fr-FR"/>
        </w:rPr>
        <w:t>idée, que le Gouvernement a lancé les consultations nationales en appui au processus vérité, justice et réconciliation avec l</w:t>
      </w:r>
      <w:r>
        <w:rPr>
          <w:lang w:val="fr-FR"/>
        </w:rPr>
        <w:t>’</w:t>
      </w:r>
      <w:r w:rsidRPr="00DD5E76">
        <w:rPr>
          <w:lang w:val="fr-FR"/>
        </w:rPr>
        <w:t xml:space="preserve">appui technique du Bureau du HCDH au Togo en avril 2008. </w:t>
      </w:r>
    </w:p>
    <w:p w:rsidR="00ED00D7" w:rsidRPr="00DD5E76" w:rsidRDefault="00ED00D7" w:rsidP="00ED00D7">
      <w:pPr>
        <w:pStyle w:val="SingleTxtG"/>
        <w:rPr>
          <w:lang w:val="fr-FR"/>
        </w:rPr>
      </w:pPr>
      <w:r w:rsidRPr="00DD5E76">
        <w:rPr>
          <w:lang w:val="fr-FR"/>
        </w:rPr>
        <w:t>9</w:t>
      </w:r>
      <w:r w:rsidR="003C7C59">
        <w:rPr>
          <w:lang w:val="fr-FR"/>
        </w:rPr>
        <w:t>3.</w:t>
      </w:r>
      <w:r w:rsidRPr="00DD5E76">
        <w:rPr>
          <w:lang w:val="fr-FR"/>
        </w:rPr>
        <w:tab/>
        <w:t>Sur la base des conclusions de ces consultations, le Gouvernement a adopté en Conseil des Ministres, le 18 février 2009, le décret portant création de la Commission vérité, justice et réconciliation. En effet, il s</w:t>
      </w:r>
      <w:r>
        <w:rPr>
          <w:lang w:val="fr-FR"/>
        </w:rPr>
        <w:t>’</w:t>
      </w:r>
      <w:r w:rsidRPr="00DD5E76">
        <w:rPr>
          <w:lang w:val="fr-FR"/>
        </w:rPr>
        <w:t>agit de l</w:t>
      </w:r>
      <w:r>
        <w:rPr>
          <w:lang w:val="fr-FR"/>
        </w:rPr>
        <w:t>’</w:t>
      </w:r>
      <w:r w:rsidRPr="00DD5E76">
        <w:rPr>
          <w:lang w:val="fr-FR"/>
        </w:rPr>
        <w:t>une des priorités du Gouvernement dans le domaine de l</w:t>
      </w:r>
      <w:r>
        <w:rPr>
          <w:lang w:val="fr-FR"/>
        </w:rPr>
        <w:t>’</w:t>
      </w:r>
      <w:r w:rsidRPr="00DD5E76">
        <w:rPr>
          <w:lang w:val="fr-FR"/>
        </w:rPr>
        <w:t>amélioration de la gouvernance politique et de l</w:t>
      </w:r>
      <w:r>
        <w:rPr>
          <w:lang w:val="fr-FR"/>
        </w:rPr>
        <w:t>’</w:t>
      </w:r>
      <w:r w:rsidRPr="00DD5E76">
        <w:rPr>
          <w:lang w:val="fr-FR"/>
        </w:rPr>
        <w:t>apaisement social.</w:t>
      </w:r>
    </w:p>
    <w:p w:rsidR="00ED00D7" w:rsidRPr="00DD5E76" w:rsidRDefault="00ED00D7" w:rsidP="00ED00D7">
      <w:pPr>
        <w:pStyle w:val="H23G"/>
        <w:rPr>
          <w:lang w:val="fr-FR"/>
        </w:rPr>
      </w:pPr>
      <w:r w:rsidRPr="00DD5E76">
        <w:rPr>
          <w:lang w:val="fr-FR"/>
        </w:rPr>
        <w:tab/>
      </w:r>
      <w:r w:rsidRPr="00DD5E76">
        <w:rPr>
          <w:lang w:val="fr-FR"/>
        </w:rPr>
        <w:tab/>
        <w:t>La peine de mort</w:t>
      </w:r>
    </w:p>
    <w:p w:rsidR="00ED00D7" w:rsidRPr="00DD5E76" w:rsidRDefault="00ED00D7" w:rsidP="00ED00D7">
      <w:pPr>
        <w:pStyle w:val="SingleTxtG"/>
        <w:rPr>
          <w:lang w:val="fr-FR"/>
        </w:rPr>
      </w:pPr>
      <w:r w:rsidRPr="00DD5E76">
        <w:rPr>
          <w:lang w:val="fr-FR"/>
        </w:rPr>
        <w:t>9</w:t>
      </w:r>
      <w:r w:rsidR="003C7C59">
        <w:rPr>
          <w:lang w:val="fr-FR"/>
        </w:rPr>
        <w:t>4.</w:t>
      </w:r>
      <w:r w:rsidRPr="00DD5E76">
        <w:rPr>
          <w:lang w:val="fr-FR"/>
        </w:rPr>
        <w:tab/>
        <w:t>Le Gouvernement a adopté en Conseil des Ministres du 10 décembre 2008, un projet de loi portant abolition de la peine de mort au Togo, en transformant toutes les condamnations déjà prononcées et non encore exécutées en réclusion perpétuelle. Ce projet de loi a été transmis à l</w:t>
      </w:r>
      <w:r>
        <w:rPr>
          <w:lang w:val="fr-FR"/>
        </w:rPr>
        <w:t>’</w:t>
      </w:r>
      <w:r w:rsidRPr="00DD5E76">
        <w:rPr>
          <w:lang w:val="fr-FR"/>
        </w:rPr>
        <w:t>Assemblée nationale pour étude et adoption. Par ce biais, le Togo entend formaliser l</w:t>
      </w:r>
      <w:r>
        <w:rPr>
          <w:lang w:val="fr-FR"/>
        </w:rPr>
        <w:t>’</w:t>
      </w:r>
      <w:r w:rsidRPr="00DD5E76">
        <w:rPr>
          <w:lang w:val="fr-FR"/>
        </w:rPr>
        <w:t>abolition de fait qu</w:t>
      </w:r>
      <w:r>
        <w:rPr>
          <w:lang w:val="fr-FR"/>
        </w:rPr>
        <w:t>’</w:t>
      </w:r>
      <w:r w:rsidRPr="00DD5E76">
        <w:rPr>
          <w:lang w:val="fr-FR"/>
        </w:rPr>
        <w:t>il avait déjà observée depuis plusieurs années.</w:t>
      </w:r>
    </w:p>
    <w:p w:rsidR="00ED00D7" w:rsidRPr="00DD5E76" w:rsidRDefault="00ED00D7" w:rsidP="00ED00D7">
      <w:pPr>
        <w:pStyle w:val="H1G"/>
        <w:rPr>
          <w:lang w:val="fr-FR"/>
        </w:rPr>
      </w:pPr>
      <w:r w:rsidRPr="00DD5E76">
        <w:rPr>
          <w:lang w:val="fr-FR"/>
        </w:rPr>
        <w:tab/>
      </w:r>
      <w:r w:rsidRPr="00DD5E76">
        <w:rPr>
          <w:lang w:val="fr-FR"/>
        </w:rPr>
        <w:tab/>
        <w:t>Article 7</w:t>
      </w:r>
      <w:r>
        <w:rPr>
          <w:lang w:val="fr-FR"/>
        </w:rPr>
        <w:br/>
      </w:r>
      <w:r w:rsidRPr="00DD5E76">
        <w:rPr>
          <w:lang w:val="fr-FR"/>
        </w:rPr>
        <w:t>L</w:t>
      </w:r>
      <w:r>
        <w:rPr>
          <w:lang w:val="fr-FR"/>
        </w:rPr>
        <w:t>’</w:t>
      </w:r>
      <w:r w:rsidRPr="00DD5E76">
        <w:rPr>
          <w:lang w:val="fr-FR"/>
        </w:rPr>
        <w:t>interdiction de la torture physique ou morale et les peines ou traitements cruels inhumains et dégradants</w:t>
      </w:r>
    </w:p>
    <w:p w:rsidR="00ED00D7" w:rsidRPr="00DD5E76" w:rsidRDefault="00ED00D7" w:rsidP="00ED00D7">
      <w:pPr>
        <w:pStyle w:val="SingleTxtG"/>
        <w:rPr>
          <w:lang w:val="fr-FR"/>
        </w:rPr>
      </w:pPr>
      <w:r w:rsidRPr="00DD5E76">
        <w:rPr>
          <w:lang w:val="fr-FR"/>
        </w:rPr>
        <w:t>9</w:t>
      </w:r>
      <w:r w:rsidR="003C7C59">
        <w:rPr>
          <w:lang w:val="fr-FR"/>
        </w:rPr>
        <w:t>5.</w:t>
      </w:r>
      <w:r w:rsidRPr="00DD5E76">
        <w:rPr>
          <w:lang w:val="fr-FR"/>
        </w:rPr>
        <w:tab/>
        <w:t>L</w:t>
      </w:r>
      <w:r>
        <w:rPr>
          <w:lang w:val="fr-FR"/>
        </w:rPr>
        <w:t>’</w:t>
      </w:r>
      <w:r w:rsidRPr="00DD5E76">
        <w:rPr>
          <w:lang w:val="fr-FR"/>
        </w:rPr>
        <w:t>interdiction de la torture est formelle. Il s</w:t>
      </w:r>
      <w:r>
        <w:rPr>
          <w:lang w:val="fr-FR"/>
        </w:rPr>
        <w:t>’</w:t>
      </w:r>
      <w:r w:rsidRPr="00DD5E76">
        <w:rPr>
          <w:lang w:val="fr-FR"/>
        </w:rPr>
        <w:t>agit d</w:t>
      </w:r>
      <w:r>
        <w:rPr>
          <w:lang w:val="fr-FR"/>
        </w:rPr>
        <w:t>’</w:t>
      </w:r>
      <w:r w:rsidRPr="00DD5E76">
        <w:rPr>
          <w:lang w:val="fr-FR"/>
        </w:rPr>
        <w:t>un droit auquel il ne peut être apporté de dérogation quelles que soient les circonstances.</w:t>
      </w:r>
    </w:p>
    <w:p w:rsidR="00ED00D7" w:rsidRPr="00DD5E76" w:rsidRDefault="00ED00D7" w:rsidP="00ED00D7">
      <w:pPr>
        <w:pStyle w:val="SingleTxtG"/>
        <w:rPr>
          <w:lang w:val="fr-FR"/>
        </w:rPr>
      </w:pPr>
      <w:r w:rsidRPr="00DD5E76">
        <w:rPr>
          <w:lang w:val="fr-FR"/>
        </w:rPr>
        <w:t>96.</w:t>
      </w:r>
      <w:r w:rsidRPr="00DD5E76">
        <w:rPr>
          <w:lang w:val="fr-FR"/>
        </w:rPr>
        <w:tab/>
        <w:t>Au Togo, rien ne peut justifier la torture. Le Togo est partie à la Charte africaine des droits de l</w:t>
      </w:r>
      <w:r>
        <w:rPr>
          <w:lang w:val="fr-FR"/>
        </w:rPr>
        <w:t>’</w:t>
      </w:r>
      <w:r w:rsidRPr="00DD5E76">
        <w:rPr>
          <w:lang w:val="fr-FR"/>
        </w:rPr>
        <w:t>homme et des peuples et a ratifié en 1987, la Convention contre la torture et autres peines ou traitements cruels inhumains ou dégradants.</w:t>
      </w:r>
    </w:p>
    <w:p w:rsidR="00B9524D" w:rsidRDefault="00ED00D7" w:rsidP="00ED00D7">
      <w:pPr>
        <w:pStyle w:val="SingleTxtG"/>
        <w:rPr>
          <w:lang w:val="fr-FR"/>
        </w:rPr>
      </w:pPr>
      <w:r w:rsidRPr="00DD5E76">
        <w:rPr>
          <w:lang w:val="fr-FR"/>
        </w:rPr>
        <w:t>97.</w:t>
      </w:r>
      <w:r w:rsidRPr="00DD5E76">
        <w:rPr>
          <w:lang w:val="fr-FR"/>
        </w:rPr>
        <w:tab/>
        <w:t>Par ailleurs, dans le souci d</w:t>
      </w:r>
      <w:r>
        <w:rPr>
          <w:lang w:val="fr-FR"/>
        </w:rPr>
        <w:t>’</w:t>
      </w:r>
      <w:r w:rsidRPr="00DD5E76">
        <w:rPr>
          <w:lang w:val="fr-FR"/>
        </w:rPr>
        <w:t>une meilleure garantie de l</w:t>
      </w:r>
      <w:r>
        <w:rPr>
          <w:lang w:val="fr-FR"/>
        </w:rPr>
        <w:t>’</w:t>
      </w:r>
      <w:r w:rsidRPr="00DD5E76">
        <w:rPr>
          <w:lang w:val="fr-FR"/>
        </w:rPr>
        <w:t>intégrité physique des individus, l</w:t>
      </w:r>
      <w:r>
        <w:rPr>
          <w:lang w:val="fr-FR"/>
        </w:rPr>
        <w:t>’</w:t>
      </w:r>
      <w:r w:rsidRPr="00DD5E76">
        <w:rPr>
          <w:lang w:val="fr-FR"/>
        </w:rPr>
        <w:t>article 21 de la Constitution dispose</w:t>
      </w:r>
      <w:r>
        <w:rPr>
          <w:lang w:val="fr-FR"/>
        </w:rPr>
        <w:t>:</w:t>
      </w:r>
    </w:p>
    <w:p w:rsidR="00ED00D7" w:rsidRPr="00DD5E76" w:rsidRDefault="00ED00D7" w:rsidP="00B9524D">
      <w:pPr>
        <w:pStyle w:val="SingleTxtG"/>
        <w:ind w:left="1701"/>
        <w:rPr>
          <w:lang w:val="fr-FR"/>
        </w:rPr>
      </w:pPr>
      <w:r>
        <w:rPr>
          <w:lang w:val="fr-FR"/>
        </w:rPr>
        <w:t>«</w:t>
      </w:r>
      <w:r w:rsidRPr="00DD5E76">
        <w:rPr>
          <w:lang w:val="fr-FR"/>
        </w:rPr>
        <w:t xml:space="preserve">La personne humaine est sacrée et inviolable. </w:t>
      </w:r>
    </w:p>
    <w:p w:rsidR="00ED00D7" w:rsidRPr="00DD5E76" w:rsidRDefault="00ED00D7" w:rsidP="00ED00D7">
      <w:pPr>
        <w:pStyle w:val="SingleTxtG"/>
        <w:ind w:left="1701"/>
        <w:rPr>
          <w:lang w:val="fr-FR"/>
        </w:rPr>
      </w:pPr>
      <w:r w:rsidRPr="00DD5E76">
        <w:rPr>
          <w:lang w:val="fr-FR"/>
        </w:rPr>
        <w:t>Nul ne peut être soumis à la torture ou à d</w:t>
      </w:r>
      <w:r>
        <w:rPr>
          <w:lang w:val="fr-FR"/>
        </w:rPr>
        <w:t>’</w:t>
      </w:r>
      <w:r w:rsidRPr="00DD5E76">
        <w:rPr>
          <w:lang w:val="fr-FR"/>
        </w:rPr>
        <w:t>autres formes de traitements cruels inhumains ou dégradants.</w:t>
      </w:r>
    </w:p>
    <w:p w:rsidR="00ED00D7" w:rsidRPr="00DD5E76" w:rsidRDefault="00ED00D7" w:rsidP="00ED00D7">
      <w:pPr>
        <w:pStyle w:val="SingleTxtG"/>
        <w:ind w:left="1701"/>
        <w:rPr>
          <w:lang w:val="fr-FR"/>
        </w:rPr>
      </w:pPr>
      <w:r w:rsidRPr="00DD5E76">
        <w:rPr>
          <w:lang w:val="fr-FR"/>
        </w:rPr>
        <w:t>Nul ne peut se soustraire à la peine encourue du fait de ces violations en invoquant l</w:t>
      </w:r>
      <w:r>
        <w:rPr>
          <w:lang w:val="fr-FR"/>
        </w:rPr>
        <w:t>’</w:t>
      </w:r>
      <w:r w:rsidRPr="00DD5E76">
        <w:rPr>
          <w:lang w:val="fr-FR"/>
        </w:rPr>
        <w:t>ordre d</w:t>
      </w:r>
      <w:r>
        <w:rPr>
          <w:lang w:val="fr-FR"/>
        </w:rPr>
        <w:t>’</w:t>
      </w:r>
      <w:r w:rsidRPr="00DD5E76">
        <w:rPr>
          <w:lang w:val="fr-FR"/>
        </w:rPr>
        <w:t>un supérieur ou d</w:t>
      </w:r>
      <w:r>
        <w:rPr>
          <w:lang w:val="fr-FR"/>
        </w:rPr>
        <w:t>’</w:t>
      </w:r>
      <w:r w:rsidRPr="00DD5E76">
        <w:rPr>
          <w:lang w:val="fr-FR"/>
        </w:rPr>
        <w:t>une autorité publique.</w:t>
      </w:r>
    </w:p>
    <w:p w:rsidR="00ED00D7" w:rsidRPr="00DD5E76" w:rsidRDefault="00ED00D7" w:rsidP="00ED00D7">
      <w:pPr>
        <w:pStyle w:val="SingleTxtG"/>
        <w:ind w:left="1701"/>
        <w:rPr>
          <w:lang w:val="fr-FR"/>
        </w:rPr>
      </w:pPr>
      <w:r w:rsidRPr="00DD5E76">
        <w:rPr>
          <w:lang w:val="fr-FR"/>
        </w:rPr>
        <w:t>Tout individu ou agent de l</w:t>
      </w:r>
      <w:r>
        <w:rPr>
          <w:lang w:val="fr-FR"/>
        </w:rPr>
        <w:t>’</w:t>
      </w:r>
      <w:r w:rsidRPr="00DD5E76">
        <w:rPr>
          <w:lang w:val="fr-FR"/>
        </w:rPr>
        <w:t xml:space="preserve">État coupable de ces actes, soit de sa propre initiative, soit sur instruction, sera puni conformément à la loi. </w:t>
      </w:r>
    </w:p>
    <w:p w:rsidR="00ED00D7" w:rsidRPr="00DD5E76" w:rsidRDefault="00ED00D7" w:rsidP="00ED00D7">
      <w:pPr>
        <w:pStyle w:val="SingleTxtG"/>
        <w:ind w:left="1701"/>
        <w:rPr>
          <w:lang w:val="fr-FR"/>
        </w:rPr>
      </w:pPr>
      <w:r w:rsidRPr="00DD5E76">
        <w:rPr>
          <w:lang w:val="fr-FR"/>
        </w:rPr>
        <w:t>Tout individu ou agent de l</w:t>
      </w:r>
      <w:r>
        <w:rPr>
          <w:lang w:val="fr-FR"/>
        </w:rPr>
        <w:t>’</w:t>
      </w:r>
      <w:r w:rsidRPr="00DD5E76">
        <w:rPr>
          <w:lang w:val="fr-FR"/>
        </w:rPr>
        <w:t>État est délié de son devoir d</w:t>
      </w:r>
      <w:r>
        <w:rPr>
          <w:lang w:val="fr-FR"/>
        </w:rPr>
        <w:t>’</w:t>
      </w:r>
      <w:r w:rsidRPr="00DD5E76">
        <w:rPr>
          <w:lang w:val="fr-FR"/>
        </w:rPr>
        <w:t>obéissance lorsque l</w:t>
      </w:r>
      <w:r>
        <w:rPr>
          <w:lang w:val="fr-FR"/>
        </w:rPr>
        <w:t>’</w:t>
      </w:r>
      <w:r w:rsidRPr="00DD5E76">
        <w:rPr>
          <w:lang w:val="fr-FR"/>
        </w:rPr>
        <w:t>ordre reçu constitue une atteinte grave et manifeste au respect des droits de l</w:t>
      </w:r>
      <w:r>
        <w:rPr>
          <w:lang w:val="fr-FR"/>
        </w:rPr>
        <w:t>’</w:t>
      </w:r>
      <w:r w:rsidRPr="00DD5E76">
        <w:rPr>
          <w:lang w:val="fr-FR"/>
        </w:rPr>
        <w:t>homme et des libertés publiques</w:t>
      </w:r>
      <w:r w:rsidR="00B9524D">
        <w:rPr>
          <w:lang w:val="fr-FR"/>
        </w:rPr>
        <w:t>.</w:t>
      </w:r>
      <w:r>
        <w:rPr>
          <w:lang w:val="fr-FR"/>
        </w:rPr>
        <w:t>»</w:t>
      </w:r>
      <w:r w:rsidRPr="00DD5E76">
        <w:rPr>
          <w:lang w:val="fr-FR"/>
        </w:rPr>
        <w:t>.</w:t>
      </w:r>
    </w:p>
    <w:p w:rsidR="00ED00D7" w:rsidRPr="00DD5E76" w:rsidRDefault="00ED00D7" w:rsidP="00ED00D7">
      <w:pPr>
        <w:pStyle w:val="SingleTxtG"/>
        <w:rPr>
          <w:lang w:val="fr-FR"/>
        </w:rPr>
      </w:pPr>
      <w:r>
        <w:rPr>
          <w:lang w:val="fr-FR"/>
        </w:rPr>
        <w:t>98.</w:t>
      </w:r>
      <w:r w:rsidRPr="00DD5E76">
        <w:rPr>
          <w:lang w:val="fr-FR"/>
        </w:rPr>
        <w:tab/>
        <w:t xml:space="preserve">Si la loi </w:t>
      </w:r>
      <w:r w:rsidR="00682A4D" w:rsidRPr="00682A4D">
        <w:rPr>
          <w:rFonts w:eastAsia="MS Mincho"/>
          <w:lang w:val="fr-FR"/>
        </w:rPr>
        <w:t>n</w:t>
      </w:r>
      <w:r w:rsidR="00682A4D" w:rsidRPr="00682A4D">
        <w:rPr>
          <w:rFonts w:eastAsia="MS Mincho"/>
          <w:vertAlign w:val="superscript"/>
          <w:lang w:val="fr-FR"/>
        </w:rPr>
        <w:t>o</w:t>
      </w:r>
      <w:r w:rsidR="002B7F42">
        <w:rPr>
          <w:lang w:val="fr-FR"/>
        </w:rPr>
        <w:t> </w:t>
      </w:r>
      <w:r w:rsidRPr="00DD5E76">
        <w:rPr>
          <w:lang w:val="fr-FR"/>
        </w:rPr>
        <w:t>80-1 du 13 août 1980 instituant le Code pénal ne prévoit pas expressément des dispositions relatives à la répression de la torture, l</w:t>
      </w:r>
      <w:r>
        <w:rPr>
          <w:lang w:val="fr-FR"/>
        </w:rPr>
        <w:t>’</w:t>
      </w:r>
      <w:r w:rsidRPr="00DD5E76">
        <w:rPr>
          <w:lang w:val="fr-FR"/>
        </w:rPr>
        <w:t>avant-projet de loi validé portant amendement du Code pénal a intégré la définition de la torture, telle que donnée à l</w:t>
      </w:r>
      <w:r>
        <w:rPr>
          <w:lang w:val="fr-FR"/>
        </w:rPr>
        <w:t>’</w:t>
      </w:r>
      <w:r w:rsidRPr="00DD5E76">
        <w:rPr>
          <w:lang w:val="fr-FR"/>
        </w:rPr>
        <w:t>article 1</w:t>
      </w:r>
      <w:r w:rsidRPr="00DD5E76">
        <w:rPr>
          <w:vertAlign w:val="superscript"/>
          <w:lang w:val="fr-FR"/>
        </w:rPr>
        <w:t>er</w:t>
      </w:r>
      <w:r w:rsidRPr="00DD5E76">
        <w:rPr>
          <w:lang w:val="fr-FR"/>
        </w:rPr>
        <w:t xml:space="preserve"> de la Convention contre la torture et a proposé des sanctions adéquates ainsi que le concept de peines ou traitements cruels inhumains et dégradants. Toutes ces infractions, ainsi que leur répression sont contenues dans la section 12 intitulée</w:t>
      </w:r>
      <w:r w:rsidR="00B9524D">
        <w:rPr>
          <w:lang w:val="fr-FR"/>
        </w:rPr>
        <w:t xml:space="preserve"> </w:t>
      </w:r>
      <w:r>
        <w:rPr>
          <w:lang w:val="fr-FR"/>
        </w:rPr>
        <w:t>«</w:t>
      </w:r>
      <w:r w:rsidRPr="00DD5E76">
        <w:rPr>
          <w:lang w:val="fr-FR"/>
        </w:rPr>
        <w:t>De la torture et des autres mauvais traitements</w:t>
      </w:r>
      <w:r>
        <w:rPr>
          <w:lang w:val="fr-FR"/>
        </w:rPr>
        <w:t>»</w:t>
      </w:r>
      <w:r w:rsidRPr="00DD5E76">
        <w:rPr>
          <w:lang w:val="fr-FR"/>
        </w:rPr>
        <w:t>. Onze articles au total y sont consacrés. Cette incorporation de la définition de la torture et de la notion de peines et traitements cruels inhumains et dégradants dans l</w:t>
      </w:r>
      <w:r>
        <w:rPr>
          <w:lang w:val="fr-FR"/>
        </w:rPr>
        <w:t>’</w:t>
      </w:r>
      <w:r w:rsidRPr="00DD5E76">
        <w:rPr>
          <w:lang w:val="fr-FR"/>
        </w:rPr>
        <w:t>avant-projet du Code pénal, rejoint la volonté déjà affirmée par le constituant de la IV</w:t>
      </w:r>
      <w:r w:rsidRPr="00DD5E76">
        <w:rPr>
          <w:vertAlign w:val="superscript"/>
          <w:lang w:val="fr-FR"/>
        </w:rPr>
        <w:t>e</w:t>
      </w:r>
      <w:r w:rsidRPr="00DD5E76">
        <w:rPr>
          <w:lang w:val="fr-FR"/>
        </w:rPr>
        <w:t xml:space="preserve"> République de combattre toutes les formes de violences en prévoyant que</w:t>
      </w:r>
      <w:r w:rsidR="00B9524D">
        <w:rPr>
          <w:lang w:val="fr-FR"/>
        </w:rPr>
        <w:t xml:space="preserve"> </w:t>
      </w:r>
      <w:r>
        <w:rPr>
          <w:lang w:val="fr-FR"/>
        </w:rPr>
        <w:t>«</w:t>
      </w:r>
      <w:r w:rsidRPr="00DD5E76">
        <w:rPr>
          <w:lang w:val="fr-FR"/>
        </w:rPr>
        <w:t>tout prévenu ou détenu doit bénéficier d</w:t>
      </w:r>
      <w:r>
        <w:rPr>
          <w:lang w:val="fr-FR"/>
        </w:rPr>
        <w:t>’</w:t>
      </w:r>
      <w:r w:rsidRPr="00DD5E76">
        <w:rPr>
          <w:lang w:val="fr-FR"/>
        </w:rPr>
        <w:t>un traitement qui préserve sa dignité, sa santé physique et mentale et sa réinsertion sociale</w:t>
      </w:r>
      <w:r>
        <w:rPr>
          <w:lang w:val="fr-FR"/>
        </w:rPr>
        <w:t>»</w:t>
      </w:r>
      <w:r w:rsidRPr="00DD5E76">
        <w:rPr>
          <w:lang w:val="fr-FR"/>
        </w:rPr>
        <w:t xml:space="preserve"> </w:t>
      </w:r>
      <w:r>
        <w:rPr>
          <w:lang w:val="fr-FR"/>
        </w:rPr>
        <w:t>(art.</w:t>
      </w:r>
      <w:r w:rsidRPr="00DD5E76">
        <w:rPr>
          <w:lang w:val="fr-FR"/>
        </w:rPr>
        <w:t xml:space="preserve"> 16, al</w:t>
      </w:r>
      <w:r>
        <w:rPr>
          <w:lang w:val="fr-FR"/>
        </w:rPr>
        <w:t>.</w:t>
      </w:r>
      <w:r w:rsidRPr="00DD5E76">
        <w:rPr>
          <w:lang w:val="fr-FR"/>
        </w:rPr>
        <w:t xml:space="preserve"> 1).</w:t>
      </w:r>
    </w:p>
    <w:p w:rsidR="00ED00D7" w:rsidRPr="00DD5E76" w:rsidRDefault="00ED00D7" w:rsidP="00ED00D7">
      <w:pPr>
        <w:pStyle w:val="SingleTxtG"/>
        <w:rPr>
          <w:lang w:val="fr-FR"/>
        </w:rPr>
      </w:pPr>
      <w:r>
        <w:rPr>
          <w:lang w:val="fr-FR"/>
        </w:rPr>
        <w:t>99.</w:t>
      </w:r>
      <w:r w:rsidRPr="00DD5E76">
        <w:rPr>
          <w:lang w:val="fr-FR"/>
        </w:rPr>
        <w:tab/>
        <w:t xml:space="preserve">Il résulte des dispositions susvisées que toute personne qui se rend coupable de tels agissements doit être jugée et condamnée par les juridictions compétentes. </w:t>
      </w:r>
    </w:p>
    <w:p w:rsidR="00ED00D7" w:rsidRPr="00DD5E76" w:rsidRDefault="00ED00D7" w:rsidP="00ED00D7">
      <w:pPr>
        <w:pStyle w:val="SingleTxtG"/>
        <w:rPr>
          <w:lang w:val="fr-FR"/>
        </w:rPr>
      </w:pPr>
      <w:r w:rsidRPr="00DD5E76">
        <w:rPr>
          <w:lang w:val="fr-FR"/>
        </w:rPr>
        <w:t>100.</w:t>
      </w:r>
      <w:r w:rsidRPr="00DD5E76">
        <w:rPr>
          <w:lang w:val="fr-FR"/>
        </w:rPr>
        <w:tab/>
        <w:t>À ce sujet, seules les juridictions judiciaires de droit commun, en l</w:t>
      </w:r>
      <w:r>
        <w:rPr>
          <w:lang w:val="fr-FR"/>
        </w:rPr>
        <w:t>’</w:t>
      </w:r>
      <w:r w:rsidRPr="00DD5E76">
        <w:rPr>
          <w:lang w:val="fr-FR"/>
        </w:rPr>
        <w:t xml:space="preserve">occurrence les tribunaux correctionnels, sont habilités à connaître desdites infractions. </w:t>
      </w:r>
    </w:p>
    <w:p w:rsidR="00ED00D7" w:rsidRPr="00DD5E76" w:rsidRDefault="00ED00D7" w:rsidP="00ED00D7">
      <w:pPr>
        <w:pStyle w:val="SingleTxtG"/>
        <w:rPr>
          <w:lang w:val="fr-FR"/>
        </w:rPr>
      </w:pPr>
      <w:r>
        <w:rPr>
          <w:lang w:val="fr-FR"/>
        </w:rPr>
        <w:t>101.</w:t>
      </w:r>
      <w:r w:rsidRPr="00DD5E76">
        <w:rPr>
          <w:lang w:val="fr-FR"/>
        </w:rPr>
        <w:tab/>
        <w:t xml:space="preserve">En faisant référence au concept juridique en droit pénal selon lequel </w:t>
      </w:r>
      <w:r>
        <w:rPr>
          <w:lang w:val="fr-FR"/>
        </w:rPr>
        <w:t>«</w:t>
      </w:r>
      <w:r w:rsidRPr="00DD5E76">
        <w:rPr>
          <w:lang w:val="fr-FR"/>
        </w:rPr>
        <w:t>il n</w:t>
      </w:r>
      <w:r>
        <w:rPr>
          <w:lang w:val="fr-FR"/>
        </w:rPr>
        <w:t>’</w:t>
      </w:r>
      <w:r w:rsidRPr="00DD5E76">
        <w:rPr>
          <w:lang w:val="fr-FR"/>
        </w:rPr>
        <w:t>y a pas de peine sans texte de loi</w:t>
      </w:r>
      <w:r>
        <w:rPr>
          <w:lang w:val="fr-FR"/>
        </w:rPr>
        <w:t>»</w:t>
      </w:r>
      <w:r w:rsidRPr="00DD5E76">
        <w:rPr>
          <w:lang w:val="fr-FR"/>
        </w:rPr>
        <w:t xml:space="preserve"> repris dans le droit positif togolais à travers les articles 1 et 2 du Code pénal togolais, la justice togolaise n</w:t>
      </w:r>
      <w:r>
        <w:rPr>
          <w:lang w:val="fr-FR"/>
        </w:rPr>
        <w:t>’</w:t>
      </w:r>
      <w:r w:rsidRPr="00DD5E76">
        <w:rPr>
          <w:lang w:val="fr-FR"/>
        </w:rPr>
        <w:t xml:space="preserve">a pas encore, à ce jour, inscrit dans ses annales un cas typique de torture. </w:t>
      </w:r>
    </w:p>
    <w:p w:rsidR="00ED00D7" w:rsidRPr="00DD5E76" w:rsidRDefault="00ED00D7" w:rsidP="00ED00D7">
      <w:pPr>
        <w:pStyle w:val="SingleTxtG"/>
        <w:rPr>
          <w:lang w:val="fr-FR"/>
        </w:rPr>
      </w:pPr>
      <w:r w:rsidRPr="00DD5E76">
        <w:rPr>
          <w:lang w:val="fr-FR"/>
        </w:rPr>
        <w:t>102.</w:t>
      </w:r>
      <w:r w:rsidRPr="00DD5E76">
        <w:rPr>
          <w:lang w:val="fr-FR"/>
        </w:rPr>
        <w:tab/>
        <w:t>Cependant, nombreuses sont les affaires inscrites sous la qualification de violences volontaires qui fondamentalement ne peuvent être assimilées à des actes de torture ou de traitements cruels inhumains ou dégradants. L</w:t>
      </w:r>
      <w:r>
        <w:rPr>
          <w:lang w:val="fr-FR"/>
        </w:rPr>
        <w:t>’</w:t>
      </w:r>
      <w:r w:rsidRPr="00DD5E76">
        <w:rPr>
          <w:lang w:val="fr-FR"/>
        </w:rPr>
        <w:t>adoption de l</w:t>
      </w:r>
      <w:r>
        <w:rPr>
          <w:lang w:val="fr-FR"/>
        </w:rPr>
        <w:t>’</w:t>
      </w:r>
      <w:r w:rsidRPr="00DD5E76">
        <w:rPr>
          <w:lang w:val="fr-FR"/>
        </w:rPr>
        <w:t>avant-projet de loi portant amendement du Code pénal permettra de rendre des décisions en la matière.</w:t>
      </w:r>
    </w:p>
    <w:p w:rsidR="00ED00D7" w:rsidRPr="00DD5E76" w:rsidRDefault="00ED00D7" w:rsidP="00ED00D7">
      <w:pPr>
        <w:pStyle w:val="H1G"/>
        <w:rPr>
          <w:lang w:val="fr-FR"/>
        </w:rPr>
      </w:pPr>
      <w:r w:rsidRPr="00DD5E76">
        <w:rPr>
          <w:lang w:val="fr-FR"/>
        </w:rPr>
        <w:tab/>
      </w:r>
      <w:r w:rsidRPr="00DD5E76">
        <w:rPr>
          <w:lang w:val="fr-FR"/>
        </w:rPr>
        <w:tab/>
        <w:t>Article 8</w:t>
      </w:r>
      <w:r>
        <w:rPr>
          <w:lang w:val="fr-FR"/>
        </w:rPr>
        <w:br/>
      </w:r>
      <w:r w:rsidR="00655BC5">
        <w:rPr>
          <w:lang w:val="fr-FR"/>
        </w:rPr>
        <w:t>L’i</w:t>
      </w:r>
      <w:r w:rsidRPr="00DD5E76">
        <w:rPr>
          <w:lang w:val="fr-FR"/>
        </w:rPr>
        <w:t>nterdiction de la traite des esclaves</w:t>
      </w:r>
    </w:p>
    <w:p w:rsidR="00ED00D7" w:rsidRPr="00DD5E76" w:rsidRDefault="00ED00D7" w:rsidP="00ED00D7">
      <w:pPr>
        <w:pStyle w:val="SingleTxtG"/>
        <w:rPr>
          <w:lang w:val="fr-FR"/>
        </w:rPr>
      </w:pPr>
      <w:r>
        <w:rPr>
          <w:lang w:val="fr-FR"/>
        </w:rPr>
        <w:t>103.</w:t>
      </w:r>
      <w:r w:rsidRPr="00DD5E76">
        <w:rPr>
          <w:lang w:val="fr-FR"/>
        </w:rPr>
        <w:tab/>
        <w:t>Le Togo est partie aux normes internationales interdisant la traite des esclaves ou toutes pratiques esclavagistes. Le 14 mars 1990, le Togo a ratifié la Convention pour la répression de la traite des êtres humains et l</w:t>
      </w:r>
      <w:r>
        <w:rPr>
          <w:lang w:val="fr-FR"/>
        </w:rPr>
        <w:t>’</w:t>
      </w:r>
      <w:r w:rsidRPr="00DD5E76">
        <w:rPr>
          <w:lang w:val="fr-FR"/>
        </w:rPr>
        <w:t>exploitation de la prostitution d</w:t>
      </w:r>
      <w:r>
        <w:rPr>
          <w:lang w:val="fr-FR"/>
        </w:rPr>
        <w:t>’</w:t>
      </w:r>
      <w:r w:rsidRPr="00DD5E76">
        <w:rPr>
          <w:lang w:val="fr-FR"/>
        </w:rPr>
        <w:t>autrui.</w:t>
      </w:r>
    </w:p>
    <w:p w:rsidR="00ED00D7" w:rsidRPr="00DD5E76" w:rsidRDefault="00ED00D7" w:rsidP="00ED00D7">
      <w:pPr>
        <w:pStyle w:val="SingleTxtG"/>
        <w:rPr>
          <w:lang w:val="fr-FR"/>
        </w:rPr>
      </w:pPr>
      <w:r w:rsidRPr="00DD5E76">
        <w:rPr>
          <w:lang w:val="fr-FR"/>
        </w:rPr>
        <w:t>104.</w:t>
      </w:r>
      <w:r w:rsidRPr="00DD5E76">
        <w:rPr>
          <w:lang w:val="fr-FR"/>
        </w:rPr>
        <w:tab/>
        <w:t>Il n</w:t>
      </w:r>
      <w:r>
        <w:rPr>
          <w:lang w:val="fr-FR"/>
        </w:rPr>
        <w:t>’</w:t>
      </w:r>
      <w:r w:rsidRPr="00DD5E76">
        <w:rPr>
          <w:lang w:val="fr-FR"/>
        </w:rPr>
        <w:t xml:space="preserve">existe pas de traite des esclaves au Togo. Cependant on enregistre dans les régions </w:t>
      </w:r>
      <w:r w:rsidR="00B9524D" w:rsidRPr="00DD5E76">
        <w:rPr>
          <w:lang w:val="fr-FR"/>
        </w:rPr>
        <w:t>M</w:t>
      </w:r>
      <w:r w:rsidRPr="00DD5E76">
        <w:rPr>
          <w:lang w:val="fr-FR"/>
        </w:rPr>
        <w:t>aritime et des Plateaux des pratiques culturelles dans les couvents ou les enfants en particulier subissent des rites d</w:t>
      </w:r>
      <w:r>
        <w:rPr>
          <w:lang w:val="fr-FR"/>
        </w:rPr>
        <w:t>’</w:t>
      </w:r>
      <w:r w:rsidRPr="00DD5E76">
        <w:rPr>
          <w:lang w:val="fr-FR"/>
        </w:rPr>
        <w:t>initiation préjudiciables à leur épanouissement et à leur intégrité physique (Tronsi), que l</w:t>
      </w:r>
      <w:r>
        <w:rPr>
          <w:lang w:val="fr-FR"/>
        </w:rPr>
        <w:t>’</w:t>
      </w:r>
      <w:r w:rsidRPr="00DD5E76">
        <w:rPr>
          <w:lang w:val="fr-FR"/>
        </w:rPr>
        <w:t>on assimile aux formes contemporaines d</w:t>
      </w:r>
      <w:r>
        <w:rPr>
          <w:lang w:val="fr-FR"/>
        </w:rPr>
        <w:t>’</w:t>
      </w:r>
      <w:r w:rsidRPr="00DD5E76">
        <w:rPr>
          <w:lang w:val="fr-FR"/>
        </w:rPr>
        <w:t xml:space="preserve">esclavage. </w:t>
      </w:r>
    </w:p>
    <w:p w:rsidR="00ED00D7" w:rsidRPr="00DD5E76" w:rsidRDefault="00ED00D7" w:rsidP="00ED00D7">
      <w:pPr>
        <w:pStyle w:val="SingleTxtG"/>
        <w:rPr>
          <w:lang w:val="fr-FR"/>
        </w:rPr>
      </w:pPr>
      <w:r>
        <w:rPr>
          <w:lang w:val="fr-FR"/>
        </w:rPr>
        <w:t>105.</w:t>
      </w:r>
      <w:r w:rsidRPr="00DD5E76">
        <w:rPr>
          <w:lang w:val="fr-FR"/>
        </w:rPr>
        <w:tab/>
        <w:t>Dans le souci de permettre aux enfants en âge d</w:t>
      </w:r>
      <w:r>
        <w:rPr>
          <w:lang w:val="fr-FR"/>
        </w:rPr>
        <w:t>’</w:t>
      </w:r>
      <w:r w:rsidRPr="00DD5E76">
        <w:rPr>
          <w:lang w:val="fr-FR"/>
        </w:rPr>
        <w:t>être scolarisés et de suivre les rites d</w:t>
      </w:r>
      <w:r>
        <w:rPr>
          <w:lang w:val="fr-FR"/>
        </w:rPr>
        <w:t>’</w:t>
      </w:r>
      <w:r w:rsidR="00B9524D">
        <w:rPr>
          <w:lang w:val="fr-FR"/>
        </w:rPr>
        <w:t>initiation du culte vau</w:t>
      </w:r>
      <w:r w:rsidRPr="00DD5E76">
        <w:rPr>
          <w:lang w:val="fr-FR"/>
        </w:rPr>
        <w:t>dou conformément à la tradition, le Ministère de l</w:t>
      </w:r>
      <w:r>
        <w:rPr>
          <w:lang w:val="fr-FR"/>
        </w:rPr>
        <w:t>’</w:t>
      </w:r>
      <w:r w:rsidRPr="00DD5E76">
        <w:rPr>
          <w:lang w:val="fr-FR"/>
        </w:rPr>
        <w:t>action sociale, de la promotion de la femme, de la protection de l</w:t>
      </w:r>
      <w:r>
        <w:rPr>
          <w:lang w:val="fr-FR"/>
        </w:rPr>
        <w:t>’</w:t>
      </w:r>
      <w:r w:rsidRPr="00DD5E76">
        <w:rPr>
          <w:lang w:val="fr-FR"/>
        </w:rPr>
        <w:t>enfant et des personnes âgées a, en 2007, associé les chefs des couvents à la réflexion sur la durée trop longue (</w:t>
      </w:r>
      <w:r>
        <w:rPr>
          <w:lang w:val="fr-FR"/>
        </w:rPr>
        <w:t>trois</w:t>
      </w:r>
      <w:r w:rsidRPr="00DD5E76">
        <w:rPr>
          <w:lang w:val="fr-FR"/>
        </w:rPr>
        <w:t xml:space="preserve"> ans) de ces cérémonies initiatiques des enfants. Grâce à l</w:t>
      </w:r>
      <w:r>
        <w:rPr>
          <w:lang w:val="fr-FR"/>
        </w:rPr>
        <w:t>’</w:t>
      </w:r>
      <w:r w:rsidRPr="00DD5E76">
        <w:rPr>
          <w:lang w:val="fr-FR"/>
        </w:rPr>
        <w:t>action des comités locaux de protection des enfants conjuguée avec l</w:t>
      </w:r>
      <w:r>
        <w:rPr>
          <w:lang w:val="fr-FR"/>
        </w:rPr>
        <w:t>’</w:t>
      </w:r>
      <w:r w:rsidRPr="00DD5E76">
        <w:rPr>
          <w:lang w:val="fr-FR"/>
        </w:rPr>
        <w:t>esprit d</w:t>
      </w:r>
      <w:r>
        <w:rPr>
          <w:lang w:val="fr-FR"/>
        </w:rPr>
        <w:t>’</w:t>
      </w:r>
      <w:r w:rsidRPr="00DD5E76">
        <w:rPr>
          <w:lang w:val="fr-FR"/>
        </w:rPr>
        <w:t>ouverture des chefs de couvents, l</w:t>
      </w:r>
      <w:r>
        <w:rPr>
          <w:lang w:val="fr-FR"/>
        </w:rPr>
        <w:t>’</w:t>
      </w:r>
      <w:r w:rsidRPr="00DD5E76">
        <w:rPr>
          <w:lang w:val="fr-FR"/>
        </w:rPr>
        <w:t>initiation des enfants a lieu pendant les vacances scolaires et s</w:t>
      </w:r>
      <w:r>
        <w:rPr>
          <w:lang w:val="fr-FR"/>
        </w:rPr>
        <w:t>’</w:t>
      </w:r>
      <w:r w:rsidRPr="00DD5E76">
        <w:rPr>
          <w:lang w:val="fr-FR"/>
        </w:rPr>
        <w:t xml:space="preserve">étale sur une durée de </w:t>
      </w:r>
      <w:r>
        <w:rPr>
          <w:lang w:val="fr-FR"/>
        </w:rPr>
        <w:t>deux</w:t>
      </w:r>
      <w:r w:rsidRPr="00DD5E76">
        <w:rPr>
          <w:lang w:val="fr-FR"/>
        </w:rPr>
        <w:t xml:space="preserve"> à </w:t>
      </w:r>
      <w:r>
        <w:rPr>
          <w:lang w:val="fr-FR"/>
        </w:rPr>
        <w:t xml:space="preserve">quatre </w:t>
      </w:r>
      <w:r w:rsidRPr="00DD5E76">
        <w:rPr>
          <w:lang w:val="fr-FR"/>
        </w:rPr>
        <w:t>semaines, permettant ainsi aux enfants de fréquenter et de suivre l</w:t>
      </w:r>
      <w:r>
        <w:rPr>
          <w:lang w:val="fr-FR"/>
        </w:rPr>
        <w:t>’</w:t>
      </w:r>
      <w:r w:rsidRPr="00DD5E76">
        <w:rPr>
          <w:lang w:val="fr-FR"/>
        </w:rPr>
        <w:t xml:space="preserve">initiation du culte vodou. </w:t>
      </w:r>
    </w:p>
    <w:p w:rsidR="00ED00D7" w:rsidRPr="00DD5E76" w:rsidRDefault="00ED00D7" w:rsidP="00ED00D7">
      <w:pPr>
        <w:pStyle w:val="SingleTxtG"/>
        <w:rPr>
          <w:lang w:val="fr-FR"/>
        </w:rPr>
      </w:pPr>
      <w:r>
        <w:rPr>
          <w:lang w:val="fr-FR"/>
        </w:rPr>
        <w:t>106.</w:t>
      </w:r>
      <w:r w:rsidRPr="00DD5E76">
        <w:rPr>
          <w:lang w:val="fr-FR"/>
        </w:rPr>
        <w:tab/>
        <w:t>Le Togo connait néanmoins la traite interne et externe des enfants, que le Gouvernement cherche à éradiquer.</w:t>
      </w:r>
    </w:p>
    <w:p w:rsidR="00ED00D7" w:rsidRPr="00DD5E76" w:rsidRDefault="00ED00D7" w:rsidP="00ED00D7">
      <w:pPr>
        <w:pStyle w:val="SingleTxtG"/>
        <w:rPr>
          <w:lang w:val="fr-FR"/>
        </w:rPr>
      </w:pPr>
      <w:r>
        <w:rPr>
          <w:lang w:val="fr-FR"/>
        </w:rPr>
        <w:t>107.</w:t>
      </w:r>
      <w:r w:rsidRPr="00DD5E76">
        <w:rPr>
          <w:lang w:val="fr-FR"/>
        </w:rPr>
        <w:tab/>
        <w:t>Le Code de l</w:t>
      </w:r>
      <w:r>
        <w:rPr>
          <w:lang w:val="fr-FR"/>
        </w:rPr>
        <w:t>’</w:t>
      </w:r>
      <w:r w:rsidRPr="00DD5E76">
        <w:rPr>
          <w:lang w:val="fr-FR"/>
        </w:rPr>
        <w:t>enfant a prévu des dispositions relatives à l</w:t>
      </w:r>
      <w:r>
        <w:rPr>
          <w:lang w:val="fr-FR"/>
        </w:rPr>
        <w:t>’</w:t>
      </w:r>
      <w:r w:rsidRPr="00DD5E76">
        <w:rPr>
          <w:lang w:val="fr-FR"/>
        </w:rPr>
        <w:t>interdiction et à la répression de la traite de l</w:t>
      </w:r>
      <w:r>
        <w:rPr>
          <w:lang w:val="fr-FR"/>
        </w:rPr>
        <w:t>’</w:t>
      </w:r>
      <w:r w:rsidRPr="00DD5E76">
        <w:rPr>
          <w:lang w:val="fr-FR"/>
        </w:rPr>
        <w:t>enfant. Aux termes de ces dispositions, tout procédé par lequel un enfant est recruté ou enlevé, transporté, transféré, hébergé ou accueilli à l</w:t>
      </w:r>
      <w:r>
        <w:rPr>
          <w:lang w:val="fr-FR"/>
        </w:rPr>
        <w:t>’</w:t>
      </w:r>
      <w:r w:rsidRPr="00DD5E76">
        <w:rPr>
          <w:lang w:val="fr-FR"/>
        </w:rPr>
        <w:t>intérieur ou à l</w:t>
      </w:r>
      <w:r>
        <w:rPr>
          <w:lang w:val="fr-FR"/>
        </w:rPr>
        <w:t>’</w:t>
      </w:r>
      <w:r w:rsidRPr="00DD5E76">
        <w:rPr>
          <w:lang w:val="fr-FR"/>
        </w:rPr>
        <w:t>extérieur du territoire national par une ou plusieurs personnes aux fins d</w:t>
      </w:r>
      <w:r>
        <w:rPr>
          <w:lang w:val="fr-FR"/>
        </w:rPr>
        <w:t>’</w:t>
      </w:r>
      <w:r w:rsidRPr="00DD5E76">
        <w:rPr>
          <w:lang w:val="fr-FR"/>
        </w:rPr>
        <w:t>exploitation est érigé en infraction.</w:t>
      </w:r>
    </w:p>
    <w:p w:rsidR="00ED00D7" w:rsidRPr="00DD5E76" w:rsidRDefault="00ED00D7" w:rsidP="00ED00D7">
      <w:pPr>
        <w:pStyle w:val="SingleTxtG"/>
        <w:rPr>
          <w:lang w:val="fr-FR"/>
        </w:rPr>
      </w:pPr>
      <w:r>
        <w:rPr>
          <w:lang w:val="fr-FR"/>
        </w:rPr>
        <w:t>108.</w:t>
      </w:r>
      <w:r w:rsidRPr="00DD5E76">
        <w:rPr>
          <w:lang w:val="fr-FR"/>
        </w:rPr>
        <w:tab/>
        <w:t>Selon l</w:t>
      </w:r>
      <w:r>
        <w:rPr>
          <w:lang w:val="fr-FR"/>
        </w:rPr>
        <w:t>’</w:t>
      </w:r>
      <w:r w:rsidRPr="00DD5E76">
        <w:rPr>
          <w:lang w:val="fr-FR"/>
        </w:rPr>
        <w:t>article 420 du Code de l</w:t>
      </w:r>
      <w:r>
        <w:rPr>
          <w:lang w:val="fr-FR"/>
        </w:rPr>
        <w:t>’</w:t>
      </w:r>
      <w:r w:rsidRPr="00DD5E76">
        <w:rPr>
          <w:lang w:val="fr-FR"/>
        </w:rPr>
        <w:t>enfant, la sortie du territoire national d</w:t>
      </w:r>
      <w:r>
        <w:rPr>
          <w:lang w:val="fr-FR"/>
        </w:rPr>
        <w:t>’</w:t>
      </w:r>
      <w:r w:rsidRPr="00DD5E76">
        <w:rPr>
          <w:lang w:val="fr-FR"/>
        </w:rPr>
        <w:t>un enfant est subordonnée à la présentation d</w:t>
      </w:r>
      <w:r>
        <w:rPr>
          <w:lang w:val="fr-FR"/>
        </w:rPr>
        <w:t>’</w:t>
      </w:r>
      <w:r w:rsidRPr="00DD5E76">
        <w:rPr>
          <w:lang w:val="fr-FR"/>
        </w:rPr>
        <w:t>une autorisation spéciale dont les modalités sont fixées par décret pris en Conseil des Ministres. Les mesures prises doivent garantir l</w:t>
      </w:r>
      <w:r>
        <w:rPr>
          <w:lang w:val="fr-FR"/>
        </w:rPr>
        <w:t>’</w:t>
      </w:r>
      <w:r w:rsidRPr="00DD5E76">
        <w:rPr>
          <w:lang w:val="fr-FR"/>
        </w:rPr>
        <w:t>intérêt supérieur et le respect de la dignité de l</w:t>
      </w:r>
      <w:r>
        <w:rPr>
          <w:lang w:val="fr-FR"/>
        </w:rPr>
        <w:t>’</w:t>
      </w:r>
      <w:r w:rsidRPr="00DD5E76">
        <w:rPr>
          <w:lang w:val="fr-FR"/>
        </w:rPr>
        <w:t>enfant. De même, la délivrance d</w:t>
      </w:r>
      <w:r>
        <w:rPr>
          <w:lang w:val="fr-FR"/>
        </w:rPr>
        <w:t>’</w:t>
      </w:r>
      <w:r w:rsidRPr="00DD5E76">
        <w:rPr>
          <w:lang w:val="fr-FR"/>
        </w:rPr>
        <w:t>un passeport au profit d</w:t>
      </w:r>
      <w:r>
        <w:rPr>
          <w:lang w:val="fr-FR"/>
        </w:rPr>
        <w:t>’</w:t>
      </w:r>
      <w:r w:rsidRPr="00DD5E76">
        <w:rPr>
          <w:lang w:val="fr-FR"/>
        </w:rPr>
        <w:t>un mineur est subordonnée à la présentation d</w:t>
      </w:r>
      <w:r>
        <w:rPr>
          <w:lang w:val="fr-FR"/>
        </w:rPr>
        <w:t>’</w:t>
      </w:r>
      <w:r w:rsidRPr="00DD5E76">
        <w:rPr>
          <w:lang w:val="fr-FR"/>
        </w:rPr>
        <w:t xml:space="preserve">une autorisation des père et mère ou du tuteur légal. </w:t>
      </w:r>
    </w:p>
    <w:p w:rsidR="00ED00D7" w:rsidRPr="00DD5E76" w:rsidRDefault="00ED00D7" w:rsidP="00ED00D7">
      <w:pPr>
        <w:pStyle w:val="SingleTxtG"/>
        <w:rPr>
          <w:lang w:val="fr-FR"/>
        </w:rPr>
      </w:pPr>
      <w:r w:rsidRPr="00DD5E76">
        <w:rPr>
          <w:lang w:val="fr-FR"/>
        </w:rPr>
        <w:t>109.</w:t>
      </w:r>
      <w:r w:rsidRPr="00DD5E76">
        <w:rPr>
          <w:lang w:val="fr-FR"/>
        </w:rPr>
        <w:tab/>
        <w:t xml:space="preserve">Initialement, la loi </w:t>
      </w:r>
      <w:r w:rsidR="00B9524D" w:rsidRPr="00B9524D">
        <w:rPr>
          <w:rFonts w:eastAsia="MS Mincho"/>
          <w:lang w:val="fr-FR"/>
        </w:rPr>
        <w:t>n</w:t>
      </w:r>
      <w:r w:rsidR="00B9524D" w:rsidRPr="00B9524D">
        <w:rPr>
          <w:rFonts w:eastAsia="MS Mincho"/>
          <w:vertAlign w:val="superscript"/>
          <w:lang w:val="fr-FR"/>
        </w:rPr>
        <w:t>o</w:t>
      </w:r>
      <w:r w:rsidRPr="00DD5E76">
        <w:rPr>
          <w:lang w:val="fr-FR"/>
        </w:rPr>
        <w:t xml:space="preserve"> 2005-009 du 3 août 2005 relative au trafic des enfants au Togo avait été votée. Cette loi, en son article 11, punit les trafiquants et leurs complices de </w:t>
      </w:r>
      <w:r w:rsidR="002B7F42">
        <w:rPr>
          <w:lang w:val="fr-FR"/>
        </w:rPr>
        <w:t>cinq</w:t>
      </w:r>
      <w:r w:rsidRPr="00DD5E76">
        <w:rPr>
          <w:lang w:val="fr-FR"/>
        </w:rPr>
        <w:t xml:space="preserve"> à </w:t>
      </w:r>
      <w:r w:rsidR="002B7F42">
        <w:rPr>
          <w:lang w:val="fr-FR"/>
        </w:rPr>
        <w:t>dix</w:t>
      </w:r>
      <w:r w:rsidRPr="00DD5E76">
        <w:rPr>
          <w:lang w:val="fr-FR"/>
        </w:rPr>
        <w:t xml:space="preserve"> ans de prison ferme et d</w:t>
      </w:r>
      <w:r>
        <w:rPr>
          <w:lang w:val="fr-FR"/>
        </w:rPr>
        <w:t>’</w:t>
      </w:r>
      <w:r w:rsidRPr="00DD5E76">
        <w:rPr>
          <w:lang w:val="fr-FR"/>
        </w:rPr>
        <w:t>une amende de 5 à 10 millions de FCFA.</w:t>
      </w:r>
    </w:p>
    <w:p w:rsidR="00ED00D7" w:rsidRPr="00DD5E76" w:rsidRDefault="00ED00D7" w:rsidP="00ED00D7">
      <w:pPr>
        <w:pStyle w:val="SingleTxtG"/>
        <w:rPr>
          <w:lang w:val="fr-FR"/>
        </w:rPr>
      </w:pPr>
      <w:r>
        <w:rPr>
          <w:lang w:val="fr-FR"/>
        </w:rPr>
        <w:t>110.</w:t>
      </w:r>
      <w:r w:rsidRPr="00DD5E76">
        <w:rPr>
          <w:lang w:val="fr-FR"/>
        </w:rPr>
        <w:tab/>
        <w:t xml:space="preserve">Pour faciliter la mise en œuvre de la loi </w:t>
      </w:r>
      <w:r w:rsidR="00B9524D" w:rsidRPr="00B9524D">
        <w:rPr>
          <w:rFonts w:eastAsia="MS Mincho"/>
          <w:lang w:val="fr-FR"/>
        </w:rPr>
        <w:t>n</w:t>
      </w:r>
      <w:r w:rsidR="00B9524D" w:rsidRPr="00B9524D">
        <w:rPr>
          <w:rFonts w:eastAsia="MS Mincho"/>
          <w:vertAlign w:val="superscript"/>
          <w:lang w:val="fr-FR"/>
        </w:rPr>
        <w:t>o</w:t>
      </w:r>
      <w:r w:rsidRPr="00DD5E76">
        <w:rPr>
          <w:lang w:val="fr-FR"/>
        </w:rPr>
        <w:t xml:space="preserve"> 2005-009 relative au trafic d</w:t>
      </w:r>
      <w:r>
        <w:rPr>
          <w:lang w:val="fr-FR"/>
        </w:rPr>
        <w:t>’</w:t>
      </w:r>
      <w:r w:rsidRPr="00DD5E76">
        <w:rPr>
          <w:lang w:val="fr-FR"/>
        </w:rPr>
        <w:t>enfants au Togo et mieux outiller tous les acteurs de la protection de l</w:t>
      </w:r>
      <w:r>
        <w:rPr>
          <w:lang w:val="fr-FR"/>
        </w:rPr>
        <w:t>’</w:t>
      </w:r>
      <w:r w:rsidRPr="00DD5E76">
        <w:rPr>
          <w:lang w:val="fr-FR"/>
        </w:rPr>
        <w:t>enfant, le Gouvernement a procédé à la formation des magistrats et travailleurs sociaux.</w:t>
      </w:r>
    </w:p>
    <w:p w:rsidR="00ED00D7" w:rsidRPr="00DD5E76" w:rsidRDefault="00ED00D7" w:rsidP="00ED00D7">
      <w:pPr>
        <w:pStyle w:val="SingleTxtG"/>
        <w:rPr>
          <w:lang w:val="fr-FR"/>
        </w:rPr>
      </w:pPr>
      <w:r>
        <w:rPr>
          <w:lang w:val="fr-FR"/>
        </w:rPr>
        <w:t>111.</w:t>
      </w:r>
      <w:r w:rsidRPr="00DD5E76">
        <w:rPr>
          <w:lang w:val="fr-FR"/>
        </w:rPr>
        <w:tab/>
        <w:t>Le Réseau national de lutte contre le trafic des enfants au Togo (RELUTET) a mis en place un programme d</w:t>
      </w:r>
      <w:r>
        <w:rPr>
          <w:lang w:val="fr-FR"/>
        </w:rPr>
        <w:t>’</w:t>
      </w:r>
      <w:r w:rsidRPr="00DD5E76">
        <w:rPr>
          <w:lang w:val="fr-FR"/>
        </w:rPr>
        <w:t>appui aux enfants victimes et aux enfants vulnérables. Ce programme prévoit</w:t>
      </w:r>
      <w:r>
        <w:rPr>
          <w:lang w:val="fr-FR"/>
        </w:rPr>
        <w:t>:</w:t>
      </w:r>
      <w:r w:rsidRPr="00DD5E76">
        <w:rPr>
          <w:lang w:val="fr-FR"/>
        </w:rPr>
        <w:t xml:space="preserve"> </w:t>
      </w:r>
    </w:p>
    <w:p w:rsidR="00ED00D7" w:rsidRPr="00DD5E76" w:rsidRDefault="00ED00D7" w:rsidP="00ED00D7">
      <w:pPr>
        <w:pStyle w:val="SingleTxtG"/>
        <w:ind w:firstLine="567"/>
        <w:rPr>
          <w:lang w:val="fr-FR"/>
        </w:rPr>
      </w:pPr>
      <w:r>
        <w:rPr>
          <w:lang w:val="fr-FR"/>
        </w:rPr>
        <w:t>a)</w:t>
      </w:r>
      <w:r w:rsidRPr="00DD5E76">
        <w:rPr>
          <w:lang w:val="fr-FR"/>
        </w:rPr>
        <w:tab/>
        <w:t>Des activités de sensibilisation, émissions radiophoniques, traduction et simplification de la loi du 3 août 2005;</w:t>
      </w:r>
    </w:p>
    <w:p w:rsidR="00ED00D7" w:rsidRPr="00DD5E76" w:rsidRDefault="00ED00D7" w:rsidP="00ED00D7">
      <w:pPr>
        <w:pStyle w:val="SingleTxtG"/>
        <w:ind w:firstLine="567"/>
        <w:rPr>
          <w:lang w:val="fr-FR"/>
        </w:rPr>
      </w:pPr>
      <w:r w:rsidRPr="00DD5E76">
        <w:rPr>
          <w:lang w:val="fr-FR"/>
        </w:rPr>
        <w:t>b)</w:t>
      </w:r>
      <w:r w:rsidRPr="00DD5E76">
        <w:rPr>
          <w:lang w:val="fr-FR"/>
        </w:rPr>
        <w:tab/>
        <w:t xml:space="preserve">La formation des enseignants aux dispositions de la loi </w:t>
      </w:r>
      <w:r w:rsidR="00B9524D" w:rsidRPr="00B9524D">
        <w:rPr>
          <w:rFonts w:eastAsia="MS Mincho"/>
          <w:lang w:val="fr-FR"/>
        </w:rPr>
        <w:t>n</w:t>
      </w:r>
      <w:r w:rsidR="00B9524D" w:rsidRPr="00B9524D">
        <w:rPr>
          <w:rFonts w:eastAsia="MS Mincho"/>
          <w:vertAlign w:val="superscript"/>
          <w:lang w:val="fr-FR"/>
        </w:rPr>
        <w:t>o</w:t>
      </w:r>
      <w:r w:rsidRPr="00DD5E76">
        <w:rPr>
          <w:lang w:val="fr-FR"/>
        </w:rPr>
        <w:t xml:space="preserve"> 2005-009; </w:t>
      </w:r>
    </w:p>
    <w:p w:rsidR="00ED00D7" w:rsidRPr="00DD5E76" w:rsidRDefault="00ED00D7" w:rsidP="00ED00D7">
      <w:pPr>
        <w:pStyle w:val="SingleTxtG"/>
        <w:ind w:firstLine="567"/>
        <w:rPr>
          <w:lang w:val="fr-FR"/>
        </w:rPr>
      </w:pPr>
      <w:r w:rsidRPr="00DD5E76">
        <w:rPr>
          <w:lang w:val="fr-FR"/>
        </w:rPr>
        <w:t>c)</w:t>
      </w:r>
      <w:r w:rsidRPr="00DD5E76">
        <w:rPr>
          <w:lang w:val="fr-FR"/>
        </w:rPr>
        <w:tab/>
        <w:t xml:space="preserve">La mise en place des clubs de protection des enfants dans les écoles; </w:t>
      </w:r>
    </w:p>
    <w:p w:rsidR="00ED00D7" w:rsidRPr="00DD5E76" w:rsidRDefault="00ED00D7" w:rsidP="00ED00D7">
      <w:pPr>
        <w:pStyle w:val="SingleTxtG"/>
        <w:ind w:firstLine="567"/>
        <w:rPr>
          <w:lang w:val="fr-FR"/>
        </w:rPr>
      </w:pPr>
      <w:r w:rsidRPr="00DD5E76">
        <w:rPr>
          <w:lang w:val="fr-FR"/>
        </w:rPr>
        <w:t>d)</w:t>
      </w:r>
      <w:r w:rsidRPr="00DD5E76">
        <w:rPr>
          <w:lang w:val="fr-FR"/>
        </w:rPr>
        <w:tab/>
        <w:t>Des activités de détection et de réinsertion des enfants victimes de la traite (1</w:t>
      </w:r>
      <w:r>
        <w:rPr>
          <w:lang w:val="fr-FR"/>
        </w:rPr>
        <w:t> </w:t>
      </w:r>
      <w:r w:rsidRPr="00DD5E76">
        <w:rPr>
          <w:lang w:val="fr-FR"/>
        </w:rPr>
        <w:t>200 environs réinsérés);</w:t>
      </w:r>
    </w:p>
    <w:p w:rsidR="00ED00D7" w:rsidRPr="00DD5E76" w:rsidRDefault="00ED00D7" w:rsidP="00ED00D7">
      <w:pPr>
        <w:pStyle w:val="SingleTxtG"/>
        <w:ind w:firstLine="567"/>
        <w:rPr>
          <w:lang w:val="fr-FR"/>
        </w:rPr>
      </w:pPr>
      <w:r w:rsidRPr="00DD5E76">
        <w:rPr>
          <w:lang w:val="fr-FR"/>
        </w:rPr>
        <w:t>e)</w:t>
      </w:r>
      <w:r w:rsidRPr="00DD5E76">
        <w:rPr>
          <w:lang w:val="fr-FR"/>
        </w:rPr>
        <w:tab/>
        <w:t>Accompagnement pour le jugement de 11 trafiquants d</w:t>
      </w:r>
      <w:r>
        <w:rPr>
          <w:lang w:val="fr-FR"/>
        </w:rPr>
        <w:t>’</w:t>
      </w:r>
      <w:r w:rsidRPr="00DD5E76">
        <w:rPr>
          <w:lang w:val="fr-FR"/>
        </w:rPr>
        <w:t xml:space="preserve">enfants en 2007; </w:t>
      </w:r>
    </w:p>
    <w:p w:rsidR="00ED00D7" w:rsidRPr="00DD5E76" w:rsidRDefault="00ED00D7" w:rsidP="00ED00D7">
      <w:pPr>
        <w:pStyle w:val="SingleTxtG"/>
        <w:ind w:firstLine="567"/>
        <w:rPr>
          <w:lang w:val="fr-FR"/>
        </w:rPr>
      </w:pPr>
      <w:r w:rsidRPr="00DD5E76">
        <w:rPr>
          <w:lang w:val="fr-FR"/>
        </w:rPr>
        <w:t>f)</w:t>
      </w:r>
      <w:r w:rsidRPr="00DD5E76">
        <w:rPr>
          <w:lang w:val="fr-FR"/>
        </w:rPr>
        <w:tab/>
        <w:t>Assistance juridique des enfants exploités par les trafiquants.</w:t>
      </w:r>
    </w:p>
    <w:p w:rsidR="00ED00D7" w:rsidRPr="00DD5E76" w:rsidRDefault="00ED00D7" w:rsidP="00ED00D7">
      <w:pPr>
        <w:pStyle w:val="SingleTxtG"/>
        <w:rPr>
          <w:lang w:val="fr-FR"/>
        </w:rPr>
      </w:pPr>
      <w:r>
        <w:rPr>
          <w:lang w:val="fr-FR"/>
        </w:rPr>
        <w:t>112.</w:t>
      </w:r>
      <w:r w:rsidRPr="00DD5E76">
        <w:rPr>
          <w:lang w:val="fr-FR"/>
        </w:rPr>
        <w:tab/>
        <w:t>La prostitution des enfants et la pornographie mettant en scène des enfants peuvent être les conséquences du trafic d</w:t>
      </w:r>
      <w:r>
        <w:rPr>
          <w:lang w:val="fr-FR"/>
        </w:rPr>
        <w:t>’</w:t>
      </w:r>
      <w:r w:rsidRPr="00DD5E76">
        <w:rPr>
          <w:lang w:val="fr-FR"/>
        </w:rPr>
        <w:t>enfants ou de la vente des enfants. Outre la coopération d</w:t>
      </w:r>
      <w:r>
        <w:rPr>
          <w:lang w:val="fr-FR"/>
        </w:rPr>
        <w:t>’</w:t>
      </w:r>
      <w:r w:rsidRPr="00DD5E76">
        <w:rPr>
          <w:lang w:val="fr-FR"/>
        </w:rPr>
        <w:t>État à État, certaines ONG au Togo sont en relation avec plusieurs structures œuvrant dans le même but dans les autres pays d</w:t>
      </w:r>
      <w:r>
        <w:rPr>
          <w:lang w:val="fr-FR"/>
        </w:rPr>
        <w:t>’</w:t>
      </w:r>
      <w:r w:rsidRPr="00DD5E76">
        <w:rPr>
          <w:lang w:val="fr-FR"/>
        </w:rPr>
        <w:t>Afrique et du Monde. Les enfants togolais, victimes de traite, interceptés dans les autres pays sont mis en relation avec les autorités togolaises qui saisissent les ONG au Togo pour le processus de leur réinsertion. Même après leur réintégration, les ONG fournissent les services nécessaires aux enfants pour assurer leur réintégration sociale et font le suivi.</w:t>
      </w:r>
    </w:p>
    <w:p w:rsidR="00ED00D7" w:rsidRPr="00DD5E76" w:rsidRDefault="00ED00D7" w:rsidP="00ED00D7">
      <w:pPr>
        <w:pStyle w:val="SingleTxtG"/>
        <w:rPr>
          <w:lang w:val="fr-FR"/>
        </w:rPr>
      </w:pPr>
      <w:r>
        <w:rPr>
          <w:lang w:val="fr-FR"/>
        </w:rPr>
        <w:t>113.</w:t>
      </w:r>
      <w:r w:rsidRPr="00DD5E76">
        <w:rPr>
          <w:lang w:val="fr-FR"/>
        </w:rPr>
        <w:tab/>
        <w:t>De même, les enfants trafiqués d</w:t>
      </w:r>
      <w:r>
        <w:rPr>
          <w:lang w:val="fr-FR"/>
        </w:rPr>
        <w:t>’</w:t>
      </w:r>
      <w:r w:rsidRPr="00DD5E76">
        <w:rPr>
          <w:lang w:val="fr-FR"/>
        </w:rPr>
        <w:t>autres pays vers le Togo sont récupérés par les autorités togolaises qui organisent avec l</w:t>
      </w:r>
      <w:r>
        <w:rPr>
          <w:lang w:val="fr-FR"/>
        </w:rPr>
        <w:t>’</w:t>
      </w:r>
      <w:r w:rsidRPr="00DD5E76">
        <w:rPr>
          <w:lang w:val="fr-FR"/>
        </w:rPr>
        <w:t xml:space="preserve">appui des ONG, leur rapatriement vers leur pays de provenance. </w:t>
      </w:r>
    </w:p>
    <w:p w:rsidR="00ED00D7" w:rsidRPr="00DD5E76" w:rsidRDefault="00ED00D7" w:rsidP="00ED00D7">
      <w:pPr>
        <w:pStyle w:val="SingleTxtG"/>
        <w:rPr>
          <w:lang w:val="fr-FR"/>
        </w:rPr>
      </w:pPr>
      <w:r>
        <w:rPr>
          <w:lang w:val="fr-FR"/>
        </w:rPr>
        <w:t>114.</w:t>
      </w:r>
      <w:r w:rsidRPr="00DD5E76">
        <w:rPr>
          <w:lang w:val="fr-FR"/>
        </w:rPr>
        <w:tab/>
        <w:t>En juin 2005</w:t>
      </w:r>
      <w:r>
        <w:rPr>
          <w:lang w:val="fr-FR"/>
        </w:rPr>
        <w:t>,</w:t>
      </w:r>
      <w:r w:rsidRPr="00DD5E76">
        <w:rPr>
          <w:lang w:val="fr-FR"/>
        </w:rPr>
        <w:t xml:space="preserve"> deux mineures togolaises ont fait l</w:t>
      </w:r>
      <w:r>
        <w:rPr>
          <w:lang w:val="fr-FR"/>
        </w:rPr>
        <w:t>’</w:t>
      </w:r>
      <w:r w:rsidRPr="00DD5E76">
        <w:rPr>
          <w:lang w:val="fr-FR"/>
        </w:rPr>
        <w:t>objet d</w:t>
      </w:r>
      <w:r>
        <w:rPr>
          <w:lang w:val="fr-FR"/>
        </w:rPr>
        <w:t>’</w:t>
      </w:r>
      <w:r w:rsidRPr="00DD5E76">
        <w:rPr>
          <w:lang w:val="fr-FR"/>
        </w:rPr>
        <w:t>une double vente aux f</w:t>
      </w:r>
      <w:r w:rsidR="00B9524D">
        <w:rPr>
          <w:lang w:val="fr-FR"/>
        </w:rPr>
        <w:t>ins de prostitution au Nigé</w:t>
      </w:r>
      <w:r w:rsidRPr="00DD5E76">
        <w:rPr>
          <w:lang w:val="fr-FR"/>
        </w:rPr>
        <w:t>ria. Informées, les autorités ont procédé au rapatriement et à la réinsertion de ces deux victimes. Les coupables ont été arrêtés par les forces de sécurité au Nig</w:t>
      </w:r>
      <w:r>
        <w:rPr>
          <w:lang w:val="fr-FR"/>
        </w:rPr>
        <w:t>é</w:t>
      </w:r>
      <w:r w:rsidRPr="00DD5E76">
        <w:rPr>
          <w:lang w:val="fr-FR"/>
        </w:rPr>
        <w:t xml:space="preserve">ria. </w:t>
      </w:r>
    </w:p>
    <w:p w:rsidR="00ED00D7" w:rsidRPr="00DD5E76" w:rsidRDefault="00ED00D7" w:rsidP="00ED00D7">
      <w:pPr>
        <w:pStyle w:val="SingleTxtG"/>
        <w:rPr>
          <w:lang w:val="fr-FR"/>
        </w:rPr>
      </w:pPr>
      <w:r>
        <w:rPr>
          <w:lang w:val="fr-FR"/>
        </w:rPr>
        <w:t>115.</w:t>
      </w:r>
      <w:r w:rsidRPr="00DD5E76">
        <w:rPr>
          <w:lang w:val="fr-FR"/>
        </w:rPr>
        <w:tab/>
        <w:t>La formation de tous les acteurs en vue d</w:t>
      </w:r>
      <w:r>
        <w:rPr>
          <w:lang w:val="fr-FR"/>
        </w:rPr>
        <w:t>’</w:t>
      </w:r>
      <w:r w:rsidRPr="00DD5E76">
        <w:rPr>
          <w:lang w:val="fr-FR"/>
        </w:rPr>
        <w:t>une compréhension précise, les campagnes de sensibilisation, les campagnes de vulgarisation des textes de loi, l</w:t>
      </w:r>
      <w:r>
        <w:rPr>
          <w:lang w:val="fr-FR"/>
        </w:rPr>
        <w:t>’</w:t>
      </w:r>
      <w:r w:rsidRPr="00DD5E76">
        <w:rPr>
          <w:lang w:val="fr-FR"/>
        </w:rPr>
        <w:t>orientation du Ministère de la justice lors des rentrées judiciaires, la note circulaire aux magistrats sont d</w:t>
      </w:r>
      <w:r>
        <w:rPr>
          <w:lang w:val="fr-FR"/>
        </w:rPr>
        <w:t>’</w:t>
      </w:r>
      <w:r w:rsidRPr="00DD5E76">
        <w:rPr>
          <w:lang w:val="fr-FR"/>
        </w:rPr>
        <w:t xml:space="preserve">autres mesures prises pour une application effective des lois.  </w:t>
      </w:r>
    </w:p>
    <w:p w:rsidR="00ED00D7" w:rsidRPr="00DD5E76" w:rsidRDefault="00ED00D7" w:rsidP="00ED00D7">
      <w:pPr>
        <w:pStyle w:val="SingleTxtG"/>
        <w:rPr>
          <w:lang w:val="fr-FR"/>
        </w:rPr>
      </w:pPr>
      <w:r w:rsidRPr="00DD5E76">
        <w:rPr>
          <w:lang w:val="fr-FR"/>
        </w:rPr>
        <w:t>11</w:t>
      </w:r>
      <w:r w:rsidR="003C7C59">
        <w:rPr>
          <w:lang w:val="fr-FR"/>
        </w:rPr>
        <w:t>6.</w:t>
      </w:r>
      <w:r w:rsidRPr="00DD5E76">
        <w:rPr>
          <w:lang w:val="fr-FR"/>
        </w:rPr>
        <w:tab/>
        <w:t>En novembre 2008, un atelier sous-régional a été organisé à Lomé, regroupant huit réseaux de lutte contre la traite et le travail des enfants de pays d</w:t>
      </w:r>
      <w:r>
        <w:rPr>
          <w:lang w:val="fr-FR"/>
        </w:rPr>
        <w:t>’</w:t>
      </w:r>
      <w:r w:rsidRPr="00DD5E76">
        <w:rPr>
          <w:lang w:val="fr-FR"/>
        </w:rPr>
        <w:t>Afrique de l</w:t>
      </w:r>
      <w:r>
        <w:rPr>
          <w:lang w:val="fr-FR"/>
        </w:rPr>
        <w:t>’</w:t>
      </w:r>
      <w:r w:rsidRPr="00DD5E76">
        <w:rPr>
          <w:lang w:val="fr-FR"/>
        </w:rPr>
        <w:t>Ouest et du Centre sur la thématique</w:t>
      </w:r>
      <w:r>
        <w:rPr>
          <w:lang w:val="fr-FR"/>
        </w:rPr>
        <w:t>:</w:t>
      </w:r>
      <w:r w:rsidRPr="00DD5E76">
        <w:rPr>
          <w:lang w:val="fr-FR"/>
        </w:rPr>
        <w:t xml:space="preserve"> </w:t>
      </w:r>
      <w:r>
        <w:rPr>
          <w:lang w:val="fr-FR"/>
        </w:rPr>
        <w:t>«</w:t>
      </w:r>
      <w:r w:rsidRPr="00DD5E76">
        <w:rPr>
          <w:lang w:val="fr-FR"/>
        </w:rPr>
        <w:t>Articulation des stratégies nationales et sous-régionales de lutte contre la traite des enfants</w:t>
      </w:r>
      <w:r>
        <w:rPr>
          <w:lang w:val="fr-FR"/>
        </w:rPr>
        <w:t>»</w:t>
      </w:r>
      <w:r w:rsidRPr="00DD5E76">
        <w:rPr>
          <w:lang w:val="fr-FR"/>
        </w:rPr>
        <w:t>. Il visait à renforcer la coopération entre les organisations de la société civile des pays voisins, favoriser les échanges et la capitalisation et, enfin, à mettre en place un plan d</w:t>
      </w:r>
      <w:r>
        <w:rPr>
          <w:lang w:val="fr-FR"/>
        </w:rPr>
        <w:t>’</w:t>
      </w:r>
      <w:r w:rsidRPr="00DD5E76">
        <w:rPr>
          <w:lang w:val="fr-FR"/>
        </w:rPr>
        <w:t>action et un schéma de plaidoyer sous-régional commun.</w:t>
      </w:r>
    </w:p>
    <w:p w:rsidR="00ED00D7" w:rsidRPr="00DD5E76" w:rsidRDefault="00ED00D7" w:rsidP="00ED00D7">
      <w:pPr>
        <w:pStyle w:val="SingleTxtG"/>
        <w:rPr>
          <w:b/>
          <w:lang w:val="fr-FR"/>
        </w:rPr>
      </w:pPr>
      <w:r w:rsidRPr="00DD5E76">
        <w:rPr>
          <w:lang w:val="fr-FR"/>
        </w:rPr>
        <w:t>11</w:t>
      </w:r>
      <w:r w:rsidR="003C7C59">
        <w:rPr>
          <w:lang w:val="fr-FR"/>
        </w:rPr>
        <w:t>7.</w:t>
      </w:r>
      <w:r w:rsidRPr="00DD5E76">
        <w:rPr>
          <w:lang w:val="fr-FR"/>
        </w:rPr>
        <w:tab/>
        <w:t>Plusieurs autres dispositions sont prises pour empêcher l</w:t>
      </w:r>
      <w:r>
        <w:rPr>
          <w:lang w:val="fr-FR"/>
        </w:rPr>
        <w:t>’</w:t>
      </w:r>
      <w:r w:rsidRPr="00DD5E76">
        <w:rPr>
          <w:lang w:val="fr-FR"/>
        </w:rPr>
        <w:t>enlèvement, la vente et la traite des enfants à quelles que fins que ce soit. Il s</w:t>
      </w:r>
      <w:r>
        <w:rPr>
          <w:lang w:val="fr-FR"/>
        </w:rPr>
        <w:t>’agit entre autres:</w:t>
      </w:r>
    </w:p>
    <w:p w:rsidR="00ED00D7" w:rsidRPr="00DD5E76" w:rsidRDefault="00ED00D7" w:rsidP="00ED00D7">
      <w:pPr>
        <w:pStyle w:val="Bullet1G"/>
        <w:rPr>
          <w:lang w:val="fr-FR"/>
        </w:rPr>
      </w:pPr>
      <w:r>
        <w:rPr>
          <w:lang w:val="fr-FR"/>
        </w:rPr>
        <w:t xml:space="preserve">De la </w:t>
      </w:r>
      <w:r w:rsidRPr="00DD5E76">
        <w:rPr>
          <w:lang w:val="fr-FR"/>
        </w:rPr>
        <w:t>Convention relative aux droits de l</w:t>
      </w:r>
      <w:r>
        <w:rPr>
          <w:lang w:val="fr-FR"/>
        </w:rPr>
        <w:t>’</w:t>
      </w:r>
      <w:r w:rsidRPr="00DD5E76">
        <w:rPr>
          <w:lang w:val="fr-FR"/>
        </w:rPr>
        <w:t>enfant</w:t>
      </w:r>
      <w:r w:rsidR="00D05447">
        <w:rPr>
          <w:lang w:val="fr-FR"/>
        </w:rPr>
        <w:t>;</w:t>
      </w:r>
    </w:p>
    <w:p w:rsidR="00ED00D7" w:rsidRPr="00DD5E76" w:rsidRDefault="00ED00D7" w:rsidP="00ED00D7">
      <w:pPr>
        <w:pStyle w:val="Bullet1G"/>
        <w:rPr>
          <w:lang w:val="fr-FR"/>
        </w:rPr>
      </w:pPr>
      <w:r>
        <w:rPr>
          <w:lang w:val="fr-FR"/>
        </w:rPr>
        <w:t xml:space="preserve">De la </w:t>
      </w:r>
      <w:r w:rsidRPr="00DD5E76">
        <w:rPr>
          <w:lang w:val="fr-FR"/>
        </w:rPr>
        <w:t>Charte africaine des droits et du bien-être de l</w:t>
      </w:r>
      <w:r>
        <w:rPr>
          <w:lang w:val="fr-FR"/>
        </w:rPr>
        <w:t>’</w:t>
      </w:r>
      <w:r w:rsidR="00D05447">
        <w:rPr>
          <w:lang w:val="fr-FR"/>
        </w:rPr>
        <w:t>enfant;</w:t>
      </w:r>
    </w:p>
    <w:p w:rsidR="00ED00D7" w:rsidRPr="00DD5E76" w:rsidRDefault="00ED00D7" w:rsidP="00ED00D7">
      <w:pPr>
        <w:pStyle w:val="Bullet1G"/>
        <w:rPr>
          <w:lang w:val="fr-FR"/>
        </w:rPr>
      </w:pPr>
      <w:r>
        <w:rPr>
          <w:lang w:val="fr-FR"/>
        </w:rPr>
        <w:t xml:space="preserve">Du </w:t>
      </w:r>
      <w:r w:rsidRPr="00DD5E76">
        <w:rPr>
          <w:lang w:val="fr-FR"/>
        </w:rPr>
        <w:t>Protocole facultatif à la convention relative au droit de l</w:t>
      </w:r>
      <w:r>
        <w:rPr>
          <w:lang w:val="fr-FR"/>
        </w:rPr>
        <w:t>’</w:t>
      </w:r>
      <w:r w:rsidRPr="00DD5E76">
        <w:rPr>
          <w:lang w:val="fr-FR"/>
        </w:rPr>
        <w:t>enfant concernant la vente d</w:t>
      </w:r>
      <w:r>
        <w:rPr>
          <w:lang w:val="fr-FR"/>
        </w:rPr>
        <w:t>’</w:t>
      </w:r>
      <w:r w:rsidRPr="00DD5E76">
        <w:rPr>
          <w:lang w:val="fr-FR"/>
        </w:rPr>
        <w:t>enfants, la prostitution d</w:t>
      </w:r>
      <w:r>
        <w:rPr>
          <w:lang w:val="fr-FR"/>
        </w:rPr>
        <w:t>’</w:t>
      </w:r>
      <w:r w:rsidRPr="00DD5E76">
        <w:rPr>
          <w:lang w:val="fr-FR"/>
        </w:rPr>
        <w:t>enfants et la pornographie mettant en scène les enfants</w:t>
      </w:r>
      <w:r w:rsidR="00D05447">
        <w:rPr>
          <w:lang w:val="fr-FR"/>
        </w:rPr>
        <w:t>;</w:t>
      </w:r>
    </w:p>
    <w:p w:rsidR="00ED00D7" w:rsidRPr="00DD5E76" w:rsidRDefault="00ED00D7" w:rsidP="00ED00D7">
      <w:pPr>
        <w:pStyle w:val="Bullet1G"/>
        <w:rPr>
          <w:lang w:val="fr-FR"/>
        </w:rPr>
      </w:pPr>
      <w:r>
        <w:rPr>
          <w:lang w:val="fr-FR"/>
        </w:rPr>
        <w:t>Du</w:t>
      </w:r>
      <w:r w:rsidRPr="00DD5E76">
        <w:rPr>
          <w:lang w:val="fr-FR"/>
        </w:rPr>
        <w:t xml:space="preserve"> Protocole additionnel à la Convention des Nations Unies contre la criminalité transnationale organisée visant à prévenir, réprimer et punir la traite des personnes en particulier des femmes et des e</w:t>
      </w:r>
      <w:r w:rsidR="00D05447">
        <w:rPr>
          <w:lang w:val="fr-FR"/>
        </w:rPr>
        <w:t>nfants;</w:t>
      </w:r>
    </w:p>
    <w:p w:rsidR="00ED00D7" w:rsidRPr="00DD5E76" w:rsidRDefault="00ED00D7" w:rsidP="00ED00D7">
      <w:pPr>
        <w:pStyle w:val="Bullet1G"/>
        <w:rPr>
          <w:lang w:val="fr-FR"/>
        </w:rPr>
      </w:pPr>
      <w:r>
        <w:rPr>
          <w:lang w:val="fr-FR"/>
        </w:rPr>
        <w:t xml:space="preserve">De </w:t>
      </w:r>
      <w:r w:rsidRPr="00DD5E76">
        <w:rPr>
          <w:lang w:val="fr-FR"/>
        </w:rPr>
        <w:t>l</w:t>
      </w:r>
      <w:r>
        <w:rPr>
          <w:lang w:val="fr-FR"/>
        </w:rPr>
        <w:t>’</w:t>
      </w:r>
      <w:r w:rsidRPr="00DD5E76">
        <w:rPr>
          <w:lang w:val="fr-FR"/>
        </w:rPr>
        <w:t>Accord multilatéral de coopération en matière de lutte contre la traite des enfants en Afrique de l</w:t>
      </w:r>
      <w:r>
        <w:rPr>
          <w:lang w:val="fr-FR"/>
        </w:rPr>
        <w:t>’</w:t>
      </w:r>
      <w:r w:rsidRPr="00DD5E76">
        <w:rPr>
          <w:lang w:val="fr-FR"/>
        </w:rPr>
        <w:t>Ouest signé à Abidjan en 2005</w:t>
      </w:r>
      <w:r w:rsidR="00D05447">
        <w:rPr>
          <w:lang w:val="fr-FR"/>
        </w:rPr>
        <w:t>;</w:t>
      </w:r>
    </w:p>
    <w:p w:rsidR="00ED00D7" w:rsidRPr="00DD5E76" w:rsidRDefault="00ED00D7" w:rsidP="00ED00D7">
      <w:pPr>
        <w:pStyle w:val="Bullet1G"/>
        <w:rPr>
          <w:lang w:val="fr-FR"/>
        </w:rPr>
      </w:pPr>
      <w:r>
        <w:rPr>
          <w:lang w:val="fr-FR"/>
        </w:rPr>
        <w:t xml:space="preserve">De </w:t>
      </w:r>
      <w:r w:rsidRPr="00DD5E76">
        <w:rPr>
          <w:lang w:val="fr-FR"/>
        </w:rPr>
        <w:t>l</w:t>
      </w:r>
      <w:r>
        <w:rPr>
          <w:lang w:val="fr-FR"/>
        </w:rPr>
        <w:t>’</w:t>
      </w:r>
      <w:r w:rsidRPr="00DD5E76">
        <w:rPr>
          <w:lang w:val="fr-FR"/>
        </w:rPr>
        <w:t>Accord multilatéral d</w:t>
      </w:r>
      <w:r>
        <w:rPr>
          <w:lang w:val="fr-FR"/>
        </w:rPr>
        <w:t>’</w:t>
      </w:r>
      <w:r w:rsidRPr="00DD5E76">
        <w:rPr>
          <w:lang w:val="fr-FR"/>
        </w:rPr>
        <w:t>Abuja signé en 2006 en matière de la traite des personnes en particulier les femmes et les enfants en Afrique de l</w:t>
      </w:r>
      <w:r>
        <w:rPr>
          <w:lang w:val="fr-FR"/>
        </w:rPr>
        <w:t>’</w:t>
      </w:r>
      <w:r w:rsidRPr="00DD5E76">
        <w:rPr>
          <w:lang w:val="fr-FR"/>
        </w:rPr>
        <w:t>Ouest et du Centre</w:t>
      </w:r>
      <w:r w:rsidR="00D05447">
        <w:rPr>
          <w:lang w:val="fr-FR"/>
        </w:rPr>
        <w:t>;</w:t>
      </w:r>
    </w:p>
    <w:p w:rsidR="00ED00D7" w:rsidRPr="00DD5E76" w:rsidRDefault="00ED00D7" w:rsidP="00ED00D7">
      <w:pPr>
        <w:pStyle w:val="Bullet1G"/>
        <w:rPr>
          <w:lang w:val="fr-FR"/>
        </w:rPr>
      </w:pPr>
      <w:r>
        <w:rPr>
          <w:lang w:val="fr-FR"/>
        </w:rPr>
        <w:t xml:space="preserve">De </w:t>
      </w:r>
      <w:r w:rsidRPr="00DD5E76">
        <w:rPr>
          <w:lang w:val="fr-FR"/>
        </w:rPr>
        <w:t>l</w:t>
      </w:r>
      <w:r>
        <w:rPr>
          <w:lang w:val="fr-FR"/>
        </w:rPr>
        <w:t>’</w:t>
      </w:r>
      <w:r w:rsidRPr="00DD5E76">
        <w:rPr>
          <w:lang w:val="fr-FR"/>
        </w:rPr>
        <w:t>Accord quadripartite de coopération en matière de police criminelle entre le Bénin, le Ghana, le Nig</w:t>
      </w:r>
      <w:r w:rsidR="00D05447">
        <w:rPr>
          <w:lang w:val="fr-FR"/>
        </w:rPr>
        <w:t>é</w:t>
      </w:r>
      <w:r w:rsidRPr="00DD5E76">
        <w:rPr>
          <w:lang w:val="fr-FR"/>
        </w:rPr>
        <w:t>ria et le Togo en 1984</w:t>
      </w:r>
      <w:r w:rsidR="00D05447">
        <w:rPr>
          <w:lang w:val="fr-FR"/>
        </w:rPr>
        <w:t>;</w:t>
      </w:r>
    </w:p>
    <w:p w:rsidR="00ED00D7" w:rsidRPr="00DD5E76" w:rsidRDefault="00ED00D7" w:rsidP="00ED00D7">
      <w:pPr>
        <w:pStyle w:val="Bullet1G"/>
      </w:pPr>
      <w:r>
        <w:t xml:space="preserve">Du </w:t>
      </w:r>
      <w:r w:rsidRPr="00DD5E76">
        <w:t>Code de l</w:t>
      </w:r>
      <w:r>
        <w:t>’</w:t>
      </w:r>
      <w:r w:rsidR="00D05447">
        <w:t>enfant;</w:t>
      </w:r>
    </w:p>
    <w:p w:rsidR="00ED00D7" w:rsidRPr="00DD5E76" w:rsidRDefault="00ED00D7" w:rsidP="00ED00D7">
      <w:pPr>
        <w:pStyle w:val="Bullet1G"/>
        <w:rPr>
          <w:lang w:val="fr-FR"/>
        </w:rPr>
      </w:pPr>
      <w:r>
        <w:rPr>
          <w:lang w:val="fr-FR"/>
        </w:rPr>
        <w:t xml:space="preserve">De la </w:t>
      </w:r>
      <w:r w:rsidRPr="00DD5E76">
        <w:rPr>
          <w:lang w:val="fr-FR"/>
        </w:rPr>
        <w:t>mise en place d</w:t>
      </w:r>
      <w:r>
        <w:rPr>
          <w:lang w:val="fr-FR"/>
        </w:rPr>
        <w:t>’</w:t>
      </w:r>
      <w:r w:rsidRPr="00DD5E76">
        <w:rPr>
          <w:lang w:val="fr-FR"/>
        </w:rPr>
        <w:t>un mécanisme de protection des droits de l</w:t>
      </w:r>
      <w:r>
        <w:rPr>
          <w:lang w:val="fr-FR"/>
        </w:rPr>
        <w:t>’</w:t>
      </w:r>
      <w:r w:rsidRPr="00DD5E76">
        <w:rPr>
          <w:lang w:val="fr-FR"/>
        </w:rPr>
        <w:t>enfant tel que le Comité national de protection et de promotion de l</w:t>
      </w:r>
      <w:r>
        <w:rPr>
          <w:lang w:val="fr-FR"/>
        </w:rPr>
        <w:t>’</w:t>
      </w:r>
      <w:r w:rsidR="00D05447">
        <w:rPr>
          <w:lang w:val="fr-FR"/>
        </w:rPr>
        <w:t>enfant;</w:t>
      </w:r>
    </w:p>
    <w:p w:rsidR="00ED00D7" w:rsidRPr="00DD5E76" w:rsidRDefault="00ED00D7" w:rsidP="00ED00D7">
      <w:pPr>
        <w:pStyle w:val="Bullet1G"/>
        <w:rPr>
          <w:lang w:val="fr-FR"/>
        </w:rPr>
      </w:pPr>
      <w:r>
        <w:rPr>
          <w:lang w:val="fr-FR"/>
        </w:rPr>
        <w:t xml:space="preserve">De la </w:t>
      </w:r>
      <w:r w:rsidRPr="00DD5E76">
        <w:rPr>
          <w:lang w:val="fr-FR"/>
        </w:rPr>
        <w:t xml:space="preserve">loi </w:t>
      </w:r>
      <w:r w:rsidR="00D05447" w:rsidRPr="00D05447">
        <w:rPr>
          <w:rFonts w:eastAsia="MS Mincho"/>
          <w:lang w:val="fr-FR"/>
        </w:rPr>
        <w:t>n</w:t>
      </w:r>
      <w:r w:rsidR="00D05447" w:rsidRPr="00D05447">
        <w:rPr>
          <w:rFonts w:eastAsia="MS Mincho"/>
          <w:vertAlign w:val="superscript"/>
          <w:lang w:val="fr-FR"/>
        </w:rPr>
        <w:t>o</w:t>
      </w:r>
      <w:r w:rsidRPr="00DD5E76">
        <w:rPr>
          <w:lang w:val="fr-FR"/>
        </w:rPr>
        <w:t xml:space="preserve"> 2005-009 du 3 août 2005 relative au trafic d</w:t>
      </w:r>
      <w:r>
        <w:rPr>
          <w:lang w:val="fr-FR"/>
        </w:rPr>
        <w:t>’</w:t>
      </w:r>
      <w:r w:rsidRPr="00DD5E76">
        <w:rPr>
          <w:lang w:val="fr-FR"/>
        </w:rPr>
        <w:t>enfants au Togo</w:t>
      </w:r>
      <w:r w:rsidR="00D05447">
        <w:rPr>
          <w:lang w:val="fr-FR"/>
        </w:rPr>
        <w:t>;</w:t>
      </w:r>
    </w:p>
    <w:p w:rsidR="00ED00D7" w:rsidRPr="00DD5E76" w:rsidRDefault="00ED00D7" w:rsidP="00ED00D7">
      <w:pPr>
        <w:pStyle w:val="Bullet1G"/>
        <w:rPr>
          <w:lang w:val="fr-FR"/>
        </w:rPr>
      </w:pPr>
      <w:r>
        <w:rPr>
          <w:lang w:val="fr-FR"/>
        </w:rPr>
        <w:t xml:space="preserve">De la </w:t>
      </w:r>
      <w:r w:rsidRPr="00DD5E76">
        <w:rPr>
          <w:lang w:val="fr-FR"/>
        </w:rPr>
        <w:t>simplification et la traduction de cette loi en langues locales et sa vulgarisation</w:t>
      </w:r>
      <w:r w:rsidR="00D05447">
        <w:rPr>
          <w:lang w:val="fr-FR"/>
        </w:rPr>
        <w:t>;</w:t>
      </w:r>
    </w:p>
    <w:p w:rsidR="00ED00D7" w:rsidRPr="00DD5E76" w:rsidRDefault="00ED00D7" w:rsidP="00ED00D7">
      <w:pPr>
        <w:pStyle w:val="Bullet1G"/>
        <w:rPr>
          <w:lang w:val="fr-FR"/>
        </w:rPr>
      </w:pPr>
      <w:r>
        <w:rPr>
          <w:lang w:val="fr-FR"/>
        </w:rPr>
        <w:t>D</w:t>
      </w:r>
      <w:r w:rsidRPr="00DD5E76">
        <w:rPr>
          <w:lang w:val="fr-FR"/>
        </w:rPr>
        <w:t>es campagnes de sensibilisation et d</w:t>
      </w:r>
      <w:r>
        <w:rPr>
          <w:lang w:val="fr-FR"/>
        </w:rPr>
        <w:t>’</w:t>
      </w:r>
      <w:r w:rsidRPr="00DD5E76">
        <w:rPr>
          <w:lang w:val="fr-FR"/>
        </w:rPr>
        <w:t>information des ONG et associations</w:t>
      </w:r>
      <w:r w:rsidR="00D05447">
        <w:rPr>
          <w:lang w:val="fr-FR"/>
        </w:rPr>
        <w:t>;</w:t>
      </w:r>
    </w:p>
    <w:p w:rsidR="00ED00D7" w:rsidRPr="00DD5E76" w:rsidRDefault="00ED00D7" w:rsidP="00ED00D7">
      <w:pPr>
        <w:pStyle w:val="Bullet1G"/>
        <w:rPr>
          <w:lang w:val="fr-FR"/>
        </w:rPr>
      </w:pPr>
      <w:r w:rsidRPr="00DD5E76">
        <w:rPr>
          <w:lang w:val="fr-FR"/>
        </w:rPr>
        <w:t>Du projet pilote d</w:t>
      </w:r>
      <w:r>
        <w:rPr>
          <w:lang w:val="fr-FR"/>
        </w:rPr>
        <w:t>’</w:t>
      </w:r>
      <w:r w:rsidRPr="00DD5E76">
        <w:rPr>
          <w:lang w:val="fr-FR"/>
        </w:rPr>
        <w:t xml:space="preserve">éradication de la traite dans </w:t>
      </w:r>
      <w:r w:rsidR="00D05447">
        <w:rPr>
          <w:lang w:val="fr-FR"/>
        </w:rPr>
        <w:t xml:space="preserve">20 </w:t>
      </w:r>
      <w:r w:rsidRPr="00DD5E76">
        <w:rPr>
          <w:lang w:val="fr-FR"/>
        </w:rPr>
        <w:t xml:space="preserve">communautés de la région </w:t>
      </w:r>
      <w:r w:rsidR="00682A4D" w:rsidRPr="00DD5E76">
        <w:rPr>
          <w:lang w:val="fr-FR"/>
        </w:rPr>
        <w:t>C</w:t>
      </w:r>
      <w:r w:rsidRPr="00DD5E76">
        <w:rPr>
          <w:lang w:val="fr-FR"/>
        </w:rPr>
        <w:t>entrale</w:t>
      </w:r>
      <w:r>
        <w:rPr>
          <w:lang w:val="fr-FR"/>
        </w:rPr>
        <w:t>;</w:t>
      </w:r>
    </w:p>
    <w:p w:rsidR="00ED00D7" w:rsidRPr="00DD5E76" w:rsidRDefault="00ED00D7" w:rsidP="00ED00D7">
      <w:pPr>
        <w:pStyle w:val="Bullet1G"/>
        <w:rPr>
          <w:lang w:val="fr-FR"/>
        </w:rPr>
      </w:pPr>
      <w:r>
        <w:rPr>
          <w:lang w:val="fr-FR"/>
        </w:rPr>
        <w:t xml:space="preserve">Du </w:t>
      </w:r>
      <w:r w:rsidRPr="00DD5E76">
        <w:rPr>
          <w:lang w:val="fr-FR"/>
        </w:rPr>
        <w:t>projet d</w:t>
      </w:r>
      <w:r>
        <w:rPr>
          <w:lang w:val="fr-FR"/>
        </w:rPr>
        <w:t>’</w:t>
      </w:r>
      <w:r w:rsidRPr="00DD5E76">
        <w:rPr>
          <w:lang w:val="fr-FR"/>
        </w:rPr>
        <w:t>éradication de la traite transfrontalière Togo-Bénin, Togo-Ghana</w:t>
      </w:r>
      <w:r w:rsidR="00D05447">
        <w:rPr>
          <w:lang w:val="fr-FR"/>
        </w:rPr>
        <w:t>;</w:t>
      </w:r>
    </w:p>
    <w:p w:rsidR="00ED00D7" w:rsidRPr="00DD5E76" w:rsidRDefault="00ED00D7" w:rsidP="00ED00D7">
      <w:pPr>
        <w:pStyle w:val="Bullet1G"/>
        <w:rPr>
          <w:lang w:val="fr-FR"/>
        </w:rPr>
      </w:pPr>
      <w:r>
        <w:rPr>
          <w:lang w:val="fr-FR"/>
        </w:rPr>
        <w:t>D</w:t>
      </w:r>
      <w:r w:rsidRPr="00DD5E76">
        <w:rPr>
          <w:lang w:val="fr-FR"/>
        </w:rPr>
        <w:t>u projet régional de lutte contre le trafic, le travail et l</w:t>
      </w:r>
      <w:r>
        <w:rPr>
          <w:lang w:val="fr-FR"/>
        </w:rPr>
        <w:t>’</w:t>
      </w:r>
      <w:r w:rsidRPr="00DD5E76">
        <w:rPr>
          <w:lang w:val="fr-FR"/>
        </w:rPr>
        <w:t>exploitation sexuelle des enfants</w:t>
      </w:r>
      <w:r w:rsidR="00D05447">
        <w:rPr>
          <w:lang w:val="fr-FR"/>
        </w:rPr>
        <w:t>;</w:t>
      </w:r>
    </w:p>
    <w:p w:rsidR="00ED00D7" w:rsidRPr="00DD5E76" w:rsidRDefault="00ED00D7" w:rsidP="00ED00D7">
      <w:pPr>
        <w:pStyle w:val="Bullet1G"/>
        <w:rPr>
          <w:lang w:val="fr-FR"/>
        </w:rPr>
      </w:pPr>
      <w:r>
        <w:rPr>
          <w:lang w:val="fr-FR"/>
        </w:rPr>
        <w:t xml:space="preserve">De la </w:t>
      </w:r>
      <w:r w:rsidRPr="00DD5E76">
        <w:rPr>
          <w:lang w:val="fr-FR"/>
        </w:rPr>
        <w:t>mise en place des comités de vigilance dans les villages, la formation des syndicats des chauffeurs, des policiers et douaniers pour la détection des cas de trafic</w:t>
      </w:r>
      <w:r w:rsidR="00D05447">
        <w:rPr>
          <w:lang w:val="fr-FR"/>
        </w:rPr>
        <w:t>;</w:t>
      </w:r>
    </w:p>
    <w:p w:rsidR="00ED00D7" w:rsidRPr="00DD5E76" w:rsidRDefault="00ED00D7" w:rsidP="00ED00D7">
      <w:pPr>
        <w:pStyle w:val="Bullet1G"/>
        <w:rPr>
          <w:lang w:val="fr-FR"/>
        </w:rPr>
      </w:pPr>
      <w:r>
        <w:rPr>
          <w:lang w:val="fr-FR"/>
        </w:rPr>
        <w:t>D</w:t>
      </w:r>
      <w:r w:rsidRPr="00DD5E76">
        <w:rPr>
          <w:lang w:val="fr-FR"/>
        </w:rPr>
        <w:t>es émissions et des débats radiotélévisés, la diffusion des procès de trafiquants.</w:t>
      </w:r>
    </w:p>
    <w:p w:rsidR="00ED00D7" w:rsidRPr="00DD5E76" w:rsidRDefault="00ED00D7" w:rsidP="00ED00D7">
      <w:pPr>
        <w:pStyle w:val="SingleTxtG"/>
        <w:rPr>
          <w:lang w:val="fr-FR"/>
        </w:rPr>
      </w:pPr>
      <w:r w:rsidRPr="00DD5E76">
        <w:rPr>
          <w:lang w:val="fr-FR"/>
        </w:rPr>
        <w:t>11</w:t>
      </w:r>
      <w:r w:rsidR="003C7C59">
        <w:rPr>
          <w:lang w:val="fr-FR"/>
        </w:rPr>
        <w:t>8.</w:t>
      </w:r>
      <w:r w:rsidRPr="00DD5E76">
        <w:rPr>
          <w:lang w:val="fr-FR"/>
        </w:rPr>
        <w:tab/>
        <w:t>Les organisations de la société civile œuvrant dans le domaine des droits des enfants ont mené les actions ci-après</w:t>
      </w:r>
      <w:r>
        <w:rPr>
          <w:lang w:val="fr-FR"/>
        </w:rPr>
        <w:t>:</w:t>
      </w:r>
    </w:p>
    <w:p w:rsidR="00ED00D7" w:rsidRPr="00DD5E76" w:rsidRDefault="00ED00D7" w:rsidP="00ED00D7">
      <w:pPr>
        <w:pStyle w:val="Bullet1G"/>
        <w:rPr>
          <w:lang w:val="fr-FR"/>
        </w:rPr>
      </w:pPr>
      <w:r>
        <w:rPr>
          <w:lang w:val="fr-FR"/>
        </w:rPr>
        <w:t>L</w:t>
      </w:r>
      <w:r w:rsidRPr="00DD5E76">
        <w:rPr>
          <w:lang w:val="fr-FR"/>
        </w:rPr>
        <w:t>a constitution de certaines ONG en parties civiles aux côtés des victimes en vue de poursuites judiciaires des trafiquants</w:t>
      </w:r>
      <w:r w:rsidR="00D05447">
        <w:rPr>
          <w:lang w:val="fr-FR"/>
        </w:rPr>
        <w:t>;</w:t>
      </w:r>
    </w:p>
    <w:p w:rsidR="00ED00D7" w:rsidRPr="00DD5E76" w:rsidRDefault="00ED00D7" w:rsidP="00ED00D7">
      <w:pPr>
        <w:pStyle w:val="Bullet1G"/>
        <w:rPr>
          <w:lang w:val="fr-FR"/>
        </w:rPr>
      </w:pPr>
      <w:r>
        <w:rPr>
          <w:lang w:val="fr-FR"/>
        </w:rPr>
        <w:t>L</w:t>
      </w:r>
      <w:r w:rsidRPr="00DD5E76">
        <w:rPr>
          <w:lang w:val="fr-FR"/>
        </w:rPr>
        <w:t>e lancement d</w:t>
      </w:r>
      <w:r>
        <w:rPr>
          <w:lang w:val="fr-FR"/>
        </w:rPr>
        <w:t>’</w:t>
      </w:r>
      <w:r w:rsidRPr="00DD5E76">
        <w:rPr>
          <w:lang w:val="fr-FR"/>
        </w:rPr>
        <w:t>une campagne régionale de lutte contre la traite des enfants en Afrique de l</w:t>
      </w:r>
      <w:r>
        <w:rPr>
          <w:lang w:val="fr-FR"/>
        </w:rPr>
        <w:t>’</w:t>
      </w:r>
      <w:r w:rsidRPr="00DD5E76">
        <w:rPr>
          <w:lang w:val="fr-FR"/>
        </w:rPr>
        <w:t>Ouest par la Croix-Rouge togolaise</w:t>
      </w:r>
      <w:r w:rsidR="00D05447">
        <w:rPr>
          <w:lang w:val="fr-FR"/>
        </w:rPr>
        <w:t>;</w:t>
      </w:r>
    </w:p>
    <w:p w:rsidR="00ED00D7" w:rsidRPr="00DD5E76" w:rsidRDefault="00ED00D7" w:rsidP="00ED00D7">
      <w:pPr>
        <w:pStyle w:val="Bullet1G"/>
        <w:rPr>
          <w:lang w:val="fr-FR"/>
        </w:rPr>
      </w:pPr>
      <w:r>
        <w:rPr>
          <w:lang w:val="fr-FR"/>
        </w:rPr>
        <w:t>L</w:t>
      </w:r>
      <w:r w:rsidRPr="00DD5E76">
        <w:rPr>
          <w:lang w:val="fr-FR"/>
        </w:rPr>
        <w:t>e lancement par le Bureau international catholique pour l</w:t>
      </w:r>
      <w:r>
        <w:rPr>
          <w:lang w:val="fr-FR"/>
        </w:rPr>
        <w:t>’</w:t>
      </w:r>
      <w:r w:rsidR="00D05447" w:rsidRPr="00DD5E76">
        <w:rPr>
          <w:lang w:val="fr-FR"/>
        </w:rPr>
        <w:t>e</w:t>
      </w:r>
      <w:r w:rsidRPr="00DD5E76">
        <w:rPr>
          <w:lang w:val="fr-FR"/>
        </w:rPr>
        <w:t>nfance (BICE) d</w:t>
      </w:r>
      <w:r>
        <w:rPr>
          <w:lang w:val="fr-FR"/>
        </w:rPr>
        <w:t>’</w:t>
      </w:r>
      <w:r w:rsidRPr="00DD5E76">
        <w:rPr>
          <w:lang w:val="fr-FR"/>
        </w:rPr>
        <w:t>un projet de lutte contre la traite des enfants en Afrique de l</w:t>
      </w:r>
      <w:r>
        <w:rPr>
          <w:lang w:val="fr-FR"/>
        </w:rPr>
        <w:t>’</w:t>
      </w:r>
      <w:r w:rsidRPr="00DD5E76">
        <w:rPr>
          <w:lang w:val="fr-FR"/>
        </w:rPr>
        <w:t>Ouest et du Centre (RDC)</w:t>
      </w:r>
      <w:r w:rsidR="00D05447">
        <w:rPr>
          <w:lang w:val="fr-FR"/>
        </w:rPr>
        <w:t>;</w:t>
      </w:r>
    </w:p>
    <w:p w:rsidR="00ED00D7" w:rsidRPr="00DD5E76" w:rsidRDefault="00ED00D7" w:rsidP="00ED00D7">
      <w:pPr>
        <w:pStyle w:val="Bullet1G"/>
        <w:rPr>
          <w:lang w:val="fr-FR"/>
        </w:rPr>
      </w:pPr>
      <w:r>
        <w:rPr>
          <w:lang w:val="fr-FR"/>
        </w:rPr>
        <w:t>L</w:t>
      </w:r>
      <w:r w:rsidRPr="00DD5E76">
        <w:rPr>
          <w:lang w:val="fr-FR"/>
        </w:rPr>
        <w:t>a mise en place de mécanismes nationaux de protection des droits de l</w:t>
      </w:r>
      <w:r>
        <w:rPr>
          <w:lang w:val="fr-FR"/>
        </w:rPr>
        <w:t>’</w:t>
      </w:r>
      <w:r w:rsidRPr="00DD5E76">
        <w:rPr>
          <w:lang w:val="fr-FR"/>
        </w:rPr>
        <w:t>enfant tels le Comité national de protection et de promotion de l</w:t>
      </w:r>
      <w:r>
        <w:rPr>
          <w:lang w:val="fr-FR"/>
        </w:rPr>
        <w:t>’</w:t>
      </w:r>
      <w:r w:rsidRPr="00DD5E76">
        <w:rPr>
          <w:lang w:val="fr-FR"/>
        </w:rPr>
        <w:t>enfant (CNE) et la Commission nationale pour l</w:t>
      </w:r>
      <w:r>
        <w:rPr>
          <w:lang w:val="fr-FR"/>
        </w:rPr>
        <w:t>’</w:t>
      </w:r>
      <w:r w:rsidRPr="00DD5E76">
        <w:rPr>
          <w:lang w:val="fr-FR"/>
        </w:rPr>
        <w:t>accueil et la réinsertion sociale des enfants victimes de trafic (CNARSEVT), le Réseau des centres d</w:t>
      </w:r>
      <w:r>
        <w:rPr>
          <w:lang w:val="fr-FR"/>
        </w:rPr>
        <w:t>’</w:t>
      </w:r>
      <w:r w:rsidRPr="00DD5E76">
        <w:rPr>
          <w:lang w:val="fr-FR"/>
        </w:rPr>
        <w:t>accueil et de réinsertion sociale des enfants victimes d</w:t>
      </w:r>
      <w:r>
        <w:rPr>
          <w:lang w:val="fr-FR"/>
        </w:rPr>
        <w:t>’</w:t>
      </w:r>
      <w:r w:rsidRPr="00DD5E76">
        <w:rPr>
          <w:lang w:val="fr-FR"/>
        </w:rPr>
        <w:t>exploitation (RESAEV), le Centre Oasis de Terre des Hommes, le Centre de l</w:t>
      </w:r>
      <w:r>
        <w:rPr>
          <w:lang w:val="fr-FR"/>
        </w:rPr>
        <w:t>’</w:t>
      </w:r>
      <w:r w:rsidRPr="00DD5E76">
        <w:rPr>
          <w:lang w:val="fr-FR"/>
        </w:rPr>
        <w:t>Espérance de WAO-Afrique, le Centre Kékéli, etc.</w:t>
      </w:r>
      <w:r w:rsidR="00D05447">
        <w:rPr>
          <w:lang w:val="fr-FR"/>
        </w:rPr>
        <w:t>;</w:t>
      </w:r>
    </w:p>
    <w:p w:rsidR="00ED00D7" w:rsidRPr="00DD5E76" w:rsidRDefault="00ED00D7" w:rsidP="00ED00D7">
      <w:pPr>
        <w:pStyle w:val="Bullet1G"/>
        <w:rPr>
          <w:lang w:val="fr-FR"/>
        </w:rPr>
      </w:pPr>
      <w:r>
        <w:rPr>
          <w:lang w:val="fr-FR"/>
        </w:rPr>
        <w:t>L</w:t>
      </w:r>
      <w:r w:rsidRPr="00DD5E76">
        <w:rPr>
          <w:lang w:val="fr-FR"/>
        </w:rPr>
        <w:t>a promulgation du Code de l</w:t>
      </w:r>
      <w:r>
        <w:rPr>
          <w:lang w:val="fr-FR"/>
        </w:rPr>
        <w:t>’</w:t>
      </w:r>
      <w:r w:rsidRPr="00DD5E76">
        <w:rPr>
          <w:lang w:val="fr-FR"/>
        </w:rPr>
        <w:t>enfant, la création d</w:t>
      </w:r>
      <w:r>
        <w:rPr>
          <w:lang w:val="fr-FR"/>
        </w:rPr>
        <w:t>’</w:t>
      </w:r>
      <w:r w:rsidRPr="00DD5E76">
        <w:rPr>
          <w:lang w:val="fr-FR"/>
        </w:rPr>
        <w:t>une Direction générale de protection de l</w:t>
      </w:r>
      <w:r>
        <w:rPr>
          <w:lang w:val="fr-FR"/>
        </w:rPr>
        <w:t>’</w:t>
      </w:r>
      <w:r w:rsidRPr="00DD5E76">
        <w:rPr>
          <w:lang w:val="fr-FR"/>
        </w:rPr>
        <w:t>enfant (DGPE)</w:t>
      </w:r>
      <w:r w:rsidR="00D05447">
        <w:rPr>
          <w:lang w:val="fr-FR"/>
        </w:rPr>
        <w:t>;</w:t>
      </w:r>
    </w:p>
    <w:p w:rsidR="00ED00D7" w:rsidRPr="00DD5E76" w:rsidRDefault="00ED00D7" w:rsidP="00ED00D7">
      <w:pPr>
        <w:pStyle w:val="Bullet1G"/>
        <w:rPr>
          <w:lang w:val="fr-FR"/>
        </w:rPr>
      </w:pPr>
      <w:r>
        <w:rPr>
          <w:lang w:val="fr-FR"/>
        </w:rPr>
        <w:t xml:space="preserve">Le </w:t>
      </w:r>
      <w:r w:rsidRPr="00DD5E76">
        <w:rPr>
          <w:lang w:val="fr-FR"/>
        </w:rPr>
        <w:t>début de formation des officiers de police judiciaire sur les questions spécifiques de protection de l</w:t>
      </w:r>
      <w:r>
        <w:rPr>
          <w:lang w:val="fr-FR"/>
        </w:rPr>
        <w:t>’</w:t>
      </w:r>
      <w:r w:rsidRPr="00DD5E76">
        <w:rPr>
          <w:lang w:val="fr-FR"/>
        </w:rPr>
        <w:t>enfant</w:t>
      </w:r>
      <w:r w:rsidR="00D05447">
        <w:rPr>
          <w:lang w:val="fr-FR"/>
        </w:rPr>
        <w:t>;</w:t>
      </w:r>
    </w:p>
    <w:p w:rsidR="00ED00D7" w:rsidRPr="00DD5E76" w:rsidRDefault="00ED00D7" w:rsidP="00ED00D7">
      <w:pPr>
        <w:pStyle w:val="Bullet1G"/>
        <w:rPr>
          <w:lang w:val="fr-FR"/>
        </w:rPr>
      </w:pPr>
      <w:r>
        <w:rPr>
          <w:lang w:val="fr-FR"/>
        </w:rPr>
        <w:t xml:space="preserve">Le </w:t>
      </w:r>
      <w:r w:rsidRPr="00DD5E76">
        <w:rPr>
          <w:lang w:val="fr-FR"/>
        </w:rPr>
        <w:t>renforcement des capacités d</w:t>
      </w:r>
      <w:r>
        <w:rPr>
          <w:lang w:val="fr-FR"/>
        </w:rPr>
        <w:t>’</w:t>
      </w:r>
      <w:r w:rsidRPr="00DD5E76">
        <w:rPr>
          <w:lang w:val="fr-FR"/>
        </w:rPr>
        <w:t>une cinquantaine de policiers, douaniers et magistrats en matière de droits de l</w:t>
      </w:r>
      <w:r>
        <w:rPr>
          <w:lang w:val="fr-FR"/>
        </w:rPr>
        <w:t>’</w:t>
      </w:r>
      <w:r w:rsidRPr="00DD5E76">
        <w:rPr>
          <w:lang w:val="fr-FR"/>
        </w:rPr>
        <w:t>enfant par WAO-Afrique. Le projet de formation des personnels militaires à la promotion et à la protection des enfants avant, pendant et après les conflits s</w:t>
      </w:r>
      <w:r>
        <w:rPr>
          <w:lang w:val="fr-FR"/>
        </w:rPr>
        <w:t>’</w:t>
      </w:r>
      <w:r w:rsidRPr="00DD5E76">
        <w:rPr>
          <w:lang w:val="fr-FR"/>
        </w:rPr>
        <w:t>est élargi aux forces de l</w:t>
      </w:r>
      <w:r>
        <w:rPr>
          <w:lang w:val="fr-FR"/>
        </w:rPr>
        <w:t>’</w:t>
      </w:r>
      <w:r w:rsidRPr="00DD5E76">
        <w:rPr>
          <w:lang w:val="fr-FR"/>
        </w:rPr>
        <w:t>ordre. En outre, une trentaine de gendarmes et policiers à été formée (du 23 juin au 5 juillet 2008) en droits de l</w:t>
      </w:r>
      <w:r>
        <w:rPr>
          <w:lang w:val="fr-FR"/>
        </w:rPr>
        <w:t>’</w:t>
      </w:r>
      <w:r w:rsidRPr="00DD5E76">
        <w:rPr>
          <w:lang w:val="fr-FR"/>
        </w:rPr>
        <w:t>enfant et en matière de collecte de preuves et d</w:t>
      </w:r>
      <w:r>
        <w:rPr>
          <w:lang w:val="fr-FR"/>
        </w:rPr>
        <w:t>’</w:t>
      </w:r>
      <w:r w:rsidRPr="00DD5E76">
        <w:rPr>
          <w:lang w:val="fr-FR"/>
        </w:rPr>
        <w:t>interrogatoire dans le cadre du Programme international de formation et d</w:t>
      </w:r>
      <w:r>
        <w:rPr>
          <w:lang w:val="fr-FR"/>
        </w:rPr>
        <w:t>’</w:t>
      </w:r>
      <w:r w:rsidRPr="00DD5E76">
        <w:rPr>
          <w:lang w:val="fr-FR"/>
        </w:rPr>
        <w:t>assistance en matière d</w:t>
      </w:r>
      <w:r>
        <w:rPr>
          <w:lang w:val="fr-FR"/>
        </w:rPr>
        <w:t>’</w:t>
      </w:r>
      <w:r w:rsidRPr="00DD5E76">
        <w:rPr>
          <w:lang w:val="fr-FR"/>
        </w:rPr>
        <w:t>investigation criminelle des départements d</w:t>
      </w:r>
      <w:r>
        <w:rPr>
          <w:lang w:val="fr-FR"/>
        </w:rPr>
        <w:t>’</w:t>
      </w:r>
      <w:r w:rsidRPr="00DD5E76">
        <w:rPr>
          <w:lang w:val="fr-FR"/>
        </w:rPr>
        <w:t>État américains et de la justice</w:t>
      </w:r>
      <w:r>
        <w:rPr>
          <w:lang w:val="fr-FR"/>
        </w:rPr>
        <w:t>;</w:t>
      </w:r>
    </w:p>
    <w:p w:rsidR="00ED00D7" w:rsidRPr="00DD5E76" w:rsidRDefault="00ED00D7" w:rsidP="00ED00D7">
      <w:pPr>
        <w:pStyle w:val="Bullet1G"/>
        <w:rPr>
          <w:lang w:val="fr-FR"/>
        </w:rPr>
      </w:pPr>
      <w:r>
        <w:rPr>
          <w:lang w:val="fr-FR"/>
        </w:rPr>
        <w:t>L</w:t>
      </w:r>
      <w:r w:rsidRPr="00DD5E76">
        <w:rPr>
          <w:lang w:val="fr-FR"/>
        </w:rPr>
        <w:t>a CNARSEVT et le CNE, la Croix-Rouge togolaise, les ONG, le RESAEV, les centres de prise en charge psycho-sociale des enfants victimes de violence entre autres assurent dans de bonnes conditions la réhabilitation des enfants victimes de traite.</w:t>
      </w:r>
    </w:p>
    <w:p w:rsidR="00ED00D7" w:rsidRPr="00DD5E76" w:rsidRDefault="00ED00D7" w:rsidP="00ED00D7">
      <w:pPr>
        <w:pStyle w:val="H1G"/>
        <w:rPr>
          <w:lang w:val="fr-FR"/>
        </w:rPr>
      </w:pPr>
      <w:r w:rsidRPr="00DD5E76">
        <w:rPr>
          <w:lang w:val="fr-FR"/>
        </w:rPr>
        <w:tab/>
      </w:r>
      <w:r w:rsidRPr="00DD5E76">
        <w:rPr>
          <w:lang w:val="fr-FR"/>
        </w:rPr>
        <w:tab/>
        <w:t>Articles 9 et 11</w:t>
      </w:r>
      <w:r>
        <w:rPr>
          <w:lang w:val="fr-FR"/>
        </w:rPr>
        <w:br/>
      </w:r>
      <w:r w:rsidRPr="00DD5E76">
        <w:rPr>
          <w:lang w:val="fr-FR"/>
        </w:rPr>
        <w:t>Le droit de tout individu à la liberté et à la sécurité de sa personne</w:t>
      </w:r>
    </w:p>
    <w:p w:rsidR="00ED00D7" w:rsidRPr="00DD5E76" w:rsidRDefault="00ED00D7" w:rsidP="00ED00D7">
      <w:pPr>
        <w:pStyle w:val="SingleTxtG"/>
        <w:rPr>
          <w:lang w:val="fr-FR"/>
        </w:rPr>
      </w:pPr>
      <w:r w:rsidRPr="00DD5E76">
        <w:rPr>
          <w:lang w:val="fr-FR"/>
        </w:rPr>
        <w:t>11</w:t>
      </w:r>
      <w:r w:rsidR="003C7C59">
        <w:rPr>
          <w:lang w:val="fr-FR"/>
        </w:rPr>
        <w:t>9.</w:t>
      </w:r>
      <w:r w:rsidRPr="00DD5E76">
        <w:rPr>
          <w:lang w:val="fr-FR"/>
        </w:rPr>
        <w:tab/>
        <w:t>Tout individu a droit à ce que sa sécurité et sa liberté soient garanties. Ceci emporte l</w:t>
      </w:r>
      <w:r>
        <w:rPr>
          <w:lang w:val="fr-FR"/>
        </w:rPr>
        <w:t>’</w:t>
      </w:r>
      <w:r w:rsidRPr="00DD5E76">
        <w:rPr>
          <w:lang w:val="fr-FR"/>
        </w:rPr>
        <w:t>interdiction d</w:t>
      </w:r>
      <w:r>
        <w:rPr>
          <w:lang w:val="fr-FR"/>
        </w:rPr>
        <w:t>’</w:t>
      </w:r>
      <w:r w:rsidRPr="00DD5E76">
        <w:rPr>
          <w:lang w:val="fr-FR"/>
        </w:rPr>
        <w:t xml:space="preserve">arrestation arbitraire </w:t>
      </w:r>
      <w:r>
        <w:rPr>
          <w:lang w:val="fr-FR"/>
        </w:rPr>
        <w:t>(art.</w:t>
      </w:r>
      <w:r w:rsidRPr="00DD5E76">
        <w:rPr>
          <w:lang w:val="fr-FR"/>
        </w:rPr>
        <w:t xml:space="preserve"> 15 de la Constitution). </w:t>
      </w:r>
    </w:p>
    <w:p w:rsidR="00ED00D7" w:rsidRPr="00DD5E76" w:rsidRDefault="00ED00D7" w:rsidP="00ED00D7">
      <w:pPr>
        <w:pStyle w:val="SingleTxtG"/>
        <w:rPr>
          <w:lang w:val="fr-FR"/>
        </w:rPr>
      </w:pPr>
      <w:r w:rsidRPr="00DD5E76">
        <w:rPr>
          <w:lang w:val="fr-FR"/>
        </w:rPr>
        <w:t xml:space="preserve">120. </w:t>
      </w:r>
      <w:r w:rsidRPr="00DD5E76">
        <w:rPr>
          <w:lang w:val="fr-FR"/>
        </w:rPr>
        <w:tab/>
        <w:t>Les arrestations, les inculpations et les jugements de prévenus font l</w:t>
      </w:r>
      <w:r>
        <w:rPr>
          <w:lang w:val="fr-FR"/>
        </w:rPr>
        <w:t>’</w:t>
      </w:r>
      <w:r w:rsidRPr="00DD5E76">
        <w:rPr>
          <w:lang w:val="fr-FR"/>
        </w:rPr>
        <w:t>objet d</w:t>
      </w:r>
      <w:r>
        <w:rPr>
          <w:lang w:val="fr-FR"/>
        </w:rPr>
        <w:t>’</w:t>
      </w:r>
      <w:r w:rsidRPr="00DD5E76">
        <w:rPr>
          <w:lang w:val="fr-FR"/>
        </w:rPr>
        <w:t>une réglementation par le Code pénal et le Code de procédure pénale. De même, la Constitution de 1992 prévoit dans ses articles 15 à 20 les conditions d</w:t>
      </w:r>
      <w:r>
        <w:rPr>
          <w:lang w:val="fr-FR"/>
        </w:rPr>
        <w:t>’</w:t>
      </w:r>
      <w:r w:rsidRPr="00DD5E76">
        <w:rPr>
          <w:lang w:val="fr-FR"/>
        </w:rPr>
        <w:t>arrestation de personnes ayant enfreint la législation pénale. L</w:t>
      </w:r>
      <w:r>
        <w:rPr>
          <w:lang w:val="fr-FR"/>
        </w:rPr>
        <w:t>’</w:t>
      </w:r>
      <w:r w:rsidRPr="00DD5E76">
        <w:rPr>
          <w:lang w:val="fr-FR"/>
        </w:rPr>
        <w:t>article 19 prévoit la réparation de dommages résultant d</w:t>
      </w:r>
      <w:r>
        <w:rPr>
          <w:lang w:val="fr-FR"/>
        </w:rPr>
        <w:t>’</w:t>
      </w:r>
      <w:r w:rsidRPr="00DD5E76">
        <w:rPr>
          <w:lang w:val="fr-FR"/>
        </w:rPr>
        <w:t>une erreur de justice ou d</w:t>
      </w:r>
      <w:r>
        <w:rPr>
          <w:lang w:val="fr-FR"/>
        </w:rPr>
        <w:t>’</w:t>
      </w:r>
      <w:r w:rsidRPr="00DD5E76">
        <w:rPr>
          <w:lang w:val="fr-FR"/>
        </w:rPr>
        <w:t>un mauvais fonctionnement de celle-ci. Cette disposition n</w:t>
      </w:r>
      <w:r>
        <w:rPr>
          <w:lang w:val="fr-FR"/>
        </w:rPr>
        <w:t>’</w:t>
      </w:r>
      <w:r w:rsidRPr="00DD5E76">
        <w:rPr>
          <w:lang w:val="fr-FR"/>
        </w:rPr>
        <w:t>a jamais reçu application par ignorance des justiciables de leurs droits ou par crainte.</w:t>
      </w:r>
    </w:p>
    <w:p w:rsidR="00ED00D7" w:rsidRPr="00DD5E76" w:rsidRDefault="00ED00D7" w:rsidP="00ED00D7">
      <w:pPr>
        <w:pStyle w:val="H23G"/>
        <w:rPr>
          <w:lang w:val="fr-FR"/>
        </w:rPr>
      </w:pPr>
      <w:r w:rsidRPr="00DD5E76">
        <w:rPr>
          <w:lang w:val="fr-FR"/>
        </w:rPr>
        <w:tab/>
      </w:r>
      <w:r w:rsidRPr="00DD5E76">
        <w:rPr>
          <w:lang w:val="fr-FR"/>
        </w:rPr>
        <w:tab/>
        <w:t>L</w:t>
      </w:r>
      <w:r>
        <w:rPr>
          <w:lang w:val="fr-FR"/>
        </w:rPr>
        <w:t>’</w:t>
      </w:r>
      <w:r w:rsidRPr="00DD5E76">
        <w:rPr>
          <w:lang w:val="fr-FR"/>
        </w:rPr>
        <w:t>interdiction d</w:t>
      </w:r>
      <w:r>
        <w:rPr>
          <w:lang w:val="fr-FR"/>
        </w:rPr>
        <w:t>’</w:t>
      </w:r>
      <w:r w:rsidRPr="00DD5E76">
        <w:rPr>
          <w:lang w:val="fr-FR"/>
        </w:rPr>
        <w:t>arrestation arbitraire</w:t>
      </w:r>
    </w:p>
    <w:p w:rsidR="00ED00D7" w:rsidRPr="00DD5E76" w:rsidRDefault="00ED00D7" w:rsidP="00ED00D7">
      <w:pPr>
        <w:pStyle w:val="SingleTxtG"/>
        <w:rPr>
          <w:lang w:val="fr-FR"/>
        </w:rPr>
      </w:pPr>
      <w:r w:rsidRPr="00DD5E76">
        <w:rPr>
          <w:lang w:val="fr-FR"/>
        </w:rPr>
        <w:t>12</w:t>
      </w:r>
      <w:r w:rsidR="003C7C59">
        <w:rPr>
          <w:lang w:val="fr-FR"/>
        </w:rPr>
        <w:t>1.</w:t>
      </w:r>
      <w:r w:rsidRPr="00DD5E76">
        <w:rPr>
          <w:lang w:val="fr-FR"/>
        </w:rPr>
        <w:tab/>
        <w:t>Aux termes de l</w:t>
      </w:r>
      <w:r>
        <w:rPr>
          <w:lang w:val="fr-FR"/>
        </w:rPr>
        <w:t>’</w:t>
      </w:r>
      <w:r w:rsidRPr="00DD5E76">
        <w:rPr>
          <w:lang w:val="fr-FR"/>
        </w:rPr>
        <w:t xml:space="preserve">article 15 de la Constitution togolaise </w:t>
      </w:r>
      <w:r>
        <w:rPr>
          <w:lang w:val="fr-FR"/>
        </w:rPr>
        <w:t>«</w:t>
      </w:r>
      <w:r w:rsidRPr="00DD5E76">
        <w:rPr>
          <w:lang w:val="fr-FR"/>
        </w:rPr>
        <w:t>nul ne peut être arbitrairement arrêté ou détenu. Quiconque est arrêté sans base légale ou détenu au-delà du délai légal de garde à vue peut, sur sa requête ou celle de tout intéressé saisir l</w:t>
      </w:r>
      <w:r>
        <w:rPr>
          <w:lang w:val="fr-FR"/>
        </w:rPr>
        <w:t>’</w:t>
      </w:r>
      <w:r w:rsidRPr="00DD5E76">
        <w:rPr>
          <w:lang w:val="fr-FR"/>
        </w:rPr>
        <w:t>autorité judiciaire désignée à cet effet par la loi. L</w:t>
      </w:r>
      <w:r>
        <w:rPr>
          <w:lang w:val="fr-FR"/>
        </w:rPr>
        <w:t>’</w:t>
      </w:r>
      <w:r w:rsidRPr="00DD5E76">
        <w:rPr>
          <w:lang w:val="fr-FR"/>
        </w:rPr>
        <w:t>autorité judiciaire statue sans délai sur la légalité ou la régularité de sa détention</w:t>
      </w:r>
      <w:r w:rsidR="00D05447">
        <w:rPr>
          <w:lang w:val="fr-FR"/>
        </w:rPr>
        <w:t>.</w:t>
      </w:r>
      <w:r>
        <w:rPr>
          <w:lang w:val="fr-FR"/>
        </w:rPr>
        <w:t>»</w:t>
      </w:r>
      <w:r w:rsidRPr="00DD5E76">
        <w:rPr>
          <w:lang w:val="fr-FR"/>
        </w:rPr>
        <w:t>. Dans la pratique, cette action est difficile tant le code ne donne aucune indication du juge chargé de régler ces cas. Mais dans l</w:t>
      </w:r>
      <w:r>
        <w:rPr>
          <w:lang w:val="fr-FR"/>
        </w:rPr>
        <w:t>’</w:t>
      </w:r>
      <w:r w:rsidRPr="00DD5E76">
        <w:rPr>
          <w:lang w:val="fr-FR"/>
        </w:rPr>
        <w:t>avant-projet de loi organique portant organisation judiciaire, le président du tribunal reçoit cette compétence dans l</w:t>
      </w:r>
      <w:r>
        <w:rPr>
          <w:lang w:val="fr-FR"/>
        </w:rPr>
        <w:t>’</w:t>
      </w:r>
      <w:r w:rsidRPr="00DD5E76">
        <w:rPr>
          <w:lang w:val="fr-FR"/>
        </w:rPr>
        <w:t>exercice de l</w:t>
      </w:r>
      <w:r>
        <w:rPr>
          <w:lang w:val="fr-FR"/>
        </w:rPr>
        <w:t>’</w:t>
      </w:r>
      <w:r w:rsidRPr="00D05447">
        <w:rPr>
          <w:i/>
          <w:lang w:val="fr-FR"/>
        </w:rPr>
        <w:t>habeas corpus</w:t>
      </w:r>
      <w:r w:rsidR="00D05447" w:rsidRPr="00D05447">
        <w:rPr>
          <w:lang w:val="fr-FR"/>
        </w:rPr>
        <w:t>.</w:t>
      </w:r>
    </w:p>
    <w:p w:rsidR="00ED00D7" w:rsidRPr="00DD5E76" w:rsidRDefault="00ED00D7" w:rsidP="00ED00D7">
      <w:pPr>
        <w:pStyle w:val="SingleTxtG"/>
        <w:rPr>
          <w:lang w:val="fr-FR"/>
        </w:rPr>
      </w:pPr>
      <w:r w:rsidRPr="00DD5E76">
        <w:rPr>
          <w:lang w:val="fr-FR"/>
        </w:rPr>
        <w:t>122.</w:t>
      </w:r>
      <w:r w:rsidRPr="00DD5E76">
        <w:rPr>
          <w:lang w:val="fr-FR"/>
        </w:rPr>
        <w:tab/>
        <w:t>Les conditions d</w:t>
      </w:r>
      <w:r>
        <w:rPr>
          <w:lang w:val="fr-FR"/>
        </w:rPr>
        <w:t>’</w:t>
      </w:r>
      <w:r w:rsidRPr="00DD5E76">
        <w:rPr>
          <w:lang w:val="fr-FR"/>
        </w:rPr>
        <w:t>interpellation et d</w:t>
      </w:r>
      <w:r>
        <w:rPr>
          <w:lang w:val="fr-FR"/>
        </w:rPr>
        <w:t>’</w:t>
      </w:r>
      <w:r w:rsidRPr="00DD5E76">
        <w:rPr>
          <w:lang w:val="fr-FR"/>
        </w:rPr>
        <w:t>arrestation des individus sont déterminées par le Code de procédure pénale. L</w:t>
      </w:r>
      <w:r>
        <w:rPr>
          <w:lang w:val="fr-FR"/>
        </w:rPr>
        <w:t>’</w:t>
      </w:r>
      <w:r w:rsidRPr="00DD5E76">
        <w:rPr>
          <w:lang w:val="fr-FR"/>
        </w:rPr>
        <w:t>arrestation et l</w:t>
      </w:r>
      <w:r>
        <w:rPr>
          <w:lang w:val="fr-FR"/>
        </w:rPr>
        <w:t>’</w:t>
      </w:r>
      <w:r w:rsidRPr="00DD5E76">
        <w:rPr>
          <w:lang w:val="fr-FR"/>
        </w:rPr>
        <w:t>inculpation d</w:t>
      </w:r>
      <w:r>
        <w:rPr>
          <w:lang w:val="fr-FR"/>
        </w:rPr>
        <w:t>’</w:t>
      </w:r>
      <w:r w:rsidRPr="00DD5E76">
        <w:rPr>
          <w:lang w:val="fr-FR"/>
        </w:rPr>
        <w:t>un individu ne peuvent intervenir que pour juste motif à savoir une infraction à la loi pénale.</w:t>
      </w:r>
    </w:p>
    <w:p w:rsidR="00ED00D7" w:rsidRPr="00DD5E76" w:rsidRDefault="00ED00D7" w:rsidP="00ED00D7">
      <w:pPr>
        <w:pStyle w:val="SingleTxtG"/>
        <w:rPr>
          <w:lang w:val="fr-FR"/>
        </w:rPr>
      </w:pPr>
      <w:r w:rsidRPr="00DD5E76">
        <w:rPr>
          <w:lang w:val="fr-FR"/>
        </w:rPr>
        <w:t>12</w:t>
      </w:r>
      <w:r w:rsidR="003C7C59">
        <w:rPr>
          <w:lang w:val="fr-FR"/>
        </w:rPr>
        <w:t>3.</w:t>
      </w:r>
      <w:r w:rsidRPr="00DD5E76">
        <w:rPr>
          <w:lang w:val="fr-FR"/>
        </w:rPr>
        <w:tab/>
        <w:t>En droit togolais, l</w:t>
      </w:r>
      <w:r>
        <w:rPr>
          <w:lang w:val="fr-FR"/>
        </w:rPr>
        <w:t>’</w:t>
      </w:r>
      <w:r w:rsidRPr="00DD5E76">
        <w:rPr>
          <w:lang w:val="fr-FR"/>
        </w:rPr>
        <w:t>inculpation est réglementée par l</w:t>
      </w:r>
      <w:r>
        <w:rPr>
          <w:lang w:val="fr-FR"/>
        </w:rPr>
        <w:t>’</w:t>
      </w:r>
      <w:r w:rsidR="00D05447">
        <w:rPr>
          <w:lang w:val="fr-FR"/>
        </w:rPr>
        <w:t xml:space="preserve">article 92 de la loi </w:t>
      </w:r>
      <w:r w:rsidR="00D05447" w:rsidRPr="00D05447">
        <w:rPr>
          <w:rFonts w:eastAsia="MS Mincho"/>
          <w:lang w:val="fr-FR"/>
        </w:rPr>
        <w:t>n</w:t>
      </w:r>
      <w:r w:rsidR="00D05447" w:rsidRPr="00D05447">
        <w:rPr>
          <w:rFonts w:eastAsia="MS Mincho"/>
          <w:vertAlign w:val="superscript"/>
          <w:lang w:val="fr-FR"/>
        </w:rPr>
        <w:t>o</w:t>
      </w:r>
      <w:r w:rsidRPr="00DD5E76">
        <w:rPr>
          <w:lang w:val="fr-FR"/>
        </w:rPr>
        <w:t xml:space="preserve"> 83-1 du 3 mars 1983 instituant code de procédure pénale. Il est formellement interdit d</w:t>
      </w:r>
      <w:r>
        <w:rPr>
          <w:lang w:val="fr-FR"/>
        </w:rPr>
        <w:t>’</w:t>
      </w:r>
      <w:r w:rsidRPr="00DD5E76">
        <w:rPr>
          <w:lang w:val="fr-FR"/>
        </w:rPr>
        <w:t>arrêter un individu pour dette civile ou commerciale. Malgré ce caractère impératif de l</w:t>
      </w:r>
      <w:r>
        <w:rPr>
          <w:lang w:val="fr-FR"/>
        </w:rPr>
        <w:t>’</w:t>
      </w:r>
      <w:r w:rsidRPr="00DD5E76">
        <w:rPr>
          <w:lang w:val="fr-FR"/>
        </w:rPr>
        <w:t>article 92 du Code de procédure pénale, on retrouve dans les lieux de détention, des personnes détenues pour des infractions qui s</w:t>
      </w:r>
      <w:r>
        <w:rPr>
          <w:lang w:val="fr-FR"/>
        </w:rPr>
        <w:t>’</w:t>
      </w:r>
      <w:r w:rsidRPr="00DD5E76">
        <w:rPr>
          <w:lang w:val="fr-FR"/>
        </w:rPr>
        <w:t>apparentent à des dettes civiles ou commerciales.</w:t>
      </w:r>
    </w:p>
    <w:p w:rsidR="00ED00D7" w:rsidRPr="00DD5E76" w:rsidRDefault="00ED00D7" w:rsidP="00ED00D7">
      <w:pPr>
        <w:pStyle w:val="SingleTxtG"/>
        <w:rPr>
          <w:lang w:val="fr-FR"/>
        </w:rPr>
      </w:pPr>
      <w:r w:rsidRPr="00DD5E76">
        <w:rPr>
          <w:lang w:val="fr-FR"/>
        </w:rPr>
        <w:t>12</w:t>
      </w:r>
      <w:r w:rsidR="003C7C59">
        <w:rPr>
          <w:lang w:val="fr-FR"/>
        </w:rPr>
        <w:t>4.</w:t>
      </w:r>
      <w:r w:rsidRPr="00DD5E76">
        <w:rPr>
          <w:lang w:val="fr-FR"/>
        </w:rPr>
        <w:tab/>
        <w:t>En effet, il faut rappeler que la plupart du temps, les infractions telles que l</w:t>
      </w:r>
      <w:r>
        <w:rPr>
          <w:lang w:val="fr-FR"/>
        </w:rPr>
        <w:t>’</w:t>
      </w:r>
      <w:r w:rsidRPr="00DD5E76">
        <w:rPr>
          <w:lang w:val="fr-FR"/>
        </w:rPr>
        <w:t>abus de confiance ou d</w:t>
      </w:r>
      <w:r>
        <w:rPr>
          <w:lang w:val="fr-FR"/>
        </w:rPr>
        <w:t>’</w:t>
      </w:r>
      <w:r w:rsidRPr="00DD5E76">
        <w:rPr>
          <w:lang w:val="fr-FR"/>
        </w:rPr>
        <w:t>escroquerie aussi sont présentées par les détenus comme des dettes. L</w:t>
      </w:r>
      <w:r>
        <w:rPr>
          <w:lang w:val="fr-FR"/>
        </w:rPr>
        <w:t>’</w:t>
      </w:r>
      <w:r w:rsidRPr="00DD5E76">
        <w:rPr>
          <w:lang w:val="fr-FR"/>
        </w:rPr>
        <w:t>absence d</w:t>
      </w:r>
      <w:r>
        <w:rPr>
          <w:lang w:val="fr-FR"/>
        </w:rPr>
        <w:t>’</w:t>
      </w:r>
      <w:r w:rsidRPr="00DD5E76">
        <w:rPr>
          <w:lang w:val="fr-FR"/>
        </w:rPr>
        <w:t>une énumération exhaustive des contrats ou conventions ne pouvant pas aboutir à la qualification d</w:t>
      </w:r>
      <w:r>
        <w:rPr>
          <w:lang w:val="fr-FR"/>
        </w:rPr>
        <w:t>’</w:t>
      </w:r>
      <w:r w:rsidRPr="00DD5E76">
        <w:rPr>
          <w:lang w:val="fr-FR"/>
        </w:rPr>
        <w:t>abus de confiance, conduit les officiers ou agents de police judicaire par moment à une mauvaise appréciation des faits civil ou commercial en infractions pénales, sous la qualification d</w:t>
      </w:r>
      <w:r>
        <w:rPr>
          <w:lang w:val="fr-FR"/>
        </w:rPr>
        <w:t>’</w:t>
      </w:r>
      <w:r w:rsidRPr="00DD5E76">
        <w:rPr>
          <w:lang w:val="fr-FR"/>
        </w:rPr>
        <w:t>escroquerie ou d</w:t>
      </w:r>
      <w:r>
        <w:rPr>
          <w:lang w:val="fr-FR"/>
        </w:rPr>
        <w:t>’</w:t>
      </w:r>
      <w:r w:rsidRPr="00DD5E76">
        <w:rPr>
          <w:lang w:val="fr-FR"/>
        </w:rPr>
        <w:t xml:space="preserve">abus de confiance. </w:t>
      </w:r>
    </w:p>
    <w:p w:rsidR="00ED00D7" w:rsidRPr="00DD5E76" w:rsidRDefault="00ED00D7" w:rsidP="00ED00D7">
      <w:pPr>
        <w:pStyle w:val="SingleTxtG"/>
        <w:rPr>
          <w:lang w:val="fr-FR"/>
        </w:rPr>
      </w:pPr>
      <w:r w:rsidRPr="00DD5E76">
        <w:rPr>
          <w:lang w:val="fr-FR"/>
        </w:rPr>
        <w:t>125.</w:t>
      </w:r>
      <w:r w:rsidRPr="00DD5E76">
        <w:rPr>
          <w:lang w:val="fr-FR"/>
        </w:rPr>
        <w:tab/>
        <w:t>Pour pal</w:t>
      </w:r>
      <w:r>
        <w:rPr>
          <w:lang w:val="fr-FR"/>
        </w:rPr>
        <w:t>l</w:t>
      </w:r>
      <w:r w:rsidRPr="00DD5E76">
        <w:rPr>
          <w:lang w:val="fr-FR"/>
        </w:rPr>
        <w:t>ier cette insuffisance, une série de formations des officiers et agents de police judiciaires se déroule dans le cadre du programme national de modernisation de la justice, tant sur la procédure d</w:t>
      </w:r>
      <w:r>
        <w:rPr>
          <w:lang w:val="fr-FR"/>
        </w:rPr>
        <w:t>’</w:t>
      </w:r>
      <w:r w:rsidRPr="00DD5E76">
        <w:rPr>
          <w:lang w:val="fr-FR"/>
        </w:rPr>
        <w:t>enquête préliminaire que sur les techniques d</w:t>
      </w:r>
      <w:r>
        <w:rPr>
          <w:lang w:val="fr-FR"/>
        </w:rPr>
        <w:t>’</w:t>
      </w:r>
      <w:r w:rsidRPr="00DD5E76">
        <w:rPr>
          <w:lang w:val="fr-FR"/>
        </w:rPr>
        <w:t>interprétation de textes et de qualification des faits.</w:t>
      </w:r>
    </w:p>
    <w:p w:rsidR="00ED00D7" w:rsidRPr="00DD5E76" w:rsidRDefault="00ED00D7" w:rsidP="00ED00D7">
      <w:pPr>
        <w:pStyle w:val="SingleTxtG"/>
        <w:rPr>
          <w:lang w:val="fr-FR"/>
        </w:rPr>
      </w:pPr>
      <w:r>
        <w:rPr>
          <w:lang w:val="fr-FR"/>
        </w:rPr>
        <w:t>126.</w:t>
      </w:r>
      <w:r w:rsidRPr="00DD5E76">
        <w:rPr>
          <w:lang w:val="fr-FR"/>
        </w:rPr>
        <w:tab/>
        <w:t>Les agents et les officiers de police judiciaire n</w:t>
      </w:r>
      <w:r>
        <w:rPr>
          <w:lang w:val="fr-FR"/>
        </w:rPr>
        <w:t>’</w:t>
      </w:r>
      <w:r w:rsidRPr="00DD5E76">
        <w:rPr>
          <w:lang w:val="fr-FR"/>
        </w:rPr>
        <w:t>ont pas le droit de procéder à des arrestations sans titre à moins qu</w:t>
      </w:r>
      <w:r>
        <w:rPr>
          <w:lang w:val="fr-FR"/>
        </w:rPr>
        <w:t>’</w:t>
      </w:r>
      <w:r w:rsidRPr="00DD5E76">
        <w:rPr>
          <w:lang w:val="fr-FR"/>
        </w:rPr>
        <w:t>il s</w:t>
      </w:r>
      <w:r>
        <w:rPr>
          <w:lang w:val="fr-FR"/>
        </w:rPr>
        <w:t>’</w:t>
      </w:r>
      <w:r w:rsidRPr="00DD5E76">
        <w:rPr>
          <w:lang w:val="fr-FR"/>
        </w:rPr>
        <w:t>agisse d</w:t>
      </w:r>
      <w:r>
        <w:rPr>
          <w:lang w:val="fr-FR"/>
        </w:rPr>
        <w:t>’</w:t>
      </w:r>
      <w:r w:rsidRPr="00DD5E76">
        <w:rPr>
          <w:lang w:val="fr-FR"/>
        </w:rPr>
        <w:t>un cas de flagrant délit. Ils doivent rendre compte au procureur de la république de leur zone de compétence, de toute infraction à la loi aux fins d</w:t>
      </w:r>
      <w:r>
        <w:rPr>
          <w:lang w:val="fr-FR"/>
        </w:rPr>
        <w:t>’</w:t>
      </w:r>
      <w:r w:rsidRPr="00DD5E76">
        <w:rPr>
          <w:lang w:val="fr-FR"/>
        </w:rPr>
        <w:t xml:space="preserve">être instruits sur la conduite à tenir. Mais dans la pratique, on assiste parfois à la violation de ces dispositions. Dans ce cas, lorsque le juge en est saisi, il prononce la nullité de la procédure. </w:t>
      </w:r>
    </w:p>
    <w:p w:rsidR="00ED00D7" w:rsidRPr="00DD5E76" w:rsidRDefault="00ED00D7" w:rsidP="00ED00D7">
      <w:pPr>
        <w:pStyle w:val="H23G"/>
        <w:rPr>
          <w:lang w:val="fr-FR"/>
        </w:rPr>
      </w:pPr>
      <w:r w:rsidRPr="00DD5E76">
        <w:rPr>
          <w:lang w:val="fr-FR"/>
        </w:rPr>
        <w:tab/>
      </w:r>
      <w:r w:rsidRPr="00DD5E76">
        <w:rPr>
          <w:lang w:val="fr-FR"/>
        </w:rPr>
        <w:tab/>
        <w:t>Les mesures en faveur de la sécurité des personnes</w:t>
      </w:r>
    </w:p>
    <w:p w:rsidR="00ED00D7" w:rsidRPr="00DD5E76" w:rsidRDefault="00ED00D7" w:rsidP="00ED00D7">
      <w:pPr>
        <w:pStyle w:val="SingleTxtG"/>
        <w:rPr>
          <w:lang w:val="fr-FR"/>
        </w:rPr>
      </w:pPr>
      <w:r w:rsidRPr="00DD5E76">
        <w:rPr>
          <w:lang w:val="fr-FR"/>
        </w:rPr>
        <w:t>12</w:t>
      </w:r>
      <w:r w:rsidR="003C7C59">
        <w:rPr>
          <w:lang w:val="fr-FR"/>
        </w:rPr>
        <w:t>7.</w:t>
      </w:r>
      <w:r w:rsidRPr="00DD5E76">
        <w:rPr>
          <w:lang w:val="fr-FR"/>
        </w:rPr>
        <w:tab/>
        <w:t xml:space="preserve">Pour garantir la sûreté de la personne humaine, les pouvoirs publics ont eu à prendre des mesures à la fois préventives et répressives. </w:t>
      </w:r>
    </w:p>
    <w:p w:rsidR="00ED00D7" w:rsidRPr="00DD5E76" w:rsidRDefault="00ED00D7" w:rsidP="00ED00D7">
      <w:pPr>
        <w:pStyle w:val="SingleTxtG"/>
        <w:rPr>
          <w:lang w:val="fr-FR"/>
        </w:rPr>
      </w:pPr>
      <w:r w:rsidRPr="00DD5E76">
        <w:rPr>
          <w:lang w:val="fr-FR"/>
        </w:rPr>
        <w:t>12</w:t>
      </w:r>
      <w:r w:rsidR="003C7C59">
        <w:rPr>
          <w:lang w:val="fr-FR"/>
        </w:rPr>
        <w:t>8.</w:t>
      </w:r>
      <w:r w:rsidRPr="00DD5E76">
        <w:rPr>
          <w:lang w:val="fr-FR"/>
        </w:rPr>
        <w:tab/>
        <w:t>S</w:t>
      </w:r>
      <w:r>
        <w:rPr>
          <w:lang w:val="fr-FR"/>
        </w:rPr>
        <w:t>’</w:t>
      </w:r>
      <w:r w:rsidRPr="00DD5E76">
        <w:rPr>
          <w:lang w:val="fr-FR"/>
        </w:rPr>
        <w:t>agissant des mesures préventives, les pouvoirs publics ont créé des commissariats de district et une unité spéciale de police de proximité, les compagnies, les brigades, les escadrons et les unités spécialisées de la gendarmerie.</w:t>
      </w:r>
    </w:p>
    <w:p w:rsidR="00ED00D7" w:rsidRPr="00DD5E76" w:rsidRDefault="00ED00D7" w:rsidP="00ED00D7">
      <w:pPr>
        <w:pStyle w:val="SingleTxtG"/>
        <w:rPr>
          <w:lang w:val="fr-FR"/>
        </w:rPr>
      </w:pPr>
      <w:r w:rsidRPr="00DD5E76">
        <w:rPr>
          <w:lang w:val="fr-FR"/>
        </w:rPr>
        <w:t>12</w:t>
      </w:r>
      <w:r w:rsidR="003C7C59">
        <w:rPr>
          <w:lang w:val="fr-FR"/>
        </w:rPr>
        <w:t>9.</w:t>
      </w:r>
      <w:r w:rsidRPr="00DD5E76">
        <w:rPr>
          <w:lang w:val="fr-FR"/>
        </w:rPr>
        <w:tab/>
        <w:t>Tout d</w:t>
      </w:r>
      <w:r>
        <w:rPr>
          <w:lang w:val="fr-FR"/>
        </w:rPr>
        <w:t>’</w:t>
      </w:r>
      <w:r w:rsidRPr="00DD5E76">
        <w:rPr>
          <w:lang w:val="fr-FR"/>
        </w:rPr>
        <w:t>abord, les commissariats de district ont été créés par arrêté du 6 février 1995 et sont venus remplacer les commissariats d</w:t>
      </w:r>
      <w:r>
        <w:rPr>
          <w:lang w:val="fr-FR"/>
        </w:rPr>
        <w:t>’</w:t>
      </w:r>
      <w:r w:rsidRPr="00DD5E76">
        <w:rPr>
          <w:lang w:val="fr-FR"/>
        </w:rPr>
        <w:t>arrondissement. Ils ont pour mission l</w:t>
      </w:r>
      <w:r>
        <w:rPr>
          <w:lang w:val="fr-FR"/>
        </w:rPr>
        <w:t>’</w:t>
      </w:r>
      <w:r w:rsidRPr="00DD5E76">
        <w:rPr>
          <w:lang w:val="fr-FR"/>
        </w:rPr>
        <w:t>organisation des patrouilles, de jour comme de nuit. À cet effet, ils disposent désormais, par le biais de la coopération, de quelques matériels d</w:t>
      </w:r>
      <w:r>
        <w:rPr>
          <w:lang w:val="fr-FR"/>
        </w:rPr>
        <w:t>’</w:t>
      </w:r>
      <w:r w:rsidRPr="00DD5E76">
        <w:rPr>
          <w:lang w:val="fr-FR"/>
        </w:rPr>
        <w:t xml:space="preserve">intervention adéquats qui demeurent, malgré tout, limités en nombre. </w:t>
      </w:r>
    </w:p>
    <w:p w:rsidR="00ED00D7" w:rsidRPr="00DD5E76" w:rsidRDefault="00ED00D7" w:rsidP="00ED00D7">
      <w:pPr>
        <w:pStyle w:val="SingleTxtG"/>
        <w:rPr>
          <w:lang w:val="fr-FR"/>
        </w:rPr>
      </w:pPr>
      <w:r w:rsidRPr="00DD5E76">
        <w:rPr>
          <w:lang w:val="fr-FR"/>
        </w:rPr>
        <w:t xml:space="preserve">130. </w:t>
      </w:r>
      <w:r w:rsidRPr="00DD5E76">
        <w:rPr>
          <w:lang w:val="fr-FR"/>
        </w:rPr>
        <w:tab/>
        <w:t>Enfin, la création d</w:t>
      </w:r>
      <w:r>
        <w:rPr>
          <w:lang w:val="fr-FR"/>
        </w:rPr>
        <w:t>’</w:t>
      </w:r>
      <w:r w:rsidRPr="00DD5E76">
        <w:rPr>
          <w:lang w:val="fr-FR"/>
        </w:rPr>
        <w:t>une unité spéciale de police de proximité se fonde sur l</w:t>
      </w:r>
      <w:r>
        <w:rPr>
          <w:lang w:val="fr-FR"/>
        </w:rPr>
        <w:t>’</w:t>
      </w:r>
      <w:r w:rsidRPr="00DD5E76">
        <w:rPr>
          <w:lang w:val="fr-FR"/>
        </w:rPr>
        <w:t>idée que la police doit être désormais proche de la population qu</w:t>
      </w:r>
      <w:r>
        <w:rPr>
          <w:lang w:val="fr-FR"/>
        </w:rPr>
        <w:t>’</w:t>
      </w:r>
      <w:r w:rsidRPr="00DD5E76">
        <w:rPr>
          <w:lang w:val="fr-FR"/>
        </w:rPr>
        <w:t>elle est appelée à protéger. Cela a conduit à la création d</w:t>
      </w:r>
      <w:r>
        <w:rPr>
          <w:lang w:val="fr-FR"/>
        </w:rPr>
        <w:t>’</w:t>
      </w:r>
      <w:r w:rsidRPr="00DD5E76">
        <w:rPr>
          <w:lang w:val="fr-FR"/>
        </w:rPr>
        <w:t>un corps spécial dont la mission consiste en la surveillance de certains lieux publics. Et c</w:t>
      </w:r>
      <w:r>
        <w:rPr>
          <w:lang w:val="fr-FR"/>
        </w:rPr>
        <w:t>’</w:t>
      </w:r>
      <w:r w:rsidRPr="00DD5E76">
        <w:rPr>
          <w:lang w:val="fr-FR"/>
        </w:rPr>
        <w:t>est dans ce contexte que l</w:t>
      </w:r>
      <w:r>
        <w:rPr>
          <w:lang w:val="fr-FR"/>
        </w:rPr>
        <w:t>’</w:t>
      </w:r>
      <w:r w:rsidRPr="00DD5E76">
        <w:rPr>
          <w:lang w:val="fr-FR"/>
        </w:rPr>
        <w:t>on doit situer l</w:t>
      </w:r>
      <w:r>
        <w:rPr>
          <w:lang w:val="fr-FR"/>
        </w:rPr>
        <w:t>’</w:t>
      </w:r>
      <w:r w:rsidRPr="00DD5E76">
        <w:rPr>
          <w:lang w:val="fr-FR"/>
        </w:rPr>
        <w:t>organisation quotidienne des patrouilles conjointes entre toutes les composantes des forces de sécurité, dans le cadre de l</w:t>
      </w:r>
      <w:r>
        <w:rPr>
          <w:lang w:val="fr-FR"/>
        </w:rPr>
        <w:t>’</w:t>
      </w:r>
      <w:r w:rsidRPr="00DD5E76">
        <w:rPr>
          <w:lang w:val="fr-FR"/>
        </w:rPr>
        <w:t>opération araignée sur toute l</w:t>
      </w:r>
      <w:r>
        <w:rPr>
          <w:lang w:val="fr-FR"/>
        </w:rPr>
        <w:t>’</w:t>
      </w:r>
      <w:r w:rsidRPr="00DD5E76">
        <w:rPr>
          <w:lang w:val="fr-FR"/>
        </w:rPr>
        <w:t xml:space="preserve">étendue du territoire national. </w:t>
      </w:r>
    </w:p>
    <w:p w:rsidR="00ED00D7" w:rsidRPr="00DD5E76" w:rsidRDefault="00ED00D7" w:rsidP="00ED00D7">
      <w:pPr>
        <w:pStyle w:val="SingleTxtG"/>
        <w:rPr>
          <w:lang w:val="fr-FR"/>
        </w:rPr>
      </w:pPr>
      <w:r w:rsidRPr="00DD5E76">
        <w:rPr>
          <w:lang w:val="fr-FR"/>
        </w:rPr>
        <w:t>13</w:t>
      </w:r>
      <w:r w:rsidR="003C7C59">
        <w:rPr>
          <w:lang w:val="fr-FR"/>
        </w:rPr>
        <w:t>1.</w:t>
      </w:r>
      <w:r w:rsidRPr="00DD5E76">
        <w:rPr>
          <w:lang w:val="fr-FR"/>
        </w:rPr>
        <w:tab/>
        <w:t>Pour ce qui concerne les mesures répressives, elles consistent à agir dès qu</w:t>
      </w:r>
      <w:r>
        <w:rPr>
          <w:lang w:val="fr-FR"/>
        </w:rPr>
        <w:t>’</w:t>
      </w:r>
      <w:r w:rsidRPr="00DD5E76">
        <w:rPr>
          <w:lang w:val="fr-FR"/>
        </w:rPr>
        <w:t>une infraction est commise quelle que soit sa gravité. À cet effet, la police dispose, en dehors des compétences de police judiciaire qui sont conférées à toutes les unités de police, à l</w:t>
      </w:r>
      <w:r>
        <w:rPr>
          <w:lang w:val="fr-FR"/>
        </w:rPr>
        <w:t>’</w:t>
      </w:r>
      <w:r w:rsidRPr="00DD5E76">
        <w:rPr>
          <w:lang w:val="fr-FR"/>
        </w:rPr>
        <w:t>exception de celles qui exercent des missions de maintien de l</w:t>
      </w:r>
      <w:r>
        <w:rPr>
          <w:lang w:val="fr-FR"/>
        </w:rPr>
        <w:t>’</w:t>
      </w:r>
      <w:r w:rsidRPr="00DD5E76">
        <w:rPr>
          <w:lang w:val="fr-FR"/>
        </w:rPr>
        <w:t xml:space="preserve">ordre, de deux unités spécialisées dans la recherche et la répression du crime entendu au sens large. </w:t>
      </w:r>
    </w:p>
    <w:p w:rsidR="00ED00D7" w:rsidRPr="00DD5E76" w:rsidRDefault="00ED00D7" w:rsidP="00ED00D7">
      <w:pPr>
        <w:pStyle w:val="SingleTxtG"/>
        <w:rPr>
          <w:lang w:val="fr-FR"/>
        </w:rPr>
      </w:pPr>
      <w:r w:rsidRPr="00DD5E76">
        <w:rPr>
          <w:lang w:val="fr-FR"/>
        </w:rPr>
        <w:t>132.</w:t>
      </w:r>
      <w:r w:rsidRPr="00DD5E76">
        <w:rPr>
          <w:lang w:val="fr-FR"/>
        </w:rPr>
        <w:tab/>
        <w:t xml:space="preserve"> Il ex</w:t>
      </w:r>
      <w:r w:rsidR="00D05447">
        <w:rPr>
          <w:lang w:val="fr-FR"/>
        </w:rPr>
        <w:t>iste désormais une brigade anti</w:t>
      </w:r>
      <w:r w:rsidRPr="00DD5E76">
        <w:rPr>
          <w:lang w:val="fr-FR"/>
        </w:rPr>
        <w:t>criminalité dont la mission est la recherche des cas de flagrant délit. De plus, il s</w:t>
      </w:r>
      <w:r>
        <w:rPr>
          <w:lang w:val="fr-FR"/>
        </w:rPr>
        <w:t>’</w:t>
      </w:r>
      <w:r w:rsidRPr="00DD5E76">
        <w:rPr>
          <w:lang w:val="fr-FR"/>
        </w:rPr>
        <w:t>agit d</w:t>
      </w:r>
      <w:r>
        <w:rPr>
          <w:lang w:val="fr-FR"/>
        </w:rPr>
        <w:t>’</w:t>
      </w:r>
      <w:r w:rsidRPr="00DD5E76">
        <w:rPr>
          <w:lang w:val="fr-FR"/>
        </w:rPr>
        <w:t xml:space="preserve">une unité qui opère dans tous les secteurs de la ville et intervient sur réquisition des victimes, notamment par appel téléphonique </w:t>
      </w:r>
      <w:r>
        <w:rPr>
          <w:lang w:val="fr-FR"/>
        </w:rPr>
        <w:t>«</w:t>
      </w:r>
      <w:r w:rsidRPr="00DD5E76">
        <w:rPr>
          <w:lang w:val="fr-FR"/>
        </w:rPr>
        <w:t>police secours</w:t>
      </w:r>
      <w:r>
        <w:rPr>
          <w:lang w:val="fr-FR"/>
        </w:rPr>
        <w:t>»</w:t>
      </w:r>
      <w:r w:rsidRPr="00DD5E76">
        <w:rPr>
          <w:lang w:val="fr-FR"/>
        </w:rPr>
        <w:t xml:space="preserve">. </w:t>
      </w:r>
    </w:p>
    <w:p w:rsidR="00ED00D7" w:rsidRPr="00DD5E76" w:rsidRDefault="00ED00D7" w:rsidP="00ED00D7">
      <w:pPr>
        <w:pStyle w:val="SingleTxtG"/>
        <w:rPr>
          <w:lang w:val="fr-FR"/>
        </w:rPr>
      </w:pPr>
      <w:r w:rsidRPr="00DD5E76">
        <w:rPr>
          <w:lang w:val="fr-FR"/>
        </w:rPr>
        <w:t>13</w:t>
      </w:r>
      <w:r w:rsidR="003C7C59">
        <w:rPr>
          <w:lang w:val="fr-FR"/>
        </w:rPr>
        <w:t>3.</w:t>
      </w:r>
      <w:r w:rsidRPr="00DD5E76">
        <w:rPr>
          <w:lang w:val="fr-FR"/>
        </w:rPr>
        <w:tab/>
      </w:r>
      <w:r>
        <w:rPr>
          <w:lang w:val="fr-FR"/>
        </w:rPr>
        <w:t>À la mission de la brigade anti</w:t>
      </w:r>
      <w:r w:rsidRPr="00DD5E76">
        <w:rPr>
          <w:lang w:val="fr-FR"/>
        </w:rPr>
        <w:t>criminalité, il faut adjoindre celle de la brigade de recherche et d</w:t>
      </w:r>
      <w:r>
        <w:rPr>
          <w:lang w:val="fr-FR"/>
        </w:rPr>
        <w:t>’</w:t>
      </w:r>
      <w:r w:rsidRPr="00DD5E76">
        <w:rPr>
          <w:lang w:val="fr-FR"/>
        </w:rPr>
        <w:t>intervention, basée à la police judiciaire et composée d</w:t>
      </w:r>
      <w:r>
        <w:rPr>
          <w:lang w:val="fr-FR"/>
        </w:rPr>
        <w:t>’</w:t>
      </w:r>
      <w:r w:rsidRPr="00DD5E76">
        <w:rPr>
          <w:lang w:val="fr-FR"/>
        </w:rPr>
        <w:t>éléments formés essentiellement aux techniques de recherches et d</w:t>
      </w:r>
      <w:r>
        <w:rPr>
          <w:lang w:val="fr-FR"/>
        </w:rPr>
        <w:t>’</w:t>
      </w:r>
      <w:r w:rsidRPr="00DD5E76">
        <w:rPr>
          <w:lang w:val="fr-FR"/>
        </w:rPr>
        <w:t>intervention sur les lieux du crime. Cette mission de recherche permet d</w:t>
      </w:r>
      <w:r>
        <w:rPr>
          <w:lang w:val="fr-FR"/>
        </w:rPr>
        <w:t>’</w:t>
      </w:r>
      <w:r w:rsidRPr="00DD5E76">
        <w:rPr>
          <w:lang w:val="fr-FR"/>
        </w:rPr>
        <w:t>infiltrer les réseaux de malfaiteurs qui se constituent, ce qui permet d</w:t>
      </w:r>
      <w:r>
        <w:rPr>
          <w:lang w:val="fr-FR"/>
        </w:rPr>
        <w:t>’</w:t>
      </w:r>
      <w:r w:rsidRPr="00DD5E76">
        <w:rPr>
          <w:lang w:val="fr-FR"/>
        </w:rPr>
        <w:t>éviter leur passage à l</w:t>
      </w:r>
      <w:r>
        <w:rPr>
          <w:lang w:val="fr-FR"/>
        </w:rPr>
        <w:t>’</w:t>
      </w:r>
      <w:r w:rsidRPr="00DD5E76">
        <w:rPr>
          <w:lang w:val="fr-FR"/>
        </w:rPr>
        <w:t xml:space="preserve">acte. </w:t>
      </w:r>
    </w:p>
    <w:p w:rsidR="00ED00D7" w:rsidRPr="00DD5E76" w:rsidRDefault="00ED00D7" w:rsidP="00ED00D7">
      <w:pPr>
        <w:pStyle w:val="SingleTxtG"/>
        <w:rPr>
          <w:lang w:val="fr-FR"/>
        </w:rPr>
      </w:pPr>
      <w:r w:rsidRPr="00DD5E76">
        <w:rPr>
          <w:lang w:val="fr-FR"/>
        </w:rPr>
        <w:t>13</w:t>
      </w:r>
      <w:r w:rsidR="003C7C59">
        <w:rPr>
          <w:lang w:val="fr-FR"/>
        </w:rPr>
        <w:t>4.</w:t>
      </w:r>
      <w:r w:rsidRPr="00DD5E76">
        <w:rPr>
          <w:lang w:val="fr-FR"/>
        </w:rPr>
        <w:tab/>
        <w:t xml:space="preserve">Avec ces nouvelles dispositions, les statistiques actuelles permettent de constater une baisse considérable de la criminalité au Togo. En 2007, il y a eu le constat de 228 cas de braquages et de vols à mains armées et 1 103 cas de vols qualifiés. En 2008, on a relevé 79 cas de braquages et de vols à mains armées et 881 </w:t>
      </w:r>
      <w:r w:rsidR="00D05447">
        <w:rPr>
          <w:lang w:val="fr-FR"/>
        </w:rPr>
        <w:t>cas de vols qualifiés.</w:t>
      </w:r>
    </w:p>
    <w:p w:rsidR="00ED00D7" w:rsidRPr="00DD5E76" w:rsidRDefault="00ED00D7" w:rsidP="00ED00D7">
      <w:pPr>
        <w:pStyle w:val="H1G"/>
        <w:rPr>
          <w:lang w:val="fr-FR"/>
        </w:rPr>
      </w:pPr>
      <w:r w:rsidRPr="00DD5E76">
        <w:rPr>
          <w:lang w:val="fr-FR"/>
        </w:rPr>
        <w:tab/>
      </w:r>
      <w:r w:rsidRPr="00DD5E76">
        <w:rPr>
          <w:lang w:val="fr-FR"/>
        </w:rPr>
        <w:tab/>
        <w:t>Article 10</w:t>
      </w:r>
      <w:r>
        <w:rPr>
          <w:lang w:val="fr-FR"/>
        </w:rPr>
        <w:br/>
      </w:r>
      <w:r w:rsidRPr="00DD5E76">
        <w:rPr>
          <w:lang w:val="fr-FR"/>
        </w:rPr>
        <w:t>Le traitement des détenus</w:t>
      </w:r>
    </w:p>
    <w:p w:rsidR="00ED00D7" w:rsidRPr="00DD5E76" w:rsidRDefault="00ED00D7" w:rsidP="00ED00D7">
      <w:pPr>
        <w:pStyle w:val="SingleTxtG"/>
        <w:rPr>
          <w:lang w:val="fr-FR"/>
        </w:rPr>
      </w:pPr>
      <w:r w:rsidRPr="00DD5E76">
        <w:rPr>
          <w:lang w:val="fr-FR"/>
        </w:rPr>
        <w:t>13</w:t>
      </w:r>
      <w:r w:rsidR="003C7C59">
        <w:rPr>
          <w:lang w:val="fr-FR"/>
        </w:rPr>
        <w:t>5.</w:t>
      </w:r>
      <w:r w:rsidRPr="00DD5E76">
        <w:rPr>
          <w:lang w:val="fr-FR"/>
        </w:rPr>
        <w:tab/>
        <w:t>Les conditions de traitement des prévenus et des détenus telles que le respect de leur dignité, la règle de séparation des prévenus et des condamnés, des détenus mineurs et des détenus adultes sont prévues par la Constitution (art</w:t>
      </w:r>
      <w:r>
        <w:rPr>
          <w:lang w:val="fr-FR"/>
        </w:rPr>
        <w:t>.</w:t>
      </w:r>
      <w:r w:rsidR="002B7F42">
        <w:rPr>
          <w:lang w:val="fr-FR"/>
        </w:rPr>
        <w:t> </w:t>
      </w:r>
      <w:r w:rsidRPr="00DD5E76">
        <w:rPr>
          <w:lang w:val="fr-FR"/>
        </w:rPr>
        <w:t>16 et 17), l</w:t>
      </w:r>
      <w:r>
        <w:rPr>
          <w:lang w:val="fr-FR"/>
        </w:rPr>
        <w:t>’</w:t>
      </w:r>
      <w:r w:rsidRPr="00DD5E76">
        <w:rPr>
          <w:lang w:val="fr-FR"/>
        </w:rPr>
        <w:t xml:space="preserve">arrêté </w:t>
      </w:r>
      <w:r w:rsidR="00D05447" w:rsidRPr="00D05447">
        <w:rPr>
          <w:rFonts w:eastAsia="MS Mincho"/>
          <w:lang w:val="fr-FR"/>
        </w:rPr>
        <w:t>n</w:t>
      </w:r>
      <w:r w:rsidR="00D05447" w:rsidRPr="00D05447">
        <w:rPr>
          <w:rFonts w:eastAsia="MS Mincho"/>
          <w:vertAlign w:val="superscript"/>
          <w:lang w:val="fr-FR"/>
        </w:rPr>
        <w:t>o</w:t>
      </w:r>
      <w:r w:rsidR="002B7F42">
        <w:rPr>
          <w:lang w:val="fr-FR"/>
        </w:rPr>
        <w:t> </w:t>
      </w:r>
      <w:r w:rsidRPr="00DD5E76">
        <w:rPr>
          <w:lang w:val="fr-FR"/>
        </w:rPr>
        <w:t>488 du 1</w:t>
      </w:r>
      <w:r w:rsidRPr="00DD5E76">
        <w:rPr>
          <w:vertAlign w:val="superscript"/>
          <w:lang w:val="fr-FR"/>
        </w:rPr>
        <w:t>er</w:t>
      </w:r>
      <w:r>
        <w:rPr>
          <w:lang w:val="fr-FR"/>
        </w:rPr>
        <w:t> s</w:t>
      </w:r>
      <w:r w:rsidRPr="00DD5E76">
        <w:rPr>
          <w:lang w:val="fr-FR"/>
        </w:rPr>
        <w:t>eptembre 1933 sur le régime pénitentiaire au Togo (art</w:t>
      </w:r>
      <w:r>
        <w:rPr>
          <w:lang w:val="fr-FR"/>
        </w:rPr>
        <w:t>.</w:t>
      </w:r>
      <w:r w:rsidR="002B7F42">
        <w:rPr>
          <w:lang w:val="fr-FR"/>
        </w:rPr>
        <w:t> </w:t>
      </w:r>
      <w:r w:rsidRPr="00DD5E76">
        <w:rPr>
          <w:lang w:val="fr-FR"/>
        </w:rPr>
        <w:t>9, 10 et 16) et par le décret du 30 novembre 1928 sur le régime des mineurs.</w:t>
      </w:r>
    </w:p>
    <w:p w:rsidR="00ED00D7" w:rsidRPr="00DD5E76" w:rsidRDefault="00ED00D7" w:rsidP="00ED00D7">
      <w:pPr>
        <w:pStyle w:val="SingleTxtG"/>
        <w:rPr>
          <w:lang w:val="fr-FR"/>
        </w:rPr>
      </w:pPr>
      <w:r w:rsidRPr="00DD5E76">
        <w:rPr>
          <w:lang w:val="fr-FR"/>
        </w:rPr>
        <w:t>13</w:t>
      </w:r>
      <w:r w:rsidR="003C7C59">
        <w:rPr>
          <w:lang w:val="fr-FR"/>
        </w:rPr>
        <w:t>6.</w:t>
      </w:r>
      <w:r w:rsidRPr="00DD5E76">
        <w:rPr>
          <w:lang w:val="fr-FR"/>
        </w:rPr>
        <w:tab/>
        <w:t>Aujourd</w:t>
      </w:r>
      <w:r>
        <w:rPr>
          <w:lang w:val="fr-FR"/>
        </w:rPr>
        <w:t>’</w:t>
      </w:r>
      <w:r w:rsidRPr="00DD5E76">
        <w:rPr>
          <w:lang w:val="fr-FR"/>
        </w:rPr>
        <w:t>hui, avec le Projet d</w:t>
      </w:r>
      <w:r>
        <w:rPr>
          <w:lang w:val="fr-FR"/>
        </w:rPr>
        <w:t>’</w:t>
      </w:r>
      <w:r w:rsidRPr="00DD5E76">
        <w:rPr>
          <w:lang w:val="fr-FR"/>
        </w:rPr>
        <w:t>appui d</w:t>
      </w:r>
      <w:r>
        <w:rPr>
          <w:lang w:val="fr-FR"/>
        </w:rPr>
        <w:t>’</w:t>
      </w:r>
      <w:r w:rsidRPr="00DD5E76">
        <w:rPr>
          <w:lang w:val="fr-FR"/>
        </w:rPr>
        <w:t>urgence au secteur pénitentiaire (PAUSEP), la règle de la séparation des détenus mineurs des adultes est respectée avec la création dans tous les centres de détention des quartiers pour mineurs. Il faut relever que malgré l</w:t>
      </w:r>
      <w:r>
        <w:rPr>
          <w:lang w:val="fr-FR"/>
        </w:rPr>
        <w:t>’</w:t>
      </w:r>
      <w:r w:rsidRPr="00DD5E76">
        <w:rPr>
          <w:lang w:val="fr-FR"/>
        </w:rPr>
        <w:t>absence des établissements distincts pour les femmes, celles-ci ont toujours été séparées des hommes. Le seul handicap qui est actuellement en voie d</w:t>
      </w:r>
      <w:r>
        <w:rPr>
          <w:lang w:val="fr-FR"/>
        </w:rPr>
        <w:t>’</w:t>
      </w:r>
      <w:r w:rsidRPr="00DD5E76">
        <w:rPr>
          <w:lang w:val="fr-FR"/>
        </w:rPr>
        <w:t xml:space="preserve">être levé est la surveillance des détenus femmes par les surveillants de sexe masculin. </w:t>
      </w:r>
    </w:p>
    <w:p w:rsidR="00ED00D7" w:rsidRPr="00DD5E76" w:rsidRDefault="00ED00D7" w:rsidP="00ED00D7">
      <w:pPr>
        <w:pStyle w:val="SingleTxtG"/>
        <w:rPr>
          <w:lang w:val="fr-FR"/>
        </w:rPr>
      </w:pPr>
      <w:r w:rsidRPr="00DD5E76">
        <w:rPr>
          <w:lang w:val="fr-FR"/>
        </w:rPr>
        <w:t>13</w:t>
      </w:r>
      <w:r w:rsidR="003C7C59">
        <w:rPr>
          <w:lang w:val="fr-FR"/>
        </w:rPr>
        <w:t>7.</w:t>
      </w:r>
      <w:r w:rsidRPr="00DD5E76">
        <w:rPr>
          <w:lang w:val="fr-FR"/>
        </w:rPr>
        <w:tab/>
        <w:t>En effet, le recrutement prochain (au cours de cette année 2009) des surveillants des prisons tiendra compte de l</w:t>
      </w:r>
      <w:r>
        <w:rPr>
          <w:lang w:val="fr-FR"/>
        </w:rPr>
        <w:t>’</w:t>
      </w:r>
      <w:r w:rsidRPr="00DD5E76">
        <w:rPr>
          <w:lang w:val="fr-FR"/>
        </w:rPr>
        <w:t>exigence de la surveillance des détenus femmes par des surveillants de sexe féminin. Le décret déterminant le cadre juridique du personnel de surveillance de l</w:t>
      </w:r>
      <w:r>
        <w:rPr>
          <w:lang w:val="fr-FR"/>
        </w:rPr>
        <w:t>’</w:t>
      </w:r>
      <w:r w:rsidRPr="00DD5E76">
        <w:rPr>
          <w:lang w:val="fr-FR"/>
        </w:rPr>
        <w:t xml:space="preserve">administration pénitentiaire a été adopté en Conseil des Ministres le 14 janvier 2009.  </w:t>
      </w:r>
    </w:p>
    <w:p w:rsidR="00ED00D7" w:rsidRPr="00DD5E76" w:rsidRDefault="00ED00D7" w:rsidP="00ED00D7">
      <w:pPr>
        <w:pStyle w:val="SingleTxtG"/>
        <w:rPr>
          <w:lang w:val="fr-FR"/>
        </w:rPr>
      </w:pPr>
      <w:r w:rsidRPr="00DD5E76">
        <w:rPr>
          <w:lang w:val="fr-FR"/>
        </w:rPr>
        <w:t>13</w:t>
      </w:r>
      <w:r w:rsidR="003C7C59">
        <w:rPr>
          <w:lang w:val="fr-FR"/>
        </w:rPr>
        <w:t>8.</w:t>
      </w:r>
      <w:r w:rsidRPr="00DD5E76">
        <w:rPr>
          <w:lang w:val="fr-FR"/>
        </w:rPr>
        <w:tab/>
        <w:t>Dans la pratique, les conditions d</w:t>
      </w:r>
      <w:r>
        <w:rPr>
          <w:lang w:val="fr-FR"/>
        </w:rPr>
        <w:t>’</w:t>
      </w:r>
      <w:r w:rsidRPr="00DD5E76">
        <w:rPr>
          <w:lang w:val="fr-FR"/>
        </w:rPr>
        <w:t>incarcération et de vie des détenus et de leur préparation à la réinsertion sociale ne sont pas bien assurées, faute de moyens financiers. Souvent les problèmes financiers sont avancés par les responsables des prisons pour expliquer les difficultés d</w:t>
      </w:r>
      <w:r>
        <w:rPr>
          <w:lang w:val="fr-FR"/>
        </w:rPr>
        <w:t>’</w:t>
      </w:r>
      <w:r w:rsidRPr="00DD5E76">
        <w:rPr>
          <w:lang w:val="fr-FR"/>
        </w:rPr>
        <w:t>application de toutes ces mesures.</w:t>
      </w:r>
    </w:p>
    <w:p w:rsidR="00ED00D7" w:rsidRPr="00DD5E76" w:rsidRDefault="00ED00D7" w:rsidP="00ED00D7">
      <w:pPr>
        <w:pStyle w:val="SingleTxtG"/>
        <w:rPr>
          <w:lang w:val="fr-FR"/>
        </w:rPr>
      </w:pPr>
      <w:r w:rsidRPr="00DD5E76">
        <w:rPr>
          <w:lang w:val="fr-FR"/>
        </w:rPr>
        <w:t>13</w:t>
      </w:r>
      <w:r w:rsidR="003C7C59">
        <w:rPr>
          <w:lang w:val="fr-FR"/>
        </w:rPr>
        <w:t>9.</w:t>
      </w:r>
      <w:r w:rsidRPr="00DD5E76">
        <w:rPr>
          <w:lang w:val="fr-FR"/>
        </w:rPr>
        <w:tab/>
        <w:t>Les conditions de détention pendant la garde à vue (police et gendarmerie) ou pendant la détention préventive (maison d</w:t>
      </w:r>
      <w:r>
        <w:rPr>
          <w:lang w:val="fr-FR"/>
        </w:rPr>
        <w:t>’</w:t>
      </w:r>
      <w:r w:rsidRPr="00DD5E76">
        <w:rPr>
          <w:lang w:val="fr-FR"/>
        </w:rPr>
        <w:t>arrêt) peuvent en effet paraître préoccupantes si l</w:t>
      </w:r>
      <w:r>
        <w:rPr>
          <w:lang w:val="fr-FR"/>
        </w:rPr>
        <w:t>’</w:t>
      </w:r>
      <w:r w:rsidRPr="00DD5E76">
        <w:rPr>
          <w:lang w:val="fr-FR"/>
        </w:rPr>
        <w:t>on considère les recommandations de l</w:t>
      </w:r>
      <w:r>
        <w:rPr>
          <w:lang w:val="fr-FR"/>
        </w:rPr>
        <w:t>’</w:t>
      </w:r>
      <w:r w:rsidRPr="00DD5E76">
        <w:rPr>
          <w:lang w:val="fr-FR"/>
        </w:rPr>
        <w:t>article 10 du Pacte. Les raisons qui justifient l</w:t>
      </w:r>
      <w:r>
        <w:rPr>
          <w:lang w:val="fr-FR"/>
        </w:rPr>
        <w:t>’</w:t>
      </w:r>
      <w:r w:rsidRPr="00DD5E76">
        <w:rPr>
          <w:lang w:val="fr-FR"/>
        </w:rPr>
        <w:t>inapplication de ces dispositions sont de deux ordres</w:t>
      </w:r>
      <w:r>
        <w:rPr>
          <w:lang w:val="fr-FR"/>
        </w:rPr>
        <w:t>:</w:t>
      </w:r>
    </w:p>
    <w:p w:rsidR="00ED00D7" w:rsidRPr="00DD5E76" w:rsidRDefault="00ED00D7" w:rsidP="00ED00D7">
      <w:pPr>
        <w:pStyle w:val="Bullet1G"/>
        <w:rPr>
          <w:lang w:val="fr-FR"/>
        </w:rPr>
      </w:pPr>
      <w:r w:rsidRPr="00DD5E76">
        <w:rPr>
          <w:lang w:val="fr-FR"/>
        </w:rPr>
        <w:t>L</w:t>
      </w:r>
      <w:r>
        <w:rPr>
          <w:lang w:val="fr-FR"/>
        </w:rPr>
        <w:t>’</w:t>
      </w:r>
      <w:r w:rsidRPr="00DD5E76">
        <w:rPr>
          <w:lang w:val="fr-FR"/>
        </w:rPr>
        <w:t>inadéquation des infrastructures et du matériel avec la population carcérale</w:t>
      </w:r>
      <w:r w:rsidR="00D05447">
        <w:rPr>
          <w:lang w:val="fr-FR"/>
        </w:rPr>
        <w:t>;</w:t>
      </w:r>
    </w:p>
    <w:p w:rsidR="00ED00D7" w:rsidRPr="00DD5E76" w:rsidRDefault="00ED00D7" w:rsidP="00ED00D7">
      <w:pPr>
        <w:pStyle w:val="Bullet1G"/>
        <w:rPr>
          <w:lang w:val="fr-FR"/>
        </w:rPr>
      </w:pPr>
      <w:r w:rsidRPr="00DD5E76">
        <w:rPr>
          <w:lang w:val="fr-FR"/>
        </w:rPr>
        <w:t>Le manque de formation du personnel chargé de la garde des détenus aux notions fondamentales des droits de l</w:t>
      </w:r>
      <w:r>
        <w:rPr>
          <w:lang w:val="fr-FR"/>
        </w:rPr>
        <w:t>’</w:t>
      </w:r>
      <w:r w:rsidRPr="00DD5E76">
        <w:rPr>
          <w:lang w:val="fr-FR"/>
        </w:rPr>
        <w:t>Homme. Le nouveau corps des surveillants des prisons sera formé aux notions fondamentales des droits de l</w:t>
      </w:r>
      <w:r>
        <w:rPr>
          <w:lang w:val="fr-FR"/>
        </w:rPr>
        <w:t>’</w:t>
      </w:r>
      <w:r w:rsidRPr="00DD5E76">
        <w:rPr>
          <w:lang w:val="fr-FR"/>
        </w:rPr>
        <w:t>homme et pourra de ce fait, respecter les dispositions pertinentes du Pacte en matière de traitement des détenus.</w:t>
      </w:r>
    </w:p>
    <w:p w:rsidR="00ED00D7" w:rsidRPr="00DD5E76" w:rsidRDefault="00ED00D7" w:rsidP="00ED00D7">
      <w:pPr>
        <w:pStyle w:val="SingleTxtG"/>
        <w:rPr>
          <w:lang w:val="fr-FR"/>
        </w:rPr>
      </w:pPr>
      <w:r w:rsidRPr="00DD5E76">
        <w:rPr>
          <w:lang w:val="fr-FR"/>
        </w:rPr>
        <w:t xml:space="preserve">140. </w:t>
      </w:r>
      <w:r w:rsidRPr="00DD5E76">
        <w:rPr>
          <w:lang w:val="fr-FR"/>
        </w:rPr>
        <w:tab/>
        <w:t>Le programme de modernisation de la justice couvre, il est vrai, le secteur des centres de détention, mais il faut reconnaître que son action serait toujours insuffisante pour résoudre le problème des infrastructures et du matériel.</w:t>
      </w:r>
    </w:p>
    <w:p w:rsidR="00ED00D7" w:rsidRPr="00DD5E76" w:rsidRDefault="00ED00D7" w:rsidP="00ED00D7">
      <w:pPr>
        <w:pStyle w:val="SingleTxtG"/>
        <w:rPr>
          <w:lang w:val="fr-FR"/>
        </w:rPr>
      </w:pPr>
      <w:r w:rsidRPr="00DD5E76">
        <w:rPr>
          <w:lang w:val="fr-FR"/>
        </w:rPr>
        <w:t>14</w:t>
      </w:r>
      <w:r w:rsidR="003C7C59">
        <w:rPr>
          <w:lang w:val="fr-FR"/>
        </w:rPr>
        <w:t>1.</w:t>
      </w:r>
      <w:r w:rsidRPr="00DD5E76">
        <w:rPr>
          <w:lang w:val="fr-FR"/>
        </w:rPr>
        <w:tab/>
        <w:t>L</w:t>
      </w:r>
      <w:r>
        <w:rPr>
          <w:lang w:val="fr-FR"/>
        </w:rPr>
        <w:t>’</w:t>
      </w:r>
      <w:r w:rsidRPr="00DD5E76">
        <w:rPr>
          <w:lang w:val="fr-FR"/>
        </w:rPr>
        <w:t>équipe dirigeante est renforcée avec la mise à la disposition de la direction de l</w:t>
      </w:r>
      <w:r>
        <w:rPr>
          <w:lang w:val="fr-FR"/>
        </w:rPr>
        <w:t>’</w:t>
      </w:r>
      <w:r w:rsidRPr="00DD5E76">
        <w:rPr>
          <w:lang w:val="fr-FR"/>
        </w:rPr>
        <w:t xml:space="preserve">administration pénitentiaire de cinq sociologues, deux éducateurs spécialisés, un administrateur civil, deux gestionnaires en ressources humaines et un gestionnaire de services de santé. </w:t>
      </w:r>
    </w:p>
    <w:p w:rsidR="00ED00D7" w:rsidRPr="00DD5E76" w:rsidRDefault="00ED00D7" w:rsidP="00ED00D7">
      <w:pPr>
        <w:pStyle w:val="H1G"/>
        <w:rPr>
          <w:lang w:val="fr-FR"/>
        </w:rPr>
      </w:pPr>
      <w:r w:rsidRPr="00DD5E76">
        <w:rPr>
          <w:lang w:val="fr-FR"/>
        </w:rPr>
        <w:tab/>
      </w:r>
      <w:r w:rsidRPr="00DD5E76">
        <w:rPr>
          <w:lang w:val="fr-FR"/>
        </w:rPr>
        <w:tab/>
        <w:t>Article 14</w:t>
      </w:r>
      <w:r>
        <w:rPr>
          <w:lang w:val="fr-FR"/>
        </w:rPr>
        <w:br/>
      </w:r>
      <w:r w:rsidRPr="00DD5E76">
        <w:rPr>
          <w:lang w:val="fr-FR"/>
        </w:rPr>
        <w:t>L</w:t>
      </w:r>
      <w:r>
        <w:rPr>
          <w:lang w:val="fr-FR"/>
        </w:rPr>
        <w:t>’</w:t>
      </w:r>
      <w:r w:rsidRPr="00DD5E76">
        <w:rPr>
          <w:lang w:val="fr-FR"/>
        </w:rPr>
        <w:t xml:space="preserve">égalité des citoyens devant la loi </w:t>
      </w:r>
    </w:p>
    <w:p w:rsidR="00ED00D7" w:rsidRPr="00DD5E76" w:rsidRDefault="00ED00D7" w:rsidP="00ED00D7">
      <w:pPr>
        <w:pStyle w:val="SingleTxtG"/>
        <w:rPr>
          <w:lang w:val="fr-FR"/>
        </w:rPr>
      </w:pPr>
      <w:r w:rsidRPr="00DD5E76">
        <w:rPr>
          <w:lang w:val="fr-FR"/>
        </w:rPr>
        <w:t>14</w:t>
      </w:r>
      <w:r w:rsidR="003C7C59">
        <w:rPr>
          <w:lang w:val="fr-FR"/>
        </w:rPr>
        <w:t>2.</w:t>
      </w:r>
      <w:r w:rsidRPr="00DD5E76">
        <w:rPr>
          <w:lang w:val="fr-FR"/>
        </w:rPr>
        <w:tab/>
        <w:t>Le principe de l</w:t>
      </w:r>
      <w:r>
        <w:rPr>
          <w:lang w:val="fr-FR"/>
        </w:rPr>
        <w:t>’</w:t>
      </w:r>
      <w:r w:rsidRPr="00DD5E76">
        <w:rPr>
          <w:lang w:val="fr-FR"/>
        </w:rPr>
        <w:t>égalité des citoyens est garanti dans la législation togolaise par l</w:t>
      </w:r>
      <w:r>
        <w:rPr>
          <w:lang w:val="fr-FR"/>
        </w:rPr>
        <w:t>’</w:t>
      </w:r>
      <w:r w:rsidRPr="00DD5E76">
        <w:rPr>
          <w:lang w:val="fr-FR"/>
        </w:rPr>
        <w:t xml:space="preserve">article 11 de la Constitution. Selon cet article, </w:t>
      </w:r>
      <w:r>
        <w:rPr>
          <w:lang w:val="fr-FR"/>
        </w:rPr>
        <w:t>«</w:t>
      </w:r>
      <w:r w:rsidRPr="00DD5E76">
        <w:rPr>
          <w:lang w:val="fr-FR"/>
        </w:rPr>
        <w:t>tous les êtres humains sont égaux en dignité et en droit</w:t>
      </w:r>
      <w:r>
        <w:rPr>
          <w:lang w:val="fr-FR"/>
        </w:rPr>
        <w:t>»</w:t>
      </w:r>
      <w:r w:rsidRPr="00DD5E76">
        <w:rPr>
          <w:lang w:val="fr-FR"/>
        </w:rPr>
        <w:t xml:space="preserve">. </w:t>
      </w:r>
    </w:p>
    <w:p w:rsidR="00ED00D7" w:rsidRPr="00DD5E76" w:rsidRDefault="00ED00D7" w:rsidP="00ED00D7">
      <w:pPr>
        <w:pStyle w:val="H23G"/>
        <w:rPr>
          <w:lang w:val="fr-FR"/>
        </w:rPr>
      </w:pPr>
      <w:r w:rsidRPr="00DD5E76">
        <w:rPr>
          <w:lang w:val="fr-FR"/>
        </w:rPr>
        <w:tab/>
      </w:r>
      <w:r w:rsidRPr="00DD5E76">
        <w:rPr>
          <w:lang w:val="fr-FR"/>
        </w:rPr>
        <w:tab/>
        <w:t>Le droit d</w:t>
      </w:r>
      <w:r>
        <w:rPr>
          <w:lang w:val="fr-FR"/>
        </w:rPr>
        <w:t>’</w:t>
      </w:r>
      <w:r w:rsidRPr="00DD5E76">
        <w:rPr>
          <w:lang w:val="fr-FR"/>
        </w:rPr>
        <w:t>ester en justice</w:t>
      </w:r>
    </w:p>
    <w:p w:rsidR="00ED00D7" w:rsidRPr="00DD5E76" w:rsidRDefault="00ED00D7" w:rsidP="00ED00D7">
      <w:pPr>
        <w:pStyle w:val="SingleTxtG"/>
        <w:rPr>
          <w:lang w:val="fr-FR"/>
        </w:rPr>
      </w:pPr>
      <w:r w:rsidRPr="00DD5E76">
        <w:rPr>
          <w:lang w:val="fr-FR"/>
        </w:rPr>
        <w:t>14</w:t>
      </w:r>
      <w:r w:rsidR="003C7C59">
        <w:rPr>
          <w:lang w:val="fr-FR"/>
        </w:rPr>
        <w:t>3.</w:t>
      </w:r>
      <w:r w:rsidRPr="00DD5E76">
        <w:rPr>
          <w:lang w:val="fr-FR"/>
        </w:rPr>
        <w:tab/>
        <w:t>L</w:t>
      </w:r>
      <w:r>
        <w:rPr>
          <w:lang w:val="fr-FR"/>
        </w:rPr>
        <w:t>’</w:t>
      </w:r>
      <w:r w:rsidRPr="00DD5E76">
        <w:rPr>
          <w:lang w:val="fr-FR"/>
        </w:rPr>
        <w:t>article 1</w:t>
      </w:r>
      <w:r w:rsidRPr="00DD5E76">
        <w:rPr>
          <w:vertAlign w:val="superscript"/>
          <w:lang w:val="fr-FR"/>
        </w:rPr>
        <w:t>er</w:t>
      </w:r>
      <w:r>
        <w:rPr>
          <w:lang w:val="fr-FR"/>
        </w:rPr>
        <w:t xml:space="preserve">, </w:t>
      </w:r>
      <w:r w:rsidRPr="00DD5E76">
        <w:rPr>
          <w:lang w:val="fr-FR"/>
        </w:rPr>
        <w:t>alinéa 2</w:t>
      </w:r>
      <w:r>
        <w:rPr>
          <w:lang w:val="fr-FR"/>
        </w:rPr>
        <w:t>,</w:t>
      </w:r>
      <w:r w:rsidRPr="00DD5E76">
        <w:rPr>
          <w:lang w:val="fr-FR"/>
        </w:rPr>
        <w:t xml:space="preserve"> du Code de procédure pénale dispose que toute personne qui se sent lésée peut ester en justice. Le Code de procédure civile pour sa part précise dans son article 3 que l</w:t>
      </w:r>
      <w:r>
        <w:rPr>
          <w:lang w:val="fr-FR"/>
        </w:rPr>
        <w:t>’</w:t>
      </w:r>
      <w:r w:rsidRPr="00DD5E76">
        <w:rPr>
          <w:lang w:val="fr-FR"/>
        </w:rPr>
        <w:t>action est ouverte à tous ceux qui ont un intérêt légitime au succès ou au rejet d</w:t>
      </w:r>
      <w:r>
        <w:rPr>
          <w:lang w:val="fr-FR"/>
        </w:rPr>
        <w:t>’</w:t>
      </w:r>
      <w:r w:rsidRPr="00DD5E76">
        <w:rPr>
          <w:lang w:val="fr-FR"/>
        </w:rPr>
        <w:t>une prétention.</w:t>
      </w:r>
    </w:p>
    <w:p w:rsidR="00ED00D7" w:rsidRPr="00DD5E76" w:rsidRDefault="00ED00D7" w:rsidP="00ED00D7">
      <w:pPr>
        <w:pStyle w:val="SingleTxtG"/>
        <w:rPr>
          <w:lang w:val="fr-FR"/>
        </w:rPr>
      </w:pPr>
      <w:r w:rsidRPr="00DD5E76">
        <w:rPr>
          <w:lang w:val="fr-FR"/>
        </w:rPr>
        <w:t>14</w:t>
      </w:r>
      <w:r w:rsidR="003C7C59">
        <w:rPr>
          <w:lang w:val="fr-FR"/>
        </w:rPr>
        <w:t>4.</w:t>
      </w:r>
      <w:r w:rsidRPr="00DD5E76">
        <w:rPr>
          <w:lang w:val="fr-FR"/>
        </w:rPr>
        <w:t xml:space="preserve"> </w:t>
      </w:r>
      <w:r w:rsidRPr="00DD5E76">
        <w:rPr>
          <w:lang w:val="fr-FR"/>
        </w:rPr>
        <w:tab/>
        <w:t>Ce droit doit tout de même respecter les conditions tenant à la capacité juridique et à la qualité. Ainsi, les mineurs et les majeurs incapables ne peuvent pas ester eux-mêmes en justice mais peuvent le faire par le biais de leur tuteur ou curateur. De même, nul ne peut ester en justice s</w:t>
      </w:r>
      <w:r>
        <w:rPr>
          <w:lang w:val="fr-FR"/>
        </w:rPr>
        <w:t>’</w:t>
      </w:r>
      <w:r w:rsidRPr="00DD5E76">
        <w:rPr>
          <w:lang w:val="fr-FR"/>
        </w:rPr>
        <w:t>il ne peut se prévaloir d</w:t>
      </w:r>
      <w:r>
        <w:rPr>
          <w:lang w:val="fr-FR"/>
        </w:rPr>
        <w:t>’</w:t>
      </w:r>
      <w:r w:rsidRPr="00DD5E76">
        <w:rPr>
          <w:lang w:val="fr-FR"/>
        </w:rPr>
        <w:t>un intérêt personnel et légitime.</w:t>
      </w:r>
    </w:p>
    <w:p w:rsidR="00ED00D7" w:rsidRPr="00DD5E76" w:rsidRDefault="00ED00D7" w:rsidP="00ED00D7">
      <w:pPr>
        <w:pStyle w:val="SingleTxtG"/>
        <w:rPr>
          <w:lang w:val="fr-FR"/>
        </w:rPr>
      </w:pPr>
      <w:r w:rsidRPr="00DD5E76">
        <w:rPr>
          <w:lang w:val="fr-FR"/>
        </w:rPr>
        <w:t>14</w:t>
      </w:r>
      <w:r w:rsidR="003C7C59">
        <w:rPr>
          <w:lang w:val="fr-FR"/>
        </w:rPr>
        <w:t>5.</w:t>
      </w:r>
      <w:r w:rsidRPr="00DD5E76">
        <w:rPr>
          <w:lang w:val="fr-FR"/>
        </w:rPr>
        <w:tab/>
        <w:t>Dans la pratique, le caractère parfois exorbitant des cautions fixées par les juges dans la procédure des plaintes avec constitution de partie civile ou de citation directe sont de nature à décourager certains justiciables à faible pouvoir d</w:t>
      </w:r>
      <w:r>
        <w:rPr>
          <w:lang w:val="fr-FR"/>
        </w:rPr>
        <w:t>’</w:t>
      </w:r>
      <w:r w:rsidRPr="00DD5E76">
        <w:rPr>
          <w:lang w:val="fr-FR"/>
        </w:rPr>
        <w:t>achat.</w:t>
      </w:r>
    </w:p>
    <w:p w:rsidR="00ED00D7" w:rsidRPr="00DD5E76" w:rsidRDefault="00ED00D7" w:rsidP="00ED00D7">
      <w:pPr>
        <w:pStyle w:val="H23G"/>
        <w:rPr>
          <w:lang w:val="fr-FR"/>
        </w:rPr>
      </w:pPr>
      <w:r w:rsidRPr="00DD5E76">
        <w:rPr>
          <w:lang w:val="fr-FR"/>
        </w:rPr>
        <w:tab/>
      </w:r>
      <w:r w:rsidRPr="00DD5E76">
        <w:rPr>
          <w:lang w:val="fr-FR"/>
        </w:rPr>
        <w:tab/>
        <w:t>La présomption d</w:t>
      </w:r>
      <w:r>
        <w:rPr>
          <w:lang w:val="fr-FR"/>
        </w:rPr>
        <w:t>’</w:t>
      </w:r>
      <w:r w:rsidRPr="00DD5E76">
        <w:rPr>
          <w:lang w:val="fr-FR"/>
        </w:rPr>
        <w:t>innocence</w:t>
      </w:r>
    </w:p>
    <w:p w:rsidR="00ED00D7" w:rsidRPr="00DD5E76" w:rsidRDefault="00ED00D7" w:rsidP="00ED00D7">
      <w:pPr>
        <w:pStyle w:val="SingleTxtG"/>
        <w:rPr>
          <w:lang w:val="fr-FR"/>
        </w:rPr>
      </w:pPr>
      <w:r w:rsidRPr="00DD5E76">
        <w:rPr>
          <w:lang w:val="fr-FR"/>
        </w:rPr>
        <w:t>14</w:t>
      </w:r>
      <w:r w:rsidR="003C7C59">
        <w:rPr>
          <w:lang w:val="fr-FR"/>
        </w:rPr>
        <w:t>6.</w:t>
      </w:r>
      <w:r w:rsidRPr="00DD5E76">
        <w:rPr>
          <w:lang w:val="fr-FR"/>
        </w:rPr>
        <w:tab/>
        <w:t>L</w:t>
      </w:r>
      <w:r>
        <w:rPr>
          <w:lang w:val="fr-FR"/>
        </w:rPr>
        <w:t>’</w:t>
      </w:r>
      <w:r w:rsidRPr="00DD5E76">
        <w:rPr>
          <w:lang w:val="fr-FR"/>
        </w:rPr>
        <w:t>article 18 de la Constitution pose le principe de la présomption d</w:t>
      </w:r>
      <w:r>
        <w:rPr>
          <w:lang w:val="fr-FR"/>
        </w:rPr>
        <w:t>’</w:t>
      </w:r>
      <w:r w:rsidRPr="00DD5E76">
        <w:rPr>
          <w:lang w:val="fr-FR"/>
        </w:rPr>
        <w:t xml:space="preserve">innocence. En effet, selon ce texte, </w:t>
      </w:r>
      <w:r>
        <w:rPr>
          <w:lang w:val="fr-FR"/>
        </w:rPr>
        <w:t>«</w:t>
      </w:r>
      <w:r w:rsidRPr="00DD5E76">
        <w:rPr>
          <w:lang w:val="fr-FR"/>
        </w:rPr>
        <w:t>tout prévenu ou accusé est présumé innocent jusqu</w:t>
      </w:r>
      <w:r>
        <w:rPr>
          <w:lang w:val="fr-FR"/>
        </w:rPr>
        <w:t>’</w:t>
      </w:r>
      <w:r w:rsidRPr="00DD5E76">
        <w:rPr>
          <w:lang w:val="fr-FR"/>
        </w:rPr>
        <w:t>à ce que sa culpabilité ait été établie à la suite d</w:t>
      </w:r>
      <w:r>
        <w:rPr>
          <w:lang w:val="fr-FR"/>
        </w:rPr>
        <w:t>’</w:t>
      </w:r>
      <w:r w:rsidRPr="00DD5E76">
        <w:rPr>
          <w:lang w:val="fr-FR"/>
        </w:rPr>
        <w:t>un procès qui lui offre les garanties indispensables à sa défense</w:t>
      </w:r>
      <w:r>
        <w:rPr>
          <w:lang w:val="fr-FR"/>
        </w:rPr>
        <w:t>»</w:t>
      </w:r>
      <w:r w:rsidRPr="00DD5E76">
        <w:rPr>
          <w:lang w:val="fr-FR"/>
        </w:rPr>
        <w:t xml:space="preserve">. </w:t>
      </w:r>
    </w:p>
    <w:p w:rsidR="00BA570E" w:rsidRPr="00DD5E76" w:rsidRDefault="00BA570E" w:rsidP="00BA570E">
      <w:pPr>
        <w:pStyle w:val="SingleTxtG"/>
        <w:rPr>
          <w:lang w:val="fr-FR"/>
        </w:rPr>
      </w:pPr>
      <w:r w:rsidRPr="00DD5E76">
        <w:rPr>
          <w:lang w:val="fr-FR"/>
        </w:rPr>
        <w:t>147.</w:t>
      </w:r>
      <w:r w:rsidRPr="00DD5E76">
        <w:rPr>
          <w:lang w:val="fr-FR"/>
        </w:rPr>
        <w:tab/>
        <w:t xml:space="preserve"> Ce concept est le fondement de l</w:t>
      </w:r>
      <w:r>
        <w:rPr>
          <w:lang w:val="fr-FR"/>
        </w:rPr>
        <w:t>’</w:t>
      </w:r>
      <w:r w:rsidRPr="00DD5E76">
        <w:rPr>
          <w:lang w:val="fr-FR"/>
        </w:rPr>
        <w:t>article 112 du Code de procédure pénale qui fait de la détention préventive une mesure exceptionnelle. Il faut tout de même reconnaître que dans la pratique c</w:t>
      </w:r>
      <w:r>
        <w:rPr>
          <w:lang w:val="fr-FR"/>
        </w:rPr>
        <w:t>’</w:t>
      </w:r>
      <w:r w:rsidRPr="00DD5E76">
        <w:rPr>
          <w:lang w:val="fr-FR"/>
        </w:rPr>
        <w:t>est plutôt la détention préventive qui est la règle et la liberté une mesure exceptionnelle. Du coup, la présomption d</w:t>
      </w:r>
      <w:r>
        <w:rPr>
          <w:lang w:val="fr-FR"/>
        </w:rPr>
        <w:t>’</w:t>
      </w:r>
      <w:r w:rsidRPr="00DD5E76">
        <w:rPr>
          <w:lang w:val="fr-FR"/>
        </w:rPr>
        <w:t xml:space="preserve">innocence cède le pas à </w:t>
      </w:r>
      <w:r>
        <w:rPr>
          <w:lang w:val="fr-FR"/>
        </w:rPr>
        <w:t>«</w:t>
      </w:r>
      <w:r w:rsidRPr="00DD5E76">
        <w:rPr>
          <w:lang w:val="fr-FR"/>
        </w:rPr>
        <w:t>la présomption de culpabilité</w:t>
      </w:r>
      <w:r>
        <w:rPr>
          <w:lang w:val="fr-FR"/>
        </w:rPr>
        <w:t>»</w:t>
      </w:r>
      <w:r w:rsidRPr="00DD5E76">
        <w:rPr>
          <w:lang w:val="fr-FR"/>
        </w:rPr>
        <w:t>.</w:t>
      </w:r>
    </w:p>
    <w:p w:rsidR="00BA570E" w:rsidRPr="00DD5E76" w:rsidRDefault="00BA570E" w:rsidP="00BA570E">
      <w:pPr>
        <w:pStyle w:val="SingleTxtG"/>
        <w:rPr>
          <w:lang w:val="fr-FR"/>
        </w:rPr>
      </w:pPr>
      <w:r w:rsidRPr="00DD5E76">
        <w:rPr>
          <w:lang w:val="fr-FR"/>
        </w:rPr>
        <w:t>14</w:t>
      </w:r>
      <w:r w:rsidR="003C7C59">
        <w:rPr>
          <w:lang w:val="fr-FR"/>
        </w:rPr>
        <w:t>8.</w:t>
      </w:r>
      <w:r w:rsidRPr="00DD5E76">
        <w:rPr>
          <w:lang w:val="fr-FR"/>
        </w:rPr>
        <w:t xml:space="preserve"> </w:t>
      </w:r>
      <w:r w:rsidRPr="00DD5E76">
        <w:rPr>
          <w:lang w:val="fr-FR"/>
        </w:rPr>
        <w:tab/>
        <w:t xml:space="preserve">Les différentes formations de remises à niveau des magistrats résultant du programme national de modernisation de la justice ainsi que le renforcement des capacités du Ministère de la </w:t>
      </w:r>
      <w:r w:rsidR="00676350" w:rsidRPr="00DD5E76">
        <w:rPr>
          <w:lang w:val="fr-FR"/>
        </w:rPr>
        <w:t>j</w:t>
      </w:r>
      <w:r w:rsidRPr="00DD5E76">
        <w:rPr>
          <w:lang w:val="fr-FR"/>
        </w:rPr>
        <w:t>ustice, avec la nomination des Inspecteurs des services juridictionnels et pénitentiaires, permettront de contrôler les détentions et faire respecter la présomption d</w:t>
      </w:r>
      <w:r>
        <w:rPr>
          <w:lang w:val="fr-FR"/>
        </w:rPr>
        <w:t>’</w:t>
      </w:r>
      <w:r w:rsidRPr="00DD5E76">
        <w:rPr>
          <w:lang w:val="fr-FR"/>
        </w:rPr>
        <w:t>innocence et l</w:t>
      </w:r>
      <w:r>
        <w:rPr>
          <w:lang w:val="fr-FR"/>
        </w:rPr>
        <w:t>’</w:t>
      </w:r>
      <w:r w:rsidRPr="00DD5E76">
        <w:rPr>
          <w:lang w:val="fr-FR"/>
        </w:rPr>
        <w:t>article 112 précité.</w:t>
      </w:r>
    </w:p>
    <w:p w:rsidR="00BA570E" w:rsidRPr="00DD5E76" w:rsidRDefault="00BA570E" w:rsidP="00BA570E">
      <w:pPr>
        <w:pStyle w:val="SingleTxtG"/>
        <w:rPr>
          <w:lang w:val="fr-FR"/>
        </w:rPr>
      </w:pPr>
      <w:r w:rsidRPr="00DD5E76">
        <w:rPr>
          <w:lang w:val="fr-FR"/>
        </w:rPr>
        <w:t>149.</w:t>
      </w:r>
      <w:r w:rsidRPr="00DD5E76">
        <w:rPr>
          <w:lang w:val="fr-FR"/>
        </w:rPr>
        <w:tab/>
        <w:t xml:space="preserve"> De plus, l</w:t>
      </w:r>
      <w:r>
        <w:rPr>
          <w:lang w:val="fr-FR"/>
        </w:rPr>
        <w:t>’</w:t>
      </w:r>
      <w:r w:rsidRPr="00DD5E76">
        <w:rPr>
          <w:lang w:val="fr-FR"/>
        </w:rPr>
        <w:t>institution du juge des libertés et de celui de l</w:t>
      </w:r>
      <w:r>
        <w:rPr>
          <w:lang w:val="fr-FR"/>
        </w:rPr>
        <w:t>’</w:t>
      </w:r>
      <w:r w:rsidRPr="00DD5E76">
        <w:rPr>
          <w:lang w:val="fr-FR"/>
        </w:rPr>
        <w:t>application des peines constitue une garantie pour le respect de ce principe constitutionnel.</w:t>
      </w:r>
    </w:p>
    <w:p w:rsidR="00BA570E" w:rsidRPr="00DD5E76" w:rsidRDefault="00BA570E" w:rsidP="00BA570E">
      <w:pPr>
        <w:pStyle w:val="H23G"/>
        <w:rPr>
          <w:lang w:val="fr-FR"/>
        </w:rPr>
      </w:pPr>
      <w:r w:rsidRPr="00DD5E76">
        <w:rPr>
          <w:lang w:val="fr-FR"/>
        </w:rPr>
        <w:tab/>
      </w:r>
      <w:r w:rsidRPr="00DD5E76">
        <w:rPr>
          <w:lang w:val="fr-FR"/>
        </w:rPr>
        <w:tab/>
        <w:t>Le droit de la défense</w:t>
      </w:r>
    </w:p>
    <w:p w:rsidR="00BA570E" w:rsidRPr="00DD5E76" w:rsidRDefault="00BA570E" w:rsidP="00BA570E">
      <w:pPr>
        <w:pStyle w:val="SingleTxtG"/>
        <w:rPr>
          <w:lang w:val="fr-FR"/>
        </w:rPr>
      </w:pPr>
      <w:r>
        <w:rPr>
          <w:lang w:val="fr-FR"/>
        </w:rPr>
        <w:t>150.</w:t>
      </w:r>
      <w:r w:rsidRPr="00DD5E76">
        <w:rPr>
          <w:lang w:val="fr-FR"/>
        </w:rPr>
        <w:tab/>
        <w:t>Tout individu a le droit de défendre ses intérêts devant les tribunaux. L</w:t>
      </w:r>
      <w:r>
        <w:rPr>
          <w:lang w:val="fr-FR"/>
        </w:rPr>
        <w:t>’</w:t>
      </w:r>
      <w:r w:rsidRPr="00DD5E76">
        <w:rPr>
          <w:lang w:val="fr-FR"/>
        </w:rPr>
        <w:t>article 11 de l</w:t>
      </w:r>
      <w:r>
        <w:rPr>
          <w:lang w:val="fr-FR"/>
        </w:rPr>
        <w:t>’</w:t>
      </w:r>
      <w:r w:rsidRPr="00DD5E76">
        <w:rPr>
          <w:lang w:val="fr-FR"/>
        </w:rPr>
        <w:t xml:space="preserve">ordonnance </w:t>
      </w:r>
      <w:r w:rsidR="00676350" w:rsidRPr="00676350">
        <w:rPr>
          <w:rFonts w:eastAsia="MS Mincho"/>
          <w:lang w:val="fr-FR"/>
        </w:rPr>
        <w:t>n</w:t>
      </w:r>
      <w:r w:rsidR="00676350" w:rsidRPr="00676350">
        <w:rPr>
          <w:rFonts w:eastAsia="MS Mincho"/>
          <w:vertAlign w:val="superscript"/>
          <w:lang w:val="fr-FR"/>
        </w:rPr>
        <w:t>o</w:t>
      </w:r>
      <w:r w:rsidR="00676350">
        <w:rPr>
          <w:lang w:val="fr-FR"/>
        </w:rPr>
        <w:t xml:space="preserve"> </w:t>
      </w:r>
      <w:r w:rsidRPr="00DD5E76">
        <w:rPr>
          <w:lang w:val="fr-FR"/>
        </w:rPr>
        <w:t>78-35 du 7 septembre 1978 portant organisation judiciaire au Togo précise</w:t>
      </w:r>
      <w:r>
        <w:rPr>
          <w:lang w:val="fr-FR"/>
        </w:rPr>
        <w:t>:</w:t>
      </w:r>
      <w:r w:rsidRPr="00DD5E76">
        <w:rPr>
          <w:lang w:val="fr-FR"/>
        </w:rPr>
        <w:t xml:space="preserve"> </w:t>
      </w:r>
      <w:r>
        <w:rPr>
          <w:lang w:val="fr-FR"/>
        </w:rPr>
        <w:t>«</w:t>
      </w:r>
      <w:r w:rsidRPr="00DD5E76">
        <w:rPr>
          <w:lang w:val="fr-FR"/>
        </w:rPr>
        <w:t>En toute matière, nul ne peut être jugé sans être mis en mesure de présenter ses moyens de défense. Les avocats ont libre accès devant toutes les juridictions. La défense et le choix du défenseur sont libres</w:t>
      </w:r>
      <w:r w:rsidR="00676350">
        <w:rPr>
          <w:lang w:val="fr-FR"/>
        </w:rPr>
        <w:t>.</w:t>
      </w:r>
      <w:r>
        <w:rPr>
          <w:lang w:val="fr-FR"/>
        </w:rPr>
        <w:t>»</w:t>
      </w:r>
      <w:r w:rsidRPr="00DD5E76">
        <w:rPr>
          <w:lang w:val="fr-FR"/>
        </w:rPr>
        <w:t xml:space="preserve">. </w:t>
      </w:r>
    </w:p>
    <w:p w:rsidR="00BA570E" w:rsidRPr="00DD5E76" w:rsidRDefault="00BA570E" w:rsidP="00BA570E">
      <w:pPr>
        <w:pStyle w:val="SingleTxtG"/>
        <w:rPr>
          <w:lang w:val="fr-FR"/>
        </w:rPr>
      </w:pPr>
      <w:r w:rsidRPr="00DD5E76">
        <w:rPr>
          <w:lang w:val="fr-FR"/>
        </w:rPr>
        <w:t>151.</w:t>
      </w:r>
      <w:r w:rsidRPr="00DD5E76">
        <w:rPr>
          <w:lang w:val="fr-FR"/>
        </w:rPr>
        <w:tab/>
        <w:t>De même, dans la phase de l</w:t>
      </w:r>
      <w:r>
        <w:rPr>
          <w:lang w:val="fr-FR"/>
        </w:rPr>
        <w:t>’</w:t>
      </w:r>
      <w:r w:rsidRPr="00DD5E76">
        <w:rPr>
          <w:lang w:val="fr-FR"/>
        </w:rPr>
        <w:t>interrogatoire des inculpés, le magistrat a l</w:t>
      </w:r>
      <w:r>
        <w:rPr>
          <w:lang w:val="fr-FR"/>
        </w:rPr>
        <w:t>’</w:t>
      </w:r>
      <w:r w:rsidRPr="00DD5E76">
        <w:rPr>
          <w:lang w:val="fr-FR"/>
        </w:rPr>
        <w:t>obligation de prévenir l</w:t>
      </w:r>
      <w:r>
        <w:rPr>
          <w:lang w:val="fr-FR"/>
        </w:rPr>
        <w:t>’</w:t>
      </w:r>
      <w:r w:rsidRPr="00DD5E76">
        <w:rPr>
          <w:lang w:val="fr-FR"/>
        </w:rPr>
        <w:t xml:space="preserve">inculpé de son droit de choisir un conseil </w:t>
      </w:r>
      <w:r>
        <w:rPr>
          <w:lang w:val="fr-FR"/>
        </w:rPr>
        <w:t>(art.</w:t>
      </w:r>
      <w:r w:rsidRPr="00DD5E76">
        <w:rPr>
          <w:lang w:val="fr-FR"/>
        </w:rPr>
        <w:t xml:space="preserve"> 92 du Code de procédure pénale).</w:t>
      </w:r>
    </w:p>
    <w:p w:rsidR="00BA570E" w:rsidRPr="00DD5E76" w:rsidRDefault="00BA570E" w:rsidP="00BA570E">
      <w:pPr>
        <w:pStyle w:val="SingleTxtG"/>
        <w:rPr>
          <w:lang w:val="fr-FR"/>
        </w:rPr>
      </w:pPr>
      <w:r w:rsidRPr="00DD5E76">
        <w:rPr>
          <w:lang w:val="fr-FR"/>
        </w:rPr>
        <w:t>152.</w:t>
      </w:r>
      <w:r w:rsidRPr="00DD5E76">
        <w:rPr>
          <w:lang w:val="fr-FR"/>
        </w:rPr>
        <w:tab/>
        <w:t>L</w:t>
      </w:r>
      <w:r>
        <w:rPr>
          <w:lang w:val="fr-FR"/>
        </w:rPr>
        <w:t>’</w:t>
      </w:r>
      <w:r w:rsidRPr="00DD5E76">
        <w:rPr>
          <w:lang w:val="fr-FR"/>
        </w:rPr>
        <w:t>assistance d</w:t>
      </w:r>
      <w:r>
        <w:rPr>
          <w:lang w:val="fr-FR"/>
        </w:rPr>
        <w:t>’</w:t>
      </w:r>
      <w:r w:rsidRPr="00DD5E76">
        <w:rPr>
          <w:lang w:val="fr-FR"/>
        </w:rPr>
        <w:t xml:space="preserve">un avocat est obligatoire en matière criminelle </w:t>
      </w:r>
      <w:r>
        <w:rPr>
          <w:lang w:val="fr-FR"/>
        </w:rPr>
        <w:t>(art.</w:t>
      </w:r>
      <w:r w:rsidRPr="00DD5E76">
        <w:rPr>
          <w:lang w:val="fr-FR"/>
        </w:rPr>
        <w:t xml:space="preserve"> 186 du Code de procédure pénale). Ainsi, lorsque l</w:t>
      </w:r>
      <w:r>
        <w:rPr>
          <w:lang w:val="fr-FR"/>
        </w:rPr>
        <w:t>’</w:t>
      </w:r>
      <w:r w:rsidRPr="00DD5E76">
        <w:rPr>
          <w:lang w:val="fr-FR"/>
        </w:rPr>
        <w:t>accusé n</w:t>
      </w:r>
      <w:r>
        <w:rPr>
          <w:lang w:val="fr-FR"/>
        </w:rPr>
        <w:t>’</w:t>
      </w:r>
      <w:r w:rsidRPr="00DD5E76">
        <w:rPr>
          <w:lang w:val="fr-FR"/>
        </w:rPr>
        <w:t>a pas les moyens pour s</w:t>
      </w:r>
      <w:r>
        <w:rPr>
          <w:lang w:val="fr-FR"/>
        </w:rPr>
        <w:t>’</w:t>
      </w:r>
      <w:r w:rsidRPr="00DD5E76">
        <w:rPr>
          <w:lang w:val="fr-FR"/>
        </w:rPr>
        <w:t>offrir les services d</w:t>
      </w:r>
      <w:r>
        <w:rPr>
          <w:lang w:val="fr-FR"/>
        </w:rPr>
        <w:t>’</w:t>
      </w:r>
      <w:r w:rsidRPr="00DD5E76">
        <w:rPr>
          <w:lang w:val="fr-FR"/>
        </w:rPr>
        <w:t>un avocat, il lui en est commis un d</w:t>
      </w:r>
      <w:r>
        <w:rPr>
          <w:lang w:val="fr-FR"/>
        </w:rPr>
        <w:t>’</w:t>
      </w:r>
      <w:r w:rsidRPr="00DD5E76">
        <w:rPr>
          <w:lang w:val="fr-FR"/>
        </w:rPr>
        <w:t>office. En prélude à cette mesure les séances d</w:t>
      </w:r>
      <w:r>
        <w:rPr>
          <w:lang w:val="fr-FR"/>
        </w:rPr>
        <w:t>’</w:t>
      </w:r>
      <w:r w:rsidRPr="00DD5E76">
        <w:rPr>
          <w:lang w:val="fr-FR"/>
        </w:rPr>
        <w:t xml:space="preserve">assistance juridique gratuite ont été organisées en 2008 et 2009 au profit des prévenus et inculpés ne disposant pas de moyens financiers. </w:t>
      </w:r>
    </w:p>
    <w:p w:rsidR="00BA570E" w:rsidRPr="00DD5E76" w:rsidRDefault="00BA570E" w:rsidP="00BA570E">
      <w:pPr>
        <w:pStyle w:val="SingleTxtG"/>
        <w:rPr>
          <w:lang w:val="fr-FR"/>
        </w:rPr>
      </w:pPr>
      <w:r w:rsidRPr="00DD5E76">
        <w:rPr>
          <w:lang w:val="fr-FR"/>
        </w:rPr>
        <w:t>153.</w:t>
      </w:r>
      <w:r w:rsidRPr="00DD5E76">
        <w:rPr>
          <w:lang w:val="fr-FR"/>
        </w:rPr>
        <w:tab/>
        <w:t>L</w:t>
      </w:r>
      <w:r>
        <w:rPr>
          <w:lang w:val="fr-FR"/>
        </w:rPr>
        <w:t>’</w:t>
      </w:r>
      <w:r w:rsidRPr="00DD5E76">
        <w:rPr>
          <w:lang w:val="fr-FR"/>
        </w:rPr>
        <w:t>action entreprise par certaines organisations de la société civile, notamment le Groupe de réflexion et d</w:t>
      </w:r>
      <w:r>
        <w:rPr>
          <w:lang w:val="fr-FR"/>
        </w:rPr>
        <w:t>’</w:t>
      </w:r>
      <w:r w:rsidRPr="00DD5E76">
        <w:rPr>
          <w:lang w:val="fr-FR"/>
        </w:rPr>
        <w:t>action</w:t>
      </w:r>
      <w:r>
        <w:rPr>
          <w:lang w:val="fr-FR"/>
        </w:rPr>
        <w:t xml:space="preserve"> −</w:t>
      </w:r>
      <w:r w:rsidRPr="00DD5E76">
        <w:rPr>
          <w:lang w:val="fr-FR"/>
        </w:rPr>
        <w:t xml:space="preserve"> Femme, Démocratie et Développement (GF2D)</w:t>
      </w:r>
      <w:r>
        <w:rPr>
          <w:lang w:val="fr-FR"/>
        </w:rPr>
        <w:t xml:space="preserve"> −</w:t>
      </w:r>
      <w:r w:rsidRPr="00DD5E76">
        <w:rPr>
          <w:lang w:val="fr-FR"/>
        </w:rPr>
        <w:t>, le Réseau de lutte contre la traite des enfants au Togo (RELUTET) et le Collectif des Associations contre l</w:t>
      </w:r>
      <w:r>
        <w:rPr>
          <w:lang w:val="fr-FR"/>
        </w:rPr>
        <w:t>’</w:t>
      </w:r>
      <w:r w:rsidRPr="00DD5E76">
        <w:rPr>
          <w:lang w:val="fr-FR"/>
        </w:rPr>
        <w:t>impunité au Togo (CACIT) consistent en la défense de certaines catégories de prévenus par les avocats constitués (elles participent à la réalisation des droits de la défense). Cette pratique sera renforcée avec la mise en place effective de l</w:t>
      </w:r>
      <w:r>
        <w:rPr>
          <w:lang w:val="fr-FR"/>
        </w:rPr>
        <w:t>’</w:t>
      </w:r>
      <w:r w:rsidRPr="00DD5E76">
        <w:rPr>
          <w:lang w:val="fr-FR"/>
        </w:rPr>
        <w:t>aide juridictionnelle pour permettre aux avocats de traiter avec sérieux tous les dossiers, qu</w:t>
      </w:r>
      <w:r>
        <w:rPr>
          <w:lang w:val="fr-FR"/>
        </w:rPr>
        <w:t>’</w:t>
      </w:r>
      <w:r w:rsidRPr="00DD5E76">
        <w:rPr>
          <w:lang w:val="fr-FR"/>
        </w:rPr>
        <w:t>ils aient été choisis par l</w:t>
      </w:r>
      <w:r>
        <w:rPr>
          <w:lang w:val="fr-FR"/>
        </w:rPr>
        <w:t>’</w:t>
      </w:r>
      <w:r w:rsidRPr="00DD5E76">
        <w:rPr>
          <w:lang w:val="fr-FR"/>
        </w:rPr>
        <w:t>accusé ou commis d</w:t>
      </w:r>
      <w:r>
        <w:rPr>
          <w:lang w:val="fr-FR"/>
        </w:rPr>
        <w:t>’</w:t>
      </w:r>
      <w:r w:rsidRPr="00DD5E76">
        <w:rPr>
          <w:lang w:val="fr-FR"/>
        </w:rPr>
        <w:t>office. En raison du respect du droit de la défense, le Code de procédure pénale dispose que la parole doit être donnée en dernier au prévenu ou à l</w:t>
      </w:r>
      <w:r>
        <w:rPr>
          <w:lang w:val="fr-FR"/>
        </w:rPr>
        <w:t>’</w:t>
      </w:r>
      <w:r w:rsidRPr="00DD5E76">
        <w:rPr>
          <w:lang w:val="fr-FR"/>
        </w:rPr>
        <w:t>accusé.</w:t>
      </w:r>
    </w:p>
    <w:p w:rsidR="00BA570E" w:rsidRPr="00DD5E76" w:rsidRDefault="00BA570E" w:rsidP="00BA570E">
      <w:pPr>
        <w:pStyle w:val="SingleTxtG"/>
        <w:rPr>
          <w:lang w:val="fr-FR"/>
        </w:rPr>
      </w:pPr>
      <w:r w:rsidRPr="00DD5E76">
        <w:rPr>
          <w:lang w:val="fr-FR"/>
        </w:rPr>
        <w:t>15</w:t>
      </w:r>
      <w:r w:rsidR="003C7C59">
        <w:rPr>
          <w:lang w:val="fr-FR"/>
        </w:rPr>
        <w:t>4.</w:t>
      </w:r>
      <w:r w:rsidRPr="00DD5E76">
        <w:rPr>
          <w:lang w:val="fr-FR"/>
        </w:rPr>
        <w:tab/>
        <w:t>De même, une assistance juridique gratuite est parfois apportée par le biais des ONG aux enfants victimes d</w:t>
      </w:r>
      <w:r>
        <w:rPr>
          <w:lang w:val="fr-FR"/>
        </w:rPr>
        <w:t>’</w:t>
      </w:r>
      <w:r w:rsidRPr="00DD5E76">
        <w:rPr>
          <w:lang w:val="fr-FR"/>
        </w:rPr>
        <w:t>infractions. Ainsi, avec l</w:t>
      </w:r>
      <w:r>
        <w:rPr>
          <w:lang w:val="fr-FR"/>
        </w:rPr>
        <w:t>’</w:t>
      </w:r>
      <w:r w:rsidRPr="00DD5E76">
        <w:rPr>
          <w:lang w:val="fr-FR"/>
        </w:rPr>
        <w:t>appui financier de l</w:t>
      </w:r>
      <w:r>
        <w:rPr>
          <w:lang w:val="fr-FR"/>
        </w:rPr>
        <w:t>’</w:t>
      </w:r>
      <w:r w:rsidRPr="00DD5E76">
        <w:rPr>
          <w:lang w:val="fr-FR"/>
        </w:rPr>
        <w:t>UNICEF, le BICE apporte une assistance juridique gratuite dans ses zones d</w:t>
      </w:r>
      <w:r>
        <w:rPr>
          <w:lang w:val="fr-FR"/>
        </w:rPr>
        <w:t>’</w:t>
      </w:r>
      <w:r w:rsidRPr="00DD5E76">
        <w:rPr>
          <w:lang w:val="fr-FR"/>
        </w:rPr>
        <w:t>intervention de Lomé et dans la région sud-est maritime aux enfants victimes de violence et d</w:t>
      </w:r>
      <w:r>
        <w:rPr>
          <w:lang w:val="fr-FR"/>
        </w:rPr>
        <w:t>’</w:t>
      </w:r>
      <w:r w:rsidRPr="00DD5E76">
        <w:rPr>
          <w:lang w:val="fr-FR"/>
        </w:rPr>
        <w:t xml:space="preserve">exploitation sexuelle repérés par les comités locaux de protection et autres personnes dans le cadre de son projet intégré de protection des droits fondamentaux des enfants. </w:t>
      </w:r>
    </w:p>
    <w:p w:rsidR="00BA570E" w:rsidRPr="00DD5E76" w:rsidRDefault="00BA570E" w:rsidP="00BA570E">
      <w:pPr>
        <w:pStyle w:val="SingleTxtG"/>
        <w:rPr>
          <w:lang w:val="fr-FR"/>
        </w:rPr>
      </w:pPr>
      <w:r w:rsidRPr="00DD5E76">
        <w:rPr>
          <w:lang w:val="fr-FR"/>
        </w:rPr>
        <w:t>15</w:t>
      </w:r>
      <w:r w:rsidR="003C7C59">
        <w:rPr>
          <w:lang w:val="fr-FR"/>
        </w:rPr>
        <w:t>5.</w:t>
      </w:r>
      <w:r w:rsidRPr="00DD5E76">
        <w:rPr>
          <w:lang w:val="fr-FR"/>
        </w:rPr>
        <w:tab/>
        <w:t>Par ailleurs, le BICE apporte une assistance juridique systématique aux enfants auteurs d</w:t>
      </w:r>
      <w:r>
        <w:rPr>
          <w:lang w:val="fr-FR"/>
        </w:rPr>
        <w:t>’</w:t>
      </w:r>
      <w:r w:rsidRPr="00DD5E76">
        <w:rPr>
          <w:lang w:val="fr-FR"/>
        </w:rPr>
        <w:t>infraction de la brigade pour mineurs depuis la phase d</w:t>
      </w:r>
      <w:r>
        <w:rPr>
          <w:lang w:val="fr-FR"/>
        </w:rPr>
        <w:t>’</w:t>
      </w:r>
      <w:r w:rsidRPr="00DD5E76">
        <w:rPr>
          <w:lang w:val="fr-FR"/>
        </w:rPr>
        <w:t>instruction jusqu</w:t>
      </w:r>
      <w:r>
        <w:rPr>
          <w:lang w:val="fr-FR"/>
        </w:rPr>
        <w:t>’</w:t>
      </w:r>
      <w:r w:rsidRPr="00DD5E76">
        <w:rPr>
          <w:lang w:val="fr-FR"/>
        </w:rPr>
        <w:t>au jugement.</w:t>
      </w:r>
    </w:p>
    <w:p w:rsidR="00BA570E" w:rsidRPr="00DD5E76" w:rsidRDefault="00BA570E" w:rsidP="00BA570E">
      <w:pPr>
        <w:pStyle w:val="SingleTxtG"/>
        <w:rPr>
          <w:lang w:val="fr-FR"/>
        </w:rPr>
      </w:pPr>
      <w:r w:rsidRPr="00DD5E76">
        <w:rPr>
          <w:bCs/>
          <w:lang w:val="fr-FR"/>
        </w:rPr>
        <w:t>15</w:t>
      </w:r>
      <w:r w:rsidR="003C7C59">
        <w:rPr>
          <w:bCs/>
          <w:lang w:val="fr-FR"/>
        </w:rPr>
        <w:t>6.</w:t>
      </w:r>
      <w:r w:rsidRPr="00DD5E76">
        <w:rPr>
          <w:bCs/>
          <w:lang w:val="fr-FR"/>
        </w:rPr>
        <w:tab/>
      </w:r>
      <w:r w:rsidRPr="00DD5E76">
        <w:rPr>
          <w:lang w:val="fr-FR"/>
        </w:rPr>
        <w:t>L</w:t>
      </w:r>
      <w:r>
        <w:rPr>
          <w:lang w:val="fr-FR"/>
        </w:rPr>
        <w:t>’</w:t>
      </w:r>
      <w:r w:rsidRPr="00DD5E76">
        <w:rPr>
          <w:lang w:val="fr-FR"/>
        </w:rPr>
        <w:t>ONG Terre des Hommes a également apporté une assistance juridique gratuite à 58 enfants au cours de l</w:t>
      </w:r>
      <w:r>
        <w:rPr>
          <w:lang w:val="fr-FR"/>
        </w:rPr>
        <w:t>’</w:t>
      </w:r>
      <w:r w:rsidRPr="00DD5E76">
        <w:rPr>
          <w:lang w:val="fr-FR"/>
        </w:rPr>
        <w:t xml:space="preserve">année 2007. RELUTET a offert une assistance à 11 enfants entre juin 2007 et janvier 2008. </w:t>
      </w:r>
    </w:p>
    <w:p w:rsidR="00BA570E" w:rsidRPr="00DD5E76" w:rsidRDefault="00BA570E" w:rsidP="00BA570E">
      <w:pPr>
        <w:pStyle w:val="SingleTxtG"/>
        <w:rPr>
          <w:lang w:val="fr-FR"/>
        </w:rPr>
      </w:pPr>
      <w:r w:rsidRPr="00DD5E76">
        <w:rPr>
          <w:lang w:val="fr-FR"/>
        </w:rPr>
        <w:t>157.</w:t>
      </w:r>
      <w:r w:rsidRPr="00DD5E76">
        <w:rPr>
          <w:lang w:val="fr-FR"/>
        </w:rPr>
        <w:tab/>
        <w:t xml:space="preserve"> L</w:t>
      </w:r>
      <w:r>
        <w:rPr>
          <w:lang w:val="fr-FR"/>
        </w:rPr>
        <w:t>’</w:t>
      </w:r>
      <w:r w:rsidRPr="00DD5E76">
        <w:rPr>
          <w:lang w:val="fr-FR"/>
        </w:rPr>
        <w:t>ONG internationale Plan Togo a appuyé le Gouvernement togolais pour commettre un avocat aux fins de plaider trois dossiers de viol sur mineures devant le tribunal de première instance de Lomé entre janvier et avril 2007.</w:t>
      </w:r>
    </w:p>
    <w:p w:rsidR="00BA570E" w:rsidRPr="00DD5E76" w:rsidRDefault="00BA570E" w:rsidP="00BA570E">
      <w:pPr>
        <w:pStyle w:val="H23G"/>
        <w:rPr>
          <w:iCs/>
          <w:lang w:val="fr-FR"/>
        </w:rPr>
      </w:pPr>
      <w:r w:rsidRPr="00DD5E76">
        <w:rPr>
          <w:lang w:val="fr-FR"/>
        </w:rPr>
        <w:tab/>
      </w:r>
      <w:r w:rsidRPr="00DD5E76">
        <w:rPr>
          <w:lang w:val="fr-FR"/>
        </w:rPr>
        <w:tab/>
        <w:t>La protection de l</w:t>
      </w:r>
      <w:r>
        <w:rPr>
          <w:lang w:val="fr-FR"/>
        </w:rPr>
        <w:t>’</w:t>
      </w:r>
      <w:r w:rsidRPr="00DD5E76">
        <w:rPr>
          <w:lang w:val="fr-FR"/>
        </w:rPr>
        <w:t>indépendance des tribunaux</w:t>
      </w:r>
    </w:p>
    <w:p w:rsidR="00BA570E" w:rsidRPr="00DD5E76" w:rsidRDefault="00BA570E" w:rsidP="00BA570E">
      <w:pPr>
        <w:pStyle w:val="SingleTxtG"/>
        <w:rPr>
          <w:lang w:val="fr-FR"/>
        </w:rPr>
      </w:pPr>
      <w:r w:rsidRPr="00DD5E76">
        <w:rPr>
          <w:lang w:val="fr-FR"/>
        </w:rPr>
        <w:t>158.</w:t>
      </w:r>
      <w:r w:rsidRPr="00DD5E76">
        <w:rPr>
          <w:lang w:val="fr-FR"/>
        </w:rPr>
        <w:tab/>
        <w:t>L</w:t>
      </w:r>
      <w:r>
        <w:rPr>
          <w:lang w:val="fr-FR"/>
        </w:rPr>
        <w:t>’</w:t>
      </w:r>
      <w:r w:rsidRPr="00DD5E76">
        <w:rPr>
          <w:lang w:val="fr-FR"/>
        </w:rPr>
        <w:t>indépendance de la magistrature est garantie par l</w:t>
      </w:r>
      <w:r>
        <w:rPr>
          <w:lang w:val="fr-FR"/>
        </w:rPr>
        <w:t>’</w:t>
      </w:r>
      <w:r w:rsidRPr="00DD5E76">
        <w:rPr>
          <w:lang w:val="fr-FR"/>
        </w:rPr>
        <w:t>article 113 de la Constitution togolaise.</w:t>
      </w:r>
    </w:p>
    <w:p w:rsidR="00BA570E" w:rsidRPr="00DD5E76" w:rsidRDefault="00BA570E" w:rsidP="00BA570E">
      <w:pPr>
        <w:pStyle w:val="SingleTxtG"/>
        <w:rPr>
          <w:lang w:val="fr-FR"/>
        </w:rPr>
      </w:pPr>
      <w:r w:rsidRPr="00DD5E76">
        <w:rPr>
          <w:lang w:val="fr-FR"/>
        </w:rPr>
        <w:t>15</w:t>
      </w:r>
      <w:r w:rsidR="003C7C59">
        <w:rPr>
          <w:lang w:val="fr-FR"/>
        </w:rPr>
        <w:t>9.</w:t>
      </w:r>
      <w:r w:rsidRPr="00DD5E76">
        <w:rPr>
          <w:lang w:val="fr-FR"/>
        </w:rPr>
        <w:tab/>
        <w:t>Le Gouvernement togolais reconnaît que l</w:t>
      </w:r>
      <w:r>
        <w:rPr>
          <w:lang w:val="fr-FR"/>
        </w:rPr>
        <w:t>’</w:t>
      </w:r>
      <w:r w:rsidRPr="00DD5E76">
        <w:rPr>
          <w:lang w:val="fr-FR"/>
        </w:rPr>
        <w:t>indépendance du pouvoir judiciaire est l</w:t>
      </w:r>
      <w:r>
        <w:rPr>
          <w:lang w:val="fr-FR"/>
        </w:rPr>
        <w:t>’</w:t>
      </w:r>
      <w:r w:rsidRPr="00DD5E76">
        <w:rPr>
          <w:lang w:val="fr-FR"/>
        </w:rPr>
        <w:t xml:space="preserve">une des exigences </w:t>
      </w:r>
      <w:r w:rsidRPr="007E5593">
        <w:rPr>
          <w:i/>
          <w:lang w:val="fr-FR"/>
        </w:rPr>
        <w:t>sine qua non</w:t>
      </w:r>
      <w:r w:rsidRPr="00DD5E76">
        <w:rPr>
          <w:lang w:val="fr-FR"/>
        </w:rPr>
        <w:t xml:space="preserve"> de la sauvegarde des droits de l</w:t>
      </w:r>
      <w:r>
        <w:rPr>
          <w:lang w:val="fr-FR"/>
        </w:rPr>
        <w:t>’</w:t>
      </w:r>
      <w:r w:rsidRPr="00DD5E76">
        <w:rPr>
          <w:lang w:val="fr-FR"/>
        </w:rPr>
        <w:t xml:space="preserve">homme et de la démocratie. </w:t>
      </w:r>
    </w:p>
    <w:p w:rsidR="00BA570E" w:rsidRPr="00DD5E76" w:rsidRDefault="00BA570E" w:rsidP="00BA570E">
      <w:pPr>
        <w:pStyle w:val="SingleTxtG"/>
        <w:rPr>
          <w:lang w:val="fr-FR"/>
        </w:rPr>
      </w:pPr>
      <w:r w:rsidRPr="00DD5E76">
        <w:rPr>
          <w:lang w:val="fr-FR"/>
        </w:rPr>
        <w:t xml:space="preserve">160. </w:t>
      </w:r>
      <w:r w:rsidRPr="00DD5E76">
        <w:rPr>
          <w:lang w:val="fr-FR"/>
        </w:rPr>
        <w:tab/>
        <w:t>C</w:t>
      </w:r>
      <w:r>
        <w:rPr>
          <w:lang w:val="fr-FR"/>
        </w:rPr>
        <w:t>’</w:t>
      </w:r>
      <w:r w:rsidRPr="00DD5E76">
        <w:rPr>
          <w:lang w:val="fr-FR"/>
        </w:rPr>
        <w:t>est dans le même ordre, que des efforts sont faits ces dernières années pour augmenter l</w:t>
      </w:r>
      <w:r>
        <w:rPr>
          <w:lang w:val="fr-FR"/>
        </w:rPr>
        <w:t>’</w:t>
      </w:r>
      <w:r w:rsidRPr="00DD5E76">
        <w:rPr>
          <w:lang w:val="fr-FR"/>
        </w:rPr>
        <w:t>effectif des magistrats dont la formation est assurée par l</w:t>
      </w:r>
      <w:r>
        <w:rPr>
          <w:lang w:val="fr-FR"/>
        </w:rPr>
        <w:t>’É</w:t>
      </w:r>
      <w:r w:rsidRPr="00DD5E76">
        <w:rPr>
          <w:lang w:val="fr-FR"/>
        </w:rPr>
        <w:t>cole nationale d</w:t>
      </w:r>
      <w:r>
        <w:rPr>
          <w:lang w:val="fr-FR"/>
        </w:rPr>
        <w:t>’</w:t>
      </w:r>
      <w:r w:rsidRPr="00DD5E76">
        <w:rPr>
          <w:lang w:val="fr-FR"/>
        </w:rPr>
        <w:t>administration de Lomé. Ce projet du Gouvernement se poursuit jusqu</w:t>
      </w:r>
      <w:r>
        <w:rPr>
          <w:lang w:val="fr-FR"/>
        </w:rPr>
        <w:t>’</w:t>
      </w:r>
      <w:r w:rsidRPr="00DD5E76">
        <w:rPr>
          <w:lang w:val="fr-FR"/>
        </w:rPr>
        <w:t xml:space="preserve">à nos jours. </w:t>
      </w:r>
    </w:p>
    <w:p w:rsidR="00BA570E" w:rsidRPr="00DD5E76" w:rsidRDefault="00BA570E" w:rsidP="00BA570E">
      <w:pPr>
        <w:pStyle w:val="SingleTxtG"/>
        <w:rPr>
          <w:lang w:val="fr-FR"/>
        </w:rPr>
      </w:pPr>
      <w:r>
        <w:rPr>
          <w:lang w:val="fr-FR"/>
        </w:rPr>
        <w:t>161.</w:t>
      </w:r>
      <w:r w:rsidRPr="00DD5E76">
        <w:rPr>
          <w:lang w:val="fr-FR"/>
        </w:rPr>
        <w:tab/>
        <w:t>Pour assurer une formation initiale et continue efficace, il est prévu dans le cadre du Programme national de modernisation de la justice, la création d</w:t>
      </w:r>
      <w:r>
        <w:rPr>
          <w:lang w:val="fr-FR"/>
        </w:rPr>
        <w:t>’</w:t>
      </w:r>
      <w:r w:rsidRPr="00DD5E76">
        <w:rPr>
          <w:lang w:val="fr-FR"/>
        </w:rPr>
        <w:t>un Centre de formation des professions judiciaires et le recrutement jusqu</w:t>
      </w:r>
      <w:r>
        <w:rPr>
          <w:lang w:val="fr-FR"/>
        </w:rPr>
        <w:t>’</w:t>
      </w:r>
      <w:r w:rsidRPr="00DD5E76">
        <w:rPr>
          <w:lang w:val="fr-FR"/>
        </w:rPr>
        <w:t xml:space="preserve">en 2010 de 20 magistrats par an au lieu de 15. </w:t>
      </w:r>
    </w:p>
    <w:p w:rsidR="00BA570E" w:rsidRPr="00DD5E76" w:rsidRDefault="00BA570E" w:rsidP="00BA570E">
      <w:pPr>
        <w:pStyle w:val="SingleTxtG"/>
        <w:rPr>
          <w:lang w:val="fr-FR"/>
        </w:rPr>
      </w:pPr>
      <w:r w:rsidRPr="00DD5E76">
        <w:rPr>
          <w:lang w:val="fr-FR"/>
        </w:rPr>
        <w:t>16</w:t>
      </w:r>
      <w:r w:rsidR="003C7C59">
        <w:rPr>
          <w:lang w:val="fr-FR"/>
        </w:rPr>
        <w:t>2.</w:t>
      </w:r>
      <w:r w:rsidRPr="00DD5E76">
        <w:rPr>
          <w:lang w:val="fr-FR"/>
        </w:rPr>
        <w:tab/>
        <w:t>À l</w:t>
      </w:r>
      <w:r>
        <w:rPr>
          <w:lang w:val="fr-FR"/>
        </w:rPr>
        <w:t>’</w:t>
      </w:r>
      <w:r w:rsidRPr="00DD5E76">
        <w:rPr>
          <w:lang w:val="fr-FR"/>
        </w:rPr>
        <w:t>heure actuelle, la justice togolaise dispose d</w:t>
      </w:r>
      <w:r>
        <w:rPr>
          <w:lang w:val="fr-FR"/>
        </w:rPr>
        <w:t>’</w:t>
      </w:r>
      <w:r w:rsidRPr="00DD5E76">
        <w:rPr>
          <w:lang w:val="fr-FR"/>
        </w:rPr>
        <w:t>un effectif de 175 magistrats. Déjà, les plans de construction du futur centre sont validés et un comité de pilotage pour les travaux préparatoires du centre est mis sur pied. La mise sur pied de ce comité a été précédée d</w:t>
      </w:r>
      <w:r>
        <w:rPr>
          <w:lang w:val="fr-FR"/>
        </w:rPr>
        <w:t>’</w:t>
      </w:r>
      <w:r w:rsidRPr="00DD5E76">
        <w:rPr>
          <w:lang w:val="fr-FR"/>
        </w:rPr>
        <w:t>une mission à l</w:t>
      </w:r>
      <w:r>
        <w:rPr>
          <w:lang w:val="fr-FR"/>
        </w:rPr>
        <w:t>’É</w:t>
      </w:r>
      <w:r w:rsidRPr="00DD5E76">
        <w:rPr>
          <w:lang w:val="fr-FR"/>
        </w:rPr>
        <w:t>cole nationale de magistrature en France par un groupe de magistrats membres dudit comité.</w:t>
      </w:r>
    </w:p>
    <w:p w:rsidR="00BA570E" w:rsidRPr="00DD5E76" w:rsidRDefault="00BA570E" w:rsidP="00BA570E">
      <w:pPr>
        <w:pStyle w:val="SingleTxtG"/>
        <w:rPr>
          <w:lang w:val="fr-FR"/>
        </w:rPr>
      </w:pPr>
      <w:r w:rsidRPr="00DD5E76">
        <w:rPr>
          <w:lang w:val="fr-FR"/>
        </w:rPr>
        <w:t>16</w:t>
      </w:r>
      <w:r w:rsidR="003C7C59">
        <w:rPr>
          <w:lang w:val="fr-FR"/>
        </w:rPr>
        <w:t>3.</w:t>
      </w:r>
      <w:r w:rsidRPr="00DD5E76">
        <w:rPr>
          <w:lang w:val="fr-FR"/>
        </w:rPr>
        <w:tab/>
        <w:t>Conscient qu</w:t>
      </w:r>
      <w:r>
        <w:rPr>
          <w:lang w:val="fr-FR"/>
        </w:rPr>
        <w:t>’</w:t>
      </w:r>
      <w:r w:rsidRPr="00DD5E76">
        <w:rPr>
          <w:lang w:val="fr-FR"/>
        </w:rPr>
        <w:t>une bonne formation à elle seule ne suffit pas pour assurer l</w:t>
      </w:r>
      <w:r>
        <w:rPr>
          <w:lang w:val="fr-FR"/>
        </w:rPr>
        <w:t>’</w:t>
      </w:r>
      <w:r w:rsidRPr="00DD5E76">
        <w:rPr>
          <w:lang w:val="fr-FR"/>
        </w:rPr>
        <w:t>indépendance des magistrats, le Gouvernement fait procéder actuellement à la révision du statut particulier des magistrats afin de les mettre à l</w:t>
      </w:r>
      <w:r>
        <w:rPr>
          <w:lang w:val="fr-FR"/>
        </w:rPr>
        <w:t>’</w:t>
      </w:r>
      <w:r w:rsidRPr="00DD5E76">
        <w:rPr>
          <w:lang w:val="fr-FR"/>
        </w:rPr>
        <w:t>abri de tout besoin financier et matériel. Dans le même temps,</w:t>
      </w:r>
      <w:r>
        <w:rPr>
          <w:lang w:val="fr-FR"/>
        </w:rPr>
        <w:t xml:space="preserve"> </w:t>
      </w:r>
      <w:r w:rsidRPr="00DD5E76">
        <w:rPr>
          <w:lang w:val="fr-FR"/>
        </w:rPr>
        <w:t>il est prévu un programme de renforcement du fonctionnement du Conseil supérieur de la magistrature, organe de promotion et de discipline des magistrats.</w:t>
      </w:r>
    </w:p>
    <w:p w:rsidR="00BA570E" w:rsidRPr="00DD5E76" w:rsidRDefault="00BA570E" w:rsidP="00BA570E">
      <w:pPr>
        <w:pStyle w:val="SingleTxtG"/>
        <w:rPr>
          <w:lang w:val="fr-FR"/>
        </w:rPr>
      </w:pPr>
      <w:r w:rsidRPr="00DD5E76">
        <w:rPr>
          <w:lang w:val="fr-FR"/>
        </w:rPr>
        <w:t>16</w:t>
      </w:r>
      <w:r w:rsidR="003C7C59">
        <w:rPr>
          <w:lang w:val="fr-FR"/>
        </w:rPr>
        <w:t>4.</w:t>
      </w:r>
      <w:r w:rsidRPr="00DD5E76">
        <w:rPr>
          <w:lang w:val="fr-FR"/>
        </w:rPr>
        <w:tab/>
        <w:t>Le processus d</w:t>
      </w:r>
      <w:r>
        <w:rPr>
          <w:lang w:val="fr-FR"/>
        </w:rPr>
        <w:t>’</w:t>
      </w:r>
      <w:r w:rsidRPr="00DD5E76">
        <w:rPr>
          <w:lang w:val="fr-FR"/>
        </w:rPr>
        <w:t>indépendance des tribunaux est renforcé par la validation et l</w:t>
      </w:r>
      <w:r>
        <w:rPr>
          <w:lang w:val="fr-FR"/>
        </w:rPr>
        <w:t>’</w:t>
      </w:r>
      <w:r w:rsidRPr="00DD5E76">
        <w:rPr>
          <w:lang w:val="fr-FR"/>
        </w:rPr>
        <w:t>ad</w:t>
      </w:r>
      <w:r>
        <w:rPr>
          <w:lang w:val="fr-FR"/>
        </w:rPr>
        <w:t xml:space="preserve">option prochaine en conseil des </w:t>
      </w:r>
      <w:r w:rsidRPr="00DD5E76">
        <w:rPr>
          <w:lang w:val="fr-FR"/>
        </w:rPr>
        <w:t>ministres du statut particulier des greffiers et secrétaires de parquets.</w:t>
      </w:r>
    </w:p>
    <w:p w:rsidR="00BA570E" w:rsidRPr="00DD5E76" w:rsidRDefault="00BA570E" w:rsidP="00BA570E">
      <w:pPr>
        <w:pStyle w:val="SingleTxtG"/>
        <w:rPr>
          <w:lang w:val="fr-FR"/>
        </w:rPr>
      </w:pPr>
      <w:r w:rsidRPr="00DD5E76">
        <w:rPr>
          <w:lang w:val="fr-FR"/>
        </w:rPr>
        <w:t>16</w:t>
      </w:r>
      <w:r w:rsidR="003C7C59">
        <w:rPr>
          <w:lang w:val="fr-FR"/>
        </w:rPr>
        <w:t>5.</w:t>
      </w:r>
      <w:r w:rsidRPr="00DD5E76">
        <w:rPr>
          <w:lang w:val="fr-FR"/>
        </w:rPr>
        <w:tab/>
        <w:t>La réhabilitation ou la construction des juridictions ainsi que la mise à leur disposition du matériel de travail et des crédits de fonctionnement participeront au renforcement de l</w:t>
      </w:r>
      <w:r>
        <w:rPr>
          <w:lang w:val="fr-FR"/>
        </w:rPr>
        <w:t>’</w:t>
      </w:r>
      <w:r w:rsidRPr="00DD5E76">
        <w:rPr>
          <w:lang w:val="fr-FR"/>
        </w:rPr>
        <w:t>indépendance des tribunaux. La gestion informatisée du fichier des magistrats participe aussi à l</w:t>
      </w:r>
      <w:r>
        <w:rPr>
          <w:lang w:val="fr-FR"/>
        </w:rPr>
        <w:t>’</w:t>
      </w:r>
      <w:r w:rsidRPr="00DD5E76">
        <w:rPr>
          <w:lang w:val="fr-FR"/>
        </w:rPr>
        <w:t>indépendance des magistrats et donc des tribunaux en permettant des promotions et affectations liées à la compétence, à l</w:t>
      </w:r>
      <w:r>
        <w:rPr>
          <w:lang w:val="fr-FR"/>
        </w:rPr>
        <w:t>’</w:t>
      </w:r>
      <w:r w:rsidRPr="00DD5E76">
        <w:rPr>
          <w:lang w:val="fr-FR"/>
        </w:rPr>
        <w:t xml:space="preserve">expérience dans le respect de la hiérarchie et non sur la base de considérations extra professionnelles. </w:t>
      </w:r>
    </w:p>
    <w:p w:rsidR="00BA570E" w:rsidRPr="00DD5E76" w:rsidRDefault="00BA570E" w:rsidP="00BA570E">
      <w:pPr>
        <w:pStyle w:val="H23G"/>
        <w:rPr>
          <w:lang w:val="fr-FR"/>
        </w:rPr>
      </w:pPr>
      <w:r w:rsidRPr="00DD5E76">
        <w:rPr>
          <w:lang w:val="fr-FR"/>
        </w:rPr>
        <w:tab/>
      </w:r>
      <w:r w:rsidRPr="00DD5E76">
        <w:rPr>
          <w:lang w:val="fr-FR"/>
        </w:rPr>
        <w:tab/>
        <w:t>Le droit de toute personne d</w:t>
      </w:r>
      <w:r>
        <w:rPr>
          <w:lang w:val="fr-FR"/>
        </w:rPr>
        <w:t>’</w:t>
      </w:r>
      <w:r w:rsidRPr="00DD5E76">
        <w:rPr>
          <w:lang w:val="fr-FR"/>
        </w:rPr>
        <w:t>être jugée dans un délai raisonnable</w:t>
      </w:r>
    </w:p>
    <w:p w:rsidR="00BA570E" w:rsidRPr="00DD5E76" w:rsidRDefault="00BA570E" w:rsidP="00BA570E">
      <w:pPr>
        <w:pStyle w:val="SingleTxtG"/>
        <w:rPr>
          <w:lang w:val="fr-FR"/>
        </w:rPr>
      </w:pPr>
      <w:r w:rsidRPr="00DD5E76">
        <w:rPr>
          <w:lang w:val="fr-FR"/>
        </w:rPr>
        <w:t>16</w:t>
      </w:r>
      <w:r w:rsidR="003C7C59">
        <w:rPr>
          <w:lang w:val="fr-FR"/>
        </w:rPr>
        <w:t>6.</w:t>
      </w:r>
      <w:r w:rsidRPr="00DD5E76">
        <w:rPr>
          <w:lang w:val="fr-FR"/>
        </w:rPr>
        <w:tab/>
        <w:t>Le jugement des prévenus et des accusés doit intervenir dans les délais qui répondent à la protection des droits de l</w:t>
      </w:r>
      <w:r>
        <w:rPr>
          <w:lang w:val="fr-FR"/>
        </w:rPr>
        <w:t>’</w:t>
      </w:r>
      <w:r w:rsidRPr="00DD5E76">
        <w:rPr>
          <w:lang w:val="fr-FR"/>
        </w:rPr>
        <w:t>homme. Il s</w:t>
      </w:r>
      <w:r>
        <w:rPr>
          <w:lang w:val="fr-FR"/>
        </w:rPr>
        <w:t>’</w:t>
      </w:r>
      <w:r w:rsidRPr="00DD5E76">
        <w:rPr>
          <w:lang w:val="fr-FR"/>
        </w:rPr>
        <w:t>agit d</w:t>
      </w:r>
      <w:r>
        <w:rPr>
          <w:lang w:val="fr-FR"/>
        </w:rPr>
        <w:t>’</w:t>
      </w:r>
      <w:r w:rsidRPr="00DD5E76">
        <w:rPr>
          <w:lang w:val="fr-FR"/>
        </w:rPr>
        <w:t>un droit constitutionnel exprimé dans l</w:t>
      </w:r>
      <w:r>
        <w:rPr>
          <w:lang w:val="fr-FR"/>
        </w:rPr>
        <w:t>’</w:t>
      </w:r>
      <w:r w:rsidRPr="00DD5E76">
        <w:rPr>
          <w:lang w:val="fr-FR"/>
        </w:rPr>
        <w:t>article 19</w:t>
      </w:r>
      <w:r>
        <w:rPr>
          <w:lang w:val="fr-FR"/>
        </w:rPr>
        <w:t>,</w:t>
      </w:r>
      <w:r w:rsidRPr="00DD5E76">
        <w:rPr>
          <w:lang w:val="fr-FR"/>
        </w:rPr>
        <w:t xml:space="preserve"> alinéa 1</w:t>
      </w:r>
      <w:r w:rsidRPr="00201668">
        <w:rPr>
          <w:lang w:val="fr-FR"/>
        </w:rPr>
        <w:t>,</w:t>
      </w:r>
      <w:r w:rsidRPr="00DD5E76">
        <w:rPr>
          <w:lang w:val="fr-FR"/>
        </w:rPr>
        <w:t xml:space="preserve"> de la Constitution de la IV</w:t>
      </w:r>
      <w:r w:rsidRPr="00DD5E76">
        <w:rPr>
          <w:vertAlign w:val="superscript"/>
          <w:lang w:val="fr-FR"/>
        </w:rPr>
        <w:t>e</w:t>
      </w:r>
      <w:r>
        <w:rPr>
          <w:vertAlign w:val="superscript"/>
          <w:lang w:val="fr-FR"/>
        </w:rPr>
        <w:t xml:space="preserve"> </w:t>
      </w:r>
      <w:r w:rsidRPr="00DD5E76">
        <w:rPr>
          <w:lang w:val="fr-FR"/>
        </w:rPr>
        <w:t>République. La présomption d</w:t>
      </w:r>
      <w:r>
        <w:rPr>
          <w:lang w:val="fr-FR"/>
        </w:rPr>
        <w:t>’</w:t>
      </w:r>
      <w:r w:rsidRPr="00DD5E76">
        <w:rPr>
          <w:lang w:val="fr-FR"/>
        </w:rPr>
        <w:t xml:space="preserve">innocence qui est la règle dans la procédure réquisitoire qui est la nôtre, impose que les prévenus soient jugés dans un délai raisonnable. </w:t>
      </w:r>
    </w:p>
    <w:p w:rsidR="00BA570E" w:rsidRPr="00DD5E76" w:rsidRDefault="00BA570E" w:rsidP="00BA570E">
      <w:pPr>
        <w:pStyle w:val="SingleTxtG"/>
        <w:rPr>
          <w:lang w:val="fr-FR"/>
        </w:rPr>
      </w:pPr>
      <w:r w:rsidRPr="00DD5E76">
        <w:rPr>
          <w:lang w:val="fr-FR"/>
        </w:rPr>
        <w:t>16</w:t>
      </w:r>
      <w:r w:rsidR="003C7C59">
        <w:rPr>
          <w:lang w:val="fr-FR"/>
        </w:rPr>
        <w:t>7.</w:t>
      </w:r>
      <w:r w:rsidRPr="00DD5E76">
        <w:rPr>
          <w:lang w:val="fr-FR"/>
        </w:rPr>
        <w:tab/>
        <w:t xml:space="preserve">Aussi, le Code de procédure pénale sans définir le concept de </w:t>
      </w:r>
      <w:r>
        <w:rPr>
          <w:lang w:val="fr-FR"/>
        </w:rPr>
        <w:t>«</w:t>
      </w:r>
      <w:r w:rsidRPr="00DD5E76">
        <w:rPr>
          <w:lang w:val="fr-FR"/>
        </w:rPr>
        <w:t>délai raisonnable</w:t>
      </w:r>
      <w:r>
        <w:rPr>
          <w:lang w:val="fr-FR"/>
        </w:rPr>
        <w:t>», a</w:t>
      </w:r>
      <w:r>
        <w:rPr>
          <w:lang w:val="fr-FR"/>
        </w:rPr>
        <w:noBreakHyphen/>
      </w:r>
      <w:r w:rsidRPr="00DD5E76">
        <w:rPr>
          <w:lang w:val="fr-FR"/>
        </w:rPr>
        <w:t>t-il prévu des délais au-delà desquels les instruments de détention perdent leur légitimité et induisent une mise en liberté d</w:t>
      </w:r>
      <w:r>
        <w:rPr>
          <w:lang w:val="fr-FR"/>
        </w:rPr>
        <w:t>’</w:t>
      </w:r>
      <w:r w:rsidRPr="00DD5E76">
        <w:rPr>
          <w:lang w:val="fr-FR"/>
        </w:rPr>
        <w:t>office si le prévenu n</w:t>
      </w:r>
      <w:r>
        <w:rPr>
          <w:lang w:val="fr-FR"/>
        </w:rPr>
        <w:t>’</w:t>
      </w:r>
      <w:r w:rsidRPr="00DD5E76">
        <w:rPr>
          <w:lang w:val="fr-FR"/>
        </w:rPr>
        <w:t xml:space="preserve">est pas encore présenté au juge de jugement. </w:t>
      </w:r>
    </w:p>
    <w:p w:rsidR="00BA570E" w:rsidRPr="00DD5E76" w:rsidRDefault="00BA570E" w:rsidP="00BA570E">
      <w:pPr>
        <w:pStyle w:val="SingleTxtG"/>
        <w:rPr>
          <w:lang w:val="fr-FR"/>
        </w:rPr>
      </w:pPr>
      <w:r w:rsidRPr="00DD5E76">
        <w:rPr>
          <w:lang w:val="fr-FR"/>
        </w:rPr>
        <w:t>168.</w:t>
      </w:r>
      <w:r w:rsidRPr="00DD5E76">
        <w:rPr>
          <w:lang w:val="fr-FR"/>
        </w:rPr>
        <w:tab/>
        <w:t>Dans ce sens, l</w:t>
      </w:r>
      <w:r>
        <w:rPr>
          <w:lang w:val="fr-FR"/>
        </w:rPr>
        <w:t>’</w:t>
      </w:r>
      <w:r w:rsidRPr="00DD5E76">
        <w:rPr>
          <w:lang w:val="fr-FR"/>
        </w:rPr>
        <w:t>article 273 du Code de procédure pénale dispose que si le prévenu est déposé dans une maison d</w:t>
      </w:r>
      <w:r>
        <w:rPr>
          <w:lang w:val="fr-FR"/>
        </w:rPr>
        <w:t>’</w:t>
      </w:r>
      <w:r w:rsidRPr="00DD5E76">
        <w:rPr>
          <w:lang w:val="fr-FR"/>
        </w:rPr>
        <w:t xml:space="preserve">arrêt par un mandat de dépôt du Procureur de la République, il doit être présenté devant le juge de jugement dans les </w:t>
      </w:r>
      <w:r>
        <w:rPr>
          <w:lang w:val="fr-FR"/>
        </w:rPr>
        <w:t>quarante-huit</w:t>
      </w:r>
      <w:r w:rsidRPr="00DD5E76">
        <w:rPr>
          <w:lang w:val="fr-FR"/>
        </w:rPr>
        <w:t xml:space="preserve"> heures, faute de quoi il y a détention arbitraire. </w:t>
      </w:r>
    </w:p>
    <w:p w:rsidR="00BA570E" w:rsidRPr="00DD5E76" w:rsidRDefault="00BA570E" w:rsidP="00BA570E">
      <w:pPr>
        <w:pStyle w:val="SingleTxtG"/>
        <w:rPr>
          <w:lang w:val="fr-FR"/>
        </w:rPr>
      </w:pPr>
      <w:r w:rsidRPr="00DD5E76">
        <w:rPr>
          <w:lang w:val="fr-FR"/>
        </w:rPr>
        <w:t>16</w:t>
      </w:r>
      <w:r w:rsidR="003C7C59">
        <w:rPr>
          <w:lang w:val="fr-FR"/>
        </w:rPr>
        <w:t>9.</w:t>
      </w:r>
      <w:r w:rsidRPr="00DD5E76">
        <w:rPr>
          <w:lang w:val="fr-FR"/>
        </w:rPr>
        <w:tab/>
        <w:t>L</w:t>
      </w:r>
      <w:r>
        <w:rPr>
          <w:lang w:val="fr-FR"/>
        </w:rPr>
        <w:t>’</w:t>
      </w:r>
      <w:r w:rsidRPr="00DD5E76">
        <w:rPr>
          <w:lang w:val="fr-FR"/>
        </w:rPr>
        <w:t>article 113 du même code, énonce que lorsque le maximum de la peine prévue par la loi est inférieur à deux ans d</w:t>
      </w:r>
      <w:r>
        <w:rPr>
          <w:lang w:val="fr-FR"/>
        </w:rPr>
        <w:t>’</w:t>
      </w:r>
      <w:r w:rsidRPr="00DD5E76">
        <w:rPr>
          <w:lang w:val="fr-FR"/>
        </w:rPr>
        <w:t>emprisonnement, l</w:t>
      </w:r>
      <w:r>
        <w:rPr>
          <w:lang w:val="fr-FR"/>
        </w:rPr>
        <w:t>’</w:t>
      </w:r>
      <w:r w:rsidRPr="00DD5E76">
        <w:rPr>
          <w:lang w:val="fr-FR"/>
        </w:rPr>
        <w:t xml:space="preserve">inculpé domicilié au Togo ne peut être détenu plus de </w:t>
      </w:r>
      <w:r>
        <w:rPr>
          <w:lang w:val="fr-FR"/>
        </w:rPr>
        <w:t>dix</w:t>
      </w:r>
      <w:r w:rsidRPr="00DD5E76">
        <w:rPr>
          <w:lang w:val="fr-FR"/>
        </w:rPr>
        <w:t xml:space="preserve"> jours après sa première comparution devant le juge d</w:t>
      </w:r>
      <w:r>
        <w:rPr>
          <w:lang w:val="fr-FR"/>
        </w:rPr>
        <w:t>’</w:t>
      </w:r>
      <w:r w:rsidRPr="00DD5E76">
        <w:rPr>
          <w:lang w:val="fr-FR"/>
        </w:rPr>
        <w:t>instruction s</w:t>
      </w:r>
      <w:r>
        <w:rPr>
          <w:lang w:val="fr-FR"/>
        </w:rPr>
        <w:t>’</w:t>
      </w:r>
      <w:r w:rsidRPr="00DD5E76">
        <w:rPr>
          <w:lang w:val="fr-FR"/>
        </w:rPr>
        <w:t>il est délinquant primaire. L</w:t>
      </w:r>
      <w:r>
        <w:rPr>
          <w:lang w:val="fr-FR"/>
        </w:rPr>
        <w:t>’</w:t>
      </w:r>
      <w:r w:rsidRPr="00DD5E76">
        <w:rPr>
          <w:lang w:val="fr-FR"/>
        </w:rPr>
        <w:t>alinéa 2 du même article dispose que, lorsque la durée de la détention préventive atteint la moitié du maximum de la peine encourue, la mise en liberté est d</w:t>
      </w:r>
      <w:r>
        <w:rPr>
          <w:lang w:val="fr-FR"/>
        </w:rPr>
        <w:t>’</w:t>
      </w:r>
      <w:r w:rsidRPr="00DD5E76">
        <w:rPr>
          <w:lang w:val="fr-FR"/>
        </w:rPr>
        <w:t>office. Cet article reçoit de plus en plus application avec le rappel à l</w:t>
      </w:r>
      <w:r>
        <w:rPr>
          <w:lang w:val="fr-FR"/>
        </w:rPr>
        <w:t>’</w:t>
      </w:r>
      <w:r w:rsidRPr="00DD5E76">
        <w:rPr>
          <w:lang w:val="fr-FR"/>
        </w:rPr>
        <w:t>ordre adressé par le Garde des sceaux, Ministre de la justice</w:t>
      </w:r>
      <w:r>
        <w:rPr>
          <w:lang w:val="fr-FR"/>
        </w:rPr>
        <w:t>,</w:t>
      </w:r>
      <w:r w:rsidRPr="00DD5E76">
        <w:rPr>
          <w:lang w:val="fr-FR"/>
        </w:rPr>
        <w:t xml:space="preserve"> aux magistrats et surtout avec le contrôle qu</w:t>
      </w:r>
      <w:r>
        <w:rPr>
          <w:lang w:val="fr-FR"/>
        </w:rPr>
        <w:t>’</w:t>
      </w:r>
      <w:r w:rsidRPr="00DD5E76">
        <w:rPr>
          <w:lang w:val="fr-FR"/>
        </w:rPr>
        <w:t>effectue la chambre d</w:t>
      </w:r>
      <w:r>
        <w:rPr>
          <w:lang w:val="fr-FR"/>
        </w:rPr>
        <w:t>’</w:t>
      </w:r>
      <w:r w:rsidRPr="00DD5E76">
        <w:rPr>
          <w:lang w:val="fr-FR"/>
        </w:rPr>
        <w:t>accusation.</w:t>
      </w:r>
    </w:p>
    <w:p w:rsidR="00BA570E" w:rsidRPr="00DD5E76" w:rsidRDefault="00BA570E" w:rsidP="00BA570E">
      <w:pPr>
        <w:pStyle w:val="SingleTxtG"/>
        <w:rPr>
          <w:lang w:val="fr-FR"/>
        </w:rPr>
      </w:pPr>
      <w:r w:rsidRPr="00DD5E76">
        <w:rPr>
          <w:lang w:val="fr-FR"/>
        </w:rPr>
        <w:t xml:space="preserve">170. </w:t>
      </w:r>
      <w:r w:rsidRPr="00DD5E76">
        <w:rPr>
          <w:lang w:val="fr-FR"/>
        </w:rPr>
        <w:tab/>
        <w:t>Le droit de toute personne d</w:t>
      </w:r>
      <w:r>
        <w:rPr>
          <w:lang w:val="fr-FR"/>
        </w:rPr>
        <w:t>’</w:t>
      </w:r>
      <w:r w:rsidRPr="00DD5E76">
        <w:rPr>
          <w:lang w:val="fr-FR"/>
        </w:rPr>
        <w:t>être jugée dans un délai raisonnable est implicitement rappelé dans les articles 100, 101 et 108 du Code de procédure pénale, qui font obligation au juge d</w:t>
      </w:r>
      <w:r>
        <w:rPr>
          <w:lang w:val="fr-FR"/>
        </w:rPr>
        <w:t>’</w:t>
      </w:r>
      <w:r w:rsidRPr="00DD5E76">
        <w:rPr>
          <w:lang w:val="fr-FR"/>
        </w:rPr>
        <w:t>instruction, de procéder immédiatement à l</w:t>
      </w:r>
      <w:r>
        <w:rPr>
          <w:lang w:val="fr-FR"/>
        </w:rPr>
        <w:t>’</w:t>
      </w:r>
      <w:r w:rsidRPr="00DD5E76">
        <w:rPr>
          <w:lang w:val="fr-FR"/>
        </w:rPr>
        <w:t>interrogatoire de l</w:t>
      </w:r>
      <w:r>
        <w:rPr>
          <w:lang w:val="fr-FR"/>
        </w:rPr>
        <w:t>’</w:t>
      </w:r>
      <w:r w:rsidRPr="00DD5E76">
        <w:rPr>
          <w:lang w:val="fr-FR"/>
        </w:rPr>
        <w:t>inculpé, dès qu</w:t>
      </w:r>
      <w:r>
        <w:rPr>
          <w:lang w:val="fr-FR"/>
        </w:rPr>
        <w:t>’</w:t>
      </w:r>
      <w:r w:rsidRPr="00DD5E76">
        <w:rPr>
          <w:lang w:val="fr-FR"/>
        </w:rPr>
        <w:t>il est déféré devant lui ou au plus tard dans les quarante huit heures, faute de quoi l</w:t>
      </w:r>
      <w:r>
        <w:rPr>
          <w:lang w:val="fr-FR"/>
        </w:rPr>
        <w:t>’</w:t>
      </w:r>
      <w:r w:rsidRPr="00DD5E76">
        <w:rPr>
          <w:lang w:val="fr-FR"/>
        </w:rPr>
        <w:t>inculpé est mis en liberté.</w:t>
      </w:r>
    </w:p>
    <w:p w:rsidR="00BA570E" w:rsidRPr="00DD5E76" w:rsidRDefault="00BA570E" w:rsidP="00BA570E">
      <w:pPr>
        <w:pStyle w:val="SingleTxtG"/>
        <w:rPr>
          <w:lang w:val="fr-FR"/>
        </w:rPr>
      </w:pPr>
      <w:r w:rsidRPr="00DD5E76">
        <w:rPr>
          <w:lang w:val="fr-FR"/>
        </w:rPr>
        <w:t>17</w:t>
      </w:r>
      <w:r w:rsidR="003C7C59">
        <w:rPr>
          <w:lang w:val="fr-FR"/>
        </w:rPr>
        <w:t>1.</w:t>
      </w:r>
      <w:r w:rsidRPr="00DD5E76">
        <w:rPr>
          <w:lang w:val="fr-FR"/>
        </w:rPr>
        <w:tab/>
        <w:t>Pour éviter qu</w:t>
      </w:r>
      <w:r>
        <w:rPr>
          <w:lang w:val="fr-FR"/>
        </w:rPr>
        <w:t>’</w:t>
      </w:r>
      <w:r w:rsidRPr="00DD5E76">
        <w:rPr>
          <w:lang w:val="fr-FR"/>
        </w:rPr>
        <w:t>un prévenu ne reste longtemps sans connaître son sort, le Code de procédure pénale prévoit la prescription des délits et crimes. Ainsi, un délit se prescrit après cinq ans à partir du jour de sa commission, si aucun jugement n</w:t>
      </w:r>
      <w:r>
        <w:rPr>
          <w:lang w:val="fr-FR"/>
        </w:rPr>
        <w:t>’</w:t>
      </w:r>
      <w:r w:rsidRPr="00DD5E76">
        <w:rPr>
          <w:lang w:val="fr-FR"/>
        </w:rPr>
        <w:t>est entrepris et qu</w:t>
      </w:r>
      <w:r>
        <w:rPr>
          <w:lang w:val="fr-FR"/>
        </w:rPr>
        <w:t>’</w:t>
      </w:r>
      <w:r w:rsidRPr="00DD5E76">
        <w:rPr>
          <w:lang w:val="fr-FR"/>
        </w:rPr>
        <w:t>aucune instruction n</w:t>
      </w:r>
      <w:r>
        <w:rPr>
          <w:lang w:val="fr-FR"/>
        </w:rPr>
        <w:t>’</w:t>
      </w:r>
      <w:r w:rsidRPr="00DD5E76">
        <w:rPr>
          <w:lang w:val="fr-FR"/>
        </w:rPr>
        <w:t xml:space="preserve">est ouverte. Ce délai est prolongé de six mois si une information a été ouverte. Quant au crime, il se prescrit après </w:t>
      </w:r>
      <w:r w:rsidR="00676350">
        <w:rPr>
          <w:lang w:val="fr-FR"/>
        </w:rPr>
        <w:t>dix</w:t>
      </w:r>
      <w:r w:rsidRPr="00DD5E76">
        <w:rPr>
          <w:lang w:val="fr-FR"/>
        </w:rPr>
        <w:t xml:space="preserve"> ans à compter du jour de sa commission si aucun jugement n</w:t>
      </w:r>
      <w:r>
        <w:rPr>
          <w:lang w:val="fr-FR"/>
        </w:rPr>
        <w:t>’</w:t>
      </w:r>
      <w:r w:rsidRPr="00DD5E76">
        <w:rPr>
          <w:lang w:val="fr-FR"/>
        </w:rPr>
        <w:t>est entrepris et aucune information ouverte. Ce délai est prolongé d</w:t>
      </w:r>
      <w:r>
        <w:rPr>
          <w:lang w:val="fr-FR"/>
        </w:rPr>
        <w:t>’</w:t>
      </w:r>
      <w:r w:rsidRPr="00DD5E76">
        <w:rPr>
          <w:lang w:val="fr-FR"/>
        </w:rPr>
        <w:t xml:space="preserve">un an si une information a été ouverte </w:t>
      </w:r>
      <w:r>
        <w:rPr>
          <w:lang w:val="fr-FR"/>
        </w:rPr>
        <w:t>(art.</w:t>
      </w:r>
      <w:r w:rsidR="00B65F88">
        <w:rPr>
          <w:lang w:val="fr-FR"/>
        </w:rPr>
        <w:t> </w:t>
      </w:r>
      <w:r w:rsidRPr="00DD5E76">
        <w:rPr>
          <w:lang w:val="fr-FR"/>
        </w:rPr>
        <w:t>7 du Code de procédure pénale). Cette disposition ne concerne pas les crimes contre l</w:t>
      </w:r>
      <w:r>
        <w:rPr>
          <w:lang w:val="fr-FR"/>
        </w:rPr>
        <w:t>’</w:t>
      </w:r>
      <w:r w:rsidRPr="00DD5E76">
        <w:rPr>
          <w:lang w:val="fr-FR"/>
        </w:rPr>
        <w:t>humanité et les crimes de guerre qui sont imprescriptibles.</w:t>
      </w:r>
    </w:p>
    <w:p w:rsidR="00BA570E" w:rsidRPr="00DD5E76" w:rsidRDefault="00BA570E" w:rsidP="00BA570E">
      <w:pPr>
        <w:pStyle w:val="SingleTxtG"/>
        <w:rPr>
          <w:lang w:val="fr-FR"/>
        </w:rPr>
      </w:pPr>
      <w:r w:rsidRPr="00DD5E76">
        <w:rPr>
          <w:lang w:val="fr-FR"/>
        </w:rPr>
        <w:t>172.</w:t>
      </w:r>
      <w:r w:rsidRPr="00DD5E76">
        <w:rPr>
          <w:lang w:val="fr-FR"/>
        </w:rPr>
        <w:tab/>
        <w:t>Devant la cour d</w:t>
      </w:r>
      <w:r>
        <w:rPr>
          <w:lang w:val="fr-FR"/>
        </w:rPr>
        <w:t>’</w:t>
      </w:r>
      <w:r w:rsidRPr="00DD5E76">
        <w:rPr>
          <w:lang w:val="fr-FR"/>
        </w:rPr>
        <w:t>assises, le jugement dans un délai raisonnable, suppose dans la substance de l</w:t>
      </w:r>
      <w:r>
        <w:rPr>
          <w:lang w:val="fr-FR"/>
        </w:rPr>
        <w:t>’</w:t>
      </w:r>
      <w:r w:rsidRPr="00DD5E76">
        <w:rPr>
          <w:lang w:val="fr-FR"/>
        </w:rPr>
        <w:t>article 202 du Code de procédure pénale, que les accusés doivent être jugés au plus tard dans les six mois, à compter de la date de l</w:t>
      </w:r>
      <w:r>
        <w:rPr>
          <w:lang w:val="fr-FR"/>
        </w:rPr>
        <w:t>’</w:t>
      </w:r>
      <w:r w:rsidRPr="00DD5E76">
        <w:rPr>
          <w:lang w:val="fr-FR"/>
        </w:rPr>
        <w:t>arrêt de mise en accusation. Ce délai est toujours respecté dans la pratique.</w:t>
      </w:r>
    </w:p>
    <w:p w:rsidR="00BA570E" w:rsidRPr="00DD5E76" w:rsidRDefault="00BA570E" w:rsidP="00BA570E">
      <w:pPr>
        <w:pStyle w:val="SingleTxtG"/>
        <w:rPr>
          <w:lang w:val="fr-FR"/>
        </w:rPr>
      </w:pPr>
      <w:r w:rsidRPr="00DD5E76">
        <w:rPr>
          <w:lang w:val="fr-FR"/>
        </w:rPr>
        <w:t>173.</w:t>
      </w:r>
      <w:r w:rsidRPr="00DD5E76">
        <w:rPr>
          <w:lang w:val="fr-FR"/>
        </w:rPr>
        <w:tab/>
        <w:t>Il faut reconnaître que dans la pratique, la plupart de ces délais (sauf en ce qui concerne la cour d</w:t>
      </w:r>
      <w:r>
        <w:rPr>
          <w:lang w:val="fr-FR"/>
        </w:rPr>
        <w:t>’</w:t>
      </w:r>
      <w:r w:rsidRPr="00DD5E76">
        <w:rPr>
          <w:lang w:val="fr-FR"/>
        </w:rPr>
        <w:t>assises) ne sont pas respectés du fait du nombre insuffisant des magistrats ainsi que de l</w:t>
      </w:r>
      <w:r>
        <w:rPr>
          <w:lang w:val="fr-FR"/>
        </w:rPr>
        <w:t>’</w:t>
      </w:r>
      <w:r w:rsidRPr="00DD5E76">
        <w:rPr>
          <w:lang w:val="fr-FR"/>
        </w:rPr>
        <w:t>inadéquation des moyens de travail des juges avec le flux des affaires. La politique de recrutement des magistrats instaurée depuis 1993 par le Gouvernement togolais et renforcée par le programme national de modernisation de la justice qui se déroule actuellement permettra dans un proche avenir, de respecter les textes en matière de jugement des personnes en conflit avec la loi. Bien plus, le nouvel article 400 de l</w:t>
      </w:r>
      <w:r>
        <w:rPr>
          <w:lang w:val="fr-FR"/>
        </w:rPr>
        <w:t>’</w:t>
      </w:r>
      <w:r w:rsidRPr="00DD5E76">
        <w:rPr>
          <w:lang w:val="fr-FR"/>
        </w:rPr>
        <w:t>avant-projet de loi portant amendement du Code de procédure pénale permet d</w:t>
      </w:r>
      <w:r>
        <w:rPr>
          <w:lang w:val="fr-FR"/>
        </w:rPr>
        <w:t>’</w:t>
      </w:r>
      <w:r w:rsidRPr="00DD5E76">
        <w:rPr>
          <w:lang w:val="fr-FR"/>
        </w:rPr>
        <w:t xml:space="preserve">invoquer les garanties du droit international humanitaire auxquelles le texte accorde un caractère absolu </w:t>
      </w:r>
      <w:r>
        <w:rPr>
          <w:lang w:val="fr-FR"/>
        </w:rPr>
        <w:t>(art.</w:t>
      </w:r>
      <w:r w:rsidR="00B65F88">
        <w:rPr>
          <w:lang w:val="fr-FR"/>
        </w:rPr>
        <w:t> </w:t>
      </w:r>
      <w:r w:rsidRPr="00DD5E76">
        <w:rPr>
          <w:lang w:val="fr-FR"/>
        </w:rPr>
        <w:t>400-4 en ce qui concerne le droit d</w:t>
      </w:r>
      <w:r>
        <w:rPr>
          <w:lang w:val="fr-FR"/>
        </w:rPr>
        <w:t>’</w:t>
      </w:r>
      <w:r w:rsidRPr="00DD5E76">
        <w:rPr>
          <w:lang w:val="fr-FR"/>
        </w:rPr>
        <w:t>être jugé dans un délai raisonnable).</w:t>
      </w:r>
    </w:p>
    <w:p w:rsidR="00BA570E" w:rsidRPr="00DD5E76" w:rsidRDefault="00BA570E" w:rsidP="00BA570E">
      <w:pPr>
        <w:pStyle w:val="H23G"/>
        <w:rPr>
          <w:lang w:val="fr-FR"/>
        </w:rPr>
      </w:pPr>
      <w:r w:rsidRPr="00DD5E76">
        <w:rPr>
          <w:lang w:val="fr-FR"/>
        </w:rPr>
        <w:tab/>
      </w:r>
      <w:r w:rsidRPr="00DD5E76">
        <w:rPr>
          <w:lang w:val="fr-FR"/>
        </w:rPr>
        <w:tab/>
        <w:t>La procédure applicable aux mineurs.</w:t>
      </w:r>
    </w:p>
    <w:p w:rsidR="00BA570E" w:rsidRPr="00DD5E76" w:rsidRDefault="00BA570E" w:rsidP="00BA570E">
      <w:pPr>
        <w:pStyle w:val="SingleTxtG"/>
        <w:rPr>
          <w:lang w:val="fr-FR"/>
        </w:rPr>
      </w:pPr>
      <w:r>
        <w:rPr>
          <w:lang w:val="fr-FR"/>
        </w:rPr>
        <w:t>174.</w:t>
      </w:r>
      <w:r w:rsidRPr="00DD5E76">
        <w:rPr>
          <w:lang w:val="fr-FR"/>
        </w:rPr>
        <w:tab/>
        <w:t>Le Togo a adopté le 6 juill</w:t>
      </w:r>
      <w:r w:rsidR="00676350">
        <w:rPr>
          <w:lang w:val="fr-FR"/>
        </w:rPr>
        <w:t xml:space="preserve">et 2007 une nouvelle loi (loi </w:t>
      </w:r>
      <w:r w:rsidR="00676350" w:rsidRPr="00676350">
        <w:rPr>
          <w:rFonts w:eastAsia="MS Mincho"/>
          <w:lang w:val="fr-FR"/>
        </w:rPr>
        <w:t>n</w:t>
      </w:r>
      <w:r w:rsidR="00676350" w:rsidRPr="00676350">
        <w:rPr>
          <w:rFonts w:eastAsia="MS Mincho"/>
          <w:vertAlign w:val="superscript"/>
          <w:lang w:val="fr-FR"/>
        </w:rPr>
        <w:t>o</w:t>
      </w:r>
      <w:r w:rsidRPr="00DD5E76">
        <w:rPr>
          <w:lang w:val="fr-FR"/>
        </w:rPr>
        <w:t xml:space="preserve"> 2007-017) portant Code de l</w:t>
      </w:r>
      <w:r>
        <w:rPr>
          <w:lang w:val="fr-FR"/>
        </w:rPr>
        <w:t>’</w:t>
      </w:r>
      <w:r w:rsidRPr="00DD5E76">
        <w:rPr>
          <w:lang w:val="fr-FR"/>
        </w:rPr>
        <w:t>enfant. Ce code rassemble toutes les dispositions éparses contenues dans plusieurs lois et relatives à la procédure pénale spécifique aux mineurs. Cette loi fixe l</w:t>
      </w:r>
      <w:r>
        <w:rPr>
          <w:lang w:val="fr-FR"/>
        </w:rPr>
        <w:t>’</w:t>
      </w:r>
      <w:r w:rsidRPr="00DD5E76">
        <w:rPr>
          <w:lang w:val="fr-FR"/>
        </w:rPr>
        <w:t>âge de la majorité pénale et civile et l</w:t>
      </w:r>
      <w:r>
        <w:rPr>
          <w:lang w:val="fr-FR"/>
        </w:rPr>
        <w:t>’</w:t>
      </w:r>
      <w:r w:rsidRPr="00DD5E76">
        <w:rPr>
          <w:lang w:val="fr-FR"/>
        </w:rPr>
        <w:t>âge d</w:t>
      </w:r>
      <w:r>
        <w:rPr>
          <w:lang w:val="fr-FR"/>
        </w:rPr>
        <w:t>’</w:t>
      </w:r>
      <w:r w:rsidRPr="00DD5E76">
        <w:rPr>
          <w:lang w:val="fr-FR"/>
        </w:rPr>
        <w:t>irresponsabilité pénale.</w:t>
      </w:r>
    </w:p>
    <w:p w:rsidR="00BA570E" w:rsidRPr="00DD5E76" w:rsidRDefault="00BA570E" w:rsidP="00BA570E">
      <w:pPr>
        <w:pStyle w:val="SingleTxtG"/>
        <w:rPr>
          <w:lang w:val="fr-FR"/>
        </w:rPr>
      </w:pPr>
      <w:r w:rsidRPr="00DD5E76">
        <w:rPr>
          <w:lang w:val="fr-FR"/>
        </w:rPr>
        <w:t>175.</w:t>
      </w:r>
      <w:r w:rsidRPr="00DD5E76">
        <w:rPr>
          <w:lang w:val="fr-FR"/>
        </w:rPr>
        <w:tab/>
        <w:t xml:space="preserve">En matière pénale, les mineurs de 14 ans sont pénalement irresponsables </w:t>
      </w:r>
      <w:r>
        <w:rPr>
          <w:lang w:val="fr-FR"/>
        </w:rPr>
        <w:t>(art.</w:t>
      </w:r>
      <w:r w:rsidRPr="00DD5E76">
        <w:rPr>
          <w:lang w:val="fr-FR"/>
        </w:rPr>
        <w:t xml:space="preserve"> 302 du Code de l</w:t>
      </w:r>
      <w:r>
        <w:rPr>
          <w:lang w:val="fr-FR"/>
        </w:rPr>
        <w:t>’</w:t>
      </w:r>
      <w:r w:rsidRPr="00DD5E76">
        <w:rPr>
          <w:lang w:val="fr-FR"/>
        </w:rPr>
        <w:t>enfant). Les mineurs de plus de 14 ans sont jugés par un juge spécial (le juge des enfants</w:t>
      </w:r>
      <w:r>
        <w:rPr>
          <w:lang w:val="fr-FR"/>
        </w:rPr>
        <w:t>: art.</w:t>
      </w:r>
      <w:r w:rsidRPr="00DD5E76">
        <w:rPr>
          <w:lang w:val="fr-FR"/>
        </w:rPr>
        <w:t xml:space="preserve"> 318 du Code de l</w:t>
      </w:r>
      <w:r>
        <w:rPr>
          <w:lang w:val="fr-FR"/>
        </w:rPr>
        <w:t>’</w:t>
      </w:r>
      <w:r w:rsidRPr="00DD5E76">
        <w:rPr>
          <w:lang w:val="fr-FR"/>
        </w:rPr>
        <w:t>enfant).</w:t>
      </w:r>
    </w:p>
    <w:p w:rsidR="00BA570E" w:rsidRPr="00DD5E76" w:rsidRDefault="00BA570E" w:rsidP="00BA570E">
      <w:pPr>
        <w:pStyle w:val="SingleTxtG"/>
        <w:rPr>
          <w:lang w:val="fr-FR"/>
        </w:rPr>
      </w:pPr>
      <w:r>
        <w:rPr>
          <w:lang w:val="fr-FR"/>
        </w:rPr>
        <w:t>176.</w:t>
      </w:r>
      <w:r w:rsidRPr="00DD5E76">
        <w:rPr>
          <w:lang w:val="fr-FR"/>
        </w:rPr>
        <w:tab/>
        <w:t>La procédure concernant les mineurs es</w:t>
      </w:r>
      <w:r>
        <w:rPr>
          <w:lang w:val="fr-FR"/>
        </w:rPr>
        <w:t>t réglementée dans le chapitre 1</w:t>
      </w:r>
      <w:r w:rsidRPr="00DD5E76">
        <w:rPr>
          <w:vertAlign w:val="superscript"/>
          <w:lang w:val="fr-FR"/>
        </w:rPr>
        <w:t>er</w:t>
      </w:r>
      <w:r>
        <w:rPr>
          <w:lang w:val="fr-FR"/>
        </w:rPr>
        <w:t xml:space="preserve"> du sous</w:t>
      </w:r>
      <w:r>
        <w:rPr>
          <w:lang w:val="fr-FR"/>
        </w:rPr>
        <w:noBreakHyphen/>
      </w:r>
      <w:r w:rsidRPr="00DD5E76">
        <w:rPr>
          <w:lang w:val="fr-FR"/>
        </w:rPr>
        <w:t>titre III du titre II du Code de l</w:t>
      </w:r>
      <w:r>
        <w:rPr>
          <w:lang w:val="fr-FR"/>
        </w:rPr>
        <w:t>’</w:t>
      </w:r>
      <w:r w:rsidRPr="00DD5E76">
        <w:rPr>
          <w:lang w:val="fr-FR"/>
        </w:rPr>
        <w:t>enfant. Elle offre des garanties de protection des mineurs qu</w:t>
      </w:r>
      <w:r>
        <w:rPr>
          <w:lang w:val="fr-FR"/>
        </w:rPr>
        <w:t>’</w:t>
      </w:r>
      <w:r w:rsidRPr="00DD5E76">
        <w:rPr>
          <w:lang w:val="fr-FR"/>
        </w:rPr>
        <w:t>ils soient auteurs ou victimes d</w:t>
      </w:r>
      <w:r>
        <w:rPr>
          <w:lang w:val="fr-FR"/>
        </w:rPr>
        <w:t>’</w:t>
      </w:r>
      <w:r w:rsidRPr="00DD5E76">
        <w:rPr>
          <w:lang w:val="fr-FR"/>
        </w:rPr>
        <w:t>infractions. La procédure concernant l</w:t>
      </w:r>
      <w:r>
        <w:rPr>
          <w:lang w:val="fr-FR"/>
        </w:rPr>
        <w:t>’</w:t>
      </w:r>
      <w:r w:rsidRPr="00DD5E76">
        <w:rPr>
          <w:lang w:val="fr-FR"/>
        </w:rPr>
        <w:t>enfant auteur met l</w:t>
      </w:r>
      <w:r>
        <w:rPr>
          <w:lang w:val="fr-FR"/>
        </w:rPr>
        <w:t>’</w:t>
      </w:r>
      <w:r w:rsidRPr="00DD5E76">
        <w:rPr>
          <w:lang w:val="fr-FR"/>
        </w:rPr>
        <w:t>accent sur sa protection depuis l</w:t>
      </w:r>
      <w:r>
        <w:rPr>
          <w:lang w:val="fr-FR"/>
        </w:rPr>
        <w:t>’</w:t>
      </w:r>
      <w:r w:rsidRPr="00DD5E76">
        <w:rPr>
          <w:lang w:val="fr-FR"/>
        </w:rPr>
        <w:t>enquête préliminaire au prononcé du jugement, en passant par la médiation pénale, l</w:t>
      </w:r>
      <w:r>
        <w:rPr>
          <w:lang w:val="fr-FR"/>
        </w:rPr>
        <w:t>’</w:t>
      </w:r>
      <w:r w:rsidRPr="00DD5E76">
        <w:rPr>
          <w:lang w:val="fr-FR"/>
        </w:rPr>
        <w:t>instruction, la composition du tribunal, le déroulement du jugement et la possibilité de tenue d</w:t>
      </w:r>
      <w:r>
        <w:rPr>
          <w:lang w:val="fr-FR"/>
        </w:rPr>
        <w:t>’</w:t>
      </w:r>
      <w:r w:rsidRPr="00DD5E76">
        <w:rPr>
          <w:lang w:val="fr-FR"/>
        </w:rPr>
        <w:t>i</w:t>
      </w:r>
      <w:r>
        <w:rPr>
          <w:lang w:val="fr-FR"/>
        </w:rPr>
        <w:t>nstances modificatives (art.</w:t>
      </w:r>
      <w:r w:rsidRPr="00DD5E76">
        <w:rPr>
          <w:lang w:val="fr-FR"/>
        </w:rPr>
        <w:t xml:space="preserve"> 300 à 338 du Code de l</w:t>
      </w:r>
      <w:r>
        <w:rPr>
          <w:lang w:val="fr-FR"/>
        </w:rPr>
        <w:t>’</w:t>
      </w:r>
      <w:r w:rsidRPr="00DD5E76">
        <w:rPr>
          <w:lang w:val="fr-FR"/>
        </w:rPr>
        <w:t xml:space="preserve">enfant). </w:t>
      </w:r>
    </w:p>
    <w:p w:rsidR="00BA570E" w:rsidRPr="00DD5E76" w:rsidRDefault="00BA570E" w:rsidP="00BA570E">
      <w:pPr>
        <w:pStyle w:val="SingleTxtG"/>
        <w:rPr>
          <w:lang w:val="fr-FR"/>
        </w:rPr>
      </w:pPr>
      <w:r>
        <w:rPr>
          <w:lang w:val="fr-FR"/>
        </w:rPr>
        <w:t>177.</w:t>
      </w:r>
      <w:r w:rsidRPr="00DD5E76">
        <w:rPr>
          <w:lang w:val="fr-FR"/>
        </w:rPr>
        <w:tab/>
        <w:t>Des voies de recours sont reconnues aux enfants avec une procédure différente de celle des adultes en ce qui concerne la publicité de l</w:t>
      </w:r>
      <w:r>
        <w:rPr>
          <w:lang w:val="fr-FR"/>
        </w:rPr>
        <w:t>’audience (art.</w:t>
      </w:r>
      <w:r w:rsidRPr="00DD5E76">
        <w:rPr>
          <w:lang w:val="fr-FR"/>
        </w:rPr>
        <w:t xml:space="preserve"> 339 à 341).</w:t>
      </w:r>
    </w:p>
    <w:p w:rsidR="00BA570E" w:rsidRPr="00DD5E76" w:rsidRDefault="00BA570E" w:rsidP="00BA570E">
      <w:pPr>
        <w:pStyle w:val="SingleTxtG"/>
        <w:rPr>
          <w:lang w:val="fr-FR"/>
        </w:rPr>
      </w:pPr>
      <w:r w:rsidRPr="00DD5E76">
        <w:rPr>
          <w:lang w:val="fr-FR"/>
        </w:rPr>
        <w:t>178.</w:t>
      </w:r>
      <w:r w:rsidRPr="00DD5E76">
        <w:rPr>
          <w:lang w:val="fr-FR"/>
        </w:rPr>
        <w:tab/>
        <w:t>Dans le souci de tenir compte de la fragilité des enfants, le Code de l</w:t>
      </w:r>
      <w:r>
        <w:rPr>
          <w:lang w:val="fr-FR"/>
        </w:rPr>
        <w:t>’</w:t>
      </w:r>
      <w:r w:rsidRPr="00DD5E76">
        <w:rPr>
          <w:lang w:val="fr-FR"/>
        </w:rPr>
        <w:t>enfant a institué une protection des enfants même dans les centres de détention. Ainsi, les mineurs condamnés doivent être séparés des adultes s</w:t>
      </w:r>
      <w:r>
        <w:rPr>
          <w:lang w:val="fr-FR"/>
        </w:rPr>
        <w:t>’</w:t>
      </w:r>
      <w:r w:rsidRPr="00DD5E76">
        <w:rPr>
          <w:lang w:val="fr-FR"/>
        </w:rPr>
        <w:t>ils ne peuvent être détenus dans des établissements différents et ne doivent pas être soumis à la torture ou faire l</w:t>
      </w:r>
      <w:r>
        <w:rPr>
          <w:lang w:val="fr-FR"/>
        </w:rPr>
        <w:t>’</w:t>
      </w:r>
      <w:r w:rsidRPr="00DD5E76">
        <w:rPr>
          <w:lang w:val="fr-FR"/>
        </w:rPr>
        <w:t>objet de châtiments, de traitements in</w:t>
      </w:r>
      <w:r>
        <w:rPr>
          <w:lang w:val="fr-FR"/>
        </w:rPr>
        <w:t xml:space="preserve">humains ou dégradants (art. </w:t>
      </w:r>
      <w:r w:rsidRPr="00DD5E76">
        <w:rPr>
          <w:lang w:val="fr-FR"/>
        </w:rPr>
        <w:t>347 et 348 du Code de l</w:t>
      </w:r>
      <w:r>
        <w:rPr>
          <w:lang w:val="fr-FR"/>
        </w:rPr>
        <w:t>’</w:t>
      </w:r>
      <w:r w:rsidRPr="00DD5E76">
        <w:rPr>
          <w:lang w:val="fr-FR"/>
        </w:rPr>
        <w:t>enfant).</w:t>
      </w:r>
    </w:p>
    <w:p w:rsidR="00BA570E" w:rsidRPr="00DD5E76" w:rsidRDefault="00BA570E" w:rsidP="00BA570E">
      <w:pPr>
        <w:pStyle w:val="SingleTxtG"/>
        <w:rPr>
          <w:lang w:val="fr-FR"/>
        </w:rPr>
      </w:pPr>
      <w:r w:rsidRPr="00DD5E76">
        <w:rPr>
          <w:lang w:val="fr-FR"/>
        </w:rPr>
        <w:t>179.</w:t>
      </w:r>
      <w:r w:rsidRPr="00DD5E76">
        <w:rPr>
          <w:lang w:val="fr-FR"/>
        </w:rPr>
        <w:tab/>
        <w:t>Enfin, le Code de l</w:t>
      </w:r>
      <w:r>
        <w:rPr>
          <w:lang w:val="fr-FR"/>
        </w:rPr>
        <w:t>’</w:t>
      </w:r>
      <w:r w:rsidRPr="00DD5E76">
        <w:rPr>
          <w:lang w:val="fr-FR"/>
        </w:rPr>
        <w:t>enfant a prévu dans ses articles 351 et 352 l</w:t>
      </w:r>
      <w:r>
        <w:rPr>
          <w:lang w:val="fr-FR"/>
        </w:rPr>
        <w:t>’</w:t>
      </w:r>
      <w:r w:rsidRPr="00DD5E76">
        <w:rPr>
          <w:lang w:val="fr-FR"/>
        </w:rPr>
        <w:t>intervention des institutions privées pour aider à la protection de l</w:t>
      </w:r>
      <w:r>
        <w:rPr>
          <w:lang w:val="fr-FR"/>
        </w:rPr>
        <w:t>’</w:t>
      </w:r>
      <w:r w:rsidRPr="00DD5E76">
        <w:rPr>
          <w:lang w:val="fr-FR"/>
        </w:rPr>
        <w:t>enfant en conflit avec la loi, en proposant au juge la substitution de la détention préventive ou l</w:t>
      </w:r>
      <w:r>
        <w:rPr>
          <w:lang w:val="fr-FR"/>
        </w:rPr>
        <w:t>’</w:t>
      </w:r>
      <w:r w:rsidRPr="00DD5E76">
        <w:rPr>
          <w:lang w:val="fr-FR"/>
        </w:rPr>
        <w:t>emprisonnement par, soit une surveillance étroite de ce dernier, soit son placement dans un établissement ou un foyer éducatif, soit enfin son placement dans une famille.</w:t>
      </w:r>
    </w:p>
    <w:p w:rsidR="00BA570E" w:rsidRPr="00DD5E76" w:rsidRDefault="00BA570E" w:rsidP="00BA570E">
      <w:pPr>
        <w:pStyle w:val="SingleTxtG"/>
        <w:rPr>
          <w:lang w:val="fr-FR"/>
        </w:rPr>
      </w:pPr>
      <w:r w:rsidRPr="00DD5E76">
        <w:rPr>
          <w:lang w:val="fr-FR"/>
        </w:rPr>
        <w:t>180.</w:t>
      </w:r>
      <w:r w:rsidRPr="00DD5E76">
        <w:rPr>
          <w:lang w:val="fr-FR"/>
        </w:rPr>
        <w:tab/>
        <w:t>Pour faciliter le respect de cette procédure, des séminaires de renforcement de capacité des juges ayant en charge les dossiers des mineurs ont été organisés dans le cadre du programme de modernisation de la justice. Dans le même sens, l</w:t>
      </w:r>
      <w:r>
        <w:rPr>
          <w:lang w:val="fr-FR"/>
        </w:rPr>
        <w:t>’</w:t>
      </w:r>
      <w:r w:rsidRPr="00DD5E76">
        <w:rPr>
          <w:lang w:val="fr-FR"/>
        </w:rPr>
        <w:t xml:space="preserve">avant-projet de loi organique portant organisation judiciaire et en étude au niveau du </w:t>
      </w:r>
      <w:r w:rsidR="00676350" w:rsidRPr="00DD5E76">
        <w:rPr>
          <w:lang w:val="fr-FR"/>
        </w:rPr>
        <w:t>C</w:t>
      </w:r>
      <w:r w:rsidRPr="00DD5E76">
        <w:rPr>
          <w:lang w:val="fr-FR"/>
        </w:rPr>
        <w:t xml:space="preserve">onseil des </w:t>
      </w:r>
      <w:r w:rsidR="00676350" w:rsidRPr="00DD5E76">
        <w:rPr>
          <w:lang w:val="fr-FR"/>
        </w:rPr>
        <w:t>M</w:t>
      </w:r>
      <w:r w:rsidRPr="00DD5E76">
        <w:rPr>
          <w:lang w:val="fr-FR"/>
        </w:rPr>
        <w:t xml:space="preserve">inistres, crée une juridiction pour enfants dans chaque région qui sera, en raison de la spécificité de la procédure pour cette catégorie de personnes, dirigée par des juges formés en la matière </w:t>
      </w:r>
      <w:r>
        <w:rPr>
          <w:lang w:val="fr-FR"/>
        </w:rPr>
        <w:t>(art.</w:t>
      </w:r>
      <w:r w:rsidRPr="00DD5E76">
        <w:rPr>
          <w:lang w:val="fr-FR"/>
        </w:rPr>
        <w:t xml:space="preserve"> 87).</w:t>
      </w:r>
    </w:p>
    <w:p w:rsidR="00BA570E" w:rsidRPr="00DD5E76" w:rsidRDefault="00BA570E" w:rsidP="00BA570E">
      <w:pPr>
        <w:pStyle w:val="H1G"/>
        <w:rPr>
          <w:lang w:val="fr-FR"/>
        </w:rPr>
      </w:pPr>
      <w:r w:rsidRPr="00DD5E76">
        <w:rPr>
          <w:lang w:val="fr-FR"/>
        </w:rPr>
        <w:tab/>
      </w:r>
      <w:r w:rsidRPr="00DD5E76">
        <w:rPr>
          <w:lang w:val="fr-FR"/>
        </w:rPr>
        <w:tab/>
        <w:t>Article 15</w:t>
      </w:r>
      <w:r>
        <w:rPr>
          <w:lang w:val="fr-FR"/>
        </w:rPr>
        <w:br/>
      </w:r>
      <w:r w:rsidRPr="00DD5E76">
        <w:rPr>
          <w:lang w:val="fr-FR"/>
        </w:rPr>
        <w:t>L</w:t>
      </w:r>
      <w:r>
        <w:rPr>
          <w:lang w:val="fr-FR"/>
        </w:rPr>
        <w:t>’</w:t>
      </w:r>
      <w:r w:rsidRPr="00DD5E76">
        <w:rPr>
          <w:lang w:val="fr-FR"/>
        </w:rPr>
        <w:t>interdiction de la condamnation rétroactive</w:t>
      </w:r>
    </w:p>
    <w:p w:rsidR="00BA570E" w:rsidRPr="00DD5E76" w:rsidRDefault="00BA570E" w:rsidP="00BA570E">
      <w:pPr>
        <w:pStyle w:val="SingleTxtG"/>
        <w:rPr>
          <w:lang w:val="fr-FR"/>
        </w:rPr>
      </w:pPr>
      <w:r>
        <w:rPr>
          <w:lang w:val="fr-FR"/>
        </w:rPr>
        <w:t>181.</w:t>
      </w:r>
      <w:r w:rsidRPr="00DD5E76">
        <w:rPr>
          <w:lang w:val="fr-FR"/>
        </w:rPr>
        <w:tab/>
        <w:t>La non</w:t>
      </w:r>
      <w:r w:rsidR="00676350">
        <w:rPr>
          <w:lang w:val="fr-FR"/>
        </w:rPr>
        <w:noBreakHyphen/>
      </w:r>
      <w:r w:rsidRPr="00DD5E76">
        <w:rPr>
          <w:lang w:val="fr-FR"/>
        </w:rPr>
        <w:t>rétroactivité des condamnations pénales est inscrite dans la Constitution de la IV</w:t>
      </w:r>
      <w:r w:rsidRPr="00DD5E76">
        <w:rPr>
          <w:vertAlign w:val="superscript"/>
          <w:lang w:val="fr-FR"/>
        </w:rPr>
        <w:t>e</w:t>
      </w:r>
      <w:r w:rsidRPr="00DD5E76">
        <w:rPr>
          <w:lang w:val="fr-FR"/>
        </w:rPr>
        <w:t xml:space="preserve"> République en son article 19 alinéa 2 qui dispose que </w:t>
      </w:r>
      <w:r>
        <w:rPr>
          <w:lang w:val="fr-FR"/>
        </w:rPr>
        <w:t>«</w:t>
      </w:r>
      <w:r w:rsidRPr="00DD5E76">
        <w:rPr>
          <w:lang w:val="fr-FR"/>
        </w:rPr>
        <w:t>nul ne peut être condamné pour des faits qui ne constituaient pas une infraction au moment où ils ont été commis</w:t>
      </w:r>
      <w:r>
        <w:rPr>
          <w:lang w:val="fr-FR"/>
        </w:rPr>
        <w:t>»</w:t>
      </w:r>
      <w:r w:rsidRPr="00DD5E76">
        <w:rPr>
          <w:lang w:val="fr-FR"/>
        </w:rPr>
        <w:t>.</w:t>
      </w:r>
    </w:p>
    <w:p w:rsidR="00BA570E" w:rsidRPr="00DD5E76" w:rsidRDefault="00BA570E" w:rsidP="00BA570E">
      <w:pPr>
        <w:pStyle w:val="SingleTxtG"/>
        <w:rPr>
          <w:lang w:val="fr-FR"/>
        </w:rPr>
      </w:pPr>
      <w:r w:rsidRPr="00DD5E76">
        <w:rPr>
          <w:lang w:val="fr-FR"/>
        </w:rPr>
        <w:t>18</w:t>
      </w:r>
      <w:r w:rsidR="003C7C59">
        <w:rPr>
          <w:lang w:val="fr-FR"/>
        </w:rPr>
        <w:t>2.</w:t>
      </w:r>
      <w:r w:rsidRPr="00DD5E76">
        <w:rPr>
          <w:lang w:val="fr-FR"/>
        </w:rPr>
        <w:t xml:space="preserve"> </w:t>
      </w:r>
      <w:r w:rsidRPr="00DD5E76">
        <w:rPr>
          <w:lang w:val="fr-FR"/>
        </w:rPr>
        <w:tab/>
        <w:t>Ce principe constitutionnel est repris par les articles 1</w:t>
      </w:r>
      <w:r w:rsidRPr="00DD5E76">
        <w:rPr>
          <w:vertAlign w:val="superscript"/>
          <w:lang w:val="fr-FR"/>
        </w:rPr>
        <w:t>er</w:t>
      </w:r>
      <w:r w:rsidRPr="00DD5E76">
        <w:rPr>
          <w:lang w:val="fr-FR"/>
        </w:rPr>
        <w:t xml:space="preserve"> et 2 du Code pénal. Aux termes de ces articles </w:t>
      </w:r>
      <w:r>
        <w:rPr>
          <w:lang w:val="fr-FR"/>
        </w:rPr>
        <w:t>«</w:t>
      </w:r>
      <w:r w:rsidRPr="00DD5E76">
        <w:rPr>
          <w:lang w:val="fr-FR"/>
        </w:rPr>
        <w:t>nul ne peut être frappé de sanctions pénales qui n</w:t>
      </w:r>
      <w:r>
        <w:rPr>
          <w:lang w:val="fr-FR"/>
        </w:rPr>
        <w:t>’</w:t>
      </w:r>
      <w:r w:rsidRPr="00DD5E76">
        <w:rPr>
          <w:lang w:val="fr-FR"/>
        </w:rPr>
        <w:t>étaient pas prévues par la loi avant la commission</w:t>
      </w:r>
      <w:r w:rsidR="00676350">
        <w:rPr>
          <w:lang w:val="fr-FR"/>
        </w:rPr>
        <w:t xml:space="preserve"> </w:t>
      </w:r>
      <w:r w:rsidRPr="00DD5E76">
        <w:rPr>
          <w:lang w:val="fr-FR"/>
        </w:rPr>
        <w:t>de l</w:t>
      </w:r>
      <w:r>
        <w:rPr>
          <w:lang w:val="fr-FR"/>
        </w:rPr>
        <w:t>’</w:t>
      </w:r>
      <w:r w:rsidRPr="00DD5E76">
        <w:rPr>
          <w:lang w:val="fr-FR"/>
        </w:rPr>
        <w:t>infraction»</w:t>
      </w:r>
      <w:r>
        <w:rPr>
          <w:lang w:val="fr-FR"/>
        </w:rPr>
        <w:t>;</w:t>
      </w:r>
      <w:r w:rsidRPr="00DD5E76">
        <w:rPr>
          <w:lang w:val="fr-FR"/>
        </w:rPr>
        <w:t xml:space="preserve"> </w:t>
      </w:r>
      <w:r>
        <w:rPr>
          <w:lang w:val="fr-FR"/>
        </w:rPr>
        <w:t>«</w:t>
      </w:r>
      <w:r w:rsidRPr="00DD5E76">
        <w:rPr>
          <w:lang w:val="fr-FR"/>
        </w:rPr>
        <w:t>le juge ne peut prononcer la sanction pénale qu</w:t>
      </w:r>
      <w:r>
        <w:rPr>
          <w:lang w:val="fr-FR"/>
        </w:rPr>
        <w:t>’</w:t>
      </w:r>
      <w:r w:rsidRPr="00DD5E76">
        <w:rPr>
          <w:lang w:val="fr-FR"/>
        </w:rPr>
        <w:t>autant que le fait poursuivi était prévu et qualifié par la loi</w:t>
      </w:r>
      <w:r>
        <w:rPr>
          <w:lang w:val="fr-FR"/>
        </w:rPr>
        <w:t>»</w:t>
      </w:r>
      <w:r w:rsidRPr="00DD5E76">
        <w:rPr>
          <w:lang w:val="fr-FR"/>
        </w:rPr>
        <w:t>.</w:t>
      </w:r>
    </w:p>
    <w:p w:rsidR="00BA570E" w:rsidRPr="00DD5E76" w:rsidRDefault="00BA570E" w:rsidP="00BA570E">
      <w:pPr>
        <w:pStyle w:val="SingleTxtG"/>
        <w:rPr>
          <w:lang w:val="fr-FR"/>
        </w:rPr>
      </w:pPr>
      <w:r w:rsidRPr="00DD5E76">
        <w:rPr>
          <w:lang w:val="fr-FR"/>
        </w:rPr>
        <w:t>18</w:t>
      </w:r>
      <w:r w:rsidR="003C7C59">
        <w:rPr>
          <w:lang w:val="fr-FR"/>
        </w:rPr>
        <w:t>3.</w:t>
      </w:r>
      <w:r w:rsidRPr="00DD5E76">
        <w:rPr>
          <w:lang w:val="fr-FR"/>
        </w:rPr>
        <w:tab/>
        <w:t>Le juge ne saurait en aucun cas prononcer de sanction pénale, pour des faits qui ne constituaient pas une infraction au moment de leur commission.</w:t>
      </w:r>
    </w:p>
    <w:p w:rsidR="00BA570E" w:rsidRPr="00DD5E76" w:rsidRDefault="00BA570E" w:rsidP="00BA570E">
      <w:pPr>
        <w:pStyle w:val="H1G"/>
        <w:rPr>
          <w:lang w:val="fr-FR"/>
        </w:rPr>
      </w:pPr>
      <w:r w:rsidRPr="00DD5E76">
        <w:rPr>
          <w:lang w:val="fr-FR"/>
        </w:rPr>
        <w:tab/>
      </w:r>
      <w:r w:rsidRPr="00DD5E76">
        <w:rPr>
          <w:lang w:val="fr-FR"/>
        </w:rPr>
        <w:tab/>
        <w:t>Article 16</w:t>
      </w:r>
      <w:r>
        <w:rPr>
          <w:lang w:val="fr-FR"/>
        </w:rPr>
        <w:br/>
      </w:r>
      <w:r w:rsidRPr="00DD5E76">
        <w:rPr>
          <w:lang w:val="fr-FR"/>
        </w:rPr>
        <w:t>Le droit à la personnalité juridique</w:t>
      </w:r>
    </w:p>
    <w:p w:rsidR="00BA570E" w:rsidRPr="00DD5E76" w:rsidRDefault="00BA570E" w:rsidP="00BA570E">
      <w:pPr>
        <w:pStyle w:val="SingleTxtG"/>
        <w:rPr>
          <w:lang w:val="fr-FR"/>
        </w:rPr>
      </w:pPr>
      <w:r w:rsidRPr="00DD5E76">
        <w:rPr>
          <w:lang w:val="fr-FR"/>
        </w:rPr>
        <w:t>18</w:t>
      </w:r>
      <w:r w:rsidR="003C7C59">
        <w:rPr>
          <w:lang w:val="fr-FR"/>
        </w:rPr>
        <w:t>4.</w:t>
      </w:r>
      <w:r w:rsidRPr="00DD5E76">
        <w:rPr>
          <w:lang w:val="fr-FR"/>
        </w:rPr>
        <w:tab/>
        <w:t xml:space="preserve">Tout individu a droit à la reconnaissance de sa personnalité juridique qui lui donne la possibilité de jouir de tous les droits attachés à sa personne en tant que être humain. Le droit à la personnalité juridique suppose, le droit à un nom, à une filiation, à un domicile et à une nationalité. </w:t>
      </w:r>
    </w:p>
    <w:p w:rsidR="00BA570E" w:rsidRPr="00DD5E76" w:rsidRDefault="00BA570E" w:rsidP="00BA570E">
      <w:pPr>
        <w:pStyle w:val="SingleTxtG"/>
        <w:rPr>
          <w:lang w:val="fr-FR"/>
        </w:rPr>
      </w:pPr>
      <w:r w:rsidRPr="00DD5E76">
        <w:rPr>
          <w:lang w:val="fr-FR"/>
        </w:rPr>
        <w:t>18</w:t>
      </w:r>
      <w:r w:rsidR="003C7C59">
        <w:rPr>
          <w:lang w:val="fr-FR"/>
        </w:rPr>
        <w:t>5.</w:t>
      </w:r>
      <w:r w:rsidRPr="00DD5E76">
        <w:rPr>
          <w:lang w:val="fr-FR"/>
        </w:rPr>
        <w:tab/>
        <w:t>L</w:t>
      </w:r>
      <w:r>
        <w:rPr>
          <w:lang w:val="fr-FR"/>
        </w:rPr>
        <w:t>’</w:t>
      </w:r>
      <w:r w:rsidRPr="00DD5E76">
        <w:rPr>
          <w:lang w:val="fr-FR"/>
        </w:rPr>
        <w:t xml:space="preserve">ordonnance </w:t>
      </w:r>
      <w:r w:rsidR="00676350" w:rsidRPr="00676350">
        <w:rPr>
          <w:rFonts w:eastAsia="MS Mincho"/>
          <w:lang w:val="fr-FR"/>
        </w:rPr>
        <w:t>n</w:t>
      </w:r>
      <w:r w:rsidR="00676350" w:rsidRPr="00676350">
        <w:rPr>
          <w:rFonts w:eastAsia="MS Mincho"/>
          <w:vertAlign w:val="superscript"/>
          <w:lang w:val="fr-FR"/>
        </w:rPr>
        <w:t>o</w:t>
      </w:r>
      <w:r w:rsidRPr="00DD5E76">
        <w:rPr>
          <w:lang w:val="fr-FR"/>
        </w:rPr>
        <w:t xml:space="preserve"> 80-16 du 31 janvier 1980 portant Code des personnes et de la famille y consacre les Titres I et II. Les articles 1 à 14 sont relatifs au droit à un nom pour toute personne ainsi qu</w:t>
      </w:r>
      <w:r>
        <w:rPr>
          <w:lang w:val="fr-FR"/>
        </w:rPr>
        <w:t>’</w:t>
      </w:r>
      <w:r w:rsidRPr="00DD5E76">
        <w:rPr>
          <w:lang w:val="fr-FR"/>
        </w:rPr>
        <w:t>aux différents modes de son acquisition en tenant compte des différentes sortes de filiation. Les articles 15 à 19 quant à eux, s</w:t>
      </w:r>
      <w:r>
        <w:rPr>
          <w:lang w:val="fr-FR"/>
        </w:rPr>
        <w:t>’</w:t>
      </w:r>
      <w:r w:rsidRPr="00DD5E76">
        <w:rPr>
          <w:lang w:val="fr-FR"/>
        </w:rPr>
        <w:t xml:space="preserve">intéressent au domicile. </w:t>
      </w:r>
    </w:p>
    <w:p w:rsidR="00BA570E" w:rsidRPr="00DD5E76" w:rsidRDefault="00BA570E" w:rsidP="00BA570E">
      <w:pPr>
        <w:pStyle w:val="SingleTxtG"/>
        <w:rPr>
          <w:lang w:val="fr-FR"/>
        </w:rPr>
      </w:pPr>
      <w:r w:rsidRPr="00DD5E76">
        <w:rPr>
          <w:lang w:val="fr-FR"/>
        </w:rPr>
        <w:t>18</w:t>
      </w:r>
      <w:r w:rsidR="003C7C59">
        <w:rPr>
          <w:lang w:val="fr-FR"/>
        </w:rPr>
        <w:t>6.</w:t>
      </w:r>
      <w:r w:rsidRPr="00DD5E76">
        <w:rPr>
          <w:lang w:val="fr-FR"/>
        </w:rPr>
        <w:tab/>
        <w:t>Le droit à la nationalité se retrouve dans les articles 2 du Code de la nationalité et 32 de la Constitution. En ce qui concerne l</w:t>
      </w:r>
      <w:r>
        <w:rPr>
          <w:lang w:val="fr-FR"/>
        </w:rPr>
        <w:t>’</w:t>
      </w:r>
      <w:r w:rsidRPr="00DD5E76">
        <w:rPr>
          <w:lang w:val="fr-FR"/>
        </w:rPr>
        <w:t>enfant, ce sont les articles 10 à 27 du Code de l</w:t>
      </w:r>
      <w:r>
        <w:rPr>
          <w:lang w:val="fr-FR"/>
        </w:rPr>
        <w:t>’</w:t>
      </w:r>
      <w:r w:rsidRPr="00DD5E76">
        <w:rPr>
          <w:lang w:val="fr-FR"/>
        </w:rPr>
        <w:t>enfant qui traitent de la question.</w:t>
      </w:r>
    </w:p>
    <w:p w:rsidR="00BA570E" w:rsidRPr="00DD5E76" w:rsidRDefault="00BA570E" w:rsidP="00BA570E">
      <w:pPr>
        <w:pStyle w:val="SingleTxtG"/>
        <w:rPr>
          <w:lang w:val="fr-FR"/>
        </w:rPr>
      </w:pPr>
      <w:r w:rsidRPr="00DD5E76">
        <w:rPr>
          <w:lang w:val="fr-FR"/>
        </w:rPr>
        <w:t>18</w:t>
      </w:r>
      <w:r w:rsidR="003C7C59">
        <w:rPr>
          <w:lang w:val="fr-FR"/>
        </w:rPr>
        <w:t>7.</w:t>
      </w:r>
      <w:r w:rsidRPr="00DD5E76">
        <w:rPr>
          <w:lang w:val="fr-FR"/>
        </w:rPr>
        <w:tab/>
        <w:t>Cependant, il faut noter que l</w:t>
      </w:r>
      <w:r>
        <w:rPr>
          <w:lang w:val="fr-FR"/>
        </w:rPr>
        <w:t>’</w:t>
      </w:r>
      <w:r w:rsidRPr="00DD5E76">
        <w:rPr>
          <w:lang w:val="fr-FR"/>
        </w:rPr>
        <w:t>acquisition du certificat de la nationalité pose énormément de problèmes. En effet, le payement d</w:t>
      </w:r>
      <w:r>
        <w:rPr>
          <w:lang w:val="fr-FR"/>
        </w:rPr>
        <w:t>’</w:t>
      </w:r>
      <w:r w:rsidRPr="00DD5E76">
        <w:rPr>
          <w:lang w:val="fr-FR"/>
        </w:rPr>
        <w:t xml:space="preserve">une quittance de 5 000 Francs CFA est requis pour la délivrance de cette pièce. </w:t>
      </w:r>
    </w:p>
    <w:p w:rsidR="00BA570E" w:rsidRPr="00DD5E76" w:rsidRDefault="00BA570E" w:rsidP="00BA570E">
      <w:pPr>
        <w:pStyle w:val="SingleTxtG"/>
        <w:rPr>
          <w:lang w:val="fr-FR"/>
        </w:rPr>
      </w:pPr>
      <w:r w:rsidRPr="00DD5E76">
        <w:rPr>
          <w:lang w:val="fr-FR"/>
        </w:rPr>
        <w:t>18</w:t>
      </w:r>
      <w:r w:rsidR="003C7C59">
        <w:rPr>
          <w:lang w:val="fr-FR"/>
        </w:rPr>
        <w:t>8.</w:t>
      </w:r>
      <w:r w:rsidRPr="00DD5E76">
        <w:rPr>
          <w:lang w:val="fr-FR"/>
        </w:rPr>
        <w:tab/>
        <w:t>Aucune dispense de frais n</w:t>
      </w:r>
      <w:r>
        <w:rPr>
          <w:lang w:val="fr-FR"/>
        </w:rPr>
        <w:t>’</w:t>
      </w:r>
      <w:r w:rsidRPr="00DD5E76">
        <w:rPr>
          <w:lang w:val="fr-FR"/>
        </w:rPr>
        <w:t>étant prévue pour les indigents, ceux-ci sont de facto écartés de l</w:t>
      </w:r>
      <w:r>
        <w:rPr>
          <w:lang w:val="fr-FR"/>
        </w:rPr>
        <w:t>’</w:t>
      </w:r>
      <w:r w:rsidRPr="00DD5E76">
        <w:rPr>
          <w:lang w:val="fr-FR"/>
        </w:rPr>
        <w:t>obtention dudit certificat. Ceci constitue un recul dans la jouissance du droit à la nationalité par tous, puisqu</w:t>
      </w:r>
      <w:r>
        <w:rPr>
          <w:lang w:val="fr-FR"/>
        </w:rPr>
        <w:t>’</w:t>
      </w:r>
      <w:r w:rsidRPr="00DD5E76">
        <w:rPr>
          <w:lang w:val="fr-FR"/>
        </w:rPr>
        <w:t>à la gratuité de la délivrance s</w:t>
      </w:r>
      <w:r>
        <w:rPr>
          <w:lang w:val="fr-FR"/>
        </w:rPr>
        <w:t>’</w:t>
      </w:r>
      <w:r w:rsidRPr="00DD5E76">
        <w:rPr>
          <w:lang w:val="fr-FR"/>
        </w:rPr>
        <w:t>est substitué le paiement des frais depuis 2008, suite à l</w:t>
      </w:r>
      <w:r>
        <w:rPr>
          <w:lang w:val="fr-FR"/>
        </w:rPr>
        <w:t>’</w:t>
      </w:r>
      <w:r w:rsidRPr="00DD5E76">
        <w:rPr>
          <w:lang w:val="fr-FR"/>
        </w:rPr>
        <w:t>informatisation de l</w:t>
      </w:r>
      <w:r>
        <w:rPr>
          <w:lang w:val="fr-FR"/>
        </w:rPr>
        <w:t>’</w:t>
      </w:r>
      <w:r w:rsidRPr="00DD5E76">
        <w:rPr>
          <w:lang w:val="fr-FR"/>
        </w:rPr>
        <w:t xml:space="preserve">établissement de ce certificat. </w:t>
      </w:r>
    </w:p>
    <w:p w:rsidR="00BA570E" w:rsidRPr="00DD5E76" w:rsidRDefault="00BA570E" w:rsidP="00BA570E">
      <w:pPr>
        <w:pStyle w:val="SingleTxtG"/>
        <w:rPr>
          <w:lang w:val="fr-FR"/>
        </w:rPr>
      </w:pPr>
      <w:r w:rsidRPr="00DD5E76">
        <w:rPr>
          <w:lang w:val="fr-FR"/>
        </w:rPr>
        <w:t>18</w:t>
      </w:r>
      <w:r w:rsidR="003C7C59">
        <w:rPr>
          <w:lang w:val="fr-FR"/>
        </w:rPr>
        <w:t>9.</w:t>
      </w:r>
      <w:r w:rsidRPr="00DD5E76">
        <w:rPr>
          <w:lang w:val="fr-FR"/>
        </w:rPr>
        <w:tab/>
        <w:t>À cette difficulté s</w:t>
      </w:r>
      <w:r>
        <w:rPr>
          <w:lang w:val="fr-FR"/>
        </w:rPr>
        <w:t>’</w:t>
      </w:r>
      <w:r w:rsidRPr="00DD5E76">
        <w:rPr>
          <w:lang w:val="fr-FR"/>
        </w:rPr>
        <w:t>ajoute la centralisation du service de délivrance dans la capitale, même si le dépôt se fait dans chaque préfecture. La lenteur dans la transmission des dossiers déposés dans les préfectures à la capitale décourage les populations vivant dans les zones reculées.</w:t>
      </w:r>
    </w:p>
    <w:p w:rsidR="00BA570E" w:rsidRPr="00DD5E76" w:rsidRDefault="00BA570E" w:rsidP="00BA570E">
      <w:pPr>
        <w:pStyle w:val="H1G"/>
        <w:rPr>
          <w:lang w:val="fr-FR"/>
        </w:rPr>
      </w:pPr>
      <w:r w:rsidRPr="00DD5E76">
        <w:rPr>
          <w:lang w:val="fr-FR"/>
        </w:rPr>
        <w:tab/>
      </w:r>
      <w:r w:rsidRPr="00DD5E76">
        <w:rPr>
          <w:lang w:val="fr-FR"/>
        </w:rPr>
        <w:tab/>
        <w:t>Article 17</w:t>
      </w:r>
      <w:r>
        <w:rPr>
          <w:lang w:val="fr-FR"/>
        </w:rPr>
        <w:br/>
      </w:r>
      <w:r w:rsidRPr="00DD5E76">
        <w:rPr>
          <w:lang w:val="fr-FR"/>
        </w:rPr>
        <w:t>La protection de la famille, du d</w:t>
      </w:r>
      <w:r>
        <w:rPr>
          <w:lang w:val="fr-FR"/>
        </w:rPr>
        <w:t>omicile et de la correspondance</w:t>
      </w:r>
    </w:p>
    <w:p w:rsidR="00BA570E" w:rsidRPr="00DD5E76" w:rsidRDefault="00BA570E" w:rsidP="00BA570E">
      <w:pPr>
        <w:pStyle w:val="SingleTxtG"/>
        <w:rPr>
          <w:lang w:val="fr-FR"/>
        </w:rPr>
      </w:pPr>
      <w:r w:rsidRPr="00DD5E76">
        <w:rPr>
          <w:lang w:val="fr-FR"/>
        </w:rPr>
        <w:t xml:space="preserve">190. </w:t>
      </w:r>
      <w:r w:rsidRPr="00DD5E76">
        <w:rPr>
          <w:lang w:val="fr-FR"/>
        </w:rPr>
        <w:tab/>
        <w:t>Au Togo, le droit de la famille est réglementé par l</w:t>
      </w:r>
      <w:r>
        <w:rPr>
          <w:lang w:val="fr-FR"/>
        </w:rPr>
        <w:t xml:space="preserve">’ordonnance </w:t>
      </w:r>
      <w:r w:rsidRPr="00336D98">
        <w:rPr>
          <w:rFonts w:eastAsia="MS Mincho"/>
          <w:lang w:val="fr-FR"/>
        </w:rPr>
        <w:t>n</w:t>
      </w:r>
      <w:r w:rsidRPr="00336D98">
        <w:rPr>
          <w:rFonts w:eastAsia="MS Mincho"/>
          <w:vertAlign w:val="superscript"/>
          <w:lang w:val="fr-FR"/>
        </w:rPr>
        <w:t>o</w:t>
      </w:r>
      <w:r>
        <w:rPr>
          <w:lang w:val="fr-FR"/>
        </w:rPr>
        <w:t xml:space="preserve"> </w:t>
      </w:r>
      <w:r w:rsidRPr="00DD5E76">
        <w:rPr>
          <w:lang w:val="fr-FR"/>
        </w:rPr>
        <w:t>16 du 31</w:t>
      </w:r>
      <w:r>
        <w:rPr>
          <w:lang w:val="fr-FR"/>
        </w:rPr>
        <w:t xml:space="preserve"> </w:t>
      </w:r>
      <w:r w:rsidRPr="00DD5E76">
        <w:rPr>
          <w:lang w:val="fr-FR"/>
        </w:rPr>
        <w:t>janvier</w:t>
      </w:r>
      <w:r>
        <w:rPr>
          <w:lang w:val="fr-FR"/>
        </w:rPr>
        <w:t xml:space="preserve"> </w:t>
      </w:r>
      <w:r w:rsidRPr="00DD5E76">
        <w:rPr>
          <w:lang w:val="fr-FR"/>
        </w:rPr>
        <w:t>1980 portant Code des personnes et de la famille. Ce code prévoit entre autres,  des dispositions relatives au nom, au mariage, à la filiation, aux régimes matrimoniaux et à l</w:t>
      </w:r>
      <w:r>
        <w:rPr>
          <w:lang w:val="fr-FR"/>
        </w:rPr>
        <w:t>’</w:t>
      </w:r>
      <w:r w:rsidRPr="00DD5E76">
        <w:rPr>
          <w:lang w:val="fr-FR"/>
        </w:rPr>
        <w:t xml:space="preserve">autorité parentale, aux successions. </w:t>
      </w:r>
    </w:p>
    <w:p w:rsidR="00BA570E" w:rsidRPr="00DD5E76" w:rsidRDefault="00BA570E" w:rsidP="00BA570E">
      <w:pPr>
        <w:pStyle w:val="SingleTxtG"/>
        <w:rPr>
          <w:lang w:val="fr-FR"/>
        </w:rPr>
      </w:pPr>
      <w:r w:rsidRPr="00DD5E76">
        <w:rPr>
          <w:lang w:val="fr-FR"/>
        </w:rPr>
        <w:t>19</w:t>
      </w:r>
      <w:r w:rsidR="003C7C59">
        <w:rPr>
          <w:lang w:val="fr-FR"/>
        </w:rPr>
        <w:t>1.</w:t>
      </w:r>
      <w:r w:rsidRPr="00DD5E76">
        <w:rPr>
          <w:lang w:val="fr-FR"/>
        </w:rPr>
        <w:tab/>
        <w:t>Le Code des personnes et de la famille s</w:t>
      </w:r>
      <w:r>
        <w:rPr>
          <w:lang w:val="fr-FR"/>
        </w:rPr>
        <w:t>’</w:t>
      </w:r>
      <w:r w:rsidRPr="00DD5E76">
        <w:rPr>
          <w:lang w:val="fr-FR"/>
        </w:rPr>
        <w:t>est largement préoccupé des problèmes relatifs à la protection des femmes et des enfants. Cependant, il est resté muet sur la protection des personnes âgées ce qui a justifié la création d</w:t>
      </w:r>
      <w:r>
        <w:rPr>
          <w:lang w:val="fr-FR"/>
        </w:rPr>
        <w:t>’</w:t>
      </w:r>
      <w:r w:rsidRPr="00DD5E76">
        <w:rPr>
          <w:lang w:val="fr-FR"/>
        </w:rPr>
        <w:t>une direction au sein du Ministère de l</w:t>
      </w:r>
      <w:r>
        <w:rPr>
          <w:lang w:val="fr-FR"/>
        </w:rPr>
        <w:t>’</w:t>
      </w:r>
      <w:r w:rsidRPr="00DD5E76">
        <w:rPr>
          <w:lang w:val="fr-FR"/>
        </w:rPr>
        <w:t>action sociale, de la promotion de la femme, de protection de l</w:t>
      </w:r>
      <w:r>
        <w:rPr>
          <w:lang w:val="fr-FR"/>
        </w:rPr>
        <w:t>’</w:t>
      </w:r>
      <w:r w:rsidRPr="00DD5E76">
        <w:rPr>
          <w:lang w:val="fr-FR"/>
        </w:rPr>
        <w:t>enfant et des personnes âgées. Toutefois l</w:t>
      </w:r>
      <w:r>
        <w:rPr>
          <w:lang w:val="fr-FR"/>
        </w:rPr>
        <w:t>’</w:t>
      </w:r>
      <w:r w:rsidRPr="00DD5E76">
        <w:rPr>
          <w:lang w:val="fr-FR"/>
        </w:rPr>
        <w:t>article 33 de la Constitution de 1992 apporte une solution encourageante en faisant obligation à l</w:t>
      </w:r>
      <w:r>
        <w:rPr>
          <w:lang w:val="fr-FR"/>
        </w:rPr>
        <w:t>’</w:t>
      </w:r>
      <w:r w:rsidRPr="00DD5E76">
        <w:rPr>
          <w:lang w:val="fr-FR"/>
        </w:rPr>
        <w:t xml:space="preserve">État de protéger les droits des personnes âgées. </w:t>
      </w:r>
    </w:p>
    <w:p w:rsidR="00BA570E" w:rsidRPr="00DD5E76" w:rsidRDefault="00BA570E" w:rsidP="00BA570E">
      <w:pPr>
        <w:pStyle w:val="SingleTxtG"/>
        <w:rPr>
          <w:lang w:val="fr-FR"/>
        </w:rPr>
      </w:pPr>
      <w:r w:rsidRPr="00DD5E76">
        <w:rPr>
          <w:lang w:val="fr-FR"/>
        </w:rPr>
        <w:t>19</w:t>
      </w:r>
      <w:r w:rsidR="003C7C59">
        <w:rPr>
          <w:lang w:val="fr-FR"/>
        </w:rPr>
        <w:t>2.</w:t>
      </w:r>
      <w:r w:rsidRPr="00DD5E76">
        <w:rPr>
          <w:lang w:val="fr-FR"/>
        </w:rPr>
        <w:tab/>
        <w:t>Le Code pénal togolais de son côté, a prévu diverses sanctions contre le non-respect du droit de la famille. On peut citer les infractions contre l</w:t>
      </w:r>
      <w:r>
        <w:rPr>
          <w:lang w:val="fr-FR"/>
        </w:rPr>
        <w:t xml:space="preserve">’ordre des familles (art. </w:t>
      </w:r>
      <w:r w:rsidRPr="00DD5E76">
        <w:rPr>
          <w:lang w:val="fr-FR"/>
        </w:rPr>
        <w:t xml:space="preserve">71 à 77), les infractions contre les mœurs. </w:t>
      </w:r>
    </w:p>
    <w:p w:rsidR="00BA570E" w:rsidRPr="00DD5E76" w:rsidRDefault="00BA570E" w:rsidP="00BA570E">
      <w:pPr>
        <w:pStyle w:val="SingleTxtG"/>
        <w:rPr>
          <w:lang w:val="fr-FR"/>
        </w:rPr>
      </w:pPr>
      <w:r w:rsidRPr="00DD5E76">
        <w:rPr>
          <w:lang w:val="fr-FR"/>
        </w:rPr>
        <w:t>193.</w:t>
      </w:r>
      <w:r w:rsidRPr="00DD5E76">
        <w:rPr>
          <w:lang w:val="fr-FR"/>
        </w:rPr>
        <w:tab/>
        <w:t>La protection du domicile résulte des dispositions de l</w:t>
      </w:r>
      <w:r>
        <w:rPr>
          <w:lang w:val="fr-FR"/>
        </w:rPr>
        <w:t>’</w:t>
      </w:r>
      <w:r w:rsidRPr="00DD5E76">
        <w:rPr>
          <w:lang w:val="fr-FR"/>
        </w:rPr>
        <w:t xml:space="preserve">article 28 de la Constitution du 14 octobre 1992 qui dispose que </w:t>
      </w:r>
      <w:r>
        <w:rPr>
          <w:lang w:val="fr-FR"/>
        </w:rPr>
        <w:t>«</w:t>
      </w:r>
      <w:r w:rsidRPr="00DD5E76">
        <w:rPr>
          <w:lang w:val="fr-FR"/>
        </w:rPr>
        <w:t>le domicile est inviolable. Il ne peut faire l</w:t>
      </w:r>
      <w:r>
        <w:rPr>
          <w:lang w:val="fr-FR"/>
        </w:rPr>
        <w:t>’</w:t>
      </w:r>
      <w:r w:rsidRPr="00DD5E76">
        <w:rPr>
          <w:lang w:val="fr-FR"/>
        </w:rPr>
        <w:t>objet de perquisition ou de visite que dans les formes et conditions prévues par la loi</w:t>
      </w:r>
      <w:r w:rsidR="00B65F88">
        <w:rPr>
          <w:lang w:val="fr-FR"/>
        </w:rPr>
        <w:t>.</w:t>
      </w:r>
      <w:r>
        <w:rPr>
          <w:lang w:val="fr-FR"/>
        </w:rPr>
        <w:t>»</w:t>
      </w:r>
      <w:r w:rsidRPr="00DD5E76">
        <w:rPr>
          <w:lang w:val="fr-FR"/>
        </w:rPr>
        <w:t xml:space="preserve">. </w:t>
      </w:r>
    </w:p>
    <w:p w:rsidR="00BA570E" w:rsidRPr="00DD5E76" w:rsidRDefault="00BA570E" w:rsidP="00BA570E">
      <w:pPr>
        <w:pStyle w:val="SingleTxtG"/>
        <w:rPr>
          <w:lang w:val="fr-FR"/>
        </w:rPr>
      </w:pPr>
      <w:r w:rsidRPr="00DD5E76">
        <w:rPr>
          <w:lang w:val="fr-FR"/>
        </w:rPr>
        <w:t>19</w:t>
      </w:r>
      <w:r w:rsidR="003C7C59">
        <w:rPr>
          <w:lang w:val="fr-FR"/>
        </w:rPr>
        <w:t>4.</w:t>
      </w:r>
      <w:r w:rsidRPr="00DD5E76">
        <w:rPr>
          <w:lang w:val="fr-FR"/>
        </w:rPr>
        <w:tab/>
        <w:t>À cet égard, le Code de procédure pénale du 2 mars 1983 interdit aux autorités de police d</w:t>
      </w:r>
      <w:r>
        <w:rPr>
          <w:lang w:val="fr-FR"/>
        </w:rPr>
        <w:t>’</w:t>
      </w:r>
      <w:r w:rsidRPr="00DD5E76">
        <w:rPr>
          <w:lang w:val="fr-FR"/>
        </w:rPr>
        <w:t xml:space="preserve">effectuer ces opérations avant 6 heures et après 20 heures </w:t>
      </w:r>
      <w:r>
        <w:rPr>
          <w:lang w:val="fr-FR"/>
        </w:rPr>
        <w:t>(art.</w:t>
      </w:r>
      <w:r w:rsidRPr="00DD5E76">
        <w:rPr>
          <w:lang w:val="fr-FR"/>
        </w:rPr>
        <w:t xml:space="preserve"> 48</w:t>
      </w:r>
      <w:r>
        <w:rPr>
          <w:lang w:val="fr-FR"/>
        </w:rPr>
        <w:t>,</w:t>
      </w:r>
      <w:r w:rsidRPr="00DD5E76">
        <w:rPr>
          <w:lang w:val="fr-FR"/>
        </w:rPr>
        <w:t xml:space="preserve"> al</w:t>
      </w:r>
      <w:r>
        <w:rPr>
          <w:lang w:val="fr-FR"/>
        </w:rPr>
        <w:t>.</w:t>
      </w:r>
      <w:r w:rsidRPr="00DD5E76">
        <w:rPr>
          <w:lang w:val="fr-FR"/>
        </w:rPr>
        <w:t xml:space="preserve"> 1</w:t>
      </w:r>
      <w:r>
        <w:rPr>
          <w:lang w:val="fr-FR"/>
        </w:rPr>
        <w:t xml:space="preserve">, </w:t>
      </w:r>
      <w:r w:rsidRPr="00DD5E76">
        <w:rPr>
          <w:lang w:val="fr-FR"/>
        </w:rPr>
        <w:t>du Code de procédure pénale). L</w:t>
      </w:r>
      <w:r>
        <w:rPr>
          <w:lang w:val="fr-FR"/>
        </w:rPr>
        <w:t>’</w:t>
      </w:r>
      <w:r w:rsidRPr="00DD5E76">
        <w:rPr>
          <w:lang w:val="fr-FR"/>
        </w:rPr>
        <w:t>alinéa 2 du même texte, énumère les dérogations à cette interdiction en permettant des perquisitions ou visites à toute heure du jour et de la nuit, en vue d</w:t>
      </w:r>
      <w:r>
        <w:rPr>
          <w:lang w:val="fr-FR"/>
        </w:rPr>
        <w:t>’</w:t>
      </w:r>
      <w:r w:rsidRPr="00DD5E76">
        <w:rPr>
          <w:lang w:val="fr-FR"/>
        </w:rPr>
        <w:t>y constater des infractions contre la sûreté de l</w:t>
      </w:r>
      <w:r>
        <w:rPr>
          <w:lang w:val="fr-FR"/>
        </w:rPr>
        <w:t>’</w:t>
      </w:r>
      <w:r w:rsidRPr="00DD5E76">
        <w:rPr>
          <w:lang w:val="fr-FR"/>
        </w:rPr>
        <w:t>État ou les infractions relatives à l</w:t>
      </w:r>
      <w:r>
        <w:rPr>
          <w:lang w:val="fr-FR"/>
        </w:rPr>
        <w:t>’</w:t>
      </w:r>
      <w:r w:rsidRPr="00DD5E76">
        <w:rPr>
          <w:lang w:val="fr-FR"/>
        </w:rPr>
        <w:t>exploitation de la débauche, à l</w:t>
      </w:r>
      <w:r>
        <w:rPr>
          <w:lang w:val="fr-FR"/>
        </w:rPr>
        <w:t>’</w:t>
      </w:r>
      <w:r w:rsidRPr="00DD5E76">
        <w:rPr>
          <w:lang w:val="fr-FR"/>
        </w:rPr>
        <w:t xml:space="preserve">usage ou au trafic de stupéfiants. </w:t>
      </w:r>
    </w:p>
    <w:p w:rsidR="00BA570E" w:rsidRPr="00DD5E76" w:rsidRDefault="00BA570E" w:rsidP="00BA570E">
      <w:pPr>
        <w:pStyle w:val="SingleTxtG"/>
        <w:rPr>
          <w:lang w:val="fr-FR"/>
        </w:rPr>
      </w:pPr>
      <w:r w:rsidRPr="00DD5E76">
        <w:rPr>
          <w:lang w:val="fr-FR"/>
        </w:rPr>
        <w:t>19</w:t>
      </w:r>
      <w:r w:rsidR="003C7C59">
        <w:rPr>
          <w:lang w:val="fr-FR"/>
        </w:rPr>
        <w:t>5.</w:t>
      </w:r>
      <w:r w:rsidRPr="00DD5E76">
        <w:rPr>
          <w:lang w:val="fr-FR"/>
        </w:rPr>
        <w:tab/>
        <w:t>Il en est de même pour les hôtels, restaurants, débits de boissons, théâtres, cinémas, dancings et autres lieux ouverts au public qui peuvent être l</w:t>
      </w:r>
      <w:r>
        <w:rPr>
          <w:lang w:val="fr-FR"/>
        </w:rPr>
        <w:t>’</w:t>
      </w:r>
      <w:r w:rsidRPr="00DD5E76">
        <w:rPr>
          <w:lang w:val="fr-FR"/>
        </w:rPr>
        <w:t>objet de visites de nuit pour la constatation de toutes infractions relatives à leur exploitation ou pour la recherche des malfaiteurs.</w:t>
      </w:r>
    </w:p>
    <w:p w:rsidR="00BA570E" w:rsidRPr="00DD5E76" w:rsidRDefault="00BA570E" w:rsidP="00BA570E">
      <w:pPr>
        <w:pStyle w:val="SingleTxtG"/>
        <w:rPr>
          <w:lang w:val="fr-FR"/>
        </w:rPr>
      </w:pPr>
      <w:r w:rsidRPr="00DD5E76">
        <w:rPr>
          <w:lang w:val="fr-FR"/>
        </w:rPr>
        <w:t>19</w:t>
      </w:r>
      <w:r w:rsidR="003C7C59">
        <w:rPr>
          <w:lang w:val="fr-FR"/>
        </w:rPr>
        <w:t>6.</w:t>
      </w:r>
      <w:r w:rsidRPr="00DD5E76">
        <w:rPr>
          <w:lang w:val="fr-FR"/>
        </w:rPr>
        <w:tab/>
        <w:t>Le droit de tout citoyen au secret de sa correspondance est également garanti par la Constitution du 14 octobre 1992, notamment en son article 29. Il faut ajouter que le Code pénal du 13 août 1980 punit de peines d</w:t>
      </w:r>
      <w:r>
        <w:rPr>
          <w:lang w:val="fr-FR"/>
        </w:rPr>
        <w:t>’</w:t>
      </w:r>
      <w:r w:rsidRPr="00DD5E76">
        <w:rPr>
          <w:lang w:val="fr-FR"/>
        </w:rPr>
        <w:t>emprisonnement et d</w:t>
      </w:r>
      <w:r>
        <w:rPr>
          <w:lang w:val="fr-FR"/>
        </w:rPr>
        <w:t>’</w:t>
      </w:r>
      <w:r w:rsidRPr="00DD5E76">
        <w:rPr>
          <w:lang w:val="fr-FR"/>
        </w:rPr>
        <w:t>amende quiconque aura violé le secret des correspondances en prenant connaissance par quelque moyen que ce soit, de leur contenu sans l</w:t>
      </w:r>
      <w:r>
        <w:rPr>
          <w:lang w:val="fr-FR"/>
        </w:rPr>
        <w:t>’</w:t>
      </w:r>
      <w:r w:rsidRPr="00DD5E76">
        <w:rPr>
          <w:lang w:val="fr-FR"/>
        </w:rPr>
        <w:t>accord du destinataire ou de l</w:t>
      </w:r>
      <w:r>
        <w:rPr>
          <w:lang w:val="fr-FR"/>
        </w:rPr>
        <w:t>’</w:t>
      </w:r>
      <w:r w:rsidRPr="00DD5E76">
        <w:rPr>
          <w:lang w:val="fr-FR"/>
        </w:rPr>
        <w:t xml:space="preserve">expéditeur </w:t>
      </w:r>
      <w:r>
        <w:rPr>
          <w:lang w:val="fr-FR"/>
        </w:rPr>
        <w:t>(art.</w:t>
      </w:r>
      <w:r w:rsidR="00B65F88">
        <w:rPr>
          <w:lang w:val="fr-FR"/>
        </w:rPr>
        <w:t> </w:t>
      </w:r>
      <w:r w:rsidRPr="00DD5E76">
        <w:rPr>
          <w:lang w:val="fr-FR"/>
        </w:rPr>
        <w:t>177, al</w:t>
      </w:r>
      <w:r>
        <w:rPr>
          <w:lang w:val="fr-FR"/>
        </w:rPr>
        <w:t>.</w:t>
      </w:r>
      <w:r w:rsidR="00B65F88">
        <w:rPr>
          <w:lang w:val="fr-FR"/>
        </w:rPr>
        <w:t> </w:t>
      </w:r>
      <w:r w:rsidRPr="00DD5E76">
        <w:rPr>
          <w:lang w:val="fr-FR"/>
        </w:rPr>
        <w:t>1), quiconque aura organisé par quelque procédé que ce soit l</w:t>
      </w:r>
      <w:r>
        <w:rPr>
          <w:lang w:val="fr-FR"/>
        </w:rPr>
        <w:t>’</w:t>
      </w:r>
      <w:r w:rsidRPr="00DD5E76">
        <w:rPr>
          <w:lang w:val="fr-FR"/>
        </w:rPr>
        <w:t>interception et l</w:t>
      </w:r>
      <w:r>
        <w:rPr>
          <w:lang w:val="fr-FR"/>
        </w:rPr>
        <w:t>’</w:t>
      </w:r>
      <w:r w:rsidRPr="00DD5E76">
        <w:rPr>
          <w:lang w:val="fr-FR"/>
        </w:rPr>
        <w:t>écoute des communications privées, orales ou optiques, magnétiques ou autres, échangées ou reçues dans un lieu privé, sans l</w:t>
      </w:r>
      <w:r>
        <w:rPr>
          <w:lang w:val="fr-FR"/>
        </w:rPr>
        <w:t>’</w:t>
      </w:r>
      <w:r w:rsidRPr="00DD5E76">
        <w:rPr>
          <w:lang w:val="fr-FR"/>
        </w:rPr>
        <w:t xml:space="preserve">accord du maître des lieux </w:t>
      </w:r>
      <w:r>
        <w:rPr>
          <w:lang w:val="fr-FR"/>
        </w:rPr>
        <w:t>(art.</w:t>
      </w:r>
      <w:r w:rsidRPr="00DD5E76">
        <w:rPr>
          <w:lang w:val="fr-FR"/>
        </w:rPr>
        <w:t xml:space="preserve"> 190</w:t>
      </w:r>
      <w:r>
        <w:rPr>
          <w:lang w:val="fr-FR"/>
        </w:rPr>
        <w:t>,</w:t>
      </w:r>
      <w:r w:rsidRPr="00DD5E76">
        <w:rPr>
          <w:lang w:val="fr-FR"/>
        </w:rPr>
        <w:t xml:space="preserve"> al</w:t>
      </w:r>
      <w:r>
        <w:rPr>
          <w:lang w:val="fr-FR"/>
        </w:rPr>
        <w:t>.</w:t>
      </w:r>
      <w:r w:rsidRPr="00DD5E76">
        <w:rPr>
          <w:lang w:val="fr-FR"/>
        </w:rPr>
        <w:t xml:space="preserve"> 1 à 4).</w:t>
      </w:r>
    </w:p>
    <w:p w:rsidR="00BA570E" w:rsidRPr="00DD5E76" w:rsidRDefault="00BA570E" w:rsidP="00BA570E">
      <w:pPr>
        <w:pStyle w:val="SingleTxtG"/>
        <w:rPr>
          <w:lang w:val="fr-FR"/>
        </w:rPr>
      </w:pPr>
      <w:r w:rsidRPr="00DD5E76">
        <w:rPr>
          <w:lang w:val="fr-FR"/>
        </w:rPr>
        <w:t>19</w:t>
      </w:r>
      <w:r w:rsidR="003C7C59">
        <w:rPr>
          <w:lang w:val="fr-FR"/>
        </w:rPr>
        <w:t>7.</w:t>
      </w:r>
      <w:r w:rsidRPr="00DD5E76">
        <w:rPr>
          <w:lang w:val="fr-FR"/>
        </w:rPr>
        <w:tab/>
        <w:t>Les exceptions sont celles prévues par la loi et commandées par l</w:t>
      </w:r>
      <w:r>
        <w:rPr>
          <w:lang w:val="fr-FR"/>
        </w:rPr>
        <w:t>’</w:t>
      </w:r>
      <w:r w:rsidRPr="00DD5E76">
        <w:rPr>
          <w:lang w:val="fr-FR"/>
        </w:rPr>
        <w:t>autorité publique, de sorte que tout coupable ayant agi par détournement ou abus de pouvoirs attachés à ses fonctions publiques sera puni de deux mois à trois ans d</w:t>
      </w:r>
      <w:r>
        <w:rPr>
          <w:lang w:val="fr-FR"/>
        </w:rPr>
        <w:t>’</w:t>
      </w:r>
      <w:r w:rsidRPr="00DD5E76">
        <w:rPr>
          <w:lang w:val="fr-FR"/>
        </w:rPr>
        <w:t xml:space="preserve">emprisonnement </w:t>
      </w:r>
      <w:r>
        <w:rPr>
          <w:lang w:val="fr-FR"/>
        </w:rPr>
        <w:t>(art.</w:t>
      </w:r>
      <w:r w:rsidRPr="00DD5E76">
        <w:rPr>
          <w:lang w:val="fr-FR"/>
        </w:rPr>
        <w:t xml:space="preserve"> 177</w:t>
      </w:r>
      <w:r>
        <w:rPr>
          <w:lang w:val="fr-FR"/>
        </w:rPr>
        <w:t>,</w:t>
      </w:r>
      <w:r w:rsidRPr="00DD5E76">
        <w:rPr>
          <w:lang w:val="fr-FR"/>
        </w:rPr>
        <w:t xml:space="preserve"> al</w:t>
      </w:r>
      <w:r>
        <w:rPr>
          <w:lang w:val="fr-FR"/>
        </w:rPr>
        <w:t>.</w:t>
      </w:r>
      <w:r w:rsidRPr="00DD5E76">
        <w:rPr>
          <w:lang w:val="fr-FR"/>
        </w:rPr>
        <w:t xml:space="preserve"> 2). </w:t>
      </w:r>
    </w:p>
    <w:p w:rsidR="00BA570E" w:rsidRPr="00DD5E76" w:rsidRDefault="00BA570E" w:rsidP="00BA570E">
      <w:pPr>
        <w:pStyle w:val="H1G"/>
        <w:rPr>
          <w:lang w:val="fr-FR"/>
        </w:rPr>
      </w:pPr>
      <w:r w:rsidRPr="00DD5E76">
        <w:rPr>
          <w:lang w:val="fr-FR"/>
        </w:rPr>
        <w:tab/>
      </w:r>
      <w:r w:rsidRPr="00DD5E76">
        <w:rPr>
          <w:lang w:val="fr-FR"/>
        </w:rPr>
        <w:tab/>
        <w:t>Article 18</w:t>
      </w:r>
      <w:r>
        <w:rPr>
          <w:lang w:val="fr-FR"/>
        </w:rPr>
        <w:br/>
      </w:r>
      <w:r w:rsidRPr="00DD5E76">
        <w:rPr>
          <w:lang w:val="fr-FR"/>
        </w:rPr>
        <w:t>La liberté de conscience et de religion</w:t>
      </w:r>
    </w:p>
    <w:p w:rsidR="00BA570E" w:rsidRPr="00DD5E76" w:rsidRDefault="00BA570E" w:rsidP="00BA570E">
      <w:pPr>
        <w:pStyle w:val="SingleTxtG"/>
        <w:rPr>
          <w:lang w:val="fr-FR"/>
        </w:rPr>
      </w:pPr>
      <w:r w:rsidRPr="00DD5E76">
        <w:rPr>
          <w:lang w:val="fr-FR"/>
        </w:rPr>
        <w:t>19</w:t>
      </w:r>
      <w:r w:rsidR="003C7C59">
        <w:rPr>
          <w:lang w:val="fr-FR"/>
        </w:rPr>
        <w:t>8.</w:t>
      </w:r>
      <w:r w:rsidRPr="00DD5E76">
        <w:rPr>
          <w:lang w:val="fr-FR"/>
        </w:rPr>
        <w:tab/>
        <w:t>L</w:t>
      </w:r>
      <w:r>
        <w:rPr>
          <w:lang w:val="fr-FR"/>
        </w:rPr>
        <w:t>’</w:t>
      </w:r>
      <w:r w:rsidRPr="00DD5E76">
        <w:rPr>
          <w:lang w:val="fr-FR"/>
        </w:rPr>
        <w:t>État est conscient de l</w:t>
      </w:r>
      <w:r>
        <w:rPr>
          <w:lang w:val="fr-FR"/>
        </w:rPr>
        <w:t>’</w:t>
      </w:r>
      <w:r w:rsidRPr="00DD5E76">
        <w:rPr>
          <w:lang w:val="fr-FR"/>
        </w:rPr>
        <w:t>importance de la liberté de croyance dans la mesure où le constituant de 1992 n</w:t>
      </w:r>
      <w:r>
        <w:rPr>
          <w:lang w:val="fr-FR"/>
        </w:rPr>
        <w:t>’</w:t>
      </w:r>
      <w:r w:rsidRPr="00DD5E76">
        <w:rPr>
          <w:lang w:val="fr-FR"/>
        </w:rPr>
        <w:t xml:space="preserve">a pas hésité, dans la toute première phrase du Préambule, à placer le peuple togolais </w:t>
      </w:r>
      <w:r>
        <w:rPr>
          <w:lang w:val="fr-FR"/>
        </w:rPr>
        <w:t>«</w:t>
      </w:r>
      <w:r w:rsidRPr="00DD5E76">
        <w:rPr>
          <w:lang w:val="fr-FR"/>
        </w:rPr>
        <w:t>sous la protection de Dieu</w:t>
      </w:r>
      <w:r>
        <w:rPr>
          <w:lang w:val="fr-FR"/>
        </w:rPr>
        <w:t>»</w:t>
      </w:r>
      <w:r w:rsidRPr="00DD5E76">
        <w:rPr>
          <w:lang w:val="fr-FR"/>
        </w:rPr>
        <w:t>.</w:t>
      </w:r>
    </w:p>
    <w:p w:rsidR="00BA570E" w:rsidRPr="00DD5E76" w:rsidRDefault="00BA570E" w:rsidP="00BA570E">
      <w:pPr>
        <w:pStyle w:val="SingleTxtG"/>
        <w:rPr>
          <w:lang w:val="fr-FR"/>
        </w:rPr>
      </w:pPr>
      <w:r w:rsidRPr="00DD5E76">
        <w:rPr>
          <w:lang w:val="fr-FR"/>
        </w:rPr>
        <w:t>19</w:t>
      </w:r>
      <w:r w:rsidR="003C7C59">
        <w:rPr>
          <w:lang w:val="fr-FR"/>
        </w:rPr>
        <w:t>9.</w:t>
      </w:r>
      <w:r w:rsidRPr="00DD5E76">
        <w:rPr>
          <w:lang w:val="fr-FR"/>
        </w:rPr>
        <w:tab/>
        <w:t>L</w:t>
      </w:r>
      <w:r>
        <w:rPr>
          <w:lang w:val="fr-FR"/>
        </w:rPr>
        <w:t>’</w:t>
      </w:r>
      <w:r w:rsidRPr="00DD5E76">
        <w:rPr>
          <w:lang w:val="fr-FR"/>
        </w:rPr>
        <w:t>article 1</w:t>
      </w:r>
      <w:r w:rsidRPr="00DD5E76">
        <w:rPr>
          <w:vertAlign w:val="superscript"/>
          <w:lang w:val="fr-FR"/>
        </w:rPr>
        <w:t>er</w:t>
      </w:r>
      <w:r w:rsidRPr="00DD5E76">
        <w:rPr>
          <w:lang w:val="fr-FR"/>
        </w:rPr>
        <w:t xml:space="preserve"> de la Constitution qui dispose que le Togo </w:t>
      </w:r>
      <w:r>
        <w:rPr>
          <w:lang w:val="fr-FR"/>
        </w:rPr>
        <w:t>«</w:t>
      </w:r>
      <w:r w:rsidRPr="00DD5E76">
        <w:rPr>
          <w:lang w:val="fr-FR"/>
        </w:rPr>
        <w:t>est un État de droit laïc, démocratique et social</w:t>
      </w:r>
      <w:r>
        <w:rPr>
          <w:lang w:val="fr-FR"/>
        </w:rPr>
        <w:t>»</w:t>
      </w:r>
      <w:r w:rsidRPr="00DD5E76">
        <w:rPr>
          <w:lang w:val="fr-FR"/>
        </w:rPr>
        <w:t xml:space="preserve"> suppose une absence de contrainte quant à l</w:t>
      </w:r>
      <w:r>
        <w:rPr>
          <w:lang w:val="fr-FR"/>
        </w:rPr>
        <w:t>’</w:t>
      </w:r>
      <w:r w:rsidRPr="00DD5E76">
        <w:rPr>
          <w:lang w:val="fr-FR"/>
        </w:rPr>
        <w:t>exercice de la religion de son choix.</w:t>
      </w:r>
    </w:p>
    <w:p w:rsidR="00BA570E" w:rsidRPr="00DD5E76" w:rsidRDefault="00BA570E" w:rsidP="00BA570E">
      <w:pPr>
        <w:pStyle w:val="SingleTxtG"/>
        <w:rPr>
          <w:lang w:val="fr-FR"/>
        </w:rPr>
      </w:pPr>
      <w:r w:rsidRPr="00DD5E76">
        <w:rPr>
          <w:lang w:val="fr-FR"/>
        </w:rPr>
        <w:t xml:space="preserve">200. </w:t>
      </w:r>
      <w:r w:rsidRPr="00DD5E76">
        <w:rPr>
          <w:lang w:val="fr-FR"/>
        </w:rPr>
        <w:tab/>
        <w:t>La liberté de pensée, de conscience et de religion est consacrée par la Constitution en son article 25 qui dispose</w:t>
      </w:r>
      <w:r>
        <w:rPr>
          <w:lang w:val="fr-FR"/>
        </w:rPr>
        <w:t xml:space="preserve"> </w:t>
      </w:r>
      <w:r w:rsidRPr="00DD5E76">
        <w:rPr>
          <w:lang w:val="fr-FR"/>
        </w:rPr>
        <w:t xml:space="preserve">que </w:t>
      </w:r>
      <w:r>
        <w:rPr>
          <w:lang w:val="fr-FR"/>
        </w:rPr>
        <w:t>«</w:t>
      </w:r>
      <w:r w:rsidRPr="00DD5E76">
        <w:rPr>
          <w:lang w:val="fr-FR"/>
        </w:rPr>
        <w:t>toute personne a droit à la liberté de pensée, de conscience, de religion, de culte, d</w:t>
      </w:r>
      <w:r>
        <w:rPr>
          <w:lang w:val="fr-FR"/>
        </w:rPr>
        <w:t>’</w:t>
      </w:r>
      <w:r w:rsidRPr="00DD5E76">
        <w:rPr>
          <w:lang w:val="fr-FR"/>
        </w:rPr>
        <w:t>opinion et d</w:t>
      </w:r>
      <w:r>
        <w:rPr>
          <w:lang w:val="fr-FR"/>
        </w:rPr>
        <w:t>’</w:t>
      </w:r>
      <w:r w:rsidRPr="00DD5E76">
        <w:rPr>
          <w:lang w:val="fr-FR"/>
        </w:rPr>
        <w:t>expression. L</w:t>
      </w:r>
      <w:r>
        <w:rPr>
          <w:lang w:val="fr-FR"/>
        </w:rPr>
        <w:t>’</w:t>
      </w:r>
      <w:r w:rsidRPr="00DD5E76">
        <w:rPr>
          <w:lang w:val="fr-FR"/>
        </w:rPr>
        <w:t>exercice de ces droits et libertés se fait dans le respect des normes établies par la loi et les règlements</w:t>
      </w:r>
      <w:r>
        <w:rPr>
          <w:lang w:val="fr-FR"/>
        </w:rPr>
        <w:t>»</w:t>
      </w:r>
      <w:r w:rsidRPr="00DD5E76">
        <w:rPr>
          <w:lang w:val="fr-FR"/>
        </w:rPr>
        <w:t>. Aujourd</w:t>
      </w:r>
      <w:r>
        <w:rPr>
          <w:lang w:val="fr-FR"/>
        </w:rPr>
        <w:t>’</w:t>
      </w:r>
      <w:r w:rsidRPr="00DD5E76">
        <w:rPr>
          <w:lang w:val="fr-FR"/>
        </w:rPr>
        <w:t>hui, toutes les religions se pratiquent librement.</w:t>
      </w:r>
    </w:p>
    <w:p w:rsidR="00BA570E" w:rsidRPr="00DD5E76" w:rsidRDefault="00BA570E" w:rsidP="00BA570E">
      <w:pPr>
        <w:pStyle w:val="SingleTxtG"/>
        <w:rPr>
          <w:lang w:val="fr-FR"/>
        </w:rPr>
      </w:pPr>
      <w:r w:rsidRPr="00DD5E76">
        <w:rPr>
          <w:lang w:val="fr-FR"/>
        </w:rPr>
        <w:t>20</w:t>
      </w:r>
      <w:r w:rsidR="003C7C59">
        <w:rPr>
          <w:lang w:val="fr-FR"/>
        </w:rPr>
        <w:t>1.</w:t>
      </w:r>
      <w:r w:rsidRPr="00DD5E76">
        <w:rPr>
          <w:lang w:val="fr-FR"/>
        </w:rPr>
        <w:tab/>
        <w:t>Sur cette base, le Gouvernement considère la liberté de religion comme un droit fondamental qu</w:t>
      </w:r>
      <w:r>
        <w:rPr>
          <w:lang w:val="fr-FR"/>
        </w:rPr>
        <w:t>’</w:t>
      </w:r>
      <w:r w:rsidRPr="00DD5E76">
        <w:rPr>
          <w:lang w:val="fr-FR"/>
        </w:rPr>
        <w:t>il faut protéger. Globalement, on peut classer en trois grands groupes les différentes religions existant sur le territoire national</w:t>
      </w:r>
      <w:r>
        <w:rPr>
          <w:lang w:val="fr-FR"/>
        </w:rPr>
        <w:t>:</w:t>
      </w:r>
      <w:r w:rsidRPr="00DD5E76">
        <w:rPr>
          <w:lang w:val="fr-FR"/>
        </w:rPr>
        <w:t xml:space="preserve"> animisme, christianisme, islam.</w:t>
      </w:r>
    </w:p>
    <w:p w:rsidR="00BA570E" w:rsidRPr="00DD5E76" w:rsidRDefault="00BA570E" w:rsidP="00BA570E">
      <w:pPr>
        <w:pStyle w:val="SingleTxtG"/>
        <w:rPr>
          <w:lang w:val="fr-FR"/>
        </w:rPr>
      </w:pPr>
      <w:r w:rsidRPr="00DD5E76">
        <w:rPr>
          <w:lang w:val="fr-FR"/>
        </w:rPr>
        <w:t>20</w:t>
      </w:r>
      <w:r w:rsidR="003C7C59">
        <w:rPr>
          <w:lang w:val="fr-FR"/>
        </w:rPr>
        <w:t>2.</w:t>
      </w:r>
      <w:r w:rsidRPr="00DD5E76">
        <w:rPr>
          <w:lang w:val="fr-FR"/>
        </w:rPr>
        <w:tab/>
        <w:t>L</w:t>
      </w:r>
      <w:r>
        <w:rPr>
          <w:lang w:val="fr-FR"/>
        </w:rPr>
        <w:t>’</w:t>
      </w:r>
      <w:r w:rsidRPr="00DD5E76">
        <w:rPr>
          <w:lang w:val="fr-FR"/>
        </w:rPr>
        <w:t>organisation et la pratique des croyances religieuses s</w:t>
      </w:r>
      <w:r>
        <w:rPr>
          <w:lang w:val="fr-FR"/>
        </w:rPr>
        <w:t>’</w:t>
      </w:r>
      <w:r w:rsidRPr="00DD5E76">
        <w:rPr>
          <w:lang w:val="fr-FR"/>
        </w:rPr>
        <w:t>exercent librement dans le respect de la loi. Il en est de même des ordres philosophiques. L</w:t>
      </w:r>
      <w:r>
        <w:rPr>
          <w:lang w:val="fr-FR"/>
        </w:rPr>
        <w:t>’</w:t>
      </w:r>
      <w:r w:rsidRPr="00DD5E76">
        <w:rPr>
          <w:lang w:val="fr-FR"/>
        </w:rPr>
        <w:t>exercice du culte et l</w:t>
      </w:r>
      <w:r>
        <w:rPr>
          <w:lang w:val="fr-FR"/>
        </w:rPr>
        <w:t>’</w:t>
      </w:r>
      <w:r w:rsidRPr="00DD5E76">
        <w:rPr>
          <w:lang w:val="fr-FR"/>
        </w:rPr>
        <w:t>expression des croyances se font dans le respect et la laïcité de l</w:t>
      </w:r>
      <w:r>
        <w:rPr>
          <w:lang w:val="fr-FR"/>
        </w:rPr>
        <w:t>’</w:t>
      </w:r>
      <w:r w:rsidRPr="00DD5E76">
        <w:rPr>
          <w:lang w:val="fr-FR"/>
        </w:rPr>
        <w:t>État. Les confessions religieuses ont le droit de s</w:t>
      </w:r>
      <w:r>
        <w:rPr>
          <w:lang w:val="fr-FR"/>
        </w:rPr>
        <w:t>’</w:t>
      </w:r>
      <w:r w:rsidRPr="00DD5E76">
        <w:rPr>
          <w:lang w:val="fr-FR"/>
        </w:rPr>
        <w:t>organiser et d</w:t>
      </w:r>
      <w:r>
        <w:rPr>
          <w:lang w:val="fr-FR"/>
        </w:rPr>
        <w:t>’</w:t>
      </w:r>
      <w:r w:rsidRPr="00DD5E76">
        <w:rPr>
          <w:lang w:val="fr-FR"/>
        </w:rPr>
        <w:t>exercer librement leurs activités dans le respect de la loi</w:t>
      </w:r>
      <w:r>
        <w:rPr>
          <w:lang w:val="fr-FR"/>
        </w:rPr>
        <w:t>»</w:t>
      </w:r>
      <w:r w:rsidRPr="00DD5E76">
        <w:rPr>
          <w:lang w:val="fr-FR"/>
        </w:rPr>
        <w:t>.</w:t>
      </w:r>
    </w:p>
    <w:p w:rsidR="00BA570E" w:rsidRPr="00DD5E76" w:rsidRDefault="00BA570E" w:rsidP="00BA570E">
      <w:pPr>
        <w:pStyle w:val="SingleTxtG"/>
        <w:rPr>
          <w:lang w:val="fr-FR"/>
        </w:rPr>
      </w:pPr>
      <w:r w:rsidRPr="00DD5E76">
        <w:rPr>
          <w:lang w:val="fr-FR"/>
        </w:rPr>
        <w:t>20</w:t>
      </w:r>
      <w:r w:rsidR="003C7C59">
        <w:rPr>
          <w:lang w:val="fr-FR"/>
        </w:rPr>
        <w:t>3.</w:t>
      </w:r>
      <w:r w:rsidRPr="00DD5E76">
        <w:rPr>
          <w:lang w:val="fr-FR"/>
        </w:rPr>
        <w:tab/>
        <w:t>Les sectes et organisations à caractère religieux coexistent pacifiquement et mènent une activité intense sur le terrain. Ainsi, elles jouissent d</w:t>
      </w:r>
      <w:r>
        <w:rPr>
          <w:lang w:val="fr-FR"/>
        </w:rPr>
        <w:t>’</w:t>
      </w:r>
      <w:r w:rsidRPr="00DD5E76">
        <w:rPr>
          <w:lang w:val="fr-FR"/>
        </w:rPr>
        <w:t>une liberté de manifestation qui se traduit par l</w:t>
      </w:r>
      <w:r>
        <w:rPr>
          <w:lang w:val="fr-FR"/>
        </w:rPr>
        <w:t>’</w:t>
      </w:r>
      <w:r w:rsidRPr="00DD5E76">
        <w:rPr>
          <w:lang w:val="fr-FR"/>
        </w:rPr>
        <w:t>organisation de cultes dans des lieux publics comme privés, l</w:t>
      </w:r>
      <w:r>
        <w:rPr>
          <w:lang w:val="fr-FR"/>
        </w:rPr>
        <w:t>’</w:t>
      </w:r>
      <w:r w:rsidRPr="00DD5E76">
        <w:rPr>
          <w:lang w:val="fr-FR"/>
        </w:rPr>
        <w:t>organisation de marches des fidèles à travers des villes du pays.</w:t>
      </w:r>
    </w:p>
    <w:p w:rsidR="00BA570E" w:rsidRPr="00DD5E76" w:rsidRDefault="00BA570E" w:rsidP="00BA570E">
      <w:pPr>
        <w:pStyle w:val="SingleTxtG"/>
        <w:rPr>
          <w:lang w:val="fr-FR"/>
        </w:rPr>
      </w:pPr>
      <w:r w:rsidRPr="00DD5E76">
        <w:rPr>
          <w:lang w:val="fr-FR"/>
        </w:rPr>
        <w:t>20</w:t>
      </w:r>
      <w:r w:rsidR="003C7C59">
        <w:rPr>
          <w:lang w:val="fr-FR"/>
        </w:rPr>
        <w:t>4.</w:t>
      </w:r>
      <w:r w:rsidRPr="00DD5E76">
        <w:rPr>
          <w:lang w:val="fr-FR"/>
        </w:rPr>
        <w:tab/>
        <w:t>Toute religion peut créer sa propre école. Les citoyens peuvent fréquenter les établissements scolaires protestants, islamiques, catholiques ou autres selon leur volonté. De même les membres d</w:t>
      </w:r>
      <w:r>
        <w:rPr>
          <w:lang w:val="fr-FR"/>
        </w:rPr>
        <w:t>’</w:t>
      </w:r>
      <w:r w:rsidRPr="00DD5E76">
        <w:rPr>
          <w:lang w:val="fr-FR"/>
        </w:rPr>
        <w:t>un même foyer peuvent pratiquer librement différentes religions.</w:t>
      </w:r>
    </w:p>
    <w:p w:rsidR="00BA570E" w:rsidRPr="00DD5E76" w:rsidRDefault="00BA570E" w:rsidP="00BA570E">
      <w:pPr>
        <w:pStyle w:val="H1G"/>
        <w:rPr>
          <w:lang w:val="fr-FR"/>
        </w:rPr>
      </w:pPr>
      <w:r w:rsidRPr="00DD5E76">
        <w:rPr>
          <w:lang w:val="fr-FR"/>
        </w:rPr>
        <w:tab/>
      </w:r>
      <w:r w:rsidRPr="00DD5E76">
        <w:rPr>
          <w:lang w:val="fr-FR"/>
        </w:rPr>
        <w:tab/>
        <w:t>Article 19</w:t>
      </w:r>
      <w:r>
        <w:rPr>
          <w:lang w:val="fr-FR"/>
        </w:rPr>
        <w:br/>
      </w:r>
      <w:r w:rsidRPr="00DD5E76">
        <w:rPr>
          <w:lang w:val="fr-FR"/>
        </w:rPr>
        <w:t>La liberté d</w:t>
      </w:r>
      <w:r>
        <w:rPr>
          <w:lang w:val="fr-FR"/>
        </w:rPr>
        <w:t>’</w:t>
      </w:r>
      <w:r w:rsidRPr="00DD5E76">
        <w:rPr>
          <w:lang w:val="fr-FR"/>
        </w:rPr>
        <w:t xml:space="preserve">expression et de presse </w:t>
      </w:r>
    </w:p>
    <w:p w:rsidR="00BA570E" w:rsidRPr="00DD5E76" w:rsidRDefault="00BA570E" w:rsidP="00BA570E">
      <w:pPr>
        <w:pStyle w:val="SingleTxtG"/>
        <w:rPr>
          <w:lang w:val="fr-FR"/>
        </w:rPr>
      </w:pPr>
      <w:r w:rsidRPr="00DD5E76">
        <w:rPr>
          <w:lang w:val="fr-FR"/>
        </w:rPr>
        <w:t>20</w:t>
      </w:r>
      <w:r w:rsidR="003C7C59">
        <w:rPr>
          <w:lang w:val="fr-FR"/>
        </w:rPr>
        <w:t>5.</w:t>
      </w:r>
      <w:r w:rsidRPr="00DD5E76">
        <w:rPr>
          <w:lang w:val="fr-FR"/>
        </w:rPr>
        <w:tab/>
        <w:t>Les libertés d</w:t>
      </w:r>
      <w:r>
        <w:rPr>
          <w:lang w:val="fr-FR"/>
        </w:rPr>
        <w:t>’</w:t>
      </w:r>
      <w:r w:rsidRPr="00DD5E76">
        <w:rPr>
          <w:lang w:val="fr-FR"/>
        </w:rPr>
        <w:t>expression et de presse sont respectivement garanties et protégées par les articles 25 et 26 de la Constitution. Mais c</w:t>
      </w:r>
      <w:r>
        <w:rPr>
          <w:lang w:val="fr-FR"/>
        </w:rPr>
        <w:t>’</w:t>
      </w:r>
      <w:r w:rsidRPr="00DD5E76">
        <w:rPr>
          <w:lang w:val="fr-FR"/>
        </w:rPr>
        <w:t xml:space="preserve">est la loi </w:t>
      </w:r>
      <w:r w:rsidR="00676350" w:rsidRPr="00676350">
        <w:rPr>
          <w:rFonts w:eastAsia="MS Mincho"/>
          <w:lang w:val="fr-FR"/>
        </w:rPr>
        <w:t>n</w:t>
      </w:r>
      <w:r w:rsidR="00676350" w:rsidRPr="00676350">
        <w:rPr>
          <w:rFonts w:eastAsia="MS Mincho"/>
          <w:vertAlign w:val="superscript"/>
          <w:lang w:val="fr-FR"/>
        </w:rPr>
        <w:t>o</w:t>
      </w:r>
      <w:r w:rsidR="00676350">
        <w:rPr>
          <w:lang w:val="fr-FR"/>
        </w:rPr>
        <w:t xml:space="preserve"> </w:t>
      </w:r>
      <w:r w:rsidRPr="00DD5E76">
        <w:rPr>
          <w:lang w:val="fr-FR"/>
        </w:rPr>
        <w:t>98-004/PR du 11 février 1998 portant Code de la presse et de la communication modifi</w:t>
      </w:r>
      <w:r>
        <w:rPr>
          <w:lang w:val="fr-FR"/>
        </w:rPr>
        <w:t xml:space="preserve">ée et complétée par les lois </w:t>
      </w:r>
      <w:r w:rsidRPr="00336D98">
        <w:rPr>
          <w:rFonts w:eastAsia="MS Mincho"/>
          <w:lang w:val="fr-FR"/>
        </w:rPr>
        <w:t>n</w:t>
      </w:r>
      <w:r w:rsidRPr="00336D98">
        <w:rPr>
          <w:rFonts w:eastAsia="MS Mincho"/>
          <w:vertAlign w:val="superscript"/>
          <w:lang w:val="fr-FR"/>
        </w:rPr>
        <w:t>o</w:t>
      </w:r>
      <w:r>
        <w:rPr>
          <w:lang w:val="fr-FR"/>
        </w:rPr>
        <w:t>  </w:t>
      </w:r>
      <w:r w:rsidRPr="00DD5E76">
        <w:rPr>
          <w:lang w:val="fr-FR"/>
        </w:rPr>
        <w:t xml:space="preserve">2000/006/PR du 23 février 2000, </w:t>
      </w:r>
      <w:r w:rsidRPr="00336D98">
        <w:rPr>
          <w:rFonts w:eastAsia="MS Mincho"/>
          <w:lang w:val="fr-FR"/>
        </w:rPr>
        <w:t>n</w:t>
      </w:r>
      <w:r w:rsidRPr="00336D98">
        <w:rPr>
          <w:rFonts w:eastAsia="MS Mincho"/>
          <w:vertAlign w:val="superscript"/>
          <w:lang w:val="fr-FR"/>
        </w:rPr>
        <w:t>o</w:t>
      </w:r>
      <w:r w:rsidRPr="00DD5E76">
        <w:rPr>
          <w:lang w:val="fr-FR"/>
        </w:rPr>
        <w:t xml:space="preserve"> 2002-06 du 25 septembre 2002 et </w:t>
      </w:r>
      <w:r w:rsidRPr="00336D98">
        <w:rPr>
          <w:rFonts w:eastAsia="MS Mincho"/>
          <w:lang w:val="fr-FR"/>
        </w:rPr>
        <w:t>n</w:t>
      </w:r>
      <w:r w:rsidRPr="00336D98">
        <w:rPr>
          <w:rFonts w:eastAsia="MS Mincho"/>
          <w:vertAlign w:val="superscript"/>
          <w:lang w:val="fr-FR"/>
        </w:rPr>
        <w:t>o</w:t>
      </w:r>
      <w:r>
        <w:rPr>
          <w:lang w:val="fr-FR"/>
        </w:rPr>
        <w:t xml:space="preserve"> </w:t>
      </w:r>
      <w:r w:rsidRPr="00DD5E76">
        <w:rPr>
          <w:lang w:val="fr-FR"/>
        </w:rPr>
        <w:t>2004-015 du 27 août 2004 qui fixe le cadre légal de l</w:t>
      </w:r>
      <w:r>
        <w:rPr>
          <w:lang w:val="fr-FR"/>
        </w:rPr>
        <w:t>’</w:t>
      </w:r>
      <w:r w:rsidRPr="00DD5E76">
        <w:rPr>
          <w:lang w:val="fr-FR"/>
        </w:rPr>
        <w:t xml:space="preserve">exercice de la liberté de presse. </w:t>
      </w:r>
    </w:p>
    <w:p w:rsidR="00BA570E" w:rsidRPr="00DD5E76" w:rsidRDefault="00BA570E" w:rsidP="00BA570E">
      <w:pPr>
        <w:pStyle w:val="SingleTxtG"/>
        <w:rPr>
          <w:lang w:val="fr-FR"/>
        </w:rPr>
      </w:pPr>
      <w:r w:rsidRPr="00DD5E76">
        <w:rPr>
          <w:lang w:val="fr-FR"/>
        </w:rPr>
        <w:t>20</w:t>
      </w:r>
      <w:r w:rsidR="003C7C59">
        <w:rPr>
          <w:lang w:val="fr-FR"/>
        </w:rPr>
        <w:t>6.</w:t>
      </w:r>
      <w:r w:rsidRPr="00DD5E76">
        <w:rPr>
          <w:lang w:val="fr-FR"/>
        </w:rPr>
        <w:tab/>
        <w:t>Ces dernières modifications dépénalisent complètement les délits de presse et ne prévoient d</w:t>
      </w:r>
      <w:r>
        <w:rPr>
          <w:lang w:val="fr-FR"/>
        </w:rPr>
        <w:t>’</w:t>
      </w:r>
      <w:r w:rsidRPr="00DD5E76">
        <w:rPr>
          <w:lang w:val="fr-FR"/>
        </w:rPr>
        <w:t>emprisonnement que dans les cas de crimes et délits contre la sécurité intérieure ou extérieure de l</w:t>
      </w:r>
      <w:r>
        <w:rPr>
          <w:lang w:val="fr-FR"/>
        </w:rPr>
        <w:t>’</w:t>
      </w:r>
      <w:r w:rsidRPr="00DD5E76">
        <w:rPr>
          <w:lang w:val="fr-FR"/>
        </w:rPr>
        <w:t>État, incitation à la haine raciale ou ethnique et l</w:t>
      </w:r>
      <w:r>
        <w:rPr>
          <w:lang w:val="fr-FR"/>
        </w:rPr>
        <w:t>’</w:t>
      </w:r>
      <w:r w:rsidRPr="00DD5E76">
        <w:rPr>
          <w:lang w:val="fr-FR"/>
        </w:rPr>
        <w:t>appel aux forces de l</w:t>
      </w:r>
      <w:r>
        <w:rPr>
          <w:lang w:val="fr-FR"/>
        </w:rPr>
        <w:t>’</w:t>
      </w:r>
      <w:r w:rsidRPr="00DD5E76">
        <w:rPr>
          <w:lang w:val="fr-FR"/>
        </w:rPr>
        <w:t>ordre à se détourner de leurs devoirs envers la patrie.</w:t>
      </w:r>
    </w:p>
    <w:p w:rsidR="00BA570E" w:rsidRPr="00DD5E76" w:rsidRDefault="00BA570E" w:rsidP="00BA570E">
      <w:pPr>
        <w:pStyle w:val="SingleTxtG"/>
        <w:rPr>
          <w:lang w:val="fr-FR"/>
        </w:rPr>
      </w:pPr>
      <w:r w:rsidRPr="00DD5E76">
        <w:rPr>
          <w:lang w:val="fr-FR"/>
        </w:rPr>
        <w:t>20</w:t>
      </w:r>
      <w:r w:rsidR="003C7C59">
        <w:rPr>
          <w:lang w:val="fr-FR"/>
        </w:rPr>
        <w:t>7.</w:t>
      </w:r>
      <w:r w:rsidRPr="00DD5E76">
        <w:rPr>
          <w:lang w:val="fr-FR"/>
        </w:rPr>
        <w:tab/>
        <w:t xml:space="preserve"> Un organe constitutionnel indépendant, la Haute Autorité de l</w:t>
      </w:r>
      <w:r>
        <w:rPr>
          <w:lang w:val="fr-FR"/>
        </w:rPr>
        <w:t>’</w:t>
      </w:r>
      <w:r w:rsidRPr="00DD5E76">
        <w:rPr>
          <w:lang w:val="fr-FR"/>
        </w:rPr>
        <w:t>audiovisuel et de la Communication (HAAC) veille au respect de la déontologie en matière de communication et à l</w:t>
      </w:r>
      <w:r>
        <w:rPr>
          <w:lang w:val="fr-FR"/>
        </w:rPr>
        <w:t>’</w:t>
      </w:r>
      <w:r w:rsidRPr="00DD5E76">
        <w:rPr>
          <w:lang w:val="fr-FR"/>
        </w:rPr>
        <w:t>accès équitable des partis politiques aux médias publics.</w:t>
      </w:r>
    </w:p>
    <w:p w:rsidR="00BA570E" w:rsidRPr="00DD5E76" w:rsidRDefault="00BA570E" w:rsidP="00BA570E">
      <w:pPr>
        <w:pStyle w:val="SingleTxtG"/>
        <w:rPr>
          <w:lang w:val="fr-FR"/>
        </w:rPr>
      </w:pPr>
      <w:r w:rsidRPr="00DD5E76">
        <w:rPr>
          <w:lang w:val="fr-FR"/>
        </w:rPr>
        <w:t>20</w:t>
      </w:r>
      <w:r w:rsidR="003C7C59">
        <w:rPr>
          <w:lang w:val="fr-FR"/>
        </w:rPr>
        <w:t>8.</w:t>
      </w:r>
      <w:r w:rsidRPr="00DD5E76">
        <w:rPr>
          <w:lang w:val="fr-FR"/>
        </w:rPr>
        <w:tab/>
        <w:t>La composition de cet organe a été revue en 2005 afin qu</w:t>
      </w:r>
      <w:r>
        <w:rPr>
          <w:lang w:val="fr-FR"/>
        </w:rPr>
        <w:t>’</w:t>
      </w:r>
      <w:r w:rsidRPr="00DD5E76">
        <w:rPr>
          <w:lang w:val="fr-FR"/>
        </w:rPr>
        <w:t>il soit plus professionnel et impartial. La HAAC est donc composée de professionnels de la presse et a démarré ses activités en sep</w:t>
      </w:r>
      <w:r>
        <w:rPr>
          <w:lang w:val="fr-FR"/>
        </w:rPr>
        <w:t xml:space="preserve">tembre 2005. La loi organique </w:t>
      </w:r>
      <w:r w:rsidRPr="00336D98">
        <w:rPr>
          <w:rFonts w:eastAsia="MS Mincho"/>
          <w:lang w:val="fr-FR"/>
        </w:rPr>
        <w:t>n</w:t>
      </w:r>
      <w:r w:rsidRPr="00336D98">
        <w:rPr>
          <w:rFonts w:eastAsia="MS Mincho"/>
          <w:vertAlign w:val="superscript"/>
          <w:lang w:val="fr-FR"/>
        </w:rPr>
        <w:t>o</w:t>
      </w:r>
      <w:r w:rsidRPr="00DD5E76">
        <w:rPr>
          <w:lang w:val="fr-FR"/>
        </w:rPr>
        <w:t xml:space="preserve"> 2004-021 du 15 décembre 2004 régissant cette institution dispose en son article 21</w:t>
      </w:r>
      <w:r>
        <w:rPr>
          <w:lang w:val="fr-FR"/>
        </w:rPr>
        <w:t>,</w:t>
      </w:r>
      <w:r w:rsidRPr="00DD5E76">
        <w:rPr>
          <w:lang w:val="fr-FR"/>
        </w:rPr>
        <w:t xml:space="preserve"> alinéa 1</w:t>
      </w:r>
      <w:r>
        <w:rPr>
          <w:lang w:val="fr-FR"/>
        </w:rPr>
        <w:t xml:space="preserve">, </w:t>
      </w:r>
      <w:r w:rsidRPr="00DD5E76">
        <w:rPr>
          <w:lang w:val="fr-FR"/>
        </w:rPr>
        <w:t>que</w:t>
      </w:r>
      <w:r>
        <w:rPr>
          <w:lang w:val="fr-FR"/>
        </w:rPr>
        <w:t>:</w:t>
      </w:r>
      <w:r w:rsidRPr="00DD5E76">
        <w:rPr>
          <w:lang w:val="fr-FR"/>
        </w:rPr>
        <w:t xml:space="preserve"> la Haute Autorité a pour mission de garantir et d</w:t>
      </w:r>
      <w:r>
        <w:rPr>
          <w:lang w:val="fr-FR"/>
        </w:rPr>
        <w:t>’</w:t>
      </w:r>
      <w:r w:rsidRPr="00DD5E76">
        <w:rPr>
          <w:lang w:val="fr-FR"/>
        </w:rPr>
        <w:t>assurer la liberté et la protection de la presse et des autres moyens de communication de masse dans le respect des principes énoncés à l</w:t>
      </w:r>
      <w:r>
        <w:rPr>
          <w:lang w:val="fr-FR"/>
        </w:rPr>
        <w:t>’</w:t>
      </w:r>
      <w:r w:rsidRPr="00DD5E76">
        <w:rPr>
          <w:lang w:val="fr-FR"/>
        </w:rPr>
        <w:t>article 3 de la même loi (respect de la dignité de la personne humaine, de la sauvegarde de la paix, de l</w:t>
      </w:r>
      <w:r>
        <w:rPr>
          <w:lang w:val="fr-FR"/>
        </w:rPr>
        <w:t>’</w:t>
      </w:r>
      <w:r w:rsidRPr="00DD5E76">
        <w:rPr>
          <w:lang w:val="fr-FR"/>
        </w:rPr>
        <w:t>ordre public, de l</w:t>
      </w:r>
      <w:r>
        <w:rPr>
          <w:lang w:val="fr-FR"/>
        </w:rPr>
        <w:t>’</w:t>
      </w:r>
      <w:r w:rsidRPr="00DD5E76">
        <w:rPr>
          <w:lang w:val="fr-FR"/>
        </w:rPr>
        <w:t>unité nationale, des impératifs de la défense nationale, de la déontologie en matière d</w:t>
      </w:r>
      <w:r>
        <w:rPr>
          <w:lang w:val="fr-FR"/>
        </w:rPr>
        <w:t>’</w:t>
      </w:r>
      <w:r w:rsidRPr="00DD5E76">
        <w:rPr>
          <w:lang w:val="fr-FR"/>
        </w:rPr>
        <w:t xml:space="preserve">information et de communication, etc.). </w:t>
      </w:r>
    </w:p>
    <w:p w:rsidR="00BA570E" w:rsidRPr="00DD5E76" w:rsidRDefault="00BA570E" w:rsidP="00BA570E">
      <w:pPr>
        <w:pStyle w:val="SingleTxtG"/>
        <w:rPr>
          <w:lang w:val="fr-FR"/>
        </w:rPr>
      </w:pPr>
      <w:r w:rsidRPr="00DD5E76">
        <w:rPr>
          <w:lang w:val="fr-FR"/>
        </w:rPr>
        <w:t>20</w:t>
      </w:r>
      <w:r w:rsidR="003C7C59">
        <w:rPr>
          <w:lang w:val="fr-FR"/>
        </w:rPr>
        <w:t>9.</w:t>
      </w:r>
      <w:r w:rsidRPr="00DD5E76">
        <w:rPr>
          <w:lang w:val="fr-FR"/>
        </w:rPr>
        <w:tab/>
        <w:t>Dans le cadre du suivi des programmes radiotélévisés par la HAAC, elle a pu relever plusieurs irrégularités et débordements et pris des mesures disciplinaires telles que la suspension de l</w:t>
      </w:r>
      <w:r>
        <w:rPr>
          <w:lang w:val="fr-FR"/>
        </w:rPr>
        <w:t>’</w:t>
      </w:r>
      <w:r w:rsidRPr="00DD5E76">
        <w:rPr>
          <w:lang w:val="fr-FR"/>
        </w:rPr>
        <w:t>autorisation d</w:t>
      </w:r>
      <w:r>
        <w:rPr>
          <w:lang w:val="fr-FR"/>
        </w:rPr>
        <w:t>’</w:t>
      </w:r>
      <w:r w:rsidRPr="00DD5E76">
        <w:rPr>
          <w:lang w:val="fr-FR"/>
        </w:rPr>
        <w:t>installation et d</w:t>
      </w:r>
      <w:r w:rsidR="00676350">
        <w:rPr>
          <w:lang w:val="fr-FR"/>
        </w:rPr>
        <w:t>’exploitation pour quinze</w:t>
      </w:r>
      <w:r>
        <w:rPr>
          <w:lang w:val="fr-FR"/>
        </w:rPr>
        <w:t xml:space="preserve"> </w:t>
      </w:r>
      <w:r w:rsidRPr="00DD5E76">
        <w:rPr>
          <w:lang w:val="fr-FR"/>
        </w:rPr>
        <w:t>jours, le retrait provisoire de récépissé pour comportement irrévérencieux, déni de l</w:t>
      </w:r>
      <w:r>
        <w:rPr>
          <w:lang w:val="fr-FR"/>
        </w:rPr>
        <w:t>’</w:t>
      </w:r>
      <w:r w:rsidRPr="00DD5E76">
        <w:rPr>
          <w:lang w:val="fr-FR"/>
        </w:rPr>
        <w:t>autorité et refus de respecter les règles élémentaires de journalisme et des textes réglementaires, la suspension définitive des éditoriaux, billets, chroniques ou réflexions d</w:t>
      </w:r>
      <w:r>
        <w:rPr>
          <w:lang w:val="fr-FR"/>
        </w:rPr>
        <w:t>’</w:t>
      </w:r>
      <w:r w:rsidRPr="00DD5E76">
        <w:rPr>
          <w:lang w:val="fr-FR"/>
        </w:rPr>
        <w:t xml:space="preserve">un journaliste. </w:t>
      </w:r>
    </w:p>
    <w:p w:rsidR="00BA570E" w:rsidRPr="00DD5E76" w:rsidRDefault="00BA570E" w:rsidP="00BA570E">
      <w:pPr>
        <w:pStyle w:val="SingleTxtG"/>
        <w:rPr>
          <w:lang w:val="fr-FR"/>
        </w:rPr>
      </w:pPr>
      <w:r>
        <w:rPr>
          <w:lang w:val="fr-FR"/>
        </w:rPr>
        <w:t>210.</w:t>
      </w:r>
      <w:r>
        <w:rPr>
          <w:lang w:val="fr-FR"/>
        </w:rPr>
        <w:tab/>
        <w:t xml:space="preserve"> À</w:t>
      </w:r>
      <w:r w:rsidRPr="00DD5E76">
        <w:rPr>
          <w:lang w:val="fr-FR"/>
        </w:rPr>
        <w:t xml:space="preserve"> la veille des échéances des élections législatives d</w:t>
      </w:r>
      <w:r>
        <w:rPr>
          <w:lang w:val="fr-FR"/>
        </w:rPr>
        <w:t>’</w:t>
      </w:r>
      <w:r w:rsidRPr="00DD5E76">
        <w:rPr>
          <w:lang w:val="fr-FR"/>
        </w:rPr>
        <w:t>octobre 2007, plusieurs ateliers et séminaires de formation ont été organisés à l</w:t>
      </w:r>
      <w:r>
        <w:rPr>
          <w:lang w:val="fr-FR"/>
        </w:rPr>
        <w:t>’</w:t>
      </w:r>
      <w:r w:rsidRPr="00DD5E76">
        <w:rPr>
          <w:lang w:val="fr-FR"/>
        </w:rPr>
        <w:t>endroit des journalistes pour une couverture professionnelle et responsable de cet événement que le Gouvernement et ses partenaires voulaient le plus transparent possible. On citera</w:t>
      </w:r>
      <w:r>
        <w:rPr>
          <w:lang w:val="fr-FR"/>
        </w:rPr>
        <w:t>:</w:t>
      </w:r>
    </w:p>
    <w:p w:rsidR="00BA570E" w:rsidRPr="00DD5E76" w:rsidRDefault="00BA570E" w:rsidP="00BA570E">
      <w:pPr>
        <w:pStyle w:val="SingleTxtG"/>
        <w:ind w:firstLine="567"/>
        <w:rPr>
          <w:lang w:val="fr-FR"/>
        </w:rPr>
      </w:pPr>
      <w:r>
        <w:rPr>
          <w:lang w:val="fr-FR"/>
        </w:rPr>
        <w:t>a)</w:t>
      </w:r>
      <w:r>
        <w:rPr>
          <w:lang w:val="fr-FR"/>
        </w:rPr>
        <w:tab/>
      </w:r>
      <w:r w:rsidRPr="00DD5E76">
        <w:rPr>
          <w:lang w:val="fr-FR"/>
        </w:rPr>
        <w:t>Le séminaire de formation des journalistes sur le thème</w:t>
      </w:r>
      <w:r>
        <w:rPr>
          <w:lang w:val="fr-FR"/>
        </w:rPr>
        <w:t>:</w:t>
      </w:r>
      <w:r w:rsidRPr="00DD5E76">
        <w:rPr>
          <w:lang w:val="fr-FR"/>
        </w:rPr>
        <w:t xml:space="preserve"> Pour un journalisme responsable au service du processus électoral</w:t>
      </w:r>
      <w:r>
        <w:rPr>
          <w:lang w:val="fr-FR"/>
        </w:rPr>
        <w:t>:</w:t>
      </w:r>
      <w:r w:rsidRPr="00DD5E76">
        <w:rPr>
          <w:lang w:val="fr-FR"/>
        </w:rPr>
        <w:t xml:space="preserve"> les médias face au défi d</w:t>
      </w:r>
      <w:r>
        <w:rPr>
          <w:lang w:val="fr-FR"/>
        </w:rPr>
        <w:t>’</w:t>
      </w:r>
      <w:r w:rsidRPr="00DD5E76">
        <w:rPr>
          <w:lang w:val="fr-FR"/>
        </w:rPr>
        <w:t>apaisement des élections législatives de 2007 (19 au 21 juin 2007);</w:t>
      </w:r>
    </w:p>
    <w:p w:rsidR="00BA570E" w:rsidRPr="00DD5E76" w:rsidRDefault="00BA570E" w:rsidP="00BA570E">
      <w:pPr>
        <w:pStyle w:val="SingleTxtG"/>
        <w:ind w:firstLine="567"/>
        <w:rPr>
          <w:lang w:val="fr-FR"/>
        </w:rPr>
      </w:pPr>
      <w:r w:rsidRPr="00DD5E76">
        <w:rPr>
          <w:lang w:val="fr-FR"/>
        </w:rPr>
        <w:t>b)</w:t>
      </w:r>
      <w:r>
        <w:rPr>
          <w:lang w:val="fr-FR"/>
        </w:rPr>
        <w:tab/>
      </w:r>
      <w:r w:rsidRPr="00DD5E76">
        <w:rPr>
          <w:lang w:val="fr-FR"/>
        </w:rPr>
        <w:t>Le séminaire sur la contribution des médias publics au succès des législatives de 2007</w:t>
      </w:r>
      <w:r>
        <w:rPr>
          <w:lang w:val="fr-FR"/>
        </w:rPr>
        <w:t>:</w:t>
      </w:r>
      <w:r w:rsidR="00AC0FBF">
        <w:rPr>
          <w:lang w:val="fr-FR"/>
        </w:rPr>
        <w:t xml:space="preserve"> Module Radio (</w:t>
      </w:r>
      <w:r w:rsidRPr="00DD5E76">
        <w:rPr>
          <w:lang w:val="fr-FR"/>
        </w:rPr>
        <w:t>4 au 15 juin 2007)</w:t>
      </w:r>
      <w:r>
        <w:rPr>
          <w:lang w:val="fr-FR"/>
        </w:rPr>
        <w:t>;</w:t>
      </w:r>
      <w:r w:rsidR="00AC0FBF">
        <w:rPr>
          <w:lang w:val="fr-FR"/>
        </w:rPr>
        <w:t xml:space="preserve"> Module TV (</w:t>
      </w:r>
      <w:r w:rsidRPr="00DD5E76">
        <w:rPr>
          <w:lang w:val="fr-FR"/>
        </w:rPr>
        <w:t>6 au 14 juillet 2007);</w:t>
      </w:r>
    </w:p>
    <w:p w:rsidR="00BA570E" w:rsidRPr="00DD5E76" w:rsidRDefault="00BA570E" w:rsidP="00BA570E">
      <w:pPr>
        <w:pStyle w:val="SingleTxtG"/>
        <w:ind w:firstLine="567"/>
        <w:rPr>
          <w:lang w:val="fr-FR"/>
        </w:rPr>
      </w:pPr>
      <w:r w:rsidRPr="00DD5E76">
        <w:rPr>
          <w:lang w:val="fr-FR"/>
        </w:rPr>
        <w:t>c)</w:t>
      </w:r>
      <w:r>
        <w:rPr>
          <w:lang w:val="fr-FR"/>
        </w:rPr>
        <w:tab/>
      </w:r>
      <w:r w:rsidRPr="00DD5E76">
        <w:rPr>
          <w:lang w:val="fr-FR"/>
        </w:rPr>
        <w:t>L</w:t>
      </w:r>
      <w:r>
        <w:rPr>
          <w:lang w:val="fr-FR"/>
        </w:rPr>
        <w:t>’</w:t>
      </w:r>
      <w:r w:rsidRPr="00DD5E76">
        <w:rPr>
          <w:lang w:val="fr-FR"/>
        </w:rPr>
        <w:t>imprégnation sur les textes législatifs et réglementaires relatifs à la couverture médiatique de la campagne électorale (19 au 20 juillet 2007);</w:t>
      </w:r>
    </w:p>
    <w:p w:rsidR="00BA570E" w:rsidRPr="00DD5E76" w:rsidRDefault="00BA570E" w:rsidP="00BA570E">
      <w:pPr>
        <w:pStyle w:val="SingleTxtG"/>
        <w:ind w:firstLine="567"/>
        <w:rPr>
          <w:lang w:val="fr-FR"/>
        </w:rPr>
      </w:pPr>
      <w:r w:rsidRPr="00DD5E76">
        <w:rPr>
          <w:lang w:val="fr-FR"/>
        </w:rPr>
        <w:t>d)</w:t>
      </w:r>
      <w:r>
        <w:rPr>
          <w:lang w:val="fr-FR"/>
        </w:rPr>
        <w:tab/>
      </w:r>
      <w:r w:rsidRPr="00DD5E76">
        <w:rPr>
          <w:lang w:val="fr-FR"/>
        </w:rPr>
        <w:t>Les journées d</w:t>
      </w:r>
      <w:r>
        <w:rPr>
          <w:lang w:val="fr-FR"/>
        </w:rPr>
        <w:t>’</w:t>
      </w:r>
      <w:r w:rsidRPr="00DD5E76">
        <w:rPr>
          <w:lang w:val="fr-FR"/>
        </w:rPr>
        <w:t>échanges sur la gestion des rédactions en période électorale (24 au 25 septembre 2007).</w:t>
      </w:r>
    </w:p>
    <w:p w:rsidR="00BA570E" w:rsidRPr="00DD5E76" w:rsidRDefault="00BA570E" w:rsidP="00BA570E">
      <w:pPr>
        <w:pStyle w:val="SingleTxtG"/>
        <w:rPr>
          <w:lang w:val="fr-FR"/>
        </w:rPr>
      </w:pPr>
      <w:r w:rsidRPr="00DD5E76">
        <w:rPr>
          <w:lang w:val="fr-FR"/>
        </w:rPr>
        <w:t>21</w:t>
      </w:r>
      <w:r w:rsidR="003C7C59">
        <w:rPr>
          <w:lang w:val="fr-FR"/>
        </w:rPr>
        <w:t>1.</w:t>
      </w:r>
      <w:r w:rsidRPr="00DD5E76">
        <w:rPr>
          <w:lang w:val="fr-FR"/>
        </w:rPr>
        <w:tab/>
        <w:t>Le fonds d</w:t>
      </w:r>
      <w:r>
        <w:rPr>
          <w:lang w:val="fr-FR"/>
        </w:rPr>
        <w:t>’</w:t>
      </w:r>
      <w:r w:rsidRPr="00DD5E76">
        <w:rPr>
          <w:lang w:val="fr-FR"/>
        </w:rPr>
        <w:t>aide à la presse a été prévu au budget 2009 et le Ministère de la communication en collaboration avec la HAAC et les organisations de presse est en train d</w:t>
      </w:r>
      <w:r>
        <w:rPr>
          <w:lang w:val="fr-FR"/>
        </w:rPr>
        <w:t>’</w:t>
      </w:r>
      <w:r w:rsidRPr="00DD5E76">
        <w:rPr>
          <w:lang w:val="fr-FR"/>
        </w:rPr>
        <w:t>élaborer un avant-projet de décret définissant les conditions et modalités de répartition de ce fonds qui s</w:t>
      </w:r>
      <w:r>
        <w:rPr>
          <w:lang w:val="fr-FR"/>
        </w:rPr>
        <w:t>’</w:t>
      </w:r>
      <w:r w:rsidRPr="00DD5E76">
        <w:rPr>
          <w:lang w:val="fr-FR"/>
        </w:rPr>
        <w:t xml:space="preserve">élève à 350 000 0000 de francs CFA. </w:t>
      </w:r>
    </w:p>
    <w:p w:rsidR="00BA570E" w:rsidRPr="00DD5E76" w:rsidRDefault="00BA570E" w:rsidP="00BA570E">
      <w:pPr>
        <w:pStyle w:val="SingleTxtG"/>
        <w:rPr>
          <w:lang w:val="fr-FR"/>
        </w:rPr>
      </w:pPr>
      <w:r w:rsidRPr="00DD5E76">
        <w:rPr>
          <w:lang w:val="fr-FR"/>
        </w:rPr>
        <w:t>21</w:t>
      </w:r>
      <w:r w:rsidR="003C7C59">
        <w:rPr>
          <w:lang w:val="fr-FR"/>
        </w:rPr>
        <w:t>2.</w:t>
      </w:r>
      <w:r w:rsidRPr="00DD5E76">
        <w:rPr>
          <w:lang w:val="fr-FR"/>
        </w:rPr>
        <w:tab/>
        <w:t>En décembre 2008, on dénombre environ 11 stations de télévision, 70 chaînes de radios et près de 200 publications dont certaines paraissent, disparaissent et réapparaissent en raison des difficultés financières qu</w:t>
      </w:r>
      <w:r>
        <w:rPr>
          <w:lang w:val="fr-FR"/>
        </w:rPr>
        <w:t>’</w:t>
      </w:r>
      <w:r w:rsidRPr="00DD5E76">
        <w:rPr>
          <w:lang w:val="fr-FR"/>
        </w:rPr>
        <w:t>elles connaissent.</w:t>
      </w:r>
    </w:p>
    <w:p w:rsidR="00BA570E" w:rsidRPr="00DD5E76" w:rsidRDefault="00BA570E" w:rsidP="00BA570E">
      <w:pPr>
        <w:pStyle w:val="H1G"/>
        <w:rPr>
          <w:lang w:val="fr-FR"/>
        </w:rPr>
      </w:pPr>
      <w:r w:rsidRPr="00DD5E76">
        <w:rPr>
          <w:lang w:val="fr-FR"/>
        </w:rPr>
        <w:tab/>
      </w:r>
      <w:r w:rsidRPr="00DD5E76">
        <w:rPr>
          <w:lang w:val="fr-FR"/>
        </w:rPr>
        <w:tab/>
        <w:t>Article 21</w:t>
      </w:r>
      <w:r>
        <w:rPr>
          <w:lang w:val="fr-FR"/>
        </w:rPr>
        <w:br/>
      </w:r>
      <w:r w:rsidRPr="00DD5E76">
        <w:rPr>
          <w:lang w:val="fr-FR"/>
        </w:rPr>
        <w:t>Le droit de réunion</w:t>
      </w:r>
    </w:p>
    <w:p w:rsidR="00BA570E" w:rsidRPr="00DD5E76" w:rsidRDefault="00BA570E" w:rsidP="00BA570E">
      <w:pPr>
        <w:pStyle w:val="SingleTxtG"/>
        <w:rPr>
          <w:lang w:val="fr-FR"/>
        </w:rPr>
      </w:pPr>
      <w:r w:rsidRPr="00DD5E76">
        <w:rPr>
          <w:lang w:val="fr-FR"/>
        </w:rPr>
        <w:t>21</w:t>
      </w:r>
      <w:r w:rsidR="003C7C59">
        <w:rPr>
          <w:lang w:val="fr-FR"/>
        </w:rPr>
        <w:t>3.</w:t>
      </w:r>
      <w:r w:rsidRPr="00DD5E76">
        <w:rPr>
          <w:lang w:val="fr-FR"/>
        </w:rPr>
        <w:tab/>
        <w:t>La liberté de réunion et de manifestation est consacrée par plusieurs textes. La Constitution togolaise du 14 octobre 1992 dispose en son article 30 que l</w:t>
      </w:r>
      <w:r>
        <w:rPr>
          <w:lang w:val="fr-FR"/>
        </w:rPr>
        <w:t>’</w:t>
      </w:r>
      <w:r w:rsidRPr="00DD5E76">
        <w:rPr>
          <w:lang w:val="fr-FR"/>
        </w:rPr>
        <w:t>État reconnaît et garantit, dans les conditions fixées par la loi, l</w:t>
      </w:r>
      <w:r>
        <w:rPr>
          <w:lang w:val="fr-FR"/>
        </w:rPr>
        <w:t>’</w:t>
      </w:r>
      <w:r w:rsidRPr="00DD5E76">
        <w:rPr>
          <w:lang w:val="fr-FR"/>
        </w:rPr>
        <w:t>exercice des libertés de réunion et de manifestation pacifique et sans instruments de violence.</w:t>
      </w:r>
    </w:p>
    <w:p w:rsidR="00BA570E" w:rsidRPr="00DD5E76" w:rsidRDefault="00BA570E" w:rsidP="00BA570E">
      <w:pPr>
        <w:pStyle w:val="SingleTxtG"/>
        <w:rPr>
          <w:lang w:val="fr-FR"/>
        </w:rPr>
      </w:pPr>
      <w:r w:rsidRPr="00DD5E76">
        <w:rPr>
          <w:lang w:val="fr-FR"/>
        </w:rPr>
        <w:t>21</w:t>
      </w:r>
      <w:r w:rsidR="003C7C59">
        <w:rPr>
          <w:lang w:val="fr-FR"/>
        </w:rPr>
        <w:t>4.</w:t>
      </w:r>
      <w:r w:rsidRPr="00DD5E76">
        <w:rPr>
          <w:lang w:val="fr-FR"/>
        </w:rPr>
        <w:tab/>
        <w:t>En outre, le Code électoral pose le principe de la liberté des réunions et manifestations électorales sur l</w:t>
      </w:r>
      <w:r>
        <w:rPr>
          <w:lang w:val="fr-FR"/>
        </w:rPr>
        <w:t>’</w:t>
      </w:r>
      <w:r w:rsidRPr="00DD5E76">
        <w:rPr>
          <w:lang w:val="fr-FR"/>
        </w:rPr>
        <w:t>ensemble du territoire. L</w:t>
      </w:r>
      <w:r>
        <w:rPr>
          <w:lang w:val="fr-FR"/>
        </w:rPr>
        <w:t>’</w:t>
      </w:r>
      <w:r w:rsidRPr="00DD5E76">
        <w:rPr>
          <w:lang w:val="fr-FR"/>
        </w:rPr>
        <w:t>exercice de cette liberté est soumis aux conditions suivantes</w:t>
      </w:r>
      <w:r>
        <w:rPr>
          <w:lang w:val="fr-FR"/>
        </w:rPr>
        <w:t>:</w:t>
      </w:r>
      <w:r w:rsidRPr="00DD5E76">
        <w:rPr>
          <w:lang w:val="fr-FR"/>
        </w:rPr>
        <w:t xml:space="preserve"> </w:t>
      </w:r>
    </w:p>
    <w:p w:rsidR="00BA570E" w:rsidRPr="00DD5E76" w:rsidRDefault="00BA570E" w:rsidP="00BA570E">
      <w:pPr>
        <w:pStyle w:val="Bullet1G"/>
        <w:rPr>
          <w:lang w:val="fr-FR"/>
        </w:rPr>
      </w:pPr>
      <w:r w:rsidRPr="00DD5E76">
        <w:rPr>
          <w:lang w:val="fr-FR"/>
        </w:rPr>
        <w:t>Les réunions et manifestations ne peuvent être tenues sur la voie publique</w:t>
      </w:r>
      <w:r w:rsidR="00676350">
        <w:rPr>
          <w:lang w:val="fr-FR"/>
        </w:rPr>
        <w:t>;</w:t>
      </w:r>
    </w:p>
    <w:p w:rsidR="00BA570E" w:rsidRPr="00DD5E76" w:rsidRDefault="00BA570E" w:rsidP="00BA570E">
      <w:pPr>
        <w:pStyle w:val="Bullet1G"/>
        <w:rPr>
          <w:lang w:val="fr-FR"/>
        </w:rPr>
      </w:pPr>
      <w:r w:rsidRPr="00DD5E76">
        <w:rPr>
          <w:lang w:val="fr-FR"/>
        </w:rPr>
        <w:t>Elles sont interdites entre 22 heures et 6 heures</w:t>
      </w:r>
      <w:r w:rsidR="00676350">
        <w:rPr>
          <w:lang w:val="fr-FR"/>
        </w:rPr>
        <w:t>;</w:t>
      </w:r>
    </w:p>
    <w:p w:rsidR="00BA570E" w:rsidRPr="00DD5E76" w:rsidRDefault="00BA570E" w:rsidP="00BA570E">
      <w:pPr>
        <w:pStyle w:val="Bullet1G"/>
        <w:rPr>
          <w:lang w:val="fr-FR"/>
        </w:rPr>
      </w:pPr>
      <w:r w:rsidRPr="00DD5E76">
        <w:rPr>
          <w:lang w:val="fr-FR"/>
        </w:rPr>
        <w:t>La déclaration doit en être faite au préfet ou au maire au moins huit heures à l</w:t>
      </w:r>
      <w:r>
        <w:rPr>
          <w:lang w:val="fr-FR"/>
        </w:rPr>
        <w:t>’</w:t>
      </w:r>
      <w:r w:rsidRPr="00DD5E76">
        <w:rPr>
          <w:lang w:val="fr-FR"/>
        </w:rPr>
        <w:t>avance en leur cabinet par écrit au cours des heures légales d</w:t>
      </w:r>
      <w:r>
        <w:rPr>
          <w:lang w:val="fr-FR"/>
        </w:rPr>
        <w:t>’</w:t>
      </w:r>
      <w:r w:rsidRPr="00DD5E76">
        <w:rPr>
          <w:lang w:val="fr-FR"/>
        </w:rPr>
        <w:t xml:space="preserve">ouverture des services administratifs </w:t>
      </w:r>
      <w:r>
        <w:rPr>
          <w:lang w:val="fr-FR"/>
        </w:rPr>
        <w:t>(art.</w:t>
      </w:r>
      <w:r w:rsidRPr="00DD5E76">
        <w:rPr>
          <w:lang w:val="fr-FR"/>
        </w:rPr>
        <w:t xml:space="preserve"> 88).</w:t>
      </w:r>
    </w:p>
    <w:p w:rsidR="00BA570E" w:rsidRPr="00DD5E76" w:rsidRDefault="00BA570E" w:rsidP="00BA570E">
      <w:pPr>
        <w:pStyle w:val="SingleTxtG"/>
        <w:rPr>
          <w:lang w:val="fr-FR"/>
        </w:rPr>
      </w:pPr>
      <w:r w:rsidRPr="00DD5E76">
        <w:rPr>
          <w:lang w:val="fr-FR"/>
        </w:rPr>
        <w:t>21</w:t>
      </w:r>
      <w:r w:rsidR="003C7C59">
        <w:rPr>
          <w:lang w:val="fr-FR"/>
        </w:rPr>
        <w:t>5.</w:t>
      </w:r>
      <w:r w:rsidRPr="00DD5E76">
        <w:rPr>
          <w:lang w:val="fr-FR"/>
        </w:rPr>
        <w:tab/>
        <w:t>La charte des partis politiques du 12 avril 1991 en son article 16 subordonne l</w:t>
      </w:r>
      <w:r>
        <w:rPr>
          <w:lang w:val="fr-FR"/>
        </w:rPr>
        <w:t>’</w:t>
      </w:r>
      <w:r w:rsidRPr="00DD5E76">
        <w:rPr>
          <w:lang w:val="fr-FR"/>
        </w:rPr>
        <w:t>exercice d</w:t>
      </w:r>
      <w:r>
        <w:rPr>
          <w:lang w:val="fr-FR"/>
        </w:rPr>
        <w:t>’</w:t>
      </w:r>
      <w:r w:rsidRPr="00DD5E76">
        <w:rPr>
          <w:lang w:val="fr-FR"/>
        </w:rPr>
        <w:t>activités publiques par tout parti politique à l</w:t>
      </w:r>
      <w:r>
        <w:rPr>
          <w:lang w:val="fr-FR"/>
        </w:rPr>
        <w:t>’</w:t>
      </w:r>
      <w:r w:rsidRPr="00DD5E76">
        <w:rPr>
          <w:lang w:val="fr-FR"/>
        </w:rPr>
        <w:t>acquisition de la personnalité morale. Cette personnalité morale s</w:t>
      </w:r>
      <w:r>
        <w:rPr>
          <w:lang w:val="fr-FR"/>
        </w:rPr>
        <w:t>’</w:t>
      </w:r>
      <w:r w:rsidRPr="00DD5E76">
        <w:rPr>
          <w:lang w:val="fr-FR"/>
        </w:rPr>
        <w:t>acquiert par déclaration au Ministère de l</w:t>
      </w:r>
      <w:r>
        <w:rPr>
          <w:lang w:val="fr-FR"/>
        </w:rPr>
        <w:t>’</w:t>
      </w:r>
      <w:r w:rsidRPr="00DD5E76">
        <w:rPr>
          <w:lang w:val="fr-FR"/>
        </w:rPr>
        <w:t xml:space="preserve">administration territoriale, de la décentralisation et des collectivités locales. </w:t>
      </w:r>
    </w:p>
    <w:p w:rsidR="00BA570E" w:rsidRPr="00DD5E76" w:rsidRDefault="00BA570E" w:rsidP="00BA570E">
      <w:pPr>
        <w:pStyle w:val="SingleTxtG"/>
        <w:rPr>
          <w:lang w:val="fr-FR"/>
        </w:rPr>
      </w:pPr>
      <w:r w:rsidRPr="00DD5E76">
        <w:rPr>
          <w:lang w:val="fr-FR"/>
        </w:rPr>
        <w:t>21</w:t>
      </w:r>
      <w:r w:rsidR="003C7C59">
        <w:rPr>
          <w:lang w:val="fr-FR"/>
        </w:rPr>
        <w:t>6.</w:t>
      </w:r>
      <w:r w:rsidRPr="00DD5E76">
        <w:rPr>
          <w:lang w:val="fr-FR"/>
        </w:rPr>
        <w:tab/>
        <w:t>Cependant, lorsqu</w:t>
      </w:r>
      <w:r>
        <w:rPr>
          <w:lang w:val="fr-FR"/>
        </w:rPr>
        <w:t>’</w:t>
      </w:r>
      <w:r w:rsidRPr="00DD5E76">
        <w:rPr>
          <w:lang w:val="fr-FR"/>
        </w:rPr>
        <w:t>une activité d</w:t>
      </w:r>
      <w:r>
        <w:rPr>
          <w:lang w:val="fr-FR"/>
        </w:rPr>
        <w:t>’</w:t>
      </w:r>
      <w:r w:rsidRPr="00DD5E76">
        <w:rPr>
          <w:lang w:val="fr-FR"/>
        </w:rPr>
        <w:t>un parti dégénère en trouble à l</w:t>
      </w:r>
      <w:r>
        <w:rPr>
          <w:lang w:val="fr-FR"/>
        </w:rPr>
        <w:t>’</w:t>
      </w:r>
      <w:r w:rsidRPr="00DD5E76">
        <w:rPr>
          <w:lang w:val="fr-FR"/>
        </w:rPr>
        <w:t>ordre public, le Ministre de l</w:t>
      </w:r>
      <w:r>
        <w:rPr>
          <w:lang w:val="fr-FR"/>
        </w:rPr>
        <w:t>’</w:t>
      </w:r>
      <w:r w:rsidRPr="00DD5E76">
        <w:rPr>
          <w:lang w:val="fr-FR"/>
        </w:rPr>
        <w:t>intérieur peut en ordonner l</w:t>
      </w:r>
      <w:r>
        <w:rPr>
          <w:lang w:val="fr-FR"/>
        </w:rPr>
        <w:t>’</w:t>
      </w:r>
      <w:r w:rsidRPr="00DD5E76">
        <w:rPr>
          <w:lang w:val="fr-FR"/>
        </w:rPr>
        <w:t>interruption. La décision prise est notifiée sans délai aux représentants du parti. Le juge des référés doit statuer sans délai. Le parti peut saisir le juge des référés en vue de la levée de la mesure prise.</w:t>
      </w:r>
      <w:r w:rsidR="00676350">
        <w:rPr>
          <w:lang w:val="fr-FR"/>
        </w:rPr>
        <w:t xml:space="preserve"> À défaut de la notification ci</w:t>
      </w:r>
      <w:r w:rsidR="00676350">
        <w:rPr>
          <w:lang w:val="fr-FR"/>
        </w:rPr>
        <w:noBreakHyphen/>
      </w:r>
      <w:r w:rsidRPr="00DD5E76">
        <w:rPr>
          <w:lang w:val="fr-FR"/>
        </w:rPr>
        <w:t xml:space="preserve">dessus ou faute par le juge des référés de statuer, la mesure prise devient caduque. </w:t>
      </w:r>
    </w:p>
    <w:p w:rsidR="00BA570E" w:rsidRPr="00DD5E76" w:rsidRDefault="00BA570E" w:rsidP="00BA570E">
      <w:pPr>
        <w:pStyle w:val="SingleTxtG"/>
        <w:rPr>
          <w:lang w:val="fr-FR"/>
        </w:rPr>
      </w:pPr>
      <w:r w:rsidRPr="00DD5E76">
        <w:rPr>
          <w:lang w:val="fr-FR"/>
        </w:rPr>
        <w:t>21</w:t>
      </w:r>
      <w:r w:rsidR="003C7C59">
        <w:rPr>
          <w:lang w:val="fr-FR"/>
        </w:rPr>
        <w:t>7.</w:t>
      </w:r>
      <w:r w:rsidRPr="00DD5E76">
        <w:rPr>
          <w:lang w:val="fr-FR"/>
        </w:rPr>
        <w:tab/>
        <w:t>Le Code pénal du 13 août 1980 réprime les manifestations et réunions ayant pour but de troubler la tranquillité publique, de porter atteinte à l</w:t>
      </w:r>
      <w:r>
        <w:rPr>
          <w:lang w:val="fr-FR"/>
        </w:rPr>
        <w:t>’</w:t>
      </w:r>
      <w:r w:rsidRPr="00DD5E76">
        <w:rPr>
          <w:lang w:val="fr-FR"/>
        </w:rPr>
        <w:t>ordre public, à la santé publique, à la sécurité des biens et des personnes et autorise l</w:t>
      </w:r>
      <w:r>
        <w:rPr>
          <w:lang w:val="fr-FR"/>
        </w:rPr>
        <w:t>’</w:t>
      </w:r>
      <w:r w:rsidRPr="00DD5E76">
        <w:rPr>
          <w:lang w:val="fr-FR"/>
        </w:rPr>
        <w:t>interruption d</w:t>
      </w:r>
      <w:r>
        <w:rPr>
          <w:lang w:val="fr-FR"/>
        </w:rPr>
        <w:t>’</w:t>
      </w:r>
      <w:r w:rsidRPr="00DD5E76">
        <w:rPr>
          <w:lang w:val="fr-FR"/>
        </w:rPr>
        <w:t>activités dégénérant en un trouble à l</w:t>
      </w:r>
      <w:r>
        <w:rPr>
          <w:lang w:val="fr-FR"/>
        </w:rPr>
        <w:t>’ordre public (art.</w:t>
      </w:r>
      <w:r w:rsidRPr="00DD5E76">
        <w:rPr>
          <w:lang w:val="fr-FR"/>
        </w:rPr>
        <w:t xml:space="preserve"> 180 à 189).</w:t>
      </w:r>
    </w:p>
    <w:p w:rsidR="00BA570E" w:rsidRPr="00DD5E76" w:rsidRDefault="00BA570E" w:rsidP="00BA570E">
      <w:pPr>
        <w:pStyle w:val="H1G"/>
        <w:rPr>
          <w:lang w:val="fr-FR"/>
        </w:rPr>
      </w:pPr>
      <w:r w:rsidRPr="00DD5E76">
        <w:rPr>
          <w:lang w:val="fr-FR"/>
        </w:rPr>
        <w:tab/>
      </w:r>
      <w:r w:rsidRPr="00DD5E76">
        <w:rPr>
          <w:lang w:val="fr-FR"/>
        </w:rPr>
        <w:tab/>
        <w:t>Article 22</w:t>
      </w:r>
      <w:r>
        <w:rPr>
          <w:lang w:val="fr-FR"/>
        </w:rPr>
        <w:br/>
      </w:r>
      <w:r w:rsidR="00655BC5">
        <w:rPr>
          <w:lang w:val="fr-FR"/>
        </w:rPr>
        <w:t>La l</w:t>
      </w:r>
      <w:r w:rsidRPr="00DD5E76">
        <w:rPr>
          <w:lang w:val="fr-FR"/>
        </w:rPr>
        <w:t>iberté d</w:t>
      </w:r>
      <w:r>
        <w:rPr>
          <w:lang w:val="fr-FR"/>
        </w:rPr>
        <w:t>’</w:t>
      </w:r>
      <w:r w:rsidRPr="00DD5E76">
        <w:rPr>
          <w:lang w:val="fr-FR"/>
        </w:rPr>
        <w:t>association</w:t>
      </w:r>
    </w:p>
    <w:p w:rsidR="00BA570E" w:rsidRPr="00DD5E76" w:rsidRDefault="00BA570E" w:rsidP="00BA570E">
      <w:pPr>
        <w:pStyle w:val="SingleTxtG"/>
        <w:rPr>
          <w:lang w:val="fr-FR"/>
        </w:rPr>
      </w:pPr>
      <w:r w:rsidRPr="00DD5E76">
        <w:rPr>
          <w:lang w:val="fr-FR"/>
        </w:rPr>
        <w:t>21</w:t>
      </w:r>
      <w:r w:rsidR="003C7C59">
        <w:rPr>
          <w:lang w:val="fr-FR"/>
        </w:rPr>
        <w:t>8.</w:t>
      </w:r>
      <w:r w:rsidRPr="00DD5E76">
        <w:rPr>
          <w:lang w:val="fr-FR"/>
        </w:rPr>
        <w:tab/>
        <w:t>La création d</w:t>
      </w:r>
      <w:r>
        <w:rPr>
          <w:lang w:val="fr-FR"/>
        </w:rPr>
        <w:t>’</w:t>
      </w:r>
      <w:r w:rsidRPr="00DD5E76">
        <w:rPr>
          <w:lang w:val="fr-FR"/>
        </w:rPr>
        <w:t>associations est régie par la loi française du 1</w:t>
      </w:r>
      <w:r w:rsidRPr="00DD5E76">
        <w:rPr>
          <w:vertAlign w:val="superscript"/>
          <w:lang w:val="fr-FR"/>
        </w:rPr>
        <w:t>er</w:t>
      </w:r>
      <w:r w:rsidRPr="00DD5E76">
        <w:rPr>
          <w:lang w:val="fr-FR"/>
        </w:rPr>
        <w:t xml:space="preserve"> juillet 1901 rendue applicable au Togo par arrêté </w:t>
      </w:r>
      <w:r w:rsidRPr="00ED6114">
        <w:rPr>
          <w:rFonts w:eastAsia="MS Mincho"/>
          <w:lang w:val="fr-FR"/>
        </w:rPr>
        <w:t>n</w:t>
      </w:r>
      <w:r w:rsidRPr="00ED6114">
        <w:rPr>
          <w:rFonts w:eastAsia="MS Mincho"/>
          <w:vertAlign w:val="superscript"/>
          <w:lang w:val="fr-FR"/>
        </w:rPr>
        <w:t>o</w:t>
      </w:r>
      <w:r>
        <w:rPr>
          <w:lang w:val="fr-FR"/>
        </w:rPr>
        <w:t xml:space="preserve"> </w:t>
      </w:r>
      <w:r w:rsidRPr="00DD5E76">
        <w:rPr>
          <w:lang w:val="fr-FR"/>
        </w:rPr>
        <w:t>265/CAB du 8 avril 1946. La liberté d</w:t>
      </w:r>
      <w:r>
        <w:rPr>
          <w:lang w:val="fr-FR"/>
        </w:rPr>
        <w:t>’</w:t>
      </w:r>
      <w:r w:rsidRPr="00DD5E76">
        <w:rPr>
          <w:lang w:val="fr-FR"/>
        </w:rPr>
        <w:t>association est garantie par l</w:t>
      </w:r>
      <w:r>
        <w:rPr>
          <w:lang w:val="fr-FR"/>
        </w:rPr>
        <w:t>’</w:t>
      </w:r>
      <w:r w:rsidRPr="00DD5E76">
        <w:rPr>
          <w:lang w:val="fr-FR"/>
        </w:rPr>
        <w:t>article 30 de la Constitution. Elle a connu un essor depuis l</w:t>
      </w:r>
      <w:r>
        <w:rPr>
          <w:lang w:val="fr-FR"/>
        </w:rPr>
        <w:t>’</w:t>
      </w:r>
      <w:r w:rsidRPr="00DD5E76">
        <w:rPr>
          <w:lang w:val="fr-FR"/>
        </w:rPr>
        <w:t>avènement de la démocratie au Togo en 1990.</w:t>
      </w:r>
    </w:p>
    <w:p w:rsidR="00BA570E" w:rsidRPr="00DD5E76" w:rsidRDefault="00BA570E" w:rsidP="00BA570E">
      <w:pPr>
        <w:pStyle w:val="SingleTxtG"/>
        <w:rPr>
          <w:lang w:val="fr-FR"/>
        </w:rPr>
      </w:pPr>
      <w:r w:rsidRPr="00DD5E76">
        <w:rPr>
          <w:lang w:val="fr-FR"/>
        </w:rPr>
        <w:t>21</w:t>
      </w:r>
      <w:r w:rsidR="003C7C59">
        <w:rPr>
          <w:lang w:val="fr-FR"/>
        </w:rPr>
        <w:t>9.</w:t>
      </w:r>
      <w:r w:rsidRPr="00DD5E76">
        <w:rPr>
          <w:lang w:val="fr-FR"/>
        </w:rPr>
        <w:tab/>
        <w:t>On dénombre en décembre 2008 environ 12 500 associations qui exercent sur toute l</w:t>
      </w:r>
      <w:r>
        <w:rPr>
          <w:lang w:val="fr-FR"/>
        </w:rPr>
        <w:t>’</w:t>
      </w:r>
      <w:r w:rsidRPr="00DD5E76">
        <w:rPr>
          <w:lang w:val="fr-FR"/>
        </w:rPr>
        <w:t>étendue du territoire national. Il s</w:t>
      </w:r>
      <w:r>
        <w:rPr>
          <w:lang w:val="fr-FR"/>
        </w:rPr>
        <w:t>’</w:t>
      </w:r>
      <w:r w:rsidRPr="00DD5E76">
        <w:rPr>
          <w:lang w:val="fr-FR"/>
        </w:rPr>
        <w:t>agit, entre autres, d</w:t>
      </w:r>
      <w:r>
        <w:rPr>
          <w:lang w:val="fr-FR"/>
        </w:rPr>
        <w:t>’</w:t>
      </w:r>
      <w:r w:rsidRPr="00DD5E76">
        <w:rPr>
          <w:lang w:val="fr-FR"/>
        </w:rPr>
        <w:t>associations de défense des droits de l</w:t>
      </w:r>
      <w:r>
        <w:rPr>
          <w:lang w:val="fr-FR"/>
        </w:rPr>
        <w:t>’</w:t>
      </w:r>
      <w:r w:rsidRPr="00DD5E76">
        <w:rPr>
          <w:lang w:val="fr-FR"/>
        </w:rPr>
        <w:t>homme, d</w:t>
      </w:r>
      <w:r>
        <w:rPr>
          <w:lang w:val="fr-FR"/>
        </w:rPr>
        <w:t>’</w:t>
      </w:r>
      <w:r w:rsidRPr="00DD5E76">
        <w:rPr>
          <w:lang w:val="fr-FR"/>
        </w:rPr>
        <w:t>associations religieuses, d</w:t>
      </w:r>
      <w:r>
        <w:rPr>
          <w:lang w:val="fr-FR"/>
        </w:rPr>
        <w:t>’</w:t>
      </w:r>
      <w:r w:rsidRPr="00DD5E76">
        <w:rPr>
          <w:lang w:val="fr-FR"/>
        </w:rPr>
        <w:t>associations pour la promotion de la démocratie, d</w:t>
      </w:r>
      <w:r>
        <w:rPr>
          <w:lang w:val="fr-FR"/>
        </w:rPr>
        <w:t>’</w:t>
      </w:r>
      <w:r w:rsidRPr="00DD5E76">
        <w:rPr>
          <w:lang w:val="fr-FR"/>
        </w:rPr>
        <w:t>associations de développement, de promotion de l</w:t>
      </w:r>
      <w:r>
        <w:rPr>
          <w:lang w:val="fr-FR"/>
        </w:rPr>
        <w:t>’</w:t>
      </w:r>
      <w:r w:rsidRPr="00DD5E76">
        <w:rPr>
          <w:lang w:val="fr-FR"/>
        </w:rPr>
        <w:t>éducation, de la science et de la culture.</w:t>
      </w:r>
    </w:p>
    <w:p w:rsidR="00BA570E" w:rsidRPr="00DD5E76" w:rsidRDefault="00BA570E" w:rsidP="00BA570E">
      <w:pPr>
        <w:pStyle w:val="SingleTxtG"/>
        <w:rPr>
          <w:lang w:val="fr-FR"/>
        </w:rPr>
      </w:pPr>
      <w:r w:rsidRPr="00DD5E76">
        <w:rPr>
          <w:lang w:val="fr-FR"/>
        </w:rPr>
        <w:t xml:space="preserve">220. </w:t>
      </w:r>
      <w:r w:rsidRPr="00DD5E76">
        <w:rPr>
          <w:lang w:val="fr-FR"/>
        </w:rPr>
        <w:tab/>
        <w:t>Les associations sont créées sur une simple déclaration au Ministère de l</w:t>
      </w:r>
      <w:r>
        <w:rPr>
          <w:lang w:val="fr-FR"/>
        </w:rPr>
        <w:t>’</w:t>
      </w:r>
      <w:r w:rsidRPr="00DD5E76">
        <w:rPr>
          <w:lang w:val="fr-FR"/>
        </w:rPr>
        <w:t>Administration territoriale, de la décentralisation et des collectivités locales après dépôt de leurs statuts, du règlement intérieur, de la liste des membres du bureau exécutif et de celle des membres fondateurs en quatre  exemplaires et une enveloppe timbrée. Elles exercent avant même l</w:t>
      </w:r>
      <w:r>
        <w:rPr>
          <w:lang w:val="fr-FR"/>
        </w:rPr>
        <w:t>’</w:t>
      </w:r>
      <w:r w:rsidRPr="00DD5E76">
        <w:rPr>
          <w:lang w:val="fr-FR"/>
        </w:rPr>
        <w:t>obtention du récépissé.</w:t>
      </w:r>
    </w:p>
    <w:p w:rsidR="00BA570E" w:rsidRPr="00DD5E76" w:rsidRDefault="00BA570E" w:rsidP="00BA570E">
      <w:pPr>
        <w:pStyle w:val="SingleTxtG"/>
        <w:rPr>
          <w:lang w:val="fr-FR"/>
        </w:rPr>
      </w:pPr>
      <w:r w:rsidRPr="00DD5E76">
        <w:rPr>
          <w:lang w:val="fr-FR"/>
        </w:rPr>
        <w:t>22</w:t>
      </w:r>
      <w:r w:rsidR="003C7C59">
        <w:rPr>
          <w:lang w:val="fr-FR"/>
        </w:rPr>
        <w:t>1.</w:t>
      </w:r>
      <w:r w:rsidRPr="00DD5E76">
        <w:rPr>
          <w:lang w:val="fr-FR"/>
        </w:rPr>
        <w:tab/>
        <w:t>L</w:t>
      </w:r>
      <w:r>
        <w:rPr>
          <w:lang w:val="fr-FR"/>
        </w:rPr>
        <w:t xml:space="preserve">’article 4 du décret </w:t>
      </w:r>
      <w:r w:rsidRPr="00ED6114">
        <w:rPr>
          <w:rFonts w:eastAsia="MS Mincho"/>
          <w:lang w:val="fr-FR"/>
        </w:rPr>
        <w:t>n</w:t>
      </w:r>
      <w:r w:rsidRPr="00ED6114">
        <w:rPr>
          <w:rFonts w:eastAsia="MS Mincho"/>
          <w:vertAlign w:val="superscript"/>
          <w:lang w:val="fr-FR"/>
        </w:rPr>
        <w:t>o</w:t>
      </w:r>
      <w:r w:rsidRPr="00DD5E76">
        <w:rPr>
          <w:lang w:val="fr-FR"/>
        </w:rPr>
        <w:t xml:space="preserve"> 92-130/PMRT du 27 mai 1992, il précise que l</w:t>
      </w:r>
      <w:r>
        <w:rPr>
          <w:lang w:val="fr-FR"/>
        </w:rPr>
        <w:t>’</w:t>
      </w:r>
      <w:r w:rsidRPr="00DD5E76">
        <w:rPr>
          <w:lang w:val="fr-FR"/>
        </w:rPr>
        <w:t>installation au Togo de toute association internationale ou étrangère se prévalant de la qualité d</w:t>
      </w:r>
      <w:r>
        <w:rPr>
          <w:lang w:val="fr-FR"/>
        </w:rPr>
        <w:t>’</w:t>
      </w:r>
      <w:r w:rsidRPr="00DD5E76">
        <w:rPr>
          <w:lang w:val="fr-FR"/>
        </w:rPr>
        <w:t>ONG doit être régulièrement autorisée par les autorités compétentes. La demande d</w:t>
      </w:r>
      <w:r>
        <w:rPr>
          <w:lang w:val="fr-FR"/>
        </w:rPr>
        <w:t>’</w:t>
      </w:r>
      <w:r w:rsidRPr="00DD5E76">
        <w:rPr>
          <w:lang w:val="fr-FR"/>
        </w:rPr>
        <w:t>installation doit être adressée au Ministère de l</w:t>
      </w:r>
      <w:r>
        <w:rPr>
          <w:lang w:val="fr-FR"/>
        </w:rPr>
        <w:t>’</w:t>
      </w:r>
      <w:r w:rsidRPr="00DD5E76">
        <w:rPr>
          <w:lang w:val="fr-FR"/>
        </w:rPr>
        <w:t>administration territoriale, de la décentralisation et des collectivités locales qui se prononce par arrêté en cas d</w:t>
      </w:r>
      <w:r>
        <w:rPr>
          <w:lang w:val="fr-FR"/>
        </w:rPr>
        <w:t>’</w:t>
      </w:r>
      <w:r w:rsidRPr="00DD5E76">
        <w:rPr>
          <w:lang w:val="fr-FR"/>
        </w:rPr>
        <w:t xml:space="preserve">agrément ou par simple notification en cas de rejet </w:t>
      </w:r>
      <w:r>
        <w:rPr>
          <w:lang w:val="fr-FR"/>
        </w:rPr>
        <w:t>(art.</w:t>
      </w:r>
      <w:r w:rsidRPr="00DD5E76">
        <w:rPr>
          <w:lang w:val="fr-FR"/>
        </w:rPr>
        <w:t xml:space="preserve"> 5</w:t>
      </w:r>
      <w:r>
        <w:rPr>
          <w:lang w:val="fr-FR"/>
        </w:rPr>
        <w:t>,</w:t>
      </w:r>
      <w:r w:rsidRPr="00DD5E76">
        <w:rPr>
          <w:lang w:val="fr-FR"/>
        </w:rPr>
        <w:t xml:space="preserve"> décret </w:t>
      </w:r>
      <w:r w:rsidR="00B65F88" w:rsidRPr="00B65F88">
        <w:rPr>
          <w:rFonts w:eastAsia="MS Mincho"/>
          <w:lang w:val="fr-FR"/>
        </w:rPr>
        <w:t>n</w:t>
      </w:r>
      <w:r w:rsidR="00B65F88" w:rsidRPr="00B65F88">
        <w:rPr>
          <w:rFonts w:eastAsia="MS Mincho"/>
          <w:vertAlign w:val="superscript"/>
          <w:lang w:val="fr-FR"/>
        </w:rPr>
        <w:t>o</w:t>
      </w:r>
      <w:r w:rsidR="00B65F88" w:rsidRPr="00B65F88">
        <w:rPr>
          <w:rFonts w:eastAsia="MS Mincho"/>
          <w:lang w:val="fr-FR"/>
        </w:rPr>
        <w:t> </w:t>
      </w:r>
      <w:r w:rsidRPr="00DD5E76">
        <w:rPr>
          <w:lang w:val="fr-FR"/>
        </w:rPr>
        <w:t xml:space="preserve">92-130/PMRT). </w:t>
      </w:r>
    </w:p>
    <w:p w:rsidR="00BA570E" w:rsidRPr="00DD5E76" w:rsidRDefault="00BA570E" w:rsidP="00BA570E">
      <w:pPr>
        <w:pStyle w:val="SingleTxtG"/>
        <w:rPr>
          <w:lang w:val="fr-FR"/>
        </w:rPr>
      </w:pPr>
      <w:r w:rsidRPr="00DD5E76">
        <w:rPr>
          <w:lang w:val="fr-FR"/>
        </w:rPr>
        <w:t>22</w:t>
      </w:r>
      <w:r w:rsidR="003C7C59">
        <w:rPr>
          <w:lang w:val="fr-FR"/>
        </w:rPr>
        <w:t>2.</w:t>
      </w:r>
      <w:r w:rsidRPr="00DD5E76">
        <w:rPr>
          <w:lang w:val="fr-FR"/>
        </w:rPr>
        <w:tab/>
        <w:t>En ce qui concerne la demande de reconnaissance de leur qualité d</w:t>
      </w:r>
      <w:r>
        <w:rPr>
          <w:lang w:val="fr-FR"/>
        </w:rPr>
        <w:t>’</w:t>
      </w:r>
      <w:r w:rsidRPr="00DD5E76">
        <w:rPr>
          <w:lang w:val="fr-FR"/>
        </w:rPr>
        <w:t>ONG, elle doit être adressée au Ministère des affaires étrangères et de l</w:t>
      </w:r>
      <w:r>
        <w:rPr>
          <w:lang w:val="fr-FR"/>
        </w:rPr>
        <w:t>’</w:t>
      </w:r>
      <w:r w:rsidRPr="00DD5E76">
        <w:rPr>
          <w:lang w:val="fr-FR"/>
        </w:rPr>
        <w:t xml:space="preserve">intégration régionale, par les associations internationales et étrangères </w:t>
      </w:r>
      <w:r>
        <w:rPr>
          <w:lang w:val="fr-FR"/>
        </w:rPr>
        <w:t>(art.</w:t>
      </w:r>
      <w:r w:rsidRPr="00DD5E76">
        <w:rPr>
          <w:lang w:val="fr-FR"/>
        </w:rPr>
        <w:t xml:space="preserve"> 8</w:t>
      </w:r>
      <w:r>
        <w:rPr>
          <w:lang w:val="fr-FR"/>
        </w:rPr>
        <w:t>,</w:t>
      </w:r>
      <w:r w:rsidRPr="00DD5E76">
        <w:rPr>
          <w:lang w:val="fr-FR"/>
        </w:rPr>
        <w:t xml:space="preserve"> décret </w:t>
      </w:r>
      <w:r w:rsidR="00B65F88" w:rsidRPr="00B65F88">
        <w:rPr>
          <w:rFonts w:eastAsia="MS Mincho"/>
          <w:lang w:val="fr-FR"/>
        </w:rPr>
        <w:t>n</w:t>
      </w:r>
      <w:r w:rsidR="00B65F88" w:rsidRPr="00B65F88">
        <w:rPr>
          <w:rFonts w:eastAsia="MS Mincho"/>
          <w:vertAlign w:val="superscript"/>
          <w:lang w:val="fr-FR"/>
        </w:rPr>
        <w:t>o</w:t>
      </w:r>
      <w:r w:rsidR="00B65F88">
        <w:rPr>
          <w:lang w:val="fr-FR"/>
        </w:rPr>
        <w:t> </w:t>
      </w:r>
      <w:r w:rsidRPr="00DD5E76">
        <w:rPr>
          <w:lang w:val="fr-FR"/>
        </w:rPr>
        <w:t>92-130/PMRT). L</w:t>
      </w:r>
      <w:r>
        <w:rPr>
          <w:lang w:val="fr-FR"/>
        </w:rPr>
        <w:t>’</w:t>
      </w:r>
      <w:r w:rsidRPr="00DD5E76">
        <w:rPr>
          <w:lang w:val="fr-FR"/>
        </w:rPr>
        <w:t>agrément du Ministère de l</w:t>
      </w:r>
      <w:r>
        <w:rPr>
          <w:lang w:val="fr-FR"/>
        </w:rPr>
        <w:t>’</w:t>
      </w:r>
      <w:r w:rsidRPr="00DD5E76">
        <w:rPr>
          <w:lang w:val="fr-FR"/>
        </w:rPr>
        <w:t xml:space="preserve">administration territoriale, de la décentralisation et des collectivités locales doit être joint à cette demande. </w:t>
      </w:r>
    </w:p>
    <w:p w:rsidR="00BA570E" w:rsidRPr="00DD5E76" w:rsidRDefault="00BA570E" w:rsidP="00BA570E">
      <w:pPr>
        <w:pStyle w:val="SingleTxtG"/>
        <w:rPr>
          <w:lang w:val="fr-FR"/>
        </w:rPr>
      </w:pPr>
      <w:r w:rsidRPr="00DD5E76">
        <w:rPr>
          <w:lang w:val="fr-FR"/>
        </w:rPr>
        <w:t>22</w:t>
      </w:r>
      <w:r w:rsidR="003C7C59">
        <w:rPr>
          <w:lang w:val="fr-FR"/>
        </w:rPr>
        <w:t>3.</w:t>
      </w:r>
      <w:r w:rsidRPr="00DD5E76">
        <w:rPr>
          <w:lang w:val="fr-FR"/>
        </w:rPr>
        <w:tab/>
        <w:t>S</w:t>
      </w:r>
      <w:r>
        <w:rPr>
          <w:lang w:val="fr-FR"/>
        </w:rPr>
        <w:t>’</w:t>
      </w:r>
      <w:r w:rsidRPr="00DD5E76">
        <w:rPr>
          <w:lang w:val="fr-FR"/>
        </w:rPr>
        <w:t>agissant des associations nationales sollicitant leur admission au statut d</w:t>
      </w:r>
      <w:r>
        <w:rPr>
          <w:lang w:val="fr-FR"/>
        </w:rPr>
        <w:t>’</w:t>
      </w:r>
      <w:r w:rsidRPr="00DD5E76">
        <w:rPr>
          <w:lang w:val="fr-FR"/>
        </w:rPr>
        <w:t>ONG, leurs demandes doivent être adressées au Ministère du Plan sur présentation de l</w:t>
      </w:r>
      <w:r>
        <w:rPr>
          <w:lang w:val="fr-FR"/>
        </w:rPr>
        <w:t>’</w:t>
      </w:r>
      <w:r w:rsidRPr="00DD5E76">
        <w:rPr>
          <w:lang w:val="fr-FR"/>
        </w:rPr>
        <w:t>agrément délivré par le Ministère de l</w:t>
      </w:r>
      <w:r>
        <w:rPr>
          <w:lang w:val="fr-FR"/>
        </w:rPr>
        <w:t>’</w:t>
      </w:r>
      <w:r w:rsidRPr="00DD5E76">
        <w:rPr>
          <w:lang w:val="fr-FR"/>
        </w:rPr>
        <w:t>administration territoriale, de la décentralisation et des collectivités locales. Le Ministère du Plan se prononce sur cette demande par la signature d</w:t>
      </w:r>
      <w:r>
        <w:rPr>
          <w:lang w:val="fr-FR"/>
        </w:rPr>
        <w:t>’</w:t>
      </w:r>
      <w:r w:rsidRPr="00DD5E76">
        <w:rPr>
          <w:lang w:val="fr-FR"/>
        </w:rPr>
        <w:t>un accord-programme en cas d</w:t>
      </w:r>
      <w:r>
        <w:rPr>
          <w:lang w:val="fr-FR"/>
        </w:rPr>
        <w:t>’</w:t>
      </w:r>
      <w:r w:rsidRPr="00DD5E76">
        <w:rPr>
          <w:lang w:val="fr-FR"/>
        </w:rPr>
        <w:t>acceptation ou par simple not</w:t>
      </w:r>
      <w:r>
        <w:rPr>
          <w:lang w:val="fr-FR"/>
        </w:rPr>
        <w:t>ification en cas de rejet (art. </w:t>
      </w:r>
      <w:r w:rsidRPr="00DD5E76">
        <w:rPr>
          <w:lang w:val="fr-FR"/>
        </w:rPr>
        <w:t>7</w:t>
      </w:r>
      <w:r>
        <w:rPr>
          <w:lang w:val="fr-FR"/>
        </w:rPr>
        <w:t>,</w:t>
      </w:r>
      <w:r w:rsidRPr="00DD5E76">
        <w:rPr>
          <w:lang w:val="fr-FR"/>
        </w:rPr>
        <w:t xml:space="preserve"> décret </w:t>
      </w:r>
      <w:r w:rsidRPr="00ED6114">
        <w:rPr>
          <w:rFonts w:eastAsia="MS Mincho"/>
          <w:lang w:val="fr-FR"/>
        </w:rPr>
        <w:t>n</w:t>
      </w:r>
      <w:r w:rsidRPr="00ED6114">
        <w:rPr>
          <w:rFonts w:eastAsia="MS Mincho"/>
          <w:vertAlign w:val="superscript"/>
          <w:lang w:val="fr-FR"/>
        </w:rPr>
        <w:t>o</w:t>
      </w:r>
      <w:r>
        <w:rPr>
          <w:lang w:val="fr-FR"/>
        </w:rPr>
        <w:t xml:space="preserve"> </w:t>
      </w:r>
      <w:r w:rsidRPr="00DD5E76">
        <w:rPr>
          <w:lang w:val="fr-FR"/>
        </w:rPr>
        <w:t>92-130/PMRT).</w:t>
      </w:r>
    </w:p>
    <w:p w:rsidR="00BA570E" w:rsidRPr="00DD5E76" w:rsidRDefault="00BA570E" w:rsidP="00BA570E">
      <w:pPr>
        <w:pStyle w:val="SingleTxtG"/>
        <w:rPr>
          <w:lang w:val="fr-FR"/>
        </w:rPr>
      </w:pPr>
      <w:r w:rsidRPr="00DD5E76">
        <w:rPr>
          <w:lang w:val="fr-FR"/>
        </w:rPr>
        <w:t>22</w:t>
      </w:r>
      <w:r w:rsidR="003C7C59">
        <w:rPr>
          <w:lang w:val="fr-FR"/>
        </w:rPr>
        <w:t>4.</w:t>
      </w:r>
      <w:r w:rsidRPr="00DD5E76">
        <w:rPr>
          <w:lang w:val="fr-FR"/>
        </w:rPr>
        <w:tab/>
        <w:t xml:space="preserve">La loi </w:t>
      </w:r>
      <w:r w:rsidRPr="00ED6114">
        <w:rPr>
          <w:rFonts w:eastAsia="MS Mincho"/>
          <w:lang w:val="fr-FR"/>
        </w:rPr>
        <w:t>n</w:t>
      </w:r>
      <w:r w:rsidRPr="00ED6114">
        <w:rPr>
          <w:rFonts w:eastAsia="MS Mincho"/>
          <w:vertAlign w:val="superscript"/>
          <w:lang w:val="fr-FR"/>
        </w:rPr>
        <w:t>o</w:t>
      </w:r>
      <w:r w:rsidRPr="00DD5E76">
        <w:rPr>
          <w:lang w:val="fr-FR"/>
        </w:rPr>
        <w:t xml:space="preserve"> 91-4 du 12 avril 1991, portant charte des partis politiques régit la création des partis politiques. À la date du 26 mai 2008, 93 partis politiques ont été enregistrés au Ministère de l</w:t>
      </w:r>
      <w:r>
        <w:rPr>
          <w:lang w:val="fr-FR"/>
        </w:rPr>
        <w:t>’</w:t>
      </w:r>
      <w:r w:rsidRPr="00DD5E76">
        <w:rPr>
          <w:lang w:val="fr-FR"/>
        </w:rPr>
        <w:t xml:space="preserve">administration territoriale, de la décentralisation et des collectivités locales. </w:t>
      </w:r>
    </w:p>
    <w:p w:rsidR="00BA570E" w:rsidRPr="00DD5E76" w:rsidRDefault="00BA570E" w:rsidP="00BA570E">
      <w:pPr>
        <w:pStyle w:val="SingleTxtG"/>
        <w:rPr>
          <w:lang w:val="fr-FR"/>
        </w:rPr>
      </w:pPr>
      <w:r w:rsidRPr="00DD5E76">
        <w:rPr>
          <w:lang w:val="fr-FR"/>
        </w:rPr>
        <w:t>22</w:t>
      </w:r>
      <w:r w:rsidR="003C7C59">
        <w:rPr>
          <w:lang w:val="fr-FR"/>
        </w:rPr>
        <w:t>5.</w:t>
      </w:r>
      <w:r w:rsidRPr="00DD5E76">
        <w:rPr>
          <w:lang w:val="fr-FR"/>
        </w:rPr>
        <w:tab/>
        <w:t>Les difficultés que rencontrent les associations et ONG dans la délivrance des récépissés et dans l</w:t>
      </w:r>
      <w:r>
        <w:rPr>
          <w:lang w:val="fr-FR"/>
        </w:rPr>
        <w:t>’</w:t>
      </w:r>
      <w:r w:rsidRPr="00DD5E76">
        <w:rPr>
          <w:lang w:val="fr-FR"/>
        </w:rPr>
        <w:t xml:space="preserve">organisation des réunions et manifestations ne sauraient être interprétées ni comme un refus du Gouvernement de délivrer les récépissés ni comme une volonté manifeste de restreindre la jouissance de ces libertés. </w:t>
      </w:r>
    </w:p>
    <w:p w:rsidR="00BA570E" w:rsidRPr="00DD5E76" w:rsidRDefault="00BA570E" w:rsidP="00BA570E">
      <w:pPr>
        <w:pStyle w:val="SingleTxtG"/>
        <w:rPr>
          <w:lang w:val="fr-FR"/>
        </w:rPr>
      </w:pPr>
      <w:r w:rsidRPr="00DD5E76">
        <w:rPr>
          <w:lang w:val="fr-FR"/>
        </w:rPr>
        <w:t>22</w:t>
      </w:r>
      <w:r w:rsidR="003C7C59">
        <w:rPr>
          <w:lang w:val="fr-FR"/>
        </w:rPr>
        <w:t>6.</w:t>
      </w:r>
      <w:r w:rsidRPr="00DD5E76">
        <w:rPr>
          <w:lang w:val="fr-FR"/>
        </w:rPr>
        <w:tab/>
        <w:t>Des séances de travail avec les services compétents du Ministère de la sécurité et de la protection civile permettront de réduire les délais d</w:t>
      </w:r>
      <w:r>
        <w:rPr>
          <w:lang w:val="fr-FR"/>
        </w:rPr>
        <w:t>’</w:t>
      </w:r>
      <w:r w:rsidRPr="00DD5E76">
        <w:rPr>
          <w:lang w:val="fr-FR"/>
        </w:rPr>
        <w:t>attente des demandeurs de récépissés.</w:t>
      </w:r>
    </w:p>
    <w:p w:rsidR="00BA570E" w:rsidRPr="00DD5E76" w:rsidRDefault="00BA570E" w:rsidP="00BA570E">
      <w:pPr>
        <w:pStyle w:val="SingleTxtG"/>
        <w:rPr>
          <w:lang w:val="fr-FR"/>
        </w:rPr>
      </w:pPr>
      <w:r w:rsidRPr="00DD5E76">
        <w:rPr>
          <w:lang w:val="fr-FR"/>
        </w:rPr>
        <w:t>22</w:t>
      </w:r>
      <w:r w:rsidR="003C7C59">
        <w:rPr>
          <w:lang w:val="fr-FR"/>
        </w:rPr>
        <w:t>7.</w:t>
      </w:r>
      <w:r w:rsidRPr="00DD5E76">
        <w:rPr>
          <w:lang w:val="fr-FR"/>
        </w:rPr>
        <w:tab/>
        <w:t>Le Ministère chargé de l</w:t>
      </w:r>
      <w:r>
        <w:rPr>
          <w:lang w:val="fr-FR"/>
        </w:rPr>
        <w:t>’</w:t>
      </w:r>
      <w:r w:rsidRPr="00DD5E76">
        <w:rPr>
          <w:lang w:val="fr-FR"/>
        </w:rPr>
        <w:t>administration du territoire est en train de créer une base de données pour recenser la nature, le domaine d</w:t>
      </w:r>
      <w:r>
        <w:rPr>
          <w:lang w:val="fr-FR"/>
        </w:rPr>
        <w:t>’</w:t>
      </w:r>
      <w:r w:rsidRPr="00DD5E76">
        <w:rPr>
          <w:lang w:val="fr-FR"/>
        </w:rPr>
        <w:t>intervention et les rapports d</w:t>
      </w:r>
      <w:r>
        <w:rPr>
          <w:lang w:val="fr-FR"/>
        </w:rPr>
        <w:t>’</w:t>
      </w:r>
      <w:r w:rsidRPr="00DD5E76">
        <w:rPr>
          <w:lang w:val="fr-FR"/>
        </w:rPr>
        <w:t xml:space="preserve">activité de toutes les associations opérant sur le territoire national. Cette mesure va permettre la simplification de la procédure de déclaration des ONG et associations puisque les enquêtes de moralité ne sont plus systématiques pour toutes les associations. </w:t>
      </w:r>
    </w:p>
    <w:p w:rsidR="00BA570E" w:rsidRPr="00DD5E76" w:rsidRDefault="00BA570E" w:rsidP="00BA570E">
      <w:pPr>
        <w:pStyle w:val="SingleTxtG"/>
        <w:rPr>
          <w:lang w:val="fr-FR"/>
        </w:rPr>
      </w:pPr>
      <w:r w:rsidRPr="00DD5E76">
        <w:rPr>
          <w:lang w:val="fr-FR"/>
        </w:rPr>
        <w:t>22</w:t>
      </w:r>
      <w:r w:rsidR="003C7C59">
        <w:rPr>
          <w:lang w:val="fr-FR"/>
        </w:rPr>
        <w:t>8.</w:t>
      </w:r>
      <w:r w:rsidRPr="00DD5E76">
        <w:rPr>
          <w:lang w:val="fr-FR"/>
        </w:rPr>
        <w:tab/>
        <w:t>Cette démarche ne doit pas toutefois être interprétée comme une volonté des autorités de priver de récépissés et donc de capacité juridique des types particuliers d</w:t>
      </w:r>
      <w:r>
        <w:rPr>
          <w:lang w:val="fr-FR"/>
        </w:rPr>
        <w:t>’</w:t>
      </w:r>
      <w:r w:rsidRPr="00DD5E76">
        <w:rPr>
          <w:lang w:val="fr-FR"/>
        </w:rPr>
        <w:t>associations. Par ailleurs, le régime de notification auquel est assujetti l</w:t>
      </w:r>
      <w:r>
        <w:rPr>
          <w:lang w:val="fr-FR"/>
        </w:rPr>
        <w:t>’</w:t>
      </w:r>
      <w:r w:rsidRPr="00DD5E76">
        <w:rPr>
          <w:lang w:val="fr-FR"/>
        </w:rPr>
        <w:t>exercice des libertés ci-dessus évoquées ne saurait être interprété comme une volonté manifeste d</w:t>
      </w:r>
      <w:r>
        <w:rPr>
          <w:lang w:val="fr-FR"/>
        </w:rPr>
        <w:t>’</w:t>
      </w:r>
      <w:r w:rsidRPr="00DD5E76">
        <w:rPr>
          <w:lang w:val="fr-FR"/>
        </w:rPr>
        <w:t xml:space="preserve">en restreindre la jouissance. </w:t>
      </w:r>
    </w:p>
    <w:p w:rsidR="00BA570E" w:rsidRPr="00DD5E76" w:rsidRDefault="00BA570E" w:rsidP="00BA570E">
      <w:pPr>
        <w:pStyle w:val="SingleTxtG"/>
        <w:rPr>
          <w:lang w:val="fr-FR"/>
        </w:rPr>
      </w:pPr>
      <w:r w:rsidRPr="00DD5E76">
        <w:rPr>
          <w:lang w:val="fr-FR"/>
        </w:rPr>
        <w:t>22</w:t>
      </w:r>
      <w:r w:rsidR="003C7C59">
        <w:rPr>
          <w:lang w:val="fr-FR"/>
        </w:rPr>
        <w:t>9.</w:t>
      </w:r>
      <w:r w:rsidRPr="00DD5E76">
        <w:rPr>
          <w:lang w:val="fr-FR"/>
        </w:rPr>
        <w:tab/>
        <w:t>Le souci des responsables du ministère d</w:t>
      </w:r>
      <w:r>
        <w:rPr>
          <w:lang w:val="fr-FR"/>
        </w:rPr>
        <w:t>’</w:t>
      </w:r>
      <w:r w:rsidRPr="00DD5E76">
        <w:rPr>
          <w:lang w:val="fr-FR"/>
        </w:rPr>
        <w:t>être informés procède de leur volonté de prendre les mesures appropriées pour encadrer les manifestations qui portent, en dépit de leur caractère pacifique, des risques parfois avérés de troubles à l</w:t>
      </w:r>
      <w:r>
        <w:rPr>
          <w:lang w:val="fr-FR"/>
        </w:rPr>
        <w:t>’</w:t>
      </w:r>
      <w:r w:rsidRPr="00DD5E76">
        <w:rPr>
          <w:lang w:val="fr-FR"/>
        </w:rPr>
        <w:t>ordre public et d</w:t>
      </w:r>
      <w:r>
        <w:rPr>
          <w:lang w:val="fr-FR"/>
        </w:rPr>
        <w:t>’</w:t>
      </w:r>
      <w:r w:rsidRPr="00DD5E76">
        <w:rPr>
          <w:lang w:val="fr-FR"/>
        </w:rPr>
        <w:t xml:space="preserve">actes de vandalisme. </w:t>
      </w:r>
    </w:p>
    <w:p w:rsidR="00BA570E" w:rsidRPr="00DD5E76" w:rsidRDefault="00BA570E" w:rsidP="00BA570E">
      <w:pPr>
        <w:pStyle w:val="SingleTxtG"/>
        <w:rPr>
          <w:lang w:val="fr-FR"/>
        </w:rPr>
      </w:pPr>
      <w:r w:rsidRPr="00DD5E76">
        <w:rPr>
          <w:lang w:val="fr-FR"/>
        </w:rPr>
        <w:t xml:space="preserve">230. </w:t>
      </w:r>
      <w:r w:rsidRPr="00DD5E76">
        <w:rPr>
          <w:lang w:val="fr-FR"/>
        </w:rPr>
        <w:tab/>
        <w:t>Pour ce qui concerne l</w:t>
      </w:r>
      <w:r>
        <w:rPr>
          <w:lang w:val="fr-FR"/>
        </w:rPr>
        <w:t>’</w:t>
      </w:r>
      <w:r w:rsidRPr="00DD5E76">
        <w:rPr>
          <w:lang w:val="fr-FR"/>
        </w:rPr>
        <w:t>exercice des libertés sus-évoquées par les femmes, notamment les défenseurs des droits de l</w:t>
      </w:r>
      <w:r>
        <w:rPr>
          <w:lang w:val="fr-FR"/>
        </w:rPr>
        <w:t>’</w:t>
      </w:r>
      <w:r w:rsidRPr="00DD5E76">
        <w:rPr>
          <w:lang w:val="fr-FR"/>
        </w:rPr>
        <w:t>homme, elles se heurtent à des difficultés dans l</w:t>
      </w:r>
      <w:r>
        <w:rPr>
          <w:lang w:val="fr-FR"/>
        </w:rPr>
        <w:t>’</w:t>
      </w:r>
      <w:r w:rsidRPr="00DD5E76">
        <w:rPr>
          <w:lang w:val="fr-FR"/>
        </w:rPr>
        <w:t>exercice de leur liberté d</w:t>
      </w:r>
      <w:r>
        <w:rPr>
          <w:lang w:val="fr-FR"/>
        </w:rPr>
        <w:t>’</w:t>
      </w:r>
      <w:r w:rsidRPr="00DD5E76">
        <w:rPr>
          <w:lang w:val="fr-FR"/>
        </w:rPr>
        <w:t>association. Le poids de facteurs sociologiques et culturels est déterminant dans les obstacles auxquels se heurtent les femmes dans l</w:t>
      </w:r>
      <w:r>
        <w:rPr>
          <w:lang w:val="fr-FR"/>
        </w:rPr>
        <w:t>’</w:t>
      </w:r>
      <w:r w:rsidRPr="00DD5E76">
        <w:rPr>
          <w:lang w:val="fr-FR"/>
        </w:rPr>
        <w:t>exercice de leurs activités quotidiennes. En effet, il y a à la base un état d</w:t>
      </w:r>
      <w:r>
        <w:rPr>
          <w:lang w:val="fr-FR"/>
        </w:rPr>
        <w:t>’</w:t>
      </w:r>
      <w:r w:rsidRPr="00DD5E76">
        <w:rPr>
          <w:lang w:val="fr-FR"/>
        </w:rPr>
        <w:t>esprit qui refuse d</w:t>
      </w:r>
      <w:r>
        <w:rPr>
          <w:lang w:val="fr-FR"/>
        </w:rPr>
        <w:t>’</w:t>
      </w:r>
      <w:r w:rsidRPr="00DD5E76">
        <w:rPr>
          <w:lang w:val="fr-FR"/>
        </w:rPr>
        <w:t>admettre la place des femmes ailleurs qu</w:t>
      </w:r>
      <w:r>
        <w:rPr>
          <w:lang w:val="fr-FR"/>
        </w:rPr>
        <w:t>’</w:t>
      </w:r>
      <w:r w:rsidRPr="00DD5E76">
        <w:rPr>
          <w:lang w:val="fr-FR"/>
        </w:rPr>
        <w:t xml:space="preserve">au foyer. </w:t>
      </w:r>
    </w:p>
    <w:p w:rsidR="00BA570E" w:rsidRPr="00DD5E76" w:rsidRDefault="00BA570E" w:rsidP="00BA570E">
      <w:pPr>
        <w:pStyle w:val="SingleTxtG"/>
        <w:rPr>
          <w:lang w:val="fr-FR"/>
        </w:rPr>
      </w:pPr>
      <w:r w:rsidRPr="00DD5E76">
        <w:rPr>
          <w:lang w:val="fr-FR"/>
        </w:rPr>
        <w:t>23</w:t>
      </w:r>
      <w:r w:rsidR="003C7C59">
        <w:rPr>
          <w:lang w:val="fr-FR"/>
        </w:rPr>
        <w:t>1.</w:t>
      </w:r>
      <w:r w:rsidRPr="00DD5E76">
        <w:rPr>
          <w:lang w:val="fr-FR"/>
        </w:rPr>
        <w:tab/>
        <w:t>C</w:t>
      </w:r>
      <w:r>
        <w:rPr>
          <w:lang w:val="fr-FR"/>
        </w:rPr>
        <w:t>’</w:t>
      </w:r>
      <w:r w:rsidRPr="00DD5E76">
        <w:rPr>
          <w:lang w:val="fr-FR"/>
        </w:rPr>
        <w:t>est par l</w:t>
      </w:r>
      <w:r>
        <w:rPr>
          <w:lang w:val="fr-FR"/>
        </w:rPr>
        <w:t>’</w:t>
      </w:r>
      <w:r w:rsidRPr="00DD5E76">
        <w:rPr>
          <w:lang w:val="fr-FR"/>
        </w:rPr>
        <w:t>intensification des campagnes de sensibilisation, d</w:t>
      </w:r>
      <w:r>
        <w:rPr>
          <w:lang w:val="fr-FR"/>
        </w:rPr>
        <w:t>’</w:t>
      </w:r>
      <w:r w:rsidRPr="00DD5E76">
        <w:rPr>
          <w:lang w:val="fr-FR"/>
        </w:rPr>
        <w:t>information, d</w:t>
      </w:r>
      <w:r>
        <w:rPr>
          <w:lang w:val="fr-FR"/>
        </w:rPr>
        <w:t>’</w:t>
      </w:r>
      <w:r w:rsidRPr="00DD5E76">
        <w:rPr>
          <w:lang w:val="fr-FR"/>
        </w:rPr>
        <w:t>éducation et de communication que le Gouvernement entend faire évoluer les mentalités et, par conséquent, faire tomber les préjugés et les tabous dont on entoure la femme dans la société.</w:t>
      </w:r>
    </w:p>
    <w:p w:rsidR="00BA570E" w:rsidRPr="00DD5E76" w:rsidRDefault="00BA570E" w:rsidP="00BA570E">
      <w:pPr>
        <w:pStyle w:val="H1G"/>
        <w:rPr>
          <w:lang w:val="fr-FR"/>
        </w:rPr>
      </w:pPr>
      <w:r w:rsidRPr="00DD5E76">
        <w:rPr>
          <w:lang w:val="fr-FR"/>
        </w:rPr>
        <w:tab/>
      </w:r>
      <w:r w:rsidRPr="00DD5E76">
        <w:rPr>
          <w:lang w:val="fr-FR"/>
        </w:rPr>
        <w:tab/>
        <w:t>Article 23</w:t>
      </w:r>
      <w:r>
        <w:rPr>
          <w:lang w:val="fr-FR"/>
        </w:rPr>
        <w:br/>
      </w:r>
      <w:r w:rsidRPr="00DD5E76">
        <w:rPr>
          <w:lang w:val="fr-FR"/>
        </w:rPr>
        <w:t>La protection de la famille</w:t>
      </w:r>
    </w:p>
    <w:p w:rsidR="00BA570E" w:rsidRPr="00DD5E76" w:rsidRDefault="00BA570E" w:rsidP="00BA570E">
      <w:pPr>
        <w:pStyle w:val="SingleTxtG"/>
        <w:rPr>
          <w:lang w:val="fr-FR"/>
        </w:rPr>
      </w:pPr>
      <w:r w:rsidRPr="00DD5E76">
        <w:rPr>
          <w:lang w:val="fr-FR"/>
        </w:rPr>
        <w:t>23</w:t>
      </w:r>
      <w:r w:rsidR="003C7C59">
        <w:rPr>
          <w:lang w:val="fr-FR"/>
        </w:rPr>
        <w:t>2.</w:t>
      </w:r>
      <w:r w:rsidRPr="00DD5E76">
        <w:rPr>
          <w:lang w:val="fr-FR"/>
        </w:rPr>
        <w:tab/>
        <w:t>Au Togo le mariage ne peut avoir lieu qu</w:t>
      </w:r>
      <w:r>
        <w:rPr>
          <w:lang w:val="fr-FR"/>
        </w:rPr>
        <w:t>’</w:t>
      </w:r>
      <w:r w:rsidRPr="00DD5E76">
        <w:rPr>
          <w:lang w:val="fr-FR"/>
        </w:rPr>
        <w:t>entre l</w:t>
      </w:r>
      <w:r>
        <w:rPr>
          <w:lang w:val="fr-FR"/>
        </w:rPr>
        <w:t>’</w:t>
      </w:r>
      <w:r w:rsidRPr="00DD5E76">
        <w:rPr>
          <w:lang w:val="fr-FR"/>
        </w:rPr>
        <w:t>homme et la femme âgés de 18 ans révolus. Cependant, des dispenses d</w:t>
      </w:r>
      <w:r>
        <w:rPr>
          <w:lang w:val="fr-FR"/>
        </w:rPr>
        <w:t>’</w:t>
      </w:r>
      <w:r w:rsidRPr="00DD5E76">
        <w:rPr>
          <w:lang w:val="fr-FR"/>
        </w:rPr>
        <w:t>âges peuvent être accordées par l</w:t>
      </w:r>
      <w:r>
        <w:rPr>
          <w:lang w:val="fr-FR"/>
        </w:rPr>
        <w:t>’</w:t>
      </w:r>
      <w:r w:rsidRPr="00DD5E76">
        <w:rPr>
          <w:lang w:val="fr-FR"/>
        </w:rPr>
        <w:t>autorisation judiciaire à ceux qui n</w:t>
      </w:r>
      <w:r>
        <w:rPr>
          <w:lang w:val="fr-FR"/>
        </w:rPr>
        <w:t>’</w:t>
      </w:r>
      <w:r w:rsidRPr="00DD5E76">
        <w:rPr>
          <w:lang w:val="fr-FR"/>
        </w:rPr>
        <w:t>ont pas l</w:t>
      </w:r>
      <w:r>
        <w:rPr>
          <w:lang w:val="fr-FR"/>
        </w:rPr>
        <w:t>’</w:t>
      </w:r>
      <w:r w:rsidRPr="00DD5E76">
        <w:rPr>
          <w:lang w:val="fr-FR"/>
        </w:rPr>
        <w:t>âge requis. Il en est ainsi des mineurs émancipés et des mineurs ayant obtenu une autorisation des parents ou des personnes ayant autorité sur eux (art</w:t>
      </w:r>
      <w:r>
        <w:rPr>
          <w:lang w:val="fr-FR"/>
        </w:rPr>
        <w:t>.</w:t>
      </w:r>
      <w:r w:rsidRPr="00DD5E76">
        <w:rPr>
          <w:lang w:val="fr-FR"/>
        </w:rPr>
        <w:t xml:space="preserve"> 234 et 235 du Code de l</w:t>
      </w:r>
      <w:r>
        <w:rPr>
          <w:lang w:val="fr-FR"/>
        </w:rPr>
        <w:t>’</w:t>
      </w:r>
      <w:r w:rsidRPr="00DD5E76">
        <w:rPr>
          <w:lang w:val="fr-FR"/>
        </w:rPr>
        <w:t xml:space="preserve">enfant). </w:t>
      </w:r>
    </w:p>
    <w:p w:rsidR="00BA570E" w:rsidRPr="00DD5E76" w:rsidRDefault="00BA570E" w:rsidP="00BA570E">
      <w:pPr>
        <w:pStyle w:val="SingleTxtG"/>
        <w:rPr>
          <w:lang w:val="fr-FR"/>
        </w:rPr>
      </w:pPr>
      <w:r w:rsidRPr="00DD5E76">
        <w:rPr>
          <w:lang w:val="fr-FR"/>
        </w:rPr>
        <w:t>23</w:t>
      </w:r>
      <w:r w:rsidR="003C7C59">
        <w:rPr>
          <w:lang w:val="fr-FR"/>
        </w:rPr>
        <w:t>3.</w:t>
      </w:r>
      <w:r w:rsidRPr="00DD5E76">
        <w:rPr>
          <w:lang w:val="fr-FR"/>
        </w:rPr>
        <w:tab/>
        <w:t>Le consentement des époux est une condition nécessaire à la validité du mariage. Chacun des époux, même mineur doit consentir per</w:t>
      </w:r>
      <w:r>
        <w:rPr>
          <w:lang w:val="fr-FR"/>
        </w:rPr>
        <w:t>sonnellement au mariage (art.</w:t>
      </w:r>
      <w:r w:rsidRPr="00DD5E76">
        <w:rPr>
          <w:lang w:val="fr-FR"/>
        </w:rPr>
        <w:t xml:space="preserve"> 44 du CPF). En conséquence, lorsque le consentement de l</w:t>
      </w:r>
      <w:r>
        <w:rPr>
          <w:lang w:val="fr-FR"/>
        </w:rPr>
        <w:t>’</w:t>
      </w:r>
      <w:r w:rsidRPr="00DD5E76">
        <w:rPr>
          <w:lang w:val="fr-FR"/>
        </w:rPr>
        <w:t>un ou des deux époux n</w:t>
      </w:r>
      <w:r>
        <w:rPr>
          <w:lang w:val="fr-FR"/>
        </w:rPr>
        <w:t>’</w:t>
      </w:r>
      <w:r w:rsidRPr="00DD5E76">
        <w:rPr>
          <w:lang w:val="fr-FR"/>
        </w:rPr>
        <w:t>a pas été donné ou l</w:t>
      </w:r>
      <w:r>
        <w:rPr>
          <w:lang w:val="fr-FR"/>
        </w:rPr>
        <w:t>’</w:t>
      </w:r>
      <w:r w:rsidRPr="00DD5E76">
        <w:rPr>
          <w:lang w:val="fr-FR"/>
        </w:rPr>
        <w:t>a été sous l</w:t>
      </w:r>
      <w:r>
        <w:rPr>
          <w:lang w:val="fr-FR"/>
        </w:rPr>
        <w:t>’</w:t>
      </w:r>
      <w:r w:rsidRPr="00DD5E76">
        <w:rPr>
          <w:lang w:val="fr-FR"/>
        </w:rPr>
        <w:t xml:space="preserve">effet de la violence ou du dol,  le mariage est déclaré nul. </w:t>
      </w:r>
    </w:p>
    <w:p w:rsidR="00BA570E" w:rsidRPr="00DD5E76" w:rsidRDefault="00BA570E" w:rsidP="00BA570E">
      <w:pPr>
        <w:pStyle w:val="SingleTxtG"/>
        <w:rPr>
          <w:lang w:val="fr-FR"/>
        </w:rPr>
      </w:pPr>
      <w:r w:rsidRPr="00DD5E76">
        <w:rPr>
          <w:lang w:val="fr-FR"/>
        </w:rPr>
        <w:t>23</w:t>
      </w:r>
      <w:r w:rsidR="003C7C59">
        <w:rPr>
          <w:lang w:val="fr-FR"/>
        </w:rPr>
        <w:t>4.</w:t>
      </w:r>
      <w:r w:rsidRPr="00DD5E76">
        <w:rPr>
          <w:lang w:val="fr-FR"/>
        </w:rPr>
        <w:tab/>
        <w:t>L</w:t>
      </w:r>
      <w:r>
        <w:rPr>
          <w:lang w:val="fr-FR"/>
        </w:rPr>
        <w:t>’</w:t>
      </w:r>
      <w:r w:rsidRPr="00DD5E76">
        <w:rPr>
          <w:lang w:val="fr-FR"/>
        </w:rPr>
        <w:t>article 81 du Code des personnes et de la famille fait obligation à l</w:t>
      </w:r>
      <w:r>
        <w:rPr>
          <w:lang w:val="fr-FR"/>
        </w:rPr>
        <w:t>’</w:t>
      </w:r>
      <w:r w:rsidRPr="00DD5E76">
        <w:rPr>
          <w:lang w:val="fr-FR"/>
        </w:rPr>
        <w:t>officier d</w:t>
      </w:r>
      <w:r>
        <w:rPr>
          <w:lang w:val="fr-FR"/>
        </w:rPr>
        <w:t>’</w:t>
      </w:r>
      <w:r w:rsidRPr="00DD5E76">
        <w:rPr>
          <w:lang w:val="fr-FR"/>
        </w:rPr>
        <w:t>état civil de s</w:t>
      </w:r>
      <w:r>
        <w:rPr>
          <w:lang w:val="fr-FR"/>
        </w:rPr>
        <w:t>’</w:t>
      </w:r>
      <w:r w:rsidRPr="00DD5E76">
        <w:rPr>
          <w:lang w:val="fr-FR"/>
        </w:rPr>
        <w:t>assurer du consentement des époux au moment de la célébration du mariage en recevant de chaque partie la déclaration suivant laquelle ils veulent se prendre comme mari et femme. Dans la pratique, devant l</w:t>
      </w:r>
      <w:r>
        <w:rPr>
          <w:lang w:val="fr-FR"/>
        </w:rPr>
        <w:t>’</w:t>
      </w:r>
      <w:r w:rsidRPr="00DD5E76">
        <w:rPr>
          <w:lang w:val="fr-FR"/>
        </w:rPr>
        <w:t>officier d</w:t>
      </w:r>
      <w:r>
        <w:rPr>
          <w:lang w:val="fr-FR"/>
        </w:rPr>
        <w:t>’</w:t>
      </w:r>
      <w:r w:rsidRPr="00DD5E76">
        <w:rPr>
          <w:lang w:val="fr-FR"/>
        </w:rPr>
        <w:t>état civil, le défaut de consentement personnel des époux est rarement constaté. En exigeant le consentement mutuel des époux, le droit togolais entend proscrire les mariages forcés.</w:t>
      </w:r>
    </w:p>
    <w:p w:rsidR="00BA570E" w:rsidRPr="00DD5E76" w:rsidRDefault="00BA570E" w:rsidP="00BA570E">
      <w:pPr>
        <w:pStyle w:val="SingleTxtG"/>
        <w:rPr>
          <w:b/>
          <w:lang w:val="fr-FR"/>
        </w:rPr>
      </w:pPr>
      <w:r w:rsidRPr="00DD5E76">
        <w:rPr>
          <w:lang w:val="fr-FR"/>
        </w:rPr>
        <w:t>23</w:t>
      </w:r>
      <w:r w:rsidR="003C7C59">
        <w:rPr>
          <w:lang w:val="fr-FR"/>
        </w:rPr>
        <w:t>5.</w:t>
      </w:r>
      <w:r w:rsidR="00676350">
        <w:rPr>
          <w:lang w:val="fr-FR"/>
        </w:rPr>
        <w:tab/>
      </w:r>
      <w:r w:rsidRPr="00DD5E76">
        <w:rPr>
          <w:lang w:val="fr-FR"/>
        </w:rPr>
        <w:t>Pour produire des effets légaux, le mariage doit obligatoirement être célébré par l</w:t>
      </w:r>
      <w:r>
        <w:rPr>
          <w:lang w:val="fr-FR"/>
        </w:rPr>
        <w:t>’</w:t>
      </w:r>
      <w:r w:rsidRPr="00DD5E76">
        <w:rPr>
          <w:lang w:val="fr-FR"/>
        </w:rPr>
        <w:t>officier d</w:t>
      </w:r>
      <w:r>
        <w:rPr>
          <w:lang w:val="fr-FR"/>
        </w:rPr>
        <w:t>’</w:t>
      </w:r>
      <w:r w:rsidRPr="00DD5E76">
        <w:rPr>
          <w:lang w:val="fr-FR"/>
        </w:rPr>
        <w:t>état civil.</w:t>
      </w:r>
    </w:p>
    <w:p w:rsidR="00BA570E" w:rsidRPr="00DD5E76" w:rsidRDefault="00BA570E" w:rsidP="00BA570E">
      <w:pPr>
        <w:pStyle w:val="H1G"/>
        <w:rPr>
          <w:lang w:val="fr-FR"/>
        </w:rPr>
      </w:pPr>
      <w:r w:rsidRPr="00DD5E76">
        <w:rPr>
          <w:lang w:val="fr-FR"/>
        </w:rPr>
        <w:tab/>
      </w:r>
      <w:r w:rsidRPr="00DD5E76">
        <w:rPr>
          <w:lang w:val="fr-FR"/>
        </w:rPr>
        <w:tab/>
        <w:t>Article 24</w:t>
      </w:r>
      <w:r>
        <w:rPr>
          <w:lang w:val="fr-FR"/>
        </w:rPr>
        <w:br/>
      </w:r>
      <w:r w:rsidRPr="00DD5E76">
        <w:rPr>
          <w:lang w:val="fr-FR"/>
        </w:rPr>
        <w:t>La protection de l</w:t>
      </w:r>
      <w:r>
        <w:rPr>
          <w:lang w:val="fr-FR"/>
        </w:rPr>
        <w:t>’</w:t>
      </w:r>
      <w:r w:rsidRPr="00DD5E76">
        <w:rPr>
          <w:lang w:val="fr-FR"/>
        </w:rPr>
        <w:t>enfant</w:t>
      </w:r>
    </w:p>
    <w:p w:rsidR="00BA570E" w:rsidRPr="00DD5E76" w:rsidRDefault="00BA570E" w:rsidP="00BA570E">
      <w:pPr>
        <w:pStyle w:val="SingleTxtG"/>
        <w:rPr>
          <w:lang w:val="fr-FR"/>
        </w:rPr>
      </w:pPr>
      <w:r w:rsidRPr="00DD5E76">
        <w:rPr>
          <w:lang w:val="fr-FR"/>
        </w:rPr>
        <w:t>23</w:t>
      </w:r>
      <w:r w:rsidR="003C7C59">
        <w:rPr>
          <w:lang w:val="fr-FR"/>
        </w:rPr>
        <w:t>6.</w:t>
      </w:r>
      <w:r w:rsidRPr="00DD5E76">
        <w:rPr>
          <w:lang w:val="fr-FR"/>
        </w:rPr>
        <w:tab/>
        <w:t>Les textes juridiques assurant la protection civile, sociale et pénale de l</w:t>
      </w:r>
      <w:r>
        <w:rPr>
          <w:lang w:val="fr-FR"/>
        </w:rPr>
        <w:t>’</w:t>
      </w:r>
      <w:r w:rsidRPr="00DD5E76">
        <w:rPr>
          <w:lang w:val="fr-FR"/>
        </w:rPr>
        <w:t>enfant sont multiples</w:t>
      </w:r>
      <w:r>
        <w:rPr>
          <w:lang w:val="fr-FR"/>
        </w:rPr>
        <w:t>:</w:t>
      </w:r>
    </w:p>
    <w:p w:rsidR="00BA570E" w:rsidRPr="00DD5E76" w:rsidRDefault="00BA570E" w:rsidP="00BA570E">
      <w:pPr>
        <w:pStyle w:val="Bullet1G"/>
        <w:rPr>
          <w:lang w:val="fr-FR"/>
        </w:rPr>
      </w:pPr>
      <w:r w:rsidRPr="00DD5E76">
        <w:rPr>
          <w:lang w:val="fr-FR"/>
        </w:rPr>
        <w:t>Le Code de la sécurité sociale du 12 novembre 1973</w:t>
      </w:r>
      <w:r>
        <w:rPr>
          <w:lang w:val="fr-FR"/>
        </w:rPr>
        <w:t>;</w:t>
      </w:r>
    </w:p>
    <w:p w:rsidR="00BA570E" w:rsidRPr="00DD5E76" w:rsidRDefault="00BA570E" w:rsidP="00BA570E">
      <w:pPr>
        <w:pStyle w:val="Bullet1G"/>
        <w:rPr>
          <w:lang w:val="fr-FR"/>
        </w:rPr>
      </w:pPr>
      <w:r w:rsidRPr="00DD5E76">
        <w:rPr>
          <w:lang w:val="fr-FR"/>
        </w:rPr>
        <w:t>L</w:t>
      </w:r>
      <w:r>
        <w:rPr>
          <w:lang w:val="fr-FR"/>
        </w:rPr>
        <w:t>’</w:t>
      </w:r>
      <w:r w:rsidRPr="00DD5E76">
        <w:rPr>
          <w:lang w:val="fr-FR"/>
        </w:rPr>
        <w:t>arrêté du 26 décembre 1975 instituant une association de parents d</w:t>
      </w:r>
      <w:r>
        <w:rPr>
          <w:lang w:val="fr-FR"/>
        </w:rPr>
        <w:t>’</w:t>
      </w:r>
      <w:r w:rsidRPr="00DD5E76">
        <w:rPr>
          <w:lang w:val="fr-FR"/>
        </w:rPr>
        <w:t>élèves auprès de chaque établissement d</w:t>
      </w:r>
      <w:r>
        <w:rPr>
          <w:lang w:val="fr-FR"/>
        </w:rPr>
        <w:t>’</w:t>
      </w:r>
      <w:r w:rsidRPr="00DD5E76">
        <w:rPr>
          <w:lang w:val="fr-FR"/>
        </w:rPr>
        <w:t>enseignement primaire et secondaire</w:t>
      </w:r>
      <w:r>
        <w:rPr>
          <w:lang w:val="fr-FR"/>
        </w:rPr>
        <w:t>;</w:t>
      </w:r>
    </w:p>
    <w:p w:rsidR="00BA570E" w:rsidRPr="00DD5E76" w:rsidRDefault="00BA570E" w:rsidP="00BA570E">
      <w:pPr>
        <w:pStyle w:val="Bullet1G"/>
        <w:rPr>
          <w:lang w:val="fr-FR"/>
        </w:rPr>
      </w:pPr>
      <w:r w:rsidRPr="00DD5E76">
        <w:rPr>
          <w:lang w:val="fr-FR"/>
        </w:rPr>
        <w:t>Le Code des personnes et de la famille  du 31 janvier 1980</w:t>
      </w:r>
      <w:r>
        <w:rPr>
          <w:lang w:val="fr-FR"/>
        </w:rPr>
        <w:t>;</w:t>
      </w:r>
    </w:p>
    <w:p w:rsidR="00BA570E" w:rsidRPr="00DD5E76" w:rsidRDefault="00BA570E" w:rsidP="00BA570E">
      <w:pPr>
        <w:pStyle w:val="Bullet1G"/>
        <w:rPr>
          <w:lang w:val="fr-FR"/>
        </w:rPr>
      </w:pPr>
      <w:r w:rsidRPr="00DD5E76">
        <w:rPr>
          <w:lang w:val="fr-FR"/>
        </w:rPr>
        <w:t>L</w:t>
      </w:r>
      <w:r>
        <w:rPr>
          <w:lang w:val="fr-FR"/>
        </w:rPr>
        <w:t>e Code pénal du 13 août 1980;</w:t>
      </w:r>
    </w:p>
    <w:p w:rsidR="00BA570E" w:rsidRPr="00DD5E76" w:rsidRDefault="00BA570E" w:rsidP="00BA570E">
      <w:pPr>
        <w:pStyle w:val="Bullet1G"/>
        <w:rPr>
          <w:lang w:val="fr-FR"/>
        </w:rPr>
      </w:pPr>
      <w:r w:rsidRPr="00DD5E76">
        <w:rPr>
          <w:lang w:val="fr-FR"/>
        </w:rPr>
        <w:t>Le Code de procédure pénale du 2 mars 1983</w:t>
      </w:r>
      <w:r>
        <w:rPr>
          <w:lang w:val="fr-FR"/>
        </w:rPr>
        <w:t>;</w:t>
      </w:r>
    </w:p>
    <w:p w:rsidR="00BA570E" w:rsidRPr="00DD5E76" w:rsidRDefault="00BA570E" w:rsidP="00BA570E">
      <w:pPr>
        <w:pStyle w:val="Bullet1G"/>
      </w:pPr>
      <w:r w:rsidRPr="00DD5E76">
        <w:t>L</w:t>
      </w:r>
      <w:r>
        <w:t>’</w:t>
      </w:r>
      <w:r w:rsidRPr="00DD5E76">
        <w:t xml:space="preserve">ordonnance du 16 </w:t>
      </w:r>
      <w:r w:rsidRPr="007E5593">
        <w:rPr>
          <w:lang w:val="fr-FR"/>
        </w:rPr>
        <w:t>novembre1988</w:t>
      </w:r>
      <w:r w:rsidRPr="00DD5E76">
        <w:t xml:space="preserve"> réglementant l</w:t>
      </w:r>
      <w:r>
        <w:t>’apprentissage;</w:t>
      </w:r>
    </w:p>
    <w:p w:rsidR="00BA570E" w:rsidRPr="00DD5E76" w:rsidRDefault="00BA570E" w:rsidP="00BA570E">
      <w:pPr>
        <w:pStyle w:val="Bullet1G"/>
        <w:rPr>
          <w:lang w:val="fr-FR"/>
        </w:rPr>
      </w:pPr>
      <w:r w:rsidRPr="00DD5E76">
        <w:rPr>
          <w:lang w:val="fr-FR"/>
        </w:rPr>
        <w:t>Le Code du travail du 13 décembre 2006</w:t>
      </w:r>
      <w:r>
        <w:rPr>
          <w:lang w:val="fr-FR"/>
        </w:rPr>
        <w:t>;</w:t>
      </w:r>
    </w:p>
    <w:p w:rsidR="00BA570E" w:rsidRPr="00DD5E76" w:rsidRDefault="00BA570E" w:rsidP="00BA570E">
      <w:pPr>
        <w:pStyle w:val="Bullet1G"/>
        <w:rPr>
          <w:lang w:val="fr-FR"/>
        </w:rPr>
      </w:pPr>
      <w:r w:rsidRPr="00DD5E76">
        <w:rPr>
          <w:lang w:val="fr-FR"/>
        </w:rPr>
        <w:t>Le Code de l</w:t>
      </w:r>
      <w:r>
        <w:rPr>
          <w:lang w:val="fr-FR"/>
        </w:rPr>
        <w:t>’</w:t>
      </w:r>
      <w:r w:rsidRPr="00DD5E76">
        <w:rPr>
          <w:lang w:val="fr-FR"/>
        </w:rPr>
        <w:t>enfant du 6 juillet 2007.</w:t>
      </w:r>
    </w:p>
    <w:p w:rsidR="00493AA7" w:rsidRPr="00DD5E76" w:rsidRDefault="00493AA7" w:rsidP="00493AA7">
      <w:pPr>
        <w:pStyle w:val="SingleTxtG"/>
        <w:rPr>
          <w:lang w:val="fr-FR"/>
        </w:rPr>
      </w:pPr>
      <w:r w:rsidRPr="00DD5E76">
        <w:rPr>
          <w:lang w:val="fr-FR"/>
        </w:rPr>
        <w:t>23</w:t>
      </w:r>
      <w:r w:rsidR="003C7C59">
        <w:rPr>
          <w:lang w:val="fr-FR"/>
        </w:rPr>
        <w:t>7.</w:t>
      </w:r>
      <w:r w:rsidRPr="00DD5E76">
        <w:rPr>
          <w:lang w:val="fr-FR"/>
        </w:rPr>
        <w:tab/>
        <w:t>Prenant en compte la situation de vulnérabilité de l</w:t>
      </w:r>
      <w:r>
        <w:rPr>
          <w:lang w:val="fr-FR"/>
        </w:rPr>
        <w:t>’</w:t>
      </w:r>
      <w:r w:rsidRPr="00DD5E76">
        <w:rPr>
          <w:lang w:val="fr-FR"/>
        </w:rPr>
        <w:t>enfant, le législateur lui accorde une protection particulière. Il s</w:t>
      </w:r>
      <w:r>
        <w:rPr>
          <w:lang w:val="fr-FR"/>
        </w:rPr>
        <w:t>’</w:t>
      </w:r>
      <w:r w:rsidRPr="00DD5E76">
        <w:rPr>
          <w:lang w:val="fr-FR"/>
        </w:rPr>
        <w:t>agit notamment</w:t>
      </w:r>
      <w:r>
        <w:rPr>
          <w:lang w:val="fr-FR"/>
        </w:rPr>
        <w:t xml:space="preserve"> </w:t>
      </w:r>
      <w:r w:rsidRPr="00DD5E76">
        <w:rPr>
          <w:lang w:val="fr-FR"/>
        </w:rPr>
        <w:t>de</w:t>
      </w:r>
      <w:r>
        <w:rPr>
          <w:lang w:val="fr-FR"/>
        </w:rPr>
        <w:t>:</w:t>
      </w:r>
    </w:p>
    <w:p w:rsidR="00493AA7" w:rsidRPr="00DD5E76" w:rsidRDefault="00493AA7" w:rsidP="00493AA7">
      <w:pPr>
        <w:pStyle w:val="Bullet1G"/>
        <w:rPr>
          <w:lang w:val="fr-FR"/>
        </w:rPr>
      </w:pPr>
      <w:r w:rsidRPr="00DD5E76">
        <w:rPr>
          <w:lang w:val="fr-FR"/>
        </w:rPr>
        <w:t>La protection de l</w:t>
      </w:r>
      <w:r>
        <w:rPr>
          <w:lang w:val="fr-FR"/>
        </w:rPr>
        <w:t>’</w:t>
      </w:r>
      <w:r w:rsidRPr="00DD5E76">
        <w:rPr>
          <w:lang w:val="fr-FR"/>
        </w:rPr>
        <w:t>enfant travailleur</w:t>
      </w:r>
      <w:r>
        <w:rPr>
          <w:lang w:val="fr-FR"/>
        </w:rPr>
        <w:t>;</w:t>
      </w:r>
    </w:p>
    <w:p w:rsidR="00493AA7" w:rsidRPr="00DD5E76" w:rsidRDefault="00493AA7" w:rsidP="00493AA7">
      <w:pPr>
        <w:pStyle w:val="Bullet1G"/>
        <w:rPr>
          <w:lang w:val="fr-FR"/>
        </w:rPr>
      </w:pPr>
      <w:r w:rsidRPr="00DD5E76">
        <w:rPr>
          <w:lang w:val="fr-FR"/>
        </w:rPr>
        <w:t>La protection de l</w:t>
      </w:r>
      <w:r>
        <w:rPr>
          <w:lang w:val="fr-FR"/>
        </w:rPr>
        <w:t>’</w:t>
      </w:r>
      <w:r w:rsidRPr="00DD5E76">
        <w:rPr>
          <w:lang w:val="fr-FR"/>
        </w:rPr>
        <w:t>enfant en situation difficile ou en danger</w:t>
      </w:r>
      <w:r>
        <w:rPr>
          <w:lang w:val="fr-FR"/>
        </w:rPr>
        <w:t>;</w:t>
      </w:r>
    </w:p>
    <w:p w:rsidR="00493AA7" w:rsidRPr="00DD5E76" w:rsidRDefault="00493AA7" w:rsidP="00493AA7">
      <w:pPr>
        <w:pStyle w:val="Bullet1G"/>
        <w:rPr>
          <w:lang w:val="fr-FR"/>
        </w:rPr>
      </w:pPr>
      <w:r w:rsidRPr="00DD5E76">
        <w:rPr>
          <w:lang w:val="fr-FR"/>
        </w:rPr>
        <w:t>La protection de l</w:t>
      </w:r>
      <w:r>
        <w:rPr>
          <w:lang w:val="fr-FR"/>
        </w:rPr>
        <w:t>’</w:t>
      </w:r>
      <w:r w:rsidRPr="00DD5E76">
        <w:rPr>
          <w:lang w:val="fr-FR"/>
        </w:rPr>
        <w:t>enfant auteur ou victime d</w:t>
      </w:r>
      <w:r>
        <w:rPr>
          <w:lang w:val="fr-FR"/>
        </w:rPr>
        <w:t>’infraction;</w:t>
      </w:r>
    </w:p>
    <w:p w:rsidR="00493AA7" w:rsidRPr="00DD5E76" w:rsidRDefault="00493AA7" w:rsidP="00493AA7">
      <w:pPr>
        <w:pStyle w:val="Bullet1G"/>
        <w:rPr>
          <w:lang w:val="fr-FR"/>
        </w:rPr>
      </w:pPr>
      <w:r w:rsidRPr="00DD5E76">
        <w:rPr>
          <w:lang w:val="fr-FR"/>
        </w:rPr>
        <w:t>La protection de l</w:t>
      </w:r>
      <w:r>
        <w:rPr>
          <w:lang w:val="fr-FR"/>
        </w:rPr>
        <w:t>’</w:t>
      </w:r>
      <w:r w:rsidRPr="00DD5E76">
        <w:rPr>
          <w:lang w:val="fr-FR"/>
        </w:rPr>
        <w:t>enfant contre toutes les formes de violence</w:t>
      </w:r>
      <w:r>
        <w:rPr>
          <w:lang w:val="fr-FR"/>
        </w:rPr>
        <w:t>.</w:t>
      </w:r>
    </w:p>
    <w:p w:rsidR="00493AA7" w:rsidRPr="00DD5E76" w:rsidRDefault="00493AA7" w:rsidP="00493AA7">
      <w:pPr>
        <w:pStyle w:val="H23G"/>
        <w:rPr>
          <w:lang w:val="fr-FR"/>
        </w:rPr>
      </w:pPr>
      <w:r>
        <w:rPr>
          <w:lang w:val="fr-FR"/>
        </w:rPr>
        <w:tab/>
      </w:r>
      <w:r>
        <w:rPr>
          <w:lang w:val="fr-FR"/>
        </w:rPr>
        <w:tab/>
      </w:r>
      <w:r w:rsidRPr="00DD5E76">
        <w:rPr>
          <w:lang w:val="fr-FR"/>
        </w:rPr>
        <w:t>La protection de l</w:t>
      </w:r>
      <w:r>
        <w:rPr>
          <w:lang w:val="fr-FR"/>
        </w:rPr>
        <w:t>’</w:t>
      </w:r>
      <w:r w:rsidRPr="00DD5E76">
        <w:rPr>
          <w:lang w:val="fr-FR"/>
        </w:rPr>
        <w:t>enfant travailleur</w:t>
      </w:r>
      <w:r>
        <w:rPr>
          <w:lang w:val="fr-FR"/>
        </w:rPr>
        <w:t>.</w:t>
      </w:r>
    </w:p>
    <w:p w:rsidR="00493AA7" w:rsidRPr="00DD5E76" w:rsidRDefault="00493AA7" w:rsidP="00493AA7">
      <w:pPr>
        <w:pStyle w:val="SingleTxtG"/>
        <w:rPr>
          <w:lang w:val="fr-FR"/>
        </w:rPr>
      </w:pPr>
      <w:r w:rsidRPr="00DD5E76">
        <w:rPr>
          <w:lang w:val="fr-FR"/>
        </w:rPr>
        <w:t>23</w:t>
      </w:r>
      <w:r w:rsidR="003C7C59">
        <w:rPr>
          <w:lang w:val="fr-FR"/>
        </w:rPr>
        <w:t>8.</w:t>
      </w:r>
      <w:r w:rsidRPr="00DD5E76">
        <w:rPr>
          <w:lang w:val="fr-FR"/>
        </w:rPr>
        <w:tab/>
        <w:t>La protection de l</w:t>
      </w:r>
      <w:r>
        <w:rPr>
          <w:lang w:val="fr-FR"/>
        </w:rPr>
        <w:t>’</w:t>
      </w:r>
      <w:r w:rsidRPr="00DD5E76">
        <w:rPr>
          <w:lang w:val="fr-FR"/>
        </w:rPr>
        <w:t>enfant travailleur est assurée par les articles 263 à 264 du Code de l</w:t>
      </w:r>
      <w:r>
        <w:rPr>
          <w:lang w:val="fr-FR"/>
        </w:rPr>
        <w:t>’</w:t>
      </w:r>
      <w:r w:rsidRPr="00DD5E76">
        <w:rPr>
          <w:lang w:val="fr-FR"/>
        </w:rPr>
        <w:t xml:space="preserve">enfant. </w:t>
      </w:r>
    </w:p>
    <w:p w:rsidR="00493AA7" w:rsidRPr="00DD5E76" w:rsidRDefault="00493AA7" w:rsidP="00493AA7">
      <w:pPr>
        <w:pStyle w:val="SingleTxtG"/>
        <w:rPr>
          <w:lang w:val="fr-FR"/>
        </w:rPr>
      </w:pPr>
      <w:r w:rsidRPr="00DD5E76">
        <w:rPr>
          <w:lang w:val="fr-FR"/>
        </w:rPr>
        <w:t>23</w:t>
      </w:r>
      <w:r w:rsidR="003C7C59">
        <w:rPr>
          <w:lang w:val="fr-FR"/>
        </w:rPr>
        <w:t>9.</w:t>
      </w:r>
      <w:r w:rsidRPr="00DD5E76">
        <w:rPr>
          <w:lang w:val="fr-FR"/>
        </w:rPr>
        <w:tab/>
        <w:t>Selon l</w:t>
      </w:r>
      <w:r>
        <w:rPr>
          <w:lang w:val="fr-FR"/>
        </w:rPr>
        <w:t>’</w:t>
      </w:r>
      <w:r w:rsidRPr="00DD5E76">
        <w:rPr>
          <w:lang w:val="fr-FR"/>
        </w:rPr>
        <w:t>article 262 du Code de l</w:t>
      </w:r>
      <w:r>
        <w:rPr>
          <w:lang w:val="fr-FR"/>
        </w:rPr>
        <w:t>’</w:t>
      </w:r>
      <w:r w:rsidRPr="00DD5E76">
        <w:rPr>
          <w:lang w:val="fr-FR"/>
        </w:rPr>
        <w:t>enfant</w:t>
      </w:r>
      <w:r>
        <w:rPr>
          <w:lang w:val="fr-FR"/>
        </w:rPr>
        <w:t>:</w:t>
      </w:r>
    </w:p>
    <w:p w:rsidR="00493AA7" w:rsidRPr="00DD5E76" w:rsidRDefault="00493AA7" w:rsidP="00E207EC">
      <w:pPr>
        <w:pStyle w:val="SingleTxtG"/>
        <w:ind w:left="1701" w:firstLine="567"/>
        <w:rPr>
          <w:lang w:val="fr-FR"/>
        </w:rPr>
      </w:pPr>
      <w:r>
        <w:rPr>
          <w:lang w:val="fr-FR"/>
        </w:rPr>
        <w:t>«</w:t>
      </w:r>
      <w:r w:rsidRPr="00DD5E76">
        <w:rPr>
          <w:lang w:val="fr-FR"/>
        </w:rPr>
        <w:t>Les enfants des deux sexes ne peuvent être employés dans aucune entreprise, ni réaliser aucun type de travail même pour leur compte avant l</w:t>
      </w:r>
      <w:r>
        <w:rPr>
          <w:lang w:val="fr-FR"/>
        </w:rPr>
        <w:t>’</w:t>
      </w:r>
      <w:r w:rsidRPr="00DD5E76">
        <w:rPr>
          <w:lang w:val="fr-FR"/>
        </w:rPr>
        <w:t>âge de quinze (15) ans, sauf dérogation prévue par arrêté du ministre chargé de travail, pris après avis du Conseil national du travail compte tenu des circonstances locales et des tâches qui peuvent leur être demandées.</w:t>
      </w:r>
    </w:p>
    <w:p w:rsidR="00493AA7" w:rsidRPr="00DD5E76" w:rsidRDefault="00493AA7" w:rsidP="00E207EC">
      <w:pPr>
        <w:pStyle w:val="SingleTxtG"/>
        <w:ind w:left="1701" w:firstLine="567"/>
        <w:rPr>
          <w:lang w:val="fr-FR"/>
        </w:rPr>
      </w:pPr>
      <w:r w:rsidRPr="00DD5E76">
        <w:rPr>
          <w:lang w:val="fr-FR"/>
        </w:rPr>
        <w:t>Les enfants de plus de quinze (15) ans peuvent effectuer des travaux légers dont la liste est fixée par arrêté du ministre chargé du travail après avis du Conseil national du travail. Cet arrêté précise les conditions dans lesquelles lesdits travaux peuvent être exécutés</w:t>
      </w:r>
      <w:r>
        <w:rPr>
          <w:lang w:val="fr-FR"/>
        </w:rPr>
        <w:t>.»</w:t>
      </w:r>
      <w:r w:rsidRPr="00DD5E76">
        <w:rPr>
          <w:lang w:val="fr-FR"/>
        </w:rPr>
        <w:t xml:space="preserve">. </w:t>
      </w:r>
    </w:p>
    <w:p w:rsidR="00493AA7" w:rsidRPr="00DD5E76" w:rsidRDefault="00493AA7" w:rsidP="00493AA7">
      <w:pPr>
        <w:pStyle w:val="SingleTxtG"/>
        <w:rPr>
          <w:lang w:val="fr-FR"/>
        </w:rPr>
      </w:pPr>
      <w:r w:rsidRPr="00DD5E76">
        <w:rPr>
          <w:lang w:val="fr-FR"/>
        </w:rPr>
        <w:t xml:space="preserve">240. </w:t>
      </w:r>
      <w:r w:rsidRPr="00DD5E76">
        <w:rPr>
          <w:lang w:val="fr-FR"/>
        </w:rPr>
        <w:tab/>
        <w:t>L</w:t>
      </w:r>
      <w:r>
        <w:rPr>
          <w:lang w:val="fr-FR"/>
        </w:rPr>
        <w:t>’</w:t>
      </w:r>
      <w:r w:rsidRPr="00DD5E76">
        <w:rPr>
          <w:lang w:val="fr-FR"/>
        </w:rPr>
        <w:t>article 263 pour sa part interdit d</w:t>
      </w:r>
      <w:r>
        <w:rPr>
          <w:lang w:val="fr-FR"/>
        </w:rPr>
        <w:t>’</w:t>
      </w:r>
      <w:r w:rsidRPr="00DD5E76">
        <w:rPr>
          <w:lang w:val="fr-FR"/>
        </w:rPr>
        <w:t>employer des enfants dans les pires formes de travail.</w:t>
      </w:r>
    </w:p>
    <w:p w:rsidR="00493AA7" w:rsidRPr="00DD5E76" w:rsidRDefault="00493AA7" w:rsidP="00493AA7">
      <w:pPr>
        <w:pStyle w:val="SingleTxtG"/>
        <w:rPr>
          <w:lang w:val="fr-FR"/>
        </w:rPr>
      </w:pPr>
      <w:r w:rsidRPr="00DD5E76">
        <w:rPr>
          <w:lang w:val="fr-FR"/>
        </w:rPr>
        <w:t>24</w:t>
      </w:r>
      <w:r w:rsidR="003C7C59">
        <w:rPr>
          <w:lang w:val="fr-FR"/>
        </w:rPr>
        <w:t>1.</w:t>
      </w:r>
      <w:r w:rsidRPr="00DD5E76">
        <w:rPr>
          <w:lang w:val="fr-FR"/>
        </w:rPr>
        <w:tab/>
        <w:t>Conformément aux dispositions de l</w:t>
      </w:r>
      <w:r>
        <w:rPr>
          <w:lang w:val="fr-FR"/>
        </w:rPr>
        <w:t xml:space="preserve">’article 264, </w:t>
      </w:r>
      <w:r w:rsidRPr="00DD5E76">
        <w:rPr>
          <w:lang w:val="fr-FR"/>
        </w:rPr>
        <w:t>les pires formes de travail des enfants comprennent</w:t>
      </w:r>
      <w:r>
        <w:rPr>
          <w:lang w:val="fr-FR"/>
        </w:rPr>
        <w:t>:</w:t>
      </w:r>
    </w:p>
    <w:p w:rsidR="00493AA7" w:rsidRPr="00DD5E76" w:rsidRDefault="00493AA7" w:rsidP="00493AA7">
      <w:pPr>
        <w:pStyle w:val="SingleTxtG"/>
        <w:ind w:firstLine="567"/>
        <w:rPr>
          <w:lang w:val="fr-FR"/>
        </w:rPr>
      </w:pPr>
      <w:r w:rsidRPr="00DD5E76">
        <w:rPr>
          <w:lang w:val="fr-FR"/>
        </w:rPr>
        <w:t>a)</w:t>
      </w:r>
      <w:r w:rsidRPr="00DD5E76">
        <w:rPr>
          <w:lang w:val="fr-FR"/>
        </w:rPr>
        <w:tab/>
        <w:t>Toutes les formes d</w:t>
      </w:r>
      <w:r>
        <w:rPr>
          <w:lang w:val="fr-FR"/>
        </w:rPr>
        <w:t>’</w:t>
      </w:r>
      <w:r w:rsidRPr="00DD5E76">
        <w:rPr>
          <w:lang w:val="fr-FR"/>
        </w:rPr>
        <w:t>esclavage ou pratiques analogues telles que la vente et la traite des enfants, la servitude pour dette et le servage ainsi que le travail forcé ou obligatoire y compris le recrutement forcé ou obligatoire des enfants en vue de leur utilisation dans les conflits armés;</w:t>
      </w:r>
    </w:p>
    <w:p w:rsidR="00493AA7" w:rsidRPr="00DD5E76" w:rsidRDefault="00493AA7" w:rsidP="00493AA7">
      <w:pPr>
        <w:pStyle w:val="SingleTxtG"/>
        <w:ind w:firstLine="567"/>
        <w:rPr>
          <w:lang w:val="fr-FR"/>
        </w:rPr>
      </w:pPr>
      <w:r w:rsidRPr="00DD5E76">
        <w:rPr>
          <w:lang w:val="fr-FR"/>
        </w:rPr>
        <w:t>b)</w:t>
      </w:r>
      <w:r w:rsidRPr="00DD5E76">
        <w:rPr>
          <w:lang w:val="fr-FR"/>
        </w:rPr>
        <w:tab/>
        <w:t>L</w:t>
      </w:r>
      <w:r>
        <w:rPr>
          <w:lang w:val="fr-FR"/>
        </w:rPr>
        <w:t>’</w:t>
      </w:r>
      <w:r w:rsidRPr="00DD5E76">
        <w:rPr>
          <w:lang w:val="fr-FR"/>
        </w:rPr>
        <w:t>utilisation, le recrutement ou l</w:t>
      </w:r>
      <w:r>
        <w:rPr>
          <w:lang w:val="fr-FR"/>
        </w:rPr>
        <w:t>’</w:t>
      </w:r>
      <w:r w:rsidRPr="00DD5E76">
        <w:rPr>
          <w:lang w:val="fr-FR"/>
        </w:rPr>
        <w:t>offre d</w:t>
      </w:r>
      <w:r>
        <w:rPr>
          <w:lang w:val="fr-FR"/>
        </w:rPr>
        <w:t>’</w:t>
      </w:r>
      <w:r w:rsidRPr="00DD5E76">
        <w:rPr>
          <w:lang w:val="fr-FR"/>
        </w:rPr>
        <w:t>un enfant à des fins de prostitution, de production de matériel pornographique ou de spectacles pornographiques;</w:t>
      </w:r>
    </w:p>
    <w:p w:rsidR="00493AA7" w:rsidRPr="00DD5E76" w:rsidRDefault="00493AA7" w:rsidP="00493AA7">
      <w:pPr>
        <w:pStyle w:val="SingleTxtG"/>
        <w:ind w:firstLine="567"/>
        <w:rPr>
          <w:lang w:val="fr-FR"/>
        </w:rPr>
      </w:pPr>
      <w:r w:rsidRPr="00DD5E76">
        <w:rPr>
          <w:lang w:val="fr-FR"/>
        </w:rPr>
        <w:t xml:space="preserve">c) </w:t>
      </w:r>
      <w:r w:rsidRPr="00DD5E76">
        <w:rPr>
          <w:lang w:val="fr-FR"/>
        </w:rPr>
        <w:tab/>
        <w:t>L</w:t>
      </w:r>
      <w:r>
        <w:rPr>
          <w:lang w:val="fr-FR"/>
        </w:rPr>
        <w:t>’</w:t>
      </w:r>
      <w:r w:rsidRPr="00DD5E76">
        <w:rPr>
          <w:lang w:val="fr-FR"/>
        </w:rPr>
        <w:t>utilisation, le recrutement ou l</w:t>
      </w:r>
      <w:r>
        <w:rPr>
          <w:lang w:val="fr-FR"/>
        </w:rPr>
        <w:t>’</w:t>
      </w:r>
      <w:r w:rsidRPr="00DD5E76">
        <w:rPr>
          <w:lang w:val="fr-FR"/>
        </w:rPr>
        <w:t>offre d</w:t>
      </w:r>
      <w:r>
        <w:rPr>
          <w:lang w:val="fr-FR"/>
        </w:rPr>
        <w:t>’</w:t>
      </w:r>
      <w:r w:rsidRPr="00DD5E76">
        <w:rPr>
          <w:lang w:val="fr-FR"/>
        </w:rPr>
        <w:t>un enfant aux fins d</w:t>
      </w:r>
      <w:r>
        <w:rPr>
          <w:lang w:val="fr-FR"/>
        </w:rPr>
        <w:t>’</w:t>
      </w:r>
      <w:r w:rsidRPr="00DD5E76">
        <w:rPr>
          <w:lang w:val="fr-FR"/>
        </w:rPr>
        <w:t>activités illicites, notamment pour la production et le trafic de stupéfiants, tels que les définissent les conventions internationales pertinentes;</w:t>
      </w:r>
    </w:p>
    <w:p w:rsidR="00493AA7" w:rsidRPr="00DD5E76" w:rsidRDefault="00493AA7" w:rsidP="00493AA7">
      <w:pPr>
        <w:pStyle w:val="SingleTxtG"/>
        <w:ind w:firstLine="567"/>
        <w:rPr>
          <w:lang w:val="fr-FR"/>
        </w:rPr>
      </w:pPr>
      <w:r w:rsidRPr="00DD5E76">
        <w:rPr>
          <w:lang w:val="fr-FR"/>
        </w:rPr>
        <w:t xml:space="preserve">d) </w:t>
      </w:r>
      <w:r w:rsidRPr="00DD5E76">
        <w:rPr>
          <w:lang w:val="fr-FR"/>
        </w:rPr>
        <w:tab/>
        <w:t>Les travaux qui, par leur nature ou les conditions dans lesquelles ils exercent, sont susceptibles de nuire à la santé, à la sécurité ou à la moralité de l</w:t>
      </w:r>
      <w:r>
        <w:rPr>
          <w:lang w:val="fr-FR"/>
        </w:rPr>
        <w:t>’</w:t>
      </w:r>
      <w:r w:rsidRPr="00DD5E76">
        <w:rPr>
          <w:lang w:val="fr-FR"/>
        </w:rPr>
        <w:t>enfant.</w:t>
      </w:r>
    </w:p>
    <w:p w:rsidR="00493AA7" w:rsidRPr="00DD5E76" w:rsidRDefault="00493AA7" w:rsidP="00493AA7">
      <w:pPr>
        <w:pStyle w:val="H23G"/>
        <w:rPr>
          <w:lang w:val="fr-FR"/>
        </w:rPr>
      </w:pPr>
      <w:r w:rsidRPr="00DD5E76">
        <w:rPr>
          <w:lang w:val="fr-FR"/>
        </w:rPr>
        <w:tab/>
      </w:r>
      <w:r w:rsidRPr="00DD5E76">
        <w:rPr>
          <w:lang w:val="fr-FR"/>
        </w:rPr>
        <w:tab/>
        <w:t>La protection de l</w:t>
      </w:r>
      <w:r>
        <w:rPr>
          <w:lang w:val="fr-FR"/>
        </w:rPr>
        <w:t>’</w:t>
      </w:r>
      <w:r w:rsidRPr="00DD5E76">
        <w:rPr>
          <w:lang w:val="fr-FR"/>
        </w:rPr>
        <w:t>enfant en situation difficile ou en danger</w:t>
      </w:r>
    </w:p>
    <w:p w:rsidR="00493AA7" w:rsidRPr="00DD5E76" w:rsidRDefault="00493AA7" w:rsidP="00493AA7">
      <w:pPr>
        <w:pStyle w:val="SingleTxtG"/>
        <w:rPr>
          <w:lang w:val="fr-FR"/>
        </w:rPr>
      </w:pPr>
      <w:r w:rsidRPr="00DD5E76">
        <w:rPr>
          <w:lang w:val="fr-FR"/>
        </w:rPr>
        <w:t>24</w:t>
      </w:r>
      <w:r w:rsidR="003C7C59">
        <w:rPr>
          <w:lang w:val="fr-FR"/>
        </w:rPr>
        <w:t>2.</w:t>
      </w:r>
      <w:r w:rsidRPr="00DD5E76">
        <w:rPr>
          <w:lang w:val="fr-FR"/>
        </w:rPr>
        <w:tab/>
        <w:t>Selon l</w:t>
      </w:r>
      <w:r>
        <w:rPr>
          <w:lang w:val="fr-FR"/>
        </w:rPr>
        <w:t>’</w:t>
      </w:r>
      <w:r w:rsidRPr="00DD5E76">
        <w:rPr>
          <w:lang w:val="fr-FR"/>
        </w:rPr>
        <w:t>article 276 du Code de l</w:t>
      </w:r>
      <w:r>
        <w:rPr>
          <w:lang w:val="fr-FR"/>
        </w:rPr>
        <w:t>’</w:t>
      </w:r>
      <w:r w:rsidRPr="00DD5E76">
        <w:rPr>
          <w:lang w:val="fr-FR"/>
        </w:rPr>
        <w:t>enfant, peuvent être considérés comme situations difficiles ou danger pouvant menacer la santé, le développement ou l</w:t>
      </w:r>
      <w:r>
        <w:rPr>
          <w:lang w:val="fr-FR"/>
        </w:rPr>
        <w:t>’</w:t>
      </w:r>
      <w:r w:rsidRPr="00DD5E76">
        <w:rPr>
          <w:lang w:val="fr-FR"/>
        </w:rPr>
        <w:t>intégrité physique, morale ou mentale de l</w:t>
      </w:r>
      <w:r>
        <w:rPr>
          <w:lang w:val="fr-FR"/>
        </w:rPr>
        <w:t>’</w:t>
      </w:r>
      <w:r w:rsidRPr="00DD5E76">
        <w:rPr>
          <w:lang w:val="fr-FR"/>
        </w:rPr>
        <w:t>enfant</w:t>
      </w:r>
      <w:r>
        <w:rPr>
          <w:lang w:val="fr-FR"/>
        </w:rPr>
        <w:t>:</w:t>
      </w:r>
    </w:p>
    <w:p w:rsidR="00493AA7" w:rsidRPr="00DD5E76" w:rsidRDefault="00493AA7" w:rsidP="00493AA7">
      <w:pPr>
        <w:pStyle w:val="SingleTxtG"/>
        <w:ind w:firstLine="567"/>
        <w:rPr>
          <w:lang w:val="fr-FR"/>
        </w:rPr>
      </w:pPr>
      <w:r w:rsidRPr="00DD5E76">
        <w:rPr>
          <w:lang w:val="fr-FR"/>
        </w:rPr>
        <w:t xml:space="preserve">a) </w:t>
      </w:r>
      <w:r w:rsidRPr="00DD5E76">
        <w:rPr>
          <w:lang w:val="fr-FR"/>
        </w:rPr>
        <w:tab/>
        <w:t>La perte des parents de l</w:t>
      </w:r>
      <w:r>
        <w:rPr>
          <w:lang w:val="fr-FR"/>
        </w:rPr>
        <w:t>’</w:t>
      </w:r>
      <w:r w:rsidRPr="00DD5E76">
        <w:rPr>
          <w:lang w:val="fr-FR"/>
        </w:rPr>
        <w:t>enfant qui demeure sans soutien familial;</w:t>
      </w:r>
    </w:p>
    <w:p w:rsidR="00493AA7" w:rsidRPr="00DD5E76" w:rsidRDefault="00493AA7" w:rsidP="00493AA7">
      <w:pPr>
        <w:pStyle w:val="SingleTxtG"/>
        <w:ind w:firstLine="567"/>
        <w:rPr>
          <w:lang w:val="fr-FR"/>
        </w:rPr>
      </w:pPr>
      <w:r w:rsidRPr="00DD5E76">
        <w:rPr>
          <w:lang w:val="fr-FR"/>
        </w:rPr>
        <w:t>b)</w:t>
      </w:r>
      <w:r w:rsidRPr="00DD5E76">
        <w:rPr>
          <w:lang w:val="fr-FR"/>
        </w:rPr>
        <w:tab/>
        <w:t>L</w:t>
      </w:r>
      <w:r>
        <w:rPr>
          <w:lang w:val="fr-FR"/>
        </w:rPr>
        <w:t>’</w:t>
      </w:r>
      <w:r w:rsidRPr="00DD5E76">
        <w:rPr>
          <w:lang w:val="fr-FR"/>
        </w:rPr>
        <w:t>enfant recueilli, abandonné ou trouvé;</w:t>
      </w:r>
    </w:p>
    <w:p w:rsidR="00493AA7" w:rsidRPr="00DD5E76" w:rsidRDefault="00493AA7" w:rsidP="00493AA7">
      <w:pPr>
        <w:pStyle w:val="SingleTxtG"/>
        <w:ind w:firstLine="567"/>
        <w:rPr>
          <w:lang w:val="fr-FR"/>
        </w:rPr>
      </w:pPr>
      <w:r w:rsidRPr="00DD5E76">
        <w:rPr>
          <w:lang w:val="fr-FR"/>
        </w:rPr>
        <w:t>c)</w:t>
      </w:r>
      <w:r w:rsidRPr="00DD5E76">
        <w:rPr>
          <w:lang w:val="fr-FR"/>
        </w:rPr>
        <w:tab/>
        <w:t>L</w:t>
      </w:r>
      <w:r>
        <w:rPr>
          <w:lang w:val="fr-FR"/>
        </w:rPr>
        <w:t>’</w:t>
      </w:r>
      <w:r w:rsidRPr="00DD5E76">
        <w:rPr>
          <w:lang w:val="fr-FR"/>
        </w:rPr>
        <w:t>exposition de l</w:t>
      </w:r>
      <w:r>
        <w:rPr>
          <w:lang w:val="fr-FR"/>
        </w:rPr>
        <w:t>’</w:t>
      </w:r>
      <w:r w:rsidRPr="00DD5E76">
        <w:rPr>
          <w:lang w:val="fr-FR"/>
        </w:rPr>
        <w:t>enfant à la négligence ou au vagabondage;</w:t>
      </w:r>
    </w:p>
    <w:p w:rsidR="00493AA7" w:rsidRPr="00DD5E76" w:rsidRDefault="00493AA7" w:rsidP="00493AA7">
      <w:pPr>
        <w:pStyle w:val="SingleTxtG"/>
        <w:ind w:firstLine="567"/>
        <w:rPr>
          <w:lang w:val="fr-FR"/>
        </w:rPr>
      </w:pPr>
      <w:r w:rsidRPr="00DD5E76">
        <w:rPr>
          <w:lang w:val="fr-FR"/>
        </w:rPr>
        <w:t>d)</w:t>
      </w:r>
      <w:r w:rsidRPr="00DD5E76">
        <w:rPr>
          <w:lang w:val="fr-FR"/>
        </w:rPr>
        <w:tab/>
        <w:t>Le manque notoire et continu d</w:t>
      </w:r>
      <w:r>
        <w:rPr>
          <w:lang w:val="fr-FR"/>
        </w:rPr>
        <w:t>’</w:t>
      </w:r>
      <w:r w:rsidRPr="00DD5E76">
        <w:rPr>
          <w:lang w:val="fr-FR"/>
        </w:rPr>
        <w:t>éducation et de protection;</w:t>
      </w:r>
    </w:p>
    <w:p w:rsidR="00493AA7" w:rsidRPr="00DD5E76" w:rsidRDefault="00493AA7" w:rsidP="00493AA7">
      <w:pPr>
        <w:pStyle w:val="SingleTxtG"/>
        <w:ind w:firstLine="567"/>
        <w:rPr>
          <w:lang w:val="fr-FR"/>
        </w:rPr>
      </w:pPr>
      <w:r w:rsidRPr="00DD5E76">
        <w:rPr>
          <w:lang w:val="fr-FR"/>
        </w:rPr>
        <w:t>e)</w:t>
      </w:r>
      <w:r w:rsidRPr="00DD5E76">
        <w:rPr>
          <w:lang w:val="fr-FR"/>
        </w:rPr>
        <w:tab/>
        <w:t>Le mauvais traitement habituel de l</w:t>
      </w:r>
      <w:r>
        <w:rPr>
          <w:lang w:val="fr-FR"/>
        </w:rPr>
        <w:t>’</w:t>
      </w:r>
      <w:r w:rsidRPr="00DD5E76">
        <w:rPr>
          <w:lang w:val="fr-FR"/>
        </w:rPr>
        <w:t>enfant;</w:t>
      </w:r>
    </w:p>
    <w:p w:rsidR="00493AA7" w:rsidRPr="00DD5E76" w:rsidRDefault="00493AA7" w:rsidP="00493AA7">
      <w:pPr>
        <w:pStyle w:val="SingleTxtG"/>
        <w:ind w:firstLine="567"/>
        <w:rPr>
          <w:lang w:val="fr-FR"/>
        </w:rPr>
      </w:pPr>
      <w:r w:rsidRPr="00DD5E76">
        <w:rPr>
          <w:lang w:val="fr-FR"/>
        </w:rPr>
        <w:t>f)</w:t>
      </w:r>
      <w:r w:rsidRPr="00DD5E76">
        <w:rPr>
          <w:lang w:val="fr-FR"/>
        </w:rPr>
        <w:tab/>
        <w:t>L</w:t>
      </w:r>
      <w:r>
        <w:rPr>
          <w:lang w:val="fr-FR"/>
        </w:rPr>
        <w:t>’</w:t>
      </w:r>
      <w:r w:rsidRPr="00DD5E76">
        <w:rPr>
          <w:lang w:val="fr-FR"/>
        </w:rPr>
        <w:t>exploitation sexuelle de l</w:t>
      </w:r>
      <w:r>
        <w:rPr>
          <w:lang w:val="fr-FR"/>
        </w:rPr>
        <w:t>’</w:t>
      </w:r>
      <w:r w:rsidRPr="00DD5E76">
        <w:rPr>
          <w:lang w:val="fr-FR"/>
        </w:rPr>
        <w:t>enfant qu</w:t>
      </w:r>
      <w:r>
        <w:rPr>
          <w:lang w:val="fr-FR"/>
        </w:rPr>
        <w:t>’</w:t>
      </w:r>
      <w:r w:rsidRPr="00DD5E76">
        <w:rPr>
          <w:lang w:val="fr-FR"/>
        </w:rPr>
        <w:t>il s</w:t>
      </w:r>
      <w:r>
        <w:rPr>
          <w:lang w:val="fr-FR"/>
        </w:rPr>
        <w:t>’</w:t>
      </w:r>
      <w:r w:rsidRPr="00DD5E76">
        <w:rPr>
          <w:lang w:val="fr-FR"/>
        </w:rPr>
        <w:t>agisse du garçon ou de la fille;</w:t>
      </w:r>
    </w:p>
    <w:p w:rsidR="00493AA7" w:rsidRPr="00DD5E76" w:rsidRDefault="00493AA7" w:rsidP="00493AA7">
      <w:pPr>
        <w:pStyle w:val="SingleTxtG"/>
        <w:ind w:firstLine="567"/>
        <w:rPr>
          <w:lang w:val="fr-FR"/>
        </w:rPr>
      </w:pPr>
      <w:r w:rsidRPr="00DD5E76">
        <w:rPr>
          <w:lang w:val="fr-FR"/>
        </w:rPr>
        <w:t>g)</w:t>
      </w:r>
      <w:r w:rsidRPr="00DD5E76">
        <w:rPr>
          <w:lang w:val="fr-FR"/>
        </w:rPr>
        <w:tab/>
        <w:t>L</w:t>
      </w:r>
      <w:r>
        <w:rPr>
          <w:lang w:val="fr-FR"/>
        </w:rPr>
        <w:t>’</w:t>
      </w:r>
      <w:r w:rsidRPr="00DD5E76">
        <w:rPr>
          <w:lang w:val="fr-FR"/>
        </w:rPr>
        <w:t>exposition de l</w:t>
      </w:r>
      <w:r>
        <w:rPr>
          <w:lang w:val="fr-FR"/>
        </w:rPr>
        <w:t>’</w:t>
      </w:r>
      <w:r w:rsidRPr="00DD5E76">
        <w:rPr>
          <w:lang w:val="fr-FR"/>
        </w:rPr>
        <w:t>enfant à des abus sexuels;</w:t>
      </w:r>
    </w:p>
    <w:p w:rsidR="00493AA7" w:rsidRPr="00DD5E76" w:rsidRDefault="00493AA7" w:rsidP="00493AA7">
      <w:pPr>
        <w:pStyle w:val="SingleTxtG"/>
        <w:ind w:firstLine="567"/>
        <w:rPr>
          <w:lang w:val="fr-FR"/>
        </w:rPr>
      </w:pPr>
      <w:r w:rsidRPr="00DD5E76">
        <w:rPr>
          <w:lang w:val="fr-FR"/>
        </w:rPr>
        <w:t>h)</w:t>
      </w:r>
      <w:r w:rsidRPr="00DD5E76">
        <w:rPr>
          <w:lang w:val="fr-FR"/>
        </w:rPr>
        <w:tab/>
        <w:t>L</w:t>
      </w:r>
      <w:r>
        <w:rPr>
          <w:lang w:val="fr-FR"/>
        </w:rPr>
        <w:t>’</w:t>
      </w:r>
      <w:r w:rsidRPr="00DD5E76">
        <w:rPr>
          <w:lang w:val="fr-FR"/>
        </w:rPr>
        <w:t>exposition de l</w:t>
      </w:r>
      <w:r>
        <w:rPr>
          <w:lang w:val="fr-FR"/>
        </w:rPr>
        <w:t>’</w:t>
      </w:r>
      <w:r w:rsidRPr="00DD5E76">
        <w:rPr>
          <w:lang w:val="fr-FR"/>
        </w:rPr>
        <w:t>enfant à la mendicité et son exploitation économique;</w:t>
      </w:r>
    </w:p>
    <w:p w:rsidR="00493AA7" w:rsidRPr="00DD5E76" w:rsidRDefault="00493AA7" w:rsidP="00493AA7">
      <w:pPr>
        <w:pStyle w:val="SingleTxtG"/>
        <w:ind w:firstLine="567"/>
        <w:rPr>
          <w:lang w:val="fr-FR"/>
        </w:rPr>
      </w:pPr>
      <w:r w:rsidRPr="00DD5E76">
        <w:rPr>
          <w:lang w:val="fr-FR"/>
        </w:rPr>
        <w:t>i)</w:t>
      </w:r>
      <w:r w:rsidRPr="00DD5E76">
        <w:rPr>
          <w:lang w:val="fr-FR"/>
        </w:rPr>
        <w:tab/>
        <w:t>L</w:t>
      </w:r>
      <w:r>
        <w:rPr>
          <w:lang w:val="fr-FR"/>
        </w:rPr>
        <w:t>’</w:t>
      </w:r>
      <w:r w:rsidRPr="00DD5E76">
        <w:rPr>
          <w:lang w:val="fr-FR"/>
        </w:rPr>
        <w:t>exploitation de l</w:t>
      </w:r>
      <w:r>
        <w:rPr>
          <w:lang w:val="fr-FR"/>
        </w:rPr>
        <w:t>’</w:t>
      </w:r>
      <w:r w:rsidRPr="00DD5E76">
        <w:rPr>
          <w:lang w:val="fr-FR"/>
        </w:rPr>
        <w:t>enfant dans les crimes organisés;</w:t>
      </w:r>
    </w:p>
    <w:p w:rsidR="00493AA7" w:rsidRPr="00DD5E76" w:rsidRDefault="00493AA7" w:rsidP="00493AA7">
      <w:pPr>
        <w:pStyle w:val="SingleTxtG"/>
        <w:ind w:firstLine="567"/>
        <w:rPr>
          <w:lang w:val="fr-FR"/>
        </w:rPr>
      </w:pPr>
      <w:r w:rsidRPr="00DD5E76">
        <w:rPr>
          <w:lang w:val="fr-FR"/>
        </w:rPr>
        <w:t>j)</w:t>
      </w:r>
      <w:r w:rsidRPr="00DD5E76">
        <w:rPr>
          <w:lang w:val="fr-FR"/>
        </w:rPr>
        <w:tab/>
        <w:t>L</w:t>
      </w:r>
      <w:r>
        <w:rPr>
          <w:lang w:val="fr-FR"/>
        </w:rPr>
        <w:t>’</w:t>
      </w:r>
      <w:r w:rsidRPr="00DD5E76">
        <w:rPr>
          <w:lang w:val="fr-FR"/>
        </w:rPr>
        <w:t>exposition de l</w:t>
      </w:r>
      <w:r>
        <w:rPr>
          <w:lang w:val="fr-FR"/>
        </w:rPr>
        <w:t>’</w:t>
      </w:r>
      <w:r w:rsidRPr="00DD5E76">
        <w:rPr>
          <w:lang w:val="fr-FR"/>
        </w:rPr>
        <w:t>enfant à un conflit;</w:t>
      </w:r>
    </w:p>
    <w:p w:rsidR="00493AA7" w:rsidRPr="00DD5E76" w:rsidRDefault="00493AA7" w:rsidP="00493AA7">
      <w:pPr>
        <w:pStyle w:val="SingleTxtG"/>
        <w:ind w:firstLine="567"/>
        <w:rPr>
          <w:lang w:val="fr-FR"/>
        </w:rPr>
      </w:pPr>
      <w:r w:rsidRPr="00DD5E76">
        <w:rPr>
          <w:lang w:val="fr-FR"/>
        </w:rPr>
        <w:t>k)</w:t>
      </w:r>
      <w:r w:rsidRPr="00DD5E76">
        <w:rPr>
          <w:lang w:val="fr-FR"/>
        </w:rPr>
        <w:tab/>
        <w:t>L</w:t>
      </w:r>
      <w:r>
        <w:rPr>
          <w:lang w:val="fr-FR"/>
        </w:rPr>
        <w:t>’</w:t>
      </w:r>
      <w:r w:rsidRPr="00DD5E76">
        <w:rPr>
          <w:lang w:val="fr-FR"/>
        </w:rPr>
        <w:t>utilisation de l</w:t>
      </w:r>
      <w:r>
        <w:rPr>
          <w:lang w:val="fr-FR"/>
        </w:rPr>
        <w:t>’</w:t>
      </w:r>
      <w:r w:rsidRPr="00DD5E76">
        <w:rPr>
          <w:lang w:val="fr-FR"/>
        </w:rPr>
        <w:t>enfant dans les conflits armés;</w:t>
      </w:r>
    </w:p>
    <w:p w:rsidR="00493AA7" w:rsidRPr="00DD5E76" w:rsidRDefault="00493AA7" w:rsidP="00493AA7">
      <w:pPr>
        <w:pStyle w:val="SingleTxtG"/>
        <w:ind w:firstLine="567"/>
        <w:rPr>
          <w:lang w:val="fr-FR"/>
        </w:rPr>
      </w:pPr>
      <w:r w:rsidRPr="00DD5E76">
        <w:rPr>
          <w:lang w:val="fr-FR"/>
        </w:rPr>
        <w:t>l)</w:t>
      </w:r>
      <w:r w:rsidRPr="00DD5E76">
        <w:rPr>
          <w:lang w:val="fr-FR"/>
        </w:rPr>
        <w:tab/>
        <w:t>L</w:t>
      </w:r>
      <w:r>
        <w:rPr>
          <w:lang w:val="fr-FR"/>
        </w:rPr>
        <w:t>’</w:t>
      </w:r>
      <w:r w:rsidRPr="00DD5E76">
        <w:rPr>
          <w:lang w:val="fr-FR"/>
        </w:rPr>
        <w:t>exposition de l</w:t>
      </w:r>
      <w:r>
        <w:rPr>
          <w:lang w:val="fr-FR"/>
        </w:rPr>
        <w:t>’</w:t>
      </w:r>
      <w:r w:rsidRPr="00DD5E76">
        <w:rPr>
          <w:lang w:val="fr-FR"/>
        </w:rPr>
        <w:t>enfant à des pratiques ayant un effet néfaste sur sa santé ou préjudiciable à sa vie;</w:t>
      </w:r>
    </w:p>
    <w:p w:rsidR="00493AA7" w:rsidRPr="00DD5E76" w:rsidRDefault="00493AA7" w:rsidP="00493AA7">
      <w:pPr>
        <w:pStyle w:val="SingleTxtG"/>
        <w:ind w:firstLine="567"/>
        <w:rPr>
          <w:lang w:val="fr-FR"/>
        </w:rPr>
      </w:pPr>
      <w:r w:rsidRPr="00DD5E76">
        <w:rPr>
          <w:lang w:val="fr-FR"/>
        </w:rPr>
        <w:t>m)</w:t>
      </w:r>
      <w:r w:rsidRPr="00DD5E76">
        <w:rPr>
          <w:lang w:val="fr-FR"/>
        </w:rPr>
        <w:tab/>
        <w:t>La défaillance des parents ou de ceux qui ont la charge de l</w:t>
      </w:r>
      <w:r>
        <w:rPr>
          <w:lang w:val="fr-FR"/>
        </w:rPr>
        <w:t>’</w:t>
      </w:r>
      <w:r w:rsidRPr="00DD5E76">
        <w:rPr>
          <w:lang w:val="fr-FR"/>
        </w:rPr>
        <w:t>enfant à assurer sa protection et son éducation.</w:t>
      </w:r>
    </w:p>
    <w:p w:rsidR="00493AA7" w:rsidRPr="00DD5E76" w:rsidRDefault="00493AA7" w:rsidP="00493AA7">
      <w:pPr>
        <w:pStyle w:val="SingleTxtG"/>
        <w:rPr>
          <w:lang w:val="fr-FR"/>
        </w:rPr>
      </w:pPr>
      <w:r w:rsidRPr="00DD5E76">
        <w:rPr>
          <w:lang w:val="fr-FR"/>
        </w:rPr>
        <w:t>24</w:t>
      </w:r>
      <w:r w:rsidR="003C7C59">
        <w:rPr>
          <w:lang w:val="fr-FR"/>
        </w:rPr>
        <w:t>3.</w:t>
      </w:r>
      <w:r w:rsidRPr="00DD5E76">
        <w:rPr>
          <w:lang w:val="fr-FR"/>
        </w:rPr>
        <w:tab/>
        <w:t>Aux termes de l</w:t>
      </w:r>
      <w:r>
        <w:rPr>
          <w:lang w:val="fr-FR"/>
        </w:rPr>
        <w:t>’</w:t>
      </w:r>
      <w:r w:rsidRPr="00DD5E76">
        <w:rPr>
          <w:lang w:val="fr-FR"/>
        </w:rPr>
        <w:t>article 285 du Code de l</w:t>
      </w:r>
      <w:r>
        <w:rPr>
          <w:lang w:val="fr-FR"/>
        </w:rPr>
        <w:t>’</w:t>
      </w:r>
      <w:r w:rsidRPr="00DD5E76">
        <w:rPr>
          <w:lang w:val="fr-FR"/>
        </w:rPr>
        <w:t>enfant, le juge des enfants est saisi de la situation de l</w:t>
      </w:r>
      <w:r>
        <w:rPr>
          <w:lang w:val="fr-FR"/>
        </w:rPr>
        <w:t>’</w:t>
      </w:r>
      <w:r w:rsidRPr="00DD5E76">
        <w:rPr>
          <w:lang w:val="fr-FR"/>
        </w:rPr>
        <w:t>enfant menacé suite à une demande émanant de</w:t>
      </w:r>
      <w:r>
        <w:rPr>
          <w:lang w:val="fr-FR"/>
        </w:rPr>
        <w:t>:</w:t>
      </w:r>
    </w:p>
    <w:p w:rsidR="00493AA7" w:rsidRPr="00DD5E76" w:rsidRDefault="00493AA7" w:rsidP="00493AA7">
      <w:pPr>
        <w:pStyle w:val="SingleTxtG"/>
        <w:ind w:firstLine="567"/>
        <w:rPr>
          <w:lang w:val="fr-FR"/>
        </w:rPr>
      </w:pPr>
      <w:r w:rsidRPr="00DD5E76">
        <w:rPr>
          <w:lang w:val="fr-FR"/>
        </w:rPr>
        <w:t xml:space="preserve">a) </w:t>
      </w:r>
      <w:r w:rsidRPr="00DD5E76">
        <w:rPr>
          <w:lang w:val="fr-FR"/>
        </w:rPr>
        <w:tab/>
        <w:t>Conjointement des parents ou de l</w:t>
      </w:r>
      <w:r>
        <w:rPr>
          <w:lang w:val="fr-FR"/>
        </w:rPr>
        <w:t>’</w:t>
      </w:r>
      <w:r w:rsidRPr="00DD5E76">
        <w:rPr>
          <w:lang w:val="fr-FR"/>
        </w:rPr>
        <w:t>un d</w:t>
      </w:r>
      <w:r>
        <w:rPr>
          <w:lang w:val="fr-FR"/>
        </w:rPr>
        <w:t>’</w:t>
      </w:r>
      <w:r w:rsidRPr="00DD5E76">
        <w:rPr>
          <w:lang w:val="fr-FR"/>
        </w:rPr>
        <w:t>eux;</w:t>
      </w:r>
    </w:p>
    <w:p w:rsidR="00493AA7" w:rsidRPr="00DD5E76" w:rsidRDefault="00493AA7" w:rsidP="00493AA7">
      <w:pPr>
        <w:pStyle w:val="SingleTxtG"/>
        <w:ind w:firstLine="567"/>
        <w:rPr>
          <w:lang w:val="fr-FR"/>
        </w:rPr>
      </w:pPr>
      <w:r w:rsidRPr="00DD5E76">
        <w:rPr>
          <w:lang w:val="fr-FR"/>
        </w:rPr>
        <w:t>b)</w:t>
      </w:r>
      <w:r w:rsidRPr="00DD5E76">
        <w:rPr>
          <w:lang w:val="fr-FR"/>
        </w:rPr>
        <w:tab/>
        <w:t>Du tuteur ou du gardien de l</w:t>
      </w:r>
      <w:r>
        <w:rPr>
          <w:lang w:val="fr-FR"/>
        </w:rPr>
        <w:t>’</w:t>
      </w:r>
      <w:r w:rsidRPr="00DD5E76">
        <w:rPr>
          <w:lang w:val="fr-FR"/>
        </w:rPr>
        <w:t>enfant;</w:t>
      </w:r>
    </w:p>
    <w:p w:rsidR="00493AA7" w:rsidRPr="00DD5E76" w:rsidRDefault="00493AA7" w:rsidP="00493AA7">
      <w:pPr>
        <w:pStyle w:val="SingleTxtG"/>
        <w:ind w:firstLine="567"/>
        <w:rPr>
          <w:lang w:val="fr-FR"/>
        </w:rPr>
      </w:pPr>
      <w:r w:rsidRPr="00DD5E76">
        <w:rPr>
          <w:lang w:val="fr-FR"/>
        </w:rPr>
        <w:t xml:space="preserve">c) </w:t>
      </w:r>
      <w:r w:rsidRPr="00DD5E76">
        <w:rPr>
          <w:lang w:val="fr-FR"/>
        </w:rPr>
        <w:tab/>
        <w:t>Du ministère public;</w:t>
      </w:r>
    </w:p>
    <w:p w:rsidR="00493AA7" w:rsidRPr="00DD5E76" w:rsidRDefault="00493AA7" w:rsidP="00493AA7">
      <w:pPr>
        <w:pStyle w:val="SingleTxtG"/>
        <w:ind w:firstLine="567"/>
        <w:rPr>
          <w:lang w:val="fr-FR"/>
        </w:rPr>
      </w:pPr>
      <w:r w:rsidRPr="00DD5E76">
        <w:rPr>
          <w:lang w:val="fr-FR"/>
        </w:rPr>
        <w:t xml:space="preserve">d) </w:t>
      </w:r>
      <w:r w:rsidRPr="00DD5E76">
        <w:rPr>
          <w:lang w:val="fr-FR"/>
        </w:rPr>
        <w:tab/>
        <w:t>De l</w:t>
      </w:r>
      <w:r>
        <w:rPr>
          <w:lang w:val="fr-FR"/>
        </w:rPr>
        <w:t>’</w:t>
      </w:r>
      <w:r w:rsidRPr="00DD5E76">
        <w:rPr>
          <w:lang w:val="fr-FR"/>
        </w:rPr>
        <w:t>assistance sociale près le tribunal de première instance ou de tout autre service en charge de la protection de l</w:t>
      </w:r>
      <w:r>
        <w:rPr>
          <w:lang w:val="fr-FR"/>
        </w:rPr>
        <w:t>’</w:t>
      </w:r>
      <w:r w:rsidRPr="00DD5E76">
        <w:rPr>
          <w:lang w:val="fr-FR"/>
        </w:rPr>
        <w:t>enfance;</w:t>
      </w:r>
    </w:p>
    <w:p w:rsidR="00493AA7" w:rsidRPr="00DD5E76" w:rsidRDefault="00493AA7" w:rsidP="00493AA7">
      <w:pPr>
        <w:pStyle w:val="SingleTxtG"/>
        <w:ind w:firstLine="567"/>
        <w:rPr>
          <w:lang w:val="fr-FR"/>
        </w:rPr>
      </w:pPr>
      <w:r w:rsidRPr="00DD5E76">
        <w:rPr>
          <w:lang w:val="fr-FR"/>
        </w:rPr>
        <w:t xml:space="preserve">e) </w:t>
      </w:r>
      <w:r w:rsidRPr="00DD5E76">
        <w:rPr>
          <w:lang w:val="fr-FR"/>
        </w:rPr>
        <w:tab/>
        <w:t>De tout organisme de défense ou de protection des droits de l</w:t>
      </w:r>
      <w:r>
        <w:rPr>
          <w:lang w:val="fr-FR"/>
        </w:rPr>
        <w:t>’</w:t>
      </w:r>
      <w:r w:rsidRPr="00DD5E76">
        <w:rPr>
          <w:lang w:val="fr-FR"/>
        </w:rPr>
        <w:t>enfant;</w:t>
      </w:r>
    </w:p>
    <w:p w:rsidR="00493AA7" w:rsidRPr="00DD5E76" w:rsidRDefault="00493AA7" w:rsidP="00493AA7">
      <w:pPr>
        <w:pStyle w:val="SingleTxtG"/>
        <w:ind w:firstLine="567"/>
        <w:rPr>
          <w:lang w:val="fr-FR"/>
        </w:rPr>
      </w:pPr>
      <w:r w:rsidRPr="00DD5E76">
        <w:rPr>
          <w:lang w:val="fr-FR"/>
        </w:rPr>
        <w:t xml:space="preserve">f) </w:t>
      </w:r>
      <w:r w:rsidRPr="00DD5E76">
        <w:rPr>
          <w:lang w:val="fr-FR"/>
        </w:rPr>
        <w:tab/>
        <w:t>De l</w:t>
      </w:r>
      <w:r>
        <w:rPr>
          <w:lang w:val="fr-FR"/>
        </w:rPr>
        <w:t>’</w:t>
      </w:r>
      <w:r w:rsidRPr="00DD5E76">
        <w:rPr>
          <w:lang w:val="fr-FR"/>
        </w:rPr>
        <w:t>enfant lui-même;</w:t>
      </w:r>
    </w:p>
    <w:p w:rsidR="00493AA7" w:rsidRPr="00DD5E76" w:rsidRDefault="00493AA7" w:rsidP="00493AA7">
      <w:pPr>
        <w:pStyle w:val="SingleTxtG"/>
        <w:ind w:firstLine="567"/>
        <w:rPr>
          <w:lang w:val="fr-FR"/>
        </w:rPr>
      </w:pPr>
      <w:r w:rsidRPr="00DD5E76">
        <w:rPr>
          <w:lang w:val="fr-FR"/>
        </w:rPr>
        <w:t>g)</w:t>
      </w:r>
      <w:r w:rsidRPr="00DD5E76">
        <w:rPr>
          <w:lang w:val="fr-FR"/>
        </w:rPr>
        <w:tab/>
        <w:t>Des institutions publiques ou privées;</w:t>
      </w:r>
    </w:p>
    <w:p w:rsidR="00493AA7" w:rsidRPr="00DD5E76" w:rsidRDefault="00493AA7" w:rsidP="00493AA7">
      <w:pPr>
        <w:pStyle w:val="SingleTxtG"/>
        <w:ind w:firstLine="567"/>
        <w:rPr>
          <w:lang w:val="fr-FR"/>
        </w:rPr>
      </w:pPr>
      <w:r w:rsidRPr="00DD5E76">
        <w:rPr>
          <w:lang w:val="fr-FR"/>
        </w:rPr>
        <w:t>h)</w:t>
      </w:r>
      <w:r w:rsidRPr="00DD5E76">
        <w:rPr>
          <w:lang w:val="fr-FR"/>
        </w:rPr>
        <w:tab/>
        <w:t>Des individus qui ont recueilli l</w:t>
      </w:r>
      <w:r>
        <w:rPr>
          <w:lang w:val="fr-FR"/>
        </w:rPr>
        <w:t>’</w:t>
      </w:r>
      <w:r w:rsidRPr="00DD5E76">
        <w:rPr>
          <w:lang w:val="fr-FR"/>
        </w:rPr>
        <w:t>enfant abandonné.</w:t>
      </w:r>
    </w:p>
    <w:p w:rsidR="00493AA7" w:rsidRPr="00DD5E76" w:rsidRDefault="00493AA7" w:rsidP="00493AA7">
      <w:pPr>
        <w:pStyle w:val="SingleTxtG"/>
        <w:rPr>
          <w:lang w:val="fr-FR"/>
        </w:rPr>
      </w:pPr>
      <w:r w:rsidRPr="00DD5E76">
        <w:rPr>
          <w:lang w:val="fr-FR"/>
        </w:rPr>
        <w:t>Le juge des enfants peut se saisir d</w:t>
      </w:r>
      <w:r>
        <w:rPr>
          <w:lang w:val="fr-FR"/>
        </w:rPr>
        <w:t>’</w:t>
      </w:r>
      <w:r w:rsidRPr="00DD5E76">
        <w:rPr>
          <w:lang w:val="fr-FR"/>
        </w:rPr>
        <w:t>office dans les cas prévus à l</w:t>
      </w:r>
      <w:r>
        <w:rPr>
          <w:lang w:val="fr-FR"/>
        </w:rPr>
        <w:t>’</w:t>
      </w:r>
      <w:r w:rsidRPr="00DD5E76">
        <w:rPr>
          <w:lang w:val="fr-FR"/>
        </w:rPr>
        <w:t xml:space="preserve">article 276 susmentionné. </w:t>
      </w:r>
    </w:p>
    <w:p w:rsidR="00493AA7" w:rsidRPr="00DD5E76" w:rsidRDefault="00493AA7" w:rsidP="00493AA7">
      <w:pPr>
        <w:pStyle w:val="SingleTxtG"/>
        <w:rPr>
          <w:lang w:val="fr-FR"/>
        </w:rPr>
      </w:pPr>
      <w:r w:rsidRPr="00DD5E76">
        <w:rPr>
          <w:lang w:val="fr-FR"/>
        </w:rPr>
        <w:t>24</w:t>
      </w:r>
      <w:r w:rsidR="003C7C59">
        <w:rPr>
          <w:lang w:val="fr-FR"/>
        </w:rPr>
        <w:t>4.</w:t>
      </w:r>
      <w:r w:rsidRPr="00DD5E76">
        <w:rPr>
          <w:lang w:val="fr-FR"/>
        </w:rPr>
        <w:tab/>
        <w:t>Le juge des enfants peut prononcer pour un délai précis, les mesures suivantes</w:t>
      </w:r>
      <w:r>
        <w:rPr>
          <w:lang w:val="fr-FR"/>
        </w:rPr>
        <w:t>:</w:t>
      </w:r>
    </w:p>
    <w:p w:rsidR="00493AA7" w:rsidRPr="00DD5E76" w:rsidRDefault="00493AA7" w:rsidP="00493AA7">
      <w:pPr>
        <w:pStyle w:val="SingleTxtG"/>
        <w:ind w:firstLine="567"/>
        <w:rPr>
          <w:lang w:val="fr-FR"/>
        </w:rPr>
      </w:pPr>
      <w:r w:rsidRPr="00DD5E76">
        <w:rPr>
          <w:lang w:val="fr-FR"/>
        </w:rPr>
        <w:t>a)</w:t>
      </w:r>
      <w:r w:rsidRPr="00DD5E76">
        <w:rPr>
          <w:lang w:val="fr-FR"/>
        </w:rPr>
        <w:tab/>
        <w:t>Maintenir l</w:t>
      </w:r>
      <w:r>
        <w:rPr>
          <w:lang w:val="fr-FR"/>
        </w:rPr>
        <w:t>’</w:t>
      </w:r>
      <w:r w:rsidRPr="00DD5E76">
        <w:rPr>
          <w:lang w:val="fr-FR"/>
        </w:rPr>
        <w:t>enfant auprès de sa famille sous la responsabilité parentale;</w:t>
      </w:r>
    </w:p>
    <w:p w:rsidR="00493AA7" w:rsidRPr="00DD5E76" w:rsidRDefault="00493AA7" w:rsidP="00493AA7">
      <w:pPr>
        <w:pStyle w:val="SingleTxtG"/>
        <w:ind w:firstLine="567"/>
        <w:rPr>
          <w:lang w:val="fr-FR"/>
        </w:rPr>
      </w:pPr>
      <w:r w:rsidRPr="00DD5E76">
        <w:rPr>
          <w:lang w:val="fr-FR"/>
        </w:rPr>
        <w:t>b)</w:t>
      </w:r>
      <w:r w:rsidRPr="00DD5E76">
        <w:rPr>
          <w:lang w:val="fr-FR"/>
        </w:rPr>
        <w:tab/>
        <w:t>Maintenir l</w:t>
      </w:r>
      <w:r>
        <w:rPr>
          <w:lang w:val="fr-FR"/>
        </w:rPr>
        <w:t>’</w:t>
      </w:r>
      <w:r w:rsidRPr="00DD5E76">
        <w:rPr>
          <w:lang w:val="fr-FR"/>
        </w:rPr>
        <w:t>enfant auprès de sa famille et responsabiliser le service ayant la charge du dossier de l</w:t>
      </w:r>
      <w:r>
        <w:rPr>
          <w:lang w:val="fr-FR"/>
        </w:rPr>
        <w:t>’</w:t>
      </w:r>
      <w:r w:rsidRPr="00DD5E76">
        <w:rPr>
          <w:lang w:val="fr-FR"/>
        </w:rPr>
        <w:t>enfant pour le suivi de celui-ci et pour l</w:t>
      </w:r>
      <w:r>
        <w:rPr>
          <w:lang w:val="fr-FR"/>
        </w:rPr>
        <w:t>’</w:t>
      </w:r>
      <w:r w:rsidRPr="00DD5E76">
        <w:rPr>
          <w:lang w:val="fr-FR"/>
        </w:rPr>
        <w:t>appui et l</w:t>
      </w:r>
      <w:r>
        <w:rPr>
          <w:lang w:val="fr-FR"/>
        </w:rPr>
        <w:t>’</w:t>
      </w:r>
      <w:r w:rsidRPr="00DD5E76">
        <w:rPr>
          <w:lang w:val="fr-FR"/>
        </w:rPr>
        <w:t>orientation en direction de la famille;</w:t>
      </w:r>
    </w:p>
    <w:p w:rsidR="00493AA7" w:rsidRPr="00DD5E76" w:rsidRDefault="00493AA7" w:rsidP="00493AA7">
      <w:pPr>
        <w:pStyle w:val="SingleTxtG"/>
        <w:ind w:firstLine="567"/>
        <w:rPr>
          <w:lang w:val="fr-FR"/>
        </w:rPr>
      </w:pPr>
      <w:r w:rsidRPr="00DD5E76">
        <w:rPr>
          <w:lang w:val="fr-FR"/>
        </w:rPr>
        <w:t>c)</w:t>
      </w:r>
      <w:r w:rsidRPr="00DD5E76">
        <w:rPr>
          <w:lang w:val="fr-FR"/>
        </w:rPr>
        <w:tab/>
        <w:t>Soumettre l</w:t>
      </w:r>
      <w:r>
        <w:rPr>
          <w:lang w:val="fr-FR"/>
        </w:rPr>
        <w:t>’</w:t>
      </w:r>
      <w:r w:rsidRPr="00DD5E76">
        <w:rPr>
          <w:lang w:val="fr-FR"/>
        </w:rPr>
        <w:t>enfant à un contrôle médicale ou psychique et/ou le confier à un établissement médical ou psychoéducatif;</w:t>
      </w:r>
    </w:p>
    <w:p w:rsidR="00493AA7" w:rsidRPr="00DD5E76" w:rsidRDefault="00493AA7" w:rsidP="00493AA7">
      <w:pPr>
        <w:pStyle w:val="SingleTxtG"/>
        <w:ind w:firstLine="567"/>
        <w:rPr>
          <w:lang w:val="fr-FR"/>
        </w:rPr>
      </w:pPr>
      <w:r w:rsidRPr="00DD5E76">
        <w:rPr>
          <w:lang w:val="fr-FR"/>
        </w:rPr>
        <w:t>d)</w:t>
      </w:r>
      <w:r w:rsidRPr="00DD5E76">
        <w:rPr>
          <w:lang w:val="fr-FR"/>
        </w:rPr>
        <w:tab/>
        <w:t>Mettre l</w:t>
      </w:r>
      <w:r>
        <w:rPr>
          <w:lang w:val="fr-FR"/>
        </w:rPr>
        <w:t>’</w:t>
      </w:r>
      <w:r w:rsidRPr="00DD5E76">
        <w:rPr>
          <w:lang w:val="fr-FR"/>
        </w:rPr>
        <w:t>enfant sous le régime de la tutelle ou le confier à une famille ou à une institution d</w:t>
      </w:r>
      <w:r>
        <w:rPr>
          <w:lang w:val="fr-FR"/>
        </w:rPr>
        <w:t>’</w:t>
      </w:r>
      <w:r w:rsidRPr="00DD5E76">
        <w:rPr>
          <w:lang w:val="fr-FR"/>
        </w:rPr>
        <w:t>éducation spécialisée, publique ou privée, ou à une institution éducative de protection ou de rééducation appropriée;</w:t>
      </w:r>
    </w:p>
    <w:p w:rsidR="00493AA7" w:rsidRPr="00DD5E76" w:rsidRDefault="00493AA7" w:rsidP="00493AA7">
      <w:pPr>
        <w:pStyle w:val="SingleTxtG"/>
        <w:ind w:firstLine="567"/>
        <w:rPr>
          <w:lang w:val="fr-FR"/>
        </w:rPr>
      </w:pPr>
      <w:r w:rsidRPr="00DD5E76">
        <w:rPr>
          <w:lang w:val="fr-FR"/>
        </w:rPr>
        <w:t>e)</w:t>
      </w:r>
      <w:r w:rsidRPr="00DD5E76">
        <w:rPr>
          <w:lang w:val="fr-FR"/>
        </w:rPr>
        <w:tab/>
        <w:t>Placer l</w:t>
      </w:r>
      <w:r>
        <w:rPr>
          <w:lang w:val="fr-FR"/>
        </w:rPr>
        <w:t>’</w:t>
      </w:r>
      <w:r w:rsidRPr="00DD5E76">
        <w:rPr>
          <w:lang w:val="fr-FR"/>
        </w:rPr>
        <w:t>enfant dans un centre de formation approprié ou un établissement scolaire;</w:t>
      </w:r>
    </w:p>
    <w:p w:rsidR="00493AA7" w:rsidRPr="00DD5E76" w:rsidRDefault="00493AA7" w:rsidP="00493AA7">
      <w:pPr>
        <w:pStyle w:val="SingleTxtG"/>
        <w:ind w:firstLine="567"/>
        <w:rPr>
          <w:lang w:val="fr-FR"/>
        </w:rPr>
      </w:pPr>
      <w:r w:rsidRPr="00DD5E76">
        <w:rPr>
          <w:lang w:val="fr-FR"/>
        </w:rPr>
        <w:t>f)</w:t>
      </w:r>
      <w:r w:rsidRPr="00DD5E76">
        <w:rPr>
          <w:lang w:val="fr-FR"/>
        </w:rPr>
        <w:tab/>
        <w:t>Prendre à l</w:t>
      </w:r>
      <w:r>
        <w:rPr>
          <w:lang w:val="fr-FR"/>
        </w:rPr>
        <w:t>’</w:t>
      </w:r>
      <w:r w:rsidRPr="00DD5E76">
        <w:rPr>
          <w:lang w:val="fr-FR"/>
        </w:rPr>
        <w:t>égard de l</w:t>
      </w:r>
      <w:r>
        <w:rPr>
          <w:lang w:val="fr-FR"/>
        </w:rPr>
        <w:t>’</w:t>
      </w:r>
      <w:r w:rsidRPr="00DD5E76">
        <w:rPr>
          <w:lang w:val="fr-FR"/>
        </w:rPr>
        <w:t>enfant trouvé, lorsqu</w:t>
      </w:r>
      <w:r>
        <w:rPr>
          <w:lang w:val="fr-FR"/>
        </w:rPr>
        <w:t>’</w:t>
      </w:r>
      <w:r w:rsidRPr="00DD5E76">
        <w:rPr>
          <w:lang w:val="fr-FR"/>
        </w:rPr>
        <w:t>il est informé par les institutions publiques ou privées ou des individus ayant recueilli l</w:t>
      </w:r>
      <w:r>
        <w:rPr>
          <w:lang w:val="fr-FR"/>
        </w:rPr>
        <w:t>’</w:t>
      </w:r>
      <w:r w:rsidRPr="00DD5E76">
        <w:rPr>
          <w:lang w:val="fr-FR"/>
        </w:rPr>
        <w:t xml:space="preserve">enfant des mesures provisoires de garde et de protection </w:t>
      </w:r>
      <w:r>
        <w:rPr>
          <w:lang w:val="fr-FR"/>
        </w:rPr>
        <w:t>(art.</w:t>
      </w:r>
      <w:r w:rsidRPr="00DD5E76">
        <w:rPr>
          <w:lang w:val="fr-FR"/>
        </w:rPr>
        <w:t xml:space="preserve"> 292 du Code de l</w:t>
      </w:r>
      <w:r>
        <w:rPr>
          <w:lang w:val="fr-FR"/>
        </w:rPr>
        <w:t>’</w:t>
      </w:r>
      <w:r w:rsidRPr="00DD5E76">
        <w:rPr>
          <w:lang w:val="fr-FR"/>
        </w:rPr>
        <w:t>enfant).</w:t>
      </w:r>
    </w:p>
    <w:p w:rsidR="00493AA7" w:rsidRPr="00DD5E76" w:rsidRDefault="00493AA7" w:rsidP="00493AA7">
      <w:pPr>
        <w:pStyle w:val="SingleTxtG"/>
        <w:rPr>
          <w:lang w:val="fr-FR"/>
        </w:rPr>
      </w:pPr>
      <w:r w:rsidRPr="00DD5E76">
        <w:rPr>
          <w:lang w:val="fr-FR"/>
        </w:rPr>
        <w:t>24</w:t>
      </w:r>
      <w:r w:rsidR="003C7C59">
        <w:rPr>
          <w:lang w:val="fr-FR"/>
        </w:rPr>
        <w:t>5.</w:t>
      </w:r>
      <w:r w:rsidRPr="00DD5E76">
        <w:rPr>
          <w:lang w:val="fr-FR"/>
        </w:rPr>
        <w:tab/>
        <w:t>Par ailleurs, dans le cadre de la réorganisation des départements ministériels, le Go</w:t>
      </w:r>
      <w:r>
        <w:rPr>
          <w:lang w:val="fr-FR"/>
        </w:rPr>
        <w:t xml:space="preserve">uvernement a adopté un décret </w:t>
      </w:r>
      <w:r w:rsidRPr="003C3D5D">
        <w:rPr>
          <w:rFonts w:eastAsia="MS Mincho"/>
          <w:lang w:val="fr-FR"/>
        </w:rPr>
        <w:t>n</w:t>
      </w:r>
      <w:r w:rsidRPr="003C3D5D">
        <w:rPr>
          <w:rFonts w:eastAsia="MS Mincho"/>
          <w:vertAlign w:val="superscript"/>
          <w:lang w:val="fr-FR"/>
        </w:rPr>
        <w:t>o</w:t>
      </w:r>
      <w:r w:rsidRPr="00DD5E76">
        <w:rPr>
          <w:lang w:val="fr-FR"/>
        </w:rPr>
        <w:t xml:space="preserve"> 2008-090/PR du 29 juillet 2008 portant organisation des départements ministériels qui prévoit au sein du Ministère chargé de la protection de l</w:t>
      </w:r>
      <w:r>
        <w:rPr>
          <w:lang w:val="fr-FR"/>
        </w:rPr>
        <w:t>’</w:t>
      </w:r>
      <w:r w:rsidRPr="00DD5E76">
        <w:rPr>
          <w:lang w:val="fr-FR"/>
        </w:rPr>
        <w:t>enfant, une direction de l</w:t>
      </w:r>
      <w:r>
        <w:rPr>
          <w:lang w:val="fr-FR"/>
        </w:rPr>
        <w:t>’</w:t>
      </w:r>
      <w:r w:rsidRPr="00DD5E76">
        <w:rPr>
          <w:lang w:val="fr-FR"/>
        </w:rPr>
        <w:t>assistance à l</w:t>
      </w:r>
      <w:r>
        <w:rPr>
          <w:lang w:val="fr-FR"/>
        </w:rPr>
        <w:t>’</w:t>
      </w:r>
      <w:r w:rsidRPr="00DD5E76">
        <w:rPr>
          <w:lang w:val="fr-FR"/>
        </w:rPr>
        <w:t>enfant en difficulté, chargé d</w:t>
      </w:r>
      <w:r>
        <w:rPr>
          <w:lang w:val="fr-FR"/>
        </w:rPr>
        <w:t>’</w:t>
      </w:r>
      <w:r w:rsidRPr="00DD5E76">
        <w:rPr>
          <w:lang w:val="fr-FR"/>
        </w:rPr>
        <w:t>apporter assistance et conseil aux enfants en difficultés ou en danger. Le même décret portant organisation des départements ministériels prévoit au sein du Ministère de la justice, une Direction de l</w:t>
      </w:r>
      <w:r>
        <w:rPr>
          <w:lang w:val="fr-FR"/>
        </w:rPr>
        <w:t>’</w:t>
      </w:r>
      <w:r w:rsidRPr="00DD5E76">
        <w:rPr>
          <w:lang w:val="fr-FR"/>
        </w:rPr>
        <w:t>accès au droit et à la justice.</w:t>
      </w:r>
    </w:p>
    <w:p w:rsidR="00493AA7" w:rsidRPr="00DD5E76" w:rsidRDefault="00493AA7" w:rsidP="00493AA7">
      <w:pPr>
        <w:pStyle w:val="SingleTxtG"/>
        <w:rPr>
          <w:lang w:val="fr-FR"/>
        </w:rPr>
      </w:pPr>
      <w:r w:rsidRPr="00DD5E76">
        <w:rPr>
          <w:lang w:val="fr-FR"/>
        </w:rPr>
        <w:t>24</w:t>
      </w:r>
      <w:r w:rsidR="003C7C59">
        <w:rPr>
          <w:lang w:val="fr-FR"/>
        </w:rPr>
        <w:t>6.</w:t>
      </w:r>
      <w:r w:rsidRPr="00DD5E76">
        <w:rPr>
          <w:lang w:val="fr-FR"/>
        </w:rPr>
        <w:tab/>
        <w:t xml:space="preserve">Cette direction est chargée de </w:t>
      </w:r>
      <w:r>
        <w:rPr>
          <w:lang w:val="fr-FR"/>
        </w:rPr>
        <w:t>«</w:t>
      </w:r>
      <w:r w:rsidRPr="00DD5E76">
        <w:rPr>
          <w:lang w:val="fr-FR"/>
        </w:rPr>
        <w:t>suivre, en relation avec les structures des autres administrations chargées de la protection de l</w:t>
      </w:r>
      <w:r>
        <w:rPr>
          <w:lang w:val="fr-FR"/>
        </w:rPr>
        <w:t>’</w:t>
      </w:r>
      <w:r w:rsidRPr="00DD5E76">
        <w:rPr>
          <w:lang w:val="fr-FR"/>
        </w:rPr>
        <w:t>enfant, les dossiers des enfants et des incapables en cours d</w:t>
      </w:r>
      <w:r>
        <w:rPr>
          <w:lang w:val="fr-FR"/>
        </w:rPr>
        <w:t>’</w:t>
      </w:r>
      <w:r w:rsidRPr="00DD5E76">
        <w:rPr>
          <w:lang w:val="fr-FR"/>
        </w:rPr>
        <w:t>instance judiciaire et participer à l</w:t>
      </w:r>
      <w:r>
        <w:rPr>
          <w:lang w:val="fr-FR"/>
        </w:rPr>
        <w:t>’</w:t>
      </w:r>
      <w:r w:rsidRPr="00DD5E76">
        <w:rPr>
          <w:lang w:val="fr-FR"/>
        </w:rPr>
        <w:t>exécution des missions d</w:t>
      </w:r>
      <w:r>
        <w:rPr>
          <w:lang w:val="fr-FR"/>
        </w:rPr>
        <w:t>’</w:t>
      </w:r>
      <w:r w:rsidRPr="00DD5E76">
        <w:rPr>
          <w:lang w:val="fr-FR"/>
        </w:rPr>
        <w:t>éducation et de prévention auprès des jeunes mineurs délinquants ou en danger</w:t>
      </w:r>
      <w:r>
        <w:rPr>
          <w:lang w:val="fr-FR"/>
        </w:rPr>
        <w:t>»</w:t>
      </w:r>
      <w:r w:rsidRPr="00DD5E76">
        <w:rPr>
          <w:lang w:val="fr-FR"/>
        </w:rPr>
        <w:t>. L</w:t>
      </w:r>
      <w:r>
        <w:rPr>
          <w:lang w:val="fr-FR"/>
        </w:rPr>
        <w:t>’</w:t>
      </w:r>
      <w:r w:rsidRPr="00DD5E76">
        <w:rPr>
          <w:lang w:val="fr-FR"/>
        </w:rPr>
        <w:t>une des divisions de cette direction de l</w:t>
      </w:r>
      <w:r>
        <w:rPr>
          <w:lang w:val="fr-FR"/>
        </w:rPr>
        <w:t>’</w:t>
      </w:r>
      <w:r w:rsidRPr="00DD5E76">
        <w:rPr>
          <w:lang w:val="fr-FR"/>
        </w:rPr>
        <w:t>accès au droit et à la justice, la division de la protection de la jeunesse est spécifiquement chargée de</w:t>
      </w:r>
      <w:r>
        <w:rPr>
          <w:lang w:val="fr-FR"/>
        </w:rPr>
        <w:t>:</w:t>
      </w:r>
    </w:p>
    <w:p w:rsidR="00493AA7" w:rsidRPr="00DD5E76" w:rsidRDefault="00493AA7" w:rsidP="00493AA7">
      <w:pPr>
        <w:pStyle w:val="SingleTxtG"/>
        <w:ind w:firstLine="567"/>
        <w:rPr>
          <w:lang w:val="fr-FR"/>
        </w:rPr>
      </w:pPr>
      <w:r w:rsidRPr="00DD5E76">
        <w:rPr>
          <w:lang w:val="fr-FR"/>
        </w:rPr>
        <w:t xml:space="preserve">a) </w:t>
      </w:r>
      <w:r w:rsidRPr="00DD5E76">
        <w:rPr>
          <w:lang w:val="fr-FR"/>
        </w:rPr>
        <w:tab/>
        <w:t>Suivre les dossiers des enfants en cours d</w:t>
      </w:r>
      <w:r>
        <w:rPr>
          <w:lang w:val="fr-FR"/>
        </w:rPr>
        <w:t>’</w:t>
      </w:r>
      <w:r w:rsidRPr="00DD5E76">
        <w:rPr>
          <w:lang w:val="fr-FR"/>
        </w:rPr>
        <w:t>instance judiciaire;</w:t>
      </w:r>
    </w:p>
    <w:p w:rsidR="00493AA7" w:rsidRPr="00DD5E76" w:rsidRDefault="00493AA7" w:rsidP="00493AA7">
      <w:pPr>
        <w:pStyle w:val="SingleTxtG"/>
        <w:ind w:firstLine="567"/>
        <w:rPr>
          <w:lang w:val="fr-FR"/>
        </w:rPr>
      </w:pPr>
      <w:r w:rsidRPr="00DD5E76">
        <w:rPr>
          <w:lang w:val="fr-FR"/>
        </w:rPr>
        <w:t xml:space="preserve">b) </w:t>
      </w:r>
      <w:r w:rsidRPr="00DD5E76">
        <w:rPr>
          <w:lang w:val="fr-FR"/>
        </w:rPr>
        <w:tab/>
        <w:t>Assister les mineurs délinquants ou victimes pendant l</w:t>
      </w:r>
      <w:r>
        <w:rPr>
          <w:lang w:val="fr-FR"/>
        </w:rPr>
        <w:t>’</w:t>
      </w:r>
      <w:r w:rsidRPr="00DD5E76">
        <w:rPr>
          <w:lang w:val="fr-FR"/>
        </w:rPr>
        <w:t>instance judiciaire ou au cours de l</w:t>
      </w:r>
      <w:r>
        <w:rPr>
          <w:lang w:val="fr-FR"/>
        </w:rPr>
        <w:t>’</w:t>
      </w:r>
      <w:r w:rsidRPr="00DD5E76">
        <w:rPr>
          <w:lang w:val="fr-FR"/>
        </w:rPr>
        <w:t>exécution de la décision de justice;</w:t>
      </w:r>
    </w:p>
    <w:p w:rsidR="00493AA7" w:rsidRPr="00DD5E76" w:rsidRDefault="00493AA7" w:rsidP="00493AA7">
      <w:pPr>
        <w:pStyle w:val="SingleTxtG"/>
        <w:ind w:firstLine="567"/>
        <w:rPr>
          <w:lang w:val="fr-FR"/>
        </w:rPr>
      </w:pPr>
      <w:r w:rsidRPr="00DD5E76">
        <w:rPr>
          <w:lang w:val="fr-FR"/>
        </w:rPr>
        <w:t xml:space="preserve">c) </w:t>
      </w:r>
      <w:r w:rsidRPr="00DD5E76">
        <w:rPr>
          <w:lang w:val="fr-FR"/>
        </w:rPr>
        <w:tab/>
        <w:t>Élaborer et coordonner les méthodes de prise en charge des mineurs des majeurs sous protection judiciaire;</w:t>
      </w:r>
    </w:p>
    <w:p w:rsidR="00493AA7" w:rsidRPr="00DD5E76" w:rsidRDefault="00493AA7" w:rsidP="00493AA7">
      <w:pPr>
        <w:pStyle w:val="SingleTxtG"/>
        <w:ind w:firstLine="567"/>
        <w:rPr>
          <w:lang w:val="fr-FR"/>
        </w:rPr>
      </w:pPr>
      <w:r w:rsidRPr="00DD5E76">
        <w:rPr>
          <w:lang w:val="fr-FR"/>
        </w:rPr>
        <w:t xml:space="preserve">d) </w:t>
      </w:r>
      <w:r w:rsidRPr="00DD5E76">
        <w:rPr>
          <w:lang w:val="fr-FR"/>
        </w:rPr>
        <w:tab/>
        <w:t>Conduire les études et concourir à l</w:t>
      </w:r>
      <w:r>
        <w:rPr>
          <w:lang w:val="fr-FR"/>
        </w:rPr>
        <w:t>’</w:t>
      </w:r>
      <w:r w:rsidRPr="00DD5E76">
        <w:rPr>
          <w:lang w:val="fr-FR"/>
        </w:rPr>
        <w:t>élaboration de la législation dans les domaines de la prévention et du traitement de la délinquance juvénile;</w:t>
      </w:r>
    </w:p>
    <w:p w:rsidR="00493AA7" w:rsidRPr="00DD5E76" w:rsidRDefault="00493AA7" w:rsidP="00493AA7">
      <w:pPr>
        <w:pStyle w:val="SingleTxtG"/>
        <w:ind w:firstLine="567"/>
        <w:rPr>
          <w:lang w:val="fr-FR"/>
        </w:rPr>
      </w:pPr>
      <w:r w:rsidRPr="00DD5E76">
        <w:rPr>
          <w:lang w:val="fr-FR"/>
        </w:rPr>
        <w:t xml:space="preserve">e) </w:t>
      </w:r>
      <w:r w:rsidRPr="00DD5E76">
        <w:rPr>
          <w:lang w:val="fr-FR"/>
        </w:rPr>
        <w:tab/>
        <w:t>Conseiller et assister au besoin, les personnes, établissements, services ou organismes publics ou privés pour la mise en œuvre des mesures de garde et d</w:t>
      </w:r>
      <w:r>
        <w:rPr>
          <w:lang w:val="fr-FR"/>
        </w:rPr>
        <w:t>’</w:t>
      </w:r>
      <w:r w:rsidRPr="00DD5E76">
        <w:rPr>
          <w:lang w:val="fr-FR"/>
        </w:rPr>
        <w:t>action éducative ordonnées par l</w:t>
      </w:r>
      <w:r>
        <w:rPr>
          <w:lang w:val="fr-FR"/>
        </w:rPr>
        <w:t>’</w:t>
      </w:r>
      <w:r w:rsidRPr="00DD5E76">
        <w:rPr>
          <w:lang w:val="fr-FR"/>
        </w:rPr>
        <w:t>autorité judiciaire;</w:t>
      </w:r>
    </w:p>
    <w:p w:rsidR="00493AA7" w:rsidRPr="00DD5E76" w:rsidRDefault="00493AA7" w:rsidP="00493AA7">
      <w:pPr>
        <w:pStyle w:val="SingleTxtG"/>
        <w:ind w:firstLine="567"/>
        <w:rPr>
          <w:lang w:val="fr-FR"/>
        </w:rPr>
      </w:pPr>
      <w:r w:rsidRPr="00DD5E76">
        <w:rPr>
          <w:lang w:val="fr-FR"/>
        </w:rPr>
        <w:t xml:space="preserve">f) </w:t>
      </w:r>
      <w:r w:rsidRPr="00DD5E76">
        <w:rPr>
          <w:lang w:val="fr-FR"/>
        </w:rPr>
        <w:tab/>
        <w:t>Participer à la définition et à la mise en œuvre de la politique de formation des personnels des établissements de protection judiciaire de la jeunesse;</w:t>
      </w:r>
    </w:p>
    <w:p w:rsidR="00493AA7" w:rsidRPr="00DD5E76" w:rsidRDefault="00493AA7" w:rsidP="00493AA7">
      <w:pPr>
        <w:pStyle w:val="SingleTxtG"/>
        <w:ind w:firstLine="567"/>
        <w:rPr>
          <w:lang w:val="fr-FR"/>
        </w:rPr>
      </w:pPr>
      <w:r w:rsidRPr="00DD5E76">
        <w:rPr>
          <w:lang w:val="fr-FR"/>
        </w:rPr>
        <w:t xml:space="preserve">g) </w:t>
      </w:r>
      <w:r w:rsidRPr="00DD5E76">
        <w:rPr>
          <w:lang w:val="fr-FR"/>
        </w:rPr>
        <w:tab/>
        <w:t>Assurer le contrôle administratif, financier et pédagogique des établissements et services de la protection juridictionnelle de la Jeunesse;</w:t>
      </w:r>
    </w:p>
    <w:p w:rsidR="00493AA7" w:rsidRPr="00DD5E76" w:rsidRDefault="00493AA7" w:rsidP="00493AA7">
      <w:pPr>
        <w:pStyle w:val="SingleTxtG"/>
        <w:ind w:firstLine="567"/>
        <w:rPr>
          <w:lang w:val="fr-FR"/>
        </w:rPr>
      </w:pPr>
      <w:r w:rsidRPr="00DD5E76">
        <w:rPr>
          <w:lang w:val="fr-FR"/>
        </w:rPr>
        <w:t xml:space="preserve">h) </w:t>
      </w:r>
      <w:r w:rsidRPr="00DD5E76">
        <w:rPr>
          <w:lang w:val="fr-FR"/>
        </w:rPr>
        <w:tab/>
        <w:t>Étudier toute question ayant trait à l</w:t>
      </w:r>
      <w:r>
        <w:rPr>
          <w:lang w:val="fr-FR"/>
        </w:rPr>
        <w:t>’</w:t>
      </w:r>
      <w:r w:rsidRPr="00DD5E76">
        <w:rPr>
          <w:lang w:val="fr-FR"/>
        </w:rPr>
        <w:t>éducation des mineurs délinquants ou en danger moral.</w:t>
      </w:r>
    </w:p>
    <w:p w:rsidR="000800FC" w:rsidRPr="00DD5E76" w:rsidRDefault="000800FC" w:rsidP="000800FC">
      <w:pPr>
        <w:pStyle w:val="H23G"/>
        <w:rPr>
          <w:lang w:val="fr-FR"/>
        </w:rPr>
      </w:pPr>
      <w:r w:rsidRPr="00DD5E76">
        <w:rPr>
          <w:lang w:val="fr-FR"/>
        </w:rPr>
        <w:tab/>
      </w:r>
      <w:r w:rsidRPr="00DD5E76">
        <w:rPr>
          <w:lang w:val="fr-FR"/>
        </w:rPr>
        <w:tab/>
        <w:t>La protection contre les actes de violence</w:t>
      </w:r>
    </w:p>
    <w:p w:rsidR="000800FC" w:rsidRPr="00DD5E76" w:rsidRDefault="000800FC" w:rsidP="000800FC">
      <w:pPr>
        <w:pStyle w:val="SingleTxtG"/>
        <w:rPr>
          <w:lang w:val="fr-FR"/>
        </w:rPr>
      </w:pPr>
      <w:r w:rsidRPr="00DD5E76">
        <w:rPr>
          <w:bCs/>
          <w:lang w:val="fr-FR"/>
        </w:rPr>
        <w:t>24</w:t>
      </w:r>
      <w:r w:rsidR="003C7C59">
        <w:rPr>
          <w:bCs/>
          <w:lang w:val="fr-FR"/>
        </w:rPr>
        <w:t>7.</w:t>
      </w:r>
      <w:r w:rsidRPr="00DD5E76">
        <w:rPr>
          <w:b/>
          <w:bCs/>
          <w:lang w:val="fr-FR"/>
        </w:rPr>
        <w:tab/>
      </w:r>
      <w:r w:rsidRPr="00DD5E76">
        <w:rPr>
          <w:lang w:val="fr-FR"/>
        </w:rPr>
        <w:t>Le sous-titre IV du Ti</w:t>
      </w:r>
      <w:r w:rsidR="00E207EC">
        <w:rPr>
          <w:lang w:val="fr-FR"/>
        </w:rPr>
        <w:t>t</w:t>
      </w:r>
      <w:r w:rsidRPr="00DD5E76">
        <w:rPr>
          <w:lang w:val="fr-FR"/>
        </w:rPr>
        <w:t>re II du Code de l</w:t>
      </w:r>
      <w:r>
        <w:rPr>
          <w:lang w:val="fr-FR"/>
        </w:rPr>
        <w:t>’</w:t>
      </w:r>
      <w:r w:rsidRPr="00DD5E76">
        <w:rPr>
          <w:lang w:val="fr-FR"/>
        </w:rPr>
        <w:t>enfant, en ses articles 353 à 423</w:t>
      </w:r>
      <w:r>
        <w:rPr>
          <w:lang w:val="fr-FR"/>
        </w:rPr>
        <w:t>,</w:t>
      </w:r>
      <w:r w:rsidRPr="00DD5E76">
        <w:rPr>
          <w:lang w:val="fr-FR"/>
        </w:rPr>
        <w:t xml:space="preserve"> protège l</w:t>
      </w:r>
      <w:r>
        <w:rPr>
          <w:lang w:val="fr-FR"/>
        </w:rPr>
        <w:t>’</w:t>
      </w:r>
      <w:r w:rsidRPr="00DD5E76">
        <w:rPr>
          <w:lang w:val="fr-FR"/>
        </w:rPr>
        <w:t xml:space="preserve">enfant contre toutes les formes de violence en milieu familial, scolaire ou institutionnel. </w:t>
      </w:r>
    </w:p>
    <w:p w:rsidR="000800FC" w:rsidRPr="00DD5E76" w:rsidRDefault="000800FC" w:rsidP="000800FC">
      <w:pPr>
        <w:pStyle w:val="SingleTxtG"/>
        <w:rPr>
          <w:lang w:val="fr-FR"/>
        </w:rPr>
      </w:pPr>
      <w:r w:rsidRPr="00DD5E76">
        <w:rPr>
          <w:lang w:val="fr-FR"/>
        </w:rPr>
        <w:t>24</w:t>
      </w:r>
      <w:r w:rsidR="003C7C59">
        <w:rPr>
          <w:lang w:val="fr-FR"/>
        </w:rPr>
        <w:t>8.</w:t>
      </w:r>
      <w:r w:rsidRPr="00DD5E76">
        <w:rPr>
          <w:lang w:val="fr-FR"/>
        </w:rPr>
        <w:tab/>
        <w:t>L</w:t>
      </w:r>
      <w:r>
        <w:rPr>
          <w:lang w:val="fr-FR"/>
        </w:rPr>
        <w:t>’</w:t>
      </w:r>
      <w:r w:rsidRPr="00DD5E76">
        <w:rPr>
          <w:lang w:val="fr-FR"/>
        </w:rPr>
        <w:t>État protège l</w:t>
      </w:r>
      <w:r>
        <w:rPr>
          <w:lang w:val="fr-FR"/>
        </w:rPr>
        <w:t>’</w:t>
      </w:r>
      <w:r w:rsidRPr="00DD5E76">
        <w:rPr>
          <w:lang w:val="fr-FR"/>
        </w:rPr>
        <w:t>enfant contre toutes les formes de violence y compris les sévices sexuelles, les atteintes ou brutalités physiques ou mentales, l</w:t>
      </w:r>
      <w:r>
        <w:rPr>
          <w:lang w:val="fr-FR"/>
        </w:rPr>
        <w:t>’</w:t>
      </w:r>
      <w:r w:rsidRPr="00DD5E76">
        <w:rPr>
          <w:lang w:val="fr-FR"/>
        </w:rPr>
        <w:t xml:space="preserve">abandon ou la négligence, les mauvais traitements perpétrés par ses propres parents ou par toute autre personne ayant autorité sur lui ou sa garde </w:t>
      </w:r>
      <w:r>
        <w:rPr>
          <w:lang w:val="fr-FR"/>
        </w:rPr>
        <w:t>(art.</w:t>
      </w:r>
      <w:r w:rsidRPr="00DD5E76">
        <w:rPr>
          <w:lang w:val="fr-FR"/>
        </w:rPr>
        <w:t xml:space="preserve"> 353).</w:t>
      </w:r>
    </w:p>
    <w:p w:rsidR="000800FC" w:rsidRPr="00DD5E76" w:rsidRDefault="000800FC" w:rsidP="000800FC">
      <w:pPr>
        <w:pStyle w:val="SingleTxtG"/>
        <w:rPr>
          <w:lang w:val="fr-FR"/>
        </w:rPr>
      </w:pPr>
      <w:r w:rsidRPr="00DD5E76">
        <w:rPr>
          <w:lang w:val="fr-FR"/>
        </w:rPr>
        <w:t>24</w:t>
      </w:r>
      <w:r w:rsidR="003C7C59">
        <w:rPr>
          <w:lang w:val="fr-FR"/>
        </w:rPr>
        <w:t>9.</w:t>
      </w:r>
      <w:r w:rsidRPr="00DD5E76">
        <w:rPr>
          <w:lang w:val="fr-FR"/>
        </w:rPr>
        <w:tab/>
        <w:t>L</w:t>
      </w:r>
      <w:r>
        <w:rPr>
          <w:lang w:val="fr-FR"/>
        </w:rPr>
        <w:t>’</w:t>
      </w:r>
      <w:r w:rsidRPr="00DD5E76">
        <w:rPr>
          <w:lang w:val="fr-FR"/>
        </w:rPr>
        <w:t>article 355 relatif à la répression des actes de violence à l</w:t>
      </w:r>
      <w:r>
        <w:rPr>
          <w:lang w:val="fr-FR"/>
        </w:rPr>
        <w:t>’</w:t>
      </w:r>
      <w:r w:rsidRPr="00DD5E76">
        <w:rPr>
          <w:lang w:val="fr-FR"/>
        </w:rPr>
        <w:t xml:space="preserve">égard des enfants, dispose que </w:t>
      </w:r>
      <w:r>
        <w:rPr>
          <w:lang w:val="fr-FR"/>
        </w:rPr>
        <w:t>«</w:t>
      </w:r>
      <w:r w:rsidRPr="00DD5E76">
        <w:rPr>
          <w:lang w:val="fr-FR"/>
        </w:rPr>
        <w:t>lorsque les personnes visées à l</w:t>
      </w:r>
      <w:r>
        <w:rPr>
          <w:lang w:val="fr-FR"/>
        </w:rPr>
        <w:t>’</w:t>
      </w:r>
      <w:r w:rsidRPr="00DD5E76">
        <w:rPr>
          <w:lang w:val="fr-FR"/>
        </w:rPr>
        <w:t>article 353 ont exercé des violences ou voies de fait sur la personne d</w:t>
      </w:r>
      <w:r>
        <w:rPr>
          <w:lang w:val="fr-FR"/>
        </w:rPr>
        <w:t>’</w:t>
      </w:r>
      <w:r w:rsidRPr="00DD5E76">
        <w:rPr>
          <w:lang w:val="fr-FR"/>
        </w:rPr>
        <w:t>un enfant de moins de quinze (15) ans, elles s</w:t>
      </w:r>
      <w:r w:rsidR="00E207EC">
        <w:rPr>
          <w:lang w:val="fr-FR"/>
        </w:rPr>
        <w:t>ont punies de six (</w:t>
      </w:r>
      <w:r w:rsidRPr="00DD5E76">
        <w:rPr>
          <w:lang w:val="fr-FR"/>
        </w:rPr>
        <w:t>6) mois à cinq (5) ans d</w:t>
      </w:r>
      <w:r>
        <w:rPr>
          <w:lang w:val="fr-FR"/>
        </w:rPr>
        <w:t>’</w:t>
      </w:r>
      <w:r w:rsidRPr="00DD5E76">
        <w:rPr>
          <w:lang w:val="fr-FR"/>
        </w:rPr>
        <w:t>emprisonnement si ces violences ou voies de fait ont entraîné une incapacité de travail personnel médicalement constatée, comprise entre dix (10) jours et trois (3) mois</w:t>
      </w:r>
      <w:r>
        <w:rPr>
          <w:lang w:val="fr-FR"/>
        </w:rPr>
        <w:t>»</w:t>
      </w:r>
      <w:r w:rsidRPr="00DD5E76">
        <w:rPr>
          <w:lang w:val="fr-FR"/>
        </w:rPr>
        <w:t>. S</w:t>
      </w:r>
      <w:r>
        <w:rPr>
          <w:lang w:val="fr-FR"/>
        </w:rPr>
        <w:t>’</w:t>
      </w:r>
      <w:r w:rsidRPr="00DD5E76">
        <w:rPr>
          <w:lang w:val="fr-FR"/>
        </w:rPr>
        <w:t>il s</w:t>
      </w:r>
      <w:r>
        <w:rPr>
          <w:lang w:val="fr-FR"/>
        </w:rPr>
        <w:t>’</w:t>
      </w:r>
      <w:r w:rsidRPr="00DD5E76">
        <w:rPr>
          <w:lang w:val="fr-FR"/>
        </w:rPr>
        <w:t>agit de punition n</w:t>
      </w:r>
      <w:r>
        <w:rPr>
          <w:lang w:val="fr-FR"/>
        </w:rPr>
        <w:t>’</w:t>
      </w:r>
      <w:r w:rsidRPr="00DD5E76">
        <w:rPr>
          <w:lang w:val="fr-FR"/>
        </w:rPr>
        <w:t>ayant pas entraîné une incapacité de travail personnel médicalement constatée supérieure à 10 jours, la peine prévue est une amende comprise entre 10</w:t>
      </w:r>
      <w:r>
        <w:rPr>
          <w:lang w:val="fr-FR"/>
        </w:rPr>
        <w:t> </w:t>
      </w:r>
      <w:r w:rsidRPr="00DD5E76">
        <w:rPr>
          <w:lang w:val="fr-FR"/>
        </w:rPr>
        <w:t>000 et 30</w:t>
      </w:r>
      <w:r>
        <w:rPr>
          <w:lang w:val="fr-FR"/>
        </w:rPr>
        <w:t> </w:t>
      </w:r>
      <w:r w:rsidRPr="00DD5E76">
        <w:rPr>
          <w:lang w:val="fr-FR"/>
        </w:rPr>
        <w:t xml:space="preserve">000 francs </w:t>
      </w:r>
      <w:r>
        <w:rPr>
          <w:lang w:val="fr-FR"/>
        </w:rPr>
        <w:t>(art.</w:t>
      </w:r>
      <w:r w:rsidRPr="00DD5E76">
        <w:rPr>
          <w:lang w:val="fr-FR"/>
        </w:rPr>
        <w:t xml:space="preserve"> 356 du Code de l</w:t>
      </w:r>
      <w:r>
        <w:rPr>
          <w:lang w:val="fr-FR"/>
        </w:rPr>
        <w:t>’</w:t>
      </w:r>
      <w:r w:rsidRPr="00DD5E76">
        <w:rPr>
          <w:lang w:val="fr-FR"/>
        </w:rPr>
        <w:t>enfant).</w:t>
      </w:r>
    </w:p>
    <w:p w:rsidR="000800FC" w:rsidRPr="00DD5E76" w:rsidRDefault="000800FC" w:rsidP="000800FC">
      <w:pPr>
        <w:pStyle w:val="SingleTxtG"/>
        <w:rPr>
          <w:lang w:val="fr-FR"/>
        </w:rPr>
      </w:pPr>
      <w:r w:rsidRPr="00DD5E76">
        <w:rPr>
          <w:lang w:val="fr-FR"/>
        </w:rPr>
        <w:t xml:space="preserve">250. </w:t>
      </w:r>
      <w:r w:rsidRPr="00DD5E76">
        <w:rPr>
          <w:lang w:val="fr-FR"/>
        </w:rPr>
        <w:tab/>
        <w:t xml:space="preserve">Mais lorsque ces violences sont répétées ou apparaissent répétitives, les peines encourues sont doublées </w:t>
      </w:r>
      <w:r>
        <w:rPr>
          <w:lang w:val="fr-FR"/>
        </w:rPr>
        <w:t>(art. 356, al.</w:t>
      </w:r>
      <w:r w:rsidRPr="00DD5E76">
        <w:rPr>
          <w:lang w:val="fr-FR"/>
        </w:rPr>
        <w:t xml:space="preserve"> 2</w:t>
      </w:r>
      <w:r>
        <w:rPr>
          <w:lang w:val="fr-FR"/>
        </w:rPr>
        <w:t>,</w:t>
      </w:r>
      <w:r w:rsidRPr="00DD5E76">
        <w:rPr>
          <w:lang w:val="fr-FR"/>
        </w:rPr>
        <w:t xml:space="preserve"> du Code de l</w:t>
      </w:r>
      <w:r>
        <w:rPr>
          <w:lang w:val="fr-FR"/>
        </w:rPr>
        <w:t>’</w:t>
      </w:r>
      <w:r w:rsidRPr="00DD5E76">
        <w:rPr>
          <w:lang w:val="fr-FR"/>
        </w:rPr>
        <w:t>enfant). Les maltraitances physiques ou psychologiques, les châtiments corporels, la privation volontaire de soins ou d</w:t>
      </w:r>
      <w:r>
        <w:rPr>
          <w:lang w:val="fr-FR"/>
        </w:rPr>
        <w:t>’</w:t>
      </w:r>
      <w:r w:rsidRPr="00DD5E76">
        <w:rPr>
          <w:lang w:val="fr-FR"/>
        </w:rPr>
        <w:t>aliments sont punis des peines prévues à l</w:t>
      </w:r>
      <w:r>
        <w:rPr>
          <w:lang w:val="fr-FR"/>
        </w:rPr>
        <w:t>’</w:t>
      </w:r>
      <w:r w:rsidRPr="00DD5E76">
        <w:rPr>
          <w:lang w:val="fr-FR"/>
        </w:rPr>
        <w:t>article 356.</w:t>
      </w:r>
    </w:p>
    <w:p w:rsidR="000800FC" w:rsidRPr="00DD5E76" w:rsidRDefault="000800FC" w:rsidP="000800FC">
      <w:pPr>
        <w:pStyle w:val="SingleTxtG"/>
        <w:rPr>
          <w:lang w:val="fr-FR"/>
        </w:rPr>
      </w:pPr>
      <w:r w:rsidRPr="00DD5E76">
        <w:rPr>
          <w:lang w:val="fr-FR"/>
        </w:rPr>
        <w:t>25</w:t>
      </w:r>
      <w:r w:rsidR="003C7C59">
        <w:rPr>
          <w:lang w:val="fr-FR"/>
        </w:rPr>
        <w:t>1.</w:t>
      </w:r>
      <w:r w:rsidRPr="00DD5E76">
        <w:rPr>
          <w:lang w:val="fr-FR"/>
        </w:rPr>
        <w:tab/>
        <w:t>Rappelons que dans le cadre de la protection de l</w:t>
      </w:r>
      <w:r>
        <w:rPr>
          <w:lang w:val="fr-FR"/>
        </w:rPr>
        <w:t>’</w:t>
      </w:r>
      <w:r w:rsidRPr="00DD5E76">
        <w:rPr>
          <w:lang w:val="fr-FR"/>
        </w:rPr>
        <w:t>enfant contre toute violation de ses droits, le Ministère de l</w:t>
      </w:r>
      <w:r>
        <w:rPr>
          <w:lang w:val="fr-FR"/>
        </w:rPr>
        <w:t>’</w:t>
      </w:r>
      <w:r w:rsidRPr="00DD5E76">
        <w:rPr>
          <w:lang w:val="fr-FR"/>
        </w:rPr>
        <w:t>action sociale, de la promotion de la femme, de la protection de l</w:t>
      </w:r>
      <w:r>
        <w:rPr>
          <w:lang w:val="fr-FR"/>
        </w:rPr>
        <w:t>’</w:t>
      </w:r>
      <w:r w:rsidRPr="00DD5E76">
        <w:rPr>
          <w:lang w:val="fr-FR"/>
        </w:rPr>
        <w:t xml:space="preserve">enfant et des personnes âgées a lancé le projet de ligne verte ALLO 111 de référencement. Les résultats sont déjà concluants. </w:t>
      </w:r>
    </w:p>
    <w:p w:rsidR="000800FC" w:rsidRPr="00DD5E76" w:rsidRDefault="000800FC" w:rsidP="000800FC">
      <w:pPr>
        <w:pStyle w:val="H23G"/>
        <w:rPr>
          <w:lang w:val="fr-FR"/>
        </w:rPr>
      </w:pPr>
      <w:r w:rsidRPr="00DD5E76">
        <w:rPr>
          <w:lang w:val="fr-FR"/>
        </w:rPr>
        <w:tab/>
      </w:r>
      <w:r w:rsidRPr="00DD5E76">
        <w:rPr>
          <w:lang w:val="fr-FR"/>
        </w:rPr>
        <w:tab/>
        <w:t>La protection de l</w:t>
      </w:r>
      <w:r>
        <w:rPr>
          <w:lang w:val="fr-FR"/>
        </w:rPr>
        <w:t>’</w:t>
      </w:r>
      <w:r w:rsidRPr="00DD5E76">
        <w:rPr>
          <w:lang w:val="fr-FR"/>
        </w:rPr>
        <w:t xml:space="preserve">enfant contrevenant ou en conflit avec la loi </w:t>
      </w:r>
    </w:p>
    <w:p w:rsidR="000800FC" w:rsidRPr="00DD5E76" w:rsidRDefault="000800FC" w:rsidP="000800FC">
      <w:pPr>
        <w:pStyle w:val="SingleTxtG"/>
        <w:rPr>
          <w:lang w:val="fr-FR"/>
        </w:rPr>
      </w:pPr>
      <w:r w:rsidRPr="00DD5E76">
        <w:rPr>
          <w:bCs/>
          <w:lang w:val="fr-FR"/>
        </w:rPr>
        <w:t>25</w:t>
      </w:r>
      <w:r w:rsidR="003C7C59">
        <w:rPr>
          <w:bCs/>
          <w:lang w:val="fr-FR"/>
        </w:rPr>
        <w:t>2.</w:t>
      </w:r>
      <w:r w:rsidRPr="00DD5E76">
        <w:rPr>
          <w:lang w:val="fr-FR"/>
        </w:rPr>
        <w:tab/>
        <w:t>Dans un souci de protéger l</w:t>
      </w:r>
      <w:r>
        <w:rPr>
          <w:lang w:val="fr-FR"/>
        </w:rPr>
        <w:t>’</w:t>
      </w:r>
      <w:r w:rsidRPr="00DD5E76">
        <w:rPr>
          <w:lang w:val="fr-FR"/>
        </w:rPr>
        <w:t>enfant auteur d</w:t>
      </w:r>
      <w:r>
        <w:rPr>
          <w:lang w:val="fr-FR"/>
        </w:rPr>
        <w:t>’</w:t>
      </w:r>
      <w:r w:rsidRPr="00DD5E76">
        <w:rPr>
          <w:lang w:val="fr-FR"/>
        </w:rPr>
        <w:t>infraction ou soupçonné d</w:t>
      </w:r>
      <w:r>
        <w:rPr>
          <w:lang w:val="fr-FR"/>
        </w:rPr>
        <w:t>’</w:t>
      </w:r>
      <w:r w:rsidRPr="00DD5E76">
        <w:rPr>
          <w:lang w:val="fr-FR"/>
        </w:rPr>
        <w:t>être l</w:t>
      </w:r>
      <w:r>
        <w:rPr>
          <w:lang w:val="fr-FR"/>
        </w:rPr>
        <w:t>’</w:t>
      </w:r>
      <w:r w:rsidRPr="00DD5E76">
        <w:rPr>
          <w:lang w:val="fr-FR"/>
        </w:rPr>
        <w:t>auteur d</w:t>
      </w:r>
      <w:r>
        <w:rPr>
          <w:lang w:val="fr-FR"/>
        </w:rPr>
        <w:t>’</w:t>
      </w:r>
      <w:r w:rsidRPr="00DD5E76">
        <w:rPr>
          <w:lang w:val="fr-FR"/>
        </w:rPr>
        <w:t>une ou plusieurs infractions, le Code de l</w:t>
      </w:r>
      <w:r>
        <w:rPr>
          <w:lang w:val="fr-FR"/>
        </w:rPr>
        <w:t>’</w:t>
      </w:r>
      <w:r w:rsidRPr="00DD5E76">
        <w:rPr>
          <w:lang w:val="fr-FR"/>
        </w:rPr>
        <w:t>enfant dispose expressément qu</w:t>
      </w:r>
      <w:r>
        <w:rPr>
          <w:lang w:val="fr-FR"/>
        </w:rPr>
        <w:t>’</w:t>
      </w:r>
      <w:r w:rsidRPr="00DD5E76">
        <w:rPr>
          <w:lang w:val="fr-FR"/>
        </w:rPr>
        <w:t xml:space="preserve">aucun enfant détenu ou emprisonné, arrêté ou privé de sa liberté ne sera soumis à la torture, à des traitements, châtiments inhumains ou dégradants </w:t>
      </w:r>
      <w:r>
        <w:rPr>
          <w:lang w:val="fr-FR"/>
        </w:rPr>
        <w:t>(art.</w:t>
      </w:r>
      <w:r w:rsidRPr="00DD5E76">
        <w:rPr>
          <w:lang w:val="fr-FR"/>
        </w:rPr>
        <w:t xml:space="preserve"> 347).</w:t>
      </w:r>
    </w:p>
    <w:p w:rsidR="000800FC" w:rsidRPr="00DD5E76" w:rsidRDefault="000800FC" w:rsidP="000800FC">
      <w:pPr>
        <w:pStyle w:val="SingleTxtG"/>
        <w:rPr>
          <w:lang w:val="fr-FR"/>
        </w:rPr>
      </w:pPr>
      <w:r w:rsidRPr="00DD5E76">
        <w:rPr>
          <w:lang w:val="fr-FR"/>
        </w:rPr>
        <w:t>25</w:t>
      </w:r>
      <w:r w:rsidR="003C7C59">
        <w:rPr>
          <w:lang w:val="fr-FR"/>
        </w:rPr>
        <w:t>3.</w:t>
      </w:r>
      <w:r w:rsidRPr="00DD5E76">
        <w:rPr>
          <w:lang w:val="fr-FR"/>
        </w:rPr>
        <w:tab/>
        <w:t>Il reconnaît également à l</w:t>
      </w:r>
      <w:r>
        <w:rPr>
          <w:lang w:val="fr-FR"/>
        </w:rPr>
        <w:t>’</w:t>
      </w:r>
      <w:r w:rsidRPr="00DD5E76">
        <w:rPr>
          <w:lang w:val="fr-FR"/>
        </w:rPr>
        <w:t>enfant auteur d</w:t>
      </w:r>
      <w:r>
        <w:rPr>
          <w:lang w:val="fr-FR"/>
        </w:rPr>
        <w:t>’</w:t>
      </w:r>
      <w:r w:rsidRPr="00DD5E76">
        <w:rPr>
          <w:lang w:val="fr-FR"/>
        </w:rPr>
        <w:t>infraction privé de sa liberté le droit d</w:t>
      </w:r>
      <w:r>
        <w:rPr>
          <w:lang w:val="fr-FR"/>
        </w:rPr>
        <w:t>’</w:t>
      </w:r>
      <w:r w:rsidRPr="00DD5E76">
        <w:rPr>
          <w:lang w:val="fr-FR"/>
        </w:rPr>
        <w:t>être traité avec humanité et le respect dû à la dignité de la personne humaine et d</w:t>
      </w:r>
      <w:r>
        <w:rPr>
          <w:lang w:val="fr-FR"/>
        </w:rPr>
        <w:t>’</w:t>
      </w:r>
      <w:r w:rsidRPr="00DD5E76">
        <w:rPr>
          <w:lang w:val="fr-FR"/>
        </w:rPr>
        <w:t>une manière prenant en considération les besoins des personnes de son âge.</w:t>
      </w:r>
    </w:p>
    <w:p w:rsidR="000800FC" w:rsidRPr="00DD5E76" w:rsidRDefault="000800FC" w:rsidP="000800FC">
      <w:pPr>
        <w:pStyle w:val="SingleTxtG"/>
        <w:rPr>
          <w:lang w:val="fr-FR"/>
        </w:rPr>
      </w:pPr>
      <w:r w:rsidRPr="00DD5E76">
        <w:rPr>
          <w:lang w:val="fr-FR"/>
        </w:rPr>
        <w:t>25</w:t>
      </w:r>
      <w:r w:rsidR="003C7C59">
        <w:rPr>
          <w:lang w:val="fr-FR"/>
        </w:rPr>
        <w:t>4.</w:t>
      </w:r>
      <w:r w:rsidRPr="00DD5E76">
        <w:rPr>
          <w:lang w:val="fr-FR"/>
        </w:rPr>
        <w:t xml:space="preserve"> </w:t>
      </w:r>
      <w:r w:rsidRPr="00DD5E76">
        <w:rPr>
          <w:lang w:val="fr-FR"/>
        </w:rPr>
        <w:tab/>
        <w:t>Le Code de l</w:t>
      </w:r>
      <w:r>
        <w:rPr>
          <w:lang w:val="fr-FR"/>
        </w:rPr>
        <w:t>’</w:t>
      </w:r>
      <w:r w:rsidRPr="00DD5E76">
        <w:rPr>
          <w:lang w:val="fr-FR"/>
        </w:rPr>
        <w:t>enfant reconnaît à l</w:t>
      </w:r>
      <w:r>
        <w:rPr>
          <w:lang w:val="fr-FR"/>
        </w:rPr>
        <w:t>’</w:t>
      </w:r>
      <w:r w:rsidRPr="00DD5E76">
        <w:rPr>
          <w:lang w:val="fr-FR"/>
        </w:rPr>
        <w:t>enfant capable de discernement, le droit d</w:t>
      </w:r>
      <w:r>
        <w:rPr>
          <w:lang w:val="fr-FR"/>
        </w:rPr>
        <w:t>’</w:t>
      </w:r>
      <w:r w:rsidRPr="00DD5E76">
        <w:rPr>
          <w:lang w:val="fr-FR"/>
        </w:rPr>
        <w:t xml:space="preserve">exprimer librement ses opinions sur toutes questions ou procédure judiciaire ou administrative le concernant </w:t>
      </w:r>
      <w:r>
        <w:rPr>
          <w:lang w:val="fr-FR"/>
        </w:rPr>
        <w:t>(art.</w:t>
      </w:r>
      <w:r w:rsidRPr="00DD5E76">
        <w:rPr>
          <w:lang w:val="fr-FR"/>
        </w:rPr>
        <w:t> 9). L</w:t>
      </w:r>
      <w:r>
        <w:rPr>
          <w:lang w:val="fr-FR"/>
        </w:rPr>
        <w:t>’</w:t>
      </w:r>
      <w:r w:rsidRPr="00DD5E76">
        <w:rPr>
          <w:lang w:val="fr-FR"/>
        </w:rPr>
        <w:t>un des progrès importants menés est la conduite d</w:t>
      </w:r>
      <w:r>
        <w:rPr>
          <w:lang w:val="fr-FR"/>
        </w:rPr>
        <w:t>’</w:t>
      </w:r>
      <w:r w:rsidRPr="00DD5E76">
        <w:rPr>
          <w:lang w:val="fr-FR"/>
        </w:rPr>
        <w:t>une étude sur l</w:t>
      </w:r>
      <w:r>
        <w:rPr>
          <w:lang w:val="fr-FR"/>
        </w:rPr>
        <w:t>’</w:t>
      </w:r>
      <w:r w:rsidRPr="00DD5E76">
        <w:rPr>
          <w:lang w:val="fr-FR"/>
        </w:rPr>
        <w:t>état de la justice pour mineurs dans le système judiciaire au Togo, afin de mieux prendre en compte la protection de l</w:t>
      </w:r>
      <w:r>
        <w:rPr>
          <w:lang w:val="fr-FR"/>
        </w:rPr>
        <w:t>’</w:t>
      </w:r>
      <w:r w:rsidRPr="00DD5E76">
        <w:rPr>
          <w:lang w:val="fr-FR"/>
        </w:rPr>
        <w:t>enfant à travers une justice des mineurs bien organisée institutionnellement.</w:t>
      </w:r>
    </w:p>
    <w:p w:rsidR="000800FC" w:rsidRPr="00DD5E76" w:rsidRDefault="000800FC" w:rsidP="000800FC">
      <w:pPr>
        <w:pStyle w:val="SingleTxtG"/>
        <w:rPr>
          <w:b/>
          <w:lang w:val="fr-FR"/>
        </w:rPr>
      </w:pPr>
      <w:r w:rsidRPr="00DD5E76">
        <w:rPr>
          <w:bCs/>
          <w:lang w:val="fr-FR"/>
        </w:rPr>
        <w:t>25</w:t>
      </w:r>
      <w:r w:rsidR="003C7C59">
        <w:rPr>
          <w:bCs/>
          <w:lang w:val="fr-FR"/>
        </w:rPr>
        <w:t>5.</w:t>
      </w:r>
      <w:r w:rsidRPr="00DD5E76">
        <w:rPr>
          <w:bCs/>
          <w:i/>
          <w:lang w:val="fr-FR"/>
        </w:rPr>
        <w:tab/>
      </w:r>
      <w:r w:rsidRPr="00DD5E76">
        <w:rPr>
          <w:lang w:val="fr-FR"/>
        </w:rPr>
        <w:t>Le Code de l</w:t>
      </w:r>
      <w:r>
        <w:rPr>
          <w:lang w:val="fr-FR"/>
        </w:rPr>
        <w:t>’</w:t>
      </w:r>
      <w:r w:rsidRPr="00DD5E76">
        <w:rPr>
          <w:lang w:val="fr-FR"/>
        </w:rPr>
        <w:t>enfant a prévu plusieurs mesures alternatives à la peine d</w:t>
      </w:r>
      <w:r>
        <w:rPr>
          <w:lang w:val="fr-FR"/>
        </w:rPr>
        <w:t>’</w:t>
      </w:r>
      <w:r w:rsidRPr="00DD5E76">
        <w:rPr>
          <w:lang w:val="fr-FR"/>
        </w:rPr>
        <w:t>emprisonnement à savoir</w:t>
      </w:r>
      <w:r>
        <w:rPr>
          <w:lang w:val="fr-FR"/>
        </w:rPr>
        <w:t>:</w:t>
      </w:r>
      <w:r w:rsidRPr="00DD5E76">
        <w:rPr>
          <w:lang w:val="fr-FR"/>
        </w:rPr>
        <w:t xml:space="preserve"> </w:t>
      </w:r>
    </w:p>
    <w:p w:rsidR="000800FC" w:rsidRPr="00DD5E76" w:rsidRDefault="000800FC" w:rsidP="000800FC">
      <w:pPr>
        <w:pStyle w:val="Bullet1G"/>
        <w:rPr>
          <w:lang w:val="fr-FR"/>
        </w:rPr>
      </w:pPr>
      <w:r w:rsidRPr="00DD5E76">
        <w:rPr>
          <w:lang w:val="fr-FR"/>
        </w:rPr>
        <w:t>Remise à des parents, dignes de confiance</w:t>
      </w:r>
      <w:r>
        <w:rPr>
          <w:lang w:val="fr-FR"/>
        </w:rPr>
        <w:t>;</w:t>
      </w:r>
    </w:p>
    <w:p w:rsidR="000800FC" w:rsidRPr="00DD5E76" w:rsidRDefault="000800FC" w:rsidP="000800FC">
      <w:pPr>
        <w:pStyle w:val="Bullet1G"/>
        <w:rPr>
          <w:iCs/>
          <w:lang w:val="fr-FR"/>
        </w:rPr>
      </w:pPr>
      <w:r w:rsidRPr="00DD5E76">
        <w:rPr>
          <w:iCs/>
          <w:lang w:val="fr-FR"/>
        </w:rPr>
        <w:t xml:space="preserve">Placement en </w:t>
      </w:r>
      <w:r w:rsidRPr="00DD5E76">
        <w:rPr>
          <w:lang w:val="fr-FR"/>
        </w:rPr>
        <w:t>institution</w:t>
      </w:r>
      <w:r w:rsidRPr="00DD5E76">
        <w:rPr>
          <w:iCs/>
          <w:lang w:val="fr-FR"/>
        </w:rPr>
        <w:t xml:space="preserve"> à caractère éducatif, professionnel ou de santé</w:t>
      </w:r>
      <w:r>
        <w:rPr>
          <w:iCs/>
          <w:lang w:val="fr-FR"/>
        </w:rPr>
        <w:t>;</w:t>
      </w:r>
    </w:p>
    <w:p w:rsidR="000800FC" w:rsidRPr="00DD5E76" w:rsidRDefault="000800FC" w:rsidP="000800FC">
      <w:pPr>
        <w:pStyle w:val="Bullet1G"/>
        <w:rPr>
          <w:iCs/>
          <w:lang w:val="fr-FR"/>
        </w:rPr>
      </w:pPr>
      <w:r w:rsidRPr="00DD5E76">
        <w:rPr>
          <w:lang w:val="fr-FR"/>
        </w:rPr>
        <w:t xml:space="preserve">La médiation pénale où un médiateur non professionnel est désigné pour le règlement amiable de la procédure. </w:t>
      </w:r>
    </w:p>
    <w:p w:rsidR="000800FC" w:rsidRPr="00DD5E76" w:rsidRDefault="000800FC" w:rsidP="000800FC">
      <w:pPr>
        <w:pStyle w:val="SingleTxtG"/>
        <w:rPr>
          <w:lang w:val="fr-FR"/>
        </w:rPr>
      </w:pPr>
      <w:r w:rsidRPr="00DD5E76">
        <w:rPr>
          <w:lang w:val="fr-FR"/>
        </w:rPr>
        <w:t>25</w:t>
      </w:r>
      <w:r w:rsidR="003C7C59">
        <w:rPr>
          <w:lang w:val="fr-FR"/>
        </w:rPr>
        <w:t>6.</w:t>
      </w:r>
      <w:r w:rsidRPr="00DD5E76">
        <w:rPr>
          <w:lang w:val="fr-FR"/>
        </w:rPr>
        <w:tab/>
        <w:t>L</w:t>
      </w:r>
      <w:r>
        <w:rPr>
          <w:lang w:val="fr-FR"/>
        </w:rPr>
        <w:t>’</w:t>
      </w:r>
      <w:r w:rsidRPr="00DD5E76">
        <w:rPr>
          <w:lang w:val="fr-FR"/>
        </w:rPr>
        <w:t>article 438 de ce code, met à la charge de l</w:t>
      </w:r>
      <w:r>
        <w:rPr>
          <w:lang w:val="fr-FR"/>
        </w:rPr>
        <w:t>’</w:t>
      </w:r>
      <w:r w:rsidRPr="00DD5E76">
        <w:rPr>
          <w:lang w:val="fr-FR"/>
        </w:rPr>
        <w:t>État, l</w:t>
      </w:r>
      <w:r>
        <w:rPr>
          <w:lang w:val="fr-FR"/>
        </w:rPr>
        <w:t>’</w:t>
      </w:r>
      <w:r w:rsidRPr="00DD5E76">
        <w:rPr>
          <w:lang w:val="fr-FR"/>
        </w:rPr>
        <w:t>obligation d</w:t>
      </w:r>
      <w:r>
        <w:rPr>
          <w:lang w:val="fr-FR"/>
        </w:rPr>
        <w:t>’</w:t>
      </w:r>
      <w:r w:rsidRPr="00DD5E76">
        <w:rPr>
          <w:lang w:val="fr-FR"/>
        </w:rPr>
        <w:t>établir des programmes sociaux appropriés pour prévenir les mauvais traitements au  sein de la famille et fournir à l</w:t>
      </w:r>
      <w:r>
        <w:rPr>
          <w:lang w:val="fr-FR"/>
        </w:rPr>
        <w:t>’</w:t>
      </w:r>
      <w:r w:rsidRPr="00DD5E76">
        <w:rPr>
          <w:lang w:val="fr-FR"/>
        </w:rPr>
        <w:t>enfant et à ceux qui en ont la charge, le soutien nécessaire ainsi que l</w:t>
      </w:r>
      <w:r>
        <w:rPr>
          <w:lang w:val="fr-FR"/>
        </w:rPr>
        <w:t>’</w:t>
      </w:r>
      <w:r w:rsidRPr="00DD5E76">
        <w:rPr>
          <w:lang w:val="fr-FR"/>
        </w:rPr>
        <w:t>engagement d</w:t>
      </w:r>
      <w:r>
        <w:rPr>
          <w:lang w:val="fr-FR"/>
        </w:rPr>
        <w:t>’</w:t>
      </w:r>
      <w:r w:rsidRPr="00DD5E76">
        <w:rPr>
          <w:lang w:val="fr-FR"/>
        </w:rPr>
        <w:t>une procédure d</w:t>
      </w:r>
      <w:r>
        <w:rPr>
          <w:lang w:val="fr-FR"/>
        </w:rPr>
        <w:t>’</w:t>
      </w:r>
      <w:r w:rsidRPr="00DD5E76">
        <w:rPr>
          <w:lang w:val="fr-FR"/>
        </w:rPr>
        <w:t>intervention judicaire et d</w:t>
      </w:r>
      <w:r>
        <w:rPr>
          <w:lang w:val="fr-FR"/>
        </w:rPr>
        <w:t>’</w:t>
      </w:r>
      <w:r w:rsidRPr="00DD5E76">
        <w:rPr>
          <w:lang w:val="fr-FR"/>
        </w:rPr>
        <w:t>enquête pour le traitement du cas et son suivi.</w:t>
      </w:r>
    </w:p>
    <w:p w:rsidR="000800FC" w:rsidRPr="00DD5E76" w:rsidRDefault="000800FC" w:rsidP="000800FC">
      <w:pPr>
        <w:pStyle w:val="SingleTxtG"/>
        <w:rPr>
          <w:lang w:val="fr-FR"/>
        </w:rPr>
      </w:pPr>
      <w:r w:rsidRPr="00DD5E76">
        <w:rPr>
          <w:lang w:val="fr-FR"/>
        </w:rPr>
        <w:t>257.</w:t>
      </w:r>
      <w:r w:rsidRPr="00DD5E76">
        <w:rPr>
          <w:lang w:val="fr-FR"/>
        </w:rPr>
        <w:tab/>
        <w:t xml:space="preserve"> Sur le plan pénal, le mineur condamné peut faire directement appel de la décision de condamnation sans intermédiaire. Au niveau de la procédure civile, le mineur doit être représenté par ses père et mère ou son tuteur. L</w:t>
      </w:r>
      <w:r>
        <w:rPr>
          <w:lang w:val="fr-FR"/>
        </w:rPr>
        <w:t>’</w:t>
      </w:r>
      <w:r w:rsidRPr="00DD5E76">
        <w:rPr>
          <w:lang w:val="fr-FR"/>
        </w:rPr>
        <w:t xml:space="preserve">association française dénommée la Voie de la Justice, basée à Paris apporte une assistance juridique gratuite aux enfants en conflit avec la loi depuis octobre 2006. </w:t>
      </w:r>
    </w:p>
    <w:p w:rsidR="000800FC" w:rsidRPr="00DD5E76" w:rsidRDefault="000800FC" w:rsidP="000800FC">
      <w:pPr>
        <w:pStyle w:val="SingleTxtG"/>
        <w:rPr>
          <w:bCs/>
          <w:lang w:val="fr-FR"/>
        </w:rPr>
      </w:pPr>
      <w:r w:rsidRPr="00DD5E76">
        <w:rPr>
          <w:lang w:val="fr-FR"/>
        </w:rPr>
        <w:t>25</w:t>
      </w:r>
      <w:r w:rsidR="003C7C59">
        <w:rPr>
          <w:lang w:val="fr-FR"/>
        </w:rPr>
        <w:t>8.</w:t>
      </w:r>
      <w:r w:rsidRPr="00DD5E76">
        <w:rPr>
          <w:lang w:val="fr-FR"/>
        </w:rPr>
        <w:tab/>
        <w:t>De juillet 2007 à juillet 2008, le BICE a accompagné 58 enfants qui ont été libérés  après leur comparution devant le juge, 127 enfants ont bénéficié de recherche de parent</w:t>
      </w:r>
      <w:r>
        <w:rPr>
          <w:lang w:val="fr-FR"/>
        </w:rPr>
        <w:t>s. Il a accordé un appui psycho</w:t>
      </w:r>
      <w:r w:rsidRPr="00DD5E76">
        <w:rPr>
          <w:lang w:val="fr-FR"/>
        </w:rPr>
        <w:t>social à 267 enfants et a fait un suivi en vue la réinsertion professionnelle de 468 enfants</w:t>
      </w:r>
      <w:r w:rsidRPr="00DD5E76">
        <w:rPr>
          <w:bCs/>
          <w:lang w:val="fr-FR"/>
        </w:rPr>
        <w:t xml:space="preserve">. </w:t>
      </w:r>
    </w:p>
    <w:p w:rsidR="000800FC" w:rsidRPr="00DD5E76" w:rsidRDefault="000800FC" w:rsidP="000800FC">
      <w:pPr>
        <w:pStyle w:val="SingleTxtG"/>
        <w:rPr>
          <w:lang w:val="fr-FR"/>
        </w:rPr>
      </w:pPr>
      <w:r w:rsidRPr="00DD5E76">
        <w:rPr>
          <w:lang w:val="fr-FR"/>
        </w:rPr>
        <w:t>25</w:t>
      </w:r>
      <w:r w:rsidR="003C7C59">
        <w:rPr>
          <w:lang w:val="fr-FR"/>
        </w:rPr>
        <w:t>9.</w:t>
      </w:r>
      <w:r w:rsidRPr="00DD5E76">
        <w:rPr>
          <w:lang w:val="fr-FR"/>
        </w:rPr>
        <w:tab/>
        <w:t>Au niveau des structures d</w:t>
      </w:r>
      <w:r>
        <w:rPr>
          <w:lang w:val="fr-FR"/>
        </w:rPr>
        <w:t>’</w:t>
      </w:r>
      <w:r w:rsidRPr="00DD5E76">
        <w:rPr>
          <w:lang w:val="fr-FR"/>
        </w:rPr>
        <w:t>accueil, les pensionnaires, compte tenu de leur âge reprennent l</w:t>
      </w:r>
      <w:r>
        <w:rPr>
          <w:lang w:val="fr-FR"/>
        </w:rPr>
        <w:t>’</w:t>
      </w:r>
      <w:r w:rsidRPr="00DD5E76">
        <w:rPr>
          <w:lang w:val="fr-FR"/>
        </w:rPr>
        <w:t>école, ou rentrent dans des centres de formation en vue de faciliter leur réadaptation et leur réinsertion. Certains enfants sont suivis en milieu ouvert par les éducateurs des structures. Ils suivent une formation professionnelle en mécanique, en menuiserie, en maçonnerie et en couture.</w:t>
      </w:r>
    </w:p>
    <w:p w:rsidR="000800FC" w:rsidRPr="00DD5E76" w:rsidRDefault="000800FC" w:rsidP="000800FC">
      <w:pPr>
        <w:pStyle w:val="SingleTxtG"/>
        <w:rPr>
          <w:lang w:val="fr-FR"/>
        </w:rPr>
      </w:pPr>
      <w:r w:rsidRPr="00DD5E76">
        <w:rPr>
          <w:lang w:val="fr-FR"/>
        </w:rPr>
        <w:t xml:space="preserve">260. </w:t>
      </w:r>
      <w:r w:rsidRPr="00DD5E76">
        <w:rPr>
          <w:lang w:val="fr-FR"/>
        </w:rPr>
        <w:tab/>
        <w:t>Le Code de procédure pénale togolais détermine dans son Titre XI les procédures concernant les mineurs. Ce texte fixe les règles concernant</w:t>
      </w:r>
      <w:r>
        <w:rPr>
          <w:lang w:val="fr-FR"/>
        </w:rPr>
        <w:t>:</w:t>
      </w:r>
    </w:p>
    <w:p w:rsidR="000800FC" w:rsidRPr="00DD5E76" w:rsidRDefault="00E207EC" w:rsidP="00E207EC">
      <w:pPr>
        <w:pStyle w:val="Bullet1G"/>
      </w:pPr>
      <w:r w:rsidRPr="00DD5E76">
        <w:t>L</w:t>
      </w:r>
      <w:r w:rsidR="000800FC" w:rsidRPr="00DD5E76">
        <w:t>a procédure d</w:t>
      </w:r>
      <w:r w:rsidR="000800FC">
        <w:t>’</w:t>
      </w:r>
      <w:r>
        <w:t>instruction;</w:t>
      </w:r>
    </w:p>
    <w:p w:rsidR="000800FC" w:rsidRPr="00DD5E76" w:rsidRDefault="00E207EC" w:rsidP="00E207EC">
      <w:pPr>
        <w:pStyle w:val="Bullet1G"/>
        <w:rPr>
          <w:lang w:val="fr-FR"/>
        </w:rPr>
      </w:pPr>
      <w:r w:rsidRPr="00DD5E76">
        <w:rPr>
          <w:lang w:val="fr-FR"/>
        </w:rPr>
        <w:t>L</w:t>
      </w:r>
      <w:r w:rsidR="000800FC">
        <w:rPr>
          <w:lang w:val="fr-FR"/>
        </w:rPr>
        <w:t>’</w:t>
      </w:r>
      <w:r w:rsidR="000800FC" w:rsidRPr="00DD5E76">
        <w:rPr>
          <w:lang w:val="fr-FR"/>
        </w:rPr>
        <w:t>audience du juge des mineurs</w:t>
      </w:r>
      <w:r>
        <w:rPr>
          <w:lang w:val="fr-FR"/>
        </w:rPr>
        <w:t>;</w:t>
      </w:r>
    </w:p>
    <w:p w:rsidR="000800FC" w:rsidRPr="00DD5E76" w:rsidRDefault="000800FC" w:rsidP="00E207EC">
      <w:pPr>
        <w:pStyle w:val="Bullet1G"/>
        <w:rPr>
          <w:lang w:val="fr-FR"/>
        </w:rPr>
      </w:pPr>
      <w:r w:rsidRPr="00DD5E76">
        <w:rPr>
          <w:lang w:val="fr-FR"/>
        </w:rPr>
        <w:t>La composition du tribunal pour mineur</w:t>
      </w:r>
      <w:r w:rsidR="00E207EC">
        <w:rPr>
          <w:lang w:val="fr-FR"/>
        </w:rPr>
        <w:t>s;</w:t>
      </w:r>
    </w:p>
    <w:p w:rsidR="000800FC" w:rsidRPr="00DD5E76" w:rsidRDefault="000800FC" w:rsidP="00E207EC">
      <w:pPr>
        <w:pStyle w:val="Bullet1G"/>
      </w:pPr>
      <w:r w:rsidRPr="00DD5E76">
        <w:t>Les instances modificatives</w:t>
      </w:r>
      <w:r w:rsidR="00E207EC">
        <w:t>;</w:t>
      </w:r>
    </w:p>
    <w:p w:rsidR="000800FC" w:rsidRPr="00DD5E76" w:rsidRDefault="000800FC" w:rsidP="00E207EC">
      <w:pPr>
        <w:pStyle w:val="Bullet1G"/>
        <w:rPr>
          <w:lang w:val="fr-FR"/>
        </w:rPr>
      </w:pPr>
      <w:r w:rsidRPr="00DD5E76">
        <w:rPr>
          <w:lang w:val="fr-FR"/>
        </w:rPr>
        <w:t>Les voies de recours contre les jugements du tribunal pour mineur</w:t>
      </w:r>
      <w:r w:rsidR="00E207EC">
        <w:rPr>
          <w:lang w:val="fr-FR"/>
        </w:rPr>
        <w:t>s</w:t>
      </w:r>
      <w:r w:rsidRPr="00DD5E76">
        <w:rPr>
          <w:lang w:val="fr-FR"/>
        </w:rPr>
        <w:t>.</w:t>
      </w:r>
    </w:p>
    <w:p w:rsidR="000800FC" w:rsidRPr="00DD5E76" w:rsidRDefault="000800FC" w:rsidP="000800FC">
      <w:pPr>
        <w:pStyle w:val="SingleTxtG"/>
        <w:rPr>
          <w:lang w:val="fr-FR"/>
        </w:rPr>
      </w:pPr>
      <w:r w:rsidRPr="00DD5E76">
        <w:rPr>
          <w:lang w:val="fr-FR"/>
        </w:rPr>
        <w:t>26</w:t>
      </w:r>
      <w:r w:rsidR="003C7C59">
        <w:rPr>
          <w:lang w:val="fr-FR"/>
        </w:rPr>
        <w:t>1.</w:t>
      </w:r>
      <w:r w:rsidRPr="00DD5E76">
        <w:rPr>
          <w:lang w:val="fr-FR"/>
        </w:rPr>
        <w:tab/>
        <w:t>Ces principes dans leur ensemble respectent la dignité de l</w:t>
      </w:r>
      <w:r>
        <w:rPr>
          <w:lang w:val="fr-FR"/>
        </w:rPr>
        <w:t>’</w:t>
      </w:r>
      <w:r w:rsidRPr="00DD5E76">
        <w:rPr>
          <w:lang w:val="fr-FR"/>
        </w:rPr>
        <w:t>enfant, la valeur personnelle et l</w:t>
      </w:r>
      <w:r>
        <w:rPr>
          <w:lang w:val="fr-FR"/>
        </w:rPr>
        <w:t>’</w:t>
      </w:r>
      <w:r w:rsidRPr="00DD5E76">
        <w:rPr>
          <w:lang w:val="fr-FR"/>
        </w:rPr>
        <w:t>intérêt supérieur de l</w:t>
      </w:r>
      <w:r>
        <w:rPr>
          <w:lang w:val="fr-FR"/>
        </w:rPr>
        <w:t>’</w:t>
      </w:r>
      <w:r w:rsidRPr="00DD5E76">
        <w:rPr>
          <w:lang w:val="fr-FR"/>
        </w:rPr>
        <w:t xml:space="preserve">enfant. </w:t>
      </w:r>
    </w:p>
    <w:p w:rsidR="000800FC" w:rsidRPr="00DD5E76" w:rsidRDefault="000800FC" w:rsidP="00E207EC">
      <w:pPr>
        <w:pStyle w:val="H23G"/>
        <w:rPr>
          <w:lang w:val="fr-FR"/>
        </w:rPr>
      </w:pPr>
      <w:r w:rsidRPr="00DD5E76">
        <w:rPr>
          <w:lang w:val="fr-FR"/>
        </w:rPr>
        <w:tab/>
      </w:r>
      <w:r w:rsidRPr="00DD5E76">
        <w:rPr>
          <w:lang w:val="fr-FR"/>
        </w:rPr>
        <w:tab/>
        <w:t>Le droit de l</w:t>
      </w:r>
      <w:r>
        <w:rPr>
          <w:lang w:val="fr-FR"/>
        </w:rPr>
        <w:t>’</w:t>
      </w:r>
      <w:r w:rsidRPr="00DD5E76">
        <w:rPr>
          <w:lang w:val="fr-FR"/>
        </w:rPr>
        <w:t>enfant d</w:t>
      </w:r>
      <w:r>
        <w:rPr>
          <w:lang w:val="fr-FR"/>
        </w:rPr>
        <w:t>’</w:t>
      </w:r>
      <w:r w:rsidRPr="00DD5E76">
        <w:rPr>
          <w:lang w:val="fr-FR"/>
        </w:rPr>
        <w:t>être enregistré à la naissance et d</w:t>
      </w:r>
      <w:r>
        <w:rPr>
          <w:lang w:val="fr-FR"/>
        </w:rPr>
        <w:t>’</w:t>
      </w:r>
      <w:r w:rsidRPr="00DD5E76">
        <w:rPr>
          <w:lang w:val="fr-FR"/>
        </w:rPr>
        <w:t xml:space="preserve">avoir un nom </w:t>
      </w:r>
    </w:p>
    <w:p w:rsidR="000800FC" w:rsidRPr="00DD5E76" w:rsidRDefault="000800FC" w:rsidP="000800FC">
      <w:pPr>
        <w:pStyle w:val="SingleTxtG"/>
        <w:rPr>
          <w:lang w:val="fr-FR"/>
        </w:rPr>
      </w:pPr>
      <w:r w:rsidRPr="00DD5E76">
        <w:rPr>
          <w:lang w:val="fr-FR"/>
        </w:rPr>
        <w:t>262.</w:t>
      </w:r>
      <w:r w:rsidRPr="00DD5E76">
        <w:rPr>
          <w:lang w:val="fr-FR"/>
        </w:rPr>
        <w:tab/>
        <w:t xml:space="preserve"> S</w:t>
      </w:r>
      <w:r>
        <w:rPr>
          <w:lang w:val="fr-FR"/>
        </w:rPr>
        <w:t>’</w:t>
      </w:r>
      <w:r w:rsidRPr="00DD5E76">
        <w:rPr>
          <w:lang w:val="fr-FR"/>
        </w:rPr>
        <w:t>agissant du droit de l</w:t>
      </w:r>
      <w:r>
        <w:rPr>
          <w:lang w:val="fr-FR"/>
        </w:rPr>
        <w:t>’</w:t>
      </w:r>
      <w:r w:rsidRPr="00DD5E76">
        <w:rPr>
          <w:lang w:val="fr-FR"/>
        </w:rPr>
        <w:t>enfant à un nom de famille ou nom patronymique, il a y lieu de relever que l</w:t>
      </w:r>
      <w:r>
        <w:rPr>
          <w:lang w:val="fr-FR"/>
        </w:rPr>
        <w:t>’</w:t>
      </w:r>
      <w:r w:rsidRPr="00DD5E76">
        <w:rPr>
          <w:lang w:val="fr-FR"/>
        </w:rPr>
        <w:t xml:space="preserve">usage de ce nom remonte à une ordonnance allemande de 1909 qui a prescrit la déclaration obligatoire des naissances et des décès. </w:t>
      </w:r>
    </w:p>
    <w:p w:rsidR="000800FC" w:rsidRPr="00DD5E76" w:rsidRDefault="000800FC" w:rsidP="000800FC">
      <w:pPr>
        <w:pStyle w:val="SingleTxtG"/>
        <w:rPr>
          <w:lang w:val="fr-FR"/>
        </w:rPr>
      </w:pPr>
      <w:r w:rsidRPr="00DD5E76">
        <w:rPr>
          <w:lang w:val="fr-FR"/>
        </w:rPr>
        <w:t>26</w:t>
      </w:r>
      <w:r w:rsidR="003C7C59">
        <w:rPr>
          <w:lang w:val="fr-FR"/>
        </w:rPr>
        <w:t>3.</w:t>
      </w:r>
      <w:r w:rsidRPr="00DD5E76">
        <w:rPr>
          <w:lang w:val="fr-FR"/>
        </w:rPr>
        <w:tab/>
        <w:t>Ce texte a reçu une application limitée par les arrêtés du 17 novembre 1921 et du 30 septembre 1926. Si l</w:t>
      </w:r>
      <w:r>
        <w:rPr>
          <w:lang w:val="fr-FR"/>
        </w:rPr>
        <w:t>’</w:t>
      </w:r>
      <w:r w:rsidRPr="00DD5E76">
        <w:rPr>
          <w:lang w:val="fr-FR"/>
        </w:rPr>
        <w:t xml:space="preserve">arrêté </w:t>
      </w:r>
      <w:r w:rsidR="00E207EC" w:rsidRPr="00E207EC">
        <w:rPr>
          <w:rFonts w:eastAsia="MS Mincho"/>
          <w:lang w:val="fr-FR"/>
        </w:rPr>
        <w:t>n</w:t>
      </w:r>
      <w:r w:rsidR="00E207EC" w:rsidRPr="00E207EC">
        <w:rPr>
          <w:rFonts w:eastAsia="MS Mincho"/>
          <w:vertAlign w:val="superscript"/>
          <w:lang w:val="fr-FR"/>
        </w:rPr>
        <w:t>o</w:t>
      </w:r>
      <w:r w:rsidRPr="00DD5E76">
        <w:rPr>
          <w:lang w:val="fr-FR"/>
        </w:rPr>
        <w:t xml:space="preserve"> 384 du 21 avril 1954 a réalisé la couverture totale, il importe de souligner que c</w:t>
      </w:r>
      <w:r>
        <w:rPr>
          <w:lang w:val="fr-FR"/>
        </w:rPr>
        <w:t>’</w:t>
      </w:r>
      <w:r w:rsidR="00E207EC">
        <w:rPr>
          <w:lang w:val="fr-FR"/>
        </w:rPr>
        <w:t xml:space="preserve">est le décret </w:t>
      </w:r>
      <w:r w:rsidR="00E207EC" w:rsidRPr="00E207EC">
        <w:rPr>
          <w:rFonts w:eastAsia="MS Mincho"/>
          <w:lang w:val="fr-FR"/>
        </w:rPr>
        <w:t>n</w:t>
      </w:r>
      <w:r w:rsidR="00E207EC" w:rsidRPr="00E207EC">
        <w:rPr>
          <w:rFonts w:eastAsia="MS Mincho"/>
          <w:vertAlign w:val="superscript"/>
          <w:lang w:val="fr-FR"/>
        </w:rPr>
        <w:t>o</w:t>
      </w:r>
      <w:r w:rsidRPr="00DD5E76">
        <w:rPr>
          <w:lang w:val="fr-FR"/>
        </w:rPr>
        <w:t xml:space="preserve"> 62-89 du 2 juillet 1962 portant réorganisation de l</w:t>
      </w:r>
      <w:r>
        <w:rPr>
          <w:lang w:val="fr-FR"/>
        </w:rPr>
        <w:t>’</w:t>
      </w:r>
      <w:r w:rsidRPr="00DD5E76">
        <w:rPr>
          <w:lang w:val="fr-FR"/>
        </w:rPr>
        <w:t>état civil au Togo qui détermine les conditions d</w:t>
      </w:r>
      <w:r>
        <w:rPr>
          <w:lang w:val="fr-FR"/>
        </w:rPr>
        <w:t>’</w:t>
      </w:r>
      <w:r w:rsidRPr="00DD5E76">
        <w:rPr>
          <w:lang w:val="fr-FR"/>
        </w:rPr>
        <w:t>enregistrement des naissances et pose le principe de la déclaration obligatoire des naissances, des mariages et des décès.</w:t>
      </w:r>
    </w:p>
    <w:p w:rsidR="000800FC" w:rsidRPr="00DD5E76" w:rsidRDefault="000800FC" w:rsidP="000800FC">
      <w:pPr>
        <w:pStyle w:val="SingleTxtG"/>
        <w:rPr>
          <w:lang w:val="fr-FR"/>
        </w:rPr>
      </w:pPr>
      <w:r w:rsidRPr="00DD5E76">
        <w:rPr>
          <w:lang w:val="fr-FR"/>
        </w:rPr>
        <w:t>26</w:t>
      </w:r>
      <w:r w:rsidR="003C7C59">
        <w:rPr>
          <w:lang w:val="fr-FR"/>
        </w:rPr>
        <w:t>4.</w:t>
      </w:r>
      <w:r w:rsidRPr="00DD5E76">
        <w:rPr>
          <w:lang w:val="fr-FR"/>
        </w:rPr>
        <w:tab/>
        <w:t>Aux termes de l</w:t>
      </w:r>
      <w:r>
        <w:rPr>
          <w:lang w:val="fr-FR"/>
        </w:rPr>
        <w:t>’</w:t>
      </w:r>
      <w:r w:rsidRPr="00DD5E76">
        <w:rPr>
          <w:lang w:val="fr-FR"/>
        </w:rPr>
        <w:t>article 12 de ce décret, les déclarations de naissance doivent être faites au plus tard dans les 30 jours qui suivent la naissance de l</w:t>
      </w:r>
      <w:r>
        <w:rPr>
          <w:lang w:val="fr-FR"/>
        </w:rPr>
        <w:t>’</w:t>
      </w:r>
      <w:r w:rsidRPr="00DD5E76">
        <w:rPr>
          <w:lang w:val="fr-FR"/>
        </w:rPr>
        <w:t>enfant par l</w:t>
      </w:r>
      <w:r>
        <w:rPr>
          <w:lang w:val="fr-FR"/>
        </w:rPr>
        <w:t>’</w:t>
      </w:r>
      <w:r w:rsidRPr="00DD5E76">
        <w:rPr>
          <w:lang w:val="fr-FR"/>
        </w:rPr>
        <w:t>un des parents, ou à défaut par le médecin, la sage femme ou par tout autre personne ayant assisté à la naissance.</w:t>
      </w:r>
    </w:p>
    <w:p w:rsidR="000800FC" w:rsidRPr="00DD5E76" w:rsidRDefault="000800FC" w:rsidP="000800FC">
      <w:pPr>
        <w:pStyle w:val="SingleTxtG"/>
        <w:rPr>
          <w:lang w:val="fr-FR"/>
        </w:rPr>
      </w:pPr>
      <w:r w:rsidRPr="00DD5E76">
        <w:rPr>
          <w:lang w:val="fr-FR"/>
        </w:rPr>
        <w:t>26</w:t>
      </w:r>
      <w:r w:rsidR="003C7C59">
        <w:rPr>
          <w:lang w:val="fr-FR"/>
        </w:rPr>
        <w:t>5.</w:t>
      </w:r>
      <w:r w:rsidRPr="00DD5E76">
        <w:rPr>
          <w:lang w:val="fr-FR"/>
        </w:rPr>
        <w:tab/>
        <w:t>L</w:t>
      </w:r>
      <w:r>
        <w:rPr>
          <w:lang w:val="fr-FR"/>
        </w:rPr>
        <w:t>’</w:t>
      </w:r>
      <w:r w:rsidRPr="00DD5E76">
        <w:rPr>
          <w:lang w:val="fr-FR"/>
        </w:rPr>
        <w:t>article 16 dudit décret précise qu</w:t>
      </w:r>
      <w:r>
        <w:rPr>
          <w:lang w:val="fr-FR"/>
        </w:rPr>
        <w:t>’</w:t>
      </w:r>
      <w:r w:rsidRPr="00DD5E76">
        <w:rPr>
          <w:lang w:val="fr-FR"/>
        </w:rPr>
        <w:t>il y a lieu à reconstitution, dans les cas de perte ou de destruction totale ou partielle des registres et dans le cas de déclaration n</w:t>
      </w:r>
      <w:r>
        <w:rPr>
          <w:lang w:val="fr-FR"/>
        </w:rPr>
        <w:t>’</w:t>
      </w:r>
      <w:r w:rsidRPr="00DD5E76">
        <w:rPr>
          <w:lang w:val="fr-FR"/>
        </w:rPr>
        <w:t>ayant pu être reçue par suite de l</w:t>
      </w:r>
      <w:r>
        <w:rPr>
          <w:lang w:val="fr-FR"/>
        </w:rPr>
        <w:t>’</w:t>
      </w:r>
      <w:r w:rsidRPr="00DD5E76">
        <w:rPr>
          <w:lang w:val="fr-FR"/>
        </w:rPr>
        <w:t>expiration du délai prévu à l</w:t>
      </w:r>
      <w:r>
        <w:rPr>
          <w:lang w:val="fr-FR"/>
        </w:rPr>
        <w:t>’</w:t>
      </w:r>
      <w:r w:rsidRPr="00DD5E76">
        <w:rPr>
          <w:lang w:val="fr-FR"/>
        </w:rPr>
        <w:t>article 12 précité.</w:t>
      </w:r>
    </w:p>
    <w:p w:rsidR="000800FC" w:rsidRPr="00DD5E76" w:rsidRDefault="000800FC" w:rsidP="000800FC">
      <w:pPr>
        <w:pStyle w:val="SingleTxtG"/>
        <w:rPr>
          <w:lang w:val="fr-FR"/>
        </w:rPr>
      </w:pPr>
      <w:r w:rsidRPr="00DD5E76">
        <w:rPr>
          <w:lang w:val="fr-FR"/>
        </w:rPr>
        <w:t>26</w:t>
      </w:r>
      <w:r w:rsidR="003C7C59">
        <w:rPr>
          <w:lang w:val="fr-FR"/>
        </w:rPr>
        <w:t>6.</w:t>
      </w:r>
      <w:r w:rsidRPr="00DD5E76">
        <w:rPr>
          <w:lang w:val="fr-FR"/>
        </w:rPr>
        <w:tab/>
        <w:t>L</w:t>
      </w:r>
      <w:r>
        <w:rPr>
          <w:lang w:val="fr-FR"/>
        </w:rPr>
        <w:t>’</w:t>
      </w:r>
      <w:r w:rsidRPr="00DD5E76">
        <w:rPr>
          <w:lang w:val="fr-FR"/>
        </w:rPr>
        <w:t>organisation des audiences foraines permet au juge d</w:t>
      </w:r>
      <w:r>
        <w:rPr>
          <w:lang w:val="fr-FR"/>
        </w:rPr>
        <w:t>’</w:t>
      </w:r>
      <w:r w:rsidRPr="00DD5E76">
        <w:rPr>
          <w:lang w:val="fr-FR"/>
        </w:rPr>
        <w:t>établir et de délivrer les jugements supplétifs tenant lieu d</w:t>
      </w:r>
      <w:r>
        <w:rPr>
          <w:lang w:val="fr-FR"/>
        </w:rPr>
        <w:t>’</w:t>
      </w:r>
      <w:r w:rsidRPr="00DD5E76">
        <w:rPr>
          <w:lang w:val="fr-FR"/>
        </w:rPr>
        <w:t>acte de naissance et de sensibiliser les parents et les enfants sur l</w:t>
      </w:r>
      <w:r>
        <w:rPr>
          <w:lang w:val="fr-FR"/>
        </w:rPr>
        <w:t>’</w:t>
      </w:r>
      <w:r w:rsidRPr="00DD5E76">
        <w:rPr>
          <w:lang w:val="fr-FR"/>
        </w:rPr>
        <w:t>importance des actes de l</w:t>
      </w:r>
      <w:r>
        <w:rPr>
          <w:lang w:val="fr-FR"/>
        </w:rPr>
        <w:t>’</w:t>
      </w:r>
      <w:r w:rsidRPr="00DD5E76">
        <w:rPr>
          <w:lang w:val="fr-FR"/>
        </w:rPr>
        <w:t>état civil et l</w:t>
      </w:r>
      <w:r>
        <w:rPr>
          <w:lang w:val="fr-FR"/>
        </w:rPr>
        <w:t>’</w:t>
      </w:r>
      <w:r w:rsidRPr="00DD5E76">
        <w:rPr>
          <w:lang w:val="fr-FR"/>
        </w:rPr>
        <w:t xml:space="preserve">enregistrement des naissances. </w:t>
      </w:r>
    </w:p>
    <w:p w:rsidR="000800FC" w:rsidRPr="00DD5E76" w:rsidRDefault="000800FC" w:rsidP="000800FC">
      <w:pPr>
        <w:pStyle w:val="SingleTxtG"/>
        <w:rPr>
          <w:lang w:val="fr-FR"/>
        </w:rPr>
      </w:pPr>
      <w:r w:rsidRPr="00DD5E76">
        <w:rPr>
          <w:lang w:val="fr-FR"/>
        </w:rPr>
        <w:t>26</w:t>
      </w:r>
      <w:r w:rsidR="003C7C59">
        <w:rPr>
          <w:lang w:val="fr-FR"/>
        </w:rPr>
        <w:t>7.</w:t>
      </w:r>
      <w:r w:rsidRPr="00DD5E76">
        <w:rPr>
          <w:lang w:val="fr-FR"/>
        </w:rPr>
        <w:tab/>
        <w:t>À titre d</w:t>
      </w:r>
      <w:r>
        <w:rPr>
          <w:lang w:val="fr-FR"/>
        </w:rPr>
        <w:t>’</w:t>
      </w:r>
      <w:r w:rsidRPr="00DD5E76">
        <w:rPr>
          <w:lang w:val="fr-FR"/>
        </w:rPr>
        <w:t>illustration, voici les statistiques de la période 2006-2008 concernant la délivrance des jugements supplétifs par quelques tribunaux</w:t>
      </w:r>
      <w:r>
        <w:rPr>
          <w:lang w:val="fr-FR"/>
        </w:rPr>
        <w:t>:</w:t>
      </w:r>
    </w:p>
    <w:p w:rsidR="000800FC" w:rsidRPr="00DD5E76" w:rsidRDefault="000800FC" w:rsidP="000800FC">
      <w:pPr>
        <w:pStyle w:val="Bullet1G"/>
        <w:rPr>
          <w:lang w:val="fr-FR"/>
        </w:rPr>
      </w:pPr>
      <w:r w:rsidRPr="00DD5E76">
        <w:rPr>
          <w:lang w:val="fr-FR"/>
        </w:rPr>
        <w:t>Tribunal de première instance de Sokodé</w:t>
      </w:r>
      <w:r>
        <w:rPr>
          <w:lang w:val="fr-FR"/>
        </w:rPr>
        <w:t>:</w:t>
      </w:r>
    </w:p>
    <w:p w:rsidR="000800FC" w:rsidRPr="00DD5E76" w:rsidRDefault="000800FC" w:rsidP="000800FC">
      <w:pPr>
        <w:pStyle w:val="Bullet2G"/>
      </w:pPr>
      <w:r w:rsidRPr="00DD5E76">
        <w:t>2006</w:t>
      </w:r>
      <w:r>
        <w:t>:</w:t>
      </w:r>
      <w:r w:rsidRPr="00DD5E76">
        <w:t xml:space="preserve"> 3 327 jugements supplétifs</w:t>
      </w:r>
    </w:p>
    <w:p w:rsidR="000800FC" w:rsidRPr="00DD5E76" w:rsidRDefault="000800FC" w:rsidP="000800FC">
      <w:pPr>
        <w:pStyle w:val="Bullet2G"/>
      </w:pPr>
      <w:r w:rsidRPr="00DD5E76">
        <w:t>2007</w:t>
      </w:r>
      <w:r>
        <w:t>:</w:t>
      </w:r>
      <w:r w:rsidRPr="00DD5E76">
        <w:t xml:space="preserve"> 1 895 jugements supplétifs</w:t>
      </w:r>
    </w:p>
    <w:p w:rsidR="000800FC" w:rsidRPr="00DD5E76" w:rsidRDefault="000800FC" w:rsidP="000800FC">
      <w:pPr>
        <w:pStyle w:val="Bullet2G"/>
      </w:pPr>
      <w:r w:rsidRPr="00DD5E76">
        <w:t>2008</w:t>
      </w:r>
      <w:r>
        <w:t>:</w:t>
      </w:r>
      <w:r w:rsidRPr="00DD5E76">
        <w:t xml:space="preserve"> 306 jugements supplétifs.</w:t>
      </w:r>
    </w:p>
    <w:p w:rsidR="000800FC" w:rsidRPr="00DD5E76" w:rsidRDefault="000800FC" w:rsidP="000800FC">
      <w:pPr>
        <w:pStyle w:val="Bullet1G"/>
        <w:rPr>
          <w:lang w:val="fr-FR"/>
        </w:rPr>
      </w:pPr>
      <w:r w:rsidRPr="00DD5E76">
        <w:rPr>
          <w:lang w:val="fr-FR"/>
        </w:rPr>
        <w:t>Tribunal de première instance de Sotouboua</w:t>
      </w:r>
      <w:r>
        <w:rPr>
          <w:lang w:val="fr-FR"/>
        </w:rPr>
        <w:t>:</w:t>
      </w:r>
    </w:p>
    <w:p w:rsidR="000800FC" w:rsidRPr="00DD5E76" w:rsidRDefault="000800FC" w:rsidP="000800FC">
      <w:pPr>
        <w:pStyle w:val="Bullet2G"/>
      </w:pPr>
      <w:r w:rsidRPr="00DD5E76">
        <w:t>2006</w:t>
      </w:r>
      <w:r>
        <w:t>:</w:t>
      </w:r>
      <w:r w:rsidRPr="00DD5E76">
        <w:t xml:space="preserve"> 1 200 jugements supplétifs</w:t>
      </w:r>
    </w:p>
    <w:p w:rsidR="000800FC" w:rsidRPr="00DD5E76" w:rsidRDefault="000800FC" w:rsidP="000800FC">
      <w:pPr>
        <w:pStyle w:val="Bullet2G"/>
      </w:pPr>
      <w:r w:rsidRPr="00DD5E76">
        <w:t>2007</w:t>
      </w:r>
      <w:r>
        <w:t>:</w:t>
      </w:r>
      <w:r w:rsidRPr="00DD5E76">
        <w:t xml:space="preserve"> 1 700 jugements supplétifs</w:t>
      </w:r>
    </w:p>
    <w:p w:rsidR="000800FC" w:rsidRPr="00DD5E76" w:rsidRDefault="000800FC" w:rsidP="000800FC">
      <w:pPr>
        <w:pStyle w:val="Bullet2G"/>
      </w:pPr>
      <w:r w:rsidRPr="00DD5E76">
        <w:t>2008</w:t>
      </w:r>
      <w:r>
        <w:t>:</w:t>
      </w:r>
      <w:r w:rsidRPr="00DD5E76">
        <w:t xml:space="preserve"> 444 jugements supplétifs.</w:t>
      </w:r>
    </w:p>
    <w:p w:rsidR="000800FC" w:rsidRPr="00DD5E76" w:rsidRDefault="000800FC" w:rsidP="000800FC">
      <w:pPr>
        <w:pStyle w:val="SingleTxtG"/>
        <w:rPr>
          <w:lang w:val="fr-FR"/>
        </w:rPr>
      </w:pPr>
      <w:r w:rsidRPr="00DD5E76">
        <w:rPr>
          <w:lang w:val="fr-FR"/>
        </w:rPr>
        <w:t>26</w:t>
      </w:r>
      <w:r w:rsidR="003C7C59">
        <w:rPr>
          <w:lang w:val="fr-FR"/>
        </w:rPr>
        <w:t>8.</w:t>
      </w:r>
      <w:r w:rsidRPr="00DD5E76">
        <w:rPr>
          <w:lang w:val="fr-FR"/>
        </w:rPr>
        <w:tab/>
        <w:t>L</w:t>
      </w:r>
      <w:r>
        <w:rPr>
          <w:lang w:val="fr-FR"/>
        </w:rPr>
        <w:t>’</w:t>
      </w:r>
      <w:r w:rsidRPr="00DD5E76">
        <w:rPr>
          <w:lang w:val="fr-FR"/>
        </w:rPr>
        <w:t>attribution du nom de famille est régie par les dispositions du chapitre I</w:t>
      </w:r>
      <w:r w:rsidRPr="00DD5E76">
        <w:rPr>
          <w:vertAlign w:val="superscript"/>
          <w:lang w:val="fr-FR"/>
        </w:rPr>
        <w:t>er</w:t>
      </w:r>
      <w:r w:rsidRPr="00DD5E76">
        <w:rPr>
          <w:lang w:val="fr-FR"/>
        </w:rPr>
        <w:t xml:space="preserve"> du sous-titre I du Titre I du Code de l</w:t>
      </w:r>
      <w:r>
        <w:rPr>
          <w:lang w:val="fr-FR"/>
        </w:rPr>
        <w:t>’</w:t>
      </w:r>
      <w:r w:rsidRPr="00DD5E76">
        <w:rPr>
          <w:lang w:val="fr-FR"/>
        </w:rPr>
        <w:t>enfant. Selon ce texte, le nom est attribué soit par la filiation, soit par le mariage, soit par l</w:t>
      </w:r>
      <w:r>
        <w:rPr>
          <w:lang w:val="fr-FR"/>
        </w:rPr>
        <w:t>’</w:t>
      </w:r>
      <w:r w:rsidRPr="00DD5E76">
        <w:rPr>
          <w:lang w:val="fr-FR"/>
        </w:rPr>
        <w:t>officier de l</w:t>
      </w:r>
      <w:r>
        <w:rPr>
          <w:lang w:val="fr-FR"/>
        </w:rPr>
        <w:t>’</w:t>
      </w:r>
      <w:r w:rsidRPr="00DD5E76">
        <w:rPr>
          <w:lang w:val="fr-FR"/>
        </w:rPr>
        <w:t xml:space="preserve">état civil. </w:t>
      </w:r>
    </w:p>
    <w:p w:rsidR="000800FC" w:rsidRPr="00DD5E76" w:rsidRDefault="000800FC" w:rsidP="000800FC">
      <w:pPr>
        <w:pStyle w:val="SingleTxtG"/>
        <w:rPr>
          <w:lang w:val="fr-FR"/>
        </w:rPr>
      </w:pPr>
      <w:r w:rsidRPr="00DD5E76">
        <w:rPr>
          <w:lang w:val="fr-FR"/>
        </w:rPr>
        <w:t>26</w:t>
      </w:r>
      <w:r w:rsidR="003C7C59">
        <w:rPr>
          <w:lang w:val="fr-FR"/>
        </w:rPr>
        <w:t>9.</w:t>
      </w:r>
      <w:r w:rsidRPr="00DD5E76">
        <w:rPr>
          <w:lang w:val="fr-FR"/>
        </w:rPr>
        <w:tab/>
        <w:t>Pour ce qui concerne l</w:t>
      </w:r>
      <w:r>
        <w:rPr>
          <w:lang w:val="fr-FR"/>
        </w:rPr>
        <w:t>’</w:t>
      </w:r>
      <w:r w:rsidRPr="00DD5E76">
        <w:rPr>
          <w:lang w:val="fr-FR"/>
        </w:rPr>
        <w:t>attribution du nom de famille en raison de la filiation, le législateur distingue selon trois catégories d</w:t>
      </w:r>
      <w:r>
        <w:rPr>
          <w:lang w:val="fr-FR"/>
        </w:rPr>
        <w:t>’</w:t>
      </w:r>
      <w:r w:rsidRPr="00DD5E76">
        <w:rPr>
          <w:lang w:val="fr-FR"/>
        </w:rPr>
        <w:t>enfants</w:t>
      </w:r>
      <w:r>
        <w:rPr>
          <w:lang w:val="fr-FR"/>
        </w:rPr>
        <w:t>:</w:t>
      </w:r>
      <w:r w:rsidRPr="00DD5E76">
        <w:rPr>
          <w:lang w:val="fr-FR"/>
        </w:rPr>
        <w:t xml:space="preserve"> l</w:t>
      </w:r>
      <w:r>
        <w:rPr>
          <w:lang w:val="fr-FR"/>
        </w:rPr>
        <w:t>’</w:t>
      </w:r>
      <w:r w:rsidRPr="00DD5E76">
        <w:rPr>
          <w:lang w:val="fr-FR"/>
        </w:rPr>
        <w:t>enfant né dans le mariage, l</w:t>
      </w:r>
      <w:r>
        <w:rPr>
          <w:lang w:val="fr-FR"/>
        </w:rPr>
        <w:t>’</w:t>
      </w:r>
      <w:r w:rsidRPr="00DD5E76">
        <w:rPr>
          <w:lang w:val="fr-FR"/>
        </w:rPr>
        <w:t>enfant né hors mariage et l</w:t>
      </w:r>
      <w:r>
        <w:rPr>
          <w:lang w:val="fr-FR"/>
        </w:rPr>
        <w:t>’</w:t>
      </w:r>
      <w:r w:rsidRPr="00DD5E76">
        <w:rPr>
          <w:lang w:val="fr-FR"/>
        </w:rPr>
        <w:t>enfant issu de l</w:t>
      </w:r>
      <w:r>
        <w:rPr>
          <w:lang w:val="fr-FR"/>
        </w:rPr>
        <w:t>’</w:t>
      </w:r>
      <w:r w:rsidRPr="00DD5E76">
        <w:rPr>
          <w:lang w:val="fr-FR"/>
        </w:rPr>
        <w:t>adoption.</w:t>
      </w:r>
    </w:p>
    <w:p w:rsidR="000800FC" w:rsidRPr="00DD5E76" w:rsidRDefault="000800FC" w:rsidP="000800FC">
      <w:pPr>
        <w:pStyle w:val="SingleTxtG"/>
        <w:rPr>
          <w:lang w:val="fr-FR"/>
        </w:rPr>
      </w:pPr>
      <w:r w:rsidRPr="00DD5E76">
        <w:rPr>
          <w:lang w:val="fr-FR"/>
        </w:rPr>
        <w:t xml:space="preserve">270. </w:t>
      </w:r>
      <w:r w:rsidRPr="00DD5E76">
        <w:rPr>
          <w:lang w:val="fr-FR"/>
        </w:rPr>
        <w:tab/>
        <w:t>L</w:t>
      </w:r>
      <w:r>
        <w:rPr>
          <w:lang w:val="fr-FR"/>
        </w:rPr>
        <w:t>’</w:t>
      </w:r>
      <w:r w:rsidRPr="00DD5E76">
        <w:rPr>
          <w:lang w:val="fr-FR"/>
        </w:rPr>
        <w:t>article 11 du Code de l</w:t>
      </w:r>
      <w:r>
        <w:rPr>
          <w:lang w:val="fr-FR"/>
        </w:rPr>
        <w:t>’</w:t>
      </w:r>
      <w:r w:rsidRPr="00DD5E76">
        <w:rPr>
          <w:lang w:val="fr-FR"/>
        </w:rPr>
        <w:t>enfant, précise que l</w:t>
      </w:r>
      <w:r>
        <w:rPr>
          <w:lang w:val="fr-FR"/>
        </w:rPr>
        <w:t>’</w:t>
      </w:r>
      <w:r w:rsidRPr="00DD5E76">
        <w:rPr>
          <w:lang w:val="fr-FR"/>
        </w:rPr>
        <w:t>enfant né dans le mariage porte le nom de son père. En cas de désaveu de paternité il porte le nom de sa mère. L</w:t>
      </w:r>
      <w:r>
        <w:rPr>
          <w:lang w:val="fr-FR"/>
        </w:rPr>
        <w:t>’</w:t>
      </w:r>
      <w:r w:rsidRPr="00DD5E76">
        <w:rPr>
          <w:lang w:val="fr-FR"/>
        </w:rPr>
        <w:t>enfant né hors mariage porte le nom de celui des parents à l</w:t>
      </w:r>
      <w:r>
        <w:rPr>
          <w:lang w:val="fr-FR"/>
        </w:rPr>
        <w:t>’</w:t>
      </w:r>
      <w:r w:rsidRPr="00DD5E76">
        <w:rPr>
          <w:lang w:val="fr-FR"/>
        </w:rPr>
        <w:t>égard duquel sa filiation est établie. Lorsque celle-ci est simultanément établie à l</w:t>
      </w:r>
      <w:r>
        <w:rPr>
          <w:lang w:val="fr-FR"/>
        </w:rPr>
        <w:t>’</w:t>
      </w:r>
      <w:r w:rsidRPr="00DD5E76">
        <w:rPr>
          <w:lang w:val="fr-FR"/>
        </w:rPr>
        <w:t>égard des deux parents ou à l</w:t>
      </w:r>
      <w:r>
        <w:rPr>
          <w:lang w:val="fr-FR"/>
        </w:rPr>
        <w:t>’</w:t>
      </w:r>
      <w:r w:rsidRPr="00DD5E76">
        <w:rPr>
          <w:lang w:val="fr-FR"/>
        </w:rPr>
        <w:t>égard du père, il prend le nom de ce dernier. L</w:t>
      </w:r>
      <w:r>
        <w:rPr>
          <w:lang w:val="fr-FR"/>
        </w:rPr>
        <w:t>’</w:t>
      </w:r>
      <w:r w:rsidRPr="00DD5E76">
        <w:rPr>
          <w:lang w:val="fr-FR"/>
        </w:rPr>
        <w:t>adoption confère le nom de l</w:t>
      </w:r>
      <w:r>
        <w:rPr>
          <w:lang w:val="fr-FR"/>
        </w:rPr>
        <w:t>’</w:t>
      </w:r>
      <w:r w:rsidRPr="00DD5E76">
        <w:rPr>
          <w:lang w:val="fr-FR"/>
        </w:rPr>
        <w:t>adoptant à l</w:t>
      </w:r>
      <w:r>
        <w:rPr>
          <w:lang w:val="fr-FR"/>
        </w:rPr>
        <w:t>’</w:t>
      </w:r>
      <w:r w:rsidRPr="00DD5E76">
        <w:rPr>
          <w:lang w:val="fr-FR"/>
        </w:rPr>
        <w:t>adopté. En cas d</w:t>
      </w:r>
      <w:r>
        <w:rPr>
          <w:lang w:val="fr-FR"/>
        </w:rPr>
        <w:t>’</w:t>
      </w:r>
      <w:r w:rsidRPr="00DD5E76">
        <w:rPr>
          <w:lang w:val="fr-FR"/>
        </w:rPr>
        <w:t>adoption par les deux époux, l</w:t>
      </w:r>
      <w:r>
        <w:rPr>
          <w:lang w:val="fr-FR"/>
        </w:rPr>
        <w:t>’</w:t>
      </w:r>
      <w:r w:rsidRPr="00DD5E76">
        <w:rPr>
          <w:lang w:val="fr-FR"/>
        </w:rPr>
        <w:t xml:space="preserve">adopté prend le nom du mari </w:t>
      </w:r>
      <w:r>
        <w:rPr>
          <w:lang w:val="fr-FR"/>
        </w:rPr>
        <w:t>(art.</w:t>
      </w:r>
      <w:r w:rsidRPr="00DD5E76">
        <w:rPr>
          <w:lang w:val="fr-FR"/>
        </w:rPr>
        <w:t xml:space="preserve"> 12 du Code de l</w:t>
      </w:r>
      <w:r>
        <w:rPr>
          <w:lang w:val="fr-FR"/>
        </w:rPr>
        <w:t>’</w:t>
      </w:r>
      <w:r w:rsidRPr="00DD5E76">
        <w:rPr>
          <w:lang w:val="fr-FR"/>
        </w:rPr>
        <w:t xml:space="preserve">enfant). </w:t>
      </w:r>
    </w:p>
    <w:p w:rsidR="000800FC" w:rsidRPr="00DD5E76" w:rsidRDefault="000800FC" w:rsidP="000800FC">
      <w:pPr>
        <w:pStyle w:val="SingleTxtG"/>
        <w:rPr>
          <w:lang w:val="fr-FR"/>
        </w:rPr>
      </w:pPr>
      <w:r w:rsidRPr="00DD5E76">
        <w:rPr>
          <w:lang w:val="fr-FR"/>
        </w:rPr>
        <w:t>27</w:t>
      </w:r>
      <w:r w:rsidR="003C7C59">
        <w:rPr>
          <w:lang w:val="fr-FR"/>
        </w:rPr>
        <w:t>1.</w:t>
      </w:r>
      <w:r w:rsidRPr="00DD5E76">
        <w:rPr>
          <w:lang w:val="fr-FR"/>
        </w:rPr>
        <w:tab/>
        <w:t>Enfin, l</w:t>
      </w:r>
      <w:r>
        <w:rPr>
          <w:lang w:val="fr-FR"/>
        </w:rPr>
        <w:t>’</w:t>
      </w:r>
      <w:r w:rsidRPr="00DD5E76">
        <w:rPr>
          <w:lang w:val="fr-FR"/>
        </w:rPr>
        <w:t>enfant à l</w:t>
      </w:r>
      <w:r>
        <w:rPr>
          <w:lang w:val="fr-FR"/>
        </w:rPr>
        <w:t>’</w:t>
      </w:r>
      <w:r w:rsidRPr="00DD5E76">
        <w:rPr>
          <w:lang w:val="fr-FR"/>
        </w:rPr>
        <w:t>égard duquel aucune filiation n</w:t>
      </w:r>
      <w:r>
        <w:rPr>
          <w:lang w:val="fr-FR"/>
        </w:rPr>
        <w:t>’</w:t>
      </w:r>
      <w:r w:rsidRPr="00DD5E76">
        <w:rPr>
          <w:lang w:val="fr-FR"/>
        </w:rPr>
        <w:t>est régulièrement établie prend le nom qui lui est attribué par l</w:t>
      </w:r>
      <w:r>
        <w:rPr>
          <w:lang w:val="fr-FR"/>
        </w:rPr>
        <w:t>’</w:t>
      </w:r>
      <w:r w:rsidRPr="00DD5E76">
        <w:rPr>
          <w:lang w:val="fr-FR"/>
        </w:rPr>
        <w:t>officier de l</w:t>
      </w:r>
      <w:r>
        <w:rPr>
          <w:lang w:val="fr-FR"/>
        </w:rPr>
        <w:t>’</w:t>
      </w:r>
      <w:r w:rsidRPr="00DD5E76">
        <w:rPr>
          <w:lang w:val="fr-FR"/>
        </w:rPr>
        <w:t>état civil à qui sa naissance ou sa découverte a été déclarée. L</w:t>
      </w:r>
      <w:r>
        <w:rPr>
          <w:lang w:val="fr-FR"/>
        </w:rPr>
        <w:t>’</w:t>
      </w:r>
      <w:r w:rsidRPr="00DD5E76">
        <w:rPr>
          <w:lang w:val="fr-FR"/>
        </w:rPr>
        <w:t>officier de l</w:t>
      </w:r>
      <w:r>
        <w:rPr>
          <w:lang w:val="fr-FR"/>
        </w:rPr>
        <w:t>’</w:t>
      </w:r>
      <w:r w:rsidRPr="00DD5E76">
        <w:rPr>
          <w:lang w:val="fr-FR"/>
        </w:rPr>
        <w:t xml:space="preserve">état civil choisit deux prénoms dont le premier fait office de nom de famille </w:t>
      </w:r>
      <w:r>
        <w:rPr>
          <w:lang w:val="fr-FR"/>
        </w:rPr>
        <w:t>(art.</w:t>
      </w:r>
      <w:r w:rsidRPr="00DD5E76">
        <w:rPr>
          <w:lang w:val="fr-FR"/>
        </w:rPr>
        <w:t xml:space="preserve"> 13 du Code de la famille).  </w:t>
      </w:r>
    </w:p>
    <w:p w:rsidR="000800FC" w:rsidRPr="00DD5E76" w:rsidRDefault="000800FC" w:rsidP="000800FC">
      <w:pPr>
        <w:pStyle w:val="H23G"/>
        <w:rPr>
          <w:lang w:val="fr-FR"/>
        </w:rPr>
      </w:pPr>
      <w:r w:rsidRPr="00DD5E76">
        <w:rPr>
          <w:lang w:val="fr-FR"/>
        </w:rPr>
        <w:tab/>
      </w:r>
      <w:r w:rsidRPr="00DD5E76">
        <w:rPr>
          <w:lang w:val="fr-FR"/>
        </w:rPr>
        <w:tab/>
        <w:t>Le droit de l</w:t>
      </w:r>
      <w:r>
        <w:rPr>
          <w:lang w:val="fr-FR"/>
        </w:rPr>
        <w:t>’</w:t>
      </w:r>
      <w:r w:rsidRPr="00DD5E76">
        <w:rPr>
          <w:lang w:val="fr-FR"/>
        </w:rPr>
        <w:t>enfant d</w:t>
      </w:r>
      <w:r>
        <w:rPr>
          <w:lang w:val="fr-FR"/>
        </w:rPr>
        <w:t>’</w:t>
      </w:r>
      <w:r w:rsidRPr="00DD5E76">
        <w:rPr>
          <w:lang w:val="fr-FR"/>
        </w:rPr>
        <w:t>acquérir une nationalité</w:t>
      </w:r>
    </w:p>
    <w:p w:rsidR="000800FC" w:rsidRPr="00DD5E76" w:rsidRDefault="000800FC" w:rsidP="000800FC">
      <w:pPr>
        <w:pStyle w:val="SingleTxtG"/>
        <w:rPr>
          <w:lang w:val="fr-FR"/>
        </w:rPr>
      </w:pPr>
      <w:r w:rsidRPr="00DD5E76">
        <w:rPr>
          <w:lang w:val="fr-FR"/>
        </w:rPr>
        <w:t>27</w:t>
      </w:r>
      <w:r w:rsidR="003C7C59">
        <w:rPr>
          <w:lang w:val="fr-FR"/>
        </w:rPr>
        <w:t>2.</w:t>
      </w:r>
      <w:r w:rsidRPr="00DD5E76">
        <w:rPr>
          <w:lang w:val="fr-FR"/>
        </w:rPr>
        <w:tab/>
        <w:t>La question relative à la nationalité de l</w:t>
      </w:r>
      <w:r>
        <w:rPr>
          <w:lang w:val="fr-FR"/>
        </w:rPr>
        <w:t>’</w:t>
      </w:r>
      <w:r w:rsidRPr="00DD5E76">
        <w:rPr>
          <w:lang w:val="fr-FR"/>
        </w:rPr>
        <w:t>enfant est réglée par les dispositions des articles 17 à 21 du Code de l</w:t>
      </w:r>
      <w:r>
        <w:rPr>
          <w:lang w:val="fr-FR"/>
        </w:rPr>
        <w:t>’</w:t>
      </w:r>
      <w:r w:rsidRPr="00DD5E76">
        <w:rPr>
          <w:lang w:val="fr-FR"/>
        </w:rPr>
        <w:t xml:space="preserve">enfant. </w:t>
      </w:r>
    </w:p>
    <w:p w:rsidR="000800FC" w:rsidRPr="00DD5E76" w:rsidRDefault="000800FC" w:rsidP="000800FC">
      <w:pPr>
        <w:pStyle w:val="SingleTxtG"/>
        <w:rPr>
          <w:lang w:val="fr-FR"/>
        </w:rPr>
      </w:pPr>
      <w:r w:rsidRPr="00DD5E76">
        <w:rPr>
          <w:lang w:val="fr-FR"/>
        </w:rPr>
        <w:t>27</w:t>
      </w:r>
      <w:r w:rsidR="003C7C59">
        <w:rPr>
          <w:lang w:val="fr-FR"/>
        </w:rPr>
        <w:t>3.</w:t>
      </w:r>
      <w:r w:rsidRPr="00DD5E76">
        <w:rPr>
          <w:lang w:val="fr-FR"/>
        </w:rPr>
        <w:tab/>
        <w:t>Aux termes de l</w:t>
      </w:r>
      <w:r>
        <w:rPr>
          <w:lang w:val="fr-FR"/>
        </w:rPr>
        <w:t>’</w:t>
      </w:r>
      <w:r w:rsidRPr="00DD5E76">
        <w:rPr>
          <w:lang w:val="fr-FR"/>
        </w:rPr>
        <w:t xml:space="preserve">article 17 de la loi </w:t>
      </w:r>
      <w:r w:rsidRPr="001E6471">
        <w:rPr>
          <w:rFonts w:eastAsia="MS Mincho"/>
          <w:lang w:val="fr-FR"/>
        </w:rPr>
        <w:t>n</w:t>
      </w:r>
      <w:r w:rsidRPr="001E6471">
        <w:rPr>
          <w:rFonts w:eastAsia="MS Mincho"/>
          <w:vertAlign w:val="superscript"/>
          <w:lang w:val="fr-FR"/>
        </w:rPr>
        <w:t>o</w:t>
      </w:r>
      <w:r w:rsidRPr="00DD5E76">
        <w:rPr>
          <w:lang w:val="fr-FR"/>
        </w:rPr>
        <w:t xml:space="preserve"> 2007-017 du 6 juillet 2007 portant Code de l</w:t>
      </w:r>
      <w:r>
        <w:rPr>
          <w:lang w:val="fr-FR"/>
        </w:rPr>
        <w:t>’</w:t>
      </w:r>
      <w:r w:rsidRPr="00DD5E76">
        <w:rPr>
          <w:lang w:val="fr-FR"/>
        </w:rPr>
        <w:t>enfant, l</w:t>
      </w:r>
      <w:r>
        <w:rPr>
          <w:lang w:val="fr-FR"/>
        </w:rPr>
        <w:t>’</w:t>
      </w:r>
      <w:r w:rsidRPr="00DD5E76">
        <w:rPr>
          <w:lang w:val="fr-FR"/>
        </w:rPr>
        <w:t>enfant né de parents togolais est togolais. L</w:t>
      </w:r>
      <w:r>
        <w:rPr>
          <w:lang w:val="fr-FR"/>
        </w:rPr>
        <w:t>’</w:t>
      </w:r>
      <w:r w:rsidRPr="00DD5E76">
        <w:rPr>
          <w:lang w:val="fr-FR"/>
        </w:rPr>
        <w:t xml:space="preserve">enfant né de père ou de mère togolaise est togolais. </w:t>
      </w:r>
    </w:p>
    <w:p w:rsidR="000800FC" w:rsidRPr="00DD5E76" w:rsidRDefault="000800FC" w:rsidP="000800FC">
      <w:pPr>
        <w:pStyle w:val="SingleTxtG"/>
        <w:rPr>
          <w:lang w:val="fr-FR"/>
        </w:rPr>
      </w:pPr>
      <w:r w:rsidRPr="00DD5E76">
        <w:rPr>
          <w:lang w:val="fr-FR"/>
        </w:rPr>
        <w:t>27</w:t>
      </w:r>
      <w:r w:rsidR="003C7C59">
        <w:rPr>
          <w:lang w:val="fr-FR"/>
        </w:rPr>
        <w:t>4.</w:t>
      </w:r>
      <w:r w:rsidRPr="00DD5E76">
        <w:rPr>
          <w:lang w:val="fr-FR"/>
        </w:rPr>
        <w:tab/>
        <w:t>L</w:t>
      </w:r>
      <w:r>
        <w:rPr>
          <w:lang w:val="fr-FR"/>
        </w:rPr>
        <w:t>’</w:t>
      </w:r>
      <w:r w:rsidRPr="00DD5E76">
        <w:rPr>
          <w:lang w:val="fr-FR"/>
        </w:rPr>
        <w:t>article 18 du même code précise que tout enfant né au Togo de parents étrangers, a le droit d</w:t>
      </w:r>
      <w:r>
        <w:rPr>
          <w:lang w:val="fr-FR"/>
        </w:rPr>
        <w:t>’</w:t>
      </w:r>
      <w:r w:rsidRPr="00DD5E76">
        <w:rPr>
          <w:lang w:val="fr-FR"/>
        </w:rPr>
        <w:t>acquérir la nationalité togolaise par déclaration à la majorité sous réserve de justifier de la possession d</w:t>
      </w:r>
      <w:r>
        <w:rPr>
          <w:lang w:val="fr-FR"/>
        </w:rPr>
        <w:t>’</w:t>
      </w:r>
      <w:r w:rsidRPr="00DD5E76">
        <w:rPr>
          <w:lang w:val="fr-FR"/>
        </w:rPr>
        <w:t>État togolais depuis l</w:t>
      </w:r>
      <w:r>
        <w:rPr>
          <w:lang w:val="fr-FR"/>
        </w:rPr>
        <w:t>’</w:t>
      </w:r>
      <w:r w:rsidRPr="00DD5E76">
        <w:rPr>
          <w:lang w:val="fr-FR"/>
        </w:rPr>
        <w:t xml:space="preserve">âge de 16 ans. </w:t>
      </w:r>
    </w:p>
    <w:p w:rsidR="000800FC" w:rsidRPr="00DD5E76" w:rsidRDefault="000800FC" w:rsidP="000800FC">
      <w:pPr>
        <w:pStyle w:val="SingleTxtG"/>
        <w:rPr>
          <w:lang w:val="fr-FR"/>
        </w:rPr>
      </w:pPr>
      <w:r w:rsidRPr="00DD5E76">
        <w:rPr>
          <w:lang w:val="fr-FR"/>
        </w:rPr>
        <w:t>27</w:t>
      </w:r>
      <w:r w:rsidR="003C7C59">
        <w:rPr>
          <w:lang w:val="fr-FR"/>
        </w:rPr>
        <w:t>5.</w:t>
      </w:r>
      <w:r w:rsidRPr="00DD5E76">
        <w:rPr>
          <w:lang w:val="fr-FR"/>
        </w:rPr>
        <w:tab/>
        <w:t>Selon l</w:t>
      </w:r>
      <w:r>
        <w:rPr>
          <w:lang w:val="fr-FR"/>
        </w:rPr>
        <w:t>’</w:t>
      </w:r>
      <w:r w:rsidRPr="00DD5E76">
        <w:rPr>
          <w:lang w:val="fr-FR"/>
        </w:rPr>
        <w:t>article 19 du Code de l</w:t>
      </w:r>
      <w:r>
        <w:rPr>
          <w:lang w:val="fr-FR"/>
        </w:rPr>
        <w:t>’</w:t>
      </w:r>
      <w:r w:rsidRPr="00DD5E76">
        <w:rPr>
          <w:lang w:val="fr-FR"/>
        </w:rPr>
        <w:t>enfant, tout enfant trouvé sur le territoire togolais avant l</w:t>
      </w:r>
      <w:r>
        <w:rPr>
          <w:lang w:val="fr-FR"/>
        </w:rPr>
        <w:t>’</w:t>
      </w:r>
      <w:r w:rsidRPr="00DD5E76">
        <w:rPr>
          <w:lang w:val="fr-FR"/>
        </w:rPr>
        <w:t>âge de 5 ans et dont la filiation est inconnue, de même que tout enfant né au Togo de parent dont le lieu de naissance est inconnu, a le droit d</w:t>
      </w:r>
      <w:r>
        <w:rPr>
          <w:lang w:val="fr-FR"/>
        </w:rPr>
        <w:t>’</w:t>
      </w:r>
      <w:r w:rsidRPr="00DD5E76">
        <w:rPr>
          <w:lang w:val="fr-FR"/>
        </w:rPr>
        <w:t>acquérir la nationalité togolaise.</w:t>
      </w:r>
    </w:p>
    <w:p w:rsidR="000800FC" w:rsidRPr="00DD5E76" w:rsidRDefault="000800FC" w:rsidP="000800FC">
      <w:pPr>
        <w:pStyle w:val="SingleTxtG"/>
        <w:rPr>
          <w:lang w:val="fr-FR"/>
        </w:rPr>
      </w:pPr>
      <w:r w:rsidRPr="00DD5E76">
        <w:rPr>
          <w:lang w:val="fr-FR"/>
        </w:rPr>
        <w:t>27</w:t>
      </w:r>
      <w:r w:rsidR="003C7C59">
        <w:rPr>
          <w:lang w:val="fr-FR"/>
        </w:rPr>
        <w:t>6.</w:t>
      </w:r>
      <w:r w:rsidRPr="00DD5E76">
        <w:rPr>
          <w:lang w:val="fr-FR"/>
        </w:rPr>
        <w:tab/>
        <w:t>Le Code de l</w:t>
      </w:r>
      <w:r>
        <w:rPr>
          <w:lang w:val="fr-FR"/>
        </w:rPr>
        <w:t>’</w:t>
      </w:r>
      <w:r w:rsidRPr="00DD5E76">
        <w:rPr>
          <w:lang w:val="fr-FR"/>
        </w:rPr>
        <w:t>enfant dans son article 20 précise que l</w:t>
      </w:r>
      <w:r>
        <w:rPr>
          <w:lang w:val="fr-FR"/>
        </w:rPr>
        <w:t>’</w:t>
      </w:r>
      <w:r w:rsidRPr="00DD5E76">
        <w:rPr>
          <w:lang w:val="fr-FR"/>
        </w:rPr>
        <w:t>enfant dont le père est devenu Togolais par naturalisation acquiert de plein droit la nationalité togolaise. Toutefois, est exclu du bénéfice de cette disposition</w:t>
      </w:r>
      <w:r>
        <w:rPr>
          <w:lang w:val="fr-FR"/>
        </w:rPr>
        <w:t>:</w:t>
      </w:r>
    </w:p>
    <w:p w:rsidR="000800FC" w:rsidRPr="00DD5E76" w:rsidRDefault="000800FC" w:rsidP="000800FC">
      <w:pPr>
        <w:pStyle w:val="SingleTxtG"/>
        <w:ind w:firstLine="567"/>
        <w:rPr>
          <w:lang w:val="fr-FR"/>
        </w:rPr>
      </w:pPr>
      <w:r w:rsidRPr="00DD5E76">
        <w:rPr>
          <w:lang w:val="fr-FR"/>
        </w:rPr>
        <w:t>a)</w:t>
      </w:r>
      <w:r w:rsidRPr="00DD5E76">
        <w:rPr>
          <w:lang w:val="fr-FR"/>
        </w:rPr>
        <w:tab/>
      </w:r>
      <w:r w:rsidR="00E207EC" w:rsidRPr="00DD5E76">
        <w:rPr>
          <w:lang w:val="fr-FR"/>
        </w:rPr>
        <w:t>L</w:t>
      </w:r>
      <w:r>
        <w:rPr>
          <w:lang w:val="fr-FR"/>
        </w:rPr>
        <w:t>’</w:t>
      </w:r>
      <w:r w:rsidRPr="00DD5E76">
        <w:rPr>
          <w:lang w:val="fr-FR"/>
        </w:rPr>
        <w:t xml:space="preserve">enfant âgé de 16 ans qui est marié suivant les conditions fixées aux articles 267 et suivants du </w:t>
      </w:r>
      <w:r w:rsidR="00B9524D">
        <w:rPr>
          <w:lang w:val="fr-FR"/>
        </w:rPr>
        <w:t>Code de l'enfant</w:t>
      </w:r>
      <w:r w:rsidRPr="00DD5E76">
        <w:rPr>
          <w:lang w:val="fr-FR"/>
        </w:rPr>
        <w:t>;</w:t>
      </w:r>
    </w:p>
    <w:p w:rsidR="000800FC" w:rsidRPr="00DD5E76" w:rsidRDefault="000800FC" w:rsidP="000800FC">
      <w:pPr>
        <w:pStyle w:val="SingleTxtG"/>
        <w:ind w:firstLine="567"/>
        <w:rPr>
          <w:lang w:val="fr-FR"/>
        </w:rPr>
      </w:pPr>
      <w:r w:rsidRPr="00DD5E76">
        <w:rPr>
          <w:lang w:val="fr-FR"/>
        </w:rPr>
        <w:t>b)</w:t>
      </w:r>
      <w:r w:rsidRPr="00DD5E76">
        <w:rPr>
          <w:lang w:val="fr-FR"/>
        </w:rPr>
        <w:tab/>
      </w:r>
      <w:r w:rsidR="00E207EC" w:rsidRPr="00DD5E76">
        <w:rPr>
          <w:lang w:val="fr-FR"/>
        </w:rPr>
        <w:t>L</w:t>
      </w:r>
      <w:r>
        <w:rPr>
          <w:lang w:val="fr-FR"/>
        </w:rPr>
        <w:t>’</w:t>
      </w:r>
      <w:r w:rsidRPr="00DD5E76">
        <w:rPr>
          <w:lang w:val="fr-FR"/>
        </w:rPr>
        <w:t>enfant qui a servi dans l</w:t>
      </w:r>
      <w:r>
        <w:rPr>
          <w:lang w:val="fr-FR"/>
        </w:rPr>
        <w:t>’</w:t>
      </w:r>
      <w:r w:rsidRPr="00DD5E76">
        <w:rPr>
          <w:lang w:val="fr-FR"/>
        </w:rPr>
        <w:t>armée de son pays d</w:t>
      </w:r>
      <w:r>
        <w:rPr>
          <w:lang w:val="fr-FR"/>
        </w:rPr>
        <w:t>’</w:t>
      </w:r>
      <w:r w:rsidRPr="00DD5E76">
        <w:rPr>
          <w:lang w:val="fr-FR"/>
        </w:rPr>
        <w:t>origine;</w:t>
      </w:r>
    </w:p>
    <w:p w:rsidR="000800FC" w:rsidRPr="00DD5E76" w:rsidRDefault="000800FC" w:rsidP="000800FC">
      <w:pPr>
        <w:pStyle w:val="SingleTxtG"/>
        <w:ind w:firstLine="567"/>
        <w:rPr>
          <w:lang w:val="fr-FR"/>
        </w:rPr>
      </w:pPr>
      <w:r w:rsidRPr="00DD5E76">
        <w:rPr>
          <w:lang w:val="fr-FR"/>
        </w:rPr>
        <w:t>c)</w:t>
      </w:r>
      <w:r w:rsidRPr="00DD5E76">
        <w:rPr>
          <w:lang w:val="fr-FR"/>
        </w:rPr>
        <w:tab/>
        <w:t>L</w:t>
      </w:r>
      <w:r>
        <w:rPr>
          <w:lang w:val="fr-FR"/>
        </w:rPr>
        <w:t>’</w:t>
      </w:r>
      <w:r w:rsidRPr="00DD5E76">
        <w:rPr>
          <w:lang w:val="fr-FR"/>
        </w:rPr>
        <w:t>enfant frappé d</w:t>
      </w:r>
      <w:r>
        <w:rPr>
          <w:lang w:val="fr-FR"/>
        </w:rPr>
        <w:t>’</w:t>
      </w:r>
      <w:r w:rsidRPr="00DD5E76">
        <w:rPr>
          <w:lang w:val="fr-FR"/>
        </w:rPr>
        <w:t>un arrêté d</w:t>
      </w:r>
      <w:r>
        <w:rPr>
          <w:lang w:val="fr-FR"/>
        </w:rPr>
        <w:t>’</w:t>
      </w:r>
      <w:r w:rsidRPr="00DD5E76">
        <w:rPr>
          <w:lang w:val="fr-FR"/>
        </w:rPr>
        <w:t>expulsion ou d</w:t>
      </w:r>
      <w:r>
        <w:rPr>
          <w:lang w:val="fr-FR"/>
        </w:rPr>
        <w:t>’</w:t>
      </w:r>
      <w:r w:rsidRPr="00DD5E76">
        <w:rPr>
          <w:lang w:val="fr-FR"/>
        </w:rPr>
        <w:t>un arrêté d</w:t>
      </w:r>
      <w:r>
        <w:rPr>
          <w:lang w:val="fr-FR"/>
        </w:rPr>
        <w:t>’</w:t>
      </w:r>
      <w:r w:rsidRPr="00DD5E76">
        <w:rPr>
          <w:lang w:val="fr-FR"/>
        </w:rPr>
        <w:t>assignation à résidence non expressément rapporté dans les formes où il est intervenu;</w:t>
      </w:r>
    </w:p>
    <w:p w:rsidR="000800FC" w:rsidRPr="00DD5E76" w:rsidRDefault="000800FC" w:rsidP="000800FC">
      <w:pPr>
        <w:pStyle w:val="SingleTxtG"/>
        <w:ind w:firstLine="567"/>
        <w:rPr>
          <w:lang w:val="fr-FR"/>
        </w:rPr>
      </w:pPr>
      <w:r w:rsidRPr="00DD5E76">
        <w:rPr>
          <w:lang w:val="fr-FR"/>
        </w:rPr>
        <w:t>d)</w:t>
      </w:r>
      <w:r w:rsidRPr="00DD5E76">
        <w:rPr>
          <w:lang w:val="fr-FR"/>
        </w:rPr>
        <w:tab/>
      </w:r>
      <w:r w:rsidR="00B65F88" w:rsidRPr="00DD5E76">
        <w:rPr>
          <w:lang w:val="fr-FR"/>
        </w:rPr>
        <w:t>L</w:t>
      </w:r>
      <w:r>
        <w:rPr>
          <w:lang w:val="fr-FR"/>
        </w:rPr>
        <w:t>’</w:t>
      </w:r>
      <w:r w:rsidRPr="00DD5E76">
        <w:rPr>
          <w:lang w:val="fr-FR"/>
        </w:rPr>
        <w:t>enfant ayant fait l</w:t>
      </w:r>
      <w:r>
        <w:rPr>
          <w:lang w:val="fr-FR"/>
        </w:rPr>
        <w:t>’</w:t>
      </w:r>
      <w:r w:rsidRPr="00DD5E76">
        <w:rPr>
          <w:lang w:val="fr-FR"/>
        </w:rPr>
        <w:t>objet d</w:t>
      </w:r>
      <w:r>
        <w:rPr>
          <w:lang w:val="fr-FR"/>
        </w:rPr>
        <w:t>’</w:t>
      </w:r>
      <w:r w:rsidRPr="00DD5E76">
        <w:rPr>
          <w:lang w:val="fr-FR"/>
        </w:rPr>
        <w:t>une condamnation supérieure à six mois d</w:t>
      </w:r>
      <w:r>
        <w:rPr>
          <w:lang w:val="fr-FR"/>
        </w:rPr>
        <w:t>’</w:t>
      </w:r>
      <w:r w:rsidRPr="00DD5E76">
        <w:rPr>
          <w:lang w:val="fr-FR"/>
        </w:rPr>
        <w:t>emprisonnement pour infraction intentionnelle qualifiée crime ou délit.</w:t>
      </w:r>
    </w:p>
    <w:p w:rsidR="000800FC" w:rsidRPr="00DD5E76" w:rsidRDefault="000800FC" w:rsidP="000800FC">
      <w:pPr>
        <w:pStyle w:val="SingleTxtG"/>
        <w:rPr>
          <w:lang w:val="fr-FR"/>
        </w:rPr>
      </w:pPr>
      <w:r w:rsidRPr="00DD5E76">
        <w:rPr>
          <w:lang w:val="fr-FR"/>
        </w:rPr>
        <w:t>27</w:t>
      </w:r>
      <w:r w:rsidR="003C7C59">
        <w:rPr>
          <w:lang w:val="fr-FR"/>
        </w:rPr>
        <w:t>7.</w:t>
      </w:r>
      <w:r w:rsidRPr="00DD5E76">
        <w:rPr>
          <w:lang w:val="fr-FR"/>
        </w:rPr>
        <w:tab/>
        <w:t>Aux termes des dispositions de l</w:t>
      </w:r>
      <w:r>
        <w:rPr>
          <w:lang w:val="fr-FR"/>
        </w:rPr>
        <w:t>’</w:t>
      </w:r>
      <w:r w:rsidRPr="00DD5E76">
        <w:rPr>
          <w:lang w:val="fr-FR"/>
        </w:rPr>
        <w:t>article 21 du Code de l</w:t>
      </w:r>
      <w:r>
        <w:rPr>
          <w:lang w:val="fr-FR"/>
        </w:rPr>
        <w:t>’</w:t>
      </w:r>
      <w:r w:rsidRPr="00DD5E76">
        <w:rPr>
          <w:lang w:val="fr-FR"/>
        </w:rPr>
        <w:t xml:space="preserve">enfant, tout enfant étranger qui épouse un Togolais ou une Togolaise peut acquérir la nationalité togolaise.  </w:t>
      </w:r>
    </w:p>
    <w:p w:rsidR="000800FC" w:rsidRPr="00DD5E76" w:rsidRDefault="000800FC" w:rsidP="000800FC">
      <w:pPr>
        <w:pStyle w:val="H1G"/>
        <w:rPr>
          <w:lang w:val="fr-FR"/>
        </w:rPr>
      </w:pPr>
      <w:r w:rsidRPr="00DD5E76">
        <w:rPr>
          <w:lang w:val="fr-FR"/>
        </w:rPr>
        <w:tab/>
      </w:r>
      <w:r w:rsidRPr="00DD5E76">
        <w:rPr>
          <w:lang w:val="fr-FR"/>
        </w:rPr>
        <w:tab/>
        <w:t>Article 25</w:t>
      </w:r>
      <w:r>
        <w:rPr>
          <w:lang w:val="fr-FR"/>
        </w:rPr>
        <w:br/>
      </w:r>
      <w:r w:rsidRPr="00DD5E76">
        <w:rPr>
          <w:lang w:val="fr-FR"/>
        </w:rPr>
        <w:t>Le droit de participer à la gestion des affaires de l</w:t>
      </w:r>
      <w:r>
        <w:rPr>
          <w:lang w:val="fr-FR"/>
        </w:rPr>
        <w:t>’</w:t>
      </w:r>
      <w:r w:rsidRPr="00DD5E76">
        <w:rPr>
          <w:lang w:val="fr-FR"/>
        </w:rPr>
        <w:t>État, le droit de vote et d</w:t>
      </w:r>
      <w:r>
        <w:rPr>
          <w:lang w:val="fr-FR"/>
        </w:rPr>
        <w:t>’</w:t>
      </w:r>
      <w:r w:rsidRPr="00DD5E76">
        <w:rPr>
          <w:lang w:val="fr-FR"/>
        </w:rPr>
        <w:t>éligibilité et le droit d</w:t>
      </w:r>
      <w:r>
        <w:rPr>
          <w:lang w:val="fr-FR"/>
        </w:rPr>
        <w:t>’</w:t>
      </w:r>
      <w:r w:rsidRPr="00DD5E76">
        <w:rPr>
          <w:lang w:val="fr-FR"/>
        </w:rPr>
        <w:t>accès aux emplois publics</w:t>
      </w:r>
    </w:p>
    <w:p w:rsidR="000800FC" w:rsidRPr="00DD5E76" w:rsidRDefault="000800FC" w:rsidP="000800FC">
      <w:pPr>
        <w:pStyle w:val="H23G"/>
        <w:rPr>
          <w:lang w:val="fr-FR"/>
        </w:rPr>
      </w:pPr>
      <w:r w:rsidRPr="00DD5E76">
        <w:rPr>
          <w:lang w:val="fr-FR"/>
        </w:rPr>
        <w:tab/>
      </w:r>
      <w:r w:rsidRPr="00DD5E76">
        <w:rPr>
          <w:lang w:val="fr-FR"/>
        </w:rPr>
        <w:tab/>
        <w:t>Le droit de participer à la gestion des affaires de l</w:t>
      </w:r>
      <w:r>
        <w:rPr>
          <w:lang w:val="fr-FR"/>
        </w:rPr>
        <w:t>’</w:t>
      </w:r>
      <w:r w:rsidRPr="00DD5E76">
        <w:rPr>
          <w:lang w:val="fr-FR"/>
        </w:rPr>
        <w:t>État</w:t>
      </w:r>
    </w:p>
    <w:p w:rsidR="000800FC" w:rsidRPr="00DD5E76" w:rsidRDefault="000800FC" w:rsidP="000800FC">
      <w:pPr>
        <w:pStyle w:val="SingleTxtG"/>
        <w:rPr>
          <w:lang w:val="fr-FR"/>
        </w:rPr>
      </w:pPr>
      <w:r w:rsidRPr="00DD5E76">
        <w:rPr>
          <w:lang w:val="fr-FR"/>
        </w:rPr>
        <w:t>27</w:t>
      </w:r>
      <w:r w:rsidR="003C7C59">
        <w:rPr>
          <w:lang w:val="fr-FR"/>
        </w:rPr>
        <w:t>8.</w:t>
      </w:r>
      <w:r w:rsidRPr="00DD5E76">
        <w:rPr>
          <w:lang w:val="fr-FR"/>
        </w:rPr>
        <w:tab/>
        <w:t>La gestion des affaires de l</w:t>
      </w:r>
      <w:r>
        <w:rPr>
          <w:lang w:val="fr-FR"/>
        </w:rPr>
        <w:t>’</w:t>
      </w:r>
      <w:r w:rsidRPr="00DD5E76">
        <w:rPr>
          <w:lang w:val="fr-FR"/>
        </w:rPr>
        <w:t xml:space="preserve">État incombe à tous les citoyens qui doivent y participer directement ou indirectement. Ce droit est affirmé dans la Constitution </w:t>
      </w:r>
      <w:r>
        <w:rPr>
          <w:lang w:val="fr-FR"/>
        </w:rPr>
        <w:t>(art.</w:t>
      </w:r>
      <w:r w:rsidR="00B65F88">
        <w:rPr>
          <w:lang w:val="fr-FR"/>
        </w:rPr>
        <w:t> </w:t>
      </w:r>
      <w:r w:rsidRPr="00DD5E76">
        <w:rPr>
          <w:lang w:val="fr-FR"/>
        </w:rPr>
        <w:t>2 et art</w:t>
      </w:r>
      <w:r>
        <w:rPr>
          <w:lang w:val="fr-FR"/>
        </w:rPr>
        <w:t>.</w:t>
      </w:r>
      <w:r w:rsidR="00B65F88">
        <w:rPr>
          <w:lang w:val="fr-FR"/>
        </w:rPr>
        <w:t> </w:t>
      </w:r>
      <w:r w:rsidRPr="00DD5E76">
        <w:rPr>
          <w:lang w:val="fr-FR"/>
        </w:rPr>
        <w:t>4</w:t>
      </w:r>
      <w:r>
        <w:rPr>
          <w:lang w:val="fr-FR"/>
        </w:rPr>
        <w:t>,</w:t>
      </w:r>
      <w:r w:rsidRPr="00DD5E76">
        <w:rPr>
          <w:lang w:val="fr-FR"/>
        </w:rPr>
        <w:t xml:space="preserve"> al</w:t>
      </w:r>
      <w:r>
        <w:rPr>
          <w:lang w:val="fr-FR"/>
        </w:rPr>
        <w:t>. </w:t>
      </w:r>
      <w:r w:rsidRPr="00DD5E76">
        <w:rPr>
          <w:lang w:val="fr-FR"/>
        </w:rPr>
        <w:t>1).</w:t>
      </w:r>
    </w:p>
    <w:p w:rsidR="000800FC" w:rsidRPr="00DD5E76" w:rsidRDefault="000800FC" w:rsidP="000800FC">
      <w:pPr>
        <w:pStyle w:val="SingleTxtG"/>
        <w:rPr>
          <w:lang w:val="fr-FR"/>
        </w:rPr>
      </w:pPr>
      <w:r w:rsidRPr="00DD5E76">
        <w:rPr>
          <w:lang w:val="fr-FR"/>
        </w:rPr>
        <w:t>27</w:t>
      </w:r>
      <w:r w:rsidR="003C7C59">
        <w:rPr>
          <w:lang w:val="fr-FR"/>
        </w:rPr>
        <w:t>9.</w:t>
      </w:r>
      <w:r w:rsidRPr="00DD5E76">
        <w:rPr>
          <w:lang w:val="fr-FR"/>
        </w:rPr>
        <w:tab/>
        <w:t>Mais les pratiques quotidiennes ne montrent pas de façon quasi certaine la participation effective de tous les citoyens à cette gestion. Certes, tous les citoyens ont le droit de concourir directement ou par l</w:t>
      </w:r>
      <w:r>
        <w:rPr>
          <w:lang w:val="fr-FR"/>
        </w:rPr>
        <w:t>’</w:t>
      </w:r>
      <w:r w:rsidRPr="00DD5E76">
        <w:rPr>
          <w:lang w:val="fr-FR"/>
        </w:rPr>
        <w:t>intermédiaire de représentants élus à la gestion des affaires publiques.</w:t>
      </w:r>
    </w:p>
    <w:p w:rsidR="000800FC" w:rsidRPr="00DD5E76" w:rsidRDefault="000800FC" w:rsidP="000800FC">
      <w:pPr>
        <w:pStyle w:val="SingleTxtG"/>
        <w:rPr>
          <w:lang w:val="fr-FR"/>
        </w:rPr>
      </w:pPr>
      <w:r w:rsidRPr="00DD5E76">
        <w:rPr>
          <w:lang w:val="fr-FR"/>
        </w:rPr>
        <w:t xml:space="preserve">280. </w:t>
      </w:r>
      <w:r w:rsidRPr="00DD5E76">
        <w:rPr>
          <w:lang w:val="fr-FR"/>
        </w:rPr>
        <w:tab/>
        <w:t>Néanmoins, il est davantage utile d</w:t>
      </w:r>
      <w:r>
        <w:rPr>
          <w:lang w:val="fr-FR"/>
        </w:rPr>
        <w:t>’</w:t>
      </w:r>
      <w:r w:rsidRPr="00DD5E76">
        <w:rPr>
          <w:lang w:val="fr-FR"/>
        </w:rPr>
        <w:t>associer les populations, la société civile, à toutes les orientations politiques, économiques et sociales. Chaque citoyen togolais doit à tout moment se sentir concerné par la vie du pays.</w:t>
      </w:r>
    </w:p>
    <w:p w:rsidR="000800FC" w:rsidRPr="00DD5E76" w:rsidRDefault="000800FC" w:rsidP="000800FC">
      <w:pPr>
        <w:pStyle w:val="H23G"/>
        <w:rPr>
          <w:lang w:val="fr-FR"/>
        </w:rPr>
      </w:pPr>
      <w:r w:rsidRPr="00DD5E76">
        <w:rPr>
          <w:lang w:val="fr-FR"/>
        </w:rPr>
        <w:tab/>
      </w:r>
      <w:r w:rsidRPr="00DD5E76">
        <w:rPr>
          <w:lang w:val="fr-FR"/>
        </w:rPr>
        <w:tab/>
        <w:t>Le droit de vote et d</w:t>
      </w:r>
      <w:r>
        <w:rPr>
          <w:lang w:val="fr-FR"/>
        </w:rPr>
        <w:t>’</w:t>
      </w:r>
      <w:r w:rsidRPr="00DD5E76">
        <w:rPr>
          <w:lang w:val="fr-FR"/>
        </w:rPr>
        <w:t xml:space="preserve">éligibilité </w:t>
      </w:r>
    </w:p>
    <w:p w:rsidR="000800FC" w:rsidRPr="00DD5E76" w:rsidRDefault="000800FC" w:rsidP="000800FC">
      <w:pPr>
        <w:pStyle w:val="H4G"/>
        <w:rPr>
          <w:lang w:val="fr-FR"/>
        </w:rPr>
      </w:pPr>
      <w:r w:rsidRPr="00DD5E76">
        <w:rPr>
          <w:lang w:val="fr-FR"/>
        </w:rPr>
        <w:tab/>
      </w:r>
      <w:r w:rsidRPr="00DD5E76">
        <w:rPr>
          <w:lang w:val="fr-FR"/>
        </w:rPr>
        <w:tab/>
        <w:t>Le droit de vote</w:t>
      </w:r>
    </w:p>
    <w:p w:rsidR="000800FC" w:rsidRPr="00DD5E76" w:rsidRDefault="000800FC" w:rsidP="000800FC">
      <w:pPr>
        <w:pStyle w:val="SingleTxtG"/>
        <w:rPr>
          <w:lang w:val="fr-FR"/>
        </w:rPr>
      </w:pPr>
      <w:r w:rsidRPr="00DD5E76">
        <w:rPr>
          <w:lang w:val="fr-FR"/>
        </w:rPr>
        <w:t>28</w:t>
      </w:r>
      <w:r w:rsidR="003C7C59">
        <w:rPr>
          <w:lang w:val="fr-FR"/>
        </w:rPr>
        <w:t>1.</w:t>
      </w:r>
      <w:r w:rsidRPr="00DD5E76">
        <w:rPr>
          <w:lang w:val="fr-FR"/>
        </w:rPr>
        <w:tab/>
        <w:t>Le corps électoral se compose de tous les Togolais des deux sexes, âgés de 18 ans accomplis, jouissant de leurs droits civils et politiques, inscrits sur les listes électorales et n</w:t>
      </w:r>
      <w:r>
        <w:rPr>
          <w:lang w:val="fr-FR"/>
        </w:rPr>
        <w:t>’</w:t>
      </w:r>
      <w:r w:rsidRPr="00DD5E76">
        <w:rPr>
          <w:lang w:val="fr-FR"/>
        </w:rPr>
        <w:t>étant dans aucun cas d</w:t>
      </w:r>
      <w:r>
        <w:rPr>
          <w:lang w:val="fr-FR"/>
        </w:rPr>
        <w:t>’</w:t>
      </w:r>
      <w:r w:rsidRPr="00DD5E76">
        <w:rPr>
          <w:lang w:val="fr-FR"/>
        </w:rPr>
        <w:t xml:space="preserve">incapacité prévu par la loi </w:t>
      </w:r>
      <w:r>
        <w:rPr>
          <w:lang w:val="fr-FR"/>
        </w:rPr>
        <w:t>(art.</w:t>
      </w:r>
      <w:r w:rsidRPr="00DD5E76">
        <w:rPr>
          <w:lang w:val="fr-FR"/>
        </w:rPr>
        <w:t xml:space="preserve"> 51 du Code électoral).</w:t>
      </w:r>
    </w:p>
    <w:p w:rsidR="000800FC" w:rsidRPr="00DD5E76" w:rsidRDefault="000800FC" w:rsidP="000800FC">
      <w:pPr>
        <w:pStyle w:val="SingleTxtG"/>
        <w:rPr>
          <w:lang w:val="fr-FR"/>
        </w:rPr>
      </w:pPr>
      <w:r w:rsidRPr="00DD5E76">
        <w:rPr>
          <w:lang w:val="fr-FR"/>
        </w:rPr>
        <w:t>28</w:t>
      </w:r>
      <w:r w:rsidR="003C7C59">
        <w:rPr>
          <w:lang w:val="fr-FR"/>
        </w:rPr>
        <w:t>2.</w:t>
      </w:r>
      <w:r w:rsidRPr="00DD5E76">
        <w:rPr>
          <w:lang w:val="fr-FR"/>
        </w:rPr>
        <w:tab/>
        <w:t>L</w:t>
      </w:r>
      <w:r>
        <w:rPr>
          <w:lang w:val="fr-FR"/>
        </w:rPr>
        <w:t>’</w:t>
      </w:r>
      <w:r w:rsidRPr="00DD5E76">
        <w:rPr>
          <w:lang w:val="fr-FR"/>
        </w:rPr>
        <w:t>article 52 du Code électoral précise que nul ne peut voter</w:t>
      </w:r>
      <w:r>
        <w:rPr>
          <w:lang w:val="fr-FR"/>
        </w:rPr>
        <w:t>:</w:t>
      </w:r>
    </w:p>
    <w:p w:rsidR="000800FC" w:rsidRPr="00DD5E76" w:rsidRDefault="000800FC" w:rsidP="000800FC">
      <w:pPr>
        <w:pStyle w:val="Bullet1G"/>
        <w:rPr>
          <w:lang w:val="fr-FR"/>
        </w:rPr>
      </w:pPr>
      <w:r w:rsidRPr="00DD5E76">
        <w:rPr>
          <w:lang w:val="fr-FR"/>
        </w:rPr>
        <w:t>S</w:t>
      </w:r>
      <w:r>
        <w:rPr>
          <w:lang w:val="fr-FR"/>
        </w:rPr>
        <w:t>’</w:t>
      </w:r>
      <w:r w:rsidRPr="00DD5E76">
        <w:rPr>
          <w:lang w:val="fr-FR"/>
        </w:rPr>
        <w:t>il n</w:t>
      </w:r>
      <w:r>
        <w:rPr>
          <w:lang w:val="fr-FR"/>
        </w:rPr>
        <w:t>’</w:t>
      </w:r>
      <w:r w:rsidRPr="00DD5E76">
        <w:rPr>
          <w:lang w:val="fr-FR"/>
        </w:rPr>
        <w:t>est inscrit sur la liste électorale de la commune ou de la préfecture où se trouve son domicile ou sa résidence</w:t>
      </w:r>
      <w:r>
        <w:rPr>
          <w:lang w:val="fr-FR"/>
        </w:rPr>
        <w:t>;</w:t>
      </w:r>
    </w:p>
    <w:p w:rsidR="000800FC" w:rsidRPr="00DD5E76" w:rsidRDefault="000800FC" w:rsidP="000800FC">
      <w:pPr>
        <w:pStyle w:val="Bullet1G"/>
        <w:rPr>
          <w:lang w:val="fr-FR"/>
        </w:rPr>
      </w:pPr>
      <w:r w:rsidRPr="00DD5E76">
        <w:rPr>
          <w:lang w:val="fr-FR"/>
        </w:rPr>
        <w:t>Si vivant à l</w:t>
      </w:r>
      <w:r>
        <w:rPr>
          <w:lang w:val="fr-FR"/>
        </w:rPr>
        <w:t>’</w:t>
      </w:r>
      <w:r w:rsidRPr="00DD5E76">
        <w:rPr>
          <w:lang w:val="fr-FR"/>
        </w:rPr>
        <w:t>étranger, il n</w:t>
      </w:r>
      <w:r>
        <w:rPr>
          <w:lang w:val="fr-FR"/>
        </w:rPr>
        <w:t>’</w:t>
      </w:r>
      <w:r w:rsidRPr="00DD5E76">
        <w:rPr>
          <w:lang w:val="fr-FR"/>
        </w:rPr>
        <w:t>est inscrit régulièrement sur la liste électorale ouverte au consulat ou à l</w:t>
      </w:r>
      <w:r>
        <w:rPr>
          <w:lang w:val="fr-FR"/>
        </w:rPr>
        <w:t>’</w:t>
      </w:r>
      <w:r w:rsidR="00E207EC" w:rsidRPr="00DD5E76">
        <w:rPr>
          <w:lang w:val="fr-FR"/>
        </w:rPr>
        <w:t>a</w:t>
      </w:r>
      <w:r w:rsidRPr="00DD5E76">
        <w:rPr>
          <w:lang w:val="fr-FR"/>
        </w:rPr>
        <w:t>mbassade de la République togolaise dans le pays de sa résidence ou, à défaut, au consulat chargé des affaires du Togo dans le pays de résidence.</w:t>
      </w:r>
    </w:p>
    <w:p w:rsidR="000800FC" w:rsidRPr="00DD5E76" w:rsidRDefault="000800FC" w:rsidP="00900893">
      <w:pPr>
        <w:pStyle w:val="SingleTxtG"/>
        <w:keepNext/>
        <w:keepLines/>
        <w:rPr>
          <w:lang w:val="fr-FR"/>
        </w:rPr>
      </w:pPr>
      <w:r w:rsidRPr="00DD5E76">
        <w:rPr>
          <w:lang w:val="fr-FR"/>
        </w:rPr>
        <w:t>28</w:t>
      </w:r>
      <w:r w:rsidR="003C7C59">
        <w:rPr>
          <w:lang w:val="fr-FR"/>
        </w:rPr>
        <w:t>3.</w:t>
      </w:r>
      <w:r w:rsidRPr="00DD5E76">
        <w:rPr>
          <w:lang w:val="fr-FR"/>
        </w:rPr>
        <w:tab/>
        <w:t>Ne peuvent être inscrits sur les listes électorales</w:t>
      </w:r>
      <w:r>
        <w:rPr>
          <w:lang w:val="fr-FR"/>
        </w:rPr>
        <w:t>:</w:t>
      </w:r>
    </w:p>
    <w:p w:rsidR="000800FC" w:rsidRPr="00DD5E76" w:rsidRDefault="000800FC" w:rsidP="00900893">
      <w:pPr>
        <w:pStyle w:val="Bullet1G"/>
        <w:keepNext/>
        <w:keepLines/>
        <w:rPr>
          <w:lang w:val="fr-FR"/>
        </w:rPr>
      </w:pPr>
      <w:r w:rsidRPr="00DD5E76">
        <w:rPr>
          <w:lang w:val="fr-FR"/>
        </w:rPr>
        <w:t>Les individus condamnés définitivement pour crime</w:t>
      </w:r>
      <w:r>
        <w:rPr>
          <w:lang w:val="fr-FR"/>
        </w:rPr>
        <w:t>;</w:t>
      </w:r>
    </w:p>
    <w:p w:rsidR="000800FC" w:rsidRPr="00DD5E76" w:rsidRDefault="000800FC" w:rsidP="000800FC">
      <w:pPr>
        <w:pStyle w:val="Bullet1G"/>
        <w:rPr>
          <w:lang w:val="fr-FR"/>
        </w:rPr>
      </w:pPr>
      <w:r w:rsidRPr="00DD5E76">
        <w:rPr>
          <w:lang w:val="fr-FR"/>
        </w:rPr>
        <w:t>Ceux condamnés définitivement à une peine d</w:t>
      </w:r>
      <w:r>
        <w:rPr>
          <w:lang w:val="fr-FR"/>
        </w:rPr>
        <w:t>’</w:t>
      </w:r>
      <w:r w:rsidRPr="00DD5E76">
        <w:rPr>
          <w:lang w:val="fr-FR"/>
        </w:rPr>
        <w:t>emprisonnement avec ou sans sursis d</w:t>
      </w:r>
      <w:r>
        <w:rPr>
          <w:lang w:val="fr-FR"/>
        </w:rPr>
        <w:t>’</w:t>
      </w:r>
      <w:r w:rsidRPr="00DD5E76">
        <w:rPr>
          <w:lang w:val="fr-FR"/>
        </w:rPr>
        <w:t>une durée supérieure à six mois assortie ou non d</w:t>
      </w:r>
      <w:r>
        <w:rPr>
          <w:lang w:val="fr-FR"/>
        </w:rPr>
        <w:t>’</w:t>
      </w:r>
      <w:r w:rsidRPr="00DD5E76">
        <w:rPr>
          <w:lang w:val="fr-FR"/>
        </w:rPr>
        <w:t>amende, pour vol, escroquerie, abus de confiance, détournement de deniers publics, faux et usage de faux, corruption et trafic d</w:t>
      </w:r>
      <w:r>
        <w:rPr>
          <w:lang w:val="fr-FR"/>
        </w:rPr>
        <w:t>’</w:t>
      </w:r>
      <w:r w:rsidRPr="00DD5E76">
        <w:rPr>
          <w:lang w:val="fr-FR"/>
        </w:rPr>
        <w:t>influence ou attentats aux mœurs</w:t>
      </w:r>
      <w:r>
        <w:rPr>
          <w:lang w:val="fr-FR"/>
        </w:rPr>
        <w:t>;</w:t>
      </w:r>
    </w:p>
    <w:p w:rsidR="000800FC" w:rsidRPr="00DD5E76" w:rsidRDefault="000800FC" w:rsidP="000800FC">
      <w:pPr>
        <w:pStyle w:val="Bullet1G"/>
        <w:rPr>
          <w:lang w:val="fr-FR"/>
        </w:rPr>
      </w:pPr>
      <w:r w:rsidRPr="00DD5E76">
        <w:rPr>
          <w:lang w:val="fr-FR"/>
        </w:rPr>
        <w:t>Ceux qui sont en état de contumace</w:t>
      </w:r>
      <w:r>
        <w:rPr>
          <w:lang w:val="fr-FR"/>
        </w:rPr>
        <w:t>;</w:t>
      </w:r>
    </w:p>
    <w:p w:rsidR="000800FC" w:rsidRPr="00DD5E76" w:rsidRDefault="000800FC" w:rsidP="000800FC">
      <w:pPr>
        <w:pStyle w:val="Bullet1G"/>
      </w:pPr>
      <w:r w:rsidRPr="00DD5E76">
        <w:t xml:space="preserve">Les incapables </w:t>
      </w:r>
      <w:r w:rsidRPr="001E6471">
        <w:rPr>
          <w:lang w:val="fr-FR"/>
        </w:rPr>
        <w:t>majeurs</w:t>
      </w:r>
      <w:r>
        <w:rPr>
          <w:lang w:val="fr-FR"/>
        </w:rPr>
        <w:t>;</w:t>
      </w:r>
    </w:p>
    <w:p w:rsidR="000800FC" w:rsidRPr="00DD5E76" w:rsidRDefault="000800FC" w:rsidP="000800FC">
      <w:pPr>
        <w:pStyle w:val="Bullet1G"/>
        <w:rPr>
          <w:lang w:val="fr-FR"/>
        </w:rPr>
      </w:pPr>
      <w:r w:rsidRPr="00DD5E76">
        <w:rPr>
          <w:lang w:val="fr-FR"/>
        </w:rPr>
        <w:t>Les faillis non réhabilités dont la faillite a été déclarée, soit par les tribunaux togolais, soit par des jugements rendus à l</w:t>
      </w:r>
      <w:r>
        <w:rPr>
          <w:lang w:val="fr-FR"/>
        </w:rPr>
        <w:t>’</w:t>
      </w:r>
      <w:r w:rsidRPr="00DD5E76">
        <w:rPr>
          <w:lang w:val="fr-FR"/>
        </w:rPr>
        <w:t>étranger, mais exécutoires au Togo</w:t>
      </w:r>
      <w:r>
        <w:rPr>
          <w:lang w:val="fr-FR"/>
        </w:rPr>
        <w:t>;</w:t>
      </w:r>
    </w:p>
    <w:p w:rsidR="000800FC" w:rsidRPr="00DD5E76" w:rsidRDefault="000800FC" w:rsidP="000800FC">
      <w:pPr>
        <w:pStyle w:val="Bullet1G"/>
        <w:rPr>
          <w:lang w:val="fr-FR"/>
        </w:rPr>
      </w:pPr>
      <w:r w:rsidRPr="00DD5E76">
        <w:rPr>
          <w:lang w:val="fr-FR"/>
        </w:rPr>
        <w:t>Les personnes auxquelles les tribunaux ont interdit le droit de vote ou d</w:t>
      </w:r>
      <w:r>
        <w:rPr>
          <w:lang w:val="fr-FR"/>
        </w:rPr>
        <w:t>’</w:t>
      </w:r>
      <w:r w:rsidRPr="00DD5E76">
        <w:rPr>
          <w:lang w:val="fr-FR"/>
        </w:rPr>
        <w:t>élection par application des lois en vigueur.</w:t>
      </w:r>
    </w:p>
    <w:p w:rsidR="000800FC" w:rsidRPr="00DD5E76" w:rsidRDefault="000800FC" w:rsidP="000800FC">
      <w:pPr>
        <w:pStyle w:val="H4G"/>
        <w:rPr>
          <w:lang w:val="fr-FR"/>
        </w:rPr>
      </w:pPr>
      <w:r w:rsidRPr="00DD5E76">
        <w:rPr>
          <w:lang w:val="fr-FR"/>
        </w:rPr>
        <w:tab/>
      </w:r>
      <w:r w:rsidRPr="00DD5E76">
        <w:rPr>
          <w:lang w:val="fr-FR"/>
        </w:rPr>
        <w:tab/>
        <w:t>Le droit d</w:t>
      </w:r>
      <w:r>
        <w:rPr>
          <w:lang w:val="fr-FR"/>
        </w:rPr>
        <w:t>’</w:t>
      </w:r>
      <w:r w:rsidRPr="00DD5E76">
        <w:rPr>
          <w:lang w:val="fr-FR"/>
        </w:rPr>
        <w:t>éligibilité</w:t>
      </w:r>
    </w:p>
    <w:p w:rsidR="000800FC" w:rsidRPr="00DD5E76" w:rsidRDefault="000800FC" w:rsidP="000800FC">
      <w:pPr>
        <w:pStyle w:val="SingleTxtG"/>
        <w:rPr>
          <w:lang w:val="fr-FR"/>
        </w:rPr>
      </w:pPr>
      <w:r w:rsidRPr="00DD5E76">
        <w:rPr>
          <w:lang w:val="fr-FR"/>
        </w:rPr>
        <w:t>28</w:t>
      </w:r>
      <w:r w:rsidR="003C7C59">
        <w:rPr>
          <w:lang w:val="fr-FR"/>
        </w:rPr>
        <w:t>4.</w:t>
      </w:r>
      <w:r w:rsidRPr="00DD5E76">
        <w:rPr>
          <w:lang w:val="fr-FR"/>
        </w:rPr>
        <w:tab/>
        <w:t>Au Togo, tout citoyen remplissant les conditions d</w:t>
      </w:r>
      <w:r>
        <w:rPr>
          <w:lang w:val="fr-FR"/>
        </w:rPr>
        <w:t>’</w:t>
      </w:r>
      <w:r w:rsidRPr="00DD5E76">
        <w:rPr>
          <w:lang w:val="fr-FR"/>
        </w:rPr>
        <w:t xml:space="preserve">éligibilité prévues par la Constitution et le Code électoral peut se présenter aux élections présidentielles, législatives ou locales. </w:t>
      </w:r>
    </w:p>
    <w:p w:rsidR="000800FC" w:rsidRPr="00DD5E76" w:rsidRDefault="00B65F88" w:rsidP="00B65F88">
      <w:pPr>
        <w:pStyle w:val="H56G"/>
        <w:rPr>
          <w:lang w:val="fr-FR"/>
        </w:rPr>
      </w:pPr>
      <w:r>
        <w:rPr>
          <w:lang w:val="fr-FR"/>
        </w:rPr>
        <w:tab/>
      </w:r>
      <w:r>
        <w:rPr>
          <w:lang w:val="fr-FR"/>
        </w:rPr>
        <w:tab/>
      </w:r>
      <w:r w:rsidR="000800FC" w:rsidRPr="00DD5E76">
        <w:rPr>
          <w:lang w:val="fr-FR"/>
        </w:rPr>
        <w:t>Les élections présidentielles</w:t>
      </w:r>
    </w:p>
    <w:p w:rsidR="000800FC" w:rsidRPr="00DD5E76" w:rsidRDefault="000800FC" w:rsidP="000800FC">
      <w:pPr>
        <w:pStyle w:val="SingleTxtG"/>
        <w:rPr>
          <w:lang w:val="fr-FR"/>
        </w:rPr>
      </w:pPr>
      <w:r w:rsidRPr="00DD5E76">
        <w:rPr>
          <w:lang w:val="fr-FR"/>
        </w:rPr>
        <w:t>28</w:t>
      </w:r>
      <w:r w:rsidR="003C7C59">
        <w:rPr>
          <w:lang w:val="fr-FR"/>
        </w:rPr>
        <w:t>5.</w:t>
      </w:r>
      <w:r w:rsidRPr="00DD5E76">
        <w:rPr>
          <w:lang w:val="fr-FR"/>
        </w:rPr>
        <w:tab/>
        <w:t xml:space="preserve">Les conditions à remplir pour être candidat aux élections présidentielles sont fixées par la Constitution et le Code électoral. </w:t>
      </w:r>
    </w:p>
    <w:p w:rsidR="000800FC" w:rsidRPr="00DD5E76" w:rsidRDefault="000800FC" w:rsidP="000800FC">
      <w:pPr>
        <w:pStyle w:val="SingleTxtG"/>
        <w:rPr>
          <w:lang w:val="fr-FR"/>
        </w:rPr>
      </w:pPr>
      <w:r w:rsidRPr="00DD5E76">
        <w:rPr>
          <w:lang w:val="fr-FR"/>
        </w:rPr>
        <w:t>28</w:t>
      </w:r>
      <w:r w:rsidR="003C7C59">
        <w:rPr>
          <w:lang w:val="fr-FR"/>
        </w:rPr>
        <w:t>6.</w:t>
      </w:r>
      <w:r w:rsidRPr="00DD5E76">
        <w:rPr>
          <w:lang w:val="fr-FR"/>
        </w:rPr>
        <w:tab/>
        <w:t>Aux termes de l</w:t>
      </w:r>
      <w:r>
        <w:rPr>
          <w:lang w:val="fr-FR"/>
        </w:rPr>
        <w:t>’</w:t>
      </w:r>
      <w:r w:rsidRPr="00DD5E76">
        <w:rPr>
          <w:lang w:val="fr-FR"/>
        </w:rPr>
        <w:t>article 62 de la Constitution, tout candidat aux élections présidentielles doit</w:t>
      </w:r>
      <w:r>
        <w:rPr>
          <w:lang w:val="fr-FR"/>
        </w:rPr>
        <w:t>:</w:t>
      </w:r>
      <w:r w:rsidRPr="00DD5E76">
        <w:rPr>
          <w:lang w:val="fr-FR"/>
        </w:rPr>
        <w:t xml:space="preserve"> </w:t>
      </w:r>
    </w:p>
    <w:p w:rsidR="000800FC" w:rsidRPr="00DD5E76" w:rsidRDefault="000800FC" w:rsidP="000800FC">
      <w:pPr>
        <w:pStyle w:val="Bullet1G"/>
        <w:rPr>
          <w:lang w:val="fr-FR"/>
        </w:rPr>
      </w:pPr>
      <w:r w:rsidRPr="00DD5E76">
        <w:rPr>
          <w:lang w:val="fr-FR"/>
        </w:rPr>
        <w:t>Être exclusivement de nationalité togolaise de naissance</w:t>
      </w:r>
      <w:r>
        <w:rPr>
          <w:lang w:val="fr-FR"/>
        </w:rPr>
        <w:t>;</w:t>
      </w:r>
    </w:p>
    <w:p w:rsidR="000800FC" w:rsidRPr="00DD5E76" w:rsidRDefault="000800FC" w:rsidP="000800FC">
      <w:pPr>
        <w:pStyle w:val="Bullet1G"/>
        <w:rPr>
          <w:lang w:val="fr-FR"/>
        </w:rPr>
      </w:pPr>
      <w:r w:rsidRPr="00DD5E76">
        <w:rPr>
          <w:lang w:val="fr-FR"/>
        </w:rPr>
        <w:t>Être âgé de 35 ans révolus à la date du dépôt de la candidature</w:t>
      </w:r>
      <w:r>
        <w:rPr>
          <w:lang w:val="fr-FR"/>
        </w:rPr>
        <w:t>;</w:t>
      </w:r>
    </w:p>
    <w:p w:rsidR="000800FC" w:rsidRPr="00DD5E76" w:rsidRDefault="000800FC" w:rsidP="000800FC">
      <w:pPr>
        <w:pStyle w:val="Bullet1G"/>
        <w:rPr>
          <w:lang w:val="fr-FR"/>
        </w:rPr>
      </w:pPr>
      <w:r w:rsidRPr="00DD5E76">
        <w:rPr>
          <w:lang w:val="fr-FR"/>
        </w:rPr>
        <w:t>Jouir de tous ses droits civils et politiques</w:t>
      </w:r>
      <w:r>
        <w:rPr>
          <w:lang w:val="fr-FR"/>
        </w:rPr>
        <w:t>;</w:t>
      </w:r>
    </w:p>
    <w:p w:rsidR="000800FC" w:rsidRPr="00DD5E76" w:rsidRDefault="000800FC" w:rsidP="000800FC">
      <w:pPr>
        <w:pStyle w:val="Bullet1G"/>
        <w:rPr>
          <w:lang w:val="fr-FR"/>
        </w:rPr>
      </w:pPr>
      <w:r w:rsidRPr="00DD5E76">
        <w:rPr>
          <w:lang w:val="fr-FR"/>
        </w:rPr>
        <w:t>Présenter un état général de bien-être physique et mental dûment constaté par trois médecins assermentés, désignés par la Cour constitutionnelle</w:t>
      </w:r>
      <w:r>
        <w:rPr>
          <w:lang w:val="fr-FR"/>
        </w:rPr>
        <w:t>;</w:t>
      </w:r>
    </w:p>
    <w:p w:rsidR="000800FC" w:rsidRPr="00DD5E76" w:rsidRDefault="000800FC" w:rsidP="000800FC">
      <w:pPr>
        <w:pStyle w:val="Bullet1G"/>
        <w:rPr>
          <w:lang w:val="fr-FR"/>
        </w:rPr>
      </w:pPr>
      <w:r w:rsidRPr="00DD5E76">
        <w:rPr>
          <w:lang w:val="fr-FR"/>
        </w:rPr>
        <w:t xml:space="preserve">Résider sur le territoire national depuis </w:t>
      </w:r>
      <w:r>
        <w:rPr>
          <w:lang w:val="fr-FR"/>
        </w:rPr>
        <w:t>douze</w:t>
      </w:r>
      <w:r w:rsidRPr="00DD5E76">
        <w:rPr>
          <w:lang w:val="fr-FR"/>
        </w:rPr>
        <w:t xml:space="preserve"> mois.</w:t>
      </w:r>
    </w:p>
    <w:p w:rsidR="000800FC" w:rsidRPr="00DD5E76" w:rsidRDefault="000800FC" w:rsidP="000800FC">
      <w:pPr>
        <w:pStyle w:val="SingleTxtG"/>
        <w:rPr>
          <w:lang w:val="fr-FR"/>
        </w:rPr>
      </w:pPr>
      <w:r w:rsidRPr="00DD5E76">
        <w:rPr>
          <w:lang w:val="fr-FR"/>
        </w:rPr>
        <w:t>28</w:t>
      </w:r>
      <w:r w:rsidR="003C7C59">
        <w:rPr>
          <w:lang w:val="fr-FR"/>
        </w:rPr>
        <w:t>7.</w:t>
      </w:r>
      <w:r w:rsidRPr="00DD5E76">
        <w:rPr>
          <w:lang w:val="fr-FR"/>
        </w:rPr>
        <w:tab/>
        <w:t>Selon le Code électoral, le candidat à l</w:t>
      </w:r>
      <w:r>
        <w:rPr>
          <w:lang w:val="fr-FR"/>
        </w:rPr>
        <w:t>’</w:t>
      </w:r>
      <w:r w:rsidRPr="00DD5E76">
        <w:rPr>
          <w:lang w:val="fr-FR"/>
        </w:rPr>
        <w:t>élection présidentielle est astreint au dépôt au trésor public d</w:t>
      </w:r>
      <w:r>
        <w:rPr>
          <w:lang w:val="fr-FR"/>
        </w:rPr>
        <w:t>’</w:t>
      </w:r>
      <w:r w:rsidRPr="00DD5E76">
        <w:rPr>
          <w:lang w:val="fr-FR"/>
        </w:rPr>
        <w:t>un cautionnement dont</w:t>
      </w:r>
      <w:r>
        <w:rPr>
          <w:lang w:val="fr-FR"/>
        </w:rPr>
        <w:t xml:space="preserve"> le montant est fixé par décret </w:t>
      </w:r>
      <w:r w:rsidRPr="00DD5E76">
        <w:rPr>
          <w:lang w:val="fr-FR"/>
        </w:rPr>
        <w:t>en Conseil des ministres sur proposition conjointe de la CENI et de l</w:t>
      </w:r>
      <w:r>
        <w:rPr>
          <w:lang w:val="fr-FR"/>
        </w:rPr>
        <w:t>’</w:t>
      </w:r>
      <w:r w:rsidRPr="00DD5E76">
        <w:rPr>
          <w:lang w:val="fr-FR"/>
        </w:rPr>
        <w:t xml:space="preserve">administration électorale </w:t>
      </w:r>
      <w:r>
        <w:rPr>
          <w:lang w:val="fr-FR"/>
        </w:rPr>
        <w:t>(art.</w:t>
      </w:r>
      <w:r w:rsidRPr="00DD5E76">
        <w:rPr>
          <w:lang w:val="fr-FR"/>
        </w:rPr>
        <w:t xml:space="preserve"> 174).</w:t>
      </w:r>
    </w:p>
    <w:p w:rsidR="000800FC" w:rsidRPr="00DD5E76" w:rsidRDefault="000800FC" w:rsidP="000800FC">
      <w:pPr>
        <w:pStyle w:val="SingleTxtG"/>
        <w:rPr>
          <w:lang w:val="fr-FR"/>
        </w:rPr>
      </w:pPr>
      <w:r w:rsidRPr="00DD5E76">
        <w:rPr>
          <w:lang w:val="fr-FR"/>
        </w:rPr>
        <w:t>28</w:t>
      </w:r>
      <w:r w:rsidR="003C7C59">
        <w:rPr>
          <w:lang w:val="fr-FR"/>
        </w:rPr>
        <w:t>8.</w:t>
      </w:r>
      <w:r w:rsidRPr="00DD5E76">
        <w:rPr>
          <w:lang w:val="fr-FR"/>
        </w:rPr>
        <w:tab/>
        <w:t>Le candidat doit également avoir l</w:t>
      </w:r>
      <w:r>
        <w:rPr>
          <w:lang w:val="fr-FR"/>
        </w:rPr>
        <w:t>’</w:t>
      </w:r>
      <w:r w:rsidRPr="00DD5E76">
        <w:rPr>
          <w:lang w:val="fr-FR"/>
        </w:rPr>
        <w:t>investiture d</w:t>
      </w:r>
      <w:r>
        <w:rPr>
          <w:lang w:val="fr-FR"/>
        </w:rPr>
        <w:t>’</w:t>
      </w:r>
      <w:r w:rsidRPr="00DD5E76">
        <w:rPr>
          <w:lang w:val="fr-FR"/>
        </w:rPr>
        <w:t>un ou de plusieurs partis politiques ou une liste comprenant des électeurs représentants 2</w:t>
      </w:r>
      <w:r w:rsidR="00E207EC">
        <w:rPr>
          <w:lang w:val="fr-FR"/>
        </w:rPr>
        <w:t> 0</w:t>
      </w:r>
      <w:r w:rsidRPr="00DD5E76">
        <w:rPr>
          <w:lang w:val="fr-FR"/>
        </w:rPr>
        <w:t>00 inscrits domiciliés dans 10 préfectures à raison de</w:t>
      </w:r>
      <w:r>
        <w:rPr>
          <w:lang w:val="fr-FR"/>
        </w:rPr>
        <w:t xml:space="preserve"> </w:t>
      </w:r>
      <w:r w:rsidRPr="00DD5E76">
        <w:rPr>
          <w:lang w:val="fr-FR"/>
        </w:rPr>
        <w:t xml:space="preserve">200 au moins par préfectures </w:t>
      </w:r>
      <w:r>
        <w:rPr>
          <w:lang w:val="fr-FR"/>
        </w:rPr>
        <w:t>(art.</w:t>
      </w:r>
      <w:r w:rsidRPr="00DD5E76">
        <w:rPr>
          <w:lang w:val="fr-FR"/>
        </w:rPr>
        <w:t xml:space="preserve"> 170).</w:t>
      </w:r>
    </w:p>
    <w:p w:rsidR="000800FC" w:rsidRPr="00DD5E76" w:rsidRDefault="00900893" w:rsidP="00900893">
      <w:pPr>
        <w:pStyle w:val="H56G"/>
        <w:rPr>
          <w:lang w:val="fr-FR"/>
        </w:rPr>
      </w:pPr>
      <w:r>
        <w:rPr>
          <w:lang w:val="fr-FR"/>
        </w:rPr>
        <w:tab/>
      </w:r>
      <w:r>
        <w:rPr>
          <w:lang w:val="fr-FR"/>
        </w:rPr>
        <w:tab/>
      </w:r>
      <w:r w:rsidR="000800FC" w:rsidRPr="00DD5E76">
        <w:rPr>
          <w:lang w:val="fr-FR"/>
        </w:rPr>
        <w:t>Les élections législatives</w:t>
      </w:r>
    </w:p>
    <w:p w:rsidR="000800FC" w:rsidRPr="00DD5E76" w:rsidRDefault="000800FC" w:rsidP="000800FC">
      <w:pPr>
        <w:pStyle w:val="SingleTxtG"/>
        <w:rPr>
          <w:lang w:val="fr-FR"/>
        </w:rPr>
      </w:pPr>
      <w:r w:rsidRPr="00DD5E76">
        <w:rPr>
          <w:lang w:val="fr-FR"/>
        </w:rPr>
        <w:t>2</w:t>
      </w:r>
      <w:r w:rsidR="00AC0FBF">
        <w:rPr>
          <w:lang w:val="fr-FR"/>
        </w:rPr>
        <w:t>89</w:t>
      </w:r>
      <w:r w:rsidRPr="00DD5E76">
        <w:rPr>
          <w:lang w:val="fr-FR"/>
        </w:rPr>
        <w:t xml:space="preserve">. </w:t>
      </w:r>
      <w:r w:rsidRPr="00DD5E76">
        <w:rPr>
          <w:lang w:val="fr-FR"/>
        </w:rPr>
        <w:tab/>
        <w:t>Les conditions à remplir pour être candidat aux élections législatives sont prévues par les articles 197 à 200 du Code électoral. Aux termes de ces dispositions, le candidat aux élections législatives doit</w:t>
      </w:r>
      <w:r>
        <w:rPr>
          <w:lang w:val="fr-FR"/>
        </w:rPr>
        <w:t>:</w:t>
      </w:r>
      <w:r w:rsidRPr="00DD5E76">
        <w:rPr>
          <w:lang w:val="fr-FR"/>
        </w:rPr>
        <w:t xml:space="preserve"> </w:t>
      </w:r>
    </w:p>
    <w:p w:rsidR="000800FC" w:rsidRPr="00DD5E76" w:rsidRDefault="000800FC" w:rsidP="000800FC">
      <w:pPr>
        <w:pStyle w:val="Bullet1G"/>
        <w:rPr>
          <w:lang w:val="fr-FR"/>
        </w:rPr>
      </w:pPr>
      <w:r w:rsidRPr="00DD5E76">
        <w:rPr>
          <w:lang w:val="fr-FR"/>
        </w:rPr>
        <w:t>Être âgé de 25 ans révolus à la date des élections</w:t>
      </w:r>
      <w:r>
        <w:rPr>
          <w:lang w:val="fr-FR"/>
        </w:rPr>
        <w:t>;</w:t>
      </w:r>
    </w:p>
    <w:p w:rsidR="000800FC" w:rsidRPr="00DD5E76" w:rsidRDefault="000800FC" w:rsidP="000800FC">
      <w:pPr>
        <w:pStyle w:val="Bullet1G"/>
      </w:pPr>
      <w:r w:rsidRPr="00DD5E76">
        <w:t>Être Togolais de naissance</w:t>
      </w:r>
      <w:r>
        <w:t>;</w:t>
      </w:r>
    </w:p>
    <w:p w:rsidR="000800FC" w:rsidRPr="00DD5E76" w:rsidRDefault="000800FC" w:rsidP="000800FC">
      <w:pPr>
        <w:pStyle w:val="Bullet1G"/>
        <w:rPr>
          <w:lang w:val="fr-FR"/>
        </w:rPr>
      </w:pPr>
      <w:r w:rsidRPr="00DD5E76">
        <w:rPr>
          <w:lang w:val="fr-FR"/>
        </w:rPr>
        <w:t>Savoir lire et écrire la langue officielle.</w:t>
      </w:r>
    </w:p>
    <w:p w:rsidR="000800FC" w:rsidRPr="00DD5E76" w:rsidRDefault="000800FC" w:rsidP="000800FC">
      <w:pPr>
        <w:pStyle w:val="SingleTxtG"/>
        <w:rPr>
          <w:lang w:val="fr-FR"/>
        </w:rPr>
      </w:pPr>
      <w:r w:rsidRPr="00DD5E76">
        <w:rPr>
          <w:lang w:val="fr-FR"/>
        </w:rPr>
        <w:t>29</w:t>
      </w:r>
      <w:r w:rsidR="00AC0FBF">
        <w:rPr>
          <w:lang w:val="fr-FR"/>
        </w:rPr>
        <w:t>0</w:t>
      </w:r>
      <w:r w:rsidR="003C7C59">
        <w:rPr>
          <w:lang w:val="fr-FR"/>
        </w:rPr>
        <w:t>.</w:t>
      </w:r>
      <w:r w:rsidRPr="00DD5E76">
        <w:rPr>
          <w:lang w:val="fr-FR"/>
        </w:rPr>
        <w:tab/>
        <w:t>Toutefois, ne peuvent pas faire acte de candidature pour les élections législatives</w:t>
      </w:r>
      <w:r>
        <w:rPr>
          <w:lang w:val="fr-FR"/>
        </w:rPr>
        <w:t>:</w:t>
      </w:r>
    </w:p>
    <w:p w:rsidR="000800FC" w:rsidRPr="00DD5E76" w:rsidRDefault="000800FC" w:rsidP="000800FC">
      <w:pPr>
        <w:pStyle w:val="Bullet1G"/>
        <w:rPr>
          <w:lang w:val="fr-FR"/>
        </w:rPr>
      </w:pPr>
      <w:r w:rsidRPr="00DD5E76">
        <w:rPr>
          <w:lang w:val="fr-FR"/>
        </w:rPr>
        <w:t>Les personnes déchues de leurs droits civiques et politiques par décision judic</w:t>
      </w:r>
      <w:r w:rsidR="00E207EC">
        <w:rPr>
          <w:lang w:val="fr-FR"/>
        </w:rPr>
        <w:t>i</w:t>
      </w:r>
      <w:r w:rsidRPr="00DD5E76">
        <w:rPr>
          <w:lang w:val="fr-FR"/>
        </w:rPr>
        <w:t>aire</w:t>
      </w:r>
      <w:r>
        <w:rPr>
          <w:lang w:val="fr-FR"/>
        </w:rPr>
        <w:t>;</w:t>
      </w:r>
    </w:p>
    <w:p w:rsidR="000800FC" w:rsidRPr="00DD5E76" w:rsidRDefault="000800FC" w:rsidP="000800FC">
      <w:pPr>
        <w:pStyle w:val="Bullet1G"/>
        <w:rPr>
          <w:lang w:val="fr-FR"/>
        </w:rPr>
      </w:pPr>
      <w:r w:rsidRPr="00DD5E76">
        <w:rPr>
          <w:lang w:val="fr-FR"/>
        </w:rPr>
        <w:t>Les personnes pourvues d</w:t>
      </w:r>
      <w:r>
        <w:rPr>
          <w:lang w:val="fr-FR"/>
        </w:rPr>
        <w:t>’</w:t>
      </w:r>
      <w:r w:rsidRPr="00DD5E76">
        <w:rPr>
          <w:lang w:val="fr-FR"/>
        </w:rPr>
        <w:t>un conseil judiciaire</w:t>
      </w:r>
      <w:r>
        <w:rPr>
          <w:lang w:val="fr-FR"/>
        </w:rPr>
        <w:t>;</w:t>
      </w:r>
    </w:p>
    <w:p w:rsidR="000800FC" w:rsidRPr="00DD5E76" w:rsidRDefault="000800FC" w:rsidP="000800FC">
      <w:pPr>
        <w:pStyle w:val="Bullet1G"/>
        <w:rPr>
          <w:lang w:val="fr-FR"/>
        </w:rPr>
      </w:pPr>
      <w:r w:rsidRPr="00DD5E76">
        <w:rPr>
          <w:lang w:val="fr-FR"/>
        </w:rPr>
        <w:t>Les secrétaires généraux, les directeurs de cabinet des ministères, les directeurs généraux des services publics</w:t>
      </w:r>
      <w:r>
        <w:rPr>
          <w:lang w:val="fr-FR"/>
        </w:rPr>
        <w:t>;</w:t>
      </w:r>
    </w:p>
    <w:p w:rsidR="000800FC" w:rsidRPr="00DD5E76" w:rsidRDefault="000800FC" w:rsidP="000800FC">
      <w:pPr>
        <w:pStyle w:val="Bullet1G"/>
        <w:rPr>
          <w:lang w:val="fr-FR"/>
        </w:rPr>
      </w:pPr>
      <w:r w:rsidRPr="00DD5E76">
        <w:rPr>
          <w:lang w:val="fr-FR"/>
        </w:rPr>
        <w:t>Les préfets, les sous-préfets et les secrétaires généraux de préfectures</w:t>
      </w:r>
      <w:r>
        <w:rPr>
          <w:lang w:val="fr-FR"/>
        </w:rPr>
        <w:t>;</w:t>
      </w:r>
    </w:p>
    <w:p w:rsidR="000800FC" w:rsidRPr="00DD5E76" w:rsidRDefault="000800FC" w:rsidP="000800FC">
      <w:pPr>
        <w:pStyle w:val="Bullet1G"/>
      </w:pPr>
      <w:r w:rsidRPr="00DD5E76">
        <w:t xml:space="preserve">Les inspecteurs du </w:t>
      </w:r>
      <w:r w:rsidRPr="002D3E55">
        <w:rPr>
          <w:lang w:val="fr-FR"/>
        </w:rPr>
        <w:t>travail</w:t>
      </w:r>
      <w:r>
        <w:rPr>
          <w:lang w:val="fr-FR"/>
        </w:rPr>
        <w:t>;</w:t>
      </w:r>
    </w:p>
    <w:p w:rsidR="000800FC" w:rsidRPr="00DD5E76" w:rsidRDefault="000800FC" w:rsidP="000800FC">
      <w:pPr>
        <w:pStyle w:val="Bullet1G"/>
        <w:rPr>
          <w:lang w:val="fr-FR"/>
        </w:rPr>
      </w:pPr>
      <w:r w:rsidRPr="00DD5E76">
        <w:rPr>
          <w:lang w:val="fr-FR"/>
        </w:rPr>
        <w:t>Le trésorier-payeur et les chefs de services du trésor, des impôts ainsi que les comptables et agents employés à l</w:t>
      </w:r>
      <w:r>
        <w:rPr>
          <w:lang w:val="fr-FR"/>
        </w:rPr>
        <w:t>’</w:t>
      </w:r>
      <w:r w:rsidRPr="00DD5E76">
        <w:rPr>
          <w:lang w:val="fr-FR"/>
        </w:rPr>
        <w:t>assiette, à la perception, au recouvrement des recettes ou au paiement des dépenses publiques</w:t>
      </w:r>
      <w:r>
        <w:rPr>
          <w:lang w:val="fr-FR"/>
        </w:rPr>
        <w:t>;</w:t>
      </w:r>
    </w:p>
    <w:p w:rsidR="000800FC" w:rsidRPr="00DD5E76" w:rsidRDefault="000800FC" w:rsidP="000800FC">
      <w:pPr>
        <w:pStyle w:val="Bullet1G"/>
        <w:rPr>
          <w:lang w:val="fr-FR"/>
        </w:rPr>
      </w:pPr>
      <w:r w:rsidRPr="00DD5E76">
        <w:rPr>
          <w:lang w:val="fr-FR"/>
        </w:rPr>
        <w:t>Les directeurs des douanes et les chefs de bureaux des douanes</w:t>
      </w:r>
      <w:r>
        <w:rPr>
          <w:lang w:val="fr-FR"/>
        </w:rPr>
        <w:t>;</w:t>
      </w:r>
    </w:p>
    <w:p w:rsidR="000800FC" w:rsidRPr="00DD5E76" w:rsidRDefault="000800FC" w:rsidP="000800FC">
      <w:pPr>
        <w:pStyle w:val="Bullet1G"/>
        <w:rPr>
          <w:lang w:val="fr-FR"/>
        </w:rPr>
      </w:pPr>
      <w:r w:rsidRPr="00DD5E76">
        <w:rPr>
          <w:lang w:val="fr-FR"/>
        </w:rPr>
        <w:t>Les gendarmes, les officiers et gradés de la gendarmerie</w:t>
      </w:r>
      <w:r>
        <w:rPr>
          <w:lang w:val="fr-FR"/>
        </w:rPr>
        <w:t>;</w:t>
      </w:r>
    </w:p>
    <w:p w:rsidR="000800FC" w:rsidRPr="00DD5E76" w:rsidRDefault="000800FC" w:rsidP="000800FC">
      <w:pPr>
        <w:pStyle w:val="Bullet1G"/>
        <w:rPr>
          <w:lang w:val="fr-FR"/>
        </w:rPr>
      </w:pPr>
      <w:r w:rsidRPr="00DD5E76">
        <w:rPr>
          <w:lang w:val="fr-FR"/>
        </w:rPr>
        <w:t>Les agents de police, les officiers et les commissaires de police</w:t>
      </w:r>
      <w:r>
        <w:rPr>
          <w:lang w:val="fr-FR"/>
        </w:rPr>
        <w:t>;</w:t>
      </w:r>
    </w:p>
    <w:p w:rsidR="000800FC" w:rsidRPr="00DD5E76" w:rsidRDefault="000800FC" w:rsidP="000800FC">
      <w:pPr>
        <w:pStyle w:val="Bullet1G"/>
        <w:rPr>
          <w:lang w:val="fr-FR"/>
        </w:rPr>
      </w:pPr>
      <w:r w:rsidRPr="00DD5E76">
        <w:rPr>
          <w:lang w:val="fr-FR"/>
        </w:rPr>
        <w:t>Les officiers des forces armées</w:t>
      </w:r>
      <w:r>
        <w:rPr>
          <w:lang w:val="fr-FR"/>
        </w:rPr>
        <w:t>;</w:t>
      </w:r>
    </w:p>
    <w:p w:rsidR="000800FC" w:rsidRPr="00DD5E76" w:rsidRDefault="000800FC" w:rsidP="000800FC">
      <w:pPr>
        <w:pStyle w:val="Bullet1G"/>
        <w:rPr>
          <w:lang w:val="fr-FR"/>
        </w:rPr>
      </w:pPr>
      <w:r w:rsidRPr="00DD5E76">
        <w:rPr>
          <w:lang w:val="fr-FR"/>
        </w:rPr>
        <w:t>Les magistrats des cours et tribunaux.</w:t>
      </w:r>
    </w:p>
    <w:p w:rsidR="000800FC" w:rsidRPr="00DD5E76" w:rsidRDefault="000800FC" w:rsidP="000800FC">
      <w:pPr>
        <w:pStyle w:val="SingleTxtG"/>
        <w:rPr>
          <w:lang w:val="fr-FR"/>
        </w:rPr>
      </w:pPr>
      <w:r w:rsidRPr="00DD5E76">
        <w:rPr>
          <w:lang w:val="fr-FR"/>
        </w:rPr>
        <w:t>29</w:t>
      </w:r>
      <w:r w:rsidR="00AC0FBF">
        <w:rPr>
          <w:lang w:val="fr-FR"/>
        </w:rPr>
        <w:t>1</w:t>
      </w:r>
      <w:r w:rsidR="003C7C59">
        <w:rPr>
          <w:lang w:val="fr-FR"/>
        </w:rPr>
        <w:t>.</w:t>
      </w:r>
      <w:r w:rsidRPr="00DD5E76">
        <w:rPr>
          <w:lang w:val="fr-FR"/>
        </w:rPr>
        <w:tab/>
        <w:t xml:space="preserve">Au cours de la période allant de 2003 à 2009, le Togo a organisé deux scrutins présidentiels respectivement en 2003 et 2005 et les élections législatives anticipées en 2007.  </w:t>
      </w:r>
    </w:p>
    <w:p w:rsidR="000800FC" w:rsidRPr="00DD5E76" w:rsidRDefault="00900893" w:rsidP="00900893">
      <w:pPr>
        <w:pStyle w:val="H56G"/>
        <w:rPr>
          <w:lang w:val="fr-FR"/>
        </w:rPr>
      </w:pPr>
      <w:r>
        <w:rPr>
          <w:lang w:val="fr-FR"/>
        </w:rPr>
        <w:tab/>
      </w:r>
      <w:r>
        <w:rPr>
          <w:lang w:val="fr-FR"/>
        </w:rPr>
        <w:tab/>
      </w:r>
      <w:r w:rsidR="000800FC" w:rsidRPr="00DD5E76">
        <w:rPr>
          <w:lang w:val="fr-FR"/>
        </w:rPr>
        <w:t>L</w:t>
      </w:r>
      <w:r w:rsidR="000800FC">
        <w:rPr>
          <w:lang w:val="fr-FR"/>
        </w:rPr>
        <w:t>’</w:t>
      </w:r>
      <w:r w:rsidR="000800FC" w:rsidRPr="00DD5E76">
        <w:rPr>
          <w:lang w:val="fr-FR"/>
        </w:rPr>
        <w:t>élection présidentielle de 2003</w:t>
      </w:r>
    </w:p>
    <w:p w:rsidR="000800FC" w:rsidRPr="00DD5E76" w:rsidRDefault="000800FC" w:rsidP="000800FC">
      <w:pPr>
        <w:pStyle w:val="SingleTxtG"/>
        <w:rPr>
          <w:lang w:val="fr-FR"/>
        </w:rPr>
      </w:pPr>
      <w:r w:rsidRPr="00DD5E76">
        <w:rPr>
          <w:lang w:val="fr-FR"/>
        </w:rPr>
        <w:t>29</w:t>
      </w:r>
      <w:r w:rsidR="00AC0FBF">
        <w:rPr>
          <w:lang w:val="fr-FR"/>
        </w:rPr>
        <w:t>2</w:t>
      </w:r>
      <w:r w:rsidR="003C7C59">
        <w:rPr>
          <w:lang w:val="fr-FR"/>
        </w:rPr>
        <w:t>.</w:t>
      </w:r>
      <w:r w:rsidRPr="00DD5E76">
        <w:rPr>
          <w:lang w:val="fr-FR"/>
        </w:rPr>
        <w:tab/>
        <w:t>Ouvertes sur convocation du corps électoral par décret pris en Conseil des Ministres, les élections présidentielles du 1</w:t>
      </w:r>
      <w:r w:rsidRPr="00DD5E76">
        <w:rPr>
          <w:vertAlign w:val="superscript"/>
          <w:lang w:val="fr-FR"/>
        </w:rPr>
        <w:t>er</w:t>
      </w:r>
      <w:r w:rsidRPr="00DD5E76">
        <w:rPr>
          <w:lang w:val="fr-FR"/>
        </w:rPr>
        <w:t xml:space="preserve"> juin 2003 ont connu la participation de sept candidats à savoir</w:t>
      </w:r>
      <w:r>
        <w:rPr>
          <w:lang w:val="fr-FR"/>
        </w:rPr>
        <w:t>:</w:t>
      </w:r>
    </w:p>
    <w:p w:rsidR="000800FC" w:rsidRPr="00DD5E76" w:rsidRDefault="000800FC" w:rsidP="000800FC">
      <w:pPr>
        <w:pStyle w:val="Bullet1G"/>
        <w:rPr>
          <w:lang w:val="fr-FR"/>
        </w:rPr>
      </w:pPr>
      <w:r w:rsidRPr="00DD5E76">
        <w:rPr>
          <w:lang w:val="fr-FR"/>
        </w:rPr>
        <w:t>Eyadema Gnassingbe du Rassemblement de peuple togolais (RPT)</w:t>
      </w:r>
      <w:r>
        <w:rPr>
          <w:lang w:val="fr-FR"/>
        </w:rPr>
        <w:t>;</w:t>
      </w:r>
    </w:p>
    <w:p w:rsidR="000800FC" w:rsidRPr="00DD5E76" w:rsidRDefault="000800FC" w:rsidP="000800FC">
      <w:pPr>
        <w:pStyle w:val="Bullet1G"/>
        <w:rPr>
          <w:lang w:val="fr-FR"/>
        </w:rPr>
      </w:pPr>
      <w:r w:rsidRPr="00DD5E76">
        <w:rPr>
          <w:lang w:val="fr-FR"/>
        </w:rPr>
        <w:t>Bob Akitani de l</w:t>
      </w:r>
      <w:r>
        <w:rPr>
          <w:lang w:val="fr-FR"/>
        </w:rPr>
        <w:t>’</w:t>
      </w:r>
      <w:r w:rsidRPr="00DD5E76">
        <w:rPr>
          <w:lang w:val="fr-FR"/>
        </w:rPr>
        <w:t>Union des forces de changement (UFC)</w:t>
      </w:r>
      <w:r>
        <w:rPr>
          <w:lang w:val="fr-FR"/>
        </w:rPr>
        <w:t>;</w:t>
      </w:r>
    </w:p>
    <w:p w:rsidR="000800FC" w:rsidRPr="00DD5E76" w:rsidRDefault="000800FC" w:rsidP="000800FC">
      <w:pPr>
        <w:pStyle w:val="Bullet1G"/>
        <w:rPr>
          <w:lang w:val="fr-FR"/>
        </w:rPr>
      </w:pPr>
      <w:r w:rsidRPr="00DD5E76">
        <w:rPr>
          <w:lang w:val="fr-FR"/>
        </w:rPr>
        <w:t>Yawovi Agboyibo du Comité d</w:t>
      </w:r>
      <w:r>
        <w:rPr>
          <w:lang w:val="fr-FR"/>
        </w:rPr>
        <w:t>’</w:t>
      </w:r>
      <w:r w:rsidRPr="00DD5E76">
        <w:rPr>
          <w:lang w:val="fr-FR"/>
        </w:rPr>
        <w:t>action pour le renouveau (CAR)</w:t>
      </w:r>
      <w:r>
        <w:rPr>
          <w:lang w:val="fr-FR"/>
        </w:rPr>
        <w:t>;</w:t>
      </w:r>
    </w:p>
    <w:p w:rsidR="000800FC" w:rsidRPr="00DD5E76" w:rsidRDefault="000800FC" w:rsidP="000800FC">
      <w:pPr>
        <w:pStyle w:val="Bullet1G"/>
      </w:pPr>
      <w:r w:rsidRPr="00DD5E76">
        <w:t xml:space="preserve">Edem Kodjo de la Convergence patriotique </w:t>
      </w:r>
      <w:r w:rsidRPr="002D3E55">
        <w:rPr>
          <w:lang w:val="fr-FR"/>
        </w:rPr>
        <w:t>panafricaine</w:t>
      </w:r>
      <w:r w:rsidRPr="00DD5E76">
        <w:t xml:space="preserve"> (CPP)</w:t>
      </w:r>
      <w:r>
        <w:t>;</w:t>
      </w:r>
    </w:p>
    <w:p w:rsidR="000800FC" w:rsidRPr="00DD5E76" w:rsidRDefault="000800FC" w:rsidP="000800FC">
      <w:pPr>
        <w:pStyle w:val="Bullet1G"/>
        <w:rPr>
          <w:lang w:val="fr-FR"/>
        </w:rPr>
      </w:pPr>
      <w:r w:rsidRPr="00DD5E76">
        <w:rPr>
          <w:lang w:val="fr-FR"/>
        </w:rPr>
        <w:t>Léopold Gnininvi de la Convention démocratique des peuples africains (CDPA)</w:t>
      </w:r>
      <w:r>
        <w:rPr>
          <w:lang w:val="fr-FR"/>
        </w:rPr>
        <w:t>;</w:t>
      </w:r>
    </w:p>
    <w:p w:rsidR="000800FC" w:rsidRPr="00DD5E76" w:rsidRDefault="000800FC" w:rsidP="000800FC">
      <w:pPr>
        <w:pStyle w:val="Bullet1G"/>
        <w:rPr>
          <w:lang w:val="fr-FR"/>
        </w:rPr>
      </w:pPr>
      <w:r w:rsidRPr="00DD5E76">
        <w:rPr>
          <w:lang w:val="fr-FR"/>
        </w:rPr>
        <w:t>Dahuku Pere du Pacte socialiste pour le renouveau (PSR)</w:t>
      </w:r>
      <w:r>
        <w:rPr>
          <w:lang w:val="fr-FR"/>
        </w:rPr>
        <w:t>;</w:t>
      </w:r>
    </w:p>
    <w:p w:rsidR="000800FC" w:rsidRPr="00DD5E76" w:rsidRDefault="000800FC" w:rsidP="000800FC">
      <w:pPr>
        <w:pStyle w:val="Bullet1G"/>
        <w:rPr>
          <w:lang w:val="fr-FR"/>
        </w:rPr>
      </w:pPr>
      <w:r w:rsidRPr="00DD5E76">
        <w:rPr>
          <w:lang w:val="fr-FR"/>
        </w:rPr>
        <w:t>Nicolas Lawson du Parti du renouveau et de la rédemption (PRR).</w:t>
      </w:r>
    </w:p>
    <w:p w:rsidR="000800FC" w:rsidRPr="00DD5E76" w:rsidRDefault="000800FC" w:rsidP="000800FC">
      <w:pPr>
        <w:pStyle w:val="SingleTxtG"/>
        <w:rPr>
          <w:lang w:val="fr-FR"/>
        </w:rPr>
      </w:pPr>
      <w:r w:rsidRPr="00DD5E76">
        <w:rPr>
          <w:lang w:val="fr-FR"/>
        </w:rPr>
        <w:t>29</w:t>
      </w:r>
      <w:r w:rsidR="00AC0FBF">
        <w:rPr>
          <w:lang w:val="fr-FR"/>
        </w:rPr>
        <w:t>3</w:t>
      </w:r>
      <w:r w:rsidR="003C7C59">
        <w:rPr>
          <w:lang w:val="fr-FR"/>
        </w:rPr>
        <w:t>.</w:t>
      </w:r>
      <w:r w:rsidRPr="00DD5E76">
        <w:rPr>
          <w:lang w:val="fr-FR"/>
        </w:rPr>
        <w:tab/>
        <w:t>La campagne électorale, qui a débuté deux semaines avant le scrutin, s</w:t>
      </w:r>
      <w:r>
        <w:rPr>
          <w:lang w:val="fr-FR"/>
        </w:rPr>
        <w:t>’</w:t>
      </w:r>
      <w:r w:rsidRPr="00DD5E76">
        <w:rPr>
          <w:lang w:val="fr-FR"/>
        </w:rPr>
        <w:t>est déroulée  dans le calme et sans violence sur l</w:t>
      </w:r>
      <w:r>
        <w:rPr>
          <w:lang w:val="fr-FR"/>
        </w:rPr>
        <w:t>’</w:t>
      </w:r>
      <w:r w:rsidRPr="00DD5E76">
        <w:rPr>
          <w:lang w:val="fr-FR"/>
        </w:rPr>
        <w:t xml:space="preserve">ensemble du territoire national.  </w:t>
      </w:r>
    </w:p>
    <w:p w:rsidR="000800FC" w:rsidRPr="00DD5E76" w:rsidRDefault="000800FC" w:rsidP="000800FC">
      <w:pPr>
        <w:pStyle w:val="SingleTxtG"/>
        <w:rPr>
          <w:lang w:val="fr-FR"/>
        </w:rPr>
      </w:pPr>
      <w:r w:rsidRPr="00DD5E76">
        <w:rPr>
          <w:lang w:val="fr-FR"/>
        </w:rPr>
        <w:t>29</w:t>
      </w:r>
      <w:r w:rsidR="00AC0FBF">
        <w:rPr>
          <w:lang w:val="fr-FR"/>
        </w:rPr>
        <w:t>4</w:t>
      </w:r>
      <w:r w:rsidR="003C7C59">
        <w:rPr>
          <w:lang w:val="fr-FR"/>
        </w:rPr>
        <w:t>.</w:t>
      </w:r>
      <w:r w:rsidRPr="00DD5E76">
        <w:rPr>
          <w:lang w:val="fr-FR"/>
        </w:rPr>
        <w:tab/>
        <w:t>L</w:t>
      </w:r>
      <w:r>
        <w:rPr>
          <w:lang w:val="fr-FR"/>
        </w:rPr>
        <w:t>’</w:t>
      </w:r>
      <w:r w:rsidRPr="00DD5E76">
        <w:rPr>
          <w:lang w:val="fr-FR"/>
        </w:rPr>
        <w:t>accès des candidats aux médias publics ainsi que la couverture médiatique de leurs meetings, ont été assurés par les médias publics dans des conditions déterminées par la Haute Autorité de l</w:t>
      </w:r>
      <w:r>
        <w:rPr>
          <w:lang w:val="fr-FR"/>
        </w:rPr>
        <w:t>’</w:t>
      </w:r>
      <w:r w:rsidRPr="00DD5E76">
        <w:rPr>
          <w:lang w:val="fr-FR"/>
        </w:rPr>
        <w:t xml:space="preserve">audiovisuel et de la communication. </w:t>
      </w:r>
    </w:p>
    <w:p w:rsidR="000800FC" w:rsidRPr="00DD5E76" w:rsidRDefault="000800FC" w:rsidP="000800FC">
      <w:pPr>
        <w:pStyle w:val="SingleTxtG"/>
        <w:rPr>
          <w:lang w:val="fr-FR"/>
        </w:rPr>
      </w:pPr>
      <w:r w:rsidRPr="00DD5E76">
        <w:rPr>
          <w:lang w:val="fr-FR"/>
        </w:rPr>
        <w:t>29</w:t>
      </w:r>
      <w:r w:rsidR="00AC0FBF">
        <w:rPr>
          <w:lang w:val="fr-FR"/>
        </w:rPr>
        <w:t>5</w:t>
      </w:r>
      <w:r w:rsidR="003C7C59">
        <w:rPr>
          <w:lang w:val="fr-FR"/>
        </w:rPr>
        <w:t>.</w:t>
      </w:r>
      <w:r w:rsidRPr="00DD5E76">
        <w:rPr>
          <w:lang w:val="fr-FR"/>
        </w:rPr>
        <w:tab/>
        <w:t>Les 125 observateurs qui ont été déployés sur l</w:t>
      </w:r>
      <w:r>
        <w:rPr>
          <w:lang w:val="fr-FR"/>
        </w:rPr>
        <w:t>’</w:t>
      </w:r>
      <w:r w:rsidRPr="00DD5E76">
        <w:rPr>
          <w:lang w:val="fr-FR"/>
        </w:rPr>
        <w:t>ensemble du territoire national, ont été unanimes pour reconnaître que les élections du 1</w:t>
      </w:r>
      <w:r w:rsidRPr="00DD5E76">
        <w:rPr>
          <w:vertAlign w:val="superscript"/>
          <w:lang w:val="fr-FR"/>
        </w:rPr>
        <w:t>er</w:t>
      </w:r>
      <w:r w:rsidRPr="00DD5E76">
        <w:rPr>
          <w:lang w:val="fr-FR"/>
        </w:rPr>
        <w:t xml:space="preserve"> juin 2003 se sont </w:t>
      </w:r>
      <w:r>
        <w:rPr>
          <w:lang w:val="fr-FR"/>
        </w:rPr>
        <w:t>«</w:t>
      </w:r>
      <w:r w:rsidRPr="00DD5E76">
        <w:rPr>
          <w:lang w:val="fr-FR"/>
        </w:rPr>
        <w:t>bien déroulées malgré quelques difficultés observées au niveau de la distribution des cartes d</w:t>
      </w:r>
      <w:r>
        <w:rPr>
          <w:lang w:val="fr-FR"/>
        </w:rPr>
        <w:t>’</w:t>
      </w:r>
      <w:r w:rsidRPr="00DD5E76">
        <w:rPr>
          <w:lang w:val="fr-FR"/>
        </w:rPr>
        <w:t>électeur, principalement dans la commune de Lomé</w:t>
      </w:r>
      <w:r>
        <w:rPr>
          <w:lang w:val="fr-FR"/>
        </w:rPr>
        <w:t>»</w:t>
      </w:r>
      <w:r w:rsidRPr="00DD5E76">
        <w:rPr>
          <w:lang w:val="fr-FR"/>
        </w:rPr>
        <w:t>.</w:t>
      </w:r>
    </w:p>
    <w:p w:rsidR="000800FC" w:rsidRPr="00DD5E76" w:rsidRDefault="000800FC" w:rsidP="000800FC">
      <w:pPr>
        <w:pStyle w:val="SingleTxtG"/>
        <w:rPr>
          <w:lang w:val="fr-FR"/>
        </w:rPr>
      </w:pPr>
      <w:r w:rsidRPr="00DD5E76">
        <w:rPr>
          <w:lang w:val="fr-FR"/>
        </w:rPr>
        <w:t>29</w:t>
      </w:r>
      <w:r w:rsidR="00AC0FBF">
        <w:rPr>
          <w:lang w:val="fr-FR"/>
        </w:rPr>
        <w:t>6</w:t>
      </w:r>
      <w:r w:rsidR="003C7C59">
        <w:rPr>
          <w:lang w:val="fr-FR"/>
        </w:rPr>
        <w:t>.</w:t>
      </w:r>
      <w:r w:rsidRPr="00DD5E76">
        <w:rPr>
          <w:lang w:val="fr-FR"/>
        </w:rPr>
        <w:tab/>
        <w:t>À l</w:t>
      </w:r>
      <w:r>
        <w:rPr>
          <w:lang w:val="fr-FR"/>
        </w:rPr>
        <w:t>’</w:t>
      </w:r>
      <w:r w:rsidRPr="00DD5E76">
        <w:rPr>
          <w:lang w:val="fr-FR"/>
        </w:rPr>
        <w:t>issue du scrutin, la Cour constitutionnelle a proclamé élu le candidat du Rassemblement du peuple togolais, qui a obtenu 59,13 % des suffrages exprimés. Les autres candidats ont obtenu les suffrages suivants</w:t>
      </w:r>
      <w:r>
        <w:rPr>
          <w:lang w:val="fr-FR"/>
        </w:rPr>
        <w:t>:</w:t>
      </w:r>
    </w:p>
    <w:p w:rsidR="000800FC" w:rsidRPr="00DD5E76" w:rsidRDefault="000800FC" w:rsidP="000800FC">
      <w:pPr>
        <w:pStyle w:val="Bullet1G"/>
      </w:pPr>
      <w:r w:rsidRPr="00DD5E76">
        <w:t>Bob Akitani de l</w:t>
      </w:r>
      <w:r>
        <w:t>’</w:t>
      </w:r>
      <w:r w:rsidRPr="00DD5E76">
        <w:t>UFC</w:t>
      </w:r>
      <w:r>
        <w:t>:</w:t>
      </w:r>
      <w:r w:rsidRPr="00DD5E76">
        <w:t xml:space="preserve"> 33,68 %</w:t>
      </w:r>
      <w:r>
        <w:t>:</w:t>
      </w:r>
    </w:p>
    <w:p w:rsidR="000800FC" w:rsidRPr="00DD5E76" w:rsidRDefault="004E7B0F" w:rsidP="000800FC">
      <w:pPr>
        <w:pStyle w:val="Bullet1G"/>
      </w:pPr>
      <w:r>
        <w:t xml:space="preserve">Yawovi </w:t>
      </w:r>
      <w:r w:rsidR="000800FC" w:rsidRPr="00DD5E76">
        <w:t>Agboyibo du CAR</w:t>
      </w:r>
      <w:r w:rsidR="000800FC">
        <w:t>:</w:t>
      </w:r>
      <w:r w:rsidR="000800FC" w:rsidRPr="00DD5E76">
        <w:t xml:space="preserve"> 5,12%</w:t>
      </w:r>
      <w:r w:rsidR="000800FC">
        <w:t>;</w:t>
      </w:r>
    </w:p>
    <w:p w:rsidR="000800FC" w:rsidRPr="00DD5E76" w:rsidRDefault="000800FC" w:rsidP="000800FC">
      <w:pPr>
        <w:pStyle w:val="Bullet1G"/>
      </w:pPr>
      <w:r w:rsidRPr="00DD5E76">
        <w:t>Dahuku Pere du PSR</w:t>
      </w:r>
      <w:r>
        <w:t>:</w:t>
      </w:r>
      <w:r w:rsidRPr="00DD5E76">
        <w:t xml:space="preserve"> 2,20 %</w:t>
      </w:r>
      <w:r>
        <w:t>;</w:t>
      </w:r>
    </w:p>
    <w:p w:rsidR="000800FC" w:rsidRPr="00DD5E76" w:rsidRDefault="000800FC" w:rsidP="000800FC">
      <w:pPr>
        <w:pStyle w:val="Bullet1G"/>
      </w:pPr>
      <w:r w:rsidRPr="00DD5E76">
        <w:t>Edem Kodjo du CPP</w:t>
      </w:r>
      <w:r>
        <w:t>:</w:t>
      </w:r>
      <w:r w:rsidRPr="00DD5E76">
        <w:t xml:space="preserve"> 0,96 %</w:t>
      </w:r>
      <w:r>
        <w:t>;</w:t>
      </w:r>
    </w:p>
    <w:p w:rsidR="000800FC" w:rsidRPr="00DD5E76" w:rsidRDefault="000800FC" w:rsidP="000800FC">
      <w:pPr>
        <w:pStyle w:val="Bullet1G"/>
      </w:pPr>
      <w:r w:rsidRPr="00DD5E76">
        <w:t>Nicolas Lawson du PRR</w:t>
      </w:r>
      <w:r>
        <w:t>:</w:t>
      </w:r>
      <w:r w:rsidRPr="00DD5E76">
        <w:t xml:space="preserve"> 0,20 %</w:t>
      </w:r>
      <w:r>
        <w:t>;</w:t>
      </w:r>
    </w:p>
    <w:p w:rsidR="000800FC" w:rsidRPr="00DD5E76" w:rsidRDefault="000800FC" w:rsidP="000800FC">
      <w:pPr>
        <w:pStyle w:val="Bullet1G"/>
        <w:rPr>
          <w:lang w:val="fr-FR"/>
        </w:rPr>
      </w:pPr>
      <w:r w:rsidRPr="00DD5E76">
        <w:rPr>
          <w:lang w:val="fr-FR"/>
        </w:rPr>
        <w:t>Léopold Gnininvi de la CDPA</w:t>
      </w:r>
      <w:r>
        <w:rPr>
          <w:lang w:val="fr-FR"/>
        </w:rPr>
        <w:t>:</w:t>
      </w:r>
      <w:r w:rsidRPr="00DD5E76">
        <w:rPr>
          <w:lang w:val="fr-FR"/>
        </w:rPr>
        <w:t xml:space="preserve"> 0,17 %.</w:t>
      </w:r>
    </w:p>
    <w:p w:rsidR="000800FC" w:rsidRPr="00DD5E76" w:rsidRDefault="00900893" w:rsidP="00900893">
      <w:pPr>
        <w:pStyle w:val="H56G"/>
        <w:rPr>
          <w:lang w:val="fr-FR"/>
        </w:rPr>
      </w:pPr>
      <w:r>
        <w:rPr>
          <w:lang w:val="fr-FR"/>
        </w:rPr>
        <w:tab/>
      </w:r>
      <w:r>
        <w:rPr>
          <w:lang w:val="fr-FR"/>
        </w:rPr>
        <w:tab/>
      </w:r>
      <w:r w:rsidR="000800FC" w:rsidRPr="00DD5E76">
        <w:rPr>
          <w:lang w:val="fr-FR"/>
        </w:rPr>
        <w:t>L</w:t>
      </w:r>
      <w:r w:rsidR="000800FC">
        <w:rPr>
          <w:lang w:val="fr-FR"/>
        </w:rPr>
        <w:t>’</w:t>
      </w:r>
      <w:r w:rsidR="000800FC" w:rsidRPr="00DD5E76">
        <w:rPr>
          <w:lang w:val="fr-FR"/>
        </w:rPr>
        <w:t>élection présidentielle de 2005</w:t>
      </w:r>
    </w:p>
    <w:p w:rsidR="000800FC" w:rsidRPr="00DD5E76" w:rsidRDefault="000800FC" w:rsidP="000800FC">
      <w:pPr>
        <w:pStyle w:val="SingleTxtG"/>
        <w:rPr>
          <w:lang w:val="fr-FR"/>
        </w:rPr>
      </w:pPr>
      <w:r w:rsidRPr="00DD5E76">
        <w:rPr>
          <w:lang w:val="fr-FR"/>
        </w:rPr>
        <w:t>29</w:t>
      </w:r>
      <w:r w:rsidR="00AC0FBF">
        <w:rPr>
          <w:lang w:val="fr-FR"/>
        </w:rPr>
        <w:t>7</w:t>
      </w:r>
      <w:r w:rsidR="003C7C59">
        <w:rPr>
          <w:lang w:val="fr-FR"/>
        </w:rPr>
        <w:t>.</w:t>
      </w:r>
      <w:r w:rsidRPr="00DD5E76">
        <w:rPr>
          <w:lang w:val="fr-FR"/>
        </w:rPr>
        <w:tab/>
        <w:t>À la suite du décès du chef de l</w:t>
      </w:r>
      <w:r>
        <w:rPr>
          <w:lang w:val="fr-FR"/>
        </w:rPr>
        <w:t>’</w:t>
      </w:r>
      <w:r w:rsidRPr="00DD5E76">
        <w:rPr>
          <w:lang w:val="fr-FR"/>
        </w:rPr>
        <w:t>État le 5 février 2005, les forces armées togolaises ont décidé de confier le pouvoir à Monsieur Faure Gnassingbe. Le 6 février, l</w:t>
      </w:r>
      <w:r>
        <w:rPr>
          <w:lang w:val="fr-FR"/>
        </w:rPr>
        <w:t>’</w:t>
      </w:r>
      <w:r w:rsidRPr="00DD5E76">
        <w:rPr>
          <w:lang w:val="fr-FR"/>
        </w:rPr>
        <w:t>Assemblée nationale s</w:t>
      </w:r>
      <w:r>
        <w:rPr>
          <w:lang w:val="fr-FR"/>
        </w:rPr>
        <w:t>’</w:t>
      </w:r>
      <w:r w:rsidRPr="00DD5E76">
        <w:rPr>
          <w:lang w:val="fr-FR"/>
        </w:rPr>
        <w:t>est réunie en session extraordinaire et a procédé à l</w:t>
      </w:r>
      <w:r>
        <w:rPr>
          <w:lang w:val="fr-FR"/>
        </w:rPr>
        <w:t>’</w:t>
      </w:r>
      <w:r w:rsidRPr="00DD5E76">
        <w:rPr>
          <w:lang w:val="fr-FR"/>
        </w:rPr>
        <w:t>amendement de la constitution et du Code électoral en vue de permettre à M. Gnassingbe d</w:t>
      </w:r>
      <w:r>
        <w:rPr>
          <w:lang w:val="fr-FR"/>
        </w:rPr>
        <w:t>’</w:t>
      </w:r>
      <w:r w:rsidRPr="00DD5E76">
        <w:rPr>
          <w:lang w:val="fr-FR"/>
        </w:rPr>
        <w:t xml:space="preserve">achever le mandat de son défunt père. </w:t>
      </w:r>
    </w:p>
    <w:p w:rsidR="000800FC" w:rsidRPr="00DD5E76" w:rsidRDefault="000800FC" w:rsidP="000800FC">
      <w:pPr>
        <w:pStyle w:val="SingleTxtG"/>
        <w:rPr>
          <w:lang w:val="fr-FR"/>
        </w:rPr>
      </w:pPr>
      <w:r w:rsidRPr="00DD5E76">
        <w:rPr>
          <w:lang w:val="fr-FR"/>
        </w:rPr>
        <w:t>29</w:t>
      </w:r>
      <w:r w:rsidR="00AC0FBF">
        <w:rPr>
          <w:lang w:val="fr-FR"/>
        </w:rPr>
        <w:t>8</w:t>
      </w:r>
      <w:r w:rsidR="003C7C59">
        <w:rPr>
          <w:lang w:val="fr-FR"/>
        </w:rPr>
        <w:t>.</w:t>
      </w:r>
      <w:r w:rsidRPr="00DD5E76">
        <w:rPr>
          <w:lang w:val="fr-FR"/>
        </w:rPr>
        <w:tab/>
        <w:t>Mais la communauté internationale a invité le Gouvernement togolais à rétablir la légalité constitutionnelle sous peine de sanction. Face à cette situation, M. Gnassingbe a démissionné du poste de Président de la République. Le Parlement a donc élu Monsieur</w:t>
      </w:r>
      <w:r>
        <w:rPr>
          <w:lang w:val="fr-FR"/>
        </w:rPr>
        <w:t> Ab</w:t>
      </w:r>
      <w:r w:rsidRPr="00DD5E76">
        <w:rPr>
          <w:lang w:val="fr-FR"/>
        </w:rPr>
        <w:t>ass Bonfo comme Président de l</w:t>
      </w:r>
      <w:r>
        <w:rPr>
          <w:lang w:val="fr-FR"/>
        </w:rPr>
        <w:t>’</w:t>
      </w:r>
      <w:r w:rsidRPr="00DD5E76">
        <w:rPr>
          <w:lang w:val="fr-FR"/>
        </w:rPr>
        <w:t xml:space="preserve">Assemblée nationale devant assumer les fonctions du Président de la République par intérim. </w:t>
      </w:r>
    </w:p>
    <w:p w:rsidR="000800FC" w:rsidRPr="00DD5E76" w:rsidRDefault="00AC0FBF" w:rsidP="000800FC">
      <w:pPr>
        <w:pStyle w:val="SingleTxtG"/>
        <w:rPr>
          <w:lang w:val="fr-FR"/>
        </w:rPr>
      </w:pPr>
      <w:r>
        <w:rPr>
          <w:lang w:val="fr-FR"/>
        </w:rPr>
        <w:t>299</w:t>
      </w:r>
      <w:r w:rsidR="000800FC">
        <w:rPr>
          <w:lang w:val="fr-FR"/>
        </w:rPr>
        <w:t>.</w:t>
      </w:r>
      <w:r w:rsidR="000800FC">
        <w:rPr>
          <w:lang w:val="fr-FR"/>
        </w:rPr>
        <w:tab/>
        <w:t xml:space="preserve">Par décret </w:t>
      </w:r>
      <w:r w:rsidR="000800FC" w:rsidRPr="009335E6">
        <w:rPr>
          <w:rFonts w:eastAsia="MS Mincho"/>
          <w:lang w:val="fr-FR"/>
        </w:rPr>
        <w:t>n</w:t>
      </w:r>
      <w:r w:rsidR="000800FC" w:rsidRPr="009335E6">
        <w:rPr>
          <w:rFonts w:eastAsia="MS Mincho"/>
          <w:vertAlign w:val="superscript"/>
          <w:lang w:val="fr-FR"/>
        </w:rPr>
        <w:t>o</w:t>
      </w:r>
      <w:r w:rsidR="000800FC" w:rsidRPr="00DD5E76">
        <w:rPr>
          <w:lang w:val="fr-FR"/>
        </w:rPr>
        <w:t xml:space="preserve"> 2005-013/PR du 4 mars 2005, le Gouvernement a convoqué le corps électoral en vue de l</w:t>
      </w:r>
      <w:r w:rsidR="000800FC">
        <w:rPr>
          <w:lang w:val="fr-FR"/>
        </w:rPr>
        <w:t>’</w:t>
      </w:r>
      <w:r w:rsidR="000800FC" w:rsidRPr="00DD5E76">
        <w:rPr>
          <w:lang w:val="fr-FR"/>
        </w:rPr>
        <w:t>élection du Président de la République</w:t>
      </w:r>
      <w:r w:rsidR="000800FC">
        <w:rPr>
          <w:lang w:val="fr-FR"/>
        </w:rPr>
        <w:t xml:space="preserve"> dont la date a été fixée au 24 </w:t>
      </w:r>
      <w:r w:rsidR="000800FC" w:rsidRPr="00DD5E76">
        <w:rPr>
          <w:lang w:val="fr-FR"/>
        </w:rPr>
        <w:t xml:space="preserve">avril 2005. </w:t>
      </w:r>
    </w:p>
    <w:p w:rsidR="000800FC" w:rsidRPr="00DD5E76" w:rsidRDefault="000800FC" w:rsidP="000800FC">
      <w:pPr>
        <w:pStyle w:val="SingleTxtG"/>
        <w:rPr>
          <w:lang w:val="fr-FR"/>
        </w:rPr>
      </w:pPr>
      <w:r w:rsidRPr="00DD5E76">
        <w:rPr>
          <w:lang w:val="fr-FR"/>
        </w:rPr>
        <w:t>30</w:t>
      </w:r>
      <w:r w:rsidR="00AC0FBF">
        <w:rPr>
          <w:lang w:val="fr-FR"/>
        </w:rPr>
        <w:t>0.</w:t>
      </w:r>
      <w:r w:rsidR="00AC0FBF">
        <w:rPr>
          <w:lang w:val="fr-FR"/>
        </w:rPr>
        <w:tab/>
      </w:r>
      <w:r w:rsidRPr="00DD5E76">
        <w:rPr>
          <w:lang w:val="fr-FR"/>
        </w:rPr>
        <w:t>La campagne électorale en vue du scrutin du 24 avril a été émaillée d</w:t>
      </w:r>
      <w:r>
        <w:rPr>
          <w:lang w:val="fr-FR"/>
        </w:rPr>
        <w:t>’</w:t>
      </w:r>
      <w:r w:rsidRPr="00DD5E76">
        <w:rPr>
          <w:lang w:val="fr-FR"/>
        </w:rPr>
        <w:t>une série de violences à telle enseigne que</w:t>
      </w:r>
      <w:r>
        <w:rPr>
          <w:lang w:val="fr-FR"/>
        </w:rPr>
        <w:t>,</w:t>
      </w:r>
      <w:r w:rsidRPr="00DD5E76">
        <w:rPr>
          <w:lang w:val="fr-FR"/>
        </w:rPr>
        <w:t xml:space="preserve"> le 22 avril 2005, le Ministre de l</w:t>
      </w:r>
      <w:r>
        <w:rPr>
          <w:lang w:val="fr-FR"/>
        </w:rPr>
        <w:t>’</w:t>
      </w:r>
      <w:r w:rsidRPr="00DD5E76">
        <w:rPr>
          <w:lang w:val="fr-FR"/>
        </w:rPr>
        <w:t>intérieur, en charge des élections, a demandé au Président de la République par intérim de suspendre le processus électoral en cours, à cause des risques de dérapages sanglants qui se profilaient à l</w:t>
      </w:r>
      <w:r>
        <w:rPr>
          <w:lang w:val="fr-FR"/>
        </w:rPr>
        <w:t>’</w:t>
      </w:r>
      <w:r w:rsidRPr="00DD5E76">
        <w:rPr>
          <w:lang w:val="fr-FR"/>
        </w:rPr>
        <w:t>horizon.</w:t>
      </w:r>
    </w:p>
    <w:p w:rsidR="000800FC" w:rsidRPr="00DD5E76" w:rsidRDefault="000800FC" w:rsidP="000800FC">
      <w:pPr>
        <w:pStyle w:val="SingleTxtG"/>
        <w:rPr>
          <w:lang w:val="fr-FR"/>
        </w:rPr>
      </w:pPr>
      <w:r w:rsidRPr="00DD5E76">
        <w:rPr>
          <w:lang w:val="fr-FR"/>
        </w:rPr>
        <w:t>30</w:t>
      </w:r>
      <w:r w:rsidR="00AC0FBF">
        <w:rPr>
          <w:lang w:val="fr-FR"/>
        </w:rPr>
        <w:t>1</w:t>
      </w:r>
      <w:r w:rsidR="003C7C59">
        <w:rPr>
          <w:lang w:val="fr-FR"/>
        </w:rPr>
        <w:t>.</w:t>
      </w:r>
      <w:r w:rsidRPr="00DD5E76">
        <w:rPr>
          <w:lang w:val="fr-FR"/>
        </w:rPr>
        <w:tab/>
        <w:t>Malgré l</w:t>
      </w:r>
      <w:r>
        <w:rPr>
          <w:lang w:val="fr-FR"/>
        </w:rPr>
        <w:t>’</w:t>
      </w:r>
      <w:r w:rsidRPr="00DD5E76">
        <w:rPr>
          <w:lang w:val="fr-FR"/>
        </w:rPr>
        <w:t>alerte donnée par le Ministre de l</w:t>
      </w:r>
      <w:r>
        <w:rPr>
          <w:lang w:val="fr-FR"/>
        </w:rPr>
        <w:t>’</w:t>
      </w:r>
      <w:r w:rsidRPr="00DD5E76">
        <w:rPr>
          <w:lang w:val="fr-FR"/>
        </w:rPr>
        <w:t>intérieur, le Président par intérim a maintenu la date des élections au 24 avril 2005. Les candidats retenus par la Cour constitutionnelle pour participer à ces élections étaient</w:t>
      </w:r>
      <w:r>
        <w:rPr>
          <w:lang w:val="fr-FR"/>
        </w:rPr>
        <w:t>:</w:t>
      </w:r>
    </w:p>
    <w:p w:rsidR="000800FC" w:rsidRDefault="000800FC" w:rsidP="000800FC">
      <w:pPr>
        <w:pStyle w:val="Bullet1G"/>
        <w:rPr>
          <w:lang w:val="fr-FR"/>
        </w:rPr>
      </w:pPr>
      <w:r w:rsidRPr="00DD5E76">
        <w:rPr>
          <w:lang w:val="fr-FR"/>
        </w:rPr>
        <w:t>Faure Gnassingbe du Rassemblement du peuple togolais (RPT)</w:t>
      </w:r>
      <w:r>
        <w:rPr>
          <w:lang w:val="fr-FR"/>
        </w:rPr>
        <w:t>;</w:t>
      </w:r>
    </w:p>
    <w:p w:rsidR="000800FC" w:rsidRPr="00DD5E76" w:rsidRDefault="000800FC" w:rsidP="000800FC">
      <w:pPr>
        <w:pStyle w:val="Bullet1G"/>
        <w:rPr>
          <w:lang w:val="fr-FR"/>
        </w:rPr>
      </w:pPr>
      <w:r w:rsidRPr="00DD5E76">
        <w:rPr>
          <w:lang w:val="fr-FR"/>
        </w:rPr>
        <w:t>Bob Akitani, candidat de la coalition de cinq partis politiques</w:t>
      </w:r>
      <w:r>
        <w:rPr>
          <w:lang w:val="fr-FR"/>
        </w:rPr>
        <w:t>:</w:t>
      </w:r>
      <w:r w:rsidRPr="00DD5E76">
        <w:rPr>
          <w:lang w:val="fr-FR"/>
        </w:rPr>
        <w:t xml:space="preserve"> Union des forces du changement (UFC), du Comité d</w:t>
      </w:r>
      <w:r>
        <w:rPr>
          <w:lang w:val="fr-FR"/>
        </w:rPr>
        <w:t>’</w:t>
      </w:r>
      <w:r w:rsidRPr="00DD5E76">
        <w:rPr>
          <w:lang w:val="fr-FR"/>
        </w:rPr>
        <w:t>action pour le renouveau (CAR) et de la Convention démocratique des peuples africains (CDPA), l</w:t>
      </w:r>
      <w:r>
        <w:rPr>
          <w:lang w:val="fr-FR"/>
        </w:rPr>
        <w:t>’</w:t>
      </w:r>
      <w:r w:rsidRPr="00DD5E76">
        <w:rPr>
          <w:lang w:val="fr-FR"/>
        </w:rPr>
        <w:t>Alliance pour la démocratie et le développement intégral (ADDI), l</w:t>
      </w:r>
      <w:r>
        <w:rPr>
          <w:lang w:val="fr-FR"/>
        </w:rPr>
        <w:t>’</w:t>
      </w:r>
      <w:r w:rsidRPr="00DD5E76">
        <w:rPr>
          <w:lang w:val="fr-FR"/>
        </w:rPr>
        <w:t xml:space="preserve">Union pour la démocratie sociale (UDS-Togo); </w:t>
      </w:r>
    </w:p>
    <w:p w:rsidR="000800FC" w:rsidRPr="00DD5E76" w:rsidRDefault="000800FC" w:rsidP="000800FC">
      <w:pPr>
        <w:pStyle w:val="Bullet1G"/>
        <w:rPr>
          <w:lang w:val="fr-FR"/>
        </w:rPr>
      </w:pPr>
      <w:r w:rsidRPr="00DD5E76">
        <w:rPr>
          <w:lang w:val="fr-FR"/>
        </w:rPr>
        <w:t>Nicolas Lawson du Parti du renouveau et de la rédemption (PRR)</w:t>
      </w:r>
      <w:r>
        <w:rPr>
          <w:lang w:val="fr-FR"/>
        </w:rPr>
        <w:t>;</w:t>
      </w:r>
    </w:p>
    <w:p w:rsidR="000800FC" w:rsidRPr="00DD5E76" w:rsidRDefault="000800FC" w:rsidP="000800FC">
      <w:pPr>
        <w:pStyle w:val="Bullet1G"/>
        <w:rPr>
          <w:lang w:val="fr-FR"/>
        </w:rPr>
      </w:pPr>
      <w:r w:rsidRPr="00DD5E76">
        <w:rPr>
          <w:lang w:val="fr-FR"/>
        </w:rPr>
        <w:t>Harry Olympio du Rassemblement pour le soutien à la démocratie et le développement (RSDD).</w:t>
      </w:r>
    </w:p>
    <w:p w:rsidR="000800FC" w:rsidRPr="00DD5E76" w:rsidRDefault="000800FC" w:rsidP="000800FC">
      <w:pPr>
        <w:pStyle w:val="SingleTxtG"/>
        <w:rPr>
          <w:lang w:val="fr-FR"/>
        </w:rPr>
      </w:pPr>
      <w:r w:rsidRPr="00DD5E76">
        <w:rPr>
          <w:lang w:val="fr-FR"/>
        </w:rPr>
        <w:t>30</w:t>
      </w:r>
      <w:r w:rsidR="00AC0FBF">
        <w:rPr>
          <w:lang w:val="fr-FR"/>
        </w:rPr>
        <w:t>2</w:t>
      </w:r>
      <w:r w:rsidR="003C7C59">
        <w:rPr>
          <w:lang w:val="fr-FR"/>
        </w:rPr>
        <w:t>.</w:t>
      </w:r>
      <w:r w:rsidRPr="00DD5E76">
        <w:rPr>
          <w:lang w:val="fr-FR"/>
        </w:rPr>
        <w:tab/>
        <w:t>À l</w:t>
      </w:r>
      <w:r>
        <w:rPr>
          <w:lang w:val="fr-FR"/>
        </w:rPr>
        <w:t>’</w:t>
      </w:r>
      <w:r w:rsidRPr="00DD5E76">
        <w:rPr>
          <w:lang w:val="fr-FR"/>
        </w:rPr>
        <w:t>issue du scrutin, la CENI a proclamé provisoirement élu, le candidat du Rassemblement du peuple togolais, Faure Gnassingbe</w:t>
      </w:r>
      <w:r>
        <w:rPr>
          <w:lang w:val="fr-FR"/>
        </w:rPr>
        <w:t>,</w:t>
      </w:r>
      <w:r w:rsidRPr="00DD5E76">
        <w:rPr>
          <w:lang w:val="fr-FR"/>
        </w:rPr>
        <w:t xml:space="preserve"> qui a obtenu 60,15 % des suffrages exprimés. Les autres candidats ont obtenu les résultats suivants</w:t>
      </w:r>
      <w:r>
        <w:rPr>
          <w:lang w:val="fr-FR"/>
        </w:rPr>
        <w:t>:</w:t>
      </w:r>
    </w:p>
    <w:p w:rsidR="000800FC" w:rsidRPr="00DD5E76" w:rsidRDefault="000800FC" w:rsidP="000800FC">
      <w:pPr>
        <w:pStyle w:val="Bullet1G"/>
        <w:rPr>
          <w:lang w:val="fr-FR"/>
        </w:rPr>
      </w:pPr>
      <w:r w:rsidRPr="00DD5E76">
        <w:rPr>
          <w:lang w:val="fr-FR"/>
        </w:rPr>
        <w:t>Bob Akitani: 38,25%</w:t>
      </w:r>
      <w:r>
        <w:rPr>
          <w:lang w:val="fr-FR"/>
        </w:rPr>
        <w:t>;</w:t>
      </w:r>
    </w:p>
    <w:p w:rsidR="000800FC" w:rsidRPr="00DD5E76" w:rsidRDefault="000800FC" w:rsidP="000800FC">
      <w:pPr>
        <w:pStyle w:val="Bullet1G"/>
        <w:rPr>
          <w:lang w:val="fr-FR"/>
        </w:rPr>
      </w:pPr>
      <w:r w:rsidRPr="00DD5E76">
        <w:rPr>
          <w:lang w:val="fr-FR"/>
        </w:rPr>
        <w:t>Nicolas Lawson: 1,04%</w:t>
      </w:r>
      <w:r>
        <w:rPr>
          <w:lang w:val="fr-FR"/>
        </w:rPr>
        <w:t>;</w:t>
      </w:r>
    </w:p>
    <w:p w:rsidR="000800FC" w:rsidRPr="00DD5E76" w:rsidRDefault="000800FC" w:rsidP="000800FC">
      <w:pPr>
        <w:pStyle w:val="Bullet1G"/>
        <w:rPr>
          <w:lang w:val="fr-FR"/>
        </w:rPr>
      </w:pPr>
      <w:r w:rsidRPr="00DD5E76">
        <w:rPr>
          <w:lang w:val="fr-FR"/>
        </w:rPr>
        <w:t>Harry Olympio</w:t>
      </w:r>
      <w:r>
        <w:rPr>
          <w:lang w:val="fr-FR"/>
        </w:rPr>
        <w:t>:</w:t>
      </w:r>
      <w:r w:rsidRPr="00DD5E76">
        <w:rPr>
          <w:lang w:val="fr-FR"/>
        </w:rPr>
        <w:t xml:space="preserve"> 0,55%.</w:t>
      </w:r>
    </w:p>
    <w:p w:rsidR="000800FC" w:rsidRPr="00DD5E76" w:rsidRDefault="000800FC" w:rsidP="000800FC">
      <w:pPr>
        <w:pStyle w:val="SingleTxtG"/>
        <w:rPr>
          <w:lang w:val="fr-FR"/>
        </w:rPr>
      </w:pPr>
      <w:r w:rsidRPr="00DD5E76">
        <w:rPr>
          <w:lang w:val="fr-FR"/>
        </w:rPr>
        <w:t>30</w:t>
      </w:r>
      <w:r w:rsidR="00AC0FBF">
        <w:rPr>
          <w:lang w:val="fr-FR"/>
        </w:rPr>
        <w:t>3</w:t>
      </w:r>
      <w:r w:rsidR="003C7C59">
        <w:rPr>
          <w:lang w:val="fr-FR"/>
        </w:rPr>
        <w:t>.</w:t>
      </w:r>
      <w:r w:rsidRPr="00DD5E76">
        <w:rPr>
          <w:lang w:val="fr-FR"/>
        </w:rPr>
        <w:tab/>
        <w:t>Dès la proclamation des résultats, des actes de violence ont été enregistrés dans plusieurs villes du pays, entrainant des pertes en vies humaines et des dégâts matériels très importants. Ces actes ont entrainé des déplacés internes et des refugiés dans les pays voisins, notamment le B</w:t>
      </w:r>
      <w:r>
        <w:rPr>
          <w:lang w:val="fr-FR"/>
        </w:rPr>
        <w:t>é</w:t>
      </w:r>
      <w:r w:rsidRPr="00DD5E76">
        <w:rPr>
          <w:lang w:val="fr-FR"/>
        </w:rPr>
        <w:t>nin et le Ghana.</w:t>
      </w:r>
    </w:p>
    <w:p w:rsidR="000800FC" w:rsidRPr="00DD5E76" w:rsidRDefault="00900893" w:rsidP="00900893">
      <w:pPr>
        <w:pStyle w:val="H56G"/>
        <w:rPr>
          <w:lang w:val="fr-FR"/>
        </w:rPr>
      </w:pPr>
      <w:r>
        <w:rPr>
          <w:lang w:val="fr-FR"/>
        </w:rPr>
        <w:tab/>
      </w:r>
      <w:r>
        <w:rPr>
          <w:lang w:val="fr-FR"/>
        </w:rPr>
        <w:tab/>
      </w:r>
      <w:r w:rsidR="000800FC" w:rsidRPr="00DD5E76">
        <w:rPr>
          <w:lang w:val="fr-FR"/>
        </w:rPr>
        <w:t xml:space="preserve">Les élections législatives anticipées du 14 octobre 2007 </w:t>
      </w:r>
    </w:p>
    <w:p w:rsidR="000800FC" w:rsidRPr="00DD5E76" w:rsidRDefault="000800FC" w:rsidP="000800FC">
      <w:pPr>
        <w:pStyle w:val="SingleTxtG"/>
        <w:rPr>
          <w:lang w:val="fr-FR"/>
        </w:rPr>
      </w:pPr>
      <w:r w:rsidRPr="00DD5E76">
        <w:rPr>
          <w:lang w:val="fr-FR"/>
        </w:rPr>
        <w:t>30</w:t>
      </w:r>
      <w:r w:rsidR="00AC0FBF">
        <w:rPr>
          <w:lang w:val="fr-FR"/>
        </w:rPr>
        <w:t>4</w:t>
      </w:r>
      <w:r w:rsidR="003C7C59">
        <w:rPr>
          <w:lang w:val="fr-FR"/>
        </w:rPr>
        <w:t>.</w:t>
      </w:r>
      <w:r w:rsidRPr="00DD5E76">
        <w:rPr>
          <w:lang w:val="fr-FR"/>
        </w:rPr>
        <w:tab/>
        <w:t>Conformément aux 22 engagements pris le 14 avril 2004 par le Gouvernement togolais et dans le but de préserver la paix sociale, le chef de l</w:t>
      </w:r>
      <w:r>
        <w:rPr>
          <w:lang w:val="fr-FR"/>
        </w:rPr>
        <w:t>’</w:t>
      </w:r>
      <w:r w:rsidRPr="00DD5E76">
        <w:rPr>
          <w:lang w:val="fr-FR"/>
        </w:rPr>
        <w:t>État a initié le Dialogue politique national qui a abouti, avec la facilitation du Président du Burkina Faso, Blaise Compaore, à la signature le 20 août 2006 d</w:t>
      </w:r>
      <w:r>
        <w:rPr>
          <w:lang w:val="fr-FR"/>
        </w:rPr>
        <w:t>’</w:t>
      </w:r>
      <w:r w:rsidRPr="00DD5E76">
        <w:rPr>
          <w:lang w:val="fr-FR"/>
        </w:rPr>
        <w:t xml:space="preserve">un Accord politique global (APG). </w:t>
      </w:r>
    </w:p>
    <w:p w:rsidR="000800FC" w:rsidRPr="00DD5E76" w:rsidRDefault="000800FC" w:rsidP="000800FC">
      <w:pPr>
        <w:pStyle w:val="SingleTxtG"/>
        <w:rPr>
          <w:lang w:val="fr-FR"/>
        </w:rPr>
      </w:pPr>
      <w:r w:rsidRPr="00DD5E76">
        <w:rPr>
          <w:lang w:val="fr-FR"/>
        </w:rPr>
        <w:t>30</w:t>
      </w:r>
      <w:r w:rsidR="00AC0FBF">
        <w:rPr>
          <w:lang w:val="fr-FR"/>
        </w:rPr>
        <w:t>5</w:t>
      </w:r>
      <w:r w:rsidR="003C7C59">
        <w:rPr>
          <w:lang w:val="fr-FR"/>
        </w:rPr>
        <w:t>.</w:t>
      </w:r>
      <w:r w:rsidRPr="00DD5E76">
        <w:rPr>
          <w:lang w:val="fr-FR"/>
        </w:rPr>
        <w:tab/>
        <w:t>Compte tenu du rôle déterminant dévolu à l</w:t>
      </w:r>
      <w:r>
        <w:rPr>
          <w:lang w:val="fr-FR"/>
        </w:rPr>
        <w:t>’</w:t>
      </w:r>
      <w:r w:rsidRPr="00DD5E76">
        <w:rPr>
          <w:lang w:val="fr-FR"/>
        </w:rPr>
        <w:t>Assemblée nationale pour la crédibilité es institutions démocratiques, la poursuite des réformes constitutionnelles et l</w:t>
      </w:r>
      <w:r>
        <w:rPr>
          <w:lang w:val="fr-FR"/>
        </w:rPr>
        <w:t>’</w:t>
      </w:r>
      <w:r w:rsidRPr="00DD5E76">
        <w:rPr>
          <w:lang w:val="fr-FR"/>
        </w:rPr>
        <w:t>enracinement de l</w:t>
      </w:r>
      <w:r>
        <w:rPr>
          <w:lang w:val="fr-FR"/>
        </w:rPr>
        <w:t>’</w:t>
      </w:r>
      <w:r w:rsidRPr="00DD5E76">
        <w:rPr>
          <w:lang w:val="fr-FR"/>
        </w:rPr>
        <w:t xml:space="preserve">état de droit, les parties au dialogue se sont engagées à créer les conditions qui garantiront les élections libres, ouvertes et transparentes. Ces élections doivent se dérouler, conformément aux dispositions définies par consensus dans le cadre électoral. </w:t>
      </w:r>
    </w:p>
    <w:p w:rsidR="000800FC" w:rsidRPr="00DD5E76" w:rsidRDefault="000800FC" w:rsidP="000800FC">
      <w:pPr>
        <w:pStyle w:val="SingleTxtG"/>
        <w:rPr>
          <w:lang w:val="fr-FR"/>
        </w:rPr>
      </w:pPr>
      <w:r w:rsidRPr="00DD5E76">
        <w:rPr>
          <w:lang w:val="fr-FR"/>
        </w:rPr>
        <w:t>30</w:t>
      </w:r>
      <w:r w:rsidR="00AC0FBF">
        <w:rPr>
          <w:lang w:val="fr-FR"/>
        </w:rPr>
        <w:t>6</w:t>
      </w:r>
      <w:r w:rsidR="003C7C59">
        <w:rPr>
          <w:lang w:val="fr-FR"/>
        </w:rPr>
        <w:t>.</w:t>
      </w:r>
      <w:r w:rsidRPr="00DD5E76">
        <w:rPr>
          <w:lang w:val="fr-FR"/>
        </w:rPr>
        <w:tab/>
        <w:t xml:space="preserve">Par décret </w:t>
      </w:r>
      <w:r w:rsidR="00E207EC" w:rsidRPr="00E207EC">
        <w:rPr>
          <w:rFonts w:eastAsia="MS Mincho"/>
          <w:lang w:val="fr-FR"/>
        </w:rPr>
        <w:t>n</w:t>
      </w:r>
      <w:r w:rsidR="00E207EC" w:rsidRPr="00E207EC">
        <w:rPr>
          <w:rFonts w:eastAsia="MS Mincho"/>
          <w:vertAlign w:val="superscript"/>
          <w:lang w:val="fr-FR"/>
        </w:rPr>
        <w:t>o</w:t>
      </w:r>
      <w:r w:rsidRPr="00DD5E76">
        <w:rPr>
          <w:lang w:val="fr-FR"/>
        </w:rPr>
        <w:t xml:space="preserve"> 2007-094/PR du 30 août 2007, le Gouvernement a convoqué le corps électoral pour les élections législatives anticipées du 14 octobre 2007. Étaient en lice pour ces élections, 2 122 candidats représentant 30 partis politiques et 395 listes de candidats indépendants pour 81 sièges de députés répartis comme suit</w:t>
      </w:r>
      <w:r>
        <w:rPr>
          <w:lang w:val="fr-FR"/>
        </w:rPr>
        <w:t>:</w:t>
      </w:r>
    </w:p>
    <w:p w:rsidR="000800FC" w:rsidRPr="00DD5E76" w:rsidRDefault="000800FC" w:rsidP="000800FC">
      <w:pPr>
        <w:pStyle w:val="Bullet1G"/>
      </w:pPr>
      <w:r w:rsidRPr="00DD5E76">
        <w:t xml:space="preserve">21 pour la région </w:t>
      </w:r>
      <w:r w:rsidR="00682A4D" w:rsidRPr="00DD5E76">
        <w:t>M</w:t>
      </w:r>
      <w:r w:rsidRPr="00DD5E76">
        <w:t>aritime</w:t>
      </w:r>
      <w:r>
        <w:t>;</w:t>
      </w:r>
    </w:p>
    <w:p w:rsidR="000800FC" w:rsidRPr="00DD5E76" w:rsidRDefault="000800FC" w:rsidP="000800FC">
      <w:pPr>
        <w:pStyle w:val="Bullet1G"/>
      </w:pPr>
      <w:r w:rsidRPr="00DD5E76">
        <w:t xml:space="preserve">22 pour la région des </w:t>
      </w:r>
      <w:r w:rsidR="00682A4D" w:rsidRPr="00DD5E76">
        <w:t>P</w:t>
      </w:r>
      <w:r>
        <w:t>lateaux;</w:t>
      </w:r>
    </w:p>
    <w:p w:rsidR="000800FC" w:rsidRPr="00DD5E76" w:rsidRDefault="000800FC" w:rsidP="000800FC">
      <w:pPr>
        <w:pStyle w:val="Bullet1G"/>
      </w:pPr>
      <w:r w:rsidRPr="00DD5E76">
        <w:t xml:space="preserve">11 pour la région </w:t>
      </w:r>
      <w:r w:rsidR="00682A4D" w:rsidRPr="00DD5E76">
        <w:t>C</w:t>
      </w:r>
      <w:r w:rsidRPr="00DD5E76">
        <w:t>entrale</w:t>
      </w:r>
      <w:r>
        <w:t>;</w:t>
      </w:r>
    </w:p>
    <w:p w:rsidR="000800FC" w:rsidRPr="00DD5E76" w:rsidRDefault="000800FC" w:rsidP="000800FC">
      <w:pPr>
        <w:pStyle w:val="Bullet1G"/>
        <w:rPr>
          <w:lang w:val="fr-FR"/>
        </w:rPr>
      </w:pPr>
      <w:r w:rsidRPr="00DD5E76">
        <w:rPr>
          <w:lang w:val="fr-FR"/>
        </w:rPr>
        <w:t>16 pour la région de la Kara</w:t>
      </w:r>
      <w:r>
        <w:rPr>
          <w:lang w:val="fr-FR"/>
        </w:rPr>
        <w:t>;</w:t>
      </w:r>
    </w:p>
    <w:p w:rsidR="000800FC" w:rsidRPr="00DD5E76" w:rsidRDefault="000800FC" w:rsidP="000800FC">
      <w:pPr>
        <w:pStyle w:val="Bullet1G"/>
        <w:rPr>
          <w:lang w:val="fr-FR"/>
        </w:rPr>
      </w:pPr>
      <w:r w:rsidRPr="00DD5E76">
        <w:rPr>
          <w:lang w:val="fr-FR"/>
        </w:rPr>
        <w:t xml:space="preserve">11 pour la région des </w:t>
      </w:r>
      <w:r w:rsidR="00682A4D" w:rsidRPr="00DD5E76">
        <w:rPr>
          <w:lang w:val="fr-FR"/>
        </w:rPr>
        <w:t>S</w:t>
      </w:r>
      <w:r w:rsidRPr="00DD5E76">
        <w:rPr>
          <w:lang w:val="fr-FR"/>
        </w:rPr>
        <w:t xml:space="preserve">avanes. </w:t>
      </w:r>
    </w:p>
    <w:p w:rsidR="000800FC" w:rsidRPr="00DD5E76" w:rsidRDefault="000800FC" w:rsidP="000800FC">
      <w:pPr>
        <w:pStyle w:val="SingleTxtG"/>
        <w:rPr>
          <w:lang w:val="fr-FR"/>
        </w:rPr>
      </w:pPr>
      <w:r w:rsidRPr="00DD5E76">
        <w:rPr>
          <w:lang w:val="fr-FR"/>
        </w:rPr>
        <w:t>30</w:t>
      </w:r>
      <w:r w:rsidR="00AC0FBF">
        <w:rPr>
          <w:lang w:val="fr-FR"/>
        </w:rPr>
        <w:t>7</w:t>
      </w:r>
      <w:r w:rsidR="003C7C59">
        <w:rPr>
          <w:lang w:val="fr-FR"/>
        </w:rPr>
        <w:t>.</w:t>
      </w:r>
      <w:r w:rsidRPr="00DD5E76">
        <w:rPr>
          <w:lang w:val="fr-FR"/>
        </w:rPr>
        <w:tab/>
        <w:t>Ont pris part à ce scrutin les partis politiques suivants</w:t>
      </w:r>
      <w:r>
        <w:rPr>
          <w:lang w:val="fr-FR"/>
        </w:rPr>
        <w:t>:</w:t>
      </w:r>
    </w:p>
    <w:p w:rsidR="000800FC" w:rsidRPr="00DD5E76" w:rsidRDefault="000800FC" w:rsidP="000800FC">
      <w:pPr>
        <w:pStyle w:val="Bullet1G"/>
        <w:rPr>
          <w:lang w:val="fr-FR"/>
        </w:rPr>
      </w:pPr>
      <w:r w:rsidRPr="00DD5E76">
        <w:rPr>
          <w:lang w:val="fr-FR"/>
        </w:rPr>
        <w:t>Le Rassemb</w:t>
      </w:r>
      <w:r>
        <w:rPr>
          <w:lang w:val="fr-FR"/>
        </w:rPr>
        <w:t>lement du peuple togolais (RPT);</w:t>
      </w:r>
    </w:p>
    <w:p w:rsidR="000800FC" w:rsidRPr="00DD5E76" w:rsidRDefault="000800FC" w:rsidP="000800FC">
      <w:pPr>
        <w:pStyle w:val="Bullet1G"/>
        <w:rPr>
          <w:lang w:val="fr-FR"/>
        </w:rPr>
      </w:pPr>
      <w:r w:rsidRPr="00DD5E76">
        <w:rPr>
          <w:lang w:val="fr-FR"/>
        </w:rPr>
        <w:t>L</w:t>
      </w:r>
      <w:r>
        <w:rPr>
          <w:lang w:val="fr-FR"/>
        </w:rPr>
        <w:t>’</w:t>
      </w:r>
      <w:r w:rsidRPr="00DD5E76">
        <w:rPr>
          <w:lang w:val="fr-FR"/>
        </w:rPr>
        <w:t>Union des forces de changement (UFC)</w:t>
      </w:r>
      <w:r>
        <w:rPr>
          <w:lang w:val="fr-FR"/>
        </w:rPr>
        <w:t>;</w:t>
      </w:r>
    </w:p>
    <w:p w:rsidR="000800FC" w:rsidRPr="00DD5E76" w:rsidRDefault="000800FC" w:rsidP="000800FC">
      <w:pPr>
        <w:pStyle w:val="Bullet1G"/>
        <w:rPr>
          <w:lang w:val="fr-FR"/>
        </w:rPr>
      </w:pPr>
      <w:r w:rsidRPr="00DD5E76">
        <w:rPr>
          <w:lang w:val="fr-FR"/>
        </w:rPr>
        <w:t>L</w:t>
      </w:r>
      <w:r>
        <w:rPr>
          <w:lang w:val="fr-FR"/>
        </w:rPr>
        <w:t>’</w:t>
      </w:r>
      <w:r w:rsidRPr="00DD5E76">
        <w:rPr>
          <w:lang w:val="fr-FR"/>
        </w:rPr>
        <w:t>Alliance démocratique pour la patrie (ALLIANCE)</w:t>
      </w:r>
      <w:r>
        <w:rPr>
          <w:lang w:val="fr-FR"/>
        </w:rPr>
        <w:t>;</w:t>
      </w:r>
    </w:p>
    <w:p w:rsidR="000800FC" w:rsidRPr="00DD5E76" w:rsidRDefault="000800FC" w:rsidP="000800FC">
      <w:pPr>
        <w:pStyle w:val="Bullet1G"/>
        <w:rPr>
          <w:lang w:val="fr-FR"/>
        </w:rPr>
      </w:pPr>
      <w:r w:rsidRPr="00DD5E76">
        <w:rPr>
          <w:lang w:val="fr-FR"/>
        </w:rPr>
        <w:t>L</w:t>
      </w:r>
      <w:r>
        <w:rPr>
          <w:lang w:val="fr-FR"/>
        </w:rPr>
        <w:t>’</w:t>
      </w:r>
      <w:r w:rsidRPr="00DD5E76">
        <w:rPr>
          <w:lang w:val="fr-FR"/>
        </w:rPr>
        <w:t>Alliance</w:t>
      </w:r>
      <w:r>
        <w:rPr>
          <w:lang w:val="fr-FR"/>
        </w:rPr>
        <w:t xml:space="preserve"> togolaise des démocrates (ATD);</w:t>
      </w:r>
    </w:p>
    <w:p w:rsidR="000800FC" w:rsidRPr="00DD5E76" w:rsidRDefault="000800FC" w:rsidP="000800FC">
      <w:pPr>
        <w:pStyle w:val="Bullet1G"/>
        <w:rPr>
          <w:lang w:val="fr-FR"/>
        </w:rPr>
      </w:pPr>
      <w:r w:rsidRPr="00DD5E76">
        <w:rPr>
          <w:lang w:val="fr-FR"/>
        </w:rPr>
        <w:t>L</w:t>
      </w:r>
      <w:r>
        <w:rPr>
          <w:lang w:val="fr-FR"/>
        </w:rPr>
        <w:t>’</w:t>
      </w:r>
      <w:r w:rsidRPr="00DD5E76">
        <w:rPr>
          <w:lang w:val="fr-FR"/>
        </w:rPr>
        <w:t>Alliance des démocrates pour le développement intégral (ADDI)</w:t>
      </w:r>
      <w:r>
        <w:rPr>
          <w:lang w:val="fr-FR"/>
        </w:rPr>
        <w:t>;</w:t>
      </w:r>
    </w:p>
    <w:p w:rsidR="000800FC" w:rsidRPr="00DD5E76" w:rsidRDefault="000800FC" w:rsidP="000800FC">
      <w:pPr>
        <w:pStyle w:val="Bullet1G"/>
        <w:rPr>
          <w:lang w:val="fr-FR"/>
        </w:rPr>
      </w:pPr>
      <w:r w:rsidRPr="00DD5E76">
        <w:rPr>
          <w:lang w:val="fr-FR"/>
        </w:rPr>
        <w:t>Le Comité d</w:t>
      </w:r>
      <w:r>
        <w:rPr>
          <w:lang w:val="fr-FR"/>
        </w:rPr>
        <w:t>’</w:t>
      </w:r>
      <w:r w:rsidRPr="00DD5E76">
        <w:rPr>
          <w:lang w:val="fr-FR"/>
        </w:rPr>
        <w:t>action pour le r</w:t>
      </w:r>
      <w:r>
        <w:rPr>
          <w:lang w:val="fr-FR"/>
        </w:rPr>
        <w:t>enouveau (CAR);</w:t>
      </w:r>
    </w:p>
    <w:p w:rsidR="000800FC" w:rsidRPr="00DD5E76" w:rsidRDefault="000800FC" w:rsidP="000800FC">
      <w:pPr>
        <w:pStyle w:val="Bullet1G"/>
        <w:rPr>
          <w:lang w:val="fr-FR"/>
        </w:rPr>
      </w:pPr>
      <w:r w:rsidRPr="00DD5E76">
        <w:rPr>
          <w:lang w:val="fr-FR"/>
        </w:rPr>
        <w:t>La Convention démocratique des peuples a</w:t>
      </w:r>
      <w:r>
        <w:rPr>
          <w:lang w:val="fr-FR"/>
        </w:rPr>
        <w:t>fricains (CDPA);</w:t>
      </w:r>
    </w:p>
    <w:p w:rsidR="000800FC" w:rsidRPr="00DD5E76" w:rsidRDefault="000800FC" w:rsidP="000800FC">
      <w:pPr>
        <w:pStyle w:val="Bullet1G"/>
        <w:rPr>
          <w:lang w:val="fr-FR"/>
        </w:rPr>
      </w:pPr>
      <w:r w:rsidRPr="00DD5E76">
        <w:rPr>
          <w:lang w:val="fr-FR"/>
        </w:rPr>
        <w:t>La Convergence patriotique p</w:t>
      </w:r>
      <w:r>
        <w:rPr>
          <w:lang w:val="fr-FR"/>
        </w:rPr>
        <w:t>anafricaine (CPP);</w:t>
      </w:r>
    </w:p>
    <w:p w:rsidR="000800FC" w:rsidRPr="00DD5E76" w:rsidRDefault="000800FC" w:rsidP="000800FC">
      <w:pPr>
        <w:pStyle w:val="Bullet1G"/>
        <w:rPr>
          <w:lang w:val="fr-FR"/>
        </w:rPr>
      </w:pPr>
      <w:r w:rsidRPr="00DD5E76">
        <w:rPr>
          <w:lang w:val="fr-FR"/>
        </w:rPr>
        <w:t>La Conven</w:t>
      </w:r>
      <w:r>
        <w:rPr>
          <w:lang w:val="fr-FR"/>
        </w:rPr>
        <w:t>tion des Forces Nouvelles (CFN);</w:t>
      </w:r>
    </w:p>
    <w:p w:rsidR="000800FC" w:rsidRPr="00DD5E76" w:rsidRDefault="000800FC" w:rsidP="000800FC">
      <w:pPr>
        <w:pStyle w:val="Bullet1G"/>
        <w:rPr>
          <w:lang w:val="fr-FR"/>
        </w:rPr>
      </w:pPr>
      <w:r w:rsidRPr="00DD5E76">
        <w:rPr>
          <w:lang w:val="fr-FR"/>
        </w:rPr>
        <w:t xml:space="preserve">Le parti Justice, vigilance, </w:t>
      </w:r>
      <w:r>
        <w:rPr>
          <w:lang w:val="fr-FR"/>
        </w:rPr>
        <w:t>éd</w:t>
      </w:r>
      <w:r w:rsidRPr="00DD5E76">
        <w:rPr>
          <w:lang w:val="fr-FR"/>
        </w:rPr>
        <w:t>ucation, nationalisme, ténacité</w:t>
      </w:r>
      <w:r>
        <w:rPr>
          <w:lang w:val="fr-FR"/>
        </w:rPr>
        <w:t>, o</w:t>
      </w:r>
      <w:r w:rsidRPr="00DD5E76">
        <w:rPr>
          <w:lang w:val="fr-FR"/>
        </w:rPr>
        <w:t>ptimisme (JUVENTO)</w:t>
      </w:r>
      <w:r>
        <w:rPr>
          <w:lang w:val="fr-FR"/>
        </w:rPr>
        <w:t>;</w:t>
      </w:r>
    </w:p>
    <w:p w:rsidR="000800FC" w:rsidRPr="00DD5E76" w:rsidRDefault="000800FC" w:rsidP="000800FC">
      <w:pPr>
        <w:pStyle w:val="Bullet1G"/>
        <w:rPr>
          <w:lang w:val="fr-FR"/>
        </w:rPr>
      </w:pPr>
      <w:r w:rsidRPr="00DD5E76">
        <w:rPr>
          <w:lang w:val="fr-FR"/>
        </w:rPr>
        <w:t>Le Front africain pour la démocratie et le développement (FADD)</w:t>
      </w:r>
      <w:r>
        <w:rPr>
          <w:lang w:val="fr-FR"/>
        </w:rPr>
        <w:t>;</w:t>
      </w:r>
    </w:p>
    <w:p w:rsidR="000800FC" w:rsidRPr="00DD5E76" w:rsidRDefault="000800FC" w:rsidP="000800FC">
      <w:pPr>
        <w:pStyle w:val="Bullet1G"/>
        <w:rPr>
          <w:lang w:val="fr-FR"/>
        </w:rPr>
      </w:pPr>
      <w:r w:rsidRPr="00DD5E76">
        <w:rPr>
          <w:lang w:val="fr-FR"/>
        </w:rPr>
        <w:t>Le Parti d</w:t>
      </w:r>
      <w:r>
        <w:rPr>
          <w:lang w:val="fr-FR"/>
        </w:rPr>
        <w:t>’</w:t>
      </w:r>
      <w:r w:rsidRPr="00DD5E76">
        <w:rPr>
          <w:lang w:val="fr-FR"/>
        </w:rPr>
        <w:t>action pour le changement au Togo (PACT)</w:t>
      </w:r>
      <w:r>
        <w:rPr>
          <w:lang w:val="fr-FR"/>
        </w:rPr>
        <w:t>;</w:t>
      </w:r>
    </w:p>
    <w:p w:rsidR="000800FC" w:rsidRPr="00DD5E76" w:rsidRDefault="000800FC" w:rsidP="000800FC">
      <w:pPr>
        <w:pStyle w:val="Bullet1G"/>
        <w:rPr>
          <w:lang w:val="fr-FR"/>
        </w:rPr>
      </w:pPr>
      <w:r w:rsidRPr="00DD5E76">
        <w:rPr>
          <w:lang w:val="fr-FR"/>
        </w:rPr>
        <w:t>Le Parti pour la démocratie et le renouveau (PDR)</w:t>
      </w:r>
      <w:r>
        <w:rPr>
          <w:lang w:val="fr-FR"/>
        </w:rPr>
        <w:t>;</w:t>
      </w:r>
    </w:p>
    <w:p w:rsidR="000800FC" w:rsidRPr="00DD5E76" w:rsidRDefault="000800FC" w:rsidP="000800FC">
      <w:pPr>
        <w:pStyle w:val="Bullet1G"/>
        <w:rPr>
          <w:lang w:val="fr-FR"/>
        </w:rPr>
      </w:pPr>
      <w:r w:rsidRPr="00DD5E76">
        <w:rPr>
          <w:lang w:val="fr-FR"/>
        </w:rPr>
        <w:t>Le Pacte socialiste pour le renouveau (PSR)</w:t>
      </w:r>
      <w:r>
        <w:rPr>
          <w:lang w:val="fr-FR"/>
        </w:rPr>
        <w:t>;</w:t>
      </w:r>
    </w:p>
    <w:p w:rsidR="000800FC" w:rsidRPr="00DD5E76" w:rsidRDefault="000800FC" w:rsidP="000800FC">
      <w:pPr>
        <w:pStyle w:val="Bullet1G"/>
        <w:rPr>
          <w:lang w:val="fr-FR"/>
        </w:rPr>
      </w:pPr>
      <w:r w:rsidRPr="00DD5E76">
        <w:rPr>
          <w:lang w:val="fr-FR"/>
        </w:rPr>
        <w:t>Le Parti démocratique panafricain (PDP)</w:t>
      </w:r>
      <w:r>
        <w:rPr>
          <w:lang w:val="fr-FR"/>
        </w:rPr>
        <w:t>;</w:t>
      </w:r>
    </w:p>
    <w:p w:rsidR="000800FC" w:rsidRPr="00DD5E76" w:rsidRDefault="000800FC" w:rsidP="000800FC">
      <w:pPr>
        <w:pStyle w:val="Bullet1G"/>
        <w:rPr>
          <w:lang w:val="fr-FR"/>
        </w:rPr>
      </w:pPr>
      <w:r w:rsidRPr="00DD5E76">
        <w:rPr>
          <w:lang w:val="fr-FR"/>
        </w:rPr>
        <w:t>Le Mouvement citoyen pour la démocratie et le développement (MCD)</w:t>
      </w:r>
      <w:r>
        <w:rPr>
          <w:lang w:val="fr-FR"/>
        </w:rPr>
        <w:t>;</w:t>
      </w:r>
    </w:p>
    <w:p w:rsidR="000800FC" w:rsidRPr="00DD5E76" w:rsidRDefault="000800FC" w:rsidP="000800FC">
      <w:pPr>
        <w:pStyle w:val="Bullet1G"/>
        <w:rPr>
          <w:lang w:val="fr-FR"/>
        </w:rPr>
      </w:pPr>
      <w:r w:rsidRPr="00DD5E76">
        <w:rPr>
          <w:lang w:val="fr-FR"/>
        </w:rPr>
        <w:t>Le Parti du renouveau et de la rédemption (PRR)</w:t>
      </w:r>
      <w:r>
        <w:rPr>
          <w:lang w:val="fr-FR"/>
        </w:rPr>
        <w:t>;</w:t>
      </w:r>
    </w:p>
    <w:p w:rsidR="000800FC" w:rsidRPr="00DD5E76" w:rsidRDefault="000800FC" w:rsidP="000800FC">
      <w:pPr>
        <w:pStyle w:val="Bullet1G"/>
        <w:rPr>
          <w:lang w:val="fr-FR"/>
        </w:rPr>
      </w:pPr>
      <w:r w:rsidRPr="00DD5E76">
        <w:rPr>
          <w:lang w:val="fr-FR"/>
        </w:rPr>
        <w:t>Le Parti nationaliste travailliste pour le salut (PNTS)</w:t>
      </w:r>
      <w:r>
        <w:rPr>
          <w:lang w:val="fr-FR"/>
        </w:rPr>
        <w:t>;</w:t>
      </w:r>
    </w:p>
    <w:p w:rsidR="000800FC" w:rsidRPr="00DD5E76" w:rsidRDefault="000800FC" w:rsidP="000800FC">
      <w:pPr>
        <w:pStyle w:val="Bullet1G"/>
        <w:rPr>
          <w:lang w:val="fr-FR"/>
        </w:rPr>
      </w:pPr>
      <w:r w:rsidRPr="00DD5E76">
        <w:rPr>
          <w:lang w:val="fr-FR"/>
        </w:rPr>
        <w:t>La Nouvelle dynamique populaire (PDP)</w:t>
      </w:r>
      <w:r>
        <w:rPr>
          <w:lang w:val="fr-FR"/>
        </w:rPr>
        <w:t>;</w:t>
      </w:r>
    </w:p>
    <w:p w:rsidR="000800FC" w:rsidRPr="00DD5E76" w:rsidRDefault="000800FC" w:rsidP="000800FC">
      <w:pPr>
        <w:pStyle w:val="Bullet1G"/>
        <w:rPr>
          <w:lang w:val="fr-FR"/>
        </w:rPr>
      </w:pPr>
      <w:r w:rsidRPr="00DD5E76">
        <w:rPr>
          <w:lang w:val="fr-FR"/>
        </w:rPr>
        <w:t>La Nouvelle initiative pour le développement (NID)</w:t>
      </w:r>
      <w:r>
        <w:rPr>
          <w:lang w:val="fr-FR"/>
        </w:rPr>
        <w:t>;</w:t>
      </w:r>
    </w:p>
    <w:p w:rsidR="000800FC" w:rsidRPr="00DD5E76" w:rsidRDefault="000800FC" w:rsidP="000800FC">
      <w:pPr>
        <w:pStyle w:val="Bullet1G"/>
      </w:pPr>
      <w:r w:rsidRPr="00DD5E76">
        <w:t>Jeunesse et dignité (JD)</w:t>
      </w:r>
      <w:r>
        <w:t>;</w:t>
      </w:r>
    </w:p>
    <w:p w:rsidR="000800FC" w:rsidRPr="00DD5E76" w:rsidRDefault="000800FC" w:rsidP="000800FC">
      <w:pPr>
        <w:pStyle w:val="Bullet1G"/>
        <w:rPr>
          <w:lang w:val="fr-FR"/>
        </w:rPr>
      </w:pPr>
      <w:r w:rsidRPr="00DD5E76">
        <w:rPr>
          <w:lang w:val="fr-FR"/>
        </w:rPr>
        <w:t>L</w:t>
      </w:r>
      <w:r>
        <w:rPr>
          <w:lang w:val="fr-FR"/>
        </w:rPr>
        <w:t>’</w:t>
      </w:r>
      <w:r w:rsidRPr="00DD5E76">
        <w:rPr>
          <w:lang w:val="fr-FR"/>
        </w:rPr>
        <w:t>Union pour la démocratie et le progrès social (UDPS)</w:t>
      </w:r>
      <w:r>
        <w:rPr>
          <w:lang w:val="fr-FR"/>
        </w:rPr>
        <w:t>;</w:t>
      </w:r>
    </w:p>
    <w:p w:rsidR="000800FC" w:rsidRPr="00DD5E76" w:rsidRDefault="000800FC" w:rsidP="000800FC">
      <w:pPr>
        <w:pStyle w:val="Bullet1G"/>
        <w:rPr>
          <w:lang w:val="fr-FR"/>
        </w:rPr>
      </w:pPr>
      <w:r w:rsidRPr="00DD5E76">
        <w:rPr>
          <w:lang w:val="fr-FR"/>
        </w:rPr>
        <w:t>L</w:t>
      </w:r>
      <w:r>
        <w:rPr>
          <w:lang w:val="fr-FR"/>
        </w:rPr>
        <w:t>’</w:t>
      </w:r>
      <w:r w:rsidRPr="00DD5E76">
        <w:rPr>
          <w:lang w:val="fr-FR"/>
        </w:rPr>
        <w:t>Union des démocrates socialistes du Togo (UDS Togo)</w:t>
      </w:r>
      <w:r>
        <w:rPr>
          <w:lang w:val="fr-FR"/>
        </w:rPr>
        <w:t>;</w:t>
      </w:r>
    </w:p>
    <w:p w:rsidR="000800FC" w:rsidRPr="00DD5E76" w:rsidRDefault="000800FC" w:rsidP="000800FC">
      <w:pPr>
        <w:pStyle w:val="Bullet1G"/>
        <w:rPr>
          <w:lang w:val="fr-FR"/>
        </w:rPr>
      </w:pPr>
      <w:r w:rsidRPr="00DD5E76">
        <w:rPr>
          <w:lang w:val="fr-FR"/>
        </w:rPr>
        <w:t>Le Mouvement des croyants pour l</w:t>
      </w:r>
      <w:r>
        <w:rPr>
          <w:lang w:val="fr-FR"/>
        </w:rPr>
        <w:t>’é</w:t>
      </w:r>
      <w:r w:rsidRPr="00DD5E76">
        <w:rPr>
          <w:lang w:val="fr-FR"/>
        </w:rPr>
        <w:t>galité et la paix (MOCEP)</w:t>
      </w:r>
      <w:r>
        <w:rPr>
          <w:lang w:val="fr-FR"/>
        </w:rPr>
        <w:t>;</w:t>
      </w:r>
    </w:p>
    <w:p w:rsidR="000800FC" w:rsidRPr="00DD5E76" w:rsidRDefault="000800FC" w:rsidP="000800FC">
      <w:pPr>
        <w:pStyle w:val="Bullet1G"/>
        <w:rPr>
          <w:lang w:val="fr-FR"/>
        </w:rPr>
      </w:pPr>
      <w:r w:rsidRPr="00DD5E76">
        <w:rPr>
          <w:lang w:val="fr-FR"/>
        </w:rPr>
        <w:t xml:space="preserve">Le Parti </w:t>
      </w:r>
      <w:r>
        <w:rPr>
          <w:lang w:val="fr-FR"/>
        </w:rPr>
        <w:t>é</w:t>
      </w:r>
      <w:r w:rsidRPr="00DD5E76">
        <w:rPr>
          <w:lang w:val="fr-FR"/>
        </w:rPr>
        <w:t>cologiste panafricain (PEP)</w:t>
      </w:r>
      <w:r>
        <w:rPr>
          <w:lang w:val="fr-FR"/>
        </w:rPr>
        <w:t>;</w:t>
      </w:r>
    </w:p>
    <w:p w:rsidR="000800FC" w:rsidRPr="00DD5E76" w:rsidRDefault="000800FC" w:rsidP="000800FC">
      <w:pPr>
        <w:pStyle w:val="Bullet1G"/>
        <w:rPr>
          <w:lang w:val="fr-FR"/>
        </w:rPr>
      </w:pPr>
      <w:r w:rsidRPr="00DD5E76">
        <w:rPr>
          <w:lang w:val="fr-FR"/>
        </w:rPr>
        <w:t>L</w:t>
      </w:r>
      <w:r>
        <w:rPr>
          <w:lang w:val="fr-FR"/>
        </w:rPr>
        <w:t>’</w:t>
      </w:r>
      <w:r w:rsidRPr="00DD5E76">
        <w:rPr>
          <w:lang w:val="fr-FR"/>
        </w:rPr>
        <w:t>Union populaire pour la République (UPR)</w:t>
      </w:r>
      <w:r>
        <w:rPr>
          <w:lang w:val="fr-FR"/>
        </w:rPr>
        <w:t>;</w:t>
      </w:r>
    </w:p>
    <w:p w:rsidR="000800FC" w:rsidRPr="00DD5E76" w:rsidRDefault="000800FC" w:rsidP="000800FC">
      <w:pPr>
        <w:pStyle w:val="Bullet1G"/>
        <w:rPr>
          <w:lang w:val="fr-FR"/>
        </w:rPr>
      </w:pPr>
      <w:r w:rsidRPr="00DD5E76">
        <w:rPr>
          <w:lang w:val="fr-FR"/>
        </w:rPr>
        <w:t>L</w:t>
      </w:r>
      <w:r>
        <w:rPr>
          <w:lang w:val="fr-FR"/>
        </w:rPr>
        <w:t>’</w:t>
      </w:r>
      <w:r w:rsidRPr="00DD5E76">
        <w:rPr>
          <w:lang w:val="fr-FR"/>
        </w:rPr>
        <w:t>Union des nationalistes pour le travail (UNT)</w:t>
      </w:r>
      <w:r>
        <w:rPr>
          <w:lang w:val="fr-FR"/>
        </w:rPr>
        <w:t>;</w:t>
      </w:r>
    </w:p>
    <w:p w:rsidR="000800FC" w:rsidRPr="00DD5E76" w:rsidRDefault="000800FC" w:rsidP="000800FC">
      <w:pPr>
        <w:pStyle w:val="Bullet1G"/>
        <w:rPr>
          <w:lang w:val="fr-FR"/>
        </w:rPr>
      </w:pPr>
      <w:r w:rsidRPr="00DD5E76">
        <w:rPr>
          <w:lang w:val="fr-FR"/>
        </w:rPr>
        <w:t>Le Mouvement des Républicains centristes (MRC)</w:t>
      </w:r>
      <w:r>
        <w:rPr>
          <w:lang w:val="fr-FR"/>
        </w:rPr>
        <w:t>;</w:t>
      </w:r>
    </w:p>
    <w:p w:rsidR="000800FC" w:rsidRPr="00DD5E76" w:rsidRDefault="000800FC" w:rsidP="000800FC">
      <w:pPr>
        <w:pStyle w:val="Bullet1G"/>
        <w:rPr>
          <w:lang w:val="fr-FR"/>
        </w:rPr>
      </w:pPr>
      <w:r w:rsidRPr="00DD5E76">
        <w:rPr>
          <w:lang w:val="fr-FR"/>
        </w:rPr>
        <w:t>Le Parti d</w:t>
      </w:r>
      <w:r>
        <w:rPr>
          <w:lang w:val="fr-FR"/>
        </w:rPr>
        <w:t>’</w:t>
      </w:r>
      <w:r w:rsidRPr="00DD5E76">
        <w:rPr>
          <w:lang w:val="fr-FR"/>
        </w:rPr>
        <w:t>union pour la rénovation et le développement (PURD)</w:t>
      </w:r>
      <w:r>
        <w:rPr>
          <w:lang w:val="fr-FR"/>
        </w:rPr>
        <w:t>;</w:t>
      </w:r>
    </w:p>
    <w:p w:rsidR="000800FC" w:rsidRPr="00DD5E76" w:rsidRDefault="000800FC" w:rsidP="000800FC">
      <w:pPr>
        <w:pStyle w:val="Bullet1G"/>
        <w:rPr>
          <w:lang w:val="fr-FR"/>
        </w:rPr>
      </w:pPr>
      <w:r w:rsidRPr="00DD5E76">
        <w:rPr>
          <w:lang w:val="fr-FR"/>
        </w:rPr>
        <w:t>Le Parti d</w:t>
      </w:r>
      <w:r>
        <w:rPr>
          <w:lang w:val="fr-FR"/>
        </w:rPr>
        <w:t>’</w:t>
      </w:r>
      <w:r w:rsidRPr="00DD5E76">
        <w:rPr>
          <w:lang w:val="fr-FR"/>
        </w:rPr>
        <w:t>union pour la paix, la justice et le travail (UPAJUT).</w:t>
      </w:r>
    </w:p>
    <w:p w:rsidR="000800FC" w:rsidRPr="00DD5E76" w:rsidRDefault="000800FC" w:rsidP="000800FC">
      <w:pPr>
        <w:pStyle w:val="SingleTxtG"/>
        <w:rPr>
          <w:lang w:val="fr-FR"/>
        </w:rPr>
      </w:pPr>
      <w:r w:rsidRPr="00DD5E76">
        <w:rPr>
          <w:lang w:val="fr-FR"/>
        </w:rPr>
        <w:t>30</w:t>
      </w:r>
      <w:r w:rsidR="00AC0FBF">
        <w:rPr>
          <w:lang w:val="fr-FR"/>
        </w:rPr>
        <w:t>8</w:t>
      </w:r>
      <w:r w:rsidR="003C7C59">
        <w:rPr>
          <w:lang w:val="fr-FR"/>
        </w:rPr>
        <w:t>.</w:t>
      </w:r>
      <w:r w:rsidRPr="00DD5E76">
        <w:rPr>
          <w:lang w:val="fr-FR"/>
        </w:rPr>
        <w:tab/>
        <w:t>La campagne électorale s</w:t>
      </w:r>
      <w:r>
        <w:rPr>
          <w:lang w:val="fr-FR"/>
        </w:rPr>
        <w:t>’</w:t>
      </w:r>
      <w:r w:rsidRPr="00DD5E76">
        <w:rPr>
          <w:lang w:val="fr-FR"/>
        </w:rPr>
        <w:t>est déroulée dans le calme sur toute l</w:t>
      </w:r>
      <w:r>
        <w:rPr>
          <w:lang w:val="fr-FR"/>
        </w:rPr>
        <w:t>’</w:t>
      </w:r>
      <w:r w:rsidRPr="00DD5E76">
        <w:rPr>
          <w:lang w:val="fr-FR"/>
        </w:rPr>
        <w:t>étendue du territoire national et aucun incident n</w:t>
      </w:r>
      <w:r>
        <w:rPr>
          <w:lang w:val="fr-FR"/>
        </w:rPr>
        <w:t>’</w:t>
      </w:r>
      <w:r w:rsidRPr="00DD5E76">
        <w:rPr>
          <w:lang w:val="fr-FR"/>
        </w:rPr>
        <w:t>a été signalé dans le pays.</w:t>
      </w:r>
    </w:p>
    <w:p w:rsidR="000800FC" w:rsidRPr="00DD5E76" w:rsidRDefault="000800FC" w:rsidP="000800FC">
      <w:pPr>
        <w:pStyle w:val="SingleTxtG"/>
        <w:rPr>
          <w:lang w:val="fr-FR"/>
        </w:rPr>
      </w:pPr>
      <w:r w:rsidRPr="00DD5E76">
        <w:rPr>
          <w:lang w:val="fr-FR"/>
        </w:rPr>
        <w:t>3</w:t>
      </w:r>
      <w:r w:rsidR="00AC0FBF">
        <w:rPr>
          <w:lang w:val="fr-FR"/>
        </w:rPr>
        <w:t>09</w:t>
      </w:r>
      <w:r w:rsidRPr="00DD5E76">
        <w:rPr>
          <w:lang w:val="fr-FR"/>
        </w:rPr>
        <w:t xml:space="preserve">. </w:t>
      </w:r>
      <w:r w:rsidRPr="00DD5E76">
        <w:rPr>
          <w:lang w:val="fr-FR"/>
        </w:rPr>
        <w:tab/>
        <w:t>À l</w:t>
      </w:r>
      <w:r>
        <w:rPr>
          <w:lang w:val="fr-FR"/>
        </w:rPr>
        <w:t>’</w:t>
      </w:r>
      <w:r w:rsidRPr="00DD5E76">
        <w:rPr>
          <w:lang w:val="fr-FR"/>
        </w:rPr>
        <w:t>issue du scrutin, la Cour constitutionnelle a proclamé les résultats suivants</w:t>
      </w:r>
      <w:r>
        <w:rPr>
          <w:lang w:val="fr-FR"/>
        </w:rPr>
        <w:t>:</w:t>
      </w:r>
      <w:r w:rsidRPr="00DD5E76">
        <w:rPr>
          <w:lang w:val="fr-FR"/>
        </w:rPr>
        <w:t xml:space="preserve"> </w:t>
      </w:r>
    </w:p>
    <w:p w:rsidR="000800FC" w:rsidRPr="00DD5E76" w:rsidRDefault="000800FC" w:rsidP="000800FC">
      <w:pPr>
        <w:pStyle w:val="Bullet1G"/>
      </w:pPr>
      <w:r w:rsidRPr="007E2348">
        <w:rPr>
          <w:lang w:val="fr-FR"/>
        </w:rPr>
        <w:t>Inscrits</w:t>
      </w:r>
      <w:r>
        <w:t>:</w:t>
      </w:r>
      <w:r w:rsidRPr="00DD5E76">
        <w:t xml:space="preserve"> 2 974 71</w:t>
      </w:r>
      <w:r w:rsidR="00E207EC">
        <w:t>8;</w:t>
      </w:r>
    </w:p>
    <w:p w:rsidR="000800FC" w:rsidRPr="00DD5E76" w:rsidRDefault="000800FC" w:rsidP="000800FC">
      <w:pPr>
        <w:pStyle w:val="Bullet1G"/>
      </w:pPr>
      <w:r w:rsidRPr="007E2348">
        <w:rPr>
          <w:lang w:val="fr-FR"/>
        </w:rPr>
        <w:t>Votants</w:t>
      </w:r>
      <w:r>
        <w:t>:</w:t>
      </w:r>
      <w:r w:rsidRPr="00DD5E76">
        <w:t xml:space="preserve"> 2 526 049</w:t>
      </w:r>
      <w:r w:rsidR="00E207EC">
        <w:t>;</w:t>
      </w:r>
    </w:p>
    <w:p w:rsidR="000800FC" w:rsidRPr="00DD5E76" w:rsidRDefault="000800FC" w:rsidP="000800FC">
      <w:pPr>
        <w:pStyle w:val="Bullet1G"/>
      </w:pPr>
      <w:r w:rsidRPr="00DD5E76">
        <w:t xml:space="preserve">Bulletins </w:t>
      </w:r>
      <w:r w:rsidRPr="007E2348">
        <w:rPr>
          <w:lang w:val="fr-FR"/>
        </w:rPr>
        <w:t>nuls</w:t>
      </w:r>
      <w:r>
        <w:t>:</w:t>
      </w:r>
      <w:r w:rsidRPr="00DD5E76">
        <w:t xml:space="preserve"> 181 941</w:t>
      </w:r>
      <w:r w:rsidR="00E207EC">
        <w:t>;</w:t>
      </w:r>
    </w:p>
    <w:p w:rsidR="000800FC" w:rsidRPr="00DD5E76" w:rsidRDefault="000800FC" w:rsidP="000800FC">
      <w:pPr>
        <w:pStyle w:val="Bullet1G"/>
      </w:pPr>
      <w:r w:rsidRPr="00DD5E76">
        <w:t xml:space="preserve">Suffrages </w:t>
      </w:r>
      <w:r w:rsidRPr="007E2348">
        <w:rPr>
          <w:lang w:val="fr-FR"/>
        </w:rPr>
        <w:t>exprimés</w:t>
      </w:r>
      <w:r>
        <w:t>:</w:t>
      </w:r>
      <w:r w:rsidRPr="00DD5E76">
        <w:t xml:space="preserve"> 2 344 108</w:t>
      </w:r>
      <w:r w:rsidR="00E207EC">
        <w:t>;</w:t>
      </w:r>
    </w:p>
    <w:p w:rsidR="000800FC" w:rsidRPr="00DD5E76" w:rsidRDefault="000800FC" w:rsidP="000800FC">
      <w:pPr>
        <w:pStyle w:val="Bullet1G"/>
      </w:pPr>
      <w:r w:rsidRPr="00DD5E76">
        <w:t xml:space="preserve">Taux de </w:t>
      </w:r>
      <w:r w:rsidRPr="007E2348">
        <w:rPr>
          <w:lang w:val="fr-FR"/>
        </w:rPr>
        <w:t>participation</w:t>
      </w:r>
      <w:r>
        <w:t>:</w:t>
      </w:r>
      <w:r w:rsidRPr="00DD5E76">
        <w:t xml:space="preserve"> 85 %.</w:t>
      </w:r>
    </w:p>
    <w:p w:rsidR="000800FC" w:rsidRPr="00DD5E76" w:rsidRDefault="000800FC" w:rsidP="000800FC">
      <w:pPr>
        <w:pStyle w:val="SingleTxtG"/>
      </w:pPr>
      <w:r w:rsidRPr="00DD5E76">
        <w:t>31</w:t>
      </w:r>
      <w:r w:rsidR="00AC0FBF">
        <w:t>0</w:t>
      </w:r>
      <w:r w:rsidR="003C7C59">
        <w:t>.</w:t>
      </w:r>
      <w:r w:rsidRPr="00DD5E76">
        <w:tab/>
        <w:t>Ont obtenu</w:t>
      </w:r>
      <w:r>
        <w:t>:</w:t>
      </w:r>
      <w:r w:rsidRPr="00DD5E76">
        <w:t xml:space="preserve"> </w:t>
      </w:r>
    </w:p>
    <w:p w:rsidR="000800FC" w:rsidRPr="00DD5E76" w:rsidRDefault="000800FC" w:rsidP="000800FC">
      <w:pPr>
        <w:pStyle w:val="Bullet1G"/>
        <w:rPr>
          <w:lang w:val="fr-FR"/>
        </w:rPr>
      </w:pPr>
      <w:r w:rsidRPr="00DD5E76">
        <w:rPr>
          <w:lang w:val="fr-FR"/>
        </w:rPr>
        <w:t xml:space="preserve">Rassemblement du Peuple </w:t>
      </w:r>
      <w:r w:rsidR="00E207EC" w:rsidRPr="00DD5E76">
        <w:rPr>
          <w:lang w:val="fr-FR"/>
        </w:rPr>
        <w:t>t</w:t>
      </w:r>
      <w:r w:rsidRPr="00DD5E76">
        <w:rPr>
          <w:lang w:val="fr-FR"/>
        </w:rPr>
        <w:t>ogolais (RPT)</w:t>
      </w:r>
      <w:r>
        <w:rPr>
          <w:lang w:val="fr-FR"/>
        </w:rPr>
        <w:t>:</w:t>
      </w:r>
      <w:r w:rsidRPr="00DD5E76">
        <w:rPr>
          <w:lang w:val="fr-FR"/>
        </w:rPr>
        <w:t xml:space="preserve"> 50 sièges sur 81</w:t>
      </w:r>
      <w:r>
        <w:rPr>
          <w:lang w:val="fr-FR"/>
        </w:rPr>
        <w:t>;</w:t>
      </w:r>
    </w:p>
    <w:p w:rsidR="000800FC" w:rsidRPr="00DD5E76" w:rsidRDefault="000800FC" w:rsidP="000800FC">
      <w:pPr>
        <w:pStyle w:val="Bullet1G"/>
        <w:rPr>
          <w:lang w:val="fr-FR"/>
        </w:rPr>
      </w:pPr>
      <w:r w:rsidRPr="00DD5E76">
        <w:rPr>
          <w:lang w:val="fr-FR"/>
        </w:rPr>
        <w:t>L</w:t>
      </w:r>
      <w:r>
        <w:rPr>
          <w:lang w:val="fr-FR"/>
        </w:rPr>
        <w:t>’</w:t>
      </w:r>
      <w:r w:rsidRPr="00DD5E76">
        <w:rPr>
          <w:lang w:val="fr-FR"/>
        </w:rPr>
        <w:t>Union des forces de changement (UFC)</w:t>
      </w:r>
      <w:r>
        <w:rPr>
          <w:lang w:val="fr-FR"/>
        </w:rPr>
        <w:t>: 27 sur 81;</w:t>
      </w:r>
    </w:p>
    <w:p w:rsidR="000800FC" w:rsidRPr="00DD5E76" w:rsidRDefault="000800FC" w:rsidP="000800FC">
      <w:pPr>
        <w:pStyle w:val="Bullet1G"/>
        <w:rPr>
          <w:lang w:val="fr-FR"/>
        </w:rPr>
      </w:pPr>
      <w:r w:rsidRPr="00DD5E76">
        <w:rPr>
          <w:lang w:val="fr-FR"/>
        </w:rPr>
        <w:t>Le Comité d</w:t>
      </w:r>
      <w:r>
        <w:rPr>
          <w:lang w:val="fr-FR"/>
        </w:rPr>
        <w:t>’</w:t>
      </w:r>
      <w:r w:rsidRPr="00DD5E76">
        <w:rPr>
          <w:lang w:val="fr-FR"/>
        </w:rPr>
        <w:t>action pour le renouveau (CAR)</w:t>
      </w:r>
      <w:r>
        <w:rPr>
          <w:lang w:val="fr-FR"/>
        </w:rPr>
        <w:t>:</w:t>
      </w:r>
      <w:r w:rsidRPr="00DD5E76">
        <w:rPr>
          <w:lang w:val="fr-FR"/>
        </w:rPr>
        <w:t xml:space="preserve"> 4 sur 81.</w:t>
      </w:r>
    </w:p>
    <w:p w:rsidR="000800FC" w:rsidRPr="00DD5E76" w:rsidRDefault="000800FC" w:rsidP="000800FC">
      <w:pPr>
        <w:pStyle w:val="SingleTxtG"/>
        <w:rPr>
          <w:lang w:val="fr-FR"/>
        </w:rPr>
      </w:pPr>
      <w:r w:rsidRPr="00DD5E76">
        <w:rPr>
          <w:lang w:val="fr-FR"/>
        </w:rPr>
        <w:t>31</w:t>
      </w:r>
      <w:r w:rsidR="00AC0FBF">
        <w:rPr>
          <w:lang w:val="fr-FR"/>
        </w:rPr>
        <w:t>1</w:t>
      </w:r>
      <w:r w:rsidR="003C7C59">
        <w:rPr>
          <w:lang w:val="fr-FR"/>
        </w:rPr>
        <w:t>.</w:t>
      </w:r>
      <w:r w:rsidRPr="00DD5E76">
        <w:rPr>
          <w:lang w:val="fr-FR"/>
        </w:rPr>
        <w:tab/>
        <w:t>Ces élections sont jugées libres, démocratiques et transparentes par les observateurs nationaux et internationaux.</w:t>
      </w:r>
    </w:p>
    <w:p w:rsidR="000800FC" w:rsidRPr="00DD5E76" w:rsidRDefault="000800FC" w:rsidP="000800FC">
      <w:pPr>
        <w:pStyle w:val="H23G"/>
        <w:rPr>
          <w:lang w:val="fr-FR"/>
        </w:rPr>
      </w:pPr>
      <w:r w:rsidRPr="00DD5E76">
        <w:rPr>
          <w:lang w:val="fr-FR"/>
        </w:rPr>
        <w:tab/>
      </w:r>
      <w:r w:rsidRPr="00DD5E76">
        <w:rPr>
          <w:lang w:val="fr-FR"/>
        </w:rPr>
        <w:tab/>
        <w:t>Le droit au suffrage</w:t>
      </w:r>
    </w:p>
    <w:p w:rsidR="000800FC" w:rsidRPr="00DD5E76" w:rsidRDefault="000800FC" w:rsidP="000800FC">
      <w:pPr>
        <w:pStyle w:val="SingleTxtG"/>
        <w:rPr>
          <w:lang w:val="fr-FR"/>
        </w:rPr>
      </w:pPr>
      <w:r w:rsidRPr="00DD5E76">
        <w:rPr>
          <w:lang w:val="fr-FR"/>
        </w:rPr>
        <w:t>31</w:t>
      </w:r>
      <w:r w:rsidR="00AC0FBF">
        <w:rPr>
          <w:lang w:val="fr-FR"/>
        </w:rPr>
        <w:t>2</w:t>
      </w:r>
      <w:r w:rsidR="003C7C59">
        <w:rPr>
          <w:lang w:val="fr-FR"/>
        </w:rPr>
        <w:t>.</w:t>
      </w:r>
      <w:r w:rsidRPr="00DD5E76">
        <w:rPr>
          <w:lang w:val="fr-FR"/>
        </w:rPr>
        <w:tab/>
        <w:t>Aux termes de l</w:t>
      </w:r>
      <w:r>
        <w:rPr>
          <w:lang w:val="fr-FR"/>
        </w:rPr>
        <w:t>’</w:t>
      </w:r>
      <w:r w:rsidRPr="00DD5E76">
        <w:rPr>
          <w:lang w:val="fr-FR"/>
        </w:rPr>
        <w:t xml:space="preserve">article 5 de la Constitution du 14 octobre 1992, </w:t>
      </w:r>
      <w:r>
        <w:rPr>
          <w:lang w:val="fr-FR"/>
        </w:rPr>
        <w:t>«</w:t>
      </w:r>
      <w:r w:rsidRPr="00DD5E76">
        <w:rPr>
          <w:lang w:val="fr-FR"/>
        </w:rPr>
        <w:t>le suffrage est universel, égal et secret. Il peut être direct ou indirect. Sont électeurs dans les conditions fixées par la loi, tous les nationaux des deux sexes âgés de 18 ans révolus et jouissant de leurs droits civils et politiques</w:t>
      </w:r>
      <w:r w:rsidR="00E207EC">
        <w:rPr>
          <w:lang w:val="fr-FR"/>
        </w:rPr>
        <w:t>.</w:t>
      </w:r>
      <w:r>
        <w:rPr>
          <w:lang w:val="fr-FR"/>
        </w:rPr>
        <w:t>»</w:t>
      </w:r>
      <w:r w:rsidRPr="00DD5E76">
        <w:rPr>
          <w:lang w:val="fr-FR"/>
        </w:rPr>
        <w:t xml:space="preserve">. </w:t>
      </w:r>
    </w:p>
    <w:p w:rsidR="000800FC" w:rsidRPr="00DD5E76" w:rsidRDefault="000800FC" w:rsidP="000800FC">
      <w:pPr>
        <w:pStyle w:val="SingleTxtG"/>
        <w:rPr>
          <w:lang w:val="fr-FR"/>
        </w:rPr>
      </w:pPr>
      <w:r w:rsidRPr="00DD5E76">
        <w:rPr>
          <w:lang w:val="fr-FR"/>
        </w:rPr>
        <w:t>31</w:t>
      </w:r>
      <w:r w:rsidR="00AC0FBF">
        <w:rPr>
          <w:lang w:val="fr-FR"/>
        </w:rPr>
        <w:t>3</w:t>
      </w:r>
      <w:r w:rsidR="003C7C59">
        <w:rPr>
          <w:lang w:val="fr-FR"/>
        </w:rPr>
        <w:t>.</w:t>
      </w:r>
      <w:r w:rsidRPr="00DD5E76">
        <w:rPr>
          <w:lang w:val="fr-FR"/>
        </w:rPr>
        <w:tab/>
        <w:t>La matière des é</w:t>
      </w:r>
      <w:r>
        <w:rPr>
          <w:lang w:val="fr-FR"/>
        </w:rPr>
        <w:t xml:space="preserve">lections est régie par la loi </w:t>
      </w:r>
      <w:r w:rsidRPr="00D5386F">
        <w:rPr>
          <w:rFonts w:eastAsia="MS Mincho"/>
          <w:lang w:val="fr-FR"/>
        </w:rPr>
        <w:t>n</w:t>
      </w:r>
      <w:r w:rsidRPr="00D5386F">
        <w:rPr>
          <w:rFonts w:eastAsia="MS Mincho"/>
          <w:vertAlign w:val="superscript"/>
          <w:lang w:val="fr-FR"/>
        </w:rPr>
        <w:t>o</w:t>
      </w:r>
      <w:r w:rsidRPr="00DD5E76">
        <w:rPr>
          <w:lang w:val="fr-FR"/>
        </w:rPr>
        <w:t xml:space="preserve"> 2007-012 du 14 juin 2007 portant modification de la loi </w:t>
      </w:r>
      <w:r w:rsidR="00E207EC" w:rsidRPr="00E207EC">
        <w:rPr>
          <w:rFonts w:eastAsia="MS Mincho"/>
          <w:lang w:val="fr-FR"/>
        </w:rPr>
        <w:t>n</w:t>
      </w:r>
      <w:r w:rsidR="00E207EC" w:rsidRPr="00E207EC">
        <w:rPr>
          <w:rFonts w:eastAsia="MS Mincho"/>
          <w:vertAlign w:val="superscript"/>
          <w:lang w:val="fr-FR"/>
        </w:rPr>
        <w:t>o</w:t>
      </w:r>
      <w:r w:rsidRPr="00DD5E76">
        <w:rPr>
          <w:lang w:val="fr-FR"/>
        </w:rPr>
        <w:t xml:space="preserve"> 2000-007 du 5 avril 2000, modifiée par la loi </w:t>
      </w:r>
      <w:r w:rsidRPr="00D5386F">
        <w:rPr>
          <w:rFonts w:eastAsia="MS Mincho"/>
          <w:lang w:val="fr-FR"/>
        </w:rPr>
        <w:t>n</w:t>
      </w:r>
      <w:r w:rsidRPr="00D5386F">
        <w:rPr>
          <w:rFonts w:eastAsia="MS Mincho"/>
          <w:vertAlign w:val="superscript"/>
          <w:lang w:val="fr-FR"/>
        </w:rPr>
        <w:t>o</w:t>
      </w:r>
      <w:r>
        <w:rPr>
          <w:lang w:val="fr-FR"/>
        </w:rPr>
        <w:t xml:space="preserve"> </w:t>
      </w:r>
      <w:r w:rsidRPr="00DD5E76">
        <w:rPr>
          <w:lang w:val="fr-FR"/>
        </w:rPr>
        <w:t>2002-01 du 13</w:t>
      </w:r>
      <w:r>
        <w:rPr>
          <w:lang w:val="fr-FR"/>
        </w:rPr>
        <w:t> </w:t>
      </w:r>
      <w:r w:rsidRPr="00DD5E76">
        <w:rPr>
          <w:lang w:val="fr-FR"/>
        </w:rPr>
        <w:t xml:space="preserve">mars 2002, la loi </w:t>
      </w:r>
      <w:r w:rsidRPr="00D5386F">
        <w:rPr>
          <w:rFonts w:eastAsia="MS Mincho"/>
          <w:lang w:val="fr-FR"/>
        </w:rPr>
        <w:t>n</w:t>
      </w:r>
      <w:r w:rsidRPr="00D5386F">
        <w:rPr>
          <w:rFonts w:eastAsia="MS Mincho"/>
          <w:vertAlign w:val="superscript"/>
          <w:lang w:val="fr-FR"/>
        </w:rPr>
        <w:t>o</w:t>
      </w:r>
      <w:r>
        <w:rPr>
          <w:lang w:val="fr-FR"/>
        </w:rPr>
        <w:t xml:space="preserve"> </w:t>
      </w:r>
      <w:r w:rsidRPr="00DD5E76">
        <w:rPr>
          <w:lang w:val="fr-FR"/>
        </w:rPr>
        <w:t xml:space="preserve">2003-01 du 7 février 2003, la loi </w:t>
      </w:r>
      <w:r w:rsidRPr="00D5386F">
        <w:rPr>
          <w:rFonts w:eastAsia="MS Mincho"/>
          <w:lang w:val="fr-FR"/>
        </w:rPr>
        <w:t>n</w:t>
      </w:r>
      <w:r w:rsidRPr="00D5386F">
        <w:rPr>
          <w:rFonts w:eastAsia="MS Mincho"/>
          <w:vertAlign w:val="superscript"/>
          <w:lang w:val="fr-FR"/>
        </w:rPr>
        <w:t>o</w:t>
      </w:r>
      <w:r>
        <w:rPr>
          <w:lang w:val="fr-FR"/>
        </w:rPr>
        <w:t xml:space="preserve"> </w:t>
      </w:r>
      <w:r w:rsidRPr="00DD5E76">
        <w:rPr>
          <w:lang w:val="fr-FR"/>
        </w:rPr>
        <w:t xml:space="preserve">2003-014 du 20 octobre 2003, la loi </w:t>
      </w:r>
      <w:r w:rsidRPr="00D5386F">
        <w:rPr>
          <w:rFonts w:eastAsia="MS Mincho"/>
          <w:lang w:val="fr-FR"/>
        </w:rPr>
        <w:t>n</w:t>
      </w:r>
      <w:r w:rsidRPr="00D5386F">
        <w:rPr>
          <w:rFonts w:eastAsia="MS Mincho"/>
          <w:vertAlign w:val="superscript"/>
          <w:lang w:val="fr-FR"/>
        </w:rPr>
        <w:t>o</w:t>
      </w:r>
      <w:r>
        <w:rPr>
          <w:lang w:val="fr-FR"/>
        </w:rPr>
        <w:t xml:space="preserve"> </w:t>
      </w:r>
      <w:r w:rsidRPr="00DD5E76">
        <w:rPr>
          <w:lang w:val="fr-FR"/>
        </w:rPr>
        <w:t xml:space="preserve">2005-001 du 21 janvier 2005 et la loi </w:t>
      </w:r>
      <w:r w:rsidRPr="00D5386F">
        <w:rPr>
          <w:rFonts w:eastAsia="MS Mincho"/>
          <w:lang w:val="fr-FR"/>
        </w:rPr>
        <w:t>n</w:t>
      </w:r>
      <w:r w:rsidRPr="00D5386F">
        <w:rPr>
          <w:rFonts w:eastAsia="MS Mincho"/>
          <w:vertAlign w:val="superscript"/>
          <w:lang w:val="fr-FR"/>
        </w:rPr>
        <w:t>o</w:t>
      </w:r>
      <w:r>
        <w:rPr>
          <w:lang w:val="fr-FR"/>
        </w:rPr>
        <w:t xml:space="preserve"> </w:t>
      </w:r>
      <w:r w:rsidRPr="00DD5E76">
        <w:rPr>
          <w:lang w:val="fr-FR"/>
        </w:rPr>
        <w:t>2007-009 du 7 février 2007 portant Code électoral. Aux termes de l</w:t>
      </w:r>
      <w:r>
        <w:rPr>
          <w:lang w:val="fr-FR"/>
        </w:rPr>
        <w:t>’</w:t>
      </w:r>
      <w:r w:rsidRPr="00DD5E76">
        <w:rPr>
          <w:lang w:val="fr-FR"/>
        </w:rPr>
        <w:t>article 3 du Code électoral, il est créé une Commission électorale nationale indépendante (CENI) chargée d</w:t>
      </w:r>
      <w:r>
        <w:rPr>
          <w:lang w:val="fr-FR"/>
        </w:rPr>
        <w:t>’</w:t>
      </w:r>
      <w:r w:rsidRPr="00DD5E76">
        <w:rPr>
          <w:lang w:val="fr-FR"/>
        </w:rPr>
        <w:t>organiser et de superviser les consultations électorales et référendaires.</w:t>
      </w:r>
    </w:p>
    <w:p w:rsidR="000800FC" w:rsidRPr="00DD5E76" w:rsidRDefault="000800FC" w:rsidP="000800FC">
      <w:pPr>
        <w:pStyle w:val="SingleTxtG"/>
        <w:rPr>
          <w:lang w:val="fr-FR"/>
        </w:rPr>
      </w:pPr>
      <w:r w:rsidRPr="00DD5E76">
        <w:rPr>
          <w:lang w:val="fr-FR"/>
        </w:rPr>
        <w:t>31</w:t>
      </w:r>
      <w:r w:rsidR="00AC0FBF">
        <w:rPr>
          <w:lang w:val="fr-FR"/>
        </w:rPr>
        <w:t>4</w:t>
      </w:r>
      <w:r w:rsidR="003C7C59">
        <w:rPr>
          <w:lang w:val="fr-FR"/>
        </w:rPr>
        <w:t>.</w:t>
      </w:r>
      <w:r w:rsidRPr="00DD5E76">
        <w:rPr>
          <w:lang w:val="fr-FR"/>
        </w:rPr>
        <w:tab/>
        <w:t>La CENI est composée de 19 membres</w:t>
      </w:r>
      <w:r>
        <w:rPr>
          <w:lang w:val="fr-FR"/>
        </w:rPr>
        <w:t>:</w:t>
      </w:r>
    </w:p>
    <w:p w:rsidR="000800FC" w:rsidRPr="00DD5E76" w:rsidRDefault="000800FC" w:rsidP="000800FC">
      <w:pPr>
        <w:pStyle w:val="Bullet1G"/>
        <w:rPr>
          <w:lang w:val="fr-FR"/>
        </w:rPr>
      </w:pPr>
      <w:r w:rsidRPr="00DD5E76">
        <w:rPr>
          <w:lang w:val="fr-FR"/>
        </w:rPr>
        <w:t>5 membres désignés par la mouvance présidentielle</w:t>
      </w:r>
      <w:r>
        <w:rPr>
          <w:lang w:val="fr-FR"/>
        </w:rPr>
        <w:t>;</w:t>
      </w:r>
    </w:p>
    <w:p w:rsidR="000800FC" w:rsidRPr="00DD5E76" w:rsidRDefault="000800FC" w:rsidP="000800FC">
      <w:pPr>
        <w:pStyle w:val="Bullet1G"/>
      </w:pPr>
      <w:r w:rsidRPr="00DD5E76">
        <w:t>10 membres désignés par l</w:t>
      </w:r>
      <w:r>
        <w:t>’</w:t>
      </w:r>
      <w:r w:rsidRPr="00DD5E76">
        <w:t>opposition</w:t>
      </w:r>
      <w:r>
        <w:t>;</w:t>
      </w:r>
    </w:p>
    <w:p w:rsidR="000800FC" w:rsidRPr="00DD5E76" w:rsidRDefault="000800FC" w:rsidP="000800FC">
      <w:pPr>
        <w:pStyle w:val="Bullet1G"/>
        <w:rPr>
          <w:lang w:val="fr-FR"/>
        </w:rPr>
      </w:pPr>
      <w:r w:rsidRPr="00DD5E76">
        <w:rPr>
          <w:lang w:val="fr-FR"/>
        </w:rPr>
        <w:t>2 membres désignés par la société civile</w:t>
      </w:r>
      <w:r>
        <w:rPr>
          <w:lang w:val="fr-FR"/>
        </w:rPr>
        <w:t>;</w:t>
      </w:r>
    </w:p>
    <w:p w:rsidR="000800FC" w:rsidRPr="00DD5E76" w:rsidRDefault="000800FC" w:rsidP="000800FC">
      <w:pPr>
        <w:pStyle w:val="Bullet1G"/>
        <w:rPr>
          <w:lang w:val="fr-FR"/>
        </w:rPr>
      </w:pPr>
      <w:r w:rsidRPr="00DD5E76">
        <w:rPr>
          <w:lang w:val="fr-FR"/>
        </w:rPr>
        <w:t xml:space="preserve">2 membres désignés par le Gouvernement sans voix délibérative </w:t>
      </w:r>
      <w:r>
        <w:rPr>
          <w:lang w:val="fr-FR"/>
        </w:rPr>
        <w:t>(art.</w:t>
      </w:r>
      <w:r w:rsidR="00900893">
        <w:rPr>
          <w:lang w:val="fr-FR"/>
        </w:rPr>
        <w:t> </w:t>
      </w:r>
      <w:r w:rsidRPr="00DD5E76">
        <w:rPr>
          <w:lang w:val="fr-FR"/>
        </w:rPr>
        <w:t>15 du Code électoral).</w:t>
      </w:r>
    </w:p>
    <w:p w:rsidR="000800FC" w:rsidRPr="00DD5E76" w:rsidRDefault="000800FC" w:rsidP="000800FC">
      <w:pPr>
        <w:pStyle w:val="H23G"/>
        <w:rPr>
          <w:lang w:val="fr-FR"/>
        </w:rPr>
      </w:pPr>
      <w:r w:rsidRPr="00DD5E76">
        <w:rPr>
          <w:lang w:val="fr-FR"/>
        </w:rPr>
        <w:tab/>
      </w:r>
      <w:r w:rsidRPr="00DD5E76">
        <w:rPr>
          <w:lang w:val="fr-FR"/>
        </w:rPr>
        <w:tab/>
        <w:t>L</w:t>
      </w:r>
      <w:r>
        <w:rPr>
          <w:lang w:val="fr-FR"/>
        </w:rPr>
        <w:t>’</w:t>
      </w:r>
      <w:r w:rsidRPr="00DD5E76">
        <w:rPr>
          <w:lang w:val="fr-FR"/>
        </w:rPr>
        <w:t>accès aux emplois publics</w:t>
      </w:r>
    </w:p>
    <w:p w:rsidR="000800FC" w:rsidRPr="00DD5E76" w:rsidRDefault="000800FC" w:rsidP="000800FC">
      <w:pPr>
        <w:pStyle w:val="SingleTxtG"/>
        <w:rPr>
          <w:lang w:val="fr-FR"/>
        </w:rPr>
      </w:pPr>
      <w:r w:rsidRPr="00DD5E76">
        <w:rPr>
          <w:lang w:val="fr-FR"/>
        </w:rPr>
        <w:t>31</w:t>
      </w:r>
      <w:r w:rsidR="00AC0FBF">
        <w:rPr>
          <w:lang w:val="fr-FR"/>
        </w:rPr>
        <w:t>5</w:t>
      </w:r>
      <w:r w:rsidR="003C7C59">
        <w:rPr>
          <w:lang w:val="fr-FR"/>
        </w:rPr>
        <w:t>.</w:t>
      </w:r>
      <w:r w:rsidRPr="00DD5E76">
        <w:rPr>
          <w:lang w:val="fr-FR"/>
        </w:rPr>
        <w:tab/>
        <w:t>La Constitution togolaise, le statut général de la fonction publique et le Code du travail consacrent l</w:t>
      </w:r>
      <w:r>
        <w:rPr>
          <w:lang w:val="fr-FR"/>
        </w:rPr>
        <w:t>’</w:t>
      </w:r>
      <w:r w:rsidRPr="00DD5E76">
        <w:rPr>
          <w:lang w:val="fr-FR"/>
        </w:rPr>
        <w:t>égal accès de tous les citoyens des deux sexes aux emplois publics et privés, sous réserve des conditions d</w:t>
      </w:r>
      <w:r>
        <w:rPr>
          <w:lang w:val="fr-FR"/>
        </w:rPr>
        <w:t>’</w:t>
      </w:r>
      <w:r w:rsidRPr="00DD5E76">
        <w:rPr>
          <w:lang w:val="fr-FR"/>
        </w:rPr>
        <w:t>aptitude physique, des s</w:t>
      </w:r>
      <w:r>
        <w:rPr>
          <w:lang w:val="fr-FR"/>
        </w:rPr>
        <w:t>ujétions particulières (art.</w:t>
      </w:r>
      <w:r w:rsidRPr="00DD5E76">
        <w:rPr>
          <w:lang w:val="fr-FR"/>
        </w:rPr>
        <w:t xml:space="preserve"> 2 et 37).</w:t>
      </w:r>
    </w:p>
    <w:p w:rsidR="000800FC" w:rsidRPr="00DD5E76" w:rsidRDefault="000800FC" w:rsidP="000800FC">
      <w:pPr>
        <w:pStyle w:val="SingleTxtG"/>
        <w:rPr>
          <w:lang w:val="fr-FR"/>
        </w:rPr>
      </w:pPr>
      <w:r w:rsidRPr="00DD5E76">
        <w:rPr>
          <w:lang w:val="fr-FR"/>
        </w:rPr>
        <w:t>31</w:t>
      </w:r>
      <w:r w:rsidR="00AC0FBF">
        <w:rPr>
          <w:lang w:val="fr-FR"/>
        </w:rPr>
        <w:t>6</w:t>
      </w:r>
      <w:r w:rsidR="003C7C59">
        <w:rPr>
          <w:lang w:val="fr-FR"/>
        </w:rPr>
        <w:t>.</w:t>
      </w:r>
      <w:r w:rsidRPr="00DD5E76">
        <w:rPr>
          <w:lang w:val="fr-FR"/>
        </w:rPr>
        <w:tab/>
        <w:t>Pour assurer le respect de l</w:t>
      </w:r>
      <w:r>
        <w:rPr>
          <w:lang w:val="fr-FR"/>
        </w:rPr>
        <w:t>’</w:t>
      </w:r>
      <w:r w:rsidRPr="00DD5E76">
        <w:rPr>
          <w:lang w:val="fr-FR"/>
        </w:rPr>
        <w:t xml:space="preserve">égal accès de tous les citoyens aux emplois publics, le principe admis est le concours direct. </w:t>
      </w:r>
    </w:p>
    <w:p w:rsidR="000800FC" w:rsidRPr="00DD5E76" w:rsidRDefault="000800FC" w:rsidP="000800FC">
      <w:pPr>
        <w:pStyle w:val="SingleTxtG"/>
        <w:rPr>
          <w:lang w:val="fr-FR"/>
        </w:rPr>
      </w:pPr>
      <w:r w:rsidRPr="00DD5E76">
        <w:rPr>
          <w:lang w:val="fr-FR"/>
        </w:rPr>
        <w:t>31</w:t>
      </w:r>
      <w:r w:rsidR="00AC0FBF">
        <w:rPr>
          <w:lang w:val="fr-FR"/>
        </w:rPr>
        <w:t>7</w:t>
      </w:r>
      <w:r w:rsidR="003C7C59">
        <w:rPr>
          <w:lang w:val="fr-FR"/>
        </w:rPr>
        <w:t>.</w:t>
      </w:r>
      <w:r w:rsidRPr="00DD5E76">
        <w:rPr>
          <w:lang w:val="fr-FR"/>
        </w:rPr>
        <w:tab/>
        <w:t xml:space="preserve">En effet, il est périodiquement organisé des concours directs pour le recrutement de jeunes fonctionnaires et des concours professionnels pour la promotion des fonctionnaires en cours de carrière. </w:t>
      </w:r>
    </w:p>
    <w:p w:rsidR="000800FC" w:rsidRPr="00DD5E76" w:rsidRDefault="000800FC" w:rsidP="000800FC">
      <w:pPr>
        <w:pStyle w:val="SingleTxtG"/>
        <w:rPr>
          <w:lang w:val="fr-FR"/>
        </w:rPr>
      </w:pPr>
      <w:r w:rsidRPr="00DD5E76">
        <w:rPr>
          <w:lang w:val="fr-FR"/>
        </w:rPr>
        <w:t>31</w:t>
      </w:r>
      <w:r w:rsidR="00AC0FBF">
        <w:rPr>
          <w:lang w:val="fr-FR"/>
        </w:rPr>
        <w:t>8</w:t>
      </w:r>
      <w:r w:rsidR="003C7C59">
        <w:rPr>
          <w:lang w:val="fr-FR"/>
        </w:rPr>
        <w:t>.</w:t>
      </w:r>
      <w:r w:rsidRPr="00DD5E76">
        <w:rPr>
          <w:lang w:val="fr-FR"/>
        </w:rPr>
        <w:tab/>
        <w:t>Des concours spéciaux sont organisés pour le recrutement de chaque corps et des concours communs pour le recrutement de corps communs à plusieurs départements ministériels.</w:t>
      </w:r>
    </w:p>
    <w:p w:rsidR="000800FC" w:rsidRPr="00DD5E76" w:rsidRDefault="000800FC" w:rsidP="000800FC">
      <w:pPr>
        <w:pStyle w:val="SingleTxtG"/>
        <w:rPr>
          <w:lang w:val="fr-FR"/>
        </w:rPr>
      </w:pPr>
      <w:r w:rsidRPr="00DD5E76">
        <w:rPr>
          <w:lang w:val="fr-FR"/>
        </w:rPr>
        <w:t>3</w:t>
      </w:r>
      <w:r w:rsidR="00AC0FBF">
        <w:rPr>
          <w:lang w:val="fr-FR"/>
        </w:rPr>
        <w:t>19</w:t>
      </w:r>
      <w:r w:rsidRPr="00DD5E76">
        <w:rPr>
          <w:lang w:val="fr-FR"/>
        </w:rPr>
        <w:t xml:space="preserve">. </w:t>
      </w:r>
      <w:r w:rsidRPr="00DD5E76">
        <w:rPr>
          <w:lang w:val="fr-FR"/>
        </w:rPr>
        <w:tab/>
        <w:t>Entre 2003 et 2007, un concours général et cinq  concours sectoriels ont été organisés, permettant ainsi de recruter plus de 3 000 jeunes diplômés sur des critères préalablement définis. Le dernier concours, organisé les 1</w:t>
      </w:r>
      <w:r w:rsidRPr="00DD5E76">
        <w:rPr>
          <w:vertAlign w:val="superscript"/>
          <w:lang w:val="fr-FR"/>
        </w:rPr>
        <w:t>er</w:t>
      </w:r>
      <w:r w:rsidRPr="00DD5E76">
        <w:rPr>
          <w:lang w:val="fr-FR"/>
        </w:rPr>
        <w:t xml:space="preserve"> et 2 août 2008, a permis le recrutement de 4 000 demandeurs d</w:t>
      </w:r>
      <w:r>
        <w:rPr>
          <w:lang w:val="fr-FR"/>
        </w:rPr>
        <w:t>’</w:t>
      </w:r>
      <w:r w:rsidRPr="00DD5E76">
        <w:rPr>
          <w:lang w:val="fr-FR"/>
        </w:rPr>
        <w:t>emploi dans l</w:t>
      </w:r>
      <w:r>
        <w:rPr>
          <w:lang w:val="fr-FR"/>
        </w:rPr>
        <w:t>’</w:t>
      </w:r>
      <w:r w:rsidRPr="00DD5E76">
        <w:rPr>
          <w:lang w:val="fr-FR"/>
        </w:rPr>
        <w:t xml:space="preserve">Administration publique. </w:t>
      </w:r>
    </w:p>
    <w:p w:rsidR="000800FC" w:rsidRPr="00DD5E76" w:rsidRDefault="000800FC" w:rsidP="000800FC">
      <w:pPr>
        <w:pStyle w:val="SingleTxtG"/>
        <w:rPr>
          <w:lang w:val="fr-FR"/>
        </w:rPr>
      </w:pPr>
      <w:r w:rsidRPr="00DD5E76">
        <w:rPr>
          <w:lang w:val="fr-FR"/>
        </w:rPr>
        <w:t>32</w:t>
      </w:r>
      <w:r w:rsidR="00AC0FBF">
        <w:rPr>
          <w:lang w:val="fr-FR"/>
        </w:rPr>
        <w:t>0</w:t>
      </w:r>
      <w:r w:rsidR="003C7C59">
        <w:rPr>
          <w:lang w:val="fr-FR"/>
        </w:rPr>
        <w:t>.</w:t>
      </w:r>
      <w:r w:rsidRPr="00DD5E76">
        <w:rPr>
          <w:lang w:val="fr-FR"/>
        </w:rPr>
        <w:tab/>
        <w:t>Les épreuves écrites ou d</w:t>
      </w:r>
      <w:r>
        <w:rPr>
          <w:lang w:val="fr-FR"/>
        </w:rPr>
        <w:t>’</w:t>
      </w:r>
      <w:r w:rsidRPr="00DD5E76">
        <w:rPr>
          <w:lang w:val="fr-FR"/>
        </w:rPr>
        <w:t>admissibilité se déroulent sous le contrôle d</w:t>
      </w:r>
      <w:r>
        <w:rPr>
          <w:lang w:val="fr-FR"/>
        </w:rPr>
        <w:t>’</w:t>
      </w:r>
      <w:r w:rsidRPr="00DD5E76">
        <w:rPr>
          <w:lang w:val="fr-FR"/>
        </w:rPr>
        <w:t>une commission. Toutes les dispositions utiles sont prises en vue d</w:t>
      </w:r>
      <w:r>
        <w:rPr>
          <w:lang w:val="fr-FR"/>
        </w:rPr>
        <w:t>’</w:t>
      </w:r>
      <w:r w:rsidRPr="00DD5E76">
        <w:rPr>
          <w:lang w:val="fr-FR"/>
        </w:rPr>
        <w:t>assurer la fiabilité et le secret des épreuves (écrites ou orales) dont la correction s</w:t>
      </w:r>
      <w:r>
        <w:rPr>
          <w:lang w:val="fr-FR"/>
        </w:rPr>
        <w:t>’</w:t>
      </w:r>
      <w:r w:rsidRPr="00DD5E76">
        <w:rPr>
          <w:lang w:val="fr-FR"/>
        </w:rPr>
        <w:t>effectue sous le contrôle d</w:t>
      </w:r>
      <w:r>
        <w:rPr>
          <w:lang w:val="fr-FR"/>
        </w:rPr>
        <w:t>’</w:t>
      </w:r>
      <w:r w:rsidRPr="00DD5E76">
        <w:rPr>
          <w:lang w:val="fr-FR"/>
        </w:rPr>
        <w:t xml:space="preserve">un jury désigné par décision du Ministre de la fonction publique. </w:t>
      </w:r>
    </w:p>
    <w:p w:rsidR="000800FC" w:rsidRPr="00DD5E76" w:rsidRDefault="000800FC" w:rsidP="000800FC">
      <w:pPr>
        <w:pStyle w:val="SingleTxtG"/>
        <w:rPr>
          <w:lang w:val="fr-FR"/>
        </w:rPr>
      </w:pPr>
      <w:r w:rsidRPr="00DD5E76">
        <w:rPr>
          <w:lang w:val="fr-FR"/>
        </w:rPr>
        <w:t>32</w:t>
      </w:r>
      <w:r w:rsidR="00AC0FBF">
        <w:rPr>
          <w:lang w:val="fr-FR"/>
        </w:rPr>
        <w:t>1</w:t>
      </w:r>
      <w:r w:rsidR="003C7C59">
        <w:rPr>
          <w:lang w:val="fr-FR"/>
        </w:rPr>
        <w:t>.</w:t>
      </w:r>
      <w:r w:rsidRPr="00DD5E76">
        <w:rPr>
          <w:lang w:val="fr-FR"/>
        </w:rPr>
        <w:tab/>
        <w:t xml:space="preserve">Toutefois, un recrutement sur titres peut être exceptionnellement opéré au profit de quelques citoyens possédant certains diplômes, titres, qualifications professionnelles ou des compétences rares pour les besoins des services publics. </w:t>
      </w:r>
    </w:p>
    <w:p w:rsidR="000800FC" w:rsidRPr="00DD5E76" w:rsidRDefault="000800FC" w:rsidP="000800FC">
      <w:pPr>
        <w:pStyle w:val="SingleTxtG"/>
        <w:rPr>
          <w:lang w:val="fr-FR"/>
        </w:rPr>
      </w:pPr>
      <w:r w:rsidRPr="00DD5E76">
        <w:rPr>
          <w:lang w:val="fr-FR"/>
        </w:rPr>
        <w:t>32</w:t>
      </w:r>
      <w:r w:rsidR="00AC0FBF">
        <w:rPr>
          <w:lang w:val="fr-FR"/>
        </w:rPr>
        <w:t>2</w:t>
      </w:r>
      <w:r w:rsidR="003C7C59">
        <w:rPr>
          <w:lang w:val="fr-FR"/>
        </w:rPr>
        <w:t>.</w:t>
      </w:r>
      <w:r w:rsidRPr="00DD5E76">
        <w:rPr>
          <w:lang w:val="fr-FR"/>
        </w:rPr>
        <w:tab/>
        <w:t>L</w:t>
      </w:r>
      <w:r>
        <w:rPr>
          <w:lang w:val="fr-FR"/>
        </w:rPr>
        <w:t>’</w:t>
      </w:r>
      <w:r w:rsidRPr="00DD5E76">
        <w:rPr>
          <w:lang w:val="fr-FR"/>
        </w:rPr>
        <w:t xml:space="preserve">État donne une place prépondérante aux hommes. Ce constat se vérifie également dans la distribution des postes de décisions qui sont dans une grande majorité occupés par des hommes. </w:t>
      </w:r>
    </w:p>
    <w:p w:rsidR="000800FC" w:rsidRPr="00DD5E76" w:rsidRDefault="000800FC" w:rsidP="000800FC">
      <w:pPr>
        <w:pStyle w:val="SingleTxtG"/>
        <w:rPr>
          <w:lang w:val="fr-FR"/>
        </w:rPr>
      </w:pPr>
      <w:r w:rsidRPr="00DD5E76">
        <w:rPr>
          <w:lang w:val="fr-FR"/>
        </w:rPr>
        <w:t>32</w:t>
      </w:r>
      <w:r w:rsidR="00AC0FBF">
        <w:rPr>
          <w:lang w:val="fr-FR"/>
        </w:rPr>
        <w:t>3</w:t>
      </w:r>
      <w:r w:rsidR="003C7C59">
        <w:rPr>
          <w:lang w:val="fr-FR"/>
        </w:rPr>
        <w:t>.</w:t>
      </w:r>
      <w:r w:rsidRPr="00DD5E76">
        <w:rPr>
          <w:lang w:val="fr-FR"/>
        </w:rPr>
        <w:tab/>
        <w:t xml:space="preserve">Ce déséquilibre a des causes lointaines dont les plus remarquables ont trait aux pesanteurs culturelles qui découragent la scolarisation des femmes et le renforcement de leur leadership. </w:t>
      </w:r>
    </w:p>
    <w:p w:rsidR="000800FC" w:rsidRPr="00DD5E76" w:rsidRDefault="000800FC" w:rsidP="000800FC">
      <w:pPr>
        <w:pStyle w:val="SingleTxtG"/>
        <w:rPr>
          <w:lang w:val="fr-FR"/>
        </w:rPr>
      </w:pPr>
      <w:r w:rsidRPr="00DD5E76">
        <w:rPr>
          <w:lang w:val="fr-FR"/>
        </w:rPr>
        <w:t>32</w:t>
      </w:r>
      <w:r w:rsidR="00AC0FBF">
        <w:rPr>
          <w:lang w:val="fr-FR"/>
        </w:rPr>
        <w:t>4</w:t>
      </w:r>
      <w:r w:rsidR="003C7C59">
        <w:rPr>
          <w:lang w:val="fr-FR"/>
        </w:rPr>
        <w:t>.</w:t>
      </w:r>
      <w:r w:rsidRPr="00DD5E76">
        <w:rPr>
          <w:lang w:val="fr-FR"/>
        </w:rPr>
        <w:tab/>
        <w:t>Les mesures prises par les autorités en faveur de la gratuité des frais de scolarité dans les établissements publics maternels, primaires couplées avec des campagnes de sensibilisation visant à lever les derniers obstacles d</w:t>
      </w:r>
      <w:r>
        <w:rPr>
          <w:lang w:val="fr-FR"/>
        </w:rPr>
        <w:t>’</w:t>
      </w:r>
      <w:r w:rsidRPr="00DD5E76">
        <w:rPr>
          <w:lang w:val="fr-FR"/>
        </w:rPr>
        <w:t>une scolarisation massive des jeunes filles permettront de combler les déficits constatés ci-dessus.</w:t>
      </w:r>
    </w:p>
    <w:p w:rsidR="000800FC" w:rsidRPr="00DD5E76" w:rsidRDefault="000800FC" w:rsidP="000800FC">
      <w:pPr>
        <w:pStyle w:val="H1G"/>
        <w:rPr>
          <w:lang w:val="fr-FR"/>
        </w:rPr>
      </w:pPr>
      <w:r w:rsidRPr="00DD5E76">
        <w:rPr>
          <w:lang w:val="fr-FR"/>
        </w:rPr>
        <w:tab/>
      </w:r>
      <w:r w:rsidRPr="00DD5E76">
        <w:rPr>
          <w:lang w:val="fr-FR"/>
        </w:rPr>
        <w:tab/>
        <w:t>Article 26</w:t>
      </w:r>
      <w:r>
        <w:rPr>
          <w:lang w:val="fr-FR"/>
        </w:rPr>
        <w:br/>
      </w:r>
      <w:r w:rsidRPr="00DD5E76">
        <w:rPr>
          <w:lang w:val="fr-FR"/>
        </w:rPr>
        <w:t>L</w:t>
      </w:r>
      <w:r>
        <w:rPr>
          <w:lang w:val="fr-FR"/>
        </w:rPr>
        <w:t>’</w:t>
      </w:r>
      <w:r w:rsidRPr="00DD5E76">
        <w:rPr>
          <w:lang w:val="fr-FR"/>
        </w:rPr>
        <w:t>égalité devant la loi et l</w:t>
      </w:r>
      <w:r>
        <w:rPr>
          <w:lang w:val="fr-FR"/>
        </w:rPr>
        <w:t>’</w:t>
      </w:r>
      <w:r w:rsidRPr="00DD5E76">
        <w:rPr>
          <w:lang w:val="fr-FR"/>
        </w:rPr>
        <w:t>interdiction des discriminations</w:t>
      </w:r>
    </w:p>
    <w:p w:rsidR="000800FC" w:rsidRPr="00DD5E76" w:rsidRDefault="000800FC" w:rsidP="000800FC">
      <w:pPr>
        <w:pStyle w:val="SingleTxtG"/>
        <w:rPr>
          <w:lang w:val="fr-FR"/>
        </w:rPr>
      </w:pPr>
      <w:r w:rsidRPr="00DD5E76">
        <w:rPr>
          <w:lang w:val="fr-FR"/>
        </w:rPr>
        <w:t>32</w:t>
      </w:r>
      <w:r w:rsidR="00AC0FBF">
        <w:rPr>
          <w:lang w:val="fr-FR"/>
        </w:rPr>
        <w:t>5</w:t>
      </w:r>
      <w:r w:rsidR="003C7C59">
        <w:rPr>
          <w:lang w:val="fr-FR"/>
        </w:rPr>
        <w:t>.</w:t>
      </w:r>
      <w:r w:rsidRPr="00DD5E76">
        <w:rPr>
          <w:lang w:val="fr-FR"/>
        </w:rPr>
        <w:tab/>
        <w:t xml:space="preserve">La législation togolaise assure une protection égale à tous les citoyens devant la loi et prohibe toutes les formes de discrimination. </w:t>
      </w:r>
    </w:p>
    <w:p w:rsidR="000800FC" w:rsidRDefault="000800FC" w:rsidP="000800FC">
      <w:pPr>
        <w:pStyle w:val="SingleTxtG"/>
        <w:rPr>
          <w:lang w:val="fr-FR"/>
        </w:rPr>
      </w:pPr>
      <w:r w:rsidRPr="00DD5E76">
        <w:rPr>
          <w:lang w:val="fr-FR"/>
        </w:rPr>
        <w:t>32</w:t>
      </w:r>
      <w:r w:rsidR="00AC0FBF">
        <w:rPr>
          <w:lang w:val="fr-FR"/>
        </w:rPr>
        <w:t>6</w:t>
      </w:r>
      <w:r w:rsidR="003C7C59">
        <w:rPr>
          <w:lang w:val="fr-FR"/>
        </w:rPr>
        <w:t>.</w:t>
      </w:r>
      <w:r w:rsidRPr="00DD5E76">
        <w:rPr>
          <w:lang w:val="fr-FR"/>
        </w:rPr>
        <w:tab/>
        <w:t>Aux termes de l</w:t>
      </w:r>
      <w:r>
        <w:rPr>
          <w:lang w:val="fr-FR"/>
        </w:rPr>
        <w:t>’</w:t>
      </w:r>
      <w:r w:rsidRPr="00DD5E76">
        <w:rPr>
          <w:lang w:val="fr-FR"/>
        </w:rPr>
        <w:t>article 11 de la Constitution</w:t>
      </w:r>
      <w:r>
        <w:rPr>
          <w:lang w:val="fr-FR"/>
        </w:rPr>
        <w:t>:</w:t>
      </w:r>
    </w:p>
    <w:p w:rsidR="000800FC" w:rsidRPr="00DD5E76" w:rsidRDefault="000800FC" w:rsidP="000800FC">
      <w:pPr>
        <w:pStyle w:val="SingleTxtG"/>
        <w:ind w:left="1701" w:firstLine="567"/>
        <w:rPr>
          <w:lang w:val="fr-FR"/>
        </w:rPr>
      </w:pPr>
      <w:r>
        <w:rPr>
          <w:lang w:val="fr-FR"/>
        </w:rPr>
        <w:t>«</w:t>
      </w:r>
      <w:r w:rsidRPr="00DD5E76">
        <w:rPr>
          <w:lang w:val="fr-FR"/>
        </w:rPr>
        <w:t>Tous les êtres humains sont égaux en dignité et en droit.</w:t>
      </w:r>
    </w:p>
    <w:p w:rsidR="000800FC" w:rsidRPr="00DD5E76" w:rsidRDefault="000800FC" w:rsidP="000800FC">
      <w:pPr>
        <w:pStyle w:val="SingleTxtG"/>
        <w:ind w:left="1701" w:firstLine="567"/>
        <w:rPr>
          <w:lang w:val="fr-FR"/>
        </w:rPr>
      </w:pPr>
      <w:r w:rsidRPr="00DD5E76">
        <w:rPr>
          <w:lang w:val="fr-FR"/>
        </w:rPr>
        <w:t>L</w:t>
      </w:r>
      <w:r>
        <w:rPr>
          <w:lang w:val="fr-FR"/>
        </w:rPr>
        <w:t>’</w:t>
      </w:r>
      <w:r w:rsidRPr="00DD5E76">
        <w:rPr>
          <w:lang w:val="fr-FR"/>
        </w:rPr>
        <w:t>homme et la femme sont égaux devant la loi.</w:t>
      </w:r>
    </w:p>
    <w:p w:rsidR="000800FC" w:rsidRPr="00DD5E76" w:rsidRDefault="000800FC" w:rsidP="000800FC">
      <w:pPr>
        <w:pStyle w:val="SingleTxtG"/>
        <w:ind w:left="1701" w:firstLine="567"/>
        <w:rPr>
          <w:lang w:val="fr-FR"/>
        </w:rPr>
      </w:pPr>
      <w:r w:rsidRPr="00DD5E76">
        <w:rPr>
          <w:lang w:val="fr-FR"/>
        </w:rPr>
        <w:t>Nul ne peut être favorisé ou  désavantagé en raison de son origine familiale, ethnique ou régionale, de sa situation économique ou sociale, de ses convictions politiques, religieuses, philosophiques ou autres</w:t>
      </w:r>
      <w:r>
        <w:rPr>
          <w:lang w:val="fr-FR"/>
        </w:rPr>
        <w:t>.»</w:t>
      </w:r>
      <w:r w:rsidRPr="00DD5E76">
        <w:rPr>
          <w:lang w:val="fr-FR"/>
        </w:rPr>
        <w:t>.</w:t>
      </w:r>
    </w:p>
    <w:p w:rsidR="000800FC" w:rsidRPr="00DD5E76" w:rsidRDefault="000800FC" w:rsidP="000800FC">
      <w:pPr>
        <w:pStyle w:val="SingleTxtG"/>
        <w:rPr>
          <w:lang w:val="fr-FR"/>
        </w:rPr>
      </w:pPr>
      <w:r w:rsidRPr="00DD5E76">
        <w:rPr>
          <w:lang w:val="fr-FR"/>
        </w:rPr>
        <w:t>32</w:t>
      </w:r>
      <w:r w:rsidR="00AC0FBF">
        <w:rPr>
          <w:lang w:val="fr-FR"/>
        </w:rPr>
        <w:t>7</w:t>
      </w:r>
      <w:r w:rsidR="003C7C59">
        <w:rPr>
          <w:lang w:val="fr-FR"/>
        </w:rPr>
        <w:t>.</w:t>
      </w:r>
      <w:r w:rsidRPr="00DD5E76">
        <w:rPr>
          <w:lang w:val="fr-FR"/>
        </w:rPr>
        <w:tab/>
        <w:t>Selon l</w:t>
      </w:r>
      <w:r>
        <w:rPr>
          <w:lang w:val="fr-FR"/>
        </w:rPr>
        <w:t>’</w:t>
      </w:r>
      <w:r w:rsidRPr="00DD5E76">
        <w:rPr>
          <w:lang w:val="fr-FR"/>
        </w:rPr>
        <w:t>article 39 du Code du travail</w:t>
      </w:r>
      <w:r>
        <w:rPr>
          <w:lang w:val="fr-FR"/>
        </w:rPr>
        <w:t>:</w:t>
      </w:r>
      <w:r w:rsidRPr="00DD5E76">
        <w:rPr>
          <w:lang w:val="fr-FR"/>
        </w:rPr>
        <w:t xml:space="preserve"> </w:t>
      </w:r>
      <w:r>
        <w:rPr>
          <w:lang w:val="fr-FR"/>
        </w:rPr>
        <w:t>«</w:t>
      </w:r>
      <w:r w:rsidRPr="00DD5E76">
        <w:rPr>
          <w:lang w:val="fr-FR"/>
        </w:rPr>
        <w:t>Aucune personne ne peut être écartée d</w:t>
      </w:r>
      <w:r>
        <w:rPr>
          <w:lang w:val="fr-FR"/>
        </w:rPr>
        <w:t>’</w:t>
      </w:r>
      <w:r w:rsidRPr="00DD5E76">
        <w:rPr>
          <w:lang w:val="fr-FR"/>
        </w:rPr>
        <w:t>une procédure de recrutement, aucun salarié ne peut être sanctionné ou licencié en raison de son origine, de son sexe, de ses mœurs, de sa situation familiale, de son appartenance à une ethnie, à une nation ou une autre race, de ses opinions politiques, de ses activités syndicales ou mutualistes, de ses conditions religieuses</w:t>
      </w:r>
      <w:r>
        <w:rPr>
          <w:lang w:val="fr-FR"/>
        </w:rPr>
        <w:t>.»</w:t>
      </w:r>
      <w:r w:rsidRPr="00DD5E76">
        <w:rPr>
          <w:lang w:val="fr-FR"/>
        </w:rPr>
        <w:t xml:space="preserve">. </w:t>
      </w:r>
    </w:p>
    <w:p w:rsidR="000800FC" w:rsidRPr="00DD5E76" w:rsidRDefault="000800FC" w:rsidP="000800FC">
      <w:pPr>
        <w:pStyle w:val="SingleTxtG"/>
        <w:rPr>
          <w:lang w:val="fr-FR"/>
        </w:rPr>
      </w:pPr>
      <w:r w:rsidRPr="00DD5E76">
        <w:rPr>
          <w:lang w:val="fr-FR"/>
        </w:rPr>
        <w:t>32</w:t>
      </w:r>
      <w:r w:rsidR="00AC0FBF">
        <w:rPr>
          <w:lang w:val="fr-FR"/>
        </w:rPr>
        <w:t>8</w:t>
      </w:r>
      <w:r w:rsidR="003C7C59">
        <w:rPr>
          <w:lang w:val="fr-FR"/>
        </w:rPr>
        <w:t>.</w:t>
      </w:r>
      <w:r w:rsidRPr="00DD5E76">
        <w:rPr>
          <w:lang w:val="fr-FR"/>
        </w:rPr>
        <w:tab/>
        <w:t xml:space="preserve">Le </w:t>
      </w:r>
      <w:r w:rsidR="00B9524D">
        <w:rPr>
          <w:lang w:val="fr-FR"/>
        </w:rPr>
        <w:t>Code de l'enfant</w:t>
      </w:r>
      <w:r w:rsidRPr="00DD5E76">
        <w:rPr>
          <w:lang w:val="fr-FR"/>
        </w:rPr>
        <w:t xml:space="preserve"> pour sa part interdit toute discrimination fondée sur la race, l</w:t>
      </w:r>
      <w:r>
        <w:rPr>
          <w:lang w:val="fr-FR"/>
        </w:rPr>
        <w:t>’</w:t>
      </w:r>
      <w:r w:rsidRPr="00DD5E76">
        <w:rPr>
          <w:lang w:val="fr-FR"/>
        </w:rPr>
        <w:t>appartenance ethnique, la couleur, le sexe, la langue, la religion, les opinions politiques ou autres, l</w:t>
      </w:r>
      <w:r>
        <w:rPr>
          <w:lang w:val="fr-FR"/>
        </w:rPr>
        <w:t>’</w:t>
      </w:r>
      <w:r w:rsidRPr="00DD5E76">
        <w:rPr>
          <w:lang w:val="fr-FR"/>
        </w:rPr>
        <w:t>origine nationale et sociale, la fortune, la naissance, le handicap, l</w:t>
      </w:r>
      <w:r>
        <w:rPr>
          <w:lang w:val="fr-FR"/>
        </w:rPr>
        <w:t>’</w:t>
      </w:r>
      <w:r w:rsidRPr="00DD5E76">
        <w:rPr>
          <w:lang w:val="fr-FR"/>
        </w:rPr>
        <w:t xml:space="preserve">état de santé ou tout autre statut </w:t>
      </w:r>
      <w:r>
        <w:rPr>
          <w:lang w:val="fr-FR"/>
        </w:rPr>
        <w:t>(art.</w:t>
      </w:r>
      <w:r w:rsidRPr="00DD5E76">
        <w:rPr>
          <w:lang w:val="fr-FR"/>
        </w:rPr>
        <w:t xml:space="preserve"> 5).</w:t>
      </w:r>
    </w:p>
    <w:p w:rsidR="000800FC" w:rsidRPr="00DD5E76" w:rsidRDefault="000800FC" w:rsidP="000800FC">
      <w:pPr>
        <w:pStyle w:val="H1G"/>
        <w:rPr>
          <w:lang w:val="fr-FR"/>
        </w:rPr>
      </w:pPr>
      <w:r w:rsidRPr="00DD5E76">
        <w:rPr>
          <w:lang w:val="fr-FR"/>
        </w:rPr>
        <w:tab/>
      </w:r>
      <w:r w:rsidRPr="00DD5E76">
        <w:rPr>
          <w:lang w:val="fr-FR"/>
        </w:rPr>
        <w:tab/>
        <w:t>Article 27</w:t>
      </w:r>
      <w:r>
        <w:rPr>
          <w:lang w:val="fr-FR"/>
        </w:rPr>
        <w:br/>
      </w:r>
      <w:r w:rsidRPr="00DD5E76">
        <w:rPr>
          <w:lang w:val="fr-FR"/>
        </w:rPr>
        <w:t>La garantie des droits des minorités</w:t>
      </w:r>
    </w:p>
    <w:p w:rsidR="000800FC" w:rsidRPr="00DD5E76" w:rsidRDefault="000800FC" w:rsidP="000800FC">
      <w:pPr>
        <w:pStyle w:val="SingleTxtG"/>
        <w:rPr>
          <w:lang w:val="fr-FR"/>
        </w:rPr>
      </w:pPr>
      <w:r w:rsidRPr="00DD5E76">
        <w:rPr>
          <w:lang w:val="fr-FR"/>
        </w:rPr>
        <w:t>3</w:t>
      </w:r>
      <w:r w:rsidR="00AC0FBF">
        <w:rPr>
          <w:lang w:val="fr-FR"/>
        </w:rPr>
        <w:t>29</w:t>
      </w:r>
      <w:r w:rsidRPr="00DD5E76">
        <w:rPr>
          <w:lang w:val="fr-FR"/>
        </w:rPr>
        <w:t>.</w:t>
      </w:r>
      <w:r w:rsidRPr="00DD5E76">
        <w:rPr>
          <w:lang w:val="fr-FR"/>
        </w:rPr>
        <w:tab/>
        <w:t>Les minorités ethniques et religieuses ont le droit de pratiquer leur religion, de manifester leur vie culturelle et d</w:t>
      </w:r>
      <w:r>
        <w:rPr>
          <w:lang w:val="fr-FR"/>
        </w:rPr>
        <w:t>’</w:t>
      </w:r>
      <w:r w:rsidRPr="00DD5E76">
        <w:rPr>
          <w:lang w:val="fr-FR"/>
        </w:rPr>
        <w:t xml:space="preserve">employer leur langue. Au Togo, la langue officielle est le français. </w:t>
      </w:r>
    </w:p>
    <w:p w:rsidR="000800FC" w:rsidRPr="00DD5E76" w:rsidRDefault="000800FC" w:rsidP="000800FC">
      <w:pPr>
        <w:pStyle w:val="SingleTxtG"/>
        <w:rPr>
          <w:lang w:val="fr-FR"/>
        </w:rPr>
      </w:pPr>
      <w:r w:rsidRPr="00DD5E76">
        <w:rPr>
          <w:lang w:val="fr-FR"/>
        </w:rPr>
        <w:t>33</w:t>
      </w:r>
      <w:r w:rsidR="00041EBA">
        <w:rPr>
          <w:lang w:val="fr-FR"/>
        </w:rPr>
        <w:t>0</w:t>
      </w:r>
      <w:r w:rsidR="003C7C59">
        <w:rPr>
          <w:lang w:val="fr-FR"/>
        </w:rPr>
        <w:t>.</w:t>
      </w:r>
      <w:r w:rsidRPr="00DD5E76">
        <w:rPr>
          <w:lang w:val="fr-FR"/>
        </w:rPr>
        <w:tab/>
        <w:t>Ces droits résultent de la liberté de religion et d</w:t>
      </w:r>
      <w:r>
        <w:rPr>
          <w:lang w:val="fr-FR"/>
        </w:rPr>
        <w:t>’</w:t>
      </w:r>
      <w:r w:rsidRPr="00DD5E76">
        <w:rPr>
          <w:lang w:val="fr-FR"/>
        </w:rPr>
        <w:t>association reconnue par la Constitution togolaise.</w:t>
      </w:r>
    </w:p>
    <w:p w:rsidR="000800FC" w:rsidRPr="00DD5E76" w:rsidRDefault="000800FC" w:rsidP="000800FC">
      <w:pPr>
        <w:pStyle w:val="SingleTxtG"/>
        <w:rPr>
          <w:lang w:val="fr-FR"/>
        </w:rPr>
      </w:pPr>
      <w:r w:rsidRPr="00DD5E76">
        <w:rPr>
          <w:lang w:val="fr-FR"/>
        </w:rPr>
        <w:t>33</w:t>
      </w:r>
      <w:r w:rsidR="00041EBA">
        <w:rPr>
          <w:lang w:val="fr-FR"/>
        </w:rPr>
        <w:t>1</w:t>
      </w:r>
      <w:r w:rsidR="003C7C59">
        <w:rPr>
          <w:lang w:val="fr-FR"/>
        </w:rPr>
        <w:t>.</w:t>
      </w:r>
      <w:r w:rsidRPr="00DD5E76">
        <w:rPr>
          <w:lang w:val="fr-FR"/>
        </w:rPr>
        <w:tab/>
        <w:t>Le Togo compte environ 36 groupes ethniques dont les plus importants sont les Ewés, les Kabyès, les Ouatchis, les Tem, etc. Ces groupes ethniques présentent des spécificités, mais le Togo ne connaît pas de problèmes de minorités ou de groupes dominants. Nous savons que ce sont les pratiques de discrimination érigées en principes qui constituent le fondement de l</w:t>
      </w:r>
      <w:r>
        <w:rPr>
          <w:lang w:val="fr-FR"/>
        </w:rPr>
        <w:t>’</w:t>
      </w:r>
      <w:r w:rsidRPr="00DD5E76">
        <w:rPr>
          <w:lang w:val="fr-FR"/>
        </w:rPr>
        <w:t>existence d</w:t>
      </w:r>
      <w:r>
        <w:rPr>
          <w:lang w:val="fr-FR"/>
        </w:rPr>
        <w:t>’</w:t>
      </w:r>
      <w:r w:rsidRPr="00DD5E76">
        <w:rPr>
          <w:lang w:val="fr-FR"/>
        </w:rPr>
        <w:t>un groupe dominant et d</w:t>
      </w:r>
      <w:r>
        <w:rPr>
          <w:lang w:val="fr-FR"/>
        </w:rPr>
        <w:t>’</w:t>
      </w:r>
      <w:r w:rsidRPr="00DD5E76">
        <w:rPr>
          <w:lang w:val="fr-FR"/>
        </w:rPr>
        <w:t xml:space="preserve">un groupe minoritaire. </w:t>
      </w:r>
    </w:p>
    <w:p w:rsidR="000800FC" w:rsidRPr="00DD5E76" w:rsidRDefault="000800FC" w:rsidP="000800FC">
      <w:pPr>
        <w:pStyle w:val="SingleTxtG"/>
        <w:rPr>
          <w:lang w:val="fr-FR"/>
        </w:rPr>
      </w:pPr>
      <w:r w:rsidRPr="00DD5E76">
        <w:rPr>
          <w:lang w:val="fr-FR"/>
        </w:rPr>
        <w:t>33</w:t>
      </w:r>
      <w:r w:rsidR="00041EBA">
        <w:rPr>
          <w:lang w:val="fr-FR"/>
        </w:rPr>
        <w:t>2</w:t>
      </w:r>
      <w:r w:rsidR="003C7C59">
        <w:rPr>
          <w:lang w:val="fr-FR"/>
        </w:rPr>
        <w:t>.</w:t>
      </w:r>
      <w:r w:rsidRPr="00DD5E76">
        <w:rPr>
          <w:lang w:val="fr-FR"/>
        </w:rPr>
        <w:tab/>
        <w:t>Aucune ethnie n</w:t>
      </w:r>
      <w:r>
        <w:rPr>
          <w:lang w:val="fr-FR"/>
        </w:rPr>
        <w:t>’</w:t>
      </w:r>
      <w:r w:rsidRPr="00DD5E76">
        <w:rPr>
          <w:lang w:val="fr-FR"/>
        </w:rPr>
        <w:t>est placée au Togo dans une situation de domination ou de dépendance. Tous les citoyens togolais ont un droit égal à accéder à la fonction publique, à l</w:t>
      </w:r>
      <w:r>
        <w:rPr>
          <w:lang w:val="fr-FR"/>
        </w:rPr>
        <w:t>’</w:t>
      </w:r>
      <w:r w:rsidRPr="00DD5E76">
        <w:rPr>
          <w:lang w:val="fr-FR"/>
        </w:rPr>
        <w:t xml:space="preserve">éducation, à la propriété foncière, aux soins de santé, etc. </w:t>
      </w:r>
    </w:p>
    <w:p w:rsidR="000800FC" w:rsidRPr="00DD5E76" w:rsidRDefault="000800FC" w:rsidP="000800FC">
      <w:pPr>
        <w:pStyle w:val="SingleTxtG"/>
        <w:rPr>
          <w:lang w:val="fr-FR"/>
        </w:rPr>
      </w:pPr>
      <w:r w:rsidRPr="00DD5E76">
        <w:rPr>
          <w:lang w:val="fr-FR"/>
        </w:rPr>
        <w:t>33</w:t>
      </w:r>
      <w:r w:rsidR="00041EBA">
        <w:rPr>
          <w:lang w:val="fr-FR"/>
        </w:rPr>
        <w:t>3</w:t>
      </w:r>
      <w:r w:rsidR="003C7C59">
        <w:rPr>
          <w:lang w:val="fr-FR"/>
        </w:rPr>
        <w:t>.</w:t>
      </w:r>
      <w:r w:rsidRPr="00DD5E76">
        <w:rPr>
          <w:lang w:val="fr-FR"/>
        </w:rPr>
        <w:tab/>
        <w:t>Le Togo n</w:t>
      </w:r>
      <w:r>
        <w:rPr>
          <w:lang w:val="fr-FR"/>
        </w:rPr>
        <w:t>’</w:t>
      </w:r>
      <w:r w:rsidRPr="00DD5E76">
        <w:rPr>
          <w:lang w:val="fr-FR"/>
        </w:rPr>
        <w:t>a jamais enregistré des revendications spéciales émanant de certains groupes se disant minoritaires et qui se voient exclues de la jouissance de leurs droits pour ces raisons.</w:t>
      </w:r>
    </w:p>
    <w:p w:rsidR="000800FC" w:rsidRPr="00DD5E76" w:rsidRDefault="000800FC" w:rsidP="000800FC">
      <w:pPr>
        <w:pStyle w:val="SingleTxtG"/>
        <w:rPr>
          <w:lang w:val="fr-FR"/>
        </w:rPr>
      </w:pPr>
      <w:r w:rsidRPr="00DD5E76">
        <w:rPr>
          <w:lang w:val="fr-FR"/>
        </w:rPr>
        <w:t>33</w:t>
      </w:r>
      <w:r w:rsidR="00041EBA">
        <w:rPr>
          <w:lang w:val="fr-FR"/>
        </w:rPr>
        <w:t>4</w:t>
      </w:r>
      <w:r w:rsidR="003C7C59">
        <w:rPr>
          <w:lang w:val="fr-FR"/>
        </w:rPr>
        <w:t>.</w:t>
      </w:r>
      <w:r w:rsidRPr="00DD5E76">
        <w:rPr>
          <w:lang w:val="fr-FR"/>
        </w:rPr>
        <w:tab/>
        <w:t>La mise en œuvre du programme d</w:t>
      </w:r>
      <w:r>
        <w:rPr>
          <w:lang w:val="fr-FR"/>
        </w:rPr>
        <w:t>’</w:t>
      </w:r>
      <w:r w:rsidRPr="00DD5E76">
        <w:rPr>
          <w:lang w:val="fr-FR"/>
        </w:rPr>
        <w:t>appui à la décentralisation permettra d</w:t>
      </w:r>
      <w:r>
        <w:rPr>
          <w:lang w:val="fr-FR"/>
        </w:rPr>
        <w:t>’</w:t>
      </w:r>
      <w:r w:rsidRPr="00DD5E76">
        <w:rPr>
          <w:lang w:val="fr-FR"/>
        </w:rPr>
        <w:t xml:space="preserve">harmoniser le niveau de développement des régions afin que toutes les ethnies éparpillées sur le territoire national jouissent des fruits du développement. Dans le cadre de ce programme, la loi </w:t>
      </w:r>
      <w:r w:rsidRPr="000C4114">
        <w:rPr>
          <w:rFonts w:eastAsia="MS Mincho"/>
          <w:lang w:val="fr-FR"/>
        </w:rPr>
        <w:t>n</w:t>
      </w:r>
      <w:r w:rsidRPr="000C4114">
        <w:rPr>
          <w:rFonts w:eastAsia="MS Mincho"/>
          <w:vertAlign w:val="superscript"/>
          <w:lang w:val="fr-FR"/>
        </w:rPr>
        <w:t>o</w:t>
      </w:r>
      <w:r>
        <w:rPr>
          <w:lang w:val="fr-FR"/>
        </w:rPr>
        <w:t xml:space="preserve"> </w:t>
      </w:r>
      <w:r w:rsidRPr="00DD5E76">
        <w:rPr>
          <w:lang w:val="fr-FR"/>
        </w:rPr>
        <w:t xml:space="preserve">2007-011 du 13 mars 2007 relative à la décentralisation et aux libertés </w:t>
      </w:r>
      <w:r>
        <w:rPr>
          <w:lang w:val="fr-FR"/>
        </w:rPr>
        <w:t>l</w:t>
      </w:r>
      <w:r w:rsidRPr="00DD5E76">
        <w:rPr>
          <w:lang w:val="fr-FR"/>
        </w:rPr>
        <w:t xml:space="preserve">ocales a été promulguée. </w:t>
      </w:r>
    </w:p>
    <w:p w:rsidR="000800FC" w:rsidRPr="00DD5E76" w:rsidRDefault="000800FC" w:rsidP="000800FC">
      <w:pPr>
        <w:pStyle w:val="HChG"/>
        <w:rPr>
          <w:lang w:val="fr-FR"/>
        </w:rPr>
      </w:pPr>
      <w:r w:rsidRPr="00DD5E76">
        <w:rPr>
          <w:lang w:val="fr-FR"/>
        </w:rPr>
        <w:tab/>
      </w:r>
      <w:r w:rsidRPr="00DD5E76">
        <w:rPr>
          <w:lang w:val="fr-FR"/>
        </w:rPr>
        <w:tab/>
        <w:t>Conclusion</w:t>
      </w:r>
    </w:p>
    <w:p w:rsidR="000800FC" w:rsidRPr="00DD5E76" w:rsidRDefault="000800FC" w:rsidP="000800FC">
      <w:pPr>
        <w:pStyle w:val="SingleTxtG"/>
        <w:rPr>
          <w:lang w:val="fr-FR"/>
        </w:rPr>
      </w:pPr>
      <w:r w:rsidRPr="00DD5E76">
        <w:rPr>
          <w:lang w:val="fr-FR"/>
        </w:rPr>
        <w:t>33</w:t>
      </w:r>
      <w:r w:rsidR="00041EBA">
        <w:rPr>
          <w:lang w:val="fr-FR"/>
        </w:rPr>
        <w:t>5</w:t>
      </w:r>
      <w:r w:rsidR="003C7C59">
        <w:rPr>
          <w:lang w:val="fr-FR"/>
        </w:rPr>
        <w:t>.</w:t>
      </w:r>
      <w:r w:rsidRPr="00DD5E76">
        <w:rPr>
          <w:lang w:val="fr-FR"/>
        </w:rPr>
        <w:tab/>
        <w:t>Le présent rapport expose les efforts accomplis par le Gouvernement dans la mise en œuvre du Pacte international relatif aux droits civils et politiques. En effet, les droits de l</w:t>
      </w:r>
      <w:r>
        <w:rPr>
          <w:lang w:val="fr-FR"/>
        </w:rPr>
        <w:t>’</w:t>
      </w:r>
      <w:r w:rsidRPr="00DD5E76">
        <w:rPr>
          <w:lang w:val="fr-FR"/>
        </w:rPr>
        <w:t>homme occupent une place importante dans le système juridique politique et institutionnel togolais.</w:t>
      </w:r>
    </w:p>
    <w:p w:rsidR="000800FC" w:rsidRPr="00DD5E76" w:rsidRDefault="000800FC" w:rsidP="000800FC">
      <w:pPr>
        <w:pStyle w:val="SingleTxtG"/>
        <w:rPr>
          <w:lang w:val="fr-FR"/>
        </w:rPr>
      </w:pPr>
      <w:r w:rsidRPr="00DD5E76">
        <w:rPr>
          <w:lang w:val="fr-FR"/>
        </w:rPr>
        <w:t>33</w:t>
      </w:r>
      <w:r w:rsidR="00041EBA">
        <w:rPr>
          <w:lang w:val="fr-FR"/>
        </w:rPr>
        <w:t>6</w:t>
      </w:r>
      <w:r w:rsidR="003C7C59">
        <w:rPr>
          <w:lang w:val="fr-FR"/>
        </w:rPr>
        <w:t>.</w:t>
      </w:r>
      <w:r w:rsidRPr="00DD5E76">
        <w:rPr>
          <w:lang w:val="fr-FR"/>
        </w:rPr>
        <w:tab/>
        <w:t>La Constitution  togolaise, non seulement a consacré un grand nombre d</w:t>
      </w:r>
      <w:r>
        <w:rPr>
          <w:lang w:val="fr-FR"/>
        </w:rPr>
        <w:t>’</w:t>
      </w:r>
      <w:r w:rsidRPr="00DD5E76">
        <w:rPr>
          <w:lang w:val="fr-FR"/>
        </w:rPr>
        <w:t>articles aux droits de l</w:t>
      </w:r>
      <w:r>
        <w:rPr>
          <w:lang w:val="fr-FR"/>
        </w:rPr>
        <w:t>’</w:t>
      </w:r>
      <w:r w:rsidRPr="00DD5E76">
        <w:rPr>
          <w:lang w:val="fr-FR"/>
        </w:rPr>
        <w:t>homme, mais aussi intègre les instruments internationaux relatifs aux droits de l</w:t>
      </w:r>
      <w:r>
        <w:rPr>
          <w:lang w:val="fr-FR"/>
        </w:rPr>
        <w:t>’</w:t>
      </w:r>
      <w:r w:rsidRPr="00DD5E76">
        <w:rPr>
          <w:lang w:val="fr-FR"/>
        </w:rPr>
        <w:t xml:space="preserve">homme ratifiés par le Togo à la Loi fondamentale. </w:t>
      </w:r>
    </w:p>
    <w:p w:rsidR="000800FC" w:rsidRPr="00DD5E76" w:rsidRDefault="000800FC" w:rsidP="000800FC">
      <w:pPr>
        <w:pStyle w:val="SingleTxtG"/>
        <w:rPr>
          <w:lang w:val="fr-FR"/>
        </w:rPr>
      </w:pPr>
      <w:r w:rsidRPr="00DD5E76">
        <w:rPr>
          <w:lang w:val="fr-FR"/>
        </w:rPr>
        <w:t>33</w:t>
      </w:r>
      <w:r w:rsidR="00041EBA">
        <w:rPr>
          <w:lang w:val="fr-FR"/>
        </w:rPr>
        <w:t>7</w:t>
      </w:r>
      <w:r w:rsidR="003C7C59">
        <w:rPr>
          <w:lang w:val="fr-FR"/>
        </w:rPr>
        <w:t>.</w:t>
      </w:r>
      <w:r w:rsidRPr="00DD5E76">
        <w:rPr>
          <w:lang w:val="fr-FR"/>
        </w:rPr>
        <w:tab/>
        <w:t>L</w:t>
      </w:r>
      <w:r>
        <w:rPr>
          <w:lang w:val="fr-FR"/>
        </w:rPr>
        <w:t>’</w:t>
      </w:r>
      <w:r w:rsidRPr="00DD5E76">
        <w:rPr>
          <w:lang w:val="fr-FR"/>
        </w:rPr>
        <w:t>engagement du Gouvernement togolais à mettre en œuvre les dispositions du Pacte est irréversible. La volonté du Gouvernement d</w:t>
      </w:r>
      <w:r>
        <w:rPr>
          <w:lang w:val="fr-FR"/>
        </w:rPr>
        <w:t>’</w:t>
      </w:r>
      <w:r w:rsidRPr="00DD5E76">
        <w:rPr>
          <w:lang w:val="fr-FR"/>
        </w:rPr>
        <w:t xml:space="preserve">assurer la garantie effective des droits proclamés par le Pacte aux citoyens est sans équivoque. </w:t>
      </w:r>
    </w:p>
    <w:p w:rsidR="000800FC" w:rsidRPr="00DD5E76" w:rsidRDefault="000800FC" w:rsidP="000800FC">
      <w:pPr>
        <w:pStyle w:val="SingleTxtG"/>
        <w:rPr>
          <w:lang w:val="fr-FR"/>
        </w:rPr>
      </w:pPr>
      <w:r w:rsidRPr="00DD5E76">
        <w:rPr>
          <w:lang w:val="fr-FR"/>
        </w:rPr>
        <w:t>33</w:t>
      </w:r>
      <w:r w:rsidR="00041EBA">
        <w:rPr>
          <w:lang w:val="fr-FR"/>
        </w:rPr>
        <w:t>8</w:t>
      </w:r>
      <w:r w:rsidR="003C7C59">
        <w:rPr>
          <w:lang w:val="fr-FR"/>
        </w:rPr>
        <w:t>.</w:t>
      </w:r>
      <w:r w:rsidRPr="00DD5E76">
        <w:rPr>
          <w:lang w:val="fr-FR"/>
        </w:rPr>
        <w:tab/>
        <w:t>Les différentes mesures prises pour donner effet aux dispositions du Pacte ont permis de constater que la situation des droits de l</w:t>
      </w:r>
      <w:r>
        <w:rPr>
          <w:lang w:val="fr-FR"/>
        </w:rPr>
        <w:t>’</w:t>
      </w:r>
      <w:r w:rsidRPr="00DD5E76">
        <w:rPr>
          <w:lang w:val="fr-FR"/>
        </w:rPr>
        <w:t>homme s</w:t>
      </w:r>
      <w:r>
        <w:rPr>
          <w:lang w:val="fr-FR"/>
        </w:rPr>
        <w:t>’</w:t>
      </w:r>
      <w:r w:rsidRPr="00DD5E76">
        <w:rPr>
          <w:lang w:val="fr-FR"/>
        </w:rPr>
        <w:t>est considérablement améliorée.</w:t>
      </w:r>
    </w:p>
    <w:p w:rsidR="000800FC" w:rsidRPr="00DD5E76" w:rsidRDefault="000800FC" w:rsidP="000800FC">
      <w:pPr>
        <w:pStyle w:val="SingleTxtG"/>
        <w:rPr>
          <w:lang w:val="fr-FR"/>
        </w:rPr>
      </w:pPr>
      <w:r w:rsidRPr="00DD5E76">
        <w:rPr>
          <w:lang w:val="fr-FR"/>
        </w:rPr>
        <w:t>3</w:t>
      </w:r>
      <w:r w:rsidR="00041EBA">
        <w:rPr>
          <w:lang w:val="fr-FR"/>
        </w:rPr>
        <w:t>39</w:t>
      </w:r>
      <w:r w:rsidRPr="00DD5E76">
        <w:rPr>
          <w:lang w:val="fr-FR"/>
        </w:rPr>
        <w:t xml:space="preserve">. </w:t>
      </w:r>
      <w:r w:rsidRPr="00DD5E76">
        <w:rPr>
          <w:lang w:val="fr-FR"/>
        </w:rPr>
        <w:tab/>
        <w:t>Le Togo entend continuer dans sa marche résolue vers la démocratie et la consolidation de l</w:t>
      </w:r>
      <w:r>
        <w:rPr>
          <w:lang w:val="fr-FR"/>
        </w:rPr>
        <w:t>’</w:t>
      </w:r>
      <w:r w:rsidRPr="00DD5E76">
        <w:rPr>
          <w:lang w:val="fr-FR"/>
        </w:rPr>
        <w:t>état de droit, condition sine qua non de la pleine réalisation des droits fondamentaux et des libertés publiques conformément aux engagements pris en vertu des traités.</w:t>
      </w:r>
    </w:p>
    <w:p w:rsidR="000800FC" w:rsidRDefault="000800FC" w:rsidP="000800FC">
      <w:pPr>
        <w:pStyle w:val="SingleTxtG"/>
        <w:rPr>
          <w:lang w:val="fr-FR"/>
        </w:rPr>
      </w:pPr>
      <w:r w:rsidRPr="00DD5E76">
        <w:rPr>
          <w:lang w:val="fr-FR"/>
        </w:rPr>
        <w:t>34</w:t>
      </w:r>
      <w:r w:rsidR="00041EBA">
        <w:rPr>
          <w:lang w:val="fr-FR"/>
        </w:rPr>
        <w:t>0</w:t>
      </w:r>
      <w:r w:rsidR="003C7C59">
        <w:rPr>
          <w:lang w:val="fr-FR"/>
        </w:rPr>
        <w:t>.</w:t>
      </w:r>
      <w:r w:rsidRPr="00DD5E76">
        <w:rPr>
          <w:lang w:val="fr-FR"/>
        </w:rPr>
        <w:tab/>
        <w:t>Tel est le rapport du Gouvernement togolais conformément à l</w:t>
      </w:r>
      <w:r>
        <w:rPr>
          <w:lang w:val="fr-FR"/>
        </w:rPr>
        <w:t>’</w:t>
      </w:r>
      <w:r w:rsidRPr="00DD5E76">
        <w:rPr>
          <w:lang w:val="fr-FR"/>
        </w:rPr>
        <w:t>article 40 du Pacte international relatif aux droits civils et politiques.</w:t>
      </w:r>
    </w:p>
    <w:p w:rsidR="00E23ACE" w:rsidRDefault="00C91A5A" w:rsidP="00E23ACE">
      <w:pPr>
        <w:pStyle w:val="HChG"/>
      </w:pPr>
      <w:r>
        <w:br w:type="page"/>
      </w:r>
      <w:r w:rsidR="00E23ACE">
        <w:t>Annexe</w:t>
      </w:r>
    </w:p>
    <w:p w:rsidR="00C91A5A" w:rsidRPr="00606ED6" w:rsidRDefault="00C91A5A" w:rsidP="001D50E0">
      <w:pPr>
        <w:pStyle w:val="H1G"/>
        <w:spacing w:before="280"/>
        <w:rPr>
          <w:lang w:val="fr-FR"/>
        </w:rPr>
      </w:pPr>
      <w:r>
        <w:rPr>
          <w:lang w:val="fr-FR"/>
        </w:rPr>
        <w:tab/>
      </w:r>
      <w:r>
        <w:rPr>
          <w:lang w:val="fr-FR"/>
        </w:rPr>
        <w:tab/>
      </w:r>
      <w:r w:rsidRPr="00606ED6">
        <w:rPr>
          <w:lang w:val="fr-FR"/>
        </w:rPr>
        <w:t>Liste des membres de la Commission interministérielle de rédaction des rapports initiaux et périodiques en matière de droit</w:t>
      </w:r>
      <w:r w:rsidR="003742DE">
        <w:rPr>
          <w:lang w:val="fr-FR"/>
        </w:rPr>
        <w:t>s</w:t>
      </w:r>
      <w:r w:rsidRPr="00606ED6">
        <w:rPr>
          <w:lang w:val="fr-FR"/>
        </w:rPr>
        <w:t xml:space="preserve"> de l’</w:t>
      </w:r>
      <w:r>
        <w:rPr>
          <w:lang w:val="fr-FR"/>
        </w:rPr>
        <w:t>h</w:t>
      </w:r>
      <w:r w:rsidRPr="00606ED6">
        <w:rPr>
          <w:lang w:val="fr-FR"/>
        </w:rPr>
        <w:t>omme</w:t>
      </w:r>
    </w:p>
    <w:p w:rsidR="00C91A5A" w:rsidRPr="00A576FB" w:rsidRDefault="00E23ACE" w:rsidP="00552AA7">
      <w:pPr>
        <w:pStyle w:val="SingleTxtG"/>
        <w:rPr>
          <w:lang w:val="fr-FR"/>
        </w:rPr>
      </w:pPr>
      <w:r>
        <w:rPr>
          <w:lang w:val="fr-FR"/>
        </w:rPr>
        <w:t>1.</w:t>
      </w:r>
      <w:r>
        <w:rPr>
          <w:lang w:val="fr-FR"/>
        </w:rPr>
        <w:tab/>
      </w:r>
      <w:r w:rsidR="00C91A5A" w:rsidRPr="00A576FB">
        <w:rPr>
          <w:lang w:val="fr-FR"/>
        </w:rPr>
        <w:t>M</w:t>
      </w:r>
      <w:r w:rsidR="00C91A5A" w:rsidRPr="00E23ACE">
        <w:rPr>
          <w:vertAlign w:val="superscript"/>
          <w:lang w:val="fr-FR"/>
        </w:rPr>
        <w:t>me</w:t>
      </w:r>
      <w:r>
        <w:rPr>
          <w:lang w:val="fr-FR"/>
        </w:rPr>
        <w:t xml:space="preserve"> POLO </w:t>
      </w:r>
      <w:proofErr w:type="spellStart"/>
      <w:r>
        <w:rPr>
          <w:lang w:val="fr-FR"/>
        </w:rPr>
        <w:t>Nakpa</w:t>
      </w:r>
      <w:proofErr w:type="spellEnd"/>
      <w:r w:rsidR="00C91A5A" w:rsidRPr="00A576FB">
        <w:rPr>
          <w:lang w:val="fr-FR"/>
        </w:rPr>
        <w:t>: Ministère des droits de l’homme, de la consolidation de la démocratie et de la formation civique</w:t>
      </w:r>
    </w:p>
    <w:p w:rsidR="00C91A5A" w:rsidRPr="00932B50" w:rsidRDefault="00E23ACE" w:rsidP="00552AA7">
      <w:pPr>
        <w:pStyle w:val="SingleTxtG"/>
        <w:rPr>
          <w:lang w:val="fr-FR"/>
        </w:rPr>
      </w:pPr>
      <w:r>
        <w:rPr>
          <w:lang w:val="fr-FR"/>
        </w:rPr>
        <w:t>2.</w:t>
      </w:r>
      <w:r>
        <w:rPr>
          <w:lang w:val="fr-FR"/>
        </w:rPr>
        <w:tab/>
      </w:r>
      <w:r w:rsidR="00C91A5A" w:rsidRPr="00932B50">
        <w:rPr>
          <w:lang w:val="fr-FR"/>
        </w:rPr>
        <w:t xml:space="preserve">M. MINEKPOR </w:t>
      </w:r>
      <w:proofErr w:type="spellStart"/>
      <w:r w:rsidR="00C91A5A" w:rsidRPr="00932B50">
        <w:rPr>
          <w:lang w:val="fr-FR"/>
        </w:rPr>
        <w:t>Kokou</w:t>
      </w:r>
      <w:proofErr w:type="spellEnd"/>
      <w:r w:rsidR="00C91A5A" w:rsidRPr="00932B50">
        <w:rPr>
          <w:lang w:val="fr-FR"/>
        </w:rPr>
        <w:t>: Ministère des droits de l’homme, de la consolidation de la démocratie et de la formation civique</w:t>
      </w:r>
    </w:p>
    <w:p w:rsidR="00C91A5A" w:rsidRPr="00932B50" w:rsidRDefault="00E23ACE" w:rsidP="00552AA7">
      <w:pPr>
        <w:pStyle w:val="SingleTxtG"/>
        <w:rPr>
          <w:lang w:val="fr-FR"/>
        </w:rPr>
      </w:pPr>
      <w:r>
        <w:rPr>
          <w:lang w:val="fr-FR"/>
        </w:rPr>
        <w:t>3.</w:t>
      </w:r>
      <w:r>
        <w:rPr>
          <w:lang w:val="fr-FR"/>
        </w:rPr>
        <w:tab/>
        <w:t xml:space="preserve">M. </w:t>
      </w:r>
      <w:r w:rsidR="00552AA7">
        <w:rPr>
          <w:lang w:val="fr-FR"/>
        </w:rPr>
        <w:t xml:space="preserve">AHA </w:t>
      </w:r>
      <w:proofErr w:type="spellStart"/>
      <w:r w:rsidR="00552AA7">
        <w:rPr>
          <w:lang w:val="fr-FR"/>
        </w:rPr>
        <w:t>Matozuwé</w:t>
      </w:r>
      <w:proofErr w:type="spellEnd"/>
      <w:r w:rsidR="00C91A5A" w:rsidRPr="00932B50">
        <w:rPr>
          <w:lang w:val="fr-FR"/>
        </w:rPr>
        <w:t>: Ministère des droits de l’homme, de la consolidation de la démocratie et de la formation civique</w:t>
      </w:r>
    </w:p>
    <w:p w:rsidR="00C91A5A" w:rsidRPr="00932B50" w:rsidRDefault="00E23ACE" w:rsidP="00552AA7">
      <w:pPr>
        <w:pStyle w:val="SingleTxtG"/>
        <w:rPr>
          <w:lang w:val="fr-FR"/>
        </w:rPr>
      </w:pPr>
      <w:r>
        <w:rPr>
          <w:lang w:val="fr-FR"/>
        </w:rPr>
        <w:t>4.</w:t>
      </w:r>
      <w:r>
        <w:rPr>
          <w:lang w:val="fr-FR"/>
        </w:rPr>
        <w:tab/>
        <w:t xml:space="preserve">M. </w:t>
      </w:r>
      <w:r w:rsidR="00C91A5A" w:rsidRPr="00932B50">
        <w:rPr>
          <w:lang w:val="fr-FR"/>
        </w:rPr>
        <w:t xml:space="preserve">ASSAH Koffi Maxime: Ministère des affaires </w:t>
      </w:r>
      <w:r>
        <w:rPr>
          <w:lang w:val="fr-FR"/>
        </w:rPr>
        <w:t>é</w:t>
      </w:r>
      <w:r w:rsidR="00C91A5A" w:rsidRPr="00932B50">
        <w:rPr>
          <w:lang w:val="fr-FR"/>
        </w:rPr>
        <w:t>trangères et de l’intégration régionale</w:t>
      </w:r>
    </w:p>
    <w:p w:rsidR="00C91A5A" w:rsidRPr="00932B50" w:rsidRDefault="00E23ACE" w:rsidP="00552AA7">
      <w:pPr>
        <w:pStyle w:val="SingleTxtG"/>
        <w:rPr>
          <w:lang w:val="fr-FR"/>
        </w:rPr>
      </w:pPr>
      <w:r>
        <w:rPr>
          <w:lang w:val="fr-FR"/>
        </w:rPr>
        <w:t>5.</w:t>
      </w:r>
      <w:r>
        <w:rPr>
          <w:lang w:val="fr-FR"/>
        </w:rPr>
        <w:tab/>
        <w:t xml:space="preserve">M. </w:t>
      </w:r>
      <w:r w:rsidR="00552AA7">
        <w:rPr>
          <w:lang w:val="fr-FR"/>
        </w:rPr>
        <w:t xml:space="preserve">WOLOU </w:t>
      </w:r>
      <w:proofErr w:type="spellStart"/>
      <w:r w:rsidR="00552AA7">
        <w:rPr>
          <w:lang w:val="fr-FR"/>
        </w:rPr>
        <w:t>Sourou</w:t>
      </w:r>
      <w:proofErr w:type="spellEnd"/>
      <w:r w:rsidR="00C91A5A" w:rsidRPr="00932B50">
        <w:rPr>
          <w:lang w:val="fr-FR"/>
        </w:rPr>
        <w:t>: Commission nationale des droits de l’homme</w:t>
      </w:r>
    </w:p>
    <w:p w:rsidR="00C91A5A" w:rsidRPr="00374FAB" w:rsidRDefault="00E23ACE" w:rsidP="00552AA7">
      <w:pPr>
        <w:pStyle w:val="SingleTxtG"/>
        <w:rPr>
          <w:lang w:val="fr-FR"/>
        </w:rPr>
      </w:pPr>
      <w:r>
        <w:rPr>
          <w:lang w:val="fr-FR"/>
        </w:rPr>
        <w:t>6.</w:t>
      </w:r>
      <w:r>
        <w:rPr>
          <w:lang w:val="fr-FR"/>
        </w:rPr>
        <w:tab/>
        <w:t xml:space="preserve">M. </w:t>
      </w:r>
      <w:r w:rsidR="00C91A5A" w:rsidRPr="00374FAB">
        <w:rPr>
          <w:lang w:val="fr-FR"/>
        </w:rPr>
        <w:t xml:space="preserve">N’DAAM </w:t>
      </w:r>
      <w:proofErr w:type="spellStart"/>
      <w:r w:rsidR="00C91A5A" w:rsidRPr="00374FAB">
        <w:rPr>
          <w:lang w:val="fr-FR"/>
        </w:rPr>
        <w:t>Gnazou</w:t>
      </w:r>
      <w:proofErr w:type="spellEnd"/>
      <w:r w:rsidR="00C91A5A" w:rsidRPr="00374FAB">
        <w:rPr>
          <w:lang w:val="fr-FR"/>
        </w:rPr>
        <w:t>: Ministère de la communication et de la culture</w:t>
      </w:r>
    </w:p>
    <w:p w:rsidR="00C91A5A" w:rsidRPr="00374FAB" w:rsidRDefault="00E23ACE" w:rsidP="00552AA7">
      <w:pPr>
        <w:pStyle w:val="SingleTxtG"/>
        <w:rPr>
          <w:lang w:val="fr-FR"/>
        </w:rPr>
      </w:pPr>
      <w:r>
        <w:rPr>
          <w:lang w:val="fr-FR"/>
        </w:rPr>
        <w:t>7.</w:t>
      </w:r>
      <w:r>
        <w:rPr>
          <w:lang w:val="fr-FR"/>
        </w:rPr>
        <w:tab/>
      </w:r>
      <w:r w:rsidR="00552AA7" w:rsidRPr="00A576FB">
        <w:rPr>
          <w:lang w:val="fr-FR"/>
        </w:rPr>
        <w:t>M</w:t>
      </w:r>
      <w:r w:rsidR="00552AA7" w:rsidRPr="00E23ACE">
        <w:rPr>
          <w:vertAlign w:val="superscript"/>
          <w:lang w:val="fr-FR"/>
        </w:rPr>
        <w:t>me</w:t>
      </w:r>
      <w:r w:rsidR="00552AA7">
        <w:rPr>
          <w:lang w:val="fr-FR"/>
        </w:rPr>
        <w:t> </w:t>
      </w:r>
      <w:r w:rsidR="00C91A5A" w:rsidRPr="00374FAB">
        <w:rPr>
          <w:lang w:val="fr-FR"/>
        </w:rPr>
        <w:t>GOEH-AKUE Maggy: Ministère de la communication et de la culture</w:t>
      </w:r>
    </w:p>
    <w:p w:rsidR="00C91A5A" w:rsidRPr="00374FAB" w:rsidRDefault="00552AA7" w:rsidP="00552AA7">
      <w:pPr>
        <w:pStyle w:val="SingleTxtG"/>
        <w:rPr>
          <w:lang w:val="fr-FR"/>
        </w:rPr>
      </w:pPr>
      <w:r>
        <w:rPr>
          <w:lang w:val="fr-FR"/>
        </w:rPr>
        <w:t>8.</w:t>
      </w:r>
      <w:r>
        <w:rPr>
          <w:lang w:val="fr-FR"/>
        </w:rPr>
        <w:tab/>
      </w:r>
      <w:r w:rsidR="00C91A5A" w:rsidRPr="00374FAB">
        <w:rPr>
          <w:lang w:val="fr-FR"/>
        </w:rPr>
        <w:t xml:space="preserve">Commandant BARAGOU </w:t>
      </w:r>
      <w:proofErr w:type="spellStart"/>
      <w:r w:rsidR="00C91A5A" w:rsidRPr="00374FAB">
        <w:rPr>
          <w:lang w:val="fr-FR"/>
        </w:rPr>
        <w:t>Bamana</w:t>
      </w:r>
      <w:proofErr w:type="spellEnd"/>
      <w:r w:rsidR="00C91A5A" w:rsidRPr="00374FAB">
        <w:rPr>
          <w:lang w:val="fr-FR"/>
        </w:rPr>
        <w:t>: Ministère de la sécurité et de la protection civile</w:t>
      </w:r>
    </w:p>
    <w:p w:rsidR="00C91A5A" w:rsidRPr="00374FAB" w:rsidRDefault="00552AA7" w:rsidP="00552AA7">
      <w:pPr>
        <w:pStyle w:val="SingleTxtG"/>
        <w:rPr>
          <w:lang w:val="fr-FR"/>
        </w:rPr>
      </w:pPr>
      <w:r>
        <w:rPr>
          <w:lang w:val="fr-FR"/>
        </w:rPr>
        <w:t>9.</w:t>
      </w:r>
      <w:r>
        <w:rPr>
          <w:lang w:val="fr-FR"/>
        </w:rPr>
        <w:tab/>
      </w:r>
      <w:r w:rsidRPr="00A576FB">
        <w:rPr>
          <w:lang w:val="fr-FR"/>
        </w:rPr>
        <w:t>M</w:t>
      </w:r>
      <w:r w:rsidRPr="00E23ACE">
        <w:rPr>
          <w:vertAlign w:val="superscript"/>
          <w:lang w:val="fr-FR"/>
        </w:rPr>
        <w:t>me</w:t>
      </w:r>
      <w:r w:rsidR="00C91A5A" w:rsidRPr="00374FAB">
        <w:rPr>
          <w:lang w:val="fr-FR"/>
        </w:rPr>
        <w:t xml:space="preserve"> AZAMBO </w:t>
      </w:r>
      <w:proofErr w:type="spellStart"/>
      <w:r w:rsidR="00C91A5A" w:rsidRPr="00374FAB">
        <w:rPr>
          <w:lang w:val="fr-FR"/>
        </w:rPr>
        <w:t>Aquitème</w:t>
      </w:r>
      <w:proofErr w:type="spellEnd"/>
      <w:r w:rsidR="00C91A5A" w:rsidRPr="00374FAB">
        <w:rPr>
          <w:lang w:val="fr-FR"/>
        </w:rPr>
        <w:t xml:space="preserve">: Ministère de l’action sociale, de la promotion de la femme, de la protection de l’enfant et des personnes </w:t>
      </w:r>
      <w:r w:rsidR="00C91A5A">
        <w:rPr>
          <w:lang w:val="fr-FR"/>
        </w:rPr>
        <w:t>â</w:t>
      </w:r>
      <w:r w:rsidR="00C91A5A" w:rsidRPr="00374FAB">
        <w:rPr>
          <w:lang w:val="fr-FR"/>
        </w:rPr>
        <w:t>gées</w:t>
      </w:r>
    </w:p>
    <w:p w:rsidR="00C91A5A" w:rsidRPr="00374FAB" w:rsidRDefault="00552AA7" w:rsidP="00552AA7">
      <w:pPr>
        <w:pStyle w:val="SingleTxtG"/>
        <w:rPr>
          <w:lang w:val="fr-FR"/>
        </w:rPr>
      </w:pPr>
      <w:r>
        <w:rPr>
          <w:lang w:val="fr-FR"/>
        </w:rPr>
        <w:t>10.</w:t>
      </w:r>
      <w:r>
        <w:rPr>
          <w:lang w:val="fr-FR"/>
        </w:rPr>
        <w:tab/>
      </w:r>
      <w:r w:rsidR="00C91A5A" w:rsidRPr="00374FAB">
        <w:rPr>
          <w:lang w:val="fr-FR"/>
        </w:rPr>
        <w:t xml:space="preserve">M. KODJO G. </w:t>
      </w:r>
      <w:proofErr w:type="spellStart"/>
      <w:r w:rsidR="00C91A5A" w:rsidRPr="00374FAB">
        <w:rPr>
          <w:lang w:val="fr-FR"/>
        </w:rPr>
        <w:t>Gnanbi</w:t>
      </w:r>
      <w:proofErr w:type="spellEnd"/>
      <w:r w:rsidR="00C91A5A" w:rsidRPr="00374FAB">
        <w:rPr>
          <w:lang w:val="fr-FR"/>
        </w:rPr>
        <w:t>: Ministère de la justice chargé des relations avec les institutions de la république</w:t>
      </w:r>
    </w:p>
    <w:p w:rsidR="00C91A5A" w:rsidRPr="00374FAB" w:rsidRDefault="00552AA7" w:rsidP="00552AA7">
      <w:pPr>
        <w:pStyle w:val="SingleTxtG"/>
        <w:rPr>
          <w:lang w:val="fr-FR"/>
        </w:rPr>
      </w:pPr>
      <w:r>
        <w:rPr>
          <w:lang w:val="fr-FR"/>
        </w:rPr>
        <w:t>11.</w:t>
      </w:r>
      <w:r>
        <w:rPr>
          <w:lang w:val="fr-FR"/>
        </w:rPr>
        <w:tab/>
      </w:r>
      <w:r w:rsidR="00C91A5A" w:rsidRPr="00374FAB">
        <w:rPr>
          <w:lang w:val="fr-FR"/>
        </w:rPr>
        <w:t>M. LAÏSON Amah: Ministère du travail, de l’emploi et de la sécurité sociale</w:t>
      </w:r>
    </w:p>
    <w:p w:rsidR="00C91A5A" w:rsidRPr="00374FAB" w:rsidRDefault="00552AA7" w:rsidP="00552AA7">
      <w:pPr>
        <w:pStyle w:val="SingleTxtG"/>
        <w:rPr>
          <w:lang w:val="fr-FR"/>
        </w:rPr>
      </w:pPr>
      <w:r>
        <w:rPr>
          <w:lang w:val="fr-FR"/>
        </w:rPr>
        <w:t>12.</w:t>
      </w:r>
      <w:r>
        <w:rPr>
          <w:lang w:val="fr-FR"/>
        </w:rPr>
        <w:tab/>
      </w:r>
      <w:r w:rsidR="00C91A5A" w:rsidRPr="00374FAB">
        <w:rPr>
          <w:lang w:val="fr-FR"/>
        </w:rPr>
        <w:t xml:space="preserve">M. DANYO </w:t>
      </w:r>
      <w:proofErr w:type="spellStart"/>
      <w:r w:rsidR="00C91A5A" w:rsidRPr="00374FAB">
        <w:rPr>
          <w:lang w:val="fr-FR"/>
        </w:rPr>
        <w:t>Koami</w:t>
      </w:r>
      <w:proofErr w:type="spellEnd"/>
      <w:r w:rsidR="00C91A5A" w:rsidRPr="00374FAB">
        <w:rPr>
          <w:lang w:val="fr-FR"/>
        </w:rPr>
        <w:t>: Ministère de l’administration territoriale, de la décentralisation et des collectivités locales</w:t>
      </w:r>
    </w:p>
    <w:p w:rsidR="00C91A5A" w:rsidRPr="00374FAB" w:rsidRDefault="00552AA7" w:rsidP="00552AA7">
      <w:pPr>
        <w:pStyle w:val="SingleTxtG"/>
        <w:rPr>
          <w:lang w:val="fr-FR"/>
        </w:rPr>
      </w:pPr>
      <w:r>
        <w:rPr>
          <w:lang w:val="fr-FR"/>
        </w:rPr>
        <w:t>13.</w:t>
      </w:r>
      <w:r>
        <w:rPr>
          <w:lang w:val="fr-FR"/>
        </w:rPr>
        <w:tab/>
      </w:r>
      <w:r w:rsidR="00C91A5A" w:rsidRPr="00374FAB">
        <w:rPr>
          <w:lang w:val="fr-FR"/>
        </w:rPr>
        <w:t xml:space="preserve">M. HEVI </w:t>
      </w:r>
      <w:proofErr w:type="spellStart"/>
      <w:r w:rsidR="00C91A5A" w:rsidRPr="00374FAB">
        <w:rPr>
          <w:lang w:val="fr-FR"/>
        </w:rPr>
        <w:t>Komlan</w:t>
      </w:r>
      <w:proofErr w:type="spellEnd"/>
      <w:r w:rsidR="00C91A5A" w:rsidRPr="00374FAB">
        <w:rPr>
          <w:lang w:val="fr-FR"/>
        </w:rPr>
        <w:t xml:space="preserve"> </w:t>
      </w:r>
      <w:proofErr w:type="spellStart"/>
      <w:r w:rsidR="00C91A5A" w:rsidRPr="00374FAB">
        <w:rPr>
          <w:lang w:val="fr-FR"/>
        </w:rPr>
        <w:t>Enyonam</w:t>
      </w:r>
      <w:proofErr w:type="spellEnd"/>
      <w:r w:rsidR="00C91A5A" w:rsidRPr="00374FAB">
        <w:rPr>
          <w:lang w:val="fr-FR"/>
        </w:rPr>
        <w:t>: Ministère des enseignements primaires, secondaires et de l’alphabétisation</w:t>
      </w:r>
    </w:p>
    <w:p w:rsidR="00C91A5A" w:rsidRPr="00374FAB" w:rsidRDefault="00552AA7" w:rsidP="00552AA7">
      <w:pPr>
        <w:pStyle w:val="SingleTxtG"/>
        <w:rPr>
          <w:lang w:val="fr-FR"/>
        </w:rPr>
      </w:pPr>
      <w:r>
        <w:rPr>
          <w:lang w:val="fr-FR"/>
        </w:rPr>
        <w:t>14.</w:t>
      </w:r>
      <w:r>
        <w:rPr>
          <w:lang w:val="fr-FR"/>
        </w:rPr>
        <w:tab/>
      </w:r>
      <w:r w:rsidR="00C91A5A" w:rsidRPr="00374FAB">
        <w:rPr>
          <w:lang w:val="fr-FR"/>
        </w:rPr>
        <w:t xml:space="preserve">M. AWI </w:t>
      </w:r>
      <w:proofErr w:type="spellStart"/>
      <w:r w:rsidR="00C91A5A" w:rsidRPr="00374FAB">
        <w:rPr>
          <w:lang w:val="fr-FR"/>
        </w:rPr>
        <w:t>Abalo</w:t>
      </w:r>
      <w:proofErr w:type="spellEnd"/>
      <w:r w:rsidR="00C91A5A" w:rsidRPr="00374FAB">
        <w:rPr>
          <w:lang w:val="fr-FR"/>
        </w:rPr>
        <w:t xml:space="preserve">: Ministère de l’action sociale, de la promotion de la femme, de la protection de l’enfant et des personnes </w:t>
      </w:r>
      <w:r w:rsidR="00C91A5A">
        <w:rPr>
          <w:lang w:val="fr-FR"/>
        </w:rPr>
        <w:t>â</w:t>
      </w:r>
      <w:r w:rsidR="00C91A5A" w:rsidRPr="00374FAB">
        <w:rPr>
          <w:lang w:val="fr-FR"/>
        </w:rPr>
        <w:t>gées</w:t>
      </w:r>
    </w:p>
    <w:p w:rsidR="00C91A5A" w:rsidRPr="008B4E8C" w:rsidRDefault="00C91A5A" w:rsidP="00C91A5A">
      <w:pPr>
        <w:pStyle w:val="H1G"/>
        <w:rPr>
          <w:lang w:val="fr-FR"/>
        </w:rPr>
      </w:pPr>
      <w:r w:rsidRPr="00374FAB">
        <w:rPr>
          <w:lang w:val="fr-FR"/>
        </w:rPr>
        <w:tab/>
      </w:r>
      <w:r w:rsidRPr="00374FAB">
        <w:rPr>
          <w:lang w:val="fr-FR"/>
        </w:rPr>
        <w:tab/>
      </w:r>
      <w:r w:rsidRPr="008B4E8C">
        <w:rPr>
          <w:lang w:val="fr-FR"/>
        </w:rPr>
        <w:t>Liste des représentants des organisations de la société civile ayant participé à l’élaboration du présent rapport</w:t>
      </w:r>
    </w:p>
    <w:p w:rsidR="00C91A5A" w:rsidRPr="00374FAB" w:rsidRDefault="00552AA7" w:rsidP="00552AA7">
      <w:pPr>
        <w:pStyle w:val="SingleTxtG"/>
        <w:rPr>
          <w:lang w:val="fr-FR"/>
        </w:rPr>
      </w:pPr>
      <w:r>
        <w:rPr>
          <w:lang w:val="fr-FR"/>
        </w:rPr>
        <w:t>1.</w:t>
      </w:r>
      <w:r>
        <w:rPr>
          <w:lang w:val="fr-FR"/>
        </w:rPr>
        <w:tab/>
      </w:r>
      <w:r w:rsidRPr="00A576FB">
        <w:rPr>
          <w:lang w:val="fr-FR"/>
        </w:rPr>
        <w:t>M</w:t>
      </w:r>
      <w:r w:rsidRPr="00E23ACE">
        <w:rPr>
          <w:vertAlign w:val="superscript"/>
          <w:lang w:val="fr-FR"/>
        </w:rPr>
        <w:t>me</w:t>
      </w:r>
      <w:r w:rsidR="00C91A5A" w:rsidRPr="00374FAB">
        <w:rPr>
          <w:lang w:val="fr-FR"/>
        </w:rPr>
        <w:t xml:space="preserve"> MBROU Antoinette: Groupe d’action et de réflexion, femme, démocratie et développement (GF2D) </w:t>
      </w:r>
    </w:p>
    <w:p w:rsidR="00C91A5A" w:rsidRPr="00374FAB" w:rsidRDefault="00552AA7" w:rsidP="00552AA7">
      <w:pPr>
        <w:pStyle w:val="SingleTxtG"/>
        <w:rPr>
          <w:lang w:val="fr-FR"/>
        </w:rPr>
      </w:pPr>
      <w:r>
        <w:rPr>
          <w:lang w:val="fr-FR"/>
        </w:rPr>
        <w:t>2.</w:t>
      </w:r>
      <w:r>
        <w:rPr>
          <w:lang w:val="fr-FR"/>
        </w:rPr>
        <w:tab/>
      </w:r>
      <w:r w:rsidR="00C91A5A" w:rsidRPr="00374FAB">
        <w:rPr>
          <w:lang w:val="fr-FR"/>
        </w:rPr>
        <w:t xml:space="preserve">M. AMOUZOU </w:t>
      </w:r>
      <w:proofErr w:type="spellStart"/>
      <w:r w:rsidR="00C91A5A" w:rsidRPr="00374FAB">
        <w:rPr>
          <w:lang w:val="fr-FR"/>
        </w:rPr>
        <w:t>Kodjo</w:t>
      </w:r>
      <w:proofErr w:type="spellEnd"/>
      <w:r w:rsidR="00C91A5A" w:rsidRPr="00374FAB">
        <w:rPr>
          <w:lang w:val="fr-FR"/>
        </w:rPr>
        <w:t>: Ligue togolaise des droits de l’homme </w:t>
      </w:r>
    </w:p>
    <w:p w:rsidR="00C91A5A" w:rsidRPr="00606ED6" w:rsidRDefault="00552AA7" w:rsidP="00552AA7">
      <w:pPr>
        <w:pStyle w:val="SingleTxtG"/>
      </w:pPr>
      <w:r>
        <w:t>3.</w:t>
      </w:r>
      <w:r>
        <w:tab/>
        <w:t>M. ADOD</w:t>
      </w:r>
      <w:r w:rsidR="00C91A5A" w:rsidRPr="00606ED6">
        <w:t>ODJI Théodore: Amnesty International-Togo</w:t>
      </w:r>
    </w:p>
    <w:p w:rsidR="00C91A5A" w:rsidRPr="008B4E8C" w:rsidRDefault="00C91A5A" w:rsidP="001D50E0">
      <w:pPr>
        <w:pStyle w:val="H1G"/>
        <w:spacing w:before="280"/>
        <w:rPr>
          <w:lang w:val="fr-FR"/>
        </w:rPr>
      </w:pPr>
      <w:r>
        <w:tab/>
      </w:r>
      <w:r>
        <w:tab/>
      </w:r>
      <w:r w:rsidRPr="008B4E8C">
        <w:rPr>
          <w:lang w:val="fr-FR"/>
        </w:rPr>
        <w:t>Personnes ressources</w:t>
      </w:r>
    </w:p>
    <w:p w:rsidR="00C91A5A" w:rsidRDefault="00552AA7" w:rsidP="00C91A5A">
      <w:pPr>
        <w:pStyle w:val="SingleTxtG"/>
        <w:rPr>
          <w:lang w:val="fr-FR"/>
        </w:rPr>
      </w:pPr>
      <w:r w:rsidRPr="00A576FB">
        <w:rPr>
          <w:lang w:val="fr-FR"/>
        </w:rPr>
        <w:t>M</w:t>
      </w:r>
      <w:r w:rsidRPr="00E23ACE">
        <w:rPr>
          <w:vertAlign w:val="superscript"/>
          <w:lang w:val="fr-FR"/>
        </w:rPr>
        <w:t>me</w:t>
      </w:r>
      <w:r w:rsidR="00C91A5A" w:rsidRPr="008B4E8C">
        <w:rPr>
          <w:lang w:val="fr-FR"/>
        </w:rPr>
        <w:t xml:space="preserve"> OUAFFO WAFANG Caroline</w:t>
      </w:r>
      <w:r>
        <w:rPr>
          <w:lang w:val="fr-FR"/>
        </w:rPr>
        <w:t xml:space="preserve">: </w:t>
      </w:r>
      <w:proofErr w:type="spellStart"/>
      <w:r>
        <w:rPr>
          <w:lang w:val="fr-FR"/>
        </w:rPr>
        <w:t>Haut</w:t>
      </w:r>
      <w:r>
        <w:rPr>
          <w:lang w:val="fr-FR"/>
        </w:rPr>
        <w:noBreakHyphen/>
      </w:r>
      <w:r w:rsidR="00C91A5A" w:rsidRPr="008B4E8C">
        <w:rPr>
          <w:lang w:val="fr-FR"/>
        </w:rPr>
        <w:t>Commissariat</w:t>
      </w:r>
      <w:proofErr w:type="spellEnd"/>
      <w:r w:rsidR="00C91A5A" w:rsidRPr="008B4E8C">
        <w:rPr>
          <w:lang w:val="fr-FR"/>
        </w:rPr>
        <w:t xml:space="preserve"> des Nations Unies aux </w:t>
      </w:r>
      <w:r w:rsidRPr="008B4E8C">
        <w:rPr>
          <w:lang w:val="fr-FR"/>
        </w:rPr>
        <w:t>d</w:t>
      </w:r>
      <w:r w:rsidR="00C91A5A" w:rsidRPr="008B4E8C">
        <w:rPr>
          <w:lang w:val="fr-FR"/>
        </w:rPr>
        <w:t>roits de l’</w:t>
      </w:r>
      <w:r w:rsidRPr="008B4E8C">
        <w:rPr>
          <w:lang w:val="fr-FR"/>
        </w:rPr>
        <w:t>h</w:t>
      </w:r>
      <w:r w:rsidR="00C91A5A" w:rsidRPr="008B4E8C">
        <w:rPr>
          <w:lang w:val="fr-FR"/>
        </w:rPr>
        <w:t>omme, Bureau du Togo</w:t>
      </w:r>
    </w:p>
    <w:p w:rsidR="001D50E0" w:rsidRPr="001D50E0" w:rsidRDefault="001D50E0" w:rsidP="001D50E0">
      <w:pPr>
        <w:pStyle w:val="SingleTxtG"/>
        <w:spacing w:before="180" w:after="0"/>
        <w:jc w:val="center"/>
        <w:rPr>
          <w:u w:val="single"/>
          <w:lang w:val="fr-FR"/>
        </w:rPr>
      </w:pPr>
      <w:r>
        <w:rPr>
          <w:u w:val="single"/>
          <w:lang w:val="fr-FR"/>
        </w:rPr>
        <w:tab/>
      </w:r>
      <w:r>
        <w:rPr>
          <w:u w:val="single"/>
          <w:lang w:val="fr-FR"/>
        </w:rPr>
        <w:tab/>
      </w:r>
      <w:r>
        <w:rPr>
          <w:u w:val="single"/>
          <w:lang w:val="fr-FR"/>
        </w:rPr>
        <w:tab/>
      </w:r>
    </w:p>
    <w:sectPr w:rsidR="001D50E0" w:rsidRPr="001D50E0" w:rsidSect="00B2460B">
      <w:headerReference w:type="even" r:id="rId8"/>
      <w:headerReference w:type="default" r:id="rId9"/>
      <w:footerReference w:type="even" r:id="rId10"/>
      <w:footerReference w:type="default" r:id="rId11"/>
      <w:footerReference w:type="first" r:id="rId12"/>
      <w:endnotePr>
        <w:numFmt w:val="decimal"/>
      </w:endnotePr>
      <w:pgSz w:w="11907" w:h="16840" w:code="9"/>
      <w:pgMar w:top="1701" w:right="1134" w:bottom="2268" w:left="1134" w:header="1134" w:footer="1701" w:gutter="0"/>
      <w:cols w:space="720"/>
      <w:titlePg/>
      <w:docGrid w:linePitch="272"/>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0728C9" w:rsidRDefault="000728C9"/>
  </w:endnote>
  <w:endnote w:type="continuationSeparator" w:id="0">
    <w:p w:rsidR="000728C9" w:rsidRDefault="000728C9"/>
  </w:endnote>
  <w:endnote w:type="continuationNotice" w:id="1">
    <w:p w:rsidR="000728C9" w:rsidRDefault="000728C9"/>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MS Mincho">
    <w:altName w:val="ＭＳ 明朝"/>
    <w:panose1 w:val="02020609040205080304"/>
    <w:charset w:val="80"/>
    <w:family w:val="modern"/>
    <w:pitch w:val="fixed"/>
    <w:sig w:usb0="E00002FF" w:usb1="6AC7FDFB" w:usb2="00000012" w:usb3="00000000" w:csb0="0002009F"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3C7C59" w:rsidRPr="00B2460B" w:rsidRDefault="003C7C59" w:rsidP="00B2460B">
    <w:pPr>
      <w:pStyle w:val="Footer"/>
      <w:tabs>
        <w:tab w:val="right" w:pos="9638"/>
      </w:tabs>
    </w:pPr>
    <w:r w:rsidRPr="00B2460B">
      <w:rPr>
        <w:b/>
        <w:sz w:val="18"/>
      </w:rPr>
      <w:fldChar w:fldCharType="begin"/>
    </w:r>
    <w:r w:rsidRPr="00B2460B">
      <w:rPr>
        <w:b/>
        <w:sz w:val="18"/>
      </w:rPr>
      <w:instrText xml:space="preserve"> PAGE  \* MERGEFORMAT </w:instrText>
    </w:r>
    <w:r w:rsidRPr="00B2460B">
      <w:rPr>
        <w:b/>
        <w:sz w:val="18"/>
      </w:rPr>
      <w:fldChar w:fldCharType="separate"/>
    </w:r>
    <w:r w:rsidR="003742DE">
      <w:rPr>
        <w:b/>
        <w:noProof/>
        <w:sz w:val="18"/>
      </w:rPr>
      <w:t>2</w:t>
    </w:r>
    <w:r w:rsidRPr="00B2460B">
      <w:rPr>
        <w:b/>
        <w:sz w:val="18"/>
      </w:rPr>
      <w:fldChar w:fldCharType="end"/>
    </w:r>
    <w:r>
      <w:rPr>
        <w:b/>
        <w:sz w:val="18"/>
      </w:rPr>
      <w:tab/>
    </w:r>
    <w:r>
      <w:t>GE.09-45717</w:t>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3C7C59" w:rsidRPr="00B2460B" w:rsidRDefault="003C7C59" w:rsidP="00B2460B">
    <w:pPr>
      <w:pStyle w:val="Footer"/>
      <w:tabs>
        <w:tab w:val="right" w:pos="9638"/>
      </w:tabs>
      <w:rPr>
        <w:b/>
        <w:sz w:val="18"/>
      </w:rPr>
    </w:pPr>
    <w:r>
      <w:t>GE.09-45717</w:t>
    </w:r>
    <w:r>
      <w:tab/>
    </w:r>
    <w:r w:rsidRPr="00B2460B">
      <w:rPr>
        <w:b/>
        <w:sz w:val="18"/>
      </w:rPr>
      <w:fldChar w:fldCharType="begin"/>
    </w:r>
    <w:r w:rsidRPr="00B2460B">
      <w:rPr>
        <w:b/>
        <w:sz w:val="18"/>
      </w:rPr>
      <w:instrText xml:space="preserve"> PAGE  \* MERGEFORMAT </w:instrText>
    </w:r>
    <w:r w:rsidRPr="00B2460B">
      <w:rPr>
        <w:b/>
        <w:sz w:val="18"/>
      </w:rPr>
      <w:fldChar w:fldCharType="separate"/>
    </w:r>
    <w:r w:rsidR="003742DE">
      <w:rPr>
        <w:b/>
        <w:noProof/>
        <w:sz w:val="18"/>
      </w:rPr>
      <w:t>47</w:t>
    </w:r>
    <w:r w:rsidRPr="00B2460B">
      <w:rPr>
        <w:b/>
        <w:sz w:val="18"/>
      </w:rPr>
      <w:fldChar w:fldCharType="end"/>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3C7C59" w:rsidRDefault="003C7C59">
    <w:pPr>
      <w:pStyle w:val="Footer"/>
    </w:pPr>
    <w:r>
      <w:rPr>
        <w:sz w:val="20"/>
      </w:rPr>
      <w:t>GE.09-45717</w:t>
    </w:r>
    <w:r>
      <w:rPr>
        <w:noProof/>
        <w:lang w:val="fr-FR" w:eastAsia="fr-FR"/>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s2049" type="#_x0000_t75" style="position:absolute;margin-left:396.9pt;margin-top:-8.5pt;width:86.95pt;height:18.35pt;z-index:1;mso-position-horizontal-relative:text;mso-position-vertical-relative:text">
          <v:imagedata r:id="rId1" o:title="recycle_French"/>
        </v:shape>
      </w:pict>
    </w:r>
    <w:r>
      <w:rPr>
        <w:sz w:val="20"/>
      </w:rPr>
      <w:t xml:space="preserve">  (F)</w:t>
    </w:r>
    <w:r w:rsidR="004E7B0F">
      <w:rPr>
        <w:sz w:val="20"/>
      </w:rPr>
      <w:t xml:space="preserve">    261009    1</w:t>
    </w:r>
    <w:r w:rsidR="003742DE">
      <w:rPr>
        <w:sz w:val="20"/>
      </w:rPr>
      <w:t>7</w:t>
    </w:r>
    <w:r w:rsidR="004E7B0F">
      <w:rPr>
        <w:sz w:val="20"/>
      </w:rPr>
      <w:t>1109</w:t>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0728C9" w:rsidRPr="00D27D5E" w:rsidRDefault="000728C9" w:rsidP="00D27D5E">
      <w:pPr>
        <w:tabs>
          <w:tab w:val="right" w:pos="2155"/>
        </w:tabs>
        <w:spacing w:after="80"/>
        <w:ind w:left="680"/>
        <w:rPr>
          <w:u w:val="single"/>
        </w:rPr>
      </w:pPr>
      <w:r>
        <w:rPr>
          <w:u w:val="single"/>
        </w:rPr>
        <w:tab/>
      </w:r>
    </w:p>
  </w:footnote>
  <w:footnote w:type="continuationSeparator" w:id="0">
    <w:p w:rsidR="000728C9" w:rsidRPr="00091505" w:rsidRDefault="000728C9" w:rsidP="00091505">
      <w:pPr>
        <w:tabs>
          <w:tab w:val="right" w:pos="2155"/>
        </w:tabs>
        <w:spacing w:after="80"/>
        <w:ind w:left="680"/>
        <w:rPr>
          <w:u w:val="single"/>
        </w:rPr>
      </w:pPr>
      <w:r w:rsidRPr="00091505">
        <w:rPr>
          <w:u w:val="single"/>
        </w:rPr>
        <w:tab/>
      </w:r>
    </w:p>
  </w:footnote>
  <w:footnote w:type="continuationNotice" w:id="1">
    <w:p w:rsidR="000728C9" w:rsidRDefault="000728C9"/>
  </w:footnote>
  <w:footnote w:id="2">
    <w:p w:rsidR="003C7C59" w:rsidRPr="00F063D1" w:rsidRDefault="003C7C59" w:rsidP="00B2460B">
      <w:pPr>
        <w:pStyle w:val="FootnoteText"/>
      </w:pPr>
      <w:r>
        <w:tab/>
      </w:r>
      <w:r w:rsidRPr="00F063D1">
        <w:rPr>
          <w:rStyle w:val="FootnoteReference"/>
          <w:sz w:val="20"/>
          <w:vertAlign w:val="baseline"/>
        </w:rPr>
        <w:t>*</w:t>
      </w:r>
      <w:r>
        <w:rPr>
          <w:sz w:val="20"/>
        </w:rPr>
        <w:tab/>
      </w:r>
      <w:r w:rsidRPr="000611A3">
        <w:t>Conformément aux informations communiquées aux États parties concernant le traitement de leurs rapports, le présent document n’a pas été revu par les services d’édition avant d’être envoyé aux services de traduction de l’Organisation des Nations Unies.</w:t>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3C7C59" w:rsidRPr="00B2460B" w:rsidRDefault="003C7C59">
    <w:pPr>
      <w:pStyle w:val="Header"/>
    </w:pPr>
    <w:r>
      <w:t>CCPR/C/TGO/4</w:t>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3C7C59" w:rsidRPr="00B2460B" w:rsidRDefault="003C7C59" w:rsidP="00B2460B">
    <w:pPr>
      <w:pStyle w:val="Header"/>
      <w:jc w:val="right"/>
    </w:pPr>
    <w:r>
      <w:t>CCPR/C/TGO/4</w:t>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D2B2A92C"/>
    <w:lvl w:ilvl="0">
      <w:start w:val="1"/>
      <w:numFmt w:val="decimal"/>
      <w:lvlText w:val="%1."/>
      <w:lvlJc w:val="left"/>
      <w:pPr>
        <w:tabs>
          <w:tab w:val="num" w:pos="1492"/>
        </w:tabs>
        <w:ind w:left="1492" w:hanging="360"/>
      </w:pPr>
    </w:lvl>
  </w:abstractNum>
  <w:abstractNum w:abstractNumId="1">
    <w:nsid w:val="FFFFFF7D"/>
    <w:multiLevelType w:val="singleLevel"/>
    <w:tmpl w:val="EB6E5C14"/>
    <w:lvl w:ilvl="0">
      <w:start w:val="1"/>
      <w:numFmt w:val="decimal"/>
      <w:lvlText w:val="%1."/>
      <w:lvlJc w:val="left"/>
      <w:pPr>
        <w:tabs>
          <w:tab w:val="num" w:pos="1209"/>
        </w:tabs>
        <w:ind w:left="1209" w:hanging="360"/>
      </w:pPr>
    </w:lvl>
  </w:abstractNum>
  <w:abstractNum w:abstractNumId="2">
    <w:nsid w:val="FFFFFF7E"/>
    <w:multiLevelType w:val="singleLevel"/>
    <w:tmpl w:val="F112D556"/>
    <w:lvl w:ilvl="0">
      <w:start w:val="1"/>
      <w:numFmt w:val="decimal"/>
      <w:lvlText w:val="%1."/>
      <w:lvlJc w:val="left"/>
      <w:pPr>
        <w:tabs>
          <w:tab w:val="num" w:pos="926"/>
        </w:tabs>
        <w:ind w:left="926" w:hanging="360"/>
      </w:pPr>
    </w:lvl>
  </w:abstractNum>
  <w:abstractNum w:abstractNumId="3">
    <w:nsid w:val="FFFFFF7F"/>
    <w:multiLevelType w:val="singleLevel"/>
    <w:tmpl w:val="FE8E20CE"/>
    <w:lvl w:ilvl="0">
      <w:start w:val="1"/>
      <w:numFmt w:val="decimal"/>
      <w:lvlText w:val="%1."/>
      <w:lvlJc w:val="left"/>
      <w:pPr>
        <w:tabs>
          <w:tab w:val="num" w:pos="643"/>
        </w:tabs>
        <w:ind w:left="643" w:hanging="360"/>
      </w:pPr>
    </w:lvl>
  </w:abstractNum>
  <w:abstractNum w:abstractNumId="4">
    <w:nsid w:val="FFFFFF80"/>
    <w:multiLevelType w:val="singleLevel"/>
    <w:tmpl w:val="C55CF304"/>
    <w:lvl w:ilvl="0">
      <w:start w:val="1"/>
      <w:numFmt w:val="bullet"/>
      <w:lvlText w:val=""/>
      <w:lvlJc w:val="left"/>
      <w:pPr>
        <w:tabs>
          <w:tab w:val="num" w:pos="1492"/>
        </w:tabs>
        <w:ind w:left="1492" w:hanging="360"/>
      </w:pPr>
      <w:rPr>
        <w:rFonts w:ascii="Symbol" w:hAnsi="Symbol" w:hint="default"/>
      </w:rPr>
    </w:lvl>
  </w:abstractNum>
  <w:abstractNum w:abstractNumId="5">
    <w:nsid w:val="FFFFFF81"/>
    <w:multiLevelType w:val="singleLevel"/>
    <w:tmpl w:val="2124A98A"/>
    <w:lvl w:ilvl="0">
      <w:start w:val="1"/>
      <w:numFmt w:val="bullet"/>
      <w:lvlText w:val=""/>
      <w:lvlJc w:val="left"/>
      <w:pPr>
        <w:tabs>
          <w:tab w:val="num" w:pos="1209"/>
        </w:tabs>
        <w:ind w:left="1209" w:hanging="360"/>
      </w:pPr>
      <w:rPr>
        <w:rFonts w:ascii="Symbol" w:hAnsi="Symbol" w:hint="default"/>
      </w:rPr>
    </w:lvl>
  </w:abstractNum>
  <w:abstractNum w:abstractNumId="6">
    <w:nsid w:val="FFFFFF82"/>
    <w:multiLevelType w:val="singleLevel"/>
    <w:tmpl w:val="3A367800"/>
    <w:lvl w:ilvl="0">
      <w:start w:val="1"/>
      <w:numFmt w:val="bullet"/>
      <w:lvlText w:val=""/>
      <w:lvlJc w:val="left"/>
      <w:pPr>
        <w:tabs>
          <w:tab w:val="num" w:pos="926"/>
        </w:tabs>
        <w:ind w:left="926" w:hanging="360"/>
      </w:pPr>
      <w:rPr>
        <w:rFonts w:ascii="Symbol" w:hAnsi="Symbol" w:hint="default"/>
      </w:rPr>
    </w:lvl>
  </w:abstractNum>
  <w:abstractNum w:abstractNumId="7">
    <w:nsid w:val="FFFFFF83"/>
    <w:multiLevelType w:val="singleLevel"/>
    <w:tmpl w:val="6784A292"/>
    <w:lvl w:ilvl="0">
      <w:start w:val="1"/>
      <w:numFmt w:val="bullet"/>
      <w:lvlText w:val=""/>
      <w:lvlJc w:val="left"/>
      <w:pPr>
        <w:tabs>
          <w:tab w:val="num" w:pos="643"/>
        </w:tabs>
        <w:ind w:left="643" w:hanging="360"/>
      </w:pPr>
      <w:rPr>
        <w:rFonts w:ascii="Symbol" w:hAnsi="Symbol" w:hint="default"/>
      </w:rPr>
    </w:lvl>
  </w:abstractNum>
  <w:abstractNum w:abstractNumId="8">
    <w:nsid w:val="FFFFFF88"/>
    <w:multiLevelType w:val="singleLevel"/>
    <w:tmpl w:val="DF0C6C88"/>
    <w:lvl w:ilvl="0">
      <w:start w:val="1"/>
      <w:numFmt w:val="decimal"/>
      <w:lvlText w:val="%1."/>
      <w:lvlJc w:val="left"/>
      <w:pPr>
        <w:tabs>
          <w:tab w:val="num" w:pos="360"/>
        </w:tabs>
        <w:ind w:left="360" w:hanging="360"/>
      </w:pPr>
    </w:lvl>
  </w:abstractNum>
  <w:abstractNum w:abstractNumId="9">
    <w:nsid w:val="FFFFFF89"/>
    <w:multiLevelType w:val="singleLevel"/>
    <w:tmpl w:val="76948C4A"/>
    <w:lvl w:ilvl="0">
      <w:start w:val="1"/>
      <w:numFmt w:val="bullet"/>
      <w:lvlText w:val=""/>
      <w:lvlJc w:val="left"/>
      <w:pPr>
        <w:tabs>
          <w:tab w:val="num" w:pos="360"/>
        </w:tabs>
        <w:ind w:left="360" w:hanging="360"/>
      </w:pPr>
      <w:rPr>
        <w:rFonts w:ascii="Symbol" w:hAnsi="Symbol" w:hint="default"/>
      </w:rPr>
    </w:lvl>
  </w:abstractNum>
  <w:abstractNum w:abstractNumId="10">
    <w:nsid w:val="010C49F8"/>
    <w:multiLevelType w:val="hybridMultilevel"/>
    <w:tmpl w:val="2DF0BCA0"/>
    <w:lvl w:ilvl="0" w:tplc="075A6416">
      <w:start w:val="1"/>
      <w:numFmt w:val="decimal"/>
      <w:lvlText w:val="%1."/>
      <w:lvlJc w:val="left"/>
      <w:pPr>
        <w:tabs>
          <w:tab w:val="num" w:pos="1494"/>
        </w:tabs>
        <w:ind w:left="1134" w:firstLine="0"/>
      </w:pPr>
      <w:rPr>
        <w:rFonts w:ascii="Times New Roman" w:hAnsi="Times New Roman" w:hint="default"/>
        <w:b w:val="0"/>
        <w:i w:val="0"/>
        <w:sz w:val="20"/>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1">
    <w:nsid w:val="0C1A6A93"/>
    <w:multiLevelType w:val="hybridMultilevel"/>
    <w:tmpl w:val="92C88C48"/>
    <w:lvl w:ilvl="0" w:tplc="2E0261F4">
      <w:start w:val="1"/>
      <w:numFmt w:val="lowerLetter"/>
      <w:lvlText w:val="%1)"/>
      <w:lvlJc w:val="left"/>
      <w:pPr>
        <w:tabs>
          <w:tab w:val="num" w:pos="1819"/>
        </w:tabs>
        <w:ind w:left="739" w:firstLine="792"/>
      </w:pPr>
      <w:rPr>
        <w:rFonts w:hint="default"/>
        <w:b w:val="0"/>
        <w:bCs w:val="0"/>
        <w:i w:val="0"/>
        <w:iCs w:val="0"/>
        <w:sz w:val="20"/>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2">
    <w:nsid w:val="14C623BC"/>
    <w:multiLevelType w:val="multilevel"/>
    <w:tmpl w:val="0409001F"/>
    <w:lvl w:ilvl="0">
      <w:start w:val="1"/>
      <w:numFmt w:val="decimal"/>
      <w:lvlText w:val="%1."/>
      <w:lvlJc w:val="left"/>
      <w:pPr>
        <w:tabs>
          <w:tab w:val="num" w:pos="360"/>
        </w:tabs>
        <w:ind w:left="360" w:hanging="360"/>
      </w:pPr>
    </w:lvl>
    <w:lvl w:ilvl="1">
      <w:start w:val="1"/>
      <w:numFmt w:val="decimal"/>
      <w:lvlText w:val="%1.%2."/>
      <w:lvlJc w:val="left"/>
      <w:pPr>
        <w:tabs>
          <w:tab w:val="num" w:pos="792"/>
        </w:tabs>
        <w:ind w:left="792" w:hanging="432"/>
      </w:pPr>
    </w:lvl>
    <w:lvl w:ilvl="2">
      <w:start w:val="1"/>
      <w:numFmt w:val="decimal"/>
      <w:lvlText w:val="%1.%2.%3."/>
      <w:lvlJc w:val="left"/>
      <w:pPr>
        <w:tabs>
          <w:tab w:val="num" w:pos="1224"/>
        </w:tabs>
        <w:ind w:left="1224" w:hanging="504"/>
      </w:pPr>
    </w:lvl>
    <w:lvl w:ilvl="3">
      <w:start w:val="1"/>
      <w:numFmt w:val="decimal"/>
      <w:lvlText w:val="%1.%2.%3.%4."/>
      <w:lvlJc w:val="left"/>
      <w:pPr>
        <w:tabs>
          <w:tab w:val="num" w:pos="1728"/>
        </w:tabs>
        <w:ind w:left="1728" w:hanging="648"/>
      </w:pPr>
    </w:lvl>
    <w:lvl w:ilvl="4">
      <w:start w:val="1"/>
      <w:numFmt w:val="decimal"/>
      <w:lvlText w:val="%1.%2.%3.%4.%5."/>
      <w:lvlJc w:val="left"/>
      <w:pPr>
        <w:tabs>
          <w:tab w:val="num" w:pos="2232"/>
        </w:tabs>
        <w:ind w:left="2232" w:hanging="792"/>
      </w:pPr>
    </w:lvl>
    <w:lvl w:ilvl="5">
      <w:start w:val="1"/>
      <w:numFmt w:val="decimal"/>
      <w:lvlText w:val="%1.%2.%3.%4.%5.%6."/>
      <w:lvlJc w:val="left"/>
      <w:pPr>
        <w:tabs>
          <w:tab w:val="num" w:pos="2736"/>
        </w:tabs>
        <w:ind w:left="2736" w:hanging="936"/>
      </w:pPr>
    </w:lvl>
    <w:lvl w:ilvl="6">
      <w:start w:val="1"/>
      <w:numFmt w:val="decimal"/>
      <w:lvlText w:val="%1.%2.%3.%4.%5.%6.%7."/>
      <w:lvlJc w:val="left"/>
      <w:pPr>
        <w:tabs>
          <w:tab w:val="num" w:pos="3240"/>
        </w:tabs>
        <w:ind w:left="3240" w:hanging="1080"/>
      </w:pPr>
    </w:lvl>
    <w:lvl w:ilvl="7">
      <w:start w:val="1"/>
      <w:numFmt w:val="decimal"/>
      <w:lvlText w:val="%1.%2.%3.%4.%5.%6.%7.%8."/>
      <w:lvlJc w:val="left"/>
      <w:pPr>
        <w:tabs>
          <w:tab w:val="num" w:pos="3744"/>
        </w:tabs>
        <w:ind w:left="3744" w:hanging="1224"/>
      </w:pPr>
    </w:lvl>
    <w:lvl w:ilvl="8">
      <w:start w:val="1"/>
      <w:numFmt w:val="decimal"/>
      <w:lvlText w:val="%1.%2.%3.%4.%5.%6.%7.%8.%9."/>
      <w:lvlJc w:val="left"/>
      <w:pPr>
        <w:tabs>
          <w:tab w:val="num" w:pos="4320"/>
        </w:tabs>
        <w:ind w:left="4320" w:hanging="1440"/>
      </w:pPr>
    </w:lvl>
  </w:abstractNum>
  <w:abstractNum w:abstractNumId="13">
    <w:nsid w:val="17C921ED"/>
    <w:multiLevelType w:val="hybridMultilevel"/>
    <w:tmpl w:val="73A4DF7A"/>
    <w:lvl w:ilvl="0" w:tplc="2E0261F4">
      <w:start w:val="1"/>
      <w:numFmt w:val="lowerLetter"/>
      <w:lvlText w:val="%1)"/>
      <w:lvlJc w:val="left"/>
      <w:pPr>
        <w:tabs>
          <w:tab w:val="num" w:pos="1819"/>
        </w:tabs>
        <w:ind w:left="739" w:firstLine="792"/>
      </w:pPr>
      <w:rPr>
        <w:rFonts w:hint="default"/>
        <w:b w:val="0"/>
        <w:bCs w:val="0"/>
        <w:i w:val="0"/>
        <w:iCs w:val="0"/>
      </w:rPr>
    </w:lvl>
    <w:lvl w:ilvl="1" w:tplc="04090019" w:tentative="1">
      <w:start w:val="1"/>
      <w:numFmt w:val="lowerLetter"/>
      <w:lvlText w:val="%2."/>
      <w:lvlJc w:val="left"/>
      <w:pPr>
        <w:tabs>
          <w:tab w:val="num" w:pos="991"/>
        </w:tabs>
        <w:ind w:left="991" w:hanging="360"/>
      </w:pPr>
    </w:lvl>
    <w:lvl w:ilvl="2" w:tplc="0409001B" w:tentative="1">
      <w:start w:val="1"/>
      <w:numFmt w:val="lowerRoman"/>
      <w:lvlText w:val="%3."/>
      <w:lvlJc w:val="right"/>
      <w:pPr>
        <w:tabs>
          <w:tab w:val="num" w:pos="1711"/>
        </w:tabs>
        <w:ind w:left="1711" w:hanging="180"/>
      </w:pPr>
    </w:lvl>
    <w:lvl w:ilvl="3" w:tplc="0409000F" w:tentative="1">
      <w:start w:val="1"/>
      <w:numFmt w:val="decimal"/>
      <w:lvlText w:val="%4."/>
      <w:lvlJc w:val="left"/>
      <w:pPr>
        <w:tabs>
          <w:tab w:val="num" w:pos="2431"/>
        </w:tabs>
        <w:ind w:left="2431" w:hanging="360"/>
      </w:pPr>
    </w:lvl>
    <w:lvl w:ilvl="4" w:tplc="04090019" w:tentative="1">
      <w:start w:val="1"/>
      <w:numFmt w:val="lowerLetter"/>
      <w:lvlText w:val="%5."/>
      <w:lvlJc w:val="left"/>
      <w:pPr>
        <w:tabs>
          <w:tab w:val="num" w:pos="3151"/>
        </w:tabs>
        <w:ind w:left="3151" w:hanging="360"/>
      </w:pPr>
    </w:lvl>
    <w:lvl w:ilvl="5" w:tplc="0409001B" w:tentative="1">
      <w:start w:val="1"/>
      <w:numFmt w:val="lowerRoman"/>
      <w:lvlText w:val="%6."/>
      <w:lvlJc w:val="right"/>
      <w:pPr>
        <w:tabs>
          <w:tab w:val="num" w:pos="3871"/>
        </w:tabs>
        <w:ind w:left="3871" w:hanging="180"/>
      </w:pPr>
    </w:lvl>
    <w:lvl w:ilvl="6" w:tplc="0409000F" w:tentative="1">
      <w:start w:val="1"/>
      <w:numFmt w:val="decimal"/>
      <w:lvlText w:val="%7."/>
      <w:lvlJc w:val="left"/>
      <w:pPr>
        <w:tabs>
          <w:tab w:val="num" w:pos="4591"/>
        </w:tabs>
        <w:ind w:left="4591" w:hanging="360"/>
      </w:pPr>
    </w:lvl>
    <w:lvl w:ilvl="7" w:tplc="04090019" w:tentative="1">
      <w:start w:val="1"/>
      <w:numFmt w:val="lowerLetter"/>
      <w:lvlText w:val="%8."/>
      <w:lvlJc w:val="left"/>
      <w:pPr>
        <w:tabs>
          <w:tab w:val="num" w:pos="5311"/>
        </w:tabs>
        <w:ind w:left="5311" w:hanging="360"/>
      </w:pPr>
    </w:lvl>
    <w:lvl w:ilvl="8" w:tplc="0409001B" w:tentative="1">
      <w:start w:val="1"/>
      <w:numFmt w:val="lowerRoman"/>
      <w:lvlText w:val="%9."/>
      <w:lvlJc w:val="right"/>
      <w:pPr>
        <w:tabs>
          <w:tab w:val="num" w:pos="6031"/>
        </w:tabs>
        <w:ind w:left="6031" w:hanging="180"/>
      </w:pPr>
    </w:lvl>
  </w:abstractNum>
  <w:abstractNum w:abstractNumId="14">
    <w:nsid w:val="1CB32CDF"/>
    <w:multiLevelType w:val="multilevel"/>
    <w:tmpl w:val="0409001D"/>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15">
    <w:nsid w:val="201F0B59"/>
    <w:multiLevelType w:val="multilevel"/>
    <w:tmpl w:val="04090023"/>
    <w:lvl w:ilvl="0">
      <w:start w:val="1"/>
      <w:numFmt w:val="upperRoman"/>
      <w:lvlText w:val="Article %1."/>
      <w:lvlJc w:val="left"/>
      <w:pPr>
        <w:tabs>
          <w:tab w:val="num" w:pos="1440"/>
        </w:tabs>
        <w:ind w:left="0" w:firstLine="0"/>
      </w:pPr>
    </w:lvl>
    <w:lvl w:ilvl="1">
      <w:start w:val="1"/>
      <w:numFmt w:val="decimalZero"/>
      <w:isLgl/>
      <w:lvlText w:val="Section %1.%2"/>
      <w:lvlJc w:val="left"/>
      <w:pPr>
        <w:tabs>
          <w:tab w:val="num" w:pos="1080"/>
        </w:tabs>
        <w:ind w:left="0" w:firstLine="0"/>
      </w:pPr>
    </w:lvl>
    <w:lvl w:ilvl="2">
      <w:start w:val="1"/>
      <w:numFmt w:val="lowerLetter"/>
      <w:lvlText w:val="(%3)"/>
      <w:lvlJc w:val="left"/>
      <w:pPr>
        <w:tabs>
          <w:tab w:val="num" w:pos="720"/>
        </w:tabs>
        <w:ind w:left="720" w:hanging="432"/>
      </w:pPr>
    </w:lvl>
    <w:lvl w:ilvl="3">
      <w:start w:val="1"/>
      <w:numFmt w:val="lowerRoman"/>
      <w:lvlText w:val="(%4)"/>
      <w:lvlJc w:val="right"/>
      <w:pPr>
        <w:tabs>
          <w:tab w:val="num" w:pos="864"/>
        </w:tabs>
        <w:ind w:left="864" w:hanging="144"/>
      </w:pPr>
    </w:lvl>
    <w:lvl w:ilvl="4">
      <w:start w:val="1"/>
      <w:numFmt w:val="decimal"/>
      <w:lvlText w:val="%5)"/>
      <w:lvlJc w:val="left"/>
      <w:pPr>
        <w:tabs>
          <w:tab w:val="num" w:pos="1008"/>
        </w:tabs>
        <w:ind w:left="1008" w:hanging="432"/>
      </w:pPr>
    </w:lvl>
    <w:lvl w:ilvl="5">
      <w:start w:val="1"/>
      <w:numFmt w:val="lowerLetter"/>
      <w:lvlText w:val="%6)"/>
      <w:lvlJc w:val="left"/>
      <w:pPr>
        <w:tabs>
          <w:tab w:val="num" w:pos="1152"/>
        </w:tabs>
        <w:ind w:left="1152" w:hanging="432"/>
      </w:pPr>
    </w:lvl>
    <w:lvl w:ilvl="6">
      <w:start w:val="1"/>
      <w:numFmt w:val="lowerRoman"/>
      <w:lvlText w:val="%7)"/>
      <w:lvlJc w:val="right"/>
      <w:pPr>
        <w:tabs>
          <w:tab w:val="num" w:pos="1296"/>
        </w:tabs>
        <w:ind w:left="1296" w:hanging="288"/>
      </w:pPr>
    </w:lvl>
    <w:lvl w:ilvl="7">
      <w:start w:val="1"/>
      <w:numFmt w:val="lowerLetter"/>
      <w:lvlText w:val="%8."/>
      <w:lvlJc w:val="left"/>
      <w:pPr>
        <w:tabs>
          <w:tab w:val="num" w:pos="1440"/>
        </w:tabs>
        <w:ind w:left="1440" w:hanging="432"/>
      </w:pPr>
    </w:lvl>
    <w:lvl w:ilvl="8">
      <w:start w:val="1"/>
      <w:numFmt w:val="lowerRoman"/>
      <w:lvlText w:val="%9."/>
      <w:lvlJc w:val="right"/>
      <w:pPr>
        <w:tabs>
          <w:tab w:val="num" w:pos="1584"/>
        </w:tabs>
        <w:ind w:left="1584" w:hanging="144"/>
      </w:pPr>
    </w:lvl>
  </w:abstractNum>
  <w:abstractNum w:abstractNumId="16">
    <w:nsid w:val="31A12325"/>
    <w:multiLevelType w:val="hybridMultilevel"/>
    <w:tmpl w:val="491E79E8"/>
    <w:lvl w:ilvl="0" w:tplc="FAE4B376">
      <w:start w:val="1"/>
      <w:numFmt w:val="bullet"/>
      <w:lvlText w:val="•"/>
      <w:lvlJc w:val="left"/>
      <w:pPr>
        <w:tabs>
          <w:tab w:val="num" w:pos="1701"/>
        </w:tabs>
        <w:ind w:left="1701" w:hanging="170"/>
      </w:pPr>
      <w:rPr>
        <w:rFonts w:ascii="Times New Roman" w:hAnsi="Times New Roman" w:cs="Times New Roman" w:hint="default"/>
        <w:b w:val="0"/>
        <w:i w:val="0"/>
        <w:sz w:val="20"/>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7">
    <w:nsid w:val="3ACF4EB2"/>
    <w:multiLevelType w:val="hybridMultilevel"/>
    <w:tmpl w:val="3F2CCC0E"/>
    <w:lvl w:ilvl="0" w:tplc="78607ACC">
      <w:start w:val="1"/>
      <w:numFmt w:val="bullet"/>
      <w:pStyle w:val="Bullet2G"/>
      <w:lvlText w:val="•"/>
      <w:lvlJc w:val="left"/>
      <w:pPr>
        <w:tabs>
          <w:tab w:val="num" w:pos="2268"/>
        </w:tabs>
        <w:ind w:left="2268" w:hanging="170"/>
      </w:pPr>
      <w:rPr>
        <w:rFonts w:ascii="Times New Roman" w:hAnsi="Times New Roman" w:cs="Times New Roman" w:hint="default"/>
      </w:rPr>
    </w:lvl>
    <w:lvl w:ilvl="1" w:tplc="040C0003" w:tentative="1">
      <w:start w:val="1"/>
      <w:numFmt w:val="bullet"/>
      <w:lvlText w:val="o"/>
      <w:lvlJc w:val="left"/>
      <w:pPr>
        <w:tabs>
          <w:tab w:val="num" w:pos="3708"/>
        </w:tabs>
        <w:ind w:left="3708" w:hanging="360"/>
      </w:pPr>
      <w:rPr>
        <w:rFonts w:ascii="Courier New" w:hAnsi="Courier New" w:hint="default"/>
      </w:rPr>
    </w:lvl>
    <w:lvl w:ilvl="2" w:tplc="040C0005" w:tentative="1">
      <w:start w:val="1"/>
      <w:numFmt w:val="bullet"/>
      <w:lvlText w:val=""/>
      <w:lvlJc w:val="left"/>
      <w:pPr>
        <w:tabs>
          <w:tab w:val="num" w:pos="4428"/>
        </w:tabs>
        <w:ind w:left="4428" w:hanging="360"/>
      </w:pPr>
      <w:rPr>
        <w:rFonts w:ascii="Wingdings" w:hAnsi="Wingdings" w:hint="default"/>
      </w:rPr>
    </w:lvl>
    <w:lvl w:ilvl="3" w:tplc="040C0001" w:tentative="1">
      <w:start w:val="1"/>
      <w:numFmt w:val="bullet"/>
      <w:lvlText w:val=""/>
      <w:lvlJc w:val="left"/>
      <w:pPr>
        <w:tabs>
          <w:tab w:val="num" w:pos="5148"/>
        </w:tabs>
        <w:ind w:left="5148" w:hanging="360"/>
      </w:pPr>
      <w:rPr>
        <w:rFonts w:ascii="Symbol" w:hAnsi="Symbol" w:hint="default"/>
      </w:rPr>
    </w:lvl>
    <w:lvl w:ilvl="4" w:tplc="040C0003" w:tentative="1">
      <w:start w:val="1"/>
      <w:numFmt w:val="bullet"/>
      <w:lvlText w:val="o"/>
      <w:lvlJc w:val="left"/>
      <w:pPr>
        <w:tabs>
          <w:tab w:val="num" w:pos="5868"/>
        </w:tabs>
        <w:ind w:left="5868" w:hanging="360"/>
      </w:pPr>
      <w:rPr>
        <w:rFonts w:ascii="Courier New" w:hAnsi="Courier New" w:hint="default"/>
      </w:rPr>
    </w:lvl>
    <w:lvl w:ilvl="5" w:tplc="040C0005" w:tentative="1">
      <w:start w:val="1"/>
      <w:numFmt w:val="bullet"/>
      <w:lvlText w:val=""/>
      <w:lvlJc w:val="left"/>
      <w:pPr>
        <w:tabs>
          <w:tab w:val="num" w:pos="6588"/>
        </w:tabs>
        <w:ind w:left="6588" w:hanging="360"/>
      </w:pPr>
      <w:rPr>
        <w:rFonts w:ascii="Wingdings" w:hAnsi="Wingdings" w:hint="default"/>
      </w:rPr>
    </w:lvl>
    <w:lvl w:ilvl="6" w:tplc="040C0001" w:tentative="1">
      <w:start w:val="1"/>
      <w:numFmt w:val="bullet"/>
      <w:lvlText w:val=""/>
      <w:lvlJc w:val="left"/>
      <w:pPr>
        <w:tabs>
          <w:tab w:val="num" w:pos="7308"/>
        </w:tabs>
        <w:ind w:left="7308" w:hanging="360"/>
      </w:pPr>
      <w:rPr>
        <w:rFonts w:ascii="Symbol" w:hAnsi="Symbol" w:hint="default"/>
      </w:rPr>
    </w:lvl>
    <w:lvl w:ilvl="7" w:tplc="040C0003" w:tentative="1">
      <w:start w:val="1"/>
      <w:numFmt w:val="bullet"/>
      <w:lvlText w:val="o"/>
      <w:lvlJc w:val="left"/>
      <w:pPr>
        <w:tabs>
          <w:tab w:val="num" w:pos="8028"/>
        </w:tabs>
        <w:ind w:left="8028" w:hanging="360"/>
      </w:pPr>
      <w:rPr>
        <w:rFonts w:ascii="Courier New" w:hAnsi="Courier New" w:hint="default"/>
      </w:rPr>
    </w:lvl>
    <w:lvl w:ilvl="8" w:tplc="040C0005" w:tentative="1">
      <w:start w:val="1"/>
      <w:numFmt w:val="bullet"/>
      <w:lvlText w:val=""/>
      <w:lvlJc w:val="left"/>
      <w:pPr>
        <w:tabs>
          <w:tab w:val="num" w:pos="8748"/>
        </w:tabs>
        <w:ind w:left="8748" w:hanging="360"/>
      </w:pPr>
      <w:rPr>
        <w:rFonts w:ascii="Wingdings" w:hAnsi="Wingdings" w:hint="default"/>
      </w:rPr>
    </w:lvl>
  </w:abstractNum>
  <w:abstractNum w:abstractNumId="18">
    <w:nsid w:val="64CC3EE2"/>
    <w:multiLevelType w:val="hybridMultilevel"/>
    <w:tmpl w:val="3CA842F0"/>
    <w:lvl w:ilvl="0" w:tplc="2E0261F4">
      <w:start w:val="1"/>
      <w:numFmt w:val="lowerLetter"/>
      <w:lvlText w:val="%1)"/>
      <w:lvlJc w:val="left"/>
      <w:pPr>
        <w:tabs>
          <w:tab w:val="num" w:pos="1706"/>
        </w:tabs>
        <w:ind w:left="626" w:firstLine="792"/>
      </w:pPr>
      <w:rPr>
        <w:rFonts w:hint="default"/>
        <w:b w:val="0"/>
        <w:bCs w:val="0"/>
        <w:i w:val="0"/>
        <w:iCs w:val="0"/>
      </w:rPr>
    </w:lvl>
    <w:lvl w:ilvl="1" w:tplc="04090019" w:tentative="1">
      <w:start w:val="1"/>
      <w:numFmt w:val="lowerLetter"/>
      <w:lvlText w:val="%2."/>
      <w:lvlJc w:val="left"/>
      <w:pPr>
        <w:tabs>
          <w:tab w:val="num" w:pos="878"/>
        </w:tabs>
        <w:ind w:left="878" w:hanging="360"/>
      </w:pPr>
    </w:lvl>
    <w:lvl w:ilvl="2" w:tplc="0409001B" w:tentative="1">
      <w:start w:val="1"/>
      <w:numFmt w:val="lowerRoman"/>
      <w:lvlText w:val="%3."/>
      <w:lvlJc w:val="right"/>
      <w:pPr>
        <w:tabs>
          <w:tab w:val="num" w:pos="1598"/>
        </w:tabs>
        <w:ind w:left="1598" w:hanging="180"/>
      </w:pPr>
    </w:lvl>
    <w:lvl w:ilvl="3" w:tplc="0409000F" w:tentative="1">
      <w:start w:val="1"/>
      <w:numFmt w:val="decimal"/>
      <w:lvlText w:val="%4."/>
      <w:lvlJc w:val="left"/>
      <w:pPr>
        <w:tabs>
          <w:tab w:val="num" w:pos="2318"/>
        </w:tabs>
        <w:ind w:left="2318" w:hanging="360"/>
      </w:pPr>
    </w:lvl>
    <w:lvl w:ilvl="4" w:tplc="04090019" w:tentative="1">
      <w:start w:val="1"/>
      <w:numFmt w:val="lowerLetter"/>
      <w:lvlText w:val="%5."/>
      <w:lvlJc w:val="left"/>
      <w:pPr>
        <w:tabs>
          <w:tab w:val="num" w:pos="3038"/>
        </w:tabs>
        <w:ind w:left="3038" w:hanging="360"/>
      </w:pPr>
    </w:lvl>
    <w:lvl w:ilvl="5" w:tplc="0409001B" w:tentative="1">
      <w:start w:val="1"/>
      <w:numFmt w:val="lowerRoman"/>
      <w:lvlText w:val="%6."/>
      <w:lvlJc w:val="right"/>
      <w:pPr>
        <w:tabs>
          <w:tab w:val="num" w:pos="3758"/>
        </w:tabs>
        <w:ind w:left="3758" w:hanging="180"/>
      </w:pPr>
    </w:lvl>
    <w:lvl w:ilvl="6" w:tplc="0409000F" w:tentative="1">
      <w:start w:val="1"/>
      <w:numFmt w:val="decimal"/>
      <w:lvlText w:val="%7."/>
      <w:lvlJc w:val="left"/>
      <w:pPr>
        <w:tabs>
          <w:tab w:val="num" w:pos="4478"/>
        </w:tabs>
        <w:ind w:left="4478" w:hanging="360"/>
      </w:pPr>
    </w:lvl>
    <w:lvl w:ilvl="7" w:tplc="04090019" w:tentative="1">
      <w:start w:val="1"/>
      <w:numFmt w:val="lowerLetter"/>
      <w:lvlText w:val="%8."/>
      <w:lvlJc w:val="left"/>
      <w:pPr>
        <w:tabs>
          <w:tab w:val="num" w:pos="5198"/>
        </w:tabs>
        <w:ind w:left="5198" w:hanging="360"/>
      </w:pPr>
    </w:lvl>
    <w:lvl w:ilvl="8" w:tplc="0409001B" w:tentative="1">
      <w:start w:val="1"/>
      <w:numFmt w:val="lowerRoman"/>
      <w:lvlText w:val="%9."/>
      <w:lvlJc w:val="right"/>
      <w:pPr>
        <w:tabs>
          <w:tab w:val="num" w:pos="5918"/>
        </w:tabs>
        <w:ind w:left="5918" w:hanging="180"/>
      </w:pPr>
    </w:lvl>
  </w:abstractNum>
  <w:abstractNum w:abstractNumId="19">
    <w:nsid w:val="68AD07B2"/>
    <w:multiLevelType w:val="hybridMultilevel"/>
    <w:tmpl w:val="D7D47906"/>
    <w:lvl w:ilvl="0" w:tplc="3B64B33E">
      <w:start w:val="1"/>
      <w:numFmt w:val="bullet"/>
      <w:pStyle w:val="Bullet1G"/>
      <w:lvlText w:val="•"/>
      <w:lvlJc w:val="left"/>
      <w:pPr>
        <w:tabs>
          <w:tab w:val="num" w:pos="1701"/>
        </w:tabs>
        <w:ind w:left="1701" w:hanging="170"/>
      </w:pPr>
      <w:rPr>
        <w:rFonts w:ascii="Times New Roman" w:hAnsi="Times New Roman" w:cs="Times New Roman" w:hint="default"/>
      </w:rPr>
    </w:lvl>
    <w:lvl w:ilvl="1" w:tplc="040C0003" w:tentative="1">
      <w:start w:val="1"/>
      <w:numFmt w:val="bullet"/>
      <w:lvlText w:val="o"/>
      <w:lvlJc w:val="left"/>
      <w:pPr>
        <w:tabs>
          <w:tab w:val="num" w:pos="3141"/>
        </w:tabs>
        <w:ind w:left="3141" w:hanging="360"/>
      </w:pPr>
      <w:rPr>
        <w:rFonts w:ascii="Courier New" w:hAnsi="Courier New" w:hint="default"/>
      </w:rPr>
    </w:lvl>
    <w:lvl w:ilvl="2" w:tplc="040C0005" w:tentative="1">
      <w:start w:val="1"/>
      <w:numFmt w:val="bullet"/>
      <w:lvlText w:val=""/>
      <w:lvlJc w:val="left"/>
      <w:pPr>
        <w:tabs>
          <w:tab w:val="num" w:pos="3861"/>
        </w:tabs>
        <w:ind w:left="3861" w:hanging="360"/>
      </w:pPr>
      <w:rPr>
        <w:rFonts w:ascii="Wingdings" w:hAnsi="Wingdings" w:hint="default"/>
      </w:rPr>
    </w:lvl>
    <w:lvl w:ilvl="3" w:tplc="040C0001" w:tentative="1">
      <w:start w:val="1"/>
      <w:numFmt w:val="bullet"/>
      <w:lvlText w:val=""/>
      <w:lvlJc w:val="left"/>
      <w:pPr>
        <w:tabs>
          <w:tab w:val="num" w:pos="4581"/>
        </w:tabs>
        <w:ind w:left="4581" w:hanging="360"/>
      </w:pPr>
      <w:rPr>
        <w:rFonts w:ascii="Symbol" w:hAnsi="Symbol" w:hint="default"/>
      </w:rPr>
    </w:lvl>
    <w:lvl w:ilvl="4" w:tplc="040C0003" w:tentative="1">
      <w:start w:val="1"/>
      <w:numFmt w:val="bullet"/>
      <w:lvlText w:val="o"/>
      <w:lvlJc w:val="left"/>
      <w:pPr>
        <w:tabs>
          <w:tab w:val="num" w:pos="5301"/>
        </w:tabs>
        <w:ind w:left="5301" w:hanging="360"/>
      </w:pPr>
      <w:rPr>
        <w:rFonts w:ascii="Courier New" w:hAnsi="Courier New" w:hint="default"/>
      </w:rPr>
    </w:lvl>
    <w:lvl w:ilvl="5" w:tplc="040C0005" w:tentative="1">
      <w:start w:val="1"/>
      <w:numFmt w:val="bullet"/>
      <w:lvlText w:val=""/>
      <w:lvlJc w:val="left"/>
      <w:pPr>
        <w:tabs>
          <w:tab w:val="num" w:pos="6021"/>
        </w:tabs>
        <w:ind w:left="6021" w:hanging="360"/>
      </w:pPr>
      <w:rPr>
        <w:rFonts w:ascii="Wingdings" w:hAnsi="Wingdings" w:hint="default"/>
      </w:rPr>
    </w:lvl>
    <w:lvl w:ilvl="6" w:tplc="040C0001" w:tentative="1">
      <w:start w:val="1"/>
      <w:numFmt w:val="bullet"/>
      <w:lvlText w:val=""/>
      <w:lvlJc w:val="left"/>
      <w:pPr>
        <w:tabs>
          <w:tab w:val="num" w:pos="6741"/>
        </w:tabs>
        <w:ind w:left="6741" w:hanging="360"/>
      </w:pPr>
      <w:rPr>
        <w:rFonts w:ascii="Symbol" w:hAnsi="Symbol" w:hint="default"/>
      </w:rPr>
    </w:lvl>
    <w:lvl w:ilvl="7" w:tplc="040C0003" w:tentative="1">
      <w:start w:val="1"/>
      <w:numFmt w:val="bullet"/>
      <w:lvlText w:val="o"/>
      <w:lvlJc w:val="left"/>
      <w:pPr>
        <w:tabs>
          <w:tab w:val="num" w:pos="7461"/>
        </w:tabs>
        <w:ind w:left="7461" w:hanging="360"/>
      </w:pPr>
      <w:rPr>
        <w:rFonts w:ascii="Courier New" w:hAnsi="Courier New" w:hint="default"/>
      </w:rPr>
    </w:lvl>
    <w:lvl w:ilvl="8" w:tplc="040C0005" w:tentative="1">
      <w:start w:val="1"/>
      <w:numFmt w:val="bullet"/>
      <w:lvlText w:val=""/>
      <w:lvlJc w:val="left"/>
      <w:pPr>
        <w:tabs>
          <w:tab w:val="num" w:pos="8181"/>
        </w:tabs>
        <w:ind w:left="8181" w:hanging="360"/>
      </w:pPr>
      <w:rPr>
        <w:rFonts w:ascii="Wingdings" w:hAnsi="Wingdings" w:hint="default"/>
      </w:rPr>
    </w:lvl>
  </w:abstractNum>
  <w:abstractNum w:abstractNumId="20">
    <w:nsid w:val="79534AC3"/>
    <w:multiLevelType w:val="hybridMultilevel"/>
    <w:tmpl w:val="99B89806"/>
    <w:lvl w:ilvl="0" w:tplc="2E0261F4">
      <w:start w:val="1"/>
      <w:numFmt w:val="lowerLetter"/>
      <w:lvlText w:val="%1)"/>
      <w:lvlJc w:val="left"/>
      <w:pPr>
        <w:tabs>
          <w:tab w:val="num" w:pos="1819"/>
        </w:tabs>
        <w:ind w:left="739" w:firstLine="792"/>
      </w:pPr>
      <w:rPr>
        <w:rFonts w:hint="default"/>
        <w:b w:val="0"/>
        <w:bCs w:val="0"/>
        <w:i w:val="0"/>
        <w:iCs w:val="0"/>
      </w:rPr>
    </w:lvl>
    <w:lvl w:ilvl="1" w:tplc="04090019" w:tentative="1">
      <w:start w:val="1"/>
      <w:numFmt w:val="lowerLetter"/>
      <w:lvlText w:val="%2."/>
      <w:lvlJc w:val="left"/>
      <w:pPr>
        <w:tabs>
          <w:tab w:val="num" w:pos="991"/>
        </w:tabs>
        <w:ind w:left="991" w:hanging="360"/>
      </w:pPr>
    </w:lvl>
    <w:lvl w:ilvl="2" w:tplc="0409001B" w:tentative="1">
      <w:start w:val="1"/>
      <w:numFmt w:val="lowerRoman"/>
      <w:lvlText w:val="%3."/>
      <w:lvlJc w:val="right"/>
      <w:pPr>
        <w:tabs>
          <w:tab w:val="num" w:pos="1711"/>
        </w:tabs>
        <w:ind w:left="1711" w:hanging="180"/>
      </w:pPr>
    </w:lvl>
    <w:lvl w:ilvl="3" w:tplc="0409000F" w:tentative="1">
      <w:start w:val="1"/>
      <w:numFmt w:val="decimal"/>
      <w:lvlText w:val="%4."/>
      <w:lvlJc w:val="left"/>
      <w:pPr>
        <w:tabs>
          <w:tab w:val="num" w:pos="2431"/>
        </w:tabs>
        <w:ind w:left="2431" w:hanging="360"/>
      </w:pPr>
    </w:lvl>
    <w:lvl w:ilvl="4" w:tplc="04090019" w:tentative="1">
      <w:start w:val="1"/>
      <w:numFmt w:val="lowerLetter"/>
      <w:lvlText w:val="%5."/>
      <w:lvlJc w:val="left"/>
      <w:pPr>
        <w:tabs>
          <w:tab w:val="num" w:pos="3151"/>
        </w:tabs>
        <w:ind w:left="3151" w:hanging="360"/>
      </w:pPr>
    </w:lvl>
    <w:lvl w:ilvl="5" w:tplc="0409001B" w:tentative="1">
      <w:start w:val="1"/>
      <w:numFmt w:val="lowerRoman"/>
      <w:lvlText w:val="%6."/>
      <w:lvlJc w:val="right"/>
      <w:pPr>
        <w:tabs>
          <w:tab w:val="num" w:pos="3871"/>
        </w:tabs>
        <w:ind w:left="3871" w:hanging="180"/>
      </w:pPr>
    </w:lvl>
    <w:lvl w:ilvl="6" w:tplc="0409000F" w:tentative="1">
      <w:start w:val="1"/>
      <w:numFmt w:val="decimal"/>
      <w:lvlText w:val="%7."/>
      <w:lvlJc w:val="left"/>
      <w:pPr>
        <w:tabs>
          <w:tab w:val="num" w:pos="4591"/>
        </w:tabs>
        <w:ind w:left="4591" w:hanging="360"/>
      </w:pPr>
    </w:lvl>
    <w:lvl w:ilvl="7" w:tplc="04090019" w:tentative="1">
      <w:start w:val="1"/>
      <w:numFmt w:val="lowerLetter"/>
      <w:lvlText w:val="%8."/>
      <w:lvlJc w:val="left"/>
      <w:pPr>
        <w:tabs>
          <w:tab w:val="num" w:pos="5311"/>
        </w:tabs>
        <w:ind w:left="5311" w:hanging="360"/>
      </w:pPr>
    </w:lvl>
    <w:lvl w:ilvl="8" w:tplc="0409001B" w:tentative="1">
      <w:start w:val="1"/>
      <w:numFmt w:val="lowerRoman"/>
      <w:lvlText w:val="%9."/>
      <w:lvlJc w:val="right"/>
      <w:pPr>
        <w:tabs>
          <w:tab w:val="num" w:pos="6031"/>
        </w:tabs>
        <w:ind w:left="6031" w:hanging="180"/>
      </w:pPr>
    </w:lvl>
  </w:abstractNum>
  <w:abstractNum w:abstractNumId="21">
    <w:nsid w:val="7A1A7BBA"/>
    <w:multiLevelType w:val="hybridMultilevel"/>
    <w:tmpl w:val="C938188C"/>
    <w:lvl w:ilvl="0" w:tplc="2E0261F4">
      <w:start w:val="1"/>
      <w:numFmt w:val="lowerLetter"/>
      <w:lvlText w:val="%1)"/>
      <w:lvlJc w:val="left"/>
      <w:pPr>
        <w:tabs>
          <w:tab w:val="num" w:pos="1819"/>
        </w:tabs>
        <w:ind w:left="739" w:firstLine="792"/>
      </w:pPr>
      <w:rPr>
        <w:rFonts w:hint="default"/>
        <w:b w:val="0"/>
        <w:bCs w:val="0"/>
        <w:i w:val="0"/>
        <w:iCs w:val="0"/>
      </w:rPr>
    </w:lvl>
    <w:lvl w:ilvl="1" w:tplc="04090019" w:tentative="1">
      <w:start w:val="1"/>
      <w:numFmt w:val="lowerLetter"/>
      <w:lvlText w:val="%2."/>
      <w:lvlJc w:val="left"/>
      <w:pPr>
        <w:tabs>
          <w:tab w:val="num" w:pos="991"/>
        </w:tabs>
        <w:ind w:left="991" w:hanging="360"/>
      </w:pPr>
    </w:lvl>
    <w:lvl w:ilvl="2" w:tplc="0409001B" w:tentative="1">
      <w:start w:val="1"/>
      <w:numFmt w:val="lowerRoman"/>
      <w:lvlText w:val="%3."/>
      <w:lvlJc w:val="right"/>
      <w:pPr>
        <w:tabs>
          <w:tab w:val="num" w:pos="1711"/>
        </w:tabs>
        <w:ind w:left="1711" w:hanging="180"/>
      </w:pPr>
    </w:lvl>
    <w:lvl w:ilvl="3" w:tplc="0409000F" w:tentative="1">
      <w:start w:val="1"/>
      <w:numFmt w:val="decimal"/>
      <w:lvlText w:val="%4."/>
      <w:lvlJc w:val="left"/>
      <w:pPr>
        <w:tabs>
          <w:tab w:val="num" w:pos="2431"/>
        </w:tabs>
        <w:ind w:left="2431" w:hanging="360"/>
      </w:pPr>
    </w:lvl>
    <w:lvl w:ilvl="4" w:tplc="04090019" w:tentative="1">
      <w:start w:val="1"/>
      <w:numFmt w:val="lowerLetter"/>
      <w:lvlText w:val="%5."/>
      <w:lvlJc w:val="left"/>
      <w:pPr>
        <w:tabs>
          <w:tab w:val="num" w:pos="3151"/>
        </w:tabs>
        <w:ind w:left="3151" w:hanging="360"/>
      </w:pPr>
    </w:lvl>
    <w:lvl w:ilvl="5" w:tplc="0409001B" w:tentative="1">
      <w:start w:val="1"/>
      <w:numFmt w:val="lowerRoman"/>
      <w:lvlText w:val="%6."/>
      <w:lvlJc w:val="right"/>
      <w:pPr>
        <w:tabs>
          <w:tab w:val="num" w:pos="3871"/>
        </w:tabs>
        <w:ind w:left="3871" w:hanging="180"/>
      </w:pPr>
    </w:lvl>
    <w:lvl w:ilvl="6" w:tplc="0409000F" w:tentative="1">
      <w:start w:val="1"/>
      <w:numFmt w:val="decimal"/>
      <w:lvlText w:val="%7."/>
      <w:lvlJc w:val="left"/>
      <w:pPr>
        <w:tabs>
          <w:tab w:val="num" w:pos="4591"/>
        </w:tabs>
        <w:ind w:left="4591" w:hanging="360"/>
      </w:pPr>
    </w:lvl>
    <w:lvl w:ilvl="7" w:tplc="04090019" w:tentative="1">
      <w:start w:val="1"/>
      <w:numFmt w:val="lowerLetter"/>
      <w:lvlText w:val="%8."/>
      <w:lvlJc w:val="left"/>
      <w:pPr>
        <w:tabs>
          <w:tab w:val="num" w:pos="5311"/>
        </w:tabs>
        <w:ind w:left="5311" w:hanging="360"/>
      </w:pPr>
    </w:lvl>
    <w:lvl w:ilvl="8" w:tplc="0409001B" w:tentative="1">
      <w:start w:val="1"/>
      <w:numFmt w:val="lowerRoman"/>
      <w:lvlText w:val="%9."/>
      <w:lvlJc w:val="right"/>
      <w:pPr>
        <w:tabs>
          <w:tab w:val="num" w:pos="6031"/>
        </w:tabs>
        <w:ind w:left="6031" w:hanging="180"/>
      </w:pPr>
    </w:lvl>
  </w:abstractNum>
  <w:num w:numId="1">
    <w:abstractNumId w:val="19"/>
  </w:num>
  <w:num w:numId="2">
    <w:abstractNumId w:val="17"/>
  </w:num>
  <w:num w:numId="3">
    <w:abstractNumId w:val="8"/>
  </w:num>
  <w:num w:numId="4">
    <w:abstractNumId w:val="3"/>
  </w:num>
  <w:num w:numId="5">
    <w:abstractNumId w:val="1"/>
  </w:num>
  <w:num w:numId="6">
    <w:abstractNumId w:val="0"/>
  </w:num>
  <w:num w:numId="7">
    <w:abstractNumId w:val="2"/>
  </w:num>
  <w:num w:numId="8">
    <w:abstractNumId w:val="9"/>
  </w:num>
  <w:num w:numId="9">
    <w:abstractNumId w:val="7"/>
  </w:num>
  <w:num w:numId="10">
    <w:abstractNumId w:val="6"/>
  </w:num>
  <w:num w:numId="11">
    <w:abstractNumId w:val="5"/>
  </w:num>
  <w:num w:numId="12">
    <w:abstractNumId w:val="4"/>
  </w:num>
  <w:num w:numId="13">
    <w:abstractNumId w:val="16"/>
  </w:num>
  <w:num w:numId="14">
    <w:abstractNumId w:val="10"/>
  </w:num>
  <w:num w:numId="15">
    <w:abstractNumId w:val="12"/>
  </w:num>
  <w:num w:numId="16">
    <w:abstractNumId w:val="14"/>
  </w:num>
  <w:num w:numId="17">
    <w:abstractNumId w:val="15"/>
  </w:num>
  <w:num w:numId="18">
    <w:abstractNumId w:val="11"/>
  </w:num>
  <w:num w:numId="19">
    <w:abstractNumId w:val="21"/>
  </w:num>
  <w:num w:numId="20">
    <w:abstractNumId w:val="18"/>
  </w:num>
  <w:num w:numId="21">
    <w:abstractNumId w:val="20"/>
  </w:num>
  <w:num w:numId="22">
    <w:abstractNumId w:val="13"/>
  </w:num>
  <w:num w:numId="23">
    <w:abstractNumId w:val="10"/>
    <w:lvlOverride w:ilvl="0">
      <w:startOverride w:val="1"/>
    </w:lvlOverride>
  </w:num>
  <w:num w:numId="24">
    <w:abstractNumId w:val="10"/>
    <w:lvlOverride w:ilvl="0">
      <w:startOverride w:val="1"/>
    </w:lvlOverride>
  </w:num>
  <w:numIdMacAtCleanup w:val="2"/>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activeWritingStyle w:appName="MSWord" w:lang="en-GB" w:vendorID="64" w:dllVersion="131077" w:nlCheck="1" w:checkStyle="1"/>
  <w:activeWritingStyle w:appName="MSWord" w:lang="fr-CH" w:vendorID="64" w:dllVersion="131078" w:nlCheck="1" w:checkStyle="1"/>
  <w:activeWritingStyle w:appName="MSWord" w:lang="fr-FR" w:vendorID="64" w:dllVersion="131078" w:nlCheck="1" w:checkStyle="1"/>
  <w:activeWritingStyle w:appName="MSWord" w:lang="en-GB" w:vendorID="64" w:dllVersion="131078" w:nlCheck="1" w:checkStyle="1"/>
  <w:proofState w:spelling="clean" w:grammar="clean"/>
  <w:attachedTemplate r:id="rId1"/>
  <w:stylePaneFormatFilter w:val="0004" w:allStyles="0" w:customStyles="0" w:latentStyles="1" w:stylesInUse="0" w:headingStyles="0" w:numberingStyles="0" w:tableStyles="0" w:directFormattingOnRuns="0" w:directFormattingOnParagraphs="0" w:directFormattingOnNumbering="0" w:directFormattingOnTables="0" w:clearFormatting="0" w:top3HeadingStyles="0" w:visibleStyles="0" w:alternateStyleNames="0"/>
  <w:doNotTrackMoves/>
  <w:defaultTabStop w:val="567"/>
  <w:hyphenationZone w:val="357"/>
  <w:doNotHyphenateCaps/>
  <w:evenAndOddHeaders/>
  <w:drawingGridHorizontalSpacing w:val="100"/>
  <w:displayHorizontalDrawingGridEvery w:val="0"/>
  <w:displayVerticalDrawingGridEvery w:val="0"/>
  <w:noPunctuationKerning/>
  <w:characterSpacingControl w:val="doNotCompress"/>
  <w:hdrShapeDefaults>
    <o:shapedefaults v:ext="edit" spidmax="3074"/>
    <o:shapelayout v:ext="edit">
      <o:idmap v:ext="edit" data="2"/>
    </o:shapelayout>
  </w:hdrShapeDefaults>
  <w:footnotePr>
    <w:footnote w:id="-1"/>
    <w:footnote w:id="0"/>
    <w:footnote w:id="1"/>
  </w:footnotePr>
  <w:endnotePr>
    <w:numFmt w:val="decimal"/>
    <w:endnote w:id="-1"/>
    <w:endnote w:id="0"/>
    <w:endnote w:id="1"/>
  </w:endnotePr>
  <w:compat>
    <w:doNotBreakWrappedTables/>
    <w:doNotSnapToGridInCell/>
    <w:selectFldWithFirstOrLastChar/>
    <w:doNotWrapTextWithPunct/>
    <w:doNotUseEastAsianBreakRules/>
    <w:useWord2002TableStyleRules/>
    <w:growAutofi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Setting w:name="compatibilityMode" w:uri="http://schemas.microsoft.com/office/word" w:val="11"/>
  </w:compat>
  <w:rsids>
    <w:rsidRoot w:val="001673BA"/>
    <w:rsid w:val="00016AC5"/>
    <w:rsid w:val="00041EBA"/>
    <w:rsid w:val="000728C9"/>
    <w:rsid w:val="0007569A"/>
    <w:rsid w:val="000800FC"/>
    <w:rsid w:val="00091505"/>
    <w:rsid w:val="000A147A"/>
    <w:rsid w:val="000F41F2"/>
    <w:rsid w:val="000F72E5"/>
    <w:rsid w:val="00160540"/>
    <w:rsid w:val="001673BA"/>
    <w:rsid w:val="001738C3"/>
    <w:rsid w:val="00192EEB"/>
    <w:rsid w:val="001A20FB"/>
    <w:rsid w:val="001B102E"/>
    <w:rsid w:val="001C3080"/>
    <w:rsid w:val="001D50E0"/>
    <w:rsid w:val="001D7F8A"/>
    <w:rsid w:val="001E3FEB"/>
    <w:rsid w:val="001E4A02"/>
    <w:rsid w:val="001F25C4"/>
    <w:rsid w:val="00225A8C"/>
    <w:rsid w:val="002659F1"/>
    <w:rsid w:val="00287E79"/>
    <w:rsid w:val="002928F9"/>
    <w:rsid w:val="00295C3F"/>
    <w:rsid w:val="002A5D07"/>
    <w:rsid w:val="002B7F42"/>
    <w:rsid w:val="002E0222"/>
    <w:rsid w:val="002E1A7F"/>
    <w:rsid w:val="002F0EA1"/>
    <w:rsid w:val="003016B7"/>
    <w:rsid w:val="00337DA3"/>
    <w:rsid w:val="003515AA"/>
    <w:rsid w:val="00366F5B"/>
    <w:rsid w:val="00374106"/>
    <w:rsid w:val="003742DE"/>
    <w:rsid w:val="003976D5"/>
    <w:rsid w:val="003C7C59"/>
    <w:rsid w:val="003D6C68"/>
    <w:rsid w:val="003E3439"/>
    <w:rsid w:val="00400699"/>
    <w:rsid w:val="00413931"/>
    <w:rsid w:val="004159D0"/>
    <w:rsid w:val="00464EEE"/>
    <w:rsid w:val="00493AA7"/>
    <w:rsid w:val="004A49E6"/>
    <w:rsid w:val="004E7B0F"/>
    <w:rsid w:val="00543D5E"/>
    <w:rsid w:val="00552AA7"/>
    <w:rsid w:val="00571F41"/>
    <w:rsid w:val="005E5D1F"/>
    <w:rsid w:val="00611D43"/>
    <w:rsid w:val="00612D48"/>
    <w:rsid w:val="00616B45"/>
    <w:rsid w:val="00630D9B"/>
    <w:rsid w:val="00631953"/>
    <w:rsid w:val="006439EC"/>
    <w:rsid w:val="00655BC5"/>
    <w:rsid w:val="00676350"/>
    <w:rsid w:val="00682A4D"/>
    <w:rsid w:val="006A1F41"/>
    <w:rsid w:val="006B4590"/>
    <w:rsid w:val="006C340C"/>
    <w:rsid w:val="0070347C"/>
    <w:rsid w:val="007058A5"/>
    <w:rsid w:val="0071451B"/>
    <w:rsid w:val="007176C1"/>
    <w:rsid w:val="00725DC9"/>
    <w:rsid w:val="00737DEE"/>
    <w:rsid w:val="00775D99"/>
    <w:rsid w:val="00796940"/>
    <w:rsid w:val="007C7846"/>
    <w:rsid w:val="007F55CB"/>
    <w:rsid w:val="00844750"/>
    <w:rsid w:val="00873B3C"/>
    <w:rsid w:val="00892241"/>
    <w:rsid w:val="008A39ED"/>
    <w:rsid w:val="008B44C4"/>
    <w:rsid w:val="008E306D"/>
    <w:rsid w:val="008E7FAE"/>
    <w:rsid w:val="008F53ED"/>
    <w:rsid w:val="00900893"/>
    <w:rsid w:val="00911BF7"/>
    <w:rsid w:val="00943FFD"/>
    <w:rsid w:val="00947305"/>
    <w:rsid w:val="00952286"/>
    <w:rsid w:val="00977EC8"/>
    <w:rsid w:val="00993DE6"/>
    <w:rsid w:val="009B090F"/>
    <w:rsid w:val="009B6A19"/>
    <w:rsid w:val="009D3A8C"/>
    <w:rsid w:val="009E7956"/>
    <w:rsid w:val="00A228B4"/>
    <w:rsid w:val="00A2492E"/>
    <w:rsid w:val="00A720C2"/>
    <w:rsid w:val="00AA3390"/>
    <w:rsid w:val="00AB51C8"/>
    <w:rsid w:val="00AC0FBF"/>
    <w:rsid w:val="00AC67A1"/>
    <w:rsid w:val="00AC7977"/>
    <w:rsid w:val="00AE352C"/>
    <w:rsid w:val="00AF1CE8"/>
    <w:rsid w:val="00B2460B"/>
    <w:rsid w:val="00B32E2D"/>
    <w:rsid w:val="00B41EE0"/>
    <w:rsid w:val="00B61990"/>
    <w:rsid w:val="00B65F88"/>
    <w:rsid w:val="00B93051"/>
    <w:rsid w:val="00B9524D"/>
    <w:rsid w:val="00BA570E"/>
    <w:rsid w:val="00BE0433"/>
    <w:rsid w:val="00BF0556"/>
    <w:rsid w:val="00C261F8"/>
    <w:rsid w:val="00C33100"/>
    <w:rsid w:val="00C4083C"/>
    <w:rsid w:val="00C91A5A"/>
    <w:rsid w:val="00CA6A02"/>
    <w:rsid w:val="00CB5A09"/>
    <w:rsid w:val="00CD1A71"/>
    <w:rsid w:val="00CD1FBB"/>
    <w:rsid w:val="00CF5128"/>
    <w:rsid w:val="00D016B5"/>
    <w:rsid w:val="00D034F1"/>
    <w:rsid w:val="00D05447"/>
    <w:rsid w:val="00D27D5E"/>
    <w:rsid w:val="00D35B2D"/>
    <w:rsid w:val="00DA05AA"/>
    <w:rsid w:val="00DA2462"/>
    <w:rsid w:val="00DA6888"/>
    <w:rsid w:val="00DE6D90"/>
    <w:rsid w:val="00DF002F"/>
    <w:rsid w:val="00DF3BF1"/>
    <w:rsid w:val="00E0244D"/>
    <w:rsid w:val="00E101D9"/>
    <w:rsid w:val="00E144C5"/>
    <w:rsid w:val="00E207EC"/>
    <w:rsid w:val="00E20F34"/>
    <w:rsid w:val="00E23ACE"/>
    <w:rsid w:val="00E368FF"/>
    <w:rsid w:val="00E81E94"/>
    <w:rsid w:val="00E82607"/>
    <w:rsid w:val="00ED00D7"/>
    <w:rsid w:val="00F106E0"/>
    <w:rsid w:val="00F33865"/>
    <w:rsid w:val="00F631D2"/>
    <w:rsid w:val="00F65015"/>
    <w:rsid w:val="00FA5A79"/>
    <w:rsid w:val="00FB0BFE"/>
    <w:rsid w:val="00FB4C51"/>
    <w:rsid w:val="00FF1DBD"/>
  </w:rsids>
  <m:mathPr>
    <m:mathFont m:val="Cambria Math"/>
    <m:brkBin m:val="before"/>
    <m:brkBinSub m:val="--"/>
    <m:smallFrac m:val="0"/>
    <m:dispDef/>
    <m:lMargin m:val="0"/>
    <m:rMargin m:val="0"/>
    <m:defJc m:val="centerGroup"/>
    <m:wrapIndent m:val="1440"/>
    <m:intLim m:val="subSup"/>
    <m:naryLim m:val="undOvr"/>
  </m:mathPr>
  <w:themeFontLang w:val="fr-CH"/>
  <w:clrSchemeMapping w:bg1="light1" w:t1="dark1" w:bg2="light2" w:t2="dark2" w:accent1="accent1" w:accent2="accent2" w:accent3="accent3" w:accent4="accent4" w:accent5="accent5" w:accent6="accent6" w:hyperlink="hyperlink" w:followedHyperlink="followedHyperlink"/>
  <w:shapeDefaults>
    <o:shapedefaults v:ext="edit" spidmax="3074"/>
    <o:shapelayout v:ext="edit">
      <o:idmap v:ext="edit" data="1"/>
    </o:shapelayout>
  </w:shapeDefaults>
  <w:doNotEmbedSmartTag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fr-CH" w:eastAsia="fr-CH" w:bidi="ar-SA"/>
      </w:rPr>
    </w:rPrDefault>
    <w:pPrDefault/>
  </w:docDefaults>
  <w:latentStyles w:defLockedState="0" w:defUIPriority="0" w:defSemiHidden="0" w:defUnhideWhenUsed="0" w:defQFormat="0" w:count="267">
    <w:lsdException w:name="Normal" w:qFormat="1"/>
    <w:lsdException w:name="heading 1" w:qFormat="1"/>
    <w:lsdException w:name="heading 2" w:qFormat="1"/>
    <w:lsdException w:name="heading 3" w:qFormat="1"/>
    <w:lsdException w:name="heading 4" w:qFormat="1"/>
    <w:lsdException w:name="heading 5" w:qFormat="1"/>
    <w:lsdException w:name="heading 6" w:qFormat="1"/>
    <w:lsdException w:name="heading 7" w:qFormat="1"/>
    <w:lsdException w:name="heading 8" w:qFormat="1"/>
    <w:lsdException w:name="heading 9" w:qFormat="1"/>
    <w:lsdException w:name="caption" w:semiHidden="1" w:unhideWhenUsed="1" w:qFormat="1"/>
    <w:lsdException w:name="Title" w:qFormat="1"/>
    <w:lsdException w:name="Subtitle" w:qFormat="1"/>
    <w:lsdException w:name="Strong" w:qFormat="1"/>
    <w:lsdException w:name="Emphasis" w:qFormat="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Normal">
    <w:name w:val="Normal"/>
    <w:qFormat/>
    <w:rsid w:val="008F53ED"/>
    <w:pPr>
      <w:suppressAutoHyphens/>
      <w:spacing w:line="240" w:lineRule="atLeast"/>
    </w:pPr>
    <w:rPr>
      <w:lang w:eastAsia="en-US"/>
    </w:rPr>
  </w:style>
  <w:style w:type="paragraph" w:styleId="Heading1">
    <w:name w:val="heading 1"/>
    <w:aliases w:val="Table_G"/>
    <w:basedOn w:val="SingleTxtG"/>
    <w:next w:val="SingleTxtG"/>
    <w:qFormat/>
    <w:rsid w:val="00B93051"/>
    <w:pPr>
      <w:keepNext/>
      <w:keepLines/>
      <w:spacing w:after="0" w:line="240" w:lineRule="auto"/>
      <w:ind w:right="0"/>
      <w:jc w:val="left"/>
      <w:outlineLvl w:val="0"/>
    </w:pPr>
  </w:style>
  <w:style w:type="paragraph" w:styleId="Heading2">
    <w:name w:val="heading 2"/>
    <w:basedOn w:val="Normal"/>
    <w:next w:val="Normal"/>
    <w:qFormat/>
    <w:rsid w:val="008F53ED"/>
    <w:pPr>
      <w:outlineLvl w:val="1"/>
    </w:pPr>
  </w:style>
  <w:style w:type="paragraph" w:styleId="Heading3">
    <w:name w:val="heading 3"/>
    <w:basedOn w:val="Normal"/>
    <w:next w:val="Normal"/>
    <w:qFormat/>
    <w:rsid w:val="008F53ED"/>
    <w:pPr>
      <w:outlineLvl w:val="2"/>
    </w:pPr>
  </w:style>
  <w:style w:type="paragraph" w:styleId="Heading4">
    <w:name w:val="heading 4"/>
    <w:basedOn w:val="Normal"/>
    <w:next w:val="Normal"/>
    <w:qFormat/>
    <w:rsid w:val="008F53ED"/>
    <w:pPr>
      <w:outlineLvl w:val="3"/>
    </w:pPr>
  </w:style>
  <w:style w:type="paragraph" w:styleId="Heading5">
    <w:name w:val="heading 5"/>
    <w:basedOn w:val="Normal"/>
    <w:next w:val="Normal"/>
    <w:qFormat/>
    <w:rsid w:val="008F53ED"/>
    <w:pPr>
      <w:outlineLvl w:val="4"/>
    </w:pPr>
  </w:style>
  <w:style w:type="paragraph" w:styleId="Heading6">
    <w:name w:val="heading 6"/>
    <w:basedOn w:val="Normal"/>
    <w:next w:val="Normal"/>
    <w:qFormat/>
    <w:rsid w:val="008F53ED"/>
    <w:pPr>
      <w:outlineLvl w:val="5"/>
    </w:pPr>
  </w:style>
  <w:style w:type="paragraph" w:styleId="Heading7">
    <w:name w:val="heading 7"/>
    <w:basedOn w:val="Normal"/>
    <w:next w:val="Normal"/>
    <w:qFormat/>
    <w:rsid w:val="008F53ED"/>
    <w:pPr>
      <w:outlineLvl w:val="6"/>
    </w:pPr>
  </w:style>
  <w:style w:type="paragraph" w:styleId="Heading8">
    <w:name w:val="heading 8"/>
    <w:basedOn w:val="Normal"/>
    <w:next w:val="Normal"/>
    <w:qFormat/>
    <w:rsid w:val="008F53ED"/>
    <w:pPr>
      <w:outlineLvl w:val="7"/>
    </w:pPr>
  </w:style>
  <w:style w:type="paragraph" w:styleId="Heading9">
    <w:name w:val="heading 9"/>
    <w:basedOn w:val="Normal"/>
    <w:next w:val="Normal"/>
    <w:qFormat/>
    <w:rsid w:val="008F53ED"/>
    <w:pPr>
      <w:outlineLvl w:val="8"/>
    </w:pPr>
  </w:style>
  <w:style w:type="character" w:default="1" w:styleId="DefaultParagraphFont">
    <w:name w:val="Default Paragraph Font"/>
    <w:semiHidden/>
    <w:rsid w:val="008F53ED"/>
  </w:style>
  <w:style w:type="table" w:default="1" w:styleId="TableNormal">
    <w:name w:val="Normal Table"/>
    <w:semiHidden/>
    <w:tblPr>
      <w:tblInd w:w="0" w:type="dxa"/>
      <w:tblCellMar>
        <w:top w:w="0" w:type="dxa"/>
        <w:left w:w="108" w:type="dxa"/>
        <w:bottom w:w="0" w:type="dxa"/>
        <w:right w:w="108" w:type="dxa"/>
      </w:tblCellMar>
    </w:tblPr>
  </w:style>
  <w:style w:type="numbering" w:default="1" w:styleId="NoList">
    <w:name w:val="No List"/>
    <w:semiHidden/>
    <w:rsid w:val="008F53ED"/>
  </w:style>
  <w:style w:type="paragraph" w:customStyle="1" w:styleId="HMG">
    <w:name w:val="_ H __M_G"/>
    <w:basedOn w:val="Normal"/>
    <w:next w:val="Normal"/>
    <w:rsid w:val="008F53ED"/>
    <w:pPr>
      <w:keepNext/>
      <w:keepLines/>
      <w:tabs>
        <w:tab w:val="right" w:pos="851"/>
      </w:tabs>
      <w:spacing w:before="240" w:after="240" w:line="360" w:lineRule="exact"/>
      <w:ind w:left="1134" w:right="1134" w:hanging="1134"/>
    </w:pPr>
    <w:rPr>
      <w:b/>
      <w:sz w:val="34"/>
    </w:rPr>
  </w:style>
  <w:style w:type="paragraph" w:customStyle="1" w:styleId="HChG">
    <w:name w:val="_ H _Ch_G"/>
    <w:basedOn w:val="Normal"/>
    <w:next w:val="Normal"/>
    <w:rsid w:val="008F53ED"/>
    <w:pPr>
      <w:keepNext/>
      <w:keepLines/>
      <w:tabs>
        <w:tab w:val="right" w:pos="851"/>
      </w:tabs>
      <w:spacing w:before="360" w:after="240" w:line="300" w:lineRule="exact"/>
      <w:ind w:left="1134" w:right="1134" w:hanging="1134"/>
    </w:pPr>
    <w:rPr>
      <w:b/>
      <w:sz w:val="28"/>
    </w:rPr>
  </w:style>
  <w:style w:type="paragraph" w:customStyle="1" w:styleId="H1G">
    <w:name w:val="_ H_1_G"/>
    <w:basedOn w:val="Normal"/>
    <w:next w:val="Normal"/>
    <w:rsid w:val="008F53ED"/>
    <w:pPr>
      <w:keepNext/>
      <w:keepLines/>
      <w:tabs>
        <w:tab w:val="right" w:pos="851"/>
      </w:tabs>
      <w:spacing w:before="360" w:after="240" w:line="270" w:lineRule="exact"/>
      <w:ind w:left="1134" w:right="1134" w:hanging="1134"/>
    </w:pPr>
    <w:rPr>
      <w:b/>
      <w:sz w:val="24"/>
    </w:rPr>
  </w:style>
  <w:style w:type="paragraph" w:customStyle="1" w:styleId="H23G">
    <w:name w:val="_ H_2/3_G"/>
    <w:basedOn w:val="Normal"/>
    <w:next w:val="Normal"/>
    <w:rsid w:val="008F53ED"/>
    <w:pPr>
      <w:keepNext/>
      <w:keepLines/>
      <w:tabs>
        <w:tab w:val="right" w:pos="851"/>
      </w:tabs>
      <w:spacing w:before="240" w:after="120" w:line="240" w:lineRule="exact"/>
      <w:ind w:left="1134" w:right="1134" w:hanging="1134"/>
    </w:pPr>
    <w:rPr>
      <w:b/>
    </w:rPr>
  </w:style>
  <w:style w:type="paragraph" w:customStyle="1" w:styleId="H4G">
    <w:name w:val="_ H_4_G"/>
    <w:basedOn w:val="Normal"/>
    <w:next w:val="Normal"/>
    <w:rsid w:val="008F53ED"/>
    <w:pPr>
      <w:keepNext/>
      <w:keepLines/>
      <w:tabs>
        <w:tab w:val="right" w:pos="851"/>
      </w:tabs>
      <w:spacing w:before="240" w:after="120" w:line="240" w:lineRule="exact"/>
      <w:ind w:left="1134" w:right="1134" w:hanging="1134"/>
    </w:pPr>
    <w:rPr>
      <w:i/>
    </w:rPr>
  </w:style>
  <w:style w:type="paragraph" w:customStyle="1" w:styleId="H56G">
    <w:name w:val="_ H_5/6_G"/>
    <w:basedOn w:val="Normal"/>
    <w:next w:val="Normal"/>
    <w:rsid w:val="008F53ED"/>
    <w:pPr>
      <w:keepNext/>
      <w:keepLines/>
      <w:tabs>
        <w:tab w:val="right" w:pos="851"/>
      </w:tabs>
      <w:spacing w:before="240" w:after="120" w:line="240" w:lineRule="exact"/>
      <w:ind w:left="1134" w:right="1134" w:hanging="1134"/>
    </w:pPr>
  </w:style>
  <w:style w:type="paragraph" w:customStyle="1" w:styleId="SingleTxtG">
    <w:name w:val="_ Single Txt_G"/>
    <w:basedOn w:val="Normal"/>
    <w:link w:val="SingleTxtGChar"/>
    <w:rsid w:val="008F53ED"/>
    <w:pPr>
      <w:spacing w:after="120"/>
      <w:ind w:left="1134" w:right="1134"/>
      <w:jc w:val="both"/>
    </w:pPr>
  </w:style>
  <w:style w:type="paragraph" w:customStyle="1" w:styleId="SLG">
    <w:name w:val="__S_L_G"/>
    <w:basedOn w:val="Normal"/>
    <w:next w:val="Normal"/>
    <w:rsid w:val="008F53ED"/>
    <w:pPr>
      <w:keepNext/>
      <w:keepLines/>
      <w:spacing w:before="240" w:after="240" w:line="580" w:lineRule="exact"/>
      <w:ind w:left="1134" w:right="1134"/>
    </w:pPr>
    <w:rPr>
      <w:b/>
      <w:sz w:val="56"/>
    </w:rPr>
  </w:style>
  <w:style w:type="paragraph" w:customStyle="1" w:styleId="SMG">
    <w:name w:val="__S_M_G"/>
    <w:basedOn w:val="Normal"/>
    <w:next w:val="Normal"/>
    <w:rsid w:val="008F53ED"/>
    <w:pPr>
      <w:keepNext/>
      <w:keepLines/>
      <w:spacing w:before="240" w:after="240" w:line="420" w:lineRule="exact"/>
      <w:ind w:left="1134" w:right="1134"/>
    </w:pPr>
    <w:rPr>
      <w:b/>
      <w:sz w:val="40"/>
    </w:rPr>
  </w:style>
  <w:style w:type="paragraph" w:customStyle="1" w:styleId="SSG">
    <w:name w:val="__S_S_G"/>
    <w:basedOn w:val="Normal"/>
    <w:next w:val="Normal"/>
    <w:rsid w:val="008F53ED"/>
    <w:pPr>
      <w:keepNext/>
      <w:keepLines/>
      <w:spacing w:before="240" w:after="240" w:line="300" w:lineRule="exact"/>
      <w:ind w:left="1134" w:right="1134"/>
    </w:pPr>
    <w:rPr>
      <w:b/>
      <w:sz w:val="28"/>
    </w:rPr>
  </w:style>
  <w:style w:type="paragraph" w:customStyle="1" w:styleId="XLargeG">
    <w:name w:val="__XLarge_G"/>
    <w:basedOn w:val="Normal"/>
    <w:next w:val="Normal"/>
    <w:rsid w:val="008F53ED"/>
    <w:pPr>
      <w:keepNext/>
      <w:keepLines/>
      <w:spacing w:before="240" w:after="240" w:line="420" w:lineRule="exact"/>
      <w:ind w:left="1134" w:right="1134"/>
    </w:pPr>
    <w:rPr>
      <w:b/>
      <w:sz w:val="40"/>
    </w:rPr>
  </w:style>
  <w:style w:type="paragraph" w:customStyle="1" w:styleId="Bullet1G">
    <w:name w:val="_Bullet 1_G"/>
    <w:basedOn w:val="Normal"/>
    <w:rsid w:val="008F53ED"/>
    <w:pPr>
      <w:numPr>
        <w:numId w:val="1"/>
      </w:numPr>
      <w:spacing w:after="120"/>
      <w:ind w:right="1134"/>
      <w:jc w:val="both"/>
    </w:pPr>
  </w:style>
  <w:style w:type="paragraph" w:customStyle="1" w:styleId="Bullet2G">
    <w:name w:val="_Bullet 2_G"/>
    <w:basedOn w:val="Normal"/>
    <w:rsid w:val="008F53ED"/>
    <w:pPr>
      <w:numPr>
        <w:numId w:val="2"/>
      </w:numPr>
      <w:spacing w:after="120"/>
      <w:ind w:right="1134"/>
      <w:jc w:val="both"/>
    </w:pPr>
  </w:style>
  <w:style w:type="character" w:styleId="FootnoteReference">
    <w:name w:val="footnote reference"/>
    <w:aliases w:val="4_G"/>
    <w:rsid w:val="008F53ED"/>
    <w:rPr>
      <w:rFonts w:ascii="Times New Roman" w:hAnsi="Times New Roman"/>
      <w:sz w:val="18"/>
      <w:vertAlign w:val="superscript"/>
      <w:lang w:val="fr-CH"/>
    </w:rPr>
  </w:style>
  <w:style w:type="character" w:styleId="EndnoteReference">
    <w:name w:val="endnote reference"/>
    <w:aliases w:val="1_G"/>
    <w:basedOn w:val="FootnoteReference"/>
    <w:rsid w:val="008F53ED"/>
    <w:rPr>
      <w:rFonts w:ascii="Times New Roman" w:hAnsi="Times New Roman"/>
      <w:sz w:val="18"/>
      <w:vertAlign w:val="superscript"/>
      <w:lang w:val="fr-CH"/>
    </w:rPr>
  </w:style>
  <w:style w:type="paragraph" w:styleId="Header">
    <w:name w:val="header"/>
    <w:aliases w:val="6_G"/>
    <w:basedOn w:val="Normal"/>
    <w:next w:val="Normal"/>
    <w:rsid w:val="008F53ED"/>
    <w:pPr>
      <w:pBdr>
        <w:bottom w:val="single" w:sz="4" w:space="4" w:color="auto"/>
      </w:pBdr>
      <w:spacing w:line="240" w:lineRule="auto"/>
    </w:pPr>
    <w:rPr>
      <w:b/>
      <w:sz w:val="18"/>
    </w:rPr>
  </w:style>
  <w:style w:type="paragraph" w:styleId="FootnoteText">
    <w:name w:val="footnote text"/>
    <w:aliases w:val="5_G"/>
    <w:basedOn w:val="Normal"/>
    <w:rsid w:val="008F53ED"/>
    <w:pPr>
      <w:tabs>
        <w:tab w:val="right" w:pos="1021"/>
      </w:tabs>
      <w:spacing w:line="220" w:lineRule="exact"/>
      <w:ind w:left="1134" w:right="1134" w:hanging="1134"/>
    </w:pPr>
    <w:rPr>
      <w:sz w:val="18"/>
    </w:rPr>
  </w:style>
  <w:style w:type="paragraph" w:styleId="EndnoteText">
    <w:name w:val="endnote text"/>
    <w:aliases w:val="2_G"/>
    <w:basedOn w:val="FootnoteText"/>
    <w:rsid w:val="008F53ED"/>
  </w:style>
  <w:style w:type="character" w:styleId="PageNumber">
    <w:name w:val="page number"/>
    <w:aliases w:val="7_G"/>
    <w:rsid w:val="008F53ED"/>
    <w:rPr>
      <w:rFonts w:ascii="Times New Roman" w:hAnsi="Times New Roman"/>
      <w:b/>
      <w:sz w:val="18"/>
      <w:lang w:val="fr-CH"/>
    </w:rPr>
  </w:style>
  <w:style w:type="paragraph" w:styleId="Footer">
    <w:name w:val="footer"/>
    <w:aliases w:val="3_G"/>
    <w:basedOn w:val="Normal"/>
    <w:next w:val="Normal"/>
    <w:rsid w:val="008F53ED"/>
    <w:pPr>
      <w:spacing w:line="240" w:lineRule="auto"/>
    </w:pPr>
    <w:rPr>
      <w:sz w:val="16"/>
    </w:rPr>
  </w:style>
  <w:style w:type="character" w:styleId="Hyperlink">
    <w:name w:val="Hyperlink"/>
    <w:rsid w:val="00366F5B"/>
    <w:rPr>
      <w:color w:val="auto"/>
      <w:u w:val="none"/>
    </w:rPr>
  </w:style>
  <w:style w:type="character" w:styleId="FollowedHyperlink">
    <w:name w:val="FollowedHyperlink"/>
    <w:rsid w:val="00366F5B"/>
    <w:rPr>
      <w:color w:val="auto"/>
      <w:u w:val="none"/>
    </w:rPr>
  </w:style>
  <w:style w:type="table" w:styleId="TableGrid">
    <w:name w:val="Table Grid"/>
    <w:basedOn w:val="TableNormal"/>
    <w:rsid w:val="00ED00D7"/>
    <w:pPr>
      <w:suppressAutoHyphens/>
      <w:spacing w:line="240" w:lineRule="atLeast"/>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customStyle="1" w:styleId="ParaNoG">
    <w:name w:val="_ParaNo._G"/>
    <w:basedOn w:val="SingleTxtG"/>
    <w:rsid w:val="00C91A5A"/>
    <w:pPr>
      <w:tabs>
        <w:tab w:val="num" w:pos="360"/>
      </w:tabs>
    </w:pPr>
    <w:rPr>
      <w:lang w:val="en-GB"/>
    </w:rPr>
  </w:style>
  <w:style w:type="character" w:customStyle="1" w:styleId="SingleTxtGChar">
    <w:name w:val="_ Single Txt_G Char"/>
    <w:link w:val="SingleTxtG"/>
    <w:rsid w:val="00C91A5A"/>
    <w:rPr>
      <w:lang w:val="fr-CH" w:eastAsia="en-US" w:bidi="ar-SA"/>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targetScreenSz w:val="800x600"/>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image" Target="media/image1.wmf"/><Relationship Id="rId12" Type="http://schemas.openxmlformats.org/officeDocument/2006/relationships/footer" Target="footer3.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oter" Target="footer2.xml"/><Relationship Id="rId5" Type="http://schemas.openxmlformats.org/officeDocument/2006/relationships/footnotes" Target="footnotes.xml"/><Relationship Id="rId10" Type="http://schemas.openxmlformats.org/officeDocument/2006/relationships/footer" Target="footer1.xml"/><Relationship Id="rId4" Type="http://schemas.openxmlformats.org/officeDocument/2006/relationships/webSettings" Target="webSettings.xml"/><Relationship Id="rId9" Type="http://schemas.openxmlformats.org/officeDocument/2006/relationships/header" Target="header2.xml"/><Relationship Id="rId14" Type="http://schemas.openxmlformats.org/officeDocument/2006/relationships/theme" Target="theme/theme1.xml"/></Relationships>
</file>

<file path=word/_rels/footer3.xml.rels><?xml version="1.0" encoding="UTF-8" standalone="yes"?>
<Relationships xmlns="http://schemas.openxmlformats.org/package/2006/relationships"><Relationship Id="rId1" Type="http://schemas.openxmlformats.org/officeDocument/2006/relationships/image" Target="media/image2.png"/></Relationships>
</file>

<file path=word/_rels/settings.xml.rels><?xml version="1.0" encoding="UTF-8" standalone="yes"?>
<Relationships xmlns="http://schemas.openxmlformats.org/package/2006/relationships"><Relationship Id="rId1" Type="http://schemas.openxmlformats.org/officeDocument/2006/relationships/attachedTemplate" Target="file:///g:\WORD\NEWFORMAT\CCPR.dot"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CCPR</Template>
  <TotalTime>0</TotalTime>
  <Pages>48</Pages>
  <Words>22172</Words>
  <Characters>121946</Characters>
  <Application>Microsoft Office Word</Application>
  <DocSecurity>4</DocSecurity>
  <Lines>1016</Lines>
  <Paragraphs>287</Paragraphs>
  <ScaleCrop>false</ScaleCrop>
  <HeadingPairs>
    <vt:vector size="2" baseType="variant">
      <vt:variant>
        <vt:lpstr>Titre</vt:lpstr>
      </vt:variant>
      <vt:variant>
        <vt:i4>1</vt:i4>
      </vt:variant>
    </vt:vector>
  </HeadingPairs>
  <TitlesOfParts>
    <vt:vector size="1" baseType="lpstr">
      <vt:lpstr>CCPR/C/TGO/4</vt:lpstr>
    </vt:vector>
  </TitlesOfParts>
  <Company>CSD</Company>
  <LinksUpToDate>false</LinksUpToDate>
  <CharactersWithSpaces>143831</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CCPR/C/TGO/4</dc:title>
  <dc:subject>Final</dc:subject>
  <dc:creator>Burdin</dc:creator>
  <cp:keywords/>
  <dc:description/>
  <cp:lastModifiedBy>Burdin</cp:lastModifiedBy>
  <cp:revision>2</cp:revision>
  <cp:lastPrinted>2009-11-17T08:14:00Z</cp:lastPrinted>
  <dcterms:created xsi:type="dcterms:W3CDTF">2009-11-17T08:22:00Z</dcterms:created>
  <dcterms:modified xsi:type="dcterms:W3CDTF">2009-11-17T08:22:00Z</dcterms:modified>
</cp:coreProperties>
</file>