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7B6D13AA" w14:textId="77777777" w:rsidTr="005D3846">
        <w:trPr>
          <w:trHeight w:hRule="exact" w:val="851"/>
        </w:trPr>
        <w:tc>
          <w:tcPr>
            <w:tcW w:w="1280" w:type="dxa"/>
            <w:tcBorders>
              <w:bottom w:val="single" w:sz="4" w:space="0" w:color="auto"/>
            </w:tcBorders>
          </w:tcPr>
          <w:p w14:paraId="60F4C12A"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28A3526F"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C9E2E90" w14:textId="77777777" w:rsidR="00816936" w:rsidRPr="009C1573" w:rsidRDefault="009C1573" w:rsidP="005D3846">
            <w:pPr>
              <w:spacing w:line="240" w:lineRule="atLeast"/>
              <w:jc w:val="right"/>
              <w:rPr>
                <w:sz w:val="20"/>
                <w:szCs w:val="21"/>
              </w:rPr>
            </w:pPr>
            <w:r w:rsidRPr="009C1573">
              <w:rPr>
                <w:sz w:val="40"/>
                <w:szCs w:val="21"/>
              </w:rPr>
              <w:t>CRPD</w:t>
            </w:r>
            <w:r>
              <w:rPr>
                <w:sz w:val="20"/>
                <w:szCs w:val="21"/>
              </w:rPr>
              <w:t>/C/CHE/CO/1</w:t>
            </w:r>
          </w:p>
        </w:tc>
      </w:tr>
      <w:tr w:rsidR="00816936" w:rsidRPr="00F124C6" w14:paraId="75126DBC" w14:textId="77777777" w:rsidTr="005D3846">
        <w:trPr>
          <w:trHeight w:hRule="exact" w:val="2835"/>
        </w:trPr>
        <w:tc>
          <w:tcPr>
            <w:tcW w:w="1280" w:type="dxa"/>
            <w:tcBorders>
              <w:top w:val="single" w:sz="4" w:space="0" w:color="auto"/>
              <w:bottom w:val="single" w:sz="12" w:space="0" w:color="auto"/>
            </w:tcBorders>
          </w:tcPr>
          <w:p w14:paraId="22985A4B" w14:textId="77777777" w:rsidR="00816936" w:rsidRPr="00F124C6" w:rsidRDefault="00816936" w:rsidP="005D3846">
            <w:pPr>
              <w:spacing w:line="120" w:lineRule="atLeast"/>
              <w:rPr>
                <w:sz w:val="10"/>
                <w:szCs w:val="10"/>
              </w:rPr>
            </w:pPr>
          </w:p>
          <w:p w14:paraId="49CCBAB3"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6E797213" wp14:editId="441A3924">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233B7E"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38AE4224"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102C321A" w14:textId="5B698FFE" w:rsidR="00816936" w:rsidRPr="00F124C6" w:rsidRDefault="009C1573" w:rsidP="005D3846">
            <w:pPr>
              <w:spacing w:line="240" w:lineRule="atLeast"/>
              <w:rPr>
                <w:sz w:val="20"/>
              </w:rPr>
            </w:pPr>
            <w:r w:rsidRPr="009C1573">
              <w:rPr>
                <w:sz w:val="20"/>
              </w:rPr>
              <w:t>13 April 2022</w:t>
            </w:r>
          </w:p>
          <w:p w14:paraId="0A8ACCD1" w14:textId="77777777" w:rsidR="00816936" w:rsidRPr="00F124C6" w:rsidRDefault="00816936" w:rsidP="005D3846">
            <w:pPr>
              <w:spacing w:line="240" w:lineRule="atLeast"/>
              <w:rPr>
                <w:sz w:val="20"/>
              </w:rPr>
            </w:pPr>
            <w:r w:rsidRPr="00F124C6">
              <w:rPr>
                <w:sz w:val="20"/>
              </w:rPr>
              <w:t xml:space="preserve">Chinese </w:t>
            </w:r>
          </w:p>
          <w:p w14:paraId="09E01857" w14:textId="77777777" w:rsidR="00816936" w:rsidRPr="00F124C6" w:rsidRDefault="00816936" w:rsidP="005D3846">
            <w:pPr>
              <w:spacing w:line="240" w:lineRule="atLeast"/>
            </w:pPr>
            <w:r w:rsidRPr="00F124C6">
              <w:rPr>
                <w:sz w:val="20"/>
              </w:rPr>
              <w:t>Original: English</w:t>
            </w:r>
          </w:p>
        </w:tc>
      </w:tr>
    </w:tbl>
    <w:p w14:paraId="5F08C4F9" w14:textId="38A49E62"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27F185CC" w14:textId="77777777" w:rsidR="001D5FE3" w:rsidRPr="00966B9E" w:rsidRDefault="001D5FE3" w:rsidP="001D5FE3">
      <w:pPr>
        <w:pStyle w:val="HChGC"/>
      </w:pPr>
      <w:r w:rsidRPr="00966B9E">
        <w:tab/>
      </w:r>
      <w:r w:rsidRPr="00966B9E">
        <w:tab/>
      </w:r>
      <w:r w:rsidRPr="00966B9E">
        <w:t>关于瑞士初次报告的结论性意见</w:t>
      </w:r>
      <w:r w:rsidRPr="00966B9E">
        <w:footnoteReference w:customMarkFollows="1" w:id="2"/>
        <w:t>*</w:t>
      </w:r>
    </w:p>
    <w:p w14:paraId="77A6A3EB" w14:textId="77777777" w:rsidR="001D5FE3" w:rsidRPr="00966B9E" w:rsidRDefault="001D5FE3" w:rsidP="001D5FE3">
      <w:pPr>
        <w:pStyle w:val="HChGC"/>
      </w:pPr>
      <w:r w:rsidRPr="00966B9E">
        <w:tab/>
      </w:r>
      <w:r w:rsidRPr="00966B9E">
        <w:t>一</w:t>
      </w:r>
      <w:r w:rsidRPr="00966B9E">
        <w:t>.</w:t>
      </w:r>
      <w:r w:rsidRPr="00966B9E">
        <w:tab/>
      </w:r>
      <w:r w:rsidRPr="00966B9E">
        <w:t>导言</w:t>
      </w:r>
    </w:p>
    <w:p w14:paraId="4EEB7325" w14:textId="43B82C24" w:rsidR="001D5FE3" w:rsidRPr="00966B9E" w:rsidRDefault="001D5FE3" w:rsidP="001D5FE3">
      <w:pPr>
        <w:pStyle w:val="SingleTxtGC"/>
        <w:rPr>
          <w:bCs/>
        </w:rPr>
      </w:pPr>
      <w:r w:rsidRPr="00966B9E">
        <w:rPr>
          <w:bCs/>
        </w:rPr>
        <w:t>1.</w:t>
      </w:r>
      <w:r w:rsidRPr="00966B9E">
        <w:rPr>
          <w:bCs/>
        </w:rPr>
        <w:tab/>
      </w:r>
      <w:r w:rsidRPr="00966B9E">
        <w:rPr>
          <w:bCs/>
        </w:rPr>
        <w:t>委员会在</w:t>
      </w:r>
      <w:r w:rsidRPr="00966B9E">
        <w:rPr>
          <w:bCs/>
        </w:rPr>
        <w:t>2022</w:t>
      </w:r>
      <w:r w:rsidRPr="00966B9E">
        <w:rPr>
          <w:bCs/>
        </w:rPr>
        <w:t>年</w:t>
      </w:r>
      <w:r w:rsidRPr="00966B9E">
        <w:rPr>
          <w:bCs/>
        </w:rPr>
        <w:t>3</w:t>
      </w:r>
      <w:r w:rsidRPr="00966B9E">
        <w:rPr>
          <w:bCs/>
        </w:rPr>
        <w:t>月</w:t>
      </w:r>
      <w:r w:rsidRPr="00966B9E">
        <w:rPr>
          <w:bCs/>
        </w:rPr>
        <w:t>14</w:t>
      </w:r>
      <w:r w:rsidRPr="00966B9E">
        <w:rPr>
          <w:bCs/>
        </w:rPr>
        <w:t>日、</w:t>
      </w:r>
      <w:r w:rsidRPr="00966B9E">
        <w:rPr>
          <w:bCs/>
        </w:rPr>
        <w:t>15</w:t>
      </w:r>
      <w:r w:rsidRPr="00966B9E">
        <w:rPr>
          <w:bCs/>
        </w:rPr>
        <w:t>日和</w:t>
      </w:r>
      <w:r w:rsidRPr="00966B9E">
        <w:rPr>
          <w:bCs/>
        </w:rPr>
        <w:t>16</w:t>
      </w:r>
      <w:r w:rsidRPr="00966B9E">
        <w:rPr>
          <w:bCs/>
        </w:rPr>
        <w:t>日以混合形式举行的第</w:t>
      </w:r>
      <w:r w:rsidRPr="00966B9E">
        <w:rPr>
          <w:bCs/>
        </w:rPr>
        <w:t>563</w:t>
      </w:r>
      <w:r w:rsidRPr="00966B9E">
        <w:rPr>
          <w:bCs/>
        </w:rPr>
        <w:t>次、第</w:t>
      </w:r>
      <w:r w:rsidRPr="00966B9E">
        <w:rPr>
          <w:bCs/>
        </w:rPr>
        <w:t>565</w:t>
      </w:r>
      <w:r w:rsidRPr="00966B9E">
        <w:rPr>
          <w:bCs/>
        </w:rPr>
        <w:t>次和第</w:t>
      </w:r>
      <w:r w:rsidRPr="00966B9E">
        <w:rPr>
          <w:bCs/>
        </w:rPr>
        <w:t>567</w:t>
      </w:r>
      <w:r w:rsidRPr="00966B9E">
        <w:rPr>
          <w:bCs/>
        </w:rPr>
        <w:t>次会议</w:t>
      </w:r>
      <w:r w:rsidRPr="00966B9E">
        <w:rPr>
          <w:bCs/>
          <w:vertAlign w:val="superscript"/>
        </w:rPr>
        <w:footnoteReference w:id="3"/>
      </w:r>
      <w:r w:rsidR="003C21D2">
        <w:rPr>
          <w:rFonts w:hint="eastAsia"/>
          <w:bCs/>
        </w:rPr>
        <w:t xml:space="preserve"> </w:t>
      </w:r>
      <w:r w:rsidRPr="00966B9E">
        <w:rPr>
          <w:bCs/>
        </w:rPr>
        <w:t>上审议了瑞士的初次报告</w:t>
      </w:r>
      <w:r w:rsidRPr="00966B9E">
        <w:rPr>
          <w:bCs/>
          <w:vertAlign w:val="superscript"/>
        </w:rPr>
        <w:footnoteReference w:id="4"/>
      </w:r>
      <w:r w:rsidRPr="00966B9E">
        <w:rPr>
          <w:bCs/>
        </w:rPr>
        <w:t>。委员会在</w:t>
      </w:r>
      <w:r w:rsidRPr="00966B9E">
        <w:rPr>
          <w:bCs/>
        </w:rPr>
        <w:t>2022</w:t>
      </w:r>
      <w:r w:rsidRPr="00966B9E">
        <w:rPr>
          <w:bCs/>
        </w:rPr>
        <w:t>年</w:t>
      </w:r>
      <w:r w:rsidRPr="00966B9E">
        <w:rPr>
          <w:bCs/>
        </w:rPr>
        <w:t>3</w:t>
      </w:r>
      <w:r w:rsidRPr="00966B9E">
        <w:rPr>
          <w:bCs/>
        </w:rPr>
        <w:t>月</w:t>
      </w:r>
      <w:r w:rsidRPr="00966B9E">
        <w:rPr>
          <w:bCs/>
        </w:rPr>
        <w:t>23</w:t>
      </w:r>
      <w:r w:rsidRPr="00966B9E">
        <w:rPr>
          <w:bCs/>
        </w:rPr>
        <w:t>日以混合方式举行的第</w:t>
      </w:r>
      <w:r w:rsidRPr="00966B9E">
        <w:rPr>
          <w:bCs/>
        </w:rPr>
        <w:t>577</w:t>
      </w:r>
      <w:r w:rsidRPr="00966B9E">
        <w:rPr>
          <w:bCs/>
        </w:rPr>
        <w:t>次会议上通过了本结论性意见。</w:t>
      </w:r>
    </w:p>
    <w:p w14:paraId="39AD2730" w14:textId="0B822AE3" w:rsidR="001D5FE3" w:rsidRPr="00966B9E" w:rsidRDefault="001D5FE3" w:rsidP="001D5FE3">
      <w:pPr>
        <w:pStyle w:val="SingleTxtGC"/>
        <w:rPr>
          <w:bCs/>
        </w:rPr>
      </w:pPr>
      <w:r w:rsidRPr="00966B9E">
        <w:rPr>
          <w:bCs/>
        </w:rPr>
        <w:t>2.</w:t>
      </w:r>
      <w:r w:rsidRPr="00966B9E">
        <w:rPr>
          <w:bCs/>
        </w:rPr>
        <w:tab/>
      </w:r>
      <w:r w:rsidRPr="00966B9E">
        <w:rPr>
          <w:bCs/>
        </w:rPr>
        <w:t>委员会欢迎瑞士根据委员会报告准则编写的初次报告，并感谢缔约国对委员会编写的问题单</w:t>
      </w:r>
      <w:r w:rsidRPr="00966B9E">
        <w:rPr>
          <w:bCs/>
          <w:vertAlign w:val="superscript"/>
        </w:rPr>
        <w:footnoteReference w:id="5"/>
      </w:r>
      <w:r w:rsidR="003C21D2">
        <w:rPr>
          <w:rFonts w:hint="eastAsia"/>
          <w:bCs/>
        </w:rPr>
        <w:t xml:space="preserve"> </w:t>
      </w:r>
      <w:r w:rsidRPr="00966B9E">
        <w:rPr>
          <w:bCs/>
        </w:rPr>
        <w:t>作出书面答复</w:t>
      </w:r>
      <w:r w:rsidRPr="00966B9E">
        <w:rPr>
          <w:bCs/>
          <w:vertAlign w:val="superscript"/>
        </w:rPr>
        <w:footnoteReference w:id="6"/>
      </w:r>
      <w:r w:rsidRPr="00966B9E">
        <w:rPr>
          <w:bCs/>
        </w:rPr>
        <w:t>。</w:t>
      </w:r>
    </w:p>
    <w:p w14:paraId="42C5209F" w14:textId="77777777" w:rsidR="001D5FE3" w:rsidRPr="00966B9E" w:rsidRDefault="001D5FE3" w:rsidP="001D5FE3">
      <w:pPr>
        <w:pStyle w:val="SingleTxtGC"/>
        <w:rPr>
          <w:bCs/>
        </w:rPr>
      </w:pPr>
      <w:r w:rsidRPr="00966B9E">
        <w:rPr>
          <w:bCs/>
        </w:rPr>
        <w:t>3.</w:t>
      </w:r>
      <w:r w:rsidRPr="00966B9E">
        <w:rPr>
          <w:bCs/>
        </w:rPr>
        <w:tab/>
      </w:r>
      <w:r w:rsidRPr="00966B9E">
        <w:rPr>
          <w:bCs/>
        </w:rPr>
        <w:t>委员会赞许缔约国在冠状病毒病</w:t>
      </w:r>
      <w:r w:rsidRPr="00966B9E">
        <w:rPr>
          <w:bCs/>
        </w:rPr>
        <w:t>(COVID-19)</w:t>
      </w:r>
      <w:r w:rsidRPr="00966B9E">
        <w:rPr>
          <w:bCs/>
        </w:rPr>
        <w:t>大流行的特殊情况下同意以混合形式审查其初次报告。委员会赞赏在日内瓦和与首都连线同缔约国代表团进行了富有成效和真诚的对话，这是一个多元化、多部门的代表团，成员包括了相关政府部委的代表</w:t>
      </w:r>
      <w:r w:rsidRPr="00966B9E">
        <w:rPr>
          <w:rFonts w:hint="eastAsia"/>
          <w:bCs/>
        </w:rPr>
        <w:t>。</w:t>
      </w:r>
    </w:p>
    <w:p w14:paraId="1F8158D8" w14:textId="77777777" w:rsidR="001D5FE3" w:rsidRPr="00966B9E" w:rsidRDefault="001D5FE3" w:rsidP="001D5FE3">
      <w:pPr>
        <w:pStyle w:val="HChGC"/>
      </w:pPr>
      <w:r w:rsidRPr="00966B9E">
        <w:tab/>
      </w:r>
      <w:r w:rsidRPr="00966B9E">
        <w:t>二</w:t>
      </w:r>
      <w:r w:rsidRPr="00966B9E">
        <w:t>.</w:t>
      </w:r>
      <w:r w:rsidRPr="00966B9E">
        <w:tab/>
      </w:r>
      <w:r w:rsidRPr="00966B9E">
        <w:t>积极方面</w:t>
      </w:r>
    </w:p>
    <w:p w14:paraId="403A0B38" w14:textId="77777777" w:rsidR="001D5FE3" w:rsidRPr="00966B9E" w:rsidRDefault="001D5FE3" w:rsidP="001D5FE3">
      <w:pPr>
        <w:pStyle w:val="SingleTxtGC"/>
        <w:rPr>
          <w:bCs/>
        </w:rPr>
      </w:pPr>
      <w:r w:rsidRPr="00966B9E">
        <w:rPr>
          <w:bCs/>
        </w:rPr>
        <w:t>4.</w:t>
      </w:r>
      <w:r w:rsidRPr="00966B9E">
        <w:rPr>
          <w:bCs/>
        </w:rPr>
        <w:tab/>
      </w:r>
      <w:r w:rsidRPr="00966B9E">
        <w:rPr>
          <w:bCs/>
        </w:rPr>
        <w:t>委员会欢迎缔约国自</w:t>
      </w:r>
      <w:r w:rsidRPr="00966B9E">
        <w:rPr>
          <w:bCs/>
        </w:rPr>
        <w:t>2014</w:t>
      </w:r>
      <w:r w:rsidRPr="00966B9E">
        <w:rPr>
          <w:bCs/>
        </w:rPr>
        <w:t>年加入《公约》以来为促进残疾人权利和执行《公约》所采取的措施，包括：</w:t>
      </w:r>
    </w:p>
    <w:p w14:paraId="0DCD3864" w14:textId="77777777" w:rsidR="001D5FE3" w:rsidRPr="00966B9E" w:rsidRDefault="001D5FE3" w:rsidP="001D5FE3">
      <w:pPr>
        <w:pStyle w:val="SingleTxtGC"/>
        <w:rPr>
          <w:bCs/>
        </w:rPr>
      </w:pPr>
      <w:r w:rsidRPr="00966B9E">
        <w:rPr>
          <w:bCs/>
        </w:rPr>
        <w:tab/>
        <w:t>(a)</w:t>
      </w:r>
      <w:r w:rsidRPr="00966B9E">
        <w:rPr>
          <w:bCs/>
        </w:rPr>
        <w:tab/>
      </w:r>
      <w:r w:rsidRPr="00966B9E">
        <w:rPr>
          <w:bCs/>
        </w:rPr>
        <w:t>批准了关于建立国家人权机构的法案；</w:t>
      </w:r>
    </w:p>
    <w:p w14:paraId="14F90E07" w14:textId="77777777" w:rsidR="001D5FE3" w:rsidRPr="00966B9E" w:rsidRDefault="001D5FE3" w:rsidP="001D5FE3">
      <w:pPr>
        <w:pStyle w:val="SingleTxtGC"/>
        <w:rPr>
          <w:bCs/>
        </w:rPr>
      </w:pPr>
      <w:r w:rsidRPr="00966B9E">
        <w:rPr>
          <w:bCs/>
        </w:rPr>
        <w:tab/>
        <w:t>(b)</w:t>
      </w:r>
      <w:r w:rsidRPr="00966B9E">
        <w:rPr>
          <w:bCs/>
        </w:rPr>
        <w:tab/>
      </w:r>
      <w:r w:rsidRPr="00966B9E">
        <w:rPr>
          <w:bCs/>
        </w:rPr>
        <w:t>签署了《将残疾人</w:t>
      </w:r>
      <w:r w:rsidRPr="00966B9E">
        <w:rPr>
          <w:rFonts w:hint="eastAsia"/>
          <w:bCs/>
        </w:rPr>
        <w:t>融</w:t>
      </w:r>
      <w:r w:rsidRPr="00966B9E">
        <w:rPr>
          <w:bCs/>
        </w:rPr>
        <w:t>入人道主义行动宪章》；</w:t>
      </w:r>
    </w:p>
    <w:p w14:paraId="319BD0C6" w14:textId="77777777" w:rsidR="001D5FE3" w:rsidRPr="00966B9E" w:rsidRDefault="001D5FE3" w:rsidP="001D5FE3">
      <w:pPr>
        <w:pStyle w:val="SingleTxtGC"/>
        <w:rPr>
          <w:bCs/>
        </w:rPr>
      </w:pPr>
      <w:r w:rsidRPr="00966B9E">
        <w:rPr>
          <w:bCs/>
        </w:rPr>
        <w:tab/>
        <w:t>(c)</w:t>
      </w:r>
      <w:r w:rsidRPr="00966B9E">
        <w:rPr>
          <w:bCs/>
        </w:rPr>
        <w:tab/>
      </w:r>
      <w:r w:rsidRPr="00966B9E">
        <w:rPr>
          <w:bCs/>
        </w:rPr>
        <w:t>批准了《关于为盲人、视力障碍者或其他印刷品阅读障碍者获得已出版作品提供便利的马拉喀什条约》；</w:t>
      </w:r>
    </w:p>
    <w:p w14:paraId="41A5188B" w14:textId="77777777" w:rsidR="001D5FE3" w:rsidRPr="00966B9E" w:rsidRDefault="001D5FE3" w:rsidP="001D5FE3">
      <w:pPr>
        <w:pStyle w:val="SingleTxtGC"/>
        <w:rPr>
          <w:bCs/>
        </w:rPr>
      </w:pPr>
      <w:r w:rsidRPr="00966B9E">
        <w:rPr>
          <w:bCs/>
        </w:rPr>
        <w:tab/>
        <w:t>(d)</w:t>
      </w:r>
      <w:r w:rsidRPr="00966B9E">
        <w:rPr>
          <w:bCs/>
        </w:rPr>
        <w:tab/>
      </w:r>
      <w:r w:rsidRPr="00966B9E">
        <w:rPr>
          <w:bCs/>
        </w:rPr>
        <w:t>通过了</w:t>
      </w:r>
      <w:r w:rsidRPr="00966B9E">
        <w:rPr>
          <w:bCs/>
        </w:rPr>
        <w:t>2020-2030</w:t>
      </w:r>
      <w:r w:rsidRPr="00966B9E">
        <w:rPr>
          <w:bCs/>
        </w:rPr>
        <w:t>年可持续发展战略。</w:t>
      </w:r>
    </w:p>
    <w:p w14:paraId="75AB5373" w14:textId="77777777" w:rsidR="001D5FE3" w:rsidRPr="00966B9E" w:rsidRDefault="001D5FE3" w:rsidP="001D5FE3">
      <w:pPr>
        <w:pStyle w:val="HChGC"/>
        <w:rPr>
          <w:bCs/>
        </w:rPr>
      </w:pPr>
      <w:r w:rsidRPr="00966B9E">
        <w:rPr>
          <w:bCs/>
        </w:rPr>
        <w:lastRenderedPageBreak/>
        <w:tab/>
      </w:r>
      <w:r w:rsidRPr="00966B9E">
        <w:rPr>
          <w:bCs/>
        </w:rPr>
        <w:t>三</w:t>
      </w:r>
      <w:r w:rsidRPr="00966B9E">
        <w:rPr>
          <w:bCs/>
        </w:rPr>
        <w:t>.</w:t>
      </w:r>
      <w:r w:rsidRPr="00966B9E">
        <w:rPr>
          <w:bCs/>
        </w:rPr>
        <w:tab/>
      </w:r>
      <w:r w:rsidRPr="00966B9E">
        <w:rPr>
          <w:bCs/>
        </w:rPr>
        <w:t>关注的主要领域及建议</w:t>
      </w:r>
    </w:p>
    <w:p w14:paraId="48AD6381" w14:textId="77777777" w:rsidR="001D5FE3" w:rsidRPr="00966B9E" w:rsidRDefault="001D5FE3" w:rsidP="001D5FE3">
      <w:pPr>
        <w:pStyle w:val="H1GC"/>
        <w:rPr>
          <w:bCs/>
        </w:rPr>
      </w:pPr>
      <w:r w:rsidRPr="00966B9E">
        <w:rPr>
          <w:bCs/>
        </w:rPr>
        <w:tab/>
        <w:t>A.</w:t>
      </w:r>
      <w:r w:rsidRPr="00966B9E">
        <w:rPr>
          <w:bCs/>
        </w:rPr>
        <w:tab/>
      </w:r>
      <w:r w:rsidRPr="00966B9E">
        <w:rPr>
          <w:bCs/>
        </w:rPr>
        <w:t>一般原则和义务</w:t>
      </w:r>
      <w:r w:rsidRPr="00966B9E">
        <w:rPr>
          <w:bCs/>
        </w:rPr>
        <w:t>(</w:t>
      </w:r>
      <w:r w:rsidRPr="00966B9E">
        <w:rPr>
          <w:bCs/>
        </w:rPr>
        <w:t>第一至第四条</w:t>
      </w:r>
      <w:r w:rsidRPr="00966B9E">
        <w:rPr>
          <w:bCs/>
        </w:rPr>
        <w:t>)</w:t>
      </w:r>
    </w:p>
    <w:p w14:paraId="3ECF281A" w14:textId="77777777" w:rsidR="001D5FE3" w:rsidRPr="00966B9E" w:rsidRDefault="001D5FE3" w:rsidP="001D5FE3">
      <w:pPr>
        <w:pStyle w:val="SingleTxtGC"/>
        <w:rPr>
          <w:bCs/>
        </w:rPr>
      </w:pPr>
      <w:r w:rsidRPr="00966B9E">
        <w:rPr>
          <w:bCs/>
        </w:rPr>
        <w:t>5.</w:t>
      </w:r>
      <w:r w:rsidRPr="00966B9E">
        <w:rPr>
          <w:bCs/>
        </w:rPr>
        <w:tab/>
      </w:r>
      <w:r w:rsidRPr="00966B9E">
        <w:rPr>
          <w:bCs/>
        </w:rPr>
        <w:t>委员会感到关切的是，缔约国尚未批准《公约任择议定书》。</w:t>
      </w:r>
    </w:p>
    <w:p w14:paraId="2C4237ED"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6.</w:t>
      </w:r>
      <w:r w:rsidRPr="00966B9E">
        <w:rPr>
          <w:rFonts w:ascii="Time New Roman" w:eastAsia="黑体" w:hAnsi="Time New Roman"/>
          <w:bCs/>
        </w:rPr>
        <w:tab/>
      </w:r>
      <w:r w:rsidRPr="00966B9E">
        <w:rPr>
          <w:rFonts w:ascii="Time New Roman" w:eastAsia="黑体" w:hAnsi="Time New Roman"/>
          <w:bCs/>
        </w:rPr>
        <w:t>委员会建议缔约国批准《公约任择议定书》。</w:t>
      </w:r>
    </w:p>
    <w:p w14:paraId="036847B5" w14:textId="77777777" w:rsidR="001D5FE3" w:rsidRPr="00966B9E" w:rsidRDefault="001D5FE3" w:rsidP="001D5FE3">
      <w:pPr>
        <w:pStyle w:val="SingleTxtGC"/>
        <w:rPr>
          <w:bCs/>
        </w:rPr>
      </w:pPr>
      <w:r w:rsidRPr="00966B9E">
        <w:rPr>
          <w:bCs/>
        </w:rPr>
        <w:t>7.</w:t>
      </w:r>
      <w:r w:rsidRPr="00966B9E">
        <w:rPr>
          <w:bCs/>
        </w:rPr>
        <w:tab/>
      </w:r>
      <w:r w:rsidRPr="00966B9E">
        <w:rPr>
          <w:bCs/>
        </w:rPr>
        <w:t>委员会感到关切的是：</w:t>
      </w:r>
    </w:p>
    <w:p w14:paraId="52939E9A" w14:textId="77777777" w:rsidR="001D5FE3" w:rsidRPr="00966B9E" w:rsidRDefault="001D5FE3" w:rsidP="001D5FE3">
      <w:pPr>
        <w:pStyle w:val="SingleTxtGC"/>
        <w:rPr>
          <w:bCs/>
        </w:rPr>
      </w:pPr>
      <w:r w:rsidRPr="00966B9E">
        <w:rPr>
          <w:bCs/>
        </w:rPr>
        <w:tab/>
        <w:t>(a)</w:t>
      </w:r>
      <w:r w:rsidRPr="00966B9E">
        <w:rPr>
          <w:bCs/>
        </w:rPr>
        <w:tab/>
      </w:r>
      <w:r w:rsidRPr="00966B9E">
        <w:rPr>
          <w:bCs/>
        </w:rPr>
        <w:t>立法和政策框架缺乏与《公约》</w:t>
      </w:r>
      <w:r w:rsidRPr="00966B9E">
        <w:rPr>
          <w:rFonts w:hint="eastAsia"/>
          <w:bCs/>
        </w:rPr>
        <w:t>以及</w:t>
      </w:r>
      <w:r w:rsidRPr="00966B9E">
        <w:rPr>
          <w:bCs/>
        </w:rPr>
        <w:t>残疾人人权模式的一致性；</w:t>
      </w:r>
    </w:p>
    <w:p w14:paraId="04386E76" w14:textId="77777777" w:rsidR="001D5FE3" w:rsidRPr="00966B9E" w:rsidRDefault="001D5FE3" w:rsidP="001D5FE3">
      <w:pPr>
        <w:pStyle w:val="SingleTxtGC"/>
        <w:rPr>
          <w:bCs/>
        </w:rPr>
      </w:pPr>
      <w:r w:rsidRPr="00966B9E">
        <w:rPr>
          <w:bCs/>
        </w:rPr>
        <w:tab/>
        <w:t>(b)</w:t>
      </w:r>
      <w:r w:rsidRPr="00966B9E">
        <w:rPr>
          <w:bCs/>
        </w:rPr>
        <w:tab/>
      </w:r>
      <w:r w:rsidRPr="00966B9E">
        <w:rPr>
          <w:bCs/>
        </w:rPr>
        <w:t>在立法和政策框架中，包括在《联邦宪法》以及残疾保险和残疾人</w:t>
      </w:r>
      <w:r w:rsidRPr="00966B9E">
        <w:rPr>
          <w:rFonts w:hint="eastAsia"/>
          <w:bCs/>
        </w:rPr>
        <w:t>应享</w:t>
      </w:r>
      <w:r w:rsidRPr="00966B9E">
        <w:rPr>
          <w:bCs/>
        </w:rPr>
        <w:t>权利制度中，使用贬低残疾人价值的语言，如</w:t>
      </w:r>
      <w:r w:rsidRPr="00966B9E">
        <w:rPr>
          <w:rFonts w:hint="eastAsia"/>
          <w:bCs/>
        </w:rPr>
        <w:t>“</w:t>
      </w:r>
      <w:r w:rsidRPr="00966B9E">
        <w:rPr>
          <w:bCs/>
        </w:rPr>
        <w:t>残废</w:t>
      </w:r>
      <w:r w:rsidRPr="00966B9E">
        <w:rPr>
          <w:rFonts w:hint="eastAsia"/>
          <w:bCs/>
        </w:rPr>
        <w:t>”</w:t>
      </w:r>
      <w:r w:rsidRPr="00966B9E">
        <w:rPr>
          <w:bCs/>
        </w:rPr>
        <w:t>和</w:t>
      </w:r>
      <w:r w:rsidRPr="00966B9E">
        <w:rPr>
          <w:rFonts w:hint="eastAsia"/>
          <w:bCs/>
        </w:rPr>
        <w:t>“</w:t>
      </w:r>
      <w:r w:rsidRPr="00966B9E">
        <w:rPr>
          <w:bCs/>
        </w:rPr>
        <w:t>无助</w:t>
      </w:r>
      <w:r w:rsidRPr="00966B9E">
        <w:rPr>
          <w:rFonts w:hint="eastAsia"/>
          <w:bCs/>
        </w:rPr>
        <w:t>”</w:t>
      </w:r>
      <w:r w:rsidRPr="00966B9E">
        <w:rPr>
          <w:bCs/>
        </w:rPr>
        <w:t>；</w:t>
      </w:r>
    </w:p>
    <w:p w14:paraId="03F269A8" w14:textId="77777777" w:rsidR="001D5FE3" w:rsidRPr="00966B9E" w:rsidRDefault="001D5FE3" w:rsidP="001D5FE3">
      <w:pPr>
        <w:pStyle w:val="SingleTxtGC"/>
        <w:rPr>
          <w:bCs/>
        </w:rPr>
      </w:pPr>
      <w:r w:rsidRPr="00966B9E">
        <w:rPr>
          <w:bCs/>
        </w:rPr>
        <w:tab/>
        <w:t>(c)</w:t>
      </w:r>
      <w:r w:rsidRPr="00966B9E">
        <w:rPr>
          <w:bCs/>
        </w:rPr>
        <w:tab/>
      </w:r>
      <w:r w:rsidRPr="00966B9E">
        <w:rPr>
          <w:bCs/>
        </w:rPr>
        <w:t>缺乏在生活各个领域执行《公约》的总体战略。</w:t>
      </w:r>
    </w:p>
    <w:p w14:paraId="05CBFBC5"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8.</w:t>
      </w:r>
      <w:r w:rsidRPr="00966B9E">
        <w:rPr>
          <w:rFonts w:ascii="Time New Roman" w:eastAsia="黑体" w:hAnsi="Time New Roman"/>
          <w:bCs/>
        </w:rPr>
        <w:tab/>
      </w:r>
      <w:r w:rsidRPr="00966B9E">
        <w:rPr>
          <w:rFonts w:ascii="Time New Roman" w:eastAsia="黑体" w:hAnsi="Time New Roman"/>
          <w:bCs/>
        </w:rPr>
        <w:t>委员会建议缔约国：</w:t>
      </w:r>
    </w:p>
    <w:p w14:paraId="7D866EB5"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sidRPr="00966B9E">
        <w:rPr>
          <w:rFonts w:ascii="Time New Roman" w:eastAsia="黑体" w:hAnsi="Time New Roman"/>
          <w:bCs/>
        </w:rPr>
        <w:tab/>
      </w:r>
      <w:r w:rsidRPr="00966B9E">
        <w:rPr>
          <w:rFonts w:ascii="Time New Roman" w:eastAsia="黑体" w:hAnsi="Time New Roman"/>
          <w:bCs/>
        </w:rPr>
        <w:t>在联邦、州和市一级使关于残疾问题的法律和政策框架与《公约》相一致，将残疾人人权模式纳入法律、条例和做法，包括纳入残疾保险和残疾人</w:t>
      </w:r>
      <w:r w:rsidRPr="00966B9E">
        <w:rPr>
          <w:rFonts w:ascii="Time New Roman" w:eastAsia="黑体" w:hAnsi="Time New Roman" w:hint="eastAsia"/>
          <w:bCs/>
        </w:rPr>
        <w:t>应享</w:t>
      </w:r>
      <w:r w:rsidRPr="00966B9E">
        <w:rPr>
          <w:rFonts w:ascii="Time New Roman" w:eastAsia="黑体" w:hAnsi="Time New Roman"/>
          <w:bCs/>
        </w:rPr>
        <w:t>权利制度；</w:t>
      </w:r>
    </w:p>
    <w:p w14:paraId="29521429"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sidRPr="00966B9E">
        <w:rPr>
          <w:rFonts w:ascii="Time New Roman" w:eastAsia="黑体" w:hAnsi="Time New Roman"/>
          <w:bCs/>
        </w:rPr>
        <w:tab/>
      </w:r>
      <w:r w:rsidRPr="00966B9E">
        <w:rPr>
          <w:rFonts w:ascii="Time New Roman" w:eastAsia="黑体" w:hAnsi="Time New Roman"/>
          <w:bCs/>
        </w:rPr>
        <w:t>从联邦、州和市各级的立法和政策框架中消除所有贬低残疾人的语言，代之以尊重残疾人尊严的术语；</w:t>
      </w:r>
    </w:p>
    <w:p w14:paraId="4CDC2CDB"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sidRPr="00966B9E">
        <w:rPr>
          <w:rFonts w:ascii="Time New Roman" w:eastAsia="黑体" w:hAnsi="Time New Roman"/>
          <w:bCs/>
        </w:rPr>
        <w:tab/>
      </w:r>
      <w:r w:rsidRPr="00966B9E">
        <w:rPr>
          <w:rFonts w:ascii="Time New Roman" w:eastAsia="黑体" w:hAnsi="Time New Roman"/>
          <w:bCs/>
        </w:rPr>
        <w:t>通过一项全面的残疾战略和行动计划，在各级政府落实所有《公约》权利，并加强联邦、州和市各级实体之间的协调与合作。</w:t>
      </w:r>
    </w:p>
    <w:p w14:paraId="35B19DBC" w14:textId="77777777" w:rsidR="001D5FE3" w:rsidRPr="00966B9E" w:rsidRDefault="001D5FE3" w:rsidP="001D5FE3">
      <w:pPr>
        <w:pStyle w:val="SingleTxtGC"/>
        <w:rPr>
          <w:bCs/>
        </w:rPr>
      </w:pPr>
      <w:r w:rsidRPr="00966B9E">
        <w:rPr>
          <w:bCs/>
        </w:rPr>
        <w:t>9.</w:t>
      </w:r>
      <w:r w:rsidRPr="00966B9E">
        <w:rPr>
          <w:bCs/>
        </w:rPr>
        <w:tab/>
      </w:r>
      <w:r w:rsidRPr="00966B9E">
        <w:rPr>
          <w:bCs/>
        </w:rPr>
        <w:t>委员会关切地注意到：</w:t>
      </w:r>
    </w:p>
    <w:p w14:paraId="79FCF668" w14:textId="77777777" w:rsidR="001D5FE3" w:rsidRPr="00966B9E" w:rsidRDefault="001D5FE3" w:rsidP="001D5FE3">
      <w:pPr>
        <w:pStyle w:val="SingleTxtGC"/>
        <w:rPr>
          <w:bCs/>
        </w:rPr>
      </w:pPr>
      <w:r w:rsidRPr="00966B9E">
        <w:rPr>
          <w:bCs/>
        </w:rPr>
        <w:tab/>
        <w:t>(a)</w:t>
      </w:r>
      <w:r w:rsidRPr="00966B9E">
        <w:rPr>
          <w:bCs/>
        </w:rPr>
        <w:tab/>
      </w:r>
      <w:r w:rsidRPr="00966B9E">
        <w:rPr>
          <w:bCs/>
        </w:rPr>
        <w:t>残疾人没有通过其代表组织，包括各种残疾人组织，参与有关法律、政策和方案的决策进程，包括参与执行</w:t>
      </w:r>
      <w:r w:rsidRPr="00966B9E">
        <w:rPr>
          <w:bCs/>
        </w:rPr>
        <w:t>2030</w:t>
      </w:r>
      <w:r w:rsidRPr="00966B9E">
        <w:rPr>
          <w:bCs/>
        </w:rPr>
        <w:t>年可持续发展议程和实现可持续发展目标的努力；</w:t>
      </w:r>
    </w:p>
    <w:p w14:paraId="7885EE10" w14:textId="77777777" w:rsidR="001D5FE3" w:rsidRPr="00966B9E" w:rsidRDefault="001D5FE3" w:rsidP="001D5FE3">
      <w:pPr>
        <w:pStyle w:val="SingleTxtGC"/>
        <w:rPr>
          <w:bCs/>
        </w:rPr>
      </w:pPr>
      <w:r w:rsidRPr="00966B9E">
        <w:rPr>
          <w:bCs/>
        </w:rPr>
        <w:tab/>
        <w:t>(</w:t>
      </w:r>
      <w:r w:rsidRPr="00966B9E">
        <w:rPr>
          <w:bCs/>
          <w:lang w:val="en-GB"/>
        </w:rPr>
        <w:t>b)</w:t>
      </w:r>
      <w:r w:rsidRPr="00966B9E">
        <w:rPr>
          <w:bCs/>
          <w:lang w:val="en-GB"/>
        </w:rPr>
        <w:tab/>
      </w:r>
      <w:r w:rsidRPr="00966B9E">
        <w:rPr>
          <w:bCs/>
        </w:rPr>
        <w:t>各种残疾人组织缺乏财</w:t>
      </w:r>
      <w:r w:rsidRPr="00966B9E">
        <w:rPr>
          <w:rFonts w:hint="eastAsia"/>
          <w:bCs/>
        </w:rPr>
        <w:t>力</w:t>
      </w:r>
      <w:r w:rsidRPr="00966B9E">
        <w:rPr>
          <w:bCs/>
        </w:rPr>
        <w:t>和其他资源促进残疾人有效参与和融入社会的各个方面；</w:t>
      </w:r>
    </w:p>
    <w:p w14:paraId="450AC66F" w14:textId="77777777" w:rsidR="001D5FE3" w:rsidRPr="00966B9E" w:rsidRDefault="001D5FE3" w:rsidP="001D5FE3">
      <w:pPr>
        <w:pStyle w:val="SingleTxtGC"/>
        <w:rPr>
          <w:bCs/>
        </w:rPr>
      </w:pPr>
      <w:r w:rsidRPr="00966B9E">
        <w:rPr>
          <w:bCs/>
        </w:rPr>
        <w:tab/>
        <w:t>(c)</w:t>
      </w:r>
      <w:r w:rsidRPr="00966B9E">
        <w:rPr>
          <w:bCs/>
        </w:rPr>
        <w:tab/>
      </w:r>
      <w:r w:rsidRPr="00966B9E">
        <w:rPr>
          <w:bCs/>
        </w:rPr>
        <w:t>缺乏关于公共政策和决策过程的信息，参与这些过程所有阶段的机会有限。</w:t>
      </w:r>
    </w:p>
    <w:p w14:paraId="496B7C72"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10.</w:t>
      </w:r>
      <w:r w:rsidRPr="00966B9E">
        <w:rPr>
          <w:rFonts w:ascii="Time New Roman" w:eastAsia="黑体" w:hAnsi="Time New Roman"/>
          <w:bCs/>
        </w:rPr>
        <w:tab/>
      </w:r>
      <w:r w:rsidRPr="00966B9E">
        <w:rPr>
          <w:rFonts w:ascii="Time New Roman" w:eastAsia="黑体" w:hAnsi="Time New Roman"/>
          <w:bCs/>
        </w:rPr>
        <w:t>委员会回顾第</w:t>
      </w:r>
      <w:r w:rsidRPr="00966B9E">
        <w:rPr>
          <w:rFonts w:ascii="Time New Roman" w:eastAsia="黑体" w:hAnsi="Time New Roman" w:hint="eastAsia"/>
          <w:bCs/>
        </w:rPr>
        <w:t>7</w:t>
      </w:r>
      <w:r w:rsidRPr="00966B9E">
        <w:rPr>
          <w:rFonts w:ascii="Time New Roman" w:eastAsia="黑体" w:hAnsi="Time New Roman"/>
          <w:bCs/>
        </w:rPr>
        <w:t>号一般性意见</w:t>
      </w:r>
      <w:r w:rsidRPr="00966B9E">
        <w:rPr>
          <w:rFonts w:ascii="Time New Roman" w:eastAsia="黑体" w:hAnsi="Time New Roman"/>
          <w:bCs/>
        </w:rPr>
        <w:t>(2018</w:t>
      </w:r>
      <w:r w:rsidRPr="00966B9E">
        <w:rPr>
          <w:rFonts w:ascii="Time New Roman" w:eastAsia="黑体" w:hAnsi="Time New Roman"/>
          <w:bCs/>
        </w:rPr>
        <w:t>年</w:t>
      </w:r>
      <w:r w:rsidRPr="00966B9E">
        <w:rPr>
          <w:rFonts w:ascii="Time New Roman" w:eastAsia="黑体" w:hAnsi="Time New Roman"/>
          <w:bCs/>
        </w:rPr>
        <w:t>)</w:t>
      </w:r>
      <w:r w:rsidRPr="00966B9E">
        <w:rPr>
          <w:rFonts w:ascii="Time New Roman" w:eastAsia="黑体" w:hAnsi="Time New Roman" w:hint="eastAsia"/>
          <w:bCs/>
        </w:rPr>
        <w:t>，</w:t>
      </w:r>
      <w:r w:rsidRPr="00966B9E">
        <w:rPr>
          <w:rFonts w:ascii="Time New Roman" w:eastAsia="黑体" w:hAnsi="Time New Roman"/>
          <w:bCs/>
        </w:rPr>
        <w:t>建议缔约国：</w:t>
      </w:r>
    </w:p>
    <w:p w14:paraId="3B91FF60"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sidRPr="00966B9E">
        <w:rPr>
          <w:rFonts w:ascii="Time New Roman" w:eastAsia="黑体" w:hAnsi="Time New Roman"/>
          <w:bCs/>
        </w:rPr>
        <w:tab/>
      </w:r>
      <w:r w:rsidRPr="00966B9E">
        <w:rPr>
          <w:rFonts w:ascii="Time New Roman" w:eastAsia="黑体" w:hAnsi="Time New Roman"/>
          <w:bCs/>
        </w:rPr>
        <w:t>加强联邦、州和市各级的机制，确保在设计、报告和监测旨在执行《公约》和实现可持续发展目标的立法和政策时，有效支持各种残疾人组织，包括智力残疾者、自闭症患者、心理残疾者、残疾妇女、残疾儿童和男女同性恋、双性恋、</w:t>
      </w:r>
      <w:r w:rsidRPr="00966B9E">
        <w:rPr>
          <w:rFonts w:ascii="Time New Roman" w:eastAsia="黑体" w:hAnsi="Time New Roman" w:hint="eastAsia"/>
          <w:bCs/>
        </w:rPr>
        <w:t>跨</w:t>
      </w:r>
      <w:r w:rsidRPr="00966B9E">
        <w:rPr>
          <w:rFonts w:ascii="Time New Roman" w:eastAsia="黑体" w:hAnsi="Time New Roman"/>
          <w:bCs/>
        </w:rPr>
        <w:t>性</w:t>
      </w:r>
      <w:r w:rsidRPr="00966B9E">
        <w:rPr>
          <w:rFonts w:ascii="Time New Roman" w:eastAsia="黑体" w:hAnsi="Time New Roman" w:hint="eastAsia"/>
          <w:bCs/>
        </w:rPr>
        <w:t>人</w:t>
      </w:r>
      <w:r w:rsidRPr="00966B9E">
        <w:rPr>
          <w:rFonts w:ascii="Time New Roman" w:eastAsia="黑体" w:hAnsi="Time New Roman"/>
          <w:bCs/>
        </w:rPr>
        <w:t>和</w:t>
      </w:r>
      <w:r w:rsidRPr="00966B9E">
        <w:rPr>
          <w:rFonts w:ascii="Time New Roman" w:eastAsia="黑体" w:hAnsi="Time New Roman" w:hint="eastAsia"/>
          <w:bCs/>
        </w:rPr>
        <w:t>间</w:t>
      </w:r>
      <w:r w:rsidRPr="00966B9E">
        <w:rPr>
          <w:rFonts w:ascii="Time New Roman" w:eastAsia="黑体" w:hAnsi="Time New Roman"/>
          <w:bCs/>
        </w:rPr>
        <w:t>性人组织，并与他们进行协商；</w:t>
      </w:r>
    </w:p>
    <w:p w14:paraId="6AFED72B"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sidRPr="00966B9E">
        <w:rPr>
          <w:rFonts w:ascii="Time New Roman" w:eastAsia="黑体" w:hAnsi="Time New Roman"/>
          <w:bCs/>
        </w:rPr>
        <w:tab/>
      </w:r>
      <w:r w:rsidRPr="00966B9E">
        <w:rPr>
          <w:rFonts w:ascii="Time New Roman" w:eastAsia="黑体" w:hAnsi="Time New Roman"/>
          <w:bCs/>
        </w:rPr>
        <w:t>确保为各种残疾人组织提供充足的财政和其他必要资源，并确保这些组织能够获得独立和自我管理的资金，以加强其独立促进残疾人有效参与和融入社会的能力；</w:t>
      </w:r>
    </w:p>
    <w:p w14:paraId="4D918FE5"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sidRPr="00966B9E">
        <w:rPr>
          <w:rFonts w:ascii="Time New Roman" w:eastAsia="黑体" w:hAnsi="Time New Roman"/>
          <w:bCs/>
        </w:rPr>
        <w:tab/>
      </w:r>
      <w:r w:rsidRPr="00966B9E">
        <w:rPr>
          <w:rFonts w:ascii="Time New Roman" w:eastAsia="黑体" w:hAnsi="Time New Roman"/>
          <w:bCs/>
        </w:rPr>
        <w:t>向残疾人组织提供无障碍信息，包括</w:t>
      </w:r>
      <w:r w:rsidRPr="00966B9E">
        <w:rPr>
          <w:rFonts w:ascii="Time New Roman" w:eastAsia="黑体" w:hAnsi="Time New Roman"/>
          <w:bCs/>
        </w:rPr>
        <w:t>Easy Read</w:t>
      </w:r>
      <w:r w:rsidRPr="00966B9E">
        <w:rPr>
          <w:rFonts w:ascii="Time New Roman" w:eastAsia="黑体" w:hAnsi="Time New Roman"/>
          <w:bCs/>
        </w:rPr>
        <w:t>和手语信息，并确保他们有足够的时间参与立法、政策和决策进程的所有阶段。</w:t>
      </w:r>
    </w:p>
    <w:p w14:paraId="644A2705" w14:textId="77777777" w:rsidR="001D5FE3" w:rsidRPr="00966B9E" w:rsidRDefault="001D5FE3" w:rsidP="001D5FE3">
      <w:pPr>
        <w:pStyle w:val="H1GC"/>
        <w:rPr>
          <w:bCs/>
        </w:rPr>
      </w:pPr>
      <w:r w:rsidRPr="00966B9E">
        <w:rPr>
          <w:bCs/>
        </w:rPr>
        <w:lastRenderedPageBreak/>
        <w:tab/>
        <w:t>B.</w:t>
      </w:r>
      <w:r w:rsidRPr="00966B9E">
        <w:rPr>
          <w:bCs/>
        </w:rPr>
        <w:tab/>
      </w:r>
      <w:r w:rsidRPr="00966B9E">
        <w:rPr>
          <w:bCs/>
        </w:rPr>
        <w:t>具体权利</w:t>
      </w:r>
      <w:r w:rsidRPr="00966B9E">
        <w:rPr>
          <w:bCs/>
        </w:rPr>
        <w:t>(</w:t>
      </w:r>
      <w:r w:rsidRPr="00966B9E">
        <w:rPr>
          <w:bCs/>
        </w:rPr>
        <w:t>第五至第三十条</w:t>
      </w:r>
      <w:r w:rsidRPr="00966B9E">
        <w:rPr>
          <w:bCs/>
        </w:rPr>
        <w:t>)</w:t>
      </w:r>
    </w:p>
    <w:p w14:paraId="0BC7DB10" w14:textId="77777777" w:rsidR="001D5FE3" w:rsidRPr="00966B9E" w:rsidRDefault="001D5FE3" w:rsidP="001D5FE3">
      <w:pPr>
        <w:pStyle w:val="H23GC"/>
        <w:rPr>
          <w:bCs/>
        </w:rPr>
      </w:pPr>
      <w:r w:rsidRPr="00966B9E">
        <w:rPr>
          <w:bCs/>
        </w:rPr>
        <w:tab/>
      </w:r>
      <w:r w:rsidRPr="00966B9E">
        <w:rPr>
          <w:bCs/>
        </w:rPr>
        <w:tab/>
      </w:r>
      <w:r w:rsidRPr="00966B9E">
        <w:rPr>
          <w:bCs/>
        </w:rPr>
        <w:t>平等和不歧视</w:t>
      </w:r>
      <w:r w:rsidRPr="00966B9E">
        <w:rPr>
          <w:bCs/>
        </w:rPr>
        <w:t>(</w:t>
      </w:r>
      <w:r w:rsidRPr="00966B9E">
        <w:rPr>
          <w:bCs/>
        </w:rPr>
        <w:t>第五条</w:t>
      </w:r>
      <w:r w:rsidRPr="00966B9E">
        <w:rPr>
          <w:bCs/>
        </w:rPr>
        <w:t>)</w:t>
      </w:r>
    </w:p>
    <w:p w14:paraId="0D2BAC0A" w14:textId="77777777" w:rsidR="001D5FE3" w:rsidRPr="00966B9E" w:rsidRDefault="001D5FE3" w:rsidP="001D5FE3">
      <w:pPr>
        <w:pStyle w:val="SingleTxtGC"/>
        <w:rPr>
          <w:bCs/>
        </w:rPr>
      </w:pPr>
      <w:r w:rsidRPr="00966B9E">
        <w:rPr>
          <w:bCs/>
        </w:rPr>
        <w:t>11.</w:t>
      </w:r>
      <w:r w:rsidRPr="00966B9E">
        <w:rPr>
          <w:bCs/>
        </w:rPr>
        <w:tab/>
      </w:r>
      <w:r w:rsidRPr="00966B9E">
        <w:rPr>
          <w:bCs/>
        </w:rPr>
        <w:t>委员会关切地注意到，联邦、州和市各级关于平等的规定相互之间不一致</w:t>
      </w:r>
      <w:r w:rsidRPr="00966B9E">
        <w:rPr>
          <w:rFonts w:hint="eastAsia"/>
          <w:bCs/>
        </w:rPr>
        <w:t>，</w:t>
      </w:r>
      <w:r w:rsidRPr="00966B9E">
        <w:rPr>
          <w:bCs/>
        </w:rPr>
        <w:t>或与《公约》</w:t>
      </w:r>
      <w:r w:rsidRPr="00966B9E">
        <w:rPr>
          <w:rFonts w:hint="eastAsia"/>
          <w:bCs/>
        </w:rPr>
        <w:t>不一致</w:t>
      </w:r>
      <w:r w:rsidRPr="00966B9E">
        <w:rPr>
          <w:bCs/>
        </w:rPr>
        <w:t>，特别是在防止直接、间接、多重和交叉形式的歧视以及国家和非国家行为者在公共生活所有领域拒绝提供合理便利方面，以及缺乏诉讼权和获得补救的机会。</w:t>
      </w:r>
      <w:bookmarkStart w:id="0" w:name="_Hlk100660637"/>
      <w:bookmarkEnd w:id="0"/>
    </w:p>
    <w:p w14:paraId="5F73AA16"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12.</w:t>
      </w:r>
      <w:r w:rsidRPr="00966B9E">
        <w:rPr>
          <w:rFonts w:ascii="Time New Roman" w:eastAsia="黑体" w:hAnsi="Time New Roman"/>
          <w:bCs/>
        </w:rPr>
        <w:tab/>
      </w:r>
      <w:r w:rsidRPr="00966B9E">
        <w:rPr>
          <w:rFonts w:ascii="Time New Roman" w:eastAsia="黑体" w:hAnsi="Time New Roman"/>
          <w:bCs/>
        </w:rPr>
        <w:t>委员会回顾第</w:t>
      </w:r>
      <w:r w:rsidRPr="00966B9E">
        <w:rPr>
          <w:rFonts w:ascii="Time New Roman" w:eastAsia="黑体" w:hAnsi="Time New Roman"/>
          <w:bCs/>
        </w:rPr>
        <w:t>6</w:t>
      </w:r>
      <w:r w:rsidRPr="00966B9E">
        <w:rPr>
          <w:rFonts w:ascii="Time New Roman" w:eastAsia="黑体" w:hAnsi="Time New Roman"/>
          <w:bCs/>
        </w:rPr>
        <w:t>号一般性意见</w:t>
      </w:r>
      <w:r w:rsidRPr="00966B9E">
        <w:rPr>
          <w:rFonts w:ascii="Time New Roman" w:eastAsia="黑体" w:hAnsi="Time New Roman"/>
          <w:bCs/>
        </w:rPr>
        <w:t>(2018</w:t>
      </w:r>
      <w:r w:rsidRPr="00966B9E">
        <w:rPr>
          <w:rFonts w:ascii="Time New Roman" w:eastAsia="黑体" w:hAnsi="Time New Roman"/>
          <w:bCs/>
        </w:rPr>
        <w:t>年</w:t>
      </w:r>
      <w:r w:rsidRPr="00966B9E">
        <w:rPr>
          <w:rFonts w:ascii="Time New Roman" w:eastAsia="黑体" w:hAnsi="Time New Roman"/>
          <w:bCs/>
        </w:rPr>
        <w:t>)</w:t>
      </w:r>
      <w:r w:rsidRPr="00966B9E">
        <w:rPr>
          <w:rFonts w:ascii="Time New Roman" w:eastAsia="黑体" w:hAnsi="Time New Roman"/>
          <w:bCs/>
        </w:rPr>
        <w:t>，建议缔约国采取措施协调联邦、州和市各级的立法，以确保对所有残疾人的全面、统一保护，确保</w:t>
      </w:r>
      <w:r w:rsidRPr="00966B9E">
        <w:rPr>
          <w:rFonts w:ascii="Time New Roman" w:eastAsia="黑体" w:hAnsi="Time New Roman" w:hint="eastAsia"/>
          <w:bCs/>
        </w:rPr>
        <w:t>收列</w:t>
      </w:r>
      <w:r w:rsidRPr="00966B9E">
        <w:rPr>
          <w:rFonts w:ascii="Time New Roman" w:eastAsia="黑体" w:hAnsi="Time New Roman"/>
          <w:bCs/>
        </w:rPr>
        <w:t>《公约》不歧视标准的所有要素，并确保诉讼权和获得补救的机会。</w:t>
      </w:r>
    </w:p>
    <w:p w14:paraId="7350FF81" w14:textId="77777777" w:rsidR="001D5FE3" w:rsidRPr="00966B9E" w:rsidRDefault="001D5FE3" w:rsidP="001D5FE3">
      <w:pPr>
        <w:pStyle w:val="H23GC"/>
        <w:rPr>
          <w:bCs/>
        </w:rPr>
      </w:pPr>
      <w:r w:rsidRPr="00966B9E">
        <w:rPr>
          <w:bCs/>
        </w:rPr>
        <w:tab/>
      </w:r>
      <w:r w:rsidRPr="00966B9E">
        <w:rPr>
          <w:bCs/>
        </w:rPr>
        <w:tab/>
      </w:r>
      <w:r w:rsidRPr="00966B9E">
        <w:rPr>
          <w:bCs/>
        </w:rPr>
        <w:t>残疾妇女</w:t>
      </w:r>
      <w:r w:rsidRPr="00966B9E">
        <w:rPr>
          <w:bCs/>
        </w:rPr>
        <w:t>(</w:t>
      </w:r>
      <w:r w:rsidRPr="00966B9E">
        <w:rPr>
          <w:bCs/>
        </w:rPr>
        <w:t>第六条</w:t>
      </w:r>
      <w:r w:rsidRPr="00966B9E">
        <w:rPr>
          <w:bCs/>
        </w:rPr>
        <w:t>)</w:t>
      </w:r>
    </w:p>
    <w:p w14:paraId="0566FF30" w14:textId="77777777" w:rsidR="001D5FE3" w:rsidRPr="00966B9E" w:rsidRDefault="001D5FE3" w:rsidP="001D5FE3">
      <w:pPr>
        <w:pStyle w:val="SingleTxtGC"/>
        <w:rPr>
          <w:bCs/>
        </w:rPr>
      </w:pPr>
      <w:r w:rsidRPr="00966B9E">
        <w:rPr>
          <w:bCs/>
        </w:rPr>
        <w:t>13.</w:t>
      </w:r>
      <w:r w:rsidRPr="00966B9E">
        <w:rPr>
          <w:bCs/>
        </w:rPr>
        <w:tab/>
      </w:r>
      <w:r w:rsidRPr="00966B9E">
        <w:rPr>
          <w:bCs/>
        </w:rPr>
        <w:t>委员会关切地注意到：</w:t>
      </w:r>
    </w:p>
    <w:p w14:paraId="5B5889B6" w14:textId="77777777" w:rsidR="001D5FE3" w:rsidRPr="00BA13D2" w:rsidRDefault="001D5FE3" w:rsidP="001D5FE3">
      <w:pPr>
        <w:pStyle w:val="SingleTxtGC"/>
        <w:rPr>
          <w:rFonts w:ascii="Time New Roman" w:hAnsi="Time New Roman" w:hint="eastAsia"/>
          <w:bCs/>
        </w:rPr>
      </w:pPr>
      <w:r w:rsidRPr="00BA13D2">
        <w:rPr>
          <w:rFonts w:ascii="Time New Roman" w:hAnsi="Time New Roman"/>
          <w:bCs/>
        </w:rPr>
        <w:tab/>
        <w:t>(a)</w:t>
      </w:r>
      <w:r w:rsidRPr="00BA13D2">
        <w:rPr>
          <w:rFonts w:ascii="Time New Roman" w:hAnsi="Time New Roman"/>
          <w:bCs/>
        </w:rPr>
        <w:tab/>
      </w:r>
      <w:r w:rsidRPr="00BA13D2">
        <w:rPr>
          <w:rFonts w:ascii="Time New Roman" w:hAnsi="Time New Roman"/>
          <w:bCs/>
        </w:rPr>
        <w:t>没有采取措施在与残疾有关的立法和政策中促进性别平等，并在性别平等立法和政策中促进残疾妇女和女童的权利；</w:t>
      </w:r>
    </w:p>
    <w:p w14:paraId="6EA7EA93" w14:textId="77777777" w:rsidR="001D5FE3" w:rsidRPr="00BA13D2" w:rsidRDefault="001D5FE3" w:rsidP="001D5FE3">
      <w:pPr>
        <w:pStyle w:val="SingleTxtGC"/>
        <w:rPr>
          <w:rFonts w:ascii="Time New Roman" w:hAnsi="Time New Roman" w:hint="eastAsia"/>
          <w:bCs/>
        </w:rPr>
      </w:pPr>
      <w:r w:rsidRPr="00BA13D2">
        <w:rPr>
          <w:rFonts w:ascii="Time New Roman" w:hAnsi="Time New Roman"/>
          <w:bCs/>
        </w:rPr>
        <w:tab/>
        <w:t>(b)</w:t>
      </w:r>
      <w:r w:rsidRPr="00BA13D2">
        <w:rPr>
          <w:rFonts w:ascii="Time New Roman" w:hAnsi="Time New Roman"/>
          <w:bCs/>
        </w:rPr>
        <w:tab/>
      </w:r>
      <w:r w:rsidRPr="00BA13D2">
        <w:rPr>
          <w:rFonts w:ascii="Time New Roman" w:hAnsi="Time New Roman"/>
          <w:bCs/>
        </w:rPr>
        <w:t>在关于性别平等和国际合作的立法和政策中，缺乏与残疾妇女和女童的有效协商，也缺乏她们的参与。</w:t>
      </w:r>
    </w:p>
    <w:p w14:paraId="3ADEF2FA" w14:textId="77777777" w:rsidR="001D5FE3" w:rsidRPr="00BA13D2" w:rsidRDefault="001D5FE3" w:rsidP="001D5FE3">
      <w:pPr>
        <w:pStyle w:val="SingleTxtGC"/>
        <w:rPr>
          <w:rFonts w:ascii="Time New Roman" w:eastAsia="黑体" w:hAnsi="Time New Roman" w:hint="eastAsia"/>
          <w:bCs/>
        </w:rPr>
      </w:pPr>
      <w:r w:rsidRPr="00BA13D2">
        <w:rPr>
          <w:rFonts w:ascii="Time New Roman" w:eastAsia="黑体" w:hAnsi="Time New Roman"/>
          <w:bCs/>
        </w:rPr>
        <w:t>14.</w:t>
      </w:r>
      <w:r w:rsidRPr="00BA13D2">
        <w:rPr>
          <w:rFonts w:ascii="Time New Roman" w:eastAsia="黑体" w:hAnsi="Time New Roman"/>
          <w:bCs/>
        </w:rPr>
        <w:tab/>
      </w:r>
      <w:r w:rsidRPr="00BA13D2">
        <w:rPr>
          <w:rFonts w:ascii="Time New Roman" w:eastAsia="黑体" w:hAnsi="Time New Roman"/>
          <w:bCs/>
        </w:rPr>
        <w:t>委员会回顾第</w:t>
      </w:r>
      <w:r w:rsidRPr="00BA13D2">
        <w:rPr>
          <w:rFonts w:ascii="Time New Roman" w:eastAsia="黑体" w:hAnsi="Time New Roman"/>
          <w:bCs/>
        </w:rPr>
        <w:t>3</w:t>
      </w:r>
      <w:r w:rsidRPr="00BA13D2">
        <w:rPr>
          <w:rFonts w:ascii="Time New Roman" w:eastAsia="黑体" w:hAnsi="Time New Roman"/>
          <w:bCs/>
        </w:rPr>
        <w:t>号一般性意见</w:t>
      </w:r>
      <w:r w:rsidRPr="00BA13D2">
        <w:rPr>
          <w:rFonts w:ascii="Time New Roman" w:eastAsia="黑体" w:hAnsi="Time New Roman"/>
          <w:bCs/>
        </w:rPr>
        <w:t>(2016</w:t>
      </w:r>
      <w:r w:rsidRPr="00BA13D2">
        <w:rPr>
          <w:rFonts w:ascii="Time New Roman" w:eastAsia="黑体" w:hAnsi="Time New Roman"/>
          <w:bCs/>
        </w:rPr>
        <w:t>年</w:t>
      </w:r>
      <w:r w:rsidRPr="00BA13D2">
        <w:rPr>
          <w:rFonts w:ascii="Time New Roman" w:eastAsia="黑体" w:hAnsi="Time New Roman"/>
          <w:bCs/>
        </w:rPr>
        <w:t>)</w:t>
      </w:r>
      <w:r w:rsidRPr="00BA13D2">
        <w:rPr>
          <w:rFonts w:ascii="Time New Roman" w:eastAsia="黑体" w:hAnsi="Time New Roman" w:hint="eastAsia"/>
          <w:bCs/>
        </w:rPr>
        <w:t>，</w:t>
      </w:r>
      <w:r w:rsidRPr="00BA13D2">
        <w:rPr>
          <w:rFonts w:ascii="Time New Roman" w:eastAsia="黑体" w:hAnsi="Time New Roman"/>
          <w:bCs/>
        </w:rPr>
        <w:t>建议缔约国：</w:t>
      </w:r>
    </w:p>
    <w:p w14:paraId="161C381D"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sidRPr="00966B9E">
        <w:rPr>
          <w:rFonts w:ascii="Time New Roman" w:eastAsia="黑体" w:hAnsi="Time New Roman"/>
          <w:bCs/>
        </w:rPr>
        <w:tab/>
      </w:r>
      <w:r w:rsidRPr="00966B9E">
        <w:rPr>
          <w:rFonts w:ascii="Time New Roman" w:eastAsia="黑体" w:hAnsi="Time New Roman"/>
          <w:bCs/>
        </w:rPr>
        <w:t>将残疾妇女和女</w:t>
      </w:r>
      <w:r w:rsidRPr="00966B9E">
        <w:rPr>
          <w:rFonts w:ascii="Time New Roman" w:eastAsia="黑体" w:hAnsi="Time New Roman" w:hint="eastAsia"/>
          <w:bCs/>
        </w:rPr>
        <w:t>童</w:t>
      </w:r>
      <w:r w:rsidRPr="00966B9E">
        <w:rPr>
          <w:rFonts w:ascii="Time New Roman" w:eastAsia="黑体" w:hAnsi="Time New Roman"/>
          <w:bCs/>
        </w:rPr>
        <w:t>的权利纳入所有性别平等和残疾相关立法和政策的主流，包括</w:t>
      </w:r>
      <w:r w:rsidRPr="00966B9E">
        <w:rPr>
          <w:rFonts w:ascii="Time New Roman" w:eastAsia="黑体" w:hAnsi="Time New Roman" w:hint="eastAsia"/>
          <w:bCs/>
        </w:rPr>
        <w:t>《</w:t>
      </w:r>
      <w:r w:rsidRPr="00966B9E">
        <w:rPr>
          <w:rFonts w:ascii="Time New Roman" w:eastAsia="黑体" w:hAnsi="Time New Roman"/>
          <w:bCs/>
        </w:rPr>
        <w:t>2030</w:t>
      </w:r>
      <w:r w:rsidRPr="00966B9E">
        <w:rPr>
          <w:rFonts w:ascii="Time New Roman" w:eastAsia="黑体" w:hAnsi="Time New Roman"/>
          <w:bCs/>
        </w:rPr>
        <w:t>年性别平等战略</w:t>
      </w:r>
      <w:r w:rsidRPr="00966B9E">
        <w:rPr>
          <w:rFonts w:ascii="Time New Roman" w:eastAsia="黑体" w:hAnsi="Time New Roman" w:hint="eastAsia"/>
          <w:bCs/>
        </w:rPr>
        <w:t>》</w:t>
      </w:r>
      <w:r w:rsidRPr="00966B9E">
        <w:rPr>
          <w:rFonts w:ascii="Time New Roman" w:eastAsia="黑体" w:hAnsi="Time New Roman"/>
          <w:bCs/>
        </w:rPr>
        <w:t>及其行动计划，并纳入旨在促进性别平等的国际合作和人道主义举措；</w:t>
      </w:r>
    </w:p>
    <w:p w14:paraId="53A17B76"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sidRPr="00966B9E">
        <w:rPr>
          <w:rFonts w:ascii="Time New Roman" w:eastAsia="黑体" w:hAnsi="Time New Roman"/>
          <w:bCs/>
        </w:rPr>
        <w:tab/>
      </w:r>
      <w:r w:rsidRPr="00966B9E">
        <w:rPr>
          <w:rFonts w:ascii="Time New Roman" w:eastAsia="黑体" w:hAnsi="Time New Roman"/>
          <w:bCs/>
        </w:rPr>
        <w:t>确保残疾妇女和女童的密切协商和积极参与，以便将她们的权利全面纳入执行《欧洲委员会防止和打击暴力侵害妇女行为和家庭暴力公约》</w:t>
      </w:r>
      <w:r w:rsidRPr="00966B9E">
        <w:rPr>
          <w:rFonts w:ascii="Time New Roman" w:eastAsia="黑体" w:hAnsi="Time New Roman"/>
          <w:bCs/>
        </w:rPr>
        <w:t>(</w:t>
      </w:r>
      <w:r w:rsidRPr="00966B9E">
        <w:rPr>
          <w:rFonts w:ascii="Time New Roman" w:eastAsia="黑体" w:hAnsi="Time New Roman"/>
          <w:bCs/>
        </w:rPr>
        <w:t>《伊斯坦布尔公约》</w:t>
      </w:r>
      <w:r w:rsidRPr="00966B9E">
        <w:rPr>
          <w:rFonts w:ascii="Time New Roman" w:eastAsia="黑体" w:hAnsi="Time New Roman"/>
          <w:bCs/>
        </w:rPr>
        <w:t>)</w:t>
      </w:r>
      <w:r w:rsidRPr="00966B9E">
        <w:rPr>
          <w:rFonts w:ascii="Time New Roman" w:eastAsia="黑体" w:hAnsi="Time New Roman"/>
          <w:bCs/>
        </w:rPr>
        <w:t>的国家行动计划；</w:t>
      </w:r>
    </w:p>
    <w:p w14:paraId="750A5048"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sidRPr="00966B9E">
        <w:rPr>
          <w:rFonts w:ascii="Time New Roman" w:eastAsia="黑体" w:hAnsi="Time New Roman"/>
          <w:bCs/>
        </w:rPr>
        <w:tab/>
      </w:r>
      <w:r w:rsidRPr="00966B9E">
        <w:rPr>
          <w:rFonts w:ascii="Time New Roman" w:eastAsia="黑体" w:hAnsi="Time New Roman"/>
          <w:bCs/>
        </w:rPr>
        <w:t>促进残疾妇女和女童通过其代表组织有效参与设计、实施和监测所有性别平等战略和国际合作方案，包括参与审查</w:t>
      </w:r>
      <w:r w:rsidRPr="00966B9E">
        <w:rPr>
          <w:rFonts w:ascii="Time New Roman" w:eastAsia="黑体" w:hAnsi="Time New Roman" w:hint="eastAsia"/>
          <w:bCs/>
        </w:rPr>
        <w:t>《</w:t>
      </w:r>
      <w:r w:rsidRPr="00966B9E">
        <w:rPr>
          <w:rFonts w:ascii="Time New Roman" w:eastAsia="黑体" w:hAnsi="Time New Roman"/>
          <w:bCs/>
        </w:rPr>
        <w:t>2017</w:t>
      </w:r>
      <w:r w:rsidRPr="00966B9E">
        <w:rPr>
          <w:rFonts w:ascii="Time New Roman" w:eastAsia="黑体" w:hAnsi="Time New Roman"/>
          <w:bCs/>
        </w:rPr>
        <w:t>年性别平等和妇女权利战略</w:t>
      </w:r>
      <w:r w:rsidRPr="00966B9E">
        <w:rPr>
          <w:rFonts w:ascii="Time New Roman" w:eastAsia="黑体" w:hAnsi="Time New Roman" w:hint="eastAsia"/>
          <w:bCs/>
        </w:rPr>
        <w:t>》</w:t>
      </w:r>
      <w:r w:rsidRPr="00966B9E">
        <w:rPr>
          <w:rFonts w:ascii="Time New Roman" w:eastAsia="黑体" w:hAnsi="Time New Roman"/>
          <w:bCs/>
        </w:rPr>
        <w:t>；</w:t>
      </w:r>
    </w:p>
    <w:p w14:paraId="27B6C202"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(d)</w:t>
      </w:r>
      <w:r w:rsidRPr="00966B9E">
        <w:rPr>
          <w:rFonts w:ascii="Time New Roman" w:eastAsia="黑体" w:hAnsi="Time New Roman"/>
          <w:bCs/>
        </w:rPr>
        <w:tab/>
      </w:r>
      <w:r w:rsidRPr="00966B9E">
        <w:rPr>
          <w:rFonts w:ascii="Time New Roman" w:eastAsia="黑体" w:hAnsi="Time New Roman"/>
          <w:bCs/>
        </w:rPr>
        <w:t>与联邦残疾人平等办公室和联邦性别平等办公室密切合作，建立</w:t>
      </w:r>
      <w:r w:rsidRPr="00966B9E">
        <w:rPr>
          <w:rFonts w:ascii="Time New Roman" w:eastAsia="黑体" w:hAnsi="Time New Roman" w:hint="eastAsia"/>
          <w:bCs/>
        </w:rPr>
        <w:t>一项</w:t>
      </w:r>
      <w:r w:rsidRPr="00966B9E">
        <w:rPr>
          <w:rFonts w:ascii="Time New Roman" w:eastAsia="黑体" w:hAnsi="Time New Roman"/>
          <w:bCs/>
        </w:rPr>
        <w:t>联邦任务以确保落实残疾妇女和女童的权利</w:t>
      </w:r>
      <w:r w:rsidRPr="00966B9E">
        <w:rPr>
          <w:rFonts w:ascii="Time New Roman" w:eastAsia="黑体" w:hAnsi="Time New Roman" w:hint="eastAsia"/>
          <w:bCs/>
        </w:rPr>
        <w:t>，</w:t>
      </w:r>
      <w:r w:rsidRPr="00966B9E">
        <w:rPr>
          <w:rFonts w:ascii="Time New Roman" w:eastAsia="黑体" w:hAnsi="Time New Roman"/>
          <w:bCs/>
        </w:rPr>
        <w:t>并为</w:t>
      </w:r>
      <w:r w:rsidRPr="00966B9E">
        <w:rPr>
          <w:rFonts w:ascii="Time New Roman" w:eastAsia="黑体" w:hAnsi="Time New Roman" w:hint="eastAsia"/>
          <w:bCs/>
        </w:rPr>
        <w:t>此</w:t>
      </w:r>
      <w:r w:rsidRPr="00966B9E">
        <w:rPr>
          <w:rFonts w:ascii="Time New Roman" w:eastAsia="黑体" w:hAnsi="Time New Roman"/>
          <w:bCs/>
        </w:rPr>
        <w:t>提供充足资源。</w:t>
      </w:r>
    </w:p>
    <w:p w14:paraId="293D9747" w14:textId="77777777" w:rsidR="001D5FE3" w:rsidRPr="00966B9E" w:rsidRDefault="001D5FE3" w:rsidP="001D5FE3">
      <w:pPr>
        <w:pStyle w:val="H23GC"/>
        <w:rPr>
          <w:bCs/>
        </w:rPr>
      </w:pPr>
      <w:r w:rsidRPr="00966B9E">
        <w:rPr>
          <w:bCs/>
        </w:rPr>
        <w:tab/>
      </w:r>
      <w:r w:rsidRPr="00966B9E">
        <w:rPr>
          <w:bCs/>
        </w:rPr>
        <w:tab/>
      </w:r>
      <w:r w:rsidRPr="00966B9E">
        <w:rPr>
          <w:bCs/>
        </w:rPr>
        <w:t>残疾儿童</w:t>
      </w:r>
      <w:r w:rsidRPr="00966B9E">
        <w:rPr>
          <w:bCs/>
        </w:rPr>
        <w:t>(</w:t>
      </w:r>
      <w:r w:rsidRPr="00966B9E">
        <w:rPr>
          <w:bCs/>
        </w:rPr>
        <w:t>第七条</w:t>
      </w:r>
      <w:r w:rsidRPr="00966B9E">
        <w:rPr>
          <w:bCs/>
        </w:rPr>
        <w:t>)</w:t>
      </w:r>
    </w:p>
    <w:p w14:paraId="3AE13C62" w14:textId="77777777" w:rsidR="001D5FE3" w:rsidRPr="00966B9E" w:rsidRDefault="001D5FE3" w:rsidP="001D5FE3">
      <w:pPr>
        <w:pStyle w:val="SingleTxtGC"/>
        <w:rPr>
          <w:bCs/>
        </w:rPr>
      </w:pPr>
      <w:r w:rsidRPr="00966B9E">
        <w:rPr>
          <w:bCs/>
        </w:rPr>
        <w:t>15.</w:t>
      </w:r>
      <w:r w:rsidRPr="00966B9E">
        <w:rPr>
          <w:bCs/>
        </w:rPr>
        <w:tab/>
      </w:r>
      <w:r w:rsidRPr="00966B9E">
        <w:rPr>
          <w:bCs/>
        </w:rPr>
        <w:t>委员会关切地注意到：</w:t>
      </w:r>
    </w:p>
    <w:p w14:paraId="6DD66147" w14:textId="77777777" w:rsidR="001D5FE3" w:rsidRPr="00993038" w:rsidRDefault="001D5FE3" w:rsidP="001D5FE3">
      <w:pPr>
        <w:pStyle w:val="SingleTxtGC"/>
        <w:rPr>
          <w:rFonts w:ascii="Time New Roman" w:hAnsi="Time New Roman" w:hint="eastAsia"/>
          <w:bCs/>
          <w:spacing w:val="-2"/>
        </w:rPr>
      </w:pPr>
      <w:r w:rsidRPr="00993038">
        <w:rPr>
          <w:rFonts w:ascii="Time New Roman" w:hAnsi="Time New Roman"/>
          <w:bCs/>
          <w:spacing w:val="-2"/>
        </w:rPr>
        <w:tab/>
        <w:t>(a)</w:t>
      </w:r>
      <w:r w:rsidRPr="00993038">
        <w:rPr>
          <w:rFonts w:ascii="Time New Roman" w:hAnsi="Time New Roman"/>
          <w:bCs/>
          <w:spacing w:val="-2"/>
        </w:rPr>
        <w:tab/>
      </w:r>
      <w:r w:rsidRPr="00993038">
        <w:rPr>
          <w:rFonts w:ascii="Time New Roman" w:hAnsi="Time New Roman"/>
          <w:bCs/>
          <w:spacing w:val="-2"/>
        </w:rPr>
        <w:t>缔约国立法中</w:t>
      </w:r>
      <w:r w:rsidRPr="00993038">
        <w:rPr>
          <w:rFonts w:ascii="Time New Roman" w:hAnsi="Time New Roman" w:hint="eastAsia"/>
          <w:bCs/>
          <w:spacing w:val="-2"/>
        </w:rPr>
        <w:t>“</w:t>
      </w:r>
      <w:r w:rsidRPr="00993038">
        <w:rPr>
          <w:rFonts w:ascii="Time New Roman" w:hAnsi="Time New Roman"/>
          <w:bCs/>
          <w:spacing w:val="-2"/>
        </w:rPr>
        <w:t>儿童的</w:t>
      </w:r>
      <w:r w:rsidRPr="00993038">
        <w:rPr>
          <w:rFonts w:ascii="Time New Roman" w:hAnsi="Time New Roman" w:hint="eastAsia"/>
          <w:bCs/>
          <w:spacing w:val="-2"/>
        </w:rPr>
        <w:t>福祉”</w:t>
      </w:r>
      <w:r w:rsidRPr="00993038">
        <w:rPr>
          <w:rFonts w:ascii="Time New Roman" w:hAnsi="Time New Roman"/>
          <w:bCs/>
          <w:spacing w:val="-2"/>
        </w:rPr>
        <w:t>概念的范围和适用不符合《公约》所载的儿童最大利益的原则和标准，导致在涉及残疾儿童的问题上作出不适当的决定；</w:t>
      </w:r>
    </w:p>
    <w:p w14:paraId="545ECD4A" w14:textId="77777777" w:rsidR="001D5FE3" w:rsidRPr="007D357F" w:rsidRDefault="001D5FE3" w:rsidP="001D5FE3">
      <w:pPr>
        <w:pStyle w:val="SingleTxtGC"/>
        <w:rPr>
          <w:rFonts w:ascii="Time New Roman" w:hAnsi="Time New Roman" w:hint="eastAsia"/>
          <w:bCs/>
        </w:rPr>
      </w:pPr>
      <w:r w:rsidRPr="007D357F">
        <w:rPr>
          <w:rFonts w:ascii="Time New Roman" w:hAnsi="Time New Roman"/>
          <w:bCs/>
        </w:rPr>
        <w:tab/>
        <w:t>(b)</w:t>
      </w:r>
      <w:r w:rsidRPr="007D357F">
        <w:rPr>
          <w:rFonts w:ascii="Time New Roman" w:hAnsi="Time New Roman"/>
          <w:bCs/>
        </w:rPr>
        <w:tab/>
      </w:r>
      <w:r w:rsidRPr="007D357F">
        <w:rPr>
          <w:rFonts w:ascii="Time New Roman" w:hAnsi="Time New Roman"/>
          <w:bCs/>
        </w:rPr>
        <w:t>残疾儿童面临多重和交叉形式的歧视；</w:t>
      </w:r>
    </w:p>
    <w:p w14:paraId="53F66A52" w14:textId="77777777" w:rsidR="001D5FE3" w:rsidRPr="007D357F" w:rsidRDefault="001D5FE3" w:rsidP="001D5FE3">
      <w:pPr>
        <w:pStyle w:val="SingleTxtGC"/>
        <w:rPr>
          <w:rFonts w:ascii="Time New Roman" w:hAnsi="Time New Roman" w:hint="eastAsia"/>
          <w:bCs/>
        </w:rPr>
      </w:pPr>
      <w:r w:rsidRPr="007D357F">
        <w:rPr>
          <w:rFonts w:ascii="Time New Roman" w:hAnsi="Time New Roman"/>
          <w:bCs/>
        </w:rPr>
        <w:tab/>
        <w:t>(</w:t>
      </w:r>
      <w:r w:rsidRPr="007D357F">
        <w:rPr>
          <w:rFonts w:ascii="Time New Roman" w:hAnsi="Time New Roman" w:hint="eastAsia"/>
          <w:bCs/>
        </w:rPr>
        <w:t>c</w:t>
      </w:r>
      <w:r w:rsidRPr="007D357F">
        <w:rPr>
          <w:rFonts w:ascii="Time New Roman" w:hAnsi="Time New Roman"/>
          <w:bCs/>
        </w:rPr>
        <w:t>)</w:t>
      </w:r>
      <w:r w:rsidRPr="007D357F">
        <w:rPr>
          <w:rFonts w:ascii="Time New Roman" w:hAnsi="Time New Roman"/>
          <w:bCs/>
        </w:rPr>
        <w:tab/>
      </w:r>
      <w:r w:rsidRPr="007D357F">
        <w:rPr>
          <w:rFonts w:ascii="Time New Roman" w:hAnsi="Time New Roman"/>
          <w:bCs/>
        </w:rPr>
        <w:t>遭受歧视的残疾儿童缺乏可利用的投诉和补救机制，计划设立的儿童权利监察员办公室在设立后可能没有接受和调查儿童投诉的授权；</w:t>
      </w:r>
    </w:p>
    <w:p w14:paraId="2F59AED8" w14:textId="77777777" w:rsidR="001D5FE3" w:rsidRPr="007D357F" w:rsidRDefault="001D5FE3" w:rsidP="001D5FE3">
      <w:pPr>
        <w:pStyle w:val="SingleTxtGC"/>
        <w:rPr>
          <w:rFonts w:ascii="Time New Roman" w:hAnsi="Time New Roman" w:hint="eastAsia"/>
          <w:bCs/>
        </w:rPr>
      </w:pPr>
      <w:r w:rsidRPr="007D357F">
        <w:rPr>
          <w:rFonts w:ascii="Time New Roman" w:hAnsi="Time New Roman"/>
          <w:bCs/>
        </w:rPr>
        <w:tab/>
        <w:t>(d)</w:t>
      </w:r>
      <w:r w:rsidRPr="007D357F">
        <w:rPr>
          <w:rFonts w:ascii="Time New Roman" w:hAnsi="Time New Roman"/>
          <w:bCs/>
        </w:rPr>
        <w:tab/>
      </w:r>
      <w:r w:rsidRPr="007D357F">
        <w:rPr>
          <w:rFonts w:ascii="Time New Roman" w:hAnsi="Time New Roman"/>
          <w:bCs/>
        </w:rPr>
        <w:t>没有足够的措施确保在所有影响残疾儿童的决定中，包括在刑事和庇护程序中，听取残疾儿童的意见。</w:t>
      </w:r>
    </w:p>
    <w:p w14:paraId="1E957341"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lastRenderedPageBreak/>
        <w:t>16.</w:t>
      </w:r>
      <w:r w:rsidRPr="00966B9E">
        <w:rPr>
          <w:rFonts w:ascii="Time New Roman" w:eastAsia="黑体" w:hAnsi="Time New Roman"/>
          <w:bCs/>
        </w:rPr>
        <w:tab/>
      </w:r>
      <w:r w:rsidRPr="00966B9E">
        <w:rPr>
          <w:rFonts w:ascii="Time New Roman" w:eastAsia="黑体" w:hAnsi="Time New Roman"/>
          <w:bCs/>
        </w:rPr>
        <w:t>委员会建议缔约国：</w:t>
      </w:r>
    </w:p>
    <w:p w14:paraId="667355D5"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sidRPr="00966B9E">
        <w:rPr>
          <w:rFonts w:ascii="Time New Roman" w:eastAsia="黑体" w:hAnsi="Time New Roman"/>
          <w:bCs/>
        </w:rPr>
        <w:tab/>
      </w:r>
      <w:r w:rsidRPr="00966B9E">
        <w:rPr>
          <w:rFonts w:ascii="Time New Roman" w:eastAsia="黑体" w:hAnsi="Time New Roman"/>
          <w:bCs/>
        </w:rPr>
        <w:t>强化</w:t>
      </w:r>
      <w:r w:rsidRPr="00966B9E">
        <w:rPr>
          <w:rFonts w:ascii="Time New Roman" w:eastAsia="黑体" w:hAnsi="Time New Roman" w:hint="eastAsia"/>
          <w:bCs/>
        </w:rPr>
        <w:t>“</w:t>
      </w:r>
      <w:r w:rsidRPr="00966B9E">
        <w:rPr>
          <w:rFonts w:ascii="Time New Roman" w:eastAsia="黑体" w:hAnsi="Time New Roman"/>
          <w:bCs/>
        </w:rPr>
        <w:t>儿童的</w:t>
      </w:r>
      <w:r w:rsidRPr="00966B9E">
        <w:rPr>
          <w:rFonts w:ascii="Time New Roman" w:eastAsia="黑体" w:hAnsi="Time New Roman" w:hint="eastAsia"/>
          <w:bCs/>
        </w:rPr>
        <w:t>福祉”</w:t>
      </w:r>
      <w:r w:rsidRPr="00966B9E">
        <w:rPr>
          <w:rFonts w:ascii="Time New Roman" w:eastAsia="黑体" w:hAnsi="Time New Roman"/>
          <w:bCs/>
        </w:rPr>
        <w:t>概念，确保符合国际法规定的儿童最大利益标准，制定适用准则，并确保在涉及残疾儿童的事务中适用符合残疾</w:t>
      </w:r>
      <w:r w:rsidRPr="00966B9E">
        <w:rPr>
          <w:rFonts w:ascii="Time New Roman" w:eastAsia="黑体" w:hAnsi="Time New Roman" w:hint="eastAsia"/>
          <w:bCs/>
        </w:rPr>
        <w:t>人</w:t>
      </w:r>
      <w:r w:rsidRPr="00966B9E">
        <w:rPr>
          <w:rFonts w:ascii="Time New Roman" w:eastAsia="黑体" w:hAnsi="Time New Roman"/>
          <w:bCs/>
        </w:rPr>
        <w:t>人权模式；</w:t>
      </w:r>
    </w:p>
    <w:p w14:paraId="71B0C8AF"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sidRPr="00966B9E">
        <w:rPr>
          <w:rFonts w:ascii="Time New Roman" w:eastAsia="黑体" w:hAnsi="Time New Roman"/>
          <w:bCs/>
        </w:rPr>
        <w:tab/>
      </w:r>
      <w:r w:rsidRPr="00966B9E">
        <w:rPr>
          <w:rFonts w:ascii="Time New Roman" w:eastAsia="黑体" w:hAnsi="Time New Roman"/>
          <w:bCs/>
        </w:rPr>
        <w:t>确保关于儿童权利的法律和政策包容并保护所有残疾儿童，包括智力或心理残疾儿童、自闭症儿童、无证件残疾儿童以及移民、难民和寻求庇护的残疾儿童，使其免受一切形式的歧视；</w:t>
      </w:r>
    </w:p>
    <w:p w14:paraId="260FC887"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sidRPr="00966B9E">
        <w:rPr>
          <w:rFonts w:ascii="Time New Roman" w:eastAsia="黑体" w:hAnsi="Time New Roman"/>
          <w:bCs/>
        </w:rPr>
        <w:tab/>
      </w:r>
      <w:r w:rsidRPr="00966B9E">
        <w:rPr>
          <w:rFonts w:ascii="Time New Roman" w:eastAsia="黑体" w:hAnsi="Time New Roman"/>
          <w:bCs/>
        </w:rPr>
        <w:t>通过一项战略，确保残疾儿童融入生活的所有领域，并在与其他儿童平等的基础上，营造一个尊重残疾儿童生命和尊严的安全和养育环境；</w:t>
      </w:r>
    </w:p>
    <w:p w14:paraId="468CACB3"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(d)</w:t>
      </w:r>
      <w:r w:rsidRPr="00966B9E">
        <w:rPr>
          <w:rFonts w:ascii="Time New Roman" w:eastAsia="黑体" w:hAnsi="Time New Roman"/>
          <w:bCs/>
        </w:rPr>
        <w:tab/>
      </w:r>
      <w:r w:rsidRPr="00966B9E">
        <w:rPr>
          <w:rFonts w:ascii="Time New Roman" w:eastAsia="黑体" w:hAnsi="Time New Roman"/>
          <w:bCs/>
        </w:rPr>
        <w:t>建立计划中的儿童权利监察员办公室，并确保该办公室能够为所有残疾儿童所用并包容所有残疾儿童，该办公室的任务是定期监测和评估联邦、州和市各级在实现《公约》规定的残疾儿童权利方面的进展，并接受、调查和处理残疾儿童的投诉；</w:t>
      </w:r>
    </w:p>
    <w:p w14:paraId="1DCA17B6"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(e)</w:t>
      </w:r>
      <w:r w:rsidRPr="00966B9E">
        <w:rPr>
          <w:rFonts w:ascii="Time New Roman" w:eastAsia="黑体" w:hAnsi="Time New Roman"/>
          <w:bCs/>
        </w:rPr>
        <w:tab/>
      </w:r>
      <w:r w:rsidRPr="00966B9E">
        <w:rPr>
          <w:rFonts w:ascii="Time New Roman" w:eastAsia="黑体" w:hAnsi="Time New Roman"/>
          <w:bCs/>
        </w:rPr>
        <w:t>建立尊重残疾儿童不断发展的能力的机制</w:t>
      </w:r>
      <w:r w:rsidRPr="00966B9E">
        <w:rPr>
          <w:rFonts w:ascii="Time New Roman" w:eastAsia="黑体" w:hAnsi="Time New Roman" w:hint="eastAsia"/>
          <w:bCs/>
        </w:rPr>
        <w:t>，</w:t>
      </w:r>
      <w:r w:rsidRPr="00966B9E">
        <w:rPr>
          <w:rFonts w:ascii="Time New Roman" w:eastAsia="黑体" w:hAnsi="Time New Roman"/>
          <w:bCs/>
        </w:rPr>
        <w:t>确保残疾儿童能在影响他们的所有事项上</w:t>
      </w:r>
      <w:r w:rsidRPr="00966B9E">
        <w:rPr>
          <w:rFonts w:ascii="Time New Roman" w:eastAsia="黑体" w:hAnsi="Time New Roman" w:hint="eastAsia"/>
          <w:bCs/>
        </w:rPr>
        <w:t>，包括在刑事和庇护案件审理过程中，</w:t>
      </w:r>
      <w:r w:rsidRPr="00966B9E">
        <w:rPr>
          <w:rFonts w:ascii="Time New Roman" w:eastAsia="黑体" w:hAnsi="Time New Roman"/>
          <w:bCs/>
        </w:rPr>
        <w:t>形成自己的看法并自由表达意见</w:t>
      </w:r>
      <w:r w:rsidRPr="00966B9E">
        <w:rPr>
          <w:rFonts w:ascii="Time New Roman" w:eastAsia="黑体" w:hAnsi="Time New Roman" w:hint="eastAsia"/>
          <w:bCs/>
        </w:rPr>
        <w:t>，</w:t>
      </w:r>
      <w:r w:rsidRPr="00966B9E">
        <w:rPr>
          <w:rFonts w:ascii="Time New Roman" w:eastAsia="黑体" w:hAnsi="Time New Roman"/>
          <w:bCs/>
        </w:rPr>
        <w:t>根据儿童的年龄和成熟度对这些意见给予应有的重视</w:t>
      </w:r>
      <w:r w:rsidRPr="00966B9E">
        <w:rPr>
          <w:rFonts w:ascii="Time New Roman" w:eastAsia="黑体" w:hAnsi="Time New Roman" w:hint="eastAsia"/>
          <w:bCs/>
        </w:rPr>
        <w:t>，</w:t>
      </w:r>
      <w:r w:rsidRPr="00966B9E">
        <w:rPr>
          <w:rFonts w:ascii="Time New Roman" w:eastAsia="黑体" w:hAnsi="Time New Roman"/>
          <w:bCs/>
        </w:rPr>
        <w:t>并确保他们得到适合残疾和年龄</w:t>
      </w:r>
      <w:r w:rsidRPr="00966B9E">
        <w:rPr>
          <w:rFonts w:ascii="Time New Roman" w:eastAsia="黑体" w:hAnsi="Time New Roman" w:hint="eastAsia"/>
          <w:bCs/>
        </w:rPr>
        <w:t>的</w:t>
      </w:r>
      <w:r w:rsidRPr="00966B9E">
        <w:rPr>
          <w:rFonts w:ascii="Time New Roman" w:eastAsia="黑体" w:hAnsi="Time New Roman"/>
          <w:bCs/>
        </w:rPr>
        <w:t>支助</w:t>
      </w:r>
      <w:r w:rsidRPr="00966B9E">
        <w:rPr>
          <w:rFonts w:ascii="Time New Roman" w:eastAsia="黑体" w:hAnsi="Time New Roman" w:hint="eastAsia"/>
          <w:bCs/>
        </w:rPr>
        <w:t>，</w:t>
      </w:r>
      <w:r w:rsidRPr="00966B9E">
        <w:rPr>
          <w:rFonts w:ascii="Time New Roman" w:eastAsia="黑体" w:hAnsi="Time New Roman"/>
          <w:bCs/>
        </w:rPr>
        <w:t>以实现意见</w:t>
      </w:r>
      <w:r w:rsidRPr="00966B9E">
        <w:rPr>
          <w:rFonts w:ascii="Time New Roman" w:eastAsia="黑体" w:hAnsi="Time New Roman" w:hint="eastAsia"/>
          <w:bCs/>
        </w:rPr>
        <w:t>得到听取</w:t>
      </w:r>
      <w:r w:rsidRPr="00966B9E">
        <w:rPr>
          <w:rFonts w:ascii="Time New Roman" w:eastAsia="黑体" w:hAnsi="Time New Roman"/>
          <w:bCs/>
        </w:rPr>
        <w:t>的权利。</w:t>
      </w:r>
    </w:p>
    <w:p w14:paraId="6CFC5BEF" w14:textId="77777777" w:rsidR="001D5FE3" w:rsidRPr="00966B9E" w:rsidRDefault="001D5FE3" w:rsidP="001D5FE3">
      <w:pPr>
        <w:pStyle w:val="H23GC"/>
        <w:rPr>
          <w:bCs/>
        </w:rPr>
      </w:pPr>
      <w:r w:rsidRPr="00966B9E">
        <w:rPr>
          <w:bCs/>
        </w:rPr>
        <w:tab/>
      </w:r>
      <w:r w:rsidRPr="00966B9E">
        <w:rPr>
          <w:bCs/>
        </w:rPr>
        <w:tab/>
      </w:r>
      <w:r w:rsidRPr="00966B9E">
        <w:rPr>
          <w:bCs/>
        </w:rPr>
        <w:t>提高认识</w:t>
      </w:r>
      <w:r w:rsidRPr="00966B9E">
        <w:rPr>
          <w:bCs/>
        </w:rPr>
        <w:t>(</w:t>
      </w:r>
      <w:r w:rsidRPr="00966B9E">
        <w:rPr>
          <w:bCs/>
        </w:rPr>
        <w:t>第八条</w:t>
      </w:r>
      <w:r w:rsidRPr="00966B9E">
        <w:rPr>
          <w:bCs/>
        </w:rPr>
        <w:t>)</w:t>
      </w:r>
    </w:p>
    <w:p w14:paraId="285FD038" w14:textId="77777777" w:rsidR="001D5FE3" w:rsidRPr="00966B9E" w:rsidRDefault="001D5FE3" w:rsidP="001D5FE3">
      <w:pPr>
        <w:pStyle w:val="SingleTxtGC"/>
        <w:rPr>
          <w:bCs/>
        </w:rPr>
      </w:pPr>
      <w:r w:rsidRPr="00966B9E">
        <w:rPr>
          <w:bCs/>
        </w:rPr>
        <w:t>17.</w:t>
      </w:r>
      <w:r w:rsidRPr="00966B9E">
        <w:rPr>
          <w:bCs/>
        </w:rPr>
        <w:tab/>
      </w:r>
      <w:r w:rsidRPr="00966B9E">
        <w:rPr>
          <w:bCs/>
        </w:rPr>
        <w:t>委员会关切地注意到：</w:t>
      </w:r>
    </w:p>
    <w:p w14:paraId="7EC3B980" w14:textId="77777777" w:rsidR="001D5FE3" w:rsidRPr="00966B9E" w:rsidRDefault="001D5FE3" w:rsidP="001D5FE3">
      <w:pPr>
        <w:pStyle w:val="SingleTxtGC"/>
        <w:rPr>
          <w:bCs/>
        </w:rPr>
      </w:pPr>
      <w:r w:rsidRPr="00966B9E">
        <w:rPr>
          <w:bCs/>
        </w:rPr>
        <w:tab/>
        <w:t>(</w:t>
      </w:r>
      <w:bookmarkStart w:id="1" w:name="_Hlk103864361"/>
      <w:r w:rsidRPr="00966B9E">
        <w:rPr>
          <w:bCs/>
        </w:rPr>
        <w:t>a</w:t>
      </w:r>
      <w:bookmarkEnd w:id="1"/>
      <w:r w:rsidRPr="00966B9E">
        <w:rPr>
          <w:bCs/>
        </w:rPr>
        <w:t>)</w:t>
      </w:r>
      <w:r>
        <w:rPr>
          <w:bCs/>
        </w:rPr>
        <w:tab/>
      </w:r>
      <w:r w:rsidRPr="00966B9E">
        <w:rPr>
          <w:bCs/>
        </w:rPr>
        <w:t>社会和媒体对残疾人的尊严和权利缺乏认识，媒体对残疾人的负面描述普遍存在；</w:t>
      </w:r>
    </w:p>
    <w:p w14:paraId="35B05671" w14:textId="77777777" w:rsidR="001D5FE3" w:rsidRPr="00966B9E" w:rsidRDefault="001D5FE3" w:rsidP="001D5FE3">
      <w:pPr>
        <w:pStyle w:val="SingleTxtGC"/>
        <w:rPr>
          <w:bCs/>
        </w:rPr>
      </w:pPr>
      <w:r w:rsidRPr="00966B9E">
        <w:rPr>
          <w:bCs/>
        </w:rPr>
        <w:tab/>
        <w:t>(b)</w:t>
      </w:r>
      <w:r>
        <w:rPr>
          <w:bCs/>
        </w:rPr>
        <w:tab/>
      </w:r>
      <w:r w:rsidRPr="00966B9E">
        <w:rPr>
          <w:bCs/>
        </w:rPr>
        <w:t>过度依赖民间社会组织开展关于残疾人权利的提高认识活动；</w:t>
      </w:r>
    </w:p>
    <w:p w14:paraId="48F0F91A" w14:textId="77777777" w:rsidR="001D5FE3" w:rsidRPr="00966B9E" w:rsidRDefault="001D5FE3" w:rsidP="001D5FE3">
      <w:pPr>
        <w:pStyle w:val="SingleTxtGC"/>
        <w:rPr>
          <w:bCs/>
        </w:rPr>
      </w:pPr>
      <w:r w:rsidRPr="00966B9E">
        <w:rPr>
          <w:bCs/>
        </w:rPr>
        <w:tab/>
        <w:t>(c)</w:t>
      </w:r>
      <w:r>
        <w:rPr>
          <w:bCs/>
        </w:rPr>
        <w:tab/>
      </w:r>
      <w:r w:rsidRPr="00966B9E">
        <w:rPr>
          <w:bCs/>
        </w:rPr>
        <w:t>对残疾人，包括自闭症患者和智力或心理残疾者的歧视性态度、负面定型观念和偏见。</w:t>
      </w:r>
    </w:p>
    <w:p w14:paraId="5F91424B"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18.</w:t>
      </w:r>
      <w:r w:rsidRPr="00966B9E">
        <w:rPr>
          <w:rFonts w:ascii="Time New Roman" w:eastAsia="黑体" w:hAnsi="Time New Roman"/>
          <w:bCs/>
        </w:rPr>
        <w:tab/>
      </w:r>
      <w:r w:rsidRPr="00966B9E">
        <w:rPr>
          <w:rFonts w:ascii="Time New Roman" w:eastAsia="黑体" w:hAnsi="Time New Roman"/>
          <w:bCs/>
        </w:rPr>
        <w:t>委员会建议缔约国与残疾人密切协商并在其积极参与下：</w:t>
      </w:r>
    </w:p>
    <w:p w14:paraId="62A92E01"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通过一项适用于联邦、州和市各级的国家战略，消除对残疾人的负面成见、偏见和有害做法；</w:t>
      </w:r>
    </w:p>
    <w:p w14:paraId="0F56D8BF" w14:textId="1063F8AD"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为决策者、司法人员、执法人员、媒体、教育工作者、从事残疾人工作的专业人员、公众和残疾儿童家庭实施全面的提高认识方案，包括关于残疾人权利和残疾人</w:t>
      </w:r>
      <w:r w:rsidRPr="00966B9E">
        <w:rPr>
          <w:rFonts w:ascii="Time New Roman" w:eastAsia="黑体" w:hAnsi="Time New Roman" w:hint="eastAsia"/>
          <w:bCs/>
        </w:rPr>
        <w:t>人</w:t>
      </w:r>
      <w:r w:rsidRPr="00966B9E">
        <w:rPr>
          <w:rFonts w:ascii="Time New Roman" w:eastAsia="黑体" w:hAnsi="Time New Roman"/>
          <w:bCs/>
        </w:rPr>
        <w:t>权模式的培训；</w:t>
      </w:r>
    </w:p>
    <w:p w14:paraId="66B6ADFF" w14:textId="731EDE14" w:rsidR="007D357F" w:rsidRPr="00993038" w:rsidRDefault="001D5FE3" w:rsidP="00993038">
      <w:pPr>
        <w:pStyle w:val="SingleTxtGC"/>
        <w:rPr>
          <w:rFonts w:ascii="Time New Roman" w:eastAsia="黑体" w:hAnsi="Time New Roman" w:hint="eastAsia"/>
          <w:bCs/>
        </w:rPr>
      </w:pPr>
      <w:r w:rsidRPr="00966B9E">
        <w:rPr>
          <w:rFonts w:ascii="Time New Roman" w:eastAsia="黑体" w:hAnsi="Time New Roman"/>
          <w:bCs/>
        </w:rPr>
        <w:tab/>
        <w:t>(c)</w:t>
      </w:r>
      <w:r>
        <w:rPr>
          <w:rFonts w:ascii="Time New Roman" w:eastAsia="黑体" w:hAnsi="Time New Roman"/>
          <w:bCs/>
        </w:rPr>
        <w:tab/>
      </w:r>
      <w:r w:rsidRPr="00966B9E">
        <w:rPr>
          <w:rFonts w:ascii="Time New Roman" w:eastAsia="黑体" w:hAnsi="Time New Roman"/>
          <w:bCs/>
        </w:rPr>
        <w:t>在各级教育中以所有无障碍形式引入关于残疾人权利的培训和提高认识模块，以促进尊重所有残疾人的尊严和权利。</w:t>
      </w:r>
    </w:p>
    <w:p w14:paraId="6F06AF4C" w14:textId="6647ACA2" w:rsidR="001D5FE3" w:rsidRPr="00966B9E" w:rsidRDefault="001D5FE3" w:rsidP="001D5FE3">
      <w:pPr>
        <w:pStyle w:val="H23GC"/>
        <w:rPr>
          <w:bCs/>
        </w:rPr>
      </w:pPr>
      <w:r w:rsidRPr="00966B9E">
        <w:rPr>
          <w:bCs/>
        </w:rPr>
        <w:tab/>
      </w:r>
      <w:r w:rsidRPr="00966B9E">
        <w:rPr>
          <w:bCs/>
        </w:rPr>
        <w:tab/>
      </w:r>
      <w:r w:rsidRPr="00966B9E">
        <w:rPr>
          <w:bCs/>
        </w:rPr>
        <w:t>无障碍</w:t>
      </w:r>
      <w:r w:rsidRPr="00966B9E">
        <w:rPr>
          <w:bCs/>
        </w:rPr>
        <w:t>(</w:t>
      </w:r>
      <w:r w:rsidRPr="00966B9E">
        <w:rPr>
          <w:bCs/>
        </w:rPr>
        <w:t>第九条</w:t>
      </w:r>
      <w:r w:rsidRPr="00966B9E">
        <w:rPr>
          <w:bCs/>
        </w:rPr>
        <w:t>)</w:t>
      </w:r>
    </w:p>
    <w:p w14:paraId="6E7FD817" w14:textId="77777777" w:rsidR="001D5FE3" w:rsidRPr="00966B9E" w:rsidRDefault="001D5FE3" w:rsidP="001D5FE3">
      <w:pPr>
        <w:pStyle w:val="SingleTxtGC"/>
        <w:rPr>
          <w:bCs/>
        </w:rPr>
      </w:pPr>
      <w:r w:rsidRPr="00966B9E">
        <w:rPr>
          <w:bCs/>
        </w:rPr>
        <w:t>19.</w:t>
      </w:r>
      <w:r w:rsidRPr="00966B9E">
        <w:rPr>
          <w:bCs/>
        </w:rPr>
        <w:tab/>
      </w:r>
      <w:r w:rsidRPr="00966B9E">
        <w:rPr>
          <w:bCs/>
        </w:rPr>
        <w:t>委员会关切地注意到：</w:t>
      </w:r>
    </w:p>
    <w:p w14:paraId="3991D055" w14:textId="77777777" w:rsidR="001D5FE3" w:rsidRPr="00966B9E" w:rsidRDefault="001D5FE3" w:rsidP="001D5FE3">
      <w:pPr>
        <w:pStyle w:val="SingleTxtGC"/>
        <w:rPr>
          <w:bCs/>
        </w:rPr>
      </w:pPr>
      <w:r w:rsidRPr="00966B9E">
        <w:rPr>
          <w:bCs/>
        </w:rPr>
        <w:tab/>
        <w:t>(a)</w:t>
      </w:r>
      <w:r>
        <w:rPr>
          <w:bCs/>
        </w:rPr>
        <w:tab/>
      </w:r>
      <w:r w:rsidRPr="00966B9E">
        <w:rPr>
          <w:bCs/>
        </w:rPr>
        <w:t>缺乏一项</w:t>
      </w:r>
      <w:r w:rsidRPr="00966B9E">
        <w:rPr>
          <w:rFonts w:hint="eastAsia"/>
          <w:bCs/>
        </w:rPr>
        <w:t>综合性</w:t>
      </w:r>
      <w:r w:rsidRPr="00966B9E">
        <w:rPr>
          <w:bCs/>
        </w:rPr>
        <w:t>无障碍战略协调联邦、州和市各级的无障碍义务，纳入通用设计标准，并涵盖所有领域，包括公共交通、建筑、设施、公共空间、服务以及物质、信息、通信和数字接入，包括在设计和施工阶段；</w:t>
      </w:r>
    </w:p>
    <w:p w14:paraId="29F22EF6" w14:textId="77777777" w:rsidR="001D5FE3" w:rsidRPr="00966B9E" w:rsidRDefault="001D5FE3" w:rsidP="001D5FE3">
      <w:pPr>
        <w:pStyle w:val="SingleTxtGC"/>
        <w:rPr>
          <w:bCs/>
        </w:rPr>
      </w:pPr>
      <w:r w:rsidRPr="00966B9E">
        <w:rPr>
          <w:bCs/>
        </w:rPr>
        <w:lastRenderedPageBreak/>
        <w:tab/>
        <w:t>(b)</w:t>
      </w:r>
      <w:r>
        <w:rPr>
          <w:bCs/>
        </w:rPr>
        <w:tab/>
      </w:r>
      <w:r w:rsidRPr="00966B9E">
        <w:rPr>
          <w:bCs/>
        </w:rPr>
        <w:t>《残疾歧视法》范围狭窄，设定的标准低于《公约》义务的要求，并且不包括私营实体向公众提供的设施和服务；</w:t>
      </w:r>
    </w:p>
    <w:p w14:paraId="4B00644A" w14:textId="77777777" w:rsidR="001D5FE3" w:rsidRPr="00966B9E" w:rsidRDefault="001D5FE3" w:rsidP="001D5FE3">
      <w:pPr>
        <w:pStyle w:val="SingleTxtGC"/>
        <w:rPr>
          <w:bCs/>
        </w:rPr>
      </w:pPr>
      <w:r w:rsidRPr="00966B9E">
        <w:rPr>
          <w:bCs/>
        </w:rPr>
        <w:tab/>
        <w:t>(c)</w:t>
      </w:r>
      <w:r>
        <w:rPr>
          <w:bCs/>
        </w:rPr>
        <w:tab/>
      </w:r>
      <w:r w:rsidRPr="00966B9E">
        <w:rPr>
          <w:rFonts w:hint="eastAsia"/>
          <w:bCs/>
        </w:rPr>
        <w:t>由于</w:t>
      </w:r>
      <w:r w:rsidRPr="00966B9E">
        <w:rPr>
          <w:bCs/>
        </w:rPr>
        <w:t>更多地适用欧洲联盟标准，对无障碍的要求</w:t>
      </w:r>
      <w:r w:rsidRPr="00966B9E">
        <w:rPr>
          <w:rFonts w:hint="eastAsia"/>
          <w:bCs/>
        </w:rPr>
        <w:t>不如</w:t>
      </w:r>
      <w:r w:rsidRPr="00966B9E">
        <w:rPr>
          <w:bCs/>
        </w:rPr>
        <w:t>《公约》规定的严格，削弱了残疾人和残疾人组织倡导《公约》义务所要求的更高标准的能力。</w:t>
      </w:r>
    </w:p>
    <w:p w14:paraId="69144B50"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20.</w:t>
      </w:r>
      <w:r w:rsidRPr="00966B9E">
        <w:rPr>
          <w:rFonts w:ascii="Time New Roman" w:eastAsia="黑体" w:hAnsi="Time New Roman"/>
          <w:bCs/>
        </w:rPr>
        <w:tab/>
      </w:r>
      <w:r w:rsidRPr="00966B9E">
        <w:rPr>
          <w:rFonts w:ascii="Time New Roman" w:eastAsia="黑体" w:hAnsi="Time New Roman"/>
          <w:bCs/>
        </w:rPr>
        <w:t>委员会回顾第</w:t>
      </w:r>
      <w:r w:rsidRPr="00966B9E">
        <w:rPr>
          <w:rFonts w:ascii="Time New Roman" w:eastAsia="黑体" w:hAnsi="Time New Roman"/>
          <w:bCs/>
        </w:rPr>
        <w:t>2</w:t>
      </w:r>
      <w:r w:rsidRPr="00966B9E">
        <w:rPr>
          <w:rFonts w:ascii="Time New Roman" w:eastAsia="黑体" w:hAnsi="Time New Roman"/>
          <w:bCs/>
        </w:rPr>
        <w:t>号一般性意见</w:t>
      </w:r>
      <w:r w:rsidRPr="00966B9E">
        <w:rPr>
          <w:rFonts w:ascii="Time New Roman" w:eastAsia="黑体" w:hAnsi="Time New Roman"/>
          <w:bCs/>
        </w:rPr>
        <w:t>(2014</w:t>
      </w:r>
      <w:r w:rsidRPr="00966B9E">
        <w:rPr>
          <w:rFonts w:ascii="Time New Roman" w:eastAsia="黑体" w:hAnsi="Time New Roman"/>
          <w:bCs/>
        </w:rPr>
        <w:t>年</w:t>
      </w:r>
      <w:r w:rsidRPr="00966B9E">
        <w:rPr>
          <w:rFonts w:ascii="Time New Roman" w:eastAsia="黑体" w:hAnsi="Time New Roman"/>
          <w:bCs/>
        </w:rPr>
        <w:t>)</w:t>
      </w:r>
      <w:r w:rsidRPr="00966B9E">
        <w:rPr>
          <w:rFonts w:ascii="Time New Roman" w:eastAsia="黑体" w:hAnsi="Time New Roman" w:hint="eastAsia"/>
          <w:bCs/>
        </w:rPr>
        <w:t>，</w:t>
      </w:r>
      <w:r w:rsidRPr="00966B9E">
        <w:rPr>
          <w:rFonts w:ascii="Time New Roman" w:eastAsia="黑体" w:hAnsi="Time New Roman"/>
          <w:bCs/>
        </w:rPr>
        <w:t>建议缔约国：</w:t>
      </w:r>
    </w:p>
    <w:p w14:paraId="4A9A337F"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与残疾人组织密切协商通过一项无障碍战略，以协调各级政府的无障碍环境，纳入通用设计标准，并确保所有领域的无障碍环境；</w:t>
      </w:r>
    </w:p>
    <w:p w14:paraId="18B67D82"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修订《残疾歧视法》</w:t>
      </w:r>
      <w:r w:rsidRPr="00966B9E">
        <w:rPr>
          <w:rFonts w:ascii="Time New Roman" w:eastAsia="黑体" w:hAnsi="Time New Roman" w:hint="eastAsia"/>
          <w:bCs/>
        </w:rPr>
        <w:t>，</w:t>
      </w:r>
      <w:r w:rsidRPr="00966B9E">
        <w:rPr>
          <w:rFonts w:ascii="Time New Roman" w:eastAsia="黑体" w:hAnsi="Time New Roman"/>
          <w:bCs/>
        </w:rPr>
        <w:t>将范围扩大到包括所有建筑物，无论是否需要翻新</w:t>
      </w:r>
      <w:r w:rsidRPr="00966B9E">
        <w:rPr>
          <w:rFonts w:ascii="Time New Roman" w:eastAsia="黑体" w:hAnsi="Time New Roman" w:hint="eastAsia"/>
          <w:bCs/>
        </w:rPr>
        <w:t>；</w:t>
      </w:r>
      <w:r w:rsidRPr="00966B9E">
        <w:rPr>
          <w:rFonts w:ascii="Time New Roman" w:eastAsia="黑体" w:hAnsi="Time New Roman"/>
          <w:bCs/>
        </w:rPr>
        <w:t>所有住宅建筑，无论住宅单元数量多少，以及私人实体向公众开放或提供的所有设施和服务；</w:t>
      </w:r>
    </w:p>
    <w:p w14:paraId="2BF9AD0F"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Pr>
          <w:rFonts w:ascii="Time New Roman" w:eastAsia="黑体" w:hAnsi="Time New Roman"/>
          <w:bCs/>
        </w:rPr>
        <w:tab/>
      </w:r>
      <w:r w:rsidRPr="00966B9E">
        <w:rPr>
          <w:rFonts w:ascii="Time New Roman" w:eastAsia="黑体" w:hAnsi="Time New Roman"/>
          <w:bCs/>
        </w:rPr>
        <w:t>解决欧洲联盟无障碍标准、瑞士关于残疾人平等的立法和缔约国根据《公约》承担的义务之间不一致的问题。</w:t>
      </w:r>
    </w:p>
    <w:p w14:paraId="2470E135" w14:textId="77777777" w:rsidR="001D5FE3" w:rsidRPr="00966B9E" w:rsidRDefault="001D5FE3" w:rsidP="001D5FE3">
      <w:pPr>
        <w:pStyle w:val="H23GC"/>
        <w:rPr>
          <w:bCs/>
        </w:rPr>
      </w:pPr>
      <w:r w:rsidRPr="00966B9E">
        <w:rPr>
          <w:bCs/>
        </w:rPr>
        <w:tab/>
      </w:r>
      <w:r w:rsidRPr="00966B9E">
        <w:rPr>
          <w:bCs/>
        </w:rPr>
        <w:tab/>
      </w:r>
      <w:r w:rsidRPr="00966B9E">
        <w:rPr>
          <w:bCs/>
        </w:rPr>
        <w:t>生命权</w:t>
      </w:r>
      <w:r w:rsidRPr="00966B9E">
        <w:rPr>
          <w:bCs/>
        </w:rPr>
        <w:t>(</w:t>
      </w:r>
      <w:r w:rsidRPr="00966B9E">
        <w:rPr>
          <w:bCs/>
        </w:rPr>
        <w:t>第十条</w:t>
      </w:r>
      <w:r w:rsidRPr="00966B9E">
        <w:rPr>
          <w:bCs/>
        </w:rPr>
        <w:t>)</w:t>
      </w:r>
    </w:p>
    <w:p w14:paraId="197C700B" w14:textId="77777777" w:rsidR="001D5FE3" w:rsidRPr="00966B9E" w:rsidRDefault="001D5FE3" w:rsidP="001D5FE3">
      <w:pPr>
        <w:pStyle w:val="SingleTxtGC"/>
        <w:rPr>
          <w:bCs/>
        </w:rPr>
      </w:pPr>
      <w:r w:rsidRPr="00966B9E">
        <w:rPr>
          <w:bCs/>
        </w:rPr>
        <w:t>21.</w:t>
      </w:r>
      <w:r>
        <w:rPr>
          <w:bCs/>
        </w:rPr>
        <w:tab/>
      </w:r>
      <w:r w:rsidRPr="00966B9E">
        <w:rPr>
          <w:bCs/>
        </w:rPr>
        <w:t>委员会关切地注意到，瑞士医学科学院发布的关于</w:t>
      </w:r>
      <w:r w:rsidRPr="00966B9E">
        <w:rPr>
          <w:rFonts w:hint="eastAsia"/>
          <w:bCs/>
        </w:rPr>
        <w:t>抢救</w:t>
      </w:r>
      <w:r w:rsidRPr="00966B9E">
        <w:rPr>
          <w:bCs/>
        </w:rPr>
        <w:t>决定的准则没有充分保护残疾人的生命权。</w:t>
      </w:r>
    </w:p>
    <w:p w14:paraId="55E31BE7"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22.</w:t>
      </w:r>
      <w:r>
        <w:rPr>
          <w:rFonts w:ascii="Time New Roman" w:eastAsia="黑体" w:hAnsi="Time New Roman"/>
          <w:bCs/>
        </w:rPr>
        <w:tab/>
      </w:r>
      <w:r w:rsidRPr="00966B9E">
        <w:rPr>
          <w:rFonts w:ascii="Time New Roman" w:eastAsia="黑体" w:hAnsi="Time New Roman"/>
          <w:bCs/>
        </w:rPr>
        <w:t>委员会建议缔约国与残疾人组织协商，制定基于人权的决策准则，以确保关于</w:t>
      </w:r>
      <w:r w:rsidRPr="00966B9E">
        <w:rPr>
          <w:rFonts w:ascii="Time New Roman" w:eastAsia="黑体" w:hAnsi="Time New Roman" w:hint="eastAsia"/>
          <w:bCs/>
        </w:rPr>
        <w:t>抢救</w:t>
      </w:r>
      <w:r w:rsidRPr="00966B9E">
        <w:rPr>
          <w:rFonts w:ascii="Time New Roman" w:eastAsia="黑体" w:hAnsi="Time New Roman"/>
          <w:bCs/>
        </w:rPr>
        <w:t>的决定没有基于残疾的歧视。</w:t>
      </w:r>
    </w:p>
    <w:p w14:paraId="04B258D2" w14:textId="77777777" w:rsidR="001D5FE3" w:rsidRPr="00966B9E" w:rsidRDefault="001D5FE3" w:rsidP="001D5FE3">
      <w:pPr>
        <w:pStyle w:val="H23GC"/>
        <w:rPr>
          <w:bCs/>
        </w:rPr>
      </w:pPr>
      <w:r w:rsidRPr="00966B9E">
        <w:rPr>
          <w:bCs/>
        </w:rPr>
        <w:tab/>
      </w:r>
      <w:r w:rsidRPr="00966B9E">
        <w:rPr>
          <w:bCs/>
        </w:rPr>
        <w:tab/>
      </w:r>
      <w:r w:rsidRPr="00966B9E">
        <w:rPr>
          <w:bCs/>
        </w:rPr>
        <w:t>危险情况和人道主义紧急情况</w:t>
      </w:r>
      <w:r w:rsidRPr="00966B9E">
        <w:rPr>
          <w:bCs/>
        </w:rPr>
        <w:t>(</w:t>
      </w:r>
      <w:r w:rsidRPr="00966B9E">
        <w:rPr>
          <w:bCs/>
        </w:rPr>
        <w:t>第十一条</w:t>
      </w:r>
      <w:r w:rsidRPr="00966B9E">
        <w:rPr>
          <w:bCs/>
        </w:rPr>
        <w:t>)</w:t>
      </w:r>
    </w:p>
    <w:p w14:paraId="490612FB" w14:textId="77777777" w:rsidR="001D5FE3" w:rsidRPr="00966B9E" w:rsidRDefault="001D5FE3" w:rsidP="001D5FE3">
      <w:pPr>
        <w:pStyle w:val="SingleTxtGC"/>
        <w:rPr>
          <w:bCs/>
        </w:rPr>
      </w:pPr>
      <w:r w:rsidRPr="00966B9E">
        <w:rPr>
          <w:bCs/>
        </w:rPr>
        <w:t>23.</w:t>
      </w:r>
      <w:r w:rsidRPr="00966B9E">
        <w:rPr>
          <w:bCs/>
        </w:rPr>
        <w:tab/>
      </w:r>
      <w:r w:rsidRPr="00966B9E">
        <w:rPr>
          <w:bCs/>
        </w:rPr>
        <w:t>委员会关切地注意到：</w:t>
      </w:r>
    </w:p>
    <w:p w14:paraId="091304D9" w14:textId="77777777" w:rsidR="001D5FE3" w:rsidRPr="00966B9E" w:rsidRDefault="001D5FE3" w:rsidP="001D5FE3">
      <w:pPr>
        <w:pStyle w:val="SingleTxtGC"/>
        <w:rPr>
          <w:bCs/>
        </w:rPr>
      </w:pPr>
      <w:r w:rsidRPr="00966B9E">
        <w:rPr>
          <w:bCs/>
        </w:rPr>
        <w:tab/>
        <w:t>(a)</w:t>
      </w:r>
      <w:r>
        <w:rPr>
          <w:bCs/>
        </w:rPr>
        <w:tab/>
      </w:r>
      <w:r w:rsidRPr="00966B9E">
        <w:rPr>
          <w:bCs/>
        </w:rPr>
        <w:t>在减少灾害风险的计划和战略中没有纳入残疾人的具体需求以在危难和人道主义紧急情况下保护残疾人，没有采取足够的措施让残疾人参与此类计划和战略的制定；</w:t>
      </w:r>
    </w:p>
    <w:p w14:paraId="39ADAE42" w14:textId="77777777" w:rsidR="001D5FE3" w:rsidRPr="00966B9E" w:rsidRDefault="001D5FE3" w:rsidP="001D5FE3">
      <w:pPr>
        <w:pStyle w:val="SingleTxtGC"/>
        <w:rPr>
          <w:bCs/>
        </w:rPr>
      </w:pPr>
      <w:r w:rsidRPr="00966B9E">
        <w:rPr>
          <w:bCs/>
        </w:rPr>
        <w:tab/>
        <w:t>(b)</w:t>
      </w:r>
      <w:r>
        <w:rPr>
          <w:bCs/>
        </w:rPr>
        <w:tab/>
      </w:r>
      <w:r w:rsidRPr="00966B9E">
        <w:rPr>
          <w:bCs/>
        </w:rPr>
        <w:t>缺乏执行《将残疾人</w:t>
      </w:r>
      <w:r w:rsidRPr="00966B9E">
        <w:rPr>
          <w:rFonts w:hint="eastAsia"/>
          <w:bCs/>
        </w:rPr>
        <w:t>融</w:t>
      </w:r>
      <w:r w:rsidRPr="00966B9E">
        <w:rPr>
          <w:bCs/>
        </w:rPr>
        <w:t>入人道主义行动宪章》的行动计划；</w:t>
      </w:r>
    </w:p>
    <w:p w14:paraId="5702E102" w14:textId="77777777" w:rsidR="001D5FE3" w:rsidRPr="00966B9E" w:rsidRDefault="001D5FE3" w:rsidP="001D5FE3">
      <w:pPr>
        <w:pStyle w:val="SingleTxtGC"/>
        <w:rPr>
          <w:bCs/>
        </w:rPr>
      </w:pPr>
      <w:r w:rsidRPr="00966B9E">
        <w:rPr>
          <w:bCs/>
        </w:rPr>
        <w:tab/>
        <w:t>(c)</w:t>
      </w:r>
      <w:r>
        <w:rPr>
          <w:bCs/>
        </w:rPr>
        <w:tab/>
      </w:r>
      <w:r w:rsidRPr="00966B9E">
        <w:rPr>
          <w:bCs/>
        </w:rPr>
        <w:t>缺乏对残疾人</w:t>
      </w:r>
      <w:r w:rsidRPr="00966B9E">
        <w:rPr>
          <w:rFonts w:hint="eastAsia"/>
          <w:bCs/>
        </w:rPr>
        <w:t>在</w:t>
      </w:r>
      <w:r w:rsidRPr="00966B9E">
        <w:rPr>
          <w:bCs/>
        </w:rPr>
        <w:t>COVID-19</w:t>
      </w:r>
      <w:r w:rsidRPr="00966B9E">
        <w:rPr>
          <w:rFonts w:hint="eastAsia"/>
          <w:bCs/>
        </w:rPr>
        <w:t>方面</w:t>
      </w:r>
      <w:r w:rsidRPr="00966B9E">
        <w:rPr>
          <w:bCs/>
        </w:rPr>
        <w:t>具体需求的积极回应，包括公众、交通部门和媒体缺乏关于口罩豁免的信息，导致获得豁免的自闭症患者不断遭到诋毁。</w:t>
      </w:r>
    </w:p>
    <w:p w14:paraId="247EEB0F"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24.</w:t>
      </w:r>
      <w:r w:rsidRPr="00966B9E">
        <w:rPr>
          <w:rFonts w:ascii="Time New Roman" w:eastAsia="黑体" w:hAnsi="Time New Roman"/>
          <w:bCs/>
        </w:rPr>
        <w:tab/>
      </w:r>
      <w:r w:rsidRPr="00966B9E">
        <w:rPr>
          <w:rFonts w:ascii="Time New Roman" w:eastAsia="黑体" w:hAnsi="Time New Roman"/>
          <w:bCs/>
        </w:rPr>
        <w:t>委员会建议缔约国：</w:t>
      </w:r>
    </w:p>
    <w:p w14:paraId="340C766B"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确保根据《公约》和《</w:t>
      </w:r>
      <w:r w:rsidRPr="00966B9E">
        <w:rPr>
          <w:rFonts w:ascii="Time New Roman" w:eastAsia="黑体" w:hAnsi="Time New Roman"/>
          <w:bCs/>
        </w:rPr>
        <w:t>2015-2030</w:t>
      </w:r>
      <w:r w:rsidRPr="00966B9E">
        <w:rPr>
          <w:rFonts w:ascii="Time New Roman" w:eastAsia="黑体" w:hAnsi="Time New Roman"/>
          <w:bCs/>
        </w:rPr>
        <w:t>年仙台减少灾害风险框架》</w:t>
      </w:r>
      <w:r w:rsidRPr="00966B9E">
        <w:rPr>
          <w:rFonts w:ascii="Time New Roman" w:eastAsia="黑体" w:hAnsi="Time New Roman" w:hint="eastAsia"/>
          <w:bCs/>
        </w:rPr>
        <w:t>，</w:t>
      </w:r>
      <w:r w:rsidRPr="00966B9E">
        <w:rPr>
          <w:rFonts w:ascii="Time New Roman" w:eastAsia="黑体" w:hAnsi="Time New Roman"/>
          <w:bCs/>
        </w:rPr>
        <w:t>与残疾人一起制定联邦、州和市各级的减少灾害风险计划和战略，并明确回应</w:t>
      </w:r>
      <w:r w:rsidRPr="00966B9E">
        <w:rPr>
          <w:rFonts w:ascii="Time New Roman" w:eastAsia="黑体" w:hAnsi="Time New Roman" w:hint="eastAsia"/>
          <w:bCs/>
        </w:rPr>
        <w:t>残疾人</w:t>
      </w:r>
      <w:r w:rsidRPr="00966B9E">
        <w:rPr>
          <w:rFonts w:ascii="Time New Roman" w:eastAsia="黑体" w:hAnsi="Time New Roman"/>
          <w:bCs/>
        </w:rPr>
        <w:t>在所有风险情况下的具体需求；</w:t>
      </w:r>
    </w:p>
    <w:p w14:paraId="5D27A3C9"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与残疾人组织密切协商并在其积极参与下，根据机构间常设委员会发布的《将残疾人</w:t>
      </w:r>
      <w:r w:rsidRPr="00966B9E">
        <w:rPr>
          <w:rFonts w:ascii="Time New Roman" w:eastAsia="黑体" w:hAnsi="Time New Roman" w:hint="eastAsia"/>
          <w:bCs/>
        </w:rPr>
        <w:t>融</w:t>
      </w:r>
      <w:r w:rsidRPr="00966B9E">
        <w:rPr>
          <w:rFonts w:ascii="Time New Roman" w:eastAsia="黑体" w:hAnsi="Time New Roman"/>
          <w:bCs/>
        </w:rPr>
        <w:t>入人道主义行动指南》</w:t>
      </w:r>
      <w:r w:rsidRPr="00966B9E">
        <w:rPr>
          <w:rFonts w:ascii="Time New Roman" w:eastAsia="黑体" w:hAnsi="Time New Roman" w:hint="eastAsia"/>
          <w:bCs/>
        </w:rPr>
        <w:t>，</w:t>
      </w:r>
      <w:r w:rsidRPr="00966B9E">
        <w:rPr>
          <w:rFonts w:ascii="Time New Roman" w:eastAsia="黑体" w:hAnsi="Time New Roman"/>
          <w:bCs/>
        </w:rPr>
        <w:t>通过一项执行《将残疾人</w:t>
      </w:r>
      <w:r w:rsidRPr="00966B9E">
        <w:rPr>
          <w:rFonts w:ascii="Time New Roman" w:eastAsia="黑体" w:hAnsi="Time New Roman" w:hint="eastAsia"/>
          <w:bCs/>
        </w:rPr>
        <w:t>融</w:t>
      </w:r>
      <w:r w:rsidRPr="00966B9E">
        <w:rPr>
          <w:rFonts w:ascii="Time New Roman" w:eastAsia="黑体" w:hAnsi="Time New Roman"/>
          <w:bCs/>
        </w:rPr>
        <w:t>入人道主义行动宪章》的行动计划，包括减少灾害风险的明确</w:t>
      </w:r>
      <w:r w:rsidRPr="00966B9E">
        <w:rPr>
          <w:rFonts w:ascii="Time New Roman" w:eastAsia="黑体" w:hAnsi="Time New Roman" w:hint="eastAsia"/>
          <w:bCs/>
        </w:rPr>
        <w:t>的</w:t>
      </w:r>
      <w:r w:rsidRPr="00966B9E">
        <w:rPr>
          <w:rFonts w:ascii="Time New Roman" w:eastAsia="黑体" w:hAnsi="Time New Roman"/>
          <w:bCs/>
        </w:rPr>
        <w:t>和可衡量的目标和指标；</w:t>
      </w:r>
    </w:p>
    <w:p w14:paraId="54C349B5"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Pr>
          <w:rFonts w:ascii="Time New Roman" w:eastAsia="黑体" w:hAnsi="Time New Roman"/>
          <w:bCs/>
        </w:rPr>
        <w:tab/>
      </w:r>
      <w:r w:rsidRPr="00966B9E">
        <w:rPr>
          <w:rFonts w:ascii="Time New Roman" w:eastAsia="黑体" w:hAnsi="Time New Roman"/>
          <w:bCs/>
        </w:rPr>
        <w:t>确保包容性的</w:t>
      </w:r>
      <w:r w:rsidRPr="00966B9E">
        <w:rPr>
          <w:rFonts w:ascii="Time New Roman" w:eastAsia="黑体" w:hAnsi="Time New Roman"/>
          <w:bCs/>
        </w:rPr>
        <w:t>COVID-19</w:t>
      </w:r>
      <w:r w:rsidRPr="00966B9E">
        <w:rPr>
          <w:rFonts w:ascii="Time New Roman" w:eastAsia="黑体" w:hAnsi="Time New Roman"/>
          <w:bCs/>
        </w:rPr>
        <w:t>应对和</w:t>
      </w:r>
      <w:r w:rsidRPr="00966B9E">
        <w:rPr>
          <w:rFonts w:ascii="Time New Roman" w:eastAsia="黑体" w:hAnsi="Time New Roman" w:hint="eastAsia"/>
          <w:bCs/>
        </w:rPr>
        <w:t>复苏</w:t>
      </w:r>
      <w:r w:rsidRPr="00966B9E">
        <w:rPr>
          <w:rFonts w:ascii="Time New Roman" w:eastAsia="黑体" w:hAnsi="Time New Roman"/>
          <w:bCs/>
        </w:rPr>
        <w:t>计划，加强与残疾人组织的合作，并确保向公众、相关</w:t>
      </w:r>
      <w:r w:rsidRPr="00966B9E">
        <w:rPr>
          <w:rFonts w:ascii="Time New Roman" w:eastAsia="黑体" w:hAnsi="Time New Roman" w:hint="eastAsia"/>
          <w:bCs/>
        </w:rPr>
        <w:t>部门</w:t>
      </w:r>
      <w:r w:rsidRPr="00966B9E">
        <w:rPr>
          <w:rFonts w:ascii="Time New Roman" w:eastAsia="黑体" w:hAnsi="Time New Roman"/>
          <w:bCs/>
        </w:rPr>
        <w:t>和媒体提供关于疫情措施的信息，包括口罩豁免。</w:t>
      </w:r>
    </w:p>
    <w:p w14:paraId="62EF8FF9" w14:textId="77777777" w:rsidR="001D5FE3" w:rsidRPr="00966B9E" w:rsidRDefault="001D5FE3" w:rsidP="001D5FE3">
      <w:pPr>
        <w:pStyle w:val="H23GC"/>
        <w:rPr>
          <w:bCs/>
        </w:rPr>
      </w:pPr>
      <w:r w:rsidRPr="00966B9E">
        <w:rPr>
          <w:bCs/>
        </w:rPr>
        <w:lastRenderedPageBreak/>
        <w:tab/>
      </w:r>
      <w:r w:rsidRPr="00966B9E">
        <w:rPr>
          <w:bCs/>
        </w:rPr>
        <w:tab/>
      </w:r>
      <w:r w:rsidRPr="00966B9E">
        <w:rPr>
          <w:bCs/>
        </w:rPr>
        <w:t>法律面前的平等承认</w:t>
      </w:r>
      <w:r w:rsidRPr="00966B9E">
        <w:rPr>
          <w:bCs/>
        </w:rPr>
        <w:t>(</w:t>
      </w:r>
      <w:r w:rsidRPr="00966B9E">
        <w:rPr>
          <w:bCs/>
        </w:rPr>
        <w:t>第十二条</w:t>
      </w:r>
      <w:r w:rsidRPr="00966B9E">
        <w:rPr>
          <w:bCs/>
        </w:rPr>
        <w:t>)</w:t>
      </w:r>
    </w:p>
    <w:p w14:paraId="1B7340E4" w14:textId="77777777" w:rsidR="001D5FE3" w:rsidRPr="00966B9E" w:rsidRDefault="001D5FE3" w:rsidP="001D5FE3">
      <w:pPr>
        <w:pStyle w:val="SingleTxtGC"/>
        <w:rPr>
          <w:bCs/>
        </w:rPr>
      </w:pPr>
      <w:r w:rsidRPr="00966B9E">
        <w:rPr>
          <w:bCs/>
        </w:rPr>
        <w:t>25.</w:t>
      </w:r>
      <w:r w:rsidRPr="00966B9E">
        <w:rPr>
          <w:bCs/>
        </w:rPr>
        <w:tab/>
      </w:r>
      <w:r w:rsidRPr="00966B9E">
        <w:rPr>
          <w:bCs/>
        </w:rPr>
        <w:t>委员会关切地注意到：</w:t>
      </w:r>
    </w:p>
    <w:p w14:paraId="2F8D20DA" w14:textId="77777777" w:rsidR="001D5FE3" w:rsidRPr="00966B9E" w:rsidRDefault="001D5FE3" w:rsidP="001D5FE3">
      <w:pPr>
        <w:pStyle w:val="SingleTxtGC"/>
        <w:rPr>
          <w:bCs/>
        </w:rPr>
      </w:pPr>
      <w:r w:rsidRPr="00966B9E">
        <w:rPr>
          <w:bCs/>
        </w:rPr>
        <w:tab/>
        <w:t>(a)</w:t>
      </w:r>
      <w:r>
        <w:rPr>
          <w:bCs/>
        </w:rPr>
        <w:tab/>
      </w:r>
      <w:r w:rsidRPr="00966B9E">
        <w:rPr>
          <w:rFonts w:hint="eastAsia"/>
          <w:bCs/>
        </w:rPr>
        <w:t>对</w:t>
      </w:r>
      <w:r w:rsidRPr="00966B9E">
        <w:rPr>
          <w:bCs/>
        </w:rPr>
        <w:t>残疾人在法律面前平等的权利</w:t>
      </w:r>
      <w:r w:rsidRPr="00966B9E">
        <w:rPr>
          <w:rFonts w:hint="eastAsia"/>
          <w:bCs/>
        </w:rPr>
        <w:t>缺乏承认</w:t>
      </w:r>
      <w:r w:rsidRPr="00966B9E">
        <w:rPr>
          <w:bCs/>
        </w:rPr>
        <w:t>，包括存在</w:t>
      </w:r>
      <w:r w:rsidRPr="00966B9E">
        <w:rPr>
          <w:rFonts w:hint="eastAsia"/>
          <w:bCs/>
        </w:rPr>
        <w:t>一些</w:t>
      </w:r>
      <w:r w:rsidRPr="00966B9E">
        <w:rPr>
          <w:bCs/>
        </w:rPr>
        <w:t>否认或限制残疾人法律行为能力并将其置于监护之下的法律；</w:t>
      </w:r>
    </w:p>
    <w:p w14:paraId="5432239C" w14:textId="77777777" w:rsidR="001D5FE3" w:rsidRPr="00966B9E" w:rsidRDefault="001D5FE3" w:rsidP="001D5FE3">
      <w:pPr>
        <w:pStyle w:val="SingleTxtGC"/>
        <w:rPr>
          <w:bCs/>
        </w:rPr>
      </w:pPr>
      <w:r w:rsidRPr="00966B9E">
        <w:rPr>
          <w:bCs/>
        </w:rPr>
        <w:tab/>
        <w:t>(b)</w:t>
      </w:r>
      <w:r>
        <w:rPr>
          <w:bCs/>
        </w:rPr>
        <w:tab/>
      </w:r>
      <w:r w:rsidRPr="00966B9E">
        <w:rPr>
          <w:bCs/>
        </w:rPr>
        <w:t>缺乏支持残疾人在与其他人平等的基础上行使法律行为能力的措施。</w:t>
      </w:r>
    </w:p>
    <w:p w14:paraId="228CFE67" w14:textId="43C8C654"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26.</w:t>
      </w:r>
      <w:r w:rsidRPr="00966B9E">
        <w:rPr>
          <w:rFonts w:ascii="Time New Roman" w:eastAsia="黑体" w:hAnsi="Time New Roman"/>
          <w:bCs/>
        </w:rPr>
        <w:tab/>
      </w:r>
      <w:r w:rsidRPr="00966B9E">
        <w:rPr>
          <w:rFonts w:ascii="Time New Roman" w:eastAsia="黑体" w:hAnsi="Time New Roman"/>
          <w:bCs/>
        </w:rPr>
        <w:t>委员会回顾第</w:t>
      </w:r>
      <w:r w:rsidR="007D357F">
        <w:rPr>
          <w:rFonts w:ascii="Time New Roman" w:eastAsia="黑体" w:hAnsi="Time New Roman" w:hint="eastAsia"/>
          <w:bCs/>
        </w:rPr>
        <w:t>1</w:t>
      </w:r>
      <w:r w:rsidRPr="00966B9E">
        <w:rPr>
          <w:rFonts w:ascii="Time New Roman" w:eastAsia="黑体" w:hAnsi="Time New Roman"/>
          <w:bCs/>
        </w:rPr>
        <w:t>号一般性意见</w:t>
      </w:r>
      <w:r w:rsidRPr="00966B9E">
        <w:rPr>
          <w:rFonts w:ascii="Time New Roman" w:eastAsia="黑体" w:hAnsi="Time New Roman"/>
          <w:bCs/>
        </w:rPr>
        <w:t>(2014</w:t>
      </w:r>
      <w:r w:rsidRPr="00966B9E">
        <w:rPr>
          <w:rFonts w:ascii="Time New Roman" w:eastAsia="黑体" w:hAnsi="Time New Roman"/>
          <w:bCs/>
        </w:rPr>
        <w:t>年</w:t>
      </w:r>
      <w:r w:rsidRPr="00966B9E">
        <w:rPr>
          <w:rFonts w:ascii="Time New Roman" w:eastAsia="黑体" w:hAnsi="Time New Roman"/>
          <w:bCs/>
        </w:rPr>
        <w:t>)</w:t>
      </w:r>
      <w:r w:rsidRPr="00966B9E">
        <w:rPr>
          <w:rFonts w:ascii="Time New Roman" w:eastAsia="黑体" w:hAnsi="Time New Roman" w:hint="eastAsia"/>
          <w:bCs/>
        </w:rPr>
        <w:t>，</w:t>
      </w:r>
      <w:r w:rsidRPr="00966B9E">
        <w:rPr>
          <w:rFonts w:ascii="Time New Roman" w:eastAsia="黑体" w:hAnsi="Time New Roman"/>
          <w:bCs/>
        </w:rPr>
        <w:t>建议缔约国：</w:t>
      </w:r>
    </w:p>
    <w:p w14:paraId="16086A05"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修订《民法》和《成年人保护法》</w:t>
      </w:r>
      <w:r w:rsidRPr="00966B9E">
        <w:rPr>
          <w:rFonts w:ascii="Time New Roman" w:eastAsia="黑体" w:hAnsi="Time New Roman" w:hint="eastAsia"/>
          <w:bCs/>
        </w:rPr>
        <w:t>，</w:t>
      </w:r>
      <w:r w:rsidRPr="00966B9E">
        <w:rPr>
          <w:rFonts w:ascii="Time New Roman" w:eastAsia="黑体" w:hAnsi="Time New Roman"/>
          <w:bCs/>
        </w:rPr>
        <w:t>废除任何旨在否认或削弱承认残疾人在法律面前的人格的法律和相关政策及做法；</w:t>
      </w:r>
    </w:p>
    <w:p w14:paraId="5BD808EC"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与残疾人及其代表组织密切协商并在其积极参与下，制定和实施一个全国一致的框架以支持尊重残疾人意愿、偏好和个人选择的决策。</w:t>
      </w:r>
    </w:p>
    <w:p w14:paraId="09DB2E0A" w14:textId="77777777" w:rsidR="001D5FE3" w:rsidRPr="00966B9E" w:rsidRDefault="001D5FE3" w:rsidP="001D5FE3">
      <w:pPr>
        <w:pStyle w:val="H23GC"/>
        <w:rPr>
          <w:bCs/>
        </w:rPr>
      </w:pPr>
      <w:r w:rsidRPr="00966B9E">
        <w:rPr>
          <w:bCs/>
        </w:rPr>
        <w:tab/>
      </w:r>
      <w:r w:rsidRPr="00966B9E">
        <w:rPr>
          <w:bCs/>
        </w:rPr>
        <w:tab/>
      </w:r>
      <w:r w:rsidRPr="00966B9E">
        <w:rPr>
          <w:bCs/>
        </w:rPr>
        <w:t>获得司法保护</w:t>
      </w:r>
      <w:r w:rsidRPr="00966B9E">
        <w:rPr>
          <w:bCs/>
        </w:rPr>
        <w:t>(</w:t>
      </w:r>
      <w:r w:rsidRPr="00966B9E">
        <w:rPr>
          <w:bCs/>
        </w:rPr>
        <w:t>第十三条</w:t>
      </w:r>
      <w:r w:rsidRPr="00966B9E">
        <w:rPr>
          <w:bCs/>
        </w:rPr>
        <w:t>)</w:t>
      </w:r>
    </w:p>
    <w:p w14:paraId="3881E31D" w14:textId="77777777" w:rsidR="001D5FE3" w:rsidRPr="00966B9E" w:rsidRDefault="001D5FE3" w:rsidP="001D5FE3">
      <w:pPr>
        <w:pStyle w:val="SingleTxtGC"/>
        <w:rPr>
          <w:bCs/>
        </w:rPr>
      </w:pPr>
      <w:r w:rsidRPr="00966B9E">
        <w:rPr>
          <w:bCs/>
        </w:rPr>
        <w:t>27.</w:t>
      </w:r>
      <w:r w:rsidRPr="00966B9E">
        <w:rPr>
          <w:bCs/>
        </w:rPr>
        <w:tab/>
      </w:r>
      <w:r w:rsidRPr="00966B9E">
        <w:rPr>
          <w:bCs/>
        </w:rPr>
        <w:t>委员会关切地注意到：</w:t>
      </w:r>
    </w:p>
    <w:p w14:paraId="69F2B330" w14:textId="77777777" w:rsidR="001D5FE3" w:rsidRPr="00966B9E" w:rsidRDefault="001D5FE3" w:rsidP="001D5FE3">
      <w:pPr>
        <w:pStyle w:val="SingleTxtGC"/>
        <w:rPr>
          <w:bCs/>
        </w:rPr>
      </w:pPr>
      <w:r w:rsidRPr="00966B9E">
        <w:rPr>
          <w:bCs/>
        </w:rPr>
        <w:tab/>
        <w:t>(a)</w:t>
      </w:r>
      <w:r>
        <w:rPr>
          <w:bCs/>
        </w:rPr>
        <w:tab/>
      </w:r>
      <w:r w:rsidRPr="00966B9E">
        <w:rPr>
          <w:bCs/>
        </w:rPr>
        <w:t>残疾人诉诸司法的障碍，包括行政法庭和法院的无障碍</w:t>
      </w:r>
      <w:r w:rsidRPr="00966B9E">
        <w:rPr>
          <w:rFonts w:hint="eastAsia"/>
          <w:bCs/>
        </w:rPr>
        <w:t>条件</w:t>
      </w:r>
      <w:r w:rsidRPr="00966B9E">
        <w:rPr>
          <w:bCs/>
        </w:rPr>
        <w:t>、</w:t>
      </w:r>
      <w:r w:rsidRPr="00966B9E">
        <w:rPr>
          <w:rFonts w:hint="eastAsia"/>
          <w:bCs/>
        </w:rPr>
        <w:t>提起诉讼</w:t>
      </w:r>
      <w:r w:rsidRPr="00966B9E">
        <w:rPr>
          <w:bCs/>
        </w:rPr>
        <w:t>的</w:t>
      </w:r>
      <w:r w:rsidRPr="00966B9E">
        <w:rPr>
          <w:rFonts w:hint="eastAsia"/>
          <w:bCs/>
        </w:rPr>
        <w:t>资金</w:t>
      </w:r>
      <w:r w:rsidRPr="00966B9E">
        <w:rPr>
          <w:bCs/>
        </w:rPr>
        <w:t>风险、缺乏无障碍信息和通信</w:t>
      </w:r>
      <w:r w:rsidRPr="00966B9E">
        <w:rPr>
          <w:rFonts w:hint="eastAsia"/>
          <w:bCs/>
        </w:rPr>
        <w:t>条件</w:t>
      </w:r>
      <w:r w:rsidRPr="00966B9E">
        <w:rPr>
          <w:bCs/>
        </w:rPr>
        <w:t>以及缺乏</w:t>
      </w:r>
      <w:r w:rsidRPr="00966B9E">
        <w:rPr>
          <w:rFonts w:hint="eastAsia"/>
          <w:bCs/>
        </w:rPr>
        <w:t>帮助</w:t>
      </w:r>
      <w:r w:rsidRPr="00966B9E">
        <w:rPr>
          <w:bCs/>
        </w:rPr>
        <w:t>有效参与法律诉讼的程序便利；</w:t>
      </w:r>
    </w:p>
    <w:p w14:paraId="1ED1289C" w14:textId="77777777" w:rsidR="001D5FE3" w:rsidRPr="00966B9E" w:rsidRDefault="001D5FE3" w:rsidP="001D5FE3">
      <w:pPr>
        <w:pStyle w:val="SingleTxtGC"/>
        <w:rPr>
          <w:bCs/>
        </w:rPr>
      </w:pPr>
      <w:r w:rsidRPr="00966B9E">
        <w:rPr>
          <w:bCs/>
        </w:rPr>
        <w:tab/>
        <w:t>(b)</w:t>
      </w:r>
      <w:r>
        <w:rPr>
          <w:bCs/>
        </w:rPr>
        <w:tab/>
      </w:r>
      <w:r w:rsidRPr="00966B9E">
        <w:rPr>
          <w:bCs/>
        </w:rPr>
        <w:t>司法和行政程序中缺乏对《公约》标准和原则的理解和适用；</w:t>
      </w:r>
    </w:p>
    <w:p w14:paraId="590F98ED" w14:textId="77777777" w:rsidR="001D5FE3" w:rsidRPr="00966B9E" w:rsidRDefault="001D5FE3" w:rsidP="001D5FE3">
      <w:pPr>
        <w:pStyle w:val="SingleTxtGC"/>
        <w:rPr>
          <w:bCs/>
        </w:rPr>
      </w:pPr>
      <w:r w:rsidRPr="00966B9E">
        <w:rPr>
          <w:bCs/>
        </w:rPr>
        <w:tab/>
        <w:t>(c)</w:t>
      </w:r>
      <w:r>
        <w:rPr>
          <w:bCs/>
        </w:rPr>
        <w:tab/>
      </w:r>
      <w:r w:rsidRPr="00966B9E">
        <w:rPr>
          <w:bCs/>
        </w:rPr>
        <w:t>没有为被视为</w:t>
      </w:r>
      <w:r w:rsidRPr="00966B9E">
        <w:rPr>
          <w:rFonts w:hint="eastAsia"/>
          <w:bCs/>
        </w:rPr>
        <w:t>“</w:t>
      </w:r>
      <w:r w:rsidRPr="00966B9E">
        <w:rPr>
          <w:bCs/>
        </w:rPr>
        <w:t>无识别能力</w:t>
      </w:r>
      <w:r w:rsidRPr="00966B9E">
        <w:rPr>
          <w:rFonts w:hint="eastAsia"/>
          <w:bCs/>
        </w:rPr>
        <w:t>”</w:t>
      </w:r>
      <w:r w:rsidRPr="00966B9E">
        <w:rPr>
          <w:bCs/>
        </w:rPr>
        <w:t>的残疾人提供程序性和合理的便利，以</w:t>
      </w:r>
      <w:r w:rsidRPr="00966B9E">
        <w:rPr>
          <w:rFonts w:hint="eastAsia"/>
          <w:bCs/>
        </w:rPr>
        <w:t>帮助</w:t>
      </w:r>
      <w:r w:rsidRPr="00966B9E">
        <w:rPr>
          <w:bCs/>
        </w:rPr>
        <w:t>他们在与其他人平等的基础上作为法律诉讼的参与者发挥有效作用。</w:t>
      </w:r>
    </w:p>
    <w:p w14:paraId="466A950A"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28.</w:t>
      </w:r>
      <w:r w:rsidRPr="00966B9E">
        <w:rPr>
          <w:rFonts w:ascii="Time New Roman" w:eastAsia="黑体" w:hAnsi="Time New Roman"/>
          <w:bCs/>
        </w:rPr>
        <w:tab/>
      </w:r>
      <w:r w:rsidRPr="00966B9E">
        <w:rPr>
          <w:rFonts w:ascii="Time New Roman" w:eastAsia="黑体" w:hAnsi="Time New Roman"/>
          <w:bCs/>
        </w:rPr>
        <w:t>委员会建议缔约国：</w:t>
      </w:r>
    </w:p>
    <w:p w14:paraId="01E46B6A"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确保司法和行政设施无障碍，包括</w:t>
      </w:r>
      <w:r w:rsidRPr="00966B9E">
        <w:rPr>
          <w:rFonts w:ascii="Time New Roman" w:eastAsia="黑体" w:hAnsi="Time New Roman" w:hint="eastAsia"/>
          <w:bCs/>
        </w:rPr>
        <w:t>采用</w:t>
      </w:r>
      <w:r w:rsidRPr="00966B9E">
        <w:rPr>
          <w:rFonts w:ascii="Time New Roman" w:eastAsia="黑体" w:hAnsi="Time New Roman"/>
          <w:bCs/>
        </w:rPr>
        <w:t>通用设计，并提供替代和辅助信息和通信手段供整个法律诉讼过程使用，如盲文、手语、无障碍数字格式、</w:t>
      </w:r>
      <w:r w:rsidRPr="00966B9E">
        <w:rPr>
          <w:rFonts w:ascii="Time New Roman" w:eastAsia="黑体" w:hAnsi="Time New Roman"/>
          <w:bCs/>
        </w:rPr>
        <w:t>Easy Read</w:t>
      </w:r>
      <w:r w:rsidRPr="00966B9E">
        <w:rPr>
          <w:rFonts w:ascii="Time New Roman" w:eastAsia="黑体" w:hAnsi="Time New Roman"/>
          <w:bCs/>
        </w:rPr>
        <w:t>、音频描述和视频转录；</w:t>
      </w:r>
      <w:bookmarkStart w:id="2" w:name="_Hlk100330515"/>
      <w:bookmarkEnd w:id="2"/>
    </w:p>
    <w:p w14:paraId="32F97FA0"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加强联邦和州程序条例，确保在各级司法系统提供程序性和适合年龄的便利；</w:t>
      </w:r>
    </w:p>
    <w:p w14:paraId="28A1E6DC"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Pr>
          <w:rFonts w:ascii="Time New Roman" w:eastAsia="黑体" w:hAnsi="Time New Roman"/>
          <w:bCs/>
        </w:rPr>
        <w:tab/>
      </w:r>
      <w:r w:rsidRPr="00966B9E">
        <w:rPr>
          <w:rFonts w:ascii="Time New Roman" w:eastAsia="黑体" w:hAnsi="Time New Roman"/>
          <w:bCs/>
        </w:rPr>
        <w:t>为司法</w:t>
      </w:r>
      <w:r w:rsidRPr="00966B9E">
        <w:rPr>
          <w:rFonts w:ascii="Time New Roman" w:eastAsia="黑体" w:hAnsi="Time New Roman" w:hint="eastAsia"/>
          <w:bCs/>
        </w:rPr>
        <w:t>机关</w:t>
      </w:r>
      <w:r w:rsidRPr="00966B9E">
        <w:rPr>
          <w:rFonts w:ascii="Time New Roman" w:eastAsia="黑体" w:hAnsi="Time New Roman"/>
          <w:bCs/>
        </w:rPr>
        <w:t>、司法</w:t>
      </w:r>
      <w:r w:rsidRPr="00966B9E">
        <w:rPr>
          <w:rFonts w:ascii="Time New Roman" w:eastAsia="黑体" w:hAnsi="Time New Roman" w:hint="eastAsia"/>
          <w:bCs/>
        </w:rPr>
        <w:t>人员</w:t>
      </w:r>
      <w:r w:rsidRPr="00966B9E">
        <w:rPr>
          <w:rFonts w:ascii="Time New Roman" w:eastAsia="黑体" w:hAnsi="Time New Roman"/>
          <w:bCs/>
        </w:rPr>
        <w:t>和行政专业人员以及其他相关政府官员制定专业发展方案，介绍《公约》的条款和残疾</w:t>
      </w:r>
      <w:r w:rsidRPr="00966B9E">
        <w:rPr>
          <w:rFonts w:ascii="Time New Roman" w:eastAsia="黑体" w:hAnsi="Time New Roman" w:hint="eastAsia"/>
          <w:bCs/>
        </w:rPr>
        <w:t>人</w:t>
      </w:r>
      <w:r w:rsidRPr="00966B9E">
        <w:rPr>
          <w:rFonts w:ascii="Time New Roman" w:eastAsia="黑体" w:hAnsi="Time New Roman"/>
          <w:bCs/>
        </w:rPr>
        <w:t>人权模式及其在国内法中的实施情况；</w:t>
      </w:r>
    </w:p>
    <w:p w14:paraId="66224635"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(d)</w:t>
      </w:r>
      <w:r>
        <w:rPr>
          <w:rFonts w:ascii="Time New Roman" w:eastAsia="黑体" w:hAnsi="Time New Roman"/>
          <w:bCs/>
        </w:rPr>
        <w:tab/>
      </w:r>
      <w:r w:rsidRPr="00966B9E">
        <w:rPr>
          <w:rFonts w:ascii="Time New Roman" w:eastAsia="黑体" w:hAnsi="Time New Roman"/>
          <w:bCs/>
        </w:rPr>
        <w:t>废除限制残疾人法律行为能力的立法，保障他们在与其他人平等的基础上诉诸司法，包括</w:t>
      </w:r>
      <w:r w:rsidRPr="00966B9E">
        <w:rPr>
          <w:rFonts w:ascii="Time New Roman" w:eastAsia="黑体" w:hAnsi="Time New Roman" w:hint="eastAsia"/>
          <w:bCs/>
        </w:rPr>
        <w:t>在</w:t>
      </w:r>
      <w:r w:rsidRPr="00966B9E">
        <w:rPr>
          <w:rFonts w:ascii="Time New Roman" w:eastAsia="黑体" w:hAnsi="Time New Roman"/>
          <w:bCs/>
        </w:rPr>
        <w:t>整个司法</w:t>
      </w:r>
      <w:r w:rsidRPr="00966B9E">
        <w:rPr>
          <w:rFonts w:ascii="Time New Roman" w:eastAsia="黑体" w:hAnsi="Time New Roman" w:hint="eastAsia"/>
          <w:bCs/>
        </w:rPr>
        <w:t>案件的审理过程中提供这种保障</w:t>
      </w:r>
      <w:r w:rsidRPr="00966B9E">
        <w:rPr>
          <w:rFonts w:ascii="Time New Roman" w:eastAsia="黑体" w:hAnsi="Time New Roman"/>
          <w:bCs/>
        </w:rPr>
        <w:t>。</w:t>
      </w:r>
    </w:p>
    <w:p w14:paraId="4BEC599D" w14:textId="77777777" w:rsidR="001D5FE3" w:rsidRPr="00966B9E" w:rsidRDefault="001D5FE3" w:rsidP="001D5FE3">
      <w:pPr>
        <w:pStyle w:val="H23GC"/>
        <w:rPr>
          <w:bCs/>
        </w:rPr>
      </w:pPr>
      <w:r w:rsidRPr="00966B9E">
        <w:rPr>
          <w:bCs/>
        </w:rPr>
        <w:tab/>
      </w:r>
      <w:r w:rsidRPr="00966B9E">
        <w:rPr>
          <w:bCs/>
        </w:rPr>
        <w:tab/>
      </w:r>
      <w:r w:rsidRPr="00966B9E">
        <w:rPr>
          <w:bCs/>
        </w:rPr>
        <w:t>人身自由和安全</w:t>
      </w:r>
      <w:r w:rsidRPr="00966B9E">
        <w:rPr>
          <w:bCs/>
        </w:rPr>
        <w:t>(</w:t>
      </w:r>
      <w:r w:rsidRPr="00966B9E">
        <w:rPr>
          <w:bCs/>
        </w:rPr>
        <w:t>第十四条</w:t>
      </w:r>
      <w:r w:rsidRPr="00966B9E">
        <w:rPr>
          <w:bCs/>
        </w:rPr>
        <w:t>)</w:t>
      </w:r>
    </w:p>
    <w:p w14:paraId="4536A743" w14:textId="77777777" w:rsidR="001D5FE3" w:rsidRPr="00966B9E" w:rsidRDefault="001D5FE3" w:rsidP="001D5FE3">
      <w:pPr>
        <w:pStyle w:val="SingleTxtGC"/>
        <w:rPr>
          <w:bCs/>
        </w:rPr>
      </w:pPr>
      <w:r w:rsidRPr="00966B9E">
        <w:rPr>
          <w:bCs/>
        </w:rPr>
        <w:t>29.</w:t>
      </w:r>
      <w:r w:rsidRPr="00966B9E">
        <w:rPr>
          <w:bCs/>
        </w:rPr>
        <w:tab/>
      </w:r>
      <w:r w:rsidRPr="00966B9E">
        <w:rPr>
          <w:bCs/>
        </w:rPr>
        <w:t>委员会关切地注意到：</w:t>
      </w:r>
    </w:p>
    <w:p w14:paraId="5CBB9D44" w14:textId="77777777" w:rsidR="001D5FE3" w:rsidRPr="00966B9E" w:rsidRDefault="001D5FE3" w:rsidP="001D5FE3">
      <w:pPr>
        <w:pStyle w:val="SingleTxtGC"/>
        <w:rPr>
          <w:bCs/>
        </w:rPr>
      </w:pPr>
      <w:r w:rsidRPr="00966B9E">
        <w:rPr>
          <w:bCs/>
        </w:rPr>
        <w:tab/>
        <w:t>(a)</w:t>
      </w:r>
      <w:r>
        <w:rPr>
          <w:bCs/>
        </w:rPr>
        <w:tab/>
      </w:r>
      <w:r w:rsidRPr="00966B9E">
        <w:rPr>
          <w:bCs/>
        </w:rPr>
        <w:t>允许对智力或心理残疾者进行非自愿拘留和治疗的法律规定，以及与护理相关的住院人数增加；</w:t>
      </w:r>
    </w:p>
    <w:p w14:paraId="248D1112" w14:textId="77777777" w:rsidR="001D5FE3" w:rsidRPr="00966B9E" w:rsidRDefault="001D5FE3" w:rsidP="001D5FE3">
      <w:pPr>
        <w:pStyle w:val="SingleTxtGC"/>
        <w:rPr>
          <w:bCs/>
        </w:rPr>
      </w:pPr>
      <w:r w:rsidRPr="00966B9E">
        <w:rPr>
          <w:bCs/>
        </w:rPr>
        <w:tab/>
        <w:t>(b)</w:t>
      </w:r>
      <w:r>
        <w:rPr>
          <w:bCs/>
        </w:rPr>
        <w:tab/>
      </w:r>
      <w:r w:rsidRPr="00966B9E">
        <w:rPr>
          <w:bCs/>
        </w:rPr>
        <w:t>儿童保护</w:t>
      </w:r>
      <w:r w:rsidRPr="00966B9E">
        <w:rPr>
          <w:rFonts w:hint="eastAsia"/>
          <w:bCs/>
        </w:rPr>
        <w:t>部门</w:t>
      </w:r>
      <w:r w:rsidRPr="00966B9E">
        <w:rPr>
          <w:bCs/>
        </w:rPr>
        <w:t>将儿童安置在机构中，并</w:t>
      </w:r>
      <w:r w:rsidRPr="00966B9E">
        <w:rPr>
          <w:rFonts w:hint="eastAsia"/>
          <w:bCs/>
        </w:rPr>
        <w:t>按照</w:t>
      </w:r>
      <w:r w:rsidRPr="00966B9E">
        <w:rPr>
          <w:bCs/>
        </w:rPr>
        <w:t>成人保护条款将他们安置在精神病院中；</w:t>
      </w:r>
    </w:p>
    <w:p w14:paraId="52D4B16F" w14:textId="77777777" w:rsidR="001D5FE3" w:rsidRPr="00966B9E" w:rsidRDefault="001D5FE3" w:rsidP="001D5FE3">
      <w:pPr>
        <w:pStyle w:val="SingleTxtGC"/>
        <w:rPr>
          <w:bCs/>
        </w:rPr>
      </w:pPr>
      <w:r w:rsidRPr="00966B9E">
        <w:rPr>
          <w:bCs/>
        </w:rPr>
        <w:lastRenderedPageBreak/>
        <w:tab/>
        <w:t>(c)</w:t>
      </w:r>
      <w:r>
        <w:rPr>
          <w:bCs/>
        </w:rPr>
        <w:tab/>
      </w:r>
      <w:r w:rsidRPr="00966B9E">
        <w:rPr>
          <w:bCs/>
        </w:rPr>
        <w:t>缺乏反对《在生物学和医学应用中保护人权和人类尊严公约》附加议定书草案的明确立场。</w:t>
      </w:r>
    </w:p>
    <w:p w14:paraId="44A7DD9E"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30.</w:t>
      </w:r>
      <w:r w:rsidRPr="00966B9E">
        <w:rPr>
          <w:rFonts w:ascii="Time New Roman" w:eastAsia="黑体" w:hAnsi="Time New Roman"/>
          <w:bCs/>
        </w:rPr>
        <w:tab/>
      </w:r>
      <w:r w:rsidRPr="00966B9E">
        <w:rPr>
          <w:rFonts w:ascii="Time New Roman" w:eastAsia="黑体" w:hAnsi="Time New Roman"/>
          <w:bCs/>
        </w:rPr>
        <w:t>委员会建议缔约国：</w:t>
      </w:r>
    </w:p>
    <w:p w14:paraId="76EDDE9F"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审查并废除所有允许基于残疾的非自愿剥夺自由的法律规定、政策和做法；</w:t>
      </w:r>
    </w:p>
    <w:p w14:paraId="1E826D01"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防止将残疾儿童安置在机构、精神病设施或与护理相关的住院治疗中，并停止对儿童适用成人保护条款；</w:t>
      </w:r>
    </w:p>
    <w:p w14:paraId="0C9C80EE" w14:textId="086D5D02"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Pr>
          <w:rFonts w:ascii="Time New Roman" w:eastAsia="黑体" w:hAnsi="Time New Roman"/>
          <w:bCs/>
        </w:rPr>
        <w:tab/>
      </w:r>
      <w:r w:rsidRPr="00966B9E">
        <w:rPr>
          <w:rFonts w:ascii="Time New Roman" w:eastAsia="黑体" w:hAnsi="Time New Roman"/>
          <w:bCs/>
        </w:rPr>
        <w:t>委员会呼吁缔约国遵循《公约》第十四条规定的义务和委员会关于残疾人自由和安全权的准则</w:t>
      </w:r>
      <w:r w:rsidRPr="00966B9E">
        <w:rPr>
          <w:rFonts w:ascii="Time New Roman" w:eastAsia="黑体" w:hAnsi="Time New Roman" w:hint="eastAsia"/>
          <w:bCs/>
        </w:rPr>
        <w:t>，</w:t>
      </w:r>
      <w:r w:rsidRPr="00966B9E">
        <w:rPr>
          <w:rFonts w:ascii="Time New Roman" w:eastAsia="黑体" w:hAnsi="Time New Roman"/>
          <w:bCs/>
        </w:rPr>
        <w:t>反对通过《在生物学和医学应用中保护人权和人类尊严公约》的附加议定书草案。</w:t>
      </w:r>
      <w:r w:rsidRPr="003C21D2">
        <w:rPr>
          <w:rFonts w:ascii="Time New Roman" w:eastAsia="黑体" w:hAnsi="Time New Roman"/>
          <w:bCs/>
          <w:vertAlign w:val="superscript"/>
        </w:rPr>
        <w:footnoteReference w:id="7"/>
      </w:r>
      <w:r w:rsidR="003C21D2" w:rsidRPr="003C21D2">
        <w:rPr>
          <w:rFonts w:ascii="Time New Roman" w:eastAsia="黑体" w:hAnsi="Time New Roman"/>
          <w:bCs/>
        </w:rPr>
        <w:t xml:space="preserve"> </w:t>
      </w:r>
      <w:r w:rsidRPr="00966B9E">
        <w:rPr>
          <w:rFonts w:ascii="Time New Roman" w:eastAsia="黑体" w:hAnsi="Time New Roman"/>
          <w:bCs/>
        </w:rPr>
        <w:t>缔约国应以符合残疾人</w:t>
      </w:r>
      <w:r w:rsidRPr="00966B9E">
        <w:rPr>
          <w:rFonts w:ascii="Time New Roman" w:eastAsia="黑体" w:hAnsi="Time New Roman" w:hint="eastAsia"/>
          <w:bCs/>
        </w:rPr>
        <w:t>人</w:t>
      </w:r>
      <w:r w:rsidRPr="00966B9E">
        <w:rPr>
          <w:rFonts w:ascii="Time New Roman" w:eastAsia="黑体" w:hAnsi="Time New Roman"/>
          <w:bCs/>
        </w:rPr>
        <w:t>权模式的方式履行根据《人权和生物医学公约》承担的义务。</w:t>
      </w:r>
    </w:p>
    <w:p w14:paraId="6B0ADB76" w14:textId="77777777" w:rsidR="001D5FE3" w:rsidRPr="00966B9E" w:rsidRDefault="001D5FE3" w:rsidP="001D5FE3">
      <w:pPr>
        <w:pStyle w:val="H23GC"/>
        <w:rPr>
          <w:bCs/>
        </w:rPr>
      </w:pPr>
      <w:r w:rsidRPr="00966B9E">
        <w:rPr>
          <w:bCs/>
        </w:rPr>
        <w:tab/>
      </w:r>
      <w:r w:rsidRPr="00966B9E">
        <w:rPr>
          <w:bCs/>
        </w:rPr>
        <w:tab/>
      </w:r>
      <w:r w:rsidRPr="00966B9E">
        <w:rPr>
          <w:bCs/>
        </w:rPr>
        <w:t>免于酷刑或残忍、不人道或有辱人格的待遇或处罚</w:t>
      </w:r>
      <w:r w:rsidRPr="00966B9E">
        <w:rPr>
          <w:bCs/>
        </w:rPr>
        <w:t>(</w:t>
      </w:r>
      <w:r w:rsidRPr="00966B9E">
        <w:rPr>
          <w:bCs/>
        </w:rPr>
        <w:t>第十五条</w:t>
      </w:r>
      <w:r w:rsidRPr="00966B9E">
        <w:rPr>
          <w:bCs/>
        </w:rPr>
        <w:t>)</w:t>
      </w:r>
    </w:p>
    <w:p w14:paraId="1A923621" w14:textId="77777777" w:rsidR="001D5FE3" w:rsidRPr="00966B9E" w:rsidRDefault="001D5FE3" w:rsidP="001D5FE3">
      <w:pPr>
        <w:pStyle w:val="SingleTxtGC"/>
        <w:rPr>
          <w:bCs/>
        </w:rPr>
      </w:pPr>
      <w:r w:rsidRPr="00966B9E">
        <w:rPr>
          <w:bCs/>
        </w:rPr>
        <w:t>31.</w:t>
      </w:r>
      <w:r w:rsidRPr="00966B9E">
        <w:rPr>
          <w:bCs/>
        </w:rPr>
        <w:tab/>
      </w:r>
      <w:r w:rsidRPr="00966B9E">
        <w:rPr>
          <w:bCs/>
        </w:rPr>
        <w:t>委员会关切地注意到</w:t>
      </w:r>
      <w:r w:rsidRPr="00966B9E">
        <w:rPr>
          <w:rFonts w:hint="eastAsia"/>
          <w:bCs/>
        </w:rPr>
        <w:t>，</w:t>
      </w:r>
      <w:r w:rsidRPr="00966B9E">
        <w:rPr>
          <w:bCs/>
        </w:rPr>
        <w:t>在监狱、寄宿照料设施和精神病院中使用强制医疗程序和治疗、化学、物理和机械</w:t>
      </w:r>
      <w:r w:rsidRPr="00966B9E">
        <w:rPr>
          <w:rFonts w:hint="eastAsia"/>
          <w:bCs/>
        </w:rPr>
        <w:t>拘束</w:t>
      </w:r>
      <w:r w:rsidRPr="00966B9E">
        <w:rPr>
          <w:bCs/>
        </w:rPr>
        <w:t>、隔离和</w:t>
      </w:r>
      <w:r w:rsidRPr="00966B9E">
        <w:rPr>
          <w:rFonts w:hint="eastAsia"/>
          <w:bCs/>
        </w:rPr>
        <w:t>禁闭等手段</w:t>
      </w:r>
      <w:r w:rsidRPr="00966B9E">
        <w:rPr>
          <w:bCs/>
        </w:rPr>
        <w:t>。</w:t>
      </w:r>
    </w:p>
    <w:p w14:paraId="763357FE"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32.</w:t>
      </w:r>
      <w:r w:rsidRPr="00966B9E">
        <w:rPr>
          <w:rFonts w:ascii="Time New Roman" w:eastAsia="黑体" w:hAnsi="Time New Roman"/>
          <w:bCs/>
        </w:rPr>
        <w:tab/>
      </w:r>
      <w:r w:rsidRPr="00966B9E">
        <w:rPr>
          <w:rFonts w:ascii="Time New Roman" w:eastAsia="黑体" w:hAnsi="Time New Roman"/>
          <w:bCs/>
        </w:rPr>
        <w:t>委员会建议缔约国：</w:t>
      </w:r>
    </w:p>
    <w:p w14:paraId="2AC39A78"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在法律、政策和实践中消除一切形式的强迫医疗程序和治疗，以及化学、物理和机械</w:t>
      </w:r>
      <w:r w:rsidRPr="00966B9E">
        <w:rPr>
          <w:rFonts w:ascii="Time New Roman" w:eastAsia="黑体" w:hAnsi="Time New Roman" w:hint="eastAsia"/>
          <w:bCs/>
        </w:rPr>
        <w:t>拘束</w:t>
      </w:r>
      <w:r w:rsidRPr="00966B9E">
        <w:rPr>
          <w:rFonts w:ascii="Time New Roman" w:eastAsia="黑体" w:hAnsi="Time New Roman"/>
          <w:bCs/>
        </w:rPr>
        <w:t>、隔离和</w:t>
      </w:r>
      <w:r w:rsidRPr="00966B9E">
        <w:rPr>
          <w:rFonts w:ascii="Time New Roman" w:eastAsia="黑体" w:hAnsi="Time New Roman" w:hint="eastAsia"/>
          <w:bCs/>
        </w:rPr>
        <w:t>禁闭等手段</w:t>
      </w:r>
      <w:r w:rsidRPr="00966B9E">
        <w:rPr>
          <w:rFonts w:ascii="Time New Roman" w:eastAsia="黑体" w:hAnsi="Time New Roman"/>
          <w:bCs/>
        </w:rPr>
        <w:t>；</w:t>
      </w:r>
    </w:p>
    <w:p w14:paraId="2D09B65A"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确保国家防止酷刑委员会拥有充足的人力、技术和财</w:t>
      </w:r>
      <w:r w:rsidRPr="00966B9E">
        <w:rPr>
          <w:rFonts w:ascii="Time New Roman" w:eastAsia="黑体" w:hAnsi="Time New Roman" w:hint="eastAsia"/>
          <w:bCs/>
        </w:rPr>
        <w:t>力</w:t>
      </w:r>
      <w:r w:rsidRPr="00966B9E">
        <w:rPr>
          <w:rFonts w:ascii="Time New Roman" w:eastAsia="黑体" w:hAnsi="Time New Roman"/>
          <w:bCs/>
        </w:rPr>
        <w:t>资源以及基于《公约》标准和原则的监督机制，并确保该委员会通过残疾人的代表组织积极吸收残疾人，包括残疾儿童参与。</w:t>
      </w:r>
    </w:p>
    <w:p w14:paraId="68A55C7B" w14:textId="77777777" w:rsidR="001D5FE3" w:rsidRPr="00966B9E" w:rsidRDefault="001D5FE3" w:rsidP="001D5FE3">
      <w:pPr>
        <w:pStyle w:val="H23GC"/>
        <w:rPr>
          <w:bCs/>
        </w:rPr>
      </w:pPr>
      <w:r w:rsidRPr="00966B9E">
        <w:rPr>
          <w:bCs/>
        </w:rPr>
        <w:tab/>
      </w:r>
      <w:r w:rsidRPr="00966B9E">
        <w:rPr>
          <w:bCs/>
        </w:rPr>
        <w:tab/>
      </w:r>
      <w:r w:rsidRPr="00966B9E">
        <w:rPr>
          <w:bCs/>
        </w:rPr>
        <w:t>免于剥削、暴力和虐待</w:t>
      </w:r>
      <w:r w:rsidRPr="00966B9E">
        <w:rPr>
          <w:bCs/>
        </w:rPr>
        <w:t>(</w:t>
      </w:r>
      <w:r w:rsidRPr="00966B9E">
        <w:rPr>
          <w:bCs/>
        </w:rPr>
        <w:t>第十六条</w:t>
      </w:r>
      <w:r w:rsidRPr="00966B9E">
        <w:rPr>
          <w:bCs/>
        </w:rPr>
        <w:t>)</w:t>
      </w:r>
    </w:p>
    <w:p w14:paraId="2AD9C6F5" w14:textId="77777777" w:rsidR="001D5FE3" w:rsidRPr="00966B9E" w:rsidRDefault="001D5FE3" w:rsidP="001D5FE3">
      <w:pPr>
        <w:pStyle w:val="SingleTxtGC"/>
        <w:rPr>
          <w:bCs/>
        </w:rPr>
      </w:pPr>
      <w:r w:rsidRPr="00966B9E">
        <w:rPr>
          <w:bCs/>
        </w:rPr>
        <w:t>33.</w:t>
      </w:r>
      <w:r w:rsidRPr="00966B9E">
        <w:rPr>
          <w:bCs/>
        </w:rPr>
        <w:tab/>
      </w:r>
      <w:r w:rsidRPr="00966B9E">
        <w:rPr>
          <w:bCs/>
        </w:rPr>
        <w:t>委员会关切地注意到：</w:t>
      </w:r>
    </w:p>
    <w:p w14:paraId="7FB26A89" w14:textId="77777777" w:rsidR="001D5FE3" w:rsidRPr="00966B9E" w:rsidRDefault="001D5FE3" w:rsidP="001D5FE3">
      <w:pPr>
        <w:pStyle w:val="SingleTxtGC"/>
        <w:rPr>
          <w:bCs/>
        </w:rPr>
      </w:pPr>
      <w:r w:rsidRPr="00966B9E">
        <w:rPr>
          <w:bCs/>
        </w:rPr>
        <w:tab/>
        <w:t>(a)</w:t>
      </w:r>
      <w:r>
        <w:rPr>
          <w:bCs/>
        </w:rPr>
        <w:tab/>
      </w:r>
      <w:r w:rsidRPr="00966B9E">
        <w:rPr>
          <w:bCs/>
        </w:rPr>
        <w:t>据报道，对残疾人的剥削、暴力和虐待发生率很高，包括在机构中，特别是对残疾妇女和儿童的剥削、暴力和虐待；</w:t>
      </w:r>
    </w:p>
    <w:p w14:paraId="7AADF92F" w14:textId="77777777" w:rsidR="001D5FE3" w:rsidRPr="00966B9E" w:rsidRDefault="001D5FE3" w:rsidP="001D5FE3">
      <w:pPr>
        <w:pStyle w:val="SingleTxtGC"/>
        <w:rPr>
          <w:bCs/>
        </w:rPr>
      </w:pPr>
      <w:r w:rsidRPr="00966B9E">
        <w:rPr>
          <w:bCs/>
        </w:rPr>
        <w:tab/>
        <w:t>(b)</w:t>
      </w:r>
      <w:r>
        <w:rPr>
          <w:bCs/>
        </w:rPr>
        <w:tab/>
      </w:r>
      <w:r w:rsidRPr="00966B9E">
        <w:rPr>
          <w:bCs/>
        </w:rPr>
        <w:t>缺乏关于对所有残疾人，包括老年妇女、儿童和残疾难民的剥削、暴力和虐待普遍程度的严格证据</w:t>
      </w:r>
      <w:r w:rsidRPr="00966B9E">
        <w:rPr>
          <w:rFonts w:hint="eastAsia"/>
          <w:bCs/>
        </w:rPr>
        <w:t>库</w:t>
      </w:r>
      <w:r w:rsidRPr="00966B9E">
        <w:rPr>
          <w:bCs/>
        </w:rPr>
        <w:t>和全面数据；《</w:t>
      </w:r>
      <w:r w:rsidRPr="00966B9E">
        <w:rPr>
          <w:bCs/>
        </w:rPr>
        <w:t>2030</w:t>
      </w:r>
      <w:r w:rsidRPr="00966B9E">
        <w:rPr>
          <w:bCs/>
        </w:rPr>
        <w:t>年性别平等战略》及其行动计划下的暴力侵害妇女行为和家庭暴力的普遍性研究没有包括残疾妇女；</w:t>
      </w:r>
    </w:p>
    <w:p w14:paraId="7922BF4D" w14:textId="71D70C6C" w:rsidR="00A030C9" w:rsidRPr="00993038" w:rsidRDefault="001D5FE3" w:rsidP="00993038">
      <w:pPr>
        <w:pStyle w:val="SingleTxtGC"/>
        <w:rPr>
          <w:bCs/>
        </w:rPr>
      </w:pPr>
      <w:r w:rsidRPr="00966B9E">
        <w:rPr>
          <w:bCs/>
        </w:rPr>
        <w:tab/>
        <w:t>(c)</w:t>
      </w:r>
      <w:r>
        <w:rPr>
          <w:bCs/>
        </w:rPr>
        <w:tab/>
      </w:r>
      <w:r w:rsidRPr="00966B9E">
        <w:rPr>
          <w:bCs/>
        </w:rPr>
        <w:t>缺乏可获得的受害者支助服务，缺乏关于支助服务和报告机制的可获得信息，缺乏可</w:t>
      </w:r>
      <w:r w:rsidRPr="00966B9E">
        <w:rPr>
          <w:rFonts w:hint="eastAsia"/>
          <w:bCs/>
        </w:rPr>
        <w:t>加利用</w:t>
      </w:r>
      <w:r w:rsidRPr="00966B9E">
        <w:rPr>
          <w:bCs/>
        </w:rPr>
        <w:t>的报告机制，包括机构中的独立报告系统，以及缺乏司法</w:t>
      </w:r>
      <w:r w:rsidRPr="00966B9E">
        <w:rPr>
          <w:rFonts w:hint="eastAsia"/>
          <w:bCs/>
        </w:rPr>
        <w:t>机关</w:t>
      </w:r>
      <w:r w:rsidRPr="00966B9E">
        <w:rPr>
          <w:bCs/>
        </w:rPr>
        <w:t>提供的专门知识、</w:t>
      </w:r>
      <w:r w:rsidRPr="00966B9E">
        <w:rPr>
          <w:rFonts w:hint="eastAsia"/>
          <w:bCs/>
        </w:rPr>
        <w:t>无障碍条件</w:t>
      </w:r>
      <w:r w:rsidRPr="00966B9E">
        <w:rPr>
          <w:bCs/>
        </w:rPr>
        <w:t>和合理便利。</w:t>
      </w:r>
    </w:p>
    <w:p w14:paraId="76046ED0" w14:textId="4C97DDBF"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34.</w:t>
      </w:r>
      <w:r w:rsidRPr="00966B9E">
        <w:rPr>
          <w:rFonts w:ascii="Time New Roman" w:eastAsia="黑体" w:hAnsi="Time New Roman"/>
          <w:bCs/>
        </w:rPr>
        <w:tab/>
      </w:r>
      <w:r w:rsidRPr="00966B9E">
        <w:rPr>
          <w:rFonts w:ascii="Time New Roman" w:eastAsia="黑体" w:hAnsi="Time New Roman"/>
          <w:bCs/>
        </w:rPr>
        <w:t>委员会建议缔约国：</w:t>
      </w:r>
    </w:p>
    <w:p w14:paraId="231C11E2"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加强措施，防止和打击针对残疾人的一切形式的暴力，包括污名化和陈规定型观念，并向他们提供关于各种暴力形式以及他们可以利用的投诉和补救机制的无障碍、适龄信息；</w:t>
      </w:r>
    </w:p>
    <w:p w14:paraId="06E6C95F"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lastRenderedPageBreak/>
        <w:tab/>
        <w:t>(b)</w:t>
      </w:r>
      <w:r>
        <w:rPr>
          <w:rFonts w:ascii="Time New Roman" w:eastAsia="黑体" w:hAnsi="Time New Roman"/>
          <w:bCs/>
        </w:rPr>
        <w:tab/>
      </w:r>
      <w:r w:rsidRPr="00966B9E">
        <w:rPr>
          <w:rFonts w:ascii="Time New Roman" w:eastAsia="黑体" w:hAnsi="Time New Roman"/>
          <w:bCs/>
        </w:rPr>
        <w:t>发展关于剥削、暴力侵害和虐待残疾成人和儿童的有力证据</w:t>
      </w:r>
      <w:r w:rsidRPr="00966B9E">
        <w:rPr>
          <w:rFonts w:ascii="Time New Roman" w:eastAsia="黑体" w:hAnsi="Time New Roman" w:hint="eastAsia"/>
          <w:bCs/>
        </w:rPr>
        <w:t>库</w:t>
      </w:r>
      <w:r w:rsidRPr="00966B9E">
        <w:rPr>
          <w:rFonts w:ascii="Time New Roman" w:eastAsia="黑体" w:hAnsi="Time New Roman"/>
          <w:bCs/>
        </w:rPr>
        <w:t>，包括通过全面的包容残疾的研究和普遍性研究，并将残疾妇女和女童纳入关于暴力侵害妇女和家庭暴力的普遍性研究；</w:t>
      </w:r>
    </w:p>
    <w:p w14:paraId="5EC7F2D0"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Pr>
          <w:rFonts w:ascii="Time New Roman" w:eastAsia="黑体" w:hAnsi="Time New Roman"/>
          <w:bCs/>
        </w:rPr>
        <w:tab/>
      </w:r>
      <w:r w:rsidRPr="00966B9E">
        <w:rPr>
          <w:rFonts w:ascii="Time New Roman" w:eastAsia="黑体" w:hAnsi="Time New Roman"/>
          <w:bCs/>
        </w:rPr>
        <w:t>在联邦和州一级制定战略，确保受害者支助服务、支助服务信息和报告机制的</w:t>
      </w:r>
      <w:r w:rsidRPr="00966B9E">
        <w:rPr>
          <w:rFonts w:ascii="Time New Roman" w:eastAsia="黑体" w:hAnsi="Time New Roman" w:hint="eastAsia"/>
          <w:bCs/>
        </w:rPr>
        <w:t>无障碍</w:t>
      </w:r>
      <w:r w:rsidRPr="00966B9E">
        <w:rPr>
          <w:rFonts w:ascii="Time New Roman" w:eastAsia="黑体" w:hAnsi="Time New Roman"/>
          <w:bCs/>
        </w:rPr>
        <w:t>性，确保报告机制的</w:t>
      </w:r>
      <w:r w:rsidRPr="00966B9E">
        <w:rPr>
          <w:rFonts w:ascii="Time New Roman" w:eastAsia="黑体" w:hAnsi="Time New Roman" w:hint="eastAsia"/>
          <w:bCs/>
        </w:rPr>
        <w:t>无障碍性</w:t>
      </w:r>
      <w:r w:rsidRPr="00966B9E">
        <w:rPr>
          <w:rFonts w:ascii="Time New Roman" w:eastAsia="黑体" w:hAnsi="Time New Roman"/>
          <w:bCs/>
        </w:rPr>
        <w:t>和独立性，包括在机构中，并为相关司法和行政官员提供关于残疾</w:t>
      </w:r>
      <w:r w:rsidRPr="00966B9E">
        <w:rPr>
          <w:rFonts w:ascii="Time New Roman" w:eastAsia="黑体" w:hAnsi="Time New Roman" w:hint="eastAsia"/>
          <w:bCs/>
        </w:rPr>
        <w:t>人</w:t>
      </w:r>
      <w:r w:rsidRPr="00966B9E">
        <w:rPr>
          <w:rFonts w:ascii="Time New Roman" w:eastAsia="黑体" w:hAnsi="Time New Roman"/>
          <w:bCs/>
        </w:rPr>
        <w:t>人权模式、无障碍和合理便利的专业发展方案；</w:t>
      </w:r>
    </w:p>
    <w:p w14:paraId="37BB0355"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(d)</w:t>
      </w:r>
      <w:r>
        <w:rPr>
          <w:rFonts w:ascii="Time New Roman" w:eastAsia="黑体" w:hAnsi="Time New Roman"/>
          <w:bCs/>
        </w:rPr>
        <w:tab/>
      </w:r>
      <w:r w:rsidRPr="00966B9E">
        <w:rPr>
          <w:rFonts w:ascii="Time New Roman" w:eastAsia="黑体" w:hAnsi="Time New Roman"/>
          <w:bCs/>
        </w:rPr>
        <w:t>确保所有残疾人，包括老年妇女、残疾儿童和难民以及生活在收容机构中的残疾人，能够利用举报暴力行为的保密机制，确保对包括收容机构中的剥削、暴力和虐待行为的举报进行及时调查，起诉和惩罚肇事者，并为暴力受害者提供补救，包括纠正、赔偿和康复。</w:t>
      </w:r>
    </w:p>
    <w:p w14:paraId="1C7BB1B1" w14:textId="77777777" w:rsidR="001D5FE3" w:rsidRPr="00966B9E" w:rsidRDefault="001D5FE3" w:rsidP="001D5FE3">
      <w:pPr>
        <w:pStyle w:val="H23GC"/>
        <w:rPr>
          <w:bCs/>
        </w:rPr>
      </w:pPr>
      <w:r w:rsidRPr="00966B9E">
        <w:rPr>
          <w:bCs/>
        </w:rPr>
        <w:tab/>
      </w:r>
      <w:r w:rsidRPr="00966B9E">
        <w:rPr>
          <w:bCs/>
        </w:rPr>
        <w:tab/>
      </w:r>
      <w:r w:rsidRPr="00966B9E">
        <w:rPr>
          <w:bCs/>
        </w:rPr>
        <w:t>保护人身完整</w:t>
      </w:r>
      <w:r w:rsidRPr="00966B9E">
        <w:rPr>
          <w:bCs/>
        </w:rPr>
        <w:t>(</w:t>
      </w:r>
      <w:r w:rsidRPr="00966B9E">
        <w:rPr>
          <w:bCs/>
        </w:rPr>
        <w:t>第十七条</w:t>
      </w:r>
      <w:r w:rsidRPr="00966B9E">
        <w:rPr>
          <w:bCs/>
        </w:rPr>
        <w:t>)</w:t>
      </w:r>
    </w:p>
    <w:p w14:paraId="505C96A9" w14:textId="77777777" w:rsidR="001D5FE3" w:rsidRPr="00966B9E" w:rsidRDefault="001D5FE3" w:rsidP="001D5FE3">
      <w:pPr>
        <w:pStyle w:val="SingleTxtGC"/>
        <w:rPr>
          <w:bCs/>
        </w:rPr>
      </w:pPr>
      <w:r w:rsidRPr="00966B9E">
        <w:rPr>
          <w:bCs/>
        </w:rPr>
        <w:t>35.</w:t>
      </w:r>
      <w:r w:rsidRPr="00966B9E">
        <w:rPr>
          <w:bCs/>
        </w:rPr>
        <w:tab/>
      </w:r>
      <w:r w:rsidRPr="00966B9E">
        <w:rPr>
          <w:bCs/>
        </w:rPr>
        <w:t>委员会关切地注意到：</w:t>
      </w:r>
    </w:p>
    <w:p w14:paraId="0B0CB68D" w14:textId="77777777" w:rsidR="001D5FE3" w:rsidRPr="00966B9E" w:rsidRDefault="001D5FE3" w:rsidP="001D5FE3">
      <w:pPr>
        <w:pStyle w:val="SingleTxtGC"/>
        <w:rPr>
          <w:bCs/>
        </w:rPr>
      </w:pPr>
      <w:r w:rsidRPr="00966B9E">
        <w:rPr>
          <w:bCs/>
        </w:rPr>
        <w:tab/>
        <w:t>(a)</w:t>
      </w:r>
      <w:r>
        <w:rPr>
          <w:bCs/>
        </w:rPr>
        <w:tab/>
      </w:r>
      <w:r w:rsidRPr="00966B9E">
        <w:rPr>
          <w:bCs/>
        </w:rPr>
        <w:t>被认为</w:t>
      </w:r>
      <w:r w:rsidRPr="00966B9E">
        <w:rPr>
          <w:rFonts w:hint="eastAsia"/>
          <w:bCs/>
        </w:rPr>
        <w:t>“</w:t>
      </w:r>
      <w:r w:rsidRPr="00966B9E">
        <w:rPr>
          <w:bCs/>
        </w:rPr>
        <w:t>无识别能力</w:t>
      </w:r>
      <w:r w:rsidRPr="00966B9E">
        <w:rPr>
          <w:rFonts w:hint="eastAsia"/>
          <w:bCs/>
        </w:rPr>
        <w:t>”</w:t>
      </w:r>
      <w:r w:rsidRPr="00966B9E">
        <w:rPr>
          <w:bCs/>
        </w:rPr>
        <w:t>的</w:t>
      </w:r>
      <w:r w:rsidRPr="00966B9E">
        <w:rPr>
          <w:bCs/>
        </w:rPr>
        <w:t>16</w:t>
      </w:r>
      <w:r w:rsidRPr="00966B9E">
        <w:rPr>
          <w:bCs/>
        </w:rPr>
        <w:t>岁以上的人可以根据授权绝育</w:t>
      </w:r>
      <w:r w:rsidRPr="00966B9E">
        <w:rPr>
          <w:rFonts w:hint="eastAsia"/>
          <w:bCs/>
        </w:rPr>
        <w:t>程序</w:t>
      </w:r>
      <w:r w:rsidRPr="00966B9E">
        <w:rPr>
          <w:bCs/>
        </w:rPr>
        <w:t>的法律规定进行绝育；缺乏关于此类程序的数据和补救措施；</w:t>
      </w:r>
    </w:p>
    <w:p w14:paraId="01C3FAF2" w14:textId="77777777" w:rsidR="001D5FE3" w:rsidRPr="00966B9E" w:rsidRDefault="001D5FE3" w:rsidP="001D5FE3">
      <w:pPr>
        <w:pStyle w:val="SingleTxtGC"/>
        <w:rPr>
          <w:bCs/>
        </w:rPr>
      </w:pPr>
      <w:r w:rsidRPr="00966B9E">
        <w:rPr>
          <w:bCs/>
        </w:rPr>
        <w:tab/>
        <w:t>(b)</w:t>
      </w:r>
      <w:r>
        <w:rPr>
          <w:bCs/>
        </w:rPr>
        <w:tab/>
      </w:r>
      <w:r w:rsidRPr="00966B9E">
        <w:rPr>
          <w:bCs/>
        </w:rPr>
        <w:t>各州缺乏统一的保护措施禁止</w:t>
      </w:r>
      <w:r w:rsidRPr="00966B9E">
        <w:rPr>
          <w:rFonts w:hint="eastAsia"/>
          <w:bCs/>
        </w:rPr>
        <w:t>将</w:t>
      </w:r>
      <w:r w:rsidRPr="00966B9E">
        <w:rPr>
          <w:bCs/>
        </w:rPr>
        <w:t>自闭症儿童包裹在冰冷潮湿的床单中的</w:t>
      </w:r>
      <w:r w:rsidRPr="00966B9E">
        <w:rPr>
          <w:rFonts w:hint="eastAsia"/>
          <w:bCs/>
        </w:rPr>
        <w:t>“</w:t>
      </w:r>
      <w:r w:rsidRPr="00966B9E">
        <w:rPr>
          <w:bCs/>
        </w:rPr>
        <w:t>打包</w:t>
      </w:r>
      <w:r w:rsidRPr="00966B9E">
        <w:rPr>
          <w:rFonts w:hint="eastAsia"/>
          <w:bCs/>
        </w:rPr>
        <w:t>”</w:t>
      </w:r>
      <w:r w:rsidRPr="00966B9E">
        <w:rPr>
          <w:bCs/>
        </w:rPr>
        <w:t>做法；</w:t>
      </w:r>
    </w:p>
    <w:p w14:paraId="567EC079" w14:textId="77777777" w:rsidR="001D5FE3" w:rsidRPr="00966B9E" w:rsidRDefault="001D5FE3" w:rsidP="001D5FE3">
      <w:pPr>
        <w:pStyle w:val="SingleTxtGC"/>
        <w:rPr>
          <w:bCs/>
        </w:rPr>
      </w:pPr>
      <w:r w:rsidRPr="00966B9E">
        <w:rPr>
          <w:bCs/>
        </w:rPr>
        <w:tab/>
        <w:t>(c)</w:t>
      </w:r>
      <w:r>
        <w:rPr>
          <w:bCs/>
        </w:rPr>
        <w:tab/>
      </w:r>
      <w:r w:rsidRPr="00966B9E">
        <w:rPr>
          <w:rFonts w:hint="eastAsia"/>
          <w:bCs/>
        </w:rPr>
        <w:t>间</w:t>
      </w:r>
      <w:r w:rsidRPr="00966B9E">
        <w:rPr>
          <w:bCs/>
        </w:rPr>
        <w:t>性人可能会遭受不必要和不可逆转的医疗和</w:t>
      </w:r>
      <w:r w:rsidRPr="00966B9E">
        <w:rPr>
          <w:bCs/>
        </w:rPr>
        <w:t>/</w:t>
      </w:r>
      <w:r w:rsidRPr="00966B9E">
        <w:rPr>
          <w:bCs/>
        </w:rPr>
        <w:t>或手术干预，包括在婴儿期或儿童期；遭受</w:t>
      </w:r>
      <w:r w:rsidRPr="00966B9E">
        <w:rPr>
          <w:rFonts w:hint="eastAsia"/>
          <w:bCs/>
        </w:rPr>
        <w:t>间性</w:t>
      </w:r>
      <w:r w:rsidRPr="00966B9E">
        <w:rPr>
          <w:bCs/>
        </w:rPr>
        <w:t>生殖器切割的</w:t>
      </w:r>
      <w:r w:rsidRPr="00966B9E">
        <w:rPr>
          <w:rFonts w:hint="eastAsia"/>
          <w:bCs/>
        </w:rPr>
        <w:t>间性</w:t>
      </w:r>
      <w:r w:rsidRPr="00966B9E">
        <w:rPr>
          <w:bCs/>
        </w:rPr>
        <w:t>人缺乏持续的医疗保健、心理社会支持和重新融入社会，也缺乏获得补救的途径。</w:t>
      </w:r>
    </w:p>
    <w:p w14:paraId="57AAC264"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36.</w:t>
      </w:r>
      <w:r w:rsidRPr="00966B9E">
        <w:rPr>
          <w:rFonts w:ascii="Time New Roman" w:eastAsia="黑体" w:hAnsi="Time New Roman"/>
          <w:bCs/>
        </w:rPr>
        <w:tab/>
      </w:r>
      <w:r w:rsidRPr="00966B9E">
        <w:rPr>
          <w:rFonts w:ascii="Time New Roman" w:eastAsia="黑体" w:hAnsi="Time New Roman"/>
          <w:bCs/>
        </w:rPr>
        <w:t>委员会建议缔约国：</w:t>
      </w:r>
    </w:p>
    <w:p w14:paraId="4CF05E67"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禁止未经残疾人同意对其实施绝育手术，废除允许第三方替代同意绝育手术的法律规定，收集关于绝育手术的分类数据，并采取措施向遭受强迫绝育的残疾人提供补救和支持；</w:t>
      </w:r>
    </w:p>
    <w:p w14:paraId="3C627AB9"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在所有各州禁止</w:t>
      </w:r>
      <w:r w:rsidRPr="00966B9E">
        <w:rPr>
          <w:rFonts w:ascii="Time New Roman" w:eastAsia="黑体" w:hAnsi="Time New Roman" w:hint="eastAsia"/>
          <w:bCs/>
        </w:rPr>
        <w:t>“打</w:t>
      </w:r>
      <w:r w:rsidRPr="00966B9E">
        <w:rPr>
          <w:rFonts w:ascii="Time New Roman" w:eastAsia="黑体" w:hAnsi="Time New Roman"/>
          <w:bCs/>
        </w:rPr>
        <w:t>包</w:t>
      </w:r>
      <w:r w:rsidRPr="00966B9E">
        <w:rPr>
          <w:rFonts w:ascii="Time New Roman" w:eastAsia="黑体" w:hAnsi="Time New Roman" w:hint="eastAsia"/>
          <w:bCs/>
        </w:rPr>
        <w:t>”</w:t>
      </w:r>
      <w:r w:rsidRPr="00966B9E">
        <w:rPr>
          <w:rFonts w:ascii="Time New Roman" w:eastAsia="黑体" w:hAnsi="Time New Roman"/>
          <w:bCs/>
        </w:rPr>
        <w:t>儿童的做法，并采取措施确保遭受这种待遇的儿童得到康复和补救；</w:t>
      </w:r>
    </w:p>
    <w:p w14:paraId="5A0FBCC0" w14:textId="0A2C95CA" w:rsidR="00A030C9" w:rsidRPr="00993038" w:rsidRDefault="001D5FE3" w:rsidP="00993038">
      <w:pPr>
        <w:pStyle w:val="SingleTxtGC"/>
        <w:rPr>
          <w:rFonts w:ascii="Time New Roman" w:eastAsia="黑体" w:hAnsi="Time New Roman" w:hint="eastAsia"/>
          <w:bCs/>
        </w:rPr>
      </w:pPr>
      <w:r w:rsidRPr="00966B9E">
        <w:rPr>
          <w:rFonts w:ascii="Time New Roman" w:eastAsia="黑体" w:hAnsi="Time New Roman"/>
          <w:bCs/>
        </w:rPr>
        <w:tab/>
        <w:t>(c)</w:t>
      </w:r>
      <w:r>
        <w:rPr>
          <w:rFonts w:ascii="Time New Roman" w:eastAsia="黑体" w:hAnsi="Time New Roman"/>
          <w:bCs/>
        </w:rPr>
        <w:tab/>
      </w:r>
      <w:r w:rsidRPr="00966B9E">
        <w:rPr>
          <w:rFonts w:ascii="Time New Roman" w:eastAsia="黑体" w:hAnsi="Time New Roman"/>
          <w:bCs/>
        </w:rPr>
        <w:t>通过明确的立法规定</w:t>
      </w:r>
      <w:r w:rsidRPr="00966B9E">
        <w:rPr>
          <w:rFonts w:ascii="Time New Roman" w:eastAsia="黑体" w:hAnsi="Time New Roman" w:hint="eastAsia"/>
          <w:bCs/>
        </w:rPr>
        <w:t>，</w:t>
      </w:r>
      <w:r w:rsidRPr="00966B9E">
        <w:rPr>
          <w:rFonts w:ascii="Time New Roman" w:eastAsia="黑体" w:hAnsi="Time New Roman"/>
          <w:bCs/>
        </w:rPr>
        <w:t>明</w:t>
      </w:r>
      <w:r w:rsidRPr="00966B9E">
        <w:rPr>
          <w:rFonts w:ascii="Time New Roman" w:eastAsia="黑体" w:hAnsi="Time New Roman" w:hint="eastAsia"/>
          <w:bCs/>
        </w:rPr>
        <w:t>文</w:t>
      </w:r>
      <w:r w:rsidRPr="00966B9E">
        <w:rPr>
          <w:rFonts w:ascii="Time New Roman" w:eastAsia="黑体" w:hAnsi="Time New Roman"/>
          <w:bCs/>
        </w:rPr>
        <w:t>禁止对间性婴儿和儿童进行不必要和不可逆转的医疗干预</w:t>
      </w:r>
      <w:r w:rsidRPr="00966B9E">
        <w:rPr>
          <w:rFonts w:ascii="Time New Roman" w:eastAsia="黑体" w:hAnsi="Time New Roman" w:hint="eastAsia"/>
          <w:bCs/>
        </w:rPr>
        <w:t>，</w:t>
      </w:r>
      <w:r w:rsidRPr="00966B9E">
        <w:rPr>
          <w:rFonts w:ascii="Time New Roman" w:eastAsia="黑体" w:hAnsi="Time New Roman"/>
          <w:bCs/>
        </w:rPr>
        <w:t>包括外科手术、激素或其他医疗程序；为</w:t>
      </w:r>
      <w:r w:rsidRPr="00966B9E">
        <w:rPr>
          <w:rFonts w:ascii="Time New Roman" w:eastAsia="黑体" w:hAnsi="Time New Roman" w:hint="eastAsia"/>
          <w:bCs/>
        </w:rPr>
        <w:t>间</w:t>
      </w:r>
      <w:r w:rsidRPr="00966B9E">
        <w:rPr>
          <w:rFonts w:ascii="Time New Roman" w:eastAsia="黑体" w:hAnsi="Time New Roman"/>
          <w:bCs/>
        </w:rPr>
        <w:t>性人儿童的家庭提供充分的咨询和支持；延长诉讼时效，以便能够进行刑事和民事补救；并向遭受</w:t>
      </w:r>
      <w:r w:rsidRPr="00966B9E">
        <w:rPr>
          <w:rFonts w:ascii="Time New Roman" w:eastAsia="黑体" w:hAnsi="Time New Roman" w:hint="eastAsia"/>
          <w:bCs/>
        </w:rPr>
        <w:t>间性</w:t>
      </w:r>
      <w:r w:rsidRPr="00966B9E">
        <w:rPr>
          <w:rFonts w:ascii="Time New Roman" w:eastAsia="黑体" w:hAnsi="Time New Roman"/>
          <w:bCs/>
        </w:rPr>
        <w:t>生殖器切割的</w:t>
      </w:r>
      <w:r w:rsidRPr="00966B9E">
        <w:rPr>
          <w:rFonts w:ascii="Time New Roman" w:eastAsia="黑体" w:hAnsi="Time New Roman" w:hint="eastAsia"/>
          <w:bCs/>
        </w:rPr>
        <w:t>间性</w:t>
      </w:r>
      <w:r w:rsidRPr="00966B9E">
        <w:rPr>
          <w:rFonts w:ascii="Time New Roman" w:eastAsia="黑体" w:hAnsi="Time New Roman"/>
          <w:bCs/>
        </w:rPr>
        <w:t>人提供医疗保健和心理支持。</w:t>
      </w:r>
    </w:p>
    <w:p w14:paraId="1F94EAF8" w14:textId="4511E1C9" w:rsidR="001D5FE3" w:rsidRPr="00966B9E" w:rsidRDefault="001D5FE3" w:rsidP="001D5FE3">
      <w:pPr>
        <w:pStyle w:val="H23GC"/>
        <w:rPr>
          <w:bCs/>
        </w:rPr>
      </w:pPr>
      <w:r w:rsidRPr="00966B9E">
        <w:rPr>
          <w:bCs/>
        </w:rPr>
        <w:tab/>
      </w:r>
      <w:r w:rsidRPr="00966B9E">
        <w:rPr>
          <w:bCs/>
        </w:rPr>
        <w:tab/>
      </w:r>
      <w:r w:rsidRPr="00966B9E">
        <w:rPr>
          <w:bCs/>
        </w:rPr>
        <w:t>迁徙自由和国籍</w:t>
      </w:r>
      <w:r w:rsidRPr="00966B9E">
        <w:rPr>
          <w:bCs/>
        </w:rPr>
        <w:t>(</w:t>
      </w:r>
      <w:r w:rsidRPr="00966B9E">
        <w:rPr>
          <w:bCs/>
        </w:rPr>
        <w:t>第十八条</w:t>
      </w:r>
      <w:r w:rsidRPr="00966B9E">
        <w:rPr>
          <w:bCs/>
        </w:rPr>
        <w:t>)</w:t>
      </w:r>
    </w:p>
    <w:p w14:paraId="2F06E6EA" w14:textId="77777777" w:rsidR="001D5FE3" w:rsidRPr="00966B9E" w:rsidRDefault="001D5FE3" w:rsidP="001D5FE3">
      <w:pPr>
        <w:pStyle w:val="SingleTxtGC"/>
        <w:rPr>
          <w:bCs/>
        </w:rPr>
      </w:pPr>
      <w:r w:rsidRPr="00966B9E">
        <w:rPr>
          <w:bCs/>
        </w:rPr>
        <w:t>37.</w:t>
      </w:r>
      <w:r w:rsidRPr="00966B9E">
        <w:rPr>
          <w:bCs/>
        </w:rPr>
        <w:tab/>
      </w:r>
      <w:r w:rsidRPr="00966B9E">
        <w:rPr>
          <w:bCs/>
        </w:rPr>
        <w:t>委员会关切地注意到：</w:t>
      </w:r>
    </w:p>
    <w:p w14:paraId="36D5690A" w14:textId="77777777" w:rsidR="001D5FE3" w:rsidRPr="00966B9E" w:rsidRDefault="001D5FE3" w:rsidP="001D5FE3">
      <w:pPr>
        <w:pStyle w:val="SingleTxtGC"/>
        <w:rPr>
          <w:bCs/>
        </w:rPr>
      </w:pPr>
      <w:r w:rsidRPr="00966B9E">
        <w:rPr>
          <w:bCs/>
        </w:rPr>
        <w:tab/>
        <w:t>(a)</w:t>
      </w:r>
      <w:r>
        <w:rPr>
          <w:bCs/>
        </w:rPr>
        <w:tab/>
      </w:r>
      <w:r w:rsidRPr="00966B9E">
        <w:rPr>
          <w:bCs/>
        </w:rPr>
        <w:t>在联邦庇护中心，缺乏向残疾寻求庇护者提供支持的专门医</w:t>
      </w:r>
      <w:r w:rsidRPr="00966B9E">
        <w:rPr>
          <w:rFonts w:hint="eastAsia"/>
          <w:bCs/>
        </w:rPr>
        <w:t>护</w:t>
      </w:r>
      <w:r w:rsidRPr="00966B9E">
        <w:rPr>
          <w:bCs/>
        </w:rPr>
        <w:t>、基础设施和</w:t>
      </w:r>
      <w:r w:rsidRPr="00966B9E">
        <w:rPr>
          <w:rFonts w:hint="eastAsia"/>
          <w:bCs/>
        </w:rPr>
        <w:t>便利</w:t>
      </w:r>
      <w:r w:rsidRPr="00966B9E">
        <w:rPr>
          <w:bCs/>
        </w:rPr>
        <w:t>、通信、合理</w:t>
      </w:r>
      <w:r w:rsidRPr="00966B9E">
        <w:rPr>
          <w:rFonts w:hint="eastAsia"/>
          <w:bCs/>
        </w:rPr>
        <w:t>便利</w:t>
      </w:r>
      <w:r w:rsidRPr="00966B9E">
        <w:rPr>
          <w:bCs/>
        </w:rPr>
        <w:t>和合格人员，</w:t>
      </w:r>
      <w:r w:rsidRPr="00966B9E">
        <w:rPr>
          <w:rFonts w:hint="eastAsia"/>
          <w:bCs/>
        </w:rPr>
        <w:t>保安</w:t>
      </w:r>
      <w:r w:rsidRPr="00966B9E">
        <w:rPr>
          <w:bCs/>
        </w:rPr>
        <w:t>人员过度使用武力；</w:t>
      </w:r>
    </w:p>
    <w:p w14:paraId="342B69CB" w14:textId="77777777" w:rsidR="001D5FE3" w:rsidRPr="00966B9E" w:rsidRDefault="001D5FE3" w:rsidP="001D5FE3">
      <w:pPr>
        <w:pStyle w:val="SingleTxtGC"/>
        <w:rPr>
          <w:bCs/>
        </w:rPr>
      </w:pPr>
      <w:r w:rsidRPr="00966B9E">
        <w:rPr>
          <w:bCs/>
        </w:rPr>
        <w:tab/>
        <w:t>(b)</w:t>
      </w:r>
      <w:r>
        <w:rPr>
          <w:bCs/>
        </w:rPr>
        <w:tab/>
      </w:r>
      <w:r w:rsidRPr="00966B9E">
        <w:rPr>
          <w:bCs/>
        </w:rPr>
        <w:t>庇护程序中缺乏无障碍信息和程序便利；</w:t>
      </w:r>
    </w:p>
    <w:p w14:paraId="00865D54" w14:textId="77777777" w:rsidR="001D5FE3" w:rsidRPr="00966B9E" w:rsidRDefault="001D5FE3" w:rsidP="001D5FE3">
      <w:pPr>
        <w:pStyle w:val="SingleTxtGC"/>
        <w:rPr>
          <w:bCs/>
        </w:rPr>
      </w:pPr>
      <w:r w:rsidRPr="00966B9E">
        <w:rPr>
          <w:bCs/>
        </w:rPr>
        <w:tab/>
        <w:t>(c)</w:t>
      </w:r>
      <w:r>
        <w:rPr>
          <w:bCs/>
        </w:rPr>
        <w:tab/>
      </w:r>
      <w:r w:rsidRPr="00966B9E">
        <w:rPr>
          <w:bCs/>
        </w:rPr>
        <w:t>联邦移民法对经济独立的要求影响了残疾人获得和保持居留证或寻求家庭团聚的能力。</w:t>
      </w:r>
    </w:p>
    <w:p w14:paraId="3DB7050E"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lastRenderedPageBreak/>
        <w:t>38.</w:t>
      </w:r>
      <w:r w:rsidRPr="00966B9E">
        <w:rPr>
          <w:rFonts w:ascii="Time New Roman" w:eastAsia="黑体" w:hAnsi="Time New Roman"/>
          <w:bCs/>
        </w:rPr>
        <w:tab/>
      </w:r>
      <w:r w:rsidRPr="00966B9E">
        <w:rPr>
          <w:rFonts w:ascii="Time New Roman" w:eastAsia="黑体" w:hAnsi="Time New Roman"/>
          <w:bCs/>
        </w:rPr>
        <w:t>委员会建议缔约国：</w:t>
      </w:r>
    </w:p>
    <w:p w14:paraId="3149C401"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作为优先事项并与残疾人组织协商，在联邦庇护中心为残疾寻求庇护者建立拟议的单一联络点；确保残疾寻求庇护者能够获得专门的医疗服务、基础设施和</w:t>
      </w:r>
      <w:r w:rsidRPr="00966B9E">
        <w:rPr>
          <w:rFonts w:ascii="Time New Roman" w:eastAsia="黑体" w:hAnsi="Time New Roman" w:hint="eastAsia"/>
          <w:bCs/>
        </w:rPr>
        <w:t>便利</w:t>
      </w:r>
      <w:r w:rsidRPr="00966B9E">
        <w:rPr>
          <w:rFonts w:ascii="Time New Roman" w:eastAsia="黑体" w:hAnsi="Time New Roman"/>
          <w:bCs/>
        </w:rPr>
        <w:t>、无障碍通信、合理</w:t>
      </w:r>
      <w:r w:rsidRPr="00966B9E">
        <w:rPr>
          <w:rFonts w:ascii="Time New Roman" w:eastAsia="黑体" w:hAnsi="Time New Roman" w:hint="eastAsia"/>
          <w:bCs/>
        </w:rPr>
        <w:t>便利</w:t>
      </w:r>
      <w:r w:rsidRPr="00966B9E">
        <w:rPr>
          <w:rFonts w:ascii="Time New Roman" w:eastAsia="黑体" w:hAnsi="Time New Roman"/>
          <w:bCs/>
        </w:rPr>
        <w:t>和合格的支助人员；并防止联邦庇护中心的</w:t>
      </w:r>
      <w:r w:rsidRPr="00966B9E">
        <w:rPr>
          <w:rFonts w:ascii="Time New Roman" w:eastAsia="黑体" w:hAnsi="Time New Roman" w:hint="eastAsia"/>
          <w:bCs/>
        </w:rPr>
        <w:t>保安</w:t>
      </w:r>
      <w:r w:rsidRPr="00966B9E">
        <w:rPr>
          <w:rFonts w:ascii="Time New Roman" w:eastAsia="黑体" w:hAnsi="Time New Roman"/>
          <w:bCs/>
        </w:rPr>
        <w:t>人员使用武力；</w:t>
      </w:r>
    </w:p>
    <w:p w14:paraId="75F1181A"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最后</w:t>
      </w:r>
      <w:r w:rsidRPr="00966B9E">
        <w:rPr>
          <w:rFonts w:ascii="Time New Roman" w:eastAsia="黑体" w:hAnsi="Time New Roman" w:hint="eastAsia"/>
          <w:bCs/>
        </w:rPr>
        <w:t>编定“</w:t>
      </w:r>
      <w:r w:rsidRPr="00966B9E">
        <w:rPr>
          <w:rFonts w:ascii="Time New Roman" w:eastAsia="黑体" w:hAnsi="Time New Roman"/>
          <w:bCs/>
        </w:rPr>
        <w:t>有特殊需要</w:t>
      </w:r>
      <w:r w:rsidRPr="00966B9E">
        <w:rPr>
          <w:rFonts w:ascii="Time New Roman" w:eastAsia="黑体" w:hAnsi="Time New Roman" w:hint="eastAsia"/>
          <w:bCs/>
        </w:rPr>
        <w:t>”</w:t>
      </w:r>
      <w:r w:rsidRPr="00966B9E">
        <w:rPr>
          <w:rFonts w:ascii="Time New Roman" w:eastAsia="黑体" w:hAnsi="Time New Roman"/>
          <w:bCs/>
        </w:rPr>
        <w:t>的人的准则，并确保这些准则基于《公约》的标准和原则，包括在获取信息和提供程序便利方面；</w:t>
      </w:r>
    </w:p>
    <w:p w14:paraId="3D36910F"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Pr>
          <w:rFonts w:ascii="Time New Roman" w:eastAsia="黑体" w:hAnsi="Time New Roman"/>
          <w:bCs/>
        </w:rPr>
        <w:tab/>
      </w:r>
      <w:r w:rsidRPr="00966B9E">
        <w:rPr>
          <w:rFonts w:ascii="Time New Roman" w:eastAsia="黑体" w:hAnsi="Time New Roman"/>
          <w:bCs/>
        </w:rPr>
        <w:t>审查《联邦移民法》关于经济独立的要求对残疾人的影响，包括法院</w:t>
      </w:r>
      <w:r w:rsidRPr="00966B9E">
        <w:rPr>
          <w:rFonts w:ascii="Time New Roman" w:eastAsia="黑体" w:hAnsi="Time New Roman" w:hint="eastAsia"/>
          <w:bCs/>
        </w:rPr>
        <w:t>应当</w:t>
      </w:r>
      <w:r w:rsidRPr="00966B9E">
        <w:rPr>
          <w:rFonts w:ascii="Time New Roman" w:eastAsia="黑体" w:hAnsi="Time New Roman"/>
          <w:bCs/>
        </w:rPr>
        <w:t>如何理解和承认残疾，以取消或修改这一要求。</w:t>
      </w:r>
    </w:p>
    <w:p w14:paraId="7167D0C7" w14:textId="77777777" w:rsidR="001D5FE3" w:rsidRPr="00966B9E" w:rsidRDefault="001D5FE3" w:rsidP="001D5FE3">
      <w:pPr>
        <w:pStyle w:val="H23GC"/>
        <w:rPr>
          <w:bCs/>
        </w:rPr>
      </w:pPr>
      <w:r w:rsidRPr="00966B9E">
        <w:rPr>
          <w:bCs/>
        </w:rPr>
        <w:tab/>
      </w:r>
      <w:r w:rsidRPr="00966B9E">
        <w:rPr>
          <w:bCs/>
        </w:rPr>
        <w:tab/>
      </w:r>
      <w:r w:rsidRPr="00966B9E">
        <w:rPr>
          <w:bCs/>
        </w:rPr>
        <w:t>独立生活和融入社区</w:t>
      </w:r>
      <w:r w:rsidRPr="00966B9E">
        <w:rPr>
          <w:bCs/>
        </w:rPr>
        <w:t>(</w:t>
      </w:r>
      <w:r w:rsidRPr="00966B9E">
        <w:rPr>
          <w:bCs/>
        </w:rPr>
        <w:t>第十九条</w:t>
      </w:r>
      <w:r w:rsidRPr="00966B9E">
        <w:rPr>
          <w:bCs/>
        </w:rPr>
        <w:t>)</w:t>
      </w:r>
    </w:p>
    <w:p w14:paraId="36C14473" w14:textId="77777777" w:rsidR="001D5FE3" w:rsidRPr="00966B9E" w:rsidRDefault="001D5FE3" w:rsidP="001D5FE3">
      <w:pPr>
        <w:pStyle w:val="SingleTxtGC"/>
        <w:rPr>
          <w:bCs/>
        </w:rPr>
      </w:pPr>
      <w:r w:rsidRPr="00966B9E">
        <w:rPr>
          <w:bCs/>
        </w:rPr>
        <w:t>39.</w:t>
      </w:r>
      <w:r w:rsidRPr="00966B9E">
        <w:rPr>
          <w:bCs/>
        </w:rPr>
        <w:tab/>
      </w:r>
      <w:r w:rsidRPr="00966B9E">
        <w:rPr>
          <w:bCs/>
        </w:rPr>
        <w:t>委员会关切地注意到：</w:t>
      </w:r>
    </w:p>
    <w:p w14:paraId="2F6BC7D2" w14:textId="77777777" w:rsidR="001D5FE3" w:rsidRPr="00966B9E" w:rsidRDefault="001D5FE3" w:rsidP="001D5FE3">
      <w:pPr>
        <w:pStyle w:val="SingleTxtGC"/>
        <w:rPr>
          <w:bCs/>
        </w:rPr>
      </w:pPr>
      <w:r w:rsidRPr="00966B9E">
        <w:rPr>
          <w:bCs/>
        </w:rPr>
        <w:tab/>
        <w:t>(a)</w:t>
      </w:r>
      <w:r>
        <w:rPr>
          <w:bCs/>
        </w:rPr>
        <w:tab/>
      </w:r>
      <w:r w:rsidRPr="00966B9E">
        <w:rPr>
          <w:bCs/>
        </w:rPr>
        <w:t>残疾成人和儿童，包括智力或心理残疾者和自闭症患者被收容，以及关于这些</w:t>
      </w:r>
      <w:r w:rsidRPr="00966B9E">
        <w:rPr>
          <w:rFonts w:hint="eastAsia"/>
          <w:bCs/>
        </w:rPr>
        <w:t>收容</w:t>
      </w:r>
      <w:r w:rsidRPr="00966B9E">
        <w:rPr>
          <w:bCs/>
        </w:rPr>
        <w:t>机构中暴力和虐待的报告；</w:t>
      </w:r>
    </w:p>
    <w:p w14:paraId="54DD872C" w14:textId="77777777" w:rsidR="001D5FE3" w:rsidRPr="00966B9E" w:rsidRDefault="001D5FE3" w:rsidP="001D5FE3">
      <w:pPr>
        <w:pStyle w:val="SingleTxtGC"/>
        <w:rPr>
          <w:bCs/>
        </w:rPr>
      </w:pPr>
      <w:r w:rsidRPr="00966B9E">
        <w:rPr>
          <w:bCs/>
        </w:rPr>
        <w:tab/>
        <w:t>(b)</w:t>
      </w:r>
      <w:r>
        <w:rPr>
          <w:bCs/>
        </w:rPr>
        <w:tab/>
      </w:r>
      <w:r w:rsidRPr="00966B9E">
        <w:rPr>
          <w:bCs/>
        </w:rPr>
        <w:t>缺乏一个</w:t>
      </w:r>
      <w:r w:rsidRPr="00966B9E">
        <w:rPr>
          <w:rFonts w:hint="eastAsia"/>
          <w:bCs/>
        </w:rPr>
        <w:t>综合性</w:t>
      </w:r>
      <w:r w:rsidRPr="00966B9E">
        <w:rPr>
          <w:bCs/>
        </w:rPr>
        <w:t>系统为在社区中独立生活提供个性化的支持和个人援助，社区中供残疾人负担得起和无障碍的住房</w:t>
      </w:r>
      <w:r w:rsidRPr="00966B9E">
        <w:rPr>
          <w:rFonts w:hint="eastAsia"/>
          <w:bCs/>
        </w:rPr>
        <w:t>不足</w:t>
      </w:r>
      <w:r w:rsidRPr="00966B9E">
        <w:rPr>
          <w:bCs/>
        </w:rPr>
        <w:t>。</w:t>
      </w:r>
    </w:p>
    <w:p w14:paraId="5197928D"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40.</w:t>
      </w:r>
      <w:r w:rsidRPr="00966B9E">
        <w:rPr>
          <w:rFonts w:ascii="Time New Roman" w:eastAsia="黑体" w:hAnsi="Time New Roman"/>
          <w:bCs/>
        </w:rPr>
        <w:tab/>
      </w:r>
      <w:r w:rsidRPr="00966B9E">
        <w:rPr>
          <w:rFonts w:ascii="Time New Roman" w:eastAsia="黑体" w:hAnsi="Time New Roman"/>
          <w:bCs/>
        </w:rPr>
        <w:t>委员会回顾第</w:t>
      </w:r>
      <w:r w:rsidRPr="00966B9E">
        <w:rPr>
          <w:rFonts w:ascii="Time New Roman" w:eastAsia="黑体" w:hAnsi="Time New Roman"/>
          <w:bCs/>
        </w:rPr>
        <w:t>5</w:t>
      </w:r>
      <w:r w:rsidRPr="00966B9E">
        <w:rPr>
          <w:rFonts w:ascii="Time New Roman" w:eastAsia="黑体" w:hAnsi="Time New Roman"/>
          <w:bCs/>
        </w:rPr>
        <w:t>号一般性意见</w:t>
      </w:r>
      <w:r w:rsidRPr="00966B9E">
        <w:rPr>
          <w:rFonts w:ascii="Time New Roman" w:eastAsia="黑体" w:hAnsi="Time New Roman"/>
          <w:bCs/>
        </w:rPr>
        <w:t>(2017</w:t>
      </w:r>
      <w:r w:rsidRPr="00966B9E">
        <w:rPr>
          <w:rFonts w:ascii="Time New Roman" w:eastAsia="黑体" w:hAnsi="Time New Roman"/>
          <w:bCs/>
        </w:rPr>
        <w:t>年</w:t>
      </w:r>
      <w:r w:rsidRPr="00966B9E">
        <w:rPr>
          <w:rFonts w:ascii="Time New Roman" w:eastAsia="黑体" w:hAnsi="Time New Roman"/>
          <w:bCs/>
        </w:rPr>
        <w:t>)</w:t>
      </w:r>
      <w:r w:rsidRPr="00966B9E">
        <w:rPr>
          <w:rFonts w:ascii="Time New Roman" w:eastAsia="黑体" w:hAnsi="Time New Roman" w:hint="eastAsia"/>
          <w:bCs/>
        </w:rPr>
        <w:t>，</w:t>
      </w:r>
      <w:r w:rsidRPr="00966B9E">
        <w:rPr>
          <w:rFonts w:ascii="Time New Roman" w:eastAsia="黑体" w:hAnsi="Time New Roman"/>
          <w:bCs/>
        </w:rPr>
        <w:t>建议缔约国与包括残疾妇女在内的残疾人组织密切协商：</w:t>
      </w:r>
    </w:p>
    <w:p w14:paraId="3EDE16D2"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制定一项战略和行动计划，作为优先事项，结束对所有残疾人的机构收容，包括小型寄宿家庭，采取措施防止跨机构收容，支持从机构收容过渡到社区生活，并规定具体的时间框架、</w:t>
      </w:r>
      <w:r w:rsidRPr="00966B9E">
        <w:rPr>
          <w:rFonts w:ascii="Time New Roman" w:eastAsia="黑体" w:hAnsi="Time New Roman" w:hint="eastAsia"/>
          <w:bCs/>
        </w:rPr>
        <w:t>提供</w:t>
      </w:r>
      <w:r w:rsidRPr="00966B9E">
        <w:rPr>
          <w:rFonts w:ascii="Time New Roman" w:eastAsia="黑体" w:hAnsi="Time New Roman"/>
          <w:bCs/>
        </w:rPr>
        <w:t>充足的人力、技术和财</w:t>
      </w:r>
      <w:r w:rsidRPr="00966B9E">
        <w:rPr>
          <w:rFonts w:ascii="Time New Roman" w:eastAsia="黑体" w:hAnsi="Time New Roman" w:hint="eastAsia"/>
          <w:bCs/>
        </w:rPr>
        <w:t>力</w:t>
      </w:r>
      <w:r w:rsidRPr="00966B9E">
        <w:rPr>
          <w:rFonts w:ascii="Time New Roman" w:eastAsia="黑体" w:hAnsi="Time New Roman"/>
          <w:bCs/>
        </w:rPr>
        <w:t>资源，以及明确的执行和独立监测责任；</w:t>
      </w:r>
    </w:p>
    <w:p w14:paraId="691E49D5"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加强对残疾人在社区中独立生活的个人援助支持和服务，并确保残疾人在个人选择的基础上获得社区中负担得起和无障碍的住房。</w:t>
      </w:r>
    </w:p>
    <w:p w14:paraId="4A035E86" w14:textId="77777777" w:rsidR="001D5FE3" w:rsidRPr="00966B9E" w:rsidRDefault="001D5FE3" w:rsidP="001D5FE3">
      <w:pPr>
        <w:pStyle w:val="H23GC"/>
        <w:rPr>
          <w:bCs/>
        </w:rPr>
      </w:pPr>
      <w:r w:rsidRPr="00966B9E">
        <w:rPr>
          <w:bCs/>
        </w:rPr>
        <w:tab/>
      </w:r>
      <w:r w:rsidRPr="00966B9E">
        <w:rPr>
          <w:bCs/>
        </w:rPr>
        <w:tab/>
      </w:r>
      <w:r w:rsidRPr="00966B9E">
        <w:rPr>
          <w:bCs/>
        </w:rPr>
        <w:t>表达和见解自由以及获得信息</w:t>
      </w:r>
      <w:r w:rsidRPr="00966B9E">
        <w:rPr>
          <w:bCs/>
        </w:rPr>
        <w:t>(</w:t>
      </w:r>
      <w:r w:rsidRPr="00966B9E">
        <w:rPr>
          <w:bCs/>
        </w:rPr>
        <w:t>第二十一条</w:t>
      </w:r>
      <w:r w:rsidRPr="00966B9E">
        <w:rPr>
          <w:bCs/>
        </w:rPr>
        <w:t>)</w:t>
      </w:r>
    </w:p>
    <w:p w14:paraId="7E4E14F7" w14:textId="77777777" w:rsidR="001D5FE3" w:rsidRPr="00966B9E" w:rsidRDefault="001D5FE3" w:rsidP="001D5FE3">
      <w:pPr>
        <w:pStyle w:val="SingleTxtGC"/>
        <w:rPr>
          <w:bCs/>
        </w:rPr>
      </w:pPr>
      <w:r w:rsidRPr="00966B9E">
        <w:rPr>
          <w:bCs/>
        </w:rPr>
        <w:t>41.</w:t>
      </w:r>
      <w:r w:rsidRPr="00966B9E">
        <w:rPr>
          <w:bCs/>
        </w:rPr>
        <w:tab/>
      </w:r>
      <w:r w:rsidRPr="00966B9E">
        <w:rPr>
          <w:bCs/>
        </w:rPr>
        <w:t>委员会关切地注意到：</w:t>
      </w:r>
    </w:p>
    <w:p w14:paraId="14874337" w14:textId="77777777" w:rsidR="001D5FE3" w:rsidRPr="00966B9E" w:rsidRDefault="001D5FE3" w:rsidP="001D5FE3">
      <w:pPr>
        <w:pStyle w:val="SingleTxtGC"/>
        <w:rPr>
          <w:bCs/>
        </w:rPr>
      </w:pPr>
      <w:r w:rsidRPr="00966B9E">
        <w:rPr>
          <w:bCs/>
        </w:rPr>
        <w:tab/>
        <w:t>(a)</w:t>
      </w:r>
      <w:r w:rsidRPr="00966B9E">
        <w:rPr>
          <w:bCs/>
        </w:rPr>
        <w:tab/>
      </w:r>
      <w:r w:rsidRPr="00966B9E">
        <w:rPr>
          <w:bCs/>
        </w:rPr>
        <w:t>三种瑞士手语未被承认为官方语言；</w:t>
      </w:r>
    </w:p>
    <w:p w14:paraId="41DFD08D" w14:textId="206877B6" w:rsidR="00A030C9" w:rsidRPr="00993038" w:rsidRDefault="001D5FE3" w:rsidP="00993038">
      <w:pPr>
        <w:pStyle w:val="SingleTxtGC"/>
        <w:rPr>
          <w:bCs/>
        </w:rPr>
      </w:pPr>
      <w:r w:rsidRPr="00966B9E">
        <w:rPr>
          <w:bCs/>
        </w:rPr>
        <w:tab/>
        <w:t>(b)</w:t>
      </w:r>
      <w:r w:rsidRPr="00966B9E">
        <w:rPr>
          <w:bCs/>
        </w:rPr>
        <w:tab/>
      </w:r>
      <w:r w:rsidRPr="00966B9E">
        <w:rPr>
          <w:bCs/>
        </w:rPr>
        <w:t>残疾人在获得公共信息和通信</w:t>
      </w:r>
      <w:r w:rsidRPr="00966B9E">
        <w:rPr>
          <w:rFonts w:hint="eastAsia"/>
          <w:bCs/>
        </w:rPr>
        <w:t>，</w:t>
      </w:r>
      <w:r w:rsidRPr="00966B9E">
        <w:rPr>
          <w:bCs/>
        </w:rPr>
        <w:t>包括网站和媒体服务方面面临</w:t>
      </w:r>
      <w:r w:rsidRPr="00966B9E">
        <w:rPr>
          <w:rFonts w:hint="eastAsia"/>
          <w:bCs/>
        </w:rPr>
        <w:t>各种</w:t>
      </w:r>
      <w:r w:rsidRPr="00966B9E">
        <w:rPr>
          <w:bCs/>
        </w:rPr>
        <w:t>障碍。</w:t>
      </w:r>
    </w:p>
    <w:p w14:paraId="07246B6B" w14:textId="28C8FEB3"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42.</w:t>
      </w:r>
      <w:r w:rsidRPr="00966B9E">
        <w:rPr>
          <w:rFonts w:ascii="Time New Roman" w:eastAsia="黑体" w:hAnsi="Time New Roman"/>
          <w:bCs/>
        </w:rPr>
        <w:tab/>
      </w:r>
      <w:r w:rsidRPr="00966B9E">
        <w:rPr>
          <w:rFonts w:ascii="Time New Roman" w:eastAsia="黑体" w:hAnsi="Time New Roman"/>
          <w:bCs/>
        </w:rPr>
        <w:t>委员会建议缔约国：</w:t>
      </w:r>
    </w:p>
    <w:p w14:paraId="1B399E7F"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w:t>
      </w:r>
      <w:bookmarkStart w:id="3" w:name="_Hlk103864806"/>
      <w:r w:rsidRPr="00966B9E">
        <w:rPr>
          <w:rFonts w:ascii="Time New Roman" w:eastAsia="黑体" w:hAnsi="Time New Roman"/>
          <w:bCs/>
        </w:rPr>
        <w:t>a)</w:t>
      </w:r>
      <w:bookmarkEnd w:id="3"/>
      <w:r w:rsidRPr="00966B9E">
        <w:rPr>
          <w:rFonts w:ascii="Time New Roman" w:eastAsia="黑体" w:hAnsi="Time New Roman"/>
          <w:bCs/>
        </w:rPr>
        <w:tab/>
      </w:r>
      <w:r w:rsidRPr="00966B9E">
        <w:rPr>
          <w:rFonts w:ascii="Time New Roman" w:eastAsia="黑体" w:hAnsi="Time New Roman"/>
          <w:bCs/>
        </w:rPr>
        <w:t>承认瑞士的三种手语为联邦和州一级的官方语言</w:t>
      </w:r>
      <w:r w:rsidRPr="00966B9E">
        <w:rPr>
          <w:rFonts w:ascii="Time New Roman" w:eastAsia="黑体" w:hAnsi="Time New Roman" w:hint="eastAsia"/>
          <w:bCs/>
        </w:rPr>
        <w:t>，</w:t>
      </w:r>
      <w:r w:rsidRPr="00966B9E">
        <w:rPr>
          <w:rFonts w:ascii="Time New Roman" w:eastAsia="黑体" w:hAnsi="Time New Roman"/>
          <w:bCs/>
        </w:rPr>
        <w:t>促进在生活的各个领域</w:t>
      </w:r>
      <w:r w:rsidRPr="00966B9E">
        <w:rPr>
          <w:rFonts w:ascii="Time New Roman" w:eastAsia="黑体" w:hAnsi="Time New Roman" w:hint="eastAsia"/>
          <w:bCs/>
        </w:rPr>
        <w:t>掌握</w:t>
      </w:r>
      <w:r w:rsidRPr="00966B9E">
        <w:rPr>
          <w:rFonts w:ascii="Time New Roman" w:eastAsia="黑体" w:hAnsi="Time New Roman"/>
          <w:bCs/>
        </w:rPr>
        <w:t>和使用手语</w:t>
      </w:r>
      <w:r w:rsidRPr="00966B9E">
        <w:rPr>
          <w:rFonts w:ascii="Time New Roman" w:eastAsia="黑体" w:hAnsi="Time New Roman" w:hint="eastAsia"/>
          <w:bCs/>
        </w:rPr>
        <w:t>，</w:t>
      </w:r>
      <w:r w:rsidRPr="00966B9E">
        <w:rPr>
          <w:rFonts w:ascii="Time New Roman" w:eastAsia="黑体" w:hAnsi="Time New Roman"/>
          <w:bCs/>
        </w:rPr>
        <w:t>确保提供合格的手语翻译</w:t>
      </w:r>
      <w:r w:rsidRPr="00966B9E">
        <w:rPr>
          <w:rFonts w:ascii="Time New Roman" w:eastAsia="黑体" w:hAnsi="Time New Roman" w:hint="eastAsia"/>
          <w:bCs/>
        </w:rPr>
        <w:t>，</w:t>
      </w:r>
      <w:r w:rsidRPr="00966B9E">
        <w:rPr>
          <w:rFonts w:ascii="Time New Roman" w:eastAsia="黑体" w:hAnsi="Time New Roman"/>
          <w:bCs/>
        </w:rPr>
        <w:t>并确保与聋人社</w:t>
      </w:r>
      <w:r w:rsidRPr="00966B9E">
        <w:rPr>
          <w:rFonts w:ascii="Time New Roman" w:eastAsia="黑体" w:hAnsi="Time New Roman" w:hint="eastAsia"/>
          <w:bCs/>
        </w:rPr>
        <w:t>群</w:t>
      </w:r>
      <w:r w:rsidRPr="00966B9E">
        <w:rPr>
          <w:rFonts w:ascii="Time New Roman" w:eastAsia="黑体" w:hAnsi="Time New Roman"/>
          <w:bCs/>
        </w:rPr>
        <w:t>密切协商和接触</w:t>
      </w:r>
      <w:r w:rsidRPr="00966B9E">
        <w:rPr>
          <w:rFonts w:ascii="Time New Roman" w:eastAsia="黑体" w:hAnsi="Time New Roman" w:hint="eastAsia"/>
          <w:bCs/>
        </w:rPr>
        <w:t>，</w:t>
      </w:r>
      <w:r w:rsidRPr="00966B9E">
        <w:rPr>
          <w:rFonts w:ascii="Time New Roman" w:eastAsia="黑体" w:hAnsi="Time New Roman"/>
          <w:bCs/>
        </w:rPr>
        <w:t>特别是在学校、大学和其他环境中；</w:t>
      </w:r>
    </w:p>
    <w:p w14:paraId="0C823193"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sidRPr="00966B9E">
        <w:rPr>
          <w:rFonts w:ascii="Time New Roman" w:eastAsia="黑体" w:hAnsi="Time New Roman"/>
          <w:bCs/>
        </w:rPr>
        <w:tab/>
      </w:r>
      <w:r w:rsidRPr="00966B9E">
        <w:rPr>
          <w:rFonts w:ascii="Time New Roman" w:eastAsia="黑体" w:hAnsi="Time New Roman"/>
          <w:bCs/>
        </w:rPr>
        <w:t>在联邦、州和市各级制定具有法律约束力的信息和通信标准</w:t>
      </w:r>
      <w:r w:rsidRPr="00966B9E">
        <w:rPr>
          <w:rFonts w:ascii="Time New Roman" w:eastAsia="黑体" w:hAnsi="Time New Roman" w:hint="eastAsia"/>
          <w:bCs/>
        </w:rPr>
        <w:t>，</w:t>
      </w:r>
      <w:r w:rsidRPr="00966B9E">
        <w:rPr>
          <w:rFonts w:ascii="Time New Roman" w:eastAsia="黑体" w:hAnsi="Time New Roman"/>
          <w:bCs/>
        </w:rPr>
        <w:t>以确保向公众提供的信息无障碍</w:t>
      </w:r>
      <w:r w:rsidRPr="00966B9E">
        <w:rPr>
          <w:rFonts w:ascii="Time New Roman" w:eastAsia="黑体" w:hAnsi="Time New Roman" w:hint="eastAsia"/>
          <w:bCs/>
        </w:rPr>
        <w:t>，</w:t>
      </w:r>
      <w:r w:rsidRPr="00966B9E">
        <w:rPr>
          <w:rFonts w:ascii="Time New Roman" w:eastAsia="黑体" w:hAnsi="Time New Roman"/>
          <w:bCs/>
        </w:rPr>
        <w:t>包括在公共活动中以及在网站、电视和媒体服务上提供的信息；</w:t>
      </w:r>
    </w:p>
    <w:p w14:paraId="79B49A28"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lastRenderedPageBreak/>
        <w:tab/>
        <w:t>(c)</w:t>
      </w:r>
      <w:r w:rsidRPr="00966B9E">
        <w:rPr>
          <w:rFonts w:ascii="Time New Roman" w:eastAsia="黑体" w:hAnsi="Time New Roman"/>
          <w:bCs/>
        </w:rPr>
        <w:tab/>
      </w:r>
      <w:r w:rsidRPr="00966B9E">
        <w:rPr>
          <w:rFonts w:ascii="Time New Roman" w:eastAsia="黑体" w:hAnsi="Time New Roman"/>
          <w:bCs/>
        </w:rPr>
        <w:t>为开发、推广和使用无障碍通信方式</w:t>
      </w:r>
      <w:r w:rsidRPr="00966B9E">
        <w:rPr>
          <w:rFonts w:ascii="Time New Roman" w:eastAsia="黑体" w:hAnsi="Time New Roman" w:hint="eastAsia"/>
          <w:bCs/>
        </w:rPr>
        <w:t>调拨</w:t>
      </w:r>
      <w:r w:rsidRPr="00966B9E">
        <w:rPr>
          <w:rFonts w:ascii="Time New Roman" w:eastAsia="黑体" w:hAnsi="Time New Roman"/>
          <w:bCs/>
        </w:rPr>
        <w:t>足够的资金</w:t>
      </w:r>
      <w:r w:rsidRPr="00966B9E">
        <w:rPr>
          <w:rFonts w:ascii="Time New Roman" w:eastAsia="黑体" w:hAnsi="Time New Roman" w:hint="eastAsia"/>
          <w:bCs/>
        </w:rPr>
        <w:t>，</w:t>
      </w:r>
      <w:r w:rsidRPr="00966B9E">
        <w:rPr>
          <w:rFonts w:ascii="Time New Roman" w:eastAsia="黑体" w:hAnsi="Time New Roman"/>
          <w:bCs/>
        </w:rPr>
        <w:t>例如盲文、聋盲口译、手语、</w:t>
      </w:r>
      <w:r w:rsidRPr="00966B9E">
        <w:rPr>
          <w:rFonts w:ascii="Time New Roman" w:eastAsia="黑体" w:hAnsi="Time New Roman"/>
          <w:bCs/>
        </w:rPr>
        <w:t>Easy Read</w:t>
      </w:r>
      <w:r w:rsidRPr="00966B9E">
        <w:rPr>
          <w:rFonts w:ascii="Time New Roman" w:eastAsia="黑体" w:hAnsi="Time New Roman"/>
          <w:bCs/>
        </w:rPr>
        <w:t>、简明语言、音频描述、视频转录、字幕以及触觉、辅助和替代通信手段。</w:t>
      </w:r>
    </w:p>
    <w:p w14:paraId="208AF4DB" w14:textId="77777777" w:rsidR="001D5FE3" w:rsidRPr="00966B9E" w:rsidRDefault="001D5FE3" w:rsidP="001D5FE3">
      <w:pPr>
        <w:pStyle w:val="H23GC"/>
        <w:rPr>
          <w:bCs/>
        </w:rPr>
      </w:pPr>
      <w:r w:rsidRPr="00966B9E">
        <w:rPr>
          <w:bCs/>
        </w:rPr>
        <w:tab/>
      </w:r>
      <w:r w:rsidRPr="00966B9E">
        <w:rPr>
          <w:bCs/>
        </w:rPr>
        <w:tab/>
      </w:r>
      <w:r w:rsidRPr="00966B9E">
        <w:rPr>
          <w:bCs/>
        </w:rPr>
        <w:t>尊重隐私</w:t>
      </w:r>
      <w:r w:rsidRPr="00966B9E">
        <w:rPr>
          <w:bCs/>
        </w:rPr>
        <w:t>(</w:t>
      </w:r>
      <w:r w:rsidRPr="00966B9E">
        <w:rPr>
          <w:bCs/>
        </w:rPr>
        <w:t>第</w:t>
      </w:r>
      <w:r w:rsidRPr="00966B9E">
        <w:rPr>
          <w:bCs/>
        </w:rPr>
        <w:t>22</w:t>
      </w:r>
      <w:r w:rsidRPr="00966B9E">
        <w:rPr>
          <w:bCs/>
        </w:rPr>
        <w:t>条</w:t>
      </w:r>
      <w:r w:rsidRPr="00966B9E">
        <w:rPr>
          <w:bCs/>
        </w:rPr>
        <w:t>)</w:t>
      </w:r>
    </w:p>
    <w:p w14:paraId="0DE04702" w14:textId="77777777" w:rsidR="001D5FE3" w:rsidRPr="00966B9E" w:rsidRDefault="001D5FE3" w:rsidP="001D5FE3">
      <w:pPr>
        <w:pStyle w:val="SingleTxtGC"/>
        <w:rPr>
          <w:bCs/>
        </w:rPr>
      </w:pPr>
      <w:r w:rsidRPr="00966B9E">
        <w:rPr>
          <w:bCs/>
        </w:rPr>
        <w:t>43.</w:t>
      </w:r>
      <w:r w:rsidRPr="00966B9E">
        <w:rPr>
          <w:bCs/>
        </w:rPr>
        <w:tab/>
      </w:r>
      <w:r w:rsidRPr="00966B9E">
        <w:rPr>
          <w:bCs/>
        </w:rPr>
        <w:t>委员会关切地注意到：</w:t>
      </w:r>
    </w:p>
    <w:p w14:paraId="7010DC35" w14:textId="77777777" w:rsidR="001D5FE3" w:rsidRPr="004C52C5" w:rsidRDefault="001D5FE3" w:rsidP="001D5FE3">
      <w:pPr>
        <w:pStyle w:val="SingleTxtGC"/>
        <w:rPr>
          <w:bCs/>
          <w:spacing w:val="-2"/>
        </w:rPr>
      </w:pPr>
      <w:r w:rsidRPr="004C52C5">
        <w:rPr>
          <w:bCs/>
          <w:spacing w:val="-2"/>
        </w:rPr>
        <w:tab/>
        <w:t>(a)</w:t>
      </w:r>
      <w:r w:rsidRPr="004C52C5">
        <w:rPr>
          <w:bCs/>
          <w:spacing w:val="-2"/>
        </w:rPr>
        <w:tab/>
      </w:r>
      <w:r w:rsidRPr="004C52C5">
        <w:rPr>
          <w:bCs/>
          <w:spacing w:val="-2"/>
        </w:rPr>
        <w:t>申请社会保险和其他应享权利的残疾人需要提交不必要的大量个人资料；</w:t>
      </w:r>
    </w:p>
    <w:p w14:paraId="51DCDE34" w14:textId="77777777" w:rsidR="001D5FE3" w:rsidRPr="00966B9E" w:rsidRDefault="001D5FE3" w:rsidP="001D5FE3">
      <w:pPr>
        <w:pStyle w:val="SingleTxtGC"/>
        <w:rPr>
          <w:bCs/>
        </w:rPr>
      </w:pPr>
      <w:r w:rsidRPr="00966B9E">
        <w:rPr>
          <w:bCs/>
        </w:rPr>
        <w:tab/>
        <w:t>(b)</w:t>
      </w:r>
      <w:r w:rsidRPr="00966B9E">
        <w:rPr>
          <w:bCs/>
        </w:rPr>
        <w:tab/>
      </w:r>
      <w:r w:rsidRPr="00966B9E">
        <w:rPr>
          <w:bCs/>
        </w:rPr>
        <w:t>由于《残疾人歧视法》不适用于各州和市政府提供的服务</w:t>
      </w:r>
      <w:r w:rsidRPr="00966B9E">
        <w:rPr>
          <w:rFonts w:hint="eastAsia"/>
          <w:bCs/>
        </w:rPr>
        <w:t>，</w:t>
      </w:r>
      <w:r w:rsidRPr="00966B9E">
        <w:rPr>
          <w:bCs/>
        </w:rPr>
        <w:t>因此缺乏诉讼权。</w:t>
      </w:r>
    </w:p>
    <w:p w14:paraId="214561F6"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44.</w:t>
      </w:r>
      <w:r w:rsidRPr="00966B9E">
        <w:rPr>
          <w:rFonts w:ascii="Time New Roman" w:eastAsia="黑体" w:hAnsi="Time New Roman"/>
          <w:bCs/>
        </w:rPr>
        <w:tab/>
      </w:r>
      <w:r w:rsidRPr="00966B9E">
        <w:rPr>
          <w:rFonts w:ascii="Time New Roman" w:eastAsia="黑体" w:hAnsi="Time New Roman"/>
          <w:bCs/>
        </w:rPr>
        <w:t>委员会建议缔约国：</w:t>
      </w:r>
    </w:p>
    <w:p w14:paraId="7DCBD183"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通过联邦和州一级的立法和政策确保数据收集仅限于具体相关的数据，仅在个人同意的情况下</w:t>
      </w:r>
      <w:r w:rsidRPr="00966B9E">
        <w:rPr>
          <w:rFonts w:ascii="Time New Roman" w:eastAsia="黑体" w:hAnsi="Time New Roman" w:hint="eastAsia"/>
          <w:bCs/>
        </w:rPr>
        <w:t>方可</w:t>
      </w:r>
      <w:r w:rsidRPr="00966B9E">
        <w:rPr>
          <w:rFonts w:ascii="Time New Roman" w:eastAsia="黑体" w:hAnsi="Time New Roman"/>
          <w:bCs/>
        </w:rPr>
        <w:t>披露个人数据，数据保护涵盖在机构中生活的人的个人数据；</w:t>
      </w:r>
    </w:p>
    <w:p w14:paraId="0F3182CF"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确保残疾人的个人数据隐私受到各州数据保护法的全面保护，包括</w:t>
      </w:r>
      <w:r w:rsidRPr="00966B9E">
        <w:rPr>
          <w:rFonts w:ascii="Time New Roman" w:eastAsia="黑体" w:hAnsi="Time New Roman" w:hint="eastAsia"/>
          <w:bCs/>
        </w:rPr>
        <w:t>提起诉讼</w:t>
      </w:r>
      <w:r w:rsidRPr="00966B9E">
        <w:rPr>
          <w:rFonts w:ascii="Time New Roman" w:eastAsia="黑体" w:hAnsi="Time New Roman"/>
          <w:bCs/>
        </w:rPr>
        <w:t>和获得补救的权利。</w:t>
      </w:r>
    </w:p>
    <w:p w14:paraId="7973E82F" w14:textId="77777777" w:rsidR="001D5FE3" w:rsidRPr="00966B9E" w:rsidRDefault="001D5FE3" w:rsidP="001D5FE3">
      <w:pPr>
        <w:pStyle w:val="H23GC"/>
        <w:rPr>
          <w:bCs/>
        </w:rPr>
      </w:pPr>
      <w:r w:rsidRPr="00966B9E">
        <w:rPr>
          <w:bCs/>
        </w:rPr>
        <w:tab/>
      </w:r>
      <w:r w:rsidRPr="00966B9E">
        <w:rPr>
          <w:bCs/>
        </w:rPr>
        <w:tab/>
      </w:r>
      <w:r w:rsidRPr="00966B9E">
        <w:rPr>
          <w:bCs/>
        </w:rPr>
        <w:t>尊重家庭</w:t>
      </w:r>
      <w:r w:rsidRPr="00966B9E">
        <w:rPr>
          <w:bCs/>
        </w:rPr>
        <w:t>(</w:t>
      </w:r>
      <w:r w:rsidRPr="00966B9E">
        <w:rPr>
          <w:bCs/>
        </w:rPr>
        <w:t>第二十三条</w:t>
      </w:r>
      <w:r w:rsidRPr="00966B9E">
        <w:rPr>
          <w:bCs/>
        </w:rPr>
        <w:t>)</w:t>
      </w:r>
    </w:p>
    <w:p w14:paraId="6E9F3A9F" w14:textId="77777777" w:rsidR="001D5FE3" w:rsidRPr="00966B9E" w:rsidRDefault="001D5FE3" w:rsidP="001D5FE3">
      <w:pPr>
        <w:pStyle w:val="SingleTxtGC"/>
        <w:rPr>
          <w:bCs/>
        </w:rPr>
      </w:pPr>
      <w:r w:rsidRPr="00966B9E">
        <w:rPr>
          <w:bCs/>
        </w:rPr>
        <w:t>45.</w:t>
      </w:r>
      <w:r w:rsidRPr="00966B9E">
        <w:rPr>
          <w:bCs/>
        </w:rPr>
        <w:tab/>
      </w:r>
      <w:r w:rsidRPr="00966B9E">
        <w:rPr>
          <w:bCs/>
        </w:rPr>
        <w:t>委员会关切地注意到：</w:t>
      </w:r>
    </w:p>
    <w:p w14:paraId="6D98E729" w14:textId="77777777" w:rsidR="001D5FE3" w:rsidRPr="00966B9E" w:rsidRDefault="001D5FE3" w:rsidP="001D5FE3">
      <w:pPr>
        <w:pStyle w:val="SingleTxtGC"/>
        <w:rPr>
          <w:bCs/>
        </w:rPr>
      </w:pPr>
      <w:r w:rsidRPr="00966B9E">
        <w:rPr>
          <w:bCs/>
        </w:rPr>
        <w:tab/>
        <w:t>(a)</w:t>
      </w:r>
      <w:r>
        <w:rPr>
          <w:bCs/>
        </w:rPr>
        <w:tab/>
      </w:r>
      <w:r w:rsidRPr="00966B9E">
        <w:rPr>
          <w:bCs/>
        </w:rPr>
        <w:t>为残疾儿童及其家庭提供的支持不足，无法确保残疾儿童在与其他人平等的基础上享有家庭生活方面的权利，也无法防止将残疾儿童送入收容机构；</w:t>
      </w:r>
    </w:p>
    <w:p w14:paraId="1DE90469" w14:textId="77777777" w:rsidR="001D5FE3" w:rsidRPr="00966B9E" w:rsidRDefault="001D5FE3" w:rsidP="001D5FE3">
      <w:pPr>
        <w:pStyle w:val="SingleTxtGC"/>
        <w:rPr>
          <w:bCs/>
        </w:rPr>
      </w:pPr>
      <w:r w:rsidRPr="00966B9E">
        <w:rPr>
          <w:bCs/>
        </w:rPr>
        <w:tab/>
        <w:t>(b)</w:t>
      </w:r>
      <w:r>
        <w:rPr>
          <w:bCs/>
        </w:rPr>
        <w:tab/>
      </w:r>
      <w:r w:rsidRPr="00966B9E">
        <w:rPr>
          <w:bCs/>
        </w:rPr>
        <w:t>缺乏措施支持残疾父母履行父母责任，防止</w:t>
      </w:r>
      <w:r w:rsidRPr="00966B9E">
        <w:rPr>
          <w:rFonts w:hint="eastAsia"/>
          <w:bCs/>
        </w:rPr>
        <w:t>儿童</w:t>
      </w:r>
      <w:r w:rsidRPr="00966B9E">
        <w:rPr>
          <w:bCs/>
        </w:rPr>
        <w:t>因父母或</w:t>
      </w:r>
      <w:r w:rsidRPr="00966B9E">
        <w:rPr>
          <w:rFonts w:hint="eastAsia"/>
          <w:bCs/>
        </w:rPr>
        <w:t>本人</w:t>
      </w:r>
      <w:r w:rsidRPr="00966B9E">
        <w:rPr>
          <w:bCs/>
        </w:rPr>
        <w:t>残疾而与父母分离，并确保由大家庭或替代家庭提供替代照料，而不是在机构中安置。</w:t>
      </w:r>
    </w:p>
    <w:p w14:paraId="0F5AF502"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46.</w:t>
      </w:r>
      <w:r w:rsidRPr="00966B9E">
        <w:rPr>
          <w:rFonts w:ascii="Time New Roman" w:eastAsia="黑体" w:hAnsi="Time New Roman"/>
          <w:bCs/>
        </w:rPr>
        <w:tab/>
      </w:r>
      <w:r w:rsidRPr="00966B9E">
        <w:rPr>
          <w:rFonts w:ascii="Time New Roman" w:eastAsia="黑体" w:hAnsi="Time New Roman"/>
          <w:bCs/>
        </w:rPr>
        <w:t>委员会回顾与儿童权利委员会共同作出的关于残疾儿童权利的联合声明</w:t>
      </w:r>
      <w:r w:rsidRPr="00966B9E">
        <w:rPr>
          <w:rFonts w:ascii="Time New Roman" w:eastAsia="黑体" w:hAnsi="Time New Roman"/>
          <w:bCs/>
        </w:rPr>
        <w:t>(2022</w:t>
      </w:r>
      <w:r w:rsidRPr="00966B9E">
        <w:rPr>
          <w:rFonts w:ascii="Time New Roman" w:eastAsia="黑体" w:hAnsi="Time New Roman"/>
          <w:bCs/>
        </w:rPr>
        <w:t>年</w:t>
      </w:r>
      <w:r w:rsidRPr="00966B9E">
        <w:rPr>
          <w:rFonts w:ascii="Time New Roman" w:eastAsia="黑体" w:hAnsi="Time New Roman"/>
          <w:bCs/>
        </w:rPr>
        <w:t>)</w:t>
      </w:r>
      <w:r w:rsidRPr="00966B9E">
        <w:rPr>
          <w:rFonts w:ascii="Time New Roman" w:eastAsia="黑体" w:hAnsi="Time New Roman" w:hint="eastAsia"/>
          <w:bCs/>
        </w:rPr>
        <w:t>，</w:t>
      </w:r>
      <w:r w:rsidRPr="00966B9E">
        <w:rPr>
          <w:rFonts w:ascii="Time New Roman" w:eastAsia="黑体" w:hAnsi="Time New Roman"/>
          <w:bCs/>
        </w:rPr>
        <w:t>建议缔约国：</w:t>
      </w:r>
    </w:p>
    <w:p w14:paraId="2F75FE6E"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确保残疾儿童在与其他人平等的基础上享有家庭生活方面的权利，包括向残疾儿童及其家庭提供适当的支持和援助，以防止将他们送入收容机构；</w:t>
      </w:r>
    </w:p>
    <w:p w14:paraId="5CAE9E59"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向残疾父母提供具体的支持服务，禁止以儿童或父母一方或双方残疾为由将儿童与其父母分开，并确保替代照料仅在大家庭或替代家庭中提供，而不是安置在机构中，包括集体之家。</w:t>
      </w:r>
    </w:p>
    <w:p w14:paraId="31FD94C0" w14:textId="77777777" w:rsidR="001D5FE3" w:rsidRPr="00966B9E" w:rsidRDefault="001D5FE3" w:rsidP="001D5FE3">
      <w:pPr>
        <w:pStyle w:val="H23GC"/>
        <w:rPr>
          <w:bCs/>
        </w:rPr>
      </w:pPr>
      <w:r w:rsidRPr="00966B9E">
        <w:rPr>
          <w:bCs/>
        </w:rPr>
        <w:tab/>
      </w:r>
      <w:r w:rsidRPr="00966B9E">
        <w:rPr>
          <w:bCs/>
        </w:rPr>
        <w:tab/>
      </w:r>
      <w:r w:rsidRPr="00966B9E">
        <w:rPr>
          <w:bCs/>
        </w:rPr>
        <w:t>教育</w:t>
      </w:r>
      <w:r w:rsidRPr="00966B9E">
        <w:rPr>
          <w:bCs/>
        </w:rPr>
        <w:t>(</w:t>
      </w:r>
      <w:r w:rsidRPr="00966B9E">
        <w:rPr>
          <w:bCs/>
        </w:rPr>
        <w:t>第二十四条</w:t>
      </w:r>
      <w:r w:rsidRPr="00966B9E">
        <w:rPr>
          <w:bCs/>
        </w:rPr>
        <w:t>)</w:t>
      </w:r>
    </w:p>
    <w:p w14:paraId="68404A1C" w14:textId="77777777" w:rsidR="001D5FE3" w:rsidRPr="00966B9E" w:rsidRDefault="001D5FE3" w:rsidP="001D5FE3">
      <w:pPr>
        <w:pStyle w:val="SingleTxtGC"/>
        <w:rPr>
          <w:bCs/>
        </w:rPr>
      </w:pPr>
      <w:r w:rsidRPr="00966B9E">
        <w:rPr>
          <w:bCs/>
        </w:rPr>
        <w:t>47.</w:t>
      </w:r>
      <w:r w:rsidRPr="00966B9E">
        <w:rPr>
          <w:bCs/>
        </w:rPr>
        <w:tab/>
      </w:r>
      <w:r w:rsidRPr="00966B9E">
        <w:rPr>
          <w:bCs/>
        </w:rPr>
        <w:t>委员会关切地注意到：</w:t>
      </w:r>
    </w:p>
    <w:p w14:paraId="05681581" w14:textId="77777777" w:rsidR="001D5FE3" w:rsidRPr="00966B9E" w:rsidRDefault="001D5FE3" w:rsidP="001D5FE3">
      <w:pPr>
        <w:pStyle w:val="SingleTxtGC"/>
        <w:rPr>
          <w:bCs/>
        </w:rPr>
      </w:pPr>
      <w:r w:rsidRPr="00966B9E">
        <w:rPr>
          <w:bCs/>
        </w:rPr>
        <w:tab/>
        <w:t>(a)</w:t>
      </w:r>
      <w:r>
        <w:rPr>
          <w:bCs/>
        </w:rPr>
        <w:tab/>
      </w:r>
      <w:r w:rsidRPr="00966B9E">
        <w:rPr>
          <w:bCs/>
        </w:rPr>
        <w:t>隔离教育环境中的儿童人数众多，适用《州际特殊教育协议》将残疾儿童纳入特殊教育；</w:t>
      </w:r>
    </w:p>
    <w:p w14:paraId="050D969C" w14:textId="77777777" w:rsidR="001D5FE3" w:rsidRPr="00966B9E" w:rsidRDefault="001D5FE3" w:rsidP="001D5FE3">
      <w:pPr>
        <w:pStyle w:val="SingleTxtGC"/>
        <w:rPr>
          <w:bCs/>
        </w:rPr>
      </w:pPr>
      <w:r w:rsidRPr="00966B9E">
        <w:rPr>
          <w:bCs/>
        </w:rPr>
        <w:tab/>
        <w:t>(b)</w:t>
      </w:r>
      <w:r>
        <w:rPr>
          <w:bCs/>
        </w:rPr>
        <w:tab/>
      </w:r>
      <w:r w:rsidRPr="00966B9E">
        <w:rPr>
          <w:bCs/>
        </w:rPr>
        <w:t>主流学校缺乏支持包容性教育的资源，包括主流学校缺乏手语翻译、合理便利和具有包容性教育专业资格的教师；</w:t>
      </w:r>
    </w:p>
    <w:p w14:paraId="7557A09B" w14:textId="77777777" w:rsidR="001D5FE3" w:rsidRPr="00966B9E" w:rsidRDefault="001D5FE3" w:rsidP="001D5FE3">
      <w:pPr>
        <w:pStyle w:val="SingleTxtGC"/>
        <w:rPr>
          <w:bCs/>
        </w:rPr>
      </w:pPr>
      <w:r w:rsidRPr="00966B9E">
        <w:rPr>
          <w:bCs/>
        </w:rPr>
        <w:tab/>
        <w:t>(c)</w:t>
      </w:r>
      <w:r>
        <w:rPr>
          <w:bCs/>
        </w:rPr>
        <w:tab/>
      </w:r>
      <w:r w:rsidRPr="00966B9E">
        <w:rPr>
          <w:bCs/>
        </w:rPr>
        <w:t>残疾学生，特别是有智力或心理残疾的学生，在获得职业培训和高等教育方面面临障碍。</w:t>
      </w:r>
    </w:p>
    <w:p w14:paraId="3DB95484" w14:textId="24A0B142"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lastRenderedPageBreak/>
        <w:t>48.</w:t>
      </w:r>
      <w:r w:rsidRPr="00966B9E">
        <w:rPr>
          <w:rFonts w:ascii="Time New Roman" w:eastAsia="黑体" w:hAnsi="Time New Roman"/>
          <w:bCs/>
        </w:rPr>
        <w:tab/>
      </w:r>
      <w:r w:rsidRPr="00966B9E">
        <w:rPr>
          <w:rFonts w:ascii="Time New Roman" w:eastAsia="黑体" w:hAnsi="Time New Roman"/>
          <w:bCs/>
        </w:rPr>
        <w:t>委员会回顾第</w:t>
      </w:r>
      <w:r w:rsidR="00A030C9">
        <w:rPr>
          <w:rFonts w:ascii="Time New Roman" w:eastAsia="黑体" w:hAnsi="Time New Roman" w:hint="eastAsia"/>
          <w:bCs/>
        </w:rPr>
        <w:t>4</w:t>
      </w:r>
      <w:r w:rsidRPr="00966B9E">
        <w:rPr>
          <w:rFonts w:ascii="Time New Roman" w:eastAsia="黑体" w:hAnsi="Time New Roman"/>
          <w:bCs/>
        </w:rPr>
        <w:t>号一般性意见</w:t>
      </w:r>
      <w:r w:rsidRPr="00966B9E">
        <w:rPr>
          <w:rFonts w:ascii="Time New Roman" w:eastAsia="黑体" w:hAnsi="Time New Roman"/>
          <w:bCs/>
        </w:rPr>
        <w:t>(2016</w:t>
      </w:r>
      <w:r w:rsidRPr="00966B9E">
        <w:rPr>
          <w:rFonts w:ascii="Time New Roman" w:eastAsia="黑体" w:hAnsi="Time New Roman"/>
          <w:bCs/>
        </w:rPr>
        <w:t>年</w:t>
      </w:r>
      <w:r w:rsidRPr="00966B9E">
        <w:rPr>
          <w:rFonts w:ascii="Time New Roman" w:eastAsia="黑体" w:hAnsi="Time New Roman"/>
          <w:bCs/>
        </w:rPr>
        <w:t>)</w:t>
      </w:r>
      <w:r w:rsidRPr="00966B9E">
        <w:rPr>
          <w:rFonts w:ascii="Time New Roman" w:eastAsia="黑体" w:hAnsi="Time New Roman" w:hint="eastAsia"/>
          <w:bCs/>
        </w:rPr>
        <w:t>，</w:t>
      </w:r>
      <w:r w:rsidRPr="00966B9E">
        <w:rPr>
          <w:rFonts w:ascii="Time New Roman" w:eastAsia="黑体" w:hAnsi="Time New Roman"/>
          <w:bCs/>
        </w:rPr>
        <w:t>建议缔约国：</w:t>
      </w:r>
    </w:p>
    <w:p w14:paraId="09EC2FB0"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引入接受包容性教育的宪法权利，并制定一项</w:t>
      </w:r>
      <w:r w:rsidRPr="00966B9E">
        <w:rPr>
          <w:rFonts w:ascii="Time New Roman" w:eastAsia="黑体" w:hAnsi="Time New Roman" w:hint="eastAsia"/>
          <w:bCs/>
        </w:rPr>
        <w:t>综合性</w:t>
      </w:r>
      <w:r w:rsidRPr="00966B9E">
        <w:rPr>
          <w:rFonts w:ascii="Time New Roman" w:eastAsia="黑体" w:hAnsi="Time New Roman"/>
          <w:bCs/>
        </w:rPr>
        <w:t>战略，为所有残疾儿童，包括智力或心理残疾儿童和自闭症儿童</w:t>
      </w:r>
      <w:r w:rsidRPr="00966B9E">
        <w:rPr>
          <w:rFonts w:ascii="Time New Roman" w:eastAsia="黑体" w:hAnsi="Time New Roman" w:hint="eastAsia"/>
          <w:bCs/>
        </w:rPr>
        <w:t>，</w:t>
      </w:r>
      <w:r w:rsidRPr="00966B9E">
        <w:rPr>
          <w:rFonts w:ascii="Time New Roman" w:eastAsia="黑体" w:hAnsi="Time New Roman"/>
          <w:bCs/>
        </w:rPr>
        <w:t>实施高质量的包容性教育，</w:t>
      </w:r>
      <w:r w:rsidRPr="00966B9E">
        <w:rPr>
          <w:rFonts w:ascii="Time New Roman" w:eastAsia="黑体" w:hAnsi="Time New Roman" w:hint="eastAsia"/>
          <w:bCs/>
        </w:rPr>
        <w:t>就</w:t>
      </w:r>
      <w:r w:rsidRPr="00966B9E">
        <w:rPr>
          <w:rFonts w:ascii="Time New Roman" w:eastAsia="黑体" w:hAnsi="Time New Roman"/>
          <w:bCs/>
        </w:rPr>
        <w:t>具体目标、时间框架、预算、特殊学校的资源转移以及联邦和州一级的包容性教育课程和教学资格</w:t>
      </w:r>
      <w:r w:rsidRPr="00966B9E">
        <w:rPr>
          <w:rFonts w:ascii="Time New Roman" w:eastAsia="黑体" w:hAnsi="Time New Roman" w:hint="eastAsia"/>
          <w:bCs/>
        </w:rPr>
        <w:t>作出规定</w:t>
      </w:r>
      <w:r w:rsidRPr="00966B9E">
        <w:rPr>
          <w:rFonts w:ascii="Time New Roman" w:eastAsia="黑体" w:hAnsi="Time New Roman"/>
          <w:bCs/>
        </w:rPr>
        <w:t>；</w:t>
      </w:r>
    </w:p>
    <w:p w14:paraId="44EE1D59"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确保州际特殊教育协议和州政策的适用不会导致残疾儿童被纳入特殊教育，并维护他们接受包容性教育的权利；</w:t>
      </w:r>
    </w:p>
    <w:p w14:paraId="7DE8B1D3"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Pr>
          <w:rFonts w:ascii="Time New Roman" w:eastAsia="黑体" w:hAnsi="Time New Roman"/>
          <w:bCs/>
        </w:rPr>
        <w:tab/>
      </w:r>
      <w:r w:rsidRPr="00966B9E">
        <w:rPr>
          <w:rFonts w:ascii="Time New Roman" w:eastAsia="黑体" w:hAnsi="Time New Roman"/>
          <w:bCs/>
        </w:rPr>
        <w:t>确保残疾人能够参加无障碍和包容性高等教育，包括通过提供合理便利，并确保他们能够参加包容性方案，接受经认证的基本职业和专业培训。</w:t>
      </w:r>
    </w:p>
    <w:p w14:paraId="62FAEB54" w14:textId="77777777" w:rsidR="001D5FE3" w:rsidRPr="00966B9E" w:rsidRDefault="001D5FE3" w:rsidP="001D5FE3">
      <w:pPr>
        <w:pStyle w:val="H23GC"/>
        <w:rPr>
          <w:bCs/>
        </w:rPr>
      </w:pPr>
      <w:r w:rsidRPr="00966B9E">
        <w:rPr>
          <w:bCs/>
        </w:rPr>
        <w:tab/>
      </w:r>
      <w:r w:rsidRPr="00966B9E">
        <w:rPr>
          <w:bCs/>
        </w:rPr>
        <w:tab/>
      </w:r>
      <w:r w:rsidRPr="00966B9E">
        <w:rPr>
          <w:bCs/>
        </w:rPr>
        <w:t>健康</w:t>
      </w:r>
      <w:r w:rsidRPr="00966B9E">
        <w:rPr>
          <w:bCs/>
        </w:rPr>
        <w:t>(</w:t>
      </w:r>
      <w:r w:rsidRPr="00966B9E">
        <w:rPr>
          <w:bCs/>
        </w:rPr>
        <w:t>第二十五条</w:t>
      </w:r>
      <w:r w:rsidRPr="00966B9E">
        <w:rPr>
          <w:bCs/>
        </w:rPr>
        <w:t>)</w:t>
      </w:r>
    </w:p>
    <w:p w14:paraId="4F22E323" w14:textId="77777777" w:rsidR="001D5FE3" w:rsidRPr="00966B9E" w:rsidRDefault="001D5FE3" w:rsidP="001D5FE3">
      <w:pPr>
        <w:pStyle w:val="SingleTxtGC"/>
        <w:rPr>
          <w:bCs/>
        </w:rPr>
      </w:pPr>
      <w:r w:rsidRPr="00966B9E">
        <w:rPr>
          <w:bCs/>
        </w:rPr>
        <w:t>49.</w:t>
      </w:r>
      <w:r w:rsidRPr="00966B9E">
        <w:rPr>
          <w:bCs/>
        </w:rPr>
        <w:tab/>
      </w:r>
      <w:r w:rsidRPr="00966B9E">
        <w:rPr>
          <w:bCs/>
        </w:rPr>
        <w:t>委员会关切地注意到：</w:t>
      </w:r>
    </w:p>
    <w:p w14:paraId="08708598" w14:textId="77777777" w:rsidR="001D5FE3" w:rsidRPr="00966B9E" w:rsidRDefault="001D5FE3" w:rsidP="001D5FE3">
      <w:pPr>
        <w:pStyle w:val="SingleTxtGC"/>
        <w:rPr>
          <w:bCs/>
        </w:rPr>
      </w:pPr>
      <w:r w:rsidRPr="00966B9E">
        <w:rPr>
          <w:bCs/>
        </w:rPr>
        <w:tab/>
        <w:t>(a)</w:t>
      </w:r>
      <w:r>
        <w:rPr>
          <w:bCs/>
        </w:rPr>
        <w:tab/>
      </w:r>
      <w:r w:rsidRPr="00966B9E">
        <w:rPr>
          <w:bCs/>
        </w:rPr>
        <w:t>残疾人在获得对性别问题有敏感认识的无障碍医疗保健方面面临的障碍，包括初级和专科医疗服务的无障碍性、缺乏合理便利、各种医疗专业对残疾人的偏见，以及阻止对与残疾有关的额外费用进行补偿的费</w:t>
      </w:r>
      <w:r w:rsidRPr="00966B9E">
        <w:rPr>
          <w:rFonts w:hint="eastAsia"/>
          <w:bCs/>
        </w:rPr>
        <w:t>用</w:t>
      </w:r>
      <w:r w:rsidRPr="00966B9E">
        <w:rPr>
          <w:bCs/>
        </w:rPr>
        <w:t>限制；</w:t>
      </w:r>
    </w:p>
    <w:p w14:paraId="5FC1BD75" w14:textId="77777777" w:rsidR="001D5FE3" w:rsidRPr="00966B9E" w:rsidRDefault="001D5FE3" w:rsidP="001D5FE3">
      <w:pPr>
        <w:pStyle w:val="SingleTxtGC"/>
        <w:rPr>
          <w:bCs/>
        </w:rPr>
      </w:pPr>
      <w:r w:rsidRPr="00966B9E">
        <w:rPr>
          <w:bCs/>
        </w:rPr>
        <w:tab/>
        <w:t>(b)</w:t>
      </w:r>
      <w:r>
        <w:rPr>
          <w:bCs/>
        </w:rPr>
        <w:tab/>
      </w:r>
      <w:r w:rsidRPr="00966B9E">
        <w:rPr>
          <w:bCs/>
        </w:rPr>
        <w:t>缺乏足够的基于社区的非强制性精神卫生服务和支持，精神卫生机构正在建立</w:t>
      </w:r>
      <w:r w:rsidRPr="00966B9E">
        <w:rPr>
          <w:bCs/>
        </w:rPr>
        <w:t>400</w:t>
      </w:r>
      <w:r w:rsidRPr="00966B9E">
        <w:rPr>
          <w:bCs/>
        </w:rPr>
        <w:t>个新的位置；</w:t>
      </w:r>
    </w:p>
    <w:p w14:paraId="268E15E9" w14:textId="77777777" w:rsidR="001D5FE3" w:rsidRPr="00966B9E" w:rsidRDefault="001D5FE3" w:rsidP="001D5FE3">
      <w:pPr>
        <w:pStyle w:val="SingleTxtGC"/>
        <w:rPr>
          <w:bCs/>
        </w:rPr>
      </w:pPr>
      <w:r w:rsidRPr="00966B9E">
        <w:rPr>
          <w:bCs/>
        </w:rPr>
        <w:tab/>
        <w:t>(c)</w:t>
      </w:r>
      <w:r>
        <w:rPr>
          <w:bCs/>
        </w:rPr>
        <w:tab/>
      </w:r>
      <w:r w:rsidRPr="00966B9E">
        <w:rPr>
          <w:bCs/>
        </w:rPr>
        <w:t>没有足够的措施确保所有残疾人，特别是残疾妇女和女童，在与其他人平等的基础上获得高质量、适龄的性健康和生殖健康服务以及性教育。</w:t>
      </w:r>
    </w:p>
    <w:p w14:paraId="33EB4E68"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50.</w:t>
      </w:r>
      <w:r w:rsidRPr="00966B9E">
        <w:rPr>
          <w:rFonts w:ascii="Time New Roman" w:eastAsia="黑体" w:hAnsi="Time New Roman"/>
          <w:bCs/>
        </w:rPr>
        <w:tab/>
      </w:r>
      <w:r w:rsidRPr="00966B9E">
        <w:rPr>
          <w:rFonts w:ascii="Time New Roman" w:eastAsia="黑体" w:hAnsi="Time New Roman"/>
          <w:bCs/>
        </w:rPr>
        <w:t>委员会建议缔约国：</w:t>
      </w:r>
    </w:p>
    <w:p w14:paraId="652BBF8D"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确保残疾人不受歧视地在联邦和州一级获得高质量、对性别问题有敏感认识和负担得起的医疗保健服务，包括确保执行无障碍标准和由公共和私营医疗机构提供合理便利；</w:t>
      </w:r>
    </w:p>
    <w:p w14:paraId="5A6060E8"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为公共和私营保健专业人员开展关于残疾人人权以及在提供保健服务的所有方面的无障碍和合理便利要求的专业培训和继续教育；</w:t>
      </w:r>
    </w:p>
    <w:p w14:paraId="3E729892"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Pr>
          <w:rFonts w:ascii="Time New Roman" w:eastAsia="黑体" w:hAnsi="Time New Roman"/>
          <w:bCs/>
        </w:rPr>
        <w:tab/>
      </w:r>
      <w:r w:rsidRPr="00966B9E">
        <w:rPr>
          <w:rFonts w:ascii="Time New Roman" w:eastAsia="黑体" w:hAnsi="Time New Roman"/>
          <w:bCs/>
        </w:rPr>
        <w:t>采取有效措施，消除阻碍补偿额外残疾相关费用的费</w:t>
      </w:r>
      <w:r w:rsidRPr="00966B9E">
        <w:rPr>
          <w:rFonts w:ascii="Time New Roman" w:eastAsia="黑体" w:hAnsi="Time New Roman" w:hint="eastAsia"/>
          <w:bCs/>
        </w:rPr>
        <w:t>用</w:t>
      </w:r>
      <w:r w:rsidRPr="00966B9E">
        <w:rPr>
          <w:rFonts w:ascii="Time New Roman" w:eastAsia="黑体" w:hAnsi="Time New Roman"/>
          <w:bCs/>
        </w:rPr>
        <w:t>限制；</w:t>
      </w:r>
    </w:p>
    <w:p w14:paraId="4D53EF48"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(d)</w:t>
      </w:r>
      <w:r>
        <w:rPr>
          <w:rFonts w:ascii="Time New Roman" w:eastAsia="黑体" w:hAnsi="Time New Roman"/>
          <w:bCs/>
        </w:rPr>
        <w:tab/>
      </w:r>
      <w:r w:rsidRPr="00966B9E">
        <w:rPr>
          <w:rFonts w:ascii="Time New Roman" w:eastAsia="黑体" w:hAnsi="Time New Roman"/>
          <w:bCs/>
        </w:rPr>
        <w:t>与心理残疾者组织密切协商，根据《公约》的原则和标准，在所有各州发展基于社区的非强制性精神健康支持；</w:t>
      </w:r>
    </w:p>
    <w:p w14:paraId="280F799F"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(e)</w:t>
      </w:r>
      <w:r>
        <w:rPr>
          <w:rFonts w:ascii="Time New Roman" w:eastAsia="黑体" w:hAnsi="Time New Roman"/>
          <w:bCs/>
        </w:rPr>
        <w:tab/>
      </w:r>
      <w:r w:rsidRPr="00966B9E">
        <w:rPr>
          <w:rFonts w:ascii="Time New Roman" w:eastAsia="黑体" w:hAnsi="Time New Roman"/>
          <w:bCs/>
        </w:rPr>
        <w:t>确保高质量、适龄的性健康和生殖健康服务以及性教育包容并向所有残疾人开放，特别是残疾妇女和女童以及仍在机构中的残疾妇女和女童。</w:t>
      </w:r>
    </w:p>
    <w:p w14:paraId="74B981C7" w14:textId="77777777" w:rsidR="001D5FE3" w:rsidRPr="00966B9E" w:rsidRDefault="001D5FE3" w:rsidP="001D5FE3">
      <w:pPr>
        <w:pStyle w:val="H23GC"/>
        <w:rPr>
          <w:bCs/>
        </w:rPr>
      </w:pPr>
      <w:r w:rsidRPr="00966B9E">
        <w:rPr>
          <w:bCs/>
        </w:rPr>
        <w:tab/>
      </w:r>
      <w:r w:rsidRPr="00966B9E">
        <w:rPr>
          <w:bCs/>
        </w:rPr>
        <w:tab/>
      </w:r>
      <w:r w:rsidRPr="00966B9E">
        <w:rPr>
          <w:bCs/>
        </w:rPr>
        <w:t>工作和就业</w:t>
      </w:r>
      <w:r w:rsidRPr="00966B9E">
        <w:rPr>
          <w:bCs/>
        </w:rPr>
        <w:t>(</w:t>
      </w:r>
      <w:r w:rsidRPr="00966B9E">
        <w:rPr>
          <w:bCs/>
        </w:rPr>
        <w:t>第二十七条</w:t>
      </w:r>
      <w:r w:rsidRPr="00966B9E">
        <w:rPr>
          <w:bCs/>
        </w:rPr>
        <w:t>)</w:t>
      </w:r>
    </w:p>
    <w:p w14:paraId="0BB4B844" w14:textId="77777777" w:rsidR="001D5FE3" w:rsidRPr="00966B9E" w:rsidRDefault="001D5FE3" w:rsidP="001D5FE3">
      <w:pPr>
        <w:pStyle w:val="SingleTxtGC"/>
        <w:rPr>
          <w:bCs/>
        </w:rPr>
      </w:pPr>
      <w:r w:rsidRPr="00966B9E">
        <w:rPr>
          <w:bCs/>
        </w:rPr>
        <w:t>51.</w:t>
      </w:r>
      <w:r w:rsidRPr="00966B9E">
        <w:rPr>
          <w:bCs/>
        </w:rPr>
        <w:tab/>
      </w:r>
      <w:r w:rsidRPr="00966B9E">
        <w:rPr>
          <w:bCs/>
        </w:rPr>
        <w:t>委员会关切地注意到：</w:t>
      </w:r>
    </w:p>
    <w:p w14:paraId="2F0DBDAE" w14:textId="77777777" w:rsidR="001D5FE3" w:rsidRPr="00966B9E" w:rsidRDefault="001D5FE3" w:rsidP="001D5FE3">
      <w:pPr>
        <w:pStyle w:val="SingleTxtGC"/>
        <w:rPr>
          <w:bCs/>
        </w:rPr>
      </w:pPr>
      <w:r w:rsidRPr="00966B9E">
        <w:rPr>
          <w:bCs/>
        </w:rPr>
        <w:tab/>
        <w:t>(a)</w:t>
      </w:r>
      <w:r>
        <w:rPr>
          <w:bCs/>
        </w:rPr>
        <w:tab/>
      </w:r>
      <w:r w:rsidRPr="00966B9E">
        <w:rPr>
          <w:bCs/>
        </w:rPr>
        <w:t>残疾人被隔离在</w:t>
      </w:r>
      <w:r w:rsidRPr="00966B9E">
        <w:rPr>
          <w:rFonts w:hint="eastAsia"/>
          <w:bCs/>
        </w:rPr>
        <w:t>“</w:t>
      </w:r>
      <w:r w:rsidRPr="00966B9E">
        <w:rPr>
          <w:bCs/>
        </w:rPr>
        <w:t>受保护的劳动力市场</w:t>
      </w:r>
      <w:r w:rsidRPr="00966B9E">
        <w:rPr>
          <w:rFonts w:hint="eastAsia"/>
          <w:bCs/>
        </w:rPr>
        <w:t>”，</w:t>
      </w:r>
      <w:r w:rsidRPr="00966B9E">
        <w:rPr>
          <w:bCs/>
        </w:rPr>
        <w:t>工资很低，向公开劳动力市场过渡的机会有限；</w:t>
      </w:r>
    </w:p>
    <w:p w14:paraId="3D327FCC" w14:textId="77777777" w:rsidR="001D5FE3" w:rsidRPr="00966B9E" w:rsidRDefault="001D5FE3" w:rsidP="001D5FE3">
      <w:pPr>
        <w:pStyle w:val="SingleTxtGC"/>
        <w:rPr>
          <w:bCs/>
        </w:rPr>
      </w:pPr>
      <w:r w:rsidRPr="00966B9E">
        <w:rPr>
          <w:bCs/>
        </w:rPr>
        <w:tab/>
        <w:t>(b)</w:t>
      </w:r>
      <w:r>
        <w:rPr>
          <w:bCs/>
        </w:rPr>
        <w:tab/>
      </w:r>
      <w:r w:rsidRPr="00966B9E">
        <w:rPr>
          <w:bCs/>
        </w:rPr>
        <w:t>残疾人在获得公开劳动力市场就业方面面临障碍，导致高失业率，特别是残疾妇女的高失业率。</w:t>
      </w:r>
    </w:p>
    <w:p w14:paraId="42A4DB36" w14:textId="77777777" w:rsidR="00993038" w:rsidRDefault="00993038">
      <w:pPr>
        <w:tabs>
          <w:tab w:val="clear" w:pos="431"/>
        </w:tabs>
        <w:overflowPunct/>
        <w:adjustRightInd/>
        <w:snapToGrid/>
        <w:spacing w:line="240" w:lineRule="auto"/>
        <w:jc w:val="left"/>
        <w:rPr>
          <w:rFonts w:ascii="Time New Roman" w:eastAsia="黑体" w:hAnsi="Time New Roman" w:hint="eastAsia"/>
          <w:bCs/>
        </w:rPr>
      </w:pPr>
      <w:r>
        <w:rPr>
          <w:rFonts w:ascii="Time New Roman" w:eastAsia="黑体" w:hAnsi="Time New Roman" w:hint="eastAsia"/>
          <w:bCs/>
        </w:rPr>
        <w:br w:type="page"/>
      </w:r>
    </w:p>
    <w:p w14:paraId="555D88CE" w14:textId="62C53591"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lastRenderedPageBreak/>
        <w:t>52.</w:t>
      </w:r>
      <w:r w:rsidRPr="00966B9E">
        <w:rPr>
          <w:rFonts w:ascii="Time New Roman" w:eastAsia="黑体" w:hAnsi="Time New Roman"/>
          <w:bCs/>
        </w:rPr>
        <w:tab/>
      </w:r>
      <w:r w:rsidRPr="00966B9E">
        <w:rPr>
          <w:rFonts w:ascii="Time New Roman" w:eastAsia="黑体" w:hAnsi="Time New Roman"/>
          <w:bCs/>
        </w:rPr>
        <w:t>委员会建议缔约国在与残疾人组织密切协商并使其积极参与的情况下：</w:t>
      </w:r>
    </w:p>
    <w:p w14:paraId="00561C8F"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制定和实施一项综合行动计划，协调联邦和州一级</w:t>
      </w:r>
      <w:r w:rsidRPr="00966B9E">
        <w:rPr>
          <w:rFonts w:ascii="Time New Roman" w:eastAsia="黑体" w:hAnsi="Time New Roman" w:hint="eastAsia"/>
          <w:bCs/>
        </w:rPr>
        <w:t>关于进入</w:t>
      </w:r>
      <w:r w:rsidRPr="00966B9E">
        <w:rPr>
          <w:rFonts w:ascii="Time New Roman" w:eastAsia="黑体" w:hAnsi="Time New Roman"/>
          <w:bCs/>
        </w:rPr>
        <w:t>劳动力市场的能力</w:t>
      </w:r>
      <w:r w:rsidRPr="00966B9E">
        <w:rPr>
          <w:rFonts w:ascii="Time New Roman" w:eastAsia="黑体" w:hAnsi="Time New Roman" w:hint="eastAsia"/>
          <w:bCs/>
        </w:rPr>
        <w:t>规定</w:t>
      </w:r>
      <w:r w:rsidRPr="00966B9E">
        <w:rPr>
          <w:rFonts w:ascii="Time New Roman" w:eastAsia="黑体" w:hAnsi="Time New Roman"/>
          <w:bCs/>
        </w:rPr>
        <w:t>，并使残疾人能够从</w:t>
      </w:r>
      <w:r w:rsidRPr="00966B9E">
        <w:rPr>
          <w:rFonts w:ascii="Time New Roman" w:eastAsia="黑体" w:hAnsi="Time New Roman" w:hint="eastAsia"/>
          <w:bCs/>
        </w:rPr>
        <w:t>“</w:t>
      </w:r>
      <w:r w:rsidRPr="00966B9E">
        <w:rPr>
          <w:rFonts w:ascii="Time New Roman" w:eastAsia="黑体" w:hAnsi="Time New Roman"/>
          <w:bCs/>
        </w:rPr>
        <w:t>受保护的劳动力市场</w:t>
      </w:r>
      <w:r w:rsidRPr="00966B9E">
        <w:rPr>
          <w:rFonts w:ascii="Time New Roman" w:eastAsia="黑体" w:hAnsi="Time New Roman" w:hint="eastAsia"/>
          <w:bCs/>
        </w:rPr>
        <w:t>”</w:t>
      </w:r>
      <w:r w:rsidRPr="00966B9E">
        <w:rPr>
          <w:rFonts w:ascii="Time New Roman" w:eastAsia="黑体" w:hAnsi="Time New Roman"/>
          <w:bCs/>
        </w:rPr>
        <w:t>过渡到私营和公共部门的开放劳动力市场，在包容性的工作环境中同工同酬，并有职业发展机会；</w:t>
      </w:r>
    </w:p>
    <w:p w14:paraId="029245A3"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在联邦、州和市各级采取措施，确保残疾人不受歧视地在公共和私营部门的包容性开放劳动力市场获得就业；</w:t>
      </w:r>
    </w:p>
    <w:p w14:paraId="40862DB9"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Pr>
          <w:rFonts w:ascii="Time New Roman" w:eastAsia="黑体" w:hAnsi="Time New Roman"/>
          <w:bCs/>
        </w:rPr>
        <w:tab/>
      </w:r>
      <w:r w:rsidRPr="00966B9E">
        <w:rPr>
          <w:rFonts w:ascii="Time New Roman" w:eastAsia="黑体" w:hAnsi="Time New Roman"/>
          <w:bCs/>
        </w:rPr>
        <w:t>制定和实施措施，通过适当的政策，如目标、平权行动方案和奖励措施，包括专门旨在增加残疾妇女就业的政策，增加残疾人在公开劳动力市场，包括私营部门的就业。</w:t>
      </w:r>
    </w:p>
    <w:p w14:paraId="7694DA33" w14:textId="77777777" w:rsidR="001D5FE3" w:rsidRPr="00966B9E" w:rsidRDefault="001D5FE3" w:rsidP="001D5FE3">
      <w:pPr>
        <w:pStyle w:val="H23GC"/>
        <w:rPr>
          <w:bCs/>
        </w:rPr>
      </w:pPr>
      <w:r w:rsidRPr="00966B9E">
        <w:rPr>
          <w:bCs/>
        </w:rPr>
        <w:tab/>
      </w:r>
      <w:r w:rsidRPr="00966B9E">
        <w:rPr>
          <w:bCs/>
        </w:rPr>
        <w:tab/>
      </w:r>
      <w:r w:rsidRPr="00966B9E">
        <w:rPr>
          <w:bCs/>
        </w:rPr>
        <w:t>适足的生活水平和社会保障</w:t>
      </w:r>
      <w:r w:rsidRPr="00966B9E">
        <w:rPr>
          <w:bCs/>
        </w:rPr>
        <w:t>(</w:t>
      </w:r>
      <w:r w:rsidRPr="00966B9E">
        <w:rPr>
          <w:bCs/>
        </w:rPr>
        <w:t>第二十八条</w:t>
      </w:r>
      <w:r w:rsidRPr="00966B9E">
        <w:rPr>
          <w:bCs/>
        </w:rPr>
        <w:t>)</w:t>
      </w:r>
    </w:p>
    <w:p w14:paraId="4783C5CC" w14:textId="77777777" w:rsidR="001D5FE3" w:rsidRPr="00966B9E" w:rsidRDefault="001D5FE3" w:rsidP="001D5FE3">
      <w:pPr>
        <w:pStyle w:val="SingleTxtGC"/>
        <w:rPr>
          <w:bCs/>
        </w:rPr>
      </w:pPr>
      <w:r w:rsidRPr="00966B9E">
        <w:rPr>
          <w:bCs/>
        </w:rPr>
        <w:t>53.</w:t>
      </w:r>
      <w:r w:rsidRPr="00966B9E">
        <w:rPr>
          <w:bCs/>
        </w:rPr>
        <w:tab/>
      </w:r>
      <w:r w:rsidRPr="00966B9E">
        <w:rPr>
          <w:bCs/>
        </w:rPr>
        <w:t>委员会关切地注意到：</w:t>
      </w:r>
    </w:p>
    <w:p w14:paraId="2547F2E9" w14:textId="77777777" w:rsidR="001D5FE3" w:rsidRPr="00966B9E" w:rsidRDefault="001D5FE3" w:rsidP="001D5FE3">
      <w:pPr>
        <w:pStyle w:val="SingleTxtGC"/>
        <w:rPr>
          <w:bCs/>
        </w:rPr>
      </w:pPr>
      <w:r w:rsidRPr="00966B9E">
        <w:rPr>
          <w:bCs/>
        </w:rPr>
        <w:tab/>
        <w:t>(a)</w:t>
      </w:r>
      <w:r>
        <w:rPr>
          <w:bCs/>
        </w:rPr>
        <w:tab/>
      </w:r>
      <w:r w:rsidRPr="00966B9E">
        <w:rPr>
          <w:bCs/>
        </w:rPr>
        <w:t>残疾人的贫困风险高得不成比例，对残疾相关费用的支持不足，对贫困和残疾之间的关系缺乏认识，在《国家防止和消除贫困平台</w:t>
      </w:r>
      <w:r w:rsidRPr="00966B9E">
        <w:rPr>
          <w:bCs/>
        </w:rPr>
        <w:t>(2019-2024</w:t>
      </w:r>
      <w:r w:rsidRPr="00966B9E">
        <w:rPr>
          <w:bCs/>
        </w:rPr>
        <w:t>年</w:t>
      </w:r>
      <w:r w:rsidRPr="00966B9E">
        <w:rPr>
          <w:bCs/>
        </w:rPr>
        <w:t>)</w:t>
      </w:r>
      <w:r w:rsidRPr="00966B9E">
        <w:rPr>
          <w:bCs/>
        </w:rPr>
        <w:t>》的实施计划中没有针对残疾人的具体措施；</w:t>
      </w:r>
    </w:p>
    <w:p w14:paraId="543E9947" w14:textId="77777777" w:rsidR="001D5FE3" w:rsidRPr="00966B9E" w:rsidRDefault="001D5FE3" w:rsidP="001D5FE3">
      <w:pPr>
        <w:pStyle w:val="SingleTxtGC"/>
        <w:rPr>
          <w:bCs/>
        </w:rPr>
      </w:pPr>
      <w:r w:rsidRPr="00966B9E">
        <w:rPr>
          <w:bCs/>
        </w:rPr>
        <w:tab/>
        <w:t>(b)</w:t>
      </w:r>
      <w:r>
        <w:rPr>
          <w:bCs/>
        </w:rPr>
        <w:tab/>
      </w:r>
      <w:r w:rsidRPr="00966B9E">
        <w:rPr>
          <w:bCs/>
        </w:rPr>
        <w:t>残疾人面临的障碍，包括诊断为晚期自闭症的成年人以及其残疾被认为不符合病残保险和其他社会保障</w:t>
      </w:r>
      <w:r w:rsidRPr="00966B9E">
        <w:rPr>
          <w:rFonts w:hint="eastAsia"/>
          <w:bCs/>
        </w:rPr>
        <w:t>制度</w:t>
      </w:r>
      <w:r w:rsidRPr="00966B9E">
        <w:rPr>
          <w:bCs/>
        </w:rPr>
        <w:t>资格标准的人。</w:t>
      </w:r>
      <w:bookmarkStart w:id="4" w:name="_Hlk100332789"/>
      <w:bookmarkStart w:id="5" w:name="_Hlk100670312"/>
      <w:bookmarkEnd w:id="4"/>
      <w:bookmarkEnd w:id="5"/>
    </w:p>
    <w:p w14:paraId="008B2152"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54.</w:t>
      </w:r>
      <w:r w:rsidRPr="00966B9E">
        <w:rPr>
          <w:rFonts w:ascii="Time New Roman" w:eastAsia="黑体" w:hAnsi="Time New Roman"/>
          <w:bCs/>
        </w:rPr>
        <w:tab/>
      </w:r>
      <w:r w:rsidRPr="00966B9E">
        <w:rPr>
          <w:rFonts w:ascii="Time New Roman" w:eastAsia="黑体" w:hAnsi="Time New Roman"/>
          <w:bCs/>
        </w:rPr>
        <w:t>委员会建议缔约国：</w:t>
      </w:r>
    </w:p>
    <w:p w14:paraId="748A092C"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将残疾人的具体需求纳入</w:t>
      </w:r>
      <w:r w:rsidRPr="00966B9E">
        <w:rPr>
          <w:rFonts w:ascii="Time New Roman" w:eastAsia="黑体" w:hAnsi="Time New Roman" w:hint="eastAsia"/>
          <w:bCs/>
        </w:rPr>
        <w:t>《</w:t>
      </w:r>
      <w:r w:rsidRPr="00966B9E">
        <w:rPr>
          <w:rFonts w:ascii="Time New Roman" w:eastAsia="黑体" w:hAnsi="Time New Roman"/>
          <w:bCs/>
        </w:rPr>
        <w:t>国家预防和消除贫困平台</w:t>
      </w:r>
      <w:r w:rsidRPr="00966B9E">
        <w:rPr>
          <w:rFonts w:ascii="Time New Roman" w:eastAsia="黑体" w:hAnsi="Time New Roman" w:hint="eastAsia"/>
          <w:bCs/>
        </w:rPr>
        <w:t>》</w:t>
      </w:r>
      <w:r w:rsidRPr="00966B9E">
        <w:rPr>
          <w:rFonts w:ascii="Time New Roman" w:eastAsia="黑体" w:hAnsi="Time New Roman"/>
          <w:bCs/>
        </w:rPr>
        <w:t>的实施计划，并确保在联邦、州和市各级采取减贫措施；</w:t>
      </w:r>
    </w:p>
    <w:p w14:paraId="6E8EDAA3"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审查有关残疾保险和其他社会保障福利和</w:t>
      </w:r>
      <w:r w:rsidRPr="00966B9E">
        <w:rPr>
          <w:rFonts w:ascii="Time New Roman" w:eastAsia="黑体" w:hAnsi="Time New Roman" w:hint="eastAsia"/>
          <w:bCs/>
        </w:rPr>
        <w:t>制度</w:t>
      </w:r>
      <w:r w:rsidRPr="00966B9E">
        <w:rPr>
          <w:rFonts w:ascii="Time New Roman" w:eastAsia="黑体" w:hAnsi="Time New Roman"/>
          <w:bCs/>
        </w:rPr>
        <w:t>的资格标准和评估规定，以确保覆盖所有残疾人。</w:t>
      </w:r>
    </w:p>
    <w:p w14:paraId="79669C1E" w14:textId="77777777" w:rsidR="001D5FE3" w:rsidRPr="00966B9E" w:rsidRDefault="001D5FE3" w:rsidP="001D5FE3">
      <w:pPr>
        <w:pStyle w:val="H23GC"/>
        <w:rPr>
          <w:bCs/>
        </w:rPr>
      </w:pPr>
      <w:r w:rsidRPr="00966B9E">
        <w:rPr>
          <w:bCs/>
        </w:rPr>
        <w:tab/>
      </w:r>
      <w:r w:rsidRPr="00966B9E">
        <w:rPr>
          <w:bCs/>
        </w:rPr>
        <w:tab/>
      </w:r>
      <w:r w:rsidRPr="00966B9E">
        <w:rPr>
          <w:bCs/>
        </w:rPr>
        <w:t>参与政治和公共生活</w:t>
      </w:r>
      <w:r w:rsidRPr="00966B9E">
        <w:rPr>
          <w:bCs/>
        </w:rPr>
        <w:t>(</w:t>
      </w:r>
      <w:r w:rsidRPr="00966B9E">
        <w:rPr>
          <w:bCs/>
        </w:rPr>
        <w:t>第二十九条</w:t>
      </w:r>
      <w:r w:rsidRPr="00966B9E">
        <w:rPr>
          <w:bCs/>
        </w:rPr>
        <w:t>)</w:t>
      </w:r>
    </w:p>
    <w:p w14:paraId="7080234E" w14:textId="77777777" w:rsidR="001D5FE3" w:rsidRPr="00966B9E" w:rsidRDefault="001D5FE3" w:rsidP="001D5FE3">
      <w:pPr>
        <w:pStyle w:val="SingleTxtGC"/>
        <w:rPr>
          <w:bCs/>
        </w:rPr>
      </w:pPr>
      <w:r w:rsidRPr="00966B9E">
        <w:rPr>
          <w:bCs/>
        </w:rPr>
        <w:t>55.</w:t>
      </w:r>
      <w:r w:rsidRPr="00966B9E">
        <w:rPr>
          <w:bCs/>
        </w:rPr>
        <w:tab/>
      </w:r>
      <w:r w:rsidRPr="00966B9E">
        <w:rPr>
          <w:bCs/>
        </w:rPr>
        <w:t>委员会关切地注意到：</w:t>
      </w:r>
    </w:p>
    <w:p w14:paraId="7ED763A3" w14:textId="77777777" w:rsidR="001D5FE3" w:rsidRPr="00966B9E" w:rsidRDefault="001D5FE3" w:rsidP="001D5FE3">
      <w:pPr>
        <w:pStyle w:val="SingleTxtGC"/>
        <w:rPr>
          <w:bCs/>
        </w:rPr>
      </w:pPr>
      <w:r w:rsidRPr="00966B9E">
        <w:rPr>
          <w:bCs/>
        </w:rPr>
        <w:tab/>
        <w:t>(a)</w:t>
      </w:r>
      <w:r>
        <w:rPr>
          <w:bCs/>
        </w:rPr>
        <w:tab/>
      </w:r>
      <w:r w:rsidRPr="00966B9E">
        <w:rPr>
          <w:bCs/>
        </w:rPr>
        <w:t>被视为</w:t>
      </w:r>
      <w:r w:rsidRPr="00966B9E">
        <w:rPr>
          <w:rFonts w:hint="eastAsia"/>
          <w:bCs/>
        </w:rPr>
        <w:t>“</w:t>
      </w:r>
      <w:r w:rsidRPr="00966B9E">
        <w:rPr>
          <w:bCs/>
        </w:rPr>
        <w:t>永久丧失辨别能力</w:t>
      </w:r>
      <w:r w:rsidRPr="00966B9E">
        <w:rPr>
          <w:rFonts w:hint="eastAsia"/>
          <w:bCs/>
        </w:rPr>
        <w:t>”</w:t>
      </w:r>
      <w:r w:rsidRPr="00966B9E">
        <w:rPr>
          <w:bCs/>
        </w:rPr>
        <w:t>的残疾人被排除在联邦和州一级行使投票权之外；</w:t>
      </w:r>
    </w:p>
    <w:p w14:paraId="2816719B" w14:textId="77777777" w:rsidR="001D5FE3" w:rsidRPr="00966B9E" w:rsidRDefault="001D5FE3" w:rsidP="001D5FE3">
      <w:pPr>
        <w:pStyle w:val="SingleTxtGC"/>
        <w:rPr>
          <w:bCs/>
        </w:rPr>
      </w:pPr>
      <w:r w:rsidRPr="00966B9E">
        <w:rPr>
          <w:bCs/>
        </w:rPr>
        <w:tab/>
        <w:t>(b)</w:t>
      </w:r>
      <w:r>
        <w:rPr>
          <w:bCs/>
        </w:rPr>
        <w:tab/>
      </w:r>
      <w:r w:rsidRPr="00966B9E">
        <w:rPr>
          <w:bCs/>
        </w:rPr>
        <w:t>残疾人在政治和公共生活中</w:t>
      </w:r>
      <w:r w:rsidRPr="00966B9E">
        <w:rPr>
          <w:rFonts w:hint="eastAsia"/>
          <w:bCs/>
        </w:rPr>
        <w:t>，</w:t>
      </w:r>
      <w:r w:rsidRPr="00966B9E">
        <w:rPr>
          <w:bCs/>
        </w:rPr>
        <w:t>包括在决策职位上的代表性不足；</w:t>
      </w:r>
    </w:p>
    <w:p w14:paraId="0BC8B2CA" w14:textId="79461534" w:rsidR="00A030C9" w:rsidRPr="00993038" w:rsidRDefault="001D5FE3" w:rsidP="00993038">
      <w:pPr>
        <w:pStyle w:val="SingleTxtGC"/>
        <w:rPr>
          <w:bCs/>
        </w:rPr>
      </w:pPr>
      <w:r w:rsidRPr="00966B9E">
        <w:rPr>
          <w:bCs/>
        </w:rPr>
        <w:tab/>
        <w:t>(c)</w:t>
      </w:r>
      <w:r>
        <w:rPr>
          <w:bCs/>
        </w:rPr>
        <w:tab/>
      </w:r>
      <w:r w:rsidRPr="00966B9E">
        <w:rPr>
          <w:bCs/>
        </w:rPr>
        <w:t>有报告称，残疾人因参与政治和公共生活而失去了社会保险福利，</w:t>
      </w:r>
      <w:r w:rsidRPr="00966B9E">
        <w:rPr>
          <w:rFonts w:hint="eastAsia"/>
          <w:bCs/>
        </w:rPr>
        <w:t>有关部门</w:t>
      </w:r>
      <w:r w:rsidRPr="00966B9E">
        <w:rPr>
          <w:bCs/>
        </w:rPr>
        <w:t>认为这</w:t>
      </w:r>
      <w:r w:rsidRPr="00966B9E">
        <w:rPr>
          <w:rFonts w:hint="eastAsia"/>
          <w:bCs/>
        </w:rPr>
        <w:t>种参与</w:t>
      </w:r>
      <w:r w:rsidRPr="00966B9E">
        <w:rPr>
          <w:bCs/>
        </w:rPr>
        <w:t>证明他们能够工作。</w:t>
      </w:r>
    </w:p>
    <w:p w14:paraId="2ACD1084" w14:textId="10363CD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56.</w:t>
      </w:r>
      <w:r w:rsidRPr="00966B9E">
        <w:rPr>
          <w:rFonts w:ascii="Time New Roman" w:eastAsia="黑体" w:hAnsi="Time New Roman"/>
          <w:bCs/>
        </w:rPr>
        <w:tab/>
      </w:r>
      <w:r w:rsidRPr="00966B9E">
        <w:rPr>
          <w:rFonts w:ascii="Time New Roman" w:eastAsia="黑体" w:hAnsi="Time New Roman"/>
          <w:bCs/>
        </w:rPr>
        <w:t>委员会建议缔约国：</w:t>
      </w:r>
    </w:p>
    <w:p w14:paraId="17FF5746"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废除联邦和州一级导致残疾人，特别是智力或心理残疾者</w:t>
      </w:r>
      <w:r w:rsidRPr="00966B9E">
        <w:rPr>
          <w:rFonts w:ascii="Time New Roman" w:eastAsia="黑体" w:hAnsi="Time New Roman" w:hint="eastAsia"/>
          <w:bCs/>
        </w:rPr>
        <w:t>，</w:t>
      </w:r>
      <w:r w:rsidRPr="00966B9E">
        <w:rPr>
          <w:rFonts w:ascii="Time New Roman" w:eastAsia="黑体" w:hAnsi="Time New Roman"/>
          <w:bCs/>
        </w:rPr>
        <w:t>被剥夺投票权的所有法律规定；</w:t>
      </w:r>
    </w:p>
    <w:p w14:paraId="39C3C5D6"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确保残疾人能够在与其他人平等的基础上，直接或通过自由选择的代表，有效和充分地参与政治和公共生活，包括确保所有残疾人，包括机构中的残疾人，能够参与投票过程，并为残疾人积极参与政治活动和在各州及联邦一级参加选举提供机会和支持；</w:t>
      </w:r>
    </w:p>
    <w:p w14:paraId="26897F6E"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lastRenderedPageBreak/>
        <w:tab/>
        <w:t>(c)</w:t>
      </w:r>
      <w:r>
        <w:rPr>
          <w:rFonts w:ascii="Time New Roman" w:eastAsia="黑体" w:hAnsi="Time New Roman"/>
          <w:bCs/>
        </w:rPr>
        <w:tab/>
      </w:r>
      <w:r w:rsidRPr="00966B9E">
        <w:rPr>
          <w:rFonts w:ascii="Time New Roman" w:eastAsia="黑体" w:hAnsi="Time New Roman"/>
          <w:bCs/>
        </w:rPr>
        <w:t>建立机制，确保所有残疾人参与政治和公共生活的权利，包括通过宣传，不</w:t>
      </w:r>
      <w:r w:rsidRPr="00966B9E">
        <w:rPr>
          <w:rFonts w:ascii="Time New Roman" w:eastAsia="黑体" w:hAnsi="Time New Roman" w:hint="eastAsia"/>
          <w:bCs/>
        </w:rPr>
        <w:t>会因此</w:t>
      </w:r>
      <w:r w:rsidRPr="00966B9E">
        <w:rPr>
          <w:rFonts w:ascii="Time New Roman" w:eastAsia="黑体" w:hAnsi="Time New Roman"/>
          <w:bCs/>
        </w:rPr>
        <w:t>招致惩罚或报复，如</w:t>
      </w:r>
      <w:r w:rsidRPr="00966B9E">
        <w:rPr>
          <w:rFonts w:ascii="Time New Roman" w:eastAsia="黑体" w:hAnsi="Time New Roman" w:hint="eastAsia"/>
          <w:bCs/>
        </w:rPr>
        <w:t>被</w:t>
      </w:r>
      <w:r w:rsidRPr="00966B9E">
        <w:rPr>
          <w:rFonts w:ascii="Time New Roman" w:eastAsia="黑体" w:hAnsi="Time New Roman"/>
          <w:bCs/>
        </w:rPr>
        <w:t>取消社会保险福利和其他应享权利。</w:t>
      </w:r>
    </w:p>
    <w:p w14:paraId="03EA6CE4" w14:textId="77777777" w:rsidR="001D5FE3" w:rsidRPr="00966B9E" w:rsidRDefault="001D5FE3" w:rsidP="001D5FE3">
      <w:pPr>
        <w:pStyle w:val="H23GC"/>
        <w:rPr>
          <w:bCs/>
        </w:rPr>
      </w:pPr>
      <w:r w:rsidRPr="00966B9E">
        <w:rPr>
          <w:bCs/>
        </w:rPr>
        <w:tab/>
      </w:r>
      <w:r w:rsidRPr="00966B9E">
        <w:rPr>
          <w:bCs/>
        </w:rPr>
        <w:tab/>
      </w:r>
      <w:r w:rsidRPr="00966B9E">
        <w:rPr>
          <w:bCs/>
        </w:rPr>
        <w:t>参与文化生活、娱乐、休闲和体育</w:t>
      </w:r>
      <w:r w:rsidRPr="00966B9E">
        <w:rPr>
          <w:bCs/>
        </w:rPr>
        <w:t>(</w:t>
      </w:r>
      <w:r w:rsidRPr="00966B9E">
        <w:rPr>
          <w:bCs/>
        </w:rPr>
        <w:t>第三十条</w:t>
      </w:r>
      <w:r w:rsidRPr="00966B9E">
        <w:rPr>
          <w:bCs/>
        </w:rPr>
        <w:t>)</w:t>
      </w:r>
    </w:p>
    <w:p w14:paraId="536016B5" w14:textId="0835B525" w:rsidR="001D5FE3" w:rsidRPr="00966B9E" w:rsidRDefault="001D5FE3" w:rsidP="001D5FE3">
      <w:pPr>
        <w:pStyle w:val="SingleTxtGC"/>
        <w:rPr>
          <w:bCs/>
        </w:rPr>
      </w:pPr>
      <w:r w:rsidRPr="00966B9E">
        <w:rPr>
          <w:bCs/>
        </w:rPr>
        <w:t>57.</w:t>
      </w:r>
      <w:r w:rsidR="009F058B">
        <w:rPr>
          <w:bCs/>
        </w:rPr>
        <w:tab/>
      </w:r>
      <w:r w:rsidRPr="00966B9E">
        <w:rPr>
          <w:bCs/>
        </w:rPr>
        <w:t>委员会关切地注意到，没有采取充分措施执行《马拉喀什条约》和承认聋人的具体文化和语言特征。</w:t>
      </w:r>
    </w:p>
    <w:p w14:paraId="2853FA38"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58.</w:t>
      </w:r>
      <w:r w:rsidRPr="00966B9E">
        <w:rPr>
          <w:rFonts w:ascii="Time New Roman" w:eastAsia="黑体" w:hAnsi="Time New Roman"/>
          <w:bCs/>
        </w:rPr>
        <w:tab/>
      </w:r>
      <w:r w:rsidRPr="00966B9E">
        <w:rPr>
          <w:rFonts w:ascii="Time New Roman" w:eastAsia="黑体" w:hAnsi="Time New Roman"/>
          <w:bCs/>
        </w:rPr>
        <w:t>委员会建议缔约国：</w:t>
      </w:r>
    </w:p>
    <w:p w14:paraId="38B2EF5D"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加强执行《马拉喀什条约》的措施</w:t>
      </w:r>
      <w:r w:rsidRPr="00966B9E">
        <w:rPr>
          <w:rFonts w:ascii="Time New Roman" w:eastAsia="黑体" w:hAnsi="Time New Roman" w:hint="eastAsia"/>
          <w:bCs/>
        </w:rPr>
        <w:t>，</w:t>
      </w:r>
      <w:r w:rsidRPr="00966B9E">
        <w:rPr>
          <w:rFonts w:ascii="Time New Roman" w:eastAsia="黑体" w:hAnsi="Time New Roman"/>
          <w:bCs/>
        </w:rPr>
        <w:t>增加无障碍出版作品的供应；</w:t>
      </w:r>
    </w:p>
    <w:p w14:paraId="4395A564"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承认聋人的</w:t>
      </w:r>
      <w:r w:rsidRPr="00966B9E">
        <w:rPr>
          <w:rFonts w:ascii="Time New Roman" w:eastAsia="黑体" w:hAnsi="Time New Roman" w:hint="eastAsia"/>
          <w:bCs/>
        </w:rPr>
        <w:t>特定</w:t>
      </w:r>
      <w:r w:rsidRPr="00966B9E">
        <w:rPr>
          <w:rFonts w:ascii="Time New Roman" w:eastAsia="黑体" w:hAnsi="Time New Roman"/>
          <w:bCs/>
        </w:rPr>
        <w:t>文化和语言特征，包括手语和聋人文化。</w:t>
      </w:r>
    </w:p>
    <w:p w14:paraId="5EF6C8AA" w14:textId="77777777" w:rsidR="001D5FE3" w:rsidRPr="00966B9E" w:rsidRDefault="001D5FE3" w:rsidP="001D5FE3">
      <w:pPr>
        <w:pStyle w:val="H1GC"/>
        <w:rPr>
          <w:bCs/>
        </w:rPr>
      </w:pPr>
      <w:r w:rsidRPr="00966B9E">
        <w:rPr>
          <w:bCs/>
        </w:rPr>
        <w:tab/>
        <w:t>C.</w:t>
      </w:r>
      <w:r w:rsidRPr="00966B9E">
        <w:rPr>
          <w:bCs/>
        </w:rPr>
        <w:tab/>
      </w:r>
      <w:r w:rsidRPr="00966B9E">
        <w:rPr>
          <w:bCs/>
        </w:rPr>
        <w:t>具体义务</w:t>
      </w:r>
      <w:r w:rsidRPr="00966B9E">
        <w:rPr>
          <w:bCs/>
        </w:rPr>
        <w:t>(</w:t>
      </w:r>
      <w:r w:rsidRPr="00966B9E">
        <w:rPr>
          <w:bCs/>
        </w:rPr>
        <w:t>第三十一至第三十三条</w:t>
      </w:r>
      <w:r w:rsidRPr="00966B9E">
        <w:rPr>
          <w:bCs/>
        </w:rPr>
        <w:t>)</w:t>
      </w:r>
    </w:p>
    <w:p w14:paraId="3C7D0BB5" w14:textId="77777777" w:rsidR="001D5FE3" w:rsidRPr="00966B9E" w:rsidRDefault="001D5FE3" w:rsidP="001D5FE3">
      <w:pPr>
        <w:pStyle w:val="H23GC"/>
        <w:rPr>
          <w:bCs/>
        </w:rPr>
      </w:pPr>
      <w:r w:rsidRPr="00966B9E">
        <w:rPr>
          <w:bCs/>
        </w:rPr>
        <w:tab/>
      </w:r>
      <w:r w:rsidRPr="00966B9E">
        <w:rPr>
          <w:bCs/>
        </w:rPr>
        <w:tab/>
      </w:r>
      <w:r w:rsidRPr="00966B9E">
        <w:rPr>
          <w:bCs/>
        </w:rPr>
        <w:t>统计和数据收集</w:t>
      </w:r>
      <w:r w:rsidRPr="00966B9E">
        <w:rPr>
          <w:bCs/>
        </w:rPr>
        <w:t>(</w:t>
      </w:r>
      <w:r w:rsidRPr="00966B9E">
        <w:rPr>
          <w:bCs/>
        </w:rPr>
        <w:t>第三十一条</w:t>
      </w:r>
      <w:r w:rsidRPr="00966B9E">
        <w:rPr>
          <w:bCs/>
        </w:rPr>
        <w:t>)</w:t>
      </w:r>
    </w:p>
    <w:p w14:paraId="2436F273" w14:textId="77777777" w:rsidR="001D5FE3" w:rsidRPr="00966B9E" w:rsidRDefault="001D5FE3" w:rsidP="001D5FE3">
      <w:pPr>
        <w:pStyle w:val="SingleTxtGC"/>
        <w:rPr>
          <w:bCs/>
        </w:rPr>
      </w:pPr>
      <w:r w:rsidRPr="00966B9E">
        <w:rPr>
          <w:bCs/>
        </w:rPr>
        <w:t>59.</w:t>
      </w:r>
      <w:r w:rsidRPr="00966B9E">
        <w:rPr>
          <w:bCs/>
        </w:rPr>
        <w:tab/>
      </w:r>
      <w:r w:rsidRPr="00966B9E">
        <w:rPr>
          <w:bCs/>
        </w:rPr>
        <w:t>委员会关切地注意到：</w:t>
      </w:r>
    </w:p>
    <w:p w14:paraId="6AFFFB7E" w14:textId="77777777" w:rsidR="001D5FE3" w:rsidRPr="00966B9E" w:rsidRDefault="001D5FE3" w:rsidP="001D5FE3">
      <w:pPr>
        <w:pStyle w:val="SingleTxtGC"/>
        <w:rPr>
          <w:bCs/>
        </w:rPr>
      </w:pPr>
      <w:r w:rsidRPr="00966B9E">
        <w:rPr>
          <w:bCs/>
        </w:rPr>
        <w:tab/>
        <w:t>(a)</w:t>
      </w:r>
      <w:r>
        <w:rPr>
          <w:bCs/>
        </w:rPr>
        <w:tab/>
      </w:r>
      <w:r w:rsidRPr="00966B9E">
        <w:rPr>
          <w:bCs/>
        </w:rPr>
        <w:t>各级政府没有全面的残疾数据框架收集、分析和传播关于残疾人在所有生活领域状况的分类数据；</w:t>
      </w:r>
    </w:p>
    <w:p w14:paraId="7960092E" w14:textId="77777777" w:rsidR="001D5FE3" w:rsidRPr="00966B9E" w:rsidRDefault="001D5FE3" w:rsidP="001D5FE3">
      <w:pPr>
        <w:pStyle w:val="SingleTxtGC"/>
        <w:rPr>
          <w:bCs/>
        </w:rPr>
      </w:pPr>
      <w:r w:rsidRPr="00966B9E">
        <w:rPr>
          <w:bCs/>
        </w:rPr>
        <w:tab/>
        <w:t>(b)</w:t>
      </w:r>
      <w:r>
        <w:rPr>
          <w:bCs/>
        </w:rPr>
        <w:tab/>
      </w:r>
      <w:r w:rsidRPr="00966B9E">
        <w:rPr>
          <w:bCs/>
        </w:rPr>
        <w:t>缺乏</w:t>
      </w:r>
      <w:r w:rsidRPr="00966B9E">
        <w:rPr>
          <w:rFonts w:hint="eastAsia"/>
          <w:bCs/>
        </w:rPr>
        <w:t>有关</w:t>
      </w:r>
      <w:r w:rsidRPr="00966B9E">
        <w:rPr>
          <w:bCs/>
        </w:rPr>
        <w:t>国际合作的分类数据收集。</w:t>
      </w:r>
    </w:p>
    <w:p w14:paraId="744D2604"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60.</w:t>
      </w:r>
      <w:r w:rsidRPr="00966B9E">
        <w:rPr>
          <w:rFonts w:ascii="Time New Roman" w:eastAsia="黑体" w:hAnsi="Time New Roman"/>
          <w:bCs/>
        </w:rPr>
        <w:tab/>
      </w:r>
      <w:r w:rsidRPr="00966B9E">
        <w:rPr>
          <w:rFonts w:ascii="Time New Roman" w:eastAsia="黑体" w:hAnsi="Time New Roman"/>
          <w:bCs/>
        </w:rPr>
        <w:t>委员会建议缔约国：</w:t>
      </w:r>
    </w:p>
    <w:p w14:paraId="4EB84E7B"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在联邦、州和市各级制定</w:t>
      </w:r>
      <w:r w:rsidRPr="00966B9E">
        <w:rPr>
          <w:rFonts w:ascii="Time New Roman" w:eastAsia="黑体" w:hAnsi="Time New Roman" w:hint="eastAsia"/>
          <w:bCs/>
        </w:rPr>
        <w:t>综合性</w:t>
      </w:r>
      <w:r w:rsidRPr="00966B9E">
        <w:rPr>
          <w:rFonts w:ascii="Time New Roman" w:eastAsia="黑体" w:hAnsi="Time New Roman"/>
          <w:bCs/>
        </w:rPr>
        <w:t>残疾数据框架，以收集、分析和传播关于残疾人在所有生活领域的分类数据；</w:t>
      </w:r>
    </w:p>
    <w:p w14:paraId="0FA7953C"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与残疾人合作，促进独立和包容性研究，提供证据基础，为与残疾有关的政策和方案提供信息；</w:t>
      </w:r>
    </w:p>
    <w:p w14:paraId="2B14DC64"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Pr>
          <w:rFonts w:ascii="Time New Roman" w:eastAsia="黑体" w:hAnsi="Time New Roman"/>
          <w:bCs/>
        </w:rPr>
        <w:tab/>
      </w:r>
      <w:r w:rsidRPr="00966B9E">
        <w:rPr>
          <w:rFonts w:ascii="Time New Roman" w:eastAsia="黑体" w:hAnsi="Time New Roman"/>
          <w:bCs/>
        </w:rPr>
        <w:t>在所有人道主义和发展方案中收集关于残疾的分类数据。</w:t>
      </w:r>
    </w:p>
    <w:p w14:paraId="5A57A7A4" w14:textId="77777777" w:rsidR="001D5FE3" w:rsidRPr="00966B9E" w:rsidRDefault="001D5FE3" w:rsidP="001D5FE3">
      <w:pPr>
        <w:pStyle w:val="H23GC"/>
        <w:rPr>
          <w:bCs/>
        </w:rPr>
      </w:pPr>
      <w:r w:rsidRPr="00966B9E">
        <w:rPr>
          <w:bCs/>
        </w:rPr>
        <w:tab/>
      </w:r>
      <w:r w:rsidRPr="00966B9E">
        <w:rPr>
          <w:bCs/>
        </w:rPr>
        <w:tab/>
      </w:r>
      <w:r w:rsidRPr="00966B9E">
        <w:rPr>
          <w:bCs/>
        </w:rPr>
        <w:t>国际合作</w:t>
      </w:r>
      <w:r w:rsidRPr="00966B9E">
        <w:rPr>
          <w:bCs/>
        </w:rPr>
        <w:t>(</w:t>
      </w:r>
      <w:r w:rsidRPr="00966B9E">
        <w:rPr>
          <w:bCs/>
        </w:rPr>
        <w:t>第三十二条</w:t>
      </w:r>
      <w:r w:rsidRPr="00966B9E">
        <w:rPr>
          <w:bCs/>
        </w:rPr>
        <w:t>)</w:t>
      </w:r>
    </w:p>
    <w:p w14:paraId="6FC72B12" w14:textId="1DA4DE83" w:rsidR="001D5FE3" w:rsidRPr="00966B9E" w:rsidRDefault="001D5FE3" w:rsidP="001D5FE3">
      <w:pPr>
        <w:pStyle w:val="SingleTxtGC"/>
        <w:rPr>
          <w:bCs/>
        </w:rPr>
      </w:pPr>
      <w:bookmarkStart w:id="6" w:name="_heading=h.gjdgxs" w:colFirst="0" w:colLast="0"/>
      <w:bookmarkEnd w:id="6"/>
      <w:r w:rsidRPr="00966B9E">
        <w:rPr>
          <w:bCs/>
        </w:rPr>
        <w:t>61.</w:t>
      </w:r>
      <w:r w:rsidR="009F058B">
        <w:rPr>
          <w:bCs/>
        </w:rPr>
        <w:tab/>
      </w:r>
      <w:r w:rsidRPr="00966B9E">
        <w:rPr>
          <w:bCs/>
        </w:rPr>
        <w:t>委员会关切地注意到，关于国际合作的战略和方案没有认识到残疾问题的跨领域性质，也没有根据委员会第</w:t>
      </w:r>
      <w:r w:rsidRPr="00966B9E">
        <w:rPr>
          <w:bCs/>
        </w:rPr>
        <w:t>7</w:t>
      </w:r>
      <w:r w:rsidRPr="00966B9E">
        <w:rPr>
          <w:bCs/>
        </w:rPr>
        <w:t>号一般性意见</w:t>
      </w:r>
      <w:r w:rsidRPr="00966B9E">
        <w:rPr>
          <w:bCs/>
        </w:rPr>
        <w:t>(2018</w:t>
      </w:r>
      <w:r w:rsidRPr="00966B9E">
        <w:rPr>
          <w:bCs/>
        </w:rPr>
        <w:t>年</w:t>
      </w:r>
      <w:r w:rsidRPr="00966B9E">
        <w:rPr>
          <w:bCs/>
        </w:rPr>
        <w:t>)</w:t>
      </w:r>
      <w:r w:rsidRPr="00966B9E">
        <w:rPr>
          <w:bCs/>
        </w:rPr>
        <w:t>与残疾人组织密切协商并让</w:t>
      </w:r>
      <w:r w:rsidRPr="00966B9E">
        <w:rPr>
          <w:rFonts w:hint="eastAsia"/>
          <w:bCs/>
        </w:rPr>
        <w:t>它</w:t>
      </w:r>
      <w:r w:rsidRPr="00966B9E">
        <w:rPr>
          <w:bCs/>
        </w:rPr>
        <w:t>们积极参与制定。</w:t>
      </w:r>
    </w:p>
    <w:p w14:paraId="46CC5257"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62.</w:t>
      </w:r>
      <w:r w:rsidRPr="00966B9E">
        <w:rPr>
          <w:rFonts w:ascii="Time New Roman" w:eastAsia="黑体" w:hAnsi="Time New Roman"/>
          <w:bCs/>
        </w:rPr>
        <w:tab/>
      </w:r>
      <w:r w:rsidRPr="00966B9E">
        <w:rPr>
          <w:rFonts w:ascii="Time New Roman" w:eastAsia="黑体" w:hAnsi="Time New Roman"/>
          <w:bCs/>
        </w:rPr>
        <w:t>委员会建议缔约国：</w:t>
      </w:r>
    </w:p>
    <w:p w14:paraId="277FB6BD"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Pr>
          <w:rFonts w:ascii="Time New Roman" w:eastAsia="黑体" w:hAnsi="Time New Roman"/>
          <w:bCs/>
        </w:rPr>
        <w:tab/>
      </w:r>
      <w:r w:rsidRPr="00966B9E">
        <w:rPr>
          <w:rFonts w:ascii="Time New Roman" w:eastAsia="黑体" w:hAnsi="Time New Roman"/>
          <w:bCs/>
        </w:rPr>
        <w:t>通过准则，确保所有国际合作方案都包容残疾并与《公约》相一致，不会导致残疾人被隔离；</w:t>
      </w:r>
    </w:p>
    <w:p w14:paraId="6992300C"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Pr>
          <w:rFonts w:ascii="Time New Roman" w:eastAsia="黑体" w:hAnsi="Time New Roman"/>
          <w:bCs/>
        </w:rPr>
        <w:tab/>
      </w:r>
      <w:r w:rsidRPr="00966B9E">
        <w:rPr>
          <w:rFonts w:ascii="Time New Roman" w:eastAsia="黑体" w:hAnsi="Time New Roman"/>
          <w:bCs/>
        </w:rPr>
        <w:t>采取措施，确保残疾人，包括残疾妇女，通过其代表组织，在设计、制定、监测和评价国际合作战略和方案时，得到密切协商并积极参与；</w:t>
      </w:r>
    </w:p>
    <w:p w14:paraId="131030BA" w14:textId="042AAB61" w:rsidR="004C52C5" w:rsidRPr="004C52C5" w:rsidRDefault="001D5FE3" w:rsidP="004C52C5">
      <w:pPr>
        <w:pStyle w:val="SingleTxtGC"/>
        <w:rPr>
          <w:rFonts w:ascii="Time New Roman" w:eastAsia="黑体" w:hAnsi="Time New Roman" w:hint="eastAsia"/>
          <w:bCs/>
        </w:rPr>
      </w:pPr>
      <w:r w:rsidRPr="00966B9E">
        <w:rPr>
          <w:rFonts w:ascii="Time New Roman" w:eastAsia="黑体" w:hAnsi="Time New Roman"/>
          <w:bCs/>
        </w:rPr>
        <w:tab/>
        <w:t>(c)</w:t>
      </w:r>
      <w:r>
        <w:rPr>
          <w:rFonts w:ascii="Time New Roman" w:eastAsia="黑体" w:hAnsi="Time New Roman"/>
          <w:bCs/>
        </w:rPr>
        <w:tab/>
      </w:r>
      <w:r w:rsidRPr="00966B9E">
        <w:rPr>
          <w:rFonts w:ascii="Time New Roman" w:eastAsia="黑体" w:hAnsi="Time New Roman"/>
          <w:bCs/>
        </w:rPr>
        <w:t>在所有人道主义和发展项目中坚持使用经济合作与发展组织发展援助委员会</w:t>
      </w:r>
      <w:r w:rsidRPr="00966B9E">
        <w:rPr>
          <w:rFonts w:ascii="Time New Roman" w:eastAsia="黑体" w:hAnsi="Time New Roman" w:hint="eastAsia"/>
          <w:bCs/>
        </w:rPr>
        <w:t>制定</w:t>
      </w:r>
      <w:r w:rsidRPr="00966B9E">
        <w:rPr>
          <w:rFonts w:ascii="Time New Roman" w:eastAsia="黑体" w:hAnsi="Time New Roman"/>
          <w:bCs/>
        </w:rPr>
        <w:t>的残疾标志，并确保在应用方面的培训。</w:t>
      </w:r>
    </w:p>
    <w:p w14:paraId="77D5D710" w14:textId="77777777" w:rsidR="003F715D" w:rsidRDefault="003F715D">
      <w:pPr>
        <w:tabs>
          <w:tab w:val="clear" w:pos="431"/>
        </w:tabs>
        <w:overflowPunct/>
        <w:adjustRightInd/>
        <w:snapToGrid/>
        <w:spacing w:line="240" w:lineRule="auto"/>
        <w:jc w:val="left"/>
        <w:rPr>
          <w:rFonts w:eastAsia="黑体"/>
          <w:bCs/>
          <w:snapToGrid/>
          <w:sz w:val="22"/>
          <w:szCs w:val="22"/>
        </w:rPr>
      </w:pPr>
      <w:r>
        <w:rPr>
          <w:bCs/>
        </w:rPr>
        <w:br w:type="page"/>
      </w:r>
    </w:p>
    <w:p w14:paraId="411987F8" w14:textId="762801B1" w:rsidR="001D5FE3" w:rsidRPr="00966B9E" w:rsidRDefault="001D5FE3" w:rsidP="001D5FE3">
      <w:pPr>
        <w:pStyle w:val="H23GC"/>
        <w:rPr>
          <w:bCs/>
        </w:rPr>
      </w:pPr>
      <w:r w:rsidRPr="00966B9E">
        <w:rPr>
          <w:bCs/>
        </w:rPr>
        <w:lastRenderedPageBreak/>
        <w:tab/>
      </w:r>
      <w:r w:rsidRPr="00966B9E">
        <w:rPr>
          <w:bCs/>
        </w:rPr>
        <w:tab/>
      </w:r>
      <w:r w:rsidRPr="00966B9E">
        <w:rPr>
          <w:bCs/>
        </w:rPr>
        <w:t>国家执行和监测</w:t>
      </w:r>
      <w:r w:rsidRPr="00966B9E">
        <w:rPr>
          <w:bCs/>
        </w:rPr>
        <w:t>(</w:t>
      </w:r>
      <w:r w:rsidRPr="00966B9E">
        <w:rPr>
          <w:bCs/>
        </w:rPr>
        <w:t>第三十三条</w:t>
      </w:r>
      <w:r w:rsidRPr="00966B9E">
        <w:rPr>
          <w:bCs/>
        </w:rPr>
        <w:t>)</w:t>
      </w:r>
    </w:p>
    <w:p w14:paraId="0B821887" w14:textId="77777777" w:rsidR="001D5FE3" w:rsidRPr="00966B9E" w:rsidRDefault="001D5FE3" w:rsidP="001D5FE3">
      <w:pPr>
        <w:pStyle w:val="SingleTxtGC"/>
        <w:rPr>
          <w:bCs/>
        </w:rPr>
      </w:pPr>
      <w:r w:rsidRPr="00966B9E">
        <w:rPr>
          <w:bCs/>
        </w:rPr>
        <w:t>63.</w:t>
      </w:r>
      <w:r w:rsidRPr="00966B9E">
        <w:rPr>
          <w:bCs/>
        </w:rPr>
        <w:tab/>
      </w:r>
      <w:r w:rsidRPr="00966B9E">
        <w:rPr>
          <w:bCs/>
        </w:rPr>
        <w:t>委员会关切地注意到：</w:t>
      </w:r>
    </w:p>
    <w:p w14:paraId="18F3A7F2" w14:textId="77777777" w:rsidR="001D5FE3" w:rsidRPr="00966B9E" w:rsidRDefault="001D5FE3" w:rsidP="001D5FE3">
      <w:pPr>
        <w:pStyle w:val="SingleTxtGC"/>
        <w:rPr>
          <w:bCs/>
        </w:rPr>
      </w:pPr>
      <w:r w:rsidRPr="00966B9E">
        <w:rPr>
          <w:bCs/>
        </w:rPr>
        <w:tab/>
        <w:t>(a)</w:t>
      </w:r>
      <w:r>
        <w:rPr>
          <w:bCs/>
        </w:rPr>
        <w:tab/>
      </w:r>
      <w:r w:rsidRPr="00966B9E">
        <w:rPr>
          <w:bCs/>
        </w:rPr>
        <w:t>政府内部目前的协调机制缺乏将《公约》纳入所有部门和各级政府主流的能力</w:t>
      </w:r>
      <w:r w:rsidRPr="00966B9E">
        <w:rPr>
          <w:rFonts w:hint="eastAsia"/>
          <w:bCs/>
        </w:rPr>
        <w:t>，</w:t>
      </w:r>
      <w:r w:rsidRPr="00966B9E">
        <w:rPr>
          <w:bCs/>
        </w:rPr>
        <w:t>特别是在州一级</w:t>
      </w:r>
      <w:r w:rsidRPr="00966B9E">
        <w:rPr>
          <w:rFonts w:hint="eastAsia"/>
          <w:bCs/>
        </w:rPr>
        <w:t>，</w:t>
      </w:r>
      <w:r w:rsidRPr="00966B9E">
        <w:rPr>
          <w:bCs/>
        </w:rPr>
        <w:t>而且只有四个州设有残疾问题协调中心；</w:t>
      </w:r>
    </w:p>
    <w:p w14:paraId="567EAB88" w14:textId="77777777" w:rsidR="001D5FE3" w:rsidRPr="00966B9E" w:rsidRDefault="001D5FE3" w:rsidP="001D5FE3">
      <w:pPr>
        <w:pStyle w:val="SingleTxtGC"/>
        <w:rPr>
          <w:bCs/>
        </w:rPr>
      </w:pPr>
      <w:r w:rsidRPr="00966B9E">
        <w:rPr>
          <w:bCs/>
        </w:rPr>
        <w:tab/>
        <w:t>(b)</w:t>
      </w:r>
      <w:r>
        <w:rPr>
          <w:bCs/>
        </w:rPr>
        <w:tab/>
      </w:r>
      <w:r w:rsidRPr="00966B9E">
        <w:rPr>
          <w:bCs/>
        </w:rPr>
        <w:t>计划中的国家人权机构的范围有限；</w:t>
      </w:r>
    </w:p>
    <w:p w14:paraId="54875839" w14:textId="77777777" w:rsidR="001D5FE3" w:rsidRPr="00966B9E" w:rsidRDefault="001D5FE3" w:rsidP="001D5FE3">
      <w:pPr>
        <w:pStyle w:val="SingleTxtGC"/>
        <w:rPr>
          <w:bCs/>
        </w:rPr>
      </w:pPr>
      <w:r w:rsidRPr="00966B9E">
        <w:rPr>
          <w:bCs/>
        </w:rPr>
        <w:tab/>
        <w:t>(c)</w:t>
      </w:r>
      <w:r>
        <w:rPr>
          <w:bCs/>
        </w:rPr>
        <w:tab/>
      </w:r>
      <w:r w:rsidRPr="00966B9E">
        <w:rPr>
          <w:bCs/>
        </w:rPr>
        <w:t>缺乏关于确保残疾人及其代表组织参与监测《公约》执行情况的正式机制的信息。</w:t>
      </w:r>
    </w:p>
    <w:p w14:paraId="6750580C"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64.</w:t>
      </w:r>
      <w:r w:rsidRPr="00966B9E">
        <w:rPr>
          <w:rFonts w:ascii="Time New Roman" w:eastAsia="黑体" w:hAnsi="Time New Roman"/>
          <w:bCs/>
        </w:rPr>
        <w:tab/>
      </w:r>
      <w:r w:rsidRPr="00966B9E">
        <w:rPr>
          <w:rFonts w:ascii="Time New Roman" w:eastAsia="黑体" w:hAnsi="Time New Roman"/>
          <w:bCs/>
        </w:rPr>
        <w:t>委员会建议缔约国：</w:t>
      </w:r>
    </w:p>
    <w:p w14:paraId="104EC04B"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(a)</w:t>
      </w:r>
      <w:r w:rsidRPr="00966B9E">
        <w:rPr>
          <w:rFonts w:ascii="Time New Roman" w:eastAsia="黑体" w:hAnsi="Time New Roman"/>
          <w:bCs/>
        </w:rPr>
        <w:tab/>
      </w:r>
      <w:r w:rsidRPr="00966B9E">
        <w:rPr>
          <w:rFonts w:ascii="Time New Roman" w:eastAsia="黑体" w:hAnsi="Time New Roman"/>
          <w:bCs/>
        </w:rPr>
        <w:t>加强联邦和州一级协调和监测《公约》执行情况的政府机制，在各州指定残疾问题协调</w:t>
      </w:r>
      <w:r w:rsidRPr="00966B9E">
        <w:rPr>
          <w:rFonts w:ascii="Time New Roman" w:eastAsia="黑体" w:hAnsi="Time New Roman" w:hint="eastAsia"/>
          <w:bCs/>
        </w:rPr>
        <w:t>点</w:t>
      </w:r>
      <w:r w:rsidRPr="00966B9E">
        <w:rPr>
          <w:rFonts w:ascii="Time New Roman" w:eastAsia="黑体" w:hAnsi="Time New Roman"/>
          <w:bCs/>
        </w:rPr>
        <w:t>，以执行《公约》，并建设将残疾人权利纳入政府所有部门和各级主流的能力；</w:t>
      </w:r>
    </w:p>
    <w:p w14:paraId="3833C15B"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(b)</w:t>
      </w:r>
      <w:r w:rsidRPr="00966B9E">
        <w:rPr>
          <w:rFonts w:ascii="Time New Roman" w:eastAsia="黑体" w:hAnsi="Time New Roman"/>
          <w:bCs/>
        </w:rPr>
        <w:tab/>
      </w:r>
      <w:r w:rsidRPr="00966B9E">
        <w:rPr>
          <w:rFonts w:ascii="Time New Roman" w:eastAsia="黑体" w:hAnsi="Time New Roman"/>
          <w:bCs/>
        </w:rPr>
        <w:t>缔约国应设立一个具有广泛的保护人权任务授权的国家人权机构，并根据《关于促进和保护人权的国家机构的地位的原则》</w:t>
      </w:r>
      <w:r w:rsidRPr="00966B9E">
        <w:rPr>
          <w:rFonts w:ascii="Time New Roman" w:eastAsia="黑体" w:hAnsi="Time New Roman"/>
          <w:bCs/>
        </w:rPr>
        <w:t>(</w:t>
      </w:r>
      <w:r w:rsidRPr="00966B9E">
        <w:rPr>
          <w:rFonts w:ascii="Time New Roman" w:eastAsia="黑体" w:hAnsi="Time New Roman"/>
          <w:bCs/>
        </w:rPr>
        <w:t>《巴黎原则》</w:t>
      </w:r>
      <w:r w:rsidRPr="00966B9E">
        <w:rPr>
          <w:rFonts w:ascii="Time New Roman" w:eastAsia="黑体" w:hAnsi="Time New Roman"/>
          <w:bCs/>
        </w:rPr>
        <w:t>)</w:t>
      </w:r>
      <w:r w:rsidRPr="00966B9E">
        <w:rPr>
          <w:rFonts w:ascii="Time New Roman" w:eastAsia="黑体" w:hAnsi="Time New Roman"/>
          <w:bCs/>
        </w:rPr>
        <w:t>提供适足的人力和财政资源。</w:t>
      </w:r>
    </w:p>
    <w:p w14:paraId="348D9E2B"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ab/>
        <w:t>(c)</w:t>
      </w:r>
      <w:r w:rsidRPr="00966B9E">
        <w:rPr>
          <w:rFonts w:ascii="Time New Roman" w:eastAsia="黑体" w:hAnsi="Time New Roman"/>
          <w:bCs/>
        </w:rPr>
        <w:tab/>
      </w:r>
      <w:r w:rsidRPr="00966B9E">
        <w:rPr>
          <w:rFonts w:ascii="Time New Roman" w:eastAsia="黑体" w:hAnsi="Time New Roman"/>
          <w:bCs/>
        </w:rPr>
        <w:t>确保残疾人，包括残疾儿童，通过其代表组织，有效地参与和充分参与监测《公约》的执行情况。</w:t>
      </w:r>
    </w:p>
    <w:p w14:paraId="37F9B6DB" w14:textId="77777777" w:rsidR="001D5FE3" w:rsidRPr="00966B9E" w:rsidRDefault="001D5FE3" w:rsidP="001D5FE3">
      <w:pPr>
        <w:pStyle w:val="HChGC"/>
        <w:rPr>
          <w:bCs/>
        </w:rPr>
      </w:pPr>
      <w:r w:rsidRPr="00966B9E">
        <w:rPr>
          <w:bCs/>
        </w:rPr>
        <w:tab/>
      </w:r>
      <w:r w:rsidRPr="00966B9E">
        <w:rPr>
          <w:bCs/>
        </w:rPr>
        <w:t>四</w:t>
      </w:r>
      <w:r w:rsidRPr="00966B9E">
        <w:rPr>
          <w:bCs/>
        </w:rPr>
        <w:t>.</w:t>
      </w:r>
      <w:r w:rsidRPr="00966B9E">
        <w:rPr>
          <w:bCs/>
        </w:rPr>
        <w:tab/>
      </w:r>
      <w:r w:rsidRPr="00966B9E">
        <w:rPr>
          <w:bCs/>
        </w:rPr>
        <w:t>后续行动</w:t>
      </w:r>
    </w:p>
    <w:p w14:paraId="01E8C43B" w14:textId="77777777" w:rsidR="001D5FE3" w:rsidRPr="00966B9E" w:rsidRDefault="001D5FE3" w:rsidP="001D5FE3">
      <w:pPr>
        <w:pStyle w:val="H23GC"/>
        <w:rPr>
          <w:bCs/>
        </w:rPr>
      </w:pPr>
      <w:r w:rsidRPr="00966B9E">
        <w:rPr>
          <w:bCs/>
        </w:rPr>
        <w:tab/>
      </w:r>
      <w:r w:rsidRPr="00966B9E">
        <w:rPr>
          <w:bCs/>
        </w:rPr>
        <w:tab/>
      </w:r>
      <w:r w:rsidRPr="00966B9E">
        <w:rPr>
          <w:bCs/>
        </w:rPr>
        <w:t>资料的传播</w:t>
      </w:r>
    </w:p>
    <w:p w14:paraId="59BCC8A6"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65.</w:t>
      </w:r>
      <w:r w:rsidRPr="00966B9E">
        <w:rPr>
          <w:rFonts w:ascii="Time New Roman" w:eastAsia="黑体" w:hAnsi="Time New Roman"/>
          <w:bCs/>
        </w:rPr>
        <w:tab/>
      </w:r>
      <w:r w:rsidRPr="00966B9E">
        <w:rPr>
          <w:rFonts w:ascii="Time New Roman" w:eastAsia="黑体" w:hAnsi="Time New Roman"/>
          <w:bCs/>
        </w:rPr>
        <w:t>委员会强调，本结论性意见所载所有建议都很重要。关于必须采取的紧急措施，委员会希望提请缔约国注意第</w:t>
      </w:r>
      <w:r w:rsidRPr="00966B9E">
        <w:rPr>
          <w:rFonts w:ascii="Time New Roman" w:eastAsia="黑体" w:hAnsi="Time New Roman"/>
          <w:bCs/>
        </w:rPr>
        <w:t>12</w:t>
      </w:r>
      <w:r w:rsidRPr="00966B9E">
        <w:rPr>
          <w:rFonts w:ascii="Time New Roman" w:eastAsia="黑体" w:hAnsi="Time New Roman"/>
          <w:bCs/>
        </w:rPr>
        <w:t>段所载关于平等和不歧视的建议、第</w:t>
      </w:r>
      <w:r w:rsidRPr="00966B9E">
        <w:rPr>
          <w:rFonts w:ascii="Time New Roman" w:eastAsia="黑体" w:hAnsi="Time New Roman"/>
          <w:bCs/>
        </w:rPr>
        <w:t>26</w:t>
      </w:r>
      <w:r w:rsidRPr="00966B9E">
        <w:rPr>
          <w:rFonts w:ascii="Time New Roman" w:eastAsia="黑体" w:hAnsi="Time New Roman"/>
          <w:bCs/>
        </w:rPr>
        <w:t>段所载关于在法律面前得到平等承认的建议和第</w:t>
      </w:r>
      <w:r w:rsidRPr="00966B9E">
        <w:rPr>
          <w:rFonts w:ascii="Time New Roman" w:eastAsia="黑体" w:hAnsi="Time New Roman"/>
          <w:bCs/>
        </w:rPr>
        <w:t>40</w:t>
      </w:r>
      <w:r w:rsidRPr="00966B9E">
        <w:rPr>
          <w:rFonts w:ascii="Time New Roman" w:eastAsia="黑体" w:hAnsi="Time New Roman"/>
          <w:bCs/>
        </w:rPr>
        <w:t>段所载关于独立生活和融入社区的建议。</w:t>
      </w:r>
    </w:p>
    <w:p w14:paraId="3A6A7182"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66.</w:t>
      </w:r>
      <w:r w:rsidRPr="00966B9E">
        <w:rPr>
          <w:rFonts w:ascii="Time New Roman" w:eastAsia="黑体" w:hAnsi="Time New Roman"/>
          <w:bCs/>
        </w:rPr>
        <w:tab/>
      </w:r>
      <w:r w:rsidRPr="00966B9E">
        <w:rPr>
          <w:rFonts w:ascii="Time New Roman" w:eastAsia="黑体" w:hAnsi="Time New Roman"/>
          <w:bCs/>
        </w:rPr>
        <w:t>委员会请缔约国落实本结论性意见所载各项建议。委员会建议缔约国利用现代社会传播战略，将结论性意见转发给政府和议会成员、相关部委官员、地方主管部门和相关专业群体成员，如教育、医疗和法律专业人员，以及媒体，供其审议和采取行动。</w:t>
      </w:r>
    </w:p>
    <w:p w14:paraId="2091539B"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67.</w:t>
      </w:r>
      <w:r w:rsidRPr="00966B9E">
        <w:rPr>
          <w:rFonts w:ascii="Time New Roman" w:eastAsia="黑体" w:hAnsi="Time New Roman"/>
          <w:bCs/>
        </w:rPr>
        <w:tab/>
      </w:r>
      <w:r w:rsidRPr="00966B9E">
        <w:rPr>
          <w:rFonts w:ascii="Time New Roman" w:eastAsia="黑体" w:hAnsi="Time New Roman"/>
          <w:bCs/>
        </w:rPr>
        <w:t>委员会大力鼓励缔约国请民间社会组织，特别是残疾人组织参与编写定期报告。</w:t>
      </w:r>
    </w:p>
    <w:p w14:paraId="024130D0"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68.</w:t>
      </w:r>
      <w:r w:rsidRPr="00966B9E">
        <w:rPr>
          <w:rFonts w:ascii="Time New Roman" w:eastAsia="黑体" w:hAnsi="Time New Roman"/>
          <w:bCs/>
        </w:rPr>
        <w:tab/>
      </w:r>
      <w:r w:rsidRPr="00966B9E">
        <w:rPr>
          <w:rFonts w:ascii="Time New Roman" w:eastAsia="黑体" w:hAnsi="Time New Roman"/>
          <w:bCs/>
        </w:rPr>
        <w:t>委员会请缔约国以本国官方语言和少数群体语言，包括手语，并以无障碍形式</w:t>
      </w:r>
      <w:r w:rsidRPr="00966B9E">
        <w:rPr>
          <w:rFonts w:ascii="Time New Roman" w:eastAsia="黑体" w:hAnsi="Time New Roman"/>
          <w:bCs/>
        </w:rPr>
        <w:t>(</w:t>
      </w:r>
      <w:r w:rsidRPr="00966B9E">
        <w:rPr>
          <w:rFonts w:ascii="Time New Roman" w:eastAsia="黑体" w:hAnsi="Time New Roman"/>
          <w:bCs/>
        </w:rPr>
        <w:t>包括</w:t>
      </w:r>
      <w:r w:rsidRPr="00966B9E">
        <w:rPr>
          <w:rFonts w:ascii="Time New Roman" w:eastAsia="黑体" w:hAnsi="Time New Roman"/>
          <w:bCs/>
        </w:rPr>
        <w:t>Easy Read)</w:t>
      </w:r>
      <w:r w:rsidRPr="00966B9E">
        <w:rPr>
          <w:rFonts w:ascii="Time New Roman" w:eastAsia="黑体" w:hAnsi="Time New Roman"/>
          <w:bCs/>
        </w:rPr>
        <w:t>广泛传播本结论性意见，包括向非政府组织和残疾人组织以及残疾人本人及其家庭成员传播本结论性意见，并在政府的人权网站发布本结论性意见。</w:t>
      </w:r>
    </w:p>
    <w:p w14:paraId="7BB3754B" w14:textId="77777777" w:rsidR="003F715D" w:rsidRDefault="003F715D">
      <w:pPr>
        <w:tabs>
          <w:tab w:val="clear" w:pos="431"/>
        </w:tabs>
        <w:overflowPunct/>
        <w:adjustRightInd/>
        <w:snapToGrid/>
        <w:spacing w:line="240" w:lineRule="auto"/>
        <w:jc w:val="left"/>
        <w:rPr>
          <w:rFonts w:eastAsia="黑体"/>
          <w:bCs/>
          <w:snapToGrid/>
          <w:sz w:val="22"/>
          <w:szCs w:val="22"/>
        </w:rPr>
      </w:pPr>
      <w:r>
        <w:rPr>
          <w:bCs/>
        </w:rPr>
        <w:br w:type="page"/>
      </w:r>
    </w:p>
    <w:p w14:paraId="19FA4453" w14:textId="04D85EA4" w:rsidR="001D5FE3" w:rsidRPr="00966B9E" w:rsidRDefault="001D5FE3" w:rsidP="001D5FE3">
      <w:pPr>
        <w:pStyle w:val="H23GC"/>
        <w:rPr>
          <w:bCs/>
        </w:rPr>
      </w:pPr>
      <w:r w:rsidRPr="00966B9E">
        <w:rPr>
          <w:bCs/>
        </w:rPr>
        <w:lastRenderedPageBreak/>
        <w:tab/>
      </w:r>
      <w:r w:rsidRPr="00966B9E">
        <w:rPr>
          <w:bCs/>
        </w:rPr>
        <w:tab/>
      </w:r>
      <w:r w:rsidRPr="00966B9E">
        <w:rPr>
          <w:bCs/>
        </w:rPr>
        <w:t>下次定期报告</w:t>
      </w:r>
    </w:p>
    <w:p w14:paraId="311BF6CD" w14:textId="77777777" w:rsidR="001D5FE3" w:rsidRPr="00966B9E" w:rsidRDefault="001D5FE3" w:rsidP="001D5FE3">
      <w:pPr>
        <w:pStyle w:val="SingleTxtGC"/>
        <w:rPr>
          <w:rFonts w:ascii="Time New Roman" w:eastAsia="黑体" w:hAnsi="Time New Roman" w:hint="eastAsia"/>
          <w:bCs/>
        </w:rPr>
      </w:pPr>
      <w:r w:rsidRPr="00966B9E">
        <w:rPr>
          <w:rFonts w:ascii="Time New Roman" w:eastAsia="黑体" w:hAnsi="Time New Roman"/>
          <w:bCs/>
        </w:rPr>
        <w:t>69.</w:t>
      </w:r>
      <w:r w:rsidRPr="00966B9E">
        <w:rPr>
          <w:rFonts w:ascii="Time New Roman" w:eastAsia="黑体" w:hAnsi="Time New Roman"/>
          <w:bCs/>
        </w:rPr>
        <w:tab/>
      </w:r>
      <w:r w:rsidRPr="00966B9E">
        <w:rPr>
          <w:rFonts w:ascii="Time New Roman" w:eastAsia="黑体" w:hAnsi="Time New Roman"/>
          <w:bCs/>
        </w:rPr>
        <w:t>委员会请缔约国在</w:t>
      </w:r>
      <w:r w:rsidRPr="00966B9E">
        <w:rPr>
          <w:rFonts w:ascii="Time New Roman" w:eastAsia="黑体" w:hAnsi="Time New Roman"/>
          <w:bCs/>
        </w:rPr>
        <w:t>2028</w:t>
      </w:r>
      <w:r w:rsidRPr="00966B9E">
        <w:rPr>
          <w:rFonts w:ascii="Time New Roman" w:eastAsia="黑体" w:hAnsi="Time New Roman"/>
          <w:bCs/>
        </w:rPr>
        <w:t>年</w:t>
      </w:r>
      <w:r w:rsidRPr="00966B9E">
        <w:rPr>
          <w:rFonts w:ascii="Time New Roman" w:eastAsia="黑体" w:hAnsi="Time New Roman"/>
          <w:bCs/>
        </w:rPr>
        <w:t>5</w:t>
      </w:r>
      <w:r w:rsidRPr="00966B9E">
        <w:rPr>
          <w:rFonts w:ascii="Time New Roman" w:eastAsia="黑体" w:hAnsi="Time New Roman"/>
          <w:bCs/>
        </w:rPr>
        <w:t>月</w:t>
      </w:r>
      <w:r w:rsidRPr="00966B9E">
        <w:rPr>
          <w:rFonts w:ascii="Time New Roman" w:eastAsia="黑体" w:hAnsi="Time New Roman"/>
          <w:bCs/>
        </w:rPr>
        <w:t>15</w:t>
      </w:r>
      <w:r w:rsidRPr="00966B9E">
        <w:rPr>
          <w:rFonts w:ascii="Time New Roman" w:eastAsia="黑体" w:hAnsi="Time New Roman"/>
          <w:bCs/>
        </w:rPr>
        <w:t>日之前提交第二次至第四次合并定期报告，并在报告中提供资料，说明本结论性意见所提建议的执行情况。委员会还请缔约国考虑按委员会简化报告程序提交上述报告，由委员会在缔约国提交报告规定日期前至少一年拟订一份问题清单</w:t>
      </w:r>
      <w:r w:rsidRPr="00966B9E">
        <w:rPr>
          <w:rFonts w:ascii="Time New Roman" w:eastAsia="黑体" w:hAnsi="Time New Roman" w:hint="eastAsia"/>
          <w:bCs/>
        </w:rPr>
        <w:t>，</w:t>
      </w:r>
      <w:r w:rsidRPr="00966B9E">
        <w:rPr>
          <w:rFonts w:ascii="Time New Roman" w:eastAsia="黑体" w:hAnsi="Time New Roman"/>
          <w:bCs/>
        </w:rPr>
        <w:t>对问题清单的答复</w:t>
      </w:r>
      <w:r w:rsidRPr="00966B9E">
        <w:rPr>
          <w:rFonts w:ascii="Time New Roman" w:eastAsia="黑体" w:hAnsi="Time New Roman" w:hint="eastAsia"/>
          <w:bCs/>
        </w:rPr>
        <w:t>即</w:t>
      </w:r>
      <w:r w:rsidRPr="00966B9E">
        <w:rPr>
          <w:rFonts w:ascii="Time New Roman" w:eastAsia="黑体" w:hAnsi="Time New Roman"/>
          <w:bCs/>
        </w:rPr>
        <w:t>构成缔约国的报告。</w:t>
      </w:r>
    </w:p>
    <w:p w14:paraId="18D7EE5E" w14:textId="77777777" w:rsidR="001D5FE3" w:rsidRDefault="001D5FE3" w:rsidP="001D5FE3">
      <w:pPr>
        <w:pStyle w:val="SingleTxtGC"/>
        <w:rPr>
          <w:rStyle w:val="af5"/>
          <w:bCs/>
        </w:rPr>
      </w:pPr>
    </w:p>
    <w:p w14:paraId="2EE04219" w14:textId="77777777" w:rsidR="001D5FE3" w:rsidRPr="002D6A9C" w:rsidRDefault="001D5FE3" w:rsidP="001D5FE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E5CF523" w14:textId="7BC5E713" w:rsidR="009C1573" w:rsidRPr="001D5FE3" w:rsidRDefault="009C1573" w:rsidP="009C1573">
      <w:pPr>
        <w:pStyle w:val="SingleTxtGC"/>
      </w:pPr>
      <w:bookmarkStart w:id="7" w:name="_GoBack"/>
      <w:bookmarkEnd w:id="7"/>
    </w:p>
    <w:sectPr w:rsidR="009C1573" w:rsidRPr="001D5FE3"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B9D27" w14:textId="77777777" w:rsidR="003F3CB4" w:rsidRPr="000D319F" w:rsidRDefault="003F3CB4" w:rsidP="000D319F">
      <w:pPr>
        <w:pStyle w:val="af0"/>
        <w:spacing w:after="240"/>
        <w:ind w:left="907"/>
        <w:rPr>
          <w:rFonts w:asciiTheme="majorBidi" w:eastAsia="宋体" w:hAnsiTheme="majorBidi" w:cstheme="majorBidi"/>
          <w:sz w:val="21"/>
          <w:szCs w:val="21"/>
          <w:lang w:val="en-US"/>
        </w:rPr>
      </w:pPr>
    </w:p>
    <w:p w14:paraId="65A8B815" w14:textId="77777777" w:rsidR="003F3CB4" w:rsidRPr="000D319F" w:rsidRDefault="003F3CB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D23B9B4" w14:textId="77777777" w:rsidR="003F3CB4" w:rsidRPr="000D319F" w:rsidRDefault="003F3CB4" w:rsidP="000D319F">
      <w:pPr>
        <w:pStyle w:val="af0"/>
      </w:pPr>
    </w:p>
  </w:endnote>
  <w:endnote w:type="continuationNotice" w:id="1">
    <w:p w14:paraId="1111FA05" w14:textId="77777777" w:rsidR="003F3CB4" w:rsidRDefault="003F3C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965C7" w14:textId="77777777" w:rsidR="00056632" w:rsidRPr="009C1573" w:rsidRDefault="009C1573" w:rsidP="009C157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9C1573">
      <w:rPr>
        <w:rStyle w:val="af2"/>
        <w:b w:val="0"/>
        <w:snapToGrid w:val="0"/>
        <w:sz w:val="16"/>
      </w:rPr>
      <w:t>GE.22-05493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9E29E" w14:textId="77777777" w:rsidR="00056632" w:rsidRPr="009C1573" w:rsidRDefault="009C1573" w:rsidP="009C1573">
    <w:pPr>
      <w:pStyle w:val="af0"/>
      <w:tabs>
        <w:tab w:val="clear" w:pos="431"/>
        <w:tab w:val="right" w:pos="9638"/>
      </w:tabs>
      <w:rPr>
        <w:rStyle w:val="af2"/>
      </w:rPr>
    </w:pPr>
    <w:r>
      <w:t>GE.22-05493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E52A6" w14:textId="0014D5D4" w:rsidR="00056632" w:rsidRPr="00487939" w:rsidRDefault="009C1573"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94B418E" wp14:editId="171EB1EA">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GE.22-05493</w:t>
    </w:r>
    <w:r w:rsidR="00731A42" w:rsidRPr="00EE277A">
      <w:rPr>
        <w:sz w:val="20"/>
        <w:lang w:eastAsia="zh-CN"/>
      </w:rPr>
      <w:t xml:space="preserve"> (C)</w:t>
    </w:r>
    <w:r w:rsidR="00B44B82">
      <w:rPr>
        <w:sz w:val="20"/>
        <w:lang w:eastAsia="zh-CN"/>
      </w:rPr>
      <w:tab/>
    </w:r>
    <w:r w:rsidR="003C21D2">
      <w:rPr>
        <w:sz w:val="20"/>
        <w:lang w:eastAsia="zh-CN"/>
      </w:rPr>
      <w:t>200522</w:t>
    </w:r>
    <w:r w:rsidR="00731A42">
      <w:rPr>
        <w:sz w:val="20"/>
        <w:lang w:eastAsia="zh-CN"/>
      </w:rPr>
      <w:tab/>
    </w:r>
    <w:r w:rsidR="00BA13D2">
      <w:rPr>
        <w:sz w:val="20"/>
        <w:lang w:eastAsia="zh-CN"/>
      </w:rPr>
      <w:t>0106</w:t>
    </w:r>
    <w:r w:rsidR="003C21D2">
      <w:rPr>
        <w:sz w:val="20"/>
        <w:lang w:eastAsia="zh-CN"/>
      </w:rPr>
      <w:t>22</w:t>
    </w:r>
    <w:r w:rsidR="00731A42">
      <w:rPr>
        <w:b/>
        <w:sz w:val="21"/>
      </w:rPr>
      <w:tab/>
    </w:r>
    <w:r w:rsidR="00A1364C">
      <w:rPr>
        <w:rFonts w:hint="eastAsia"/>
        <w:b/>
        <w:noProof/>
        <w:snapToGrid/>
        <w:sz w:val="21"/>
        <w:lang w:val="en-US" w:eastAsia="zh-CN"/>
      </w:rPr>
      <w:drawing>
        <wp:inline distT="0" distB="0" distL="0" distR="0" wp14:anchorId="0F9C22DF" wp14:editId="73F275B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8C026" w14:textId="77777777" w:rsidR="003F3CB4" w:rsidRPr="000157B1" w:rsidRDefault="003F3CB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B8AC87C" w14:textId="77777777" w:rsidR="003F3CB4" w:rsidRPr="000157B1" w:rsidRDefault="003F3CB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22A3F22" w14:textId="77777777" w:rsidR="003F3CB4" w:rsidRDefault="003F3CB4"/>
  </w:footnote>
  <w:footnote w:id="2">
    <w:p w14:paraId="025347E5" w14:textId="77777777" w:rsidR="001D5FE3" w:rsidRPr="009F1325" w:rsidRDefault="001D5FE3" w:rsidP="001D5FE3">
      <w:pPr>
        <w:pStyle w:val="a6"/>
      </w:pPr>
      <w:r>
        <w:rPr>
          <w:lang w:val="zh-CN"/>
        </w:rPr>
        <w:tab/>
        <w:t>*</w:t>
      </w:r>
      <w:r>
        <w:rPr>
          <w:lang w:val="zh-CN"/>
        </w:rPr>
        <w:tab/>
      </w:r>
      <w:r>
        <w:rPr>
          <w:lang w:val="zh-CN"/>
        </w:rPr>
        <w:t>委员会第二十六届会议</w:t>
      </w:r>
      <w:r>
        <w:rPr>
          <w:lang w:val="zh-CN"/>
        </w:rPr>
        <w:t>(2022</w:t>
      </w:r>
      <w:r>
        <w:rPr>
          <w:lang w:val="zh-CN"/>
        </w:rPr>
        <w:t>年</w:t>
      </w:r>
      <w:r>
        <w:rPr>
          <w:lang w:val="zh-CN"/>
        </w:rPr>
        <w:t>3</w:t>
      </w:r>
      <w:r>
        <w:rPr>
          <w:lang w:val="zh-CN"/>
        </w:rPr>
        <w:t>月</w:t>
      </w:r>
      <w:r>
        <w:rPr>
          <w:lang w:val="zh-CN"/>
        </w:rPr>
        <w:t>7</w:t>
      </w:r>
      <w:r>
        <w:rPr>
          <w:lang w:val="zh-CN"/>
        </w:rPr>
        <w:t>日至</w:t>
      </w:r>
      <w:r>
        <w:rPr>
          <w:lang w:val="zh-CN"/>
        </w:rPr>
        <w:t>25</w:t>
      </w:r>
      <w:r>
        <w:rPr>
          <w:lang w:val="zh-CN"/>
        </w:rPr>
        <w:t>日</w:t>
      </w:r>
      <w:r>
        <w:rPr>
          <w:lang w:val="zh-CN"/>
        </w:rPr>
        <w:t>)</w:t>
      </w:r>
      <w:r>
        <w:rPr>
          <w:lang w:val="zh-CN"/>
        </w:rPr>
        <w:t>通过。</w:t>
      </w:r>
    </w:p>
  </w:footnote>
  <w:footnote w:id="3">
    <w:p w14:paraId="4FF9D091" w14:textId="7553FE6E" w:rsidR="001D5FE3" w:rsidRPr="009F1325" w:rsidRDefault="001D5FE3" w:rsidP="001D5FE3">
      <w:pPr>
        <w:pStyle w:val="a6"/>
      </w:pPr>
      <w:r w:rsidRPr="009F1325">
        <w:rPr>
          <w:lang w:val="zh-CN"/>
        </w:rPr>
        <w:tab/>
      </w:r>
      <w:r w:rsidRPr="009F1325">
        <w:rPr>
          <w:rStyle w:val="a8"/>
          <w:rFonts w:eastAsia="宋体"/>
          <w:lang w:val="zh-CN"/>
        </w:rPr>
        <w:footnoteRef/>
      </w:r>
      <w:r>
        <w:rPr>
          <w:lang w:val="zh-CN"/>
        </w:rPr>
        <w:tab/>
      </w:r>
      <w:r>
        <w:rPr>
          <w:lang w:val="zh-CN"/>
        </w:rPr>
        <w:t>见</w:t>
      </w:r>
      <w:r>
        <w:rPr>
          <w:lang w:val="zh-CN"/>
        </w:rPr>
        <w:t>CRPD/C/SR.563</w:t>
      </w:r>
      <w:r>
        <w:rPr>
          <w:lang w:val="zh-CN"/>
        </w:rPr>
        <w:t>、</w:t>
      </w:r>
      <w:r>
        <w:rPr>
          <w:lang w:val="zh-CN"/>
        </w:rPr>
        <w:t>CRPD/C/SR.565</w:t>
      </w:r>
      <w:r>
        <w:rPr>
          <w:lang w:val="zh-CN"/>
        </w:rPr>
        <w:t>和</w:t>
      </w:r>
      <w:r>
        <w:rPr>
          <w:lang w:val="zh-CN"/>
        </w:rPr>
        <w:t>CRPD/C/SR.567</w:t>
      </w:r>
      <w:r w:rsidR="00BA13D2">
        <w:rPr>
          <w:rFonts w:hint="eastAsia"/>
          <w:lang w:val="zh-CN"/>
        </w:rPr>
        <w:t>.</w:t>
      </w:r>
    </w:p>
  </w:footnote>
  <w:footnote w:id="4">
    <w:p w14:paraId="3DC3233E" w14:textId="77777777" w:rsidR="001D5FE3" w:rsidRPr="009F1325" w:rsidRDefault="001D5FE3" w:rsidP="001D5FE3">
      <w:pPr>
        <w:pStyle w:val="a6"/>
      </w:pPr>
      <w:r w:rsidRPr="009F1325">
        <w:rPr>
          <w:lang w:val="zh-CN"/>
        </w:rPr>
        <w:tab/>
      </w:r>
      <w:r w:rsidRPr="009F1325">
        <w:rPr>
          <w:rStyle w:val="a8"/>
          <w:rFonts w:eastAsia="宋体"/>
          <w:lang w:val="zh-CN"/>
        </w:rPr>
        <w:footnoteRef/>
      </w:r>
      <w:r>
        <w:rPr>
          <w:lang w:val="zh-CN"/>
        </w:rPr>
        <w:tab/>
        <w:t>CRPD/C/CHE/1.</w:t>
      </w:r>
    </w:p>
  </w:footnote>
  <w:footnote w:id="5">
    <w:p w14:paraId="022BE6D5" w14:textId="77777777" w:rsidR="001D5FE3" w:rsidRPr="009F1325" w:rsidRDefault="001D5FE3" w:rsidP="001D5FE3">
      <w:pPr>
        <w:pStyle w:val="a6"/>
      </w:pPr>
      <w:r w:rsidRPr="009F1325">
        <w:rPr>
          <w:lang w:val="zh-CN"/>
        </w:rPr>
        <w:tab/>
      </w:r>
      <w:r w:rsidRPr="009F1325">
        <w:rPr>
          <w:rStyle w:val="a8"/>
          <w:rFonts w:eastAsia="宋体"/>
          <w:lang w:val="zh-CN"/>
        </w:rPr>
        <w:footnoteRef/>
      </w:r>
      <w:r>
        <w:rPr>
          <w:lang w:val="zh-CN"/>
        </w:rPr>
        <w:tab/>
        <w:t>CRPD/C/CHE/Q/1.</w:t>
      </w:r>
    </w:p>
  </w:footnote>
  <w:footnote w:id="6">
    <w:p w14:paraId="69431CAB" w14:textId="77777777" w:rsidR="001D5FE3" w:rsidRPr="009F1325" w:rsidRDefault="001D5FE3" w:rsidP="001D5FE3">
      <w:pPr>
        <w:pStyle w:val="a6"/>
      </w:pPr>
      <w:r w:rsidRPr="009F1325">
        <w:rPr>
          <w:lang w:val="zh-CN"/>
        </w:rPr>
        <w:tab/>
      </w:r>
      <w:r w:rsidRPr="009F1325">
        <w:rPr>
          <w:rStyle w:val="a8"/>
          <w:rFonts w:eastAsia="宋体"/>
          <w:lang w:val="zh-CN"/>
        </w:rPr>
        <w:footnoteRef/>
      </w:r>
      <w:r>
        <w:tab/>
      </w:r>
      <w:r w:rsidRPr="00951A5A">
        <w:t>CRPD/C/CHE/RQ/1.</w:t>
      </w:r>
    </w:p>
  </w:footnote>
  <w:footnote w:id="7">
    <w:p w14:paraId="4EAFBB2B" w14:textId="77777777" w:rsidR="001D5FE3" w:rsidRPr="009F1325" w:rsidRDefault="001D5FE3" w:rsidP="001D5FE3">
      <w:pPr>
        <w:pStyle w:val="a6"/>
      </w:pPr>
      <w:r w:rsidRPr="00951A5A">
        <w:tab/>
      </w:r>
      <w:r w:rsidRPr="009F1325">
        <w:rPr>
          <w:rStyle w:val="a8"/>
          <w:rFonts w:eastAsia="宋体"/>
          <w:lang w:val="zh-CN"/>
        </w:rPr>
        <w:footnoteRef/>
      </w:r>
      <w:r w:rsidRPr="00951A5A">
        <w:tab/>
        <w:t>A/72/55</w:t>
      </w:r>
      <w:r>
        <w:rPr>
          <w:rFonts w:hint="eastAsia"/>
        </w:rPr>
        <w:t>,</w:t>
      </w:r>
      <w:r>
        <w:t xml:space="preserve"> </w:t>
      </w:r>
      <w:r>
        <w:rPr>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60F4F" w14:textId="77777777" w:rsidR="00056632" w:rsidRDefault="009C1573" w:rsidP="009C1573">
    <w:pPr>
      <w:pStyle w:val="af3"/>
    </w:pPr>
    <w:r>
      <w:t>CRPD/C/CHE/CO/1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0C5CE" w14:textId="77777777" w:rsidR="00056632" w:rsidRPr="00202A30" w:rsidRDefault="009C1573" w:rsidP="009C1573">
    <w:pPr>
      <w:pStyle w:val="af3"/>
      <w:jc w:val="right"/>
    </w:pPr>
    <w:r>
      <w:t>CRPD/C/CHE/CO/1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6"/>
  </w:num>
  <w:num w:numId="3">
    <w:abstractNumId w:val="11"/>
  </w:num>
  <w:num w:numId="4">
    <w:abstractNumId w:val="8"/>
  </w:num>
  <w:num w:numId="5">
    <w:abstractNumId w:val="12"/>
  </w:num>
  <w:num w:numId="6">
    <w:abstractNumId w:val="14"/>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CB4"/>
    <w:rsid w:val="00011483"/>
    <w:rsid w:val="000B4967"/>
    <w:rsid w:val="000D319F"/>
    <w:rsid w:val="000E4D0E"/>
    <w:rsid w:val="00125AC6"/>
    <w:rsid w:val="00144B69"/>
    <w:rsid w:val="00153E86"/>
    <w:rsid w:val="001B1BD1"/>
    <w:rsid w:val="001C3EF2"/>
    <w:rsid w:val="001D17F6"/>
    <w:rsid w:val="001D2C3F"/>
    <w:rsid w:val="001D5FE3"/>
    <w:rsid w:val="001E275C"/>
    <w:rsid w:val="00204B42"/>
    <w:rsid w:val="002231C3"/>
    <w:rsid w:val="0024417F"/>
    <w:rsid w:val="00246EEF"/>
    <w:rsid w:val="00250F8D"/>
    <w:rsid w:val="002511F6"/>
    <w:rsid w:val="00274EE8"/>
    <w:rsid w:val="002B0984"/>
    <w:rsid w:val="002B34F2"/>
    <w:rsid w:val="002E1C97"/>
    <w:rsid w:val="002F5834"/>
    <w:rsid w:val="00326EBF"/>
    <w:rsid w:val="00327FE4"/>
    <w:rsid w:val="00353992"/>
    <w:rsid w:val="00392F6C"/>
    <w:rsid w:val="003C21D2"/>
    <w:rsid w:val="003D7D4D"/>
    <w:rsid w:val="003F27E8"/>
    <w:rsid w:val="003F3CB4"/>
    <w:rsid w:val="003F715D"/>
    <w:rsid w:val="00403600"/>
    <w:rsid w:val="00413D23"/>
    <w:rsid w:val="00427F63"/>
    <w:rsid w:val="004666CE"/>
    <w:rsid w:val="004A17D1"/>
    <w:rsid w:val="004C478B"/>
    <w:rsid w:val="004C4A0A"/>
    <w:rsid w:val="004C52C5"/>
    <w:rsid w:val="00543EBA"/>
    <w:rsid w:val="00551C33"/>
    <w:rsid w:val="00581E42"/>
    <w:rsid w:val="005D0F8B"/>
    <w:rsid w:val="005D3846"/>
    <w:rsid w:val="005E403A"/>
    <w:rsid w:val="005F00C7"/>
    <w:rsid w:val="00605A85"/>
    <w:rsid w:val="00645F38"/>
    <w:rsid w:val="00662AEA"/>
    <w:rsid w:val="00680656"/>
    <w:rsid w:val="006B1119"/>
    <w:rsid w:val="006C6504"/>
    <w:rsid w:val="006E3E46"/>
    <w:rsid w:val="006E71B1"/>
    <w:rsid w:val="006F3F80"/>
    <w:rsid w:val="00705D89"/>
    <w:rsid w:val="00731A42"/>
    <w:rsid w:val="00744335"/>
    <w:rsid w:val="00767E69"/>
    <w:rsid w:val="0077079A"/>
    <w:rsid w:val="007A4CB7"/>
    <w:rsid w:val="007A5599"/>
    <w:rsid w:val="007D357F"/>
    <w:rsid w:val="00816936"/>
    <w:rsid w:val="00856233"/>
    <w:rsid w:val="00860F27"/>
    <w:rsid w:val="00863E51"/>
    <w:rsid w:val="008B0560"/>
    <w:rsid w:val="008B2BFA"/>
    <w:rsid w:val="008B67A4"/>
    <w:rsid w:val="008C732B"/>
    <w:rsid w:val="008F2466"/>
    <w:rsid w:val="00920A8C"/>
    <w:rsid w:val="00936F03"/>
    <w:rsid w:val="00943528"/>
    <w:rsid w:val="00943B69"/>
    <w:rsid w:val="00944CB3"/>
    <w:rsid w:val="00951182"/>
    <w:rsid w:val="00993038"/>
    <w:rsid w:val="009B09D7"/>
    <w:rsid w:val="009C1573"/>
    <w:rsid w:val="009D35ED"/>
    <w:rsid w:val="009F058B"/>
    <w:rsid w:val="00A030C9"/>
    <w:rsid w:val="00A03CB6"/>
    <w:rsid w:val="00A1364C"/>
    <w:rsid w:val="00A21076"/>
    <w:rsid w:val="00A3739A"/>
    <w:rsid w:val="00A52DAF"/>
    <w:rsid w:val="00A84072"/>
    <w:rsid w:val="00AC4267"/>
    <w:rsid w:val="00AF2112"/>
    <w:rsid w:val="00B16570"/>
    <w:rsid w:val="00B44B82"/>
    <w:rsid w:val="00B474EE"/>
    <w:rsid w:val="00B53320"/>
    <w:rsid w:val="00BA13D2"/>
    <w:rsid w:val="00BC6522"/>
    <w:rsid w:val="00C121D5"/>
    <w:rsid w:val="00C134D9"/>
    <w:rsid w:val="00C17349"/>
    <w:rsid w:val="00C351AA"/>
    <w:rsid w:val="00C7253F"/>
    <w:rsid w:val="00C91F60"/>
    <w:rsid w:val="00CA5EDE"/>
    <w:rsid w:val="00D26A05"/>
    <w:rsid w:val="00D32465"/>
    <w:rsid w:val="00D94F15"/>
    <w:rsid w:val="00D97B98"/>
    <w:rsid w:val="00DC671F"/>
    <w:rsid w:val="00DE4DA7"/>
    <w:rsid w:val="00E06638"/>
    <w:rsid w:val="00E33B38"/>
    <w:rsid w:val="00E47FE5"/>
    <w:rsid w:val="00E574AF"/>
    <w:rsid w:val="00E61599"/>
    <w:rsid w:val="00F404F5"/>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79AC9DE"/>
  <w15:docId w15:val="{51586361-DC26-43D8-A77D-ADD4BF260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semiHidden/>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rsid w:val="001D5FE3"/>
    <w:rPr>
      <w:color w:val="0000FF"/>
      <w:u w:val="none"/>
    </w:rPr>
  </w:style>
  <w:style w:type="paragraph" w:styleId="af7">
    <w:name w:val="macro"/>
    <w:link w:val="af8"/>
    <w:semiHidden/>
    <w:rsid w:val="001D5FE3"/>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1D5FE3"/>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7443A-7E52-4AE0-A012-C83D043F4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11220</Words>
  <Characters>11862</Characters>
  <Application>Microsoft Office Word</Application>
  <DocSecurity>0</DocSecurity>
  <Lines>492</Lines>
  <Paragraphs>264</Paragraphs>
  <ScaleCrop>false</ScaleCrop>
  <Company>DCM</Company>
  <LinksUpToDate>false</LinksUpToDate>
  <CharactersWithSpaces>12321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CRPD/C/CHE/CO/1</dc:title>
  <dc:subject>2205493</dc:subject>
  <dc:creator>ji</dc:creator>
  <cp:keywords/>
  <dc:description/>
  <cp:lastModifiedBy>Xiangli FERSCHIN-JI</cp:lastModifiedBy>
  <cp:revision>2</cp:revision>
  <cp:lastPrinted>2014-05-09T11:28:00Z</cp:lastPrinted>
  <dcterms:created xsi:type="dcterms:W3CDTF">2022-06-01T15:27:00Z</dcterms:created>
  <dcterms:modified xsi:type="dcterms:W3CDTF">2022-06-01T15:27:00Z</dcterms:modified>
</cp:coreProperties>
</file>