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spacing w:after="140"/>
        <w:rPr>
          <w:rFonts w:hint="eastAsia"/>
        </w:rPr>
      </w:pPr>
      <w:r>
        <w:rPr>
          <w:rFonts w:hint="eastAsia"/>
        </w:rPr>
        <w:t>消除对妇女歧视委员会</w:t>
      </w:r>
    </w:p>
    <w:p w:rsidR="00000000" w:rsidRDefault="00000000">
      <w:pPr>
        <w:pStyle w:val="H23"/>
        <w:spacing w:after="140"/>
        <w:rPr>
          <w:rFonts w:hint="eastAsia"/>
        </w:rPr>
      </w:pPr>
      <w:r>
        <w:rPr>
          <w:rFonts w:hint="eastAsia"/>
        </w:rPr>
        <w:t>第二十三届会议</w:t>
      </w:r>
    </w:p>
    <w:p w:rsidR="00000000" w:rsidRDefault="00000000">
      <w:pPr>
        <w:pStyle w:val="H23"/>
        <w:spacing w:after="140"/>
        <w:rPr>
          <w:rFonts w:hint="eastAsia"/>
        </w:rPr>
      </w:pPr>
      <w:r>
        <w:rPr>
          <w:rFonts w:hint="eastAsia"/>
        </w:rPr>
        <w:t>第479次会议简要记录</w:t>
      </w:r>
    </w:p>
    <w:p w:rsidR="00000000" w:rsidRDefault="00000000">
      <w:pPr>
        <w:spacing w:after="140"/>
        <w:rPr>
          <w:rFonts w:hint="eastAsia"/>
        </w:rPr>
      </w:pPr>
      <w:r>
        <w:rPr>
          <w:rFonts w:hint="eastAsia"/>
        </w:rPr>
        <w:t>2000年6月21日，星期三，下午3时在纽约总部举行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sz w:val="10"/>
        </w:rPr>
      </w:pPr>
      <w:r>
        <w:rPr>
          <w:rFonts w:eastAsia="KaiTi_GB2312" w:hint="eastAsia"/>
          <w:color w:val="0000FF"/>
        </w:rPr>
        <w:t>主席：</w:t>
      </w:r>
      <w:r>
        <w:rPr>
          <w:color w:val="000000"/>
        </w:rPr>
        <w:tab/>
      </w:r>
      <w:r>
        <w:rPr>
          <w:rFonts w:hint="eastAsia"/>
          <w:color w:val="000000"/>
        </w:rPr>
        <w:t>舍普·席林女士（副主席）</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摩尔多瓦共和国的初次报告</w:t>
      </w:r>
    </w:p>
    <w:p w:rsidR="00000000" w:rsidRDefault="00000000">
      <w:pPr>
        <w:pStyle w:val="SingleTxt"/>
        <w:rPr>
          <w:rFonts w:ascii="KaiTi_GB2312" w:eastAsia="KaiTi_GB2312"/>
          <w:color w:val="0000FF"/>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100" w:lineRule="exact"/>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Dual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由于冈萨雷斯女士缺席，副主席舍普-席林女士主持会议。</w:t>
      </w:r>
    </w:p>
    <w:p w:rsidR="00000000" w:rsidRDefault="00000000">
      <w:pPr>
        <w:pStyle w:val="DualTxt"/>
        <w:rPr>
          <w:rFonts w:ascii="KaiTi_GB2312" w:eastAsia="KaiTi_GB2312"/>
          <w:color w:val="0000FF"/>
        </w:rPr>
      </w:pPr>
      <w:r>
        <w:tab/>
      </w:r>
      <w:r>
        <w:rPr>
          <w:rFonts w:ascii="KaiTi_GB2312" w:eastAsia="KaiTi_GB2312" w:hint="eastAsia"/>
          <w:color w:val="0000FF"/>
        </w:rPr>
        <w:t>下午3时05分宣布开会</w:t>
      </w:r>
    </w:p>
    <w:p w:rsidR="00000000" w:rsidRDefault="00000000">
      <w:pPr>
        <w:pStyle w:val="DualTxt"/>
        <w:rPr>
          <w:rFonts w:hint="eastAsia"/>
        </w:rPr>
      </w:pPr>
      <w:r>
        <w:rPr>
          <w:rFonts w:ascii="SimHei" w:eastAsia="SimHei" w:hint="eastAsia"/>
          <w:color w:val="FF0000"/>
        </w:rPr>
        <w:t>审议缔约国根据《公约》第18条提交的报告</w:t>
      </w:r>
      <w:r>
        <w:rPr>
          <w:rFonts w:hint="eastAsia"/>
        </w:rPr>
        <w:t>（</w:t>
      </w:r>
      <w:r>
        <w:rPr>
          <w:rFonts w:ascii="KaiTi_GB2312" w:eastAsia="KaiTi_GB2312" w:hint="eastAsia"/>
          <w:color w:val="0000FF"/>
        </w:rPr>
        <w:t>续</w:t>
      </w:r>
      <w:r>
        <w:rPr>
          <w:rFonts w:hint="eastAsia"/>
        </w:rPr>
        <w:t>）</w:t>
      </w:r>
    </w:p>
    <w:p w:rsidR="00000000" w:rsidRDefault="00000000">
      <w:pPr>
        <w:pStyle w:val="DualTxt"/>
        <w:rPr>
          <w:rFonts w:hint="eastAsia"/>
        </w:rPr>
      </w:pPr>
      <w:r>
        <w:tab/>
      </w:r>
      <w:r>
        <w:rPr>
          <w:rFonts w:ascii="KaiTi_GB2312" w:eastAsia="KaiTi_GB2312" w:hint="eastAsia"/>
          <w:color w:val="0000FF"/>
        </w:rPr>
        <w:t>摩尔多瓦共和国的初次报告</w:t>
      </w:r>
      <w:r>
        <w:rPr>
          <w:rFonts w:hint="eastAsia"/>
        </w:rPr>
        <w:t>（</w:t>
      </w:r>
      <w:r>
        <w:rPr>
          <w:rFonts w:ascii="KaiTi_GB2312" w:eastAsia="KaiTi_GB2312" w:hint="eastAsia"/>
          <w:color w:val="0000FF"/>
        </w:rPr>
        <w:t>续</w:t>
      </w:r>
      <w:r>
        <w:rPr>
          <w:rFonts w:hint="eastAsia"/>
        </w:rPr>
        <w:t>）（CEDAW/C/</w:t>
      </w:r>
      <w:r>
        <w:t xml:space="preserve"> </w:t>
      </w:r>
      <w:r>
        <w:rPr>
          <w:rFonts w:hint="eastAsia"/>
        </w:rPr>
        <w:t>MDA/1）</w:t>
      </w:r>
    </w:p>
    <w:p w:rsidR="00000000" w:rsidRDefault="00000000">
      <w:pPr>
        <w:pStyle w:val="DualTxt"/>
        <w:rPr>
          <w:rFonts w:ascii="KaiTi_GB2312" w:eastAsia="KaiTi_GB2312" w:hint="eastAsia"/>
          <w:color w:val="0000FF"/>
        </w:rPr>
      </w:pPr>
      <w:r>
        <w:rPr>
          <w:rFonts w:ascii="KaiTi_GB2312" w:eastAsia="KaiTi_GB2312" w:hint="eastAsia"/>
          <w:color w:val="0000FF"/>
        </w:rPr>
        <w:t>第4条</w:t>
      </w:r>
    </w:p>
    <w:p w:rsidR="00000000" w:rsidRDefault="00000000">
      <w:pPr>
        <w:pStyle w:val="DualTxt"/>
        <w:rPr>
          <w:rFonts w:hint="eastAsia"/>
        </w:rPr>
      </w:pPr>
      <w:r>
        <w:rPr>
          <w:rFonts w:hint="eastAsia"/>
        </w:rPr>
        <w:t>1．</w:t>
      </w:r>
      <w:r>
        <w:rPr>
          <w:rFonts w:hint="eastAsia"/>
        </w:rPr>
        <w:tab/>
      </w:r>
      <w:r>
        <w:rPr>
          <w:rFonts w:ascii="SimHei" w:eastAsia="SimHei" w:hint="eastAsia"/>
          <w:b/>
          <w:bCs/>
          <w:color w:val="FF0000"/>
        </w:rPr>
        <w:t>H</w:t>
      </w:r>
      <w:r>
        <w:rPr>
          <w:rFonts w:ascii="SimHei" w:eastAsia="SimHei"/>
          <w:b/>
          <w:bCs/>
          <w:color w:val="FF0000"/>
        </w:rPr>
        <w:t>azelle</w:t>
      </w:r>
      <w:r>
        <w:rPr>
          <w:rFonts w:ascii="SimHei" w:eastAsia="SimHei" w:hint="eastAsia"/>
          <w:color w:val="FF0000"/>
        </w:rPr>
        <w:t>女士</w:t>
      </w:r>
      <w:r>
        <w:rPr>
          <w:rFonts w:hint="eastAsia"/>
        </w:rPr>
        <w:t>要求提供有关产假时间长度的细节以及支付薪金的情况。她还想知道那些选择休三年停薪留职产假的女士（CEDAW/C/MDA/1，第50段）是否得到任何财政资助。她们是否有权获得该报告第122段所述失业福利金？她还希望澄清劳工立法在征聘方面对抚养有三岁以下子女的妇女和抚养13岁以下子女的单亲母亲所作的区别对待（第60段）。她有兴趣知道抚养三岁以上子女的已婚妇女是否也受到劳工立法的保护。</w:t>
      </w:r>
    </w:p>
    <w:p w:rsidR="00000000" w:rsidRDefault="00000000">
      <w:pPr>
        <w:pStyle w:val="DualTxt"/>
        <w:spacing w:after="200" w:line="300" w:lineRule="exact"/>
        <w:rPr>
          <w:rFonts w:hint="eastAsia"/>
        </w:rPr>
      </w:pPr>
      <w:r>
        <w:rPr>
          <w:rFonts w:hint="eastAsia"/>
        </w:rPr>
        <w:t>2．</w:t>
      </w:r>
      <w:r>
        <w:rPr>
          <w:rFonts w:hint="eastAsia"/>
        </w:rPr>
        <w:tab/>
      </w:r>
      <w:r>
        <w:rPr>
          <w:rFonts w:ascii="SimHei" w:eastAsia="SimHei" w:hint="eastAsia"/>
          <w:b/>
          <w:bCs/>
          <w:color w:val="FF0000"/>
        </w:rPr>
        <w:t>C</w:t>
      </w:r>
      <w:r>
        <w:rPr>
          <w:rFonts w:ascii="SimHei" w:eastAsia="SimHei"/>
          <w:b/>
          <w:bCs/>
          <w:color w:val="FF0000"/>
        </w:rPr>
        <w:t>orti</w:t>
      </w:r>
      <w:r>
        <w:rPr>
          <w:rFonts w:ascii="SimHei" w:eastAsia="SimHei" w:hint="eastAsia"/>
          <w:color w:val="FF0000"/>
        </w:rPr>
        <w:t>女士</w:t>
      </w:r>
      <w:r>
        <w:rPr>
          <w:rFonts w:hint="eastAsia"/>
        </w:rPr>
        <w:t>建议，根据《公约》第4条第1款采取临时特别措施可以降低摩尔多瓦妇女的高失业率。据该报告称，摩尔多瓦妇女掌握了全面的企业管理技能（由女企业家领导的小企业只有五分之一倒闭，而相比之下，由男企业家领导的小企业则有五分之三倒闭）。尽管她理解在民主制度中不能把配额制强加于政党，然而，她敦促该国政府向各政党指派顾问，以促进和支持妇女候选人。临时特别措施还可增加妇女在政府高级职位中的任职情况。最后，她希望该缔约国向妇女非政府组织提供特别协助，因为这些组织尤其有助于那些被贩卖的受害者重返社会。</w:t>
      </w:r>
    </w:p>
    <w:p w:rsidR="00000000" w:rsidRDefault="00000000">
      <w:pPr>
        <w:pStyle w:val="DualTxt"/>
        <w:spacing w:after="200" w:line="300" w:lineRule="exact"/>
        <w:rPr>
          <w:rFonts w:hint="eastAsia"/>
        </w:rPr>
      </w:pPr>
      <w:r>
        <w:rPr>
          <w:rFonts w:hint="eastAsia"/>
        </w:rPr>
        <w:t>3．</w:t>
      </w:r>
      <w:r>
        <w:rPr>
          <w:rFonts w:hint="eastAsia"/>
        </w:rPr>
        <w:tab/>
      </w:r>
      <w:r>
        <w:rPr>
          <w:rFonts w:ascii="SimHei" w:eastAsia="SimHei" w:hint="eastAsia"/>
          <w:b/>
          <w:bCs/>
          <w:color w:val="FF0000"/>
        </w:rPr>
        <w:t>Khan</w:t>
      </w:r>
      <w:r>
        <w:rPr>
          <w:rFonts w:ascii="SimHei" w:eastAsia="SimHei" w:hint="eastAsia"/>
          <w:color w:val="FF0000"/>
        </w:rPr>
        <w:t>女士</w:t>
      </w:r>
      <w:r>
        <w:rPr>
          <w:rFonts w:hint="eastAsia"/>
        </w:rPr>
        <w:t>赞成C</w:t>
      </w:r>
      <w:r>
        <w:t>orti</w:t>
      </w:r>
      <w:r>
        <w:rPr>
          <w:rFonts w:hint="eastAsia"/>
        </w:rPr>
        <w:t>女士关于必须采取特别措施增加妇女在政府高级职位任职人数的讲话。在盛行父权制的社会，这些措施尤其必要。或许可将议会某个百分比的席位专门留给妇女候选人。</w:t>
      </w:r>
    </w:p>
    <w:p w:rsidR="00000000" w:rsidRDefault="00000000">
      <w:pPr>
        <w:pStyle w:val="DualTxt"/>
        <w:rPr>
          <w:rFonts w:ascii="KaiTi_GB2312" w:eastAsia="KaiTi_GB2312" w:hint="eastAsia"/>
          <w:color w:val="0000FF"/>
        </w:rPr>
      </w:pPr>
      <w:r>
        <w:rPr>
          <w:rFonts w:ascii="KaiTi_GB2312" w:eastAsia="KaiTi_GB2312" w:hint="eastAsia"/>
          <w:color w:val="0000FF"/>
        </w:rPr>
        <w:t>第5条</w:t>
      </w:r>
    </w:p>
    <w:p w:rsidR="00000000" w:rsidRDefault="00000000">
      <w:pPr>
        <w:pStyle w:val="DualTxt"/>
        <w:spacing w:line="340" w:lineRule="exact"/>
        <w:rPr>
          <w:rFonts w:hint="eastAsia"/>
        </w:rPr>
      </w:pPr>
      <w:r>
        <w:rPr>
          <w:rFonts w:hint="eastAsia"/>
        </w:rPr>
        <w:t>4．</w:t>
      </w:r>
      <w:r>
        <w:rPr>
          <w:rFonts w:hint="eastAsia"/>
        </w:rPr>
        <w:tab/>
      </w:r>
      <w:r>
        <w:rPr>
          <w:rFonts w:ascii="SimHei" w:eastAsia="SimHei" w:hint="eastAsia"/>
          <w:b/>
          <w:bCs/>
          <w:color w:val="FF0000"/>
        </w:rPr>
        <w:t>O</w:t>
      </w:r>
      <w:r>
        <w:rPr>
          <w:rFonts w:ascii="SimHei" w:eastAsia="SimHei"/>
          <w:b/>
          <w:bCs/>
          <w:color w:val="FF0000"/>
        </w:rPr>
        <w:t>uedraogo</w:t>
      </w:r>
      <w:r>
        <w:rPr>
          <w:rFonts w:ascii="SimHei" w:eastAsia="SimHei" w:hint="eastAsia"/>
          <w:color w:val="FF0000"/>
        </w:rPr>
        <w:t>女士</w:t>
      </w:r>
      <w:r>
        <w:rPr>
          <w:rFonts w:hint="eastAsia"/>
        </w:rPr>
        <w:t>感到关切的是，职业妇女的家务负担过于沉重，她想知道是否引进适当的节省劳力技术，例如洗碗机，可使她们得到更多的休息、休闲时间和继续接受教育的机会。她有兴趣知道使用这类家用电器的统计数字。她还希望该缔约国在其教育和提高认识的方案中，鼓励男子分担父母亲责任和家务劳动并推动消除文化上的陈规定型观念。</w:t>
      </w:r>
    </w:p>
    <w:p w:rsidR="00000000" w:rsidRDefault="00000000">
      <w:pPr>
        <w:pStyle w:val="DualTxt"/>
        <w:spacing w:line="340" w:lineRule="exact"/>
        <w:rPr>
          <w:rFonts w:hint="eastAsia"/>
        </w:rPr>
      </w:pPr>
      <w:r>
        <w:rPr>
          <w:rFonts w:hint="eastAsia"/>
        </w:rPr>
        <w:t>5．</w:t>
      </w:r>
      <w:r>
        <w:rPr>
          <w:rFonts w:hint="eastAsia"/>
        </w:rPr>
        <w:tab/>
        <w:t>她欢迎对强奸行为实施处罚，但想知道为什么强奸案如此泛滥，是否对此进行过专门的研究。该缔约国应说明是否进行了任何研究以确定凶杀案增加的原因。鉴于1998年妇女在摩尔多瓦吸毒者人数中占一半，她建议就此问题开展密集的提高认识活动。</w:t>
      </w:r>
    </w:p>
    <w:p w:rsidR="00000000" w:rsidRDefault="00000000">
      <w:pPr>
        <w:pStyle w:val="DualTxt"/>
        <w:spacing w:line="340" w:lineRule="exact"/>
        <w:rPr>
          <w:rFonts w:hint="eastAsia"/>
        </w:rPr>
      </w:pPr>
      <w:r>
        <w:rPr>
          <w:rFonts w:hint="eastAsia"/>
        </w:rPr>
        <w:t>6．</w:t>
      </w:r>
      <w:r>
        <w:rPr>
          <w:rFonts w:hint="eastAsia"/>
        </w:rPr>
        <w:tab/>
      </w:r>
      <w:r>
        <w:rPr>
          <w:rFonts w:ascii="SimHei" w:eastAsia="SimHei" w:hint="eastAsia"/>
          <w:b/>
          <w:bCs/>
          <w:color w:val="FF0000"/>
        </w:rPr>
        <w:t>A</w:t>
      </w:r>
      <w:r>
        <w:rPr>
          <w:rFonts w:ascii="SimHei" w:eastAsia="SimHei"/>
          <w:b/>
          <w:bCs/>
          <w:color w:val="FF0000"/>
        </w:rPr>
        <w:t>baka</w:t>
      </w:r>
      <w:r>
        <w:rPr>
          <w:rFonts w:ascii="SimHei" w:eastAsia="SimHei" w:hint="eastAsia"/>
          <w:color w:val="FF0000"/>
        </w:rPr>
        <w:t>女士</w:t>
      </w:r>
      <w:r>
        <w:rPr>
          <w:rFonts w:hint="eastAsia"/>
        </w:rPr>
        <w:t>说，在摩尔多瓦不稳定的社会经济环境中，父权制价值观再次出现，并对妇女的陈规定型观念重新抬头，这些均对妇女的保健和就业情况产生极为不利的影响。在提到第64段时，她说绝不能把家庭暴力看成是家庭隐私。她感到忧虑的是，根据《刑法》，暴力行为并非犯罪，除非是殴打成性（第65</w:t>
      </w:r>
      <w:r>
        <w:t>(d)</w:t>
      </w:r>
      <w:r>
        <w:rPr>
          <w:rFonts w:hint="eastAsia"/>
        </w:rPr>
        <w:t>款），她敦促该缔约国修订该条款。在这方面，委员会关于对妇女暴力行为的第19号一般性建议和1993年通过的《联合国消除对妇女的暴力行为宣言》都是有助益的。</w:t>
      </w:r>
    </w:p>
    <w:p w:rsidR="00000000" w:rsidRDefault="00000000">
      <w:pPr>
        <w:pStyle w:val="DualTxt"/>
        <w:spacing w:line="340" w:lineRule="exact"/>
        <w:rPr>
          <w:rFonts w:hint="eastAsia"/>
        </w:rPr>
      </w:pPr>
      <w:r>
        <w:rPr>
          <w:rFonts w:hint="eastAsia"/>
        </w:rPr>
        <w:t>7．</w:t>
      </w:r>
      <w:r>
        <w:rPr>
          <w:rFonts w:hint="eastAsia"/>
        </w:rPr>
        <w:tab/>
      </w:r>
      <w:r>
        <w:rPr>
          <w:rFonts w:ascii="SimHei" w:eastAsia="SimHei" w:hint="eastAsia"/>
          <w:b/>
          <w:bCs/>
          <w:color w:val="FF0000"/>
        </w:rPr>
        <w:t>C</w:t>
      </w:r>
      <w:r>
        <w:rPr>
          <w:rFonts w:ascii="SimHei" w:eastAsia="SimHei"/>
          <w:b/>
          <w:bCs/>
          <w:color w:val="FF0000"/>
        </w:rPr>
        <w:t>artwright</w:t>
      </w:r>
      <w:r>
        <w:rPr>
          <w:rFonts w:ascii="SimHei" w:eastAsia="SimHei" w:hint="eastAsia"/>
          <w:color w:val="FF0000"/>
        </w:rPr>
        <w:t>女士</w:t>
      </w:r>
      <w:r>
        <w:rPr>
          <w:rFonts w:hint="eastAsia"/>
        </w:rPr>
        <w:t>支持前几位发言者关于对妇女暴力问题的讲话，并认为委员会第19号一般性建议和《联合国消除对妇女的暴力行为宣言》具有重大意义。摩尔多瓦政府必须制订一项消除家庭暴力的全面战略，这不仅是因为暴力严重侵犯了妇女的生命权和人身安全，而且也由于暴力行为使社会在以下方面直接付出代价，即保健、妇女无法工作或无法参加社区生活以及刑事司法系统的运作等。这种综合性办法应包括审查《刑法》，以便利发布保护令并确保对每起暴力案件均予以起诉——无论是打人成性的案件还是凶杀案。它还应对警察和公众不断开展教育并提高其认识，并特别通过为妇女提供庇护所，从感情上和财政上支持受害者。采取积极措施制止对妇女和女孩的性虐待也是必要的。</w:t>
      </w:r>
    </w:p>
    <w:p w:rsidR="00000000" w:rsidRDefault="00000000">
      <w:pPr>
        <w:pStyle w:val="DualTxt"/>
        <w:spacing w:line="340" w:lineRule="exact"/>
        <w:rPr>
          <w:rFonts w:hint="eastAsia"/>
        </w:rPr>
      </w:pPr>
      <w:r>
        <w:rPr>
          <w:rFonts w:hint="eastAsia"/>
        </w:rPr>
        <w:t>8．</w:t>
      </w:r>
      <w:r>
        <w:rPr>
          <w:rFonts w:hint="eastAsia"/>
        </w:rPr>
        <w:tab/>
      </w:r>
      <w:r>
        <w:rPr>
          <w:rFonts w:ascii="SimHei" w:eastAsia="SimHei" w:hint="eastAsia"/>
          <w:b/>
          <w:bCs/>
          <w:color w:val="FF0000"/>
        </w:rPr>
        <w:t>C</w:t>
      </w:r>
      <w:r>
        <w:rPr>
          <w:rFonts w:ascii="SimHei" w:eastAsia="SimHei"/>
          <w:b/>
          <w:bCs/>
          <w:color w:val="FF0000"/>
        </w:rPr>
        <w:t>orti</w:t>
      </w:r>
      <w:r>
        <w:rPr>
          <w:rFonts w:ascii="SimHei" w:eastAsia="SimHei" w:hint="eastAsia"/>
          <w:color w:val="FF0000"/>
        </w:rPr>
        <w:t>女士</w:t>
      </w:r>
      <w:r>
        <w:rPr>
          <w:rFonts w:hint="eastAsia"/>
        </w:rPr>
        <w:t>问是否运用了公共电视、广播甚至广告来改变人们的思想意识以及宣传妇女的新形象。</w:t>
      </w:r>
    </w:p>
    <w:p w:rsidR="00000000" w:rsidRDefault="00000000">
      <w:pPr>
        <w:pStyle w:val="DualTxt"/>
        <w:spacing w:line="340" w:lineRule="exact"/>
        <w:rPr>
          <w:rFonts w:hint="eastAsia"/>
        </w:rPr>
      </w:pPr>
      <w:r>
        <w:rPr>
          <w:rFonts w:hint="eastAsia"/>
        </w:rPr>
        <w:t>9．</w:t>
      </w:r>
      <w:r>
        <w:rPr>
          <w:rFonts w:hint="eastAsia"/>
        </w:rPr>
        <w:tab/>
      </w:r>
      <w:r>
        <w:rPr>
          <w:rFonts w:ascii="SimHei" w:eastAsia="SimHei" w:hint="eastAsia"/>
          <w:b/>
          <w:bCs/>
          <w:color w:val="FF0000"/>
        </w:rPr>
        <w:t>H</w:t>
      </w:r>
      <w:r>
        <w:rPr>
          <w:rFonts w:ascii="SimHei" w:eastAsia="SimHei"/>
          <w:b/>
          <w:bCs/>
          <w:color w:val="FF0000"/>
        </w:rPr>
        <w:t>azelle</w:t>
      </w:r>
      <w:r>
        <w:rPr>
          <w:rFonts w:ascii="SimHei" w:eastAsia="SimHei" w:hint="eastAsia"/>
          <w:color w:val="FF0000"/>
        </w:rPr>
        <w:t>女士</w:t>
      </w:r>
      <w:r>
        <w:rPr>
          <w:rFonts w:hint="eastAsia"/>
        </w:rPr>
        <w:t>问采取了哪些行动来解决强奸问题，特别在受害者是未成年人或青年妇女的情况下；强奸案的定罪率是多少，这些案件的布定罪和判决情况是否公布，因为这样做可起到威慑作用。政府应认真考虑将重要措施纳入今后的行动计划，并应考虑向强奸案受害者提供咨询和其他服务。公共教育可帮助人们更清楚认识到强奸是一种犯罪，并帮助消除一种错误的观念，认为这个问题应在家庭内部解决，受害者须自吞苦果。在立法领域，应考虑是否有可能加重对强奸罪的刑罚。</w:t>
      </w:r>
    </w:p>
    <w:p w:rsidR="00000000" w:rsidRDefault="00000000">
      <w:pPr>
        <w:pStyle w:val="DualTxt"/>
        <w:spacing w:line="340" w:lineRule="exact"/>
        <w:rPr>
          <w:rFonts w:ascii="KaiTi_GB2312" w:eastAsia="KaiTi_GB2312" w:hint="eastAsia"/>
          <w:color w:val="0000FF"/>
        </w:rPr>
      </w:pPr>
      <w:r>
        <w:rPr>
          <w:rFonts w:ascii="KaiTi_GB2312" w:eastAsia="KaiTi_GB2312" w:hint="eastAsia"/>
          <w:color w:val="0000FF"/>
        </w:rPr>
        <w:t>第6条</w:t>
      </w:r>
    </w:p>
    <w:p w:rsidR="00000000" w:rsidRDefault="00000000">
      <w:pPr>
        <w:pStyle w:val="DualTxt"/>
        <w:spacing w:line="340" w:lineRule="exact"/>
        <w:rPr>
          <w:rFonts w:hint="eastAsia"/>
        </w:rPr>
      </w:pPr>
      <w:r>
        <w:rPr>
          <w:rFonts w:hint="eastAsia"/>
        </w:rPr>
        <w:t>10．</w:t>
      </w:r>
      <w:r>
        <w:rPr>
          <w:rFonts w:ascii="SimHei" w:eastAsia="SimHei" w:hint="eastAsia"/>
          <w:b/>
          <w:bCs/>
          <w:color w:val="FF0000"/>
        </w:rPr>
        <w:tab/>
        <w:t>G</w:t>
      </w:r>
      <w:r>
        <w:rPr>
          <w:rFonts w:ascii="SimHei" w:eastAsia="SimHei"/>
          <w:b/>
          <w:bCs/>
          <w:color w:val="FF0000"/>
        </w:rPr>
        <w:t>oonesekere</w:t>
      </w:r>
      <w:r>
        <w:rPr>
          <w:rFonts w:ascii="SimHei" w:eastAsia="SimHei" w:hint="eastAsia"/>
          <w:color w:val="FF0000"/>
        </w:rPr>
        <w:t>女士</w:t>
      </w:r>
      <w:r>
        <w:rPr>
          <w:rFonts w:hint="eastAsia"/>
        </w:rPr>
        <w:t>提到该报告第69段，她问绑架儿童案的增加是否与儿童卖淫或对儿童进行色情剥削有关；另外，该报告关于色情业者的年龄以及意图营利使年轻女孩卖淫或贩卖女孩的资料提供得不够充分。许多转型期经济国家日益出现一种有利于贩卖人口的环境；该报告国应提供资料说明是否在这方面采取了预防措施。</w:t>
      </w:r>
    </w:p>
    <w:p w:rsidR="00000000" w:rsidRDefault="00000000">
      <w:pPr>
        <w:pStyle w:val="DualTxt"/>
        <w:rPr>
          <w:rFonts w:hint="eastAsia"/>
        </w:rPr>
      </w:pPr>
      <w:r>
        <w:rPr>
          <w:rFonts w:hint="eastAsia"/>
        </w:rPr>
        <w:t>11．</w:t>
      </w:r>
      <w:r>
        <w:rPr>
          <w:rFonts w:ascii="SimHei" w:eastAsia="SimHei" w:hint="eastAsia"/>
          <w:b/>
          <w:bCs/>
          <w:color w:val="FF0000"/>
        </w:rPr>
        <w:tab/>
        <w:t>M</w:t>
      </w:r>
      <w:r>
        <w:rPr>
          <w:rFonts w:ascii="SimHei" w:eastAsia="SimHei"/>
          <w:b/>
          <w:bCs/>
          <w:color w:val="FF0000"/>
        </w:rPr>
        <w:t>analo</w:t>
      </w:r>
      <w:r>
        <w:rPr>
          <w:rFonts w:ascii="SimHei" w:eastAsia="SimHei" w:hint="eastAsia"/>
          <w:color w:val="FF0000"/>
        </w:rPr>
        <w:t>女士</w:t>
      </w:r>
      <w:r>
        <w:rPr>
          <w:rFonts w:hint="eastAsia"/>
        </w:rPr>
        <w:t>说，该国政府应更多地了解工作单位性骚扰的问题；在提到妇女吸毒成瘾的问题时，应提供有关如何为吸毒者防治艾滋病毒/艾滋病的资料，以及这种疾病在摩尔多瓦的发病情况。该报告第83段提到广告和新闻媒介在意图营利使妇女卖淫问题上的作用，这是受到严重关切的问题。该国政府应考虑进行改革以及向广告业和新闻媒介灌输道德价值观的必要性。</w:t>
      </w:r>
    </w:p>
    <w:p w:rsidR="00000000" w:rsidRDefault="00000000">
      <w:pPr>
        <w:pStyle w:val="DualTxt"/>
        <w:rPr>
          <w:rFonts w:hint="eastAsia"/>
        </w:rPr>
      </w:pPr>
      <w:r>
        <w:rPr>
          <w:rFonts w:hint="eastAsia"/>
        </w:rPr>
        <w:t>12．</w:t>
      </w:r>
      <w:r>
        <w:rPr>
          <w:rFonts w:hint="eastAsia"/>
        </w:rPr>
        <w:tab/>
        <w:t>她希望下次报告会说明已采取哪些行动以颁布制止贩卖人口的立法，并在防止贩卖人口、培训、恢复身心健康和执法等领域执行各种方案。</w:t>
      </w:r>
    </w:p>
    <w:p w:rsidR="00000000" w:rsidRDefault="00000000">
      <w:pPr>
        <w:pStyle w:val="DualTxt"/>
        <w:spacing w:after="200"/>
        <w:rPr>
          <w:rFonts w:hint="eastAsia"/>
        </w:rPr>
      </w:pPr>
      <w:r>
        <w:rPr>
          <w:rFonts w:hint="eastAsia"/>
        </w:rPr>
        <w:t>13．</w:t>
      </w:r>
      <w:r>
        <w:rPr>
          <w:rFonts w:ascii="SimHei" w:eastAsia="SimHei" w:hint="eastAsia"/>
          <w:b/>
          <w:bCs/>
          <w:color w:val="FF0000"/>
        </w:rPr>
        <w:tab/>
        <w:t>C</w:t>
      </w:r>
      <w:r>
        <w:rPr>
          <w:rFonts w:ascii="SimHei" w:eastAsia="SimHei"/>
          <w:b/>
          <w:bCs/>
          <w:color w:val="FF0000"/>
        </w:rPr>
        <w:t>orti</w:t>
      </w:r>
      <w:r>
        <w:rPr>
          <w:rFonts w:ascii="SimHei" w:eastAsia="SimHei" w:hint="eastAsia"/>
          <w:color w:val="FF0000"/>
        </w:rPr>
        <w:t>女士</w:t>
      </w:r>
      <w:r>
        <w:rPr>
          <w:rFonts w:hint="eastAsia"/>
        </w:rPr>
        <w:t>强调政府应采取紧急步骤，制止拐卖妇女卖淫的行为。她要求澄清刑法是否触及卖淫问题；该国是否有计划关闭其境内众多的妓院；目前正采取何种措施来纠正以下状况：即许多年轻妇女在摩尔多瓦无法找到生计，只得移居国外，靠卖淫为生。</w:t>
      </w:r>
    </w:p>
    <w:p w:rsidR="00000000" w:rsidRDefault="00000000">
      <w:pPr>
        <w:pStyle w:val="DualTxt"/>
        <w:rPr>
          <w:rFonts w:hint="eastAsia"/>
        </w:rPr>
      </w:pPr>
      <w:r>
        <w:rPr>
          <w:rFonts w:hint="eastAsia"/>
        </w:rPr>
        <w:t>14.</w:t>
      </w:r>
      <w:r>
        <w:rPr>
          <w:rFonts w:hint="eastAsia"/>
        </w:rPr>
        <w:tab/>
      </w:r>
      <w:r>
        <w:rPr>
          <w:rFonts w:ascii="SimHei" w:eastAsia="SimHei" w:hint="eastAsia"/>
          <w:b/>
          <w:bCs/>
          <w:color w:val="FF0000"/>
        </w:rPr>
        <w:t>K</w:t>
      </w:r>
      <w:r>
        <w:rPr>
          <w:rFonts w:ascii="SimHei" w:eastAsia="SimHei"/>
          <w:b/>
          <w:bCs/>
          <w:color w:val="FF0000"/>
        </w:rPr>
        <w:t>han</w:t>
      </w:r>
      <w:r>
        <w:rPr>
          <w:rFonts w:ascii="SimHei" w:eastAsia="SimHei" w:hint="eastAsia"/>
          <w:color w:val="FF0000"/>
        </w:rPr>
        <w:t>女士</w:t>
      </w:r>
      <w:r>
        <w:rPr>
          <w:rFonts w:hint="eastAsia"/>
        </w:rPr>
        <w:t>问，目前正在审议的立法草案是否包括保护妇女和女孩免遭那些实质上从事卖淫和贩卖人口的劳务和服务部门欺诈的条款；为什么没有对利用传播媒介间接刊登卖淫广告的案件实行制裁或审查；儿童卖淫和使儿童从事色情活动的情况如何；此外，考虑到有很多人在其他国家非法打工，对那些在国外剥削妇女和少女的国民是否采取了任何惩罚措施。</w:t>
      </w:r>
    </w:p>
    <w:p w:rsidR="00000000" w:rsidRDefault="00000000">
      <w:pPr>
        <w:pStyle w:val="DualTxt"/>
        <w:rPr>
          <w:rFonts w:hint="eastAsia"/>
        </w:rPr>
      </w:pPr>
      <w:r>
        <w:rPr>
          <w:rFonts w:hint="eastAsia"/>
        </w:rPr>
        <w:t>15.</w:t>
      </w:r>
      <w:r>
        <w:rPr>
          <w:rFonts w:hint="eastAsia"/>
        </w:rPr>
        <w:tab/>
        <w:t>她还想知道强奸罪案发率高是否反映了法律与秩序的全面崩溃，在某些地区这个问题是否特别严重，有关数据是否包括发生在农村地区的强奸案；在家庭内部或在工作单位发生的强奸案的比重占多少；女警察在警察队伍中的百分比是多少。</w:t>
      </w:r>
    </w:p>
    <w:p w:rsidR="00000000" w:rsidRDefault="00000000">
      <w:pPr>
        <w:pStyle w:val="DualTxt"/>
        <w:spacing w:after="240"/>
        <w:rPr>
          <w:rFonts w:hint="eastAsia"/>
        </w:rPr>
      </w:pPr>
      <w:r>
        <w:rPr>
          <w:rFonts w:hint="eastAsia"/>
        </w:rPr>
        <w:t>16.</w:t>
      </w:r>
      <w:r>
        <w:rPr>
          <w:rFonts w:hint="eastAsia"/>
        </w:rPr>
        <w:tab/>
      </w:r>
      <w:r>
        <w:rPr>
          <w:rFonts w:ascii="SimHei" w:eastAsia="SimHei" w:hint="eastAsia"/>
          <w:b/>
          <w:bCs/>
          <w:color w:val="FF0000"/>
        </w:rPr>
        <w:t>A</w:t>
      </w:r>
      <w:r>
        <w:rPr>
          <w:rFonts w:ascii="SimHei" w:eastAsia="SimHei"/>
          <w:b/>
          <w:bCs/>
          <w:color w:val="FF0000"/>
        </w:rPr>
        <w:t>car</w:t>
      </w:r>
      <w:r>
        <w:rPr>
          <w:rFonts w:ascii="SimHei" w:eastAsia="SimHei" w:hint="eastAsia"/>
          <w:color w:val="FF0000"/>
        </w:rPr>
        <w:t>女士</w:t>
      </w:r>
      <w:r>
        <w:rPr>
          <w:rFonts w:hint="eastAsia"/>
        </w:rPr>
        <w:t>要求采取更有效的措施以解决越来越多的摩尔多瓦妇女由于卖淫以外的原因被人贩卖的问题，例如，有些妇女在其他国家当家庭佣人，既无合法身份也得不到保险或社会保障，而且常常被剥夺其他基本权利往往被剥夺，并受到粗暴的剥削；她们常常是教育程度很高的年青母亲，在目前经济极为困难的时候，从事帮佣工作以养家糊口。应调查那些剥削妇女的机构，并监督和规范这些公司的运作；应提供统计数字说明处于这种境况的妇女人数和她们所派往的国家，而且派出国和接受国之间应采取有效的立法和政策措施并进行更好的合作。</w:t>
      </w:r>
    </w:p>
    <w:p w:rsidR="00000000" w:rsidRDefault="00000000">
      <w:pPr>
        <w:pStyle w:val="DualTxt"/>
        <w:spacing w:after="240"/>
        <w:rPr>
          <w:rFonts w:ascii="KaiTi_GB2312" w:eastAsia="KaiTi_GB2312" w:hint="eastAsia"/>
          <w:color w:val="0000FF"/>
        </w:rPr>
      </w:pPr>
      <w:r>
        <w:rPr>
          <w:rFonts w:ascii="KaiTi_GB2312" w:eastAsia="KaiTi_GB2312" w:hint="eastAsia"/>
          <w:color w:val="0000FF"/>
        </w:rPr>
        <w:t>第7条</w:t>
      </w:r>
    </w:p>
    <w:p w:rsidR="00000000" w:rsidRDefault="00000000">
      <w:pPr>
        <w:pStyle w:val="DualTxt"/>
        <w:spacing w:after="240"/>
        <w:rPr>
          <w:rFonts w:hint="eastAsia"/>
        </w:rPr>
      </w:pPr>
      <w:r>
        <w:rPr>
          <w:rFonts w:hint="eastAsia"/>
        </w:rPr>
        <w:t>17.</w:t>
      </w:r>
      <w:r>
        <w:rPr>
          <w:rFonts w:hint="eastAsia"/>
        </w:rPr>
        <w:tab/>
      </w:r>
      <w:r>
        <w:rPr>
          <w:rFonts w:ascii="SimHei" w:eastAsia="SimHei" w:hint="eastAsia"/>
          <w:b/>
          <w:bCs/>
          <w:color w:val="FF0000"/>
        </w:rPr>
        <w:t>G</w:t>
      </w:r>
      <w:r>
        <w:rPr>
          <w:rFonts w:ascii="SimHei" w:eastAsia="SimHei"/>
          <w:b/>
          <w:bCs/>
          <w:color w:val="FF0000"/>
        </w:rPr>
        <w:t>abr</w:t>
      </w:r>
      <w:r>
        <w:rPr>
          <w:rFonts w:ascii="SimHei" w:eastAsia="SimHei" w:hint="eastAsia"/>
          <w:color w:val="FF0000"/>
        </w:rPr>
        <w:t>女士</w:t>
      </w:r>
      <w:r>
        <w:rPr>
          <w:rFonts w:hint="eastAsia"/>
        </w:rPr>
        <w:t>说，政府应尽最大努力改善妇女参与经济、社会和政治领域决策的人数很少的问题。这样做将有助于减少对妇女在社会中作用的陈规定型看法，并对妇女的经济状况以及对暴力和就业等问题产生影响。</w:t>
      </w:r>
    </w:p>
    <w:p w:rsidR="00000000" w:rsidRDefault="00000000">
      <w:pPr>
        <w:pStyle w:val="DualTxt"/>
        <w:rPr>
          <w:rFonts w:hint="eastAsia"/>
        </w:rPr>
      </w:pPr>
      <w:r>
        <w:rPr>
          <w:rFonts w:hint="eastAsia"/>
        </w:rPr>
        <w:t>18.</w:t>
      </w:r>
      <w:r>
        <w:rPr>
          <w:rFonts w:hint="eastAsia"/>
        </w:rPr>
        <w:tab/>
      </w:r>
      <w:r>
        <w:rPr>
          <w:rFonts w:ascii="SimHei" w:eastAsia="SimHei" w:hint="eastAsia"/>
          <w:b/>
          <w:bCs/>
          <w:color w:val="FF0000"/>
        </w:rPr>
        <w:t>M</w:t>
      </w:r>
      <w:r>
        <w:rPr>
          <w:rFonts w:ascii="SimHei" w:eastAsia="SimHei"/>
          <w:b/>
          <w:bCs/>
          <w:color w:val="FF0000"/>
        </w:rPr>
        <w:t>yakayaka-Manzini</w:t>
      </w:r>
      <w:r>
        <w:rPr>
          <w:rFonts w:ascii="SimHei" w:eastAsia="SimHei" w:hint="eastAsia"/>
          <w:color w:val="FF0000"/>
        </w:rPr>
        <w:t>女士</w:t>
      </w:r>
      <w:r>
        <w:rPr>
          <w:rFonts w:hint="eastAsia"/>
        </w:rPr>
        <w:t>要求得到有关摩尔多瓦工会和妇女运动影响力的资料。如果工会和妇女运动的影响力强大，它们就可对培训、监测和妇女参政等领域的进展作出贡献，并可帮助使妇女更加敢于表达自己的主张。</w:t>
      </w:r>
    </w:p>
    <w:p w:rsidR="00000000" w:rsidRDefault="00000000">
      <w:pPr>
        <w:pStyle w:val="DualTxt"/>
        <w:rPr>
          <w:rFonts w:hint="eastAsia"/>
        </w:rPr>
      </w:pPr>
      <w:r>
        <w:rPr>
          <w:rFonts w:hint="eastAsia"/>
        </w:rPr>
        <w:t>19.</w:t>
      </w:r>
      <w:r>
        <w:rPr>
          <w:rFonts w:hint="eastAsia"/>
        </w:rPr>
        <w:tab/>
      </w:r>
      <w:r>
        <w:rPr>
          <w:rFonts w:ascii="SimHei" w:eastAsia="SimHei" w:hint="eastAsia"/>
          <w:b/>
          <w:bCs/>
          <w:color w:val="FF0000"/>
        </w:rPr>
        <w:t>C</w:t>
      </w:r>
      <w:r>
        <w:rPr>
          <w:rFonts w:ascii="SimHei" w:eastAsia="SimHei"/>
          <w:b/>
          <w:bCs/>
          <w:color w:val="FF0000"/>
        </w:rPr>
        <w:t>orti</w:t>
      </w:r>
      <w:r>
        <w:rPr>
          <w:rFonts w:ascii="SimHei" w:eastAsia="SimHei" w:hint="eastAsia"/>
          <w:color w:val="FF0000"/>
        </w:rPr>
        <w:t>女士</w:t>
      </w:r>
      <w:r>
        <w:rPr>
          <w:rFonts w:hint="eastAsia"/>
        </w:rPr>
        <w:t>问民间社会和政府之间存在着哪种切合实际的合作安排，对非政府组织提供了哪些支助。她还欢迎提供更多的细节，说明该国各族裔团体在教育和语文等领域所享有的权利。</w:t>
      </w:r>
    </w:p>
    <w:p w:rsidR="00000000" w:rsidRDefault="00000000">
      <w:pPr>
        <w:pStyle w:val="DualTxt"/>
        <w:rPr>
          <w:rFonts w:hint="eastAsia"/>
        </w:rPr>
      </w:pPr>
      <w:r>
        <w:rPr>
          <w:rFonts w:hint="eastAsia"/>
        </w:rPr>
        <w:t>20.</w:t>
      </w:r>
      <w:r>
        <w:rPr>
          <w:rFonts w:hint="eastAsia"/>
        </w:rPr>
        <w:tab/>
      </w:r>
      <w:r>
        <w:rPr>
          <w:rFonts w:ascii="SimHei" w:eastAsia="SimHei" w:hint="eastAsia"/>
          <w:color w:val="FF0000"/>
        </w:rPr>
        <w:t>主席</w:t>
      </w:r>
      <w:r>
        <w:rPr>
          <w:rFonts w:hint="eastAsia"/>
        </w:rPr>
        <w:t>以她个人的名义发言，她指出目前妇女协会的资金大都由国际组织和捐助国提供。她想知道今后万一国际社会中止支助，是否有计划为这些妇女协会提供资金。政府不能将其部分责任转移给民间社会团体，但又不提供任何支助。</w:t>
      </w:r>
    </w:p>
    <w:p w:rsidR="00000000" w:rsidRDefault="00000000">
      <w:pPr>
        <w:pStyle w:val="DualTxt"/>
        <w:rPr>
          <w:rFonts w:ascii="KaiTi_GB2312" w:eastAsia="KaiTi_GB2312" w:hint="eastAsia"/>
          <w:color w:val="0000FF"/>
        </w:rPr>
      </w:pPr>
      <w:r>
        <w:rPr>
          <w:rFonts w:ascii="KaiTi_GB2312" w:eastAsia="KaiTi_GB2312" w:hint="eastAsia"/>
          <w:color w:val="0000FF"/>
        </w:rPr>
        <w:t>第10条</w:t>
      </w:r>
    </w:p>
    <w:p w:rsidR="00000000" w:rsidRDefault="00000000">
      <w:pPr>
        <w:pStyle w:val="DualTxt"/>
        <w:rPr>
          <w:rFonts w:hint="eastAsia"/>
        </w:rPr>
      </w:pPr>
      <w:r>
        <w:rPr>
          <w:rFonts w:hint="eastAsia"/>
        </w:rPr>
        <w:t>21.</w:t>
      </w:r>
      <w:r>
        <w:rPr>
          <w:rFonts w:hint="eastAsia"/>
        </w:rPr>
        <w:tab/>
      </w:r>
      <w:r>
        <w:rPr>
          <w:rFonts w:ascii="SimHei" w:eastAsia="SimHei" w:hint="eastAsia"/>
          <w:b/>
          <w:bCs/>
          <w:color w:val="FF0000"/>
        </w:rPr>
        <w:t>S</w:t>
      </w:r>
      <w:r>
        <w:rPr>
          <w:rFonts w:ascii="SimHei" w:eastAsia="SimHei"/>
          <w:b/>
          <w:bCs/>
          <w:color w:val="FF0000"/>
        </w:rPr>
        <w:t>halev</w:t>
      </w:r>
      <w:r>
        <w:rPr>
          <w:rFonts w:ascii="SimHei" w:eastAsia="SimHei" w:hint="eastAsia"/>
          <w:color w:val="FF0000"/>
        </w:rPr>
        <w:t>女士</w:t>
      </w:r>
      <w:r>
        <w:rPr>
          <w:rFonts w:hint="eastAsia"/>
        </w:rPr>
        <w:t>赞扬该国政府在学校中引入男女平等的主题，并问这一主题是否作为法律专业课程的一部分传授；她建议在教学方案中纳入《公约》和《世界人权宣言》的原文。她注意到经济学科的女学生比例较高，问该学科是否包括学习信息和通讯技术，因为掌握这门技术可从事工作时间灵活的职业；她还想知道学校系统为鼓励女青年的企业家精神都作了些什么。</w:t>
      </w:r>
    </w:p>
    <w:p w:rsidR="00000000" w:rsidRDefault="00000000">
      <w:pPr>
        <w:pStyle w:val="DualTxt"/>
        <w:rPr>
          <w:rFonts w:hint="eastAsia"/>
        </w:rPr>
      </w:pPr>
      <w:r>
        <w:rPr>
          <w:rFonts w:hint="eastAsia"/>
        </w:rPr>
        <w:t>22.</w:t>
      </w:r>
      <w:r>
        <w:rPr>
          <w:rFonts w:hint="eastAsia"/>
        </w:rPr>
        <w:tab/>
        <w:t>该报告在第12条项下所载数据显示梅毒和淋病等性病的发病率高得异乎寻常；她想知道政府是否考虑在学校课程中纳入保健教育，包括关于生殖健康和性健康的教育。在这方面，可从联合国人口基金和世界卫生组织等联合国机构获得援助。</w:t>
      </w:r>
    </w:p>
    <w:p w:rsidR="00000000" w:rsidRDefault="00000000">
      <w:pPr>
        <w:pStyle w:val="DualTxt"/>
        <w:spacing w:line="300" w:lineRule="exact"/>
        <w:rPr>
          <w:rFonts w:hint="eastAsia"/>
        </w:rPr>
      </w:pPr>
      <w:r>
        <w:rPr>
          <w:rFonts w:hint="eastAsia"/>
        </w:rPr>
        <w:t>23.</w:t>
      </w:r>
      <w:r>
        <w:rPr>
          <w:rFonts w:hint="eastAsia"/>
        </w:rPr>
        <w:tab/>
      </w:r>
      <w:r>
        <w:rPr>
          <w:rFonts w:ascii="SimHei" w:eastAsia="SimHei" w:hint="eastAsia"/>
          <w:b/>
          <w:bCs/>
          <w:color w:val="FF0000"/>
        </w:rPr>
        <w:t>K</w:t>
      </w:r>
      <w:r>
        <w:rPr>
          <w:rFonts w:ascii="SimHei" w:eastAsia="SimHei"/>
          <w:b/>
          <w:bCs/>
          <w:color w:val="FF0000"/>
        </w:rPr>
        <w:t>im</w:t>
      </w:r>
      <w:r>
        <w:rPr>
          <w:rFonts w:ascii="SimHei" w:eastAsia="SimHei" w:hint="eastAsia"/>
          <w:b/>
          <w:bCs/>
          <w:color w:val="FF0000"/>
        </w:rPr>
        <w:t xml:space="preserve"> </w:t>
      </w:r>
      <w:r>
        <w:rPr>
          <w:rFonts w:ascii="SimHei" w:eastAsia="SimHei"/>
          <w:b/>
          <w:bCs/>
          <w:color w:val="FF0000"/>
        </w:rPr>
        <w:t>Yung-Chung</w:t>
      </w:r>
      <w:r>
        <w:rPr>
          <w:rFonts w:ascii="SimHei" w:eastAsia="SimHei" w:hint="eastAsia"/>
          <w:color w:val="FF0000"/>
        </w:rPr>
        <w:t>女士</w:t>
      </w:r>
      <w:r>
        <w:rPr>
          <w:rFonts w:hint="eastAsia"/>
        </w:rPr>
        <w:t>欢迎在第10条项下按学科分列女学生所占比重的统计资料。然而，她感到遗憾的是，没有提供有关这些学生进入劳务市场后，在职业分布上的相应数据。</w:t>
      </w:r>
    </w:p>
    <w:p w:rsidR="00000000" w:rsidRDefault="00000000">
      <w:pPr>
        <w:pStyle w:val="DualTxt"/>
        <w:spacing w:line="300" w:lineRule="exact"/>
        <w:rPr>
          <w:rFonts w:hint="eastAsia"/>
        </w:rPr>
      </w:pPr>
      <w:r>
        <w:rPr>
          <w:rFonts w:hint="eastAsia"/>
        </w:rPr>
        <w:t>24.</w:t>
      </w:r>
      <w:r>
        <w:rPr>
          <w:rFonts w:hint="eastAsia"/>
        </w:rPr>
        <w:tab/>
        <w:t>最好应了解该国教育是否为免费义务教育，如果确是如此，到何年龄截止；中小学校长中女校长所占百分比是多少；在教育系统有多少妇女担任负责人职位。</w:t>
      </w:r>
    </w:p>
    <w:p w:rsidR="00000000" w:rsidRDefault="00000000">
      <w:pPr>
        <w:pStyle w:val="DualTxt"/>
        <w:rPr>
          <w:rFonts w:hint="eastAsia"/>
        </w:rPr>
      </w:pPr>
      <w:r>
        <w:rPr>
          <w:rFonts w:hint="eastAsia"/>
        </w:rPr>
        <w:t>25.</w:t>
      </w:r>
      <w:r>
        <w:rPr>
          <w:rFonts w:hint="eastAsia"/>
        </w:rPr>
        <w:tab/>
        <w:t>第109段提到学校教师在冬季被解雇的问题。鉴于这一点，最好能了解摩尔多瓦的教师是否组成了工会，如果是这样的话，工会在哪些主要问题上代表教师争取权益。提供更多的资料说明同一段提到的养恤金和病假减少的问题，也是有益处的。该国政府有必要立即改善教师的经济和健康条件，特别是因为大多数教师都是女教师。</w:t>
      </w:r>
    </w:p>
    <w:p w:rsidR="00000000" w:rsidRDefault="00000000">
      <w:pPr>
        <w:pStyle w:val="DualTxt"/>
        <w:rPr>
          <w:rFonts w:hint="eastAsia"/>
        </w:rPr>
      </w:pPr>
      <w:r>
        <w:rPr>
          <w:rFonts w:hint="eastAsia"/>
        </w:rPr>
        <w:t>26.</w:t>
      </w:r>
      <w:r>
        <w:rPr>
          <w:rFonts w:hint="eastAsia"/>
        </w:rPr>
        <w:tab/>
      </w:r>
      <w:r>
        <w:rPr>
          <w:rFonts w:ascii="SimHei" w:eastAsia="SimHei" w:hint="eastAsia"/>
          <w:b/>
          <w:bCs/>
          <w:color w:val="FF0000"/>
        </w:rPr>
        <w:t>T</w:t>
      </w:r>
      <w:r>
        <w:rPr>
          <w:rFonts w:ascii="SimHei" w:eastAsia="SimHei"/>
          <w:b/>
          <w:bCs/>
          <w:color w:val="FF0000"/>
        </w:rPr>
        <w:t>aya</w:t>
      </w:r>
      <w:r>
        <w:rPr>
          <w:rFonts w:ascii="SimHei" w:eastAsia="SimHei" w:hint="eastAsia"/>
          <w:color w:val="FF0000"/>
        </w:rPr>
        <w:t>女士</w:t>
      </w:r>
      <w:r>
        <w:rPr>
          <w:rFonts w:hint="eastAsia"/>
        </w:rPr>
        <w:t>说，该报告就学校暂时关闭的问题提供的数据十分模糊。该国政府应解释经济调整对学龄儿童的实际影响，并说明采取了何种措施来解决这类儿童目前面临的问题。</w:t>
      </w:r>
    </w:p>
    <w:p w:rsidR="00000000" w:rsidRDefault="00000000">
      <w:pPr>
        <w:pStyle w:val="DualTxt"/>
        <w:rPr>
          <w:rFonts w:hint="eastAsia"/>
        </w:rPr>
      </w:pPr>
      <w:r>
        <w:rPr>
          <w:rFonts w:hint="eastAsia"/>
        </w:rPr>
        <w:t>27.</w:t>
      </w:r>
      <w:r>
        <w:rPr>
          <w:rFonts w:hint="eastAsia"/>
        </w:rPr>
        <w:tab/>
      </w:r>
      <w:r>
        <w:rPr>
          <w:rFonts w:ascii="SimHei" w:eastAsia="SimHei" w:hint="eastAsia"/>
          <w:b/>
          <w:bCs/>
          <w:color w:val="FF0000"/>
        </w:rPr>
        <w:t>M</w:t>
      </w:r>
      <w:r>
        <w:rPr>
          <w:rFonts w:ascii="SimHei" w:eastAsia="SimHei"/>
          <w:b/>
          <w:bCs/>
          <w:color w:val="FF0000"/>
        </w:rPr>
        <w:t>analo</w:t>
      </w:r>
      <w:r>
        <w:rPr>
          <w:rFonts w:ascii="SimHei" w:eastAsia="SimHei" w:hint="eastAsia"/>
          <w:color w:val="FF0000"/>
        </w:rPr>
        <w:t>女士</w:t>
      </w:r>
      <w:r>
        <w:rPr>
          <w:rFonts w:hint="eastAsia"/>
        </w:rPr>
        <w:t>说，值得赞扬的是，摩尔多瓦半数以上的教职员工是妇女，因为老师具有影响一个国家今后特征的能力。该国政府应提供有关识字率的数据，并说明采取了哪些措施消除学校教科书中的陈规定型观念。应当了解的是，该国代表团所用的“性别教育”一词是否指妇女研究。她还想知道，该报告第112段根据什么把妇女在教学活动中占主导地位看成是劳动力市场中的一个不利因素。澄清第111段第一句的意思也是值得欢迎的。关于该段，她问为什么以及在何种程度上家长需要心理咨询，“教学支助方案”是否意味着家长继续接受成人教育。</w:t>
      </w:r>
    </w:p>
    <w:p w:rsidR="00000000" w:rsidRDefault="00000000">
      <w:pPr>
        <w:pStyle w:val="DualTxt"/>
        <w:rPr>
          <w:rFonts w:ascii="KaiTi_GB2312" w:eastAsia="KaiTi_GB2312" w:hint="eastAsia"/>
          <w:color w:val="0000FF"/>
        </w:rPr>
      </w:pPr>
      <w:r>
        <w:rPr>
          <w:rFonts w:ascii="KaiTi_GB2312" w:eastAsia="KaiTi_GB2312" w:hint="eastAsia"/>
          <w:color w:val="0000FF"/>
        </w:rPr>
        <w:t>第11条</w:t>
      </w:r>
    </w:p>
    <w:p w:rsidR="00000000" w:rsidRDefault="00000000">
      <w:pPr>
        <w:pStyle w:val="DualTxt"/>
        <w:rPr>
          <w:rFonts w:hint="eastAsia"/>
        </w:rPr>
      </w:pPr>
      <w:r>
        <w:rPr>
          <w:rFonts w:hint="eastAsia"/>
        </w:rPr>
        <w:t>28.</w:t>
      </w:r>
      <w:r>
        <w:rPr>
          <w:rFonts w:hint="eastAsia"/>
        </w:rPr>
        <w:tab/>
      </w:r>
      <w:r>
        <w:rPr>
          <w:rFonts w:ascii="SimHei" w:eastAsia="SimHei" w:hint="eastAsia"/>
          <w:b/>
          <w:bCs/>
          <w:color w:val="FF0000"/>
        </w:rPr>
        <w:t>C</w:t>
      </w:r>
      <w:r>
        <w:rPr>
          <w:rFonts w:ascii="SimHei" w:eastAsia="SimHei"/>
          <w:b/>
          <w:bCs/>
          <w:color w:val="FF0000"/>
        </w:rPr>
        <w:t>orti</w:t>
      </w:r>
      <w:r>
        <w:rPr>
          <w:rFonts w:ascii="SimHei" w:eastAsia="SimHei" w:hint="eastAsia"/>
          <w:color w:val="FF0000"/>
        </w:rPr>
        <w:t>女士</w:t>
      </w:r>
      <w:r>
        <w:rPr>
          <w:rFonts w:hint="eastAsia"/>
        </w:rPr>
        <w:t>要求获得在主要就业领域男女收入的比较资料。她还想知道儿童保育系统是如何运作的，采取了何种措施来确保妇女能够协调工作和家长责任。如果一对摩尔多瓦夫妇得不到托儿服务，是哪个家长留在家里照顾子女？</w:t>
      </w:r>
    </w:p>
    <w:p w:rsidR="00000000" w:rsidRDefault="00000000">
      <w:pPr>
        <w:pStyle w:val="DualTxt"/>
        <w:spacing w:after="120"/>
        <w:rPr>
          <w:rFonts w:hint="eastAsia"/>
        </w:rPr>
      </w:pPr>
      <w:r>
        <w:rPr>
          <w:rFonts w:hint="eastAsia"/>
        </w:rPr>
        <w:t>29.</w:t>
      </w:r>
      <w:r>
        <w:rPr>
          <w:rFonts w:hint="eastAsia"/>
        </w:rPr>
        <w:tab/>
        <w:t>同样有用的是了解采取了何种措施来防止摩尔多瓦专业人员的外流，特别是该国政府如何确保这些人员拥有体面的就业条件和薪酬。</w:t>
      </w:r>
    </w:p>
    <w:p w:rsidR="00000000" w:rsidRDefault="00000000">
      <w:pPr>
        <w:pStyle w:val="DualTxt"/>
        <w:spacing w:after="120"/>
        <w:rPr>
          <w:rFonts w:hint="eastAsia"/>
        </w:rPr>
      </w:pPr>
      <w:r>
        <w:rPr>
          <w:rFonts w:hint="eastAsia"/>
        </w:rPr>
        <w:t>30.</w:t>
      </w:r>
      <w:r>
        <w:rPr>
          <w:rFonts w:hint="eastAsia"/>
        </w:rPr>
        <w:tab/>
      </w:r>
      <w:r>
        <w:rPr>
          <w:rFonts w:ascii="SimHei" w:eastAsia="SimHei" w:hint="eastAsia"/>
          <w:b/>
          <w:bCs/>
          <w:color w:val="FF0000"/>
        </w:rPr>
        <w:t>G</w:t>
      </w:r>
      <w:r>
        <w:rPr>
          <w:rFonts w:ascii="SimHei" w:eastAsia="SimHei"/>
          <w:b/>
          <w:bCs/>
          <w:color w:val="FF0000"/>
        </w:rPr>
        <w:t>abr</w:t>
      </w:r>
      <w:r>
        <w:rPr>
          <w:rFonts w:ascii="SimHei" w:eastAsia="SimHei" w:hint="eastAsia"/>
          <w:color w:val="FF0000"/>
        </w:rPr>
        <w:t>女士</w:t>
      </w:r>
      <w:r>
        <w:rPr>
          <w:rFonts w:hint="eastAsia"/>
        </w:rPr>
        <w:t>说，妇女就业状况反映了整个经济形势，她说她想了解有关经济调整对妇女影响的进一步资料，特别是因为经济自由化进程肯定会对市场造成负面影响，进而影响到妇女。</w:t>
      </w:r>
    </w:p>
    <w:p w:rsidR="00000000" w:rsidRDefault="00000000">
      <w:pPr>
        <w:pStyle w:val="DualTxt"/>
        <w:rPr>
          <w:rFonts w:hint="eastAsia"/>
        </w:rPr>
      </w:pPr>
      <w:r>
        <w:t>31.</w:t>
      </w:r>
      <w:r>
        <w:tab/>
      </w:r>
      <w:r>
        <w:rPr>
          <w:rFonts w:ascii="SimHei" w:eastAsia="SimHei" w:hint="eastAsia"/>
          <w:b/>
          <w:bCs/>
          <w:color w:val="FF0000"/>
        </w:rPr>
        <w:t>K</w:t>
      </w:r>
      <w:r>
        <w:rPr>
          <w:rFonts w:ascii="SimHei" w:eastAsia="SimHei"/>
          <w:b/>
          <w:bCs/>
          <w:color w:val="FF0000"/>
        </w:rPr>
        <w:t>han</w:t>
      </w:r>
      <w:r>
        <w:rPr>
          <w:rFonts w:ascii="SimHei" w:eastAsia="SimHei" w:hint="eastAsia"/>
          <w:color w:val="FF0000"/>
        </w:rPr>
        <w:t>女士</w:t>
      </w:r>
      <w:r>
        <w:rPr>
          <w:rFonts w:hint="eastAsia"/>
        </w:rPr>
        <w:t>说，莫尔多瓦的失业问题，特别是有技能专业人员的失业问题引起人们严重关切。按照统计数据，登记的失业者中56％是妇女；在调整后的劳务市场，妇女找工作就更难了。该报告叙述了一系列解决失业问题的措施，其中包括支付赔偿金；她想知道事实上是否支付了这种赔偿金。鉴于人材外流到其它国家以及关闭了农村学校，莫尔多瓦面临文盲率大幅度增加的危险。她问，是否已采取任何措施为有技能的专业人员创造新的就业机会，以及农村学校关门后，那里的儿童怎么办。此外也应了解第173段提到的女农业学家是否曾被雇用或现在正在受雇。</w:t>
      </w:r>
    </w:p>
    <w:p w:rsidR="00000000" w:rsidRDefault="00000000">
      <w:pPr>
        <w:pStyle w:val="DualTxt"/>
        <w:rPr>
          <w:rFonts w:hint="eastAsia"/>
        </w:rPr>
      </w:pPr>
      <w:r>
        <w:rPr>
          <w:rFonts w:hint="eastAsia"/>
        </w:rPr>
        <w:t>32.</w:t>
      </w:r>
      <w:r>
        <w:rPr>
          <w:rFonts w:hint="eastAsia"/>
        </w:rPr>
        <w:tab/>
        <w:t>她还想知道是否真的成立了支助家庭企业的议会特别基金，此外已采取哪些其他措施来创造就业；莫尔多瓦有关性骚扰的立法是否包括在工作单位的妇女；在新的私营化经济中是否建立了托儿设施。</w:t>
      </w:r>
    </w:p>
    <w:p w:rsidR="00000000" w:rsidRDefault="00000000">
      <w:pPr>
        <w:pStyle w:val="DualTxt"/>
        <w:rPr>
          <w:rFonts w:ascii="KaiTi_GB2312" w:eastAsia="KaiTi_GB2312" w:hint="eastAsia"/>
          <w:color w:val="0000FF"/>
        </w:rPr>
      </w:pPr>
      <w:r>
        <w:rPr>
          <w:rFonts w:ascii="KaiTi_GB2312" w:eastAsia="KaiTi_GB2312" w:hint="eastAsia"/>
          <w:color w:val="0000FF"/>
        </w:rPr>
        <w:t>第12条</w:t>
      </w:r>
    </w:p>
    <w:p w:rsidR="00000000" w:rsidRDefault="00000000">
      <w:pPr>
        <w:pStyle w:val="DualTxt"/>
        <w:rPr>
          <w:rFonts w:hint="eastAsia"/>
        </w:rPr>
      </w:pPr>
      <w:r>
        <w:rPr>
          <w:rFonts w:hint="eastAsia"/>
        </w:rPr>
        <w:t>33.</w:t>
      </w:r>
      <w:r>
        <w:rPr>
          <w:rFonts w:hint="eastAsia"/>
        </w:rPr>
        <w:tab/>
      </w:r>
      <w:r>
        <w:rPr>
          <w:rFonts w:ascii="SimHei" w:eastAsia="SimHei" w:hint="eastAsia"/>
          <w:b/>
          <w:bCs/>
          <w:color w:val="FF0000"/>
        </w:rPr>
        <w:t>A</w:t>
      </w:r>
      <w:r>
        <w:rPr>
          <w:rFonts w:ascii="SimHei" w:eastAsia="SimHei"/>
          <w:b/>
          <w:bCs/>
          <w:color w:val="FF0000"/>
        </w:rPr>
        <w:t>baka</w:t>
      </w:r>
      <w:r>
        <w:rPr>
          <w:rFonts w:ascii="SimHei" w:eastAsia="SimHei" w:hint="eastAsia"/>
          <w:color w:val="FF0000"/>
        </w:rPr>
        <w:t>女士</w:t>
      </w:r>
      <w:r>
        <w:rPr>
          <w:rFonts w:hint="eastAsia"/>
        </w:rPr>
        <w:t>说《公约》和《北京行动纲要》都不容许把堕胎作为一种避孕措施，莫尔多瓦这方面的问题引起人们严重关切。政府必须提供充分的计划生育服务，包括避孕药具，这样妇女就不会被迫选择堕胎以进行生育控制。她猜想，第142段所提到的感染和中毒症状与企图堕胎有关。十分有用的是了解莫尔多瓦妇女在育龄期间每人平均堕过多少次胎。</w:t>
      </w:r>
    </w:p>
    <w:p w:rsidR="00000000" w:rsidRDefault="00000000">
      <w:pPr>
        <w:pStyle w:val="DualTxt"/>
        <w:rPr>
          <w:rFonts w:hint="eastAsia"/>
        </w:rPr>
      </w:pPr>
      <w:r>
        <w:rPr>
          <w:rFonts w:hint="eastAsia"/>
        </w:rPr>
        <w:t>34.</w:t>
      </w:r>
      <w:r>
        <w:rPr>
          <w:rFonts w:hint="eastAsia"/>
        </w:rPr>
        <w:tab/>
        <w:t>她想得到有关莫尔多瓦妇女吸烟习惯的资料，特别是育龄妇女吸烟的情况。根据世界卫生组织（卫生组织）称，吸烟的妇女容易早产，她们所生婴儿往往出生体重不足。提供有关酗酒和吸毒情况的数据也是值得欢迎的。现已制订哪些方案来帮助女酗酒者并使她们身心康复？此外，政府应提供有关肺结核和艾滋病发病率的资料。十分有助益的是了解有多少艾滋病患者同时患有肺结核，这种病人是否比其他病人更快死亡。</w:t>
      </w:r>
    </w:p>
    <w:p w:rsidR="00000000" w:rsidRDefault="00000000">
      <w:pPr>
        <w:pStyle w:val="DualTxt"/>
        <w:rPr>
          <w:rFonts w:hint="eastAsia"/>
        </w:rPr>
      </w:pPr>
      <w:r>
        <w:rPr>
          <w:rFonts w:hint="eastAsia"/>
        </w:rPr>
        <w:t>35.</w:t>
      </w:r>
      <w:r>
        <w:rPr>
          <w:rFonts w:hint="eastAsia"/>
        </w:rPr>
        <w:tab/>
        <w:t>她非常伤心地从第77段获悉，有妇女参与的谋杀案数目不断增加；应对这一令人震惊的现象的原因进行研究。此外，十分有用的是了解政府是否研究了妇女自杀率高的原因，特别是研究妇女是在何年龄自杀的，这些妇女是否就业以及如何就业，她们是否是酗酒者或吸毒者。</w:t>
      </w:r>
    </w:p>
    <w:p w:rsidR="00000000" w:rsidRDefault="00000000">
      <w:pPr>
        <w:pStyle w:val="DualTxt"/>
        <w:rPr>
          <w:rFonts w:hint="eastAsia"/>
        </w:rPr>
      </w:pPr>
      <w:r>
        <w:rPr>
          <w:rFonts w:hint="eastAsia"/>
        </w:rPr>
        <w:t>36.</w:t>
      </w:r>
      <w:r>
        <w:rPr>
          <w:rFonts w:hint="eastAsia"/>
        </w:rPr>
        <w:tab/>
        <w:t>她希望下次报告能提供资料说明为解决职业保健和环境卫生问题而设立的方案，尤其是鉴于预防比治疗的花费要低。尽管莫尔多瓦面临财政困难，但必须对保健予以更大程度的注意。经济健康与否取决于公民的健康，特别是妇女的健康。</w:t>
      </w:r>
    </w:p>
    <w:p w:rsidR="00000000" w:rsidRDefault="00000000">
      <w:pPr>
        <w:pStyle w:val="DualTxt"/>
        <w:rPr>
          <w:rFonts w:hint="eastAsia"/>
        </w:rPr>
      </w:pPr>
      <w:r>
        <w:rPr>
          <w:rFonts w:hint="eastAsia"/>
        </w:rPr>
        <w:t>37.</w:t>
      </w:r>
      <w:r>
        <w:rPr>
          <w:rFonts w:hint="eastAsia"/>
        </w:rPr>
        <w:tab/>
      </w:r>
      <w:r>
        <w:rPr>
          <w:rFonts w:ascii="SimHei" w:eastAsia="SimHei" w:hint="eastAsia"/>
          <w:b/>
          <w:bCs/>
          <w:color w:val="FF0000"/>
        </w:rPr>
        <w:t>S</w:t>
      </w:r>
      <w:r>
        <w:rPr>
          <w:rFonts w:ascii="SimHei" w:eastAsia="SimHei"/>
          <w:b/>
          <w:bCs/>
          <w:color w:val="FF0000"/>
        </w:rPr>
        <w:t>halev</w:t>
      </w:r>
      <w:r>
        <w:rPr>
          <w:rFonts w:ascii="SimHei" w:eastAsia="SimHei" w:hint="eastAsia"/>
          <w:color w:val="FF0000"/>
        </w:rPr>
        <w:t>女士</w:t>
      </w:r>
      <w:r>
        <w:rPr>
          <w:rFonts w:hint="eastAsia"/>
        </w:rPr>
        <w:t>对该国政府计划将保健系统私营化的消息感到关切。许多国家发现私有化并不是解决问题的答案，因为私有化形成一种两极分化的体制，在这一体制下，只有富人才能得到充分的保健；在私营化的保健计划下，政府的支出会增加。她敦促政府重新考虑这一决定。</w:t>
      </w:r>
    </w:p>
    <w:p w:rsidR="00000000" w:rsidRDefault="00000000">
      <w:pPr>
        <w:pStyle w:val="DualTxt"/>
        <w:rPr>
          <w:rFonts w:hint="eastAsia"/>
        </w:rPr>
      </w:pPr>
      <w:r>
        <w:rPr>
          <w:rFonts w:hint="eastAsia"/>
        </w:rPr>
        <w:t>38.</w:t>
      </w:r>
      <w:r>
        <w:rPr>
          <w:rFonts w:hint="eastAsia"/>
        </w:rPr>
        <w:tab/>
        <w:t>国家保健系统应更多地重视预防性保健和老年人保健。其它优先领域包括预防传染病，例如肺结核、艾滋病毒/艾滋病，提供急救护理，包括产科服务和为家庭暴力受害者提供协助。</w:t>
      </w:r>
    </w:p>
    <w:p w:rsidR="00000000" w:rsidRDefault="00000000">
      <w:pPr>
        <w:pStyle w:val="DualTxt"/>
        <w:rPr>
          <w:rFonts w:hint="eastAsia"/>
        </w:rPr>
      </w:pPr>
      <w:r>
        <w:rPr>
          <w:rFonts w:hint="eastAsia"/>
        </w:rPr>
        <w:t>38.</w:t>
      </w:r>
      <w:r>
        <w:rPr>
          <w:rFonts w:hint="eastAsia"/>
        </w:rPr>
        <w:tab/>
      </w:r>
      <w:r>
        <w:rPr>
          <w:rFonts w:ascii="SimHei" w:eastAsia="SimHei" w:hint="eastAsia"/>
          <w:b/>
          <w:bCs/>
          <w:color w:val="FF0000"/>
        </w:rPr>
        <w:t>K</w:t>
      </w:r>
      <w:r>
        <w:rPr>
          <w:rFonts w:ascii="SimHei" w:eastAsia="SimHei"/>
          <w:b/>
          <w:bCs/>
          <w:color w:val="FF0000"/>
        </w:rPr>
        <w:t>han</w:t>
      </w:r>
      <w:r>
        <w:rPr>
          <w:rFonts w:ascii="SimHei" w:eastAsia="SimHei" w:hint="eastAsia"/>
          <w:color w:val="FF0000"/>
        </w:rPr>
        <w:t>女士</w:t>
      </w:r>
      <w:r>
        <w:rPr>
          <w:rFonts w:hint="eastAsia"/>
        </w:rPr>
        <w:t>说莫尔多瓦共和国困难的经济形势促使生育率降低，并提高了死亡率。高移民率使得人口状况进一步复杂化。她想知道目前正采取何种措施解决这个问题。十分有助益的是了解育龄妇女的自杀率高是否普遍现象，如果真是这样，是否进行了研究以确定原因。</w:t>
      </w:r>
    </w:p>
    <w:p w:rsidR="00000000" w:rsidRDefault="00000000">
      <w:pPr>
        <w:pStyle w:val="DualTxt"/>
        <w:spacing w:after="220"/>
        <w:rPr>
          <w:rFonts w:hint="eastAsia"/>
        </w:rPr>
      </w:pPr>
      <w:r>
        <w:rPr>
          <w:rFonts w:hint="eastAsia"/>
        </w:rPr>
        <w:t>40.</w:t>
      </w:r>
      <w:r>
        <w:rPr>
          <w:rFonts w:hint="eastAsia"/>
        </w:rPr>
        <w:tab/>
        <w:t>她还想了解结婚率低和人口减少之间是否存在联系，计划生育服务的欠缺是否助长了婴儿的高死亡率。她希望知道是否已制订立法要求非婚生子女的父亲承担抚养子女的财务责任，母亲是否得到特别的社会安全津贴，国家减轻贫穷方案是否为单身母亲作了特别规定。</w:t>
      </w:r>
    </w:p>
    <w:p w:rsidR="00000000" w:rsidRDefault="00000000">
      <w:pPr>
        <w:pStyle w:val="DualTxt"/>
        <w:spacing w:after="240"/>
        <w:rPr>
          <w:rFonts w:ascii="KaiTi_GB2312" w:eastAsia="KaiTi_GB2312" w:hint="eastAsia"/>
          <w:color w:val="0000FF"/>
        </w:rPr>
      </w:pPr>
      <w:r>
        <w:rPr>
          <w:rFonts w:ascii="KaiTi_GB2312" w:eastAsia="KaiTi_GB2312" w:hint="eastAsia"/>
          <w:color w:val="0000FF"/>
        </w:rPr>
        <w:t>第13条</w:t>
      </w:r>
    </w:p>
    <w:p w:rsidR="00000000" w:rsidRDefault="00000000">
      <w:pPr>
        <w:pStyle w:val="DualTxt"/>
        <w:rPr>
          <w:rFonts w:hint="eastAsia"/>
        </w:rPr>
      </w:pPr>
      <w:r>
        <w:rPr>
          <w:rFonts w:hint="eastAsia"/>
        </w:rPr>
        <w:t>41.</w:t>
      </w:r>
      <w:r>
        <w:rPr>
          <w:rFonts w:hint="eastAsia"/>
        </w:rPr>
        <w:tab/>
      </w:r>
      <w:r>
        <w:rPr>
          <w:rFonts w:ascii="SimHei" w:eastAsia="SimHei"/>
          <w:b/>
          <w:bCs/>
          <w:color w:val="FF0000"/>
        </w:rPr>
        <w:t>Myakayaka-Manzini</w:t>
      </w:r>
      <w:r>
        <w:rPr>
          <w:rFonts w:ascii="SimHei" w:eastAsia="SimHei" w:hint="eastAsia"/>
          <w:color w:val="FF0000"/>
        </w:rPr>
        <w:t>女士</w:t>
      </w:r>
      <w:r>
        <w:rPr>
          <w:rFonts w:hint="eastAsia"/>
        </w:rPr>
        <w:t>满意地注意到处境不利的家庭在子女出生时可获得一次性补助，其1岁半至16岁的子女可获得每月补助，抚养上述年龄子女的单身母亲也可获得每月补助。她说，十分有用的是了解补助的数额,给单身母亲的补助是否比在婚母亲高，是否所有母亲都可享有这些补助，还是只有那些失业妇女才可享有补助。她还欢迎提供资料说明是否已婚和未婚妇女都可获得健康保险或公家住房，妇女是否可获得信贷；是否有任何机构可供妇女在被拒绝提供上述服务时寻求帮助。</w:t>
      </w:r>
    </w:p>
    <w:p w:rsidR="00000000" w:rsidRDefault="00000000">
      <w:pPr>
        <w:pStyle w:val="DualTxt"/>
        <w:rPr>
          <w:rFonts w:ascii="KaiTi_GB2312" w:eastAsia="KaiTi_GB2312" w:hint="eastAsia"/>
          <w:color w:val="0000FF"/>
        </w:rPr>
      </w:pPr>
      <w:r>
        <w:rPr>
          <w:rFonts w:ascii="KaiTi_GB2312" w:eastAsia="KaiTi_GB2312" w:hint="eastAsia"/>
          <w:color w:val="0000FF"/>
        </w:rPr>
        <w:t>第14条</w:t>
      </w:r>
    </w:p>
    <w:p w:rsidR="00000000" w:rsidRDefault="00000000">
      <w:pPr>
        <w:pStyle w:val="DualTxt"/>
        <w:rPr>
          <w:rFonts w:hint="eastAsia"/>
        </w:rPr>
      </w:pPr>
      <w:r>
        <w:rPr>
          <w:rFonts w:hint="eastAsia"/>
        </w:rPr>
        <w:t>42.</w:t>
      </w:r>
      <w:r>
        <w:rPr>
          <w:rFonts w:hint="eastAsia"/>
        </w:rPr>
        <w:tab/>
      </w:r>
      <w:r>
        <w:rPr>
          <w:rFonts w:ascii="SimHei" w:eastAsia="SimHei" w:hint="eastAsia"/>
          <w:b/>
          <w:bCs/>
          <w:color w:val="FF0000"/>
        </w:rPr>
        <w:t>O</w:t>
      </w:r>
      <w:r>
        <w:rPr>
          <w:rFonts w:ascii="Times New Roman" w:eastAsia="SimHei"/>
          <w:b/>
          <w:bCs/>
          <w:color w:val="FF0000"/>
        </w:rPr>
        <w:t>u</w:t>
      </w:r>
      <w:r>
        <w:rPr>
          <w:rFonts w:ascii="SimHei" w:eastAsia="SimHei"/>
          <w:b/>
          <w:bCs/>
          <w:color w:val="FF0000"/>
        </w:rPr>
        <w:t>edraogo</w:t>
      </w:r>
      <w:r>
        <w:rPr>
          <w:rFonts w:ascii="SimHei" w:eastAsia="SimHei" w:hint="eastAsia"/>
          <w:color w:val="FF0000"/>
        </w:rPr>
        <w:t>女士</w:t>
      </w:r>
      <w:r>
        <w:rPr>
          <w:rFonts w:hint="eastAsia"/>
        </w:rPr>
        <w:t>满意地注意到农业和建筑专业女大学生的百分比相当高。她想知道其中有多少人的事业取得成功，并在其领域任领导职位。她还欢迎提供有关农村妇女经济活动的更多资料，农村妇女是否包括在社会保障计划内，她们是否从农业培训方案中获益。依照第14条提供的资料相当粗略，因而她希望在第二次定期报告里做出更全面的答复。</w:t>
      </w:r>
    </w:p>
    <w:p w:rsidR="00000000" w:rsidRDefault="00000000">
      <w:pPr>
        <w:pStyle w:val="DualTxt"/>
        <w:rPr>
          <w:rFonts w:ascii="KaiTi_GB2312" w:eastAsia="KaiTi_GB2312" w:hint="eastAsia"/>
          <w:color w:val="0000FF"/>
        </w:rPr>
      </w:pPr>
      <w:r>
        <w:rPr>
          <w:rFonts w:ascii="KaiTi_GB2312" w:eastAsia="KaiTi_GB2312" w:hint="eastAsia"/>
          <w:color w:val="0000FF"/>
        </w:rPr>
        <w:t>第16条</w:t>
      </w:r>
    </w:p>
    <w:p w:rsidR="00000000" w:rsidRDefault="00000000">
      <w:pPr>
        <w:pStyle w:val="DualTxt"/>
        <w:rPr>
          <w:rFonts w:hint="eastAsia"/>
        </w:rPr>
      </w:pPr>
      <w:r>
        <w:rPr>
          <w:rFonts w:hint="eastAsia"/>
        </w:rPr>
        <w:t>43.</w:t>
      </w:r>
      <w:r>
        <w:rPr>
          <w:rFonts w:hint="eastAsia"/>
        </w:rPr>
        <w:tab/>
      </w:r>
      <w:r>
        <w:rPr>
          <w:rFonts w:ascii="SimHei" w:eastAsia="SimHei" w:hint="eastAsia"/>
          <w:b/>
          <w:bCs/>
          <w:color w:val="FF0000"/>
        </w:rPr>
        <w:t>A</w:t>
      </w:r>
      <w:r>
        <w:rPr>
          <w:rFonts w:ascii="SimHei" w:eastAsia="SimHei"/>
          <w:b/>
          <w:bCs/>
          <w:color w:val="FF0000"/>
        </w:rPr>
        <w:t>ouij</w:t>
      </w:r>
      <w:r>
        <w:rPr>
          <w:rFonts w:ascii="SimHei" w:eastAsia="SimHei" w:hint="eastAsia"/>
          <w:color w:val="FF0000"/>
        </w:rPr>
        <w:t>女士</w:t>
      </w:r>
      <w:r>
        <w:rPr>
          <w:rFonts w:hint="eastAsia"/>
        </w:rPr>
        <w:t>感到失望的是，该报告对第16条的注意太少，这一条规定了家庭配偶之间的关系。妇女在家庭中的地位与其在社会中的地位密切相关。如果妇女在家庭中获得尊重和尊严，她们就更容易在更广泛的社会中享有其应有的地位。免遭身心虐待的权利是一项基本人权，应得到法律的保障和政府的保护。</w:t>
      </w:r>
    </w:p>
    <w:p w:rsidR="00000000" w:rsidRDefault="00000000">
      <w:pPr>
        <w:pStyle w:val="DualTxt"/>
      </w:pPr>
      <w:r>
        <w:rPr>
          <w:rFonts w:hint="eastAsia"/>
        </w:rPr>
        <w:t>44.</w:t>
      </w:r>
      <w:r>
        <w:rPr>
          <w:rFonts w:hint="eastAsia"/>
        </w:rPr>
        <w:tab/>
        <w:t>她注意到法律允许离婚妇女保留婚后获得的财产。十分有助益的是了解现实中该法是否得到遵守，法院是否公平地执行了该项法律。总而言之，她欢迎</w:t>
      </w:r>
    </w:p>
    <w:p w:rsidR="00000000" w:rsidRDefault="00000000">
      <w:pPr>
        <w:pStyle w:val="DualTxt"/>
        <w:rPr>
          <w:rFonts w:hint="eastAsia"/>
        </w:rPr>
      </w:pPr>
      <w:r>
        <w:br w:type="column"/>
      </w:r>
      <w:r>
        <w:rPr>
          <w:rFonts w:hint="eastAsia"/>
        </w:rPr>
        <w:t>提供关于保障男女平等的立法的资料，具体而言，如果把子女的抚养权判给母亲，法院是否命令父亲一方支付子女抚养费。</w:t>
      </w:r>
    </w:p>
    <w:p w:rsidR="00000000" w:rsidRDefault="00000000">
      <w:pPr>
        <w:pStyle w:val="DualTxt"/>
        <w:rPr>
          <w:rFonts w:hint="eastAsia"/>
        </w:rPr>
      </w:pPr>
      <w:r>
        <w:rPr>
          <w:rFonts w:hint="eastAsia"/>
        </w:rPr>
        <w:t>45.</w:t>
      </w:r>
      <w:r>
        <w:rPr>
          <w:rFonts w:hint="eastAsia"/>
        </w:rPr>
        <w:tab/>
      </w:r>
      <w:r>
        <w:rPr>
          <w:rFonts w:ascii="SimHei" w:eastAsia="SimHei" w:hint="eastAsia"/>
          <w:b/>
          <w:bCs/>
          <w:color w:val="FF0000"/>
        </w:rPr>
        <w:t>H</w:t>
      </w:r>
      <w:r>
        <w:rPr>
          <w:rFonts w:ascii="SimHei" w:eastAsia="SimHei"/>
          <w:b/>
          <w:bCs/>
          <w:color w:val="FF0000"/>
        </w:rPr>
        <w:t>azelle</w:t>
      </w:r>
      <w:r>
        <w:rPr>
          <w:rFonts w:ascii="SimHei" w:eastAsia="SimHei" w:hint="eastAsia"/>
          <w:color w:val="FF0000"/>
        </w:rPr>
        <w:t>女士</w:t>
      </w:r>
      <w:r>
        <w:rPr>
          <w:rFonts w:hint="eastAsia"/>
        </w:rPr>
        <w:t>说，根据《莫尔多瓦共和国宪法》第48条所载规定，家庭是通过男女之间自由婚姻建立的，因而她问，不涉及婚姻的其他形式家庭是否受到承认。例如有必要了解单亲家庭是否享有同样的权利和特权；法律是否承认单身母亲或未婚父母生育的私生子；是否实施了有关立法，使非婚生子女的母亲也能得到资助。</w:t>
      </w:r>
    </w:p>
    <w:p w:rsidR="00000000" w:rsidRDefault="00000000">
      <w:pPr>
        <w:pStyle w:val="DualTxt"/>
        <w:rPr>
          <w:rFonts w:hint="eastAsia"/>
        </w:rPr>
      </w:pPr>
      <w:r>
        <w:rPr>
          <w:rFonts w:hint="eastAsia"/>
        </w:rPr>
        <w:t>46.</w:t>
      </w:r>
      <w:r>
        <w:rPr>
          <w:rFonts w:hint="eastAsia"/>
        </w:rPr>
        <w:tab/>
      </w:r>
      <w:r>
        <w:rPr>
          <w:rFonts w:ascii="SimHei" w:eastAsia="SimHei" w:hint="eastAsia"/>
          <w:b/>
          <w:bCs/>
          <w:color w:val="FF0000"/>
        </w:rPr>
        <w:t>A</w:t>
      </w:r>
      <w:r>
        <w:rPr>
          <w:rFonts w:ascii="SimHei" w:eastAsia="SimHei"/>
          <w:b/>
          <w:bCs/>
          <w:color w:val="FF0000"/>
        </w:rPr>
        <w:t>baka</w:t>
      </w:r>
      <w:r>
        <w:rPr>
          <w:rFonts w:ascii="SimHei" w:eastAsia="SimHei" w:hint="eastAsia"/>
          <w:color w:val="FF0000"/>
        </w:rPr>
        <w:t>女士</w:t>
      </w:r>
      <w:r>
        <w:rPr>
          <w:rFonts w:hint="eastAsia"/>
        </w:rPr>
        <w:t>说，男子和妇女的最低结婚年龄不同，这违反了妇女平等机会的权利。此外，她注意到，在特殊情况下，比规定年龄小两岁的妇女也可获许结婚。她欢迎澄清这些特殊情况指的是什么。</w:t>
      </w:r>
    </w:p>
    <w:p w:rsidR="00000000" w:rsidRDefault="00000000">
      <w:pPr>
        <w:pStyle w:val="DualTxt"/>
        <w:rPr>
          <w:rFonts w:hint="eastAsia"/>
        </w:rPr>
      </w:pPr>
      <w:r>
        <w:rPr>
          <w:rFonts w:hint="eastAsia"/>
        </w:rPr>
        <w:t>47.</w:t>
      </w:r>
      <w:r>
        <w:rPr>
          <w:rFonts w:hint="eastAsia"/>
        </w:rPr>
        <w:tab/>
      </w:r>
      <w:r>
        <w:rPr>
          <w:rFonts w:ascii="SimHei" w:eastAsia="SimHei" w:hint="eastAsia"/>
          <w:b/>
          <w:bCs/>
          <w:color w:val="FF0000"/>
        </w:rPr>
        <w:t>A</w:t>
      </w:r>
      <w:r>
        <w:rPr>
          <w:rFonts w:ascii="SimHei" w:eastAsia="SimHei"/>
          <w:b/>
          <w:bCs/>
          <w:color w:val="FF0000"/>
        </w:rPr>
        <w:t>postol</w:t>
      </w:r>
      <w:r>
        <w:rPr>
          <w:rFonts w:ascii="SimHei" w:eastAsia="SimHei" w:hint="eastAsia"/>
          <w:color w:val="FF0000"/>
        </w:rPr>
        <w:t>女士</w:t>
      </w:r>
      <w:r>
        <w:rPr>
          <w:rFonts w:hint="eastAsia"/>
        </w:rPr>
        <w:t>（莫尔多瓦共和国）感谢委员会成员对该国政府和人民面临的问题所显示出的理解，并向委员会成员保证说，该国政府将认真对待成员们的意见和建议。</w:t>
      </w:r>
    </w:p>
    <w:p w:rsidR="00000000" w:rsidRDefault="00000000">
      <w:pPr>
        <w:pStyle w:val="DualTxt"/>
      </w:pPr>
      <w:r>
        <w:rPr>
          <w:rFonts w:hint="eastAsia"/>
        </w:rPr>
        <w:tab/>
      </w:r>
      <w:r>
        <w:rPr>
          <w:rFonts w:ascii="KaiTi_GB2312" w:eastAsia="KaiTi_GB2312" w:hint="eastAsia"/>
          <w:color w:val="0000FF"/>
        </w:rPr>
        <w:t>下午5时30分散会</w:t>
      </w:r>
    </w:p>
    <w:p w:rsidR="00000000" w:rsidRDefault="00000000">
      <w:pPr>
        <w:pStyle w:val="DualTxt"/>
        <w:rPr>
          <w:rFonts w:ascii="Times New Roman" w:eastAsia="KaiTi_GB2312"/>
          <w:color w:val="0000FF"/>
          <w:sz w:val="20"/>
        </w:rPr>
      </w:pPr>
    </w:p>
    <w:p w:rsidR="00000000" w:rsidRDefault="00000000">
      <w:pPr>
        <w:pStyle w:val="DualTxt"/>
        <w:rPr>
          <w:rFonts w:ascii="Times New Roman" w:eastAsia="KaiTi_GB2312"/>
          <w:color w:val="0000FF"/>
        </w:rPr>
      </w:pPr>
      <w:r>
        <w:rPr>
          <w:rFonts w:ascii="Times New Roman" w:eastAsia="KaiTi_GB2312"/>
          <w:noProof/>
          <w:color w:val="0000FF"/>
          <w:sz w:val="20"/>
        </w:rPr>
        <w:pict>
          <v:line id="_x0000_s2050" style="position:absolute;left:0;text-align:left;z-index:1" from="83.7pt,0" to="155.7pt,0" strokeweight=".25pt"/>
        </w:pict>
      </w:r>
    </w:p>
    <w:p w:rsidR="00000000" w:rsidRDefault="00000000">
      <w:pPr>
        <w:pStyle w:val="DualTxt"/>
        <w:rPr>
          <w:rFonts w:ascii="Times New Roman" w:eastAsia="KaiTi_GB2312"/>
          <w:color w:val="0000FF"/>
        </w:rPr>
      </w:pP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NO&gt;&gt;N0049427C&lt;&lt;ODS JOB NO&gt;&gt;</w:t>
      </w:r>
    </w:p>
    <w:p w:rsidR="00000000" w:rsidRDefault="00000000">
      <w:pPr>
        <w:pStyle w:val="CommentText"/>
      </w:pPr>
      <w:r>
        <w:t>&lt;&lt;ODS DOC SYMBOL1&gt;&gt;CEDAW/C/SR.479&lt;&lt;ODS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snapToGrid w:val="0"/>
        <w:spacing w:val="5"/>
        <w:w w:val="104"/>
        <w:sz w:val="17"/>
      </w:rPr>
      <w:tab/>
    </w:r>
    <w:r>
      <w:rPr>
        <w:snapToGrid w:val="0"/>
        <w:spacing w:val="5"/>
        <w:w w:val="104"/>
        <w:sz w:val="17"/>
      </w:rPr>
      <w:tab/>
    </w:r>
    <w:r>
      <w:rPr>
        <w:rFonts w:hint="eastAsia"/>
        <w:snapToGrid w:val="0"/>
        <w:spacing w:val="5"/>
        <w:w w:val="104"/>
        <w:sz w:val="17"/>
      </w:rPr>
      <w:t>本记录可以更正。</w:t>
    </w: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ab/>
    </w:r>
    <w:r>
      <w:rPr>
        <w:rFonts w:hint="eastAsia"/>
        <w:snapToGrid w:val="0"/>
        <w:spacing w:val="5"/>
        <w:w w:val="104"/>
        <w:sz w:val="17"/>
      </w:rPr>
      <w:tab/>
      <w:t>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noteText"/>
      <w:spacing w:after="140"/>
      <w:ind w:left="1267" w:right="1267" w:firstLine="0"/>
      <w:rPr>
        <w:rFonts w:hint="eastAsia"/>
        <w:snapToGrid w:val="0"/>
        <w:w w:val="104"/>
        <w:sz w:val="17"/>
      </w:rPr>
    </w:pPr>
    <w:r>
      <w:rPr>
        <w:rFonts w:hint="eastAsia"/>
        <w:snapToGrid w:val="0"/>
        <w:spacing w:val="5"/>
        <w:w w:val="104"/>
        <w:sz w:val="17"/>
      </w:rPr>
      <w:tab/>
    </w:r>
    <w:r>
      <w:rPr>
        <w:rFonts w:hint="eastAsia"/>
        <w:snapToGrid w:val="0"/>
        <w:spacing w:val="5"/>
        <w:w w:val="104"/>
        <w:sz w:val="17"/>
      </w:rPr>
      <w:tab/>
      <w:t>对</w:t>
    </w:r>
    <w:r>
      <w:rPr>
        <w:rFonts w:hint="eastAsia"/>
        <w:snapToGrid w:val="0"/>
        <w:w w:val="104"/>
        <w:sz w:val="17"/>
      </w:rPr>
      <w:t>本届会议各次会议记录的任何更正将并入一份更正汇编，于本届会议结束后不久印发。</w:t>
    </w:r>
  </w:p>
  <w:p w:rsidR="00000000" w:rsidRDefault="00000000">
    <w:pPr>
      <w:pStyle w:val="Footer"/>
      <w:rPr>
        <w:b w:val="0"/>
        <w:snapToGrid w:val="0"/>
        <w:w w:val="104"/>
        <w:sz w:val="21"/>
      </w:rPr>
    </w:pPr>
    <w:r>
      <w:rPr>
        <w:b w:val="0"/>
        <w:snapToGrid w:val="0"/>
        <w:w w:val="104"/>
        <w:sz w:val="21"/>
      </w:rPr>
      <w:t>00-49427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style="mso-next-textbox:#_x0000_s1026"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CEDAW/C/SR.479</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CEDAW/C/SR.479</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/C/SR.479</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10 December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2/2001 9:34: AM"/>
    <w:docVar w:name="DocCategory" w:val="SROthers"/>
    <w:docVar w:name="DocType" w:val="Final"/>
    <w:docVar w:name="JobNo" w:val="0049427C"/>
    <w:docVar w:name="OandT" w:val="ZHOU"/>
    <w:docVar w:name="Symbol1" w:val="CEDAW/C/SR.479"/>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1</Pages>
  <Words>999</Words>
  <Characters>5699</Characters>
  <Application>Microsoft Office Word</Application>
  <DocSecurity>4</DocSecurity>
  <Lines>47</Lines>
  <Paragraphs>11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6998</CharactersWithSpaces>
  <SharedDoc>false</SharedDoc>
  <HLinks>
    <vt:vector size="6" baseType="variant">
      <vt:variant>
        <vt:i4>4522087</vt:i4>
      </vt:variant>
      <vt:variant>
        <vt:i4>15030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14</cp:revision>
  <cp:lastPrinted>2001-12-10T09:22:00Z</cp:lastPrinted>
  <dcterms:created xsi:type="dcterms:W3CDTF">2001-12-10T08:34:00Z</dcterms:created>
  <dcterms:modified xsi:type="dcterms:W3CDTF">2001-12-10T09:29:00Z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0049427</vt:lpwstr>
  </property>
  <property fmtid="{D5CDD505-2E9C-101B-9397-08002B2CF9AE}" pid="3" name="Symbol1">
    <vt:lpwstr>CEDAW/C/SR.479</vt:lpwstr>
  </property>
  <property fmtid="{D5CDD505-2E9C-101B-9397-08002B2CF9AE}" pid="4" name="Symbol2">
    <vt:lpwstr/>
  </property>
  <property fmtid="{D5CDD505-2E9C-101B-9397-08002B2CF9AE}" pid="5" name="Translator">
    <vt:lpwstr/>
  </property>
  <property fmtid="{D5CDD505-2E9C-101B-9397-08002B2CF9AE}" pid="6" name="Operator">
    <vt:lpwstr>ZHOU</vt:lpwstr>
  </property>
  <property fmtid="{D5CDD505-2E9C-101B-9397-08002B2CF9AE}" pid="7" name="DraftPages">
    <vt:lpwstr> </vt:lpwstr>
  </property>
  <property fmtid="{D5CDD505-2E9C-101B-9397-08002B2CF9AE}" pid="8" name="Comment">
    <vt:lpwstr/>
  </property>
</Properties>
</file>