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95F" w:rsidRDefault="00F3695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A4A57" w:rsidRDefault="00BA4A5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2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A4A57" w:rsidRDefault="00BA4A5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A4A57" w:rsidRDefault="00BA4A5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3695F" w:rsidRDefault="00F3695F">
      <w:pPr>
        <w:rPr>
          <w:lang w:val="es-ES_tradnl"/>
        </w:rPr>
      </w:pPr>
    </w:p>
    <w:p w:rsidR="00F3695F" w:rsidRDefault="00F3695F" w:rsidP="00F3695F">
      <w:pPr>
        <w:spacing w:before="240"/>
        <w:ind w:left="7082"/>
      </w:pPr>
      <w:r>
        <w:t>Distr.</w:t>
      </w:r>
    </w:p>
    <w:p w:rsidR="00F3695F" w:rsidRDefault="00F3695F" w:rsidP="00F3695F">
      <w:pPr>
        <w:spacing w:after="240"/>
        <w:ind w:left="7080"/>
        <w:rPr>
          <w:lang w:val="es-ES_tradnl"/>
        </w:rPr>
      </w:pPr>
      <w:r>
        <w:rPr>
          <w:lang w:val="es-ES_tradnl"/>
        </w:rPr>
        <w:t>GENERAL</w:t>
      </w:r>
    </w:p>
    <w:p w:rsidR="00F3695F" w:rsidRDefault="00F3695F" w:rsidP="00F3695F">
      <w:pPr>
        <w:ind w:left="7080"/>
        <w:rPr>
          <w:lang w:val="es-ES_tradnl"/>
        </w:rPr>
      </w:pPr>
      <w:r>
        <w:rPr>
          <w:lang w:val="es-ES_tradnl"/>
        </w:rPr>
        <w:t>CRC/C/48/1</w:t>
      </w:r>
    </w:p>
    <w:p w:rsidR="00F3695F" w:rsidRDefault="00F3695F" w:rsidP="00F3695F">
      <w:pPr>
        <w:spacing w:after="240"/>
        <w:ind w:left="7080"/>
        <w:rPr>
          <w:lang w:val="es-ES_tradnl"/>
        </w:rPr>
      </w:pPr>
      <w:r>
        <w:rPr>
          <w:lang w:val="es-ES_tradnl"/>
        </w:rPr>
        <w:t>13 de marzo de 2008</w:t>
      </w:r>
    </w:p>
    <w:p w:rsidR="00F3695F" w:rsidRDefault="00F3695F" w:rsidP="00F3695F">
      <w:pPr>
        <w:ind w:left="7080"/>
        <w:rPr>
          <w:lang w:val="es-ES_tradnl"/>
        </w:rPr>
      </w:pPr>
      <w:r>
        <w:rPr>
          <w:lang w:val="es-ES_tradnl"/>
        </w:rPr>
        <w:t>ESPAÑOL</w:t>
      </w:r>
    </w:p>
    <w:p w:rsidR="00F3695F" w:rsidRDefault="00F3695F" w:rsidP="006D1EED">
      <w:pPr>
        <w:spacing w:after="600"/>
        <w:ind w:left="7082"/>
      </w:pPr>
      <w:r>
        <w:rPr>
          <w:lang w:val="es-ES_tradnl"/>
        </w:rPr>
        <w:t xml:space="preserve">Original:  </w:t>
      </w:r>
      <w:r>
        <w:t>INGLÉS</w:t>
      </w:r>
    </w:p>
    <w:p w:rsidR="00F3695F" w:rsidRPr="00C016C1" w:rsidRDefault="00F3695F" w:rsidP="006D1EED">
      <w:pPr>
        <w:spacing w:after="960"/>
        <w:rPr>
          <w:color w:val="000000"/>
          <w:lang w:val="es-ES_tradnl"/>
        </w:rPr>
      </w:pPr>
      <w:r w:rsidRPr="00C016C1">
        <w:rPr>
          <w:color w:val="000000"/>
          <w:lang w:val="es-ES_tradnl"/>
        </w:rPr>
        <w:t>COMITÉ DE LOS DERECHOS DEL NIÑO</w:t>
      </w:r>
      <w:r w:rsidRPr="00C016C1">
        <w:rPr>
          <w:color w:val="000000"/>
          <w:lang w:val="es-ES_tradnl"/>
        </w:rPr>
        <w:br/>
        <w:t>48º período de sesiones</w:t>
      </w:r>
      <w:r w:rsidRPr="00C016C1">
        <w:rPr>
          <w:color w:val="000000"/>
          <w:lang w:val="es-ES_tradnl"/>
        </w:rPr>
        <w:br/>
        <w:t>Ginebra, 19 de mayo a 6 de junio de 2008</w:t>
      </w:r>
    </w:p>
    <w:p w:rsidR="00F3695F" w:rsidRPr="00C016C1" w:rsidRDefault="00F3695F" w:rsidP="00DC3E44">
      <w:pPr>
        <w:spacing w:after="240"/>
        <w:jc w:val="center"/>
        <w:rPr>
          <w:b/>
          <w:bCs/>
          <w:color w:val="000000"/>
          <w:lang w:val="es-ES_tradnl"/>
        </w:rPr>
      </w:pPr>
      <w:r w:rsidRPr="00C016C1">
        <w:rPr>
          <w:b/>
          <w:bCs/>
          <w:color w:val="000000"/>
          <w:lang w:val="es-ES_tradnl"/>
        </w:rPr>
        <w:t>PROGRAMA PROVISIONAL Y ANOTACIONES</w:t>
      </w:r>
    </w:p>
    <w:p w:rsidR="00F3695F" w:rsidRPr="00C016C1" w:rsidRDefault="00F3695F" w:rsidP="00F3695F">
      <w:pPr>
        <w:spacing w:after="240"/>
        <w:jc w:val="center"/>
        <w:rPr>
          <w:b/>
          <w:bCs/>
          <w:color w:val="000000"/>
          <w:lang w:val="es-ES_tradnl"/>
        </w:rPr>
      </w:pPr>
      <w:r w:rsidRPr="00C016C1">
        <w:rPr>
          <w:b/>
          <w:bCs/>
          <w:color w:val="000000"/>
          <w:lang w:val="es-ES_tradnl"/>
        </w:rPr>
        <w:t>Nota del Secretario General</w:t>
      </w:r>
    </w:p>
    <w:p w:rsidR="00F3695F" w:rsidRPr="00C016C1" w:rsidRDefault="00F3695F" w:rsidP="00F3695F">
      <w:pPr>
        <w:spacing w:after="240"/>
        <w:rPr>
          <w:color w:val="000000"/>
          <w:lang w:val="es-ES_tradnl"/>
        </w:rPr>
      </w:pPr>
      <w:r w:rsidRPr="00C016C1">
        <w:rPr>
          <w:color w:val="000000"/>
          <w:lang w:val="es-ES_tradnl"/>
        </w:rPr>
        <w:t>1.</w:t>
      </w:r>
      <w:r w:rsidRPr="00C016C1">
        <w:rPr>
          <w:color w:val="000000"/>
          <w:lang w:val="es-ES_tradnl"/>
        </w:rPr>
        <w:tab/>
        <w:t>El 48</w:t>
      </w:r>
      <w:r>
        <w:rPr>
          <w:color w:val="000000"/>
          <w:lang w:val="es-ES_tradnl"/>
        </w:rPr>
        <w:t>º</w:t>
      </w:r>
      <w:r w:rsidRPr="00C016C1">
        <w:rPr>
          <w:color w:val="000000"/>
          <w:lang w:val="es-ES_tradnl"/>
        </w:rPr>
        <w:t xml:space="preserve"> período de sesiones del Comité de los Derechos del Niño tendrá lugar en la Oficina de las Naciones Unidas en Ginebra del 19 de mayo al 6 de junio de 200</w:t>
      </w:r>
      <w:r>
        <w:rPr>
          <w:color w:val="000000"/>
          <w:lang w:val="es-ES_tradnl"/>
        </w:rPr>
        <w:t>8</w:t>
      </w:r>
      <w:r w:rsidRPr="00C016C1">
        <w:rPr>
          <w:color w:val="000000"/>
          <w:lang w:val="es-ES_tradnl"/>
        </w:rPr>
        <w:t>.  La primera sesión se celebrará el lunes 19 de mayo a las 10.00 horas.</w:t>
      </w:r>
    </w:p>
    <w:p w:rsidR="00F3695F" w:rsidRPr="00C016C1" w:rsidRDefault="00F3695F" w:rsidP="00F3695F">
      <w:pPr>
        <w:spacing w:after="240"/>
        <w:rPr>
          <w:color w:val="000000"/>
          <w:lang w:val="es-ES_tradnl"/>
        </w:rPr>
      </w:pPr>
      <w:r w:rsidRPr="00C016C1">
        <w:rPr>
          <w:color w:val="000000"/>
          <w:lang w:val="es-ES_tradnl"/>
        </w:rPr>
        <w:t>2.</w:t>
      </w:r>
      <w:r w:rsidRPr="00C016C1">
        <w:rPr>
          <w:color w:val="000000"/>
          <w:lang w:val="es-ES_tradnl"/>
        </w:rPr>
        <w:tab/>
        <w:t>De conformidad con el artículo 6 del reglamento provisional, el Secretario General, en consulta con el Presidente del Comité, ha preparado el programa provisional del 48º período de sesiones, que figura adjunto.  También se adjuntan las anotaciones al programa provisional.</w:t>
      </w:r>
    </w:p>
    <w:p w:rsidR="00F3695F" w:rsidRPr="00C016C1" w:rsidRDefault="00F3695F" w:rsidP="00F3695F">
      <w:pPr>
        <w:spacing w:after="240"/>
        <w:rPr>
          <w:color w:val="000000"/>
          <w:lang w:val="es-ES_tradnl"/>
        </w:rPr>
      </w:pPr>
      <w:r w:rsidRPr="00C016C1">
        <w:rPr>
          <w:color w:val="000000"/>
          <w:lang w:val="es-ES_tradnl"/>
        </w:rPr>
        <w:t>3.</w:t>
      </w:r>
      <w:r w:rsidRPr="00C016C1">
        <w:rPr>
          <w:color w:val="000000"/>
          <w:lang w:val="es-ES_tradnl"/>
        </w:rPr>
        <w:tab/>
        <w:t>De conformidad con el artículo 32 del reglamento provisional, las sesiones del Comité serán públicas, a menos que el Comité decida otra cosa.</w:t>
      </w:r>
    </w:p>
    <w:p w:rsidR="00F3695F" w:rsidRPr="00C016C1" w:rsidRDefault="00F3695F" w:rsidP="00F3695F">
      <w:pPr>
        <w:spacing w:after="240"/>
        <w:rPr>
          <w:color w:val="000000"/>
          <w:lang w:val="es-ES_tradnl"/>
        </w:rPr>
      </w:pPr>
      <w:r w:rsidRPr="00C016C1">
        <w:rPr>
          <w:color w:val="000000"/>
          <w:lang w:val="es-ES_tradnl"/>
        </w:rPr>
        <w:t>4.</w:t>
      </w:r>
      <w:r w:rsidRPr="00C016C1">
        <w:rPr>
          <w:color w:val="000000"/>
          <w:lang w:val="es-ES_tradnl"/>
        </w:rPr>
        <w:tab/>
        <w:t>Se señalan en particular a la atención de los Estados Partes las anotaciones al tema 4, en que figura la lista de los informes que tendrá ante sí el Comité en su 48º período de sesiones.</w:t>
      </w:r>
    </w:p>
    <w:p w:rsidR="00F3695F" w:rsidRPr="00C016C1" w:rsidRDefault="00F3695F" w:rsidP="00F3695F">
      <w:pPr>
        <w:spacing w:after="1680"/>
        <w:rPr>
          <w:color w:val="000000"/>
          <w:lang w:val="es-ES_tradnl"/>
        </w:rPr>
      </w:pPr>
      <w:r w:rsidRPr="00C016C1">
        <w:rPr>
          <w:color w:val="000000"/>
          <w:lang w:val="es-ES_tradnl"/>
        </w:rPr>
        <w:t>5.</w:t>
      </w:r>
      <w:r w:rsidRPr="00C016C1">
        <w:rPr>
          <w:color w:val="000000"/>
          <w:lang w:val="es-ES_tradnl"/>
        </w:rPr>
        <w:tab/>
        <w:t>Del</w:t>
      </w:r>
      <w:r w:rsidRPr="00C016C1">
        <w:rPr>
          <w:bCs/>
          <w:color w:val="000000"/>
          <w:lang w:val="es-ES_tradnl"/>
        </w:rPr>
        <w:t xml:space="preserve"> 4 al 8 de febrero de 2008 se re</w:t>
      </w:r>
      <w:r w:rsidRPr="00C016C1">
        <w:rPr>
          <w:color w:val="000000"/>
          <w:lang w:val="es-ES_tradnl"/>
        </w:rPr>
        <w:t>unió en la Oficina de las Naciones Unidas en Ginebra un grupo de trabajo previo al período de sesiones establecido de conformidad con el artículo 63 del reglamento provisional.</w:t>
      </w:r>
    </w:p>
    <w:p w:rsidR="00F3695F" w:rsidRPr="00C016C1" w:rsidRDefault="00F3695F" w:rsidP="00F3695F">
      <w:pPr>
        <w:spacing w:after="240"/>
        <w:rPr>
          <w:color w:val="000000"/>
          <w:lang w:eastAsia="es-ES"/>
        </w:rPr>
      </w:pPr>
      <w:r w:rsidRPr="00C016C1">
        <w:rPr>
          <w:color w:val="000000"/>
          <w:lang w:val="es-ES_tradnl"/>
        </w:rPr>
        <w:t>GE.0</w:t>
      </w:r>
      <w:r>
        <w:rPr>
          <w:color w:val="000000"/>
          <w:lang w:val="es-ES_tradnl"/>
        </w:rPr>
        <w:t>8</w:t>
      </w:r>
      <w:r w:rsidRPr="00C016C1">
        <w:rPr>
          <w:color w:val="000000"/>
          <w:lang w:val="es-ES_tradnl"/>
        </w:rPr>
        <w:t>-4</w:t>
      </w:r>
      <w:r>
        <w:rPr>
          <w:color w:val="000000"/>
          <w:lang w:val="es-ES_tradnl"/>
        </w:rPr>
        <w:t>0964</w:t>
      </w:r>
      <w:r w:rsidRPr="00C016C1">
        <w:rPr>
          <w:color w:val="000000"/>
          <w:lang w:val="es-ES_tradnl"/>
        </w:rPr>
        <w:t xml:space="preserve">  (S</w:t>
      </w:r>
      <w:r w:rsidRPr="00C016C1">
        <w:rPr>
          <w:color w:val="000000"/>
          <w:lang w:eastAsia="es-ES"/>
        </w:rPr>
        <w:t>)    240</w:t>
      </w:r>
      <w:r>
        <w:rPr>
          <w:color w:val="000000"/>
          <w:lang w:eastAsia="es-ES"/>
        </w:rPr>
        <w:t>3</w:t>
      </w:r>
      <w:r w:rsidRPr="00C016C1">
        <w:rPr>
          <w:color w:val="000000"/>
          <w:lang w:eastAsia="es-ES"/>
        </w:rPr>
        <w:t>0</w:t>
      </w:r>
      <w:r>
        <w:rPr>
          <w:color w:val="000000"/>
          <w:lang w:eastAsia="es-ES"/>
        </w:rPr>
        <w:t>8</w:t>
      </w:r>
      <w:r w:rsidRPr="00C016C1">
        <w:rPr>
          <w:color w:val="000000"/>
          <w:lang w:eastAsia="es-ES"/>
        </w:rPr>
        <w:t xml:space="preserve">    </w:t>
      </w:r>
      <w:r w:rsidR="00DC3E44">
        <w:rPr>
          <w:color w:val="000000"/>
          <w:lang w:eastAsia="es-ES"/>
        </w:rPr>
        <w:t>2503</w:t>
      </w:r>
      <w:r w:rsidRPr="00C016C1">
        <w:rPr>
          <w:color w:val="000000"/>
          <w:lang w:eastAsia="es-ES"/>
        </w:rPr>
        <w:t>0</w:t>
      </w:r>
      <w:r>
        <w:rPr>
          <w:color w:val="000000"/>
          <w:lang w:eastAsia="es-ES"/>
        </w:rPr>
        <w:t>8</w:t>
      </w:r>
    </w:p>
    <w:p w:rsidR="00F3695F" w:rsidRPr="00C016C1" w:rsidRDefault="00F3695F" w:rsidP="00F3695F">
      <w:pPr>
        <w:spacing w:after="240"/>
        <w:jc w:val="center"/>
        <w:rPr>
          <w:color w:val="000000"/>
          <w:lang w:val="es-ES_tradnl"/>
        </w:rPr>
      </w:pPr>
      <w:r w:rsidRPr="00C016C1">
        <w:rPr>
          <w:b/>
          <w:bCs/>
          <w:color w:val="000000"/>
          <w:lang w:val="es-ES_tradnl"/>
        </w:rPr>
        <w:t>PROGRAMA PROVISIONAL</w:t>
      </w:r>
    </w:p>
    <w:p w:rsidR="00F3695F" w:rsidRPr="00C016C1" w:rsidRDefault="00F3695F" w:rsidP="00F3695F">
      <w:pPr>
        <w:spacing w:after="240"/>
        <w:rPr>
          <w:color w:val="000000"/>
          <w:lang w:val="es-ES_tradnl"/>
        </w:rPr>
      </w:pPr>
      <w:r w:rsidRPr="00C016C1">
        <w:rPr>
          <w:color w:val="000000"/>
          <w:lang w:val="es-ES_tradnl"/>
        </w:rPr>
        <w:t>1.</w:t>
      </w:r>
      <w:r w:rsidRPr="00C016C1">
        <w:rPr>
          <w:color w:val="000000"/>
          <w:lang w:val="es-ES_tradnl"/>
        </w:rPr>
        <w:tab/>
        <w:t>Aprobación del programa.</w:t>
      </w:r>
    </w:p>
    <w:p w:rsidR="00F3695F" w:rsidRPr="00C016C1" w:rsidRDefault="00F3695F" w:rsidP="00F3695F">
      <w:pPr>
        <w:spacing w:after="240"/>
        <w:rPr>
          <w:color w:val="000000"/>
          <w:lang w:val="es-ES_tradnl"/>
        </w:rPr>
      </w:pPr>
      <w:r w:rsidRPr="00C016C1">
        <w:rPr>
          <w:color w:val="000000"/>
          <w:lang w:val="es-ES_tradnl"/>
        </w:rPr>
        <w:t>2.</w:t>
      </w:r>
      <w:r w:rsidRPr="00C016C1">
        <w:rPr>
          <w:color w:val="000000"/>
          <w:lang w:val="es-ES_tradnl"/>
        </w:rPr>
        <w:tab/>
        <w:t>Cuestiones de organización.</w:t>
      </w:r>
    </w:p>
    <w:p w:rsidR="00F3695F" w:rsidRPr="00C016C1" w:rsidRDefault="00F3695F" w:rsidP="00F3695F">
      <w:pPr>
        <w:spacing w:after="240"/>
        <w:rPr>
          <w:color w:val="000000"/>
          <w:lang w:val="es-ES_tradnl"/>
        </w:rPr>
      </w:pPr>
      <w:r w:rsidRPr="00C016C1">
        <w:rPr>
          <w:color w:val="000000"/>
          <w:lang w:val="es-ES_tradnl"/>
        </w:rPr>
        <w:t>3.</w:t>
      </w:r>
      <w:r w:rsidRPr="00C016C1">
        <w:rPr>
          <w:color w:val="000000"/>
          <w:lang w:val="es-ES_tradnl"/>
        </w:rPr>
        <w:tab/>
        <w:t>Presentación de informes por los Estados Partes.</w:t>
      </w:r>
    </w:p>
    <w:p w:rsidR="00F3695F" w:rsidRPr="00C016C1" w:rsidRDefault="00F3695F" w:rsidP="00F3695F">
      <w:pPr>
        <w:spacing w:after="240"/>
        <w:rPr>
          <w:color w:val="000000"/>
          <w:lang w:val="es-ES_tradnl"/>
        </w:rPr>
      </w:pPr>
      <w:r w:rsidRPr="00C016C1">
        <w:rPr>
          <w:color w:val="000000"/>
          <w:lang w:val="es-ES_tradnl"/>
        </w:rPr>
        <w:t>4.</w:t>
      </w:r>
      <w:r w:rsidRPr="00C016C1">
        <w:rPr>
          <w:color w:val="000000"/>
          <w:lang w:val="es-ES_tradnl"/>
        </w:rPr>
        <w:tab/>
        <w:t>Examen de los informes presentados por los Estados Partes.</w:t>
      </w:r>
    </w:p>
    <w:p w:rsidR="00F3695F" w:rsidRPr="00C016C1" w:rsidRDefault="00F3695F" w:rsidP="00F3695F">
      <w:pPr>
        <w:spacing w:after="240"/>
        <w:rPr>
          <w:color w:val="000000"/>
          <w:lang w:val="es-ES_tradnl"/>
        </w:rPr>
      </w:pPr>
      <w:r w:rsidRPr="00C016C1">
        <w:rPr>
          <w:color w:val="000000"/>
          <w:lang w:val="es-ES_tradnl"/>
        </w:rPr>
        <w:t>5.</w:t>
      </w:r>
      <w:r w:rsidRPr="00C016C1">
        <w:rPr>
          <w:color w:val="000000"/>
          <w:lang w:val="es-ES_tradnl"/>
        </w:rPr>
        <w:tab/>
        <w:t xml:space="preserve">Cooperación con otros órganos, organismos especializados y entidades competentes de las </w:t>
      </w:r>
      <w:r>
        <w:rPr>
          <w:color w:val="000000"/>
          <w:lang w:val="es-ES_tradnl"/>
        </w:rPr>
        <w:tab/>
      </w:r>
      <w:r w:rsidRPr="00C016C1">
        <w:rPr>
          <w:color w:val="000000"/>
          <w:lang w:val="es-ES_tradnl"/>
        </w:rPr>
        <w:t>Naciones Unidas.</w:t>
      </w:r>
    </w:p>
    <w:p w:rsidR="00F3695F" w:rsidRPr="00C016C1" w:rsidRDefault="00F3695F" w:rsidP="00F3695F">
      <w:pPr>
        <w:spacing w:after="240"/>
        <w:rPr>
          <w:color w:val="000000"/>
          <w:lang w:val="es-ES_tradnl"/>
        </w:rPr>
      </w:pPr>
      <w:r w:rsidRPr="00C016C1">
        <w:rPr>
          <w:color w:val="000000"/>
          <w:lang w:val="es-ES_tradnl"/>
        </w:rPr>
        <w:t>6.</w:t>
      </w:r>
      <w:r w:rsidRPr="00C016C1">
        <w:rPr>
          <w:color w:val="000000"/>
          <w:lang w:val="es-ES_tradnl"/>
        </w:rPr>
        <w:tab/>
        <w:t>Métodos de trabajo del Comité.</w:t>
      </w:r>
    </w:p>
    <w:p w:rsidR="00F3695F" w:rsidRPr="00C016C1" w:rsidRDefault="00F3695F" w:rsidP="00F3695F">
      <w:pPr>
        <w:spacing w:after="240"/>
        <w:rPr>
          <w:color w:val="000000"/>
          <w:lang w:val="es-ES_tradnl"/>
        </w:rPr>
      </w:pPr>
      <w:r w:rsidRPr="00C016C1">
        <w:rPr>
          <w:color w:val="000000"/>
          <w:lang w:val="es-ES_tradnl"/>
        </w:rPr>
        <w:t>7.</w:t>
      </w:r>
      <w:r w:rsidRPr="00C016C1">
        <w:rPr>
          <w:color w:val="000000"/>
          <w:lang w:val="es-ES_tradnl"/>
        </w:rPr>
        <w:tab/>
        <w:t>Día de debate general</w:t>
      </w:r>
      <w:r>
        <w:rPr>
          <w:color w:val="000000"/>
          <w:lang w:val="es-ES_tradnl"/>
        </w:rPr>
        <w:t>.</w:t>
      </w:r>
    </w:p>
    <w:p w:rsidR="00F3695F" w:rsidRPr="00C016C1" w:rsidRDefault="00F3695F" w:rsidP="00F3695F">
      <w:pPr>
        <w:spacing w:after="240"/>
        <w:rPr>
          <w:color w:val="000000"/>
          <w:lang w:val="es-ES_tradnl"/>
        </w:rPr>
      </w:pPr>
      <w:r w:rsidRPr="00C016C1">
        <w:rPr>
          <w:color w:val="000000"/>
          <w:lang w:val="es-ES_tradnl"/>
        </w:rPr>
        <w:t>8.</w:t>
      </w:r>
      <w:r w:rsidRPr="00C016C1">
        <w:rPr>
          <w:color w:val="000000"/>
          <w:lang w:val="es-ES_tradnl"/>
        </w:rPr>
        <w:tab/>
        <w:t>Observaciones generales.</w:t>
      </w:r>
    </w:p>
    <w:p w:rsidR="00F3695F" w:rsidRPr="00C016C1" w:rsidRDefault="00F3695F" w:rsidP="00F3695F">
      <w:pPr>
        <w:spacing w:after="240"/>
        <w:rPr>
          <w:color w:val="000000"/>
          <w:lang w:val="es-ES_tradnl"/>
        </w:rPr>
      </w:pPr>
      <w:r w:rsidRPr="00C016C1">
        <w:rPr>
          <w:color w:val="000000"/>
          <w:lang w:val="es-ES_tradnl"/>
        </w:rPr>
        <w:t>9.</w:t>
      </w:r>
      <w:r w:rsidRPr="00C016C1">
        <w:rPr>
          <w:color w:val="000000"/>
          <w:lang w:val="es-ES_tradnl"/>
        </w:rPr>
        <w:tab/>
        <w:t>Reuniones futuras.</w:t>
      </w:r>
    </w:p>
    <w:p w:rsidR="00F3695F" w:rsidRPr="00C016C1" w:rsidRDefault="00F3695F" w:rsidP="006D1EED">
      <w:pPr>
        <w:spacing w:after="480"/>
        <w:rPr>
          <w:color w:val="000000"/>
          <w:lang w:val="es-ES_tradnl"/>
        </w:rPr>
      </w:pPr>
      <w:r w:rsidRPr="00C016C1">
        <w:rPr>
          <w:color w:val="000000"/>
          <w:lang w:val="es-ES_tradnl"/>
        </w:rPr>
        <w:t>10.</w:t>
      </w:r>
      <w:r w:rsidRPr="00C016C1">
        <w:rPr>
          <w:color w:val="000000"/>
          <w:lang w:val="es-ES_tradnl"/>
        </w:rPr>
        <w:tab/>
        <w:t>Otros asuntos.</w:t>
      </w:r>
    </w:p>
    <w:p w:rsidR="00F3695F" w:rsidRPr="00C016C1" w:rsidRDefault="00F3695F" w:rsidP="00F3695F">
      <w:pPr>
        <w:spacing w:after="240"/>
        <w:jc w:val="center"/>
        <w:rPr>
          <w:color w:val="000000"/>
          <w:lang w:val="es-ES_tradnl"/>
        </w:rPr>
      </w:pPr>
      <w:r w:rsidRPr="00C016C1">
        <w:rPr>
          <w:b/>
          <w:bCs/>
          <w:color w:val="000000"/>
          <w:lang w:val="es-ES_tradnl"/>
        </w:rPr>
        <w:t>ANOTACIONES</w:t>
      </w:r>
    </w:p>
    <w:p w:rsidR="00F3695F" w:rsidRPr="00C016C1" w:rsidRDefault="00F3695F" w:rsidP="00F3695F">
      <w:pPr>
        <w:spacing w:after="240"/>
        <w:rPr>
          <w:b/>
          <w:bCs/>
          <w:color w:val="000000"/>
          <w:lang w:val="es-ES_tradnl"/>
        </w:rPr>
      </w:pPr>
      <w:r w:rsidRPr="00C016C1">
        <w:rPr>
          <w:b/>
          <w:bCs/>
          <w:color w:val="000000"/>
          <w:lang w:val="es-ES_tradnl"/>
        </w:rPr>
        <w:t>Tema 1 - Aprobación del programa</w:t>
      </w:r>
    </w:p>
    <w:p w:rsidR="00F3695F" w:rsidRPr="00C016C1" w:rsidRDefault="00F3695F" w:rsidP="00F3695F">
      <w:pPr>
        <w:spacing w:after="240"/>
        <w:rPr>
          <w:color w:val="000000"/>
          <w:lang w:val="es-ES_tradnl"/>
        </w:rPr>
      </w:pPr>
      <w:r w:rsidRPr="00C016C1">
        <w:rPr>
          <w:color w:val="000000"/>
          <w:lang w:val="es-ES_tradnl"/>
        </w:rPr>
        <w:t>6.</w:t>
      </w:r>
      <w:r w:rsidRPr="00C016C1">
        <w:rPr>
          <w:color w:val="000000"/>
          <w:lang w:val="es-ES_tradnl"/>
        </w:rPr>
        <w:tab/>
        <w:t xml:space="preserve">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 </w:t>
      </w:r>
    </w:p>
    <w:p w:rsidR="00F3695F" w:rsidRPr="00C016C1" w:rsidRDefault="00F3695F" w:rsidP="00F3695F">
      <w:pPr>
        <w:spacing w:after="240"/>
        <w:rPr>
          <w:b/>
          <w:bCs/>
          <w:color w:val="000000"/>
          <w:lang w:val="es-ES_tradnl"/>
        </w:rPr>
      </w:pPr>
      <w:r w:rsidRPr="00C016C1">
        <w:rPr>
          <w:b/>
          <w:bCs/>
          <w:color w:val="000000"/>
          <w:lang w:val="es-ES_tradnl"/>
        </w:rPr>
        <w:t>Tema 2 - Cuestiones de organización</w:t>
      </w:r>
    </w:p>
    <w:p w:rsidR="00F3695F" w:rsidRPr="00C016C1" w:rsidRDefault="00F3695F" w:rsidP="00F3695F">
      <w:pPr>
        <w:spacing w:after="240"/>
        <w:rPr>
          <w:color w:val="000000"/>
          <w:lang w:val="es-ES_tradnl"/>
        </w:rPr>
      </w:pPr>
      <w:r w:rsidRPr="00C016C1">
        <w:rPr>
          <w:color w:val="000000"/>
          <w:lang w:val="es-ES_tradnl"/>
        </w:rPr>
        <w:t>7.</w:t>
      </w:r>
      <w:r w:rsidRPr="00C016C1">
        <w:rPr>
          <w:color w:val="000000"/>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F3695F" w:rsidRPr="00C016C1" w:rsidRDefault="00F3695F" w:rsidP="00F3695F">
      <w:pPr>
        <w:spacing w:after="240"/>
        <w:ind w:left="992" w:hanging="992"/>
        <w:rPr>
          <w:b/>
          <w:bCs/>
          <w:color w:val="000000"/>
          <w:lang w:val="es-ES_tradnl"/>
        </w:rPr>
      </w:pPr>
      <w:r w:rsidRPr="00C016C1">
        <w:rPr>
          <w:b/>
          <w:bCs/>
          <w:color w:val="000000"/>
          <w:lang w:val="es-ES_tradnl"/>
        </w:rPr>
        <w:t>Tema 3 - Presentación de informes por los Estados Partes</w:t>
      </w:r>
    </w:p>
    <w:p w:rsidR="00F3695F" w:rsidRPr="00C016C1" w:rsidRDefault="00F3695F" w:rsidP="00F3695F">
      <w:pPr>
        <w:spacing w:after="240"/>
        <w:ind w:left="567"/>
        <w:rPr>
          <w:b/>
          <w:bCs/>
          <w:color w:val="000000"/>
          <w:lang w:val="es-ES_tradnl"/>
        </w:rPr>
      </w:pPr>
      <w:r w:rsidRPr="00C016C1">
        <w:rPr>
          <w:b/>
          <w:bCs/>
          <w:color w:val="000000"/>
          <w:lang w:val="es-ES_tradnl"/>
        </w:rPr>
        <w:t>Informes recibidos</w:t>
      </w:r>
    </w:p>
    <w:p w:rsidR="00F3695F" w:rsidRPr="00C016C1" w:rsidRDefault="00F3695F" w:rsidP="00F3695F">
      <w:pPr>
        <w:spacing w:after="240"/>
        <w:rPr>
          <w:color w:val="000000"/>
          <w:lang w:val="es-ES_tradnl"/>
        </w:rPr>
      </w:pPr>
      <w:r w:rsidRPr="00C016C1">
        <w:rPr>
          <w:color w:val="000000"/>
          <w:lang w:val="es-ES_tradnl"/>
        </w:rPr>
        <w:t>8.</w:t>
      </w:r>
      <w:r w:rsidRPr="00C016C1">
        <w:rPr>
          <w:color w:val="000000"/>
          <w:lang w:val="es-ES_tradnl"/>
        </w:rPr>
        <w:tab/>
        <w:t xml:space="preserve">Además de los informes que está previsto que el Comité examine en su 48º período de sesiones (véase el calendario de examen de los informes en el tema 4) y los informes que figuran en el programa provisional del 47º período de sesiones (CRC/C/47/1), el Secretario General ha recibido los siguientes informes </w:t>
      </w:r>
      <w:r>
        <w:rPr>
          <w:color w:val="000000"/>
          <w:lang w:val="es-ES_tradnl"/>
        </w:rPr>
        <w:t xml:space="preserve">en relación con </w:t>
      </w:r>
      <w:r w:rsidRPr="00C016C1">
        <w:rPr>
          <w:color w:val="000000"/>
          <w:lang w:val="es-ES_tradnl"/>
        </w:rPr>
        <w:t>la Convención y sus Protocolos Facultativos.</w:t>
      </w:r>
    </w:p>
    <w:p w:rsidR="00F3695F" w:rsidRDefault="00F3695F" w:rsidP="00F3695F">
      <w:pPr>
        <w:pStyle w:val="Heading2"/>
        <w:rPr>
          <w:lang w:val="es-ES_tradnl"/>
        </w:rPr>
      </w:pPr>
      <w:r>
        <w:rPr>
          <w:lang w:val="es-ES_tradnl"/>
        </w:rPr>
        <w:t>Convención sobre los Derechos del Niño</w:t>
      </w:r>
    </w:p>
    <w:tbl>
      <w:tblPr>
        <w:tblW w:w="0" w:type="auto"/>
        <w:tblInd w:w="57" w:type="dxa"/>
        <w:tblCellMar>
          <w:left w:w="57" w:type="dxa"/>
        </w:tblCellMar>
        <w:tblLook w:val="01E0" w:firstRow="1" w:lastRow="1" w:firstColumn="1" w:lastColumn="1" w:noHBand="0" w:noVBand="0"/>
      </w:tblPr>
      <w:tblGrid>
        <w:gridCol w:w="3111"/>
        <w:gridCol w:w="3369"/>
        <w:gridCol w:w="2876"/>
      </w:tblGrid>
      <w:tr w:rsidR="00F3695F" w:rsidTr="00BA4A57">
        <w:trPr>
          <w:tblHeader/>
        </w:trPr>
        <w:tc>
          <w:tcPr>
            <w:tcW w:w="3111" w:type="dxa"/>
            <w:vAlign w:val="center"/>
          </w:tcPr>
          <w:p w:rsidR="00F3695F" w:rsidRDefault="00F3695F" w:rsidP="00BA4A57">
            <w:pPr>
              <w:keepNext/>
              <w:ind w:left="-17"/>
              <w:rPr>
                <w:b/>
                <w:bCs/>
                <w:lang w:val="es-ES_tradnl"/>
              </w:rPr>
            </w:pPr>
            <w:r>
              <w:rPr>
                <w:b/>
                <w:bCs/>
                <w:lang w:val="es-ES_tradnl"/>
              </w:rPr>
              <w:t>Estado Parte</w:t>
            </w:r>
          </w:p>
        </w:tc>
        <w:tc>
          <w:tcPr>
            <w:tcW w:w="3369" w:type="dxa"/>
            <w:vAlign w:val="center"/>
          </w:tcPr>
          <w:p w:rsidR="00F3695F" w:rsidRDefault="00F3695F" w:rsidP="00BA4A57">
            <w:pPr>
              <w:keepNext/>
              <w:spacing w:after="240"/>
              <w:ind w:left="-17"/>
              <w:jc w:val="center"/>
              <w:rPr>
                <w:b/>
                <w:bCs/>
                <w:lang w:val="es-ES_tradnl"/>
              </w:rPr>
            </w:pPr>
            <w:r>
              <w:rPr>
                <w:b/>
                <w:bCs/>
                <w:lang w:val="es-ES_tradnl"/>
              </w:rPr>
              <w:t xml:space="preserve">Fecha en que debía </w:t>
            </w:r>
            <w:r>
              <w:rPr>
                <w:b/>
                <w:bCs/>
                <w:lang w:val="es-ES_tradnl"/>
              </w:rPr>
              <w:br/>
              <w:t>presentarse</w:t>
            </w:r>
          </w:p>
        </w:tc>
        <w:tc>
          <w:tcPr>
            <w:tcW w:w="2876" w:type="dxa"/>
            <w:vAlign w:val="center"/>
          </w:tcPr>
          <w:p w:rsidR="00F3695F" w:rsidRDefault="00F3695F" w:rsidP="00BA4A57">
            <w:pPr>
              <w:keepNext/>
              <w:ind w:left="-17"/>
              <w:rPr>
                <w:b/>
                <w:bCs/>
                <w:lang w:val="es-ES_tradnl"/>
              </w:rPr>
            </w:pPr>
            <w:r>
              <w:rPr>
                <w:b/>
                <w:bCs/>
                <w:lang w:val="es-ES_tradnl"/>
              </w:rPr>
              <w:t>Signatura</w:t>
            </w:r>
          </w:p>
        </w:tc>
      </w:tr>
      <w:tr w:rsidR="00F3695F" w:rsidTr="00BA4A57">
        <w:tc>
          <w:tcPr>
            <w:tcW w:w="3111" w:type="dxa"/>
          </w:tcPr>
          <w:p w:rsidR="00F3695F" w:rsidRDefault="00F3695F" w:rsidP="00BA4A57">
            <w:pPr>
              <w:pStyle w:val="Header"/>
              <w:rPr>
                <w:bCs/>
                <w:lang w:val="es-ES_tradnl"/>
              </w:rPr>
            </w:pPr>
            <w:r>
              <w:rPr>
                <w:bCs/>
                <w:lang w:val="es-ES_tradnl"/>
              </w:rPr>
              <w:t>Níger, segundo</w:t>
            </w:r>
          </w:p>
        </w:tc>
        <w:tc>
          <w:tcPr>
            <w:tcW w:w="3369" w:type="dxa"/>
          </w:tcPr>
          <w:p w:rsidR="00F3695F" w:rsidRDefault="00F3695F" w:rsidP="00BA4A57">
            <w:pPr>
              <w:jc w:val="center"/>
              <w:rPr>
                <w:bCs/>
                <w:lang w:val="en-US"/>
              </w:rPr>
            </w:pPr>
            <w:r>
              <w:rPr>
                <w:bCs/>
                <w:lang w:val="en-US"/>
              </w:rPr>
              <w:t>1997</w:t>
            </w:r>
          </w:p>
        </w:tc>
        <w:tc>
          <w:tcPr>
            <w:tcW w:w="2876" w:type="dxa"/>
          </w:tcPr>
          <w:p w:rsidR="00F3695F" w:rsidRDefault="00F3695F" w:rsidP="00BA4A57">
            <w:pPr>
              <w:rPr>
                <w:bCs/>
                <w:lang w:val="en-US"/>
              </w:rPr>
            </w:pPr>
            <w:r>
              <w:rPr>
                <w:bCs/>
                <w:lang w:val="en-US"/>
              </w:rPr>
              <w:t>CRC/C/NER/2</w:t>
            </w:r>
          </w:p>
        </w:tc>
      </w:tr>
      <w:tr w:rsidR="00F3695F" w:rsidTr="00BA4A57">
        <w:tc>
          <w:tcPr>
            <w:tcW w:w="3111" w:type="dxa"/>
          </w:tcPr>
          <w:p w:rsidR="00F3695F" w:rsidRDefault="00F3695F" w:rsidP="00BA4A57">
            <w:pPr>
              <w:pStyle w:val="Header"/>
              <w:rPr>
                <w:bCs/>
                <w:lang w:val="es-ES_tradnl"/>
              </w:rPr>
            </w:pPr>
            <w:r>
              <w:rPr>
                <w:bCs/>
                <w:lang w:val="es-ES_tradnl"/>
              </w:rPr>
              <w:t>Mauritania , segundo</w:t>
            </w:r>
          </w:p>
        </w:tc>
        <w:tc>
          <w:tcPr>
            <w:tcW w:w="3369" w:type="dxa"/>
          </w:tcPr>
          <w:p w:rsidR="00F3695F" w:rsidRDefault="00F3695F" w:rsidP="00BA4A57">
            <w:pPr>
              <w:jc w:val="center"/>
              <w:rPr>
                <w:bCs/>
                <w:lang w:val="en-US"/>
              </w:rPr>
            </w:pPr>
            <w:r>
              <w:rPr>
                <w:bCs/>
                <w:lang w:val="en-US"/>
              </w:rPr>
              <w:t>1998</w:t>
            </w:r>
          </w:p>
        </w:tc>
        <w:tc>
          <w:tcPr>
            <w:tcW w:w="2876" w:type="dxa"/>
          </w:tcPr>
          <w:p w:rsidR="00F3695F" w:rsidRDefault="00F3695F" w:rsidP="00BA4A57">
            <w:pPr>
              <w:rPr>
                <w:bCs/>
                <w:lang w:val="en-US"/>
              </w:rPr>
            </w:pPr>
            <w:r>
              <w:rPr>
                <w:bCs/>
                <w:lang w:val="en-US"/>
              </w:rPr>
              <w:t>CRC/C/MRT/2</w:t>
            </w:r>
          </w:p>
        </w:tc>
      </w:tr>
      <w:tr w:rsidR="00F3695F" w:rsidTr="00BA4A57">
        <w:tc>
          <w:tcPr>
            <w:tcW w:w="3111" w:type="dxa"/>
          </w:tcPr>
          <w:p w:rsidR="00F3695F" w:rsidRDefault="00F3695F" w:rsidP="00BA4A57">
            <w:pPr>
              <w:pStyle w:val="Header"/>
              <w:rPr>
                <w:bCs/>
              </w:rPr>
            </w:pPr>
            <w:r>
              <w:rPr>
                <w:bCs/>
              </w:rPr>
              <w:t>Pakistán , tercero y cuarto</w:t>
            </w:r>
          </w:p>
        </w:tc>
        <w:tc>
          <w:tcPr>
            <w:tcW w:w="3369" w:type="dxa"/>
          </w:tcPr>
          <w:p w:rsidR="00F3695F" w:rsidRDefault="00F3695F" w:rsidP="00BA4A57">
            <w:pPr>
              <w:jc w:val="center"/>
              <w:rPr>
                <w:bCs/>
                <w:lang w:val="es-ES_tradnl"/>
              </w:rPr>
            </w:pPr>
            <w:r>
              <w:rPr>
                <w:bCs/>
                <w:lang w:val="es-ES_tradnl"/>
              </w:rPr>
              <w:t>2007</w:t>
            </w:r>
          </w:p>
        </w:tc>
        <w:tc>
          <w:tcPr>
            <w:tcW w:w="2876" w:type="dxa"/>
          </w:tcPr>
          <w:p w:rsidR="00F3695F" w:rsidRDefault="00F3695F" w:rsidP="00BA4A57">
            <w:pPr>
              <w:rPr>
                <w:bCs/>
              </w:rPr>
            </w:pPr>
            <w:r>
              <w:rPr>
                <w:bCs/>
              </w:rPr>
              <w:t>CRC/C/PAK/4</w:t>
            </w:r>
          </w:p>
        </w:tc>
      </w:tr>
      <w:tr w:rsidR="00F3695F" w:rsidTr="00BA4A57">
        <w:tc>
          <w:tcPr>
            <w:tcW w:w="3111" w:type="dxa"/>
          </w:tcPr>
          <w:p w:rsidR="00F3695F" w:rsidRDefault="00F3695F" w:rsidP="00BA4A57">
            <w:pPr>
              <w:pStyle w:val="Header"/>
              <w:rPr>
                <w:bCs/>
              </w:rPr>
            </w:pPr>
            <w:r>
              <w:rPr>
                <w:bCs/>
              </w:rPr>
              <w:t xml:space="preserve">Qatar, </w:t>
            </w:r>
            <w:r>
              <w:rPr>
                <w:bCs/>
                <w:lang w:val="es-ES_tradnl"/>
              </w:rPr>
              <w:t>segundo</w:t>
            </w:r>
          </w:p>
        </w:tc>
        <w:tc>
          <w:tcPr>
            <w:tcW w:w="3369" w:type="dxa"/>
          </w:tcPr>
          <w:p w:rsidR="00F3695F" w:rsidRDefault="00F3695F" w:rsidP="00BA4A57">
            <w:pPr>
              <w:jc w:val="center"/>
              <w:rPr>
                <w:bCs/>
                <w:lang w:val="es-ES_tradnl"/>
              </w:rPr>
            </w:pPr>
            <w:r>
              <w:rPr>
                <w:bCs/>
                <w:lang w:val="es-ES_tradnl"/>
              </w:rPr>
              <w:t>2002</w:t>
            </w:r>
          </w:p>
        </w:tc>
        <w:tc>
          <w:tcPr>
            <w:tcW w:w="2876" w:type="dxa"/>
          </w:tcPr>
          <w:p w:rsidR="00F3695F" w:rsidRDefault="00F3695F" w:rsidP="00BA4A57">
            <w:pPr>
              <w:rPr>
                <w:bCs/>
              </w:rPr>
            </w:pPr>
            <w:r>
              <w:rPr>
                <w:bCs/>
              </w:rPr>
              <w:t>CRC/C/QAT/2</w:t>
            </w:r>
          </w:p>
        </w:tc>
      </w:tr>
      <w:tr w:rsidR="00F3695F" w:rsidTr="00BA4A57">
        <w:tc>
          <w:tcPr>
            <w:tcW w:w="3111" w:type="dxa"/>
          </w:tcPr>
          <w:p w:rsidR="00F3695F" w:rsidRDefault="00F3695F" w:rsidP="00BA4A57">
            <w:pPr>
              <w:pStyle w:val="Header"/>
              <w:rPr>
                <w:bCs/>
                <w:lang w:val="es-ES_tradnl"/>
              </w:rPr>
            </w:pPr>
            <w:r>
              <w:rPr>
                <w:bCs/>
                <w:lang w:val="es-ES_tradnl"/>
              </w:rPr>
              <w:t>Filipinas, tercero y cuarto</w:t>
            </w:r>
          </w:p>
        </w:tc>
        <w:tc>
          <w:tcPr>
            <w:tcW w:w="3369" w:type="dxa"/>
          </w:tcPr>
          <w:p w:rsidR="00F3695F" w:rsidRDefault="00F3695F" w:rsidP="00BA4A57">
            <w:pPr>
              <w:jc w:val="center"/>
              <w:rPr>
                <w:bCs/>
                <w:lang w:val="es-ES_tradnl"/>
              </w:rPr>
            </w:pPr>
            <w:r>
              <w:rPr>
                <w:bCs/>
                <w:lang w:val="es-ES_tradnl"/>
              </w:rPr>
              <w:t>2002</w:t>
            </w:r>
          </w:p>
        </w:tc>
        <w:tc>
          <w:tcPr>
            <w:tcW w:w="2876" w:type="dxa"/>
          </w:tcPr>
          <w:p w:rsidR="00F3695F" w:rsidRDefault="00F3695F" w:rsidP="00BA4A57">
            <w:pPr>
              <w:rPr>
                <w:bCs/>
                <w:lang w:val="es-ES_tradnl"/>
              </w:rPr>
            </w:pPr>
            <w:r>
              <w:rPr>
                <w:bCs/>
                <w:lang w:val="es-ES_tradnl"/>
              </w:rPr>
              <w:t>CRC/C/PHL/4</w:t>
            </w:r>
          </w:p>
        </w:tc>
      </w:tr>
      <w:tr w:rsidR="00F3695F" w:rsidTr="00BA4A57">
        <w:tc>
          <w:tcPr>
            <w:tcW w:w="3111" w:type="dxa"/>
          </w:tcPr>
          <w:p w:rsidR="00F3695F" w:rsidRDefault="00F3695F" w:rsidP="00BA4A57">
            <w:pPr>
              <w:pStyle w:val="Header"/>
              <w:rPr>
                <w:bCs/>
                <w:lang w:val="es-ES_tradnl"/>
              </w:rPr>
            </w:pPr>
            <w:r>
              <w:rPr>
                <w:bCs/>
                <w:lang w:val="es-ES_tradnl"/>
              </w:rPr>
              <w:t>Bolivia, cuarto</w:t>
            </w:r>
          </w:p>
        </w:tc>
        <w:tc>
          <w:tcPr>
            <w:tcW w:w="3369" w:type="dxa"/>
          </w:tcPr>
          <w:p w:rsidR="00F3695F" w:rsidRDefault="00F3695F" w:rsidP="00BA4A57">
            <w:pPr>
              <w:jc w:val="center"/>
              <w:rPr>
                <w:bCs/>
                <w:lang w:val="en-US"/>
              </w:rPr>
            </w:pPr>
            <w:r>
              <w:rPr>
                <w:bCs/>
                <w:lang w:val="en-US"/>
              </w:rPr>
              <w:t>2007</w:t>
            </w:r>
          </w:p>
        </w:tc>
        <w:tc>
          <w:tcPr>
            <w:tcW w:w="2876" w:type="dxa"/>
          </w:tcPr>
          <w:p w:rsidR="00F3695F" w:rsidRDefault="00F3695F" w:rsidP="00BA4A57">
            <w:pPr>
              <w:rPr>
                <w:bCs/>
                <w:lang w:val="en-US"/>
              </w:rPr>
            </w:pPr>
            <w:r>
              <w:rPr>
                <w:bCs/>
                <w:lang w:val="en-US"/>
              </w:rPr>
              <w:t>CRC/C/BOL/4</w:t>
            </w:r>
          </w:p>
        </w:tc>
      </w:tr>
      <w:tr w:rsidR="00F3695F" w:rsidTr="00BA4A57">
        <w:tc>
          <w:tcPr>
            <w:tcW w:w="3111" w:type="dxa"/>
          </w:tcPr>
          <w:p w:rsidR="00F3695F" w:rsidRDefault="00F3695F" w:rsidP="00BA4A57">
            <w:pPr>
              <w:pStyle w:val="Header"/>
              <w:rPr>
                <w:bCs/>
                <w:lang w:val="es-ES_tradnl"/>
              </w:rPr>
            </w:pPr>
            <w:r>
              <w:rPr>
                <w:bCs/>
                <w:lang w:val="es-ES_tradnl"/>
              </w:rPr>
              <w:t>Mozambique</w:t>
            </w:r>
          </w:p>
        </w:tc>
        <w:tc>
          <w:tcPr>
            <w:tcW w:w="3369" w:type="dxa"/>
          </w:tcPr>
          <w:p w:rsidR="00F3695F" w:rsidRDefault="00F3695F" w:rsidP="00BA4A57">
            <w:pPr>
              <w:jc w:val="center"/>
              <w:rPr>
                <w:bCs/>
                <w:lang w:val="en-US"/>
              </w:rPr>
            </w:pPr>
            <w:r>
              <w:rPr>
                <w:bCs/>
                <w:lang w:val="en-US"/>
              </w:rPr>
              <w:t>2001</w:t>
            </w:r>
          </w:p>
        </w:tc>
        <w:tc>
          <w:tcPr>
            <w:tcW w:w="2876" w:type="dxa"/>
          </w:tcPr>
          <w:p w:rsidR="00F3695F" w:rsidRDefault="00F3695F" w:rsidP="00BA4A57">
            <w:pPr>
              <w:rPr>
                <w:bCs/>
                <w:lang w:val="en-US"/>
              </w:rPr>
            </w:pPr>
            <w:r>
              <w:rPr>
                <w:bCs/>
                <w:lang w:val="en-US"/>
              </w:rPr>
              <w:t>CRC/C/MOZ/20</w:t>
            </w:r>
          </w:p>
        </w:tc>
      </w:tr>
      <w:tr w:rsidR="00F3695F" w:rsidTr="00BA4A57">
        <w:tc>
          <w:tcPr>
            <w:tcW w:w="3111" w:type="dxa"/>
          </w:tcPr>
          <w:p w:rsidR="00F3695F" w:rsidRDefault="00F3695F" w:rsidP="00BA4A57">
            <w:pPr>
              <w:pStyle w:val="Header"/>
              <w:rPr>
                <w:bCs/>
                <w:lang w:val="es-ES_tradnl"/>
              </w:rPr>
            </w:pPr>
            <w:r>
              <w:rPr>
                <w:bCs/>
                <w:lang w:val="es-ES_tradnl"/>
              </w:rPr>
              <w:t>Tayikistán</w:t>
            </w:r>
          </w:p>
        </w:tc>
        <w:tc>
          <w:tcPr>
            <w:tcW w:w="3369" w:type="dxa"/>
          </w:tcPr>
          <w:p w:rsidR="00F3695F" w:rsidRDefault="00F3695F" w:rsidP="00BA4A57">
            <w:pPr>
              <w:jc w:val="center"/>
              <w:rPr>
                <w:bCs/>
                <w:lang w:val="en-US"/>
              </w:rPr>
            </w:pPr>
            <w:r>
              <w:rPr>
                <w:bCs/>
                <w:lang w:val="en-US"/>
              </w:rPr>
              <w:t>2005</w:t>
            </w:r>
          </w:p>
        </w:tc>
        <w:tc>
          <w:tcPr>
            <w:tcW w:w="2876" w:type="dxa"/>
          </w:tcPr>
          <w:p w:rsidR="00F3695F" w:rsidRDefault="00F3695F" w:rsidP="00BA4A57">
            <w:pPr>
              <w:rPr>
                <w:bCs/>
                <w:lang w:val="en-US"/>
              </w:rPr>
            </w:pPr>
            <w:r>
              <w:rPr>
                <w:bCs/>
                <w:lang w:val="en-US"/>
              </w:rPr>
              <w:t>CRC/C/TJK/3</w:t>
            </w:r>
          </w:p>
        </w:tc>
      </w:tr>
      <w:tr w:rsidR="00F3695F" w:rsidRPr="00111BF3" w:rsidTr="00BA4A57">
        <w:tc>
          <w:tcPr>
            <w:tcW w:w="3111" w:type="dxa"/>
          </w:tcPr>
          <w:p w:rsidR="00F3695F" w:rsidRDefault="00F3695F" w:rsidP="00BA4A57">
            <w:pPr>
              <w:pStyle w:val="Header"/>
              <w:rPr>
                <w:bCs/>
                <w:lang w:val="es-ES_tradnl"/>
              </w:rPr>
            </w:pPr>
            <w:r>
              <w:rPr>
                <w:bCs/>
                <w:lang w:val="es-ES_tradnl"/>
              </w:rPr>
              <w:t>El Salvador, tercero y cuarto</w:t>
            </w:r>
          </w:p>
        </w:tc>
        <w:tc>
          <w:tcPr>
            <w:tcW w:w="3369" w:type="dxa"/>
          </w:tcPr>
          <w:p w:rsidR="00F3695F" w:rsidRPr="00111BF3" w:rsidRDefault="00F3695F" w:rsidP="00BA4A57">
            <w:pPr>
              <w:jc w:val="center"/>
              <w:rPr>
                <w:bCs/>
              </w:rPr>
            </w:pPr>
            <w:r>
              <w:rPr>
                <w:bCs/>
              </w:rPr>
              <w:t>2007</w:t>
            </w:r>
          </w:p>
        </w:tc>
        <w:tc>
          <w:tcPr>
            <w:tcW w:w="2876" w:type="dxa"/>
          </w:tcPr>
          <w:p w:rsidR="00F3695F" w:rsidRPr="00111BF3" w:rsidRDefault="00F3695F" w:rsidP="00BA4A57">
            <w:pPr>
              <w:rPr>
                <w:bCs/>
              </w:rPr>
            </w:pPr>
            <w:r>
              <w:rPr>
                <w:bCs/>
                <w:lang w:val="en-US"/>
              </w:rPr>
              <w:t>CRC/C/SLV/4</w:t>
            </w:r>
          </w:p>
        </w:tc>
      </w:tr>
      <w:tr w:rsidR="00F3695F" w:rsidRPr="00111BF3" w:rsidTr="00BA4A57">
        <w:tc>
          <w:tcPr>
            <w:tcW w:w="3111" w:type="dxa"/>
          </w:tcPr>
          <w:p w:rsidR="00F3695F" w:rsidRDefault="00F3695F" w:rsidP="00BA4A57">
            <w:pPr>
              <w:pStyle w:val="Header"/>
              <w:rPr>
                <w:bCs/>
                <w:lang w:val="es-ES_tradnl"/>
              </w:rPr>
            </w:pPr>
            <w:r>
              <w:rPr>
                <w:bCs/>
                <w:lang w:val="es-ES_tradnl"/>
              </w:rPr>
              <w:t>Burkina Faso</w:t>
            </w:r>
            <w:r w:rsidR="00DC3E44">
              <w:rPr>
                <w:bCs/>
                <w:lang w:val="es-ES_tradnl"/>
              </w:rPr>
              <w:t>,</w:t>
            </w:r>
            <w:r>
              <w:rPr>
                <w:bCs/>
                <w:lang w:val="es-ES_tradnl"/>
              </w:rPr>
              <w:t xml:space="preserve"> tercero y cuarto</w:t>
            </w:r>
          </w:p>
        </w:tc>
        <w:tc>
          <w:tcPr>
            <w:tcW w:w="3369" w:type="dxa"/>
          </w:tcPr>
          <w:p w:rsidR="00F3695F" w:rsidRDefault="00F3695F" w:rsidP="00BA4A57">
            <w:pPr>
              <w:jc w:val="center"/>
              <w:rPr>
                <w:bCs/>
              </w:rPr>
            </w:pPr>
            <w:r>
              <w:rPr>
                <w:bCs/>
              </w:rPr>
              <w:t>2002</w:t>
            </w:r>
          </w:p>
        </w:tc>
        <w:tc>
          <w:tcPr>
            <w:tcW w:w="2876" w:type="dxa"/>
          </w:tcPr>
          <w:p w:rsidR="00F3695F" w:rsidRPr="00111BF3" w:rsidRDefault="00F3695F" w:rsidP="00BA4A57">
            <w:pPr>
              <w:rPr>
                <w:bCs/>
              </w:rPr>
            </w:pPr>
            <w:r>
              <w:rPr>
                <w:bCs/>
                <w:lang w:val="en-US"/>
              </w:rPr>
              <w:t>CRC/C/BFA/4</w:t>
            </w:r>
          </w:p>
        </w:tc>
      </w:tr>
      <w:tr w:rsidR="00F3695F" w:rsidRPr="00111BF3" w:rsidTr="00BA4A57">
        <w:tc>
          <w:tcPr>
            <w:tcW w:w="3111" w:type="dxa"/>
          </w:tcPr>
          <w:p w:rsidR="00F3695F" w:rsidRDefault="00F3695F" w:rsidP="00BA4A57">
            <w:pPr>
              <w:pStyle w:val="Header"/>
              <w:rPr>
                <w:bCs/>
                <w:lang w:val="es-ES_tradnl"/>
              </w:rPr>
            </w:pPr>
            <w:r>
              <w:rPr>
                <w:bCs/>
                <w:lang w:val="es-ES_tradnl"/>
              </w:rPr>
              <w:t>Noruega, cuarto</w:t>
            </w:r>
          </w:p>
        </w:tc>
        <w:tc>
          <w:tcPr>
            <w:tcW w:w="3369" w:type="dxa"/>
          </w:tcPr>
          <w:p w:rsidR="00F3695F" w:rsidRDefault="00F3695F" w:rsidP="00BA4A57">
            <w:pPr>
              <w:jc w:val="center"/>
              <w:rPr>
                <w:bCs/>
              </w:rPr>
            </w:pPr>
            <w:r>
              <w:rPr>
                <w:bCs/>
              </w:rPr>
              <w:t>2008</w:t>
            </w:r>
          </w:p>
        </w:tc>
        <w:tc>
          <w:tcPr>
            <w:tcW w:w="2876" w:type="dxa"/>
          </w:tcPr>
          <w:p w:rsidR="00F3695F" w:rsidRDefault="00F3695F" w:rsidP="00BA4A57">
            <w:pPr>
              <w:rPr>
                <w:bCs/>
                <w:lang w:val="en-US"/>
              </w:rPr>
            </w:pPr>
            <w:r>
              <w:rPr>
                <w:bCs/>
                <w:lang w:val="en-US"/>
              </w:rPr>
              <w:t>CRC/C/PRY/3</w:t>
            </w:r>
          </w:p>
        </w:tc>
      </w:tr>
      <w:tr w:rsidR="00F3695F" w:rsidRPr="00111BF3" w:rsidTr="00BA4A57">
        <w:tc>
          <w:tcPr>
            <w:tcW w:w="3111" w:type="dxa"/>
          </w:tcPr>
          <w:p w:rsidR="00F3695F" w:rsidRDefault="00F3695F" w:rsidP="00BA4A57">
            <w:pPr>
              <w:pStyle w:val="Header"/>
              <w:rPr>
                <w:bCs/>
                <w:lang w:val="es-ES_tradnl"/>
              </w:rPr>
            </w:pPr>
            <w:r>
              <w:rPr>
                <w:bCs/>
                <w:lang w:val="es-ES_tradnl"/>
              </w:rPr>
              <w:t>Paraguay, tercero</w:t>
            </w:r>
          </w:p>
        </w:tc>
        <w:tc>
          <w:tcPr>
            <w:tcW w:w="3369" w:type="dxa"/>
          </w:tcPr>
          <w:p w:rsidR="00F3695F" w:rsidRDefault="00F3695F" w:rsidP="00BA4A57">
            <w:pPr>
              <w:jc w:val="center"/>
              <w:rPr>
                <w:bCs/>
              </w:rPr>
            </w:pPr>
            <w:r>
              <w:rPr>
                <w:bCs/>
              </w:rPr>
              <w:t>2002</w:t>
            </w:r>
          </w:p>
        </w:tc>
        <w:tc>
          <w:tcPr>
            <w:tcW w:w="2876" w:type="dxa"/>
          </w:tcPr>
          <w:p w:rsidR="00F3695F" w:rsidRDefault="00F3695F" w:rsidP="00BA4A57">
            <w:pPr>
              <w:rPr>
                <w:bCs/>
                <w:lang w:val="en-US"/>
              </w:rPr>
            </w:pPr>
            <w:r>
              <w:rPr>
                <w:bCs/>
                <w:lang w:val="en-US"/>
              </w:rPr>
              <w:t>CRC/C/PRY/3</w:t>
            </w:r>
          </w:p>
        </w:tc>
      </w:tr>
    </w:tbl>
    <w:p w:rsidR="00F3695F" w:rsidRDefault="00F3695F" w:rsidP="00F3695F">
      <w:pPr>
        <w:pStyle w:val="BodyTextIndent"/>
        <w:keepNext/>
        <w:spacing w:before="240"/>
        <w:ind w:firstLine="0"/>
        <w:jc w:val="center"/>
        <w:rPr>
          <w:b/>
          <w:bCs/>
          <w:lang w:val="es-ES_tradnl"/>
        </w:rPr>
      </w:pPr>
      <w:r>
        <w:rPr>
          <w:b/>
          <w:bCs/>
          <w:lang w:val="es-ES_tradnl"/>
        </w:rPr>
        <w:t>Protocolo Facultativo de la Convención relativo a la participación</w:t>
      </w:r>
      <w:r>
        <w:rPr>
          <w:b/>
          <w:bCs/>
          <w:lang w:val="es-ES_tradnl"/>
        </w:rPr>
        <w:br/>
        <w:t>de niños en los conflictos armados</w:t>
      </w:r>
    </w:p>
    <w:tbl>
      <w:tblPr>
        <w:tblW w:w="0" w:type="auto"/>
        <w:tblInd w:w="57" w:type="dxa"/>
        <w:tblCellMar>
          <w:left w:w="57" w:type="dxa"/>
        </w:tblCellMar>
        <w:tblLook w:val="01E0" w:firstRow="1" w:lastRow="1" w:firstColumn="1" w:lastColumn="1" w:noHBand="0" w:noVBand="0"/>
      </w:tblPr>
      <w:tblGrid>
        <w:gridCol w:w="3111"/>
        <w:gridCol w:w="3369"/>
        <w:gridCol w:w="2876"/>
      </w:tblGrid>
      <w:tr w:rsidR="00F3695F" w:rsidTr="00BA4A57">
        <w:trPr>
          <w:tblHeader/>
        </w:trPr>
        <w:tc>
          <w:tcPr>
            <w:tcW w:w="3111" w:type="dxa"/>
            <w:vAlign w:val="bottom"/>
          </w:tcPr>
          <w:p w:rsidR="00F3695F" w:rsidRDefault="00F3695F" w:rsidP="00BA4A57">
            <w:pPr>
              <w:keepNext/>
              <w:spacing w:after="240"/>
              <w:ind w:left="-17"/>
              <w:rPr>
                <w:b/>
                <w:bCs/>
                <w:lang w:val="es-ES_tradnl"/>
              </w:rPr>
            </w:pPr>
            <w:r>
              <w:rPr>
                <w:b/>
                <w:bCs/>
                <w:lang w:val="es-ES_tradnl"/>
              </w:rPr>
              <w:t>Estado Parte</w:t>
            </w:r>
          </w:p>
        </w:tc>
        <w:tc>
          <w:tcPr>
            <w:tcW w:w="3369" w:type="dxa"/>
            <w:vAlign w:val="center"/>
          </w:tcPr>
          <w:p w:rsidR="00F3695F" w:rsidRDefault="00F3695F" w:rsidP="00BA4A57">
            <w:pPr>
              <w:keepNext/>
              <w:spacing w:after="240"/>
              <w:ind w:left="-17"/>
              <w:jc w:val="center"/>
              <w:rPr>
                <w:b/>
                <w:bCs/>
                <w:lang w:val="es-ES_tradnl"/>
              </w:rPr>
            </w:pPr>
            <w:r>
              <w:rPr>
                <w:b/>
                <w:bCs/>
                <w:lang w:val="es-ES_tradnl"/>
              </w:rPr>
              <w:t>Fecha en que debía</w:t>
            </w:r>
            <w:r>
              <w:rPr>
                <w:b/>
                <w:bCs/>
                <w:lang w:val="es-ES_tradnl"/>
              </w:rPr>
              <w:br/>
              <w:t>presentarse</w:t>
            </w:r>
          </w:p>
        </w:tc>
        <w:tc>
          <w:tcPr>
            <w:tcW w:w="2876" w:type="dxa"/>
            <w:vAlign w:val="bottom"/>
          </w:tcPr>
          <w:p w:rsidR="00F3695F" w:rsidRDefault="00F3695F" w:rsidP="00BA4A57">
            <w:pPr>
              <w:keepNext/>
              <w:spacing w:after="240"/>
              <w:ind w:left="-17"/>
              <w:rPr>
                <w:b/>
                <w:bCs/>
                <w:lang w:val="es-ES_tradnl"/>
              </w:rPr>
            </w:pPr>
            <w:r>
              <w:rPr>
                <w:b/>
                <w:bCs/>
                <w:lang w:val="es-ES_tradnl"/>
              </w:rPr>
              <w:t>Signatura</w:t>
            </w:r>
          </w:p>
        </w:tc>
      </w:tr>
      <w:tr w:rsidR="00F3695F" w:rsidTr="00BA4A57">
        <w:tc>
          <w:tcPr>
            <w:tcW w:w="3111" w:type="dxa"/>
          </w:tcPr>
          <w:p w:rsidR="00F3695F" w:rsidRDefault="00F3695F" w:rsidP="00BA4A57">
            <w:pPr>
              <w:pStyle w:val="Header"/>
              <w:rPr>
                <w:lang w:val="es-ES_tradnl"/>
              </w:rPr>
            </w:pPr>
            <w:r>
              <w:rPr>
                <w:lang w:val="es-ES_tradnl"/>
              </w:rPr>
              <w:t>Eslovenia</w:t>
            </w:r>
          </w:p>
        </w:tc>
        <w:tc>
          <w:tcPr>
            <w:tcW w:w="3369" w:type="dxa"/>
          </w:tcPr>
          <w:p w:rsidR="00F3695F" w:rsidRDefault="00F3695F" w:rsidP="00BA4A57">
            <w:pPr>
              <w:jc w:val="center"/>
              <w:rPr>
                <w:lang w:val="en-US"/>
              </w:rPr>
            </w:pPr>
            <w:r>
              <w:rPr>
                <w:lang w:val="en-US"/>
              </w:rPr>
              <w:t>2006</w:t>
            </w:r>
          </w:p>
        </w:tc>
        <w:tc>
          <w:tcPr>
            <w:tcW w:w="2876" w:type="dxa"/>
          </w:tcPr>
          <w:p w:rsidR="00F3695F" w:rsidRDefault="00F3695F" w:rsidP="00BA4A57">
            <w:pPr>
              <w:rPr>
                <w:lang w:val="en-US"/>
              </w:rPr>
            </w:pPr>
            <w:r>
              <w:rPr>
                <w:lang w:val="en-US"/>
              </w:rPr>
              <w:t>CRC/C/OPAC/SVN/1</w:t>
            </w:r>
          </w:p>
        </w:tc>
      </w:tr>
      <w:tr w:rsidR="00F3695F" w:rsidTr="00BA4A57">
        <w:tc>
          <w:tcPr>
            <w:tcW w:w="3111" w:type="dxa"/>
          </w:tcPr>
          <w:p w:rsidR="00F3695F" w:rsidRDefault="00F3695F" w:rsidP="00BA4A57">
            <w:pPr>
              <w:pStyle w:val="Header"/>
              <w:rPr>
                <w:lang w:val="es-ES_tradnl"/>
              </w:rPr>
            </w:pPr>
            <w:r>
              <w:rPr>
                <w:lang w:val="es-ES_tradnl"/>
              </w:rPr>
              <w:t>Turquía</w:t>
            </w:r>
          </w:p>
        </w:tc>
        <w:tc>
          <w:tcPr>
            <w:tcW w:w="3369" w:type="dxa"/>
          </w:tcPr>
          <w:p w:rsidR="00F3695F" w:rsidRDefault="00F3695F" w:rsidP="00BA4A57">
            <w:pPr>
              <w:jc w:val="center"/>
              <w:rPr>
                <w:lang w:val="es-ES_tradnl"/>
              </w:rPr>
            </w:pPr>
            <w:r>
              <w:rPr>
                <w:lang w:val="es-ES_tradnl"/>
              </w:rPr>
              <w:t>2006</w:t>
            </w:r>
          </w:p>
        </w:tc>
        <w:tc>
          <w:tcPr>
            <w:tcW w:w="2876" w:type="dxa"/>
          </w:tcPr>
          <w:p w:rsidR="00F3695F" w:rsidRDefault="00F3695F" w:rsidP="00BA4A57">
            <w:r>
              <w:t>CRC/C/OPAC/TUR/1</w:t>
            </w:r>
          </w:p>
        </w:tc>
      </w:tr>
      <w:tr w:rsidR="00F3695F" w:rsidRPr="0007415C" w:rsidTr="00BA4A57">
        <w:tc>
          <w:tcPr>
            <w:tcW w:w="3111" w:type="dxa"/>
          </w:tcPr>
          <w:p w:rsidR="00F3695F" w:rsidRDefault="00F3695F" w:rsidP="00BA4A57">
            <w:pPr>
              <w:pStyle w:val="Header"/>
            </w:pPr>
            <w:r>
              <w:t>Polonia</w:t>
            </w:r>
          </w:p>
        </w:tc>
        <w:tc>
          <w:tcPr>
            <w:tcW w:w="3369" w:type="dxa"/>
          </w:tcPr>
          <w:p w:rsidR="00F3695F" w:rsidRDefault="00F3695F" w:rsidP="00BA4A57">
            <w:pPr>
              <w:jc w:val="center"/>
            </w:pPr>
            <w:r>
              <w:t>2007</w:t>
            </w:r>
          </w:p>
        </w:tc>
        <w:tc>
          <w:tcPr>
            <w:tcW w:w="2876" w:type="dxa"/>
          </w:tcPr>
          <w:p w:rsidR="00F3695F" w:rsidRPr="0007415C" w:rsidRDefault="00F3695F" w:rsidP="00BA4A57">
            <w:pPr>
              <w:rPr>
                <w:lang w:val="en-GB"/>
              </w:rPr>
            </w:pPr>
            <w:r w:rsidRPr="0007415C">
              <w:rPr>
                <w:lang w:val="en-GB"/>
              </w:rPr>
              <w:t>CRC/C/OPAC/POL/1</w:t>
            </w:r>
          </w:p>
        </w:tc>
      </w:tr>
      <w:tr w:rsidR="00F3695F" w:rsidTr="00BA4A57">
        <w:tc>
          <w:tcPr>
            <w:tcW w:w="3111" w:type="dxa"/>
          </w:tcPr>
          <w:p w:rsidR="00F3695F" w:rsidRDefault="00F3695F" w:rsidP="00BA4A57">
            <w:pPr>
              <w:pStyle w:val="Header"/>
            </w:pPr>
            <w:r>
              <w:t>Liechtenstein</w:t>
            </w:r>
          </w:p>
        </w:tc>
        <w:tc>
          <w:tcPr>
            <w:tcW w:w="3369" w:type="dxa"/>
          </w:tcPr>
          <w:p w:rsidR="00F3695F" w:rsidRDefault="00F3695F" w:rsidP="00BA4A57">
            <w:pPr>
              <w:jc w:val="center"/>
            </w:pPr>
            <w:r>
              <w:t>2007</w:t>
            </w:r>
          </w:p>
        </w:tc>
        <w:tc>
          <w:tcPr>
            <w:tcW w:w="2876" w:type="dxa"/>
          </w:tcPr>
          <w:p w:rsidR="00F3695F" w:rsidRDefault="00F3695F" w:rsidP="00BA4A57">
            <w:r>
              <w:rPr>
                <w:lang w:val="en-GB"/>
              </w:rPr>
              <w:t>CRC/C/OPAC/LIE</w:t>
            </w:r>
            <w:r w:rsidRPr="0007415C">
              <w:rPr>
                <w:lang w:val="en-GB"/>
              </w:rPr>
              <w:t>/1</w:t>
            </w:r>
          </w:p>
        </w:tc>
      </w:tr>
    </w:tbl>
    <w:p w:rsidR="00F3695F" w:rsidRDefault="00F3695F" w:rsidP="00F3695F">
      <w:pPr>
        <w:pStyle w:val="Heading2"/>
        <w:spacing w:before="240"/>
        <w:rPr>
          <w:lang w:val="es-ES_tradnl"/>
        </w:rPr>
      </w:pPr>
      <w:r>
        <w:rPr>
          <w:spacing w:val="-2"/>
          <w:lang w:val="es-ES_tradnl"/>
        </w:rPr>
        <w:t xml:space="preserve">Protocolo Facultativo de la Convención </w:t>
      </w:r>
      <w:r>
        <w:rPr>
          <w:lang w:val="es-ES_tradnl"/>
        </w:rPr>
        <w:t>relativo</w:t>
      </w:r>
      <w:r>
        <w:rPr>
          <w:spacing w:val="-2"/>
          <w:lang w:val="es-ES_tradnl"/>
        </w:rPr>
        <w:t xml:space="preserve"> a la venta de niños,</w:t>
      </w:r>
      <w:r>
        <w:rPr>
          <w:spacing w:val="-2"/>
          <w:lang w:val="es-ES_tradnl"/>
        </w:rPr>
        <w:br/>
      </w:r>
      <w:r>
        <w:rPr>
          <w:spacing w:val="2"/>
          <w:lang w:val="es-ES_tradnl"/>
        </w:rPr>
        <w:t>la prostitución infantil y la utilización de niños en la pornografía</w:t>
      </w:r>
    </w:p>
    <w:tbl>
      <w:tblPr>
        <w:tblW w:w="0" w:type="auto"/>
        <w:tblInd w:w="108" w:type="dxa"/>
        <w:tblLook w:val="01E0" w:firstRow="1" w:lastRow="1" w:firstColumn="1" w:lastColumn="1" w:noHBand="0" w:noVBand="0"/>
      </w:tblPr>
      <w:tblGrid>
        <w:gridCol w:w="3071"/>
        <w:gridCol w:w="3529"/>
        <w:gridCol w:w="2756"/>
      </w:tblGrid>
      <w:tr w:rsidR="00F3695F" w:rsidTr="00BA4A57">
        <w:trPr>
          <w:tblHeader/>
        </w:trPr>
        <w:tc>
          <w:tcPr>
            <w:tcW w:w="3071" w:type="dxa"/>
            <w:vAlign w:val="bottom"/>
          </w:tcPr>
          <w:p w:rsidR="00F3695F" w:rsidRDefault="00F3695F" w:rsidP="00BA4A57">
            <w:pPr>
              <w:spacing w:after="240"/>
              <w:ind w:left="-17"/>
              <w:rPr>
                <w:b/>
                <w:bCs/>
                <w:lang w:val="es-ES_tradnl"/>
              </w:rPr>
            </w:pPr>
            <w:r>
              <w:rPr>
                <w:b/>
                <w:bCs/>
                <w:lang w:val="es-ES_tradnl"/>
              </w:rPr>
              <w:t>Estado Parte</w:t>
            </w:r>
          </w:p>
        </w:tc>
        <w:tc>
          <w:tcPr>
            <w:tcW w:w="3529" w:type="dxa"/>
            <w:vAlign w:val="bottom"/>
          </w:tcPr>
          <w:p w:rsidR="00F3695F" w:rsidRDefault="00F3695F" w:rsidP="00BA4A57">
            <w:pPr>
              <w:spacing w:after="240"/>
              <w:ind w:left="-17"/>
              <w:jc w:val="center"/>
              <w:rPr>
                <w:b/>
                <w:bCs/>
                <w:lang w:val="es-ES_tradnl"/>
              </w:rPr>
            </w:pPr>
            <w:r>
              <w:rPr>
                <w:b/>
                <w:bCs/>
                <w:lang w:val="es-ES_tradnl"/>
              </w:rPr>
              <w:t>Fecha en que debía</w:t>
            </w:r>
            <w:r>
              <w:rPr>
                <w:b/>
                <w:bCs/>
                <w:lang w:val="es-ES_tradnl"/>
              </w:rPr>
              <w:br/>
              <w:t>presentarse</w:t>
            </w:r>
          </w:p>
        </w:tc>
        <w:tc>
          <w:tcPr>
            <w:tcW w:w="2756" w:type="dxa"/>
            <w:vAlign w:val="bottom"/>
          </w:tcPr>
          <w:p w:rsidR="00F3695F" w:rsidRDefault="00F3695F" w:rsidP="00BA4A57">
            <w:pPr>
              <w:spacing w:after="240"/>
              <w:ind w:left="-17"/>
              <w:rPr>
                <w:b/>
                <w:bCs/>
                <w:lang w:val="es-ES_tradnl"/>
              </w:rPr>
            </w:pPr>
            <w:r>
              <w:rPr>
                <w:b/>
                <w:bCs/>
                <w:lang w:val="es-ES_tradnl"/>
              </w:rPr>
              <w:t>Signatura</w:t>
            </w:r>
          </w:p>
        </w:tc>
      </w:tr>
      <w:tr w:rsidR="00F3695F" w:rsidTr="00BA4A57">
        <w:trPr>
          <w:trHeight w:val="273"/>
        </w:trPr>
        <w:tc>
          <w:tcPr>
            <w:tcW w:w="3071" w:type="dxa"/>
          </w:tcPr>
          <w:p w:rsidR="00F3695F" w:rsidRDefault="00F3695F" w:rsidP="00BA4A57">
            <w:pPr>
              <w:rPr>
                <w:rFonts w:eastAsia="SimSun" w:cs="Times New Roman Bold"/>
                <w:bCs/>
                <w:color w:val="000000"/>
                <w:lang w:val="es-ES_tradnl" w:eastAsia="zh-CN"/>
              </w:rPr>
            </w:pPr>
            <w:r>
              <w:rPr>
                <w:lang w:val="es-ES_tradnl"/>
              </w:rPr>
              <w:t xml:space="preserve">Eslovenia </w:t>
            </w:r>
          </w:p>
        </w:tc>
        <w:tc>
          <w:tcPr>
            <w:tcW w:w="3529" w:type="dxa"/>
          </w:tcPr>
          <w:p w:rsidR="00F3695F" w:rsidRDefault="00F3695F" w:rsidP="00BA4A57">
            <w:pPr>
              <w:jc w:val="center"/>
              <w:rPr>
                <w:bCs/>
                <w:lang w:val="en-US"/>
              </w:rPr>
            </w:pPr>
            <w:r>
              <w:rPr>
                <w:bCs/>
                <w:lang w:val="en-US"/>
              </w:rPr>
              <w:t>2006</w:t>
            </w:r>
          </w:p>
        </w:tc>
        <w:tc>
          <w:tcPr>
            <w:tcW w:w="2756" w:type="dxa"/>
          </w:tcPr>
          <w:p w:rsidR="00F3695F" w:rsidRDefault="00F3695F" w:rsidP="00BA4A57">
            <w:pPr>
              <w:pStyle w:val="Header"/>
              <w:rPr>
                <w:rFonts w:eastAsia="SimSun" w:cs="Times New Roman Bold"/>
                <w:bCs/>
                <w:color w:val="000000"/>
                <w:lang w:val="en-US" w:eastAsia="zh-CN"/>
              </w:rPr>
            </w:pPr>
            <w:r>
              <w:rPr>
                <w:rFonts w:eastAsia="SimSun" w:cs="Times New Roman Bold"/>
                <w:bCs/>
                <w:color w:val="000000"/>
                <w:lang w:val="en-US" w:eastAsia="zh-CN"/>
              </w:rPr>
              <w:t>CRC/C/OPSC/SVN/1</w:t>
            </w:r>
          </w:p>
        </w:tc>
      </w:tr>
      <w:tr w:rsidR="00F3695F" w:rsidTr="00BA4A57">
        <w:trPr>
          <w:trHeight w:val="273"/>
        </w:trPr>
        <w:tc>
          <w:tcPr>
            <w:tcW w:w="3071" w:type="dxa"/>
          </w:tcPr>
          <w:p w:rsidR="00F3695F" w:rsidRDefault="00F3695F" w:rsidP="00BA4A57">
            <w:pPr>
              <w:rPr>
                <w:rFonts w:eastAsia="SimSun" w:cs="Times New Roman Bold"/>
                <w:bCs/>
                <w:color w:val="000000"/>
                <w:lang w:val="es-ES_tradnl" w:eastAsia="zh-CN"/>
              </w:rPr>
            </w:pPr>
            <w:r>
              <w:rPr>
                <w:rFonts w:eastAsia="SimSun" w:cs="Times New Roman Bold"/>
                <w:bCs/>
                <w:color w:val="000000"/>
                <w:lang w:val="es-ES_tradnl" w:eastAsia="zh-CN"/>
              </w:rPr>
              <w:t>Polonia</w:t>
            </w:r>
          </w:p>
        </w:tc>
        <w:tc>
          <w:tcPr>
            <w:tcW w:w="3529" w:type="dxa"/>
          </w:tcPr>
          <w:p w:rsidR="00F3695F" w:rsidRDefault="00F3695F" w:rsidP="00BA4A57">
            <w:pPr>
              <w:jc w:val="center"/>
              <w:rPr>
                <w:bCs/>
                <w:lang w:val="es-ES_tradnl"/>
              </w:rPr>
            </w:pPr>
            <w:r>
              <w:rPr>
                <w:bCs/>
                <w:lang w:val="es-ES_tradnl"/>
              </w:rPr>
              <w:t>2007</w:t>
            </w:r>
          </w:p>
        </w:tc>
        <w:tc>
          <w:tcPr>
            <w:tcW w:w="2756" w:type="dxa"/>
          </w:tcPr>
          <w:p w:rsidR="00F3695F" w:rsidRDefault="00F3695F" w:rsidP="00BA4A57">
            <w:pPr>
              <w:pStyle w:val="Header"/>
              <w:rPr>
                <w:rFonts w:eastAsia="SimSun" w:cs="Times New Roman Bold"/>
                <w:bCs/>
                <w:color w:val="000000"/>
                <w:lang w:val="es-ES_tradnl" w:eastAsia="zh-CN"/>
              </w:rPr>
            </w:pPr>
            <w:r>
              <w:rPr>
                <w:rFonts w:eastAsia="SimSun" w:cs="Times New Roman Bold"/>
                <w:bCs/>
                <w:color w:val="000000"/>
                <w:lang w:val="es-ES_tradnl" w:eastAsia="zh-CN"/>
              </w:rPr>
              <w:t>CRC/C/OPSC/POL/1</w:t>
            </w:r>
          </w:p>
        </w:tc>
      </w:tr>
      <w:tr w:rsidR="00F3695F" w:rsidTr="00BA4A57">
        <w:trPr>
          <w:trHeight w:val="273"/>
        </w:trPr>
        <w:tc>
          <w:tcPr>
            <w:tcW w:w="3071" w:type="dxa"/>
          </w:tcPr>
          <w:p w:rsidR="00F3695F" w:rsidRDefault="00F3695F" w:rsidP="00BA4A57">
            <w:pPr>
              <w:rPr>
                <w:rFonts w:eastAsia="SimSun" w:cs="Times New Roman Bold"/>
                <w:bCs/>
                <w:color w:val="000000"/>
                <w:lang w:val="es-ES_tradnl" w:eastAsia="zh-CN"/>
              </w:rPr>
            </w:pPr>
            <w:r>
              <w:rPr>
                <w:rFonts w:eastAsia="SimSun" w:cs="Times New Roman Bold"/>
                <w:bCs/>
                <w:color w:val="000000"/>
                <w:lang w:val="es-ES_tradnl" w:eastAsia="zh-CN"/>
              </w:rPr>
              <w:t>Yemen</w:t>
            </w:r>
          </w:p>
        </w:tc>
        <w:tc>
          <w:tcPr>
            <w:tcW w:w="3529" w:type="dxa"/>
          </w:tcPr>
          <w:p w:rsidR="00F3695F" w:rsidRDefault="00F3695F" w:rsidP="00BA4A57">
            <w:pPr>
              <w:jc w:val="center"/>
              <w:rPr>
                <w:bCs/>
                <w:lang w:val="es-ES_tradnl"/>
              </w:rPr>
            </w:pPr>
            <w:r>
              <w:rPr>
                <w:bCs/>
                <w:lang w:val="es-ES_tradnl"/>
              </w:rPr>
              <w:t>2007</w:t>
            </w:r>
          </w:p>
        </w:tc>
        <w:tc>
          <w:tcPr>
            <w:tcW w:w="2756" w:type="dxa"/>
          </w:tcPr>
          <w:p w:rsidR="00F3695F" w:rsidRDefault="00F3695F" w:rsidP="00BA4A57">
            <w:pPr>
              <w:pStyle w:val="Header"/>
              <w:rPr>
                <w:rFonts w:eastAsia="SimSun" w:cs="Times New Roman Bold"/>
                <w:bCs/>
                <w:color w:val="000000"/>
                <w:lang w:val="es-ES_tradnl" w:eastAsia="zh-CN"/>
              </w:rPr>
            </w:pPr>
            <w:r w:rsidRPr="0007415C">
              <w:rPr>
                <w:lang w:val="en-GB"/>
              </w:rPr>
              <w:t>CRC/C/OPAC/</w:t>
            </w:r>
            <w:r>
              <w:rPr>
                <w:lang w:val="en-GB"/>
              </w:rPr>
              <w:t>YEM</w:t>
            </w:r>
            <w:r w:rsidRPr="0007415C">
              <w:rPr>
                <w:lang w:val="en-GB"/>
              </w:rPr>
              <w:t>/1</w:t>
            </w:r>
          </w:p>
        </w:tc>
      </w:tr>
    </w:tbl>
    <w:p w:rsidR="00F3695F" w:rsidRDefault="00F3695F" w:rsidP="00F3695F">
      <w:pPr>
        <w:pStyle w:val="Heading2"/>
        <w:keepNext w:val="0"/>
        <w:spacing w:before="240"/>
        <w:rPr>
          <w:lang w:val="es-ES_tradnl"/>
        </w:rPr>
      </w:pPr>
      <w:r>
        <w:rPr>
          <w:lang w:val="es-ES_tradnl"/>
        </w:rPr>
        <w:t>Informes atrasados</w:t>
      </w:r>
    </w:p>
    <w:p w:rsidR="00F3695F" w:rsidRDefault="00F3695F" w:rsidP="00F3695F">
      <w:pPr>
        <w:spacing w:after="240"/>
        <w:rPr>
          <w:lang w:val="es-ES_tradnl"/>
        </w:rPr>
      </w:pPr>
      <w:r>
        <w:rPr>
          <w:lang w:val="es-ES_tradnl"/>
        </w:rPr>
        <w:t>9.</w:t>
      </w:r>
      <w:r>
        <w:rPr>
          <w:lang w:val="es-ES_tradnl"/>
        </w:rP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en relación con los Protocolos Facultativos figura en el documento sobre la situación de la presentación de los informes (CRC/C/48/2),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F3695F" w:rsidRDefault="00F3695F" w:rsidP="00F3695F">
      <w:pPr>
        <w:widowControl w:val="0"/>
        <w:spacing w:after="240"/>
        <w:rPr>
          <w:b/>
          <w:bCs/>
          <w:lang w:val="es-ES_tradnl"/>
        </w:rPr>
      </w:pPr>
      <w:r>
        <w:rPr>
          <w:b/>
          <w:bCs/>
          <w:lang w:val="es-ES_tradnl"/>
        </w:rPr>
        <w:t>Tema 4 - Examen de los informes presentados por los Estados Partes</w:t>
      </w:r>
    </w:p>
    <w:p w:rsidR="00F3695F" w:rsidRDefault="00F3695F" w:rsidP="00F3695F">
      <w:pPr>
        <w:widowControl w:val="0"/>
        <w:spacing w:after="240"/>
        <w:rPr>
          <w:lang w:val="es-ES_tradnl"/>
        </w:rPr>
      </w:pPr>
      <w:r>
        <w:rPr>
          <w:lang w:val="es-ES_tradnl"/>
        </w:rPr>
        <w:t>10.</w:t>
      </w:r>
      <w:r>
        <w:rPr>
          <w:lang w:val="es-ES_tradnl"/>
        </w:rPr>
        <w:tab/>
        <w:t>A continuación figura un calendario provisional para el examen de los informes en el 48º período de sesiones preparado por el Secretario General en consulta con el Presidente y sujeto a la aprobación del Comité.</w:t>
      </w:r>
    </w:p>
    <w:p w:rsidR="00F3695F" w:rsidRDefault="00F3695F" w:rsidP="00F3695F">
      <w:pPr>
        <w:keepNext/>
        <w:keepLines/>
        <w:spacing w:after="200"/>
        <w:jc w:val="center"/>
        <w:rPr>
          <w:b/>
          <w:bCs/>
        </w:rPr>
      </w:pPr>
      <w:r>
        <w:rPr>
          <w:b/>
          <w:bCs/>
          <w:lang w:val="es-ES_tradnl"/>
        </w:rPr>
        <w:t>Calendario provisional para el examen de los informes presentados</w:t>
      </w:r>
      <w:r>
        <w:rPr>
          <w:b/>
          <w:bCs/>
          <w:lang w:val="es-ES_tradnl"/>
        </w:rPr>
        <w:br/>
        <w:t>por los Estados Partes</w:t>
      </w:r>
    </w:p>
    <w:tbl>
      <w:tblPr>
        <w:tblW w:w="5000" w:type="pct"/>
        <w:jc w:val="center"/>
        <w:tblCellMar>
          <w:left w:w="57" w:type="dxa"/>
          <w:right w:w="57" w:type="dxa"/>
        </w:tblCellMar>
        <w:tblLook w:val="0000" w:firstRow="0" w:lastRow="0" w:firstColumn="0" w:lastColumn="0" w:noHBand="0" w:noVBand="0"/>
      </w:tblPr>
      <w:tblGrid>
        <w:gridCol w:w="3081"/>
        <w:gridCol w:w="1420"/>
        <w:gridCol w:w="1303"/>
        <w:gridCol w:w="3665"/>
      </w:tblGrid>
      <w:tr w:rsidR="00F3695F" w:rsidTr="000F5D4E">
        <w:tblPrEx>
          <w:tblCellMar>
            <w:top w:w="0" w:type="dxa"/>
            <w:bottom w:w="0" w:type="dxa"/>
          </w:tblCellMar>
        </w:tblPrEx>
        <w:trPr>
          <w:tblHeader/>
          <w:jc w:val="center"/>
        </w:trPr>
        <w:tc>
          <w:tcPr>
            <w:tcW w:w="1627" w:type="pct"/>
            <w:vAlign w:val="bottom"/>
          </w:tcPr>
          <w:p w:rsidR="00F3695F" w:rsidRDefault="00F3695F" w:rsidP="00BA4A57">
            <w:pPr>
              <w:keepNext/>
              <w:keepLines/>
              <w:spacing w:after="200"/>
              <w:jc w:val="center"/>
              <w:rPr>
                <w:b/>
                <w:bCs/>
                <w:lang w:val="es-ES_tradnl"/>
              </w:rPr>
            </w:pPr>
            <w:r>
              <w:rPr>
                <w:b/>
                <w:bCs/>
                <w:lang w:val="es-ES_tradnl"/>
              </w:rPr>
              <w:t>Fecha</w:t>
            </w:r>
          </w:p>
        </w:tc>
        <w:tc>
          <w:tcPr>
            <w:tcW w:w="750" w:type="pct"/>
            <w:vAlign w:val="bottom"/>
          </w:tcPr>
          <w:p w:rsidR="00F3695F" w:rsidRDefault="00F3695F" w:rsidP="00BA4A57">
            <w:pPr>
              <w:keepNext/>
              <w:keepLines/>
              <w:spacing w:after="200"/>
              <w:jc w:val="center"/>
              <w:rPr>
                <w:b/>
                <w:bCs/>
                <w:lang w:val="es-ES_tradnl"/>
              </w:rPr>
            </w:pPr>
            <w:r>
              <w:rPr>
                <w:b/>
                <w:bCs/>
                <w:lang w:val="es-ES_tradnl"/>
              </w:rPr>
              <w:t>Hora</w:t>
            </w:r>
          </w:p>
        </w:tc>
        <w:tc>
          <w:tcPr>
            <w:tcW w:w="688" w:type="pct"/>
            <w:vAlign w:val="bottom"/>
          </w:tcPr>
          <w:p w:rsidR="00F3695F" w:rsidRDefault="00F3695F" w:rsidP="00BA4A57">
            <w:pPr>
              <w:keepNext/>
              <w:keepLines/>
              <w:spacing w:after="200"/>
              <w:jc w:val="center"/>
              <w:rPr>
                <w:b/>
                <w:bCs/>
                <w:lang w:val="es-ES_tradnl"/>
              </w:rPr>
            </w:pPr>
            <w:r>
              <w:rPr>
                <w:b/>
                <w:bCs/>
                <w:lang w:val="es-ES_tradnl"/>
              </w:rPr>
              <w:t>Tema del programa</w:t>
            </w:r>
          </w:p>
        </w:tc>
        <w:tc>
          <w:tcPr>
            <w:tcW w:w="1936" w:type="pct"/>
            <w:vAlign w:val="bottom"/>
          </w:tcPr>
          <w:p w:rsidR="00F3695F" w:rsidRDefault="00F3695F" w:rsidP="00BA4A57">
            <w:pPr>
              <w:keepNext/>
              <w:keepLines/>
              <w:spacing w:after="200"/>
              <w:jc w:val="center"/>
              <w:rPr>
                <w:b/>
                <w:bCs/>
              </w:rPr>
            </w:pPr>
            <w:r>
              <w:rPr>
                <w:b/>
                <w:bCs/>
              </w:rPr>
              <w:t>Informe</w:t>
            </w:r>
          </w:p>
        </w:tc>
      </w:tr>
      <w:tr w:rsidR="00F3695F" w:rsidTr="000F5D4E">
        <w:tblPrEx>
          <w:tblCellMar>
            <w:top w:w="0" w:type="dxa"/>
            <w:bottom w:w="0" w:type="dxa"/>
          </w:tblCellMar>
        </w:tblPrEx>
        <w:trPr>
          <w:cantSplit/>
          <w:trHeight w:val="20"/>
          <w:jc w:val="center"/>
        </w:trPr>
        <w:tc>
          <w:tcPr>
            <w:tcW w:w="1627" w:type="pct"/>
            <w:vMerge w:val="restart"/>
          </w:tcPr>
          <w:p w:rsidR="00F3695F" w:rsidRDefault="00F3695F" w:rsidP="00BA4A57">
            <w:pPr>
              <w:keepNext/>
              <w:keepLines/>
              <w:rPr>
                <w:lang w:val="es-ES_tradnl"/>
              </w:rPr>
            </w:pPr>
            <w:r>
              <w:rPr>
                <w:lang w:val="es-ES_tradnl"/>
              </w:rPr>
              <w:t>Martes 20 de mayo de 2008</w:t>
            </w:r>
          </w:p>
        </w:tc>
        <w:tc>
          <w:tcPr>
            <w:tcW w:w="750" w:type="pct"/>
          </w:tcPr>
          <w:p w:rsidR="00F3695F" w:rsidRDefault="00F3695F" w:rsidP="00BA4A57">
            <w:pPr>
              <w:pStyle w:val="FootnoteText"/>
              <w:keepNext/>
              <w:keepLines/>
              <w:spacing w:after="0" w:line="240" w:lineRule="auto"/>
              <w:rPr>
                <w:lang w:val="es-ES_tradnl"/>
              </w:rPr>
            </w:pPr>
            <w:r>
              <w:rPr>
                <w:lang w:val="es-ES_tradnl"/>
              </w:rPr>
              <w:t>10.00 horas</w:t>
            </w:r>
          </w:p>
        </w:tc>
        <w:tc>
          <w:tcPr>
            <w:tcW w:w="688" w:type="pct"/>
          </w:tcPr>
          <w:p w:rsidR="00F3695F" w:rsidRDefault="00F3695F" w:rsidP="00BA4A57">
            <w:pPr>
              <w:keepNext/>
              <w:keepLines/>
              <w:jc w:val="center"/>
            </w:pPr>
            <w:r>
              <w:t>4</w:t>
            </w:r>
          </w:p>
        </w:tc>
        <w:tc>
          <w:tcPr>
            <w:tcW w:w="1936" w:type="pct"/>
          </w:tcPr>
          <w:p w:rsidR="00F3695F" w:rsidRDefault="00F3695F" w:rsidP="00BA4A57">
            <w:pPr>
              <w:keepNext/>
              <w:keepLines/>
              <w:rPr>
                <w:lang w:val="es-ES_tradnl"/>
              </w:rPr>
            </w:pPr>
            <w:r>
              <w:rPr>
                <w:lang w:val="es-ES_tradnl"/>
              </w:rPr>
              <w:t>Georgia, tercero</w:t>
            </w:r>
          </w:p>
        </w:tc>
      </w:tr>
      <w:tr w:rsidR="00F3695F" w:rsidTr="000F5D4E">
        <w:tblPrEx>
          <w:tblCellMar>
            <w:top w:w="0" w:type="dxa"/>
            <w:bottom w:w="0" w:type="dxa"/>
          </w:tblCellMar>
        </w:tblPrEx>
        <w:trPr>
          <w:cantSplit/>
          <w:trHeight w:val="533"/>
          <w:jc w:val="center"/>
        </w:trPr>
        <w:tc>
          <w:tcPr>
            <w:tcW w:w="1627" w:type="pct"/>
            <w:vMerge/>
          </w:tcPr>
          <w:p w:rsidR="00F3695F" w:rsidRDefault="00F3695F" w:rsidP="00BA4A57">
            <w:pPr>
              <w:keepNext/>
              <w:keepLines/>
              <w:rPr>
                <w:lang w:val="es-ES_tradnl"/>
              </w:rPr>
            </w:pPr>
          </w:p>
        </w:tc>
        <w:tc>
          <w:tcPr>
            <w:tcW w:w="750" w:type="pct"/>
          </w:tcPr>
          <w:p w:rsidR="00F3695F" w:rsidRDefault="00F3695F" w:rsidP="00BA4A57">
            <w:pPr>
              <w:pStyle w:val="FootnoteText"/>
              <w:keepNext/>
              <w:keepLines/>
              <w:spacing w:after="0" w:line="240" w:lineRule="auto"/>
              <w:rPr>
                <w:lang w:val="es-ES_tradnl"/>
              </w:rPr>
            </w:pPr>
            <w:r>
              <w:rPr>
                <w:lang w:val="es-ES_tradnl"/>
              </w:rPr>
              <w:t>15.00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spacing w:after="120"/>
            </w:pPr>
            <w:r w:rsidRPr="0066133C">
              <w:rPr>
                <w:lang w:val="es-ES_tradnl"/>
              </w:rPr>
              <w:t>Georgia</w:t>
            </w:r>
            <w:r>
              <w:t xml:space="preserve"> (</w:t>
            </w:r>
            <w:r w:rsidRPr="00535186">
              <w:rPr>
                <w:i/>
              </w:rPr>
              <w:t>cont.</w:t>
            </w:r>
            <w:r>
              <w:t>)</w:t>
            </w:r>
          </w:p>
        </w:tc>
      </w:tr>
      <w:tr w:rsidR="00F3695F" w:rsidTr="000F5D4E">
        <w:tblPrEx>
          <w:tblCellMar>
            <w:top w:w="0" w:type="dxa"/>
            <w:bottom w:w="0" w:type="dxa"/>
          </w:tblCellMar>
        </w:tblPrEx>
        <w:trPr>
          <w:cantSplit/>
          <w:jc w:val="center"/>
        </w:trPr>
        <w:tc>
          <w:tcPr>
            <w:tcW w:w="1627" w:type="pct"/>
            <w:vMerge w:val="restart"/>
          </w:tcPr>
          <w:p w:rsidR="00F3695F" w:rsidRDefault="00F3695F" w:rsidP="00BA4A57">
            <w:pPr>
              <w:keepNext/>
              <w:keepLines/>
              <w:spacing w:after="240"/>
              <w:rPr>
                <w:lang w:val="es-ES_tradnl"/>
              </w:rPr>
            </w:pPr>
            <w:r>
              <w:rPr>
                <w:lang w:val="es-ES_tradnl"/>
              </w:rPr>
              <w:t>Miércoles 21 de mayo de 2008</w:t>
            </w:r>
          </w:p>
        </w:tc>
        <w:tc>
          <w:tcPr>
            <w:tcW w:w="750" w:type="pct"/>
          </w:tcPr>
          <w:p w:rsidR="00F3695F" w:rsidRDefault="00F3695F" w:rsidP="00BA4A57">
            <w:pPr>
              <w:keepNext/>
              <w:keepLines/>
              <w:rPr>
                <w:lang w:val="es-ES_tradnl"/>
              </w:rPr>
            </w:pPr>
            <w:r>
              <w:rPr>
                <w:lang w:val="es-ES_tradnl"/>
              </w:rPr>
              <w:t>10.00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rPr>
                <w:lang w:val="es-ES_tradnl"/>
              </w:rPr>
            </w:pPr>
            <w:r>
              <w:rPr>
                <w:lang w:val="es-ES_tradnl"/>
              </w:rPr>
              <w:t>Bulgaria, segundo</w:t>
            </w:r>
          </w:p>
        </w:tc>
      </w:tr>
      <w:tr w:rsidR="00F3695F" w:rsidTr="000F5D4E">
        <w:tblPrEx>
          <w:tblCellMar>
            <w:top w:w="0" w:type="dxa"/>
            <w:bottom w:w="0" w:type="dxa"/>
          </w:tblCellMar>
        </w:tblPrEx>
        <w:trPr>
          <w:cantSplit/>
          <w:jc w:val="center"/>
        </w:trPr>
        <w:tc>
          <w:tcPr>
            <w:tcW w:w="1627" w:type="pct"/>
            <w:vMerge/>
          </w:tcPr>
          <w:p w:rsidR="00F3695F" w:rsidRDefault="00F3695F" w:rsidP="00BA4A57">
            <w:pPr>
              <w:pStyle w:val="FootnoteText"/>
              <w:keepNext/>
              <w:keepLines/>
              <w:spacing w:line="240" w:lineRule="auto"/>
              <w:rPr>
                <w:lang w:val="es-ES_tradnl"/>
              </w:rPr>
            </w:pPr>
          </w:p>
        </w:tc>
        <w:tc>
          <w:tcPr>
            <w:tcW w:w="750" w:type="pct"/>
          </w:tcPr>
          <w:p w:rsidR="00F3695F" w:rsidRDefault="00F3695F" w:rsidP="00BA4A57">
            <w:pPr>
              <w:pStyle w:val="FootnoteText"/>
              <w:keepNext/>
              <w:keepLines/>
              <w:spacing w:after="0" w:line="240" w:lineRule="auto"/>
              <w:rPr>
                <w:lang w:val="es-ES_tradnl"/>
              </w:rPr>
            </w:pPr>
            <w:r>
              <w:rPr>
                <w:lang w:val="es-ES_tradnl"/>
              </w:rPr>
              <w:t>15.00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spacing w:after="120"/>
              <w:rPr>
                <w:lang w:val="es-ES_tradnl"/>
              </w:rPr>
            </w:pPr>
            <w:r>
              <w:rPr>
                <w:lang w:val="es-ES_tradnl"/>
              </w:rPr>
              <w:t>Bulgaria (</w:t>
            </w:r>
            <w:r>
              <w:rPr>
                <w:i/>
                <w:iCs/>
                <w:lang w:val="es-ES_tradnl"/>
              </w:rPr>
              <w:t>cont.</w:t>
            </w:r>
            <w:r>
              <w:rPr>
                <w:lang w:val="es-ES_tradnl"/>
              </w:rPr>
              <w:t>)</w:t>
            </w:r>
          </w:p>
        </w:tc>
      </w:tr>
      <w:tr w:rsidR="00F3695F" w:rsidTr="000F5D4E">
        <w:tblPrEx>
          <w:tblCellMar>
            <w:top w:w="0" w:type="dxa"/>
            <w:bottom w:w="0" w:type="dxa"/>
          </w:tblCellMar>
        </w:tblPrEx>
        <w:trPr>
          <w:cantSplit/>
          <w:jc w:val="center"/>
        </w:trPr>
        <w:tc>
          <w:tcPr>
            <w:tcW w:w="1627" w:type="pct"/>
            <w:vMerge w:val="restart"/>
          </w:tcPr>
          <w:p w:rsidR="00F3695F" w:rsidRDefault="00F3695F" w:rsidP="00BA4A57">
            <w:pPr>
              <w:pStyle w:val="Header"/>
              <w:keepNext/>
              <w:keepLines/>
              <w:rPr>
                <w:lang w:val="es-ES_tradnl"/>
              </w:rPr>
            </w:pPr>
            <w:r>
              <w:rPr>
                <w:lang w:val="es-ES_tradnl"/>
              </w:rPr>
              <w:t>Jueves 22 de mayo de 2008</w:t>
            </w:r>
          </w:p>
        </w:tc>
        <w:tc>
          <w:tcPr>
            <w:tcW w:w="750" w:type="pct"/>
          </w:tcPr>
          <w:p w:rsidR="00F3695F" w:rsidRDefault="00F3695F" w:rsidP="00BA4A57">
            <w:pPr>
              <w:keepNext/>
              <w:keepLines/>
              <w:rPr>
                <w:lang w:val="es-ES_tradnl"/>
              </w:rPr>
            </w:pPr>
            <w:r>
              <w:rPr>
                <w:lang w:val="es-ES_tradnl"/>
              </w:rPr>
              <w:t>10.00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rPr>
                <w:lang w:val="es-ES_tradnl"/>
              </w:rPr>
            </w:pPr>
            <w:r>
              <w:rPr>
                <w:lang w:val="es-ES_tradnl"/>
              </w:rPr>
              <w:t xml:space="preserve">Estados Unidos de América OPAC y OPSC </w:t>
            </w:r>
          </w:p>
        </w:tc>
      </w:tr>
      <w:tr w:rsidR="00F3695F" w:rsidTr="000F5D4E">
        <w:tblPrEx>
          <w:tblCellMar>
            <w:top w:w="0" w:type="dxa"/>
            <w:bottom w:w="0" w:type="dxa"/>
          </w:tblCellMar>
        </w:tblPrEx>
        <w:trPr>
          <w:cantSplit/>
          <w:jc w:val="center"/>
        </w:trPr>
        <w:tc>
          <w:tcPr>
            <w:tcW w:w="1627" w:type="pct"/>
            <w:vMerge/>
          </w:tcPr>
          <w:p w:rsidR="00F3695F" w:rsidRDefault="00F3695F" w:rsidP="00BA4A57">
            <w:pPr>
              <w:pStyle w:val="FootnoteText"/>
              <w:keepNext/>
              <w:keepLines/>
              <w:spacing w:line="240" w:lineRule="auto"/>
              <w:rPr>
                <w:lang w:val="es-ES_tradnl"/>
              </w:rPr>
            </w:pPr>
          </w:p>
        </w:tc>
        <w:tc>
          <w:tcPr>
            <w:tcW w:w="750" w:type="pct"/>
          </w:tcPr>
          <w:p w:rsidR="00F3695F" w:rsidRDefault="00F3695F" w:rsidP="00BA4A57">
            <w:pPr>
              <w:keepNext/>
              <w:keepLines/>
              <w:spacing w:after="240"/>
              <w:rPr>
                <w:lang w:val="es-ES_tradnl"/>
              </w:rPr>
            </w:pPr>
            <w:r>
              <w:rPr>
                <w:lang w:val="es-ES_tradnl"/>
              </w:rPr>
              <w:t>15.00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spacing w:after="120"/>
              <w:rPr>
                <w:lang w:val="es-ES_tradnl"/>
              </w:rPr>
            </w:pPr>
            <w:r>
              <w:rPr>
                <w:lang w:val="es-ES_tradnl"/>
              </w:rPr>
              <w:t>Estados Unidos de América</w:t>
            </w:r>
            <w:r w:rsidR="002D647E">
              <w:rPr>
                <w:lang w:val="es-ES_tradnl"/>
              </w:rPr>
              <w:t xml:space="preserve"> </w:t>
            </w:r>
            <w:r w:rsidR="00DC3E44">
              <w:rPr>
                <w:lang w:val="es-ES_tradnl"/>
              </w:rPr>
              <w:t>(</w:t>
            </w:r>
            <w:r w:rsidRPr="00013B11">
              <w:rPr>
                <w:i/>
                <w:lang w:val="es-ES_tradnl"/>
              </w:rPr>
              <w:t>cont.</w:t>
            </w:r>
            <w:r>
              <w:rPr>
                <w:lang w:val="es-ES_tradnl"/>
              </w:rPr>
              <w:t>)</w:t>
            </w:r>
          </w:p>
        </w:tc>
      </w:tr>
      <w:tr w:rsidR="00F3695F" w:rsidTr="000F5D4E">
        <w:tblPrEx>
          <w:tblCellMar>
            <w:top w:w="0" w:type="dxa"/>
            <w:bottom w:w="0" w:type="dxa"/>
          </w:tblCellMar>
        </w:tblPrEx>
        <w:trPr>
          <w:cantSplit/>
          <w:jc w:val="center"/>
        </w:trPr>
        <w:tc>
          <w:tcPr>
            <w:tcW w:w="1627" w:type="pct"/>
            <w:vMerge w:val="restart"/>
          </w:tcPr>
          <w:p w:rsidR="00F3695F" w:rsidRDefault="00F3695F" w:rsidP="00BA4A57">
            <w:pPr>
              <w:pStyle w:val="Header"/>
              <w:keepNext/>
              <w:keepLines/>
              <w:rPr>
                <w:lang w:val="es-ES_tradnl"/>
              </w:rPr>
            </w:pPr>
            <w:r>
              <w:rPr>
                <w:lang w:val="es-ES_tradnl"/>
              </w:rPr>
              <w:t>Viernes 23 de mayo de 2008</w:t>
            </w:r>
          </w:p>
        </w:tc>
        <w:tc>
          <w:tcPr>
            <w:tcW w:w="750" w:type="pct"/>
          </w:tcPr>
          <w:p w:rsidR="00F3695F" w:rsidRDefault="00F3695F" w:rsidP="00BA4A57">
            <w:pPr>
              <w:pStyle w:val="Header"/>
              <w:keepNext/>
              <w:keepLines/>
            </w:pPr>
            <w:r>
              <w:t>10.00 horas</w:t>
            </w:r>
          </w:p>
        </w:tc>
        <w:tc>
          <w:tcPr>
            <w:tcW w:w="688" w:type="pct"/>
          </w:tcPr>
          <w:p w:rsidR="00F3695F" w:rsidRDefault="00F3695F" w:rsidP="00BA4A57">
            <w:pPr>
              <w:keepNext/>
              <w:keepLines/>
              <w:jc w:val="center"/>
            </w:pPr>
            <w:r>
              <w:t>4</w:t>
            </w:r>
          </w:p>
        </w:tc>
        <w:tc>
          <w:tcPr>
            <w:tcW w:w="1936" w:type="pct"/>
          </w:tcPr>
          <w:p w:rsidR="00F3695F" w:rsidRDefault="00F3695F" w:rsidP="00BA4A57">
            <w:pPr>
              <w:pStyle w:val="Header"/>
              <w:keepNext/>
              <w:keepLines/>
              <w:rPr>
                <w:lang w:val="es-ES_tradnl"/>
              </w:rPr>
            </w:pPr>
            <w:r>
              <w:rPr>
                <w:lang w:val="es-ES_tradnl"/>
              </w:rPr>
              <w:t>República de Corea, OPAC y</w:t>
            </w:r>
            <w:r w:rsidR="002D647E">
              <w:rPr>
                <w:lang w:val="es-ES_tradnl"/>
              </w:rPr>
              <w:t> </w:t>
            </w:r>
            <w:r>
              <w:rPr>
                <w:lang w:val="es-ES_tradnl"/>
              </w:rPr>
              <w:t>OPSC</w:t>
            </w:r>
          </w:p>
        </w:tc>
      </w:tr>
      <w:tr w:rsidR="00F3695F" w:rsidTr="000F5D4E">
        <w:tblPrEx>
          <w:tblCellMar>
            <w:top w:w="0" w:type="dxa"/>
            <w:bottom w:w="0" w:type="dxa"/>
          </w:tblCellMar>
        </w:tblPrEx>
        <w:trPr>
          <w:cantSplit/>
          <w:jc w:val="center"/>
        </w:trPr>
        <w:tc>
          <w:tcPr>
            <w:tcW w:w="1627" w:type="pct"/>
            <w:vMerge/>
          </w:tcPr>
          <w:p w:rsidR="00F3695F" w:rsidRDefault="00F3695F" w:rsidP="00BA4A57">
            <w:pPr>
              <w:keepNext/>
              <w:keepLines/>
              <w:rPr>
                <w:lang w:val="es-ES_tradnl"/>
              </w:rPr>
            </w:pPr>
          </w:p>
        </w:tc>
        <w:tc>
          <w:tcPr>
            <w:tcW w:w="750" w:type="pct"/>
          </w:tcPr>
          <w:p w:rsidR="00F3695F" w:rsidRDefault="00F3695F" w:rsidP="00BA4A57">
            <w:pPr>
              <w:keepNext/>
              <w:keepLines/>
            </w:pPr>
            <w:r>
              <w:t>15.00 horas</w:t>
            </w:r>
          </w:p>
        </w:tc>
        <w:tc>
          <w:tcPr>
            <w:tcW w:w="688" w:type="pct"/>
          </w:tcPr>
          <w:p w:rsidR="00F3695F" w:rsidRDefault="00F3695F" w:rsidP="00BA4A57">
            <w:pPr>
              <w:keepNext/>
              <w:keepLines/>
              <w:jc w:val="center"/>
            </w:pPr>
            <w:r>
              <w:t>7</w:t>
            </w:r>
          </w:p>
        </w:tc>
        <w:tc>
          <w:tcPr>
            <w:tcW w:w="1936" w:type="pct"/>
          </w:tcPr>
          <w:p w:rsidR="00F3695F" w:rsidRDefault="00F3695F" w:rsidP="00BA4A57">
            <w:pPr>
              <w:pStyle w:val="FootnoteText"/>
              <w:keepNext/>
              <w:keepLines/>
              <w:spacing w:after="120" w:line="240" w:lineRule="auto"/>
              <w:rPr>
                <w:lang w:val="es-ES_tradnl"/>
              </w:rPr>
            </w:pPr>
            <w:r>
              <w:rPr>
                <w:lang w:val="es-ES_tradnl"/>
              </w:rPr>
              <w:t>República de Corea (</w:t>
            </w:r>
            <w:r w:rsidRPr="00013B11">
              <w:rPr>
                <w:i/>
                <w:lang w:val="es-ES_tradnl"/>
              </w:rPr>
              <w:t>cont.</w:t>
            </w:r>
            <w:r>
              <w:rPr>
                <w:lang w:val="es-ES_tradnl"/>
              </w:rPr>
              <w:t xml:space="preserve">) </w:t>
            </w:r>
          </w:p>
        </w:tc>
      </w:tr>
      <w:tr w:rsidR="00F3695F" w:rsidTr="000F5D4E">
        <w:tblPrEx>
          <w:tblCellMar>
            <w:top w:w="0" w:type="dxa"/>
            <w:bottom w:w="0" w:type="dxa"/>
          </w:tblCellMar>
        </w:tblPrEx>
        <w:trPr>
          <w:cantSplit/>
          <w:jc w:val="center"/>
        </w:trPr>
        <w:tc>
          <w:tcPr>
            <w:tcW w:w="1627" w:type="pct"/>
            <w:vMerge w:val="restart"/>
          </w:tcPr>
          <w:p w:rsidR="00F3695F" w:rsidRDefault="00F3695F" w:rsidP="00BA4A57">
            <w:pPr>
              <w:keepNext/>
              <w:keepLines/>
              <w:rPr>
                <w:lang w:val="es-ES_tradnl"/>
              </w:rPr>
            </w:pPr>
            <w:r>
              <w:rPr>
                <w:lang w:val="es-ES_tradnl"/>
              </w:rPr>
              <w:t>Martes 27 de mayo de 2008</w:t>
            </w:r>
          </w:p>
        </w:tc>
        <w:tc>
          <w:tcPr>
            <w:tcW w:w="750" w:type="pct"/>
          </w:tcPr>
          <w:p w:rsidR="00F3695F" w:rsidRDefault="00F3695F" w:rsidP="00BA4A57">
            <w:pPr>
              <w:keepNext/>
              <w:keepLines/>
              <w:rPr>
                <w:lang w:val="es-ES_tradnl"/>
              </w:rPr>
            </w:pPr>
            <w:r>
              <w:rPr>
                <w:lang w:val="es-ES_tradnl"/>
              </w:rPr>
              <w:t>10.00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rPr>
                <w:lang w:val="es-ES_tradnl"/>
              </w:rPr>
            </w:pPr>
            <w:r>
              <w:rPr>
                <w:lang w:val="es-ES_tradnl"/>
              </w:rPr>
              <w:t>Serbia, inicial</w:t>
            </w:r>
          </w:p>
        </w:tc>
      </w:tr>
      <w:tr w:rsidR="00F3695F" w:rsidTr="000F5D4E">
        <w:tblPrEx>
          <w:tblCellMar>
            <w:top w:w="0" w:type="dxa"/>
            <w:bottom w:w="0" w:type="dxa"/>
          </w:tblCellMar>
        </w:tblPrEx>
        <w:trPr>
          <w:cantSplit/>
          <w:trHeight w:val="453"/>
          <w:jc w:val="center"/>
        </w:trPr>
        <w:tc>
          <w:tcPr>
            <w:tcW w:w="1627" w:type="pct"/>
            <w:vMerge/>
          </w:tcPr>
          <w:p w:rsidR="00F3695F" w:rsidRDefault="00F3695F" w:rsidP="00BA4A57">
            <w:pPr>
              <w:keepNext/>
              <w:keepLines/>
              <w:rPr>
                <w:lang w:val="es-ES_tradnl"/>
              </w:rPr>
            </w:pPr>
          </w:p>
        </w:tc>
        <w:tc>
          <w:tcPr>
            <w:tcW w:w="750" w:type="pct"/>
          </w:tcPr>
          <w:p w:rsidR="00F3695F" w:rsidRDefault="00F3695F" w:rsidP="00BA4A57">
            <w:pPr>
              <w:keepNext/>
              <w:keepLines/>
              <w:rPr>
                <w:lang w:val="es-ES_tradnl"/>
              </w:rPr>
            </w:pPr>
            <w:r>
              <w:rPr>
                <w:lang w:val="es-ES_tradnl"/>
              </w:rPr>
              <w:t>15.00 horas</w:t>
            </w:r>
          </w:p>
        </w:tc>
        <w:tc>
          <w:tcPr>
            <w:tcW w:w="688" w:type="pct"/>
          </w:tcPr>
          <w:p w:rsidR="00F3695F" w:rsidRDefault="00F3695F" w:rsidP="00BA4A57">
            <w:pPr>
              <w:keepNext/>
              <w:keepLines/>
              <w:jc w:val="center"/>
              <w:rPr>
                <w:lang w:val="es-ES_tradnl"/>
              </w:rPr>
            </w:pPr>
            <w:r>
              <w:rPr>
                <w:lang w:val="es-ES_tradnl"/>
              </w:rPr>
              <w:t>4</w:t>
            </w:r>
          </w:p>
        </w:tc>
        <w:tc>
          <w:tcPr>
            <w:tcW w:w="1936" w:type="pct"/>
          </w:tcPr>
          <w:p w:rsidR="00F3695F" w:rsidRDefault="00F3695F" w:rsidP="00BA4A57">
            <w:pPr>
              <w:keepNext/>
              <w:keepLines/>
              <w:rPr>
                <w:lang w:val="es-ES_tradnl"/>
              </w:rPr>
            </w:pPr>
            <w:r>
              <w:rPr>
                <w:lang w:val="es-ES_tradnl"/>
              </w:rPr>
              <w:t>Serbia (</w:t>
            </w:r>
            <w:r>
              <w:rPr>
                <w:i/>
                <w:iCs/>
                <w:lang w:val="es-ES_tradnl"/>
              </w:rPr>
              <w:t>cont.</w:t>
            </w:r>
            <w:r>
              <w:rPr>
                <w:lang w:val="es-ES_tradnl"/>
              </w:rPr>
              <w:t>)</w:t>
            </w:r>
          </w:p>
        </w:tc>
      </w:tr>
      <w:tr w:rsidR="00F3695F" w:rsidTr="000F5D4E">
        <w:tblPrEx>
          <w:tblCellMar>
            <w:top w:w="0" w:type="dxa"/>
            <w:bottom w:w="0" w:type="dxa"/>
          </w:tblCellMar>
        </w:tblPrEx>
        <w:trPr>
          <w:cantSplit/>
          <w:jc w:val="center"/>
        </w:trPr>
        <w:tc>
          <w:tcPr>
            <w:tcW w:w="1627" w:type="pct"/>
            <w:vMerge w:val="restart"/>
          </w:tcPr>
          <w:p w:rsidR="00F3695F" w:rsidRDefault="00F3695F" w:rsidP="00BA4A57">
            <w:pPr>
              <w:pStyle w:val="Header"/>
              <w:keepNext/>
              <w:keepLines/>
              <w:rPr>
                <w:lang w:val="es-ES_tradnl"/>
              </w:rPr>
            </w:pPr>
            <w:r>
              <w:rPr>
                <w:lang w:val="es-ES_tradnl"/>
              </w:rPr>
              <w:t>Jueves 29 de mayo de 2008</w:t>
            </w:r>
          </w:p>
        </w:tc>
        <w:tc>
          <w:tcPr>
            <w:tcW w:w="750" w:type="pct"/>
          </w:tcPr>
          <w:p w:rsidR="00F3695F" w:rsidRDefault="00F3695F" w:rsidP="00BA4A57">
            <w:pPr>
              <w:pStyle w:val="Header"/>
              <w:keepNext/>
              <w:keepLines/>
            </w:pPr>
            <w:r>
              <w:t>10.00 horas</w:t>
            </w:r>
          </w:p>
        </w:tc>
        <w:tc>
          <w:tcPr>
            <w:tcW w:w="688" w:type="pct"/>
          </w:tcPr>
          <w:p w:rsidR="00F3695F" w:rsidRDefault="00F3695F" w:rsidP="00BA4A57">
            <w:pPr>
              <w:keepNext/>
              <w:keepLines/>
              <w:jc w:val="center"/>
            </w:pPr>
            <w:r>
              <w:t>4</w:t>
            </w:r>
          </w:p>
        </w:tc>
        <w:tc>
          <w:tcPr>
            <w:tcW w:w="1936" w:type="pct"/>
          </w:tcPr>
          <w:p w:rsidR="00F3695F" w:rsidRDefault="00F3695F" w:rsidP="00BA4A57">
            <w:pPr>
              <w:keepNext/>
              <w:keepLines/>
              <w:rPr>
                <w:lang w:val="es-ES_tradnl"/>
              </w:rPr>
            </w:pPr>
            <w:r>
              <w:rPr>
                <w:lang w:val="es-ES_tradnl"/>
              </w:rPr>
              <w:t xml:space="preserve">Sierra Leona, segundo </w:t>
            </w:r>
          </w:p>
        </w:tc>
      </w:tr>
      <w:tr w:rsidR="00F3695F" w:rsidTr="000F5D4E">
        <w:tblPrEx>
          <w:tblCellMar>
            <w:top w:w="0" w:type="dxa"/>
            <w:bottom w:w="0" w:type="dxa"/>
          </w:tblCellMar>
        </w:tblPrEx>
        <w:trPr>
          <w:cantSplit/>
          <w:jc w:val="center"/>
        </w:trPr>
        <w:tc>
          <w:tcPr>
            <w:tcW w:w="1627" w:type="pct"/>
            <w:vMerge/>
          </w:tcPr>
          <w:p w:rsidR="00F3695F" w:rsidRDefault="00F3695F" w:rsidP="00BA4A57">
            <w:pPr>
              <w:pStyle w:val="FootnoteText"/>
              <w:keepNext/>
              <w:keepLines/>
              <w:spacing w:line="240" w:lineRule="auto"/>
              <w:rPr>
                <w:lang w:val="es-ES_tradnl"/>
              </w:rPr>
            </w:pPr>
          </w:p>
        </w:tc>
        <w:tc>
          <w:tcPr>
            <w:tcW w:w="750" w:type="pct"/>
          </w:tcPr>
          <w:p w:rsidR="00F3695F" w:rsidRDefault="00F3695F" w:rsidP="00BA4A57">
            <w:pPr>
              <w:pStyle w:val="FootnoteText"/>
              <w:keepNext/>
              <w:keepLines/>
              <w:spacing w:line="240" w:lineRule="auto"/>
            </w:pPr>
            <w:r>
              <w:t>15.00 horas</w:t>
            </w:r>
          </w:p>
        </w:tc>
        <w:tc>
          <w:tcPr>
            <w:tcW w:w="688" w:type="pct"/>
          </w:tcPr>
          <w:p w:rsidR="00F3695F" w:rsidRDefault="00F3695F" w:rsidP="00BA4A57">
            <w:pPr>
              <w:keepNext/>
              <w:keepLines/>
              <w:jc w:val="center"/>
            </w:pPr>
            <w:r>
              <w:t>4</w:t>
            </w:r>
          </w:p>
        </w:tc>
        <w:tc>
          <w:tcPr>
            <w:tcW w:w="1936" w:type="pct"/>
          </w:tcPr>
          <w:p w:rsidR="00F3695F" w:rsidRDefault="00F3695F" w:rsidP="00BA4A57">
            <w:pPr>
              <w:keepNext/>
              <w:keepLines/>
              <w:spacing w:after="120"/>
              <w:rPr>
                <w:lang w:val="es-ES_tradnl"/>
              </w:rPr>
            </w:pPr>
            <w:r>
              <w:rPr>
                <w:lang w:val="es-ES_tradnl"/>
              </w:rPr>
              <w:t>Sierra Leona (</w:t>
            </w:r>
            <w:r w:rsidRPr="00872834">
              <w:rPr>
                <w:i/>
                <w:lang w:val="es-ES_tradnl"/>
              </w:rPr>
              <w:t>cont.</w:t>
            </w:r>
            <w:r w:rsidRPr="00DC3E44">
              <w:rPr>
                <w:lang w:val="es-ES_tradnl"/>
              </w:rPr>
              <w:t>)</w:t>
            </w:r>
          </w:p>
        </w:tc>
      </w:tr>
      <w:tr w:rsidR="00F3695F" w:rsidTr="000F5D4E">
        <w:tblPrEx>
          <w:tblCellMar>
            <w:top w:w="0" w:type="dxa"/>
            <w:bottom w:w="0" w:type="dxa"/>
          </w:tblCellMar>
        </w:tblPrEx>
        <w:trPr>
          <w:cantSplit/>
          <w:jc w:val="center"/>
        </w:trPr>
        <w:tc>
          <w:tcPr>
            <w:tcW w:w="1627" w:type="pct"/>
          </w:tcPr>
          <w:p w:rsidR="00F3695F" w:rsidRDefault="00F3695F" w:rsidP="00BA4A57">
            <w:pPr>
              <w:pStyle w:val="Header"/>
              <w:keepNext/>
              <w:keepLines/>
              <w:rPr>
                <w:lang w:val="es-ES_tradnl"/>
              </w:rPr>
            </w:pPr>
            <w:r>
              <w:rPr>
                <w:lang w:val="es-ES_tradnl"/>
              </w:rPr>
              <w:t>Viernes 30 de mayo de 2008</w:t>
            </w:r>
          </w:p>
        </w:tc>
        <w:tc>
          <w:tcPr>
            <w:tcW w:w="750" w:type="pct"/>
          </w:tcPr>
          <w:p w:rsidR="00F3695F" w:rsidRDefault="00F3695F" w:rsidP="00BA4A57">
            <w:pPr>
              <w:keepNext/>
              <w:keepLines/>
              <w:rPr>
                <w:lang w:val="es-ES_tradnl"/>
              </w:rPr>
            </w:pPr>
            <w:r>
              <w:rPr>
                <w:lang w:val="es-ES_tradnl"/>
              </w:rPr>
              <w:t>15.00 horas</w:t>
            </w:r>
          </w:p>
        </w:tc>
        <w:tc>
          <w:tcPr>
            <w:tcW w:w="688" w:type="pct"/>
          </w:tcPr>
          <w:p w:rsidR="00F3695F" w:rsidRDefault="00F3695F" w:rsidP="00BA4A57">
            <w:pPr>
              <w:pStyle w:val="Header"/>
              <w:keepNext/>
              <w:keepLines/>
              <w:jc w:val="center"/>
              <w:rPr>
                <w:lang w:val="es-ES_tradnl"/>
              </w:rPr>
            </w:pPr>
            <w:r>
              <w:rPr>
                <w:lang w:val="es-ES_tradnl"/>
              </w:rPr>
              <w:t>4</w:t>
            </w:r>
          </w:p>
        </w:tc>
        <w:tc>
          <w:tcPr>
            <w:tcW w:w="1936" w:type="pct"/>
          </w:tcPr>
          <w:p w:rsidR="00F3695F" w:rsidRDefault="00F3695F" w:rsidP="00BA4A57">
            <w:pPr>
              <w:keepNext/>
              <w:keepLines/>
              <w:rPr>
                <w:lang w:val="es-ES_tradnl"/>
              </w:rPr>
            </w:pPr>
            <w:r>
              <w:rPr>
                <w:lang w:val="es-ES_tradnl"/>
              </w:rPr>
              <w:t xml:space="preserve">Filipinas, OPAC </w:t>
            </w:r>
          </w:p>
        </w:tc>
      </w:tr>
      <w:tr w:rsidR="00F3695F" w:rsidTr="000F5D4E">
        <w:tblPrEx>
          <w:tblCellMar>
            <w:top w:w="0" w:type="dxa"/>
            <w:bottom w:w="0" w:type="dxa"/>
          </w:tblCellMar>
        </w:tblPrEx>
        <w:trPr>
          <w:jc w:val="center"/>
        </w:trPr>
        <w:tc>
          <w:tcPr>
            <w:tcW w:w="1627" w:type="pct"/>
          </w:tcPr>
          <w:p w:rsidR="00F3695F" w:rsidRDefault="00F3695F" w:rsidP="00BA4A57">
            <w:pPr>
              <w:pStyle w:val="FootnoteText"/>
              <w:keepNext/>
              <w:keepLines/>
              <w:spacing w:after="0" w:line="240" w:lineRule="auto"/>
              <w:rPr>
                <w:lang w:val="es-ES_tradnl"/>
              </w:rPr>
            </w:pPr>
            <w:r>
              <w:rPr>
                <w:lang w:val="es-ES_tradnl"/>
              </w:rPr>
              <w:t>Lunes 2 de junio de 2008</w:t>
            </w:r>
          </w:p>
        </w:tc>
        <w:tc>
          <w:tcPr>
            <w:tcW w:w="750" w:type="pct"/>
          </w:tcPr>
          <w:p w:rsidR="00F3695F" w:rsidRDefault="00F3695F" w:rsidP="00BA4A57">
            <w:pPr>
              <w:keepNext/>
              <w:keepLines/>
            </w:pPr>
            <w:r>
              <w:t>10.00 horas</w:t>
            </w:r>
          </w:p>
        </w:tc>
        <w:tc>
          <w:tcPr>
            <w:tcW w:w="688" w:type="pct"/>
          </w:tcPr>
          <w:p w:rsidR="00F3695F" w:rsidRDefault="00F3695F" w:rsidP="00BA4A57">
            <w:pPr>
              <w:keepNext/>
              <w:keepLines/>
              <w:jc w:val="center"/>
            </w:pPr>
            <w:r>
              <w:t>4</w:t>
            </w:r>
          </w:p>
        </w:tc>
        <w:tc>
          <w:tcPr>
            <w:tcW w:w="1936" w:type="pct"/>
          </w:tcPr>
          <w:p w:rsidR="00F3695F" w:rsidRDefault="00F3695F" w:rsidP="00BA4A57">
            <w:pPr>
              <w:keepNext/>
              <w:keepLines/>
              <w:rPr>
                <w:lang w:val="es-ES_tradnl"/>
              </w:rPr>
            </w:pPr>
            <w:r>
              <w:rPr>
                <w:lang w:val="es-ES_tradnl"/>
              </w:rPr>
              <w:t xml:space="preserve">Eritrea, tercero </w:t>
            </w:r>
          </w:p>
        </w:tc>
      </w:tr>
      <w:tr w:rsidR="00F3695F" w:rsidTr="000F5D4E">
        <w:tblPrEx>
          <w:tblCellMar>
            <w:top w:w="0" w:type="dxa"/>
            <w:bottom w:w="0" w:type="dxa"/>
          </w:tblCellMar>
        </w:tblPrEx>
        <w:trPr>
          <w:jc w:val="center"/>
        </w:trPr>
        <w:tc>
          <w:tcPr>
            <w:tcW w:w="1627" w:type="pct"/>
          </w:tcPr>
          <w:p w:rsidR="00F3695F" w:rsidRDefault="00F3695F" w:rsidP="00BA4A57">
            <w:pPr>
              <w:pStyle w:val="FootnoteText"/>
              <w:keepNext/>
              <w:keepLines/>
              <w:spacing w:after="0" w:line="240" w:lineRule="auto"/>
              <w:rPr>
                <w:lang w:val="es-ES_tradnl"/>
              </w:rPr>
            </w:pPr>
          </w:p>
        </w:tc>
        <w:tc>
          <w:tcPr>
            <w:tcW w:w="750" w:type="pct"/>
          </w:tcPr>
          <w:p w:rsidR="00F3695F" w:rsidRDefault="00F3695F" w:rsidP="00BA4A57">
            <w:pPr>
              <w:keepNext/>
              <w:keepLines/>
              <w:spacing w:after="240"/>
            </w:pPr>
            <w:r>
              <w:t>15.00 horas</w:t>
            </w:r>
          </w:p>
        </w:tc>
        <w:tc>
          <w:tcPr>
            <w:tcW w:w="688" w:type="pct"/>
          </w:tcPr>
          <w:p w:rsidR="00F3695F" w:rsidRDefault="00F3695F" w:rsidP="00BA4A57">
            <w:pPr>
              <w:keepNext/>
              <w:keepLines/>
              <w:jc w:val="center"/>
            </w:pPr>
            <w:r>
              <w:t>4</w:t>
            </w:r>
          </w:p>
        </w:tc>
        <w:tc>
          <w:tcPr>
            <w:tcW w:w="1936" w:type="pct"/>
          </w:tcPr>
          <w:p w:rsidR="00F3695F" w:rsidRDefault="00F3695F" w:rsidP="00BA4A57">
            <w:pPr>
              <w:keepNext/>
              <w:keepLines/>
              <w:rPr>
                <w:lang w:val="es-ES_tradnl"/>
              </w:rPr>
            </w:pPr>
            <w:r>
              <w:rPr>
                <w:lang w:val="es-ES_tradnl"/>
              </w:rPr>
              <w:t>Eritrea (</w:t>
            </w:r>
            <w:r>
              <w:rPr>
                <w:i/>
                <w:iCs/>
                <w:lang w:val="es-ES_tradnl"/>
              </w:rPr>
              <w:t>cont.</w:t>
            </w:r>
            <w:r>
              <w:rPr>
                <w:lang w:val="es-ES_tradnl"/>
              </w:rPr>
              <w:t>)</w:t>
            </w:r>
          </w:p>
        </w:tc>
      </w:tr>
    </w:tbl>
    <w:p w:rsidR="00F3695F" w:rsidRDefault="00F3695F" w:rsidP="00F3695F">
      <w:pPr>
        <w:spacing w:before="360" w:after="240"/>
        <w:rPr>
          <w:lang w:val="es-ES_tradnl"/>
        </w:rPr>
      </w:pPr>
      <w:r>
        <w:rPr>
          <w:lang w:val="es-ES_tradnl"/>
        </w:rPr>
        <w:t>11.</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su decisión 8, relacionada con el examen de los informes correspondientes a los dos Protocolos Facultativos, el Comité podrá también ofrecer a los Estados la opción de un examen técnico respecto de los informes que se presenten en virtud del Protocolo Facultativo relativo a la participación de niños en los conflictos armados.</w:t>
      </w:r>
    </w:p>
    <w:p w:rsidR="00F3695F" w:rsidRDefault="00F3695F" w:rsidP="00F3695F">
      <w:pPr>
        <w:spacing w:after="240"/>
        <w:rPr>
          <w:lang w:val="es-ES_tradnl"/>
        </w:rPr>
      </w:pPr>
      <w:r>
        <w:rPr>
          <w:lang w:val="es-ES_tradnl"/>
        </w:rPr>
        <w:t>12.</w:t>
      </w:r>
      <w:r>
        <w:rPr>
          <w:lang w:val="es-ES_tradnl"/>
        </w:rPr>
        <w:tab/>
        <w:t>De conformidad con el artículo 68 del reglamento provisional del Comité, el Secretario General ha notificado a los Estados Partes interesados la fecha de apertura, la duración y el lugar de celebración del 48º período de sesiones del Comité, durante el cual se examinarán sus respectivos informes, y les ha pedido que envíen representantes para que asistan a las sesiones correspondientes.</w:t>
      </w:r>
    </w:p>
    <w:p w:rsidR="00F3695F" w:rsidRDefault="00F3695F" w:rsidP="00F3695F">
      <w:pPr>
        <w:keepNext/>
        <w:spacing w:after="240"/>
        <w:ind w:left="981" w:hanging="981"/>
        <w:rPr>
          <w:b/>
          <w:bCs/>
          <w:lang w:val="es-ES_tradnl"/>
        </w:rPr>
      </w:pPr>
      <w:r>
        <w:rPr>
          <w:b/>
          <w:bCs/>
          <w:lang w:val="es-ES_tradnl"/>
        </w:rPr>
        <w:t>Tema 5 - Cooperación con otros órganos, organismos especializados y entidades competentes de las Naciones Unidas</w:t>
      </w:r>
    </w:p>
    <w:p w:rsidR="00F3695F" w:rsidRDefault="00F3695F" w:rsidP="00F3695F">
      <w:pPr>
        <w:keepNext/>
        <w:spacing w:after="240"/>
        <w:rPr>
          <w:lang w:val="es-ES_tradnl"/>
        </w:rPr>
      </w:pPr>
      <w:r>
        <w:rPr>
          <w:lang w:val="es-ES_tradnl"/>
        </w:rPr>
        <w:t>13.</w:t>
      </w:r>
      <w:r>
        <w:rPr>
          <w:lang w:val="es-ES_tradnl"/>
        </w:rPr>
        <w:tab/>
        <w:t>En relación con este tema, el Comité proseguirá su debate sobre las formas y las esferas en que se podría reforzar la cooperación con diversos órganos competentes para mejorar la promoción y protección de los derechos del niño.</w:t>
      </w:r>
    </w:p>
    <w:p w:rsidR="00F3695F" w:rsidRDefault="00F3695F" w:rsidP="006D1EED">
      <w:pPr>
        <w:keepNext/>
        <w:keepLines/>
        <w:spacing w:after="240"/>
        <w:rPr>
          <w:b/>
          <w:bCs/>
          <w:lang w:val="es-ES_tradnl"/>
        </w:rPr>
      </w:pPr>
      <w:r>
        <w:rPr>
          <w:b/>
          <w:bCs/>
          <w:lang w:val="es-ES_tradnl"/>
        </w:rPr>
        <w:t>Tema 6 - Métodos de trabajo del Comité</w:t>
      </w:r>
    </w:p>
    <w:p w:rsidR="00F3695F" w:rsidRDefault="00F3695F" w:rsidP="00F3695F">
      <w:pPr>
        <w:spacing w:after="240"/>
        <w:rPr>
          <w:lang w:val="es-ES_tradnl"/>
        </w:rPr>
      </w:pPr>
      <w:r>
        <w:rPr>
          <w:lang w:val="es-ES_tradnl"/>
        </w:rPr>
        <w:t>14.</w:t>
      </w:r>
      <w:r>
        <w:rPr>
          <w:lang w:val="es-ES_tradnl"/>
        </w:rP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buscará formas de ocuparse de los informes que están pendientes de examen.</w:t>
      </w:r>
    </w:p>
    <w:p w:rsidR="00F3695F" w:rsidRDefault="00F3695F" w:rsidP="00F3695F">
      <w:pPr>
        <w:spacing w:after="240"/>
        <w:jc w:val="both"/>
        <w:rPr>
          <w:b/>
          <w:bCs/>
          <w:lang w:val="es-ES_tradnl"/>
        </w:rPr>
      </w:pPr>
      <w:r>
        <w:rPr>
          <w:b/>
          <w:bCs/>
          <w:lang w:val="es-ES_tradnl"/>
        </w:rPr>
        <w:t>Tema 7 - Día de debate general</w:t>
      </w:r>
    </w:p>
    <w:p w:rsidR="002D647E" w:rsidRDefault="00F3695F" w:rsidP="002D647E">
      <w:pPr>
        <w:spacing w:after="240"/>
      </w:pPr>
      <w:r>
        <w:t>15.</w:t>
      </w:r>
      <w:r>
        <w:tab/>
        <w:t>De conformidad con el artículo 75 de su reglamento provisional, el Comité decidió, en su 46º período de sesiones que durante su 49º período de sesiones se celebraría un día de debate general dedicado a la cuestión de la educación en situaciones de emergencia.  El día de debate general tendrá lugar el viernes 19 de septiembre de 2008.  En su 47º período de sesiones, el Comité aprobó un esquema para el día de debate (véase anexo del documento CRC/C/47/3).  La información y la documentación sobre el día de debate general pueden consultarse en la página web del Comité de los Derechos del</w:t>
      </w:r>
      <w:r w:rsidR="002D647E">
        <w:t xml:space="preserve"> </w:t>
      </w:r>
      <w:r>
        <w:t>Niño</w:t>
      </w:r>
      <w:r w:rsidR="002D647E">
        <w:t xml:space="preserve"> </w:t>
      </w:r>
      <w:r>
        <w:t>(</w:t>
      </w:r>
      <w:r w:rsidRPr="00D031FB">
        <w:t>http://www.ohchr.org/english/bodies/</w:t>
      </w:r>
      <w:r w:rsidR="0059613F">
        <w:t xml:space="preserve"> </w:t>
      </w:r>
      <w:r w:rsidRPr="00D031FB">
        <w:t>crc/discussion.htm</w:t>
      </w:r>
      <w:r>
        <w:t>)</w:t>
      </w:r>
      <w:r>
        <w:rPr>
          <w:rStyle w:val="Strong"/>
          <w:b w:val="0"/>
        </w:rPr>
        <w:t>.</w:t>
      </w:r>
    </w:p>
    <w:p w:rsidR="00F3695F" w:rsidRDefault="00F3695F" w:rsidP="002D647E">
      <w:pPr>
        <w:spacing w:after="240"/>
        <w:rPr>
          <w:b/>
          <w:bCs/>
          <w:lang w:val="es-ES_tradnl"/>
        </w:rPr>
      </w:pPr>
      <w:r>
        <w:rPr>
          <w:b/>
          <w:bCs/>
          <w:lang w:val="es-ES_tradnl"/>
        </w:rPr>
        <w:t>Tema 8 - Observaciones generales</w:t>
      </w:r>
    </w:p>
    <w:p w:rsidR="00F3695F" w:rsidRDefault="00F3695F" w:rsidP="00F3695F">
      <w:pPr>
        <w:spacing w:after="240"/>
        <w:rPr>
          <w:b/>
          <w:bCs/>
          <w:lang w:val="es-ES_tradnl"/>
        </w:rPr>
      </w:pPr>
      <w:r>
        <w:t>16.</w:t>
      </w:r>
      <w:r>
        <w:tab/>
        <w:t>En relación con este tema, el Comité seguirá elaborando observaciones generales sobre la base de los diversos principios y disposiciones de la Convención y en particular acerca de dos proyectos de documento, uno relativo a los derechos de los niños indígenas y otro sobre la participación del niño.</w:t>
      </w:r>
    </w:p>
    <w:p w:rsidR="00F3695F" w:rsidRDefault="00F3695F" w:rsidP="00F3695F">
      <w:pPr>
        <w:spacing w:after="240"/>
        <w:rPr>
          <w:b/>
          <w:bCs/>
          <w:lang w:val="es-ES_tradnl"/>
        </w:rPr>
      </w:pPr>
      <w:r>
        <w:rPr>
          <w:b/>
          <w:bCs/>
          <w:lang w:val="es-ES_tradnl"/>
        </w:rPr>
        <w:t>Tema 9 - Reuniones futuras</w:t>
      </w:r>
    </w:p>
    <w:p w:rsidR="00F3695F" w:rsidRDefault="00F3695F" w:rsidP="006D1EED">
      <w:pPr>
        <w:spacing w:after="240"/>
        <w:rPr>
          <w:lang w:val="es-ES_tradnl"/>
        </w:rPr>
      </w:pPr>
      <w:r>
        <w:rPr>
          <w:lang w:val="es-ES_tradnl"/>
        </w:rPr>
        <w:t>17.</w:t>
      </w:r>
      <w:r>
        <w:rPr>
          <w:lang w:val="es-ES_tradnl"/>
        </w:rPr>
        <w:tab/>
        <w:t>En relación con este tema, se informará al Comité de cualquier novedad acerca del calendario de sus futuras reuniones.</w:t>
      </w:r>
    </w:p>
    <w:p w:rsidR="00F3695F" w:rsidRDefault="00F3695F" w:rsidP="0059613F">
      <w:pPr>
        <w:keepNext/>
        <w:keepLines/>
        <w:spacing w:after="240"/>
        <w:rPr>
          <w:b/>
          <w:bCs/>
          <w:lang w:val="es-ES_tradnl"/>
        </w:rPr>
      </w:pPr>
      <w:r>
        <w:rPr>
          <w:b/>
          <w:bCs/>
          <w:lang w:val="es-ES_tradnl"/>
        </w:rPr>
        <w:t>Tema 10 - Otros asuntos</w:t>
      </w:r>
    </w:p>
    <w:p w:rsidR="00F3695F" w:rsidRDefault="00F3695F" w:rsidP="0059613F">
      <w:pPr>
        <w:keepNext/>
        <w:keepLines/>
        <w:spacing w:after="240"/>
        <w:rPr>
          <w:lang w:val="es-ES_tradnl"/>
        </w:rPr>
      </w:pPr>
      <w:r>
        <w:rPr>
          <w:lang w:val="es-ES_tradnl"/>
        </w:rPr>
        <w:t>18.</w:t>
      </w:r>
      <w:r>
        <w:rPr>
          <w:lang w:val="es-ES_tradnl"/>
        </w:rPr>
        <w:tab/>
        <w:t>En relación con este tema, los miembros del Comité examinarán otros asuntos relativos a la labor de éste, según proceda.</w:t>
      </w:r>
    </w:p>
    <w:p w:rsidR="00941D4E" w:rsidRPr="00C820BE" w:rsidRDefault="00F3695F" w:rsidP="0059613F">
      <w:pPr>
        <w:keepNext/>
        <w:keepLines/>
        <w:spacing w:after="240"/>
        <w:jc w:val="center"/>
        <w:rPr>
          <w:snapToGrid w:val="0"/>
        </w:rPr>
      </w:pPr>
      <w:r>
        <w:t>-----</w:t>
      </w:r>
    </w:p>
    <w:sectPr w:rsidR="00941D4E" w:rsidRPr="00C820BE" w:rsidSect="00F3695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DE6" w:rsidRDefault="00D72DE6">
      <w:r>
        <w:separator/>
      </w:r>
    </w:p>
  </w:endnote>
  <w:endnote w:type="continuationSeparator" w:id="0">
    <w:p w:rsidR="00D72DE6" w:rsidRDefault="00D72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DE6" w:rsidRDefault="00D72DE6">
      <w:r>
        <w:separator/>
      </w:r>
    </w:p>
  </w:footnote>
  <w:footnote w:type="continuationSeparator" w:id="0">
    <w:p w:rsidR="00D72DE6" w:rsidRDefault="00D72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A57" w:rsidRDefault="00BA4A57">
    <w:pPr>
      <w:pStyle w:val="Header"/>
    </w:pPr>
    <w:r>
      <w:t>CRC/C/48/1</w:t>
    </w:r>
  </w:p>
  <w:p w:rsidR="00BA4A57" w:rsidRDefault="00BA4A57">
    <w:pPr>
      <w:pStyle w:val="Header"/>
    </w:pPr>
    <w:r>
      <w:t xml:space="preserve">página </w:t>
    </w:r>
    <w:r>
      <w:fldChar w:fldCharType="begin"/>
    </w:r>
    <w:r>
      <w:instrText xml:space="preserve"> PAGE  \* MERGEFORMAT </w:instrText>
    </w:r>
    <w:r>
      <w:fldChar w:fldCharType="separate"/>
    </w:r>
    <w:r w:rsidR="0072008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A57" w:rsidRDefault="00BA4A57" w:rsidP="00DC3E44">
    <w:pPr>
      <w:tabs>
        <w:tab w:val="left" w:pos="8040"/>
      </w:tabs>
    </w:pPr>
    <w:r>
      <w:tab/>
      <w:t>CRC/C/48/1</w:t>
    </w:r>
  </w:p>
  <w:p w:rsidR="00BA4A57" w:rsidRDefault="00BA4A57" w:rsidP="004821CC">
    <w:pPr>
      <w:tabs>
        <w:tab w:val="left" w:pos="8400"/>
      </w:tabs>
    </w:pPr>
    <w:r>
      <w:tab/>
      <w:t xml:space="preserve">página </w:t>
    </w:r>
    <w:r>
      <w:fldChar w:fldCharType="begin"/>
    </w:r>
    <w:r>
      <w:instrText xml:space="preserve"> PAGE  \* MERGEFORMAT </w:instrText>
    </w:r>
    <w:r>
      <w:fldChar w:fldCharType="separate"/>
    </w:r>
    <w:r w:rsidR="0072008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6917"/>
    <w:rsid w:val="000F18F3"/>
    <w:rsid w:val="000F5D4E"/>
    <w:rsid w:val="001E79FD"/>
    <w:rsid w:val="001E7D80"/>
    <w:rsid w:val="002009CB"/>
    <w:rsid w:val="002426E2"/>
    <w:rsid w:val="00273020"/>
    <w:rsid w:val="002D647E"/>
    <w:rsid w:val="004821CC"/>
    <w:rsid w:val="00493B79"/>
    <w:rsid w:val="00566917"/>
    <w:rsid w:val="0057482D"/>
    <w:rsid w:val="0059613F"/>
    <w:rsid w:val="006541BE"/>
    <w:rsid w:val="006C222A"/>
    <w:rsid w:val="006D1EED"/>
    <w:rsid w:val="00716E4C"/>
    <w:rsid w:val="0072008C"/>
    <w:rsid w:val="0077727F"/>
    <w:rsid w:val="007E1504"/>
    <w:rsid w:val="007E7BD0"/>
    <w:rsid w:val="008C2547"/>
    <w:rsid w:val="00941D4E"/>
    <w:rsid w:val="00A528E7"/>
    <w:rsid w:val="00AA0CDD"/>
    <w:rsid w:val="00AE40CB"/>
    <w:rsid w:val="00BA4A57"/>
    <w:rsid w:val="00BE1186"/>
    <w:rsid w:val="00C820BE"/>
    <w:rsid w:val="00CD7C54"/>
    <w:rsid w:val="00D72DE6"/>
    <w:rsid w:val="00DC3E44"/>
    <w:rsid w:val="00E01E15"/>
    <w:rsid w:val="00F17191"/>
    <w:rsid w:val="00F3695F"/>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F3695F"/>
    <w:pPr>
      <w:keepNext/>
      <w:spacing w:after="240"/>
      <w:jc w:val="center"/>
      <w:outlineLvl w:val="1"/>
    </w:pPr>
    <w:rPr>
      <w:b/>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3695F"/>
    <w:pPr>
      <w:tabs>
        <w:tab w:val="center" w:pos="4252"/>
        <w:tab w:val="right" w:pos="8504"/>
      </w:tabs>
    </w:pPr>
  </w:style>
  <w:style w:type="paragraph" w:styleId="BodyTextIndent">
    <w:name w:val="Body Text Indent"/>
    <w:basedOn w:val="Normal"/>
    <w:rsid w:val="00F3695F"/>
    <w:pPr>
      <w:spacing w:after="240"/>
      <w:ind w:left="720" w:hanging="720"/>
    </w:pPr>
    <w:rPr>
      <w:szCs w:val="20"/>
    </w:rPr>
  </w:style>
  <w:style w:type="character" w:styleId="Strong">
    <w:name w:val="Strong"/>
    <w:qFormat/>
    <w:rsid w:val="00F369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1455</Words>
  <Characters>8004</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CRC/C/48/1  -  08-40964</vt:lpstr>
    </vt:vector>
  </TitlesOfParts>
  <Company>CSD</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CRC/C/48/1  -  08-40964</dc:title>
  <dc:subject/>
  <dc:creator>Luz María Urquizu</dc:creator>
  <cp:keywords/>
  <dc:description/>
  <cp:lastModifiedBy>Admieng</cp:lastModifiedBy>
  <cp:revision>2</cp:revision>
  <cp:lastPrinted>2008-03-25T16:35:00Z</cp:lastPrinted>
  <dcterms:created xsi:type="dcterms:W3CDTF">2008-03-25T16:48:00Z</dcterms:created>
  <dcterms:modified xsi:type="dcterms:W3CDTF">2008-03-25T16:48:00Z</dcterms:modified>
</cp:coreProperties>
</file>