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975A33">
        <w:trPr>
          <w:trHeight w:hRule="exact" w:val="851"/>
        </w:trPr>
        <w:tc>
          <w:tcPr>
            <w:tcW w:w="1280" w:type="dxa"/>
            <w:tcBorders>
              <w:bottom w:val="single" w:sz="4" w:space="0" w:color="auto"/>
            </w:tcBorders>
          </w:tcPr>
          <w:p w:rsidR="00975A33" w:rsidRDefault="00975A33"/>
        </w:tc>
        <w:tc>
          <w:tcPr>
            <w:tcW w:w="2273" w:type="dxa"/>
            <w:tcBorders>
              <w:bottom w:val="single" w:sz="4" w:space="0" w:color="auto"/>
            </w:tcBorders>
            <w:vAlign w:val="bottom"/>
          </w:tcPr>
          <w:p w:rsidR="00975A33" w:rsidRDefault="00975A33">
            <w:pPr>
              <w:spacing w:after="80" w:line="300" w:lineRule="exact"/>
              <w:rPr>
                <w:sz w:val="28"/>
              </w:rPr>
            </w:pPr>
            <w:r>
              <w:rPr>
                <w:sz w:val="28"/>
              </w:rPr>
              <w:t>Naciones Unidas</w:t>
            </w:r>
          </w:p>
        </w:tc>
        <w:tc>
          <w:tcPr>
            <w:tcW w:w="6086" w:type="dxa"/>
            <w:gridSpan w:val="2"/>
            <w:tcBorders>
              <w:bottom w:val="single" w:sz="4" w:space="0" w:color="auto"/>
            </w:tcBorders>
            <w:vAlign w:val="bottom"/>
          </w:tcPr>
          <w:p w:rsidR="00975A33" w:rsidRDefault="00975A33">
            <w:pPr>
              <w:spacing w:after="20"/>
              <w:jc w:val="right"/>
            </w:pPr>
            <w:r>
              <w:rPr>
                <w:sz w:val="40"/>
              </w:rPr>
              <w:t>CEDAW</w:t>
            </w:r>
            <w:r>
              <w:t xml:space="preserve">/C/48/3 </w:t>
            </w:r>
          </w:p>
        </w:tc>
      </w:tr>
      <w:tr w:rsidR="00975A33">
        <w:trPr>
          <w:trHeight w:hRule="exact" w:val="2835"/>
        </w:trPr>
        <w:tc>
          <w:tcPr>
            <w:tcW w:w="1280" w:type="dxa"/>
            <w:tcBorders>
              <w:top w:val="single" w:sz="4" w:space="0" w:color="auto"/>
              <w:bottom w:val="single" w:sz="12" w:space="0" w:color="auto"/>
            </w:tcBorders>
          </w:tcPr>
          <w:p w:rsidR="00975A33" w:rsidRDefault="00975A3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975A33" w:rsidRDefault="00975A33">
            <w:pPr>
              <w:spacing w:before="120" w:line="380" w:lineRule="exact"/>
              <w:rPr>
                <w:b/>
                <w:sz w:val="34"/>
                <w:szCs w:val="34"/>
              </w:rPr>
            </w:pPr>
            <w:r>
              <w:rPr>
                <w:b/>
                <w:sz w:val="34"/>
                <w:szCs w:val="40"/>
              </w:rPr>
              <w:t>Convención sobre la eliminación</w:t>
            </w:r>
            <w:r>
              <w:rPr>
                <w:b/>
                <w:sz w:val="34"/>
                <w:szCs w:val="40"/>
              </w:rPr>
              <w:br/>
              <w:t xml:space="preserve">de todas las formas de </w:t>
            </w:r>
            <w:r>
              <w:rPr>
                <w:b/>
                <w:sz w:val="34"/>
                <w:szCs w:val="40"/>
              </w:rPr>
              <w:br/>
              <w:t>discriminación contra la mujer</w:t>
            </w:r>
          </w:p>
        </w:tc>
        <w:tc>
          <w:tcPr>
            <w:tcW w:w="2819" w:type="dxa"/>
            <w:tcBorders>
              <w:top w:val="single" w:sz="4" w:space="0" w:color="auto"/>
              <w:bottom w:val="single" w:sz="12" w:space="0" w:color="auto"/>
            </w:tcBorders>
          </w:tcPr>
          <w:p w:rsidR="00975A33" w:rsidRDefault="00975A33">
            <w:pPr>
              <w:spacing w:before="240"/>
            </w:pPr>
            <w:r>
              <w:t>Distr. general</w:t>
            </w:r>
          </w:p>
          <w:p w:rsidR="00975A33" w:rsidRDefault="00975A33">
            <w:r>
              <w:t>24 de noviembre de 2010</w:t>
            </w:r>
          </w:p>
          <w:p w:rsidR="00975A33" w:rsidRDefault="00975A33">
            <w:r>
              <w:t>Español</w:t>
            </w:r>
          </w:p>
          <w:p w:rsidR="00975A33" w:rsidRDefault="00E24B14">
            <w:r>
              <w:t>Original: inglé</w:t>
            </w:r>
            <w:r w:rsidR="00975A33">
              <w:t>s</w:t>
            </w:r>
          </w:p>
        </w:tc>
      </w:tr>
    </w:tbl>
    <w:p w:rsidR="00975A33" w:rsidRDefault="00975A33">
      <w:pPr>
        <w:spacing w:before="120"/>
        <w:rPr>
          <w:b/>
        </w:rPr>
      </w:pPr>
      <w:r>
        <w:rPr>
          <w:b/>
          <w:sz w:val="24"/>
          <w:szCs w:val="24"/>
        </w:rPr>
        <w:t>Comité para la Eliminación de la Discriminación</w:t>
      </w:r>
      <w:r>
        <w:rPr>
          <w:b/>
          <w:sz w:val="24"/>
          <w:szCs w:val="24"/>
        </w:rPr>
        <w:br/>
        <w:t>contra la Mujer</w:t>
      </w:r>
    </w:p>
    <w:p w:rsidR="00975A33" w:rsidRDefault="00975A33">
      <w:pPr>
        <w:rPr>
          <w:b/>
        </w:rPr>
      </w:pPr>
      <w:r>
        <w:rPr>
          <w:b/>
        </w:rPr>
        <w:t>48º período de sesiones</w:t>
      </w:r>
    </w:p>
    <w:p w:rsidR="00975A33" w:rsidRDefault="00975A33">
      <w:r>
        <w:t>17 de enero a 4 de febrero de 2011</w:t>
      </w:r>
    </w:p>
    <w:p w:rsidR="00975A33" w:rsidRDefault="00975A33">
      <w:pPr>
        <w:rPr>
          <w:b/>
        </w:rPr>
      </w:pPr>
      <w:r>
        <w:t>Tema 6 del programa provisional</w:t>
      </w:r>
      <w:r w:rsidRPr="00E24B14">
        <w:rPr>
          <w:rStyle w:val="FootnoteReference"/>
          <w:sz w:val="20"/>
          <w:vertAlign w:val="baseline"/>
        </w:rPr>
        <w:footnoteReference w:customMarkFollows="1" w:id="1"/>
        <w:t>*</w:t>
      </w:r>
    </w:p>
    <w:p w:rsidR="00975A33" w:rsidRDefault="00975A33">
      <w:pPr>
        <w:pStyle w:val="H23G"/>
        <w:spacing w:before="0"/>
        <w:ind w:left="0" w:firstLine="0"/>
      </w:pPr>
      <w:r>
        <w:t>Aplicación de los artículos 21 y 22 de la Convención sobre la eliminación</w:t>
      </w:r>
      <w:r>
        <w:br/>
        <w:t>de todas las formas de discriminación contra la mujer</w:t>
      </w:r>
    </w:p>
    <w:p w:rsidR="00975A33" w:rsidRDefault="00975A33">
      <w:pPr>
        <w:pStyle w:val="HChG"/>
        <w:tabs>
          <w:tab w:val="left" w:pos="7900"/>
        </w:tabs>
      </w:pPr>
      <w:r>
        <w:rPr>
          <w:b w:val="0"/>
          <w:sz w:val="20"/>
        </w:rPr>
        <w:tab/>
      </w:r>
      <w:r>
        <w:tab/>
        <w:t>Informes presentados por los organismos especializados</w:t>
      </w:r>
      <w:r>
        <w:br/>
        <w:t xml:space="preserve">de las Naciones Unidas sobre la aplicación de la </w:t>
      </w:r>
      <w:r>
        <w:br/>
        <w:t>Convención en sus ámbitos de competencia</w:t>
      </w:r>
    </w:p>
    <w:p w:rsidR="00975A33" w:rsidRDefault="00975A33">
      <w:pPr>
        <w:pStyle w:val="H1G"/>
      </w:pPr>
      <w:r>
        <w:tab/>
      </w:r>
      <w:r>
        <w:tab/>
        <w:t>Nota del Secretario General</w:t>
      </w:r>
      <w:r w:rsidRPr="00E24B14">
        <w:rPr>
          <w:rStyle w:val="FootnoteReference"/>
          <w:b w:val="0"/>
          <w:sz w:val="20"/>
          <w:vertAlign w:val="baseline"/>
        </w:rPr>
        <w:footnoteReference w:customMarkFollows="1" w:id="2"/>
        <w:t>**</w:t>
      </w:r>
    </w:p>
    <w:p w:rsidR="00975A33" w:rsidRDefault="00975A33">
      <w:pPr>
        <w:pStyle w:val="SingleTxtG"/>
      </w:pPr>
      <w:r>
        <w:tab/>
        <w:t>De conformidad con el artículo 22 de la Convención sobre la eliminación de todas las formas de discriminación contra la mujer, se ha invitado a los organismos especializados a que presenten al Comité para la Eliminación de la Discriminación contra la Mujer, en su 48º período de sesiones, informes sobre la aplicación de la Convención en sus ámbitos de competencia. Los informes se publicarán como adiciones a la presente nota.</w:t>
      </w:r>
    </w:p>
    <w:p w:rsidR="00975A33" w:rsidRDefault="00975A33">
      <w:pPr>
        <w:pStyle w:val="SingleTxtG"/>
        <w:spacing w:before="240"/>
        <w:jc w:val="center"/>
        <w:rPr>
          <w:u w:val="single"/>
        </w:rPr>
      </w:pPr>
      <w:r>
        <w:rPr>
          <w:u w:val="single"/>
        </w:rPr>
        <w:tab/>
      </w:r>
      <w:r>
        <w:rPr>
          <w:u w:val="single"/>
        </w:rPr>
        <w:tab/>
      </w:r>
      <w:r>
        <w:rPr>
          <w:u w:val="single"/>
        </w:rPr>
        <w:tab/>
      </w:r>
    </w:p>
    <w:sectPr w:rsidR="00975A33">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5A33" w:rsidRDefault="00975A33">
      <w:r>
        <w:separator/>
      </w:r>
    </w:p>
  </w:endnote>
  <w:endnote w:type="continuationSeparator" w:id="0">
    <w:p w:rsidR="00975A33" w:rsidRDefault="00975A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5A33" w:rsidRDefault="00975A33">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rPr>
        <w:b/>
        <w:sz w:val="18"/>
      </w:rPr>
      <w:tab/>
    </w:r>
    <w:r>
      <w:t>GE.11-40196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5A33" w:rsidRDefault="00975A33">
    <w:pPr>
      <w:pStyle w:val="Footer"/>
      <w:tabs>
        <w:tab w:val="right" w:pos="9598"/>
      </w:tabs>
      <w:rPr>
        <w:b/>
        <w:sz w:val="18"/>
      </w:rPr>
    </w:pPr>
    <w:r>
      <w:t>GE.11-40196</w:t>
    </w: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5A33" w:rsidRDefault="00975A33">
    <w:r>
      <w:t>GE.11-40196</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2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sidR="00E24B14">
      <w:t xml:space="preserve">  (S)    180111    19</w:t>
    </w:r>
    <w:r>
      <w:t>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5A33" w:rsidRDefault="00975A33">
      <w:pPr>
        <w:tabs>
          <w:tab w:val="right" w:pos="2155"/>
        </w:tabs>
        <w:spacing w:after="80" w:line="240" w:lineRule="auto"/>
        <w:ind w:left="680"/>
        <w:rPr>
          <w:u w:val="single"/>
        </w:rPr>
      </w:pPr>
      <w:r>
        <w:rPr>
          <w:u w:val="single"/>
        </w:rPr>
        <w:tab/>
      </w:r>
    </w:p>
  </w:footnote>
  <w:footnote w:type="continuationSeparator" w:id="0">
    <w:p w:rsidR="00975A33" w:rsidRDefault="00975A33">
      <w:pPr>
        <w:tabs>
          <w:tab w:val="right" w:pos="2155"/>
        </w:tabs>
        <w:spacing w:after="80" w:line="240" w:lineRule="auto"/>
        <w:ind w:left="680"/>
        <w:rPr>
          <w:u w:val="single"/>
        </w:rPr>
      </w:pPr>
      <w:r>
        <w:rPr>
          <w:u w:val="single"/>
        </w:rPr>
        <w:tab/>
      </w:r>
    </w:p>
  </w:footnote>
  <w:footnote w:id="1">
    <w:p w:rsidR="00975A33" w:rsidRDefault="00975A33">
      <w:pPr>
        <w:pStyle w:val="FootnoteText"/>
        <w:rPr>
          <w:sz w:val="20"/>
        </w:rPr>
      </w:pPr>
      <w:r>
        <w:tab/>
      </w:r>
      <w:r>
        <w:rPr>
          <w:rStyle w:val="FootnoteReference"/>
          <w:sz w:val="20"/>
          <w:vertAlign w:val="baseline"/>
        </w:rPr>
        <w:t>*</w:t>
      </w:r>
      <w:r>
        <w:tab/>
        <w:t>CEDAW/C/48/1.</w:t>
      </w:r>
    </w:p>
  </w:footnote>
  <w:footnote w:id="2">
    <w:p w:rsidR="00975A33" w:rsidRDefault="00975A33">
      <w:pPr>
        <w:pStyle w:val="FootnoteText"/>
        <w:rPr>
          <w:sz w:val="20"/>
        </w:rPr>
      </w:pPr>
      <w:r>
        <w:tab/>
      </w:r>
      <w:r>
        <w:rPr>
          <w:rStyle w:val="FootnoteReference"/>
          <w:sz w:val="20"/>
          <w:vertAlign w:val="baseline"/>
        </w:rPr>
        <w:t>**</w:t>
      </w:r>
      <w:r>
        <w:tab/>
        <w:t>Documento presentado con retraso.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5A33" w:rsidRDefault="00975A33">
    <w:pPr>
      <w:pStyle w:val="Header"/>
    </w:pPr>
    <w:r>
      <w:t>CEDAW/C/48/3 - 11-40196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5A33" w:rsidRDefault="00975A33">
    <w:pPr>
      <w:pStyle w:val="Header"/>
      <w:jc w:val="right"/>
    </w:pPr>
    <w:r>
      <w:t>CEDAW/C/48/3 - 11-40196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24B14"/>
    <w:rsid w:val="0067770C"/>
    <w:rsid w:val="00975A33"/>
    <w:rsid w:val="00A2792E"/>
    <w:rsid w:val="00E24B14"/>
    <w:rsid w:val="00EB07F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paragraph" w:styleId="Header">
    <w:name w:val="header"/>
    <w:aliases w:val="6_G"/>
    <w:basedOn w:val="Normal"/>
    <w:next w:val="Normal"/>
    <w:pPr>
      <w:pBdr>
        <w:bottom w:val="single" w:sz="4" w:space="4" w:color="auto"/>
      </w:pBdr>
      <w:spacing w:line="240" w:lineRule="auto"/>
    </w:pPr>
    <w:rPr>
      <w:b/>
      <w:sz w:val="18"/>
    </w:rPr>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paragraph" w:styleId="Footer">
    <w:name w:val="footer"/>
    <w:aliases w:val="3_G"/>
    <w:basedOn w:val="Normal"/>
    <w:next w:val="Normal"/>
    <w:rPr>
      <w:sz w:val="16"/>
    </w:rPr>
  </w:style>
  <w:style w:type="character" w:styleId="FootnoteReference">
    <w:name w:val="footnote reference"/>
    <w:aliases w:val="4_G"/>
    <w:rPr>
      <w:rFonts w:ascii="Times New Roman" w:hAnsi="Times New Roman"/>
      <w:sz w:val="18"/>
      <w:vertAlign w:val="superscript"/>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1</Pages>
  <Words>166</Words>
  <Characters>917</Characters>
  <Application>Microsoft Office Word</Application>
  <DocSecurity>4</DocSecurity>
  <Lines>7</Lines>
  <Paragraphs>2</Paragraphs>
  <ScaleCrop>false</ScaleCrop>
  <HeadingPairs>
    <vt:vector size="2" baseType="variant">
      <vt:variant>
        <vt:lpstr>Título</vt:lpstr>
      </vt:variant>
      <vt:variant>
        <vt:i4>1</vt:i4>
      </vt:variant>
    </vt:vector>
  </HeadingPairs>
  <TitlesOfParts>
    <vt:vector size="1" baseType="lpstr">
      <vt:lpstr>CEDAW/C/48/3 - 11-40196 </vt:lpstr>
    </vt:vector>
  </TitlesOfParts>
  <Company/>
  <LinksUpToDate>false</LinksUpToDate>
  <CharactersWithSpaces>1081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CEDAW/C/48/3 - 11-40196 </dc:title>
  <dc:subject>FINAL</dc:subject>
  <dc:creator>Paloma Espinell</dc:creator>
  <cp:keywords/>
  <dc:description/>
  <cp:lastModifiedBy>Admieng</cp:lastModifiedBy>
  <cp:revision>2</cp:revision>
  <cp:lastPrinted>2011-01-19T06:32:00Z</cp:lastPrinted>
  <dcterms:created xsi:type="dcterms:W3CDTF">2011-01-19T09:34:00Z</dcterms:created>
  <dcterms:modified xsi:type="dcterms:W3CDTF">2011-01-19T09:34:00Z</dcterms:modified>
</cp:coreProperties>
</file>